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Layout w:type="fixed"/>
        <w:tblCellMar>
          <w:left w:w="144" w:type="dxa"/>
          <w:right w:w="144" w:type="dxa"/>
        </w:tblCellMar>
        <w:tblLook w:val="0000"/>
      </w:tblPr>
      <w:tblGrid>
        <w:gridCol w:w="5490"/>
        <w:gridCol w:w="3870"/>
      </w:tblGrid>
      <w:tr w:rsidR="00444429">
        <w:trPr>
          <w:cantSplit/>
        </w:trPr>
        <w:tc>
          <w:tcPr>
            <w:tcW w:w="5490" w:type="dxa"/>
            <w:vMerge w:val="restart"/>
            <w:tcBorders>
              <w:top w:val="single" w:sz="6" w:space="0" w:color="000000"/>
              <w:left w:val="single" w:sz="6" w:space="0" w:color="000000"/>
              <w:right w:val="single" w:sz="6" w:space="0" w:color="FFFFFF"/>
            </w:tcBorders>
          </w:tcPr>
          <w:p w:rsidR="00444429" w:rsidRDefault="00444429">
            <w:pPr>
              <w:spacing w:line="39" w:lineRule="exact"/>
              <w:rPr>
                <w:rFonts w:cs="Courier New"/>
              </w:rPr>
            </w:pPr>
          </w:p>
          <w:p w:rsidR="00444429" w:rsidRDefault="00444429">
            <w:pPr>
              <w:widowControl/>
              <w:jc w:val="center"/>
              <w:rPr>
                <w:b/>
                <w:bCs/>
                <w:szCs w:val="20"/>
              </w:rPr>
            </w:pPr>
          </w:p>
          <w:p w:rsidR="00444429" w:rsidRPr="00AF5310" w:rsidRDefault="00444429">
            <w:pPr>
              <w:widowControl/>
              <w:jc w:val="center"/>
              <w:rPr>
                <w:rFonts w:ascii="Arial Black" w:hAnsi="Arial Black"/>
                <w:b/>
                <w:bCs/>
                <w:sz w:val="18"/>
                <w:szCs w:val="18"/>
              </w:rPr>
            </w:pPr>
            <w:r w:rsidRPr="00AF5310">
              <w:rPr>
                <w:rFonts w:ascii="Arial Black" w:hAnsi="Arial Black"/>
                <w:b/>
                <w:bCs/>
                <w:sz w:val="18"/>
                <w:szCs w:val="18"/>
              </w:rPr>
              <w:t>EMPLOYMENT AND TRAINING ADMINISTRATION ADVISORY SYSTEM</w:t>
            </w:r>
          </w:p>
          <w:p w:rsidR="00444429" w:rsidRPr="00AF5310" w:rsidRDefault="00444429">
            <w:pPr>
              <w:widowControl/>
              <w:jc w:val="center"/>
              <w:rPr>
                <w:rFonts w:ascii="Arial Black" w:hAnsi="Arial Black"/>
                <w:sz w:val="18"/>
                <w:szCs w:val="18"/>
              </w:rPr>
            </w:pPr>
            <w:smartTag w:uri="urn:schemas-microsoft-com:office:smarttags" w:element="country-region">
              <w:smartTag w:uri="urn:schemas-microsoft-com:office:smarttags" w:element="place">
                <w:r w:rsidRPr="00AF5310">
                  <w:rPr>
                    <w:rFonts w:ascii="Arial Black" w:hAnsi="Arial Black"/>
                    <w:b/>
                    <w:bCs/>
                    <w:sz w:val="18"/>
                    <w:szCs w:val="18"/>
                  </w:rPr>
                  <w:t>U.S.</w:t>
                </w:r>
              </w:smartTag>
            </w:smartTag>
            <w:r w:rsidRPr="00AF5310">
              <w:rPr>
                <w:rFonts w:ascii="Arial Black" w:hAnsi="Arial Black"/>
                <w:b/>
                <w:bCs/>
                <w:sz w:val="18"/>
                <w:szCs w:val="18"/>
              </w:rPr>
              <w:t xml:space="preserve"> DEPARTMENT OF LABOR</w:t>
            </w:r>
          </w:p>
          <w:p w:rsidR="00444429" w:rsidRPr="00AF5310" w:rsidRDefault="00444429">
            <w:pPr>
              <w:widowControl/>
              <w:jc w:val="center"/>
              <w:rPr>
                <w:rFonts w:ascii="Arial Black" w:hAnsi="Arial Black"/>
                <w:sz w:val="18"/>
                <w:szCs w:val="18"/>
              </w:rPr>
            </w:pPr>
            <w:smartTag w:uri="urn:schemas-microsoft-com:office:smarttags" w:element="City">
              <w:smartTag w:uri="urn:schemas-microsoft-com:office:smarttags" w:element="PlaceType">
                <w:smartTag w:uri="urn:schemas-microsoft-com:office:smarttags" w:element="place">
                  <w:r w:rsidRPr="00AF5310">
                    <w:rPr>
                      <w:rFonts w:ascii="Arial Black" w:hAnsi="Arial Black"/>
                      <w:b/>
                      <w:bCs/>
                      <w:sz w:val="18"/>
                      <w:szCs w:val="18"/>
                    </w:rPr>
                    <w:t>Washington</w:t>
                  </w:r>
                </w:smartTag>
                <w:r w:rsidRPr="00AF5310">
                  <w:rPr>
                    <w:rFonts w:ascii="Arial Black" w:hAnsi="Arial Black"/>
                    <w:b/>
                    <w:bCs/>
                    <w:sz w:val="18"/>
                    <w:szCs w:val="18"/>
                  </w:rPr>
                  <w:t xml:space="preserve">, </w:t>
                </w:r>
                <w:smartTag w:uri="urn:schemas-microsoft-com:office:smarttags" w:element="PostalCode">
                  <w:smartTag w:uri="urn:schemas-microsoft-com:office:smarttags" w:element="State">
                    <w:r w:rsidRPr="00AF5310">
                      <w:rPr>
                        <w:rFonts w:ascii="Arial Black" w:hAnsi="Arial Black"/>
                        <w:b/>
                        <w:bCs/>
                        <w:sz w:val="18"/>
                        <w:szCs w:val="18"/>
                      </w:rPr>
                      <w:t>D.C.</w:t>
                    </w:r>
                  </w:smartTag>
                </w:smartTag>
                <w:r w:rsidRPr="00AF5310">
                  <w:rPr>
                    <w:rFonts w:ascii="Arial Black" w:hAnsi="Arial Black"/>
                    <w:b/>
                    <w:bCs/>
                    <w:sz w:val="18"/>
                    <w:szCs w:val="18"/>
                  </w:rPr>
                  <w:t xml:space="preserve"> </w:t>
                </w:r>
                <w:smartTag w:uri="urn:schemas-microsoft-com:office:smarttags" w:element="PlaceType">
                  <w:smartTag w:uri="urn:schemas-microsoft-com:office:smarttags" w:element="PostalCode">
                    <w:r w:rsidRPr="00AF5310">
                      <w:rPr>
                        <w:rFonts w:ascii="Arial Black" w:hAnsi="Arial Black"/>
                        <w:b/>
                        <w:bCs/>
                        <w:sz w:val="18"/>
                        <w:szCs w:val="18"/>
                      </w:rPr>
                      <w:t>20210</w:t>
                    </w:r>
                  </w:smartTag>
                </w:smartTag>
              </w:smartTag>
            </w:smartTag>
          </w:p>
          <w:p w:rsidR="00444429" w:rsidRDefault="00444429">
            <w:pPr>
              <w:widowControl/>
              <w:jc w:val="center"/>
              <w:rPr>
                <w:szCs w:val="20"/>
              </w:rPr>
            </w:pPr>
          </w:p>
        </w:tc>
        <w:tc>
          <w:tcPr>
            <w:tcW w:w="3870" w:type="dxa"/>
            <w:tcBorders>
              <w:top w:val="single" w:sz="6" w:space="0" w:color="000000"/>
              <w:left w:val="single" w:sz="6" w:space="0" w:color="000000"/>
              <w:bottom w:val="single" w:sz="6" w:space="0" w:color="FFFFFF"/>
              <w:right w:val="single" w:sz="6" w:space="0" w:color="000000"/>
            </w:tcBorders>
          </w:tcPr>
          <w:p w:rsidR="00444429" w:rsidRDefault="00444429">
            <w:pPr>
              <w:spacing w:line="39" w:lineRule="exact"/>
              <w:rPr>
                <w:szCs w:val="20"/>
              </w:rPr>
            </w:pPr>
          </w:p>
          <w:p w:rsidR="00444429" w:rsidRPr="00AF5310" w:rsidRDefault="00444429">
            <w:pPr>
              <w:widowControl/>
              <w:rPr>
                <w:sz w:val="18"/>
                <w:szCs w:val="18"/>
              </w:rPr>
            </w:pPr>
            <w:r w:rsidRPr="00AF5310">
              <w:rPr>
                <w:b/>
                <w:bCs/>
                <w:sz w:val="18"/>
                <w:szCs w:val="18"/>
              </w:rPr>
              <w:t>CLASSIFICATION</w:t>
            </w:r>
          </w:p>
          <w:p w:rsidR="00444429" w:rsidRDefault="00444429">
            <w:pPr>
              <w:widowControl/>
              <w:rPr>
                <w:szCs w:val="20"/>
              </w:rPr>
            </w:pPr>
          </w:p>
        </w:tc>
      </w:tr>
      <w:tr w:rsidR="00444429">
        <w:trPr>
          <w:cantSplit/>
        </w:trPr>
        <w:tc>
          <w:tcPr>
            <w:tcW w:w="5490" w:type="dxa"/>
            <w:vMerge/>
            <w:tcBorders>
              <w:left w:val="single" w:sz="6" w:space="0" w:color="000000"/>
              <w:right w:val="single" w:sz="6" w:space="0" w:color="FFFFFF"/>
            </w:tcBorders>
          </w:tcPr>
          <w:p w:rsidR="00444429" w:rsidRDefault="00444429">
            <w:pPr>
              <w:widowControl/>
              <w:rPr>
                <w:szCs w:val="20"/>
              </w:rPr>
            </w:pPr>
          </w:p>
        </w:tc>
        <w:tc>
          <w:tcPr>
            <w:tcW w:w="3870" w:type="dxa"/>
            <w:tcBorders>
              <w:top w:val="single" w:sz="6" w:space="0" w:color="000000"/>
              <w:left w:val="single" w:sz="6" w:space="0" w:color="000000"/>
              <w:bottom w:val="single" w:sz="6" w:space="0" w:color="FFFFFF"/>
              <w:right w:val="single" w:sz="6" w:space="0" w:color="000000"/>
            </w:tcBorders>
          </w:tcPr>
          <w:p w:rsidR="00444429" w:rsidRDefault="00444429">
            <w:pPr>
              <w:spacing w:line="39" w:lineRule="exact"/>
              <w:rPr>
                <w:szCs w:val="20"/>
              </w:rPr>
            </w:pPr>
          </w:p>
          <w:p w:rsidR="00444429" w:rsidRPr="00AF5310" w:rsidRDefault="00444429">
            <w:pPr>
              <w:widowControl/>
              <w:rPr>
                <w:sz w:val="18"/>
                <w:szCs w:val="18"/>
              </w:rPr>
            </w:pPr>
            <w:r w:rsidRPr="00AF5310">
              <w:rPr>
                <w:b/>
                <w:bCs/>
                <w:sz w:val="18"/>
                <w:szCs w:val="18"/>
              </w:rPr>
              <w:t>CORRESPONDENCE SYMBOL</w:t>
            </w:r>
          </w:p>
          <w:p w:rsidR="00444429" w:rsidRDefault="00444429">
            <w:pPr>
              <w:widowControl/>
            </w:pPr>
          </w:p>
        </w:tc>
      </w:tr>
      <w:tr w:rsidR="00444429">
        <w:trPr>
          <w:cantSplit/>
        </w:trPr>
        <w:tc>
          <w:tcPr>
            <w:tcW w:w="5490" w:type="dxa"/>
            <w:vMerge/>
            <w:tcBorders>
              <w:left w:val="single" w:sz="6" w:space="0" w:color="000000"/>
              <w:bottom w:val="double" w:sz="6" w:space="0" w:color="000000"/>
              <w:right w:val="single" w:sz="6" w:space="0" w:color="FFFFFF"/>
            </w:tcBorders>
          </w:tcPr>
          <w:p w:rsidR="00444429" w:rsidRDefault="00444429">
            <w:pPr>
              <w:widowControl/>
              <w:spacing w:after="58"/>
            </w:pPr>
          </w:p>
        </w:tc>
        <w:tc>
          <w:tcPr>
            <w:tcW w:w="3870" w:type="dxa"/>
            <w:tcBorders>
              <w:top w:val="single" w:sz="6" w:space="0" w:color="000000"/>
              <w:left w:val="single" w:sz="6" w:space="0" w:color="000000"/>
              <w:bottom w:val="double" w:sz="6" w:space="0" w:color="000000"/>
              <w:right w:val="single" w:sz="6" w:space="0" w:color="000000"/>
            </w:tcBorders>
          </w:tcPr>
          <w:p w:rsidR="00444429" w:rsidRDefault="00444429">
            <w:pPr>
              <w:spacing w:line="39" w:lineRule="exact"/>
            </w:pPr>
          </w:p>
          <w:p w:rsidR="00444429" w:rsidRPr="00AF5310" w:rsidRDefault="00444429">
            <w:pPr>
              <w:widowControl/>
              <w:rPr>
                <w:sz w:val="18"/>
                <w:szCs w:val="18"/>
              </w:rPr>
            </w:pPr>
            <w:r w:rsidRPr="00AF5310">
              <w:rPr>
                <w:b/>
                <w:bCs/>
                <w:sz w:val="18"/>
                <w:szCs w:val="18"/>
              </w:rPr>
              <w:t>DATE</w:t>
            </w:r>
          </w:p>
          <w:p w:rsidR="00444429" w:rsidRDefault="00444429">
            <w:pPr>
              <w:widowControl/>
              <w:spacing w:after="58"/>
            </w:pPr>
          </w:p>
        </w:tc>
      </w:tr>
    </w:tbl>
    <w:p w:rsidR="00444429" w:rsidRDefault="00444429">
      <w:pPr>
        <w:widowControl/>
        <w:tabs>
          <w:tab w:val="left" w:pos="-1440"/>
          <w:tab w:val="left" w:pos="-720"/>
          <w:tab w:val="left" w:pos="1440"/>
          <w:tab w:val="left" w:pos="1843"/>
          <w:tab w:val="left" w:pos="2270"/>
          <w:tab w:val="left" w:pos="2880"/>
        </w:tabs>
        <w:rPr>
          <w:b/>
          <w:bCs/>
          <w:sz w:val="17"/>
          <w:szCs w:val="17"/>
        </w:rPr>
      </w:pPr>
    </w:p>
    <w:p w:rsidR="00444429" w:rsidRDefault="00444429">
      <w:pPr>
        <w:widowControl/>
        <w:tabs>
          <w:tab w:val="left" w:pos="-1440"/>
          <w:tab w:val="left" w:pos="-720"/>
          <w:tab w:val="left" w:pos="1440"/>
          <w:tab w:val="left" w:pos="1843"/>
          <w:tab w:val="left" w:pos="2270"/>
          <w:tab w:val="left" w:pos="2880"/>
        </w:tabs>
        <w:ind w:left="1843" w:hanging="1843"/>
        <w:rPr>
          <w:rFonts w:ascii="Times New Roman" w:hAnsi="Times New Roman"/>
          <w:b/>
          <w:bCs/>
          <w:sz w:val="17"/>
          <w:szCs w:val="17"/>
        </w:rPr>
      </w:pPr>
      <w:r>
        <w:rPr>
          <w:rFonts w:ascii="Times New Roman" w:hAnsi="Times New Roman"/>
          <w:szCs w:val="20"/>
        </w:rPr>
        <w:tab/>
      </w:r>
    </w:p>
    <w:p w:rsidR="00444429" w:rsidRPr="00ED3DA7" w:rsidRDefault="00444429" w:rsidP="00CD0A6E">
      <w:pPr>
        <w:widowControl/>
        <w:ind w:left="1800" w:hanging="1800"/>
        <w:rPr>
          <w:rFonts w:ascii="Times New Roman" w:hAnsi="Times New Roman"/>
          <w:b/>
          <w:bCs/>
          <w:sz w:val="24"/>
        </w:rPr>
      </w:pPr>
      <w:r w:rsidRPr="00ED3DA7">
        <w:rPr>
          <w:rFonts w:ascii="Times New Roman" w:hAnsi="Times New Roman"/>
          <w:b/>
          <w:bCs/>
          <w:sz w:val="24"/>
        </w:rPr>
        <w:t>ADVISORY:</w:t>
      </w:r>
      <w:r w:rsidRPr="00174A20">
        <w:rPr>
          <w:rFonts w:ascii="Times New Roman" w:hAnsi="Times New Roman"/>
          <w:bCs/>
          <w:sz w:val="24"/>
        </w:rPr>
        <w:tab/>
      </w:r>
      <w:r w:rsidRPr="007F5DA3">
        <w:rPr>
          <w:rFonts w:ascii="Times New Roman" w:hAnsi="Times New Roman"/>
          <w:b/>
          <w:bCs/>
          <w:sz w:val="24"/>
        </w:rPr>
        <w:t>TRAINING AND EMPLOYMENT GUIDANCE LETTER NO.</w:t>
      </w:r>
      <w:r>
        <w:rPr>
          <w:rFonts w:ascii="Times New Roman" w:hAnsi="Times New Roman"/>
          <w:b/>
          <w:bCs/>
          <w:sz w:val="24"/>
        </w:rPr>
        <w:t xml:space="preserve"> 6-09, Change 2</w:t>
      </w:r>
    </w:p>
    <w:p w:rsidR="00444429" w:rsidRPr="00C66F66" w:rsidRDefault="00444429" w:rsidP="00CD0A6E">
      <w:pPr>
        <w:widowControl/>
        <w:ind w:left="1800" w:hanging="1800"/>
        <w:rPr>
          <w:rFonts w:ascii="Times New Roman" w:hAnsi="Times New Roman"/>
          <w:bCs/>
          <w:sz w:val="24"/>
        </w:rPr>
      </w:pPr>
    </w:p>
    <w:p w:rsidR="00444429" w:rsidRDefault="00444429" w:rsidP="00CD0A6E">
      <w:pPr>
        <w:widowControl/>
        <w:ind w:left="1800" w:hanging="1800"/>
        <w:rPr>
          <w:rFonts w:ascii="Times New Roman" w:hAnsi="Times New Roman"/>
          <w:sz w:val="24"/>
        </w:rPr>
      </w:pPr>
      <w:r w:rsidRPr="00ED3DA7">
        <w:rPr>
          <w:rFonts w:ascii="Times New Roman" w:hAnsi="Times New Roman"/>
          <w:b/>
          <w:sz w:val="24"/>
        </w:rPr>
        <w:t>TO:</w:t>
      </w:r>
      <w:r w:rsidRPr="00174A20">
        <w:rPr>
          <w:rFonts w:ascii="Times New Roman" w:hAnsi="Times New Roman"/>
          <w:sz w:val="24"/>
        </w:rPr>
        <w:tab/>
      </w:r>
      <w:r w:rsidRPr="00A6765D">
        <w:rPr>
          <w:rFonts w:ascii="Times New Roman" w:hAnsi="Times New Roman"/>
          <w:sz w:val="24"/>
        </w:rPr>
        <w:t>STATE WORKFORCE ADMINISTRATORS</w:t>
      </w:r>
    </w:p>
    <w:p w:rsidR="00444429" w:rsidRDefault="00444429" w:rsidP="00CD0A6E">
      <w:pPr>
        <w:widowControl/>
        <w:ind w:left="1800" w:hanging="1800"/>
        <w:rPr>
          <w:rFonts w:ascii="Times New Roman" w:hAnsi="Times New Roman"/>
          <w:sz w:val="24"/>
        </w:rPr>
      </w:pPr>
      <w:r>
        <w:rPr>
          <w:rFonts w:ascii="Times New Roman" w:hAnsi="Times New Roman"/>
          <w:sz w:val="24"/>
        </w:rPr>
        <w:tab/>
      </w:r>
      <w:r w:rsidRPr="00A6765D">
        <w:rPr>
          <w:rFonts w:ascii="Times New Roman" w:hAnsi="Times New Roman"/>
          <w:sz w:val="24"/>
        </w:rPr>
        <w:t>STATE LABOR COMMISSIONERS</w:t>
      </w:r>
    </w:p>
    <w:p w:rsidR="00444429" w:rsidRPr="00BC3611" w:rsidRDefault="00444429" w:rsidP="00CD0A6E">
      <w:pPr>
        <w:widowControl/>
        <w:ind w:left="1800" w:hanging="1800"/>
        <w:rPr>
          <w:rFonts w:ascii="Times New Roman" w:hAnsi="Times New Roman"/>
          <w:sz w:val="24"/>
        </w:rPr>
      </w:pPr>
      <w:r>
        <w:rPr>
          <w:rFonts w:ascii="Times New Roman" w:hAnsi="Times New Roman"/>
          <w:sz w:val="24"/>
        </w:rPr>
        <w:tab/>
        <w:t>STATE WORKFORCE AGENCIES</w:t>
      </w:r>
    </w:p>
    <w:p w:rsidR="00444429" w:rsidRPr="00BC3611" w:rsidRDefault="00444429" w:rsidP="00CD0A6E">
      <w:pPr>
        <w:widowControl/>
        <w:ind w:left="1800" w:hanging="1800"/>
        <w:rPr>
          <w:rFonts w:ascii="Times New Roman" w:hAnsi="Times New Roman"/>
          <w:sz w:val="24"/>
        </w:rPr>
      </w:pPr>
      <w:r w:rsidRPr="00BC3611">
        <w:rPr>
          <w:rFonts w:ascii="Times New Roman" w:hAnsi="Times New Roman"/>
          <w:sz w:val="24"/>
        </w:rPr>
        <w:tab/>
      </w:r>
      <w:r>
        <w:rPr>
          <w:rFonts w:ascii="Times New Roman" w:hAnsi="Times New Roman"/>
          <w:sz w:val="24"/>
        </w:rPr>
        <w:t>STATE WORKFORCE LIAISONS</w:t>
      </w:r>
    </w:p>
    <w:p w:rsidR="00444429" w:rsidRPr="00A6765D" w:rsidRDefault="00444429" w:rsidP="00CD0A6E">
      <w:pPr>
        <w:ind w:left="1800" w:hanging="1800"/>
        <w:jc w:val="both"/>
        <w:outlineLvl w:val="0"/>
        <w:rPr>
          <w:rFonts w:ascii="Times New Roman" w:hAnsi="Times New Roman"/>
          <w:sz w:val="24"/>
        </w:rPr>
      </w:pPr>
      <w:r>
        <w:rPr>
          <w:rFonts w:ascii="Times New Roman" w:hAnsi="Times New Roman"/>
          <w:sz w:val="24"/>
        </w:rPr>
        <w:tab/>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A6765D">
                <w:rPr>
                  <w:rFonts w:ascii="Times New Roman" w:hAnsi="Times New Roman"/>
                  <w:sz w:val="24"/>
                </w:rPr>
                <w:t>ONE-STOP</w:t>
              </w:r>
            </w:smartTag>
          </w:smartTag>
          <w:r w:rsidRPr="00A6765D">
            <w:rPr>
              <w:rFonts w:ascii="Times New Roman" w:hAnsi="Times New Roman"/>
              <w:sz w:val="24"/>
            </w:rPr>
            <w:t xml:space="preserve"> </w:t>
          </w:r>
          <w:smartTag w:uri="urn:schemas-microsoft-com:office:smarttags" w:element="PlaceType">
            <w:r w:rsidRPr="00A6765D">
              <w:rPr>
                <w:rFonts w:ascii="Times New Roman" w:hAnsi="Times New Roman"/>
                <w:sz w:val="24"/>
              </w:rPr>
              <w:t>CENTER</w:t>
            </w:r>
          </w:smartTag>
        </w:smartTag>
      </w:smartTag>
      <w:r w:rsidRPr="00A6765D">
        <w:rPr>
          <w:rFonts w:ascii="Times New Roman" w:hAnsi="Times New Roman"/>
          <w:sz w:val="24"/>
        </w:rPr>
        <w:t xml:space="preserve"> SYSTEM LEADS</w:t>
      </w:r>
    </w:p>
    <w:p w:rsidR="00444429" w:rsidRPr="00174A20" w:rsidRDefault="00444429" w:rsidP="00CD0A6E">
      <w:pPr>
        <w:ind w:left="1800" w:hanging="1800"/>
        <w:jc w:val="both"/>
        <w:rPr>
          <w:rFonts w:ascii="Times New Roman" w:hAnsi="Times New Roman"/>
          <w:sz w:val="24"/>
        </w:rPr>
      </w:pPr>
    </w:p>
    <w:p w:rsidR="00444429" w:rsidRDefault="00444429" w:rsidP="00CD0A6E">
      <w:pPr>
        <w:widowControl/>
        <w:ind w:left="1800" w:hanging="1800"/>
        <w:rPr>
          <w:rFonts w:ascii="Times New Roman" w:hAnsi="Times New Roman"/>
          <w:sz w:val="24"/>
        </w:rPr>
      </w:pPr>
      <w:r w:rsidRPr="00ED3DA7">
        <w:rPr>
          <w:rFonts w:ascii="Times New Roman" w:hAnsi="Times New Roman"/>
          <w:b/>
          <w:sz w:val="24"/>
        </w:rPr>
        <w:t>FROM:</w:t>
      </w:r>
      <w:r w:rsidRPr="00174A20">
        <w:rPr>
          <w:rFonts w:ascii="Times New Roman" w:hAnsi="Times New Roman"/>
          <w:sz w:val="24"/>
        </w:rPr>
        <w:tab/>
      </w:r>
      <w:r>
        <w:rPr>
          <w:rFonts w:ascii="Times New Roman" w:hAnsi="Times New Roman"/>
          <w:sz w:val="24"/>
        </w:rPr>
        <w:t xml:space="preserve">JANE OATES </w:t>
      </w:r>
    </w:p>
    <w:p w:rsidR="00444429" w:rsidRDefault="00444429" w:rsidP="00CD0A6E">
      <w:pPr>
        <w:widowControl/>
        <w:ind w:left="1800" w:hanging="1800"/>
        <w:rPr>
          <w:rFonts w:ascii="Times New Roman" w:hAnsi="Times New Roman"/>
          <w:sz w:val="24"/>
        </w:rPr>
      </w:pPr>
      <w:r>
        <w:rPr>
          <w:rFonts w:ascii="Times New Roman" w:hAnsi="Times New Roman"/>
          <w:sz w:val="24"/>
        </w:rPr>
        <w:tab/>
        <w:t>Assistant Secretary</w:t>
      </w:r>
    </w:p>
    <w:p w:rsidR="00444429" w:rsidRDefault="00444429" w:rsidP="00CD0A6E">
      <w:pPr>
        <w:widowControl/>
        <w:ind w:left="1800" w:hanging="1800"/>
        <w:rPr>
          <w:rFonts w:ascii="Times New Roman" w:hAnsi="Times New Roman"/>
          <w:sz w:val="24"/>
        </w:rPr>
      </w:pPr>
    </w:p>
    <w:p w:rsidR="00444429" w:rsidRPr="00174A20" w:rsidRDefault="00444429" w:rsidP="00755E39">
      <w:pPr>
        <w:widowControl/>
        <w:tabs>
          <w:tab w:val="left" w:pos="-1440"/>
          <w:tab w:val="left" w:pos="-720"/>
          <w:tab w:val="left" w:pos="1440"/>
          <w:tab w:val="left" w:pos="1843"/>
          <w:tab w:val="left" w:pos="2270"/>
          <w:tab w:val="left" w:pos="2880"/>
        </w:tabs>
        <w:ind w:left="1843" w:hanging="1843"/>
        <w:rPr>
          <w:rFonts w:ascii="Times New Roman" w:hAnsi="Times New Roman"/>
          <w:sz w:val="24"/>
        </w:rPr>
      </w:pPr>
      <w:r w:rsidRPr="00ED3DA7">
        <w:rPr>
          <w:rFonts w:ascii="Times New Roman" w:hAnsi="Times New Roman"/>
          <w:b/>
          <w:sz w:val="24"/>
        </w:rPr>
        <w:t>SUBJECT:</w:t>
      </w:r>
      <w:r w:rsidRPr="00174A20">
        <w:rPr>
          <w:rFonts w:ascii="Times New Roman" w:hAnsi="Times New Roman"/>
          <w:sz w:val="24"/>
        </w:rPr>
        <w:tab/>
      </w:r>
      <w:r>
        <w:rPr>
          <w:rFonts w:ascii="Times New Roman" w:hAnsi="Times New Roman"/>
          <w:sz w:val="24"/>
        </w:rPr>
        <w:tab/>
        <w:t xml:space="preserve">Revised Instructions for Implementing the 2013 Trade Adjustment Assistance Trade Activity Participant Report (TAPR) </w:t>
      </w:r>
      <w:r w:rsidRPr="007D7265">
        <w:rPr>
          <w:rFonts w:ascii="Times New Roman" w:hAnsi="Times New Roman"/>
          <w:sz w:val="24"/>
        </w:rPr>
        <w:t>with Edit Checks</w:t>
      </w:r>
      <w:r>
        <w:rPr>
          <w:rFonts w:ascii="Times New Roman" w:hAnsi="Times New Roman"/>
          <w:sz w:val="24"/>
        </w:rPr>
        <w:t xml:space="preserve"> </w:t>
      </w:r>
      <w:r w:rsidRPr="00174A20">
        <w:rPr>
          <w:rFonts w:ascii="Times New Roman" w:hAnsi="Times New Roman"/>
          <w:sz w:val="24"/>
        </w:rPr>
        <w:tab/>
      </w:r>
    </w:p>
    <w:p w:rsidR="00444429" w:rsidRPr="00174A20" w:rsidRDefault="00444429" w:rsidP="0004745F">
      <w:pPr>
        <w:widowControl/>
        <w:tabs>
          <w:tab w:val="left" w:pos="-1440"/>
          <w:tab w:val="left" w:pos="-720"/>
          <w:tab w:val="left" w:pos="1440"/>
          <w:tab w:val="left" w:pos="1843"/>
          <w:tab w:val="left" w:pos="2270"/>
          <w:tab w:val="left" w:pos="2880"/>
        </w:tabs>
        <w:rPr>
          <w:rFonts w:ascii="Times New Roman" w:hAnsi="Times New Roman"/>
          <w:sz w:val="24"/>
        </w:rPr>
      </w:pPr>
    </w:p>
    <w:p w:rsidR="00A71770" w:rsidRDefault="00444429" w:rsidP="00C70716">
      <w:pPr>
        <w:widowControl/>
        <w:tabs>
          <w:tab w:val="left" w:pos="360"/>
        </w:tabs>
        <w:ind w:left="360" w:hanging="360"/>
        <w:rPr>
          <w:rFonts w:ascii="Times New Roman" w:hAnsi="Times New Roman"/>
          <w:sz w:val="24"/>
        </w:rPr>
      </w:pPr>
      <w:r w:rsidRPr="00ED3DA7">
        <w:rPr>
          <w:rFonts w:ascii="Times New Roman" w:hAnsi="Times New Roman"/>
          <w:b/>
          <w:sz w:val="24"/>
        </w:rPr>
        <w:t>1.</w:t>
      </w:r>
      <w:r w:rsidR="00C70716">
        <w:rPr>
          <w:rFonts w:ascii="Times New Roman" w:hAnsi="Times New Roman"/>
          <w:b/>
          <w:sz w:val="24"/>
        </w:rPr>
        <w:t xml:space="preserve">   </w:t>
      </w:r>
      <w:r w:rsidRPr="00174A20">
        <w:rPr>
          <w:rFonts w:ascii="Times New Roman" w:hAnsi="Times New Roman"/>
          <w:b/>
          <w:sz w:val="24"/>
          <w:u w:val="single"/>
        </w:rPr>
        <w:t>Purpose</w:t>
      </w:r>
      <w:r w:rsidRPr="00174A20">
        <w:rPr>
          <w:rFonts w:ascii="Times New Roman" w:hAnsi="Times New Roman"/>
          <w:b/>
          <w:sz w:val="24"/>
        </w:rPr>
        <w:t>.</w:t>
      </w:r>
      <w:r w:rsidRPr="00174A20">
        <w:rPr>
          <w:rFonts w:ascii="Times New Roman" w:hAnsi="Times New Roman"/>
          <w:sz w:val="24"/>
        </w:rPr>
        <w:t xml:space="preserve">  </w:t>
      </w:r>
      <w:r w:rsidR="00A71770">
        <w:rPr>
          <w:rFonts w:ascii="Times New Roman" w:hAnsi="Times New Roman"/>
          <w:sz w:val="24"/>
        </w:rPr>
        <w:t>T</w:t>
      </w:r>
      <w:r>
        <w:rPr>
          <w:rFonts w:ascii="Times New Roman" w:hAnsi="Times New Roman"/>
          <w:sz w:val="24"/>
        </w:rPr>
        <w:t xml:space="preserve">o transmit instructions for implementing the revised TAPR in accordance with reporting guidelines required by the enactment of the Trade Adjustment Assistance Extension Act of 2011 (TAAEA) (P.L. 112-40) and </w:t>
      </w:r>
      <w:r w:rsidR="00A71770">
        <w:rPr>
          <w:rFonts w:ascii="Times New Roman" w:hAnsi="Times New Roman"/>
          <w:sz w:val="24"/>
        </w:rPr>
        <w:t>t</w:t>
      </w:r>
      <w:r>
        <w:rPr>
          <w:rFonts w:ascii="Times New Roman" w:hAnsi="Times New Roman"/>
          <w:sz w:val="24"/>
        </w:rPr>
        <w:t xml:space="preserve">he </w:t>
      </w:r>
      <w:r w:rsidR="00A71770">
        <w:rPr>
          <w:rFonts w:ascii="Times New Roman" w:hAnsi="Times New Roman"/>
          <w:sz w:val="24"/>
        </w:rPr>
        <w:t>Veterans Opportunity to Work (</w:t>
      </w:r>
      <w:r w:rsidRPr="00E262EB">
        <w:rPr>
          <w:rFonts w:ascii="Times New Roman" w:hAnsi="Times New Roman"/>
          <w:sz w:val="24"/>
        </w:rPr>
        <w:t>VOW</w:t>
      </w:r>
      <w:r w:rsidR="00A71770">
        <w:rPr>
          <w:rFonts w:ascii="Times New Roman" w:hAnsi="Times New Roman"/>
          <w:sz w:val="24"/>
        </w:rPr>
        <w:t>)</w:t>
      </w:r>
      <w:r w:rsidRPr="00E262EB">
        <w:rPr>
          <w:rFonts w:ascii="Times New Roman" w:hAnsi="Times New Roman"/>
          <w:sz w:val="24"/>
        </w:rPr>
        <w:t xml:space="preserve"> to Hire Heroes Act of 2011</w:t>
      </w:r>
      <w:r>
        <w:rPr>
          <w:rFonts w:ascii="Times New Roman" w:hAnsi="Times New Roman"/>
          <w:sz w:val="24"/>
        </w:rPr>
        <w:t>(P.L. 112-56)</w:t>
      </w:r>
      <w:r w:rsidR="00A71770">
        <w:rPr>
          <w:rFonts w:ascii="Times New Roman" w:hAnsi="Times New Roman"/>
          <w:sz w:val="24"/>
        </w:rPr>
        <w:t xml:space="preserve">. </w:t>
      </w:r>
      <w:r w:rsidR="00C70716">
        <w:rPr>
          <w:rFonts w:ascii="Times New Roman" w:hAnsi="Times New Roman"/>
          <w:sz w:val="24"/>
        </w:rPr>
        <w:t xml:space="preserve"> </w:t>
      </w:r>
      <w:r w:rsidR="00A71770">
        <w:rPr>
          <w:rFonts w:ascii="Times New Roman" w:hAnsi="Times New Roman"/>
          <w:sz w:val="24"/>
        </w:rPr>
        <w:t>This guidance also</w:t>
      </w:r>
      <w:r>
        <w:rPr>
          <w:rFonts w:ascii="Times New Roman" w:hAnsi="Times New Roman"/>
          <w:sz w:val="24"/>
        </w:rPr>
        <w:t xml:space="preserve"> update</w:t>
      </w:r>
      <w:r w:rsidR="00A71770">
        <w:rPr>
          <w:rFonts w:ascii="Times New Roman" w:hAnsi="Times New Roman"/>
          <w:sz w:val="24"/>
        </w:rPr>
        <w:t>s</w:t>
      </w:r>
      <w:r>
        <w:rPr>
          <w:rFonts w:ascii="Times New Roman" w:hAnsi="Times New Roman"/>
          <w:sz w:val="24"/>
        </w:rPr>
        <w:t xml:space="preserve"> Training and Employment Guidance Letter </w:t>
      </w:r>
      <w:r w:rsidR="00A71770">
        <w:rPr>
          <w:rFonts w:ascii="Times New Roman" w:hAnsi="Times New Roman"/>
          <w:sz w:val="24"/>
        </w:rPr>
        <w:t>(</w:t>
      </w:r>
      <w:r>
        <w:rPr>
          <w:rFonts w:ascii="Times New Roman" w:hAnsi="Times New Roman"/>
          <w:sz w:val="24"/>
        </w:rPr>
        <w:t>TEGL</w:t>
      </w:r>
      <w:r w:rsidR="00A71770">
        <w:rPr>
          <w:rFonts w:ascii="Times New Roman" w:hAnsi="Times New Roman"/>
          <w:sz w:val="24"/>
        </w:rPr>
        <w:t>)</w:t>
      </w:r>
      <w:r>
        <w:rPr>
          <w:rFonts w:ascii="Times New Roman" w:hAnsi="Times New Roman"/>
          <w:sz w:val="24"/>
        </w:rPr>
        <w:t xml:space="preserve"> No. 6-09, Change 1, issued February 7, 2012, by</w:t>
      </w:r>
      <w:r w:rsidR="00A71770">
        <w:rPr>
          <w:rFonts w:ascii="Times New Roman" w:hAnsi="Times New Roman"/>
          <w:sz w:val="24"/>
        </w:rPr>
        <w:t xml:space="preserve">:  </w:t>
      </w:r>
      <w:r>
        <w:rPr>
          <w:rFonts w:ascii="Times New Roman" w:hAnsi="Times New Roman"/>
          <w:sz w:val="24"/>
        </w:rPr>
        <w:t xml:space="preserve"> </w:t>
      </w:r>
    </w:p>
    <w:p w:rsidR="00A71770" w:rsidRDefault="00444429" w:rsidP="00A71770">
      <w:pPr>
        <w:widowControl/>
        <w:numPr>
          <w:ilvl w:val="0"/>
          <w:numId w:val="13"/>
        </w:numPr>
        <w:rPr>
          <w:rFonts w:ascii="Times New Roman" w:hAnsi="Times New Roman"/>
          <w:sz w:val="24"/>
        </w:rPr>
      </w:pPr>
      <w:r>
        <w:rPr>
          <w:rFonts w:ascii="Times New Roman" w:hAnsi="Times New Roman"/>
          <w:sz w:val="24"/>
        </w:rPr>
        <w:t xml:space="preserve">describing the non-substantive changes that have been approved since its issuance; </w:t>
      </w:r>
    </w:p>
    <w:p w:rsidR="008132F7" w:rsidRDefault="0059251B">
      <w:pPr>
        <w:widowControl/>
        <w:numPr>
          <w:ilvl w:val="0"/>
          <w:numId w:val="13"/>
        </w:numPr>
        <w:rPr>
          <w:rFonts w:ascii="Times New Roman" w:hAnsi="Times New Roman"/>
          <w:sz w:val="24"/>
        </w:rPr>
      </w:pPr>
      <w:r w:rsidRPr="004E2762">
        <w:rPr>
          <w:rFonts w:ascii="Times New Roman" w:hAnsi="Times New Roman"/>
          <w:sz w:val="24"/>
        </w:rPr>
        <w:t>replac</w:t>
      </w:r>
      <w:r>
        <w:rPr>
          <w:rFonts w:ascii="Times New Roman" w:hAnsi="Times New Roman"/>
          <w:sz w:val="24"/>
        </w:rPr>
        <w:t>ing</w:t>
      </w:r>
      <w:r w:rsidRPr="004E2762">
        <w:rPr>
          <w:rFonts w:ascii="Times New Roman" w:hAnsi="Times New Roman"/>
          <w:sz w:val="24"/>
        </w:rPr>
        <w:t xml:space="preserve"> TEGL No. 6-09, Change </w:t>
      </w:r>
      <w:r>
        <w:rPr>
          <w:rFonts w:ascii="Times New Roman" w:hAnsi="Times New Roman"/>
          <w:sz w:val="24"/>
        </w:rPr>
        <w:t xml:space="preserve">1, </w:t>
      </w:r>
      <w:r w:rsidRPr="00E2039E">
        <w:rPr>
          <w:rFonts w:ascii="Times New Roman" w:hAnsi="Times New Roman"/>
          <w:sz w:val="24"/>
        </w:rPr>
        <w:t>Attachment A:</w:t>
      </w:r>
      <w:r>
        <w:rPr>
          <w:rFonts w:ascii="Times New Roman" w:hAnsi="Times New Roman"/>
          <w:sz w:val="24"/>
        </w:rPr>
        <w:t xml:space="preserve"> </w:t>
      </w:r>
      <w:r w:rsidR="00755E39">
        <w:rPr>
          <w:rFonts w:ascii="Times New Roman" w:hAnsi="Times New Roman"/>
          <w:sz w:val="24"/>
        </w:rPr>
        <w:t xml:space="preserve"> </w:t>
      </w:r>
      <w:r w:rsidRPr="00E2039E">
        <w:rPr>
          <w:rFonts w:ascii="Times New Roman" w:hAnsi="Times New Roman"/>
          <w:sz w:val="24"/>
        </w:rPr>
        <w:t>201</w:t>
      </w:r>
      <w:r>
        <w:rPr>
          <w:rFonts w:ascii="Times New Roman" w:hAnsi="Times New Roman"/>
          <w:sz w:val="24"/>
        </w:rPr>
        <w:t>2</w:t>
      </w:r>
      <w:r w:rsidRPr="00E2039E">
        <w:rPr>
          <w:rFonts w:ascii="Times New Roman" w:hAnsi="Times New Roman"/>
          <w:sz w:val="24"/>
        </w:rPr>
        <w:t xml:space="preserve"> Data Preparation and Reporting Handbook</w:t>
      </w:r>
      <w:r>
        <w:rPr>
          <w:rFonts w:ascii="Times New Roman" w:hAnsi="Times New Roman"/>
          <w:sz w:val="24"/>
        </w:rPr>
        <w:t>,</w:t>
      </w:r>
      <w:r w:rsidR="008132F7">
        <w:rPr>
          <w:rFonts w:ascii="Times New Roman" w:hAnsi="Times New Roman"/>
          <w:sz w:val="24"/>
        </w:rPr>
        <w:t xml:space="preserve"> including Appendix:  Trade Activity Participant Report,</w:t>
      </w:r>
      <w:r>
        <w:rPr>
          <w:rFonts w:ascii="Times New Roman" w:hAnsi="Times New Roman"/>
          <w:sz w:val="24"/>
        </w:rPr>
        <w:t xml:space="preserve"> with TEGL No.6-09, Change 2, Attachment A: </w:t>
      </w:r>
      <w:r w:rsidR="00755E39">
        <w:rPr>
          <w:rFonts w:ascii="Times New Roman" w:hAnsi="Times New Roman"/>
          <w:sz w:val="24"/>
        </w:rPr>
        <w:t xml:space="preserve"> </w:t>
      </w:r>
      <w:r w:rsidRPr="00E2039E">
        <w:rPr>
          <w:rFonts w:ascii="Times New Roman" w:hAnsi="Times New Roman"/>
          <w:sz w:val="24"/>
        </w:rPr>
        <w:t>201</w:t>
      </w:r>
      <w:r>
        <w:rPr>
          <w:rFonts w:ascii="Times New Roman" w:hAnsi="Times New Roman"/>
          <w:sz w:val="24"/>
        </w:rPr>
        <w:t>3</w:t>
      </w:r>
      <w:r w:rsidRPr="00E2039E">
        <w:rPr>
          <w:rFonts w:ascii="Times New Roman" w:hAnsi="Times New Roman"/>
          <w:sz w:val="24"/>
        </w:rPr>
        <w:t xml:space="preserve"> Data Pr</w:t>
      </w:r>
      <w:r>
        <w:rPr>
          <w:rFonts w:ascii="Times New Roman" w:hAnsi="Times New Roman"/>
          <w:sz w:val="24"/>
        </w:rPr>
        <w:t>eparation and Reporting Handbook</w:t>
      </w:r>
      <w:r w:rsidR="008132F7">
        <w:rPr>
          <w:rFonts w:ascii="Times New Roman" w:hAnsi="Times New Roman"/>
          <w:sz w:val="24"/>
        </w:rPr>
        <w:t xml:space="preserve"> and Attachment B:  </w:t>
      </w:r>
      <w:r w:rsidR="008132F7" w:rsidRPr="007E721C">
        <w:rPr>
          <w:rFonts w:ascii="Times New Roman" w:hAnsi="Times New Roman"/>
          <w:sz w:val="24"/>
        </w:rPr>
        <w:t>Data Preparation and Reporting Handbook Appendix:  Trade Activity Participant Report</w:t>
      </w:r>
      <w:r w:rsidR="008132F7">
        <w:rPr>
          <w:rFonts w:ascii="Times New Roman" w:hAnsi="Times New Roman"/>
          <w:sz w:val="24"/>
        </w:rPr>
        <w:t>; and</w:t>
      </w:r>
    </w:p>
    <w:p w:rsidR="00444429" w:rsidRPr="00174A20" w:rsidRDefault="00444429" w:rsidP="00A71770">
      <w:pPr>
        <w:widowControl/>
        <w:numPr>
          <w:ilvl w:val="0"/>
          <w:numId w:val="13"/>
        </w:numPr>
        <w:rPr>
          <w:rFonts w:ascii="Times New Roman" w:hAnsi="Times New Roman"/>
          <w:sz w:val="24"/>
        </w:rPr>
      </w:pPr>
      <w:proofErr w:type="gramStart"/>
      <w:r w:rsidRPr="007D7265">
        <w:rPr>
          <w:rFonts w:ascii="Times New Roman" w:hAnsi="Times New Roman"/>
          <w:sz w:val="24"/>
        </w:rPr>
        <w:t>mak</w:t>
      </w:r>
      <w:r w:rsidR="00A71770">
        <w:rPr>
          <w:rFonts w:ascii="Times New Roman" w:hAnsi="Times New Roman"/>
          <w:sz w:val="24"/>
        </w:rPr>
        <w:t>ing</w:t>
      </w:r>
      <w:proofErr w:type="gramEnd"/>
      <w:r w:rsidRPr="007D7265">
        <w:rPr>
          <w:rFonts w:ascii="Times New Roman" w:hAnsi="Times New Roman"/>
          <w:sz w:val="24"/>
        </w:rPr>
        <w:t xml:space="preserve"> available a</w:t>
      </w:r>
      <w:r>
        <w:rPr>
          <w:rFonts w:ascii="Times New Roman" w:hAnsi="Times New Roman"/>
          <w:sz w:val="24"/>
        </w:rPr>
        <w:t>n</w:t>
      </w:r>
      <w:r w:rsidRPr="007D7265">
        <w:rPr>
          <w:rFonts w:ascii="Times New Roman" w:hAnsi="Times New Roman"/>
          <w:sz w:val="24"/>
        </w:rPr>
        <w:t xml:space="preserve"> </w:t>
      </w:r>
      <w:r>
        <w:rPr>
          <w:rFonts w:ascii="Times New Roman" w:hAnsi="Times New Roman"/>
          <w:sz w:val="24"/>
        </w:rPr>
        <w:t>updated</w:t>
      </w:r>
      <w:r w:rsidRPr="007D7265">
        <w:rPr>
          <w:rFonts w:ascii="Times New Roman" w:hAnsi="Times New Roman"/>
          <w:sz w:val="24"/>
        </w:rPr>
        <w:t xml:space="preserve"> table of data validation edit checks </w:t>
      </w:r>
      <w:r w:rsidR="007E721C">
        <w:rPr>
          <w:rFonts w:ascii="Times New Roman" w:hAnsi="Times New Roman"/>
          <w:sz w:val="24"/>
        </w:rPr>
        <w:t xml:space="preserve">to </w:t>
      </w:r>
      <w:r w:rsidR="0059251B">
        <w:rPr>
          <w:rFonts w:ascii="Times New Roman" w:hAnsi="Times New Roman"/>
          <w:sz w:val="24"/>
        </w:rPr>
        <w:t xml:space="preserve">correspond with modifications and data element additions </w:t>
      </w:r>
      <w:r w:rsidR="007E721C">
        <w:rPr>
          <w:rFonts w:ascii="Times New Roman" w:hAnsi="Times New Roman"/>
          <w:sz w:val="24"/>
        </w:rPr>
        <w:t>to</w:t>
      </w:r>
      <w:r w:rsidR="0059251B">
        <w:rPr>
          <w:rFonts w:ascii="Times New Roman" w:hAnsi="Times New Roman"/>
          <w:sz w:val="24"/>
        </w:rPr>
        <w:t xml:space="preserve"> the TAPR</w:t>
      </w:r>
      <w:r w:rsidRPr="007D7265">
        <w:rPr>
          <w:rFonts w:ascii="Times New Roman" w:hAnsi="Times New Roman"/>
          <w:sz w:val="24"/>
        </w:rPr>
        <w:t xml:space="preserve">, as Attachment </w:t>
      </w:r>
      <w:r w:rsidR="0059251B">
        <w:rPr>
          <w:rFonts w:ascii="Times New Roman" w:hAnsi="Times New Roman"/>
          <w:sz w:val="24"/>
        </w:rPr>
        <w:t>C</w:t>
      </w:r>
      <w:r w:rsidR="0059251B" w:rsidRPr="007D7265">
        <w:rPr>
          <w:rFonts w:ascii="Times New Roman" w:hAnsi="Times New Roman"/>
          <w:sz w:val="24"/>
        </w:rPr>
        <w:t xml:space="preserve"> </w:t>
      </w:r>
      <w:r w:rsidRPr="007D7265">
        <w:rPr>
          <w:rFonts w:ascii="Times New Roman" w:hAnsi="Times New Roman"/>
          <w:sz w:val="24"/>
        </w:rPr>
        <w:t>to this TEGL.</w:t>
      </w:r>
    </w:p>
    <w:p w:rsidR="00444429" w:rsidRPr="00C66F66" w:rsidRDefault="00444429" w:rsidP="00CD0A6E">
      <w:pPr>
        <w:widowControl/>
        <w:rPr>
          <w:rFonts w:ascii="Times New Roman" w:hAnsi="Times New Roman"/>
          <w:sz w:val="24"/>
        </w:rPr>
      </w:pPr>
    </w:p>
    <w:p w:rsidR="00444429" w:rsidRDefault="00444429" w:rsidP="00CD0A6E">
      <w:pPr>
        <w:widowControl/>
        <w:ind w:left="360" w:hanging="360"/>
        <w:rPr>
          <w:rFonts w:ascii="Times New Roman" w:hAnsi="Times New Roman"/>
          <w:b/>
          <w:sz w:val="24"/>
        </w:rPr>
      </w:pPr>
      <w:r w:rsidRPr="00ED3DA7">
        <w:rPr>
          <w:rFonts w:ascii="Times New Roman" w:hAnsi="Times New Roman"/>
          <w:b/>
          <w:sz w:val="24"/>
        </w:rPr>
        <w:t>2</w:t>
      </w:r>
      <w:r>
        <w:rPr>
          <w:rFonts w:ascii="Times New Roman" w:hAnsi="Times New Roman"/>
          <w:b/>
          <w:sz w:val="24"/>
        </w:rPr>
        <w:t>.</w:t>
      </w:r>
      <w:r>
        <w:rPr>
          <w:rFonts w:ascii="Times New Roman" w:hAnsi="Times New Roman"/>
          <w:b/>
          <w:sz w:val="24"/>
        </w:rPr>
        <w:tab/>
      </w:r>
      <w:r w:rsidRPr="00174A20">
        <w:rPr>
          <w:rFonts w:ascii="Times New Roman" w:hAnsi="Times New Roman"/>
          <w:b/>
          <w:sz w:val="24"/>
          <w:u w:val="single"/>
        </w:rPr>
        <w:t>References</w:t>
      </w:r>
      <w:r w:rsidRPr="00174A20">
        <w:rPr>
          <w:rFonts w:ascii="Times New Roman" w:hAnsi="Times New Roman"/>
          <w:b/>
          <w:sz w:val="24"/>
        </w:rPr>
        <w:t>.</w:t>
      </w:r>
    </w:p>
    <w:p w:rsidR="00444429" w:rsidRPr="00057DEA" w:rsidRDefault="00444429" w:rsidP="00CD0A6E">
      <w:pPr>
        <w:widowControl/>
        <w:numPr>
          <w:ilvl w:val="0"/>
          <w:numId w:val="8"/>
        </w:numPr>
        <w:ind w:left="720"/>
        <w:rPr>
          <w:rFonts w:ascii="Times New Roman" w:hAnsi="Times New Roman"/>
          <w:sz w:val="24"/>
        </w:rPr>
      </w:pPr>
      <w:r>
        <w:rPr>
          <w:rFonts w:ascii="Times New Roman" w:hAnsi="Times New Roman"/>
          <w:sz w:val="24"/>
        </w:rPr>
        <w:t>Trade Act of 1974 (Trade Act), chapter 2 of title II (19 U</w:t>
      </w:r>
      <w:r w:rsidR="00C00915">
        <w:rPr>
          <w:rFonts w:ascii="Times New Roman" w:hAnsi="Times New Roman"/>
          <w:sz w:val="24"/>
        </w:rPr>
        <w:t>.</w:t>
      </w:r>
      <w:r>
        <w:rPr>
          <w:rFonts w:ascii="Times New Roman" w:hAnsi="Times New Roman"/>
          <w:sz w:val="24"/>
        </w:rPr>
        <w:t>S</w:t>
      </w:r>
      <w:r w:rsidR="00C00915">
        <w:rPr>
          <w:rFonts w:ascii="Times New Roman" w:hAnsi="Times New Roman"/>
          <w:sz w:val="24"/>
        </w:rPr>
        <w:t>.</w:t>
      </w:r>
      <w:r>
        <w:rPr>
          <w:rFonts w:ascii="Times New Roman" w:hAnsi="Times New Roman"/>
          <w:sz w:val="24"/>
        </w:rPr>
        <w:t>C 2271-2323) and chapter 4 of title II (19 U</w:t>
      </w:r>
      <w:r w:rsidR="00C00915">
        <w:rPr>
          <w:rFonts w:ascii="Times New Roman" w:hAnsi="Times New Roman"/>
          <w:sz w:val="24"/>
        </w:rPr>
        <w:t>.</w:t>
      </w:r>
      <w:r>
        <w:rPr>
          <w:rFonts w:ascii="Times New Roman" w:hAnsi="Times New Roman"/>
          <w:sz w:val="24"/>
        </w:rPr>
        <w:t>S</w:t>
      </w:r>
      <w:r w:rsidR="00C00915">
        <w:rPr>
          <w:rFonts w:ascii="Times New Roman" w:hAnsi="Times New Roman"/>
          <w:sz w:val="24"/>
        </w:rPr>
        <w:t>.</w:t>
      </w:r>
      <w:r>
        <w:rPr>
          <w:rFonts w:ascii="Times New Roman" w:hAnsi="Times New Roman"/>
          <w:sz w:val="24"/>
        </w:rPr>
        <w:t xml:space="preserve">C 2371 </w:t>
      </w:r>
      <w:r w:rsidRPr="00C00915">
        <w:rPr>
          <w:rFonts w:ascii="Times New Roman" w:hAnsi="Times New Roman"/>
          <w:i/>
          <w:sz w:val="24"/>
        </w:rPr>
        <w:t>et seq</w:t>
      </w:r>
      <w:r>
        <w:rPr>
          <w:rFonts w:ascii="Times New Roman" w:hAnsi="Times New Roman"/>
          <w:sz w:val="24"/>
        </w:rPr>
        <w:t xml:space="preserve">.), as amended by </w:t>
      </w:r>
      <w:r w:rsidR="00D17EC5">
        <w:rPr>
          <w:rFonts w:ascii="Times New Roman" w:hAnsi="Times New Roman"/>
          <w:sz w:val="24"/>
        </w:rPr>
        <w:t>TAAEA</w:t>
      </w:r>
      <w:r>
        <w:rPr>
          <w:rFonts w:ascii="Times New Roman" w:hAnsi="Times New Roman"/>
          <w:sz w:val="24"/>
        </w:rPr>
        <w:t xml:space="preserve"> (P. L. 112-40);</w:t>
      </w:r>
    </w:p>
    <w:p w:rsidR="00444429" w:rsidRDefault="00444429" w:rsidP="00CD0A6E">
      <w:pPr>
        <w:widowControl/>
        <w:numPr>
          <w:ilvl w:val="0"/>
          <w:numId w:val="8"/>
        </w:numPr>
        <w:ind w:left="720"/>
        <w:rPr>
          <w:rFonts w:ascii="Times New Roman" w:hAnsi="Times New Roman"/>
          <w:sz w:val="24"/>
        </w:rPr>
      </w:pPr>
      <w:r w:rsidRPr="00A570A9">
        <w:rPr>
          <w:rFonts w:ascii="Times New Roman" w:hAnsi="Times New Roman"/>
          <w:sz w:val="24"/>
        </w:rPr>
        <w:t>VOW to Hire Heroes Act of 2011</w:t>
      </w:r>
      <w:r>
        <w:rPr>
          <w:rFonts w:ascii="Times New Roman" w:hAnsi="Times New Roman"/>
          <w:sz w:val="24"/>
        </w:rPr>
        <w:t xml:space="preserve"> </w:t>
      </w:r>
      <w:r w:rsidRPr="00A570A9">
        <w:rPr>
          <w:rFonts w:ascii="Times New Roman" w:hAnsi="Times New Roman"/>
          <w:sz w:val="24"/>
        </w:rPr>
        <w:t>(P.L. 112-56)</w:t>
      </w:r>
      <w:r>
        <w:rPr>
          <w:rFonts w:ascii="Times New Roman" w:hAnsi="Times New Roman"/>
          <w:sz w:val="24"/>
        </w:rPr>
        <w:t>;</w:t>
      </w:r>
    </w:p>
    <w:p w:rsidR="00444429" w:rsidRDefault="00444429" w:rsidP="00CD0A6E">
      <w:pPr>
        <w:widowControl/>
        <w:numPr>
          <w:ilvl w:val="0"/>
          <w:numId w:val="8"/>
        </w:numPr>
        <w:ind w:left="720"/>
        <w:rPr>
          <w:rFonts w:ascii="Times New Roman" w:hAnsi="Times New Roman"/>
          <w:sz w:val="24"/>
        </w:rPr>
      </w:pPr>
      <w:r w:rsidRPr="00A570A9">
        <w:rPr>
          <w:rFonts w:ascii="Times New Roman" w:hAnsi="Times New Roman"/>
          <w:sz w:val="24"/>
        </w:rPr>
        <w:t xml:space="preserve">TEGL No. 17-05, </w:t>
      </w:r>
      <w:r w:rsidRPr="00C00915">
        <w:rPr>
          <w:rFonts w:ascii="Times New Roman" w:hAnsi="Times New Roman"/>
          <w:i/>
          <w:sz w:val="24"/>
        </w:rPr>
        <w:t>Common Measures Policy for the Employment and Training Administration’s (ETA) Performance Accountability System and Related Performance Issues</w:t>
      </w:r>
      <w:r w:rsidRPr="00E2039E">
        <w:rPr>
          <w:rFonts w:ascii="Times New Roman" w:hAnsi="Times New Roman"/>
          <w:sz w:val="24"/>
        </w:rPr>
        <w:t>;</w:t>
      </w:r>
    </w:p>
    <w:p w:rsidR="002D3590" w:rsidRPr="00B94866" w:rsidRDefault="002D3590" w:rsidP="002D3590">
      <w:pPr>
        <w:widowControl/>
        <w:numPr>
          <w:ilvl w:val="0"/>
          <w:numId w:val="8"/>
        </w:numPr>
        <w:ind w:left="720"/>
        <w:rPr>
          <w:rFonts w:ascii="Times New Roman" w:hAnsi="Times New Roman"/>
          <w:sz w:val="24"/>
        </w:rPr>
      </w:pPr>
      <w:r w:rsidRPr="00EB6658">
        <w:rPr>
          <w:rFonts w:ascii="Times New Roman" w:hAnsi="Times New Roman"/>
          <w:sz w:val="24"/>
        </w:rPr>
        <w:t xml:space="preserve">TEGL </w:t>
      </w:r>
      <w:r>
        <w:rPr>
          <w:rFonts w:ascii="Times New Roman" w:hAnsi="Times New Roman"/>
          <w:sz w:val="24"/>
        </w:rPr>
        <w:t xml:space="preserve">No. </w:t>
      </w:r>
      <w:r w:rsidRPr="00EB6658">
        <w:rPr>
          <w:rFonts w:ascii="Times New Roman" w:hAnsi="Times New Roman"/>
          <w:sz w:val="24"/>
        </w:rPr>
        <w:t xml:space="preserve">10-11, </w:t>
      </w:r>
      <w:r w:rsidRPr="00C00915">
        <w:rPr>
          <w:rFonts w:ascii="Times New Roman" w:hAnsi="Times New Roman"/>
          <w:i/>
          <w:sz w:val="24"/>
        </w:rPr>
        <w:t>Operating Instructions for Implementing the Amendments to the Trade Act of 1974 Enacted by the Trade Adjustment Assistance Extension Act of 2011 (TAAEA</w:t>
      </w:r>
      <w:r>
        <w:rPr>
          <w:rFonts w:ascii="Times New Roman" w:hAnsi="Times New Roman"/>
          <w:i/>
          <w:sz w:val="24"/>
        </w:rPr>
        <w:t>)</w:t>
      </w:r>
      <w:r>
        <w:rPr>
          <w:rFonts w:ascii="Times New Roman" w:hAnsi="Times New Roman"/>
          <w:sz w:val="24"/>
        </w:rPr>
        <w:t>; and</w:t>
      </w:r>
    </w:p>
    <w:p w:rsidR="00444429" w:rsidRDefault="00444429" w:rsidP="00CD0A6E">
      <w:pPr>
        <w:widowControl/>
        <w:numPr>
          <w:ilvl w:val="0"/>
          <w:numId w:val="8"/>
        </w:numPr>
        <w:ind w:left="720"/>
        <w:rPr>
          <w:rFonts w:ascii="Times New Roman" w:hAnsi="Times New Roman"/>
          <w:sz w:val="24"/>
        </w:rPr>
      </w:pPr>
      <w:r w:rsidRPr="00F82BD0">
        <w:rPr>
          <w:rFonts w:ascii="Times New Roman" w:hAnsi="Times New Roman"/>
          <w:sz w:val="24"/>
        </w:rPr>
        <w:lastRenderedPageBreak/>
        <w:t>Workforce Investment Streamlined Performance Reporting (WISPR), Information Collection Request, Office of Management and Budget (OMB) Control No. 1205-0469</w:t>
      </w:r>
      <w:r>
        <w:rPr>
          <w:rFonts w:ascii="Times New Roman" w:hAnsi="Times New Roman"/>
          <w:sz w:val="24"/>
        </w:rPr>
        <w:t xml:space="preserve">, 73 </w:t>
      </w:r>
      <w:r w:rsidR="00C233D5">
        <w:rPr>
          <w:rFonts w:ascii="Times New Roman" w:hAnsi="Times New Roman"/>
          <w:sz w:val="24"/>
        </w:rPr>
        <w:t>FR</w:t>
      </w:r>
      <w:r>
        <w:rPr>
          <w:rFonts w:ascii="Times New Roman" w:hAnsi="Times New Roman"/>
          <w:sz w:val="24"/>
        </w:rPr>
        <w:t xml:space="preserve"> </w:t>
      </w:r>
      <w:r w:rsidRPr="00F82BD0">
        <w:rPr>
          <w:rFonts w:ascii="Times New Roman" w:hAnsi="Times New Roman"/>
          <w:sz w:val="24"/>
        </w:rPr>
        <w:t>34791-34792</w:t>
      </w:r>
      <w:r>
        <w:rPr>
          <w:rFonts w:ascii="Times New Roman" w:hAnsi="Times New Roman"/>
          <w:sz w:val="24"/>
        </w:rPr>
        <w:t xml:space="preserve"> (</w:t>
      </w:r>
      <w:r w:rsidRPr="00F82BD0">
        <w:rPr>
          <w:rFonts w:ascii="Times New Roman" w:hAnsi="Times New Roman"/>
          <w:sz w:val="24"/>
        </w:rPr>
        <w:t>June 18, 2008</w:t>
      </w:r>
      <w:r>
        <w:rPr>
          <w:rFonts w:ascii="Times New Roman" w:hAnsi="Times New Roman"/>
          <w:sz w:val="24"/>
        </w:rPr>
        <w:t>)</w:t>
      </w:r>
      <w:r w:rsidR="002D3590">
        <w:rPr>
          <w:rFonts w:ascii="Times New Roman" w:hAnsi="Times New Roman"/>
          <w:sz w:val="24"/>
        </w:rPr>
        <w:t>.</w:t>
      </w:r>
    </w:p>
    <w:p w:rsidR="00444429" w:rsidRPr="00EB6658" w:rsidRDefault="00444429" w:rsidP="00CD0A6E">
      <w:pPr>
        <w:widowControl/>
        <w:ind w:left="450"/>
        <w:rPr>
          <w:rFonts w:ascii="Times New Roman" w:hAnsi="Times New Roman"/>
          <w:sz w:val="24"/>
        </w:rPr>
      </w:pPr>
    </w:p>
    <w:p w:rsidR="00444429" w:rsidRDefault="00444429" w:rsidP="00D17EC5">
      <w:pPr>
        <w:widowControl/>
        <w:tabs>
          <w:tab w:val="left" w:pos="360"/>
        </w:tabs>
        <w:ind w:left="360" w:hanging="360"/>
        <w:rPr>
          <w:rFonts w:ascii="Times New Roman" w:hAnsi="Times New Roman"/>
          <w:sz w:val="24"/>
        </w:rPr>
      </w:pPr>
      <w:r w:rsidRPr="00ED3DA7">
        <w:rPr>
          <w:rFonts w:ascii="Times New Roman" w:hAnsi="Times New Roman"/>
          <w:b/>
          <w:sz w:val="24"/>
        </w:rPr>
        <w:t>3.</w:t>
      </w:r>
      <w:r>
        <w:rPr>
          <w:rFonts w:ascii="Times New Roman" w:hAnsi="Times New Roman"/>
          <w:b/>
          <w:sz w:val="24"/>
        </w:rPr>
        <w:tab/>
      </w:r>
      <w:r w:rsidRPr="00174A20">
        <w:rPr>
          <w:rFonts w:ascii="Times New Roman" w:hAnsi="Times New Roman"/>
          <w:b/>
          <w:sz w:val="24"/>
          <w:u w:val="single"/>
        </w:rPr>
        <w:t>Background</w:t>
      </w:r>
      <w:r w:rsidRPr="008953F4">
        <w:rPr>
          <w:rFonts w:ascii="Times New Roman" w:hAnsi="Times New Roman"/>
          <w:b/>
          <w:sz w:val="24"/>
        </w:rPr>
        <w:t>.</w:t>
      </w:r>
      <w:r w:rsidRPr="00174A20">
        <w:rPr>
          <w:rFonts w:ascii="Times New Roman" w:hAnsi="Times New Roman"/>
          <w:sz w:val="24"/>
          <w:u w:val="words"/>
        </w:rPr>
        <w:t xml:space="preserve"> </w:t>
      </w:r>
      <w:r>
        <w:rPr>
          <w:rFonts w:ascii="Times New Roman" w:hAnsi="Times New Roman"/>
          <w:sz w:val="24"/>
          <w:u w:val="words"/>
        </w:rPr>
        <w:t xml:space="preserve"> </w:t>
      </w:r>
      <w:r>
        <w:rPr>
          <w:rFonts w:ascii="Times New Roman" w:hAnsi="Times New Roman"/>
          <w:sz w:val="24"/>
        </w:rPr>
        <w:t xml:space="preserve">On October 21, 2011, President Obama signed the TAAEA into law. The TAAEA reauthorized and made changes to the </w:t>
      </w:r>
      <w:r w:rsidR="00EB2503">
        <w:rPr>
          <w:rFonts w:ascii="Times New Roman" w:hAnsi="Times New Roman"/>
          <w:sz w:val="24"/>
        </w:rPr>
        <w:t>Trade Adjustment Assistance (</w:t>
      </w:r>
      <w:r>
        <w:rPr>
          <w:rFonts w:ascii="Times New Roman" w:hAnsi="Times New Roman"/>
          <w:sz w:val="24"/>
        </w:rPr>
        <w:t>TAA</w:t>
      </w:r>
      <w:r w:rsidR="00EB2503">
        <w:rPr>
          <w:rFonts w:ascii="Times New Roman" w:hAnsi="Times New Roman"/>
          <w:sz w:val="24"/>
        </w:rPr>
        <w:t>)</w:t>
      </w:r>
      <w:r>
        <w:rPr>
          <w:rFonts w:ascii="Times New Roman" w:hAnsi="Times New Roman"/>
          <w:sz w:val="24"/>
        </w:rPr>
        <w:t xml:space="preserve"> program (chapter 2 of title II of the Trade Act), as explained in TEGL No. 10-11. Specifically, section 216(b) of the TAAEA amended section </w:t>
      </w:r>
      <w:proofErr w:type="gramStart"/>
      <w:r>
        <w:rPr>
          <w:rFonts w:ascii="Times New Roman" w:hAnsi="Times New Roman"/>
          <w:sz w:val="24"/>
        </w:rPr>
        <w:t>249B(</w:t>
      </w:r>
      <w:proofErr w:type="gramEnd"/>
      <w:r>
        <w:rPr>
          <w:rFonts w:ascii="Times New Roman" w:hAnsi="Times New Roman"/>
          <w:sz w:val="24"/>
        </w:rPr>
        <w:t>b) of the Trade Act to require additional data not already reported on the TAPR:</w:t>
      </w:r>
    </w:p>
    <w:p w:rsidR="00444429" w:rsidRDefault="00444429" w:rsidP="00EB2503">
      <w:pPr>
        <w:widowControl/>
        <w:numPr>
          <w:ilvl w:val="0"/>
          <w:numId w:val="13"/>
        </w:numPr>
        <w:rPr>
          <w:rFonts w:ascii="Times New Roman" w:hAnsi="Times New Roman"/>
          <w:sz w:val="24"/>
        </w:rPr>
      </w:pPr>
      <w:r>
        <w:rPr>
          <w:rFonts w:ascii="Times New Roman" w:hAnsi="Times New Roman"/>
          <w:sz w:val="24"/>
        </w:rPr>
        <w:t>the reporting of additional program data on benefits received (the new category of “completion TRA” under section 233(f) of the Trade Act;</w:t>
      </w:r>
    </w:p>
    <w:p w:rsidR="00444429" w:rsidRDefault="00444429" w:rsidP="00EB2503">
      <w:pPr>
        <w:widowControl/>
        <w:numPr>
          <w:ilvl w:val="0"/>
          <w:numId w:val="13"/>
        </w:numPr>
        <w:rPr>
          <w:rFonts w:ascii="Times New Roman" w:hAnsi="Times New Roman"/>
          <w:sz w:val="24"/>
        </w:rPr>
      </w:pPr>
      <w:r>
        <w:rPr>
          <w:rFonts w:ascii="Times New Roman" w:hAnsi="Times New Roman"/>
          <w:sz w:val="24"/>
        </w:rPr>
        <w:t xml:space="preserve">the number of current participants who received TAA benefits under an earlier certification in the last </w:t>
      </w:r>
      <w:r w:rsidR="00282206">
        <w:rPr>
          <w:rFonts w:ascii="Times New Roman" w:hAnsi="Times New Roman"/>
          <w:sz w:val="24"/>
        </w:rPr>
        <w:t xml:space="preserve">10 </w:t>
      </w:r>
      <w:r>
        <w:rPr>
          <w:rFonts w:ascii="Times New Roman" w:hAnsi="Times New Roman"/>
          <w:sz w:val="24"/>
        </w:rPr>
        <w:t>fiscal years; and</w:t>
      </w:r>
    </w:p>
    <w:p w:rsidR="00444429" w:rsidRDefault="00444429" w:rsidP="00EB2503">
      <w:pPr>
        <w:widowControl/>
        <w:numPr>
          <w:ilvl w:val="0"/>
          <w:numId w:val="13"/>
        </w:num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reporting of program data on training leading to an associates’ degree.</w:t>
      </w:r>
    </w:p>
    <w:p w:rsidR="00444429" w:rsidRDefault="00444429" w:rsidP="00CD0A6E">
      <w:pPr>
        <w:widowControl/>
        <w:rPr>
          <w:rFonts w:ascii="Times New Roman" w:hAnsi="Times New Roman"/>
          <w:sz w:val="24"/>
        </w:rPr>
      </w:pPr>
    </w:p>
    <w:p w:rsidR="00444429" w:rsidRDefault="00444429" w:rsidP="0092250B">
      <w:pPr>
        <w:widowControl/>
        <w:ind w:left="360"/>
        <w:rPr>
          <w:rFonts w:ascii="Times New Roman" w:hAnsi="Times New Roman"/>
          <w:sz w:val="24"/>
        </w:rPr>
      </w:pPr>
      <w:r>
        <w:rPr>
          <w:rFonts w:ascii="Times New Roman" w:hAnsi="Times New Roman"/>
          <w:sz w:val="24"/>
        </w:rPr>
        <w:t>Additionally, the Department</w:t>
      </w:r>
      <w:r w:rsidR="00282206">
        <w:rPr>
          <w:rFonts w:ascii="Times New Roman" w:hAnsi="Times New Roman"/>
          <w:sz w:val="24"/>
        </w:rPr>
        <w:t xml:space="preserve"> of Labor (Department)</w:t>
      </w:r>
      <w:r>
        <w:rPr>
          <w:rFonts w:ascii="Times New Roman" w:hAnsi="Times New Roman"/>
          <w:sz w:val="24"/>
        </w:rPr>
        <w:t xml:space="preserve"> must comply with new statutory reporting requirements for workers receiving training under section 236 of the Trade Act.  Section 271(e) of the Trade Act, as redesignated and amended by section </w:t>
      </w:r>
      <w:r w:rsidRPr="00726C7D">
        <w:rPr>
          <w:rFonts w:ascii="Times New Roman" w:hAnsi="Times New Roman"/>
          <w:sz w:val="24"/>
        </w:rPr>
        <w:t>222(b</w:t>
      </w:r>
      <w:proofErr w:type="gramStart"/>
      <w:r w:rsidRPr="00726C7D">
        <w:rPr>
          <w:rFonts w:ascii="Times New Roman" w:hAnsi="Times New Roman"/>
          <w:sz w:val="24"/>
        </w:rPr>
        <w:t>)(</w:t>
      </w:r>
      <w:proofErr w:type="gramEnd"/>
      <w:r w:rsidRPr="00726C7D">
        <w:rPr>
          <w:rFonts w:ascii="Times New Roman" w:hAnsi="Times New Roman"/>
          <w:sz w:val="24"/>
        </w:rPr>
        <w:t>3)(D)</w:t>
      </w:r>
      <w:r>
        <w:rPr>
          <w:rFonts w:ascii="Times New Roman" w:hAnsi="Times New Roman"/>
          <w:sz w:val="24"/>
        </w:rPr>
        <w:t xml:space="preserve">, </w:t>
      </w:r>
      <w:r w:rsidRPr="00726C7D">
        <w:rPr>
          <w:rFonts w:ascii="Times New Roman" w:hAnsi="Times New Roman"/>
          <w:sz w:val="24"/>
        </w:rPr>
        <w:t>(E),</w:t>
      </w:r>
      <w:r>
        <w:rPr>
          <w:rFonts w:ascii="Times New Roman" w:hAnsi="Times New Roman"/>
          <w:sz w:val="24"/>
        </w:rPr>
        <w:t xml:space="preserve"> and </w:t>
      </w:r>
      <w:r w:rsidRPr="00726C7D">
        <w:rPr>
          <w:rFonts w:ascii="Times New Roman" w:hAnsi="Times New Roman"/>
          <w:sz w:val="24"/>
        </w:rPr>
        <w:t>(F)</w:t>
      </w:r>
      <w:r>
        <w:rPr>
          <w:rFonts w:ascii="Times New Roman" w:hAnsi="Times New Roman"/>
          <w:sz w:val="24"/>
        </w:rPr>
        <w:t xml:space="preserve"> of</w:t>
      </w:r>
      <w:r w:rsidRPr="00726C7D">
        <w:rPr>
          <w:rFonts w:ascii="Times New Roman" w:hAnsi="Times New Roman"/>
          <w:sz w:val="24"/>
        </w:rPr>
        <w:t xml:space="preserve"> </w:t>
      </w:r>
      <w:r>
        <w:rPr>
          <w:rFonts w:ascii="Times New Roman" w:hAnsi="Times New Roman"/>
          <w:sz w:val="24"/>
        </w:rPr>
        <w:t>the TAAEA, requires the Department to report on the percentage of TAA program participants receiving training offered or developed by educational institutions with funds awarded under the Trade Adjustment Assistance Community and Career College Training (TAACCCT) Grant Program (chapter 4 of title II of the Trade Act).  The reporting is to include the percentage and number of those workers who did and did not obtain a degree through participation in TAACCCT-funded programs and their average duration of participation in those programs</w:t>
      </w:r>
      <w:r w:rsidRPr="002E65D2">
        <w:rPr>
          <w:rFonts w:ascii="Times New Roman" w:hAnsi="Times New Roman"/>
          <w:sz w:val="24"/>
        </w:rPr>
        <w:t>.</w:t>
      </w:r>
    </w:p>
    <w:p w:rsidR="00444429" w:rsidRDefault="00444429" w:rsidP="0092250B">
      <w:pPr>
        <w:widowControl/>
        <w:ind w:left="360"/>
        <w:rPr>
          <w:rFonts w:ascii="Times New Roman" w:hAnsi="Times New Roman"/>
          <w:sz w:val="24"/>
        </w:rPr>
      </w:pPr>
    </w:p>
    <w:p w:rsidR="00444429" w:rsidRDefault="008132F7" w:rsidP="0092250B">
      <w:pPr>
        <w:widowControl/>
        <w:ind w:left="360"/>
        <w:rPr>
          <w:rFonts w:ascii="Times New Roman" w:hAnsi="Times New Roman"/>
          <w:sz w:val="24"/>
        </w:rPr>
      </w:pPr>
      <w:r>
        <w:rPr>
          <w:rFonts w:ascii="Times New Roman" w:hAnsi="Times New Roman"/>
          <w:sz w:val="24"/>
        </w:rPr>
        <w:t>Furthermore</w:t>
      </w:r>
      <w:r w:rsidR="00444429">
        <w:rPr>
          <w:rFonts w:ascii="Times New Roman" w:hAnsi="Times New Roman"/>
          <w:sz w:val="24"/>
        </w:rPr>
        <w:t xml:space="preserve">, </w:t>
      </w:r>
      <w:r w:rsidR="00E7530C">
        <w:rPr>
          <w:rFonts w:ascii="Times New Roman" w:hAnsi="Times New Roman"/>
          <w:sz w:val="24"/>
        </w:rPr>
        <w:t xml:space="preserve">activation of data elements </w:t>
      </w:r>
      <w:r w:rsidR="00444429">
        <w:rPr>
          <w:rFonts w:ascii="Times New Roman" w:hAnsi="Times New Roman"/>
          <w:sz w:val="24"/>
        </w:rPr>
        <w:t>on priority of service for veterans in Department</w:t>
      </w:r>
      <w:r w:rsidR="00282206">
        <w:rPr>
          <w:rFonts w:ascii="Times New Roman" w:hAnsi="Times New Roman"/>
          <w:sz w:val="24"/>
        </w:rPr>
        <w:t>al</w:t>
      </w:r>
      <w:r w:rsidR="00444429">
        <w:rPr>
          <w:rFonts w:ascii="Times New Roman" w:hAnsi="Times New Roman"/>
          <w:sz w:val="24"/>
        </w:rPr>
        <w:t xml:space="preserve"> job training programs</w:t>
      </w:r>
      <w:r w:rsidR="00E7530C">
        <w:rPr>
          <w:rFonts w:ascii="Times New Roman" w:hAnsi="Times New Roman"/>
          <w:sz w:val="24"/>
        </w:rPr>
        <w:t xml:space="preserve"> (detailed below)</w:t>
      </w:r>
      <w:r w:rsidR="00444429">
        <w:rPr>
          <w:rFonts w:ascii="Times New Roman" w:hAnsi="Times New Roman"/>
          <w:sz w:val="24"/>
        </w:rPr>
        <w:t xml:space="preserve"> </w:t>
      </w:r>
      <w:r w:rsidR="004B6299">
        <w:rPr>
          <w:rFonts w:ascii="Times New Roman" w:hAnsi="Times New Roman"/>
          <w:sz w:val="24"/>
        </w:rPr>
        <w:t>is</w:t>
      </w:r>
      <w:r w:rsidR="004B098B">
        <w:rPr>
          <w:rFonts w:ascii="Times New Roman" w:hAnsi="Times New Roman"/>
          <w:sz w:val="24"/>
        </w:rPr>
        <w:t xml:space="preserve"> now</w:t>
      </w:r>
      <w:r w:rsidR="00444429">
        <w:rPr>
          <w:rFonts w:ascii="Times New Roman" w:hAnsi="Times New Roman"/>
          <w:sz w:val="24"/>
        </w:rPr>
        <w:t xml:space="preserve"> required under sections 238 and 239 of</w:t>
      </w:r>
      <w:r w:rsidR="00444429" w:rsidRPr="00537B6A">
        <w:rPr>
          <w:rFonts w:ascii="Times New Roman" w:hAnsi="Times New Roman"/>
          <w:sz w:val="24"/>
        </w:rPr>
        <w:t xml:space="preserve"> </w:t>
      </w:r>
      <w:r w:rsidR="00444429">
        <w:rPr>
          <w:rFonts w:ascii="Times New Roman" w:hAnsi="Times New Roman"/>
          <w:sz w:val="24"/>
        </w:rPr>
        <w:t xml:space="preserve">the </w:t>
      </w:r>
      <w:r w:rsidR="00444429" w:rsidRPr="00E262EB">
        <w:rPr>
          <w:rFonts w:ascii="Times New Roman" w:hAnsi="Times New Roman"/>
          <w:sz w:val="24"/>
        </w:rPr>
        <w:t>VOW to Hire Heroes Act of 2011</w:t>
      </w:r>
      <w:r w:rsidR="00444429">
        <w:rPr>
          <w:rFonts w:ascii="Times New Roman" w:hAnsi="Times New Roman"/>
          <w:sz w:val="24"/>
        </w:rPr>
        <w:t>.</w:t>
      </w:r>
      <w:r>
        <w:rPr>
          <w:rFonts w:ascii="Times New Roman" w:hAnsi="Times New Roman"/>
          <w:sz w:val="24"/>
        </w:rPr>
        <w:t xml:space="preserve"> Finally</w:t>
      </w:r>
      <w:r w:rsidR="002E23C8">
        <w:rPr>
          <w:rFonts w:ascii="Times New Roman" w:hAnsi="Times New Roman"/>
          <w:sz w:val="24"/>
        </w:rPr>
        <w:t>, a data element to track veterans who participated in a (TAP) workshop in the three previous years has been added.</w:t>
      </w:r>
    </w:p>
    <w:p w:rsidR="00444429" w:rsidRDefault="00444429" w:rsidP="00CD0A6E">
      <w:pPr>
        <w:widowControl/>
        <w:rPr>
          <w:rFonts w:ascii="Times New Roman" w:hAnsi="Times New Roman"/>
          <w:sz w:val="24"/>
        </w:rPr>
      </w:pPr>
    </w:p>
    <w:p w:rsidR="00444429" w:rsidRPr="009D58D7" w:rsidRDefault="00444429" w:rsidP="0092250B">
      <w:pPr>
        <w:pStyle w:val="Default"/>
        <w:tabs>
          <w:tab w:val="left" w:pos="360"/>
        </w:tabs>
        <w:ind w:left="360" w:hanging="360"/>
        <w:rPr>
          <w:rFonts w:ascii="Times New Roman" w:hAnsi="Times New Roman" w:cs="Times New Roman"/>
        </w:rPr>
      </w:pPr>
      <w:r w:rsidRPr="003A0F86">
        <w:rPr>
          <w:rFonts w:ascii="Times New Roman" w:hAnsi="Times New Roman"/>
          <w:b/>
        </w:rPr>
        <w:t>4.</w:t>
      </w:r>
      <w:r>
        <w:rPr>
          <w:rFonts w:ascii="Times New Roman" w:hAnsi="Times New Roman"/>
        </w:rPr>
        <w:tab/>
      </w:r>
      <w:r w:rsidRPr="00D82824">
        <w:rPr>
          <w:rFonts w:ascii="Times New Roman" w:hAnsi="Times New Roman" w:cs="Times New Roman"/>
          <w:b/>
          <w:color w:val="auto"/>
          <w:u w:val="single"/>
        </w:rPr>
        <w:t>Changes to the TAPR</w:t>
      </w:r>
      <w:r w:rsidRPr="001666E1">
        <w:rPr>
          <w:rFonts w:ascii="Times New Roman" w:hAnsi="Times New Roman" w:cs="Times New Roman"/>
          <w:b/>
          <w:color w:val="auto"/>
        </w:rPr>
        <w:t>.</w:t>
      </w:r>
      <w:r>
        <w:rPr>
          <w:b/>
          <w:bCs/>
          <w:sz w:val="23"/>
          <w:szCs w:val="23"/>
        </w:rPr>
        <w:t xml:space="preserve">  </w:t>
      </w:r>
      <w:r w:rsidRPr="006946B7">
        <w:rPr>
          <w:rFonts w:ascii="Times New Roman" w:hAnsi="Times New Roman" w:cs="Times New Roman"/>
        </w:rPr>
        <w:t>The new data elements added to the TAPR</w:t>
      </w:r>
      <w:r>
        <w:rPr>
          <w:rFonts w:ascii="Times New Roman" w:hAnsi="Times New Roman" w:cs="Times New Roman"/>
        </w:rPr>
        <w:t xml:space="preserve"> and modifications to existing data elements in the TAPR announced through this guidance are listed below.  All new data elements and modifications on this list </w:t>
      </w:r>
      <w:r w:rsidRPr="009D58D7">
        <w:rPr>
          <w:rFonts w:ascii="Times New Roman" w:hAnsi="Times New Roman" w:cs="Times New Roman"/>
        </w:rPr>
        <w:t xml:space="preserve">are scheduled for implementation for data files submitted </w:t>
      </w:r>
      <w:r>
        <w:rPr>
          <w:rFonts w:ascii="Times New Roman" w:hAnsi="Times New Roman" w:cs="Times New Roman"/>
        </w:rPr>
        <w:t>for the quarter ending 12/31/2012 (first quarter of F</w:t>
      </w:r>
      <w:r w:rsidR="007C241A">
        <w:rPr>
          <w:rFonts w:ascii="Times New Roman" w:hAnsi="Times New Roman" w:cs="Times New Roman"/>
        </w:rPr>
        <w:t xml:space="preserve">iscal </w:t>
      </w:r>
      <w:r>
        <w:rPr>
          <w:rFonts w:ascii="Times New Roman" w:hAnsi="Times New Roman" w:cs="Times New Roman"/>
        </w:rPr>
        <w:t>Y</w:t>
      </w:r>
      <w:r w:rsidR="007C241A">
        <w:rPr>
          <w:rFonts w:ascii="Times New Roman" w:hAnsi="Times New Roman" w:cs="Times New Roman"/>
        </w:rPr>
        <w:t>ear</w:t>
      </w:r>
      <w:r>
        <w:rPr>
          <w:rFonts w:ascii="Times New Roman" w:hAnsi="Times New Roman" w:cs="Times New Roman"/>
        </w:rPr>
        <w:t xml:space="preserve"> 2013) on or before the first quarter reporting deadline, February 15, 2013.</w:t>
      </w:r>
    </w:p>
    <w:p w:rsidR="00444429" w:rsidRDefault="00444429" w:rsidP="00CD0A6E">
      <w:pPr>
        <w:pStyle w:val="Default"/>
        <w:rPr>
          <w:rFonts w:ascii="Times New Roman" w:hAnsi="Times New Roman" w:cs="Times New Roman"/>
        </w:rPr>
      </w:pPr>
    </w:p>
    <w:p w:rsidR="00444429" w:rsidRPr="006946B7" w:rsidRDefault="00444429" w:rsidP="0092250B">
      <w:pPr>
        <w:pStyle w:val="Default"/>
        <w:ind w:left="360"/>
        <w:rPr>
          <w:rFonts w:ascii="Times New Roman" w:hAnsi="Times New Roman" w:cs="Times New Roman"/>
        </w:rPr>
      </w:pPr>
      <w:r>
        <w:rPr>
          <w:rFonts w:ascii="Times New Roman" w:hAnsi="Times New Roman" w:cs="Times New Roman"/>
        </w:rPr>
        <w:t>New Data Elements:</w:t>
      </w:r>
    </w:p>
    <w:p w:rsidR="00E05CD4" w:rsidRDefault="00E05CD4" w:rsidP="00CD0A6E">
      <w:pPr>
        <w:pStyle w:val="Default"/>
        <w:numPr>
          <w:ilvl w:val="0"/>
          <w:numId w:val="3"/>
        </w:numPr>
        <w:rPr>
          <w:rFonts w:ascii="Times New Roman" w:hAnsi="Times New Roman" w:cs="Times New Roman"/>
        </w:rPr>
      </w:pPr>
      <w:r>
        <w:rPr>
          <w:rFonts w:ascii="Times New Roman" w:hAnsi="Times New Roman" w:cs="Times New Roman"/>
        </w:rPr>
        <w:t>TAP Workshop in 3 Prior Years (TAPR Element #308)</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Benefit Under Certification Issued Within Last 10 Years (TAPR Element #955)</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Training Leading to an Associate’s Degree (TAPR Element #1236)</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Date Received First Completion TRA Payment (TAPR Element # 1440)</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Weeks Paid This Quarter – Completion TRA (TAPR Element # 1441)</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Total Weeks Paid Cumulative – Completion TRA (TAPR Element # 1442)</w:t>
      </w:r>
    </w:p>
    <w:p w:rsidR="00444429" w:rsidRDefault="00444429" w:rsidP="00CD0A6E">
      <w:pPr>
        <w:pStyle w:val="Default"/>
        <w:numPr>
          <w:ilvl w:val="0"/>
          <w:numId w:val="3"/>
        </w:numPr>
        <w:rPr>
          <w:rFonts w:ascii="Times New Roman" w:hAnsi="Times New Roman" w:cs="Times New Roman"/>
        </w:rPr>
      </w:pPr>
      <w:r>
        <w:rPr>
          <w:rFonts w:ascii="Times New Roman" w:hAnsi="Times New Roman" w:cs="Times New Roman"/>
        </w:rPr>
        <w:t>Amount Paid Current Quarter – TRA Completion (TAPR Element # 1443)</w:t>
      </w:r>
    </w:p>
    <w:p w:rsidR="007C11BB" w:rsidRPr="007C11BB" w:rsidRDefault="00444429" w:rsidP="007C11BB">
      <w:pPr>
        <w:pStyle w:val="Default"/>
        <w:numPr>
          <w:ilvl w:val="0"/>
          <w:numId w:val="3"/>
        </w:numPr>
        <w:rPr>
          <w:rFonts w:ascii="Times New Roman" w:hAnsi="Times New Roman" w:cs="Times New Roman"/>
        </w:rPr>
      </w:pPr>
      <w:r>
        <w:rPr>
          <w:rFonts w:ascii="Times New Roman" w:hAnsi="Times New Roman" w:cs="Times New Roman"/>
        </w:rPr>
        <w:t>Total Amount Paid – Completion TRA (TAPR Element # 1444)</w:t>
      </w:r>
    </w:p>
    <w:p w:rsidR="008132F7" w:rsidRDefault="008132F7">
      <w:pPr>
        <w:widowControl/>
        <w:autoSpaceDE/>
        <w:autoSpaceDN/>
        <w:adjustRightInd/>
        <w:rPr>
          <w:rFonts w:ascii="Times New Roman" w:hAnsi="Times New Roman"/>
          <w:color w:val="000000"/>
          <w:sz w:val="24"/>
        </w:rPr>
      </w:pPr>
      <w:r>
        <w:rPr>
          <w:rFonts w:ascii="Times New Roman" w:hAnsi="Times New Roman"/>
        </w:rPr>
        <w:br w:type="page"/>
      </w:r>
    </w:p>
    <w:p w:rsidR="00444429" w:rsidRDefault="00444429" w:rsidP="0092250B">
      <w:pPr>
        <w:pStyle w:val="Default"/>
        <w:ind w:left="360"/>
        <w:rPr>
          <w:rFonts w:ascii="Times New Roman" w:hAnsi="Times New Roman" w:cs="Times New Roman"/>
        </w:rPr>
      </w:pPr>
      <w:r>
        <w:rPr>
          <w:rFonts w:ascii="Times New Roman" w:hAnsi="Times New Roman" w:cs="Times New Roman"/>
        </w:rPr>
        <w:lastRenderedPageBreak/>
        <w:t>Modifications to the TAPR:</w:t>
      </w:r>
    </w:p>
    <w:p w:rsidR="00444429" w:rsidRDefault="00444429" w:rsidP="00CD0A6E">
      <w:pPr>
        <w:widowControl/>
        <w:numPr>
          <w:ilvl w:val="0"/>
          <w:numId w:val="9"/>
        </w:numPr>
        <w:autoSpaceDE/>
        <w:autoSpaceDN/>
        <w:adjustRightInd/>
        <w:rPr>
          <w:rFonts w:ascii="Times New Roman" w:hAnsi="Times New Roman"/>
          <w:color w:val="000000"/>
          <w:sz w:val="24"/>
        </w:rPr>
      </w:pPr>
      <w:r w:rsidRPr="00F602EF">
        <w:rPr>
          <w:rFonts w:ascii="Times New Roman" w:hAnsi="Times New Roman"/>
          <w:color w:val="000000"/>
          <w:sz w:val="24"/>
        </w:rPr>
        <w:t xml:space="preserve">Activation of </w:t>
      </w:r>
      <w:r w:rsidR="00DE3FC1">
        <w:rPr>
          <w:rFonts w:ascii="Times New Roman" w:hAnsi="Times New Roman"/>
          <w:color w:val="000000"/>
          <w:sz w:val="24"/>
        </w:rPr>
        <w:t xml:space="preserve">TAPR Element #s 306 and 307 </w:t>
      </w:r>
      <w:r w:rsidRPr="00F602EF">
        <w:rPr>
          <w:rFonts w:ascii="Times New Roman" w:hAnsi="Times New Roman"/>
          <w:color w:val="000000"/>
          <w:sz w:val="24"/>
        </w:rPr>
        <w:t xml:space="preserve">that were previously coded as “Leave blank pending further instructions from ETA”; these data elements include </w:t>
      </w:r>
      <w:r w:rsidRPr="00F602EF">
        <w:rPr>
          <w:rFonts w:ascii="Times New Roman" w:hAnsi="Times New Roman"/>
          <w:i/>
          <w:color w:val="000000"/>
          <w:sz w:val="24"/>
        </w:rPr>
        <w:t xml:space="preserve">Covered Person Entry Date </w:t>
      </w:r>
      <w:r w:rsidRPr="00F602EF">
        <w:rPr>
          <w:rFonts w:ascii="Times New Roman" w:hAnsi="Times New Roman"/>
          <w:color w:val="000000"/>
          <w:sz w:val="24"/>
        </w:rPr>
        <w:t>and</w:t>
      </w:r>
      <w:r w:rsidRPr="00F602EF">
        <w:rPr>
          <w:rFonts w:ascii="Times New Roman" w:hAnsi="Times New Roman"/>
          <w:i/>
          <w:color w:val="000000"/>
          <w:sz w:val="24"/>
        </w:rPr>
        <w:t xml:space="preserve"> Date 45 Days Following Covered Person Entry Date</w:t>
      </w:r>
      <w:r w:rsidR="00282206">
        <w:rPr>
          <w:rFonts w:ascii="Times New Roman" w:hAnsi="Times New Roman"/>
          <w:i/>
          <w:color w:val="000000"/>
          <w:sz w:val="24"/>
        </w:rPr>
        <w:t>;</w:t>
      </w:r>
    </w:p>
    <w:p w:rsidR="00444429" w:rsidRPr="00F602EF" w:rsidRDefault="00444429" w:rsidP="00CD0A6E">
      <w:pPr>
        <w:widowControl/>
        <w:numPr>
          <w:ilvl w:val="0"/>
          <w:numId w:val="9"/>
        </w:numPr>
        <w:autoSpaceDE/>
        <w:autoSpaceDN/>
        <w:adjustRightInd/>
        <w:rPr>
          <w:rFonts w:ascii="Times New Roman" w:hAnsi="Times New Roman"/>
          <w:color w:val="000000"/>
          <w:sz w:val="24"/>
        </w:rPr>
      </w:pPr>
      <w:r w:rsidRPr="00F602EF">
        <w:rPr>
          <w:rFonts w:ascii="Times New Roman" w:hAnsi="Times New Roman"/>
          <w:color w:val="000000"/>
          <w:sz w:val="24"/>
        </w:rPr>
        <w:t xml:space="preserve">Modification of </w:t>
      </w:r>
      <w:r w:rsidRPr="00F602EF">
        <w:rPr>
          <w:rFonts w:ascii="Times New Roman" w:hAnsi="Times New Roman"/>
          <w:i/>
          <w:color w:val="000000"/>
          <w:sz w:val="24"/>
        </w:rPr>
        <w:t>Special ETA Project ID</w:t>
      </w:r>
      <w:r w:rsidRPr="00F602EF">
        <w:rPr>
          <w:rFonts w:ascii="Times New Roman" w:hAnsi="Times New Roman"/>
          <w:color w:val="000000"/>
          <w:sz w:val="24"/>
        </w:rPr>
        <w:t xml:space="preserve"> data element to collect data on TAA participants enrolled in training </w:t>
      </w:r>
      <w:r w:rsidRPr="00F602EF">
        <w:rPr>
          <w:rFonts w:ascii="Times New Roman" w:hAnsi="Times New Roman"/>
          <w:sz w:val="24"/>
        </w:rPr>
        <w:t xml:space="preserve">offered or developed by educational institutions with </w:t>
      </w:r>
      <w:r w:rsidRPr="00F602EF">
        <w:rPr>
          <w:rFonts w:ascii="Times New Roman" w:hAnsi="Times New Roman"/>
          <w:color w:val="000000"/>
          <w:sz w:val="24"/>
        </w:rPr>
        <w:t>TAACCCT grant funds (TAPR Element # 912)</w:t>
      </w:r>
      <w:r w:rsidR="007C241A">
        <w:rPr>
          <w:rFonts w:ascii="Times New Roman" w:hAnsi="Times New Roman"/>
          <w:color w:val="000000"/>
          <w:sz w:val="24"/>
        </w:rPr>
        <w:t>;</w:t>
      </w:r>
    </w:p>
    <w:p w:rsidR="00C233D5" w:rsidRDefault="00444429" w:rsidP="00CD0A6E">
      <w:pPr>
        <w:widowControl/>
        <w:numPr>
          <w:ilvl w:val="0"/>
          <w:numId w:val="9"/>
        </w:numPr>
        <w:autoSpaceDE/>
        <w:autoSpaceDN/>
        <w:adjustRightInd/>
        <w:rPr>
          <w:rFonts w:ascii="Times New Roman" w:hAnsi="Times New Roman"/>
          <w:color w:val="000000"/>
          <w:sz w:val="24"/>
        </w:rPr>
      </w:pPr>
      <w:r>
        <w:rPr>
          <w:rFonts w:ascii="Times New Roman" w:hAnsi="Times New Roman"/>
          <w:color w:val="000000"/>
          <w:sz w:val="24"/>
        </w:rPr>
        <w:t>S</w:t>
      </w:r>
      <w:r w:rsidRPr="00572C45">
        <w:rPr>
          <w:rFonts w:ascii="Times New Roman" w:hAnsi="Times New Roman"/>
          <w:color w:val="000000"/>
          <w:sz w:val="24"/>
        </w:rPr>
        <w:t>ections in the TAPR Handbook Appendix</w:t>
      </w:r>
      <w:r>
        <w:rPr>
          <w:rFonts w:ascii="Times New Roman" w:hAnsi="Times New Roman"/>
          <w:color w:val="000000"/>
          <w:sz w:val="24"/>
        </w:rPr>
        <w:t xml:space="preserve"> re-numbered (TAPR Elements # 1435 through #</w:t>
      </w:r>
      <w:r w:rsidR="002B7E3A">
        <w:rPr>
          <w:rFonts w:ascii="Times New Roman" w:hAnsi="Times New Roman"/>
          <w:color w:val="000000"/>
          <w:sz w:val="24"/>
        </w:rPr>
        <w:t xml:space="preserve"> 1439 renumbered as # 1410 through # 1416; and Elements # 1441 through # 1451 renumbered as #1452 through # 1479 </w:t>
      </w:r>
      <w:r>
        <w:rPr>
          <w:rFonts w:ascii="Times New Roman" w:hAnsi="Times New Roman"/>
          <w:color w:val="000000"/>
          <w:sz w:val="24"/>
        </w:rPr>
        <w:t xml:space="preserve">) </w:t>
      </w:r>
      <w:r w:rsidR="00A71770">
        <w:rPr>
          <w:rFonts w:ascii="Times New Roman" w:hAnsi="Times New Roman"/>
          <w:color w:val="000000"/>
          <w:sz w:val="24"/>
        </w:rPr>
        <w:t xml:space="preserve">and </w:t>
      </w:r>
      <w:r>
        <w:rPr>
          <w:rFonts w:ascii="Times New Roman" w:hAnsi="Times New Roman"/>
          <w:color w:val="000000"/>
          <w:sz w:val="24"/>
        </w:rPr>
        <w:t>re-sequenced</w:t>
      </w:r>
      <w:r w:rsidRPr="00572C45">
        <w:rPr>
          <w:rFonts w:ascii="Times New Roman" w:hAnsi="Times New Roman"/>
          <w:color w:val="000000"/>
          <w:sz w:val="24"/>
        </w:rPr>
        <w:t xml:space="preserve"> </w:t>
      </w:r>
      <w:r>
        <w:rPr>
          <w:rFonts w:ascii="Times New Roman" w:hAnsi="Times New Roman"/>
          <w:color w:val="000000"/>
          <w:sz w:val="24"/>
        </w:rPr>
        <w:t xml:space="preserve">(TAPR Elements # 1508 through #1512) </w:t>
      </w:r>
      <w:r w:rsidRPr="00572C45">
        <w:rPr>
          <w:rFonts w:ascii="Times New Roman" w:hAnsi="Times New Roman"/>
          <w:color w:val="000000"/>
          <w:sz w:val="24"/>
        </w:rPr>
        <w:t>to correspond with the WISPR reporting system</w:t>
      </w:r>
      <w:r w:rsidR="007C241A">
        <w:rPr>
          <w:rFonts w:ascii="Times New Roman" w:hAnsi="Times New Roman"/>
          <w:color w:val="000000"/>
          <w:sz w:val="24"/>
        </w:rPr>
        <w:t>; and</w:t>
      </w:r>
    </w:p>
    <w:p w:rsidR="00BB07A4" w:rsidRDefault="00BB07A4" w:rsidP="00CD0A6E">
      <w:pPr>
        <w:widowControl/>
        <w:numPr>
          <w:ilvl w:val="0"/>
          <w:numId w:val="9"/>
        </w:numPr>
        <w:autoSpaceDE/>
        <w:autoSpaceDN/>
        <w:adjustRightInd/>
        <w:rPr>
          <w:rFonts w:ascii="Times New Roman" w:hAnsi="Times New Roman"/>
          <w:color w:val="000000"/>
          <w:sz w:val="24"/>
        </w:rPr>
      </w:pPr>
      <w:r>
        <w:rPr>
          <w:rFonts w:ascii="Times New Roman" w:hAnsi="Times New Roman"/>
          <w:color w:val="000000"/>
          <w:sz w:val="24"/>
        </w:rPr>
        <w:t>Titles used in TAPR Handbook aligned with TAPR Appendix.</w:t>
      </w:r>
    </w:p>
    <w:p w:rsidR="00BB07A4" w:rsidRDefault="00BB07A4" w:rsidP="00BB07A4">
      <w:pPr>
        <w:widowControl/>
        <w:autoSpaceDE/>
        <w:autoSpaceDN/>
        <w:adjustRightInd/>
        <w:ind w:left="1080"/>
        <w:rPr>
          <w:rFonts w:ascii="Times New Roman" w:hAnsi="Times New Roman"/>
          <w:color w:val="000000"/>
          <w:sz w:val="24"/>
        </w:rPr>
      </w:pPr>
    </w:p>
    <w:p w:rsidR="00BB07A4" w:rsidRDefault="00BB07A4" w:rsidP="00BB07A4">
      <w:pPr>
        <w:pStyle w:val="Default"/>
        <w:ind w:left="360"/>
        <w:rPr>
          <w:rFonts w:ascii="Times New Roman" w:hAnsi="Times New Roman" w:cs="Times New Roman"/>
        </w:rPr>
      </w:pPr>
      <w:r>
        <w:rPr>
          <w:rFonts w:ascii="Times New Roman" w:hAnsi="Times New Roman" w:cs="Times New Roman"/>
        </w:rPr>
        <w:t>Updated List of Edit Checks:</w:t>
      </w:r>
    </w:p>
    <w:p w:rsidR="00BB07A4" w:rsidRPr="00B10056" w:rsidRDefault="00EA166D" w:rsidP="00BB07A4">
      <w:pPr>
        <w:widowControl/>
        <w:numPr>
          <w:ilvl w:val="0"/>
          <w:numId w:val="9"/>
        </w:numPr>
        <w:autoSpaceDE/>
        <w:autoSpaceDN/>
        <w:adjustRightInd/>
        <w:rPr>
          <w:rFonts w:ascii="Times New Roman" w:hAnsi="Times New Roman"/>
          <w:color w:val="000000"/>
          <w:sz w:val="24"/>
        </w:rPr>
      </w:pPr>
      <w:r>
        <w:rPr>
          <w:rFonts w:ascii="Times New Roman" w:hAnsi="Times New Roman"/>
          <w:color w:val="000000"/>
          <w:sz w:val="24"/>
        </w:rPr>
        <w:t>H</w:t>
      </w:r>
      <w:r w:rsidR="00BB07A4" w:rsidRPr="00B10056">
        <w:rPr>
          <w:rFonts w:ascii="Times New Roman" w:hAnsi="Times New Roman"/>
          <w:color w:val="000000"/>
          <w:sz w:val="24"/>
        </w:rPr>
        <w:t>as been updated to correspond with data element additions and modifications per the TAPR appendix</w:t>
      </w:r>
      <w:r w:rsidR="00BE66CC" w:rsidRPr="00B10056">
        <w:rPr>
          <w:rFonts w:ascii="Times New Roman" w:hAnsi="Times New Roman"/>
          <w:color w:val="000000"/>
          <w:sz w:val="24"/>
        </w:rPr>
        <w:t xml:space="preserve"> </w:t>
      </w:r>
      <w:r w:rsidR="00B10056" w:rsidRPr="00B10056">
        <w:rPr>
          <w:rFonts w:ascii="Times New Roman" w:hAnsi="Times New Roman"/>
          <w:color w:val="000000"/>
          <w:sz w:val="24"/>
        </w:rPr>
        <w:t>a</w:t>
      </w:r>
      <w:r w:rsidR="00B10056">
        <w:rPr>
          <w:rFonts w:ascii="Times New Roman" w:hAnsi="Times New Roman"/>
          <w:color w:val="000000"/>
          <w:sz w:val="24"/>
        </w:rPr>
        <w:t xml:space="preserve">nd includes a new notation </w:t>
      </w:r>
      <w:r w:rsidR="00BB07A4" w:rsidRPr="00B10056">
        <w:rPr>
          <w:rFonts w:ascii="Times New Roman" w:hAnsi="Times New Roman"/>
          <w:color w:val="000000"/>
          <w:sz w:val="24"/>
        </w:rPr>
        <w:t>to designate edit checks as current</w:t>
      </w:r>
      <w:r w:rsidR="00A4324D">
        <w:rPr>
          <w:rFonts w:ascii="Times New Roman" w:hAnsi="Times New Roman"/>
          <w:color w:val="000000"/>
          <w:sz w:val="24"/>
        </w:rPr>
        <w:t xml:space="preserve"> (C)</w:t>
      </w:r>
      <w:r w:rsidR="00BB07A4" w:rsidRPr="00B10056">
        <w:rPr>
          <w:rFonts w:ascii="Times New Roman" w:hAnsi="Times New Roman"/>
          <w:color w:val="000000"/>
          <w:sz w:val="24"/>
        </w:rPr>
        <w:t>, new</w:t>
      </w:r>
      <w:r w:rsidR="00A4324D">
        <w:rPr>
          <w:rFonts w:ascii="Times New Roman" w:hAnsi="Times New Roman"/>
          <w:color w:val="000000"/>
          <w:sz w:val="24"/>
        </w:rPr>
        <w:t xml:space="preserve"> (N)</w:t>
      </w:r>
      <w:r w:rsidR="00BB07A4" w:rsidRPr="00B10056">
        <w:rPr>
          <w:rFonts w:ascii="Times New Roman" w:hAnsi="Times New Roman"/>
          <w:color w:val="000000"/>
          <w:sz w:val="24"/>
        </w:rPr>
        <w:t xml:space="preserve"> or </w:t>
      </w:r>
      <w:r w:rsidR="004B098B">
        <w:rPr>
          <w:rFonts w:ascii="Times New Roman" w:hAnsi="Times New Roman"/>
          <w:color w:val="000000"/>
          <w:sz w:val="24"/>
        </w:rPr>
        <w:t>moved</w:t>
      </w:r>
      <w:r w:rsidR="00A4324D">
        <w:rPr>
          <w:rFonts w:ascii="Times New Roman" w:hAnsi="Times New Roman"/>
          <w:color w:val="000000"/>
          <w:sz w:val="24"/>
        </w:rPr>
        <w:t xml:space="preserve"> (M)</w:t>
      </w:r>
      <w:r w:rsidR="00BB07A4" w:rsidRPr="00B10056">
        <w:rPr>
          <w:rFonts w:ascii="Times New Roman" w:hAnsi="Times New Roman"/>
          <w:color w:val="000000"/>
          <w:sz w:val="24"/>
        </w:rPr>
        <w:t>.</w:t>
      </w:r>
      <w:r w:rsidR="00BB07A4" w:rsidRPr="00B10056" w:rsidDel="00BB07A4">
        <w:rPr>
          <w:rFonts w:ascii="Times New Roman" w:hAnsi="Times New Roman"/>
          <w:color w:val="000000"/>
          <w:sz w:val="24"/>
        </w:rPr>
        <w:t xml:space="preserve"> </w:t>
      </w:r>
    </w:p>
    <w:p w:rsidR="00444429" w:rsidRPr="007C241A" w:rsidRDefault="00444429" w:rsidP="00CD0A6E">
      <w:pPr>
        <w:widowControl/>
        <w:rPr>
          <w:rFonts w:ascii="Times New Roman" w:hAnsi="Times New Roman"/>
          <w:b/>
          <w:sz w:val="24"/>
        </w:rPr>
      </w:pPr>
    </w:p>
    <w:p w:rsidR="00444429" w:rsidRPr="007C241A" w:rsidRDefault="00444429" w:rsidP="00CD0A6E">
      <w:pPr>
        <w:widowControl/>
        <w:tabs>
          <w:tab w:val="left" w:pos="360"/>
        </w:tabs>
        <w:rPr>
          <w:rFonts w:ascii="Times New Roman" w:hAnsi="Times New Roman"/>
          <w:sz w:val="24"/>
        </w:rPr>
      </w:pPr>
      <w:r w:rsidRPr="007C241A">
        <w:rPr>
          <w:rFonts w:ascii="Times New Roman" w:hAnsi="Times New Roman"/>
          <w:b/>
          <w:sz w:val="24"/>
        </w:rPr>
        <w:t>5.</w:t>
      </w:r>
      <w:r w:rsidRPr="007C241A">
        <w:rPr>
          <w:rFonts w:ascii="Times New Roman" w:hAnsi="Times New Roman"/>
          <w:b/>
          <w:sz w:val="24"/>
        </w:rPr>
        <w:tab/>
      </w:r>
      <w:r w:rsidRPr="007C241A">
        <w:rPr>
          <w:rFonts w:ascii="Times New Roman" w:hAnsi="Times New Roman"/>
          <w:b/>
          <w:sz w:val="24"/>
          <w:u w:val="single"/>
        </w:rPr>
        <w:t>Action Requested</w:t>
      </w:r>
      <w:r w:rsidRPr="007C241A">
        <w:rPr>
          <w:rFonts w:ascii="Times New Roman" w:hAnsi="Times New Roman"/>
          <w:b/>
          <w:sz w:val="24"/>
        </w:rPr>
        <w:t>.</w:t>
      </w:r>
      <w:r w:rsidRPr="007C241A">
        <w:rPr>
          <w:rFonts w:ascii="Times New Roman" w:hAnsi="Times New Roman"/>
          <w:sz w:val="24"/>
        </w:rPr>
        <w:t xml:space="preserve">  </w:t>
      </w:r>
      <w:r w:rsidR="007C241A">
        <w:rPr>
          <w:rFonts w:ascii="Times New Roman" w:hAnsi="Times New Roman"/>
          <w:sz w:val="24"/>
        </w:rPr>
        <w:t>Cooperating State Agencies (</w:t>
      </w:r>
      <w:r w:rsidRPr="007C241A">
        <w:rPr>
          <w:rFonts w:ascii="Times New Roman" w:hAnsi="Times New Roman"/>
          <w:sz w:val="24"/>
        </w:rPr>
        <w:t>CSAs</w:t>
      </w:r>
      <w:r w:rsidR="007C241A">
        <w:rPr>
          <w:rFonts w:ascii="Times New Roman" w:hAnsi="Times New Roman"/>
          <w:sz w:val="24"/>
        </w:rPr>
        <w:t>)</w:t>
      </w:r>
      <w:r w:rsidRPr="007C241A">
        <w:rPr>
          <w:rFonts w:ascii="Times New Roman" w:hAnsi="Times New Roman"/>
          <w:sz w:val="24"/>
        </w:rPr>
        <w:t xml:space="preserve"> are required to:</w:t>
      </w:r>
    </w:p>
    <w:p w:rsidR="00444429" w:rsidRPr="00E2039E" w:rsidRDefault="007C241A" w:rsidP="00CD0A6E">
      <w:pPr>
        <w:widowControl/>
        <w:numPr>
          <w:ilvl w:val="0"/>
          <w:numId w:val="2"/>
        </w:numPr>
        <w:tabs>
          <w:tab w:val="clear" w:pos="720"/>
        </w:tabs>
        <w:rPr>
          <w:rFonts w:ascii="Times New Roman" w:hAnsi="Times New Roman"/>
          <w:sz w:val="24"/>
        </w:rPr>
      </w:pPr>
      <w:r>
        <w:rPr>
          <w:rFonts w:ascii="Times New Roman" w:hAnsi="Times New Roman"/>
          <w:sz w:val="24"/>
        </w:rPr>
        <w:t>d</w:t>
      </w:r>
      <w:r w:rsidR="00444429" w:rsidRPr="007C241A">
        <w:rPr>
          <w:rFonts w:ascii="Times New Roman" w:hAnsi="Times New Roman"/>
          <w:sz w:val="24"/>
        </w:rPr>
        <w:t>iscontinue fo</w:t>
      </w:r>
      <w:r w:rsidR="00444429">
        <w:rPr>
          <w:rFonts w:ascii="Times New Roman" w:hAnsi="Times New Roman"/>
          <w:sz w:val="24"/>
        </w:rPr>
        <w:t>llowing</w:t>
      </w:r>
      <w:r w:rsidR="00444429" w:rsidRPr="00E2039E">
        <w:rPr>
          <w:rFonts w:ascii="Times New Roman" w:hAnsi="Times New Roman"/>
          <w:sz w:val="24"/>
        </w:rPr>
        <w:t xml:space="preserve"> the reporting instructions provided in the </w:t>
      </w:r>
      <w:r w:rsidR="00444429" w:rsidRPr="004E2762">
        <w:rPr>
          <w:rFonts w:ascii="Times New Roman" w:hAnsi="Times New Roman"/>
          <w:sz w:val="24"/>
        </w:rPr>
        <w:t xml:space="preserve">TEGL No. 6-09, Change </w:t>
      </w:r>
      <w:r w:rsidR="00444429">
        <w:rPr>
          <w:rFonts w:ascii="Times New Roman" w:hAnsi="Times New Roman"/>
          <w:sz w:val="24"/>
        </w:rPr>
        <w:t>1, Attachment</w:t>
      </w:r>
      <w:r w:rsidR="002E23C8">
        <w:rPr>
          <w:rFonts w:ascii="Times New Roman" w:hAnsi="Times New Roman"/>
          <w:sz w:val="24"/>
        </w:rPr>
        <w:t xml:space="preserve"> A</w:t>
      </w:r>
      <w:r w:rsidR="00444429">
        <w:rPr>
          <w:rFonts w:ascii="Times New Roman" w:hAnsi="Times New Roman"/>
          <w:sz w:val="24"/>
        </w:rPr>
        <w:t xml:space="preserve">:  </w:t>
      </w:r>
      <w:r w:rsidR="00444429" w:rsidRPr="00E2039E">
        <w:rPr>
          <w:rFonts w:ascii="Times New Roman" w:hAnsi="Times New Roman"/>
          <w:sz w:val="24"/>
        </w:rPr>
        <w:t>20</w:t>
      </w:r>
      <w:r w:rsidR="00444429">
        <w:rPr>
          <w:rFonts w:ascii="Times New Roman" w:hAnsi="Times New Roman"/>
          <w:sz w:val="24"/>
        </w:rPr>
        <w:t>12</w:t>
      </w:r>
      <w:r w:rsidR="00444429" w:rsidRPr="00E2039E">
        <w:rPr>
          <w:rFonts w:ascii="Times New Roman" w:hAnsi="Times New Roman"/>
          <w:sz w:val="24"/>
        </w:rPr>
        <w:t xml:space="preserve"> TAPR Handbook, including Ap</w:t>
      </w:r>
      <w:r w:rsidR="00444429">
        <w:rPr>
          <w:rFonts w:ascii="Times New Roman" w:hAnsi="Times New Roman"/>
          <w:sz w:val="24"/>
        </w:rPr>
        <w:t xml:space="preserve">pendix:  </w:t>
      </w:r>
      <w:r w:rsidR="00444429" w:rsidRPr="00E2039E">
        <w:rPr>
          <w:rFonts w:ascii="Times New Roman" w:hAnsi="Times New Roman"/>
          <w:sz w:val="24"/>
        </w:rPr>
        <w:t>Trade Activity Participant Report</w:t>
      </w:r>
      <w:r>
        <w:rPr>
          <w:rFonts w:ascii="Times New Roman" w:hAnsi="Times New Roman"/>
          <w:sz w:val="24"/>
        </w:rPr>
        <w:t>,</w:t>
      </w:r>
      <w:r w:rsidR="00444429" w:rsidRPr="00E2039E">
        <w:rPr>
          <w:rFonts w:ascii="Times New Roman" w:hAnsi="Times New Roman"/>
          <w:sz w:val="24"/>
        </w:rPr>
        <w:t xml:space="preserve"> and instead follow the </w:t>
      </w:r>
      <w:r w:rsidR="00444429">
        <w:rPr>
          <w:rFonts w:ascii="Times New Roman" w:hAnsi="Times New Roman"/>
          <w:sz w:val="24"/>
        </w:rPr>
        <w:t>instructions in TEGL No. 6-09, Change 2, Attachment</w:t>
      </w:r>
      <w:r w:rsidR="00755E39">
        <w:rPr>
          <w:rFonts w:ascii="Times New Roman" w:hAnsi="Times New Roman"/>
          <w:sz w:val="24"/>
        </w:rPr>
        <w:t>s</w:t>
      </w:r>
      <w:r w:rsidR="00444429">
        <w:rPr>
          <w:rFonts w:ascii="Times New Roman" w:hAnsi="Times New Roman"/>
          <w:sz w:val="24"/>
        </w:rPr>
        <w:t xml:space="preserve"> A</w:t>
      </w:r>
      <w:r w:rsidR="00755E39">
        <w:rPr>
          <w:rFonts w:ascii="Times New Roman" w:hAnsi="Times New Roman"/>
          <w:sz w:val="24"/>
        </w:rPr>
        <w:t xml:space="preserve"> and B</w:t>
      </w:r>
      <w:r w:rsidR="00444429">
        <w:rPr>
          <w:rFonts w:ascii="Times New Roman" w:hAnsi="Times New Roman"/>
          <w:sz w:val="24"/>
        </w:rPr>
        <w:t xml:space="preserve">:  </w:t>
      </w:r>
      <w:r w:rsidR="00444429" w:rsidRPr="00E2039E">
        <w:rPr>
          <w:rFonts w:ascii="Times New Roman" w:hAnsi="Times New Roman"/>
          <w:sz w:val="24"/>
        </w:rPr>
        <w:t>201</w:t>
      </w:r>
      <w:r w:rsidR="00444429">
        <w:rPr>
          <w:rFonts w:ascii="Times New Roman" w:hAnsi="Times New Roman"/>
          <w:sz w:val="24"/>
        </w:rPr>
        <w:t>3</w:t>
      </w:r>
      <w:r w:rsidR="00444429" w:rsidRPr="00E2039E">
        <w:rPr>
          <w:rFonts w:ascii="Times New Roman" w:hAnsi="Times New Roman"/>
          <w:sz w:val="24"/>
        </w:rPr>
        <w:t xml:space="preserve"> TAPR</w:t>
      </w:r>
      <w:r w:rsidR="00444429">
        <w:rPr>
          <w:rFonts w:ascii="Times New Roman" w:hAnsi="Times New Roman"/>
          <w:sz w:val="24"/>
        </w:rPr>
        <w:t xml:space="preserve"> Handbook, including Appendix:  </w:t>
      </w:r>
      <w:r w:rsidR="00444429" w:rsidRPr="00E2039E">
        <w:rPr>
          <w:rFonts w:ascii="Times New Roman" w:hAnsi="Times New Roman"/>
          <w:sz w:val="24"/>
        </w:rPr>
        <w:t>Trade Activity Participant Report</w:t>
      </w:r>
      <w:r w:rsidR="00444429">
        <w:rPr>
          <w:rFonts w:ascii="Times New Roman" w:hAnsi="Times New Roman"/>
          <w:sz w:val="24"/>
        </w:rPr>
        <w:t>;</w:t>
      </w:r>
      <w:r w:rsidR="00444429" w:rsidRPr="00E2039E">
        <w:rPr>
          <w:rFonts w:ascii="Times New Roman" w:hAnsi="Times New Roman"/>
          <w:sz w:val="24"/>
        </w:rPr>
        <w:t xml:space="preserve"> and</w:t>
      </w:r>
    </w:p>
    <w:p w:rsidR="00444429" w:rsidRDefault="00444429" w:rsidP="00CD0A6E">
      <w:pPr>
        <w:widowControl/>
        <w:numPr>
          <w:ilvl w:val="0"/>
          <w:numId w:val="2"/>
        </w:numPr>
        <w:tabs>
          <w:tab w:val="clear" w:pos="720"/>
        </w:tabs>
        <w:rPr>
          <w:rFonts w:ascii="Times New Roman" w:hAnsi="Times New Roman"/>
          <w:sz w:val="24"/>
        </w:rPr>
      </w:pPr>
      <w:proofErr w:type="gramStart"/>
      <w:r>
        <w:rPr>
          <w:rFonts w:ascii="Times New Roman" w:hAnsi="Times New Roman"/>
          <w:sz w:val="24"/>
        </w:rPr>
        <w:t>t</w:t>
      </w:r>
      <w:r w:rsidRPr="00572C45">
        <w:rPr>
          <w:rFonts w:ascii="Times New Roman" w:hAnsi="Times New Roman"/>
          <w:sz w:val="24"/>
        </w:rPr>
        <w:t>ransmit</w:t>
      </w:r>
      <w:proofErr w:type="gramEnd"/>
      <w:r w:rsidRPr="00572C45">
        <w:rPr>
          <w:rFonts w:ascii="Times New Roman" w:hAnsi="Times New Roman"/>
          <w:sz w:val="24"/>
        </w:rPr>
        <w:t xml:space="preserve"> Attachment </w:t>
      </w:r>
      <w:r w:rsidR="00755E39">
        <w:rPr>
          <w:rFonts w:ascii="Times New Roman" w:hAnsi="Times New Roman"/>
          <w:sz w:val="24"/>
        </w:rPr>
        <w:t>C</w:t>
      </w:r>
      <w:r w:rsidRPr="00572C45">
        <w:rPr>
          <w:rFonts w:ascii="Times New Roman" w:hAnsi="Times New Roman"/>
          <w:sz w:val="24"/>
        </w:rPr>
        <w:t>:</w:t>
      </w:r>
      <w:r w:rsidR="00A9670B">
        <w:rPr>
          <w:rFonts w:ascii="Times New Roman" w:hAnsi="Times New Roman"/>
          <w:sz w:val="24"/>
        </w:rPr>
        <w:t xml:space="preserve"> </w:t>
      </w:r>
      <w:r w:rsidRPr="00572C45">
        <w:rPr>
          <w:rFonts w:ascii="Times New Roman" w:hAnsi="Times New Roman"/>
          <w:sz w:val="24"/>
        </w:rPr>
        <w:t xml:space="preserve"> TAPR Edit Checks to state program and reporting staff responsible for collecting and submitting quarterly TAPR data.</w:t>
      </w:r>
    </w:p>
    <w:p w:rsidR="00444429" w:rsidRPr="00174A20" w:rsidRDefault="00444429" w:rsidP="00CD0A6E">
      <w:pPr>
        <w:widowControl/>
        <w:rPr>
          <w:rFonts w:ascii="Times New Roman" w:hAnsi="Times New Roman"/>
          <w:sz w:val="24"/>
        </w:rPr>
      </w:pPr>
    </w:p>
    <w:p w:rsidR="00444429" w:rsidRDefault="00444429" w:rsidP="00A9670B">
      <w:pPr>
        <w:widowControl/>
        <w:tabs>
          <w:tab w:val="left" w:pos="360"/>
        </w:tabs>
        <w:ind w:left="360" w:hanging="360"/>
        <w:rPr>
          <w:rFonts w:ascii="Times New Roman" w:hAnsi="Times New Roman"/>
          <w:sz w:val="24"/>
        </w:rPr>
      </w:pPr>
      <w:r>
        <w:rPr>
          <w:rFonts w:ascii="Times New Roman" w:hAnsi="Times New Roman"/>
          <w:b/>
          <w:sz w:val="24"/>
        </w:rPr>
        <w:t>6</w:t>
      </w:r>
      <w:r w:rsidRPr="00ED3DA7">
        <w:rPr>
          <w:rFonts w:ascii="Times New Roman" w:hAnsi="Times New Roman"/>
          <w:b/>
          <w:sz w:val="24"/>
        </w:rPr>
        <w:t>.</w:t>
      </w:r>
      <w:r>
        <w:rPr>
          <w:rFonts w:ascii="Times New Roman" w:hAnsi="Times New Roman"/>
          <w:b/>
          <w:sz w:val="24"/>
        </w:rPr>
        <w:tab/>
      </w:r>
      <w:r w:rsidRPr="003870C5">
        <w:rPr>
          <w:rFonts w:ascii="Times New Roman" w:hAnsi="Times New Roman"/>
          <w:b/>
          <w:bCs/>
          <w:sz w:val="24"/>
          <w:u w:val="single"/>
        </w:rPr>
        <w:t>Paperwork Reduction Act (PRA) Statement</w:t>
      </w:r>
      <w:r w:rsidRPr="003870C5">
        <w:rPr>
          <w:rFonts w:ascii="Times New Roman" w:hAnsi="Times New Roman"/>
          <w:b/>
          <w:bCs/>
          <w:sz w:val="24"/>
        </w:rPr>
        <w:t>.</w:t>
      </w:r>
      <w:r w:rsidRPr="00E2039E">
        <w:rPr>
          <w:rFonts w:ascii="Times New Roman" w:hAnsi="Times New Roman"/>
          <w:bCs/>
          <w:sz w:val="24"/>
        </w:rPr>
        <w:t xml:space="preserve">  </w:t>
      </w:r>
      <w:r>
        <w:rPr>
          <w:rFonts w:ascii="Times New Roman" w:hAnsi="Times New Roman"/>
          <w:bCs/>
          <w:sz w:val="24"/>
        </w:rPr>
        <w:t>As previously approved, t</w:t>
      </w:r>
      <w:r w:rsidRPr="00E2039E">
        <w:rPr>
          <w:rFonts w:ascii="Times New Roman" w:hAnsi="Times New Roman"/>
          <w:sz w:val="24"/>
        </w:rPr>
        <w:t xml:space="preserve">he annualized public reporting burden for the collection of information </w:t>
      </w:r>
      <w:r>
        <w:rPr>
          <w:rFonts w:ascii="Times New Roman" w:hAnsi="Times New Roman"/>
          <w:sz w:val="24"/>
        </w:rPr>
        <w:t>for the TAPR</w:t>
      </w:r>
      <w:r w:rsidRPr="00E2039E">
        <w:rPr>
          <w:rFonts w:ascii="Times New Roman" w:hAnsi="Times New Roman"/>
          <w:sz w:val="24"/>
        </w:rPr>
        <w:t xml:space="preserve"> is estimated to average </w:t>
      </w:r>
      <w:r w:rsidRPr="005835A9">
        <w:rPr>
          <w:rFonts w:ascii="Times New Roman" w:hAnsi="Times New Roman"/>
          <w:sz w:val="24"/>
        </w:rPr>
        <w:t>45 hours per state.</w:t>
      </w:r>
      <w:r w:rsidRPr="00E2039E">
        <w:rPr>
          <w:rFonts w:ascii="Times New Roman" w:hAnsi="Times New Roman"/>
          <w:sz w:val="24"/>
        </w:rPr>
        <w:t xml:space="preserve"> </w:t>
      </w:r>
      <w:r w:rsidR="00A9670B">
        <w:rPr>
          <w:rFonts w:ascii="Times New Roman" w:hAnsi="Times New Roman"/>
          <w:sz w:val="24"/>
        </w:rPr>
        <w:t xml:space="preserve"> </w:t>
      </w:r>
      <w:r>
        <w:rPr>
          <w:rFonts w:ascii="Times New Roman" w:hAnsi="Times New Roman"/>
          <w:sz w:val="24"/>
        </w:rPr>
        <w:t>The additional collection of information described in this TEGL is negligible and therefore does not affect the current burden estimate.</w:t>
      </w:r>
    </w:p>
    <w:p w:rsidR="00444429" w:rsidRPr="00E2039E" w:rsidRDefault="00444429" w:rsidP="00CD0A6E">
      <w:pPr>
        <w:widowControl/>
        <w:ind w:left="360" w:hanging="360"/>
        <w:rPr>
          <w:rFonts w:ascii="Times New Roman" w:hAnsi="Times New Roman"/>
          <w:sz w:val="24"/>
        </w:rPr>
      </w:pPr>
    </w:p>
    <w:p w:rsidR="00444429" w:rsidRDefault="00444429" w:rsidP="00A9670B">
      <w:pPr>
        <w:widowControl/>
        <w:ind w:left="360"/>
        <w:rPr>
          <w:rFonts w:ascii="Times New Roman" w:hAnsi="Times New Roman"/>
          <w:sz w:val="24"/>
        </w:rPr>
      </w:pPr>
      <w:r w:rsidRPr="00E2039E">
        <w:rPr>
          <w:rFonts w:ascii="Times New Roman" w:hAnsi="Times New Roman"/>
          <w:sz w:val="24"/>
        </w:rPr>
        <w:t xml:space="preserve">According to the PRA (44 U.S.C. 3501 </w:t>
      </w:r>
      <w:r w:rsidRPr="00A9670B">
        <w:rPr>
          <w:rFonts w:ascii="Times New Roman" w:hAnsi="Times New Roman"/>
          <w:i/>
          <w:sz w:val="24"/>
        </w:rPr>
        <w:t>et seq</w:t>
      </w:r>
      <w:r w:rsidRPr="00E2039E">
        <w:rPr>
          <w:rFonts w:ascii="Times New Roman" w:hAnsi="Times New Roman"/>
          <w:sz w:val="24"/>
        </w:rPr>
        <w:t>.), a Federal agency may not conduct or sponsor a collection of information, unless it is approved by OMB under the PRA, and displays a currently valid OMB control number (44 U.S.C. 3507).  Also, notwithstanding any other provisions of law, no person shall be subject to penalty for failing to comply with a collection of information if the collection of information does not display a currently valid OMB control number (44 U.S.C. 3512).  The currently valid OMB control number for this collection is OMB Control No. 1205-0392.</w:t>
      </w:r>
    </w:p>
    <w:p w:rsidR="00444429" w:rsidRDefault="00444429" w:rsidP="00CD0A6E">
      <w:pPr>
        <w:widowControl/>
        <w:rPr>
          <w:rFonts w:ascii="Times New Roman" w:hAnsi="Times New Roman"/>
          <w:b/>
          <w:sz w:val="24"/>
          <w:u w:val="single"/>
        </w:rPr>
      </w:pPr>
    </w:p>
    <w:p w:rsidR="00A4324D" w:rsidRDefault="00444429" w:rsidP="00A9670B">
      <w:pPr>
        <w:widowControl/>
        <w:tabs>
          <w:tab w:val="left" w:pos="360"/>
        </w:tabs>
        <w:ind w:left="360" w:hanging="360"/>
        <w:rPr>
          <w:rFonts w:ascii="Times New Roman" w:hAnsi="Times New Roman"/>
          <w:sz w:val="24"/>
        </w:rPr>
      </w:pPr>
      <w:r>
        <w:rPr>
          <w:rFonts w:ascii="Times New Roman" w:hAnsi="Times New Roman"/>
          <w:b/>
          <w:sz w:val="24"/>
        </w:rPr>
        <w:t>7</w:t>
      </w:r>
      <w:r w:rsidRPr="00183D7C">
        <w:rPr>
          <w:rFonts w:ascii="Times New Roman" w:hAnsi="Times New Roman"/>
          <w:b/>
          <w:sz w:val="24"/>
        </w:rPr>
        <w:t>.</w:t>
      </w:r>
      <w:r>
        <w:rPr>
          <w:rFonts w:ascii="Times New Roman" w:hAnsi="Times New Roman"/>
          <w:b/>
          <w:sz w:val="24"/>
        </w:rPr>
        <w:tab/>
      </w:r>
      <w:r w:rsidRPr="00A9670B">
        <w:rPr>
          <w:rFonts w:ascii="Times New Roman" w:hAnsi="Times New Roman"/>
          <w:b/>
          <w:sz w:val="24"/>
          <w:u w:val="single"/>
        </w:rPr>
        <w:t>Inquiries</w:t>
      </w:r>
      <w:r w:rsidRPr="00174A20">
        <w:rPr>
          <w:rFonts w:ascii="Times New Roman" w:hAnsi="Times New Roman"/>
          <w:b/>
          <w:sz w:val="24"/>
        </w:rPr>
        <w:t>.</w:t>
      </w:r>
      <w:r w:rsidRPr="00174A20">
        <w:rPr>
          <w:rFonts w:ascii="Times New Roman" w:hAnsi="Times New Roman"/>
          <w:sz w:val="24"/>
        </w:rPr>
        <w:t xml:space="preserve">  </w:t>
      </w:r>
      <w:r w:rsidRPr="00E2039E">
        <w:rPr>
          <w:rFonts w:ascii="Times New Roman" w:hAnsi="Times New Roman"/>
          <w:sz w:val="24"/>
        </w:rPr>
        <w:t>Inquiries related to the implementation of the revised reporting system should be directed to the appropriate regional office</w:t>
      </w:r>
      <w:r>
        <w:rPr>
          <w:rFonts w:ascii="Times New Roman" w:hAnsi="Times New Roman"/>
          <w:sz w:val="24"/>
        </w:rPr>
        <w:t>.</w:t>
      </w:r>
    </w:p>
    <w:p w:rsidR="00A4324D" w:rsidRDefault="00A4324D">
      <w:pPr>
        <w:widowControl/>
        <w:autoSpaceDE/>
        <w:autoSpaceDN/>
        <w:adjustRightInd/>
        <w:rPr>
          <w:rFonts w:ascii="Times New Roman" w:hAnsi="Times New Roman"/>
          <w:sz w:val="24"/>
        </w:rPr>
      </w:pPr>
      <w:r>
        <w:rPr>
          <w:rFonts w:ascii="Times New Roman" w:hAnsi="Times New Roman"/>
          <w:sz w:val="24"/>
        </w:rPr>
        <w:br w:type="page"/>
      </w:r>
    </w:p>
    <w:p w:rsidR="00444429" w:rsidRPr="00174A20" w:rsidRDefault="00444429" w:rsidP="00A9670B">
      <w:pPr>
        <w:widowControl/>
        <w:tabs>
          <w:tab w:val="left" w:pos="360"/>
        </w:tabs>
        <w:ind w:left="360" w:hanging="360"/>
        <w:rPr>
          <w:rFonts w:ascii="Times New Roman" w:hAnsi="Times New Roman"/>
          <w:sz w:val="24"/>
        </w:rPr>
      </w:pPr>
    </w:p>
    <w:p w:rsidR="00444429" w:rsidRPr="00C66F66" w:rsidRDefault="00444429" w:rsidP="00CD0A6E">
      <w:pPr>
        <w:widowControl/>
        <w:rPr>
          <w:rFonts w:ascii="Times New Roman" w:hAnsi="Times New Roman"/>
          <w:sz w:val="24"/>
        </w:rPr>
      </w:pPr>
    </w:p>
    <w:p w:rsidR="00444429" w:rsidRDefault="00444429" w:rsidP="00CD0A6E">
      <w:pPr>
        <w:widowControl/>
        <w:tabs>
          <w:tab w:val="left" w:pos="360"/>
        </w:tabs>
        <w:rPr>
          <w:rFonts w:ascii="Times New Roman" w:hAnsi="Times New Roman"/>
          <w:b/>
          <w:sz w:val="24"/>
        </w:rPr>
      </w:pPr>
      <w:r>
        <w:rPr>
          <w:rFonts w:ascii="Times New Roman" w:hAnsi="Times New Roman"/>
          <w:b/>
          <w:sz w:val="24"/>
        </w:rPr>
        <w:t>8</w:t>
      </w:r>
      <w:r w:rsidRPr="00ED3DA7">
        <w:rPr>
          <w:rFonts w:ascii="Times New Roman" w:hAnsi="Times New Roman"/>
          <w:b/>
          <w:sz w:val="24"/>
        </w:rPr>
        <w:t>.</w:t>
      </w:r>
      <w:r>
        <w:rPr>
          <w:rFonts w:ascii="Times New Roman" w:hAnsi="Times New Roman"/>
          <w:b/>
          <w:sz w:val="24"/>
        </w:rPr>
        <w:tab/>
      </w:r>
      <w:r w:rsidRPr="00A9670B">
        <w:rPr>
          <w:rFonts w:ascii="Times New Roman" w:hAnsi="Times New Roman"/>
          <w:b/>
          <w:sz w:val="24"/>
          <w:u w:val="single"/>
        </w:rPr>
        <w:t>Attachment(s)</w:t>
      </w:r>
      <w:r w:rsidRPr="00174A20">
        <w:rPr>
          <w:rFonts w:ascii="Times New Roman" w:hAnsi="Times New Roman"/>
          <w:b/>
          <w:sz w:val="24"/>
        </w:rPr>
        <w:t>.</w:t>
      </w:r>
    </w:p>
    <w:p w:rsidR="00444429" w:rsidRDefault="00444429" w:rsidP="00CD0A6E">
      <w:pPr>
        <w:widowControl/>
        <w:rPr>
          <w:rFonts w:ascii="Times New Roman" w:hAnsi="Times New Roman"/>
          <w:sz w:val="24"/>
        </w:rPr>
      </w:pPr>
    </w:p>
    <w:p w:rsidR="00444429" w:rsidRDefault="00444429" w:rsidP="00A9670B">
      <w:pPr>
        <w:widowControl/>
        <w:numPr>
          <w:ilvl w:val="0"/>
          <w:numId w:val="14"/>
        </w:numPr>
        <w:ind w:left="720"/>
        <w:rPr>
          <w:rFonts w:ascii="Times New Roman" w:hAnsi="Times New Roman"/>
          <w:sz w:val="24"/>
        </w:rPr>
      </w:pPr>
      <w:r w:rsidRPr="00E2039E">
        <w:rPr>
          <w:rFonts w:ascii="Times New Roman" w:hAnsi="Times New Roman"/>
          <w:sz w:val="24"/>
        </w:rPr>
        <w:t>Attachment A:</w:t>
      </w:r>
      <w:r>
        <w:rPr>
          <w:rFonts w:ascii="Times New Roman" w:hAnsi="Times New Roman"/>
          <w:sz w:val="24"/>
        </w:rPr>
        <w:tab/>
      </w:r>
      <w:r w:rsidR="00A9670B">
        <w:rPr>
          <w:rFonts w:ascii="Times New Roman" w:hAnsi="Times New Roman"/>
          <w:sz w:val="24"/>
        </w:rPr>
        <w:t xml:space="preserve"> </w:t>
      </w:r>
      <w:r w:rsidRPr="00E2039E">
        <w:rPr>
          <w:rFonts w:ascii="Times New Roman" w:hAnsi="Times New Roman"/>
          <w:sz w:val="24"/>
        </w:rPr>
        <w:t>201</w:t>
      </w:r>
      <w:r>
        <w:rPr>
          <w:rFonts w:ascii="Times New Roman" w:hAnsi="Times New Roman"/>
          <w:sz w:val="24"/>
        </w:rPr>
        <w:t>3</w:t>
      </w:r>
      <w:r w:rsidRPr="00E2039E">
        <w:rPr>
          <w:rFonts w:ascii="Times New Roman" w:hAnsi="Times New Roman"/>
          <w:sz w:val="24"/>
        </w:rPr>
        <w:t xml:space="preserve"> Data Preparation and Reporting Handbook</w:t>
      </w:r>
    </w:p>
    <w:p w:rsidR="008132F7" w:rsidRDefault="008132F7">
      <w:pPr>
        <w:widowControl/>
        <w:ind w:left="720"/>
        <w:rPr>
          <w:rFonts w:ascii="Times New Roman" w:hAnsi="Times New Roman"/>
          <w:sz w:val="24"/>
        </w:rPr>
      </w:pPr>
    </w:p>
    <w:p w:rsidR="008132F7" w:rsidRDefault="0059251B">
      <w:pPr>
        <w:widowControl/>
        <w:numPr>
          <w:ilvl w:val="0"/>
          <w:numId w:val="14"/>
        </w:numPr>
        <w:ind w:left="720"/>
        <w:rPr>
          <w:rFonts w:ascii="Times New Roman" w:hAnsi="Times New Roman"/>
          <w:sz w:val="24"/>
        </w:rPr>
      </w:pPr>
      <w:r>
        <w:rPr>
          <w:rFonts w:ascii="Times New Roman" w:hAnsi="Times New Roman"/>
          <w:sz w:val="24"/>
        </w:rPr>
        <w:t>Attachment B:</w:t>
      </w:r>
      <w:r w:rsidR="004471D2">
        <w:rPr>
          <w:rFonts w:ascii="Times New Roman" w:hAnsi="Times New Roman"/>
          <w:sz w:val="24"/>
        </w:rPr>
        <w:t xml:space="preserve"> </w:t>
      </w:r>
      <w:r>
        <w:rPr>
          <w:rFonts w:ascii="Times New Roman" w:hAnsi="Times New Roman"/>
          <w:sz w:val="24"/>
        </w:rPr>
        <w:t xml:space="preserve"> 2013 Data Preparation and Reporting Handbook Appendix:</w:t>
      </w:r>
      <w:r w:rsidR="004471D2">
        <w:rPr>
          <w:rFonts w:ascii="Times New Roman" w:hAnsi="Times New Roman"/>
          <w:sz w:val="24"/>
        </w:rPr>
        <w:t xml:space="preserve"> </w:t>
      </w:r>
      <w:r>
        <w:rPr>
          <w:rFonts w:ascii="Times New Roman" w:hAnsi="Times New Roman"/>
          <w:sz w:val="24"/>
        </w:rPr>
        <w:t xml:space="preserve"> Trade </w:t>
      </w:r>
      <w:r w:rsidR="00755E39">
        <w:rPr>
          <w:rFonts w:ascii="Times New Roman" w:hAnsi="Times New Roman"/>
          <w:sz w:val="24"/>
        </w:rPr>
        <w:t>Activity</w:t>
      </w:r>
      <w:r>
        <w:rPr>
          <w:rFonts w:ascii="Times New Roman" w:hAnsi="Times New Roman"/>
          <w:sz w:val="24"/>
        </w:rPr>
        <w:t xml:space="preserve"> </w:t>
      </w:r>
      <w:r w:rsidR="00755E39">
        <w:rPr>
          <w:rFonts w:ascii="Times New Roman" w:hAnsi="Times New Roman"/>
          <w:sz w:val="24"/>
        </w:rPr>
        <w:t>Participant</w:t>
      </w:r>
      <w:r>
        <w:rPr>
          <w:rFonts w:ascii="Times New Roman" w:hAnsi="Times New Roman"/>
          <w:sz w:val="24"/>
        </w:rPr>
        <w:t xml:space="preserve"> Report.</w:t>
      </w:r>
    </w:p>
    <w:p w:rsidR="00444429" w:rsidRPr="00E2039E" w:rsidRDefault="00444429" w:rsidP="00CD0A6E">
      <w:pPr>
        <w:widowControl/>
        <w:ind w:left="2160" w:hanging="1800"/>
        <w:rPr>
          <w:rFonts w:ascii="Times New Roman" w:hAnsi="Times New Roman"/>
          <w:sz w:val="24"/>
        </w:rPr>
      </w:pPr>
    </w:p>
    <w:p w:rsidR="00444429" w:rsidRPr="00E2039E" w:rsidRDefault="00444429" w:rsidP="00A9670B">
      <w:pPr>
        <w:widowControl/>
        <w:numPr>
          <w:ilvl w:val="0"/>
          <w:numId w:val="14"/>
        </w:numPr>
        <w:ind w:left="720"/>
        <w:rPr>
          <w:rFonts w:ascii="Times New Roman" w:hAnsi="Times New Roman"/>
          <w:sz w:val="24"/>
        </w:rPr>
      </w:pPr>
      <w:r w:rsidRPr="00F85C45">
        <w:rPr>
          <w:rFonts w:ascii="Times New Roman" w:hAnsi="Times New Roman"/>
          <w:sz w:val="24"/>
        </w:rPr>
        <w:t xml:space="preserve">Attachment </w:t>
      </w:r>
      <w:r w:rsidR="007C11BB">
        <w:rPr>
          <w:rFonts w:ascii="Times New Roman" w:hAnsi="Times New Roman"/>
          <w:sz w:val="24"/>
        </w:rPr>
        <w:t>C</w:t>
      </w:r>
      <w:r w:rsidRPr="00F85C45">
        <w:rPr>
          <w:rFonts w:ascii="Times New Roman" w:hAnsi="Times New Roman"/>
          <w:sz w:val="24"/>
        </w:rPr>
        <w:t>:</w:t>
      </w:r>
      <w:r w:rsidRPr="00F85C45">
        <w:rPr>
          <w:rFonts w:ascii="Times New Roman" w:hAnsi="Times New Roman"/>
          <w:sz w:val="24"/>
        </w:rPr>
        <w:tab/>
      </w:r>
      <w:r w:rsidR="00A9670B">
        <w:rPr>
          <w:rFonts w:ascii="Times New Roman" w:hAnsi="Times New Roman"/>
          <w:sz w:val="24"/>
        </w:rPr>
        <w:t xml:space="preserve"> </w:t>
      </w:r>
      <w:r w:rsidRPr="00F85C45">
        <w:rPr>
          <w:rFonts w:ascii="Times New Roman" w:hAnsi="Times New Roman"/>
          <w:sz w:val="24"/>
        </w:rPr>
        <w:t>TAPR Edit Checks</w:t>
      </w:r>
    </w:p>
    <w:p w:rsidR="00444429" w:rsidRPr="002D2CE1" w:rsidRDefault="00444429" w:rsidP="00CD0A6E">
      <w:pPr>
        <w:widowControl/>
        <w:rPr>
          <w:rFonts w:ascii="Times New Roman" w:hAnsi="Times New Roman"/>
          <w:sz w:val="24"/>
        </w:rPr>
      </w:pPr>
    </w:p>
    <w:sectPr w:rsidR="00444429" w:rsidRPr="002D2CE1" w:rsidSect="004B36B4">
      <w:footerReference w:type="even" r:id="rId7"/>
      <w:footerReference w:type="default" r:id="rId8"/>
      <w:footerReference w:type="first" r:id="rId9"/>
      <w:endnotePr>
        <w:numFmt w:val="decimal"/>
      </w:endnotePr>
      <w:pgSz w:w="12240" w:h="15840"/>
      <w:pgMar w:top="1008" w:right="1440" w:bottom="605" w:left="1440" w:header="1008" w:footer="796"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F7" w:rsidRDefault="008132F7">
      <w:r>
        <w:separator/>
      </w:r>
    </w:p>
  </w:endnote>
  <w:endnote w:type="continuationSeparator" w:id="0">
    <w:p w:rsidR="008132F7" w:rsidRDefault="00813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F7" w:rsidRDefault="009C7F2E" w:rsidP="00A772DB">
    <w:pPr>
      <w:pStyle w:val="Footer"/>
      <w:framePr w:wrap="around" w:vAnchor="text" w:hAnchor="margin" w:xAlign="center" w:y="1"/>
      <w:rPr>
        <w:rStyle w:val="PageNumber"/>
      </w:rPr>
    </w:pPr>
    <w:r>
      <w:rPr>
        <w:rStyle w:val="PageNumber"/>
      </w:rPr>
      <w:fldChar w:fldCharType="begin"/>
    </w:r>
    <w:r w:rsidR="008132F7">
      <w:rPr>
        <w:rStyle w:val="PageNumber"/>
      </w:rPr>
      <w:instrText xml:space="preserve">PAGE  </w:instrText>
    </w:r>
    <w:r>
      <w:rPr>
        <w:rStyle w:val="PageNumber"/>
      </w:rPr>
      <w:fldChar w:fldCharType="separate"/>
    </w:r>
    <w:r w:rsidR="008132F7">
      <w:rPr>
        <w:rStyle w:val="PageNumber"/>
        <w:noProof/>
      </w:rPr>
      <w:t>1</w:t>
    </w:r>
    <w:r>
      <w:rPr>
        <w:rStyle w:val="PageNumber"/>
      </w:rPr>
      <w:fldChar w:fldCharType="end"/>
    </w:r>
  </w:p>
  <w:p w:rsidR="008132F7" w:rsidRDefault="00813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F7" w:rsidRPr="00FB064F" w:rsidRDefault="009C7F2E" w:rsidP="00A772DB">
    <w:pPr>
      <w:pStyle w:val="Footer"/>
      <w:framePr w:wrap="around" w:vAnchor="text" w:hAnchor="margin" w:xAlign="center" w:y="1"/>
      <w:rPr>
        <w:rStyle w:val="PageNumber"/>
        <w:rFonts w:ascii="Times New Roman" w:hAnsi="Times New Roman"/>
        <w:sz w:val="24"/>
      </w:rPr>
    </w:pPr>
    <w:r w:rsidRPr="00FB064F">
      <w:rPr>
        <w:rStyle w:val="PageNumber"/>
        <w:rFonts w:ascii="Times New Roman" w:hAnsi="Times New Roman"/>
        <w:sz w:val="24"/>
      </w:rPr>
      <w:fldChar w:fldCharType="begin"/>
    </w:r>
    <w:r w:rsidR="008132F7" w:rsidRPr="00FB064F">
      <w:rPr>
        <w:rStyle w:val="PageNumber"/>
        <w:rFonts w:ascii="Times New Roman" w:hAnsi="Times New Roman"/>
        <w:sz w:val="24"/>
      </w:rPr>
      <w:instrText xml:space="preserve">PAGE  </w:instrText>
    </w:r>
    <w:r w:rsidRPr="00FB064F">
      <w:rPr>
        <w:rStyle w:val="PageNumber"/>
        <w:rFonts w:ascii="Times New Roman" w:hAnsi="Times New Roman"/>
        <w:sz w:val="24"/>
      </w:rPr>
      <w:fldChar w:fldCharType="separate"/>
    </w:r>
    <w:r w:rsidR="001666E1">
      <w:rPr>
        <w:rStyle w:val="PageNumber"/>
        <w:rFonts w:ascii="Times New Roman" w:hAnsi="Times New Roman"/>
        <w:noProof/>
        <w:sz w:val="24"/>
      </w:rPr>
      <w:t>2</w:t>
    </w:r>
    <w:r w:rsidRPr="00FB064F">
      <w:rPr>
        <w:rStyle w:val="PageNumber"/>
        <w:rFonts w:ascii="Times New Roman" w:hAnsi="Times New Roman"/>
        <w:sz w:val="24"/>
      </w:rPr>
      <w:fldChar w:fldCharType="end"/>
    </w:r>
  </w:p>
  <w:p w:rsidR="008132F7" w:rsidRDefault="008132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144" w:type="dxa"/>
        <w:right w:w="144" w:type="dxa"/>
      </w:tblCellMar>
      <w:tblLook w:val="0000"/>
    </w:tblPr>
    <w:tblGrid>
      <w:gridCol w:w="5428"/>
      <w:gridCol w:w="3932"/>
    </w:tblGrid>
    <w:tr w:rsidR="008132F7" w:rsidTr="00A772DB">
      <w:tc>
        <w:tcPr>
          <w:tcW w:w="5428" w:type="dxa"/>
          <w:tcBorders>
            <w:top w:val="double" w:sz="6" w:space="0" w:color="000000"/>
            <w:left w:val="single" w:sz="6" w:space="0" w:color="000000"/>
            <w:bottom w:val="single" w:sz="6" w:space="0" w:color="000000"/>
            <w:right w:val="single" w:sz="6" w:space="0" w:color="FFFFFF"/>
          </w:tcBorders>
        </w:tcPr>
        <w:p w:rsidR="008132F7" w:rsidRDefault="008132F7" w:rsidP="00A772DB">
          <w:pPr>
            <w:spacing w:line="116" w:lineRule="exact"/>
            <w:rPr>
              <w:rFonts w:cs="Courier New"/>
              <w:szCs w:val="20"/>
            </w:rPr>
          </w:pPr>
        </w:p>
        <w:p w:rsidR="008132F7" w:rsidRDefault="008132F7" w:rsidP="00A772DB">
          <w:pPr>
            <w:rPr>
              <w:b/>
              <w:bCs/>
              <w:szCs w:val="20"/>
            </w:rPr>
          </w:pPr>
          <w:r>
            <w:rPr>
              <w:b/>
              <w:bCs/>
              <w:szCs w:val="20"/>
            </w:rPr>
            <w:t>RESCISSIONS</w:t>
          </w:r>
        </w:p>
        <w:p w:rsidR="008132F7" w:rsidRPr="00C95ABD" w:rsidRDefault="008132F7" w:rsidP="00D17EC5">
          <w:pPr>
            <w:rPr>
              <w:bCs/>
              <w:szCs w:val="20"/>
            </w:rPr>
          </w:pPr>
          <w:r w:rsidRPr="00F82BD0">
            <w:rPr>
              <w:rFonts w:ascii="Times New Roman" w:hAnsi="Times New Roman"/>
              <w:sz w:val="24"/>
            </w:rPr>
            <w:t>TEGL No. 6-09 Change 1</w:t>
          </w:r>
        </w:p>
      </w:tc>
      <w:tc>
        <w:tcPr>
          <w:tcW w:w="3932" w:type="dxa"/>
          <w:tcBorders>
            <w:top w:val="double" w:sz="6" w:space="0" w:color="000000"/>
            <w:left w:val="single" w:sz="6" w:space="0" w:color="000000"/>
            <w:bottom w:val="single" w:sz="6" w:space="0" w:color="000000"/>
            <w:right w:val="single" w:sz="6" w:space="0" w:color="000000"/>
          </w:tcBorders>
        </w:tcPr>
        <w:p w:rsidR="008132F7" w:rsidRDefault="008132F7" w:rsidP="00A772DB">
          <w:pPr>
            <w:spacing w:line="116" w:lineRule="exact"/>
            <w:rPr>
              <w:b/>
              <w:bCs/>
              <w:szCs w:val="20"/>
            </w:rPr>
          </w:pPr>
        </w:p>
        <w:p w:rsidR="008132F7" w:rsidRPr="00C95ABD" w:rsidRDefault="008132F7" w:rsidP="00A772DB">
          <w:pPr>
            <w:rPr>
              <w:bCs/>
              <w:szCs w:val="20"/>
            </w:rPr>
          </w:pPr>
          <w:r>
            <w:rPr>
              <w:b/>
              <w:bCs/>
              <w:szCs w:val="20"/>
            </w:rPr>
            <w:t>EXPIRATION DATE</w:t>
          </w:r>
        </w:p>
        <w:p w:rsidR="008132F7" w:rsidRPr="00C95ABD" w:rsidRDefault="008132F7" w:rsidP="00A772DB">
          <w:pPr>
            <w:spacing w:after="38"/>
            <w:rPr>
              <w:bCs/>
              <w:szCs w:val="20"/>
            </w:rPr>
          </w:pPr>
          <w:r>
            <w:rPr>
              <w:bCs/>
              <w:szCs w:val="20"/>
            </w:rPr>
            <w:t>Continuing</w:t>
          </w:r>
        </w:p>
      </w:tc>
    </w:tr>
  </w:tbl>
  <w:p w:rsidR="008132F7" w:rsidRPr="009D6DAF" w:rsidRDefault="008132F7" w:rsidP="009D6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F7" w:rsidRDefault="008132F7">
      <w:r>
        <w:separator/>
      </w:r>
    </w:p>
  </w:footnote>
  <w:footnote w:type="continuationSeparator" w:id="0">
    <w:p w:rsidR="008132F7" w:rsidRDefault="00813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947"/>
    <w:multiLevelType w:val="hybridMultilevel"/>
    <w:tmpl w:val="75A836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A8D7114"/>
    <w:multiLevelType w:val="hybridMultilevel"/>
    <w:tmpl w:val="38A47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306DD3"/>
    <w:multiLevelType w:val="hybridMultilevel"/>
    <w:tmpl w:val="F4FE66C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24EB1521"/>
    <w:multiLevelType w:val="hybridMultilevel"/>
    <w:tmpl w:val="8FA4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9F745A"/>
    <w:multiLevelType w:val="hybridMultilevel"/>
    <w:tmpl w:val="2DFEDB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E54F3D"/>
    <w:multiLevelType w:val="hybridMultilevel"/>
    <w:tmpl w:val="2E60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35387"/>
    <w:multiLevelType w:val="hybridMultilevel"/>
    <w:tmpl w:val="46B2AB92"/>
    <w:lvl w:ilvl="0" w:tplc="A270338C">
      <w:start w:val="1"/>
      <w:numFmt w:val="decimal"/>
      <w:lvlText w:val="%1."/>
      <w:lvlJc w:val="left"/>
      <w:pPr>
        <w:tabs>
          <w:tab w:val="num" w:pos="360"/>
        </w:tabs>
        <w:ind w:left="360" w:hanging="360"/>
      </w:pPr>
      <w:rPr>
        <w:rFonts w:ascii="Times New Roman" w:hAnsi="Times New Roman" w:cs="Times New Roman" w:hint="default"/>
        <w:b/>
        <w:i w:val="0"/>
      </w:rPr>
    </w:lvl>
    <w:lvl w:ilvl="1" w:tplc="B0AAD526">
      <w:start w:val="1"/>
      <w:numFmt w:val="bullet"/>
      <w:lvlText w:val=""/>
      <w:lvlJc w:val="left"/>
      <w:pPr>
        <w:tabs>
          <w:tab w:val="num" w:pos="2160"/>
        </w:tabs>
        <w:ind w:left="2160" w:hanging="360"/>
      </w:pPr>
      <w:rPr>
        <w:rFonts w:ascii="Wingdings" w:hAnsi="Wingdings" w:hint="default"/>
        <w:b/>
      </w:rPr>
    </w:lvl>
    <w:lvl w:ilvl="2" w:tplc="BC6AADC6">
      <w:start w:val="1"/>
      <w:numFmt w:val="decimal"/>
      <w:lvlText w:val="%3)"/>
      <w:lvlJc w:val="left"/>
      <w:pPr>
        <w:tabs>
          <w:tab w:val="num" w:pos="3060"/>
        </w:tabs>
        <w:ind w:left="3060" w:hanging="360"/>
      </w:pPr>
      <w:rPr>
        <w:rFonts w:cs="Times New Roman" w:hint="default"/>
      </w:rPr>
    </w:lvl>
    <w:lvl w:ilvl="3" w:tplc="66FEBEEA">
      <w:start w:val="1"/>
      <w:numFmt w:val="upperRoman"/>
      <w:lvlText w:val="(%4)"/>
      <w:lvlJc w:val="left"/>
      <w:pPr>
        <w:tabs>
          <w:tab w:val="num" w:pos="720"/>
        </w:tabs>
        <w:ind w:left="720" w:hanging="720"/>
      </w:pPr>
      <w:rPr>
        <w:rFonts w:ascii="Times New Roman" w:eastAsia="Times New Roman" w:hAnsi="Times New Roman"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51C64D42"/>
    <w:multiLevelType w:val="hybridMultilevel"/>
    <w:tmpl w:val="584A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3F74E7"/>
    <w:multiLevelType w:val="hybridMultilevel"/>
    <w:tmpl w:val="4C6A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A2842"/>
    <w:multiLevelType w:val="hybridMultilevel"/>
    <w:tmpl w:val="2AAEB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587D7C98"/>
    <w:multiLevelType w:val="hybridMultilevel"/>
    <w:tmpl w:val="69206F44"/>
    <w:lvl w:ilvl="0" w:tplc="6CA2FA88">
      <w:start w:val="1"/>
      <w:numFmt w:val="bullet"/>
      <w:lvlText w:val=""/>
      <w:lvlJc w:val="left"/>
      <w:pPr>
        <w:tabs>
          <w:tab w:val="num" w:pos="390"/>
        </w:tabs>
        <w:ind w:left="720" w:hanging="360"/>
      </w:pPr>
      <w:rPr>
        <w:rFonts w:ascii="Wingdings" w:hAnsi="Wingdings"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5EFE00B8"/>
    <w:multiLevelType w:val="hybridMultilevel"/>
    <w:tmpl w:val="841C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52E1C"/>
    <w:multiLevelType w:val="hybridMultilevel"/>
    <w:tmpl w:val="3F1685C4"/>
    <w:lvl w:ilvl="0" w:tplc="6CA2FA88">
      <w:start w:val="1"/>
      <w:numFmt w:val="bullet"/>
      <w:lvlText w:val=""/>
      <w:lvlJc w:val="left"/>
      <w:pPr>
        <w:tabs>
          <w:tab w:val="num" w:pos="75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C597371"/>
    <w:multiLevelType w:val="hybridMultilevel"/>
    <w:tmpl w:val="1C042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2"/>
  </w:num>
  <w:num w:numId="4">
    <w:abstractNumId w:val="10"/>
  </w:num>
  <w:num w:numId="5">
    <w:abstractNumId w:val="8"/>
  </w:num>
  <w:num w:numId="6">
    <w:abstractNumId w:val="7"/>
  </w:num>
  <w:num w:numId="7">
    <w:abstractNumId w:val="3"/>
  </w:num>
  <w:num w:numId="8">
    <w:abstractNumId w:val="0"/>
  </w:num>
  <w:num w:numId="9">
    <w:abstractNumId w:val="4"/>
  </w:num>
  <w:num w:numId="10">
    <w:abstractNumId w:val="2"/>
  </w:num>
  <w:num w:numId="11">
    <w:abstractNumId w:val="11"/>
  </w:num>
  <w:num w:numId="12">
    <w:abstractNumId w:val="5"/>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rsids>
    <w:rsidRoot w:val="00166B94"/>
    <w:rsid w:val="0000050B"/>
    <w:rsid w:val="0000696C"/>
    <w:rsid w:val="000203CF"/>
    <w:rsid w:val="00022D61"/>
    <w:rsid w:val="000247EA"/>
    <w:rsid w:val="0004578B"/>
    <w:rsid w:val="000465A8"/>
    <w:rsid w:val="0004745F"/>
    <w:rsid w:val="00057DEA"/>
    <w:rsid w:val="0006392D"/>
    <w:rsid w:val="000B6B34"/>
    <w:rsid w:val="000E3165"/>
    <w:rsid w:val="000E42EB"/>
    <w:rsid w:val="001001D5"/>
    <w:rsid w:val="0011460B"/>
    <w:rsid w:val="00136491"/>
    <w:rsid w:val="001410DA"/>
    <w:rsid w:val="0016191B"/>
    <w:rsid w:val="001666E1"/>
    <w:rsid w:val="00166B94"/>
    <w:rsid w:val="00172A58"/>
    <w:rsid w:val="00174374"/>
    <w:rsid w:val="00174A20"/>
    <w:rsid w:val="00183D7C"/>
    <w:rsid w:val="00183F6A"/>
    <w:rsid w:val="00191767"/>
    <w:rsid w:val="001A10D6"/>
    <w:rsid w:val="001A1EE0"/>
    <w:rsid w:val="001A6AF2"/>
    <w:rsid w:val="001B7C45"/>
    <w:rsid w:val="002058BE"/>
    <w:rsid w:val="0021498C"/>
    <w:rsid w:val="00217AA7"/>
    <w:rsid w:val="0022148E"/>
    <w:rsid w:val="00223D5C"/>
    <w:rsid w:val="00233D3F"/>
    <w:rsid w:val="00282206"/>
    <w:rsid w:val="00283C1C"/>
    <w:rsid w:val="002A2402"/>
    <w:rsid w:val="002A5800"/>
    <w:rsid w:val="002A7EDE"/>
    <w:rsid w:val="002B7E3A"/>
    <w:rsid w:val="002D1114"/>
    <w:rsid w:val="002D2CE1"/>
    <w:rsid w:val="002D3590"/>
    <w:rsid w:val="002E23C8"/>
    <w:rsid w:val="002E65D2"/>
    <w:rsid w:val="002F3D87"/>
    <w:rsid w:val="00302DDF"/>
    <w:rsid w:val="00317F5F"/>
    <w:rsid w:val="00357355"/>
    <w:rsid w:val="00382035"/>
    <w:rsid w:val="00382539"/>
    <w:rsid w:val="00386C4A"/>
    <w:rsid w:val="003870C5"/>
    <w:rsid w:val="003A0F86"/>
    <w:rsid w:val="003A6EE4"/>
    <w:rsid w:val="00413EF3"/>
    <w:rsid w:val="00421F7D"/>
    <w:rsid w:val="0043204A"/>
    <w:rsid w:val="00444429"/>
    <w:rsid w:val="00445B53"/>
    <w:rsid w:val="004471D2"/>
    <w:rsid w:val="00457B74"/>
    <w:rsid w:val="004A1049"/>
    <w:rsid w:val="004B098B"/>
    <w:rsid w:val="004B36B4"/>
    <w:rsid w:val="004B6299"/>
    <w:rsid w:val="004C1AC6"/>
    <w:rsid w:val="004C62E0"/>
    <w:rsid w:val="004E2762"/>
    <w:rsid w:val="00515219"/>
    <w:rsid w:val="00537B6A"/>
    <w:rsid w:val="00547744"/>
    <w:rsid w:val="00563D52"/>
    <w:rsid w:val="00572C45"/>
    <w:rsid w:val="005835A9"/>
    <w:rsid w:val="0059251B"/>
    <w:rsid w:val="00595FA2"/>
    <w:rsid w:val="005A358F"/>
    <w:rsid w:val="005B252B"/>
    <w:rsid w:val="005C20BF"/>
    <w:rsid w:val="005D487E"/>
    <w:rsid w:val="005D557B"/>
    <w:rsid w:val="0060282A"/>
    <w:rsid w:val="00602BD3"/>
    <w:rsid w:val="00604F18"/>
    <w:rsid w:val="00615F90"/>
    <w:rsid w:val="00645785"/>
    <w:rsid w:val="0066530C"/>
    <w:rsid w:val="00671953"/>
    <w:rsid w:val="0067730E"/>
    <w:rsid w:val="00680FDB"/>
    <w:rsid w:val="006946B7"/>
    <w:rsid w:val="006A121F"/>
    <w:rsid w:val="006E4D46"/>
    <w:rsid w:val="007136D4"/>
    <w:rsid w:val="00724147"/>
    <w:rsid w:val="00726C7D"/>
    <w:rsid w:val="0074084D"/>
    <w:rsid w:val="00747580"/>
    <w:rsid w:val="00755E39"/>
    <w:rsid w:val="00756F75"/>
    <w:rsid w:val="007607AF"/>
    <w:rsid w:val="00761B25"/>
    <w:rsid w:val="007823BD"/>
    <w:rsid w:val="007907D6"/>
    <w:rsid w:val="007965BD"/>
    <w:rsid w:val="007A6B2C"/>
    <w:rsid w:val="007B55F3"/>
    <w:rsid w:val="007C11BB"/>
    <w:rsid w:val="007C241A"/>
    <w:rsid w:val="007D6D0C"/>
    <w:rsid w:val="007D7265"/>
    <w:rsid w:val="007E54D9"/>
    <w:rsid w:val="007E721C"/>
    <w:rsid w:val="007F5DA3"/>
    <w:rsid w:val="00811E71"/>
    <w:rsid w:val="008132F7"/>
    <w:rsid w:val="00816957"/>
    <w:rsid w:val="0082603C"/>
    <w:rsid w:val="00843895"/>
    <w:rsid w:val="00844678"/>
    <w:rsid w:val="00876E27"/>
    <w:rsid w:val="008919A4"/>
    <w:rsid w:val="008953F4"/>
    <w:rsid w:val="008B5304"/>
    <w:rsid w:val="008B592F"/>
    <w:rsid w:val="008E2300"/>
    <w:rsid w:val="008F4022"/>
    <w:rsid w:val="008F61D1"/>
    <w:rsid w:val="009107E9"/>
    <w:rsid w:val="0092250B"/>
    <w:rsid w:val="00930C7E"/>
    <w:rsid w:val="00930F00"/>
    <w:rsid w:val="009319FD"/>
    <w:rsid w:val="00932C26"/>
    <w:rsid w:val="00944162"/>
    <w:rsid w:val="00964E7A"/>
    <w:rsid w:val="00971356"/>
    <w:rsid w:val="009762F1"/>
    <w:rsid w:val="009C377B"/>
    <w:rsid w:val="009C7F2E"/>
    <w:rsid w:val="009D58D7"/>
    <w:rsid w:val="009D6DAF"/>
    <w:rsid w:val="009E7F6C"/>
    <w:rsid w:val="009F4623"/>
    <w:rsid w:val="00A04913"/>
    <w:rsid w:val="00A272EE"/>
    <w:rsid w:val="00A27865"/>
    <w:rsid w:val="00A30883"/>
    <w:rsid w:val="00A32476"/>
    <w:rsid w:val="00A42B0E"/>
    <w:rsid w:val="00A4324D"/>
    <w:rsid w:val="00A570A9"/>
    <w:rsid w:val="00A64243"/>
    <w:rsid w:val="00A67316"/>
    <w:rsid w:val="00A6765D"/>
    <w:rsid w:val="00A71770"/>
    <w:rsid w:val="00A71840"/>
    <w:rsid w:val="00A772DB"/>
    <w:rsid w:val="00A82251"/>
    <w:rsid w:val="00A92294"/>
    <w:rsid w:val="00A9670B"/>
    <w:rsid w:val="00AB4AF8"/>
    <w:rsid w:val="00AC7F92"/>
    <w:rsid w:val="00AF486C"/>
    <w:rsid w:val="00AF5310"/>
    <w:rsid w:val="00AF6C61"/>
    <w:rsid w:val="00B065CB"/>
    <w:rsid w:val="00B10056"/>
    <w:rsid w:val="00B14D99"/>
    <w:rsid w:val="00B70B5A"/>
    <w:rsid w:val="00B8507D"/>
    <w:rsid w:val="00B94866"/>
    <w:rsid w:val="00BB07A4"/>
    <w:rsid w:val="00BC3611"/>
    <w:rsid w:val="00BE3A36"/>
    <w:rsid w:val="00BE4B15"/>
    <w:rsid w:val="00BE66CC"/>
    <w:rsid w:val="00BF1996"/>
    <w:rsid w:val="00BF6295"/>
    <w:rsid w:val="00C00915"/>
    <w:rsid w:val="00C02AC7"/>
    <w:rsid w:val="00C14A6C"/>
    <w:rsid w:val="00C17999"/>
    <w:rsid w:val="00C233D5"/>
    <w:rsid w:val="00C36738"/>
    <w:rsid w:val="00C6186E"/>
    <w:rsid w:val="00C61E6D"/>
    <w:rsid w:val="00C66F66"/>
    <w:rsid w:val="00C70716"/>
    <w:rsid w:val="00C803BF"/>
    <w:rsid w:val="00C864DB"/>
    <w:rsid w:val="00C95ABD"/>
    <w:rsid w:val="00C97430"/>
    <w:rsid w:val="00C97F03"/>
    <w:rsid w:val="00CA1340"/>
    <w:rsid w:val="00CC69B8"/>
    <w:rsid w:val="00CD0A6E"/>
    <w:rsid w:val="00CE57FC"/>
    <w:rsid w:val="00CF2766"/>
    <w:rsid w:val="00CF3D53"/>
    <w:rsid w:val="00D00584"/>
    <w:rsid w:val="00D0217F"/>
    <w:rsid w:val="00D02216"/>
    <w:rsid w:val="00D17EC5"/>
    <w:rsid w:val="00D376D0"/>
    <w:rsid w:val="00D43B2A"/>
    <w:rsid w:val="00D43FC7"/>
    <w:rsid w:val="00D567DE"/>
    <w:rsid w:val="00D82824"/>
    <w:rsid w:val="00DA4325"/>
    <w:rsid w:val="00DB1EF3"/>
    <w:rsid w:val="00DD530D"/>
    <w:rsid w:val="00DD57F8"/>
    <w:rsid w:val="00DE34C2"/>
    <w:rsid w:val="00DE3FC1"/>
    <w:rsid w:val="00DF59CC"/>
    <w:rsid w:val="00E05CD4"/>
    <w:rsid w:val="00E2039E"/>
    <w:rsid w:val="00E262EB"/>
    <w:rsid w:val="00E36601"/>
    <w:rsid w:val="00E70169"/>
    <w:rsid w:val="00E74C00"/>
    <w:rsid w:val="00E7530C"/>
    <w:rsid w:val="00E77E60"/>
    <w:rsid w:val="00E8197D"/>
    <w:rsid w:val="00EA166D"/>
    <w:rsid w:val="00EB2503"/>
    <w:rsid w:val="00EB5F8F"/>
    <w:rsid w:val="00EB6658"/>
    <w:rsid w:val="00EC7DB9"/>
    <w:rsid w:val="00EC7ED6"/>
    <w:rsid w:val="00ED3DA7"/>
    <w:rsid w:val="00ED433A"/>
    <w:rsid w:val="00ED4AF4"/>
    <w:rsid w:val="00F11EC5"/>
    <w:rsid w:val="00F47B96"/>
    <w:rsid w:val="00F601CE"/>
    <w:rsid w:val="00F602EF"/>
    <w:rsid w:val="00F82BD0"/>
    <w:rsid w:val="00F85C45"/>
    <w:rsid w:val="00FA7E93"/>
    <w:rsid w:val="00FB064F"/>
    <w:rsid w:val="00FB790A"/>
    <w:rsid w:val="00FF2DE0"/>
    <w:rsid w:val="00FF6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1CE"/>
    <w:pPr>
      <w:widowControl w:val="0"/>
      <w:autoSpaceDE w:val="0"/>
      <w:autoSpaceDN w:val="0"/>
      <w:adjustRightInd w:val="0"/>
    </w:pPr>
    <w:rPr>
      <w:rFonts w:ascii="Lucida Console" w:hAnsi="Lucida Consol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36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790A"/>
    <w:rPr>
      <w:rFonts w:cs="Times New Roman"/>
      <w:sz w:val="2"/>
    </w:rPr>
  </w:style>
  <w:style w:type="character" w:styleId="FootnoteReference">
    <w:name w:val="footnote reference"/>
    <w:basedOn w:val="DefaultParagraphFont"/>
    <w:uiPriority w:val="99"/>
    <w:semiHidden/>
    <w:rsid w:val="00F601CE"/>
    <w:rPr>
      <w:rFonts w:cs="Times New Roman"/>
    </w:rPr>
  </w:style>
  <w:style w:type="character" w:customStyle="1" w:styleId="footnoteref">
    <w:name w:val="footnote ref"/>
    <w:uiPriority w:val="99"/>
    <w:rsid w:val="00F601CE"/>
  </w:style>
  <w:style w:type="paragraph" w:styleId="Header">
    <w:name w:val="header"/>
    <w:basedOn w:val="Normal"/>
    <w:link w:val="HeaderChar"/>
    <w:uiPriority w:val="99"/>
    <w:rsid w:val="00F601CE"/>
    <w:pPr>
      <w:tabs>
        <w:tab w:val="center" w:pos="4320"/>
        <w:tab w:val="right" w:pos="8640"/>
      </w:tabs>
    </w:pPr>
  </w:style>
  <w:style w:type="character" w:customStyle="1" w:styleId="HeaderChar">
    <w:name w:val="Header Char"/>
    <w:basedOn w:val="DefaultParagraphFont"/>
    <w:link w:val="Header"/>
    <w:uiPriority w:val="99"/>
    <w:semiHidden/>
    <w:locked/>
    <w:rsid w:val="00FB790A"/>
    <w:rPr>
      <w:rFonts w:ascii="Lucida Console" w:hAnsi="Lucida Console" w:cs="Times New Roman"/>
      <w:sz w:val="24"/>
      <w:szCs w:val="24"/>
    </w:rPr>
  </w:style>
  <w:style w:type="paragraph" w:styleId="Footer">
    <w:name w:val="footer"/>
    <w:basedOn w:val="Normal"/>
    <w:link w:val="FooterChar"/>
    <w:uiPriority w:val="99"/>
    <w:rsid w:val="00F601CE"/>
    <w:pPr>
      <w:tabs>
        <w:tab w:val="center" w:pos="4320"/>
        <w:tab w:val="right" w:pos="8640"/>
      </w:tabs>
    </w:pPr>
  </w:style>
  <w:style w:type="character" w:customStyle="1" w:styleId="FooterChar">
    <w:name w:val="Footer Char"/>
    <w:basedOn w:val="DefaultParagraphFont"/>
    <w:link w:val="Footer"/>
    <w:uiPriority w:val="99"/>
    <w:semiHidden/>
    <w:locked/>
    <w:rsid w:val="00FB790A"/>
    <w:rPr>
      <w:rFonts w:ascii="Lucida Console" w:hAnsi="Lucida Console" w:cs="Times New Roman"/>
      <w:sz w:val="24"/>
      <w:szCs w:val="24"/>
    </w:rPr>
  </w:style>
  <w:style w:type="character" w:styleId="PageNumber">
    <w:name w:val="page number"/>
    <w:basedOn w:val="DefaultParagraphFont"/>
    <w:uiPriority w:val="99"/>
    <w:rsid w:val="00166B94"/>
    <w:rPr>
      <w:rFonts w:cs="Times New Roman"/>
    </w:rPr>
  </w:style>
  <w:style w:type="paragraph" w:customStyle="1" w:styleId="msolistparagraph0">
    <w:name w:val="msolistparagraph"/>
    <w:basedOn w:val="Normal"/>
    <w:uiPriority w:val="99"/>
    <w:rsid w:val="00191767"/>
    <w:pPr>
      <w:widowControl/>
      <w:autoSpaceDE/>
      <w:autoSpaceDN/>
      <w:adjustRightInd/>
      <w:spacing w:after="200" w:line="276" w:lineRule="auto"/>
      <w:ind w:left="720"/>
    </w:pPr>
    <w:rPr>
      <w:rFonts w:ascii="Calibri" w:hAnsi="Calibri"/>
      <w:szCs w:val="20"/>
    </w:rPr>
  </w:style>
  <w:style w:type="paragraph" w:customStyle="1" w:styleId="Default">
    <w:name w:val="Default"/>
    <w:uiPriority w:val="99"/>
    <w:rsid w:val="004E2762"/>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rsid w:val="00E2039E"/>
    <w:rPr>
      <w:rFonts w:cs="Times New Roman"/>
      <w:color w:val="0000FF"/>
      <w:u w:val="single"/>
    </w:rPr>
  </w:style>
  <w:style w:type="paragraph" w:styleId="ListParagraph">
    <w:name w:val="List Paragraph"/>
    <w:basedOn w:val="Normal"/>
    <w:uiPriority w:val="99"/>
    <w:qFormat/>
    <w:rsid w:val="00A27865"/>
    <w:pPr>
      <w:ind w:left="720"/>
    </w:pPr>
  </w:style>
  <w:style w:type="character" w:styleId="CommentReference">
    <w:name w:val="annotation reference"/>
    <w:basedOn w:val="DefaultParagraphFont"/>
    <w:uiPriority w:val="99"/>
    <w:semiHidden/>
    <w:rsid w:val="00595FA2"/>
    <w:rPr>
      <w:rFonts w:cs="Times New Roman"/>
      <w:sz w:val="16"/>
      <w:szCs w:val="16"/>
    </w:rPr>
  </w:style>
  <w:style w:type="paragraph" w:styleId="CommentText">
    <w:name w:val="annotation text"/>
    <w:basedOn w:val="Normal"/>
    <w:link w:val="CommentTextChar"/>
    <w:uiPriority w:val="99"/>
    <w:semiHidden/>
    <w:rsid w:val="00595FA2"/>
    <w:rPr>
      <w:szCs w:val="20"/>
    </w:rPr>
  </w:style>
  <w:style w:type="character" w:customStyle="1" w:styleId="CommentTextChar">
    <w:name w:val="Comment Text Char"/>
    <w:basedOn w:val="DefaultParagraphFont"/>
    <w:link w:val="CommentText"/>
    <w:uiPriority w:val="99"/>
    <w:semiHidden/>
    <w:locked/>
    <w:rsid w:val="00FB790A"/>
    <w:rPr>
      <w:rFonts w:ascii="Lucida Console" w:hAnsi="Lucida Console" w:cs="Times New Roman"/>
      <w:sz w:val="20"/>
      <w:szCs w:val="20"/>
    </w:rPr>
  </w:style>
  <w:style w:type="paragraph" w:styleId="CommentSubject">
    <w:name w:val="annotation subject"/>
    <w:basedOn w:val="CommentText"/>
    <w:next w:val="CommentText"/>
    <w:link w:val="CommentSubjectChar"/>
    <w:uiPriority w:val="99"/>
    <w:semiHidden/>
    <w:rsid w:val="00595FA2"/>
    <w:rPr>
      <w:b/>
      <w:bCs/>
    </w:rPr>
  </w:style>
  <w:style w:type="character" w:customStyle="1" w:styleId="CommentSubjectChar">
    <w:name w:val="Comment Subject Char"/>
    <w:basedOn w:val="CommentTextChar"/>
    <w:link w:val="CommentSubject"/>
    <w:uiPriority w:val="99"/>
    <w:semiHidden/>
    <w:locked/>
    <w:rsid w:val="00FB790A"/>
    <w:rPr>
      <w:b/>
      <w:bCs/>
    </w:rPr>
  </w:style>
  <w:style w:type="paragraph" w:styleId="Revision">
    <w:name w:val="Revision"/>
    <w:hidden/>
    <w:uiPriority w:val="99"/>
    <w:semiHidden/>
    <w:rsid w:val="00A4324D"/>
    <w:rPr>
      <w:rFonts w:ascii="Lucida Console" w:hAnsi="Lucida Console"/>
      <w:szCs w:val="24"/>
    </w:rPr>
  </w:style>
</w:styles>
</file>

<file path=word/webSettings.xml><?xml version="1.0" encoding="utf-8"?>
<w:webSettings xmlns:r="http://schemas.openxmlformats.org/officeDocument/2006/relationships" xmlns:w="http://schemas.openxmlformats.org/wordprocessingml/2006/main">
  <w:divs>
    <w:div w:id="2001959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1247</Words>
  <Characters>6818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EMPLOYMENT AND TRAINING ADMINISTRATION ADVISORY SYSTEM</vt:lpstr>
    </vt:vector>
  </TitlesOfParts>
  <Company>Department of Labor - ETA</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TRAINING ADMINISTRATION ADVISORY SYSTEM</dc:title>
  <dc:subject/>
  <dc:creator>ETA User</dc:creator>
  <cp:keywords/>
  <dc:description/>
  <cp:lastModifiedBy>Garrett Prendergast</cp:lastModifiedBy>
  <cp:revision>3</cp:revision>
  <cp:lastPrinted>2012-04-23T15:48:00Z</cp:lastPrinted>
  <dcterms:created xsi:type="dcterms:W3CDTF">2012-05-02T13:29:00Z</dcterms:created>
  <dcterms:modified xsi:type="dcterms:W3CDTF">2012-05-02T14:09:00Z</dcterms:modified>
</cp:coreProperties>
</file>