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0D1" w:rsidRPr="00136741" w:rsidRDefault="00D830D1" w:rsidP="00A00C72">
      <w:pPr>
        <w:pStyle w:val="Title"/>
        <w:rPr>
          <w:szCs w:val="24"/>
        </w:rPr>
      </w:pPr>
      <w:r w:rsidRPr="00136741">
        <w:rPr>
          <w:szCs w:val="24"/>
        </w:rPr>
        <w:t>Supporting Statement for Request for OMB Approval</w:t>
      </w:r>
    </w:p>
    <w:p w:rsidR="00D830D1" w:rsidRDefault="00D830D1" w:rsidP="00A00C72">
      <w:pPr>
        <w:jc w:val="center"/>
        <w:rPr>
          <w:b/>
          <w:sz w:val="24"/>
          <w:szCs w:val="24"/>
        </w:rPr>
      </w:pPr>
      <w:r>
        <w:rPr>
          <w:b/>
          <w:sz w:val="24"/>
          <w:szCs w:val="24"/>
        </w:rPr>
        <w:t>Occupational</w:t>
      </w:r>
      <w:r w:rsidRPr="00136741">
        <w:rPr>
          <w:b/>
          <w:sz w:val="24"/>
          <w:szCs w:val="24"/>
        </w:rPr>
        <w:t xml:space="preserve"> Employment </w:t>
      </w:r>
      <w:r>
        <w:rPr>
          <w:b/>
          <w:sz w:val="24"/>
          <w:szCs w:val="24"/>
        </w:rPr>
        <w:t xml:space="preserve">Statistics </w:t>
      </w:r>
      <w:r w:rsidRPr="00136741">
        <w:rPr>
          <w:b/>
          <w:sz w:val="24"/>
          <w:szCs w:val="24"/>
        </w:rPr>
        <w:t xml:space="preserve">Green </w:t>
      </w:r>
      <w:r>
        <w:rPr>
          <w:b/>
          <w:sz w:val="24"/>
          <w:szCs w:val="24"/>
        </w:rPr>
        <w:t>Technologies and Practices</w:t>
      </w:r>
      <w:r w:rsidRPr="00136741">
        <w:rPr>
          <w:b/>
          <w:sz w:val="24"/>
          <w:szCs w:val="24"/>
        </w:rPr>
        <w:t xml:space="preserve"> </w:t>
      </w:r>
    </w:p>
    <w:p w:rsidR="00D830D1" w:rsidRDefault="00D830D1" w:rsidP="00A00C72">
      <w:pPr>
        <w:jc w:val="center"/>
        <w:rPr>
          <w:b/>
          <w:sz w:val="24"/>
          <w:szCs w:val="24"/>
        </w:rPr>
      </w:pPr>
      <w:r>
        <w:rPr>
          <w:b/>
          <w:sz w:val="24"/>
          <w:szCs w:val="24"/>
        </w:rPr>
        <w:t xml:space="preserve">Data Collection </w:t>
      </w:r>
      <w:r w:rsidRPr="00136741">
        <w:rPr>
          <w:b/>
          <w:sz w:val="24"/>
          <w:szCs w:val="24"/>
        </w:rPr>
        <w:t>Clearance</w:t>
      </w:r>
      <w:r>
        <w:rPr>
          <w:b/>
          <w:sz w:val="24"/>
          <w:szCs w:val="24"/>
        </w:rPr>
        <w:t xml:space="preserve"> </w:t>
      </w:r>
    </w:p>
    <w:p w:rsidR="00D830D1" w:rsidRDefault="00D830D1" w:rsidP="00A55E56">
      <w:pPr>
        <w:jc w:val="both"/>
        <w:rPr>
          <w:sz w:val="24"/>
          <w:szCs w:val="24"/>
        </w:rPr>
      </w:pPr>
    </w:p>
    <w:p w:rsidR="00D830D1" w:rsidRPr="00136741" w:rsidRDefault="00D830D1" w:rsidP="00A55E56">
      <w:pPr>
        <w:pStyle w:val="Heading1"/>
        <w:jc w:val="both"/>
        <w:rPr>
          <w:b/>
          <w:szCs w:val="24"/>
        </w:rPr>
      </w:pPr>
      <w:r w:rsidRPr="00136741">
        <w:rPr>
          <w:b/>
          <w:szCs w:val="24"/>
        </w:rPr>
        <w:t>A. JUSTIFICATION</w:t>
      </w:r>
    </w:p>
    <w:p w:rsidR="00D830D1" w:rsidRPr="0013674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t>1. Necessity of Collection</w:t>
      </w:r>
    </w:p>
    <w:p w:rsidR="00D830D1" w:rsidRDefault="00D830D1" w:rsidP="00A55E56">
      <w:pPr>
        <w:jc w:val="both"/>
        <w:rPr>
          <w:sz w:val="24"/>
          <w:szCs w:val="24"/>
        </w:rPr>
      </w:pPr>
      <w:r w:rsidRPr="00136741">
        <w:rPr>
          <w:sz w:val="24"/>
          <w:szCs w:val="24"/>
        </w:rPr>
        <w:t xml:space="preserve">The Bureau of Labor Statistics (BLS) </w:t>
      </w:r>
      <w:r>
        <w:rPr>
          <w:sz w:val="24"/>
          <w:szCs w:val="24"/>
        </w:rPr>
        <w:t xml:space="preserve">is seeking </w:t>
      </w:r>
      <w:r w:rsidR="00B05393">
        <w:rPr>
          <w:sz w:val="24"/>
          <w:szCs w:val="24"/>
        </w:rPr>
        <w:t xml:space="preserve">reinstatement of OMB Clearance 1220-0184 </w:t>
      </w:r>
      <w:r>
        <w:rPr>
          <w:sz w:val="24"/>
          <w:szCs w:val="24"/>
        </w:rPr>
        <w:t xml:space="preserve">for the collection of data on occupational employment and wages related to green technologies and practices used by U.S. businesses.  The </w:t>
      </w:r>
      <w:r w:rsidRPr="00136741">
        <w:rPr>
          <w:sz w:val="24"/>
          <w:szCs w:val="24"/>
        </w:rPr>
        <w:t xml:space="preserve">Green </w:t>
      </w:r>
      <w:r>
        <w:rPr>
          <w:sz w:val="24"/>
          <w:szCs w:val="24"/>
        </w:rPr>
        <w:t>Technologies and Practices</w:t>
      </w:r>
      <w:r w:rsidRPr="00136741">
        <w:rPr>
          <w:sz w:val="24"/>
          <w:szCs w:val="24"/>
        </w:rPr>
        <w:t xml:space="preserve"> (G</w:t>
      </w:r>
      <w:r>
        <w:rPr>
          <w:sz w:val="24"/>
          <w:szCs w:val="24"/>
        </w:rPr>
        <w:t>TP</w:t>
      </w:r>
      <w:r w:rsidRPr="00136741">
        <w:rPr>
          <w:sz w:val="24"/>
          <w:szCs w:val="24"/>
        </w:rPr>
        <w:t xml:space="preserve">) </w:t>
      </w:r>
      <w:r>
        <w:rPr>
          <w:sz w:val="24"/>
          <w:szCs w:val="24"/>
        </w:rPr>
        <w:t xml:space="preserve">survey </w:t>
      </w:r>
      <w:r w:rsidRPr="00136741">
        <w:rPr>
          <w:sz w:val="24"/>
          <w:szCs w:val="24"/>
        </w:rPr>
        <w:t>collect</w:t>
      </w:r>
      <w:r w:rsidR="00B05393">
        <w:rPr>
          <w:sz w:val="24"/>
          <w:szCs w:val="24"/>
        </w:rPr>
        <w:t>s</w:t>
      </w:r>
      <w:r w:rsidRPr="00136741">
        <w:rPr>
          <w:sz w:val="24"/>
          <w:szCs w:val="24"/>
        </w:rPr>
        <w:t xml:space="preserve"> data on</w:t>
      </w:r>
      <w:r>
        <w:rPr>
          <w:sz w:val="24"/>
          <w:szCs w:val="24"/>
        </w:rPr>
        <w:t xml:space="preserve"> the use of green technologies and </w:t>
      </w:r>
      <w:r w:rsidR="00513305">
        <w:rPr>
          <w:sz w:val="24"/>
          <w:szCs w:val="24"/>
        </w:rPr>
        <w:t>practices</w:t>
      </w:r>
      <w:r>
        <w:rPr>
          <w:sz w:val="24"/>
          <w:szCs w:val="24"/>
        </w:rPr>
        <w:t xml:space="preserve"> at establishments, and occupational </w:t>
      </w:r>
      <w:r w:rsidRPr="00136741">
        <w:rPr>
          <w:sz w:val="24"/>
          <w:szCs w:val="24"/>
        </w:rPr>
        <w:t>employment</w:t>
      </w:r>
      <w:r>
        <w:rPr>
          <w:sz w:val="24"/>
          <w:szCs w:val="24"/>
        </w:rPr>
        <w:t xml:space="preserve"> and wages for employees who spend more than 50 percent of their time engaged in green practices. </w:t>
      </w:r>
    </w:p>
    <w:p w:rsidR="00D830D1" w:rsidRDefault="00D830D1" w:rsidP="00A55E56">
      <w:pPr>
        <w:jc w:val="both"/>
        <w:rPr>
          <w:sz w:val="24"/>
          <w:szCs w:val="24"/>
        </w:rPr>
      </w:pPr>
    </w:p>
    <w:p w:rsidR="00B05393" w:rsidRPr="00136741" w:rsidRDefault="00B05393" w:rsidP="00B05393">
      <w:pPr>
        <w:jc w:val="both"/>
        <w:rPr>
          <w:sz w:val="24"/>
          <w:szCs w:val="24"/>
        </w:rPr>
      </w:pPr>
      <w:r w:rsidRPr="00136741">
        <w:rPr>
          <w:sz w:val="24"/>
          <w:szCs w:val="24"/>
        </w:rPr>
        <w:t xml:space="preserve">In a Federal Register Notice </w:t>
      </w:r>
      <w:r>
        <w:rPr>
          <w:sz w:val="24"/>
          <w:szCs w:val="24"/>
        </w:rPr>
        <w:t xml:space="preserve">published on September 21, 2010 </w:t>
      </w:r>
      <w:r w:rsidRPr="00136741">
        <w:rPr>
          <w:sz w:val="24"/>
          <w:szCs w:val="24"/>
        </w:rPr>
        <w:t>(</w:t>
      </w:r>
      <w:r>
        <w:rPr>
          <w:sz w:val="24"/>
          <w:szCs w:val="24"/>
        </w:rPr>
        <w:t xml:space="preserve">75 </w:t>
      </w:r>
      <w:r w:rsidRPr="00136741">
        <w:rPr>
          <w:sz w:val="24"/>
          <w:szCs w:val="24"/>
        </w:rPr>
        <w:t xml:space="preserve">FR </w:t>
      </w:r>
      <w:r>
        <w:rPr>
          <w:sz w:val="24"/>
          <w:szCs w:val="24"/>
        </w:rPr>
        <w:t>57506</w:t>
      </w:r>
      <w:r w:rsidRPr="00136741">
        <w:rPr>
          <w:sz w:val="24"/>
          <w:szCs w:val="24"/>
        </w:rPr>
        <w:t xml:space="preserve">), BLS outlined its </w:t>
      </w:r>
      <w:r>
        <w:rPr>
          <w:sz w:val="24"/>
          <w:szCs w:val="24"/>
        </w:rPr>
        <w:t>final</w:t>
      </w:r>
      <w:r w:rsidRPr="00136741">
        <w:rPr>
          <w:sz w:val="24"/>
          <w:szCs w:val="24"/>
        </w:rPr>
        <w:t xml:space="preserve"> </w:t>
      </w:r>
      <w:r>
        <w:rPr>
          <w:sz w:val="24"/>
          <w:szCs w:val="24"/>
        </w:rPr>
        <w:t xml:space="preserve">two-part </w:t>
      </w:r>
      <w:r w:rsidRPr="00136741">
        <w:rPr>
          <w:sz w:val="24"/>
          <w:szCs w:val="24"/>
        </w:rPr>
        <w:t xml:space="preserve">definition of green </w:t>
      </w:r>
      <w:r>
        <w:rPr>
          <w:sz w:val="24"/>
          <w:szCs w:val="24"/>
        </w:rPr>
        <w:t>jobs</w:t>
      </w:r>
      <w:r w:rsidRPr="00136741">
        <w:rPr>
          <w:sz w:val="24"/>
          <w:szCs w:val="24"/>
        </w:rPr>
        <w:t xml:space="preserve">. </w:t>
      </w:r>
      <w:r w:rsidR="009C15DF">
        <w:rPr>
          <w:sz w:val="24"/>
          <w:szCs w:val="24"/>
        </w:rPr>
        <w:t xml:space="preserve"> </w:t>
      </w:r>
      <w:r w:rsidRPr="00136741">
        <w:rPr>
          <w:sz w:val="24"/>
          <w:szCs w:val="24"/>
        </w:rPr>
        <w:t xml:space="preserve">This definition is available at </w:t>
      </w:r>
      <w:hyperlink r:id="rId8" w:history="1">
        <w:r w:rsidRPr="00136741">
          <w:rPr>
            <w:rStyle w:val="Hyperlink"/>
            <w:sz w:val="24"/>
            <w:szCs w:val="24"/>
          </w:rPr>
          <w:t>www.bls.gov/green</w:t>
        </w:r>
      </w:hyperlink>
      <w:r w:rsidRPr="00136741">
        <w:rPr>
          <w:sz w:val="24"/>
          <w:szCs w:val="24"/>
        </w:rPr>
        <w:t>.</w:t>
      </w:r>
    </w:p>
    <w:p w:rsidR="009C4409" w:rsidRDefault="009C4409" w:rsidP="00A55E56">
      <w:pPr>
        <w:jc w:val="both"/>
        <w:rPr>
          <w:sz w:val="24"/>
          <w:szCs w:val="24"/>
        </w:rPr>
      </w:pPr>
    </w:p>
    <w:p w:rsidR="009C4409" w:rsidRDefault="00D830D1" w:rsidP="00A55E56">
      <w:pPr>
        <w:jc w:val="both"/>
        <w:rPr>
          <w:sz w:val="24"/>
          <w:szCs w:val="24"/>
        </w:rPr>
      </w:pPr>
      <w:r w:rsidRPr="00136741">
        <w:rPr>
          <w:sz w:val="24"/>
          <w:szCs w:val="24"/>
        </w:rPr>
        <w:t xml:space="preserve">As the chief source of government data on employment, BLS </w:t>
      </w:r>
      <w:r>
        <w:rPr>
          <w:sz w:val="24"/>
          <w:szCs w:val="24"/>
        </w:rPr>
        <w:t>will produce</w:t>
      </w:r>
      <w:r w:rsidRPr="00136741">
        <w:rPr>
          <w:sz w:val="24"/>
          <w:szCs w:val="24"/>
        </w:rPr>
        <w:t xml:space="preserve"> data on </w:t>
      </w:r>
      <w:r>
        <w:rPr>
          <w:sz w:val="24"/>
          <w:szCs w:val="24"/>
        </w:rPr>
        <w:t xml:space="preserve">employment related to </w:t>
      </w:r>
      <w:r w:rsidRPr="00136741">
        <w:rPr>
          <w:sz w:val="24"/>
          <w:szCs w:val="24"/>
        </w:rPr>
        <w:t xml:space="preserve">green </w:t>
      </w:r>
      <w:r>
        <w:rPr>
          <w:sz w:val="24"/>
          <w:szCs w:val="24"/>
        </w:rPr>
        <w:t>technologies and practices at establishments as tasked by the</w:t>
      </w:r>
      <w:r w:rsidRPr="00136741">
        <w:rPr>
          <w:sz w:val="24"/>
          <w:szCs w:val="24"/>
        </w:rPr>
        <w:t xml:space="preserve"> </w:t>
      </w:r>
      <w:r w:rsidR="00B05393" w:rsidRPr="00136741">
        <w:rPr>
          <w:sz w:val="24"/>
          <w:szCs w:val="24"/>
        </w:rPr>
        <w:t>201</w:t>
      </w:r>
      <w:r w:rsidR="00B05393">
        <w:rPr>
          <w:sz w:val="24"/>
          <w:szCs w:val="24"/>
        </w:rPr>
        <w:t>2</w:t>
      </w:r>
      <w:r w:rsidR="00B05393" w:rsidRPr="00136741">
        <w:rPr>
          <w:sz w:val="24"/>
          <w:szCs w:val="24"/>
        </w:rPr>
        <w:t xml:space="preserve"> </w:t>
      </w:r>
      <w:r w:rsidRPr="00136741">
        <w:rPr>
          <w:sz w:val="24"/>
          <w:szCs w:val="24"/>
        </w:rPr>
        <w:t xml:space="preserve">Congressional Appropriation. </w:t>
      </w:r>
      <w:r w:rsidR="00035491">
        <w:rPr>
          <w:sz w:val="24"/>
          <w:szCs w:val="24"/>
        </w:rPr>
        <w:t xml:space="preserve"> </w:t>
      </w:r>
      <w:r w:rsidR="00B05393">
        <w:rPr>
          <w:sz w:val="24"/>
          <w:szCs w:val="24"/>
        </w:rPr>
        <w:t xml:space="preserve">The GTP </w:t>
      </w:r>
      <w:r>
        <w:rPr>
          <w:sz w:val="24"/>
          <w:szCs w:val="24"/>
        </w:rPr>
        <w:t xml:space="preserve">survey will be conducted </w:t>
      </w:r>
      <w:r w:rsidR="00AF6F29">
        <w:rPr>
          <w:sz w:val="24"/>
          <w:szCs w:val="24"/>
        </w:rPr>
        <w:t>occasionally</w:t>
      </w:r>
      <w:r w:rsidR="00B05393">
        <w:rPr>
          <w:sz w:val="24"/>
          <w:szCs w:val="24"/>
        </w:rPr>
        <w:t xml:space="preserve"> to</w:t>
      </w:r>
      <w:r>
        <w:rPr>
          <w:sz w:val="24"/>
          <w:szCs w:val="24"/>
        </w:rPr>
        <w:t xml:space="preserve"> </w:t>
      </w:r>
      <w:r w:rsidR="00B05393">
        <w:rPr>
          <w:sz w:val="24"/>
          <w:szCs w:val="24"/>
        </w:rPr>
        <w:t xml:space="preserve">collect information on employees engaged in green technologies and practices, the second component of the BLS Green Jobs definition. </w:t>
      </w:r>
    </w:p>
    <w:p w:rsidR="00D830D1" w:rsidRPr="00136741" w:rsidRDefault="00D830D1" w:rsidP="00A55E56">
      <w:pPr>
        <w:jc w:val="both"/>
        <w:rPr>
          <w:sz w:val="24"/>
          <w:szCs w:val="24"/>
        </w:rPr>
      </w:pPr>
    </w:p>
    <w:p w:rsidR="00146AA8" w:rsidRDefault="00D830D1" w:rsidP="00A55E56">
      <w:pPr>
        <w:jc w:val="both"/>
        <w:rPr>
          <w:sz w:val="24"/>
          <w:szCs w:val="24"/>
        </w:rPr>
      </w:pPr>
      <w:r>
        <w:rPr>
          <w:sz w:val="24"/>
          <w:szCs w:val="24"/>
        </w:rPr>
        <w:t>From t</w:t>
      </w:r>
      <w:r w:rsidRPr="00136741">
        <w:rPr>
          <w:sz w:val="24"/>
          <w:szCs w:val="24"/>
        </w:rPr>
        <w:t>he G</w:t>
      </w:r>
      <w:r>
        <w:rPr>
          <w:sz w:val="24"/>
          <w:szCs w:val="24"/>
        </w:rPr>
        <w:t>TP</w:t>
      </w:r>
      <w:r w:rsidRPr="00136741">
        <w:rPr>
          <w:sz w:val="24"/>
          <w:szCs w:val="24"/>
        </w:rPr>
        <w:t xml:space="preserve"> </w:t>
      </w:r>
      <w:r>
        <w:rPr>
          <w:sz w:val="24"/>
          <w:szCs w:val="24"/>
        </w:rPr>
        <w:t xml:space="preserve">survey, BLS </w:t>
      </w:r>
      <w:r w:rsidRPr="00136741">
        <w:rPr>
          <w:sz w:val="24"/>
          <w:szCs w:val="24"/>
        </w:rPr>
        <w:t>publish</w:t>
      </w:r>
      <w:r w:rsidR="00146AA8">
        <w:rPr>
          <w:sz w:val="24"/>
          <w:szCs w:val="24"/>
        </w:rPr>
        <w:t>es</w:t>
      </w:r>
      <w:r w:rsidRPr="00136741">
        <w:rPr>
          <w:sz w:val="24"/>
          <w:szCs w:val="24"/>
        </w:rPr>
        <w:t xml:space="preserve"> </w:t>
      </w:r>
      <w:r>
        <w:rPr>
          <w:sz w:val="24"/>
          <w:szCs w:val="24"/>
        </w:rPr>
        <w:t>occupational</w:t>
      </w:r>
      <w:r w:rsidRPr="00136741">
        <w:rPr>
          <w:sz w:val="24"/>
          <w:szCs w:val="24"/>
        </w:rPr>
        <w:t xml:space="preserve"> employment</w:t>
      </w:r>
      <w:r>
        <w:rPr>
          <w:sz w:val="24"/>
          <w:szCs w:val="24"/>
        </w:rPr>
        <w:t xml:space="preserve"> and wages</w:t>
      </w:r>
      <w:r w:rsidRPr="00136741">
        <w:rPr>
          <w:sz w:val="24"/>
          <w:szCs w:val="24"/>
        </w:rPr>
        <w:t xml:space="preserve"> associated with the </w:t>
      </w:r>
      <w:r>
        <w:rPr>
          <w:sz w:val="24"/>
          <w:szCs w:val="24"/>
        </w:rPr>
        <w:t xml:space="preserve">use of green technologies and practices </w:t>
      </w:r>
      <w:r w:rsidRPr="00136741">
        <w:rPr>
          <w:sz w:val="24"/>
          <w:szCs w:val="24"/>
        </w:rPr>
        <w:t>at U.S. business establishments</w:t>
      </w:r>
      <w:r w:rsidR="009C4409">
        <w:rPr>
          <w:sz w:val="24"/>
          <w:szCs w:val="24"/>
        </w:rPr>
        <w:t>.</w:t>
      </w:r>
      <w:r w:rsidR="00146AA8">
        <w:rPr>
          <w:sz w:val="24"/>
          <w:szCs w:val="24"/>
        </w:rPr>
        <w:t xml:space="preserve">  These data are available at </w:t>
      </w:r>
      <w:hyperlink r:id="rId9" w:history="1">
        <w:r w:rsidR="00146AA8" w:rsidRPr="00702B62">
          <w:rPr>
            <w:rStyle w:val="Hyperlink"/>
            <w:sz w:val="24"/>
            <w:szCs w:val="24"/>
          </w:rPr>
          <w:t>www.bls.gov/gtp</w:t>
        </w:r>
      </w:hyperlink>
      <w:r w:rsidR="00146AA8">
        <w:rPr>
          <w:sz w:val="24"/>
          <w:szCs w:val="24"/>
        </w:rPr>
        <w:t>.</w:t>
      </w:r>
    </w:p>
    <w:p w:rsidR="00D830D1" w:rsidRDefault="009C4409" w:rsidP="00A55E56">
      <w:pPr>
        <w:jc w:val="both"/>
        <w:rPr>
          <w:sz w:val="24"/>
          <w:szCs w:val="24"/>
        </w:rPr>
      </w:pPr>
      <w:r>
        <w:rPr>
          <w:sz w:val="24"/>
          <w:szCs w:val="24"/>
        </w:rPr>
        <w:t xml:space="preserve"> </w:t>
      </w:r>
    </w:p>
    <w:p w:rsidR="00D830D1" w:rsidRPr="00136741" w:rsidRDefault="00D830D1" w:rsidP="00A55E56">
      <w:pPr>
        <w:jc w:val="both"/>
        <w:rPr>
          <w:sz w:val="24"/>
          <w:szCs w:val="24"/>
        </w:rPr>
      </w:pPr>
      <w:r w:rsidRPr="00136741">
        <w:rPr>
          <w:sz w:val="24"/>
          <w:szCs w:val="24"/>
        </w:rPr>
        <w:t xml:space="preserve">This </w:t>
      </w:r>
      <w:r>
        <w:rPr>
          <w:sz w:val="24"/>
          <w:szCs w:val="24"/>
        </w:rPr>
        <w:t xml:space="preserve">survey </w:t>
      </w:r>
      <w:r w:rsidRPr="00136741">
        <w:rPr>
          <w:sz w:val="24"/>
          <w:szCs w:val="24"/>
        </w:rPr>
        <w:t>will use the business register</w:t>
      </w:r>
      <w:r>
        <w:rPr>
          <w:sz w:val="24"/>
          <w:szCs w:val="24"/>
        </w:rPr>
        <w:t>, Quarterly Census of Employment and Wages</w:t>
      </w:r>
      <w:r w:rsidRPr="00136741">
        <w:rPr>
          <w:sz w:val="24"/>
          <w:szCs w:val="24"/>
        </w:rPr>
        <w:t xml:space="preserve"> </w:t>
      </w:r>
      <w:r>
        <w:rPr>
          <w:sz w:val="24"/>
          <w:szCs w:val="24"/>
        </w:rPr>
        <w:t>(QCEW)</w:t>
      </w:r>
      <w:r w:rsidR="00035491">
        <w:rPr>
          <w:sz w:val="24"/>
          <w:szCs w:val="24"/>
        </w:rPr>
        <w:t>,</w:t>
      </w:r>
      <w:r>
        <w:rPr>
          <w:sz w:val="24"/>
          <w:szCs w:val="24"/>
        </w:rPr>
        <w:t xml:space="preserve"> </w:t>
      </w:r>
      <w:r w:rsidRPr="00136741">
        <w:rPr>
          <w:sz w:val="24"/>
          <w:szCs w:val="24"/>
        </w:rPr>
        <w:t xml:space="preserve">maintained by BLS as its sampling frame. </w:t>
      </w:r>
      <w:r w:rsidR="009C15DF">
        <w:rPr>
          <w:sz w:val="24"/>
          <w:szCs w:val="24"/>
        </w:rPr>
        <w:t xml:space="preserve"> </w:t>
      </w:r>
      <w:r w:rsidRPr="00136741">
        <w:rPr>
          <w:sz w:val="24"/>
          <w:szCs w:val="24"/>
        </w:rPr>
        <w:t>The register contains employment information on establishments in the U.S. subject to unemployment insurance taxes.</w:t>
      </w:r>
      <w:r w:rsidR="00035491">
        <w:rPr>
          <w:sz w:val="24"/>
          <w:szCs w:val="24"/>
        </w:rPr>
        <w:t xml:space="preserve"> </w:t>
      </w:r>
      <w:r w:rsidRPr="00136741">
        <w:rPr>
          <w:sz w:val="24"/>
          <w:szCs w:val="24"/>
        </w:rPr>
        <w:t xml:space="preserve"> This register covers 98 percent of </w:t>
      </w:r>
      <w:smartTag w:uri="urn:schemas-microsoft-com:office:smarttags" w:element="country-region">
        <w:smartTag w:uri="urn:schemas-microsoft-com:office:smarttags" w:element="place">
          <w:r w:rsidRPr="00136741">
            <w:rPr>
              <w:sz w:val="24"/>
              <w:szCs w:val="24"/>
            </w:rPr>
            <w:t>U.S.</w:t>
          </w:r>
        </w:smartTag>
      </w:smartTag>
      <w:r w:rsidRPr="00136741">
        <w:rPr>
          <w:sz w:val="24"/>
          <w:szCs w:val="24"/>
        </w:rPr>
        <w:t xml:space="preserve"> jobs, available at the county, Metropolitan Statistical Area (MSA), State, and national levels by industry. </w:t>
      </w:r>
    </w:p>
    <w:p w:rsidR="009C4409" w:rsidRPr="00136741" w:rsidRDefault="009C4409" w:rsidP="00A55E56">
      <w:pPr>
        <w:jc w:val="both"/>
        <w:rPr>
          <w:sz w:val="24"/>
          <w:szCs w:val="24"/>
        </w:rPr>
      </w:pPr>
    </w:p>
    <w:p w:rsidR="00D830D1" w:rsidRPr="00136741" w:rsidRDefault="00D830D1" w:rsidP="00A55E56">
      <w:pPr>
        <w:jc w:val="both"/>
        <w:rPr>
          <w:b/>
          <w:sz w:val="24"/>
          <w:szCs w:val="24"/>
        </w:rPr>
      </w:pPr>
      <w:r w:rsidRPr="00136741">
        <w:rPr>
          <w:b/>
          <w:sz w:val="24"/>
          <w:szCs w:val="24"/>
        </w:rPr>
        <w:t>2. Description of the Information Collected</w:t>
      </w:r>
    </w:p>
    <w:p w:rsidR="00D830D1" w:rsidRDefault="00FF4F42" w:rsidP="00A55E56">
      <w:pPr>
        <w:jc w:val="both"/>
        <w:rPr>
          <w:sz w:val="24"/>
          <w:szCs w:val="24"/>
        </w:rPr>
      </w:pPr>
      <w:r>
        <w:rPr>
          <w:sz w:val="24"/>
          <w:szCs w:val="24"/>
        </w:rPr>
        <w:t xml:space="preserve">The GTP survey estimates the number of U.S. business establishments that use green technologies and practices to lessen the environmental impact of their operations, and the occupations and wages of the employees at these establishments who spend more than half of their time using green technologies and practices.  These estimates </w:t>
      </w:r>
      <w:r w:rsidR="00CF58DF">
        <w:rPr>
          <w:sz w:val="24"/>
          <w:szCs w:val="24"/>
        </w:rPr>
        <w:t>enumerate</w:t>
      </w:r>
      <w:r>
        <w:rPr>
          <w:sz w:val="24"/>
          <w:szCs w:val="24"/>
        </w:rPr>
        <w:t xml:space="preserve"> the second part of the BLS definition </w:t>
      </w:r>
      <w:r w:rsidRPr="00FF4F42">
        <w:rPr>
          <w:sz w:val="24"/>
          <w:szCs w:val="24"/>
        </w:rPr>
        <w:t>of green jobs “</w:t>
      </w:r>
      <w:r w:rsidR="00CF58DF">
        <w:rPr>
          <w:iCs/>
          <w:sz w:val="24"/>
          <w:szCs w:val="24"/>
        </w:rPr>
        <w:t>j</w:t>
      </w:r>
      <w:r w:rsidR="005A2350" w:rsidRPr="005A2350">
        <w:rPr>
          <w:iCs/>
          <w:sz w:val="24"/>
          <w:szCs w:val="24"/>
        </w:rPr>
        <w:t>obs in which workers' duties involve making their establishment's production processes more environmentally friendly or use fewer natural resources</w:t>
      </w:r>
      <w:r w:rsidR="00CF58DF">
        <w:rPr>
          <w:iCs/>
          <w:sz w:val="24"/>
          <w:szCs w:val="24"/>
        </w:rPr>
        <w:t>.”</w:t>
      </w:r>
    </w:p>
    <w:p w:rsidR="00D830D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t>3. Use of Technology to Reduce Burden</w:t>
      </w:r>
    </w:p>
    <w:p w:rsidR="00AF354D" w:rsidRDefault="00D830D1" w:rsidP="00A55E56">
      <w:pPr>
        <w:jc w:val="both"/>
        <w:rPr>
          <w:sz w:val="24"/>
          <w:szCs w:val="24"/>
        </w:rPr>
      </w:pPr>
      <w:r w:rsidRPr="00136741">
        <w:rPr>
          <w:sz w:val="24"/>
          <w:szCs w:val="24"/>
        </w:rPr>
        <w:t>The data collection will use available technology to reduce burden on the respondents</w:t>
      </w:r>
      <w:r>
        <w:rPr>
          <w:sz w:val="24"/>
          <w:szCs w:val="24"/>
        </w:rPr>
        <w:t xml:space="preserve">.  GTP will be a mixed-mode survey.  Methods of data collection include a web-based collection instrument, </w:t>
      </w:r>
      <w:r>
        <w:rPr>
          <w:sz w:val="24"/>
          <w:szCs w:val="24"/>
        </w:rPr>
        <w:lastRenderedPageBreak/>
        <w:t xml:space="preserve">mailed survey forms, </w:t>
      </w:r>
      <w:r w:rsidR="0032118B">
        <w:rPr>
          <w:sz w:val="24"/>
          <w:szCs w:val="24"/>
        </w:rPr>
        <w:t>f</w:t>
      </w:r>
      <w:r w:rsidR="00677B91">
        <w:rPr>
          <w:sz w:val="24"/>
          <w:szCs w:val="24"/>
        </w:rPr>
        <w:t xml:space="preserve">ax, </w:t>
      </w:r>
      <w:r>
        <w:rPr>
          <w:sz w:val="24"/>
          <w:szCs w:val="24"/>
        </w:rPr>
        <w:t>email, and telephone and mail follow-up</w:t>
      </w:r>
      <w:r w:rsidRPr="00136741">
        <w:rPr>
          <w:sz w:val="24"/>
          <w:szCs w:val="24"/>
        </w:rPr>
        <w:t>.</w:t>
      </w:r>
      <w:r w:rsidR="009C15DF">
        <w:rPr>
          <w:sz w:val="24"/>
          <w:szCs w:val="24"/>
        </w:rPr>
        <w:t xml:space="preserve"> </w:t>
      </w:r>
      <w:r w:rsidRPr="00136741">
        <w:rPr>
          <w:sz w:val="24"/>
          <w:szCs w:val="24"/>
        </w:rPr>
        <w:t xml:space="preserve"> </w:t>
      </w:r>
      <w:r w:rsidR="00765FC7">
        <w:rPr>
          <w:sz w:val="24"/>
          <w:szCs w:val="24"/>
        </w:rPr>
        <w:t xml:space="preserve">Data </w:t>
      </w:r>
      <w:r w:rsidR="000E02E3">
        <w:rPr>
          <w:sz w:val="24"/>
          <w:szCs w:val="24"/>
        </w:rPr>
        <w:t>collection</w:t>
      </w:r>
      <w:r w:rsidR="00765FC7">
        <w:rPr>
          <w:sz w:val="24"/>
          <w:szCs w:val="24"/>
        </w:rPr>
        <w:t xml:space="preserve"> for this special survey will begin in</w:t>
      </w:r>
      <w:r w:rsidR="00391620">
        <w:rPr>
          <w:sz w:val="24"/>
          <w:szCs w:val="24"/>
        </w:rPr>
        <w:t xml:space="preserve"> </w:t>
      </w:r>
      <w:r w:rsidR="000E02E3">
        <w:rPr>
          <w:sz w:val="24"/>
          <w:szCs w:val="24"/>
        </w:rPr>
        <w:t>2012.</w:t>
      </w:r>
      <w:r w:rsidR="006A2A8E">
        <w:rPr>
          <w:sz w:val="24"/>
          <w:szCs w:val="24"/>
        </w:rPr>
        <w:t xml:space="preserve"> </w:t>
      </w:r>
    </w:p>
    <w:p w:rsidR="009C4409" w:rsidRPr="00136741" w:rsidRDefault="009C4409" w:rsidP="00A55E56">
      <w:pPr>
        <w:jc w:val="both"/>
        <w:rPr>
          <w:sz w:val="24"/>
          <w:szCs w:val="24"/>
        </w:rPr>
      </w:pPr>
    </w:p>
    <w:p w:rsidR="00D830D1" w:rsidRPr="00136741" w:rsidRDefault="00D830D1" w:rsidP="00A55E56">
      <w:pPr>
        <w:jc w:val="both"/>
        <w:rPr>
          <w:b/>
          <w:sz w:val="24"/>
          <w:szCs w:val="24"/>
        </w:rPr>
      </w:pPr>
      <w:r w:rsidRPr="00136741">
        <w:rPr>
          <w:b/>
          <w:sz w:val="24"/>
          <w:szCs w:val="24"/>
        </w:rPr>
        <w:t>4. Identification of Duplication and Availability of Similar Information</w:t>
      </w:r>
    </w:p>
    <w:p w:rsidR="00D830D1" w:rsidRPr="00136741" w:rsidRDefault="00D830D1" w:rsidP="00A55E56">
      <w:pPr>
        <w:jc w:val="both"/>
        <w:rPr>
          <w:sz w:val="24"/>
          <w:szCs w:val="24"/>
        </w:rPr>
      </w:pPr>
      <w:r w:rsidRPr="00136741">
        <w:rPr>
          <w:sz w:val="24"/>
          <w:szCs w:val="24"/>
        </w:rPr>
        <w:t>Several individual States have conducted surveys on green employment in their State.</w:t>
      </w:r>
      <w:r w:rsidR="00035491">
        <w:rPr>
          <w:sz w:val="24"/>
          <w:szCs w:val="24"/>
        </w:rPr>
        <w:t xml:space="preserve"> </w:t>
      </w:r>
      <w:r w:rsidRPr="00136741">
        <w:rPr>
          <w:sz w:val="24"/>
          <w:szCs w:val="24"/>
        </w:rPr>
        <w:t xml:space="preserve"> However, these studies only covered the individual State and many were focused on occupational data collection</w:t>
      </w:r>
      <w:r>
        <w:rPr>
          <w:rStyle w:val="FootnoteReference"/>
          <w:sz w:val="24"/>
          <w:szCs w:val="24"/>
        </w:rPr>
        <w:footnoteReference w:id="1"/>
      </w:r>
      <w:r w:rsidRPr="00136741">
        <w:rPr>
          <w:sz w:val="24"/>
          <w:szCs w:val="24"/>
        </w:rPr>
        <w:t xml:space="preserve">. </w:t>
      </w:r>
      <w:r w:rsidR="00035491">
        <w:rPr>
          <w:sz w:val="24"/>
          <w:szCs w:val="24"/>
        </w:rPr>
        <w:t xml:space="preserve"> </w:t>
      </w:r>
      <w:r w:rsidRPr="00136741">
        <w:rPr>
          <w:sz w:val="24"/>
          <w:szCs w:val="24"/>
        </w:rPr>
        <w:t xml:space="preserve">In addition to these State studies, there are academic and research organizations that have published data using existing data sources </w:t>
      </w:r>
      <w:r w:rsidR="00701C72" w:rsidRPr="003E5E82">
        <w:rPr>
          <w:color w:val="000000" w:themeColor="text1"/>
          <w:sz w:val="24"/>
          <w:szCs w:val="24"/>
        </w:rPr>
        <w:t>(business profiles including employment counts, association lists, patent records, federal grant recipients</w:t>
      </w:r>
      <w:r w:rsidR="002F5F0C">
        <w:rPr>
          <w:color w:val="000000" w:themeColor="text1"/>
          <w:sz w:val="24"/>
          <w:szCs w:val="24"/>
        </w:rPr>
        <w:t>, etc.</w:t>
      </w:r>
      <w:r w:rsidR="00701C72" w:rsidRPr="003E5E82">
        <w:rPr>
          <w:color w:val="000000" w:themeColor="text1"/>
          <w:sz w:val="24"/>
          <w:szCs w:val="24"/>
        </w:rPr>
        <w:t>)</w:t>
      </w:r>
      <w:r w:rsidR="00701C72">
        <w:rPr>
          <w:sz w:val="24"/>
          <w:szCs w:val="24"/>
        </w:rPr>
        <w:t xml:space="preserve"> </w:t>
      </w:r>
      <w:r w:rsidRPr="00136741">
        <w:rPr>
          <w:sz w:val="24"/>
          <w:szCs w:val="24"/>
        </w:rPr>
        <w:t>on the green economy in the U.S.</w:t>
      </w:r>
      <w:r>
        <w:rPr>
          <w:rStyle w:val="FootnoteReference"/>
          <w:sz w:val="24"/>
          <w:szCs w:val="24"/>
        </w:rPr>
        <w:footnoteReference w:id="2"/>
      </w:r>
      <w:r w:rsidRPr="00136741">
        <w:rPr>
          <w:sz w:val="24"/>
          <w:szCs w:val="24"/>
        </w:rPr>
        <w:t xml:space="preserve"> </w:t>
      </w:r>
      <w:r w:rsidR="00035491">
        <w:rPr>
          <w:sz w:val="24"/>
          <w:szCs w:val="24"/>
        </w:rPr>
        <w:t xml:space="preserve"> </w:t>
      </w:r>
      <w:r w:rsidRPr="00136741">
        <w:rPr>
          <w:sz w:val="24"/>
          <w:szCs w:val="24"/>
        </w:rPr>
        <w:t>Outside of the U.S., Statistics Canada has conducted surveys on the Canadian environmental sector</w:t>
      </w:r>
      <w:r w:rsidRPr="00136741">
        <w:rPr>
          <w:rStyle w:val="FootnoteReference"/>
          <w:sz w:val="24"/>
          <w:szCs w:val="24"/>
        </w:rPr>
        <w:footnoteReference w:id="3"/>
      </w:r>
      <w:r w:rsidRPr="00136741">
        <w:rPr>
          <w:sz w:val="24"/>
          <w:szCs w:val="24"/>
        </w:rPr>
        <w:t xml:space="preserve"> and Eurostat has offered detailed guidance to its member countries on measuring the environmental sector</w:t>
      </w:r>
      <w:r w:rsidRPr="00136741">
        <w:rPr>
          <w:rStyle w:val="FootnoteReference"/>
          <w:sz w:val="24"/>
          <w:szCs w:val="24"/>
        </w:rPr>
        <w:footnoteReference w:id="4"/>
      </w:r>
      <w:r w:rsidRPr="00136741">
        <w:rPr>
          <w:sz w:val="24"/>
          <w:szCs w:val="24"/>
        </w:rPr>
        <w:t xml:space="preserve">. </w:t>
      </w:r>
      <w:r w:rsidR="00035491">
        <w:rPr>
          <w:sz w:val="24"/>
          <w:szCs w:val="24"/>
        </w:rPr>
        <w:t xml:space="preserve"> </w:t>
      </w:r>
      <w:r w:rsidRPr="00136741">
        <w:rPr>
          <w:sz w:val="24"/>
          <w:szCs w:val="24"/>
        </w:rPr>
        <w:t xml:space="preserve">BLS has reviewed the existing research and studies conducted by the individual States, Statistics Canada, and Eurostat extensively and used the findings to enhance its collection. </w:t>
      </w:r>
      <w:r w:rsidR="00035491">
        <w:rPr>
          <w:sz w:val="24"/>
          <w:szCs w:val="24"/>
        </w:rPr>
        <w:t xml:space="preserve"> </w:t>
      </w:r>
      <w:r w:rsidRPr="00136741">
        <w:rPr>
          <w:sz w:val="24"/>
          <w:szCs w:val="24"/>
        </w:rPr>
        <w:t xml:space="preserve">However, there is no existing research or data that duplicate the data BLS intends to collect and publish. </w:t>
      </w:r>
    </w:p>
    <w:p w:rsidR="009C4409" w:rsidRPr="00136741" w:rsidRDefault="009C4409" w:rsidP="00A55E56">
      <w:pPr>
        <w:jc w:val="both"/>
        <w:rPr>
          <w:sz w:val="24"/>
          <w:szCs w:val="24"/>
        </w:rPr>
      </w:pPr>
    </w:p>
    <w:p w:rsidR="00D830D1" w:rsidRPr="00136741" w:rsidRDefault="00D830D1" w:rsidP="00A55E56">
      <w:pPr>
        <w:jc w:val="both"/>
        <w:rPr>
          <w:b/>
          <w:sz w:val="24"/>
          <w:szCs w:val="24"/>
        </w:rPr>
      </w:pPr>
      <w:r w:rsidRPr="00136741">
        <w:rPr>
          <w:b/>
          <w:sz w:val="24"/>
          <w:szCs w:val="24"/>
        </w:rPr>
        <w:t>5. Small Businesses</w:t>
      </w:r>
    </w:p>
    <w:p w:rsidR="00D830D1" w:rsidRPr="00136741" w:rsidRDefault="00D830D1" w:rsidP="00A55E56">
      <w:pPr>
        <w:jc w:val="both"/>
        <w:rPr>
          <w:sz w:val="24"/>
          <w:szCs w:val="24"/>
        </w:rPr>
      </w:pPr>
      <w:r w:rsidRPr="00136741">
        <w:rPr>
          <w:sz w:val="24"/>
          <w:szCs w:val="24"/>
        </w:rPr>
        <w:t xml:space="preserve">Small firms will be included in the data collection. </w:t>
      </w:r>
      <w:r>
        <w:rPr>
          <w:sz w:val="24"/>
          <w:szCs w:val="24"/>
        </w:rPr>
        <w:t xml:space="preserve"> </w:t>
      </w:r>
      <w:r w:rsidRPr="00136741">
        <w:rPr>
          <w:sz w:val="24"/>
          <w:szCs w:val="24"/>
        </w:rPr>
        <w:t xml:space="preserve">The information requested is readily available in both small and large firms, so the impact to small businesses will be similar to that of larger businesses. </w:t>
      </w:r>
      <w:r w:rsidR="00035491">
        <w:rPr>
          <w:sz w:val="24"/>
          <w:szCs w:val="24"/>
        </w:rPr>
        <w:t xml:space="preserve"> </w:t>
      </w:r>
      <w:r w:rsidRPr="00136741">
        <w:rPr>
          <w:sz w:val="24"/>
          <w:szCs w:val="24"/>
        </w:rPr>
        <w:t>Special attention will be paid to selecting reference periods for data elements that are easily underst</w:t>
      </w:r>
      <w:r w:rsidR="007B7C32">
        <w:rPr>
          <w:sz w:val="24"/>
          <w:szCs w:val="24"/>
        </w:rPr>
        <w:t xml:space="preserve">andable and identifiable to all </w:t>
      </w:r>
      <w:r w:rsidRPr="00136741">
        <w:rPr>
          <w:sz w:val="24"/>
          <w:szCs w:val="24"/>
        </w:rPr>
        <w:t>businesses.</w:t>
      </w:r>
    </w:p>
    <w:p w:rsidR="00D830D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t xml:space="preserve">6. </w:t>
      </w:r>
      <w:r w:rsidR="0074076F">
        <w:rPr>
          <w:b/>
          <w:sz w:val="24"/>
          <w:szCs w:val="24"/>
        </w:rPr>
        <w:t>Occasional</w:t>
      </w:r>
      <w:r w:rsidRPr="00136741">
        <w:rPr>
          <w:b/>
          <w:sz w:val="24"/>
          <w:szCs w:val="24"/>
        </w:rPr>
        <w:t xml:space="preserve"> Conduct of Study</w:t>
      </w:r>
    </w:p>
    <w:p w:rsidR="00D830D1" w:rsidRPr="00136741" w:rsidRDefault="00D830D1" w:rsidP="00A55E56">
      <w:pPr>
        <w:jc w:val="both"/>
        <w:rPr>
          <w:sz w:val="24"/>
          <w:szCs w:val="24"/>
        </w:rPr>
      </w:pPr>
      <w:r w:rsidRPr="00136741">
        <w:rPr>
          <w:sz w:val="24"/>
          <w:szCs w:val="24"/>
        </w:rPr>
        <w:t xml:space="preserve">This </w:t>
      </w:r>
      <w:r>
        <w:rPr>
          <w:sz w:val="24"/>
          <w:szCs w:val="24"/>
        </w:rPr>
        <w:t xml:space="preserve">special survey </w:t>
      </w:r>
      <w:r w:rsidRPr="00136741">
        <w:rPr>
          <w:sz w:val="24"/>
          <w:szCs w:val="24"/>
        </w:rPr>
        <w:t xml:space="preserve">will </w:t>
      </w:r>
      <w:r>
        <w:rPr>
          <w:sz w:val="24"/>
          <w:szCs w:val="24"/>
        </w:rPr>
        <w:t xml:space="preserve">be conducted in </w:t>
      </w:r>
      <w:r w:rsidR="00B05393">
        <w:rPr>
          <w:sz w:val="24"/>
          <w:szCs w:val="24"/>
        </w:rPr>
        <w:t xml:space="preserve">2012 </w:t>
      </w:r>
      <w:r w:rsidR="000A77D5">
        <w:rPr>
          <w:sz w:val="24"/>
          <w:szCs w:val="24"/>
        </w:rPr>
        <w:t xml:space="preserve">and </w:t>
      </w:r>
      <w:r w:rsidR="00B05393">
        <w:rPr>
          <w:sz w:val="24"/>
          <w:szCs w:val="24"/>
        </w:rPr>
        <w:t>2013</w:t>
      </w:r>
      <w:r>
        <w:rPr>
          <w:sz w:val="24"/>
          <w:szCs w:val="24"/>
        </w:rPr>
        <w:t xml:space="preserve">.  </w:t>
      </w:r>
      <w:r w:rsidRPr="00136741">
        <w:rPr>
          <w:sz w:val="24"/>
          <w:szCs w:val="24"/>
        </w:rPr>
        <w:t xml:space="preserve">BLS intends to </w:t>
      </w:r>
      <w:r w:rsidR="00B05393">
        <w:rPr>
          <w:sz w:val="24"/>
          <w:szCs w:val="24"/>
        </w:rPr>
        <w:t xml:space="preserve">conduct this survey </w:t>
      </w:r>
      <w:r w:rsidR="0074076F">
        <w:rPr>
          <w:sz w:val="24"/>
          <w:szCs w:val="24"/>
        </w:rPr>
        <w:t>occasionally</w:t>
      </w:r>
      <w:r w:rsidR="00B05393">
        <w:rPr>
          <w:sz w:val="24"/>
          <w:szCs w:val="24"/>
        </w:rPr>
        <w:t xml:space="preserve"> to measure the number of green jobs in the U.S. related to the use of environmentally </w:t>
      </w:r>
      <w:r w:rsidR="00E25930">
        <w:rPr>
          <w:sz w:val="24"/>
          <w:szCs w:val="24"/>
        </w:rPr>
        <w:t xml:space="preserve">friendly production processes and to report on the </w:t>
      </w:r>
      <w:r>
        <w:rPr>
          <w:sz w:val="24"/>
          <w:szCs w:val="24"/>
        </w:rPr>
        <w:t xml:space="preserve">occupational employment and wages related to green technologies and </w:t>
      </w:r>
      <w:r w:rsidR="00513305">
        <w:rPr>
          <w:sz w:val="24"/>
          <w:szCs w:val="24"/>
        </w:rPr>
        <w:t>practices</w:t>
      </w:r>
      <w:r w:rsidRPr="00136741">
        <w:rPr>
          <w:sz w:val="24"/>
          <w:szCs w:val="24"/>
        </w:rPr>
        <w:t xml:space="preserve">. </w:t>
      </w:r>
      <w:r w:rsidR="00035491">
        <w:rPr>
          <w:sz w:val="24"/>
          <w:szCs w:val="24"/>
        </w:rPr>
        <w:t xml:space="preserve"> </w:t>
      </w:r>
      <w:r>
        <w:rPr>
          <w:sz w:val="24"/>
          <w:szCs w:val="24"/>
        </w:rPr>
        <w:t xml:space="preserve">The employment related to green </w:t>
      </w:r>
      <w:r w:rsidR="00E25930">
        <w:rPr>
          <w:sz w:val="24"/>
          <w:szCs w:val="24"/>
        </w:rPr>
        <w:t xml:space="preserve">technologies and </w:t>
      </w:r>
      <w:r w:rsidR="00061FE1">
        <w:rPr>
          <w:sz w:val="24"/>
          <w:szCs w:val="24"/>
        </w:rPr>
        <w:t>practices</w:t>
      </w:r>
      <w:r>
        <w:rPr>
          <w:sz w:val="24"/>
          <w:szCs w:val="24"/>
        </w:rPr>
        <w:t xml:space="preserve"> in U.S. businesses </w:t>
      </w:r>
      <w:r w:rsidR="00E25930">
        <w:rPr>
          <w:sz w:val="24"/>
          <w:szCs w:val="24"/>
        </w:rPr>
        <w:t xml:space="preserve">represents one-half of the BLS </w:t>
      </w:r>
      <w:r w:rsidR="00CA586A">
        <w:rPr>
          <w:sz w:val="24"/>
          <w:szCs w:val="24"/>
        </w:rPr>
        <w:t>definition</w:t>
      </w:r>
      <w:r w:rsidR="00E25930">
        <w:rPr>
          <w:sz w:val="24"/>
          <w:szCs w:val="24"/>
        </w:rPr>
        <w:t xml:space="preserve"> of green jobs</w:t>
      </w:r>
      <w:r w:rsidR="00BB2821">
        <w:rPr>
          <w:sz w:val="24"/>
          <w:szCs w:val="24"/>
        </w:rPr>
        <w:t>.</w:t>
      </w:r>
    </w:p>
    <w:p w:rsidR="00925035" w:rsidRDefault="00925035" w:rsidP="00A55E56">
      <w:pPr>
        <w:jc w:val="both"/>
        <w:rPr>
          <w:sz w:val="24"/>
          <w:szCs w:val="24"/>
        </w:rPr>
      </w:pPr>
    </w:p>
    <w:p w:rsidR="00D830D1" w:rsidRPr="00136741" w:rsidRDefault="00D830D1" w:rsidP="00A55E56">
      <w:pPr>
        <w:jc w:val="both"/>
        <w:rPr>
          <w:b/>
          <w:sz w:val="24"/>
          <w:szCs w:val="24"/>
        </w:rPr>
      </w:pPr>
      <w:r w:rsidRPr="00136741">
        <w:rPr>
          <w:b/>
          <w:sz w:val="24"/>
          <w:szCs w:val="24"/>
        </w:rPr>
        <w:t>7. Special Circumstances</w:t>
      </w:r>
    </w:p>
    <w:p w:rsidR="00D830D1" w:rsidRPr="00136741" w:rsidRDefault="00D830D1" w:rsidP="00A55E56">
      <w:pPr>
        <w:jc w:val="both"/>
        <w:rPr>
          <w:sz w:val="24"/>
          <w:szCs w:val="24"/>
        </w:rPr>
      </w:pPr>
      <w:r w:rsidRPr="00136741">
        <w:rPr>
          <w:sz w:val="24"/>
          <w:szCs w:val="24"/>
        </w:rPr>
        <w:t xml:space="preserve">There are no special circumstances. </w:t>
      </w:r>
    </w:p>
    <w:p w:rsidR="00D830D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t>8. Consultation with Persons outside BLS</w:t>
      </w:r>
    </w:p>
    <w:p w:rsidR="00E750A7" w:rsidRPr="00626BA4" w:rsidRDefault="00626BA4" w:rsidP="00E750A7">
      <w:pPr>
        <w:jc w:val="both"/>
        <w:rPr>
          <w:bCs/>
          <w:sz w:val="24"/>
          <w:szCs w:val="24"/>
        </w:rPr>
      </w:pPr>
      <w:r>
        <w:rPr>
          <w:sz w:val="24"/>
          <w:szCs w:val="24"/>
        </w:rPr>
        <w:t>BLS received one comment concerning the collection of data on employment related to green technologies and practices i</w:t>
      </w:r>
      <w:r w:rsidR="00D830D1">
        <w:rPr>
          <w:sz w:val="24"/>
          <w:szCs w:val="24"/>
        </w:rPr>
        <w:t xml:space="preserve">n response to the Federal Register Notice published on </w:t>
      </w:r>
      <w:r w:rsidR="000E02E3">
        <w:rPr>
          <w:sz w:val="24"/>
          <w:szCs w:val="24"/>
        </w:rPr>
        <w:t>May 11</w:t>
      </w:r>
      <w:r w:rsidR="00D830D1">
        <w:rPr>
          <w:sz w:val="24"/>
          <w:szCs w:val="24"/>
        </w:rPr>
        <w:t xml:space="preserve">, </w:t>
      </w:r>
      <w:r w:rsidR="00E25930">
        <w:rPr>
          <w:sz w:val="24"/>
          <w:szCs w:val="24"/>
        </w:rPr>
        <w:t xml:space="preserve">2012 </w:t>
      </w:r>
      <w:r w:rsidR="00035491">
        <w:rPr>
          <w:sz w:val="24"/>
          <w:szCs w:val="24"/>
        </w:rPr>
        <w:t>(</w:t>
      </w:r>
      <w:r w:rsidR="000E02E3">
        <w:rPr>
          <w:sz w:val="24"/>
          <w:szCs w:val="24"/>
        </w:rPr>
        <w:t>77</w:t>
      </w:r>
      <w:r w:rsidR="00E25930">
        <w:rPr>
          <w:sz w:val="24"/>
          <w:szCs w:val="24"/>
        </w:rPr>
        <w:t xml:space="preserve"> </w:t>
      </w:r>
      <w:r w:rsidR="00035491">
        <w:rPr>
          <w:sz w:val="24"/>
          <w:szCs w:val="24"/>
        </w:rPr>
        <w:t xml:space="preserve">FR </w:t>
      </w:r>
      <w:r w:rsidR="000E02E3">
        <w:rPr>
          <w:sz w:val="24"/>
          <w:szCs w:val="24"/>
        </w:rPr>
        <w:t>27798</w:t>
      </w:r>
      <w:r w:rsidR="00035491">
        <w:rPr>
          <w:sz w:val="24"/>
          <w:szCs w:val="24"/>
        </w:rPr>
        <w:t>)</w:t>
      </w:r>
      <w:r>
        <w:rPr>
          <w:sz w:val="24"/>
          <w:szCs w:val="24"/>
        </w:rPr>
        <w:t>.</w:t>
      </w:r>
      <w:r w:rsidR="00D830D1">
        <w:rPr>
          <w:sz w:val="24"/>
          <w:szCs w:val="24"/>
        </w:rPr>
        <w:t xml:space="preserve"> </w:t>
      </w:r>
      <w:r w:rsidRPr="00626BA4">
        <w:rPr>
          <w:sz w:val="24"/>
          <w:szCs w:val="24"/>
        </w:rPr>
        <w:t xml:space="preserve">The comment, </w:t>
      </w:r>
      <w:r>
        <w:rPr>
          <w:sz w:val="24"/>
          <w:szCs w:val="24"/>
        </w:rPr>
        <w:t>faxed</w:t>
      </w:r>
      <w:r w:rsidRPr="00626BA4">
        <w:rPr>
          <w:sz w:val="24"/>
          <w:szCs w:val="24"/>
        </w:rPr>
        <w:t xml:space="preserve"> to BLS on </w:t>
      </w:r>
      <w:r>
        <w:rPr>
          <w:sz w:val="24"/>
          <w:szCs w:val="24"/>
        </w:rPr>
        <w:t>May 12</w:t>
      </w:r>
      <w:r w:rsidRPr="00626BA4">
        <w:rPr>
          <w:sz w:val="24"/>
          <w:szCs w:val="24"/>
        </w:rPr>
        <w:t>, 201</w:t>
      </w:r>
      <w:r>
        <w:rPr>
          <w:sz w:val="24"/>
          <w:szCs w:val="24"/>
        </w:rPr>
        <w:t>2</w:t>
      </w:r>
      <w:r w:rsidRPr="00626BA4">
        <w:rPr>
          <w:sz w:val="24"/>
          <w:szCs w:val="24"/>
        </w:rPr>
        <w:t xml:space="preserve">, expressed the opinion that the </w:t>
      </w:r>
      <w:r w:rsidRPr="00626BA4">
        <w:rPr>
          <w:sz w:val="24"/>
          <w:szCs w:val="24"/>
        </w:rPr>
        <w:lastRenderedPageBreak/>
        <w:t xml:space="preserve">survey </w:t>
      </w:r>
      <w:r w:rsidR="00324A39">
        <w:rPr>
          <w:sz w:val="24"/>
          <w:szCs w:val="24"/>
        </w:rPr>
        <w:t>information is not useful to the American public and the  BLS budget should be reduced by 25%</w:t>
      </w:r>
      <w:r w:rsidRPr="00626BA4">
        <w:rPr>
          <w:sz w:val="24"/>
          <w:szCs w:val="24"/>
        </w:rPr>
        <w:t>.</w:t>
      </w:r>
      <w:r w:rsidR="00613DD2" w:rsidRPr="00613DD2">
        <w:rPr>
          <w:sz w:val="24"/>
          <w:szCs w:val="24"/>
        </w:rPr>
        <w:t xml:space="preserve"> </w:t>
      </w:r>
      <w:r w:rsidR="00613DD2" w:rsidRPr="00136741">
        <w:rPr>
          <w:sz w:val="24"/>
          <w:szCs w:val="24"/>
        </w:rPr>
        <w:t xml:space="preserve">BLS </w:t>
      </w:r>
      <w:r w:rsidR="00613DD2">
        <w:rPr>
          <w:sz w:val="24"/>
          <w:szCs w:val="24"/>
        </w:rPr>
        <w:t>will produce</w:t>
      </w:r>
      <w:r w:rsidR="00613DD2" w:rsidRPr="00136741">
        <w:rPr>
          <w:sz w:val="24"/>
          <w:szCs w:val="24"/>
        </w:rPr>
        <w:t xml:space="preserve"> data on </w:t>
      </w:r>
      <w:r w:rsidR="00613DD2">
        <w:rPr>
          <w:sz w:val="24"/>
          <w:szCs w:val="24"/>
        </w:rPr>
        <w:t xml:space="preserve">employment related to </w:t>
      </w:r>
      <w:r w:rsidR="00613DD2" w:rsidRPr="00136741">
        <w:rPr>
          <w:sz w:val="24"/>
          <w:szCs w:val="24"/>
        </w:rPr>
        <w:t xml:space="preserve">green </w:t>
      </w:r>
      <w:r w:rsidR="00613DD2">
        <w:rPr>
          <w:sz w:val="24"/>
          <w:szCs w:val="24"/>
        </w:rPr>
        <w:t>technologies and practices at establishments as tasked by the</w:t>
      </w:r>
      <w:r w:rsidR="00613DD2" w:rsidRPr="00136741">
        <w:rPr>
          <w:sz w:val="24"/>
          <w:szCs w:val="24"/>
        </w:rPr>
        <w:t xml:space="preserve"> 201</w:t>
      </w:r>
      <w:r w:rsidR="00613DD2">
        <w:rPr>
          <w:sz w:val="24"/>
          <w:szCs w:val="24"/>
        </w:rPr>
        <w:t>2</w:t>
      </w:r>
      <w:r w:rsidR="00613DD2" w:rsidRPr="00136741">
        <w:rPr>
          <w:sz w:val="24"/>
          <w:szCs w:val="24"/>
        </w:rPr>
        <w:t xml:space="preserve"> Congressional Appropriation.</w:t>
      </w:r>
    </w:p>
    <w:p w:rsidR="00D830D1" w:rsidRPr="00136741" w:rsidRDefault="00D830D1" w:rsidP="00A55E56">
      <w:pPr>
        <w:jc w:val="both"/>
        <w:rPr>
          <w:sz w:val="24"/>
          <w:szCs w:val="24"/>
        </w:rPr>
      </w:pPr>
    </w:p>
    <w:p w:rsidR="00D830D1" w:rsidRPr="00136741" w:rsidRDefault="00D830D1" w:rsidP="00A55E56">
      <w:pPr>
        <w:jc w:val="both"/>
        <w:rPr>
          <w:sz w:val="24"/>
          <w:szCs w:val="24"/>
        </w:rPr>
      </w:pPr>
      <w:r w:rsidRPr="00136741">
        <w:rPr>
          <w:sz w:val="24"/>
          <w:szCs w:val="24"/>
        </w:rPr>
        <w:t xml:space="preserve">BLS has met and/or spoken with numerous other Federal agencies, Statistics Canada, Eurostat, </w:t>
      </w:r>
      <w:r>
        <w:rPr>
          <w:sz w:val="24"/>
          <w:szCs w:val="24"/>
        </w:rPr>
        <w:t xml:space="preserve">State labor market information offices, </w:t>
      </w:r>
      <w:r w:rsidRPr="00136741">
        <w:rPr>
          <w:sz w:val="24"/>
          <w:szCs w:val="24"/>
        </w:rPr>
        <w:t xml:space="preserve">and industry groups to gather information about collection issues regarding environmental data and related products. </w:t>
      </w:r>
      <w:r w:rsidR="00035491">
        <w:rPr>
          <w:sz w:val="24"/>
          <w:szCs w:val="24"/>
        </w:rPr>
        <w:t xml:space="preserve"> </w:t>
      </w:r>
      <w:r w:rsidRPr="00136741">
        <w:rPr>
          <w:sz w:val="24"/>
          <w:szCs w:val="24"/>
        </w:rPr>
        <w:t>This information was used during the development and testing of th</w:t>
      </w:r>
      <w:r>
        <w:rPr>
          <w:sz w:val="24"/>
          <w:szCs w:val="24"/>
        </w:rPr>
        <w:t>e form</w:t>
      </w:r>
      <w:r w:rsidRPr="00136741">
        <w:rPr>
          <w:sz w:val="24"/>
          <w:szCs w:val="24"/>
        </w:rPr>
        <w:t>.</w:t>
      </w:r>
    </w:p>
    <w:p w:rsidR="00AF5522" w:rsidRPr="00136741" w:rsidRDefault="00AF5522" w:rsidP="00A55E56">
      <w:pPr>
        <w:jc w:val="both"/>
        <w:rPr>
          <w:sz w:val="24"/>
          <w:szCs w:val="24"/>
        </w:rPr>
      </w:pPr>
    </w:p>
    <w:p w:rsidR="00D830D1" w:rsidRPr="00136741" w:rsidRDefault="00D830D1" w:rsidP="00A55E56">
      <w:pPr>
        <w:jc w:val="both"/>
        <w:rPr>
          <w:b/>
          <w:sz w:val="24"/>
          <w:szCs w:val="24"/>
        </w:rPr>
      </w:pPr>
      <w:r w:rsidRPr="00136741">
        <w:rPr>
          <w:b/>
          <w:sz w:val="24"/>
          <w:szCs w:val="24"/>
        </w:rPr>
        <w:t>9. Gifts or Payments to Respondents</w:t>
      </w:r>
    </w:p>
    <w:p w:rsidR="00D830D1" w:rsidRPr="00136741" w:rsidRDefault="00D830D1" w:rsidP="00A55E56">
      <w:pPr>
        <w:jc w:val="both"/>
        <w:rPr>
          <w:sz w:val="24"/>
          <w:szCs w:val="24"/>
        </w:rPr>
      </w:pPr>
      <w:r w:rsidRPr="00136741">
        <w:rPr>
          <w:sz w:val="24"/>
          <w:szCs w:val="24"/>
        </w:rPr>
        <w:t>There will be no gifts or payments to respondents.</w:t>
      </w:r>
    </w:p>
    <w:p w:rsidR="00AF5522" w:rsidRPr="00136741" w:rsidRDefault="00AF5522" w:rsidP="00A55E56">
      <w:pPr>
        <w:jc w:val="both"/>
        <w:rPr>
          <w:b/>
          <w:sz w:val="24"/>
          <w:szCs w:val="24"/>
        </w:rPr>
      </w:pPr>
    </w:p>
    <w:p w:rsidR="00D830D1" w:rsidRPr="00136741" w:rsidRDefault="00D830D1" w:rsidP="00A55E56">
      <w:pPr>
        <w:jc w:val="both"/>
        <w:rPr>
          <w:b/>
          <w:sz w:val="24"/>
          <w:szCs w:val="24"/>
        </w:rPr>
      </w:pPr>
      <w:r w:rsidRPr="00136741">
        <w:rPr>
          <w:b/>
          <w:sz w:val="24"/>
          <w:szCs w:val="24"/>
        </w:rPr>
        <w:t>10. Confidential Responses</w:t>
      </w:r>
    </w:p>
    <w:p w:rsidR="00D830D1" w:rsidRPr="00136741" w:rsidRDefault="00D830D1" w:rsidP="00A55E56">
      <w:pPr>
        <w:jc w:val="both"/>
        <w:rPr>
          <w:color w:val="000000"/>
          <w:sz w:val="24"/>
          <w:szCs w:val="24"/>
        </w:rPr>
      </w:pPr>
      <w:r w:rsidRPr="00136741">
        <w:rPr>
          <w:sz w:val="24"/>
          <w:szCs w:val="24"/>
        </w:rPr>
        <w:t xml:space="preserve">The Confidential Information Protection and Statistical Efficiency Act of 2002 (CIPSEA) </w:t>
      </w:r>
      <w:r w:rsidRPr="00136741">
        <w:rPr>
          <w:color w:val="000000"/>
          <w:sz w:val="24"/>
          <w:szCs w:val="24"/>
        </w:rPr>
        <w:t xml:space="preserve">safeguards the confidentiality of individually identifiable information acquired under a pledge of confidentiality for exclusively statistical purposes by controlling access to, and uses made of, such information. </w:t>
      </w:r>
      <w:r w:rsidR="00C9327C">
        <w:rPr>
          <w:color w:val="000000"/>
          <w:sz w:val="24"/>
          <w:szCs w:val="24"/>
        </w:rPr>
        <w:t xml:space="preserve"> </w:t>
      </w:r>
      <w:r w:rsidRPr="00136741">
        <w:rPr>
          <w:color w:val="000000"/>
          <w:sz w:val="24"/>
          <w:szCs w:val="24"/>
        </w:rPr>
        <w:t>CIPSEA includes fines and penalties for any knowing and willful disclosure of individually identifiable information by an officer, employee, or agent of the BLS.</w:t>
      </w:r>
    </w:p>
    <w:p w:rsidR="00D830D1" w:rsidRPr="00136741" w:rsidRDefault="00D830D1" w:rsidP="00A55E56">
      <w:pPr>
        <w:jc w:val="both"/>
        <w:rPr>
          <w:color w:val="000000"/>
          <w:sz w:val="24"/>
          <w:szCs w:val="24"/>
        </w:rPr>
      </w:pPr>
    </w:p>
    <w:p w:rsidR="009C15DF" w:rsidRPr="009C15DF" w:rsidRDefault="009C15DF" w:rsidP="009C15DF">
      <w:pPr>
        <w:rPr>
          <w:color w:val="000000"/>
          <w:sz w:val="24"/>
          <w:szCs w:val="24"/>
        </w:rPr>
      </w:pPr>
      <w:r w:rsidRPr="009C15DF">
        <w:rPr>
          <w:color w:val="000000"/>
          <w:sz w:val="24"/>
          <w:szCs w:val="24"/>
        </w:rPr>
        <w:t>Based on this law, the BLS provides respondents with the following confidentiality pledge/informed consent statement:</w:t>
      </w:r>
    </w:p>
    <w:p w:rsidR="009C15DF" w:rsidRPr="009C15DF" w:rsidRDefault="009C15DF" w:rsidP="009C15DF">
      <w:pPr>
        <w:rPr>
          <w:color w:val="000000"/>
          <w:sz w:val="24"/>
          <w:szCs w:val="24"/>
        </w:rPr>
      </w:pPr>
    </w:p>
    <w:p w:rsidR="009C15DF" w:rsidRPr="009C15DF" w:rsidRDefault="009C15DF" w:rsidP="009C15DF">
      <w:pPr>
        <w:rPr>
          <w:i/>
          <w:color w:val="000000"/>
          <w:sz w:val="24"/>
          <w:szCs w:val="24"/>
        </w:rPr>
      </w:pPr>
      <w:r w:rsidRPr="009C15DF">
        <w:rPr>
          <w:i/>
          <w:color w:val="000000"/>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This report is authorized by law 29 U.S.C. 2.</w:t>
      </w:r>
    </w:p>
    <w:p w:rsidR="009C15DF" w:rsidRPr="009C15DF" w:rsidRDefault="009C15DF" w:rsidP="009C15DF">
      <w:pPr>
        <w:rPr>
          <w:color w:val="000000"/>
          <w:sz w:val="24"/>
          <w:szCs w:val="24"/>
        </w:rPr>
      </w:pPr>
    </w:p>
    <w:p w:rsidR="00D830D1" w:rsidRPr="00136741" w:rsidRDefault="00D830D1" w:rsidP="00A55E56">
      <w:pPr>
        <w:jc w:val="both"/>
        <w:rPr>
          <w:sz w:val="24"/>
          <w:szCs w:val="24"/>
        </w:rPr>
      </w:pPr>
      <w:r w:rsidRPr="00136741">
        <w:rPr>
          <w:sz w:val="24"/>
          <w:szCs w:val="24"/>
        </w:rPr>
        <w:t xml:space="preserve">BLS policy on </w:t>
      </w:r>
      <w:r w:rsidR="009C15DF">
        <w:rPr>
          <w:sz w:val="24"/>
          <w:szCs w:val="24"/>
        </w:rPr>
        <w:t xml:space="preserve">the </w:t>
      </w:r>
      <w:r w:rsidRPr="00136741">
        <w:rPr>
          <w:sz w:val="24"/>
          <w:szCs w:val="24"/>
        </w:rPr>
        <w:t>confidential</w:t>
      </w:r>
      <w:r w:rsidR="009C15DF">
        <w:rPr>
          <w:sz w:val="24"/>
          <w:szCs w:val="24"/>
        </w:rPr>
        <w:t xml:space="preserve"> nature of respondent identifiable information (RII) states that “RII</w:t>
      </w:r>
      <w:r w:rsidR="00D465FB">
        <w:rPr>
          <w:sz w:val="24"/>
          <w:szCs w:val="24"/>
        </w:rPr>
        <w:t xml:space="preserve"> </w:t>
      </w:r>
      <w:r w:rsidR="009C15DF">
        <w:rPr>
          <w:sz w:val="24"/>
          <w:szCs w:val="24"/>
        </w:rPr>
        <w:t xml:space="preserve">acquired </w:t>
      </w:r>
      <w:r w:rsidRPr="00136741">
        <w:rPr>
          <w:sz w:val="24"/>
          <w:szCs w:val="24"/>
        </w:rPr>
        <w:t>or maintained by the BLS for exclusively statistical purposes and under pledge of confidentiality shall be treated in a manner that ensure</w:t>
      </w:r>
      <w:r w:rsidR="009C15DF">
        <w:rPr>
          <w:sz w:val="24"/>
          <w:szCs w:val="24"/>
        </w:rPr>
        <w:t>s</w:t>
      </w:r>
      <w:r w:rsidRPr="00136741">
        <w:rPr>
          <w:sz w:val="24"/>
          <w:szCs w:val="24"/>
        </w:rPr>
        <w:t xml:space="preserve"> the </w:t>
      </w:r>
      <w:r w:rsidR="009C15DF">
        <w:rPr>
          <w:sz w:val="24"/>
          <w:szCs w:val="24"/>
        </w:rPr>
        <w:t xml:space="preserve">information </w:t>
      </w:r>
      <w:r w:rsidRPr="00136741">
        <w:rPr>
          <w:sz w:val="24"/>
          <w:szCs w:val="24"/>
        </w:rPr>
        <w:t xml:space="preserve">will be used only for statistical purposes and will be accessible only to authorized </w:t>
      </w:r>
      <w:r w:rsidR="009C15DF">
        <w:rPr>
          <w:sz w:val="24"/>
          <w:szCs w:val="24"/>
        </w:rPr>
        <w:t>individuals with a need-to-know</w:t>
      </w:r>
      <w:r w:rsidRPr="00136741">
        <w:rPr>
          <w:sz w:val="24"/>
          <w:szCs w:val="24"/>
        </w:rPr>
        <w:t>.</w:t>
      </w:r>
      <w:r w:rsidR="00BD27F0">
        <w:rPr>
          <w:sz w:val="24"/>
          <w:szCs w:val="24"/>
        </w:rPr>
        <w:t>”</w:t>
      </w:r>
    </w:p>
    <w:p w:rsidR="00D830D1" w:rsidRPr="00136741" w:rsidRDefault="00D830D1" w:rsidP="00A55E56">
      <w:pPr>
        <w:jc w:val="both"/>
        <w:rPr>
          <w:sz w:val="24"/>
          <w:szCs w:val="24"/>
        </w:rPr>
      </w:pPr>
    </w:p>
    <w:p w:rsidR="00D830D1" w:rsidRPr="00136741" w:rsidRDefault="00D830D1" w:rsidP="00A55E56">
      <w:pPr>
        <w:keepNext/>
        <w:jc w:val="both"/>
        <w:rPr>
          <w:b/>
          <w:sz w:val="24"/>
          <w:szCs w:val="24"/>
        </w:rPr>
      </w:pPr>
      <w:r w:rsidRPr="00136741">
        <w:rPr>
          <w:b/>
          <w:sz w:val="24"/>
          <w:szCs w:val="24"/>
        </w:rPr>
        <w:t>11. Sensitive Questions</w:t>
      </w:r>
    </w:p>
    <w:p w:rsidR="00D830D1" w:rsidRPr="00136741" w:rsidRDefault="00D830D1" w:rsidP="00A55E56">
      <w:pPr>
        <w:jc w:val="both"/>
        <w:rPr>
          <w:sz w:val="24"/>
          <w:szCs w:val="24"/>
        </w:rPr>
      </w:pPr>
      <w:r w:rsidRPr="00136741">
        <w:rPr>
          <w:sz w:val="24"/>
          <w:szCs w:val="24"/>
        </w:rPr>
        <w:t>No sensitive questions will be asked.</w:t>
      </w:r>
    </w:p>
    <w:p w:rsidR="00D830D1" w:rsidRDefault="00D830D1" w:rsidP="00A55E56">
      <w:pPr>
        <w:jc w:val="both"/>
        <w:rPr>
          <w:sz w:val="24"/>
          <w:szCs w:val="24"/>
        </w:rPr>
      </w:pPr>
    </w:p>
    <w:p w:rsidR="00D830D1" w:rsidRPr="00136741" w:rsidRDefault="00D830D1" w:rsidP="00A55E56">
      <w:pPr>
        <w:keepNext/>
        <w:keepLines/>
        <w:jc w:val="both"/>
        <w:rPr>
          <w:b/>
          <w:sz w:val="24"/>
          <w:szCs w:val="24"/>
        </w:rPr>
      </w:pPr>
      <w:r w:rsidRPr="00136741">
        <w:rPr>
          <w:b/>
          <w:sz w:val="24"/>
          <w:szCs w:val="24"/>
        </w:rPr>
        <w:t>12. Burden of Collection</w:t>
      </w:r>
    </w:p>
    <w:p w:rsidR="00D830D1" w:rsidRPr="00136741" w:rsidRDefault="00D830D1" w:rsidP="00A55E56">
      <w:pPr>
        <w:jc w:val="both"/>
        <w:rPr>
          <w:sz w:val="24"/>
          <w:szCs w:val="24"/>
        </w:rPr>
      </w:pPr>
      <w:r w:rsidRPr="00136741">
        <w:rPr>
          <w:sz w:val="24"/>
          <w:szCs w:val="24"/>
        </w:rPr>
        <w:t xml:space="preserve">Explanation of how the total burden hours </w:t>
      </w:r>
      <w:r>
        <w:rPr>
          <w:sz w:val="24"/>
          <w:szCs w:val="24"/>
        </w:rPr>
        <w:t xml:space="preserve">for the GTP collection </w:t>
      </w:r>
      <w:r w:rsidRPr="00136741">
        <w:rPr>
          <w:sz w:val="24"/>
          <w:szCs w:val="24"/>
        </w:rPr>
        <w:t>were derived for fiscal year</w:t>
      </w:r>
      <w:r w:rsidR="00A712EC">
        <w:rPr>
          <w:sz w:val="24"/>
          <w:szCs w:val="24"/>
        </w:rPr>
        <w:t>s</w:t>
      </w:r>
      <w:r w:rsidRPr="00136741">
        <w:rPr>
          <w:sz w:val="24"/>
          <w:szCs w:val="24"/>
        </w:rPr>
        <w:t xml:space="preserve"> </w:t>
      </w:r>
      <w:r w:rsidR="00E25930" w:rsidRPr="00136741">
        <w:rPr>
          <w:sz w:val="24"/>
          <w:szCs w:val="24"/>
        </w:rPr>
        <w:t>201</w:t>
      </w:r>
      <w:r w:rsidR="00E25930">
        <w:rPr>
          <w:sz w:val="24"/>
          <w:szCs w:val="24"/>
        </w:rPr>
        <w:t xml:space="preserve">2 </w:t>
      </w:r>
      <w:r w:rsidR="00A712EC">
        <w:rPr>
          <w:sz w:val="24"/>
          <w:szCs w:val="24"/>
        </w:rPr>
        <w:t xml:space="preserve">and </w:t>
      </w:r>
      <w:r w:rsidR="00E25930">
        <w:rPr>
          <w:sz w:val="24"/>
          <w:szCs w:val="24"/>
        </w:rPr>
        <w:t>2013</w:t>
      </w:r>
      <w:r>
        <w:rPr>
          <w:sz w:val="24"/>
          <w:szCs w:val="24"/>
        </w:rPr>
        <w:t>.</w:t>
      </w:r>
    </w:p>
    <w:p w:rsidR="00D830D1" w:rsidRPr="00136741" w:rsidRDefault="00D830D1" w:rsidP="00A55E56">
      <w:pPr>
        <w:jc w:val="both"/>
      </w:pPr>
    </w:p>
    <w:p w:rsidR="00D830D1" w:rsidRDefault="00D830D1" w:rsidP="00A55E56">
      <w:pPr>
        <w:ind w:left="18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8"/>
        <w:gridCol w:w="1170"/>
        <w:gridCol w:w="1350"/>
        <w:gridCol w:w="1440"/>
        <w:gridCol w:w="2070"/>
      </w:tblGrid>
      <w:tr w:rsidR="00D830D1" w:rsidRPr="008D4919" w:rsidTr="009D4D62">
        <w:trPr>
          <w:trHeight w:val="315"/>
        </w:trPr>
        <w:tc>
          <w:tcPr>
            <w:tcW w:w="3798" w:type="dxa"/>
          </w:tcPr>
          <w:p w:rsidR="00D830D1" w:rsidRPr="00507398" w:rsidRDefault="00D830D1">
            <w:pPr>
              <w:jc w:val="both"/>
              <w:rPr>
                <w:color w:val="000000"/>
                <w:sz w:val="24"/>
                <w:szCs w:val="24"/>
              </w:rPr>
            </w:pPr>
            <w:r w:rsidRPr="00857E74">
              <w:rPr>
                <w:color w:val="000000"/>
                <w:sz w:val="24"/>
                <w:szCs w:val="24"/>
              </w:rPr>
              <w:t> </w:t>
            </w:r>
          </w:p>
        </w:tc>
        <w:tc>
          <w:tcPr>
            <w:tcW w:w="6030" w:type="dxa"/>
            <w:gridSpan w:val="4"/>
            <w:vAlign w:val="bottom"/>
          </w:tcPr>
          <w:p w:rsidR="00D830D1" w:rsidRPr="00507398" w:rsidRDefault="00D830D1" w:rsidP="00E25930">
            <w:pPr>
              <w:jc w:val="center"/>
              <w:rPr>
                <w:color w:val="000000"/>
                <w:sz w:val="24"/>
                <w:szCs w:val="24"/>
              </w:rPr>
            </w:pPr>
            <w:r w:rsidRPr="0012294A">
              <w:rPr>
                <w:color w:val="000000"/>
                <w:sz w:val="24"/>
                <w:szCs w:val="24"/>
              </w:rPr>
              <w:t>G</w:t>
            </w:r>
            <w:r>
              <w:rPr>
                <w:color w:val="000000"/>
                <w:sz w:val="24"/>
                <w:szCs w:val="24"/>
              </w:rPr>
              <w:t>T</w:t>
            </w:r>
            <w:r w:rsidRPr="0012294A">
              <w:rPr>
                <w:color w:val="000000"/>
                <w:sz w:val="24"/>
                <w:szCs w:val="24"/>
              </w:rPr>
              <w:t xml:space="preserve">P: </w:t>
            </w:r>
            <w:r w:rsidR="00E25930">
              <w:rPr>
                <w:color w:val="000000"/>
                <w:sz w:val="24"/>
                <w:szCs w:val="24"/>
              </w:rPr>
              <w:t>FY</w:t>
            </w:r>
            <w:r w:rsidR="00E25930" w:rsidRPr="0012294A">
              <w:rPr>
                <w:color w:val="000000"/>
                <w:sz w:val="24"/>
                <w:szCs w:val="24"/>
              </w:rPr>
              <w:t>201</w:t>
            </w:r>
            <w:r w:rsidR="00E25930">
              <w:rPr>
                <w:color w:val="000000"/>
                <w:sz w:val="24"/>
                <w:szCs w:val="24"/>
              </w:rPr>
              <w:t xml:space="preserve">2 </w:t>
            </w:r>
            <w:r w:rsidR="0085035D">
              <w:rPr>
                <w:sz w:val="24"/>
                <w:szCs w:val="24"/>
              </w:rPr>
              <w:t>–</w:t>
            </w:r>
            <w:r w:rsidR="00C0449B">
              <w:rPr>
                <w:color w:val="000000"/>
                <w:sz w:val="24"/>
                <w:szCs w:val="24"/>
              </w:rPr>
              <w:t xml:space="preserve"> </w:t>
            </w:r>
            <w:r w:rsidR="00E25930">
              <w:rPr>
                <w:color w:val="000000"/>
                <w:sz w:val="24"/>
                <w:szCs w:val="24"/>
              </w:rPr>
              <w:t>FY2013</w:t>
            </w:r>
          </w:p>
        </w:tc>
      </w:tr>
      <w:tr w:rsidR="00D830D1" w:rsidRPr="008D4919" w:rsidTr="009D4D62">
        <w:trPr>
          <w:trHeight w:val="780"/>
        </w:trPr>
        <w:tc>
          <w:tcPr>
            <w:tcW w:w="3798" w:type="dxa"/>
          </w:tcPr>
          <w:p w:rsidR="00D830D1" w:rsidRPr="00507398" w:rsidRDefault="00D830D1">
            <w:pPr>
              <w:tabs>
                <w:tab w:val="center" w:pos="4320"/>
                <w:tab w:val="right" w:pos="8640"/>
              </w:tabs>
              <w:jc w:val="both"/>
              <w:rPr>
                <w:color w:val="000000"/>
                <w:sz w:val="24"/>
                <w:szCs w:val="24"/>
              </w:rPr>
            </w:pPr>
            <w:r w:rsidRPr="00857E74">
              <w:rPr>
                <w:color w:val="000000"/>
                <w:sz w:val="24"/>
                <w:szCs w:val="24"/>
              </w:rPr>
              <w:t> </w:t>
            </w:r>
          </w:p>
        </w:tc>
        <w:tc>
          <w:tcPr>
            <w:tcW w:w="1170" w:type="dxa"/>
            <w:vAlign w:val="bottom"/>
          </w:tcPr>
          <w:p w:rsidR="00D830D1" w:rsidRPr="00507398" w:rsidRDefault="00D830D1" w:rsidP="009D4D62">
            <w:pPr>
              <w:tabs>
                <w:tab w:val="center" w:pos="4320"/>
                <w:tab w:val="right" w:pos="8640"/>
              </w:tabs>
              <w:jc w:val="center"/>
              <w:rPr>
                <w:color w:val="000000"/>
                <w:sz w:val="24"/>
                <w:szCs w:val="24"/>
              </w:rPr>
            </w:pPr>
            <w:r w:rsidRPr="0012294A">
              <w:rPr>
                <w:color w:val="000000"/>
                <w:sz w:val="24"/>
                <w:szCs w:val="24"/>
              </w:rPr>
              <w:t>Sample Units</w:t>
            </w:r>
          </w:p>
        </w:tc>
        <w:tc>
          <w:tcPr>
            <w:tcW w:w="1350" w:type="dxa"/>
            <w:vAlign w:val="bottom"/>
          </w:tcPr>
          <w:p w:rsidR="00D830D1" w:rsidRPr="00507398" w:rsidRDefault="00D830D1" w:rsidP="009D4D62">
            <w:pPr>
              <w:tabs>
                <w:tab w:val="center" w:pos="4320"/>
                <w:tab w:val="right" w:pos="8640"/>
              </w:tabs>
              <w:jc w:val="center"/>
              <w:rPr>
                <w:color w:val="000000"/>
                <w:sz w:val="24"/>
                <w:szCs w:val="24"/>
              </w:rPr>
            </w:pPr>
            <w:r w:rsidRPr="0012294A">
              <w:rPr>
                <w:color w:val="000000"/>
                <w:sz w:val="24"/>
                <w:szCs w:val="24"/>
              </w:rPr>
              <w:t>Responses</w:t>
            </w:r>
          </w:p>
        </w:tc>
        <w:tc>
          <w:tcPr>
            <w:tcW w:w="1440" w:type="dxa"/>
            <w:vAlign w:val="bottom"/>
          </w:tcPr>
          <w:p w:rsidR="00D830D1" w:rsidRPr="00507398" w:rsidRDefault="00D830D1" w:rsidP="009D4D62">
            <w:pPr>
              <w:tabs>
                <w:tab w:val="center" w:pos="4320"/>
                <w:tab w:val="right" w:pos="8640"/>
              </w:tabs>
              <w:jc w:val="center"/>
              <w:rPr>
                <w:color w:val="000000"/>
                <w:sz w:val="24"/>
                <w:szCs w:val="24"/>
              </w:rPr>
            </w:pPr>
            <w:r w:rsidRPr="0012294A">
              <w:rPr>
                <w:color w:val="000000"/>
                <w:sz w:val="24"/>
                <w:szCs w:val="24"/>
              </w:rPr>
              <w:t>Avg. Response Time</w:t>
            </w:r>
          </w:p>
        </w:tc>
        <w:tc>
          <w:tcPr>
            <w:tcW w:w="2070" w:type="dxa"/>
            <w:vAlign w:val="bottom"/>
          </w:tcPr>
          <w:p w:rsidR="00D830D1" w:rsidRPr="00507398" w:rsidRDefault="00D830D1" w:rsidP="009D4D62">
            <w:pPr>
              <w:tabs>
                <w:tab w:val="center" w:pos="4320"/>
                <w:tab w:val="right" w:pos="8640"/>
              </w:tabs>
              <w:jc w:val="center"/>
              <w:rPr>
                <w:color w:val="000000"/>
                <w:sz w:val="24"/>
                <w:szCs w:val="24"/>
              </w:rPr>
            </w:pPr>
            <w:r w:rsidRPr="0012294A">
              <w:rPr>
                <w:color w:val="000000"/>
                <w:sz w:val="24"/>
                <w:szCs w:val="24"/>
              </w:rPr>
              <w:t>Total Response Time</w:t>
            </w:r>
          </w:p>
        </w:tc>
      </w:tr>
      <w:tr w:rsidR="00D830D1" w:rsidRPr="008D4919" w:rsidTr="00BC2C0C">
        <w:trPr>
          <w:trHeight w:val="304"/>
        </w:trPr>
        <w:tc>
          <w:tcPr>
            <w:tcW w:w="3798" w:type="dxa"/>
          </w:tcPr>
          <w:p w:rsidR="00D830D1" w:rsidRDefault="00D830D1">
            <w:pPr>
              <w:rPr>
                <w:color w:val="000000"/>
                <w:sz w:val="24"/>
                <w:szCs w:val="24"/>
              </w:rPr>
            </w:pPr>
            <w:r w:rsidRPr="0012294A">
              <w:rPr>
                <w:color w:val="000000"/>
                <w:sz w:val="24"/>
                <w:szCs w:val="24"/>
              </w:rPr>
              <w:lastRenderedPageBreak/>
              <w:t>Private sector establishments</w:t>
            </w:r>
          </w:p>
        </w:tc>
        <w:tc>
          <w:tcPr>
            <w:tcW w:w="117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29,470</w:t>
            </w:r>
          </w:p>
        </w:tc>
        <w:tc>
          <w:tcPr>
            <w:tcW w:w="135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22,103</w:t>
            </w:r>
          </w:p>
        </w:tc>
        <w:tc>
          <w:tcPr>
            <w:tcW w:w="1440" w:type="dxa"/>
          </w:tcPr>
          <w:p w:rsidR="00D830D1" w:rsidRPr="00507398" w:rsidRDefault="00E25930" w:rsidP="009D4D62">
            <w:pPr>
              <w:tabs>
                <w:tab w:val="center" w:pos="4320"/>
                <w:tab w:val="right" w:pos="8640"/>
              </w:tabs>
              <w:jc w:val="right"/>
              <w:rPr>
                <w:color w:val="000000"/>
                <w:sz w:val="24"/>
                <w:szCs w:val="24"/>
              </w:rPr>
            </w:pPr>
            <w:r>
              <w:rPr>
                <w:color w:val="000000"/>
                <w:sz w:val="24"/>
                <w:szCs w:val="24"/>
              </w:rPr>
              <w:t>3</w:t>
            </w:r>
            <w:r w:rsidRPr="0012294A">
              <w:rPr>
                <w:color w:val="000000"/>
                <w:sz w:val="24"/>
                <w:szCs w:val="24"/>
              </w:rPr>
              <w:t xml:space="preserve">0 </w:t>
            </w:r>
            <w:r w:rsidR="00D830D1" w:rsidRPr="0012294A">
              <w:rPr>
                <w:color w:val="000000"/>
                <w:sz w:val="24"/>
                <w:szCs w:val="24"/>
              </w:rPr>
              <w:t>minutes</w:t>
            </w:r>
          </w:p>
        </w:tc>
        <w:tc>
          <w:tcPr>
            <w:tcW w:w="2070" w:type="dxa"/>
          </w:tcPr>
          <w:p w:rsidR="00D830D1" w:rsidRPr="00507398" w:rsidRDefault="00E25930" w:rsidP="009D4D62">
            <w:pPr>
              <w:tabs>
                <w:tab w:val="center" w:pos="4320"/>
                <w:tab w:val="right" w:pos="8640"/>
              </w:tabs>
              <w:jc w:val="right"/>
              <w:rPr>
                <w:color w:val="000000"/>
                <w:sz w:val="24"/>
                <w:szCs w:val="24"/>
              </w:rPr>
            </w:pPr>
            <w:r>
              <w:rPr>
                <w:color w:val="000000"/>
                <w:sz w:val="24"/>
                <w:szCs w:val="24"/>
              </w:rPr>
              <w:t>11,052</w:t>
            </w:r>
            <w:r w:rsidR="00D830D1" w:rsidRPr="0012294A">
              <w:rPr>
                <w:color w:val="000000"/>
                <w:sz w:val="24"/>
                <w:szCs w:val="24"/>
              </w:rPr>
              <w:t xml:space="preserve"> hours</w:t>
            </w:r>
          </w:p>
        </w:tc>
      </w:tr>
      <w:tr w:rsidR="00D830D1" w:rsidRPr="008D4919" w:rsidTr="00BC2C0C">
        <w:trPr>
          <w:trHeight w:val="315"/>
        </w:trPr>
        <w:tc>
          <w:tcPr>
            <w:tcW w:w="3798" w:type="dxa"/>
          </w:tcPr>
          <w:p w:rsidR="00D830D1" w:rsidRDefault="00D830D1">
            <w:pPr>
              <w:rPr>
                <w:color w:val="000000"/>
                <w:sz w:val="24"/>
                <w:szCs w:val="24"/>
              </w:rPr>
            </w:pPr>
            <w:r w:rsidRPr="0012294A">
              <w:rPr>
                <w:color w:val="000000"/>
                <w:sz w:val="24"/>
                <w:szCs w:val="24"/>
              </w:rPr>
              <w:t>Local government establishments</w:t>
            </w:r>
          </w:p>
        </w:tc>
        <w:tc>
          <w:tcPr>
            <w:tcW w:w="117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3,650</w:t>
            </w:r>
          </w:p>
        </w:tc>
        <w:tc>
          <w:tcPr>
            <w:tcW w:w="135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2,738</w:t>
            </w:r>
          </w:p>
        </w:tc>
        <w:tc>
          <w:tcPr>
            <w:tcW w:w="1440" w:type="dxa"/>
          </w:tcPr>
          <w:p w:rsidR="00D830D1" w:rsidRPr="00507398" w:rsidRDefault="00E25930" w:rsidP="009D4D62">
            <w:pPr>
              <w:tabs>
                <w:tab w:val="center" w:pos="4320"/>
                <w:tab w:val="right" w:pos="8640"/>
              </w:tabs>
              <w:jc w:val="right"/>
              <w:rPr>
                <w:color w:val="000000"/>
                <w:sz w:val="24"/>
                <w:szCs w:val="24"/>
              </w:rPr>
            </w:pPr>
            <w:r>
              <w:rPr>
                <w:color w:val="000000"/>
                <w:sz w:val="24"/>
                <w:szCs w:val="24"/>
              </w:rPr>
              <w:t>3</w:t>
            </w:r>
            <w:r w:rsidRPr="0012294A">
              <w:rPr>
                <w:color w:val="000000"/>
                <w:sz w:val="24"/>
                <w:szCs w:val="24"/>
              </w:rPr>
              <w:t xml:space="preserve">0 </w:t>
            </w:r>
            <w:r w:rsidR="00D830D1" w:rsidRPr="0012294A">
              <w:rPr>
                <w:color w:val="000000"/>
                <w:sz w:val="24"/>
                <w:szCs w:val="24"/>
              </w:rPr>
              <w:t>minutes</w:t>
            </w:r>
          </w:p>
        </w:tc>
        <w:tc>
          <w:tcPr>
            <w:tcW w:w="2070" w:type="dxa"/>
          </w:tcPr>
          <w:p w:rsidR="00D830D1" w:rsidRPr="00507398" w:rsidRDefault="00E25930" w:rsidP="009D4D62">
            <w:pPr>
              <w:tabs>
                <w:tab w:val="center" w:pos="4320"/>
                <w:tab w:val="right" w:pos="8640"/>
              </w:tabs>
              <w:jc w:val="right"/>
              <w:rPr>
                <w:color w:val="000000"/>
                <w:sz w:val="24"/>
                <w:szCs w:val="24"/>
              </w:rPr>
            </w:pPr>
            <w:r>
              <w:rPr>
                <w:color w:val="000000"/>
                <w:sz w:val="24"/>
                <w:szCs w:val="24"/>
              </w:rPr>
              <w:t xml:space="preserve">1,369 </w:t>
            </w:r>
            <w:r w:rsidR="00D830D1" w:rsidRPr="0012294A">
              <w:rPr>
                <w:color w:val="000000"/>
                <w:sz w:val="24"/>
                <w:szCs w:val="24"/>
              </w:rPr>
              <w:t>hours</w:t>
            </w:r>
          </w:p>
        </w:tc>
      </w:tr>
      <w:tr w:rsidR="00D830D1" w:rsidRPr="008D4919" w:rsidTr="00BC2C0C">
        <w:trPr>
          <w:trHeight w:val="315"/>
        </w:trPr>
        <w:tc>
          <w:tcPr>
            <w:tcW w:w="3798" w:type="dxa"/>
          </w:tcPr>
          <w:p w:rsidR="00D830D1" w:rsidRDefault="00D830D1">
            <w:pPr>
              <w:rPr>
                <w:color w:val="000000"/>
                <w:sz w:val="24"/>
                <w:szCs w:val="24"/>
              </w:rPr>
            </w:pPr>
            <w:r w:rsidRPr="0012294A">
              <w:rPr>
                <w:color w:val="000000"/>
                <w:sz w:val="24"/>
                <w:szCs w:val="24"/>
              </w:rPr>
              <w:t>State government establishments</w:t>
            </w:r>
          </w:p>
        </w:tc>
        <w:tc>
          <w:tcPr>
            <w:tcW w:w="117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1,160</w:t>
            </w:r>
          </w:p>
        </w:tc>
        <w:tc>
          <w:tcPr>
            <w:tcW w:w="135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870</w:t>
            </w:r>
          </w:p>
        </w:tc>
        <w:tc>
          <w:tcPr>
            <w:tcW w:w="1440" w:type="dxa"/>
          </w:tcPr>
          <w:p w:rsidR="00D830D1" w:rsidRPr="00507398" w:rsidRDefault="00E25930" w:rsidP="009D4D62">
            <w:pPr>
              <w:tabs>
                <w:tab w:val="center" w:pos="4320"/>
                <w:tab w:val="right" w:pos="8640"/>
              </w:tabs>
              <w:jc w:val="right"/>
              <w:rPr>
                <w:color w:val="000000"/>
                <w:sz w:val="24"/>
                <w:szCs w:val="24"/>
              </w:rPr>
            </w:pPr>
            <w:r>
              <w:rPr>
                <w:color w:val="000000"/>
                <w:sz w:val="24"/>
                <w:szCs w:val="24"/>
              </w:rPr>
              <w:t>3</w:t>
            </w:r>
            <w:r w:rsidRPr="0012294A">
              <w:rPr>
                <w:color w:val="000000"/>
                <w:sz w:val="24"/>
                <w:szCs w:val="24"/>
              </w:rPr>
              <w:t xml:space="preserve">0 </w:t>
            </w:r>
            <w:r w:rsidR="00D830D1" w:rsidRPr="0012294A">
              <w:rPr>
                <w:color w:val="000000"/>
                <w:sz w:val="24"/>
                <w:szCs w:val="24"/>
              </w:rPr>
              <w:t>minutes</w:t>
            </w:r>
          </w:p>
        </w:tc>
        <w:tc>
          <w:tcPr>
            <w:tcW w:w="2070" w:type="dxa"/>
          </w:tcPr>
          <w:p w:rsidR="00D830D1" w:rsidRPr="00507398" w:rsidRDefault="00E25930" w:rsidP="009D4D62">
            <w:pPr>
              <w:tabs>
                <w:tab w:val="center" w:pos="4320"/>
                <w:tab w:val="right" w:pos="8640"/>
              </w:tabs>
              <w:jc w:val="right"/>
              <w:rPr>
                <w:color w:val="000000"/>
                <w:sz w:val="24"/>
                <w:szCs w:val="24"/>
              </w:rPr>
            </w:pPr>
            <w:r>
              <w:rPr>
                <w:color w:val="000000"/>
                <w:sz w:val="24"/>
                <w:szCs w:val="24"/>
              </w:rPr>
              <w:t xml:space="preserve">435 </w:t>
            </w:r>
            <w:r w:rsidR="00D830D1" w:rsidRPr="0012294A">
              <w:rPr>
                <w:color w:val="000000"/>
                <w:sz w:val="24"/>
                <w:szCs w:val="24"/>
              </w:rPr>
              <w:t>hours</w:t>
            </w:r>
          </w:p>
        </w:tc>
      </w:tr>
      <w:tr w:rsidR="00D830D1" w:rsidRPr="008D4919" w:rsidTr="00BC2C0C">
        <w:trPr>
          <w:trHeight w:val="315"/>
        </w:trPr>
        <w:tc>
          <w:tcPr>
            <w:tcW w:w="3798" w:type="dxa"/>
          </w:tcPr>
          <w:p w:rsidR="00D830D1" w:rsidRDefault="00D830D1">
            <w:pPr>
              <w:rPr>
                <w:color w:val="000000"/>
                <w:sz w:val="24"/>
                <w:szCs w:val="24"/>
              </w:rPr>
            </w:pPr>
            <w:r w:rsidRPr="0012294A">
              <w:rPr>
                <w:color w:val="000000"/>
                <w:sz w:val="24"/>
                <w:szCs w:val="24"/>
              </w:rPr>
              <w:t>Federal government establishments</w:t>
            </w:r>
          </w:p>
        </w:tc>
        <w:tc>
          <w:tcPr>
            <w:tcW w:w="117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720</w:t>
            </w:r>
          </w:p>
        </w:tc>
        <w:tc>
          <w:tcPr>
            <w:tcW w:w="1350" w:type="dxa"/>
          </w:tcPr>
          <w:p w:rsidR="00D830D1" w:rsidRPr="00507398" w:rsidRDefault="00D830D1" w:rsidP="009D4D62">
            <w:pPr>
              <w:tabs>
                <w:tab w:val="center" w:pos="4320"/>
                <w:tab w:val="right" w:pos="8640"/>
              </w:tabs>
              <w:jc w:val="right"/>
              <w:rPr>
                <w:color w:val="000000"/>
                <w:sz w:val="24"/>
                <w:szCs w:val="24"/>
              </w:rPr>
            </w:pPr>
            <w:r w:rsidRPr="0012294A">
              <w:rPr>
                <w:color w:val="000000"/>
                <w:sz w:val="24"/>
                <w:szCs w:val="24"/>
              </w:rPr>
              <w:t>540</w:t>
            </w:r>
          </w:p>
        </w:tc>
        <w:tc>
          <w:tcPr>
            <w:tcW w:w="1440" w:type="dxa"/>
          </w:tcPr>
          <w:p w:rsidR="00D830D1" w:rsidRPr="00507398" w:rsidRDefault="00E25930" w:rsidP="009D4D62">
            <w:pPr>
              <w:tabs>
                <w:tab w:val="center" w:pos="4320"/>
                <w:tab w:val="right" w:pos="8640"/>
              </w:tabs>
              <w:jc w:val="right"/>
              <w:rPr>
                <w:color w:val="000000"/>
                <w:sz w:val="24"/>
                <w:szCs w:val="24"/>
              </w:rPr>
            </w:pPr>
            <w:r>
              <w:rPr>
                <w:color w:val="000000"/>
                <w:sz w:val="24"/>
                <w:szCs w:val="24"/>
              </w:rPr>
              <w:t>3</w:t>
            </w:r>
            <w:r w:rsidRPr="0012294A">
              <w:rPr>
                <w:color w:val="000000"/>
                <w:sz w:val="24"/>
                <w:szCs w:val="24"/>
              </w:rPr>
              <w:t xml:space="preserve">0 </w:t>
            </w:r>
            <w:r w:rsidR="00D830D1" w:rsidRPr="0012294A">
              <w:rPr>
                <w:color w:val="000000"/>
                <w:sz w:val="24"/>
                <w:szCs w:val="24"/>
              </w:rPr>
              <w:t>minutes</w:t>
            </w:r>
          </w:p>
        </w:tc>
        <w:tc>
          <w:tcPr>
            <w:tcW w:w="2070" w:type="dxa"/>
          </w:tcPr>
          <w:p w:rsidR="00D830D1" w:rsidRPr="00507398" w:rsidRDefault="00E25930" w:rsidP="009D4D62">
            <w:pPr>
              <w:tabs>
                <w:tab w:val="center" w:pos="4320"/>
                <w:tab w:val="right" w:pos="8640"/>
              </w:tabs>
              <w:jc w:val="right"/>
              <w:rPr>
                <w:color w:val="000000"/>
                <w:sz w:val="24"/>
                <w:szCs w:val="24"/>
              </w:rPr>
            </w:pPr>
            <w:r>
              <w:rPr>
                <w:color w:val="000000"/>
                <w:sz w:val="24"/>
                <w:szCs w:val="24"/>
              </w:rPr>
              <w:t xml:space="preserve">270 </w:t>
            </w:r>
            <w:r w:rsidR="00D830D1" w:rsidRPr="0012294A">
              <w:rPr>
                <w:color w:val="000000"/>
                <w:sz w:val="24"/>
                <w:szCs w:val="24"/>
              </w:rPr>
              <w:t>hours</w:t>
            </w:r>
          </w:p>
        </w:tc>
      </w:tr>
      <w:tr w:rsidR="00D830D1" w:rsidRPr="008D4919" w:rsidTr="00BC2C0C">
        <w:trPr>
          <w:trHeight w:val="525"/>
        </w:trPr>
        <w:tc>
          <w:tcPr>
            <w:tcW w:w="3798" w:type="dxa"/>
          </w:tcPr>
          <w:p w:rsidR="00D830D1" w:rsidRDefault="00D830D1">
            <w:pPr>
              <w:rPr>
                <w:color w:val="000000"/>
                <w:sz w:val="24"/>
                <w:szCs w:val="24"/>
              </w:rPr>
            </w:pPr>
            <w:r w:rsidRPr="0012294A">
              <w:rPr>
                <w:color w:val="000000"/>
                <w:sz w:val="24"/>
                <w:szCs w:val="24"/>
              </w:rPr>
              <w:t>Total</w:t>
            </w:r>
          </w:p>
        </w:tc>
        <w:tc>
          <w:tcPr>
            <w:tcW w:w="1170" w:type="dxa"/>
          </w:tcPr>
          <w:p w:rsidR="00D830D1" w:rsidRDefault="00E25930" w:rsidP="00E25930">
            <w:pPr>
              <w:jc w:val="right"/>
              <w:rPr>
                <w:color w:val="000000"/>
                <w:sz w:val="24"/>
                <w:szCs w:val="24"/>
              </w:rPr>
            </w:pPr>
            <w:r w:rsidRPr="0012294A">
              <w:rPr>
                <w:color w:val="000000"/>
                <w:sz w:val="24"/>
                <w:szCs w:val="24"/>
              </w:rPr>
              <w:t>3</w:t>
            </w:r>
            <w:r>
              <w:rPr>
                <w:color w:val="000000"/>
                <w:sz w:val="24"/>
                <w:szCs w:val="24"/>
              </w:rPr>
              <w:t>5</w:t>
            </w:r>
            <w:r w:rsidR="00D830D1" w:rsidRPr="0012294A">
              <w:rPr>
                <w:color w:val="000000"/>
                <w:sz w:val="24"/>
                <w:szCs w:val="24"/>
              </w:rPr>
              <w:t>,</w:t>
            </w:r>
            <w:r w:rsidR="00D830D1">
              <w:rPr>
                <w:color w:val="000000"/>
                <w:sz w:val="24"/>
                <w:szCs w:val="24"/>
              </w:rPr>
              <w:t>0</w:t>
            </w:r>
            <w:r w:rsidR="00D830D1" w:rsidRPr="0012294A">
              <w:rPr>
                <w:color w:val="000000"/>
                <w:sz w:val="24"/>
                <w:szCs w:val="24"/>
              </w:rPr>
              <w:t>00</w:t>
            </w:r>
          </w:p>
        </w:tc>
        <w:tc>
          <w:tcPr>
            <w:tcW w:w="1350" w:type="dxa"/>
          </w:tcPr>
          <w:p w:rsidR="00D830D1" w:rsidRDefault="00E25930" w:rsidP="009D4D62">
            <w:pPr>
              <w:jc w:val="right"/>
              <w:rPr>
                <w:color w:val="000000"/>
                <w:sz w:val="24"/>
                <w:szCs w:val="24"/>
              </w:rPr>
            </w:pPr>
            <w:r>
              <w:rPr>
                <w:color w:val="000000"/>
                <w:sz w:val="24"/>
                <w:szCs w:val="24"/>
              </w:rPr>
              <w:t>26,251</w:t>
            </w:r>
          </w:p>
        </w:tc>
        <w:tc>
          <w:tcPr>
            <w:tcW w:w="1440" w:type="dxa"/>
          </w:tcPr>
          <w:p w:rsidR="00D830D1" w:rsidRPr="00507398" w:rsidRDefault="00D830D1" w:rsidP="009D4D62">
            <w:pPr>
              <w:jc w:val="right"/>
              <w:rPr>
                <w:color w:val="000000"/>
                <w:sz w:val="24"/>
                <w:szCs w:val="24"/>
              </w:rPr>
            </w:pPr>
          </w:p>
        </w:tc>
        <w:tc>
          <w:tcPr>
            <w:tcW w:w="2070" w:type="dxa"/>
          </w:tcPr>
          <w:p w:rsidR="00D830D1" w:rsidRPr="003E48BB" w:rsidRDefault="00E25930" w:rsidP="009D4D62">
            <w:pPr>
              <w:jc w:val="right"/>
              <w:rPr>
                <w:color w:val="000000"/>
                <w:sz w:val="24"/>
                <w:szCs w:val="24"/>
              </w:rPr>
            </w:pPr>
            <w:r>
              <w:rPr>
                <w:color w:val="000000"/>
                <w:sz w:val="24"/>
                <w:szCs w:val="24"/>
              </w:rPr>
              <w:t>13,125</w:t>
            </w:r>
            <w:r w:rsidR="00D830D1">
              <w:rPr>
                <w:color w:val="000000"/>
                <w:sz w:val="24"/>
                <w:szCs w:val="24"/>
              </w:rPr>
              <w:t xml:space="preserve"> </w:t>
            </w:r>
            <w:r w:rsidR="00D830D1" w:rsidRPr="0012294A">
              <w:rPr>
                <w:color w:val="000000"/>
                <w:sz w:val="24"/>
                <w:szCs w:val="24"/>
              </w:rPr>
              <w:t>hours</w:t>
            </w:r>
          </w:p>
        </w:tc>
      </w:tr>
    </w:tbl>
    <w:p w:rsidR="00D830D1" w:rsidRPr="00961841" w:rsidRDefault="00D830D1" w:rsidP="00A55E56">
      <w:pPr>
        <w:ind w:left="180"/>
        <w:jc w:val="both"/>
      </w:pPr>
    </w:p>
    <w:p w:rsidR="00D830D1" w:rsidRPr="00937390" w:rsidRDefault="00D830D1" w:rsidP="00A55E56">
      <w:pPr>
        <w:jc w:val="both"/>
        <w:rPr>
          <w:sz w:val="24"/>
          <w:szCs w:val="24"/>
        </w:rPr>
      </w:pPr>
      <w:r w:rsidRPr="00937390">
        <w:rPr>
          <w:sz w:val="24"/>
          <w:szCs w:val="24"/>
        </w:rPr>
        <w:t>Esti</w:t>
      </w:r>
      <w:r w:rsidR="00C0449B">
        <w:rPr>
          <w:sz w:val="24"/>
          <w:szCs w:val="24"/>
        </w:rPr>
        <w:t xml:space="preserve">mated total Burden Hours for </w:t>
      </w:r>
      <w:r w:rsidR="00E25930">
        <w:rPr>
          <w:sz w:val="24"/>
          <w:szCs w:val="24"/>
        </w:rPr>
        <w:t>FY</w:t>
      </w:r>
      <w:r w:rsidR="00E25930" w:rsidRPr="00937390">
        <w:rPr>
          <w:sz w:val="24"/>
          <w:szCs w:val="24"/>
        </w:rPr>
        <w:t>201</w:t>
      </w:r>
      <w:r w:rsidR="00E25930">
        <w:rPr>
          <w:sz w:val="24"/>
          <w:szCs w:val="24"/>
        </w:rPr>
        <w:t xml:space="preserve">2 </w:t>
      </w:r>
      <w:r w:rsidR="00C0449B">
        <w:rPr>
          <w:sz w:val="24"/>
          <w:szCs w:val="24"/>
        </w:rPr>
        <w:t xml:space="preserve">– </w:t>
      </w:r>
      <w:r w:rsidR="00E25930">
        <w:rPr>
          <w:sz w:val="24"/>
          <w:szCs w:val="24"/>
        </w:rPr>
        <w:t>FY2013</w:t>
      </w:r>
      <w:r w:rsidR="00E25930" w:rsidRPr="00937390">
        <w:rPr>
          <w:sz w:val="24"/>
          <w:szCs w:val="24"/>
        </w:rPr>
        <w:t xml:space="preserve"> </w:t>
      </w:r>
      <w:r w:rsidRPr="00937390">
        <w:rPr>
          <w:sz w:val="24"/>
          <w:szCs w:val="24"/>
        </w:rPr>
        <w:t xml:space="preserve">are </w:t>
      </w:r>
      <w:r w:rsidR="00E25930">
        <w:rPr>
          <w:sz w:val="24"/>
          <w:szCs w:val="24"/>
        </w:rPr>
        <w:t>13,125</w:t>
      </w:r>
      <w:r>
        <w:rPr>
          <w:sz w:val="24"/>
          <w:szCs w:val="24"/>
        </w:rPr>
        <w:t>.</w:t>
      </w:r>
    </w:p>
    <w:p w:rsidR="00D830D1" w:rsidRPr="00784357" w:rsidRDefault="00D830D1" w:rsidP="00A55E56">
      <w:pPr>
        <w:jc w:val="both"/>
        <w:rPr>
          <w:sz w:val="24"/>
          <w:szCs w:val="24"/>
        </w:rPr>
      </w:pPr>
      <w:r w:rsidRPr="00937390">
        <w:rPr>
          <w:sz w:val="24"/>
          <w:szCs w:val="24"/>
        </w:rPr>
        <w:t xml:space="preserve">The total estimated Burden Cost to the respondents for FY </w:t>
      </w:r>
      <w:r w:rsidR="00E25930" w:rsidRPr="00937390">
        <w:rPr>
          <w:sz w:val="24"/>
          <w:szCs w:val="24"/>
        </w:rPr>
        <w:t>201</w:t>
      </w:r>
      <w:r w:rsidR="00E25930">
        <w:rPr>
          <w:sz w:val="24"/>
          <w:szCs w:val="24"/>
        </w:rPr>
        <w:t xml:space="preserve">2 </w:t>
      </w:r>
      <w:r w:rsidR="00C0449B">
        <w:rPr>
          <w:sz w:val="24"/>
          <w:szCs w:val="24"/>
        </w:rPr>
        <w:t xml:space="preserve">– </w:t>
      </w:r>
      <w:r w:rsidR="00E25930">
        <w:rPr>
          <w:sz w:val="24"/>
          <w:szCs w:val="24"/>
        </w:rPr>
        <w:t>FY2013</w:t>
      </w:r>
      <w:r w:rsidR="00E25930" w:rsidRPr="00937390">
        <w:rPr>
          <w:sz w:val="24"/>
          <w:szCs w:val="24"/>
        </w:rPr>
        <w:t xml:space="preserve"> </w:t>
      </w:r>
      <w:r w:rsidRPr="00937390">
        <w:rPr>
          <w:sz w:val="24"/>
          <w:szCs w:val="24"/>
        </w:rPr>
        <w:t xml:space="preserve">is </w:t>
      </w:r>
      <w:r w:rsidRPr="00343325">
        <w:rPr>
          <w:sz w:val="24"/>
          <w:szCs w:val="24"/>
        </w:rPr>
        <w:t>$</w:t>
      </w:r>
      <w:r w:rsidR="009350D4">
        <w:rPr>
          <w:sz w:val="24"/>
          <w:szCs w:val="24"/>
        </w:rPr>
        <w:t>840,525</w:t>
      </w:r>
      <w:r>
        <w:rPr>
          <w:sz w:val="24"/>
          <w:szCs w:val="24"/>
        </w:rPr>
        <w:t>.</w:t>
      </w:r>
    </w:p>
    <w:p w:rsidR="00D830D1" w:rsidRPr="00784357" w:rsidRDefault="00D830D1" w:rsidP="00A55E56">
      <w:pPr>
        <w:jc w:val="both"/>
        <w:rPr>
          <w:sz w:val="24"/>
          <w:szCs w:val="24"/>
        </w:rPr>
      </w:pPr>
    </w:p>
    <w:p w:rsidR="00D830D1" w:rsidRDefault="00D830D1" w:rsidP="00A55E56">
      <w:pPr>
        <w:jc w:val="both"/>
        <w:rPr>
          <w:sz w:val="24"/>
          <w:szCs w:val="24"/>
        </w:rPr>
      </w:pPr>
      <w:r w:rsidRPr="00B5715A">
        <w:rPr>
          <w:sz w:val="24"/>
          <w:szCs w:val="24"/>
        </w:rPr>
        <w:t>G</w:t>
      </w:r>
      <w:r>
        <w:rPr>
          <w:sz w:val="24"/>
          <w:szCs w:val="24"/>
        </w:rPr>
        <w:t>TP</w:t>
      </w:r>
      <w:r w:rsidRPr="00B5715A">
        <w:rPr>
          <w:sz w:val="24"/>
          <w:szCs w:val="24"/>
        </w:rPr>
        <w:t xml:space="preserve"> burden cost was calculated by obtaining the median hourly wage rate for </w:t>
      </w:r>
      <w:r>
        <w:rPr>
          <w:sz w:val="24"/>
          <w:szCs w:val="24"/>
        </w:rPr>
        <w:t>General and Operations Managers</w:t>
      </w:r>
      <w:r w:rsidRPr="00B5715A">
        <w:rPr>
          <w:sz w:val="24"/>
          <w:szCs w:val="24"/>
        </w:rPr>
        <w:t xml:space="preserve">, as determined by Occupational Employment Statistics (OES) National Occupational Employment and Wage Estimates. </w:t>
      </w:r>
      <w:r w:rsidR="00ED4707">
        <w:rPr>
          <w:sz w:val="24"/>
          <w:szCs w:val="24"/>
        </w:rPr>
        <w:t xml:space="preserve"> </w:t>
      </w:r>
      <w:r w:rsidRPr="00B5715A">
        <w:rPr>
          <w:sz w:val="24"/>
          <w:szCs w:val="24"/>
        </w:rPr>
        <w:t xml:space="preserve">The </w:t>
      </w:r>
      <w:r>
        <w:rPr>
          <w:sz w:val="24"/>
          <w:szCs w:val="24"/>
        </w:rPr>
        <w:t xml:space="preserve">median hourly </w:t>
      </w:r>
      <w:r w:rsidRPr="00B5715A">
        <w:rPr>
          <w:sz w:val="24"/>
          <w:szCs w:val="24"/>
        </w:rPr>
        <w:t xml:space="preserve">wage rate for </w:t>
      </w:r>
      <w:r w:rsidR="00E25930" w:rsidRPr="00B5715A">
        <w:rPr>
          <w:sz w:val="24"/>
          <w:szCs w:val="24"/>
        </w:rPr>
        <w:t>20</w:t>
      </w:r>
      <w:r w:rsidR="00E25930">
        <w:rPr>
          <w:sz w:val="24"/>
          <w:szCs w:val="24"/>
        </w:rPr>
        <w:t>10</w:t>
      </w:r>
      <w:r w:rsidRPr="00B5715A">
        <w:rPr>
          <w:sz w:val="24"/>
          <w:szCs w:val="24"/>
        </w:rPr>
        <w:t>, the most current year available, was $</w:t>
      </w:r>
      <w:r w:rsidR="00E25930">
        <w:rPr>
          <w:sz w:val="24"/>
          <w:szCs w:val="24"/>
        </w:rPr>
        <w:t>45</w:t>
      </w:r>
      <w:r>
        <w:rPr>
          <w:sz w:val="24"/>
          <w:szCs w:val="24"/>
        </w:rPr>
        <w:t>.</w:t>
      </w:r>
      <w:r w:rsidR="00E25930">
        <w:rPr>
          <w:sz w:val="24"/>
          <w:szCs w:val="24"/>
        </w:rPr>
        <w:t>74</w:t>
      </w:r>
      <w:r w:rsidRPr="00B5715A">
        <w:rPr>
          <w:sz w:val="24"/>
          <w:szCs w:val="24"/>
        </w:rPr>
        <w:t xml:space="preserve">. </w:t>
      </w:r>
      <w:r w:rsidR="00ED4707">
        <w:rPr>
          <w:sz w:val="24"/>
          <w:szCs w:val="24"/>
        </w:rPr>
        <w:t xml:space="preserve"> </w:t>
      </w:r>
      <w:r w:rsidRPr="00B5715A">
        <w:rPr>
          <w:sz w:val="24"/>
          <w:szCs w:val="24"/>
        </w:rPr>
        <w:t xml:space="preserve">The hourly rate was </w:t>
      </w:r>
      <w:r w:rsidR="00D22A06">
        <w:rPr>
          <w:sz w:val="24"/>
          <w:szCs w:val="24"/>
        </w:rPr>
        <w:t>increas</w:t>
      </w:r>
      <w:r w:rsidRPr="00B5715A">
        <w:rPr>
          <w:sz w:val="24"/>
          <w:szCs w:val="24"/>
        </w:rPr>
        <w:t xml:space="preserve">ed </w:t>
      </w:r>
      <w:r w:rsidR="009350D4">
        <w:rPr>
          <w:sz w:val="24"/>
          <w:szCs w:val="24"/>
        </w:rPr>
        <w:t xml:space="preserve">by 40 percent to account for the value of fringe benefits ($45.74 x 1.40 = $64.04) and then </w:t>
      </w:r>
      <w:r w:rsidR="00AB5BC1">
        <w:rPr>
          <w:sz w:val="24"/>
          <w:szCs w:val="24"/>
        </w:rPr>
        <w:t xml:space="preserve">multiplied </w:t>
      </w:r>
      <w:r w:rsidRPr="00B5715A">
        <w:rPr>
          <w:sz w:val="24"/>
          <w:szCs w:val="24"/>
        </w:rPr>
        <w:t xml:space="preserve">by the </w:t>
      </w:r>
      <w:r w:rsidR="009350D4">
        <w:rPr>
          <w:sz w:val="24"/>
          <w:szCs w:val="24"/>
        </w:rPr>
        <w:t xml:space="preserve">total </w:t>
      </w:r>
      <w:r w:rsidRPr="00B5715A">
        <w:rPr>
          <w:sz w:val="24"/>
          <w:szCs w:val="24"/>
        </w:rPr>
        <w:t xml:space="preserve">burden hours for the FY </w:t>
      </w:r>
      <w:r w:rsidR="00E25930" w:rsidRPr="00B5715A">
        <w:rPr>
          <w:sz w:val="24"/>
          <w:szCs w:val="24"/>
        </w:rPr>
        <w:t>201</w:t>
      </w:r>
      <w:r w:rsidR="00E25930">
        <w:rPr>
          <w:sz w:val="24"/>
          <w:szCs w:val="24"/>
        </w:rPr>
        <w:t xml:space="preserve">2 </w:t>
      </w:r>
      <w:r w:rsidR="00C0449B">
        <w:rPr>
          <w:sz w:val="24"/>
          <w:szCs w:val="24"/>
        </w:rPr>
        <w:t xml:space="preserve">– </w:t>
      </w:r>
      <w:r w:rsidR="00E25930">
        <w:rPr>
          <w:sz w:val="24"/>
          <w:szCs w:val="24"/>
        </w:rPr>
        <w:t>FY2013</w:t>
      </w:r>
      <w:r w:rsidR="00E25930" w:rsidRPr="00B5715A">
        <w:rPr>
          <w:sz w:val="24"/>
          <w:szCs w:val="24"/>
        </w:rPr>
        <w:t xml:space="preserve"> </w:t>
      </w:r>
      <w:r w:rsidRPr="00B5715A">
        <w:rPr>
          <w:sz w:val="24"/>
          <w:szCs w:val="24"/>
        </w:rPr>
        <w:t>calculation</w:t>
      </w:r>
      <w:r w:rsidR="009350D4">
        <w:rPr>
          <w:sz w:val="24"/>
          <w:szCs w:val="24"/>
        </w:rPr>
        <w:t xml:space="preserve"> ($64.04 x 13,125 = $840,525)</w:t>
      </w:r>
      <w:r>
        <w:rPr>
          <w:sz w:val="24"/>
          <w:szCs w:val="24"/>
        </w:rPr>
        <w:t xml:space="preserve">. </w:t>
      </w:r>
    </w:p>
    <w:p w:rsidR="00E54BED" w:rsidRDefault="00E54BED" w:rsidP="00A55E56">
      <w:pPr>
        <w:jc w:val="both"/>
        <w:rPr>
          <w:sz w:val="24"/>
          <w:szCs w:val="24"/>
        </w:rPr>
      </w:pPr>
    </w:p>
    <w:p w:rsidR="00883E36" w:rsidRDefault="00E25930">
      <w:pPr>
        <w:rPr>
          <w:sz w:val="24"/>
        </w:rPr>
      </w:pPr>
      <w:r>
        <w:rPr>
          <w:sz w:val="24"/>
        </w:rPr>
        <w:t>A Response Analysis Survey (RAS) was conducted under OMB Clearance 1220-0184.  A series of questions related to the respondents’ interpretation of the survey’s questions, their ability to provide accurate information, and the amount of time it took to complete the questionnaire, either on paper or on-line, were asked.</w:t>
      </w:r>
      <w:r w:rsidR="00E559ED">
        <w:rPr>
          <w:sz w:val="24"/>
        </w:rPr>
        <w:t xml:space="preserve"> </w:t>
      </w:r>
      <w:r w:rsidR="00ED4707">
        <w:rPr>
          <w:sz w:val="24"/>
        </w:rPr>
        <w:t xml:space="preserve"> </w:t>
      </w:r>
      <w:r>
        <w:rPr>
          <w:sz w:val="24"/>
        </w:rPr>
        <w:t>The median response time reported for completing the survey on-line was 20 minutes, while the median response time for completing the mail survey was 30 minutes. 47 percent of the survey responses were received via mail collection, and 9.5 percent were reported via web.  The remaining responses were a primarily collected via telephone with a just a small number reporting via fax and e-mail.</w:t>
      </w:r>
    </w:p>
    <w:p w:rsidR="00E54BED" w:rsidRDefault="00E54BED" w:rsidP="00A55E56">
      <w:pPr>
        <w:jc w:val="both"/>
      </w:pPr>
    </w:p>
    <w:p w:rsidR="00D830D1" w:rsidRPr="00136741" w:rsidRDefault="00D830D1" w:rsidP="00A55E56">
      <w:pPr>
        <w:jc w:val="both"/>
        <w:rPr>
          <w:b/>
          <w:sz w:val="24"/>
          <w:szCs w:val="24"/>
        </w:rPr>
      </w:pPr>
      <w:r w:rsidRPr="00136741">
        <w:rPr>
          <w:b/>
          <w:sz w:val="24"/>
          <w:szCs w:val="24"/>
        </w:rPr>
        <w:t>13. Capital/Start-up</w:t>
      </w:r>
      <w:r w:rsidR="00331A6F">
        <w:rPr>
          <w:b/>
          <w:sz w:val="24"/>
          <w:szCs w:val="24"/>
        </w:rPr>
        <w:t xml:space="preserve"> and Maintenance/Operations</w:t>
      </w:r>
      <w:r w:rsidRPr="00136741">
        <w:rPr>
          <w:b/>
          <w:sz w:val="24"/>
          <w:szCs w:val="24"/>
        </w:rPr>
        <w:t xml:space="preserve"> costs</w:t>
      </w:r>
    </w:p>
    <w:p w:rsidR="00D830D1" w:rsidRPr="00136741" w:rsidRDefault="00D830D1" w:rsidP="00A55E56">
      <w:pPr>
        <w:jc w:val="both"/>
        <w:rPr>
          <w:sz w:val="24"/>
          <w:szCs w:val="24"/>
        </w:rPr>
      </w:pPr>
      <w:r w:rsidRPr="00136741">
        <w:rPr>
          <w:sz w:val="24"/>
          <w:szCs w:val="24"/>
        </w:rPr>
        <w:t>There are no capital/start-up costs.</w:t>
      </w:r>
    </w:p>
    <w:p w:rsidR="00D830D1" w:rsidRPr="00136741" w:rsidRDefault="00D830D1" w:rsidP="00A55E56">
      <w:pPr>
        <w:jc w:val="both"/>
        <w:rPr>
          <w:sz w:val="24"/>
          <w:szCs w:val="24"/>
        </w:rPr>
      </w:pPr>
    </w:p>
    <w:p w:rsidR="00D830D1" w:rsidRPr="00136741" w:rsidRDefault="00D830D1" w:rsidP="00A55E56">
      <w:pPr>
        <w:jc w:val="both"/>
        <w:rPr>
          <w:sz w:val="24"/>
          <w:szCs w:val="24"/>
        </w:rPr>
      </w:pPr>
      <w:r w:rsidRPr="00136741">
        <w:rPr>
          <w:sz w:val="24"/>
          <w:szCs w:val="24"/>
        </w:rPr>
        <w:t>There are no costs</w:t>
      </w:r>
      <w:r w:rsidR="004D6FE6">
        <w:rPr>
          <w:sz w:val="24"/>
          <w:szCs w:val="24"/>
        </w:rPr>
        <w:t>, beyond those described under A.14</w:t>
      </w:r>
      <w:r w:rsidRPr="00136741">
        <w:rPr>
          <w:sz w:val="24"/>
          <w:szCs w:val="24"/>
        </w:rPr>
        <w:t>.</w:t>
      </w:r>
    </w:p>
    <w:p w:rsidR="00D830D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t>14. Cost to the Federal Government</w:t>
      </w:r>
    </w:p>
    <w:p w:rsidR="00D830D1" w:rsidRPr="00737EB6" w:rsidRDefault="00D830D1" w:rsidP="00A55E56">
      <w:pPr>
        <w:tabs>
          <w:tab w:val="left" w:pos="3240"/>
        </w:tabs>
        <w:jc w:val="both"/>
        <w:rPr>
          <w:sz w:val="24"/>
          <w:szCs w:val="24"/>
        </w:rPr>
      </w:pPr>
      <w:r w:rsidRPr="00737EB6">
        <w:rPr>
          <w:sz w:val="24"/>
          <w:szCs w:val="24"/>
        </w:rPr>
        <w:t xml:space="preserve">The allocated budget for this data collection effort for </w:t>
      </w:r>
      <w:r w:rsidR="00E559ED" w:rsidRPr="00737EB6">
        <w:rPr>
          <w:sz w:val="24"/>
          <w:szCs w:val="24"/>
        </w:rPr>
        <w:t>FY201</w:t>
      </w:r>
      <w:r w:rsidR="00E559ED">
        <w:rPr>
          <w:sz w:val="24"/>
          <w:szCs w:val="24"/>
        </w:rPr>
        <w:t>2</w:t>
      </w:r>
      <w:r w:rsidR="00E559ED" w:rsidRPr="00737EB6">
        <w:rPr>
          <w:sz w:val="24"/>
          <w:szCs w:val="24"/>
        </w:rPr>
        <w:t xml:space="preserve"> </w:t>
      </w:r>
      <w:r w:rsidRPr="00737EB6">
        <w:rPr>
          <w:sz w:val="24"/>
          <w:szCs w:val="24"/>
        </w:rPr>
        <w:t xml:space="preserve">is </w:t>
      </w:r>
      <w:r w:rsidR="009678E0">
        <w:rPr>
          <w:sz w:val="24"/>
          <w:szCs w:val="24"/>
        </w:rPr>
        <w:t>2</w:t>
      </w:r>
      <w:r w:rsidR="00701C72">
        <w:rPr>
          <w:sz w:val="24"/>
          <w:szCs w:val="24"/>
        </w:rPr>
        <w:t>.0</w:t>
      </w:r>
      <w:r w:rsidR="00114295">
        <w:rPr>
          <w:sz w:val="24"/>
          <w:szCs w:val="24"/>
        </w:rPr>
        <w:t xml:space="preserve"> million</w:t>
      </w:r>
      <w:r w:rsidR="00114295" w:rsidRPr="00737EB6">
        <w:rPr>
          <w:sz w:val="24"/>
          <w:szCs w:val="24"/>
        </w:rPr>
        <w:t xml:space="preserve"> </w:t>
      </w:r>
      <w:r w:rsidRPr="00737EB6">
        <w:rPr>
          <w:sz w:val="24"/>
          <w:szCs w:val="24"/>
        </w:rPr>
        <w:t>for the G</w:t>
      </w:r>
      <w:r>
        <w:rPr>
          <w:sz w:val="24"/>
          <w:szCs w:val="24"/>
        </w:rPr>
        <w:t>TP</w:t>
      </w:r>
      <w:r w:rsidRPr="00737EB6">
        <w:rPr>
          <w:sz w:val="24"/>
          <w:szCs w:val="24"/>
        </w:rPr>
        <w:t xml:space="preserve"> </w:t>
      </w:r>
      <w:r w:rsidR="003334F0">
        <w:rPr>
          <w:sz w:val="24"/>
          <w:szCs w:val="24"/>
        </w:rPr>
        <w:t>survey</w:t>
      </w:r>
      <w:r>
        <w:rPr>
          <w:sz w:val="24"/>
          <w:szCs w:val="24"/>
        </w:rPr>
        <w:t>.</w:t>
      </w:r>
      <w:r w:rsidR="00F536E4">
        <w:rPr>
          <w:sz w:val="24"/>
          <w:szCs w:val="24"/>
        </w:rPr>
        <w:t xml:space="preserve">  The budget for the GTP survey includes: web-based data collection </w:t>
      </w:r>
      <w:r w:rsidR="00E559ED">
        <w:rPr>
          <w:sz w:val="24"/>
          <w:szCs w:val="24"/>
        </w:rPr>
        <w:t>maintenance</w:t>
      </w:r>
      <w:r w:rsidR="00F536E4">
        <w:rPr>
          <w:sz w:val="24"/>
          <w:szCs w:val="24"/>
        </w:rPr>
        <w:t xml:space="preserve">; </w:t>
      </w:r>
      <w:r w:rsidR="00E15C1A">
        <w:rPr>
          <w:sz w:val="24"/>
          <w:szCs w:val="24"/>
        </w:rPr>
        <w:t xml:space="preserve">computer </w:t>
      </w:r>
      <w:r w:rsidR="00F536E4">
        <w:rPr>
          <w:sz w:val="24"/>
          <w:szCs w:val="24"/>
        </w:rPr>
        <w:t>systems development</w:t>
      </w:r>
      <w:r w:rsidR="00E559ED">
        <w:rPr>
          <w:sz w:val="24"/>
          <w:szCs w:val="24"/>
        </w:rPr>
        <w:t xml:space="preserve"> and maintenance</w:t>
      </w:r>
      <w:r w:rsidR="00F536E4">
        <w:rPr>
          <w:sz w:val="24"/>
          <w:szCs w:val="24"/>
        </w:rPr>
        <w:t xml:space="preserve">; survey form printing and mailing; processing </w:t>
      </w:r>
      <w:r w:rsidR="004D6FE6">
        <w:rPr>
          <w:sz w:val="24"/>
          <w:szCs w:val="24"/>
        </w:rPr>
        <w:t xml:space="preserve">and coding </w:t>
      </w:r>
      <w:r w:rsidR="00F536E4">
        <w:rPr>
          <w:sz w:val="24"/>
          <w:szCs w:val="24"/>
        </w:rPr>
        <w:t>of collected information; non-response prompting; telephone data collection and edit reconciliation; data analysis; and publication of estimates.</w:t>
      </w:r>
    </w:p>
    <w:p w:rsidR="00D830D1" w:rsidRPr="00136741" w:rsidRDefault="00D830D1" w:rsidP="00A55E56">
      <w:pPr>
        <w:jc w:val="both"/>
        <w:rPr>
          <w:sz w:val="24"/>
          <w:szCs w:val="24"/>
        </w:rPr>
      </w:pPr>
    </w:p>
    <w:p w:rsidR="00D830D1" w:rsidRPr="00136741" w:rsidRDefault="00D830D1" w:rsidP="00A55E56">
      <w:pPr>
        <w:jc w:val="both"/>
        <w:rPr>
          <w:sz w:val="24"/>
          <w:szCs w:val="24"/>
        </w:rPr>
      </w:pPr>
      <w:r w:rsidRPr="00136741">
        <w:rPr>
          <w:b/>
          <w:sz w:val="24"/>
          <w:szCs w:val="24"/>
        </w:rPr>
        <w:t>15. Changes in Burden</w:t>
      </w:r>
    </w:p>
    <w:p w:rsidR="00D830D1" w:rsidRPr="00136741" w:rsidRDefault="00D830D1" w:rsidP="00A55E56">
      <w:pPr>
        <w:jc w:val="both"/>
        <w:rPr>
          <w:sz w:val="24"/>
          <w:szCs w:val="24"/>
        </w:rPr>
      </w:pPr>
      <w:r w:rsidRPr="00136741">
        <w:rPr>
          <w:sz w:val="24"/>
          <w:szCs w:val="24"/>
        </w:rPr>
        <w:t xml:space="preserve">This represents a </w:t>
      </w:r>
      <w:r w:rsidR="00E971BE">
        <w:rPr>
          <w:sz w:val="24"/>
          <w:szCs w:val="24"/>
        </w:rPr>
        <w:t>reinstatement of a previously approved</w:t>
      </w:r>
      <w:r w:rsidR="00E971BE" w:rsidRPr="00136741">
        <w:rPr>
          <w:sz w:val="24"/>
          <w:szCs w:val="24"/>
        </w:rPr>
        <w:t xml:space="preserve"> </w:t>
      </w:r>
      <w:r w:rsidRPr="00136741">
        <w:rPr>
          <w:sz w:val="24"/>
          <w:szCs w:val="24"/>
        </w:rPr>
        <w:t>collection.</w:t>
      </w:r>
    </w:p>
    <w:p w:rsidR="00481DF5" w:rsidRPr="00136741" w:rsidRDefault="00481DF5" w:rsidP="00A55E56">
      <w:pPr>
        <w:jc w:val="both"/>
        <w:rPr>
          <w:sz w:val="24"/>
          <w:szCs w:val="24"/>
        </w:rPr>
      </w:pPr>
    </w:p>
    <w:p w:rsidR="00D830D1" w:rsidRPr="00136741" w:rsidRDefault="00D830D1" w:rsidP="00A55E56">
      <w:pPr>
        <w:jc w:val="both"/>
        <w:rPr>
          <w:b/>
          <w:sz w:val="24"/>
          <w:szCs w:val="24"/>
        </w:rPr>
      </w:pPr>
      <w:r w:rsidRPr="00136741">
        <w:rPr>
          <w:b/>
          <w:sz w:val="24"/>
          <w:szCs w:val="24"/>
        </w:rPr>
        <w:t>16. Publication Plans/Schedule</w:t>
      </w:r>
    </w:p>
    <w:p w:rsidR="002C0F4D" w:rsidRDefault="00D830D1" w:rsidP="00A55E56">
      <w:pPr>
        <w:jc w:val="both"/>
        <w:rPr>
          <w:sz w:val="24"/>
          <w:szCs w:val="24"/>
        </w:rPr>
      </w:pPr>
      <w:r w:rsidRPr="00136741">
        <w:rPr>
          <w:sz w:val="24"/>
          <w:szCs w:val="24"/>
        </w:rPr>
        <w:t xml:space="preserve">The estimates derived from the information collected will be released for publication in </w:t>
      </w:r>
      <w:r w:rsidR="00CA586A">
        <w:rPr>
          <w:sz w:val="24"/>
          <w:szCs w:val="24"/>
        </w:rPr>
        <w:t>summer</w:t>
      </w:r>
      <w:r w:rsidR="00202F00">
        <w:rPr>
          <w:sz w:val="24"/>
          <w:szCs w:val="24"/>
        </w:rPr>
        <w:t xml:space="preserve"> </w:t>
      </w:r>
      <w:r w:rsidR="00566B13" w:rsidRPr="00136741">
        <w:rPr>
          <w:sz w:val="24"/>
          <w:szCs w:val="24"/>
        </w:rPr>
        <w:t>201</w:t>
      </w:r>
      <w:r w:rsidR="00566B13">
        <w:rPr>
          <w:sz w:val="24"/>
          <w:szCs w:val="24"/>
        </w:rPr>
        <w:t>3</w:t>
      </w:r>
      <w:r w:rsidRPr="00136741">
        <w:rPr>
          <w:sz w:val="24"/>
          <w:szCs w:val="24"/>
        </w:rPr>
        <w:t xml:space="preserve">. </w:t>
      </w:r>
      <w:r w:rsidR="00ED4707">
        <w:rPr>
          <w:sz w:val="24"/>
          <w:szCs w:val="24"/>
        </w:rPr>
        <w:t xml:space="preserve"> </w:t>
      </w:r>
      <w:r w:rsidRPr="00136741">
        <w:rPr>
          <w:sz w:val="24"/>
          <w:szCs w:val="24"/>
        </w:rPr>
        <w:t>The publication will provide an estimate of the</w:t>
      </w:r>
      <w:r>
        <w:rPr>
          <w:sz w:val="24"/>
          <w:szCs w:val="24"/>
        </w:rPr>
        <w:t xml:space="preserve"> number of establishments that use green technologies and practices and the occupational employment and wages of green jobs, as defined by BLS</w:t>
      </w:r>
      <w:r w:rsidRPr="00136741">
        <w:rPr>
          <w:sz w:val="24"/>
          <w:szCs w:val="24"/>
        </w:rPr>
        <w:t xml:space="preserve">. </w:t>
      </w:r>
      <w:r w:rsidR="001D4FC4">
        <w:rPr>
          <w:sz w:val="24"/>
          <w:szCs w:val="24"/>
        </w:rPr>
        <w:t xml:space="preserve"> These data will be made available to the public via the BLS public website.</w:t>
      </w:r>
      <w:r w:rsidR="00202F00">
        <w:rPr>
          <w:sz w:val="24"/>
          <w:szCs w:val="24"/>
        </w:rPr>
        <w:t xml:space="preserve">  </w:t>
      </w:r>
    </w:p>
    <w:p w:rsidR="002C0F4D" w:rsidRDefault="002C0F4D" w:rsidP="00A55E56">
      <w:pPr>
        <w:jc w:val="both"/>
        <w:rPr>
          <w:sz w:val="24"/>
          <w:szCs w:val="24"/>
        </w:rPr>
      </w:pPr>
    </w:p>
    <w:p w:rsidR="00D830D1" w:rsidRPr="00136741" w:rsidRDefault="00202F00" w:rsidP="00A55E56">
      <w:pPr>
        <w:jc w:val="both"/>
        <w:rPr>
          <w:sz w:val="24"/>
          <w:szCs w:val="24"/>
        </w:rPr>
      </w:pPr>
      <w:r>
        <w:rPr>
          <w:sz w:val="24"/>
          <w:szCs w:val="24"/>
        </w:rPr>
        <w:t xml:space="preserve">Data collection for the GTP Survey is scheduled to begin in </w:t>
      </w:r>
      <w:r w:rsidR="00566B13">
        <w:rPr>
          <w:sz w:val="24"/>
          <w:szCs w:val="24"/>
        </w:rPr>
        <w:t>September</w:t>
      </w:r>
      <w:r w:rsidR="00701C72">
        <w:rPr>
          <w:sz w:val="24"/>
          <w:szCs w:val="24"/>
        </w:rPr>
        <w:t>/October</w:t>
      </w:r>
      <w:r>
        <w:rPr>
          <w:sz w:val="24"/>
          <w:szCs w:val="24"/>
        </w:rPr>
        <w:t xml:space="preserve"> </w:t>
      </w:r>
      <w:r w:rsidR="00566B13">
        <w:rPr>
          <w:sz w:val="24"/>
          <w:szCs w:val="24"/>
        </w:rPr>
        <w:t>2012</w:t>
      </w:r>
      <w:r>
        <w:rPr>
          <w:sz w:val="24"/>
          <w:szCs w:val="24"/>
        </w:rPr>
        <w:t xml:space="preserve">, and conclude in </w:t>
      </w:r>
      <w:r w:rsidR="00566B13">
        <w:rPr>
          <w:sz w:val="24"/>
          <w:szCs w:val="24"/>
        </w:rPr>
        <w:t>February</w:t>
      </w:r>
      <w:r w:rsidR="00701C72">
        <w:rPr>
          <w:sz w:val="24"/>
          <w:szCs w:val="24"/>
        </w:rPr>
        <w:t>/March</w:t>
      </w:r>
      <w:r>
        <w:rPr>
          <w:sz w:val="24"/>
          <w:szCs w:val="24"/>
        </w:rPr>
        <w:t xml:space="preserve"> </w:t>
      </w:r>
      <w:r w:rsidR="00566B13">
        <w:rPr>
          <w:sz w:val="24"/>
          <w:szCs w:val="24"/>
        </w:rPr>
        <w:t>2013</w:t>
      </w:r>
      <w:r>
        <w:rPr>
          <w:sz w:val="24"/>
          <w:szCs w:val="24"/>
        </w:rPr>
        <w:t xml:space="preserve">.  </w:t>
      </w:r>
    </w:p>
    <w:p w:rsidR="00D830D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t>17. OMB Approval Expiration Date</w:t>
      </w:r>
    </w:p>
    <w:p w:rsidR="00D830D1" w:rsidRPr="00136741" w:rsidRDefault="00D830D1" w:rsidP="00A55E56">
      <w:pPr>
        <w:jc w:val="both"/>
        <w:rPr>
          <w:sz w:val="24"/>
          <w:szCs w:val="24"/>
        </w:rPr>
      </w:pPr>
      <w:r w:rsidRPr="00136741">
        <w:rPr>
          <w:sz w:val="24"/>
          <w:szCs w:val="24"/>
        </w:rPr>
        <w:t>Permission for suppressing the expiration date is not being requested.</w:t>
      </w:r>
    </w:p>
    <w:p w:rsidR="00D830D1" w:rsidRDefault="00D830D1" w:rsidP="00A55E56">
      <w:pPr>
        <w:jc w:val="both"/>
        <w:rPr>
          <w:sz w:val="24"/>
          <w:szCs w:val="24"/>
        </w:rPr>
      </w:pPr>
    </w:p>
    <w:p w:rsidR="00D830D1" w:rsidRPr="00136741" w:rsidRDefault="00D830D1" w:rsidP="00A55E56">
      <w:pPr>
        <w:jc w:val="both"/>
        <w:rPr>
          <w:b/>
          <w:sz w:val="24"/>
          <w:szCs w:val="24"/>
        </w:rPr>
      </w:pPr>
      <w:r w:rsidRPr="00136741">
        <w:rPr>
          <w:b/>
          <w:sz w:val="24"/>
          <w:szCs w:val="24"/>
        </w:rPr>
        <w:t>18. Exception to Certification Statement</w:t>
      </w:r>
    </w:p>
    <w:p w:rsidR="00D830D1" w:rsidRPr="00136741" w:rsidRDefault="00D830D1" w:rsidP="00A55E56">
      <w:pPr>
        <w:jc w:val="both"/>
        <w:rPr>
          <w:sz w:val="24"/>
          <w:szCs w:val="24"/>
        </w:rPr>
      </w:pPr>
      <w:r w:rsidRPr="00136741">
        <w:rPr>
          <w:sz w:val="24"/>
          <w:szCs w:val="24"/>
        </w:rPr>
        <w:t>There are no exceptions to the certification.</w:t>
      </w:r>
    </w:p>
    <w:p w:rsidR="00D830D1" w:rsidRDefault="00D830D1" w:rsidP="00A55E56">
      <w:pPr>
        <w:jc w:val="both"/>
        <w:rPr>
          <w:color w:val="000000"/>
          <w:sz w:val="22"/>
          <w:szCs w:val="22"/>
        </w:rPr>
      </w:pPr>
    </w:p>
    <w:p w:rsidR="00921869" w:rsidRDefault="00921869"/>
    <w:sectPr w:rsidR="00921869" w:rsidSect="00784357">
      <w:headerReference w:type="default" r:id="rId10"/>
      <w:footerReference w:type="default" r:id="rId11"/>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F98" w:rsidRDefault="00C76F98">
      <w:r>
        <w:separator/>
      </w:r>
    </w:p>
  </w:endnote>
  <w:endnote w:type="continuationSeparator" w:id="0">
    <w:p w:rsidR="00C76F98" w:rsidRDefault="00C76F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767" w:rsidRDefault="00D20767" w:rsidP="00784357">
    <w:pPr>
      <w:pStyle w:val="Footer"/>
      <w:tabs>
        <w:tab w:val="right" w:pos="9360"/>
      </w:tabs>
    </w:pPr>
    <w:r>
      <w:tab/>
    </w:r>
    <w:r>
      <w:tab/>
    </w:r>
    <w:r>
      <w:tab/>
    </w:r>
    <w:r w:rsidR="00BD41BB">
      <w:fldChar w:fldCharType="begin"/>
    </w:r>
    <w:r>
      <w:instrText xml:space="preserve"> PAGE   \* MERGEFORMAT </w:instrText>
    </w:r>
    <w:r w:rsidR="00BD41BB">
      <w:fldChar w:fldCharType="separate"/>
    </w:r>
    <w:r w:rsidR="000449F3">
      <w:rPr>
        <w:noProof/>
      </w:rPr>
      <w:t>1</w:t>
    </w:r>
    <w:r w:rsidR="00BD41BB">
      <w:rPr>
        <w:noProof/>
      </w:rPr>
      <w:fldChar w:fldCharType="end"/>
    </w:r>
  </w:p>
  <w:p w:rsidR="00D20767" w:rsidRDefault="00D207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F98" w:rsidRDefault="00C76F98">
      <w:r>
        <w:separator/>
      </w:r>
    </w:p>
  </w:footnote>
  <w:footnote w:type="continuationSeparator" w:id="0">
    <w:p w:rsidR="00C76F98" w:rsidRDefault="00C76F98">
      <w:r>
        <w:continuationSeparator/>
      </w:r>
    </w:p>
  </w:footnote>
  <w:footnote w:id="1">
    <w:p w:rsidR="00D20767" w:rsidRDefault="00D20767" w:rsidP="00784357">
      <w:r>
        <w:rPr>
          <w:rStyle w:val="FootnoteReference"/>
        </w:rPr>
        <w:footnoteRef/>
      </w:r>
      <w:r>
        <w:t xml:space="preserve"> Hardcastle, A. (2009). </w:t>
      </w:r>
      <w:r>
        <w:rPr>
          <w:i/>
          <w:iCs/>
        </w:rPr>
        <w:t>2008 Green Economy Jobs in Washington State</w:t>
      </w:r>
      <w:r>
        <w:t xml:space="preserve">. WA. </w:t>
      </w:r>
      <w:hyperlink r:id="rId1" w:history="1">
        <w:r w:rsidRPr="00EA38FC">
          <w:rPr>
            <w:rStyle w:val="Hyperlink"/>
          </w:rPr>
          <w:t>https://fortress.wa.gov/esd/employmentdata/reports-publications/occupational-reports/green-economy-jobs-report?wwparam=1337080544</w:t>
        </w:r>
      </w:hyperlink>
    </w:p>
  </w:footnote>
  <w:footnote w:id="2">
    <w:p w:rsidR="00D20767" w:rsidRDefault="00D20767">
      <w:pPr>
        <w:pStyle w:val="FootnoteText"/>
      </w:pPr>
      <w:r>
        <w:rPr>
          <w:rStyle w:val="FootnoteReference"/>
        </w:rPr>
        <w:footnoteRef/>
      </w:r>
      <w:r>
        <w:t xml:space="preserve"> The PEW Charitable Trusts. (2009). </w:t>
      </w:r>
      <w:r>
        <w:rPr>
          <w:i/>
          <w:iCs/>
        </w:rPr>
        <w:t xml:space="preserve">The Clean Energy Economy: Repowering Jobs, Businesses and Investments Across </w:t>
      </w:r>
      <w:smartTag w:uri="urn:schemas-microsoft-com:office:smarttags" w:element="country-region">
        <w:smartTag w:uri="urn:schemas-microsoft-com:office:smarttags" w:element="place">
          <w:r>
            <w:rPr>
              <w:i/>
              <w:iCs/>
            </w:rPr>
            <w:t>America</w:t>
          </w:r>
        </w:smartTag>
      </w:smartTag>
      <w:r>
        <w:t xml:space="preserve">. </w:t>
      </w:r>
      <w:hyperlink r:id="rId2" w:history="1">
        <w:r>
          <w:rPr>
            <w:rStyle w:val="Hyperlink"/>
          </w:rPr>
          <w:t>http://www.pewcenteronthestates.org/uploadedFiles/Clean_Economy_Report_Web.pdf</w:t>
        </w:r>
      </w:hyperlink>
    </w:p>
  </w:footnote>
  <w:footnote w:id="3">
    <w:p w:rsidR="00D20767" w:rsidRPr="00D27D0D" w:rsidRDefault="00D20767">
      <w:pPr>
        <w:pStyle w:val="FootnoteText"/>
        <w:rPr>
          <w:lang w:val="es-ES_tradnl"/>
        </w:rPr>
      </w:pPr>
      <w:r>
        <w:rPr>
          <w:rStyle w:val="FootnoteReference"/>
        </w:rPr>
        <w:footnoteRef/>
      </w:r>
      <w:r>
        <w:t xml:space="preserve"> Statistics Canada. </w:t>
      </w:r>
      <w:r>
        <w:rPr>
          <w:i/>
        </w:rPr>
        <w:t xml:space="preserve">Environment and Industry Sector: 2002 revised and 2004. </w:t>
      </w:r>
      <w:hyperlink r:id="rId3" w:history="1">
        <w:r w:rsidRPr="004E3A89">
          <w:rPr>
            <w:rStyle w:val="Hyperlink"/>
            <w:lang w:val="pt-BR"/>
          </w:rPr>
          <w:t>http://www.statcan.gc.ca/pub/16f0008x/16f0008x2007001-eng.pdf</w:t>
        </w:r>
      </w:hyperlink>
    </w:p>
  </w:footnote>
  <w:footnote w:id="4">
    <w:p w:rsidR="00D20767" w:rsidRPr="00C524B8" w:rsidRDefault="00D20767" w:rsidP="00C524B8">
      <w:pPr>
        <w:rPr>
          <w:rStyle w:val="Hyperlink"/>
          <w:color w:val="auto"/>
          <w:u w:val="none"/>
        </w:rPr>
      </w:pPr>
      <w:r>
        <w:rPr>
          <w:rStyle w:val="FootnoteReference"/>
        </w:rPr>
        <w:footnoteRef/>
      </w:r>
      <w:r w:rsidRPr="004E3A89">
        <w:rPr>
          <w:lang w:val="pt-BR"/>
        </w:rPr>
        <w:t xml:space="preserve"> Eurostat. </w:t>
      </w:r>
      <w:r>
        <w:t xml:space="preserve">(2009). </w:t>
      </w:r>
      <w:r>
        <w:rPr>
          <w:i/>
        </w:rPr>
        <w:t>The Environmental Goods and Services Sector: A data collection handbook.</w:t>
      </w:r>
      <w:r>
        <w:t xml:space="preserve"> </w:t>
      </w:r>
      <w:hyperlink r:id="rId4" w:history="1">
        <w:r w:rsidRPr="00225802">
          <w:rPr>
            <w:rStyle w:val="Hyperlink"/>
          </w:rPr>
          <w:t>http://epp.eurostat.ec.europa.eu/cache/ITY_OFFPUB/KS-RA-09-012/EN/KS-RA-09-012-EN.PDF</w:t>
        </w:r>
      </w:hyperlink>
    </w:p>
    <w:p w:rsidR="00D20767" w:rsidRDefault="00D20767" w:rsidP="00C524B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767" w:rsidRDefault="00175CC8">
    <w:pPr>
      <w:pStyle w:val="Header"/>
    </w:pPr>
    <w:r>
      <w:t>9/18</w:t>
    </w:r>
    <w:r w:rsidR="00D20767">
      <w:t>/2012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9F64FB4"/>
    <w:multiLevelType w:val="hybridMultilevel"/>
    <w:tmpl w:val="BBA89694"/>
    <w:lvl w:ilvl="0" w:tplc="9D5C3E7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D3700B"/>
    <w:multiLevelType w:val="hybridMultilevel"/>
    <w:tmpl w:val="2280EC7A"/>
    <w:lvl w:ilvl="0" w:tplc="07EC639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CAB284C"/>
    <w:multiLevelType w:val="hybridMultilevel"/>
    <w:tmpl w:val="89888DE8"/>
    <w:lvl w:ilvl="0" w:tplc="566CD14A">
      <w:start w:val="1"/>
      <w:numFmt w:val="decimal"/>
      <w:lvlText w:val="%1."/>
      <w:lvlJc w:val="left"/>
      <w:pPr>
        <w:ind w:left="720" w:hanging="360"/>
      </w:pPr>
      <w:rPr>
        <w:rFonts w:cs="Times New Roman" w:hint="default"/>
        <w:color w:val="00000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C5012F"/>
    <w:multiLevelType w:val="hybridMultilevel"/>
    <w:tmpl w:val="8D4E8E02"/>
    <w:lvl w:ilvl="0" w:tplc="59DCAFF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2623C7C"/>
    <w:multiLevelType w:val="hybridMultilevel"/>
    <w:tmpl w:val="39BE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96395"/>
    <w:multiLevelType w:val="hybridMultilevel"/>
    <w:tmpl w:val="02E2EBCA"/>
    <w:lvl w:ilvl="0" w:tplc="A67EC69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A7034B6"/>
    <w:multiLevelType w:val="hybridMultilevel"/>
    <w:tmpl w:val="A3E064E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D1D3AA8"/>
    <w:multiLevelType w:val="hybridMultilevel"/>
    <w:tmpl w:val="89888DE8"/>
    <w:lvl w:ilvl="0" w:tplc="566CD14A">
      <w:start w:val="1"/>
      <w:numFmt w:val="decimal"/>
      <w:lvlText w:val="%1."/>
      <w:lvlJc w:val="left"/>
      <w:pPr>
        <w:ind w:left="720" w:hanging="360"/>
      </w:pPr>
      <w:rPr>
        <w:rFonts w:cs="Times New Roman" w:hint="default"/>
        <w:color w:val="00000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4070E4D"/>
    <w:multiLevelType w:val="hybridMultilevel"/>
    <w:tmpl w:val="C650676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07A2D35"/>
    <w:multiLevelType w:val="singleLevel"/>
    <w:tmpl w:val="255EFBA6"/>
    <w:lvl w:ilvl="0">
      <w:start w:val="1"/>
      <w:numFmt w:val="lowerLetter"/>
      <w:lvlText w:val="%1. "/>
      <w:lvlJc w:val="left"/>
      <w:pPr>
        <w:tabs>
          <w:tab w:val="num" w:pos="0"/>
        </w:tabs>
        <w:ind w:left="1080" w:hanging="360"/>
      </w:pPr>
      <w:rPr>
        <w:rFonts w:ascii="Times New Roman" w:hAnsi="Times New Roman" w:cs="Times New Roman" w:hint="default"/>
        <w:b w:val="0"/>
        <w:i w:val="0"/>
        <w:sz w:val="24"/>
        <w:u w:val="none"/>
      </w:rPr>
    </w:lvl>
  </w:abstractNum>
  <w:abstractNum w:abstractNumId="11">
    <w:nsid w:val="5823766C"/>
    <w:multiLevelType w:val="hybridMultilevel"/>
    <w:tmpl w:val="EF08924A"/>
    <w:lvl w:ilvl="0" w:tplc="4B3CAAB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295706"/>
    <w:multiLevelType w:val="hybridMultilevel"/>
    <w:tmpl w:val="462E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FB5388"/>
    <w:multiLevelType w:val="hybridMultilevel"/>
    <w:tmpl w:val="1F80B1C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A011149"/>
    <w:multiLevelType w:val="hybridMultilevel"/>
    <w:tmpl w:val="EDA677D2"/>
    <w:lvl w:ilvl="0" w:tplc="87D203B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F11585C"/>
    <w:multiLevelType w:val="hybridMultilevel"/>
    <w:tmpl w:val="CA40A13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7BE4296"/>
    <w:multiLevelType w:val="hybridMultilevel"/>
    <w:tmpl w:val="3574FB8A"/>
    <w:lvl w:ilvl="0" w:tplc="9DEE4CCA">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99A7819"/>
    <w:multiLevelType w:val="hybridMultilevel"/>
    <w:tmpl w:val="BC7A2C7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nsid w:val="78620E75"/>
    <w:multiLevelType w:val="hybridMultilevel"/>
    <w:tmpl w:val="ABB4B5E6"/>
    <w:lvl w:ilvl="0" w:tplc="AB067B4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18"/>
  </w:num>
  <w:num w:numId="3">
    <w:abstractNumId w:val="14"/>
  </w:num>
  <w:num w:numId="4">
    <w:abstractNumId w:val="4"/>
  </w:num>
  <w:num w:numId="5">
    <w:abstractNumId w:val="6"/>
  </w:num>
  <w:num w:numId="6">
    <w:abstractNumId w:val="7"/>
  </w:num>
  <w:num w:numId="7">
    <w:abstractNumId w:val="15"/>
  </w:num>
  <w:num w:numId="8">
    <w:abstractNumId w:val="2"/>
  </w:num>
  <w:num w:numId="9">
    <w:abstractNumId w:val="9"/>
  </w:num>
  <w:num w:numId="10">
    <w:abstractNumId w:val="13"/>
  </w:num>
  <w:num w:numId="11">
    <w:abstractNumId w:val="1"/>
  </w:num>
  <w:num w:numId="12">
    <w:abstractNumId w:val="11"/>
  </w:num>
  <w:num w:numId="13">
    <w:abstractNumId w:val="16"/>
  </w:num>
  <w:num w:numId="14">
    <w:abstractNumId w:val="8"/>
  </w:num>
  <w:num w:numId="15">
    <w:abstractNumId w:val="17"/>
  </w:num>
  <w:num w:numId="16">
    <w:abstractNumId w:val="5"/>
  </w:num>
  <w:num w:numId="17">
    <w:abstractNumId w:val="12"/>
  </w:num>
  <w:num w:numId="18">
    <w:abstractNumId w:val="3"/>
  </w:num>
  <w:num w:numId="19">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00E5D"/>
    <w:rsid w:val="000012BF"/>
    <w:rsid w:val="00014CE3"/>
    <w:rsid w:val="00016603"/>
    <w:rsid w:val="00020433"/>
    <w:rsid w:val="000276AC"/>
    <w:rsid w:val="0003269F"/>
    <w:rsid w:val="00035491"/>
    <w:rsid w:val="000369CE"/>
    <w:rsid w:val="000449F3"/>
    <w:rsid w:val="000468CC"/>
    <w:rsid w:val="00053BD9"/>
    <w:rsid w:val="0005433F"/>
    <w:rsid w:val="00055D85"/>
    <w:rsid w:val="00061FE1"/>
    <w:rsid w:val="00062DD7"/>
    <w:rsid w:val="00065129"/>
    <w:rsid w:val="00073E14"/>
    <w:rsid w:val="0007494F"/>
    <w:rsid w:val="00075664"/>
    <w:rsid w:val="000756C0"/>
    <w:rsid w:val="00076768"/>
    <w:rsid w:val="0008425A"/>
    <w:rsid w:val="00084DB8"/>
    <w:rsid w:val="0009024D"/>
    <w:rsid w:val="00091A62"/>
    <w:rsid w:val="00096374"/>
    <w:rsid w:val="000A1C8B"/>
    <w:rsid w:val="000A7453"/>
    <w:rsid w:val="000A775B"/>
    <w:rsid w:val="000A77D5"/>
    <w:rsid w:val="000B0F21"/>
    <w:rsid w:val="000B5054"/>
    <w:rsid w:val="000C0A5B"/>
    <w:rsid w:val="000C4077"/>
    <w:rsid w:val="000C5DBF"/>
    <w:rsid w:val="000D1623"/>
    <w:rsid w:val="000E02E3"/>
    <w:rsid w:val="000E085B"/>
    <w:rsid w:val="000E2558"/>
    <w:rsid w:val="000E376A"/>
    <w:rsid w:val="000E5EC7"/>
    <w:rsid w:val="000F1060"/>
    <w:rsid w:val="000F6535"/>
    <w:rsid w:val="001006E7"/>
    <w:rsid w:val="00101564"/>
    <w:rsid w:val="0010261B"/>
    <w:rsid w:val="00102B49"/>
    <w:rsid w:val="0010398D"/>
    <w:rsid w:val="0010504B"/>
    <w:rsid w:val="0010757E"/>
    <w:rsid w:val="0011102D"/>
    <w:rsid w:val="00111B19"/>
    <w:rsid w:val="00114295"/>
    <w:rsid w:val="00114CFC"/>
    <w:rsid w:val="00116E96"/>
    <w:rsid w:val="00116F56"/>
    <w:rsid w:val="0012188F"/>
    <w:rsid w:val="0012294A"/>
    <w:rsid w:val="00123E81"/>
    <w:rsid w:val="00124649"/>
    <w:rsid w:val="001250E9"/>
    <w:rsid w:val="00127584"/>
    <w:rsid w:val="0013518F"/>
    <w:rsid w:val="00136741"/>
    <w:rsid w:val="0014459A"/>
    <w:rsid w:val="001453C4"/>
    <w:rsid w:val="00146AA8"/>
    <w:rsid w:val="00154996"/>
    <w:rsid w:val="0016247F"/>
    <w:rsid w:val="001658BB"/>
    <w:rsid w:val="00166060"/>
    <w:rsid w:val="0016631A"/>
    <w:rsid w:val="001705F6"/>
    <w:rsid w:val="0017444D"/>
    <w:rsid w:val="001747C8"/>
    <w:rsid w:val="001756AD"/>
    <w:rsid w:val="00175CC8"/>
    <w:rsid w:val="001817BD"/>
    <w:rsid w:val="001824BF"/>
    <w:rsid w:val="0018301D"/>
    <w:rsid w:val="00185664"/>
    <w:rsid w:val="00185F3F"/>
    <w:rsid w:val="001862FA"/>
    <w:rsid w:val="0018654D"/>
    <w:rsid w:val="001866C7"/>
    <w:rsid w:val="001875C4"/>
    <w:rsid w:val="0018788D"/>
    <w:rsid w:val="0019104F"/>
    <w:rsid w:val="00191D6E"/>
    <w:rsid w:val="001931D0"/>
    <w:rsid w:val="00193680"/>
    <w:rsid w:val="001A3AA3"/>
    <w:rsid w:val="001B162F"/>
    <w:rsid w:val="001B6046"/>
    <w:rsid w:val="001C4E7E"/>
    <w:rsid w:val="001D0A65"/>
    <w:rsid w:val="001D11F7"/>
    <w:rsid w:val="001D4FC4"/>
    <w:rsid w:val="001D5F76"/>
    <w:rsid w:val="001E42AB"/>
    <w:rsid w:val="001E45C5"/>
    <w:rsid w:val="001F00D3"/>
    <w:rsid w:val="001F19A5"/>
    <w:rsid w:val="001F236C"/>
    <w:rsid w:val="001F3291"/>
    <w:rsid w:val="001F47ED"/>
    <w:rsid w:val="001F724E"/>
    <w:rsid w:val="00200455"/>
    <w:rsid w:val="00200722"/>
    <w:rsid w:val="00200A67"/>
    <w:rsid w:val="00202F00"/>
    <w:rsid w:val="00204062"/>
    <w:rsid w:val="002045F7"/>
    <w:rsid w:val="0020463F"/>
    <w:rsid w:val="00214740"/>
    <w:rsid w:val="00215104"/>
    <w:rsid w:val="002157A9"/>
    <w:rsid w:val="002202F9"/>
    <w:rsid w:val="00225802"/>
    <w:rsid w:val="00225FC5"/>
    <w:rsid w:val="00226FA2"/>
    <w:rsid w:val="00227753"/>
    <w:rsid w:val="00227BDF"/>
    <w:rsid w:val="00230BF6"/>
    <w:rsid w:val="00232484"/>
    <w:rsid w:val="0023463D"/>
    <w:rsid w:val="0023573B"/>
    <w:rsid w:val="0023638F"/>
    <w:rsid w:val="00244900"/>
    <w:rsid w:val="002468BA"/>
    <w:rsid w:val="0025216F"/>
    <w:rsid w:val="0025397F"/>
    <w:rsid w:val="00256CC7"/>
    <w:rsid w:val="00262227"/>
    <w:rsid w:val="00262FBE"/>
    <w:rsid w:val="002635C5"/>
    <w:rsid w:val="00264088"/>
    <w:rsid w:val="0026518D"/>
    <w:rsid w:val="0026756D"/>
    <w:rsid w:val="00272567"/>
    <w:rsid w:val="0027548B"/>
    <w:rsid w:val="0027780E"/>
    <w:rsid w:val="002827D8"/>
    <w:rsid w:val="00282C5F"/>
    <w:rsid w:val="002832E5"/>
    <w:rsid w:val="00285A8E"/>
    <w:rsid w:val="00291566"/>
    <w:rsid w:val="00291CE5"/>
    <w:rsid w:val="00292F8A"/>
    <w:rsid w:val="0029376F"/>
    <w:rsid w:val="002A2607"/>
    <w:rsid w:val="002B27E0"/>
    <w:rsid w:val="002B4517"/>
    <w:rsid w:val="002B457F"/>
    <w:rsid w:val="002B6224"/>
    <w:rsid w:val="002C0F4D"/>
    <w:rsid w:val="002C34F2"/>
    <w:rsid w:val="002C383D"/>
    <w:rsid w:val="002C3CEF"/>
    <w:rsid w:val="002C3F74"/>
    <w:rsid w:val="002C4166"/>
    <w:rsid w:val="002D0A9B"/>
    <w:rsid w:val="002D2419"/>
    <w:rsid w:val="002D5F3B"/>
    <w:rsid w:val="002E4797"/>
    <w:rsid w:val="002E539F"/>
    <w:rsid w:val="002E7401"/>
    <w:rsid w:val="002F14D1"/>
    <w:rsid w:val="002F3D42"/>
    <w:rsid w:val="002F3D4D"/>
    <w:rsid w:val="002F51F5"/>
    <w:rsid w:val="002F5F0C"/>
    <w:rsid w:val="002F731C"/>
    <w:rsid w:val="0030207E"/>
    <w:rsid w:val="00306F7A"/>
    <w:rsid w:val="003112EA"/>
    <w:rsid w:val="003133FB"/>
    <w:rsid w:val="00313A8D"/>
    <w:rsid w:val="003161A2"/>
    <w:rsid w:val="00320EC5"/>
    <w:rsid w:val="0032118B"/>
    <w:rsid w:val="00324A39"/>
    <w:rsid w:val="00324E67"/>
    <w:rsid w:val="0032586B"/>
    <w:rsid w:val="00325BAD"/>
    <w:rsid w:val="0032654E"/>
    <w:rsid w:val="0033166D"/>
    <w:rsid w:val="00331A6F"/>
    <w:rsid w:val="003334F0"/>
    <w:rsid w:val="00337E2B"/>
    <w:rsid w:val="00340D15"/>
    <w:rsid w:val="00340EDD"/>
    <w:rsid w:val="00343325"/>
    <w:rsid w:val="00345F82"/>
    <w:rsid w:val="0035585C"/>
    <w:rsid w:val="003559EB"/>
    <w:rsid w:val="00355AC8"/>
    <w:rsid w:val="00357F95"/>
    <w:rsid w:val="00364438"/>
    <w:rsid w:val="00377625"/>
    <w:rsid w:val="00377785"/>
    <w:rsid w:val="0038071A"/>
    <w:rsid w:val="003914B5"/>
    <w:rsid w:val="00391620"/>
    <w:rsid w:val="003946D2"/>
    <w:rsid w:val="00396666"/>
    <w:rsid w:val="00396B96"/>
    <w:rsid w:val="003973CE"/>
    <w:rsid w:val="003A2680"/>
    <w:rsid w:val="003A3AF3"/>
    <w:rsid w:val="003A55B6"/>
    <w:rsid w:val="003A7469"/>
    <w:rsid w:val="003B3ACB"/>
    <w:rsid w:val="003B467A"/>
    <w:rsid w:val="003B6851"/>
    <w:rsid w:val="003B6E03"/>
    <w:rsid w:val="003C55A1"/>
    <w:rsid w:val="003C66E0"/>
    <w:rsid w:val="003C7677"/>
    <w:rsid w:val="003C7965"/>
    <w:rsid w:val="003D055F"/>
    <w:rsid w:val="003D0F25"/>
    <w:rsid w:val="003D3E4D"/>
    <w:rsid w:val="003D749F"/>
    <w:rsid w:val="003E2BE3"/>
    <w:rsid w:val="003E48BB"/>
    <w:rsid w:val="003E6019"/>
    <w:rsid w:val="003E7B75"/>
    <w:rsid w:val="003F26D4"/>
    <w:rsid w:val="003F3586"/>
    <w:rsid w:val="00400FD2"/>
    <w:rsid w:val="004043B6"/>
    <w:rsid w:val="0040730A"/>
    <w:rsid w:val="00412E86"/>
    <w:rsid w:val="004139C7"/>
    <w:rsid w:val="004226BF"/>
    <w:rsid w:val="0042460E"/>
    <w:rsid w:val="00434048"/>
    <w:rsid w:val="00434231"/>
    <w:rsid w:val="00434AAC"/>
    <w:rsid w:val="00436555"/>
    <w:rsid w:val="00436562"/>
    <w:rsid w:val="00436A04"/>
    <w:rsid w:val="004472BE"/>
    <w:rsid w:val="004477CF"/>
    <w:rsid w:val="00450D88"/>
    <w:rsid w:val="004566BE"/>
    <w:rsid w:val="00457CF8"/>
    <w:rsid w:val="00462B51"/>
    <w:rsid w:val="00470458"/>
    <w:rsid w:val="004756CF"/>
    <w:rsid w:val="00481DF5"/>
    <w:rsid w:val="004866A2"/>
    <w:rsid w:val="004942A2"/>
    <w:rsid w:val="004951DD"/>
    <w:rsid w:val="00495F81"/>
    <w:rsid w:val="004A0671"/>
    <w:rsid w:val="004A12A4"/>
    <w:rsid w:val="004A2165"/>
    <w:rsid w:val="004A2F16"/>
    <w:rsid w:val="004A3D51"/>
    <w:rsid w:val="004A3DCA"/>
    <w:rsid w:val="004A6782"/>
    <w:rsid w:val="004A6B26"/>
    <w:rsid w:val="004B308D"/>
    <w:rsid w:val="004B5748"/>
    <w:rsid w:val="004B6304"/>
    <w:rsid w:val="004B731F"/>
    <w:rsid w:val="004C2855"/>
    <w:rsid w:val="004C39B3"/>
    <w:rsid w:val="004C402B"/>
    <w:rsid w:val="004C67A2"/>
    <w:rsid w:val="004D2002"/>
    <w:rsid w:val="004D6FE6"/>
    <w:rsid w:val="004E07FF"/>
    <w:rsid w:val="004E3A89"/>
    <w:rsid w:val="004E62A3"/>
    <w:rsid w:val="004E6949"/>
    <w:rsid w:val="004E6D22"/>
    <w:rsid w:val="004E73AD"/>
    <w:rsid w:val="004F1A87"/>
    <w:rsid w:val="004F5CC9"/>
    <w:rsid w:val="004F68F7"/>
    <w:rsid w:val="004F6A5A"/>
    <w:rsid w:val="00507398"/>
    <w:rsid w:val="0051126B"/>
    <w:rsid w:val="00513305"/>
    <w:rsid w:val="00513FB5"/>
    <w:rsid w:val="005146EB"/>
    <w:rsid w:val="00515E1B"/>
    <w:rsid w:val="00516488"/>
    <w:rsid w:val="0052195D"/>
    <w:rsid w:val="005258F2"/>
    <w:rsid w:val="00525CDC"/>
    <w:rsid w:val="00530E88"/>
    <w:rsid w:val="005348E8"/>
    <w:rsid w:val="00534E1D"/>
    <w:rsid w:val="005355E4"/>
    <w:rsid w:val="005374F9"/>
    <w:rsid w:val="00541A28"/>
    <w:rsid w:val="0055234E"/>
    <w:rsid w:val="00553B08"/>
    <w:rsid w:val="00554254"/>
    <w:rsid w:val="00561689"/>
    <w:rsid w:val="00563A7F"/>
    <w:rsid w:val="00564133"/>
    <w:rsid w:val="0056578A"/>
    <w:rsid w:val="00566B13"/>
    <w:rsid w:val="00572CFC"/>
    <w:rsid w:val="005734DE"/>
    <w:rsid w:val="005820B6"/>
    <w:rsid w:val="0058695A"/>
    <w:rsid w:val="005914BA"/>
    <w:rsid w:val="00593D98"/>
    <w:rsid w:val="005944A0"/>
    <w:rsid w:val="0059470D"/>
    <w:rsid w:val="00597BBD"/>
    <w:rsid w:val="005A2350"/>
    <w:rsid w:val="005A308D"/>
    <w:rsid w:val="005A6A24"/>
    <w:rsid w:val="005B06F0"/>
    <w:rsid w:val="005B22B7"/>
    <w:rsid w:val="005B2506"/>
    <w:rsid w:val="005B69F2"/>
    <w:rsid w:val="005B6DA9"/>
    <w:rsid w:val="005B74C8"/>
    <w:rsid w:val="005C2F63"/>
    <w:rsid w:val="005C4C72"/>
    <w:rsid w:val="005D0525"/>
    <w:rsid w:val="005D1036"/>
    <w:rsid w:val="005D16B2"/>
    <w:rsid w:val="005D24FB"/>
    <w:rsid w:val="005D349E"/>
    <w:rsid w:val="005D50B8"/>
    <w:rsid w:val="005E0782"/>
    <w:rsid w:val="005E10D6"/>
    <w:rsid w:val="005E4507"/>
    <w:rsid w:val="005E7BBD"/>
    <w:rsid w:val="005F0FFB"/>
    <w:rsid w:val="006009BC"/>
    <w:rsid w:val="00603376"/>
    <w:rsid w:val="00605AB2"/>
    <w:rsid w:val="0060628D"/>
    <w:rsid w:val="00607866"/>
    <w:rsid w:val="00610DD5"/>
    <w:rsid w:val="006131AA"/>
    <w:rsid w:val="00613DD2"/>
    <w:rsid w:val="0061419B"/>
    <w:rsid w:val="00614DD5"/>
    <w:rsid w:val="006155DB"/>
    <w:rsid w:val="00621A77"/>
    <w:rsid w:val="00622FDB"/>
    <w:rsid w:val="0062519D"/>
    <w:rsid w:val="00626970"/>
    <w:rsid w:val="00626BA4"/>
    <w:rsid w:val="00631407"/>
    <w:rsid w:val="006339AA"/>
    <w:rsid w:val="0063667B"/>
    <w:rsid w:val="0065274C"/>
    <w:rsid w:val="0065793E"/>
    <w:rsid w:val="006671B7"/>
    <w:rsid w:val="00667521"/>
    <w:rsid w:val="00675073"/>
    <w:rsid w:val="0067670B"/>
    <w:rsid w:val="006770FB"/>
    <w:rsid w:val="006777EF"/>
    <w:rsid w:val="00677B91"/>
    <w:rsid w:val="00680417"/>
    <w:rsid w:val="00684955"/>
    <w:rsid w:val="00684D3D"/>
    <w:rsid w:val="006852C8"/>
    <w:rsid w:val="006905F6"/>
    <w:rsid w:val="00691CD9"/>
    <w:rsid w:val="0069223E"/>
    <w:rsid w:val="006A2A8E"/>
    <w:rsid w:val="006B06C4"/>
    <w:rsid w:val="006B0B34"/>
    <w:rsid w:val="006B39EC"/>
    <w:rsid w:val="006B4226"/>
    <w:rsid w:val="006B4F7A"/>
    <w:rsid w:val="006B57F1"/>
    <w:rsid w:val="006B7D45"/>
    <w:rsid w:val="006C420C"/>
    <w:rsid w:val="006C4A99"/>
    <w:rsid w:val="006C4B84"/>
    <w:rsid w:val="006C79B4"/>
    <w:rsid w:val="006D015B"/>
    <w:rsid w:val="006D2FDB"/>
    <w:rsid w:val="006D6A62"/>
    <w:rsid w:val="006E2C67"/>
    <w:rsid w:val="006E2C90"/>
    <w:rsid w:val="006E2F53"/>
    <w:rsid w:val="006E4665"/>
    <w:rsid w:val="006F23EA"/>
    <w:rsid w:val="006F444F"/>
    <w:rsid w:val="00701C72"/>
    <w:rsid w:val="00702DF6"/>
    <w:rsid w:val="007069B3"/>
    <w:rsid w:val="00711B8A"/>
    <w:rsid w:val="00713EB8"/>
    <w:rsid w:val="00714E19"/>
    <w:rsid w:val="007167A7"/>
    <w:rsid w:val="00716EA4"/>
    <w:rsid w:val="00722210"/>
    <w:rsid w:val="00726587"/>
    <w:rsid w:val="00726CA9"/>
    <w:rsid w:val="00727E63"/>
    <w:rsid w:val="007336DC"/>
    <w:rsid w:val="0073712B"/>
    <w:rsid w:val="00737EB6"/>
    <w:rsid w:val="0074076F"/>
    <w:rsid w:val="00740ECE"/>
    <w:rsid w:val="00741A9F"/>
    <w:rsid w:val="007420EB"/>
    <w:rsid w:val="00743158"/>
    <w:rsid w:val="007577E6"/>
    <w:rsid w:val="0076411C"/>
    <w:rsid w:val="00765FC7"/>
    <w:rsid w:val="00766E15"/>
    <w:rsid w:val="007730F4"/>
    <w:rsid w:val="007747A4"/>
    <w:rsid w:val="00776F73"/>
    <w:rsid w:val="00777BC9"/>
    <w:rsid w:val="007828FC"/>
    <w:rsid w:val="00783287"/>
    <w:rsid w:val="00784357"/>
    <w:rsid w:val="00790813"/>
    <w:rsid w:val="007930B8"/>
    <w:rsid w:val="0079669F"/>
    <w:rsid w:val="007971DD"/>
    <w:rsid w:val="00797C08"/>
    <w:rsid w:val="007A290E"/>
    <w:rsid w:val="007A6317"/>
    <w:rsid w:val="007B5DCD"/>
    <w:rsid w:val="007B7C32"/>
    <w:rsid w:val="007C0A2C"/>
    <w:rsid w:val="007C65A1"/>
    <w:rsid w:val="007D2691"/>
    <w:rsid w:val="007D39D7"/>
    <w:rsid w:val="007D6B25"/>
    <w:rsid w:val="007D774A"/>
    <w:rsid w:val="007D7FCA"/>
    <w:rsid w:val="007E2016"/>
    <w:rsid w:val="007E3105"/>
    <w:rsid w:val="007E56FF"/>
    <w:rsid w:val="007E6E36"/>
    <w:rsid w:val="007F1367"/>
    <w:rsid w:val="007F2153"/>
    <w:rsid w:val="008000E0"/>
    <w:rsid w:val="00800A05"/>
    <w:rsid w:val="008042EC"/>
    <w:rsid w:val="0080458F"/>
    <w:rsid w:val="00810449"/>
    <w:rsid w:val="008111D7"/>
    <w:rsid w:val="00812C0C"/>
    <w:rsid w:val="00817D45"/>
    <w:rsid w:val="00820D41"/>
    <w:rsid w:val="008218B7"/>
    <w:rsid w:val="008219A8"/>
    <w:rsid w:val="0082511E"/>
    <w:rsid w:val="00827D8B"/>
    <w:rsid w:val="00827FE5"/>
    <w:rsid w:val="0083686F"/>
    <w:rsid w:val="00836E34"/>
    <w:rsid w:val="00845617"/>
    <w:rsid w:val="008459D7"/>
    <w:rsid w:val="0085035D"/>
    <w:rsid w:val="0085398C"/>
    <w:rsid w:val="00853EFE"/>
    <w:rsid w:val="00857E74"/>
    <w:rsid w:val="00861241"/>
    <w:rsid w:val="00861A96"/>
    <w:rsid w:val="008624EF"/>
    <w:rsid w:val="00862942"/>
    <w:rsid w:val="008630C2"/>
    <w:rsid w:val="00866035"/>
    <w:rsid w:val="00871E05"/>
    <w:rsid w:val="008725DE"/>
    <w:rsid w:val="008825E5"/>
    <w:rsid w:val="00883E36"/>
    <w:rsid w:val="00883E3D"/>
    <w:rsid w:val="00883F81"/>
    <w:rsid w:val="008A1F2F"/>
    <w:rsid w:val="008A32D8"/>
    <w:rsid w:val="008A44EB"/>
    <w:rsid w:val="008A7A46"/>
    <w:rsid w:val="008C19F6"/>
    <w:rsid w:val="008C317C"/>
    <w:rsid w:val="008C3191"/>
    <w:rsid w:val="008C4FFA"/>
    <w:rsid w:val="008C6B9F"/>
    <w:rsid w:val="008D160E"/>
    <w:rsid w:val="008D4919"/>
    <w:rsid w:val="008E16E1"/>
    <w:rsid w:val="008E62BD"/>
    <w:rsid w:val="008F2B91"/>
    <w:rsid w:val="008F6681"/>
    <w:rsid w:val="00900E5D"/>
    <w:rsid w:val="009058DA"/>
    <w:rsid w:val="0091059F"/>
    <w:rsid w:val="00916673"/>
    <w:rsid w:val="009177AE"/>
    <w:rsid w:val="00921869"/>
    <w:rsid w:val="0092234D"/>
    <w:rsid w:val="00925035"/>
    <w:rsid w:val="00931639"/>
    <w:rsid w:val="00931B69"/>
    <w:rsid w:val="009350D4"/>
    <w:rsid w:val="0093555A"/>
    <w:rsid w:val="009359C2"/>
    <w:rsid w:val="00937390"/>
    <w:rsid w:val="0094011E"/>
    <w:rsid w:val="00940F15"/>
    <w:rsid w:val="00943E09"/>
    <w:rsid w:val="009441DA"/>
    <w:rsid w:val="00944718"/>
    <w:rsid w:val="00953233"/>
    <w:rsid w:val="00953CFC"/>
    <w:rsid w:val="00954492"/>
    <w:rsid w:val="00961841"/>
    <w:rsid w:val="009626C2"/>
    <w:rsid w:val="00964979"/>
    <w:rsid w:val="00966567"/>
    <w:rsid w:val="009678E0"/>
    <w:rsid w:val="009765FF"/>
    <w:rsid w:val="0097700D"/>
    <w:rsid w:val="009775E5"/>
    <w:rsid w:val="00981458"/>
    <w:rsid w:val="0098294B"/>
    <w:rsid w:val="00986155"/>
    <w:rsid w:val="00993B4F"/>
    <w:rsid w:val="00996FCD"/>
    <w:rsid w:val="009A4773"/>
    <w:rsid w:val="009B3B28"/>
    <w:rsid w:val="009C15DF"/>
    <w:rsid w:val="009C3475"/>
    <w:rsid w:val="009C4409"/>
    <w:rsid w:val="009D0CFC"/>
    <w:rsid w:val="009D23B4"/>
    <w:rsid w:val="009D3A58"/>
    <w:rsid w:val="009D4D62"/>
    <w:rsid w:val="009D5FF2"/>
    <w:rsid w:val="009D649F"/>
    <w:rsid w:val="009D7C79"/>
    <w:rsid w:val="009E2F26"/>
    <w:rsid w:val="009E437A"/>
    <w:rsid w:val="009F4ADF"/>
    <w:rsid w:val="009F5BA7"/>
    <w:rsid w:val="009F7493"/>
    <w:rsid w:val="00A00C72"/>
    <w:rsid w:val="00A01722"/>
    <w:rsid w:val="00A11912"/>
    <w:rsid w:val="00A16FA8"/>
    <w:rsid w:val="00A204C3"/>
    <w:rsid w:val="00A21363"/>
    <w:rsid w:val="00A27B52"/>
    <w:rsid w:val="00A32E19"/>
    <w:rsid w:val="00A33A17"/>
    <w:rsid w:val="00A34787"/>
    <w:rsid w:val="00A358D3"/>
    <w:rsid w:val="00A42761"/>
    <w:rsid w:val="00A43257"/>
    <w:rsid w:val="00A45721"/>
    <w:rsid w:val="00A461DF"/>
    <w:rsid w:val="00A50B71"/>
    <w:rsid w:val="00A536CA"/>
    <w:rsid w:val="00A54C81"/>
    <w:rsid w:val="00A55E56"/>
    <w:rsid w:val="00A575C0"/>
    <w:rsid w:val="00A60B24"/>
    <w:rsid w:val="00A66196"/>
    <w:rsid w:val="00A6792C"/>
    <w:rsid w:val="00A712EC"/>
    <w:rsid w:val="00A74F2D"/>
    <w:rsid w:val="00A912E4"/>
    <w:rsid w:val="00A956B3"/>
    <w:rsid w:val="00AA133C"/>
    <w:rsid w:val="00AA2E4A"/>
    <w:rsid w:val="00AA4021"/>
    <w:rsid w:val="00AA4AFE"/>
    <w:rsid w:val="00AA6D77"/>
    <w:rsid w:val="00AA79C2"/>
    <w:rsid w:val="00AB5BC1"/>
    <w:rsid w:val="00AB6A3A"/>
    <w:rsid w:val="00AC1E9C"/>
    <w:rsid w:val="00AC27EB"/>
    <w:rsid w:val="00AC4DD9"/>
    <w:rsid w:val="00AD1EEF"/>
    <w:rsid w:val="00AD2056"/>
    <w:rsid w:val="00AD2A9C"/>
    <w:rsid w:val="00AD5FA0"/>
    <w:rsid w:val="00AD6C07"/>
    <w:rsid w:val="00AD7086"/>
    <w:rsid w:val="00AE115F"/>
    <w:rsid w:val="00AE3BB1"/>
    <w:rsid w:val="00AE6AAE"/>
    <w:rsid w:val="00AE7AC2"/>
    <w:rsid w:val="00AF354D"/>
    <w:rsid w:val="00AF4104"/>
    <w:rsid w:val="00AF532C"/>
    <w:rsid w:val="00AF5522"/>
    <w:rsid w:val="00AF65C9"/>
    <w:rsid w:val="00AF684D"/>
    <w:rsid w:val="00AF6F29"/>
    <w:rsid w:val="00B048F0"/>
    <w:rsid w:val="00B05393"/>
    <w:rsid w:val="00B14E66"/>
    <w:rsid w:val="00B2237F"/>
    <w:rsid w:val="00B26327"/>
    <w:rsid w:val="00B4028D"/>
    <w:rsid w:val="00B41237"/>
    <w:rsid w:val="00B43000"/>
    <w:rsid w:val="00B46444"/>
    <w:rsid w:val="00B50899"/>
    <w:rsid w:val="00B514B0"/>
    <w:rsid w:val="00B51675"/>
    <w:rsid w:val="00B53F67"/>
    <w:rsid w:val="00B5507B"/>
    <w:rsid w:val="00B5715A"/>
    <w:rsid w:val="00B57FBA"/>
    <w:rsid w:val="00B61084"/>
    <w:rsid w:val="00B646C7"/>
    <w:rsid w:val="00B66CCC"/>
    <w:rsid w:val="00B72AEE"/>
    <w:rsid w:val="00B739C8"/>
    <w:rsid w:val="00B76D1C"/>
    <w:rsid w:val="00B82F77"/>
    <w:rsid w:val="00B83F2F"/>
    <w:rsid w:val="00B853A6"/>
    <w:rsid w:val="00B85FA7"/>
    <w:rsid w:val="00B8752B"/>
    <w:rsid w:val="00B9003D"/>
    <w:rsid w:val="00B90571"/>
    <w:rsid w:val="00B91CC7"/>
    <w:rsid w:val="00B92F3F"/>
    <w:rsid w:val="00B92F54"/>
    <w:rsid w:val="00BA3767"/>
    <w:rsid w:val="00BB1036"/>
    <w:rsid w:val="00BB2821"/>
    <w:rsid w:val="00BC2C0C"/>
    <w:rsid w:val="00BC7ACE"/>
    <w:rsid w:val="00BD22B7"/>
    <w:rsid w:val="00BD27F0"/>
    <w:rsid w:val="00BD38E9"/>
    <w:rsid w:val="00BD41BB"/>
    <w:rsid w:val="00BD54E9"/>
    <w:rsid w:val="00BE5416"/>
    <w:rsid w:val="00BE63E4"/>
    <w:rsid w:val="00BE715E"/>
    <w:rsid w:val="00BE7B50"/>
    <w:rsid w:val="00BF193B"/>
    <w:rsid w:val="00BF2C55"/>
    <w:rsid w:val="00BF3856"/>
    <w:rsid w:val="00BF526B"/>
    <w:rsid w:val="00C00C1E"/>
    <w:rsid w:val="00C04259"/>
    <w:rsid w:val="00C0449B"/>
    <w:rsid w:val="00C06A45"/>
    <w:rsid w:val="00C07203"/>
    <w:rsid w:val="00C1098C"/>
    <w:rsid w:val="00C119D2"/>
    <w:rsid w:val="00C1739F"/>
    <w:rsid w:val="00C17882"/>
    <w:rsid w:val="00C2267D"/>
    <w:rsid w:val="00C235CA"/>
    <w:rsid w:val="00C242F6"/>
    <w:rsid w:val="00C27CF8"/>
    <w:rsid w:val="00C343BA"/>
    <w:rsid w:val="00C357AD"/>
    <w:rsid w:val="00C40600"/>
    <w:rsid w:val="00C40645"/>
    <w:rsid w:val="00C4226C"/>
    <w:rsid w:val="00C51530"/>
    <w:rsid w:val="00C524B8"/>
    <w:rsid w:val="00C548F6"/>
    <w:rsid w:val="00C57328"/>
    <w:rsid w:val="00C6460C"/>
    <w:rsid w:val="00C652C2"/>
    <w:rsid w:val="00C65499"/>
    <w:rsid w:val="00C663C5"/>
    <w:rsid w:val="00C72CD4"/>
    <w:rsid w:val="00C73D25"/>
    <w:rsid w:val="00C76F98"/>
    <w:rsid w:val="00C778E8"/>
    <w:rsid w:val="00C82530"/>
    <w:rsid w:val="00C82D60"/>
    <w:rsid w:val="00C86CCA"/>
    <w:rsid w:val="00C87271"/>
    <w:rsid w:val="00C87625"/>
    <w:rsid w:val="00C91904"/>
    <w:rsid w:val="00C9327C"/>
    <w:rsid w:val="00C96E26"/>
    <w:rsid w:val="00C971F9"/>
    <w:rsid w:val="00CA1721"/>
    <w:rsid w:val="00CA586A"/>
    <w:rsid w:val="00CB1020"/>
    <w:rsid w:val="00CB24E1"/>
    <w:rsid w:val="00CC0E0D"/>
    <w:rsid w:val="00CC1C35"/>
    <w:rsid w:val="00CC3D50"/>
    <w:rsid w:val="00CC42C7"/>
    <w:rsid w:val="00CD0919"/>
    <w:rsid w:val="00CD1856"/>
    <w:rsid w:val="00CD3482"/>
    <w:rsid w:val="00CD72E1"/>
    <w:rsid w:val="00CE408C"/>
    <w:rsid w:val="00CE51CA"/>
    <w:rsid w:val="00CE6882"/>
    <w:rsid w:val="00CF0411"/>
    <w:rsid w:val="00CF58DF"/>
    <w:rsid w:val="00CF6875"/>
    <w:rsid w:val="00D019D1"/>
    <w:rsid w:val="00D01E27"/>
    <w:rsid w:val="00D03F71"/>
    <w:rsid w:val="00D05D60"/>
    <w:rsid w:val="00D07CF2"/>
    <w:rsid w:val="00D1096E"/>
    <w:rsid w:val="00D20767"/>
    <w:rsid w:val="00D20CCB"/>
    <w:rsid w:val="00D210CC"/>
    <w:rsid w:val="00D22A06"/>
    <w:rsid w:val="00D24AA6"/>
    <w:rsid w:val="00D27107"/>
    <w:rsid w:val="00D27D0D"/>
    <w:rsid w:val="00D3102B"/>
    <w:rsid w:val="00D3464A"/>
    <w:rsid w:val="00D34DD1"/>
    <w:rsid w:val="00D35019"/>
    <w:rsid w:val="00D36B1B"/>
    <w:rsid w:val="00D37F57"/>
    <w:rsid w:val="00D40427"/>
    <w:rsid w:val="00D46356"/>
    <w:rsid w:val="00D465FB"/>
    <w:rsid w:val="00D67221"/>
    <w:rsid w:val="00D74493"/>
    <w:rsid w:val="00D75265"/>
    <w:rsid w:val="00D759B5"/>
    <w:rsid w:val="00D8073C"/>
    <w:rsid w:val="00D80A03"/>
    <w:rsid w:val="00D8118B"/>
    <w:rsid w:val="00D830D1"/>
    <w:rsid w:val="00D8471D"/>
    <w:rsid w:val="00D85F4B"/>
    <w:rsid w:val="00D918C0"/>
    <w:rsid w:val="00D96F08"/>
    <w:rsid w:val="00D97925"/>
    <w:rsid w:val="00DA0009"/>
    <w:rsid w:val="00DA0390"/>
    <w:rsid w:val="00DA171B"/>
    <w:rsid w:val="00DA2486"/>
    <w:rsid w:val="00DA4A16"/>
    <w:rsid w:val="00DA4C95"/>
    <w:rsid w:val="00DA7026"/>
    <w:rsid w:val="00DB03A4"/>
    <w:rsid w:val="00DB5A13"/>
    <w:rsid w:val="00DB7A05"/>
    <w:rsid w:val="00DC2D71"/>
    <w:rsid w:val="00DC6D94"/>
    <w:rsid w:val="00DC7E67"/>
    <w:rsid w:val="00DD2169"/>
    <w:rsid w:val="00DD3B4B"/>
    <w:rsid w:val="00DE44AA"/>
    <w:rsid w:val="00DF17E0"/>
    <w:rsid w:val="00DF2ED5"/>
    <w:rsid w:val="00DF473C"/>
    <w:rsid w:val="00DF49AB"/>
    <w:rsid w:val="00E059F9"/>
    <w:rsid w:val="00E067C7"/>
    <w:rsid w:val="00E1063D"/>
    <w:rsid w:val="00E12D8B"/>
    <w:rsid w:val="00E15C1A"/>
    <w:rsid w:val="00E17240"/>
    <w:rsid w:val="00E24C34"/>
    <w:rsid w:val="00E25273"/>
    <w:rsid w:val="00E25930"/>
    <w:rsid w:val="00E27A09"/>
    <w:rsid w:val="00E30020"/>
    <w:rsid w:val="00E31876"/>
    <w:rsid w:val="00E32342"/>
    <w:rsid w:val="00E357BB"/>
    <w:rsid w:val="00E36AD5"/>
    <w:rsid w:val="00E425BF"/>
    <w:rsid w:val="00E44694"/>
    <w:rsid w:val="00E45D71"/>
    <w:rsid w:val="00E467DC"/>
    <w:rsid w:val="00E479AC"/>
    <w:rsid w:val="00E510D8"/>
    <w:rsid w:val="00E51674"/>
    <w:rsid w:val="00E54BED"/>
    <w:rsid w:val="00E54E6A"/>
    <w:rsid w:val="00E55388"/>
    <w:rsid w:val="00E559ED"/>
    <w:rsid w:val="00E648F1"/>
    <w:rsid w:val="00E66266"/>
    <w:rsid w:val="00E70EDC"/>
    <w:rsid w:val="00E71212"/>
    <w:rsid w:val="00E739E6"/>
    <w:rsid w:val="00E746C2"/>
    <w:rsid w:val="00E750A7"/>
    <w:rsid w:val="00E821E7"/>
    <w:rsid w:val="00E84116"/>
    <w:rsid w:val="00E84DC7"/>
    <w:rsid w:val="00E876D6"/>
    <w:rsid w:val="00E87AC3"/>
    <w:rsid w:val="00E971BE"/>
    <w:rsid w:val="00EA0289"/>
    <w:rsid w:val="00EA2B49"/>
    <w:rsid w:val="00EB1F03"/>
    <w:rsid w:val="00EB2BA0"/>
    <w:rsid w:val="00EB2F7D"/>
    <w:rsid w:val="00EB387B"/>
    <w:rsid w:val="00EC066D"/>
    <w:rsid w:val="00EC1578"/>
    <w:rsid w:val="00EC72DE"/>
    <w:rsid w:val="00EC79B7"/>
    <w:rsid w:val="00ED4707"/>
    <w:rsid w:val="00ED4923"/>
    <w:rsid w:val="00EE01BC"/>
    <w:rsid w:val="00EE12D9"/>
    <w:rsid w:val="00EE4F47"/>
    <w:rsid w:val="00EE6D07"/>
    <w:rsid w:val="00EF028A"/>
    <w:rsid w:val="00EF1004"/>
    <w:rsid w:val="00EF1A17"/>
    <w:rsid w:val="00EF4F6C"/>
    <w:rsid w:val="00EF709E"/>
    <w:rsid w:val="00EF7158"/>
    <w:rsid w:val="00F018F3"/>
    <w:rsid w:val="00F024E5"/>
    <w:rsid w:val="00F07C51"/>
    <w:rsid w:val="00F07FD9"/>
    <w:rsid w:val="00F1104D"/>
    <w:rsid w:val="00F13CFA"/>
    <w:rsid w:val="00F222F7"/>
    <w:rsid w:val="00F23EAF"/>
    <w:rsid w:val="00F3082F"/>
    <w:rsid w:val="00F33429"/>
    <w:rsid w:val="00F41E14"/>
    <w:rsid w:val="00F44139"/>
    <w:rsid w:val="00F536E4"/>
    <w:rsid w:val="00F54E9C"/>
    <w:rsid w:val="00F60275"/>
    <w:rsid w:val="00F6482E"/>
    <w:rsid w:val="00F65D08"/>
    <w:rsid w:val="00F72A3E"/>
    <w:rsid w:val="00F737A1"/>
    <w:rsid w:val="00F73969"/>
    <w:rsid w:val="00F75419"/>
    <w:rsid w:val="00F777C6"/>
    <w:rsid w:val="00F804D1"/>
    <w:rsid w:val="00F8162F"/>
    <w:rsid w:val="00F817DC"/>
    <w:rsid w:val="00F8637E"/>
    <w:rsid w:val="00F91167"/>
    <w:rsid w:val="00F92ADC"/>
    <w:rsid w:val="00F96556"/>
    <w:rsid w:val="00FA24F3"/>
    <w:rsid w:val="00FA770D"/>
    <w:rsid w:val="00FB1E52"/>
    <w:rsid w:val="00FC52FB"/>
    <w:rsid w:val="00FC6B8F"/>
    <w:rsid w:val="00FC75F1"/>
    <w:rsid w:val="00FD01D0"/>
    <w:rsid w:val="00FD2F14"/>
    <w:rsid w:val="00FD53DB"/>
    <w:rsid w:val="00FD5E32"/>
    <w:rsid w:val="00FD7EF4"/>
    <w:rsid w:val="00FE0B85"/>
    <w:rsid w:val="00FE25BC"/>
    <w:rsid w:val="00FE3EEB"/>
    <w:rsid w:val="00FE4EC4"/>
    <w:rsid w:val="00FE6AD8"/>
    <w:rsid w:val="00FF05B4"/>
    <w:rsid w:val="00FF4F42"/>
    <w:rsid w:val="00FF7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5D"/>
    <w:rPr>
      <w:rFonts w:ascii="Times New Roman" w:eastAsia="Times New Roman" w:hAnsi="Times New Roman"/>
      <w:sz w:val="20"/>
      <w:szCs w:val="20"/>
    </w:rPr>
  </w:style>
  <w:style w:type="paragraph" w:styleId="Heading1">
    <w:name w:val="heading 1"/>
    <w:basedOn w:val="Normal"/>
    <w:next w:val="Normal"/>
    <w:link w:val="Heading1Char"/>
    <w:uiPriority w:val="99"/>
    <w:qFormat/>
    <w:rsid w:val="00900E5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0E5D"/>
    <w:rPr>
      <w:rFonts w:ascii="Times New Roman" w:hAnsi="Times New Roman" w:cs="Times New Roman"/>
      <w:sz w:val="20"/>
      <w:szCs w:val="20"/>
    </w:rPr>
  </w:style>
  <w:style w:type="paragraph" w:styleId="Title">
    <w:name w:val="Title"/>
    <w:basedOn w:val="Normal"/>
    <w:link w:val="TitleChar"/>
    <w:uiPriority w:val="99"/>
    <w:qFormat/>
    <w:rsid w:val="00900E5D"/>
    <w:pPr>
      <w:jc w:val="center"/>
    </w:pPr>
    <w:rPr>
      <w:b/>
      <w:sz w:val="24"/>
    </w:rPr>
  </w:style>
  <w:style w:type="character" w:customStyle="1" w:styleId="TitleChar">
    <w:name w:val="Title Char"/>
    <w:basedOn w:val="DefaultParagraphFont"/>
    <w:link w:val="Title"/>
    <w:uiPriority w:val="99"/>
    <w:locked/>
    <w:rsid w:val="00900E5D"/>
    <w:rPr>
      <w:rFonts w:ascii="Times New Roman" w:hAnsi="Times New Roman" w:cs="Times New Roman"/>
      <w:b/>
      <w:sz w:val="20"/>
      <w:szCs w:val="20"/>
    </w:rPr>
  </w:style>
  <w:style w:type="paragraph" w:styleId="Footer">
    <w:name w:val="footer"/>
    <w:basedOn w:val="Normal"/>
    <w:link w:val="FooterChar"/>
    <w:uiPriority w:val="99"/>
    <w:rsid w:val="00900E5D"/>
    <w:pPr>
      <w:tabs>
        <w:tab w:val="center" w:pos="4320"/>
        <w:tab w:val="right" w:pos="8640"/>
      </w:tabs>
    </w:pPr>
  </w:style>
  <w:style w:type="character" w:customStyle="1" w:styleId="FooterChar">
    <w:name w:val="Footer Char"/>
    <w:basedOn w:val="DefaultParagraphFont"/>
    <w:link w:val="Footer"/>
    <w:uiPriority w:val="99"/>
    <w:locked/>
    <w:rsid w:val="00900E5D"/>
    <w:rPr>
      <w:rFonts w:ascii="Times New Roman" w:hAnsi="Times New Roman" w:cs="Times New Roman"/>
      <w:sz w:val="20"/>
      <w:szCs w:val="20"/>
    </w:rPr>
  </w:style>
  <w:style w:type="character" w:styleId="PageNumber">
    <w:name w:val="page number"/>
    <w:basedOn w:val="DefaultParagraphFont"/>
    <w:uiPriority w:val="99"/>
    <w:rsid w:val="00900E5D"/>
    <w:rPr>
      <w:rFonts w:cs="Times New Roman"/>
    </w:rPr>
  </w:style>
  <w:style w:type="paragraph" w:styleId="Index1">
    <w:name w:val="index 1"/>
    <w:basedOn w:val="Normal"/>
    <w:next w:val="Normal"/>
    <w:autoRedefine/>
    <w:uiPriority w:val="99"/>
    <w:rsid w:val="00900E5D"/>
    <w:pPr>
      <w:spacing w:line="240" w:lineRule="exact"/>
    </w:pPr>
    <w:rPr>
      <w:b/>
      <w:sz w:val="24"/>
    </w:rPr>
  </w:style>
  <w:style w:type="paragraph" w:styleId="Header">
    <w:name w:val="header"/>
    <w:basedOn w:val="Normal"/>
    <w:link w:val="HeaderChar"/>
    <w:uiPriority w:val="99"/>
    <w:rsid w:val="00900E5D"/>
    <w:pPr>
      <w:tabs>
        <w:tab w:val="center" w:pos="4320"/>
        <w:tab w:val="right" w:pos="8640"/>
      </w:tabs>
    </w:pPr>
    <w:rPr>
      <w:rFonts w:ascii="Courier" w:hAnsi="Courier"/>
      <w:sz w:val="24"/>
    </w:rPr>
  </w:style>
  <w:style w:type="character" w:customStyle="1" w:styleId="HeaderChar">
    <w:name w:val="Header Char"/>
    <w:basedOn w:val="DefaultParagraphFont"/>
    <w:link w:val="Header"/>
    <w:uiPriority w:val="99"/>
    <w:locked/>
    <w:rsid w:val="00900E5D"/>
    <w:rPr>
      <w:rFonts w:ascii="Courier" w:hAnsi="Courier" w:cs="Times New Roman"/>
      <w:sz w:val="20"/>
      <w:szCs w:val="20"/>
    </w:rPr>
  </w:style>
  <w:style w:type="paragraph" w:styleId="BodyText">
    <w:name w:val="Body Text"/>
    <w:basedOn w:val="Normal"/>
    <w:link w:val="BodyTextChar"/>
    <w:uiPriority w:val="99"/>
    <w:rsid w:val="00900E5D"/>
    <w:pPr>
      <w:spacing w:line="240" w:lineRule="exact"/>
    </w:pPr>
    <w:rPr>
      <w:sz w:val="24"/>
    </w:rPr>
  </w:style>
  <w:style w:type="character" w:customStyle="1" w:styleId="BodyTextChar">
    <w:name w:val="Body Text Char"/>
    <w:basedOn w:val="DefaultParagraphFont"/>
    <w:link w:val="BodyText"/>
    <w:uiPriority w:val="99"/>
    <w:locked/>
    <w:rsid w:val="00900E5D"/>
    <w:rPr>
      <w:rFonts w:ascii="Times New Roman" w:hAnsi="Times New Roman" w:cs="Times New Roman"/>
      <w:sz w:val="20"/>
      <w:szCs w:val="20"/>
    </w:rPr>
  </w:style>
  <w:style w:type="paragraph" w:styleId="BalloonText">
    <w:name w:val="Balloon Text"/>
    <w:basedOn w:val="Normal"/>
    <w:link w:val="BalloonTextChar"/>
    <w:uiPriority w:val="99"/>
    <w:semiHidden/>
    <w:rsid w:val="006251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24D"/>
    <w:rPr>
      <w:rFonts w:ascii="Times New Roman" w:hAnsi="Times New Roman" w:cs="Times New Roman"/>
      <w:sz w:val="2"/>
    </w:rPr>
  </w:style>
  <w:style w:type="character" w:styleId="CommentReference">
    <w:name w:val="annotation reference"/>
    <w:basedOn w:val="DefaultParagraphFont"/>
    <w:uiPriority w:val="99"/>
    <w:semiHidden/>
    <w:rsid w:val="0062519D"/>
    <w:rPr>
      <w:rFonts w:cs="Times New Roman"/>
      <w:sz w:val="16"/>
      <w:szCs w:val="16"/>
    </w:rPr>
  </w:style>
  <w:style w:type="paragraph" w:styleId="CommentText">
    <w:name w:val="annotation text"/>
    <w:basedOn w:val="Normal"/>
    <w:link w:val="CommentTextChar"/>
    <w:uiPriority w:val="99"/>
    <w:semiHidden/>
    <w:rsid w:val="0062519D"/>
  </w:style>
  <w:style w:type="character" w:customStyle="1" w:styleId="CommentTextChar">
    <w:name w:val="Comment Text Char"/>
    <w:basedOn w:val="DefaultParagraphFont"/>
    <w:link w:val="CommentText"/>
    <w:uiPriority w:val="99"/>
    <w:semiHidden/>
    <w:locked/>
    <w:rsid w:val="00B5715A"/>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2519D"/>
    <w:rPr>
      <w:b/>
      <w:bCs/>
    </w:rPr>
  </w:style>
  <w:style w:type="character" w:customStyle="1" w:styleId="CommentSubjectChar">
    <w:name w:val="Comment Subject Char"/>
    <w:basedOn w:val="CommentTextChar"/>
    <w:link w:val="CommentSubject"/>
    <w:uiPriority w:val="99"/>
    <w:semiHidden/>
    <w:locked/>
    <w:rsid w:val="0009024D"/>
    <w:rPr>
      <w:rFonts w:ascii="Times New Roman" w:hAnsi="Times New Roman" w:cs="Times New Roman"/>
      <w:b/>
      <w:bCs/>
      <w:sz w:val="20"/>
      <w:szCs w:val="20"/>
    </w:rPr>
  </w:style>
  <w:style w:type="paragraph" w:styleId="ListParagraph">
    <w:name w:val="List Paragraph"/>
    <w:basedOn w:val="Normal"/>
    <w:uiPriority w:val="99"/>
    <w:qFormat/>
    <w:rsid w:val="00B41237"/>
    <w:pPr>
      <w:ind w:left="720"/>
    </w:pPr>
  </w:style>
  <w:style w:type="paragraph" w:styleId="FootnoteText">
    <w:name w:val="footnote text"/>
    <w:basedOn w:val="Normal"/>
    <w:link w:val="FootnoteTextChar"/>
    <w:uiPriority w:val="99"/>
    <w:semiHidden/>
    <w:rsid w:val="00C524B8"/>
  </w:style>
  <w:style w:type="character" w:customStyle="1" w:styleId="FootnoteTextChar">
    <w:name w:val="Footnote Text Char"/>
    <w:basedOn w:val="DefaultParagraphFont"/>
    <w:link w:val="FootnoteText"/>
    <w:uiPriority w:val="99"/>
    <w:semiHidden/>
    <w:locked/>
    <w:rsid w:val="00C524B8"/>
    <w:rPr>
      <w:rFonts w:ascii="Times New Roman" w:hAnsi="Times New Roman" w:cs="Times New Roman"/>
    </w:rPr>
  </w:style>
  <w:style w:type="character" w:styleId="FootnoteReference">
    <w:name w:val="footnote reference"/>
    <w:basedOn w:val="DefaultParagraphFont"/>
    <w:uiPriority w:val="99"/>
    <w:semiHidden/>
    <w:rsid w:val="00C524B8"/>
    <w:rPr>
      <w:rFonts w:cs="Times New Roman"/>
      <w:vertAlign w:val="superscript"/>
    </w:rPr>
  </w:style>
  <w:style w:type="character" w:styleId="Hyperlink">
    <w:name w:val="Hyperlink"/>
    <w:basedOn w:val="DefaultParagraphFont"/>
    <w:uiPriority w:val="99"/>
    <w:rsid w:val="00C524B8"/>
    <w:rPr>
      <w:rFonts w:cs="Times New Roman"/>
      <w:color w:val="0000FF"/>
      <w:u w:val="single"/>
    </w:rPr>
  </w:style>
  <w:style w:type="paragraph" w:styleId="Revision">
    <w:name w:val="Revision"/>
    <w:hidden/>
    <w:uiPriority w:val="99"/>
    <w:semiHidden/>
    <w:rsid w:val="00E51674"/>
    <w:rPr>
      <w:rFonts w:ascii="Times New Roman" w:eastAsia="Times New Roman" w:hAnsi="Times New Roman"/>
      <w:sz w:val="20"/>
      <w:szCs w:val="20"/>
    </w:rPr>
  </w:style>
  <w:style w:type="paragraph" w:styleId="BodyText3">
    <w:name w:val="Body Text 3"/>
    <w:basedOn w:val="Normal"/>
    <w:link w:val="BodyText3Char"/>
    <w:uiPriority w:val="99"/>
    <w:semiHidden/>
    <w:rsid w:val="00A66196"/>
    <w:pPr>
      <w:spacing w:after="120"/>
    </w:pPr>
    <w:rPr>
      <w:sz w:val="16"/>
      <w:szCs w:val="16"/>
    </w:rPr>
  </w:style>
  <w:style w:type="character" w:customStyle="1" w:styleId="BodyText3Char">
    <w:name w:val="Body Text 3 Char"/>
    <w:basedOn w:val="DefaultParagraphFont"/>
    <w:link w:val="BodyText3"/>
    <w:uiPriority w:val="99"/>
    <w:semiHidden/>
    <w:locked/>
    <w:rsid w:val="00A66196"/>
    <w:rPr>
      <w:rFonts w:ascii="Times New Roman" w:hAnsi="Times New Roman" w:cs="Times New Roman"/>
      <w:sz w:val="16"/>
      <w:szCs w:val="16"/>
    </w:rPr>
  </w:style>
  <w:style w:type="character" w:styleId="FollowedHyperlink">
    <w:name w:val="FollowedHyperlink"/>
    <w:basedOn w:val="DefaultParagraphFont"/>
    <w:uiPriority w:val="99"/>
    <w:semiHidden/>
    <w:unhideWhenUsed/>
    <w:rsid w:val="00DF47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5D"/>
    <w:rPr>
      <w:rFonts w:ascii="Times New Roman" w:eastAsia="Times New Roman" w:hAnsi="Times New Roman"/>
      <w:sz w:val="20"/>
      <w:szCs w:val="20"/>
    </w:rPr>
  </w:style>
  <w:style w:type="paragraph" w:styleId="Heading1">
    <w:name w:val="heading 1"/>
    <w:basedOn w:val="Normal"/>
    <w:next w:val="Normal"/>
    <w:link w:val="Heading1Char"/>
    <w:uiPriority w:val="99"/>
    <w:qFormat/>
    <w:rsid w:val="00900E5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0E5D"/>
    <w:rPr>
      <w:rFonts w:ascii="Times New Roman" w:hAnsi="Times New Roman" w:cs="Times New Roman"/>
      <w:sz w:val="20"/>
      <w:szCs w:val="20"/>
    </w:rPr>
  </w:style>
  <w:style w:type="paragraph" w:styleId="Title">
    <w:name w:val="Title"/>
    <w:basedOn w:val="Normal"/>
    <w:link w:val="TitleChar"/>
    <w:uiPriority w:val="99"/>
    <w:qFormat/>
    <w:rsid w:val="00900E5D"/>
    <w:pPr>
      <w:jc w:val="center"/>
    </w:pPr>
    <w:rPr>
      <w:b/>
      <w:sz w:val="24"/>
    </w:rPr>
  </w:style>
  <w:style w:type="character" w:customStyle="1" w:styleId="TitleChar">
    <w:name w:val="Title Char"/>
    <w:basedOn w:val="DefaultParagraphFont"/>
    <w:link w:val="Title"/>
    <w:uiPriority w:val="99"/>
    <w:locked/>
    <w:rsid w:val="00900E5D"/>
    <w:rPr>
      <w:rFonts w:ascii="Times New Roman" w:hAnsi="Times New Roman" w:cs="Times New Roman"/>
      <w:b/>
      <w:sz w:val="20"/>
      <w:szCs w:val="20"/>
    </w:rPr>
  </w:style>
  <w:style w:type="paragraph" w:styleId="Footer">
    <w:name w:val="footer"/>
    <w:basedOn w:val="Normal"/>
    <w:link w:val="FooterChar"/>
    <w:uiPriority w:val="99"/>
    <w:rsid w:val="00900E5D"/>
    <w:pPr>
      <w:tabs>
        <w:tab w:val="center" w:pos="4320"/>
        <w:tab w:val="right" w:pos="8640"/>
      </w:tabs>
    </w:pPr>
  </w:style>
  <w:style w:type="character" w:customStyle="1" w:styleId="FooterChar">
    <w:name w:val="Footer Char"/>
    <w:basedOn w:val="DefaultParagraphFont"/>
    <w:link w:val="Footer"/>
    <w:uiPriority w:val="99"/>
    <w:locked/>
    <w:rsid w:val="00900E5D"/>
    <w:rPr>
      <w:rFonts w:ascii="Times New Roman" w:hAnsi="Times New Roman" w:cs="Times New Roman"/>
      <w:sz w:val="20"/>
      <w:szCs w:val="20"/>
    </w:rPr>
  </w:style>
  <w:style w:type="character" w:styleId="PageNumber">
    <w:name w:val="page number"/>
    <w:basedOn w:val="DefaultParagraphFont"/>
    <w:uiPriority w:val="99"/>
    <w:rsid w:val="00900E5D"/>
    <w:rPr>
      <w:rFonts w:cs="Times New Roman"/>
    </w:rPr>
  </w:style>
  <w:style w:type="paragraph" w:styleId="Index1">
    <w:name w:val="index 1"/>
    <w:basedOn w:val="Normal"/>
    <w:next w:val="Normal"/>
    <w:autoRedefine/>
    <w:uiPriority w:val="99"/>
    <w:rsid w:val="00900E5D"/>
    <w:pPr>
      <w:spacing w:line="240" w:lineRule="exact"/>
    </w:pPr>
    <w:rPr>
      <w:b/>
      <w:sz w:val="24"/>
    </w:rPr>
  </w:style>
  <w:style w:type="paragraph" w:styleId="Header">
    <w:name w:val="header"/>
    <w:basedOn w:val="Normal"/>
    <w:link w:val="HeaderChar"/>
    <w:uiPriority w:val="99"/>
    <w:rsid w:val="00900E5D"/>
    <w:pPr>
      <w:tabs>
        <w:tab w:val="center" w:pos="4320"/>
        <w:tab w:val="right" w:pos="8640"/>
      </w:tabs>
    </w:pPr>
    <w:rPr>
      <w:rFonts w:ascii="Courier" w:hAnsi="Courier"/>
      <w:sz w:val="24"/>
    </w:rPr>
  </w:style>
  <w:style w:type="character" w:customStyle="1" w:styleId="HeaderChar">
    <w:name w:val="Header Char"/>
    <w:basedOn w:val="DefaultParagraphFont"/>
    <w:link w:val="Header"/>
    <w:uiPriority w:val="99"/>
    <w:locked/>
    <w:rsid w:val="00900E5D"/>
    <w:rPr>
      <w:rFonts w:ascii="Courier" w:hAnsi="Courier" w:cs="Times New Roman"/>
      <w:sz w:val="20"/>
      <w:szCs w:val="20"/>
    </w:rPr>
  </w:style>
  <w:style w:type="paragraph" w:styleId="BodyText">
    <w:name w:val="Body Text"/>
    <w:basedOn w:val="Normal"/>
    <w:link w:val="BodyTextChar"/>
    <w:uiPriority w:val="99"/>
    <w:rsid w:val="00900E5D"/>
    <w:pPr>
      <w:spacing w:line="240" w:lineRule="exact"/>
    </w:pPr>
    <w:rPr>
      <w:sz w:val="24"/>
    </w:rPr>
  </w:style>
  <w:style w:type="character" w:customStyle="1" w:styleId="BodyTextChar">
    <w:name w:val="Body Text Char"/>
    <w:basedOn w:val="DefaultParagraphFont"/>
    <w:link w:val="BodyText"/>
    <w:uiPriority w:val="99"/>
    <w:locked/>
    <w:rsid w:val="00900E5D"/>
    <w:rPr>
      <w:rFonts w:ascii="Times New Roman" w:hAnsi="Times New Roman" w:cs="Times New Roman"/>
      <w:sz w:val="20"/>
      <w:szCs w:val="20"/>
    </w:rPr>
  </w:style>
  <w:style w:type="paragraph" w:styleId="BalloonText">
    <w:name w:val="Balloon Text"/>
    <w:basedOn w:val="Normal"/>
    <w:link w:val="BalloonTextChar"/>
    <w:uiPriority w:val="99"/>
    <w:semiHidden/>
    <w:rsid w:val="006251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24D"/>
    <w:rPr>
      <w:rFonts w:ascii="Times New Roman" w:hAnsi="Times New Roman" w:cs="Times New Roman"/>
      <w:sz w:val="2"/>
    </w:rPr>
  </w:style>
  <w:style w:type="character" w:styleId="CommentReference">
    <w:name w:val="annotation reference"/>
    <w:basedOn w:val="DefaultParagraphFont"/>
    <w:uiPriority w:val="99"/>
    <w:semiHidden/>
    <w:rsid w:val="0062519D"/>
    <w:rPr>
      <w:rFonts w:cs="Times New Roman"/>
      <w:sz w:val="16"/>
      <w:szCs w:val="16"/>
    </w:rPr>
  </w:style>
  <w:style w:type="paragraph" w:styleId="CommentText">
    <w:name w:val="annotation text"/>
    <w:basedOn w:val="Normal"/>
    <w:link w:val="CommentTextChar"/>
    <w:uiPriority w:val="99"/>
    <w:semiHidden/>
    <w:rsid w:val="0062519D"/>
  </w:style>
  <w:style w:type="character" w:customStyle="1" w:styleId="CommentTextChar">
    <w:name w:val="Comment Text Char"/>
    <w:basedOn w:val="DefaultParagraphFont"/>
    <w:link w:val="CommentText"/>
    <w:uiPriority w:val="99"/>
    <w:semiHidden/>
    <w:locked/>
    <w:rsid w:val="00B5715A"/>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2519D"/>
    <w:rPr>
      <w:b/>
      <w:bCs/>
    </w:rPr>
  </w:style>
  <w:style w:type="character" w:customStyle="1" w:styleId="CommentSubjectChar">
    <w:name w:val="Comment Subject Char"/>
    <w:basedOn w:val="CommentTextChar"/>
    <w:link w:val="CommentSubject"/>
    <w:uiPriority w:val="99"/>
    <w:semiHidden/>
    <w:locked/>
    <w:rsid w:val="0009024D"/>
    <w:rPr>
      <w:rFonts w:ascii="Times New Roman" w:hAnsi="Times New Roman" w:cs="Times New Roman"/>
      <w:b/>
      <w:bCs/>
      <w:sz w:val="20"/>
      <w:szCs w:val="20"/>
    </w:rPr>
  </w:style>
  <w:style w:type="paragraph" w:styleId="ListParagraph">
    <w:name w:val="List Paragraph"/>
    <w:basedOn w:val="Normal"/>
    <w:uiPriority w:val="99"/>
    <w:qFormat/>
    <w:rsid w:val="00B41237"/>
    <w:pPr>
      <w:ind w:left="720"/>
    </w:pPr>
  </w:style>
  <w:style w:type="paragraph" w:styleId="FootnoteText">
    <w:name w:val="footnote text"/>
    <w:basedOn w:val="Normal"/>
    <w:link w:val="FootnoteTextChar"/>
    <w:uiPriority w:val="99"/>
    <w:semiHidden/>
    <w:rsid w:val="00C524B8"/>
  </w:style>
  <w:style w:type="character" w:customStyle="1" w:styleId="FootnoteTextChar">
    <w:name w:val="Footnote Text Char"/>
    <w:basedOn w:val="DefaultParagraphFont"/>
    <w:link w:val="FootnoteText"/>
    <w:uiPriority w:val="99"/>
    <w:semiHidden/>
    <w:locked/>
    <w:rsid w:val="00C524B8"/>
    <w:rPr>
      <w:rFonts w:ascii="Times New Roman" w:hAnsi="Times New Roman" w:cs="Times New Roman"/>
    </w:rPr>
  </w:style>
  <w:style w:type="character" w:styleId="FootnoteReference">
    <w:name w:val="footnote reference"/>
    <w:basedOn w:val="DefaultParagraphFont"/>
    <w:uiPriority w:val="99"/>
    <w:semiHidden/>
    <w:rsid w:val="00C524B8"/>
    <w:rPr>
      <w:rFonts w:cs="Times New Roman"/>
      <w:vertAlign w:val="superscript"/>
    </w:rPr>
  </w:style>
  <w:style w:type="character" w:styleId="Hyperlink">
    <w:name w:val="Hyperlink"/>
    <w:basedOn w:val="DefaultParagraphFont"/>
    <w:uiPriority w:val="99"/>
    <w:rsid w:val="00C524B8"/>
    <w:rPr>
      <w:rFonts w:cs="Times New Roman"/>
      <w:color w:val="0000FF"/>
      <w:u w:val="single"/>
    </w:rPr>
  </w:style>
  <w:style w:type="paragraph" w:styleId="Revision">
    <w:name w:val="Revision"/>
    <w:hidden/>
    <w:uiPriority w:val="99"/>
    <w:semiHidden/>
    <w:rsid w:val="00E51674"/>
    <w:rPr>
      <w:rFonts w:ascii="Times New Roman" w:eastAsia="Times New Roman" w:hAnsi="Times New Roman"/>
      <w:sz w:val="20"/>
      <w:szCs w:val="20"/>
    </w:rPr>
  </w:style>
  <w:style w:type="paragraph" w:styleId="BodyText3">
    <w:name w:val="Body Text 3"/>
    <w:basedOn w:val="Normal"/>
    <w:link w:val="BodyText3Char"/>
    <w:uiPriority w:val="99"/>
    <w:semiHidden/>
    <w:rsid w:val="00A66196"/>
    <w:pPr>
      <w:spacing w:after="120"/>
    </w:pPr>
    <w:rPr>
      <w:sz w:val="16"/>
      <w:szCs w:val="16"/>
    </w:rPr>
  </w:style>
  <w:style w:type="character" w:customStyle="1" w:styleId="BodyText3Char">
    <w:name w:val="Body Text 3 Char"/>
    <w:basedOn w:val="DefaultParagraphFont"/>
    <w:link w:val="BodyText3"/>
    <w:uiPriority w:val="99"/>
    <w:semiHidden/>
    <w:locked/>
    <w:rsid w:val="00A66196"/>
    <w:rPr>
      <w:rFonts w:ascii="Times New Roman" w:hAnsi="Times New Roman" w:cs="Times New Roman"/>
      <w:sz w:val="16"/>
      <w:szCs w:val="16"/>
    </w:rPr>
  </w:style>
  <w:style w:type="character" w:styleId="FollowedHyperlink">
    <w:name w:val="FollowedHyperlink"/>
    <w:basedOn w:val="DefaultParagraphFont"/>
    <w:uiPriority w:val="99"/>
    <w:semiHidden/>
    <w:unhideWhenUsed/>
    <w:rsid w:val="00DF473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2571191">
      <w:bodyDiv w:val="1"/>
      <w:marLeft w:val="0"/>
      <w:marRight w:val="0"/>
      <w:marTop w:val="0"/>
      <w:marBottom w:val="0"/>
      <w:divBdr>
        <w:top w:val="none" w:sz="0" w:space="0" w:color="auto"/>
        <w:left w:val="none" w:sz="0" w:space="0" w:color="auto"/>
        <w:bottom w:val="none" w:sz="0" w:space="0" w:color="auto"/>
        <w:right w:val="none" w:sz="0" w:space="0" w:color="auto"/>
      </w:divBdr>
    </w:div>
    <w:div w:id="539171750">
      <w:marLeft w:val="0"/>
      <w:marRight w:val="0"/>
      <w:marTop w:val="0"/>
      <w:marBottom w:val="0"/>
      <w:divBdr>
        <w:top w:val="none" w:sz="0" w:space="0" w:color="auto"/>
        <w:left w:val="none" w:sz="0" w:space="0" w:color="auto"/>
        <w:bottom w:val="none" w:sz="0" w:space="0" w:color="auto"/>
        <w:right w:val="none" w:sz="0" w:space="0" w:color="auto"/>
      </w:divBdr>
    </w:div>
    <w:div w:id="539171751">
      <w:marLeft w:val="0"/>
      <w:marRight w:val="0"/>
      <w:marTop w:val="0"/>
      <w:marBottom w:val="0"/>
      <w:divBdr>
        <w:top w:val="none" w:sz="0" w:space="0" w:color="auto"/>
        <w:left w:val="none" w:sz="0" w:space="0" w:color="auto"/>
        <w:bottom w:val="none" w:sz="0" w:space="0" w:color="auto"/>
        <w:right w:val="none" w:sz="0" w:space="0" w:color="auto"/>
      </w:divBdr>
    </w:div>
    <w:div w:id="539171752">
      <w:marLeft w:val="0"/>
      <w:marRight w:val="0"/>
      <w:marTop w:val="0"/>
      <w:marBottom w:val="0"/>
      <w:divBdr>
        <w:top w:val="none" w:sz="0" w:space="0" w:color="auto"/>
        <w:left w:val="none" w:sz="0" w:space="0" w:color="auto"/>
        <w:bottom w:val="none" w:sz="0" w:space="0" w:color="auto"/>
        <w:right w:val="none" w:sz="0" w:space="0" w:color="auto"/>
      </w:divBdr>
    </w:div>
    <w:div w:id="98069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gre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gtp"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statcan.gc.ca/pub/16f0008x/16f0008x2007001-eng.pdf" TargetMode="External"/><Relationship Id="rId2" Type="http://schemas.openxmlformats.org/officeDocument/2006/relationships/hyperlink" Target="http://www.pewcenteronthestates.org/uploadedFiles/Clean_Economy_Report_Web.pdf" TargetMode="External"/><Relationship Id="rId1" Type="http://schemas.openxmlformats.org/officeDocument/2006/relationships/hyperlink" Target="https://fortress.wa.gov/esd/employmentdata/reports-publications/occupational-reports/green-economy-jobs-report?wwparam=1337080544" TargetMode="External"/><Relationship Id="rId4" Type="http://schemas.openxmlformats.org/officeDocument/2006/relationships/hyperlink" Target="http://epp.eurostat.ec.europa.eu/cache/ITY_OFFPUB/KS-RA-09-012/EN/KS-RA-09-01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1F12D-E0F5-4866-B7D2-66E8E077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Request for OMB Approval</vt:lpstr>
    </vt:vector>
  </TitlesOfParts>
  <Company>Bureau of Labor Statistics</Company>
  <LinksUpToDate>false</LinksUpToDate>
  <CharactersWithSpaces>10783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dc:title>
  <dc:creator>fairman_k</dc:creator>
  <cp:lastModifiedBy>rowan_c</cp:lastModifiedBy>
  <cp:revision>4</cp:revision>
  <cp:lastPrinted>2012-09-18T15:50:00Z</cp:lastPrinted>
  <dcterms:created xsi:type="dcterms:W3CDTF">2012-09-19T12:46:00Z</dcterms:created>
  <dcterms:modified xsi:type="dcterms:W3CDTF">2012-09-19T12:48:00Z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NewReviewCycle">
    <vt:lpwstr/>
  </property>
</Properties>
</file>