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3E6" w:rsidRPr="00C903E6" w:rsidRDefault="00170B6D" w:rsidP="00C903E6">
      <w:pPr>
        <w:ind w:left="360"/>
        <w:jc w:val="center"/>
        <w:rPr>
          <w:rFonts w:ascii="Times New Roman" w:hAnsi="Times New Roman" w:cs="Times New Roman"/>
          <w:b/>
          <w:sz w:val="24"/>
          <w:szCs w:val="24"/>
        </w:rPr>
      </w:pPr>
      <w:r>
        <w:rPr>
          <w:rFonts w:ascii="Times New Roman" w:hAnsi="Times New Roman" w:cs="Times New Roman"/>
          <w:b/>
          <w:sz w:val="28"/>
          <w:szCs w:val="28"/>
        </w:rPr>
        <w:t xml:space="preserve">Updating </w:t>
      </w:r>
      <w:r w:rsidR="0054593B">
        <w:rPr>
          <w:rFonts w:ascii="Times New Roman" w:hAnsi="Times New Roman" w:cs="Times New Roman"/>
          <w:b/>
          <w:sz w:val="28"/>
          <w:szCs w:val="28"/>
        </w:rPr>
        <w:t xml:space="preserve">the </w:t>
      </w:r>
      <w:r w:rsidR="003C5A79">
        <w:rPr>
          <w:rFonts w:ascii="Times New Roman" w:hAnsi="Times New Roman" w:cs="Times New Roman"/>
          <w:b/>
          <w:sz w:val="28"/>
          <w:szCs w:val="28"/>
        </w:rPr>
        <w:t>Renter S</w:t>
      </w:r>
      <w:r>
        <w:rPr>
          <w:rFonts w:ascii="Times New Roman" w:hAnsi="Times New Roman" w:cs="Times New Roman"/>
          <w:b/>
          <w:sz w:val="28"/>
          <w:szCs w:val="28"/>
        </w:rPr>
        <w:t xml:space="preserve">ample </w:t>
      </w:r>
      <w:r w:rsidR="003C5A79">
        <w:rPr>
          <w:rFonts w:ascii="Times New Roman" w:hAnsi="Times New Roman" w:cs="Times New Roman"/>
          <w:b/>
          <w:sz w:val="28"/>
          <w:szCs w:val="28"/>
        </w:rPr>
        <w:t>for the</w:t>
      </w:r>
      <w:r>
        <w:rPr>
          <w:rFonts w:ascii="Times New Roman" w:hAnsi="Times New Roman" w:cs="Times New Roman"/>
          <w:b/>
          <w:sz w:val="28"/>
          <w:szCs w:val="28"/>
        </w:rPr>
        <w:t xml:space="preserve"> </w:t>
      </w:r>
      <w:r w:rsidR="00C903E6" w:rsidRPr="00872E3E">
        <w:rPr>
          <w:rFonts w:ascii="Times New Roman" w:hAnsi="Times New Roman" w:cs="Times New Roman"/>
          <w:b/>
          <w:sz w:val="28"/>
          <w:szCs w:val="28"/>
        </w:rPr>
        <w:t xml:space="preserve">CPI </w:t>
      </w:r>
      <w:r>
        <w:rPr>
          <w:rFonts w:ascii="Times New Roman" w:hAnsi="Times New Roman" w:cs="Times New Roman"/>
          <w:b/>
          <w:sz w:val="28"/>
          <w:szCs w:val="28"/>
        </w:rPr>
        <w:t>Housing Survey</w:t>
      </w:r>
    </w:p>
    <w:p w:rsidR="00C903E6" w:rsidRPr="00DE17D3" w:rsidRDefault="00DE17D3" w:rsidP="004037B2">
      <w:pPr>
        <w:spacing w:after="240"/>
        <w:ind w:left="360"/>
        <w:jc w:val="center"/>
        <w:rPr>
          <w:rFonts w:ascii="Times New Roman" w:hAnsi="Times New Roman" w:cs="Times New Roman"/>
          <w:sz w:val="24"/>
          <w:szCs w:val="24"/>
        </w:rPr>
      </w:pPr>
      <w:r>
        <w:rPr>
          <w:rFonts w:ascii="Times New Roman" w:hAnsi="Times New Roman" w:cs="Times New Roman"/>
          <w:sz w:val="24"/>
          <w:szCs w:val="24"/>
        </w:rPr>
        <w:t>By Frank Ptacek</w:t>
      </w:r>
    </w:p>
    <w:p w:rsidR="006C42FF" w:rsidRDefault="00170B6D">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The CPI Housing Survey provides </w:t>
      </w:r>
      <w:r w:rsidR="00CC33F3">
        <w:rPr>
          <w:rFonts w:ascii="Times New Roman" w:hAnsi="Times New Roman" w:cs="Times New Roman"/>
          <w:sz w:val="24"/>
          <w:szCs w:val="24"/>
        </w:rPr>
        <w:t xml:space="preserve">the data needed to measure </w:t>
      </w:r>
      <w:r w:rsidRPr="00C903E6">
        <w:rPr>
          <w:rFonts w:ascii="Times New Roman" w:hAnsi="Times New Roman" w:cs="Times New Roman"/>
          <w:sz w:val="24"/>
          <w:szCs w:val="24"/>
        </w:rPr>
        <w:t xml:space="preserve">price change for the two CPI </w:t>
      </w:r>
      <w:r w:rsidR="007F52AD">
        <w:rPr>
          <w:rFonts w:ascii="Times New Roman" w:hAnsi="Times New Roman" w:cs="Times New Roman"/>
          <w:sz w:val="24"/>
          <w:szCs w:val="24"/>
        </w:rPr>
        <w:t xml:space="preserve">Housing </w:t>
      </w:r>
      <w:r w:rsidRPr="00C903E6">
        <w:rPr>
          <w:rFonts w:ascii="Times New Roman" w:hAnsi="Times New Roman" w:cs="Times New Roman"/>
          <w:sz w:val="24"/>
          <w:szCs w:val="24"/>
        </w:rPr>
        <w:t xml:space="preserve">components: </w:t>
      </w:r>
      <w:r w:rsidRPr="00C903E6">
        <w:rPr>
          <w:rFonts w:ascii="Times New Roman" w:hAnsi="Times New Roman" w:cs="Times New Roman"/>
          <w:i/>
          <w:sz w:val="24"/>
          <w:szCs w:val="24"/>
        </w:rPr>
        <w:t xml:space="preserve"> Owners’ equivalent rent of primary residence</w:t>
      </w:r>
      <w:r w:rsidRPr="00C903E6">
        <w:rPr>
          <w:rFonts w:ascii="Times New Roman" w:hAnsi="Times New Roman" w:cs="Times New Roman"/>
          <w:sz w:val="24"/>
          <w:szCs w:val="24"/>
        </w:rPr>
        <w:t xml:space="preserve"> </w:t>
      </w:r>
      <w:r w:rsidR="009B1691">
        <w:rPr>
          <w:rFonts w:ascii="Times New Roman" w:hAnsi="Times New Roman" w:cs="Times New Roman"/>
          <w:sz w:val="24"/>
          <w:szCs w:val="24"/>
        </w:rPr>
        <w:t xml:space="preserve">(OER) </w:t>
      </w:r>
      <w:r w:rsidRPr="00C903E6">
        <w:rPr>
          <w:rFonts w:ascii="Times New Roman" w:hAnsi="Times New Roman" w:cs="Times New Roman"/>
          <w:sz w:val="24"/>
          <w:szCs w:val="24"/>
        </w:rPr>
        <w:t xml:space="preserve">and </w:t>
      </w:r>
      <w:r w:rsidRPr="00C903E6">
        <w:rPr>
          <w:rFonts w:ascii="Times New Roman" w:hAnsi="Times New Roman" w:cs="Times New Roman"/>
          <w:i/>
          <w:sz w:val="24"/>
          <w:szCs w:val="24"/>
        </w:rPr>
        <w:t>Rent of primary residence</w:t>
      </w:r>
      <w:r w:rsidR="009B1691">
        <w:rPr>
          <w:rFonts w:ascii="Times New Roman" w:hAnsi="Times New Roman" w:cs="Times New Roman"/>
          <w:i/>
          <w:sz w:val="24"/>
          <w:szCs w:val="24"/>
        </w:rPr>
        <w:t xml:space="preserve"> </w:t>
      </w:r>
      <w:r w:rsidR="009B1691">
        <w:rPr>
          <w:rFonts w:ascii="Times New Roman" w:hAnsi="Times New Roman" w:cs="Times New Roman"/>
          <w:sz w:val="24"/>
          <w:szCs w:val="24"/>
        </w:rPr>
        <w:t>(RENT)</w:t>
      </w:r>
      <w:r w:rsidR="004C497B">
        <w:rPr>
          <w:rFonts w:ascii="Times New Roman" w:hAnsi="Times New Roman" w:cs="Times New Roman"/>
          <w:sz w:val="24"/>
          <w:szCs w:val="24"/>
        </w:rPr>
        <w:t>.</w:t>
      </w:r>
      <w:r w:rsidR="007F52AD">
        <w:rPr>
          <w:rFonts w:ascii="Times New Roman" w:hAnsi="Times New Roman" w:cs="Times New Roman"/>
          <w:sz w:val="24"/>
          <w:szCs w:val="24"/>
        </w:rPr>
        <w:t xml:space="preserve"> </w:t>
      </w:r>
      <w:r w:rsidR="004C497B">
        <w:rPr>
          <w:rFonts w:ascii="Times New Roman" w:hAnsi="Times New Roman" w:cs="Times New Roman"/>
          <w:sz w:val="24"/>
          <w:szCs w:val="24"/>
        </w:rPr>
        <w:t xml:space="preserve"> T</w:t>
      </w:r>
      <w:r w:rsidR="007F52AD">
        <w:rPr>
          <w:rFonts w:ascii="Times New Roman" w:hAnsi="Times New Roman" w:cs="Times New Roman"/>
          <w:sz w:val="24"/>
          <w:szCs w:val="24"/>
        </w:rPr>
        <w:t xml:space="preserve">hese are the largest CPI components with </w:t>
      </w:r>
      <w:r w:rsidR="00DD349F">
        <w:rPr>
          <w:rFonts w:ascii="Times New Roman" w:hAnsi="Times New Roman" w:cs="Times New Roman"/>
          <w:sz w:val="24"/>
          <w:szCs w:val="24"/>
        </w:rPr>
        <w:t>22.</w:t>
      </w:r>
      <w:r w:rsidR="00276CE2">
        <w:rPr>
          <w:rFonts w:ascii="Times New Roman" w:hAnsi="Times New Roman" w:cs="Times New Roman"/>
          <w:sz w:val="24"/>
          <w:szCs w:val="24"/>
        </w:rPr>
        <w:t>1</w:t>
      </w:r>
      <w:r w:rsidR="007F52AD">
        <w:rPr>
          <w:rFonts w:ascii="Times New Roman" w:hAnsi="Times New Roman" w:cs="Times New Roman"/>
          <w:sz w:val="24"/>
          <w:szCs w:val="24"/>
        </w:rPr>
        <w:t xml:space="preserve"> and </w:t>
      </w:r>
      <w:r w:rsidR="00DD349F">
        <w:rPr>
          <w:rFonts w:ascii="Times New Roman" w:hAnsi="Times New Roman" w:cs="Times New Roman"/>
          <w:sz w:val="24"/>
          <w:szCs w:val="24"/>
        </w:rPr>
        <w:t>6.</w:t>
      </w:r>
      <w:r w:rsidR="00276CE2">
        <w:rPr>
          <w:rFonts w:ascii="Times New Roman" w:hAnsi="Times New Roman" w:cs="Times New Roman"/>
          <w:sz w:val="24"/>
          <w:szCs w:val="24"/>
        </w:rPr>
        <w:t>4</w:t>
      </w:r>
      <w:r w:rsidR="007F52AD">
        <w:rPr>
          <w:rFonts w:ascii="Times New Roman" w:hAnsi="Times New Roman" w:cs="Times New Roman"/>
          <w:sz w:val="24"/>
          <w:szCs w:val="24"/>
        </w:rPr>
        <w:t xml:space="preserve"> percent of the CPI weight, respectively. </w:t>
      </w:r>
      <w:r w:rsidR="00CC33F3">
        <w:rPr>
          <w:rFonts w:ascii="Times New Roman" w:hAnsi="Times New Roman" w:cs="Times New Roman"/>
          <w:sz w:val="24"/>
          <w:szCs w:val="24"/>
        </w:rPr>
        <w:t xml:space="preserve"> </w:t>
      </w:r>
      <w:r w:rsidR="00C903E6" w:rsidRPr="00C903E6">
        <w:rPr>
          <w:rFonts w:ascii="Times New Roman" w:hAnsi="Times New Roman" w:cs="Times New Roman"/>
          <w:sz w:val="24"/>
          <w:szCs w:val="24"/>
        </w:rPr>
        <w:t xml:space="preserve">The </w:t>
      </w:r>
      <w:r w:rsidR="00CC33F3">
        <w:rPr>
          <w:rFonts w:ascii="Times New Roman" w:hAnsi="Times New Roman" w:cs="Times New Roman"/>
          <w:sz w:val="24"/>
          <w:szCs w:val="24"/>
        </w:rPr>
        <w:t>Housing Survey</w:t>
      </w:r>
      <w:r w:rsidR="00C903E6" w:rsidRPr="00C903E6">
        <w:rPr>
          <w:rFonts w:ascii="Times New Roman" w:hAnsi="Times New Roman" w:cs="Times New Roman"/>
          <w:sz w:val="24"/>
          <w:szCs w:val="24"/>
        </w:rPr>
        <w:t xml:space="preserve"> follows the </w:t>
      </w:r>
      <w:r w:rsidR="00CC33F3">
        <w:rPr>
          <w:rFonts w:ascii="Times New Roman" w:hAnsi="Times New Roman" w:cs="Times New Roman"/>
          <w:sz w:val="24"/>
          <w:szCs w:val="24"/>
        </w:rPr>
        <w:t xml:space="preserve">rents </w:t>
      </w:r>
      <w:r w:rsidR="00C903E6" w:rsidRPr="00C903E6">
        <w:rPr>
          <w:rFonts w:ascii="Times New Roman" w:hAnsi="Times New Roman" w:cs="Times New Roman"/>
          <w:sz w:val="24"/>
          <w:szCs w:val="24"/>
        </w:rPr>
        <w:t xml:space="preserve">of </w:t>
      </w:r>
      <w:r w:rsidR="00CC33F3">
        <w:rPr>
          <w:rFonts w:ascii="Times New Roman" w:hAnsi="Times New Roman" w:cs="Times New Roman"/>
          <w:sz w:val="24"/>
          <w:szCs w:val="24"/>
        </w:rPr>
        <w:t xml:space="preserve">a </w:t>
      </w:r>
      <w:r w:rsidR="00C903E6" w:rsidRPr="00C903E6">
        <w:rPr>
          <w:rFonts w:ascii="Times New Roman" w:hAnsi="Times New Roman" w:cs="Times New Roman"/>
          <w:sz w:val="24"/>
          <w:szCs w:val="24"/>
        </w:rPr>
        <w:t>sample</w:t>
      </w:r>
      <w:r w:rsidR="00CC33F3" w:rsidRPr="00CC33F3">
        <w:rPr>
          <w:rFonts w:ascii="Times New Roman" w:hAnsi="Times New Roman" w:cs="Times New Roman"/>
          <w:sz w:val="24"/>
          <w:szCs w:val="24"/>
        </w:rPr>
        <w:t xml:space="preserve"> </w:t>
      </w:r>
      <w:r w:rsidR="00CC33F3">
        <w:rPr>
          <w:rFonts w:ascii="Times New Roman" w:hAnsi="Times New Roman" w:cs="Times New Roman"/>
          <w:sz w:val="24"/>
          <w:szCs w:val="24"/>
        </w:rPr>
        <w:t>of renter-occupied housing units</w:t>
      </w:r>
      <w:r w:rsidR="007F52AD" w:rsidRPr="007F52AD">
        <w:rPr>
          <w:rFonts w:ascii="Times New Roman" w:hAnsi="Times New Roman" w:cs="Times New Roman"/>
          <w:sz w:val="24"/>
          <w:szCs w:val="24"/>
        </w:rPr>
        <w:t xml:space="preserve"> </w:t>
      </w:r>
      <w:r w:rsidR="007F52AD" w:rsidRPr="00C903E6">
        <w:rPr>
          <w:rFonts w:ascii="Times New Roman" w:hAnsi="Times New Roman" w:cs="Times New Roman"/>
          <w:sz w:val="24"/>
          <w:szCs w:val="24"/>
        </w:rPr>
        <w:t xml:space="preserve">selected to represent </w:t>
      </w:r>
      <w:r w:rsidR="007F52AD">
        <w:rPr>
          <w:rFonts w:ascii="Times New Roman" w:hAnsi="Times New Roman" w:cs="Times New Roman"/>
          <w:sz w:val="24"/>
          <w:szCs w:val="24"/>
        </w:rPr>
        <w:t xml:space="preserve">both </w:t>
      </w:r>
      <w:r w:rsidR="007F52AD" w:rsidRPr="00C903E6">
        <w:rPr>
          <w:rFonts w:ascii="Times New Roman" w:hAnsi="Times New Roman" w:cs="Times New Roman"/>
          <w:sz w:val="24"/>
          <w:szCs w:val="24"/>
        </w:rPr>
        <w:t xml:space="preserve">renter and owner-occupied housing units in the urban United States. </w:t>
      </w:r>
      <w:r w:rsidR="00CC33F3">
        <w:rPr>
          <w:rFonts w:ascii="Times New Roman" w:hAnsi="Times New Roman" w:cs="Times New Roman"/>
          <w:sz w:val="24"/>
          <w:szCs w:val="24"/>
        </w:rPr>
        <w:t xml:space="preserve"> </w:t>
      </w:r>
      <w:r w:rsidR="007F52AD">
        <w:rPr>
          <w:rFonts w:ascii="Times New Roman" w:hAnsi="Times New Roman" w:cs="Times New Roman"/>
          <w:sz w:val="24"/>
          <w:szCs w:val="24"/>
        </w:rPr>
        <w:t xml:space="preserve">The </w:t>
      </w:r>
      <w:r w:rsidR="00CC33F3">
        <w:rPr>
          <w:rFonts w:ascii="Times New Roman" w:hAnsi="Times New Roman" w:cs="Times New Roman"/>
          <w:sz w:val="24"/>
          <w:szCs w:val="24"/>
        </w:rPr>
        <w:t>CPI</w:t>
      </w:r>
      <w:r w:rsidR="007F52AD">
        <w:rPr>
          <w:rFonts w:ascii="Times New Roman" w:hAnsi="Times New Roman" w:cs="Times New Roman"/>
          <w:sz w:val="24"/>
          <w:szCs w:val="24"/>
        </w:rPr>
        <w:t xml:space="preserve"> has </w:t>
      </w:r>
      <w:r w:rsidR="003C5A79">
        <w:rPr>
          <w:rFonts w:ascii="Times New Roman" w:hAnsi="Times New Roman" w:cs="Times New Roman"/>
          <w:sz w:val="24"/>
          <w:szCs w:val="24"/>
        </w:rPr>
        <w:t xml:space="preserve">87 </w:t>
      </w:r>
      <w:r w:rsidR="00CC33F3">
        <w:rPr>
          <w:rFonts w:ascii="Times New Roman" w:hAnsi="Times New Roman" w:cs="Times New Roman"/>
          <w:sz w:val="24"/>
          <w:szCs w:val="24"/>
        </w:rPr>
        <w:t xml:space="preserve">geographic </w:t>
      </w:r>
      <w:r w:rsidR="004C2B27">
        <w:rPr>
          <w:rFonts w:ascii="Times New Roman" w:hAnsi="Times New Roman" w:cs="Times New Roman"/>
          <w:sz w:val="24"/>
          <w:szCs w:val="24"/>
        </w:rPr>
        <w:t>P</w:t>
      </w:r>
      <w:r w:rsidR="00CC33F3">
        <w:rPr>
          <w:rFonts w:ascii="Times New Roman" w:hAnsi="Times New Roman" w:cs="Times New Roman"/>
          <w:sz w:val="24"/>
          <w:szCs w:val="24"/>
        </w:rPr>
        <w:t xml:space="preserve">ricing </w:t>
      </w:r>
      <w:r w:rsidR="004C2B27">
        <w:rPr>
          <w:rFonts w:ascii="Times New Roman" w:hAnsi="Times New Roman" w:cs="Times New Roman"/>
          <w:sz w:val="24"/>
          <w:szCs w:val="24"/>
        </w:rPr>
        <w:t>A</w:t>
      </w:r>
      <w:r w:rsidR="00CC33F3">
        <w:rPr>
          <w:rFonts w:ascii="Times New Roman" w:hAnsi="Times New Roman" w:cs="Times New Roman"/>
          <w:sz w:val="24"/>
          <w:szCs w:val="24"/>
        </w:rPr>
        <w:t>reas</w:t>
      </w:r>
      <w:r w:rsidR="007F52AD">
        <w:rPr>
          <w:rFonts w:ascii="Times New Roman" w:hAnsi="Times New Roman" w:cs="Times New Roman"/>
          <w:sz w:val="24"/>
          <w:szCs w:val="24"/>
        </w:rPr>
        <w:t xml:space="preserve"> selected to represent the urban United States</w:t>
      </w:r>
      <w:r w:rsidR="00DA3951">
        <w:rPr>
          <w:rFonts w:ascii="Times New Roman" w:hAnsi="Times New Roman" w:cs="Times New Roman"/>
          <w:sz w:val="24"/>
          <w:szCs w:val="24"/>
        </w:rPr>
        <w:t>, and</w:t>
      </w:r>
      <w:r w:rsidR="007F52AD">
        <w:rPr>
          <w:rFonts w:ascii="Times New Roman" w:hAnsi="Times New Roman" w:cs="Times New Roman"/>
          <w:sz w:val="24"/>
          <w:szCs w:val="24"/>
        </w:rPr>
        <w:t xml:space="preserve"> </w:t>
      </w:r>
      <w:r w:rsidR="00CC33F3" w:rsidRPr="00C903E6">
        <w:rPr>
          <w:rFonts w:ascii="Times New Roman" w:hAnsi="Times New Roman" w:cs="Times New Roman"/>
          <w:sz w:val="24"/>
          <w:szCs w:val="24"/>
        </w:rPr>
        <w:t xml:space="preserve">BLS </w:t>
      </w:r>
      <w:r w:rsidR="00CC33F3">
        <w:rPr>
          <w:rFonts w:ascii="Times New Roman" w:hAnsi="Times New Roman" w:cs="Times New Roman"/>
          <w:sz w:val="24"/>
          <w:szCs w:val="24"/>
        </w:rPr>
        <w:t>field</w:t>
      </w:r>
      <w:r w:rsidR="00CC33F3" w:rsidRPr="00C903E6">
        <w:rPr>
          <w:rFonts w:ascii="Times New Roman" w:hAnsi="Times New Roman" w:cs="Times New Roman"/>
          <w:sz w:val="24"/>
          <w:szCs w:val="24"/>
        </w:rPr>
        <w:t xml:space="preserve"> </w:t>
      </w:r>
      <w:r w:rsidR="00CC33F3">
        <w:rPr>
          <w:rFonts w:ascii="Times New Roman" w:hAnsi="Times New Roman" w:cs="Times New Roman"/>
          <w:sz w:val="24"/>
          <w:szCs w:val="24"/>
        </w:rPr>
        <w:t>staff</w:t>
      </w:r>
      <w:r w:rsidR="00CC33F3" w:rsidRPr="00C903E6">
        <w:rPr>
          <w:rFonts w:ascii="Times New Roman" w:hAnsi="Times New Roman" w:cs="Times New Roman"/>
          <w:sz w:val="24"/>
          <w:szCs w:val="24"/>
        </w:rPr>
        <w:t xml:space="preserve"> </w:t>
      </w:r>
      <w:r w:rsidR="00CC33F3">
        <w:rPr>
          <w:rFonts w:ascii="Times New Roman" w:hAnsi="Times New Roman" w:cs="Times New Roman"/>
          <w:sz w:val="24"/>
          <w:szCs w:val="24"/>
        </w:rPr>
        <w:t xml:space="preserve">based in those areas </w:t>
      </w:r>
      <w:r w:rsidR="00CC33F3" w:rsidRPr="00C903E6">
        <w:rPr>
          <w:rFonts w:ascii="Times New Roman" w:hAnsi="Times New Roman" w:cs="Times New Roman"/>
          <w:sz w:val="24"/>
          <w:szCs w:val="24"/>
        </w:rPr>
        <w:t xml:space="preserve">collect </w:t>
      </w:r>
      <w:r w:rsidR="007F52AD">
        <w:rPr>
          <w:rFonts w:ascii="Times New Roman" w:hAnsi="Times New Roman" w:cs="Times New Roman"/>
          <w:sz w:val="24"/>
          <w:szCs w:val="24"/>
        </w:rPr>
        <w:t xml:space="preserve">data for the units of the Housing Survey sample </w:t>
      </w:r>
      <w:r w:rsidR="00CC33F3" w:rsidRPr="00C903E6">
        <w:rPr>
          <w:rFonts w:ascii="Times New Roman" w:hAnsi="Times New Roman" w:cs="Times New Roman"/>
          <w:sz w:val="24"/>
          <w:szCs w:val="24"/>
        </w:rPr>
        <w:t>on a regular, recurring basis</w:t>
      </w:r>
      <w:r w:rsidR="007F52AD">
        <w:rPr>
          <w:rFonts w:ascii="Times New Roman" w:hAnsi="Times New Roman" w:cs="Times New Roman"/>
          <w:sz w:val="24"/>
          <w:szCs w:val="24"/>
        </w:rPr>
        <w:t xml:space="preserve">. </w:t>
      </w:r>
    </w:p>
    <w:p w:rsidR="00782341" w:rsidRPr="00C903E6" w:rsidRDefault="00782341" w:rsidP="00782341">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Until 2002, the CPI Shelter Index was revised as part of a periodic roughly 10-year cycle </w:t>
      </w:r>
      <w:proofErr w:type="gramStart"/>
      <w:r>
        <w:rPr>
          <w:rFonts w:ascii="Times New Roman" w:hAnsi="Times New Roman" w:cs="Times New Roman"/>
          <w:sz w:val="24"/>
          <w:szCs w:val="24"/>
        </w:rPr>
        <w:t>during</w:t>
      </w:r>
      <w:proofErr w:type="gramEnd"/>
      <w:r>
        <w:rPr>
          <w:rFonts w:ascii="Times New Roman" w:hAnsi="Times New Roman" w:cs="Times New Roman"/>
          <w:sz w:val="24"/>
          <w:szCs w:val="24"/>
        </w:rPr>
        <w:t xml:space="preserve"> which all dimensions of the CPI </w:t>
      </w:r>
      <w:r w:rsidR="0052299B">
        <w:rPr>
          <w:rFonts w:ascii="Times New Roman" w:hAnsi="Times New Roman" w:cs="Times New Roman"/>
          <w:sz w:val="24"/>
          <w:szCs w:val="24"/>
        </w:rPr>
        <w:t xml:space="preserve">(expenditure patterns, items and stores, rented housing units, urban areas for collection and computation and collection methods) </w:t>
      </w:r>
      <w:r>
        <w:rPr>
          <w:rFonts w:ascii="Times New Roman" w:hAnsi="Times New Roman" w:cs="Times New Roman"/>
          <w:sz w:val="24"/>
          <w:szCs w:val="24"/>
        </w:rPr>
        <w:t xml:space="preserve">were revised.  The last comprehensive CPI revision took place in 1998.  Beginning in 2002, the BLS replaced these comprehensive periodic revisions and their associated large resource spikes with shorter, more continuous updating.  For example, expenditure patterns are now updated every two years, items and outlets priced are updated over a four-year period, and computer systems and collection methods are regularly maintained.  The only dimensions not included in the new revision paradigm were the rented housing units used to measure shelter and the urban areas in which data is collected for the monthly CPI.  </w:t>
      </w:r>
    </w:p>
    <w:p w:rsidR="00782341" w:rsidRPr="00C903E6" w:rsidRDefault="00942DE9" w:rsidP="00782341">
      <w:pPr>
        <w:spacing w:after="240"/>
        <w:ind w:firstLine="720"/>
        <w:rPr>
          <w:rFonts w:ascii="Times New Roman" w:hAnsi="Times New Roman" w:cs="Times New Roman"/>
          <w:sz w:val="24"/>
          <w:szCs w:val="24"/>
        </w:rPr>
      </w:pPr>
      <w:r>
        <w:rPr>
          <w:rFonts w:ascii="Times New Roman" w:hAnsi="Times New Roman" w:cs="Times New Roman"/>
          <w:sz w:val="24"/>
          <w:szCs w:val="24"/>
        </w:rPr>
        <w:t>T</w:t>
      </w:r>
      <w:r w:rsidR="00782341">
        <w:rPr>
          <w:rFonts w:ascii="Times New Roman" w:hAnsi="Times New Roman" w:cs="Times New Roman"/>
          <w:sz w:val="24"/>
          <w:szCs w:val="24"/>
        </w:rPr>
        <w:t xml:space="preserve">he CPI developed </w:t>
      </w:r>
      <w:r>
        <w:rPr>
          <w:rFonts w:ascii="Times New Roman" w:hAnsi="Times New Roman" w:cs="Times New Roman"/>
          <w:sz w:val="24"/>
          <w:szCs w:val="24"/>
        </w:rPr>
        <w:t xml:space="preserve">a </w:t>
      </w:r>
      <w:r w:rsidR="00782341">
        <w:rPr>
          <w:rFonts w:ascii="Times New Roman" w:hAnsi="Times New Roman" w:cs="Times New Roman"/>
          <w:sz w:val="24"/>
          <w:szCs w:val="24"/>
        </w:rPr>
        <w:t>method for continuous</w:t>
      </w:r>
      <w:r>
        <w:rPr>
          <w:rFonts w:ascii="Times New Roman" w:hAnsi="Times New Roman" w:cs="Times New Roman"/>
          <w:sz w:val="24"/>
          <w:szCs w:val="24"/>
        </w:rPr>
        <w:t>ly</w:t>
      </w:r>
      <w:r w:rsidR="00782341">
        <w:rPr>
          <w:rFonts w:ascii="Times New Roman" w:hAnsi="Times New Roman" w:cs="Times New Roman"/>
          <w:sz w:val="24"/>
          <w:szCs w:val="24"/>
        </w:rPr>
        <w:t xml:space="preserve"> updating </w:t>
      </w:r>
      <w:r>
        <w:rPr>
          <w:rFonts w:ascii="Times New Roman" w:hAnsi="Times New Roman" w:cs="Times New Roman"/>
          <w:sz w:val="24"/>
          <w:szCs w:val="24"/>
        </w:rPr>
        <w:t xml:space="preserve">the sample of </w:t>
      </w:r>
      <w:r w:rsidR="00782341">
        <w:rPr>
          <w:rFonts w:ascii="Times New Roman" w:hAnsi="Times New Roman" w:cs="Times New Roman"/>
          <w:sz w:val="24"/>
          <w:szCs w:val="24"/>
        </w:rPr>
        <w:t>rented housing units</w:t>
      </w:r>
      <w:r w:rsidR="00027C0F">
        <w:rPr>
          <w:rFonts w:ascii="Times New Roman" w:hAnsi="Times New Roman" w:cs="Times New Roman"/>
          <w:sz w:val="24"/>
          <w:szCs w:val="24"/>
        </w:rPr>
        <w:t xml:space="preserve"> </w:t>
      </w:r>
      <w:r>
        <w:rPr>
          <w:rFonts w:ascii="Times New Roman" w:hAnsi="Times New Roman" w:cs="Times New Roman"/>
          <w:sz w:val="24"/>
          <w:szCs w:val="24"/>
        </w:rPr>
        <w:t xml:space="preserve">by replacing </w:t>
      </w:r>
      <w:r w:rsidR="00782341" w:rsidRPr="00C903E6">
        <w:rPr>
          <w:rFonts w:ascii="Times New Roman" w:hAnsi="Times New Roman" w:cs="Times New Roman"/>
          <w:sz w:val="24"/>
          <w:szCs w:val="24"/>
        </w:rPr>
        <w:t xml:space="preserve">one-sixth of the </w:t>
      </w:r>
      <w:r w:rsidR="00782341">
        <w:rPr>
          <w:rFonts w:ascii="Times New Roman" w:hAnsi="Times New Roman" w:cs="Times New Roman"/>
          <w:sz w:val="24"/>
          <w:szCs w:val="24"/>
        </w:rPr>
        <w:t>rented h</w:t>
      </w:r>
      <w:r w:rsidR="00782341" w:rsidRPr="00C903E6">
        <w:rPr>
          <w:rFonts w:ascii="Times New Roman" w:hAnsi="Times New Roman" w:cs="Times New Roman"/>
          <w:sz w:val="24"/>
          <w:szCs w:val="24"/>
        </w:rPr>
        <w:t xml:space="preserve">ousing </w:t>
      </w:r>
      <w:r w:rsidR="00782341">
        <w:rPr>
          <w:rFonts w:ascii="Times New Roman" w:hAnsi="Times New Roman" w:cs="Times New Roman"/>
          <w:sz w:val="24"/>
          <w:szCs w:val="24"/>
        </w:rPr>
        <w:t xml:space="preserve">unit </w:t>
      </w:r>
      <w:r w:rsidR="00782341" w:rsidRPr="00C903E6">
        <w:rPr>
          <w:rFonts w:ascii="Times New Roman" w:hAnsi="Times New Roman" w:cs="Times New Roman"/>
          <w:sz w:val="24"/>
          <w:szCs w:val="24"/>
        </w:rPr>
        <w:t xml:space="preserve">sample </w:t>
      </w:r>
      <w:r w:rsidR="00782341">
        <w:rPr>
          <w:rFonts w:ascii="Times New Roman" w:hAnsi="Times New Roman" w:cs="Times New Roman"/>
          <w:sz w:val="24"/>
          <w:szCs w:val="24"/>
        </w:rPr>
        <w:t xml:space="preserve">every year </w:t>
      </w:r>
      <w:r w:rsidR="00782341" w:rsidRPr="00C903E6">
        <w:rPr>
          <w:rFonts w:ascii="Times New Roman" w:hAnsi="Times New Roman" w:cs="Times New Roman"/>
          <w:sz w:val="24"/>
          <w:szCs w:val="24"/>
        </w:rPr>
        <w:t>based</w:t>
      </w:r>
      <w:r w:rsidR="00782341">
        <w:rPr>
          <w:rFonts w:ascii="Times New Roman" w:hAnsi="Times New Roman" w:cs="Times New Roman"/>
          <w:sz w:val="24"/>
          <w:szCs w:val="24"/>
        </w:rPr>
        <w:t xml:space="preserve"> on </w:t>
      </w:r>
      <w:r>
        <w:rPr>
          <w:rFonts w:ascii="Times New Roman" w:hAnsi="Times New Roman" w:cs="Times New Roman"/>
          <w:sz w:val="24"/>
          <w:szCs w:val="24"/>
        </w:rPr>
        <w:t xml:space="preserve">the latest available </w:t>
      </w:r>
      <w:r w:rsidR="00782341" w:rsidRPr="00C903E6">
        <w:rPr>
          <w:rFonts w:ascii="Times New Roman" w:hAnsi="Times New Roman" w:cs="Times New Roman"/>
          <w:sz w:val="24"/>
          <w:szCs w:val="24"/>
        </w:rPr>
        <w:t>Census</w:t>
      </w:r>
      <w:r>
        <w:rPr>
          <w:rFonts w:ascii="Times New Roman" w:hAnsi="Times New Roman" w:cs="Times New Roman"/>
          <w:sz w:val="24"/>
          <w:szCs w:val="24"/>
        </w:rPr>
        <w:t xml:space="preserve"> Bureau data. </w:t>
      </w:r>
      <w:r w:rsidR="00027C0F">
        <w:rPr>
          <w:rFonts w:ascii="Times New Roman" w:hAnsi="Times New Roman" w:cs="Times New Roman"/>
          <w:sz w:val="24"/>
          <w:szCs w:val="24"/>
        </w:rPr>
        <w:t xml:space="preserve"> </w:t>
      </w:r>
      <w:r w:rsidR="00782341" w:rsidRPr="00C903E6">
        <w:rPr>
          <w:rFonts w:ascii="Times New Roman" w:hAnsi="Times New Roman" w:cs="Times New Roman"/>
          <w:sz w:val="24"/>
          <w:szCs w:val="24"/>
        </w:rPr>
        <w:t>In addition to reducing the age of the sample, the proposed process reduce</w:t>
      </w:r>
      <w:r>
        <w:rPr>
          <w:rFonts w:ascii="Times New Roman" w:hAnsi="Times New Roman" w:cs="Times New Roman"/>
          <w:sz w:val="24"/>
          <w:szCs w:val="24"/>
        </w:rPr>
        <w:t>s</w:t>
      </w:r>
      <w:r w:rsidR="00782341" w:rsidRPr="00C903E6">
        <w:rPr>
          <w:rFonts w:ascii="Times New Roman" w:hAnsi="Times New Roman" w:cs="Times New Roman"/>
          <w:sz w:val="24"/>
          <w:szCs w:val="24"/>
        </w:rPr>
        <w:t xml:space="preserve"> sample attrition, reflect</w:t>
      </w:r>
      <w:r>
        <w:rPr>
          <w:rFonts w:ascii="Times New Roman" w:hAnsi="Times New Roman" w:cs="Times New Roman"/>
          <w:sz w:val="24"/>
          <w:szCs w:val="24"/>
        </w:rPr>
        <w:t>s</w:t>
      </w:r>
      <w:r w:rsidR="00782341" w:rsidRPr="00C903E6">
        <w:rPr>
          <w:rFonts w:ascii="Times New Roman" w:hAnsi="Times New Roman" w:cs="Times New Roman"/>
          <w:sz w:val="24"/>
          <w:szCs w:val="24"/>
        </w:rPr>
        <w:t xml:space="preserve"> new construction and changes in where people live more accurately, and </w:t>
      </w:r>
      <w:r>
        <w:rPr>
          <w:rFonts w:ascii="Times New Roman" w:hAnsi="Times New Roman" w:cs="Times New Roman"/>
          <w:sz w:val="24"/>
          <w:szCs w:val="24"/>
        </w:rPr>
        <w:t xml:space="preserve">makes the CPI Housing Survey </w:t>
      </w:r>
      <w:r w:rsidR="009B320C">
        <w:rPr>
          <w:rFonts w:ascii="Times New Roman" w:hAnsi="Times New Roman" w:cs="Times New Roman"/>
          <w:sz w:val="24"/>
          <w:szCs w:val="24"/>
        </w:rPr>
        <w:t xml:space="preserve">more </w:t>
      </w:r>
      <w:r w:rsidR="00782341" w:rsidRPr="00C903E6">
        <w:rPr>
          <w:rFonts w:ascii="Times New Roman" w:hAnsi="Times New Roman" w:cs="Times New Roman"/>
          <w:sz w:val="24"/>
          <w:szCs w:val="24"/>
        </w:rPr>
        <w:t xml:space="preserve">efficient. </w:t>
      </w:r>
    </w:p>
    <w:p w:rsidR="003347D4" w:rsidRDefault="006C42FF">
      <w:pPr>
        <w:spacing w:after="240"/>
        <w:ind w:firstLine="720"/>
        <w:rPr>
          <w:rFonts w:ascii="Times New Roman" w:hAnsi="Times New Roman" w:cs="Times New Roman"/>
          <w:sz w:val="24"/>
          <w:szCs w:val="24"/>
        </w:rPr>
      </w:pPr>
      <w:r w:rsidRPr="00C903E6">
        <w:rPr>
          <w:rFonts w:ascii="Times New Roman" w:hAnsi="Times New Roman" w:cs="Times New Roman"/>
          <w:sz w:val="24"/>
          <w:szCs w:val="24"/>
        </w:rPr>
        <w:t xml:space="preserve">Since rents are not </w:t>
      </w:r>
      <w:r>
        <w:rPr>
          <w:rFonts w:ascii="Times New Roman" w:hAnsi="Times New Roman" w:cs="Times New Roman"/>
          <w:sz w:val="24"/>
          <w:szCs w:val="24"/>
        </w:rPr>
        <w:t xml:space="preserve">as </w:t>
      </w:r>
      <w:r w:rsidRPr="00C903E6">
        <w:rPr>
          <w:rFonts w:ascii="Times New Roman" w:hAnsi="Times New Roman" w:cs="Times New Roman"/>
          <w:sz w:val="24"/>
          <w:szCs w:val="24"/>
        </w:rPr>
        <w:t>volatile</w:t>
      </w:r>
      <w:r>
        <w:rPr>
          <w:rFonts w:ascii="Times New Roman" w:hAnsi="Times New Roman" w:cs="Times New Roman"/>
          <w:sz w:val="24"/>
          <w:szCs w:val="24"/>
        </w:rPr>
        <w:t xml:space="preserve"> as most other consumer prices, it is more efficient for the Housing Survey to have a large sample collected less frequently. </w:t>
      </w:r>
      <w:r w:rsidR="003C5A79">
        <w:rPr>
          <w:rFonts w:ascii="Times New Roman" w:hAnsi="Times New Roman" w:cs="Times New Roman"/>
          <w:sz w:val="24"/>
          <w:szCs w:val="24"/>
        </w:rPr>
        <w:t xml:space="preserve"> </w:t>
      </w:r>
      <w:r>
        <w:rPr>
          <w:rFonts w:ascii="Times New Roman" w:hAnsi="Times New Roman" w:cs="Times New Roman"/>
          <w:sz w:val="24"/>
          <w:szCs w:val="24"/>
        </w:rPr>
        <w:t>To accomplish this,</w:t>
      </w:r>
      <w:r w:rsidRPr="00C903E6">
        <w:rPr>
          <w:rFonts w:ascii="Times New Roman" w:hAnsi="Times New Roman" w:cs="Times New Roman"/>
          <w:sz w:val="24"/>
          <w:szCs w:val="24"/>
        </w:rPr>
        <w:t xml:space="preserve"> </w:t>
      </w:r>
      <w:r>
        <w:rPr>
          <w:rFonts w:ascii="Times New Roman" w:hAnsi="Times New Roman" w:cs="Times New Roman"/>
          <w:sz w:val="24"/>
          <w:szCs w:val="24"/>
        </w:rPr>
        <w:t xml:space="preserve">each selected </w:t>
      </w:r>
      <w:r w:rsidRPr="00C903E6">
        <w:rPr>
          <w:rFonts w:ascii="Times New Roman" w:hAnsi="Times New Roman" w:cs="Times New Roman"/>
          <w:sz w:val="24"/>
          <w:szCs w:val="24"/>
        </w:rPr>
        <w:t xml:space="preserve">segment in </w:t>
      </w:r>
      <w:r>
        <w:rPr>
          <w:rFonts w:ascii="Times New Roman" w:hAnsi="Times New Roman" w:cs="Times New Roman"/>
          <w:sz w:val="24"/>
          <w:szCs w:val="24"/>
        </w:rPr>
        <w:t>a Pricing Area is</w:t>
      </w:r>
      <w:r w:rsidRPr="00C903E6">
        <w:rPr>
          <w:rFonts w:ascii="Times New Roman" w:hAnsi="Times New Roman" w:cs="Times New Roman"/>
          <w:sz w:val="24"/>
          <w:szCs w:val="24"/>
        </w:rPr>
        <w:t xml:space="preserve"> assigned </w:t>
      </w:r>
      <w:r>
        <w:rPr>
          <w:rFonts w:ascii="Times New Roman" w:hAnsi="Times New Roman" w:cs="Times New Roman"/>
          <w:sz w:val="24"/>
          <w:szCs w:val="24"/>
        </w:rPr>
        <w:t xml:space="preserve">to one of six </w:t>
      </w:r>
      <w:r w:rsidRPr="00C903E6">
        <w:rPr>
          <w:rFonts w:ascii="Times New Roman" w:hAnsi="Times New Roman" w:cs="Times New Roman"/>
          <w:sz w:val="24"/>
          <w:szCs w:val="24"/>
        </w:rPr>
        <w:t>panels</w:t>
      </w:r>
      <w:r>
        <w:rPr>
          <w:rFonts w:ascii="Times New Roman" w:hAnsi="Times New Roman" w:cs="Times New Roman"/>
          <w:sz w:val="24"/>
          <w:szCs w:val="24"/>
        </w:rPr>
        <w:t xml:space="preserve">, each of which is a </w:t>
      </w:r>
      <w:r w:rsidRPr="00C903E6">
        <w:rPr>
          <w:rFonts w:ascii="Times New Roman" w:hAnsi="Times New Roman" w:cs="Times New Roman"/>
          <w:sz w:val="24"/>
          <w:szCs w:val="24"/>
        </w:rPr>
        <w:t xml:space="preserve">representative </w:t>
      </w:r>
      <w:r>
        <w:rPr>
          <w:rFonts w:ascii="Times New Roman" w:hAnsi="Times New Roman" w:cs="Times New Roman"/>
          <w:sz w:val="24"/>
          <w:szCs w:val="24"/>
        </w:rPr>
        <w:t xml:space="preserve">sub-sample and </w:t>
      </w:r>
      <w:r w:rsidRPr="00C903E6">
        <w:rPr>
          <w:rFonts w:ascii="Times New Roman" w:hAnsi="Times New Roman" w:cs="Times New Roman"/>
          <w:sz w:val="24"/>
          <w:szCs w:val="24"/>
        </w:rPr>
        <w:t xml:space="preserve">provides sufficient information for monthly </w:t>
      </w:r>
      <w:r>
        <w:rPr>
          <w:rFonts w:ascii="Times New Roman" w:hAnsi="Times New Roman" w:cs="Times New Roman"/>
          <w:sz w:val="24"/>
          <w:szCs w:val="24"/>
        </w:rPr>
        <w:t xml:space="preserve">Housing </w:t>
      </w:r>
      <w:r w:rsidRPr="00C903E6">
        <w:rPr>
          <w:rFonts w:ascii="Times New Roman" w:hAnsi="Times New Roman" w:cs="Times New Roman"/>
          <w:sz w:val="24"/>
          <w:szCs w:val="24"/>
        </w:rPr>
        <w:t>indexes</w:t>
      </w:r>
      <w:r>
        <w:rPr>
          <w:rFonts w:ascii="Times New Roman" w:hAnsi="Times New Roman" w:cs="Times New Roman"/>
          <w:sz w:val="24"/>
          <w:szCs w:val="24"/>
        </w:rPr>
        <w:t>.</w:t>
      </w:r>
      <w:r w:rsidRPr="00C903E6">
        <w:rPr>
          <w:rFonts w:ascii="Times New Roman" w:hAnsi="Times New Roman" w:cs="Times New Roman"/>
          <w:sz w:val="24"/>
          <w:szCs w:val="24"/>
        </w:rPr>
        <w:t xml:space="preserve"> </w:t>
      </w:r>
      <w:r w:rsidR="003C5A79">
        <w:rPr>
          <w:rFonts w:ascii="Times New Roman" w:hAnsi="Times New Roman" w:cs="Times New Roman"/>
          <w:sz w:val="24"/>
          <w:szCs w:val="24"/>
        </w:rPr>
        <w:t xml:space="preserve"> </w:t>
      </w:r>
      <w:r w:rsidRPr="00C903E6">
        <w:rPr>
          <w:rFonts w:ascii="Times New Roman" w:hAnsi="Times New Roman" w:cs="Times New Roman"/>
          <w:sz w:val="24"/>
          <w:szCs w:val="24"/>
        </w:rPr>
        <w:t>One panel is priced each month, and each panel is priced twice a year</w:t>
      </w:r>
      <w:r>
        <w:rPr>
          <w:rFonts w:ascii="Times New Roman" w:hAnsi="Times New Roman" w:cs="Times New Roman"/>
          <w:sz w:val="24"/>
          <w:szCs w:val="24"/>
        </w:rPr>
        <w:t>;</w:t>
      </w:r>
      <w:r w:rsidRPr="00C903E6">
        <w:rPr>
          <w:rFonts w:ascii="Times New Roman" w:hAnsi="Times New Roman" w:cs="Times New Roman"/>
          <w:sz w:val="24"/>
          <w:szCs w:val="24"/>
        </w:rPr>
        <w:t xml:space="preserve"> panel 1 is collected in January and July, panel 2 in February and August, and so on.  </w:t>
      </w:r>
      <w:r w:rsidR="007F52AD">
        <w:rPr>
          <w:rFonts w:ascii="Times New Roman" w:hAnsi="Times New Roman" w:cs="Times New Roman"/>
          <w:sz w:val="24"/>
          <w:szCs w:val="24"/>
        </w:rPr>
        <w:t xml:space="preserve">Every month </w:t>
      </w:r>
      <w:r>
        <w:rPr>
          <w:rFonts w:ascii="Times New Roman" w:hAnsi="Times New Roman" w:cs="Times New Roman"/>
          <w:sz w:val="24"/>
          <w:szCs w:val="24"/>
        </w:rPr>
        <w:t xml:space="preserve">BLS </w:t>
      </w:r>
      <w:r w:rsidR="002535A9">
        <w:rPr>
          <w:rFonts w:ascii="Times New Roman" w:hAnsi="Times New Roman" w:cs="Times New Roman"/>
          <w:sz w:val="24"/>
          <w:szCs w:val="24"/>
        </w:rPr>
        <w:t>f</w:t>
      </w:r>
      <w:r>
        <w:rPr>
          <w:rFonts w:ascii="Times New Roman" w:hAnsi="Times New Roman" w:cs="Times New Roman"/>
          <w:sz w:val="24"/>
          <w:szCs w:val="24"/>
        </w:rPr>
        <w:t xml:space="preserve">ield </w:t>
      </w:r>
      <w:r w:rsidR="003C5A79">
        <w:rPr>
          <w:rFonts w:ascii="Times New Roman" w:hAnsi="Times New Roman" w:cs="Times New Roman"/>
          <w:sz w:val="24"/>
          <w:szCs w:val="24"/>
        </w:rPr>
        <w:t>staff collect</w:t>
      </w:r>
      <w:r w:rsidR="004C2B27">
        <w:rPr>
          <w:rFonts w:ascii="Times New Roman" w:hAnsi="Times New Roman" w:cs="Times New Roman"/>
          <w:sz w:val="24"/>
          <w:szCs w:val="24"/>
        </w:rPr>
        <w:t>s</w:t>
      </w:r>
      <w:r w:rsidR="007F52AD">
        <w:rPr>
          <w:rFonts w:ascii="Times New Roman" w:hAnsi="Times New Roman" w:cs="Times New Roman"/>
          <w:sz w:val="24"/>
          <w:szCs w:val="24"/>
        </w:rPr>
        <w:t xml:space="preserve"> </w:t>
      </w:r>
      <w:r w:rsidR="007F52AD" w:rsidRPr="00C903E6">
        <w:rPr>
          <w:rFonts w:ascii="Times New Roman" w:hAnsi="Times New Roman" w:cs="Times New Roman"/>
          <w:sz w:val="24"/>
          <w:szCs w:val="24"/>
        </w:rPr>
        <w:t xml:space="preserve">the </w:t>
      </w:r>
      <w:r w:rsidR="00DA3951">
        <w:rPr>
          <w:rFonts w:ascii="Times New Roman" w:hAnsi="Times New Roman" w:cs="Times New Roman"/>
          <w:sz w:val="24"/>
          <w:szCs w:val="24"/>
        </w:rPr>
        <w:t xml:space="preserve">rent and other </w:t>
      </w:r>
      <w:r w:rsidR="007F52AD">
        <w:rPr>
          <w:rFonts w:ascii="Times New Roman" w:hAnsi="Times New Roman" w:cs="Times New Roman"/>
          <w:sz w:val="24"/>
          <w:szCs w:val="24"/>
        </w:rPr>
        <w:t xml:space="preserve">information </w:t>
      </w:r>
      <w:r w:rsidR="007F52AD" w:rsidRPr="00C903E6">
        <w:rPr>
          <w:rFonts w:ascii="Times New Roman" w:hAnsi="Times New Roman" w:cs="Times New Roman"/>
          <w:sz w:val="24"/>
          <w:szCs w:val="24"/>
        </w:rPr>
        <w:t>f</w:t>
      </w:r>
      <w:r w:rsidR="00DA3951">
        <w:rPr>
          <w:rFonts w:ascii="Times New Roman" w:hAnsi="Times New Roman" w:cs="Times New Roman"/>
          <w:sz w:val="24"/>
          <w:szCs w:val="24"/>
        </w:rPr>
        <w:t>or</w:t>
      </w:r>
      <w:r w:rsidR="007F52AD" w:rsidRPr="00C903E6">
        <w:rPr>
          <w:rFonts w:ascii="Times New Roman" w:hAnsi="Times New Roman" w:cs="Times New Roman"/>
          <w:sz w:val="24"/>
          <w:szCs w:val="24"/>
        </w:rPr>
        <w:t xml:space="preserve"> </w:t>
      </w:r>
      <w:r w:rsidR="007F52AD">
        <w:rPr>
          <w:rFonts w:ascii="Times New Roman" w:hAnsi="Times New Roman" w:cs="Times New Roman"/>
          <w:sz w:val="24"/>
          <w:szCs w:val="24"/>
        </w:rPr>
        <w:t xml:space="preserve">one-sixth of the </w:t>
      </w:r>
      <w:r w:rsidR="007F52AD" w:rsidRPr="00C903E6">
        <w:rPr>
          <w:rFonts w:ascii="Times New Roman" w:hAnsi="Times New Roman" w:cs="Times New Roman"/>
          <w:sz w:val="24"/>
          <w:szCs w:val="24"/>
        </w:rPr>
        <w:t xml:space="preserve">sample </w:t>
      </w:r>
      <w:r w:rsidR="007F52AD">
        <w:rPr>
          <w:rFonts w:ascii="Times New Roman" w:hAnsi="Times New Roman" w:cs="Times New Roman"/>
          <w:sz w:val="24"/>
          <w:szCs w:val="24"/>
        </w:rPr>
        <w:t>units</w:t>
      </w:r>
      <w:r w:rsidR="00CC33F3" w:rsidRPr="00C903E6">
        <w:rPr>
          <w:rFonts w:ascii="Times New Roman" w:hAnsi="Times New Roman" w:cs="Times New Roman"/>
          <w:sz w:val="24"/>
          <w:szCs w:val="24"/>
        </w:rPr>
        <w:t>.</w:t>
      </w:r>
      <w:r w:rsidR="00CC33F3" w:rsidRPr="00BB0ACE">
        <w:rPr>
          <w:rFonts w:ascii="Times New Roman" w:hAnsi="Times New Roman" w:cs="Times New Roman"/>
          <w:sz w:val="24"/>
          <w:szCs w:val="24"/>
        </w:rPr>
        <w:t xml:space="preserve"> </w:t>
      </w:r>
      <w:r w:rsidR="003C5A79">
        <w:rPr>
          <w:rFonts w:ascii="Times New Roman" w:hAnsi="Times New Roman" w:cs="Times New Roman"/>
          <w:sz w:val="24"/>
          <w:szCs w:val="24"/>
        </w:rPr>
        <w:t xml:space="preserve"> </w:t>
      </w:r>
      <w:r w:rsidR="00DA3951">
        <w:rPr>
          <w:rFonts w:ascii="Times New Roman" w:hAnsi="Times New Roman" w:cs="Times New Roman"/>
          <w:sz w:val="24"/>
          <w:szCs w:val="24"/>
        </w:rPr>
        <w:t>The CPI compute</w:t>
      </w:r>
      <w:r w:rsidR="00027C0F">
        <w:rPr>
          <w:rFonts w:ascii="Times New Roman" w:hAnsi="Times New Roman" w:cs="Times New Roman"/>
          <w:sz w:val="24"/>
          <w:szCs w:val="24"/>
        </w:rPr>
        <w:t>s</w:t>
      </w:r>
      <w:r w:rsidR="00DA3951">
        <w:rPr>
          <w:rFonts w:ascii="Times New Roman" w:hAnsi="Times New Roman" w:cs="Times New Roman"/>
          <w:sz w:val="24"/>
          <w:szCs w:val="24"/>
        </w:rPr>
        <w:t xml:space="preserve"> the six-month price ratio (the current rent divided by the rent six months ago) </w:t>
      </w:r>
      <w:r w:rsidR="00087648">
        <w:rPr>
          <w:rFonts w:ascii="Times New Roman" w:hAnsi="Times New Roman" w:cs="Times New Roman"/>
          <w:sz w:val="24"/>
          <w:szCs w:val="24"/>
        </w:rPr>
        <w:t xml:space="preserve">of </w:t>
      </w:r>
      <w:r w:rsidR="00DA3951">
        <w:rPr>
          <w:rFonts w:ascii="Times New Roman" w:hAnsi="Times New Roman" w:cs="Times New Roman"/>
          <w:sz w:val="24"/>
          <w:szCs w:val="24"/>
        </w:rPr>
        <w:t>units in the sample</w:t>
      </w:r>
      <w:r w:rsidR="00087648">
        <w:rPr>
          <w:rFonts w:ascii="Times New Roman" w:hAnsi="Times New Roman" w:cs="Times New Roman"/>
          <w:sz w:val="24"/>
          <w:szCs w:val="24"/>
        </w:rPr>
        <w:t xml:space="preserve">. </w:t>
      </w:r>
      <w:r w:rsidR="003C5A79">
        <w:rPr>
          <w:rFonts w:ascii="Times New Roman" w:hAnsi="Times New Roman" w:cs="Times New Roman"/>
          <w:sz w:val="24"/>
          <w:szCs w:val="24"/>
        </w:rPr>
        <w:t xml:space="preserve"> </w:t>
      </w:r>
      <w:r w:rsidR="00087648">
        <w:rPr>
          <w:rFonts w:ascii="Times New Roman" w:hAnsi="Times New Roman" w:cs="Times New Roman"/>
          <w:sz w:val="24"/>
          <w:szCs w:val="24"/>
        </w:rPr>
        <w:t>The</w:t>
      </w:r>
      <w:r w:rsidR="00DA3951">
        <w:rPr>
          <w:rFonts w:ascii="Times New Roman" w:hAnsi="Times New Roman" w:cs="Times New Roman"/>
          <w:sz w:val="24"/>
          <w:szCs w:val="24"/>
        </w:rPr>
        <w:t xml:space="preserve"> measures o</w:t>
      </w:r>
      <w:r w:rsidR="00CC33F3">
        <w:rPr>
          <w:rFonts w:ascii="Times New Roman" w:hAnsi="Times New Roman" w:cs="Times New Roman"/>
          <w:sz w:val="24"/>
          <w:szCs w:val="24"/>
        </w:rPr>
        <w:t xml:space="preserve">f price change </w:t>
      </w:r>
      <w:r w:rsidR="00DA3951">
        <w:rPr>
          <w:rFonts w:ascii="Times New Roman" w:hAnsi="Times New Roman" w:cs="Times New Roman"/>
          <w:sz w:val="24"/>
          <w:szCs w:val="24"/>
        </w:rPr>
        <w:t xml:space="preserve">for the two CPI Housing components </w:t>
      </w:r>
      <w:r w:rsidR="00CC33F3">
        <w:rPr>
          <w:rFonts w:ascii="Times New Roman" w:hAnsi="Times New Roman" w:cs="Times New Roman"/>
          <w:sz w:val="24"/>
          <w:szCs w:val="24"/>
        </w:rPr>
        <w:t>are based on averages of the</w:t>
      </w:r>
      <w:r w:rsidR="00087648">
        <w:rPr>
          <w:rFonts w:ascii="Times New Roman" w:hAnsi="Times New Roman" w:cs="Times New Roman"/>
          <w:sz w:val="24"/>
          <w:szCs w:val="24"/>
        </w:rPr>
        <w:t>se</w:t>
      </w:r>
      <w:r w:rsidR="00CC33F3">
        <w:rPr>
          <w:rFonts w:ascii="Times New Roman" w:hAnsi="Times New Roman" w:cs="Times New Roman"/>
          <w:sz w:val="24"/>
          <w:szCs w:val="24"/>
        </w:rPr>
        <w:t xml:space="preserve"> rent ratios.</w:t>
      </w:r>
    </w:p>
    <w:p w:rsidR="007F2FD4" w:rsidRDefault="00C903E6" w:rsidP="0066643F">
      <w:pPr>
        <w:spacing w:after="240"/>
        <w:ind w:firstLine="720"/>
        <w:rPr>
          <w:rFonts w:ascii="Times New Roman" w:hAnsi="Times New Roman" w:cs="Times New Roman"/>
          <w:sz w:val="24"/>
          <w:szCs w:val="24"/>
        </w:rPr>
      </w:pPr>
      <w:r w:rsidRPr="00C903E6">
        <w:rPr>
          <w:rFonts w:ascii="Times New Roman" w:hAnsi="Times New Roman" w:cs="Times New Roman"/>
          <w:sz w:val="24"/>
          <w:szCs w:val="24"/>
        </w:rPr>
        <w:t>As samples age and become out of date, they become smaller</w:t>
      </w:r>
      <w:r w:rsidR="00A91B26">
        <w:rPr>
          <w:rFonts w:ascii="Times New Roman" w:hAnsi="Times New Roman" w:cs="Times New Roman"/>
          <w:sz w:val="24"/>
          <w:szCs w:val="24"/>
        </w:rPr>
        <w:t>.  This is certainly true of the Housing Survey’s sample</w:t>
      </w:r>
      <w:r w:rsidR="003C5A79">
        <w:rPr>
          <w:rFonts w:ascii="Times New Roman" w:hAnsi="Times New Roman" w:cs="Times New Roman"/>
          <w:sz w:val="24"/>
          <w:szCs w:val="24"/>
        </w:rPr>
        <w:t xml:space="preserve">.  </w:t>
      </w:r>
      <w:r w:rsidR="00A91B26">
        <w:rPr>
          <w:rFonts w:ascii="Times New Roman" w:hAnsi="Times New Roman" w:cs="Times New Roman"/>
          <w:sz w:val="24"/>
          <w:szCs w:val="24"/>
        </w:rPr>
        <w:t>Over time, s</w:t>
      </w:r>
      <w:r w:rsidR="00087648">
        <w:rPr>
          <w:rFonts w:ascii="Times New Roman" w:hAnsi="Times New Roman" w:cs="Times New Roman"/>
          <w:sz w:val="24"/>
          <w:szCs w:val="24"/>
        </w:rPr>
        <w:t>ome renter-occupied units become owner-occupied</w:t>
      </w:r>
      <w:r w:rsidR="004C497B">
        <w:rPr>
          <w:rFonts w:ascii="Times New Roman" w:hAnsi="Times New Roman" w:cs="Times New Roman"/>
          <w:sz w:val="24"/>
          <w:szCs w:val="24"/>
        </w:rPr>
        <w:t>,</w:t>
      </w:r>
      <w:r w:rsidR="00087648">
        <w:rPr>
          <w:rFonts w:ascii="Times New Roman" w:hAnsi="Times New Roman" w:cs="Times New Roman"/>
          <w:sz w:val="24"/>
          <w:szCs w:val="24"/>
        </w:rPr>
        <w:t xml:space="preserve"> </w:t>
      </w:r>
      <w:r w:rsidR="003C5A79">
        <w:rPr>
          <w:rFonts w:ascii="Times New Roman" w:hAnsi="Times New Roman" w:cs="Times New Roman"/>
          <w:sz w:val="24"/>
          <w:szCs w:val="24"/>
        </w:rPr>
        <w:t>while</w:t>
      </w:r>
      <w:r w:rsidR="00A91B26">
        <w:rPr>
          <w:rFonts w:ascii="Times New Roman" w:hAnsi="Times New Roman" w:cs="Times New Roman"/>
          <w:sz w:val="24"/>
          <w:szCs w:val="24"/>
        </w:rPr>
        <w:t xml:space="preserve"> others</w:t>
      </w:r>
      <w:r w:rsidR="003C5A79">
        <w:rPr>
          <w:rFonts w:ascii="Times New Roman" w:hAnsi="Times New Roman" w:cs="Times New Roman"/>
          <w:sz w:val="24"/>
          <w:szCs w:val="24"/>
        </w:rPr>
        <w:t xml:space="preserve"> become</w:t>
      </w:r>
      <w:r w:rsidR="00087648">
        <w:rPr>
          <w:rFonts w:ascii="Times New Roman" w:hAnsi="Times New Roman" w:cs="Times New Roman"/>
          <w:sz w:val="24"/>
          <w:szCs w:val="24"/>
        </w:rPr>
        <w:t xml:space="preserve"> non-residential</w:t>
      </w:r>
      <w:r w:rsidR="003244CE">
        <w:rPr>
          <w:rFonts w:ascii="Times New Roman" w:hAnsi="Times New Roman" w:cs="Times New Roman"/>
          <w:sz w:val="24"/>
          <w:szCs w:val="24"/>
        </w:rPr>
        <w:t>.</w:t>
      </w:r>
      <w:r w:rsidR="003C5A79">
        <w:rPr>
          <w:rFonts w:ascii="Times New Roman" w:hAnsi="Times New Roman" w:cs="Times New Roman"/>
          <w:sz w:val="24"/>
          <w:szCs w:val="24"/>
        </w:rPr>
        <w:t xml:space="preserve">  A</w:t>
      </w:r>
      <w:r w:rsidR="00087648">
        <w:rPr>
          <w:rFonts w:ascii="Times New Roman" w:hAnsi="Times New Roman" w:cs="Times New Roman"/>
          <w:sz w:val="24"/>
          <w:szCs w:val="24"/>
        </w:rPr>
        <w:t xml:space="preserve">s </w:t>
      </w:r>
      <w:r w:rsidRPr="00C903E6">
        <w:rPr>
          <w:rFonts w:ascii="Times New Roman" w:hAnsi="Times New Roman" w:cs="Times New Roman"/>
          <w:sz w:val="24"/>
          <w:szCs w:val="24"/>
        </w:rPr>
        <w:t xml:space="preserve">the burden on respondents </w:t>
      </w:r>
      <w:r w:rsidR="00A91B26">
        <w:rPr>
          <w:rFonts w:ascii="Times New Roman" w:hAnsi="Times New Roman" w:cs="Times New Roman"/>
          <w:sz w:val="24"/>
          <w:szCs w:val="24"/>
        </w:rPr>
        <w:t>accumulates</w:t>
      </w:r>
      <w:r w:rsidR="003C5A79">
        <w:rPr>
          <w:rFonts w:ascii="Times New Roman" w:hAnsi="Times New Roman" w:cs="Times New Roman"/>
          <w:sz w:val="24"/>
          <w:szCs w:val="24"/>
        </w:rPr>
        <w:t>,</w:t>
      </w:r>
      <w:r w:rsidR="00A91B26">
        <w:rPr>
          <w:rFonts w:ascii="Times New Roman" w:hAnsi="Times New Roman" w:cs="Times New Roman"/>
          <w:sz w:val="24"/>
          <w:szCs w:val="24"/>
        </w:rPr>
        <w:t xml:space="preserve"> and for </w:t>
      </w:r>
      <w:r w:rsidR="003244CE">
        <w:rPr>
          <w:rFonts w:ascii="Times New Roman" w:hAnsi="Times New Roman" w:cs="Times New Roman"/>
          <w:sz w:val="24"/>
          <w:szCs w:val="24"/>
        </w:rPr>
        <w:t>s</w:t>
      </w:r>
      <w:r w:rsidR="00A91B26">
        <w:rPr>
          <w:rFonts w:ascii="Times New Roman" w:hAnsi="Times New Roman" w:cs="Times New Roman"/>
          <w:sz w:val="24"/>
          <w:szCs w:val="24"/>
        </w:rPr>
        <w:t xml:space="preserve">ome </w:t>
      </w:r>
      <w:r w:rsidRPr="00C903E6">
        <w:rPr>
          <w:rFonts w:ascii="Times New Roman" w:hAnsi="Times New Roman" w:cs="Times New Roman"/>
          <w:sz w:val="24"/>
          <w:szCs w:val="24"/>
        </w:rPr>
        <w:t>become</w:t>
      </w:r>
      <w:r w:rsidR="00087648">
        <w:rPr>
          <w:rFonts w:ascii="Times New Roman" w:hAnsi="Times New Roman" w:cs="Times New Roman"/>
          <w:sz w:val="24"/>
          <w:szCs w:val="24"/>
        </w:rPr>
        <w:t>s</w:t>
      </w:r>
      <w:r w:rsidRPr="00C903E6">
        <w:rPr>
          <w:rFonts w:ascii="Times New Roman" w:hAnsi="Times New Roman" w:cs="Times New Roman"/>
          <w:sz w:val="24"/>
          <w:szCs w:val="24"/>
        </w:rPr>
        <w:t xml:space="preserve"> excessive</w:t>
      </w:r>
      <w:r w:rsidR="00A91B26">
        <w:rPr>
          <w:rFonts w:ascii="Times New Roman" w:hAnsi="Times New Roman" w:cs="Times New Roman"/>
          <w:sz w:val="24"/>
          <w:szCs w:val="24"/>
        </w:rPr>
        <w:t>,</w:t>
      </w:r>
      <w:r w:rsidR="00087648">
        <w:rPr>
          <w:rFonts w:ascii="Times New Roman" w:hAnsi="Times New Roman" w:cs="Times New Roman"/>
          <w:sz w:val="24"/>
          <w:szCs w:val="24"/>
        </w:rPr>
        <w:t xml:space="preserve"> there are more refusals</w:t>
      </w:r>
      <w:r w:rsidRPr="00C903E6">
        <w:rPr>
          <w:rFonts w:ascii="Times New Roman" w:hAnsi="Times New Roman" w:cs="Times New Roman"/>
          <w:sz w:val="24"/>
          <w:szCs w:val="24"/>
        </w:rPr>
        <w:t>.</w:t>
      </w:r>
      <w:r w:rsidR="002C0FFB">
        <w:rPr>
          <w:rFonts w:ascii="Times New Roman" w:hAnsi="Times New Roman" w:cs="Times New Roman"/>
          <w:sz w:val="24"/>
          <w:szCs w:val="24"/>
        </w:rPr>
        <w:t xml:space="preserve">  </w:t>
      </w:r>
      <w:r w:rsidR="00A91B26">
        <w:rPr>
          <w:rFonts w:ascii="Times New Roman" w:hAnsi="Times New Roman" w:cs="Times New Roman"/>
          <w:sz w:val="24"/>
          <w:szCs w:val="24"/>
        </w:rPr>
        <w:t xml:space="preserve">More importantly, </w:t>
      </w:r>
      <w:r w:rsidR="00D509E0">
        <w:rPr>
          <w:rFonts w:ascii="Times New Roman" w:hAnsi="Times New Roman" w:cs="Times New Roman"/>
          <w:sz w:val="24"/>
          <w:szCs w:val="24"/>
        </w:rPr>
        <w:t>because there is no opportunity for newly built rental units to enter the sample, the sample become less representative of the housing universe</w:t>
      </w:r>
      <w:r w:rsidR="003C5A79">
        <w:rPr>
          <w:rFonts w:ascii="Times New Roman" w:hAnsi="Times New Roman" w:cs="Times New Roman"/>
          <w:sz w:val="24"/>
          <w:szCs w:val="24"/>
        </w:rPr>
        <w:t>.  R</w:t>
      </w:r>
      <w:r w:rsidR="00D25FA2">
        <w:rPr>
          <w:rFonts w:ascii="Times New Roman" w:hAnsi="Times New Roman" w:cs="Times New Roman"/>
          <w:sz w:val="24"/>
          <w:szCs w:val="24"/>
        </w:rPr>
        <w:t xml:space="preserve">ent change for newer units may be different from that of older ones.  </w:t>
      </w:r>
      <w:r w:rsidR="007F2FD4">
        <w:rPr>
          <w:rFonts w:ascii="Times New Roman" w:hAnsi="Times New Roman" w:cs="Times New Roman"/>
          <w:sz w:val="24"/>
          <w:szCs w:val="24"/>
        </w:rPr>
        <w:t>By</w:t>
      </w:r>
      <w:r w:rsidR="007F2FD4" w:rsidRPr="00C903E6">
        <w:rPr>
          <w:rFonts w:ascii="Times New Roman" w:hAnsi="Times New Roman" w:cs="Times New Roman"/>
          <w:sz w:val="24"/>
          <w:szCs w:val="24"/>
        </w:rPr>
        <w:t xml:space="preserve"> July 20</w:t>
      </w:r>
      <w:r w:rsidR="007F2FD4">
        <w:rPr>
          <w:rFonts w:ascii="Times New Roman" w:hAnsi="Times New Roman" w:cs="Times New Roman"/>
          <w:sz w:val="24"/>
          <w:szCs w:val="24"/>
        </w:rPr>
        <w:t>09, when the efforts to improve the sample began,</w:t>
      </w:r>
      <w:r w:rsidR="007F2FD4" w:rsidRPr="001E1356">
        <w:rPr>
          <w:rFonts w:ascii="Times New Roman" w:hAnsi="Times New Roman" w:cs="Times New Roman"/>
          <w:sz w:val="24"/>
          <w:szCs w:val="24"/>
        </w:rPr>
        <w:t xml:space="preserve"> </w:t>
      </w:r>
      <w:r w:rsidR="007F2FD4">
        <w:rPr>
          <w:rFonts w:ascii="Times New Roman" w:hAnsi="Times New Roman" w:cs="Times New Roman"/>
          <w:sz w:val="24"/>
          <w:szCs w:val="24"/>
        </w:rPr>
        <w:t xml:space="preserve">the sample </w:t>
      </w:r>
      <w:r w:rsidR="002547B5">
        <w:rPr>
          <w:rFonts w:ascii="Times New Roman" w:hAnsi="Times New Roman" w:cs="Times New Roman"/>
          <w:sz w:val="24"/>
          <w:szCs w:val="24"/>
        </w:rPr>
        <w:t xml:space="preserve">that was introduced in 1999 </w:t>
      </w:r>
      <w:r w:rsidR="007F2FD4">
        <w:rPr>
          <w:rFonts w:ascii="Times New Roman" w:hAnsi="Times New Roman" w:cs="Times New Roman"/>
          <w:sz w:val="24"/>
          <w:szCs w:val="24"/>
        </w:rPr>
        <w:t xml:space="preserve">had </w:t>
      </w:r>
      <w:r w:rsidR="007F2FD4">
        <w:rPr>
          <w:rFonts w:ascii="Times New Roman" w:hAnsi="Times New Roman" w:cs="Times New Roman"/>
          <w:sz w:val="24"/>
          <w:szCs w:val="24"/>
        </w:rPr>
        <w:lastRenderedPageBreak/>
        <w:t xml:space="preserve">16,000 fewer rental housing units than its target size.  </w:t>
      </w:r>
      <w:r w:rsidR="00C2423E">
        <w:rPr>
          <w:rFonts w:ascii="Times New Roman" w:hAnsi="Times New Roman" w:cs="Times New Roman"/>
          <w:sz w:val="24"/>
          <w:szCs w:val="24"/>
        </w:rPr>
        <w:t xml:space="preserve">See Appendix 1 for details on </w:t>
      </w:r>
      <w:r w:rsidR="00C2423E" w:rsidRPr="00B81CA6">
        <w:rPr>
          <w:rFonts w:ascii="Times New Roman" w:hAnsi="Times New Roman" w:cs="Times New Roman"/>
          <w:b/>
          <w:sz w:val="24"/>
          <w:szCs w:val="24"/>
        </w:rPr>
        <w:t>Housing Sample Selection</w:t>
      </w:r>
      <w:r w:rsidR="00C2423E">
        <w:rPr>
          <w:rFonts w:ascii="Times New Roman" w:hAnsi="Times New Roman" w:cs="Times New Roman"/>
          <w:sz w:val="24"/>
          <w:szCs w:val="24"/>
        </w:rPr>
        <w:t>.</w:t>
      </w:r>
    </w:p>
    <w:p w:rsidR="003B2B8C" w:rsidRDefault="00C903E6" w:rsidP="0066643F">
      <w:pPr>
        <w:spacing w:after="240"/>
        <w:ind w:firstLine="720"/>
        <w:rPr>
          <w:rFonts w:ascii="Times New Roman" w:hAnsi="Times New Roman" w:cs="Times New Roman"/>
          <w:sz w:val="24"/>
          <w:szCs w:val="24"/>
        </w:rPr>
      </w:pPr>
      <w:r w:rsidRPr="00C903E6">
        <w:rPr>
          <w:rFonts w:ascii="Times New Roman" w:hAnsi="Times New Roman" w:cs="Times New Roman"/>
          <w:sz w:val="24"/>
          <w:szCs w:val="24"/>
        </w:rPr>
        <w:t>Sample r</w:t>
      </w:r>
      <w:r w:rsidR="000F411A">
        <w:rPr>
          <w:rFonts w:ascii="Times New Roman" w:hAnsi="Times New Roman" w:cs="Times New Roman"/>
          <w:sz w:val="24"/>
          <w:szCs w:val="24"/>
        </w:rPr>
        <w:t>eplacement</w:t>
      </w:r>
      <w:r w:rsidRPr="00C903E6">
        <w:rPr>
          <w:rFonts w:ascii="Times New Roman" w:hAnsi="Times New Roman" w:cs="Times New Roman"/>
          <w:sz w:val="24"/>
          <w:szCs w:val="24"/>
        </w:rPr>
        <w:t xml:space="preserve"> and sample augmentation are ways to counteract these problems.  Sample r</w:t>
      </w:r>
      <w:r w:rsidR="000F411A">
        <w:rPr>
          <w:rFonts w:ascii="Times New Roman" w:hAnsi="Times New Roman" w:cs="Times New Roman"/>
          <w:sz w:val="24"/>
          <w:szCs w:val="24"/>
        </w:rPr>
        <w:t>eplacement</w:t>
      </w:r>
      <w:r w:rsidRPr="00C903E6">
        <w:rPr>
          <w:rFonts w:ascii="Times New Roman" w:hAnsi="Times New Roman" w:cs="Times New Roman"/>
          <w:sz w:val="24"/>
          <w:szCs w:val="24"/>
        </w:rPr>
        <w:t xml:space="preserve"> drops the old sample items and brings in new ones, selected from a new, more recent sampling frame.  Augmentation </w:t>
      </w:r>
      <w:r w:rsidR="009B320C">
        <w:rPr>
          <w:rFonts w:ascii="Times New Roman" w:hAnsi="Times New Roman" w:cs="Times New Roman"/>
          <w:sz w:val="24"/>
          <w:szCs w:val="24"/>
        </w:rPr>
        <w:t xml:space="preserve">supplements an existing </w:t>
      </w:r>
      <w:r w:rsidRPr="00C903E6">
        <w:rPr>
          <w:rFonts w:ascii="Times New Roman" w:hAnsi="Times New Roman" w:cs="Times New Roman"/>
          <w:sz w:val="24"/>
          <w:szCs w:val="24"/>
        </w:rPr>
        <w:t>sample</w:t>
      </w:r>
      <w:r w:rsidR="009B320C">
        <w:rPr>
          <w:rFonts w:ascii="Times New Roman" w:hAnsi="Times New Roman" w:cs="Times New Roman"/>
          <w:sz w:val="24"/>
          <w:szCs w:val="24"/>
        </w:rPr>
        <w:t>, by adding</w:t>
      </w:r>
      <w:r w:rsidRPr="00C903E6">
        <w:rPr>
          <w:rFonts w:ascii="Times New Roman" w:hAnsi="Times New Roman" w:cs="Times New Roman"/>
          <w:sz w:val="24"/>
          <w:szCs w:val="24"/>
        </w:rPr>
        <w:t xml:space="preserve"> new sample items drawn from </w:t>
      </w:r>
      <w:r w:rsidR="00A91B26">
        <w:rPr>
          <w:rFonts w:ascii="Times New Roman" w:hAnsi="Times New Roman" w:cs="Times New Roman"/>
          <w:sz w:val="24"/>
          <w:szCs w:val="24"/>
        </w:rPr>
        <w:t xml:space="preserve">either </w:t>
      </w:r>
      <w:r w:rsidRPr="00C903E6">
        <w:rPr>
          <w:rFonts w:ascii="Times New Roman" w:hAnsi="Times New Roman" w:cs="Times New Roman"/>
          <w:sz w:val="24"/>
          <w:szCs w:val="24"/>
        </w:rPr>
        <w:t>the original sampling frame or a new frame.  An augmentation that uses a new frame requires care to assure consistency of the old and new sample observations, particularly with respect to the sample weights.</w:t>
      </w:r>
    </w:p>
    <w:p w:rsidR="0008099E" w:rsidRDefault="0066643F">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The geographic sample of </w:t>
      </w:r>
      <w:r w:rsidR="004C497B">
        <w:rPr>
          <w:rFonts w:ascii="Times New Roman" w:hAnsi="Times New Roman" w:cs="Times New Roman"/>
          <w:sz w:val="24"/>
          <w:szCs w:val="24"/>
        </w:rPr>
        <w:t xml:space="preserve">the </w:t>
      </w:r>
      <w:r>
        <w:rPr>
          <w:rFonts w:ascii="Times New Roman" w:hAnsi="Times New Roman" w:cs="Times New Roman"/>
          <w:sz w:val="24"/>
          <w:szCs w:val="24"/>
        </w:rPr>
        <w:t xml:space="preserve">last CPI Revision, which deployed in January 1998, partitioned the urban United States into 38 Index Areas and selected </w:t>
      </w:r>
      <w:r w:rsidRPr="00C903E6">
        <w:rPr>
          <w:rFonts w:ascii="Times New Roman" w:hAnsi="Times New Roman" w:cs="Times New Roman"/>
          <w:sz w:val="24"/>
          <w:szCs w:val="24"/>
        </w:rPr>
        <w:t xml:space="preserve">87 </w:t>
      </w:r>
      <w:r>
        <w:rPr>
          <w:rFonts w:ascii="Times New Roman" w:hAnsi="Times New Roman" w:cs="Times New Roman"/>
          <w:sz w:val="24"/>
          <w:szCs w:val="24"/>
        </w:rPr>
        <w:t>Pricing Area</w:t>
      </w:r>
      <w:r w:rsidRPr="00C903E6">
        <w:rPr>
          <w:rFonts w:ascii="Times New Roman" w:hAnsi="Times New Roman" w:cs="Times New Roman"/>
          <w:sz w:val="24"/>
          <w:szCs w:val="24"/>
        </w:rPr>
        <w:t>s</w:t>
      </w:r>
      <w:r>
        <w:rPr>
          <w:rFonts w:ascii="Times New Roman" w:hAnsi="Times New Roman" w:cs="Times New Roman"/>
          <w:sz w:val="24"/>
          <w:szCs w:val="24"/>
        </w:rPr>
        <w:t xml:space="preserve"> from the 1990 Census to represent these areas.  These areas were metropolitan areas or urban places and were selected using probability-proportional-to-size (PPS)</w:t>
      </w:r>
      <w:r w:rsidR="0052299B">
        <w:rPr>
          <w:rFonts w:ascii="Times New Roman" w:hAnsi="Times New Roman" w:cs="Times New Roman"/>
          <w:sz w:val="24"/>
          <w:szCs w:val="24"/>
        </w:rPr>
        <w:t>,</w:t>
      </w:r>
      <w:r>
        <w:rPr>
          <w:rFonts w:ascii="Times New Roman" w:hAnsi="Times New Roman" w:cs="Times New Roman"/>
          <w:sz w:val="24"/>
          <w:szCs w:val="24"/>
        </w:rPr>
        <w:t xml:space="preserve"> where the size measure</w:t>
      </w:r>
      <w:r w:rsidRPr="00C903E6">
        <w:rPr>
          <w:rFonts w:ascii="Times New Roman" w:hAnsi="Times New Roman" w:cs="Times New Roman"/>
          <w:sz w:val="24"/>
          <w:szCs w:val="24"/>
        </w:rPr>
        <w:t xml:space="preserve"> </w:t>
      </w:r>
      <w:r>
        <w:rPr>
          <w:rFonts w:ascii="Times New Roman" w:hAnsi="Times New Roman" w:cs="Times New Roman"/>
          <w:sz w:val="24"/>
          <w:szCs w:val="24"/>
        </w:rPr>
        <w:t xml:space="preserve">was the1990 population. </w:t>
      </w:r>
      <w:r w:rsidR="003B2B8C">
        <w:rPr>
          <w:rFonts w:ascii="Times New Roman" w:hAnsi="Times New Roman" w:cs="Times New Roman"/>
          <w:sz w:val="24"/>
          <w:szCs w:val="24"/>
        </w:rPr>
        <w:t xml:space="preserve"> </w:t>
      </w:r>
      <w:r>
        <w:rPr>
          <w:rFonts w:ascii="Times New Roman" w:hAnsi="Times New Roman" w:cs="Times New Roman"/>
          <w:sz w:val="24"/>
          <w:szCs w:val="24"/>
        </w:rPr>
        <w:t>For the Housing Survey</w:t>
      </w:r>
      <w:r w:rsidR="00027C0F">
        <w:rPr>
          <w:rFonts w:ascii="Times New Roman" w:hAnsi="Times New Roman" w:cs="Times New Roman"/>
          <w:sz w:val="24"/>
          <w:szCs w:val="24"/>
        </w:rPr>
        <w:t>,</w:t>
      </w:r>
      <w:r>
        <w:rPr>
          <w:rFonts w:ascii="Times New Roman" w:hAnsi="Times New Roman" w:cs="Times New Roman"/>
          <w:sz w:val="24"/>
          <w:szCs w:val="24"/>
        </w:rPr>
        <w:t xml:space="preserve"> the Pricing Areas were further partitioned </w:t>
      </w:r>
      <w:r w:rsidRPr="00C903E6">
        <w:rPr>
          <w:rFonts w:ascii="Times New Roman" w:hAnsi="Times New Roman" w:cs="Times New Roman"/>
          <w:sz w:val="24"/>
          <w:szCs w:val="24"/>
        </w:rPr>
        <w:t>into small geographic areas called segments</w:t>
      </w:r>
      <w:r>
        <w:rPr>
          <w:rFonts w:ascii="Times New Roman" w:hAnsi="Times New Roman" w:cs="Times New Roman"/>
          <w:sz w:val="24"/>
          <w:szCs w:val="24"/>
        </w:rPr>
        <w:t>,</w:t>
      </w:r>
      <w:r w:rsidRPr="00C903E6">
        <w:rPr>
          <w:rFonts w:ascii="Times New Roman" w:hAnsi="Times New Roman" w:cs="Times New Roman"/>
          <w:sz w:val="24"/>
          <w:szCs w:val="24"/>
        </w:rPr>
        <w:t xml:space="preserve"> formed from one (in most cases) or more Census block groups</w:t>
      </w:r>
      <w:r>
        <w:rPr>
          <w:rFonts w:ascii="Times New Roman" w:hAnsi="Times New Roman" w:cs="Times New Roman"/>
          <w:sz w:val="24"/>
          <w:szCs w:val="24"/>
        </w:rPr>
        <w:t xml:space="preserve"> and containing at least </w:t>
      </w:r>
      <w:r w:rsidRPr="00C903E6">
        <w:rPr>
          <w:rFonts w:ascii="Times New Roman" w:hAnsi="Times New Roman" w:cs="Times New Roman"/>
          <w:sz w:val="24"/>
          <w:szCs w:val="24"/>
        </w:rPr>
        <w:t>50 housing units</w:t>
      </w:r>
      <w:r>
        <w:rPr>
          <w:rFonts w:ascii="Times New Roman" w:hAnsi="Times New Roman" w:cs="Times New Roman"/>
          <w:sz w:val="24"/>
          <w:szCs w:val="24"/>
        </w:rPr>
        <w:t xml:space="preserve"> i</w:t>
      </w:r>
      <w:r w:rsidRPr="00C903E6">
        <w:rPr>
          <w:rFonts w:ascii="Times New Roman" w:hAnsi="Times New Roman" w:cs="Times New Roman"/>
          <w:sz w:val="24"/>
          <w:szCs w:val="24"/>
        </w:rPr>
        <w:t xml:space="preserve">n </w:t>
      </w:r>
      <w:r>
        <w:rPr>
          <w:rFonts w:ascii="Times New Roman" w:hAnsi="Times New Roman" w:cs="Times New Roman"/>
          <w:sz w:val="24"/>
          <w:szCs w:val="24"/>
        </w:rPr>
        <w:t xml:space="preserve">large </w:t>
      </w:r>
      <w:r w:rsidRPr="00C903E6">
        <w:rPr>
          <w:rFonts w:ascii="Times New Roman" w:hAnsi="Times New Roman" w:cs="Times New Roman"/>
          <w:sz w:val="24"/>
          <w:szCs w:val="24"/>
        </w:rPr>
        <w:t>(A-size) P</w:t>
      </w:r>
      <w:r>
        <w:rPr>
          <w:rFonts w:ascii="Times New Roman" w:hAnsi="Times New Roman" w:cs="Times New Roman"/>
          <w:sz w:val="24"/>
          <w:szCs w:val="24"/>
        </w:rPr>
        <w:t xml:space="preserve">ricing Areas and at least </w:t>
      </w:r>
      <w:r w:rsidRPr="00C903E6">
        <w:rPr>
          <w:rFonts w:ascii="Times New Roman" w:hAnsi="Times New Roman" w:cs="Times New Roman"/>
          <w:sz w:val="24"/>
          <w:szCs w:val="24"/>
        </w:rPr>
        <w:t>30</w:t>
      </w:r>
      <w:r>
        <w:rPr>
          <w:rFonts w:ascii="Times New Roman" w:hAnsi="Times New Roman" w:cs="Times New Roman"/>
          <w:sz w:val="24"/>
          <w:szCs w:val="24"/>
        </w:rPr>
        <w:t xml:space="preserve"> </w:t>
      </w:r>
      <w:r w:rsidRPr="00C903E6">
        <w:rPr>
          <w:rFonts w:ascii="Times New Roman" w:hAnsi="Times New Roman" w:cs="Times New Roman"/>
          <w:sz w:val="24"/>
          <w:szCs w:val="24"/>
        </w:rPr>
        <w:t xml:space="preserve">in </w:t>
      </w:r>
      <w:r>
        <w:rPr>
          <w:rFonts w:ascii="Times New Roman" w:hAnsi="Times New Roman" w:cs="Times New Roman"/>
          <w:sz w:val="24"/>
          <w:szCs w:val="24"/>
        </w:rPr>
        <w:t xml:space="preserve">smaller </w:t>
      </w:r>
      <w:r w:rsidRPr="00C903E6">
        <w:rPr>
          <w:rFonts w:ascii="Times New Roman" w:hAnsi="Times New Roman" w:cs="Times New Roman"/>
          <w:sz w:val="24"/>
          <w:szCs w:val="24"/>
        </w:rPr>
        <w:t xml:space="preserve">(B/C-size and D-size) </w:t>
      </w:r>
      <w:r w:rsidR="00B81CA6">
        <w:rPr>
          <w:rFonts w:ascii="Times New Roman" w:hAnsi="Times New Roman" w:cs="Times New Roman"/>
          <w:sz w:val="24"/>
          <w:szCs w:val="24"/>
        </w:rPr>
        <w:t>Pricing A</w:t>
      </w:r>
      <w:r>
        <w:rPr>
          <w:rFonts w:ascii="Times New Roman" w:hAnsi="Times New Roman" w:cs="Times New Roman"/>
          <w:sz w:val="24"/>
          <w:szCs w:val="24"/>
        </w:rPr>
        <w:t>reas</w:t>
      </w:r>
      <w:r w:rsidRPr="00C903E6">
        <w:rPr>
          <w:rFonts w:ascii="Times New Roman" w:hAnsi="Times New Roman" w:cs="Times New Roman"/>
          <w:sz w:val="24"/>
          <w:szCs w:val="24"/>
        </w:rPr>
        <w:t>.</w:t>
      </w:r>
      <w:r>
        <w:rPr>
          <w:rFonts w:ascii="Times New Roman" w:hAnsi="Times New Roman" w:cs="Times New Roman"/>
          <w:sz w:val="24"/>
          <w:szCs w:val="24"/>
        </w:rPr>
        <w:t xml:space="preserve"> </w:t>
      </w:r>
      <w:r w:rsidR="003B2B8C">
        <w:rPr>
          <w:rFonts w:ascii="Times New Roman" w:hAnsi="Times New Roman" w:cs="Times New Roman"/>
          <w:sz w:val="24"/>
          <w:szCs w:val="24"/>
        </w:rPr>
        <w:t xml:space="preserve"> </w:t>
      </w:r>
      <w:r>
        <w:rPr>
          <w:rFonts w:ascii="Times New Roman" w:hAnsi="Times New Roman" w:cs="Times New Roman"/>
          <w:sz w:val="24"/>
          <w:szCs w:val="24"/>
        </w:rPr>
        <w:t>A sample of segments was selected in each area using PPS</w:t>
      </w:r>
      <w:r w:rsidR="004C497B">
        <w:rPr>
          <w:rFonts w:ascii="Times New Roman" w:hAnsi="Times New Roman" w:cs="Times New Roman"/>
          <w:sz w:val="24"/>
          <w:szCs w:val="24"/>
        </w:rPr>
        <w:t>,</w:t>
      </w:r>
      <w:r>
        <w:rPr>
          <w:rFonts w:ascii="Times New Roman" w:hAnsi="Times New Roman" w:cs="Times New Roman"/>
          <w:sz w:val="24"/>
          <w:szCs w:val="24"/>
        </w:rPr>
        <w:t xml:space="preserve"> where the size measure was </w:t>
      </w:r>
      <w:r w:rsidR="004C497B">
        <w:rPr>
          <w:rFonts w:ascii="Times New Roman" w:hAnsi="Times New Roman" w:cs="Times New Roman"/>
          <w:sz w:val="24"/>
          <w:szCs w:val="24"/>
        </w:rPr>
        <w:t xml:space="preserve">the </w:t>
      </w:r>
      <w:r>
        <w:rPr>
          <w:rFonts w:ascii="Times New Roman" w:hAnsi="Times New Roman" w:cs="Times New Roman"/>
          <w:sz w:val="24"/>
          <w:szCs w:val="24"/>
        </w:rPr>
        <w:t xml:space="preserve">sum of renters’ actual rents and owners’ estimated implicit rents, which the Census provides by block group.  About </w:t>
      </w:r>
      <w:r w:rsidR="003B2B8C">
        <w:rPr>
          <w:rFonts w:ascii="Times New Roman" w:hAnsi="Times New Roman" w:cs="Times New Roman"/>
          <w:sz w:val="24"/>
          <w:szCs w:val="24"/>
        </w:rPr>
        <w:t>five</w:t>
      </w:r>
      <w:r>
        <w:rPr>
          <w:rFonts w:ascii="Times New Roman" w:hAnsi="Times New Roman" w:cs="Times New Roman"/>
          <w:sz w:val="24"/>
          <w:szCs w:val="24"/>
        </w:rPr>
        <w:t xml:space="preserve"> rental housing units were selected within each segment.</w:t>
      </w:r>
    </w:p>
    <w:p w:rsidR="0066643F" w:rsidRPr="00C903E6" w:rsidRDefault="0066643F" w:rsidP="0066643F">
      <w:pPr>
        <w:rPr>
          <w:rFonts w:ascii="Times New Roman" w:hAnsi="Times New Roman" w:cs="Times New Roman"/>
          <w:b/>
          <w:sz w:val="24"/>
          <w:szCs w:val="24"/>
        </w:rPr>
      </w:pPr>
      <w:r>
        <w:rPr>
          <w:rFonts w:ascii="Times New Roman" w:hAnsi="Times New Roman" w:cs="Times New Roman"/>
          <w:b/>
          <w:sz w:val="24"/>
          <w:szCs w:val="24"/>
        </w:rPr>
        <w:t>New Housing samples</w:t>
      </w:r>
      <w:r w:rsidRPr="00C903E6">
        <w:rPr>
          <w:rFonts w:ascii="Times New Roman" w:hAnsi="Times New Roman" w:cs="Times New Roman"/>
          <w:b/>
          <w:sz w:val="24"/>
          <w:szCs w:val="24"/>
        </w:rPr>
        <w:t xml:space="preserve"> </w:t>
      </w:r>
    </w:p>
    <w:p w:rsidR="00D060A2" w:rsidRDefault="001E2B3B">
      <w:pPr>
        <w:spacing w:after="240"/>
        <w:ind w:firstLine="720"/>
        <w:rPr>
          <w:rFonts w:ascii="Times New Roman" w:hAnsi="Times New Roman" w:cs="Times New Roman"/>
          <w:sz w:val="24"/>
          <w:szCs w:val="24"/>
        </w:rPr>
      </w:pPr>
      <w:r>
        <w:rPr>
          <w:rFonts w:ascii="Times New Roman" w:hAnsi="Times New Roman" w:cs="Times New Roman"/>
          <w:sz w:val="24"/>
          <w:szCs w:val="24"/>
        </w:rPr>
        <w:t>Most o</w:t>
      </w:r>
      <w:r w:rsidR="00D25FA2">
        <w:rPr>
          <w:rFonts w:ascii="Times New Roman" w:hAnsi="Times New Roman" w:cs="Times New Roman"/>
          <w:sz w:val="24"/>
          <w:szCs w:val="24"/>
        </w:rPr>
        <w:t xml:space="preserve">f </w:t>
      </w:r>
      <w:r w:rsidR="004C497B">
        <w:rPr>
          <w:rFonts w:ascii="Times New Roman" w:hAnsi="Times New Roman" w:cs="Times New Roman"/>
          <w:sz w:val="24"/>
          <w:szCs w:val="24"/>
        </w:rPr>
        <w:t xml:space="preserve">the </w:t>
      </w:r>
      <w:r w:rsidR="00D25FA2">
        <w:rPr>
          <w:rFonts w:ascii="Times New Roman" w:hAnsi="Times New Roman" w:cs="Times New Roman"/>
          <w:sz w:val="24"/>
          <w:szCs w:val="24"/>
        </w:rPr>
        <w:t xml:space="preserve">rental units </w:t>
      </w:r>
      <w:r>
        <w:rPr>
          <w:rFonts w:ascii="Times New Roman" w:hAnsi="Times New Roman" w:cs="Times New Roman"/>
          <w:sz w:val="24"/>
          <w:szCs w:val="24"/>
        </w:rPr>
        <w:t xml:space="preserve">in the current (early 2012) Housing Survey </w:t>
      </w:r>
      <w:r w:rsidR="00D25FA2">
        <w:rPr>
          <w:rFonts w:ascii="Times New Roman" w:hAnsi="Times New Roman" w:cs="Times New Roman"/>
          <w:sz w:val="24"/>
          <w:szCs w:val="24"/>
        </w:rPr>
        <w:t>entered the sample in the first six months of 1999</w:t>
      </w:r>
      <w:r>
        <w:rPr>
          <w:rFonts w:ascii="Times New Roman" w:hAnsi="Times New Roman" w:cs="Times New Roman"/>
          <w:sz w:val="24"/>
          <w:szCs w:val="24"/>
        </w:rPr>
        <w:t xml:space="preserve"> when</w:t>
      </w:r>
      <w:r w:rsidR="00D25FA2">
        <w:rPr>
          <w:rFonts w:ascii="Times New Roman" w:hAnsi="Times New Roman" w:cs="Times New Roman"/>
          <w:sz w:val="24"/>
          <w:szCs w:val="24"/>
        </w:rPr>
        <w:t xml:space="preserve"> the CPI completely replaced the sample with a new one drawn using the 1990 Decennial Census.  Some units built after the 1990 Census were included through a special new-construction survey that covered units built as recently as </w:t>
      </w:r>
      <w:r w:rsidR="006A0D23">
        <w:rPr>
          <w:rFonts w:ascii="Times New Roman" w:hAnsi="Times New Roman" w:cs="Times New Roman"/>
          <w:sz w:val="24"/>
          <w:szCs w:val="24"/>
        </w:rPr>
        <w:t>2006</w:t>
      </w:r>
      <w:r w:rsidR="007609DA" w:rsidRPr="00276CE2">
        <w:rPr>
          <w:rFonts w:ascii="Times New Roman" w:hAnsi="Times New Roman" w:cs="Times New Roman"/>
          <w:b/>
          <w:i/>
          <w:sz w:val="24"/>
          <w:szCs w:val="24"/>
        </w:rPr>
        <w:t xml:space="preserve">.  </w:t>
      </w:r>
    </w:p>
    <w:p w:rsidR="007071A5" w:rsidRDefault="00D060A2">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The </w:t>
      </w:r>
      <w:r w:rsidR="001E1356">
        <w:rPr>
          <w:rFonts w:ascii="Times New Roman" w:hAnsi="Times New Roman" w:cs="Times New Roman"/>
          <w:sz w:val="24"/>
          <w:szCs w:val="24"/>
        </w:rPr>
        <w:t xml:space="preserve">CPI </w:t>
      </w:r>
      <w:r>
        <w:rPr>
          <w:rFonts w:ascii="Times New Roman" w:hAnsi="Times New Roman" w:cs="Times New Roman"/>
          <w:sz w:val="24"/>
          <w:szCs w:val="24"/>
        </w:rPr>
        <w:t xml:space="preserve">is undertaking </w:t>
      </w:r>
      <w:r w:rsidR="001E1356">
        <w:rPr>
          <w:rFonts w:ascii="Times New Roman" w:hAnsi="Times New Roman" w:cs="Times New Roman"/>
          <w:sz w:val="24"/>
          <w:szCs w:val="24"/>
        </w:rPr>
        <w:t>a three-stage effort to improve the Housing Survey</w:t>
      </w:r>
      <w:r w:rsidR="00761C5F">
        <w:rPr>
          <w:rFonts w:ascii="Times New Roman" w:hAnsi="Times New Roman" w:cs="Times New Roman"/>
          <w:sz w:val="24"/>
          <w:szCs w:val="24"/>
        </w:rPr>
        <w:t xml:space="preserve"> within the 87</w:t>
      </w:r>
      <w:r w:rsidR="00B07FFE">
        <w:rPr>
          <w:rFonts w:ascii="Times New Roman" w:hAnsi="Times New Roman" w:cs="Times New Roman"/>
          <w:sz w:val="24"/>
          <w:szCs w:val="24"/>
        </w:rPr>
        <w:t xml:space="preserve"> </w:t>
      </w:r>
      <w:r w:rsidR="00761C5F">
        <w:rPr>
          <w:rFonts w:ascii="Times New Roman" w:hAnsi="Times New Roman" w:cs="Times New Roman"/>
          <w:sz w:val="24"/>
          <w:szCs w:val="24"/>
        </w:rPr>
        <w:t>Pricing Areas selected for the 1998 CPI Revision</w:t>
      </w:r>
      <w:r>
        <w:rPr>
          <w:rFonts w:ascii="Times New Roman" w:hAnsi="Times New Roman" w:cs="Times New Roman"/>
          <w:sz w:val="24"/>
          <w:szCs w:val="24"/>
        </w:rPr>
        <w:t xml:space="preserve">. </w:t>
      </w:r>
      <w:r w:rsidR="00B81CA6">
        <w:rPr>
          <w:rFonts w:ascii="Times New Roman" w:hAnsi="Times New Roman" w:cs="Times New Roman"/>
          <w:sz w:val="24"/>
          <w:szCs w:val="24"/>
        </w:rPr>
        <w:t xml:space="preserve"> </w:t>
      </w:r>
      <w:r w:rsidR="00B07FFE">
        <w:rPr>
          <w:rFonts w:ascii="Times New Roman" w:hAnsi="Times New Roman" w:cs="Times New Roman"/>
          <w:sz w:val="24"/>
          <w:szCs w:val="24"/>
        </w:rPr>
        <w:t xml:space="preserve">The first and second stages </w:t>
      </w:r>
      <w:r w:rsidR="00761C5F">
        <w:rPr>
          <w:rFonts w:ascii="Times New Roman" w:hAnsi="Times New Roman" w:cs="Times New Roman"/>
          <w:sz w:val="24"/>
          <w:szCs w:val="24"/>
        </w:rPr>
        <w:t xml:space="preserve">used </w:t>
      </w:r>
      <w:r w:rsidR="00B07FFE">
        <w:rPr>
          <w:rFonts w:ascii="Times New Roman" w:hAnsi="Times New Roman" w:cs="Times New Roman"/>
          <w:sz w:val="24"/>
          <w:szCs w:val="24"/>
        </w:rPr>
        <w:t>the 2000 Census</w:t>
      </w:r>
      <w:r w:rsidR="007F2FD4">
        <w:rPr>
          <w:rFonts w:ascii="Times New Roman" w:hAnsi="Times New Roman" w:cs="Times New Roman"/>
          <w:sz w:val="24"/>
          <w:szCs w:val="24"/>
        </w:rPr>
        <w:t xml:space="preserve">. </w:t>
      </w:r>
      <w:r w:rsidR="003B2B8C">
        <w:rPr>
          <w:rFonts w:ascii="Times New Roman" w:hAnsi="Times New Roman" w:cs="Times New Roman"/>
          <w:sz w:val="24"/>
          <w:szCs w:val="24"/>
        </w:rPr>
        <w:t xml:space="preserve"> </w:t>
      </w:r>
      <w:r w:rsidR="001E1356">
        <w:rPr>
          <w:rFonts w:ascii="Times New Roman" w:hAnsi="Times New Roman" w:cs="Times New Roman"/>
          <w:sz w:val="24"/>
          <w:szCs w:val="24"/>
        </w:rPr>
        <w:t>The f</w:t>
      </w:r>
      <w:r w:rsidR="001E2B3B">
        <w:rPr>
          <w:rFonts w:ascii="Times New Roman" w:hAnsi="Times New Roman" w:cs="Times New Roman"/>
          <w:sz w:val="24"/>
          <w:szCs w:val="24"/>
        </w:rPr>
        <w:t>irst</w:t>
      </w:r>
      <w:r w:rsidR="001E1356">
        <w:rPr>
          <w:rFonts w:ascii="Times New Roman" w:hAnsi="Times New Roman" w:cs="Times New Roman"/>
          <w:sz w:val="24"/>
          <w:szCs w:val="24"/>
        </w:rPr>
        <w:t xml:space="preserve"> stage </w:t>
      </w:r>
      <w:r w:rsidR="00D509E0">
        <w:rPr>
          <w:rFonts w:ascii="Times New Roman" w:hAnsi="Times New Roman" w:cs="Times New Roman"/>
          <w:sz w:val="24"/>
          <w:szCs w:val="24"/>
        </w:rPr>
        <w:t xml:space="preserve">is </w:t>
      </w:r>
      <w:r w:rsidR="001E2B3B">
        <w:rPr>
          <w:rFonts w:ascii="Times New Roman" w:hAnsi="Times New Roman" w:cs="Times New Roman"/>
          <w:sz w:val="24"/>
          <w:szCs w:val="24"/>
        </w:rPr>
        <w:t xml:space="preserve">a </w:t>
      </w:r>
      <w:r w:rsidR="00924D6F">
        <w:rPr>
          <w:rFonts w:ascii="Times New Roman" w:hAnsi="Times New Roman" w:cs="Times New Roman"/>
          <w:sz w:val="24"/>
          <w:szCs w:val="24"/>
        </w:rPr>
        <w:t>two</w:t>
      </w:r>
      <w:r w:rsidR="00622C50">
        <w:rPr>
          <w:rFonts w:ascii="Times New Roman" w:hAnsi="Times New Roman" w:cs="Times New Roman"/>
          <w:sz w:val="24"/>
          <w:szCs w:val="24"/>
        </w:rPr>
        <w:t>-</w:t>
      </w:r>
      <w:r w:rsidR="00042631">
        <w:rPr>
          <w:rFonts w:ascii="Times New Roman" w:hAnsi="Times New Roman" w:cs="Times New Roman"/>
          <w:sz w:val="24"/>
          <w:szCs w:val="24"/>
        </w:rPr>
        <w:t>year sample augmentation</w:t>
      </w:r>
      <w:r w:rsidR="00B07FFE">
        <w:rPr>
          <w:rFonts w:ascii="Times New Roman" w:hAnsi="Times New Roman" w:cs="Times New Roman"/>
          <w:sz w:val="24"/>
          <w:szCs w:val="24"/>
        </w:rPr>
        <w:t>.</w:t>
      </w:r>
      <w:r w:rsidR="00042631">
        <w:rPr>
          <w:rFonts w:ascii="Times New Roman" w:hAnsi="Times New Roman" w:cs="Times New Roman"/>
          <w:sz w:val="24"/>
          <w:szCs w:val="24"/>
        </w:rPr>
        <w:t xml:space="preserve"> </w:t>
      </w:r>
      <w:r w:rsidR="003B2B8C">
        <w:rPr>
          <w:rFonts w:ascii="Times New Roman" w:hAnsi="Times New Roman" w:cs="Times New Roman"/>
          <w:sz w:val="24"/>
          <w:szCs w:val="24"/>
        </w:rPr>
        <w:t xml:space="preserve"> </w:t>
      </w:r>
      <w:r w:rsidR="00B07FFE">
        <w:rPr>
          <w:rFonts w:ascii="Times New Roman" w:hAnsi="Times New Roman" w:cs="Times New Roman"/>
          <w:sz w:val="24"/>
          <w:szCs w:val="24"/>
        </w:rPr>
        <w:t xml:space="preserve">Its </w:t>
      </w:r>
      <w:r w:rsidR="001E1356">
        <w:rPr>
          <w:rFonts w:ascii="Times New Roman" w:hAnsi="Times New Roman" w:cs="Times New Roman"/>
          <w:sz w:val="24"/>
          <w:szCs w:val="24"/>
        </w:rPr>
        <w:t>goal i</w:t>
      </w:r>
      <w:r w:rsidR="00B07FFE">
        <w:rPr>
          <w:rFonts w:ascii="Times New Roman" w:hAnsi="Times New Roman" w:cs="Times New Roman"/>
          <w:sz w:val="24"/>
          <w:szCs w:val="24"/>
        </w:rPr>
        <w:t>s</w:t>
      </w:r>
      <w:r w:rsidR="001E1356">
        <w:rPr>
          <w:rFonts w:ascii="Times New Roman" w:hAnsi="Times New Roman" w:cs="Times New Roman"/>
          <w:sz w:val="24"/>
          <w:szCs w:val="24"/>
        </w:rPr>
        <w:t xml:space="preserve"> </w:t>
      </w:r>
      <w:r w:rsidR="00B07FFE">
        <w:rPr>
          <w:rFonts w:ascii="Times New Roman" w:hAnsi="Times New Roman" w:cs="Times New Roman"/>
          <w:sz w:val="24"/>
          <w:szCs w:val="24"/>
        </w:rPr>
        <w:t xml:space="preserve">to </w:t>
      </w:r>
      <w:r w:rsidR="001E1356">
        <w:rPr>
          <w:rFonts w:ascii="Times New Roman" w:hAnsi="Times New Roman" w:cs="Times New Roman"/>
          <w:sz w:val="24"/>
          <w:szCs w:val="24"/>
        </w:rPr>
        <w:t>add</w:t>
      </w:r>
      <w:r w:rsidR="00D509E0">
        <w:rPr>
          <w:rFonts w:ascii="Times New Roman" w:hAnsi="Times New Roman" w:cs="Times New Roman"/>
          <w:sz w:val="24"/>
          <w:szCs w:val="24"/>
        </w:rPr>
        <w:t xml:space="preserve"> </w:t>
      </w:r>
      <w:r w:rsidR="00042631">
        <w:rPr>
          <w:rFonts w:ascii="Times New Roman" w:hAnsi="Times New Roman" w:cs="Times New Roman"/>
          <w:sz w:val="24"/>
          <w:szCs w:val="24"/>
        </w:rPr>
        <w:t xml:space="preserve">16,000 </w:t>
      </w:r>
      <w:r w:rsidR="004B21A1">
        <w:rPr>
          <w:rFonts w:ascii="Times New Roman" w:hAnsi="Times New Roman" w:cs="Times New Roman"/>
          <w:sz w:val="24"/>
          <w:szCs w:val="24"/>
        </w:rPr>
        <w:t>units</w:t>
      </w:r>
      <w:r w:rsidR="004C497B">
        <w:rPr>
          <w:rFonts w:ascii="Times New Roman" w:hAnsi="Times New Roman" w:cs="Times New Roman"/>
          <w:sz w:val="24"/>
          <w:szCs w:val="24"/>
        </w:rPr>
        <w:t>,</w:t>
      </w:r>
      <w:r w:rsidR="004B21A1">
        <w:rPr>
          <w:rFonts w:ascii="Times New Roman" w:hAnsi="Times New Roman" w:cs="Times New Roman"/>
          <w:sz w:val="24"/>
          <w:szCs w:val="24"/>
        </w:rPr>
        <w:t xml:space="preserve"> mainly in </w:t>
      </w:r>
      <w:r w:rsidR="003B2B8C">
        <w:rPr>
          <w:rFonts w:ascii="Times New Roman" w:hAnsi="Times New Roman" w:cs="Times New Roman"/>
          <w:sz w:val="24"/>
          <w:szCs w:val="24"/>
        </w:rPr>
        <w:t>seriously depleted</w:t>
      </w:r>
      <w:r w:rsidR="00392E54">
        <w:rPr>
          <w:rFonts w:ascii="Times New Roman" w:hAnsi="Times New Roman" w:cs="Times New Roman"/>
          <w:sz w:val="24"/>
          <w:szCs w:val="24"/>
        </w:rPr>
        <w:t xml:space="preserve"> neighborhoods</w:t>
      </w:r>
      <w:r w:rsidR="007F2FD4">
        <w:rPr>
          <w:rFonts w:ascii="Times New Roman" w:hAnsi="Times New Roman" w:cs="Times New Roman"/>
          <w:sz w:val="24"/>
          <w:szCs w:val="24"/>
        </w:rPr>
        <w:t>, and bring the size of the sample up to its target</w:t>
      </w:r>
      <w:r w:rsidR="00392E54">
        <w:rPr>
          <w:rFonts w:ascii="Times New Roman" w:hAnsi="Times New Roman" w:cs="Times New Roman"/>
          <w:sz w:val="24"/>
          <w:szCs w:val="24"/>
        </w:rPr>
        <w:t xml:space="preserve">. </w:t>
      </w:r>
      <w:r w:rsidR="00C903E6" w:rsidRPr="00C903E6">
        <w:rPr>
          <w:rFonts w:ascii="Times New Roman" w:hAnsi="Times New Roman" w:cs="Times New Roman"/>
          <w:sz w:val="24"/>
          <w:szCs w:val="24"/>
        </w:rPr>
        <w:t xml:space="preserve"> </w:t>
      </w:r>
      <w:r w:rsidR="004B21A1">
        <w:rPr>
          <w:rFonts w:ascii="Times New Roman" w:hAnsi="Times New Roman" w:cs="Times New Roman"/>
          <w:sz w:val="24"/>
          <w:szCs w:val="24"/>
        </w:rPr>
        <w:t xml:space="preserve">The CPI </w:t>
      </w:r>
      <w:r w:rsidR="001E1356">
        <w:rPr>
          <w:rFonts w:ascii="Times New Roman" w:hAnsi="Times New Roman" w:cs="Times New Roman"/>
          <w:sz w:val="24"/>
          <w:szCs w:val="24"/>
        </w:rPr>
        <w:t xml:space="preserve">began using data from this augmentation in </w:t>
      </w:r>
      <w:r w:rsidR="001E1356" w:rsidRPr="003D2322">
        <w:rPr>
          <w:rFonts w:ascii="Times New Roman" w:hAnsi="Times New Roman" w:cs="Times New Roman"/>
          <w:sz w:val="24"/>
          <w:szCs w:val="24"/>
        </w:rPr>
        <w:t xml:space="preserve">the index </w:t>
      </w:r>
      <w:r w:rsidR="00D509E0" w:rsidRPr="003D2322">
        <w:rPr>
          <w:rFonts w:ascii="Times New Roman" w:hAnsi="Times New Roman" w:cs="Times New Roman"/>
          <w:sz w:val="24"/>
          <w:szCs w:val="24"/>
        </w:rPr>
        <w:t>for July 2010</w:t>
      </w:r>
      <w:r w:rsidR="004B21A1" w:rsidRPr="003D2322">
        <w:rPr>
          <w:rFonts w:ascii="Times New Roman" w:hAnsi="Times New Roman" w:cs="Times New Roman"/>
          <w:sz w:val="24"/>
          <w:szCs w:val="24"/>
        </w:rPr>
        <w:t>.</w:t>
      </w:r>
      <w:r w:rsidR="004B21A1">
        <w:rPr>
          <w:rFonts w:ascii="Times New Roman" w:hAnsi="Times New Roman" w:cs="Times New Roman"/>
          <w:sz w:val="24"/>
          <w:szCs w:val="24"/>
        </w:rPr>
        <w:t xml:space="preserve"> </w:t>
      </w:r>
      <w:r w:rsidR="00A80B5A">
        <w:rPr>
          <w:rFonts w:ascii="Times New Roman" w:hAnsi="Times New Roman" w:cs="Times New Roman"/>
          <w:sz w:val="24"/>
          <w:szCs w:val="24"/>
        </w:rPr>
        <w:t xml:space="preserve"> </w:t>
      </w:r>
    </w:p>
    <w:p w:rsidR="007071A5" w:rsidRDefault="001E1356">
      <w:pPr>
        <w:spacing w:after="240"/>
        <w:ind w:firstLine="720"/>
        <w:rPr>
          <w:rFonts w:ascii="Times New Roman" w:hAnsi="Times New Roman" w:cs="Times New Roman"/>
          <w:sz w:val="24"/>
          <w:szCs w:val="24"/>
        </w:rPr>
      </w:pPr>
      <w:r>
        <w:rPr>
          <w:rFonts w:ascii="Times New Roman" w:hAnsi="Times New Roman" w:cs="Times New Roman"/>
          <w:sz w:val="24"/>
          <w:szCs w:val="24"/>
        </w:rPr>
        <w:t>The second stage</w:t>
      </w:r>
      <w:r w:rsidR="00B07FFE">
        <w:rPr>
          <w:rFonts w:ascii="Times New Roman" w:hAnsi="Times New Roman" w:cs="Times New Roman"/>
          <w:sz w:val="24"/>
          <w:szCs w:val="24"/>
        </w:rPr>
        <w:t xml:space="preserve"> is </w:t>
      </w:r>
      <w:r w:rsidR="00B906FE">
        <w:rPr>
          <w:rFonts w:ascii="Times New Roman" w:hAnsi="Times New Roman" w:cs="Times New Roman"/>
          <w:sz w:val="24"/>
          <w:szCs w:val="24"/>
        </w:rPr>
        <w:t>a</w:t>
      </w:r>
      <w:r w:rsidR="004B21A1">
        <w:rPr>
          <w:rFonts w:ascii="Times New Roman" w:hAnsi="Times New Roman" w:cs="Times New Roman"/>
          <w:sz w:val="24"/>
          <w:szCs w:val="24"/>
        </w:rPr>
        <w:t xml:space="preserve"> </w:t>
      </w:r>
      <w:r w:rsidR="00924D6F">
        <w:rPr>
          <w:rFonts w:ascii="Times New Roman" w:hAnsi="Times New Roman" w:cs="Times New Roman"/>
          <w:sz w:val="24"/>
          <w:szCs w:val="24"/>
        </w:rPr>
        <w:t xml:space="preserve">four-year </w:t>
      </w:r>
      <w:r w:rsidR="004B21A1">
        <w:rPr>
          <w:rFonts w:ascii="Times New Roman" w:hAnsi="Times New Roman" w:cs="Times New Roman"/>
          <w:sz w:val="24"/>
          <w:szCs w:val="24"/>
        </w:rPr>
        <w:t xml:space="preserve">sample </w:t>
      </w:r>
      <w:r w:rsidR="003244CE">
        <w:rPr>
          <w:rFonts w:ascii="Times New Roman" w:hAnsi="Times New Roman" w:cs="Times New Roman"/>
          <w:sz w:val="24"/>
          <w:szCs w:val="24"/>
        </w:rPr>
        <w:t>replacement</w:t>
      </w:r>
      <w:r w:rsidR="003D2322" w:rsidRPr="003D2322">
        <w:rPr>
          <w:rFonts w:ascii="Times New Roman" w:hAnsi="Times New Roman" w:cs="Times New Roman"/>
          <w:sz w:val="24"/>
          <w:szCs w:val="24"/>
        </w:rPr>
        <w:t xml:space="preserve"> </w:t>
      </w:r>
      <w:r w:rsidR="003D2322">
        <w:rPr>
          <w:rFonts w:ascii="Times New Roman" w:hAnsi="Times New Roman" w:cs="Times New Roman"/>
          <w:sz w:val="24"/>
          <w:szCs w:val="24"/>
        </w:rPr>
        <w:t xml:space="preserve">that will replace </w:t>
      </w:r>
      <w:r w:rsidR="003D2322" w:rsidRPr="00C903E6">
        <w:rPr>
          <w:rFonts w:ascii="Times New Roman" w:hAnsi="Times New Roman" w:cs="Times New Roman"/>
          <w:sz w:val="24"/>
          <w:szCs w:val="24"/>
        </w:rPr>
        <w:t xml:space="preserve">the </w:t>
      </w:r>
      <w:r w:rsidR="003D2322">
        <w:rPr>
          <w:rFonts w:ascii="Times New Roman" w:hAnsi="Times New Roman" w:cs="Times New Roman"/>
          <w:sz w:val="24"/>
          <w:szCs w:val="24"/>
        </w:rPr>
        <w:t>rent</w:t>
      </w:r>
      <w:r w:rsidR="004C497B">
        <w:rPr>
          <w:rFonts w:ascii="Times New Roman" w:hAnsi="Times New Roman" w:cs="Times New Roman"/>
          <w:sz w:val="24"/>
          <w:szCs w:val="24"/>
        </w:rPr>
        <w:t>al</w:t>
      </w:r>
      <w:r w:rsidR="003D2322">
        <w:rPr>
          <w:rFonts w:ascii="Times New Roman" w:hAnsi="Times New Roman" w:cs="Times New Roman"/>
          <w:sz w:val="24"/>
          <w:szCs w:val="24"/>
        </w:rPr>
        <w:t xml:space="preserve"> units introduced in 1999. </w:t>
      </w:r>
      <w:r w:rsidR="00B81CA6">
        <w:rPr>
          <w:rFonts w:ascii="Times New Roman" w:hAnsi="Times New Roman" w:cs="Times New Roman"/>
          <w:sz w:val="24"/>
          <w:szCs w:val="24"/>
        </w:rPr>
        <w:t xml:space="preserve"> </w:t>
      </w:r>
      <w:r w:rsidR="003D2322">
        <w:rPr>
          <w:rFonts w:ascii="Times New Roman" w:hAnsi="Times New Roman" w:cs="Times New Roman"/>
          <w:sz w:val="24"/>
          <w:szCs w:val="24"/>
        </w:rPr>
        <w:t>The November 2012</w:t>
      </w:r>
      <w:r w:rsidR="003D2322" w:rsidRPr="003D2322">
        <w:rPr>
          <w:rFonts w:ascii="Times New Roman" w:hAnsi="Times New Roman" w:cs="Times New Roman"/>
          <w:sz w:val="24"/>
          <w:szCs w:val="24"/>
        </w:rPr>
        <w:t xml:space="preserve"> </w:t>
      </w:r>
      <w:r w:rsidR="003D2322">
        <w:rPr>
          <w:rFonts w:ascii="Times New Roman" w:hAnsi="Times New Roman" w:cs="Times New Roman"/>
          <w:sz w:val="24"/>
          <w:szCs w:val="24"/>
        </w:rPr>
        <w:t xml:space="preserve">CPI will be the first that uses new </w:t>
      </w:r>
      <w:r w:rsidR="00D060A2">
        <w:rPr>
          <w:rFonts w:ascii="Times New Roman" w:hAnsi="Times New Roman" w:cs="Times New Roman"/>
          <w:sz w:val="24"/>
          <w:szCs w:val="24"/>
        </w:rPr>
        <w:t>sample from this stage</w:t>
      </w:r>
      <w:r w:rsidR="003D2322">
        <w:rPr>
          <w:rFonts w:ascii="Times New Roman" w:hAnsi="Times New Roman" w:cs="Times New Roman"/>
          <w:sz w:val="24"/>
          <w:szCs w:val="24"/>
        </w:rPr>
        <w:t xml:space="preserve">.  The May 2016 CPI will be the first in which </w:t>
      </w:r>
      <w:r w:rsidR="00B906FE">
        <w:rPr>
          <w:rFonts w:ascii="Times New Roman" w:hAnsi="Times New Roman" w:cs="Times New Roman"/>
          <w:sz w:val="24"/>
          <w:szCs w:val="24"/>
        </w:rPr>
        <w:t xml:space="preserve">the </w:t>
      </w:r>
      <w:r w:rsidR="004B21A1">
        <w:rPr>
          <w:rFonts w:ascii="Times New Roman" w:hAnsi="Times New Roman" w:cs="Times New Roman"/>
          <w:sz w:val="24"/>
          <w:szCs w:val="24"/>
        </w:rPr>
        <w:t xml:space="preserve">Housing sample </w:t>
      </w:r>
      <w:r w:rsidR="003D2322">
        <w:rPr>
          <w:rFonts w:ascii="Times New Roman" w:hAnsi="Times New Roman" w:cs="Times New Roman"/>
          <w:sz w:val="24"/>
          <w:szCs w:val="24"/>
        </w:rPr>
        <w:t xml:space="preserve">will have been drawn </w:t>
      </w:r>
      <w:r w:rsidR="004B21A1">
        <w:rPr>
          <w:rFonts w:ascii="Times New Roman" w:hAnsi="Times New Roman" w:cs="Times New Roman"/>
          <w:sz w:val="24"/>
          <w:szCs w:val="24"/>
        </w:rPr>
        <w:t xml:space="preserve">entirely </w:t>
      </w:r>
      <w:r w:rsidR="003D2322">
        <w:rPr>
          <w:rFonts w:ascii="Times New Roman" w:hAnsi="Times New Roman" w:cs="Times New Roman"/>
          <w:sz w:val="24"/>
          <w:szCs w:val="24"/>
        </w:rPr>
        <w:t xml:space="preserve">from the </w:t>
      </w:r>
      <w:r w:rsidR="004B21A1">
        <w:rPr>
          <w:rFonts w:ascii="Times New Roman" w:hAnsi="Times New Roman" w:cs="Times New Roman"/>
          <w:sz w:val="24"/>
          <w:szCs w:val="24"/>
        </w:rPr>
        <w:t>2000 Census</w:t>
      </w:r>
      <w:r w:rsidR="00622C50">
        <w:rPr>
          <w:rFonts w:ascii="Times New Roman" w:hAnsi="Times New Roman" w:cs="Times New Roman"/>
          <w:sz w:val="24"/>
          <w:szCs w:val="24"/>
        </w:rPr>
        <w:t xml:space="preserve">.  </w:t>
      </w:r>
    </w:p>
    <w:p w:rsidR="0008099E" w:rsidRDefault="007F2FD4">
      <w:pPr>
        <w:spacing w:after="240"/>
        <w:ind w:firstLine="720"/>
        <w:rPr>
          <w:rFonts w:ascii="Times New Roman" w:hAnsi="Times New Roman" w:cs="Times New Roman"/>
          <w:sz w:val="24"/>
          <w:szCs w:val="24"/>
        </w:rPr>
      </w:pPr>
      <w:r>
        <w:rPr>
          <w:rFonts w:ascii="Times New Roman" w:hAnsi="Times New Roman" w:cs="Times New Roman"/>
          <w:sz w:val="24"/>
          <w:szCs w:val="24"/>
        </w:rPr>
        <w:t>The fi</w:t>
      </w:r>
      <w:r w:rsidR="00C903E6" w:rsidRPr="00C903E6">
        <w:rPr>
          <w:rFonts w:ascii="Times New Roman" w:hAnsi="Times New Roman" w:cs="Times New Roman"/>
          <w:sz w:val="24"/>
          <w:szCs w:val="24"/>
        </w:rPr>
        <w:t>nal</w:t>
      </w:r>
      <w:r>
        <w:rPr>
          <w:rFonts w:ascii="Times New Roman" w:hAnsi="Times New Roman" w:cs="Times New Roman"/>
          <w:sz w:val="24"/>
          <w:szCs w:val="24"/>
        </w:rPr>
        <w:t xml:space="preserve"> stage</w:t>
      </w:r>
      <w:r w:rsidR="00C903E6" w:rsidRPr="00C903E6">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00AA6921">
        <w:rPr>
          <w:rFonts w:ascii="Times New Roman" w:hAnsi="Times New Roman" w:cs="Times New Roman"/>
          <w:sz w:val="24"/>
          <w:szCs w:val="24"/>
        </w:rPr>
        <w:t xml:space="preserve">a </w:t>
      </w:r>
      <w:r w:rsidR="00C903E6" w:rsidRPr="00C903E6">
        <w:rPr>
          <w:rFonts w:ascii="Times New Roman" w:hAnsi="Times New Roman" w:cs="Times New Roman"/>
          <w:sz w:val="24"/>
          <w:szCs w:val="24"/>
        </w:rPr>
        <w:t xml:space="preserve">regular </w:t>
      </w:r>
      <w:r w:rsidR="003244CE">
        <w:rPr>
          <w:rFonts w:ascii="Times New Roman" w:hAnsi="Times New Roman" w:cs="Times New Roman"/>
          <w:sz w:val="24"/>
          <w:szCs w:val="24"/>
        </w:rPr>
        <w:t>replacement</w:t>
      </w:r>
      <w:r w:rsidR="001E2B3B">
        <w:rPr>
          <w:rFonts w:ascii="Times New Roman" w:hAnsi="Times New Roman" w:cs="Times New Roman"/>
          <w:sz w:val="24"/>
          <w:szCs w:val="24"/>
        </w:rPr>
        <w:t xml:space="preserve"> commenc</w:t>
      </w:r>
      <w:r>
        <w:rPr>
          <w:rFonts w:ascii="Times New Roman" w:hAnsi="Times New Roman" w:cs="Times New Roman"/>
          <w:sz w:val="24"/>
          <w:szCs w:val="24"/>
        </w:rPr>
        <w:t xml:space="preserve">ing </w:t>
      </w:r>
      <w:r w:rsidRPr="00C903E6">
        <w:rPr>
          <w:rFonts w:ascii="Times New Roman" w:hAnsi="Times New Roman" w:cs="Times New Roman"/>
          <w:sz w:val="24"/>
          <w:szCs w:val="24"/>
        </w:rPr>
        <w:t>in 2016</w:t>
      </w:r>
      <w:r>
        <w:rPr>
          <w:rFonts w:ascii="Times New Roman" w:hAnsi="Times New Roman" w:cs="Times New Roman"/>
          <w:sz w:val="24"/>
          <w:szCs w:val="24"/>
        </w:rPr>
        <w:t xml:space="preserve"> and ending in 2022</w:t>
      </w:r>
      <w:r w:rsidR="00675F7B">
        <w:rPr>
          <w:rFonts w:ascii="Times New Roman" w:hAnsi="Times New Roman" w:cs="Times New Roman"/>
          <w:sz w:val="24"/>
          <w:szCs w:val="24"/>
        </w:rPr>
        <w:t>.</w:t>
      </w:r>
      <w:r w:rsidR="00DD349F">
        <w:rPr>
          <w:rFonts w:ascii="Times New Roman" w:hAnsi="Times New Roman" w:cs="Times New Roman"/>
          <w:sz w:val="24"/>
          <w:szCs w:val="24"/>
        </w:rPr>
        <w:t xml:space="preserve"> </w:t>
      </w:r>
      <w:r>
        <w:rPr>
          <w:rFonts w:ascii="Times New Roman" w:hAnsi="Times New Roman" w:cs="Times New Roman"/>
          <w:sz w:val="24"/>
          <w:szCs w:val="24"/>
        </w:rPr>
        <w:t xml:space="preserve"> I</w:t>
      </w:r>
      <w:r w:rsidR="00675F7B">
        <w:rPr>
          <w:rFonts w:ascii="Times New Roman" w:hAnsi="Times New Roman" w:cs="Times New Roman"/>
          <w:sz w:val="24"/>
          <w:szCs w:val="24"/>
        </w:rPr>
        <w:t>t</w:t>
      </w:r>
      <w:r w:rsidR="00675F7B" w:rsidRPr="00C903E6">
        <w:rPr>
          <w:rFonts w:ascii="Times New Roman" w:hAnsi="Times New Roman" w:cs="Times New Roman"/>
          <w:sz w:val="24"/>
          <w:szCs w:val="24"/>
        </w:rPr>
        <w:t xml:space="preserve"> </w:t>
      </w:r>
      <w:r w:rsidR="001E1356">
        <w:rPr>
          <w:rFonts w:ascii="Times New Roman" w:hAnsi="Times New Roman" w:cs="Times New Roman"/>
          <w:sz w:val="24"/>
          <w:szCs w:val="24"/>
        </w:rPr>
        <w:t xml:space="preserve">will </w:t>
      </w:r>
      <w:r w:rsidR="00B906FE">
        <w:rPr>
          <w:rFonts w:ascii="Times New Roman" w:hAnsi="Times New Roman" w:cs="Times New Roman"/>
          <w:sz w:val="24"/>
          <w:szCs w:val="24"/>
        </w:rPr>
        <w:t>replace the 2000-Census-based sample with one</w:t>
      </w:r>
      <w:r w:rsidR="00AA6921">
        <w:rPr>
          <w:rFonts w:ascii="Times New Roman" w:hAnsi="Times New Roman" w:cs="Times New Roman"/>
          <w:sz w:val="24"/>
          <w:szCs w:val="24"/>
        </w:rPr>
        <w:t xml:space="preserve"> </w:t>
      </w:r>
      <w:r w:rsidR="00857498">
        <w:rPr>
          <w:rFonts w:ascii="Times New Roman" w:hAnsi="Times New Roman" w:cs="Times New Roman"/>
          <w:sz w:val="24"/>
          <w:szCs w:val="24"/>
        </w:rPr>
        <w:t>based on</w:t>
      </w:r>
      <w:r w:rsidR="00986FD5">
        <w:rPr>
          <w:rFonts w:ascii="Times New Roman" w:hAnsi="Times New Roman" w:cs="Times New Roman"/>
          <w:sz w:val="24"/>
          <w:szCs w:val="24"/>
        </w:rPr>
        <w:t xml:space="preserve"> </w:t>
      </w:r>
      <w:r w:rsidR="00C903E6" w:rsidRPr="00C903E6">
        <w:rPr>
          <w:rFonts w:ascii="Times New Roman" w:hAnsi="Times New Roman" w:cs="Times New Roman"/>
          <w:sz w:val="24"/>
          <w:szCs w:val="24"/>
        </w:rPr>
        <w:t>either the 2010 Decennial Census or the American Community Survey (ACS).</w:t>
      </w:r>
      <w:r w:rsidR="00AA6921">
        <w:rPr>
          <w:rFonts w:ascii="Times New Roman" w:hAnsi="Times New Roman" w:cs="Times New Roman"/>
          <w:sz w:val="24"/>
          <w:szCs w:val="24"/>
        </w:rPr>
        <w:t xml:space="preserve">  </w:t>
      </w:r>
      <w:r w:rsidR="001E1356">
        <w:rPr>
          <w:rFonts w:ascii="Times New Roman" w:hAnsi="Times New Roman" w:cs="Times New Roman"/>
          <w:sz w:val="24"/>
          <w:szCs w:val="24"/>
        </w:rPr>
        <w:t>T</w:t>
      </w:r>
      <w:r w:rsidR="00AA6921">
        <w:rPr>
          <w:rFonts w:ascii="Times New Roman" w:hAnsi="Times New Roman" w:cs="Times New Roman"/>
          <w:sz w:val="24"/>
          <w:szCs w:val="24"/>
        </w:rPr>
        <w:t xml:space="preserve">his will continue into the </w:t>
      </w:r>
      <w:r w:rsidR="002535A9">
        <w:rPr>
          <w:rFonts w:ascii="Times New Roman" w:hAnsi="Times New Roman" w:cs="Times New Roman"/>
          <w:sz w:val="24"/>
          <w:szCs w:val="24"/>
        </w:rPr>
        <w:t>future and - for</w:t>
      </w:r>
      <w:r>
        <w:rPr>
          <w:rFonts w:ascii="Times New Roman" w:hAnsi="Times New Roman" w:cs="Times New Roman"/>
          <w:sz w:val="24"/>
          <w:szCs w:val="24"/>
        </w:rPr>
        <w:t xml:space="preserve"> the first time—</w:t>
      </w:r>
      <w:r w:rsidR="00AA6921">
        <w:rPr>
          <w:rFonts w:ascii="Times New Roman" w:hAnsi="Times New Roman" w:cs="Times New Roman"/>
          <w:sz w:val="24"/>
          <w:szCs w:val="24"/>
        </w:rPr>
        <w:t xml:space="preserve">the CPI </w:t>
      </w:r>
      <w:r w:rsidR="001E1356">
        <w:rPr>
          <w:rFonts w:ascii="Times New Roman" w:hAnsi="Times New Roman" w:cs="Times New Roman"/>
          <w:sz w:val="24"/>
          <w:szCs w:val="24"/>
        </w:rPr>
        <w:t>Housing Survey will</w:t>
      </w:r>
      <w:r>
        <w:rPr>
          <w:rFonts w:ascii="Times New Roman" w:hAnsi="Times New Roman" w:cs="Times New Roman"/>
          <w:sz w:val="24"/>
          <w:szCs w:val="24"/>
        </w:rPr>
        <w:t xml:space="preserve"> </w:t>
      </w:r>
      <w:r w:rsidR="001E1356">
        <w:rPr>
          <w:rFonts w:ascii="Times New Roman" w:hAnsi="Times New Roman" w:cs="Times New Roman"/>
          <w:sz w:val="24"/>
          <w:szCs w:val="24"/>
        </w:rPr>
        <w:t xml:space="preserve">have </w:t>
      </w:r>
      <w:r w:rsidR="00AA6921">
        <w:rPr>
          <w:rFonts w:ascii="Times New Roman" w:hAnsi="Times New Roman" w:cs="Times New Roman"/>
          <w:sz w:val="24"/>
          <w:szCs w:val="24"/>
        </w:rPr>
        <w:t xml:space="preserve">a </w:t>
      </w:r>
      <w:r w:rsidR="001E1356">
        <w:rPr>
          <w:rFonts w:ascii="Times New Roman" w:hAnsi="Times New Roman" w:cs="Times New Roman"/>
          <w:sz w:val="24"/>
          <w:szCs w:val="24"/>
        </w:rPr>
        <w:t xml:space="preserve">process that keeps its </w:t>
      </w:r>
      <w:r w:rsidR="00AA6921">
        <w:rPr>
          <w:rFonts w:ascii="Times New Roman" w:hAnsi="Times New Roman" w:cs="Times New Roman"/>
          <w:sz w:val="24"/>
          <w:szCs w:val="24"/>
        </w:rPr>
        <w:t xml:space="preserve">sample </w:t>
      </w:r>
      <w:r w:rsidR="0082615F">
        <w:rPr>
          <w:rFonts w:ascii="Times New Roman" w:hAnsi="Times New Roman" w:cs="Times New Roman"/>
          <w:sz w:val="24"/>
          <w:szCs w:val="24"/>
        </w:rPr>
        <w:t xml:space="preserve">continuously </w:t>
      </w:r>
      <w:r w:rsidR="001E1356">
        <w:rPr>
          <w:rFonts w:ascii="Times New Roman" w:hAnsi="Times New Roman" w:cs="Times New Roman"/>
          <w:sz w:val="24"/>
          <w:szCs w:val="24"/>
        </w:rPr>
        <w:t>updated</w:t>
      </w:r>
      <w:r w:rsidR="00AA6921">
        <w:rPr>
          <w:rFonts w:ascii="Times New Roman" w:hAnsi="Times New Roman" w:cs="Times New Roman"/>
          <w:sz w:val="24"/>
          <w:szCs w:val="24"/>
        </w:rPr>
        <w:t>.</w:t>
      </w:r>
    </w:p>
    <w:p w:rsidR="000C18D6" w:rsidRPr="00A272D9" w:rsidRDefault="007564C5" w:rsidP="000C18D6">
      <w:pPr>
        <w:spacing w:after="240"/>
        <w:ind w:firstLine="720"/>
        <w:rPr>
          <w:rFonts w:ascii="Times New Roman" w:hAnsi="Times New Roman" w:cs="Times New Roman"/>
          <w:b/>
          <w:sz w:val="24"/>
          <w:szCs w:val="24"/>
        </w:rPr>
      </w:pPr>
      <w:r>
        <w:rPr>
          <w:rFonts w:ascii="Times New Roman" w:hAnsi="Times New Roman" w:cs="Times New Roman"/>
          <w:sz w:val="24"/>
          <w:szCs w:val="24"/>
        </w:rPr>
        <w:t>Because</w:t>
      </w:r>
      <w:r w:rsidR="00A212E4" w:rsidRPr="00A212E4">
        <w:rPr>
          <w:rFonts w:ascii="Times New Roman" w:hAnsi="Times New Roman" w:cs="Times New Roman"/>
          <w:sz w:val="24"/>
          <w:szCs w:val="24"/>
        </w:rPr>
        <w:t xml:space="preserve"> of lessons learned in the 1999 sample’s selection and initiation</w:t>
      </w:r>
      <w:r w:rsidR="00A212E4">
        <w:rPr>
          <w:rFonts w:ascii="Times New Roman" w:hAnsi="Times New Roman" w:cs="Times New Roman"/>
          <w:sz w:val="24"/>
          <w:szCs w:val="24"/>
        </w:rPr>
        <w:t>,</w:t>
      </w:r>
      <w:r w:rsidR="00364C08">
        <w:rPr>
          <w:rFonts w:ascii="Times New Roman" w:hAnsi="Times New Roman" w:cs="Times New Roman"/>
          <w:sz w:val="24"/>
          <w:szCs w:val="24"/>
        </w:rPr>
        <w:t xml:space="preserve"> the </w:t>
      </w:r>
      <w:r w:rsidR="000F7AB9" w:rsidRPr="000F7AB9">
        <w:rPr>
          <w:rFonts w:ascii="Times New Roman" w:hAnsi="Times New Roman" w:cs="Times New Roman"/>
          <w:sz w:val="24"/>
          <w:szCs w:val="24"/>
        </w:rPr>
        <w:t>CPI is using t</w:t>
      </w:r>
      <w:r w:rsidR="00364C08">
        <w:rPr>
          <w:rFonts w:ascii="Times New Roman" w:hAnsi="Times New Roman" w:cs="Times New Roman"/>
          <w:sz w:val="24"/>
          <w:szCs w:val="24"/>
        </w:rPr>
        <w:t xml:space="preserve">wo important new </w:t>
      </w:r>
      <w:r w:rsidR="000F7AB9" w:rsidRPr="000F7AB9">
        <w:rPr>
          <w:rFonts w:ascii="Times New Roman" w:hAnsi="Times New Roman" w:cs="Times New Roman"/>
          <w:sz w:val="24"/>
          <w:szCs w:val="24"/>
        </w:rPr>
        <w:t xml:space="preserve">survey methods in the augmentation and </w:t>
      </w:r>
      <w:r w:rsidR="003244CE">
        <w:rPr>
          <w:rFonts w:ascii="Times New Roman" w:hAnsi="Times New Roman" w:cs="Times New Roman"/>
          <w:sz w:val="24"/>
          <w:szCs w:val="24"/>
        </w:rPr>
        <w:t>replacement</w:t>
      </w:r>
      <w:r w:rsidR="000F7AB9" w:rsidRPr="000F7AB9">
        <w:rPr>
          <w:rFonts w:ascii="Times New Roman" w:hAnsi="Times New Roman" w:cs="Times New Roman"/>
          <w:sz w:val="24"/>
          <w:szCs w:val="24"/>
        </w:rPr>
        <w:t xml:space="preserve">s.  First, commercially available address lists are being used in place of a manual listing process, resulting in significant </w:t>
      </w:r>
      <w:r w:rsidR="000F7AB9" w:rsidRPr="000F7AB9">
        <w:rPr>
          <w:rFonts w:ascii="Times New Roman" w:hAnsi="Times New Roman" w:cs="Times New Roman"/>
          <w:sz w:val="24"/>
          <w:szCs w:val="24"/>
        </w:rPr>
        <w:lastRenderedPageBreak/>
        <w:t>cost savings.  Second, a pre-screening survey</w:t>
      </w:r>
      <w:r w:rsidR="004C497B">
        <w:rPr>
          <w:rFonts w:ascii="Times New Roman" w:hAnsi="Times New Roman" w:cs="Times New Roman"/>
          <w:sz w:val="24"/>
          <w:szCs w:val="24"/>
        </w:rPr>
        <w:t xml:space="preserve"> sent out by mail</w:t>
      </w:r>
      <w:r w:rsidR="000F7AB9" w:rsidRPr="000F7AB9">
        <w:rPr>
          <w:rFonts w:ascii="Times New Roman" w:hAnsi="Times New Roman" w:cs="Times New Roman"/>
          <w:sz w:val="24"/>
          <w:szCs w:val="24"/>
        </w:rPr>
        <w:t xml:space="preserve"> is being employed to identify and screen out owner-occupied housing units </w:t>
      </w:r>
      <w:r w:rsidR="00DD349F">
        <w:rPr>
          <w:rFonts w:ascii="Times New Roman" w:hAnsi="Times New Roman" w:cs="Times New Roman"/>
          <w:sz w:val="24"/>
          <w:szCs w:val="24"/>
        </w:rPr>
        <w:t xml:space="preserve">and non-residential units </w:t>
      </w:r>
      <w:r w:rsidR="000F7AB9" w:rsidRPr="000F7AB9">
        <w:rPr>
          <w:rFonts w:ascii="Times New Roman" w:hAnsi="Times New Roman" w:cs="Times New Roman"/>
          <w:sz w:val="24"/>
          <w:szCs w:val="24"/>
        </w:rPr>
        <w:t>in advance of in-person data collection efforts.</w:t>
      </w:r>
      <w:r w:rsidR="000C18D6" w:rsidRPr="00A272D9">
        <w:rPr>
          <w:rFonts w:ascii="Times New Roman" w:hAnsi="Times New Roman" w:cs="Times New Roman"/>
          <w:b/>
          <w:sz w:val="24"/>
          <w:szCs w:val="24"/>
        </w:rPr>
        <w:t xml:space="preserve">  </w:t>
      </w:r>
      <w:r w:rsidR="009B320C">
        <w:rPr>
          <w:rFonts w:ascii="Times New Roman" w:hAnsi="Times New Roman" w:cs="Times New Roman"/>
          <w:sz w:val="24"/>
          <w:szCs w:val="24"/>
        </w:rPr>
        <w:t>(</w:t>
      </w:r>
      <w:r w:rsidR="009B320C" w:rsidRPr="00D87A78">
        <w:rPr>
          <w:rFonts w:ascii="Times New Roman" w:hAnsi="Times New Roman" w:cs="Times New Roman"/>
          <w:sz w:val="24"/>
          <w:szCs w:val="24"/>
        </w:rPr>
        <w:t>Owner</w:t>
      </w:r>
      <w:r w:rsidR="009B320C">
        <w:rPr>
          <w:rFonts w:ascii="Times New Roman" w:hAnsi="Times New Roman" w:cs="Times New Roman"/>
          <w:sz w:val="24"/>
          <w:szCs w:val="24"/>
        </w:rPr>
        <w:t>-occupied unit</w:t>
      </w:r>
      <w:r w:rsidR="009B320C" w:rsidRPr="00D87A78">
        <w:rPr>
          <w:rFonts w:ascii="Times New Roman" w:hAnsi="Times New Roman" w:cs="Times New Roman"/>
          <w:sz w:val="24"/>
          <w:szCs w:val="24"/>
        </w:rPr>
        <w:t>s are out of scope for the Housing sample</w:t>
      </w:r>
      <w:r w:rsidR="009B320C">
        <w:rPr>
          <w:rFonts w:ascii="Times New Roman" w:hAnsi="Times New Roman" w:cs="Times New Roman"/>
          <w:sz w:val="24"/>
          <w:szCs w:val="24"/>
        </w:rPr>
        <w:t>.)</w:t>
      </w:r>
    </w:p>
    <w:p w:rsidR="001570BD" w:rsidRDefault="004C2B27" w:rsidP="00C903E6">
      <w:pPr>
        <w:spacing w:after="240"/>
        <w:ind w:firstLine="720"/>
        <w:rPr>
          <w:rFonts w:ascii="Times New Roman" w:hAnsi="Times New Roman" w:cs="Times New Roman"/>
          <w:sz w:val="24"/>
          <w:szCs w:val="24"/>
        </w:rPr>
      </w:pPr>
      <w:r>
        <w:rPr>
          <w:rFonts w:ascii="Times New Roman" w:hAnsi="Times New Roman" w:cs="Times New Roman"/>
          <w:sz w:val="24"/>
          <w:szCs w:val="24"/>
        </w:rPr>
        <w:t>Previously t</w:t>
      </w:r>
      <w:r w:rsidR="00364C08">
        <w:rPr>
          <w:rFonts w:ascii="Times New Roman" w:hAnsi="Times New Roman" w:cs="Times New Roman"/>
          <w:sz w:val="24"/>
          <w:szCs w:val="24"/>
        </w:rPr>
        <w:t xml:space="preserve">o </w:t>
      </w:r>
      <w:r w:rsidR="001570BD">
        <w:rPr>
          <w:rFonts w:ascii="Times New Roman" w:hAnsi="Times New Roman" w:cs="Times New Roman"/>
          <w:sz w:val="24"/>
          <w:szCs w:val="24"/>
        </w:rPr>
        <w:t xml:space="preserve">draw the </w:t>
      </w:r>
      <w:r w:rsidR="000F7AB9" w:rsidRPr="000F7AB9">
        <w:rPr>
          <w:rFonts w:ascii="Times New Roman" w:hAnsi="Times New Roman" w:cs="Times New Roman"/>
          <w:sz w:val="24"/>
          <w:szCs w:val="24"/>
        </w:rPr>
        <w:t xml:space="preserve">Housing </w:t>
      </w:r>
      <w:r w:rsidR="001570BD">
        <w:rPr>
          <w:rFonts w:ascii="Times New Roman" w:hAnsi="Times New Roman" w:cs="Times New Roman"/>
          <w:sz w:val="24"/>
          <w:szCs w:val="24"/>
        </w:rPr>
        <w:t>Survey sample</w:t>
      </w:r>
      <w:r w:rsidR="000F7AB9" w:rsidRPr="000F7AB9">
        <w:rPr>
          <w:rFonts w:ascii="Times New Roman" w:hAnsi="Times New Roman" w:cs="Times New Roman"/>
          <w:sz w:val="24"/>
          <w:szCs w:val="24"/>
        </w:rPr>
        <w:t xml:space="preserve">, </w:t>
      </w:r>
      <w:r w:rsidR="00CB746B" w:rsidRPr="007F44F3">
        <w:rPr>
          <w:rFonts w:ascii="Times New Roman" w:hAnsi="Times New Roman" w:cs="Times New Roman"/>
          <w:sz w:val="24"/>
          <w:szCs w:val="24"/>
        </w:rPr>
        <w:t>BLS statisticians created</w:t>
      </w:r>
      <w:r w:rsidR="00364C08">
        <w:rPr>
          <w:rFonts w:ascii="Times New Roman" w:hAnsi="Times New Roman" w:cs="Times New Roman"/>
          <w:sz w:val="24"/>
          <w:szCs w:val="24"/>
        </w:rPr>
        <w:t xml:space="preserve"> </w:t>
      </w:r>
      <w:r w:rsidR="00CB746B">
        <w:rPr>
          <w:rFonts w:ascii="Times New Roman" w:hAnsi="Times New Roman" w:cs="Times New Roman"/>
          <w:sz w:val="24"/>
          <w:szCs w:val="24"/>
        </w:rPr>
        <w:t>special maps</w:t>
      </w:r>
      <w:r w:rsidR="00CB746B" w:rsidRPr="007F44F3">
        <w:rPr>
          <w:rFonts w:ascii="Times New Roman" w:hAnsi="Times New Roman" w:cs="Times New Roman"/>
          <w:sz w:val="24"/>
          <w:szCs w:val="24"/>
        </w:rPr>
        <w:t xml:space="preserve"> </w:t>
      </w:r>
      <w:r w:rsidR="001570BD">
        <w:rPr>
          <w:rFonts w:ascii="Times New Roman" w:hAnsi="Times New Roman" w:cs="Times New Roman"/>
          <w:sz w:val="24"/>
          <w:szCs w:val="24"/>
        </w:rPr>
        <w:t xml:space="preserve">that indicated </w:t>
      </w:r>
      <w:r w:rsidR="001570BD" w:rsidRPr="007F44F3">
        <w:rPr>
          <w:rFonts w:ascii="Times New Roman" w:hAnsi="Times New Roman" w:cs="Times New Roman"/>
          <w:sz w:val="24"/>
          <w:szCs w:val="24"/>
        </w:rPr>
        <w:t xml:space="preserve">the selected segments and blocks </w:t>
      </w:r>
      <w:r w:rsidR="00CB746B" w:rsidRPr="007F44F3">
        <w:rPr>
          <w:rFonts w:ascii="Times New Roman" w:hAnsi="Times New Roman" w:cs="Times New Roman"/>
          <w:sz w:val="24"/>
          <w:szCs w:val="24"/>
        </w:rPr>
        <w:t xml:space="preserve">of the </w:t>
      </w:r>
      <w:r w:rsidR="00CB746B">
        <w:rPr>
          <w:rFonts w:ascii="Times New Roman" w:hAnsi="Times New Roman" w:cs="Times New Roman"/>
          <w:sz w:val="24"/>
          <w:szCs w:val="24"/>
        </w:rPr>
        <w:t>Pricing Area</w:t>
      </w:r>
      <w:r w:rsidR="00CB746B" w:rsidRPr="007F44F3">
        <w:rPr>
          <w:rFonts w:ascii="Times New Roman" w:hAnsi="Times New Roman" w:cs="Times New Roman"/>
          <w:sz w:val="24"/>
          <w:szCs w:val="24"/>
        </w:rPr>
        <w:t>s.</w:t>
      </w:r>
      <w:r w:rsidR="00CB746B">
        <w:rPr>
          <w:rFonts w:ascii="Times New Roman" w:hAnsi="Times New Roman" w:cs="Times New Roman"/>
          <w:sz w:val="24"/>
          <w:szCs w:val="24"/>
        </w:rPr>
        <w:t xml:space="preserve"> </w:t>
      </w:r>
      <w:r w:rsidR="00DD349F">
        <w:rPr>
          <w:rFonts w:ascii="Times New Roman" w:hAnsi="Times New Roman" w:cs="Times New Roman"/>
          <w:sz w:val="24"/>
          <w:szCs w:val="24"/>
        </w:rPr>
        <w:t xml:space="preserve"> </w:t>
      </w:r>
      <w:r w:rsidR="001570BD">
        <w:rPr>
          <w:rFonts w:ascii="Times New Roman" w:hAnsi="Times New Roman" w:cs="Times New Roman"/>
          <w:sz w:val="24"/>
          <w:szCs w:val="24"/>
        </w:rPr>
        <w:t xml:space="preserve">Using </w:t>
      </w:r>
      <w:r w:rsidR="00CB746B">
        <w:rPr>
          <w:rFonts w:ascii="Times New Roman" w:hAnsi="Times New Roman" w:cs="Times New Roman"/>
          <w:sz w:val="24"/>
          <w:szCs w:val="24"/>
        </w:rPr>
        <w:t xml:space="preserve">these maps </w:t>
      </w:r>
      <w:r w:rsidR="001570BD">
        <w:rPr>
          <w:rFonts w:ascii="Times New Roman" w:hAnsi="Times New Roman" w:cs="Times New Roman"/>
          <w:sz w:val="24"/>
          <w:szCs w:val="24"/>
        </w:rPr>
        <w:t xml:space="preserve">CPI </w:t>
      </w:r>
      <w:r>
        <w:rPr>
          <w:rFonts w:ascii="Times New Roman" w:hAnsi="Times New Roman" w:cs="Times New Roman"/>
          <w:sz w:val="24"/>
          <w:szCs w:val="24"/>
        </w:rPr>
        <w:t>field</w:t>
      </w:r>
      <w:r w:rsidR="001570BD" w:rsidRPr="007F44F3">
        <w:rPr>
          <w:rFonts w:ascii="Times New Roman" w:hAnsi="Times New Roman" w:cs="Times New Roman"/>
          <w:sz w:val="24"/>
          <w:szCs w:val="24"/>
        </w:rPr>
        <w:t xml:space="preserve"> staff </w:t>
      </w:r>
      <w:r w:rsidR="00A212E4">
        <w:rPr>
          <w:rFonts w:ascii="Times New Roman" w:hAnsi="Times New Roman" w:cs="Times New Roman"/>
          <w:sz w:val="24"/>
          <w:szCs w:val="24"/>
        </w:rPr>
        <w:t xml:space="preserve">travelled to </w:t>
      </w:r>
      <w:r w:rsidR="00A212E4" w:rsidRPr="007F44F3">
        <w:rPr>
          <w:rFonts w:ascii="Times New Roman" w:hAnsi="Times New Roman" w:cs="Times New Roman"/>
          <w:sz w:val="24"/>
          <w:szCs w:val="24"/>
        </w:rPr>
        <w:t xml:space="preserve">selected segments </w:t>
      </w:r>
      <w:r w:rsidR="00A212E4">
        <w:rPr>
          <w:rFonts w:ascii="Times New Roman" w:hAnsi="Times New Roman" w:cs="Times New Roman"/>
          <w:sz w:val="24"/>
          <w:szCs w:val="24"/>
        </w:rPr>
        <w:t xml:space="preserve">and </w:t>
      </w:r>
      <w:r w:rsidR="003347C0">
        <w:rPr>
          <w:rFonts w:ascii="Times New Roman" w:hAnsi="Times New Roman" w:cs="Times New Roman"/>
          <w:sz w:val="24"/>
          <w:szCs w:val="24"/>
        </w:rPr>
        <w:t xml:space="preserve">“listed” them, meaning that they </w:t>
      </w:r>
      <w:r w:rsidR="000F7AB9" w:rsidRPr="000F7AB9">
        <w:rPr>
          <w:rFonts w:ascii="Times New Roman" w:hAnsi="Times New Roman" w:cs="Times New Roman"/>
          <w:sz w:val="24"/>
          <w:szCs w:val="24"/>
        </w:rPr>
        <w:t>record</w:t>
      </w:r>
      <w:r w:rsidR="007E35F0">
        <w:rPr>
          <w:rFonts w:ascii="Times New Roman" w:hAnsi="Times New Roman" w:cs="Times New Roman"/>
          <w:sz w:val="24"/>
          <w:szCs w:val="24"/>
        </w:rPr>
        <w:t xml:space="preserve">ed </w:t>
      </w:r>
      <w:r w:rsidR="000F7AB9" w:rsidRPr="000F7AB9">
        <w:rPr>
          <w:rFonts w:ascii="Times New Roman" w:hAnsi="Times New Roman" w:cs="Times New Roman"/>
          <w:sz w:val="24"/>
          <w:szCs w:val="24"/>
        </w:rPr>
        <w:t>the addresses of all housing units</w:t>
      </w:r>
      <w:r w:rsidR="00A212E4">
        <w:rPr>
          <w:rFonts w:ascii="Times New Roman" w:hAnsi="Times New Roman" w:cs="Times New Roman"/>
          <w:sz w:val="24"/>
          <w:szCs w:val="24"/>
        </w:rPr>
        <w:t xml:space="preserve"> on their computers</w:t>
      </w:r>
      <w:r w:rsidR="00DD349F">
        <w:rPr>
          <w:rFonts w:ascii="Times New Roman" w:hAnsi="Times New Roman" w:cs="Times New Roman"/>
          <w:sz w:val="24"/>
          <w:szCs w:val="24"/>
        </w:rPr>
        <w:t xml:space="preserve">. </w:t>
      </w:r>
      <w:r w:rsidR="003347C0">
        <w:rPr>
          <w:rFonts w:ascii="Times New Roman" w:hAnsi="Times New Roman" w:cs="Times New Roman"/>
          <w:sz w:val="24"/>
          <w:szCs w:val="24"/>
        </w:rPr>
        <w:t xml:space="preserve"> (They use tablet computers for all data collection activities</w:t>
      </w:r>
      <w:r w:rsidR="00A212E4">
        <w:rPr>
          <w:rFonts w:ascii="Times New Roman" w:hAnsi="Times New Roman" w:cs="Times New Roman"/>
          <w:sz w:val="24"/>
          <w:szCs w:val="24"/>
        </w:rPr>
        <w:t>.</w:t>
      </w:r>
      <w:r w:rsidR="003347C0">
        <w:rPr>
          <w:rFonts w:ascii="Times New Roman" w:hAnsi="Times New Roman" w:cs="Times New Roman"/>
          <w:sz w:val="24"/>
          <w:szCs w:val="24"/>
        </w:rPr>
        <w:t>)</w:t>
      </w:r>
      <w:r w:rsidR="00A212E4">
        <w:rPr>
          <w:rFonts w:ascii="Times New Roman" w:hAnsi="Times New Roman" w:cs="Times New Roman"/>
          <w:sz w:val="24"/>
          <w:szCs w:val="24"/>
        </w:rPr>
        <w:t xml:space="preserve"> </w:t>
      </w:r>
      <w:r w:rsidR="000F7AB9" w:rsidRPr="000F7AB9">
        <w:rPr>
          <w:rFonts w:ascii="Times New Roman" w:hAnsi="Times New Roman" w:cs="Times New Roman"/>
          <w:sz w:val="24"/>
          <w:szCs w:val="24"/>
        </w:rPr>
        <w:t xml:space="preserve"> </w:t>
      </w:r>
      <w:r w:rsidR="00364C08">
        <w:rPr>
          <w:rFonts w:ascii="Times New Roman" w:hAnsi="Times New Roman" w:cs="Times New Roman"/>
          <w:sz w:val="24"/>
          <w:szCs w:val="24"/>
        </w:rPr>
        <w:t xml:space="preserve">Then </w:t>
      </w:r>
      <w:r w:rsidR="000F7AB9" w:rsidRPr="000F7AB9">
        <w:rPr>
          <w:rFonts w:ascii="Times New Roman" w:hAnsi="Times New Roman" w:cs="Times New Roman"/>
          <w:sz w:val="24"/>
          <w:szCs w:val="24"/>
        </w:rPr>
        <w:t>the</w:t>
      </w:r>
      <w:r w:rsidR="00014046">
        <w:rPr>
          <w:rFonts w:ascii="Times New Roman" w:hAnsi="Times New Roman" w:cs="Times New Roman"/>
          <w:sz w:val="24"/>
          <w:szCs w:val="24"/>
        </w:rPr>
        <w:t>ir</w:t>
      </w:r>
      <w:r w:rsidR="000F7AB9" w:rsidRPr="000F7AB9">
        <w:rPr>
          <w:rFonts w:ascii="Times New Roman" w:hAnsi="Times New Roman" w:cs="Times New Roman"/>
          <w:sz w:val="24"/>
          <w:szCs w:val="24"/>
        </w:rPr>
        <w:t xml:space="preserve"> computer</w:t>
      </w:r>
      <w:r w:rsidR="00014046">
        <w:rPr>
          <w:rFonts w:ascii="Times New Roman" w:hAnsi="Times New Roman" w:cs="Times New Roman"/>
          <w:sz w:val="24"/>
          <w:szCs w:val="24"/>
        </w:rPr>
        <w:t>s</w:t>
      </w:r>
      <w:r w:rsidR="000F7AB9" w:rsidRPr="000F7AB9">
        <w:rPr>
          <w:rFonts w:ascii="Times New Roman" w:hAnsi="Times New Roman" w:cs="Times New Roman"/>
          <w:sz w:val="24"/>
          <w:szCs w:val="24"/>
        </w:rPr>
        <w:t xml:space="preserve"> used a sampling algorithm to select </w:t>
      </w:r>
      <w:r w:rsidR="00CB746B">
        <w:rPr>
          <w:rFonts w:ascii="Times New Roman" w:hAnsi="Times New Roman" w:cs="Times New Roman"/>
          <w:sz w:val="24"/>
          <w:szCs w:val="24"/>
        </w:rPr>
        <w:t xml:space="preserve">a </w:t>
      </w:r>
      <w:r w:rsidR="003347C0">
        <w:rPr>
          <w:rFonts w:ascii="Times New Roman" w:hAnsi="Times New Roman" w:cs="Times New Roman"/>
          <w:sz w:val="24"/>
          <w:szCs w:val="24"/>
        </w:rPr>
        <w:t xml:space="preserve">subset </w:t>
      </w:r>
      <w:r w:rsidR="00CB746B">
        <w:rPr>
          <w:rFonts w:ascii="Times New Roman" w:hAnsi="Times New Roman" w:cs="Times New Roman"/>
          <w:sz w:val="24"/>
          <w:szCs w:val="24"/>
        </w:rPr>
        <w:t xml:space="preserve">of these </w:t>
      </w:r>
      <w:r w:rsidR="00CB746B" w:rsidRPr="007F44F3">
        <w:rPr>
          <w:rFonts w:ascii="Times New Roman" w:hAnsi="Times New Roman" w:cs="Times New Roman"/>
          <w:sz w:val="24"/>
          <w:szCs w:val="24"/>
        </w:rPr>
        <w:t>addresses</w:t>
      </w:r>
      <w:r w:rsidR="001570BD">
        <w:rPr>
          <w:rFonts w:ascii="Times New Roman" w:hAnsi="Times New Roman" w:cs="Times New Roman"/>
          <w:sz w:val="24"/>
          <w:szCs w:val="24"/>
        </w:rPr>
        <w:t xml:space="preserve">. </w:t>
      </w:r>
      <w:r w:rsidR="00DD349F">
        <w:rPr>
          <w:rFonts w:ascii="Times New Roman" w:hAnsi="Times New Roman" w:cs="Times New Roman"/>
          <w:sz w:val="24"/>
          <w:szCs w:val="24"/>
        </w:rPr>
        <w:t xml:space="preserve"> </w:t>
      </w:r>
      <w:r w:rsidR="001570BD">
        <w:rPr>
          <w:rFonts w:ascii="Times New Roman" w:hAnsi="Times New Roman" w:cs="Times New Roman"/>
          <w:sz w:val="24"/>
          <w:szCs w:val="24"/>
        </w:rPr>
        <w:t xml:space="preserve">The </w:t>
      </w:r>
      <w:r>
        <w:rPr>
          <w:rFonts w:ascii="Times New Roman" w:hAnsi="Times New Roman" w:cs="Times New Roman"/>
          <w:sz w:val="24"/>
          <w:szCs w:val="24"/>
        </w:rPr>
        <w:t>field staff</w:t>
      </w:r>
      <w:r w:rsidR="00A3594D">
        <w:rPr>
          <w:rFonts w:ascii="Times New Roman" w:hAnsi="Times New Roman" w:cs="Times New Roman"/>
          <w:sz w:val="24"/>
          <w:szCs w:val="24"/>
        </w:rPr>
        <w:t xml:space="preserve"> then visited </w:t>
      </w:r>
      <w:r w:rsidR="003347C0">
        <w:rPr>
          <w:rFonts w:ascii="Times New Roman" w:hAnsi="Times New Roman" w:cs="Times New Roman"/>
          <w:sz w:val="24"/>
          <w:szCs w:val="24"/>
        </w:rPr>
        <w:t xml:space="preserve">each of these </w:t>
      </w:r>
      <w:r w:rsidR="001570BD">
        <w:rPr>
          <w:rFonts w:ascii="Times New Roman" w:hAnsi="Times New Roman" w:cs="Times New Roman"/>
          <w:sz w:val="24"/>
          <w:szCs w:val="24"/>
        </w:rPr>
        <w:t xml:space="preserve">addresses </w:t>
      </w:r>
      <w:r w:rsidR="003347C0">
        <w:rPr>
          <w:rFonts w:ascii="Times New Roman" w:hAnsi="Times New Roman" w:cs="Times New Roman"/>
          <w:sz w:val="24"/>
          <w:szCs w:val="24"/>
        </w:rPr>
        <w:t xml:space="preserve">and found a respondent to interview.  They </w:t>
      </w:r>
      <w:r w:rsidR="001570BD">
        <w:rPr>
          <w:rFonts w:ascii="Times New Roman" w:hAnsi="Times New Roman" w:cs="Times New Roman"/>
          <w:sz w:val="24"/>
          <w:szCs w:val="24"/>
        </w:rPr>
        <w:t xml:space="preserve">determined </w:t>
      </w:r>
      <w:r w:rsidR="004C497B">
        <w:rPr>
          <w:rFonts w:ascii="Times New Roman" w:hAnsi="Times New Roman" w:cs="Times New Roman"/>
          <w:sz w:val="24"/>
          <w:szCs w:val="24"/>
        </w:rPr>
        <w:t>whether</w:t>
      </w:r>
      <w:r w:rsidR="001570BD">
        <w:rPr>
          <w:rFonts w:ascii="Times New Roman" w:hAnsi="Times New Roman" w:cs="Times New Roman"/>
          <w:sz w:val="24"/>
          <w:szCs w:val="24"/>
        </w:rPr>
        <w:t xml:space="preserve"> the address was eligible for the Housing Survey and</w:t>
      </w:r>
      <w:r w:rsidR="004C497B">
        <w:rPr>
          <w:rFonts w:ascii="Times New Roman" w:hAnsi="Times New Roman" w:cs="Times New Roman"/>
          <w:sz w:val="24"/>
          <w:szCs w:val="24"/>
        </w:rPr>
        <w:t>, if so,</w:t>
      </w:r>
      <w:r w:rsidR="001570BD">
        <w:rPr>
          <w:rFonts w:ascii="Times New Roman" w:hAnsi="Times New Roman" w:cs="Times New Roman"/>
          <w:sz w:val="24"/>
          <w:szCs w:val="24"/>
        </w:rPr>
        <w:t xml:space="preserve"> initiated those addresses into the Housing Survey.  In many </w:t>
      </w:r>
      <w:r w:rsidR="00DD349F">
        <w:rPr>
          <w:rFonts w:ascii="Times New Roman" w:hAnsi="Times New Roman" w:cs="Times New Roman"/>
          <w:sz w:val="24"/>
          <w:szCs w:val="24"/>
        </w:rPr>
        <w:t>segments,</w:t>
      </w:r>
      <w:r w:rsidR="001570BD">
        <w:rPr>
          <w:rFonts w:ascii="Times New Roman" w:hAnsi="Times New Roman" w:cs="Times New Roman"/>
          <w:sz w:val="24"/>
          <w:szCs w:val="24"/>
        </w:rPr>
        <w:t xml:space="preserve"> </w:t>
      </w:r>
      <w:r w:rsidR="00DD349F">
        <w:rPr>
          <w:rFonts w:ascii="Times New Roman" w:hAnsi="Times New Roman" w:cs="Times New Roman"/>
          <w:sz w:val="24"/>
          <w:szCs w:val="24"/>
        </w:rPr>
        <w:t>a majority of the addresses was</w:t>
      </w:r>
      <w:r w:rsidR="001570BD">
        <w:rPr>
          <w:rFonts w:ascii="Times New Roman" w:hAnsi="Times New Roman" w:cs="Times New Roman"/>
          <w:sz w:val="24"/>
          <w:szCs w:val="24"/>
        </w:rPr>
        <w:t xml:space="preserve"> </w:t>
      </w:r>
      <w:r w:rsidR="00A3594D">
        <w:rPr>
          <w:rFonts w:ascii="Times New Roman" w:hAnsi="Times New Roman" w:cs="Times New Roman"/>
          <w:sz w:val="24"/>
          <w:szCs w:val="24"/>
        </w:rPr>
        <w:t xml:space="preserve">screened out </w:t>
      </w:r>
      <w:r w:rsidR="001570BD">
        <w:rPr>
          <w:rFonts w:ascii="Times New Roman" w:hAnsi="Times New Roman" w:cs="Times New Roman"/>
          <w:sz w:val="24"/>
          <w:szCs w:val="24"/>
        </w:rPr>
        <w:t xml:space="preserve">because they </w:t>
      </w:r>
      <w:r w:rsidR="00A3594D">
        <w:rPr>
          <w:rFonts w:ascii="Times New Roman" w:hAnsi="Times New Roman" w:cs="Times New Roman"/>
          <w:sz w:val="24"/>
          <w:szCs w:val="24"/>
        </w:rPr>
        <w:t>were non-residential or owner-occupied</w:t>
      </w:r>
      <w:r w:rsidR="00CB746B">
        <w:rPr>
          <w:rFonts w:ascii="Times New Roman" w:hAnsi="Times New Roman" w:cs="Times New Roman"/>
          <w:sz w:val="24"/>
          <w:szCs w:val="24"/>
        </w:rPr>
        <w:t xml:space="preserve"> or failed some other requirement</w:t>
      </w:r>
      <w:r w:rsidR="00A3594D">
        <w:rPr>
          <w:rFonts w:ascii="Times New Roman" w:hAnsi="Times New Roman" w:cs="Times New Roman"/>
          <w:sz w:val="24"/>
          <w:szCs w:val="24"/>
        </w:rPr>
        <w:t>.</w:t>
      </w:r>
      <w:r w:rsidR="00DD349F">
        <w:rPr>
          <w:rFonts w:ascii="Times New Roman" w:hAnsi="Times New Roman" w:cs="Times New Roman"/>
          <w:sz w:val="24"/>
          <w:szCs w:val="24"/>
        </w:rPr>
        <w:t xml:space="preserve"> </w:t>
      </w:r>
      <w:r w:rsidR="00A3594D">
        <w:rPr>
          <w:rFonts w:ascii="Times New Roman" w:hAnsi="Times New Roman" w:cs="Times New Roman"/>
          <w:sz w:val="24"/>
          <w:szCs w:val="24"/>
        </w:rPr>
        <w:t xml:space="preserve"> </w:t>
      </w:r>
    </w:p>
    <w:p w:rsidR="00C903E6" w:rsidRPr="00F95BD2" w:rsidRDefault="000F7AB9" w:rsidP="00C903E6">
      <w:pPr>
        <w:spacing w:after="240"/>
        <w:ind w:firstLine="720"/>
        <w:rPr>
          <w:rFonts w:ascii="Times New Roman" w:hAnsi="Times New Roman" w:cs="Times New Roman"/>
          <w:sz w:val="24"/>
          <w:szCs w:val="24"/>
        </w:rPr>
      </w:pPr>
      <w:r w:rsidRPr="000F7AB9">
        <w:rPr>
          <w:rFonts w:ascii="Times New Roman" w:hAnsi="Times New Roman" w:cs="Times New Roman"/>
          <w:sz w:val="24"/>
          <w:szCs w:val="24"/>
        </w:rPr>
        <w:t xml:space="preserve">Creating maps and listing entire segments </w:t>
      </w:r>
      <w:r w:rsidR="009B320C">
        <w:rPr>
          <w:rFonts w:ascii="Times New Roman" w:hAnsi="Times New Roman" w:cs="Times New Roman"/>
          <w:sz w:val="24"/>
          <w:szCs w:val="24"/>
        </w:rPr>
        <w:t xml:space="preserve">are </w:t>
      </w:r>
      <w:r w:rsidRPr="000F7AB9">
        <w:rPr>
          <w:rFonts w:ascii="Times New Roman" w:hAnsi="Times New Roman" w:cs="Times New Roman"/>
          <w:sz w:val="24"/>
          <w:szCs w:val="24"/>
        </w:rPr>
        <w:t xml:space="preserve">very expensive processes.  </w:t>
      </w:r>
      <w:r w:rsidR="007F44F3">
        <w:rPr>
          <w:rFonts w:ascii="Times New Roman" w:hAnsi="Times New Roman" w:cs="Times New Roman"/>
          <w:sz w:val="24"/>
          <w:szCs w:val="24"/>
        </w:rPr>
        <w:t>To reduce these costs, t</w:t>
      </w:r>
      <w:r w:rsidRPr="000F7AB9">
        <w:rPr>
          <w:rFonts w:ascii="Times New Roman" w:hAnsi="Times New Roman" w:cs="Times New Roman"/>
          <w:sz w:val="24"/>
          <w:szCs w:val="24"/>
        </w:rPr>
        <w:t>he 2010 sample augmentation use</w:t>
      </w:r>
      <w:r w:rsidR="007F44F3">
        <w:rPr>
          <w:rFonts w:ascii="Times New Roman" w:hAnsi="Times New Roman" w:cs="Times New Roman"/>
          <w:sz w:val="24"/>
          <w:szCs w:val="24"/>
        </w:rPr>
        <w:t>d</w:t>
      </w:r>
      <w:r w:rsidRPr="000F7AB9">
        <w:rPr>
          <w:rFonts w:ascii="Times New Roman" w:hAnsi="Times New Roman" w:cs="Times New Roman"/>
          <w:sz w:val="24"/>
          <w:szCs w:val="24"/>
        </w:rPr>
        <w:t xml:space="preserve"> purchased address lists </w:t>
      </w:r>
      <w:r w:rsidR="00D1679E" w:rsidRPr="00F95BD2">
        <w:rPr>
          <w:rFonts w:ascii="Times New Roman" w:hAnsi="Times New Roman" w:cs="Times New Roman"/>
          <w:sz w:val="24"/>
          <w:szCs w:val="24"/>
        </w:rPr>
        <w:t>and a mail prescreen</w:t>
      </w:r>
      <w:r w:rsidR="007564C5">
        <w:rPr>
          <w:rFonts w:ascii="Times New Roman" w:hAnsi="Times New Roman" w:cs="Times New Roman"/>
          <w:sz w:val="24"/>
          <w:szCs w:val="24"/>
        </w:rPr>
        <w:t>ing</w:t>
      </w:r>
      <w:r w:rsidR="00D1679E" w:rsidRPr="00F95BD2">
        <w:rPr>
          <w:rFonts w:ascii="Times New Roman" w:hAnsi="Times New Roman" w:cs="Times New Roman"/>
          <w:sz w:val="24"/>
          <w:szCs w:val="24"/>
        </w:rPr>
        <w:t xml:space="preserve"> survey</w:t>
      </w:r>
      <w:r w:rsidR="007F44F3">
        <w:rPr>
          <w:rFonts w:ascii="Times New Roman" w:hAnsi="Times New Roman" w:cs="Times New Roman"/>
          <w:sz w:val="24"/>
          <w:szCs w:val="24"/>
        </w:rPr>
        <w:t xml:space="preserve"> </w:t>
      </w:r>
      <w:r w:rsidRPr="000F7AB9">
        <w:rPr>
          <w:rFonts w:ascii="Times New Roman" w:hAnsi="Times New Roman" w:cs="Times New Roman"/>
          <w:sz w:val="24"/>
          <w:szCs w:val="24"/>
        </w:rPr>
        <w:t>to locate housing units in the segments</w:t>
      </w:r>
      <w:r w:rsidR="00407EB2">
        <w:rPr>
          <w:rFonts w:ascii="Times New Roman" w:hAnsi="Times New Roman" w:cs="Times New Roman"/>
          <w:sz w:val="24"/>
          <w:szCs w:val="24"/>
        </w:rPr>
        <w:t>.</w:t>
      </w:r>
      <w:r w:rsidR="00DD349F">
        <w:rPr>
          <w:rFonts w:ascii="Times New Roman" w:hAnsi="Times New Roman" w:cs="Times New Roman"/>
          <w:sz w:val="24"/>
          <w:szCs w:val="24"/>
        </w:rPr>
        <w:t xml:space="preserve"> </w:t>
      </w:r>
      <w:r w:rsidR="007F44F3">
        <w:rPr>
          <w:rFonts w:ascii="Times New Roman" w:hAnsi="Times New Roman" w:cs="Times New Roman"/>
          <w:sz w:val="24"/>
          <w:szCs w:val="24"/>
        </w:rPr>
        <w:t xml:space="preserve"> </w:t>
      </w:r>
      <w:r w:rsidR="00DD349F">
        <w:rPr>
          <w:rFonts w:ascii="Times New Roman" w:hAnsi="Times New Roman" w:cs="Times New Roman"/>
          <w:sz w:val="24"/>
          <w:szCs w:val="24"/>
        </w:rPr>
        <w:t>T</w:t>
      </w:r>
      <w:r w:rsidR="007F44F3">
        <w:rPr>
          <w:rFonts w:ascii="Times New Roman" w:hAnsi="Times New Roman" w:cs="Times New Roman"/>
          <w:sz w:val="24"/>
          <w:szCs w:val="24"/>
        </w:rPr>
        <w:t>hese steps greatly increased the chances that a</w:t>
      </w:r>
      <w:r w:rsidR="00857FD0">
        <w:rPr>
          <w:rFonts w:ascii="Times New Roman" w:hAnsi="Times New Roman" w:cs="Times New Roman"/>
          <w:sz w:val="24"/>
          <w:szCs w:val="24"/>
        </w:rPr>
        <w:t xml:space="preserve">n address </w:t>
      </w:r>
      <w:r w:rsidR="007F44F3">
        <w:rPr>
          <w:rFonts w:ascii="Times New Roman" w:hAnsi="Times New Roman" w:cs="Times New Roman"/>
          <w:sz w:val="24"/>
          <w:szCs w:val="24"/>
        </w:rPr>
        <w:t xml:space="preserve">contacted by a BLS agent would be a renter-occupied housing unit eligible for the Housing survey. </w:t>
      </w:r>
      <w:r w:rsidR="00DD349F">
        <w:rPr>
          <w:rFonts w:ascii="Times New Roman" w:hAnsi="Times New Roman" w:cs="Times New Roman"/>
          <w:sz w:val="24"/>
          <w:szCs w:val="24"/>
        </w:rPr>
        <w:t xml:space="preserve"> </w:t>
      </w:r>
      <w:r w:rsidR="00C61427">
        <w:rPr>
          <w:rFonts w:ascii="Times New Roman" w:hAnsi="Times New Roman" w:cs="Times New Roman"/>
          <w:sz w:val="24"/>
          <w:szCs w:val="24"/>
        </w:rPr>
        <w:t xml:space="preserve">The lists indicate </w:t>
      </w:r>
      <w:r w:rsidR="00C61427" w:rsidRPr="000F7AB9">
        <w:rPr>
          <w:rFonts w:ascii="Times New Roman" w:hAnsi="Times New Roman" w:cs="Times New Roman"/>
          <w:sz w:val="24"/>
          <w:szCs w:val="24"/>
        </w:rPr>
        <w:t xml:space="preserve">the probability that </w:t>
      </w:r>
      <w:r w:rsidR="00C61427">
        <w:rPr>
          <w:rFonts w:ascii="Times New Roman" w:hAnsi="Times New Roman" w:cs="Times New Roman"/>
          <w:sz w:val="24"/>
          <w:szCs w:val="24"/>
        </w:rPr>
        <w:t>an address is owner</w:t>
      </w:r>
      <w:r w:rsidR="00407EB2">
        <w:rPr>
          <w:rFonts w:ascii="Times New Roman" w:hAnsi="Times New Roman" w:cs="Times New Roman"/>
          <w:sz w:val="24"/>
          <w:szCs w:val="24"/>
        </w:rPr>
        <w:t>-occupied</w:t>
      </w:r>
      <w:r w:rsidR="00C61427">
        <w:rPr>
          <w:rFonts w:ascii="Times New Roman" w:hAnsi="Times New Roman" w:cs="Times New Roman"/>
          <w:sz w:val="24"/>
          <w:szCs w:val="24"/>
        </w:rPr>
        <w:t xml:space="preserve"> and the</w:t>
      </w:r>
      <w:r w:rsidR="00C61427" w:rsidRPr="000F7AB9">
        <w:rPr>
          <w:rFonts w:ascii="Times New Roman" w:hAnsi="Times New Roman" w:cs="Times New Roman"/>
          <w:sz w:val="24"/>
          <w:szCs w:val="24"/>
        </w:rPr>
        <w:t xml:space="preserve"> </w:t>
      </w:r>
      <w:r w:rsidRPr="000F7AB9">
        <w:rPr>
          <w:rFonts w:ascii="Times New Roman" w:hAnsi="Times New Roman" w:cs="Times New Roman"/>
          <w:sz w:val="24"/>
          <w:szCs w:val="24"/>
        </w:rPr>
        <w:t>address</w:t>
      </w:r>
      <w:r w:rsidR="00C61427">
        <w:rPr>
          <w:rFonts w:ascii="Times New Roman" w:hAnsi="Times New Roman" w:cs="Times New Roman"/>
          <w:sz w:val="24"/>
          <w:szCs w:val="24"/>
        </w:rPr>
        <w:t xml:space="preserve">es provide a means of determining </w:t>
      </w:r>
      <w:r w:rsidR="004C497B">
        <w:rPr>
          <w:rFonts w:ascii="Times New Roman" w:hAnsi="Times New Roman" w:cs="Times New Roman"/>
          <w:sz w:val="24"/>
          <w:szCs w:val="24"/>
        </w:rPr>
        <w:t>whether</w:t>
      </w:r>
      <w:r w:rsidR="00C61427">
        <w:rPr>
          <w:rFonts w:ascii="Times New Roman" w:hAnsi="Times New Roman" w:cs="Times New Roman"/>
          <w:sz w:val="24"/>
          <w:szCs w:val="24"/>
        </w:rPr>
        <w:t xml:space="preserve"> an address is for a </w:t>
      </w:r>
      <w:r w:rsidR="007F44F3">
        <w:rPr>
          <w:rFonts w:ascii="Times New Roman" w:hAnsi="Times New Roman" w:cs="Times New Roman"/>
          <w:sz w:val="24"/>
          <w:szCs w:val="24"/>
        </w:rPr>
        <w:t xml:space="preserve">commercial </w:t>
      </w:r>
      <w:r w:rsidR="00C61427">
        <w:rPr>
          <w:rFonts w:ascii="Times New Roman" w:hAnsi="Times New Roman" w:cs="Times New Roman"/>
          <w:sz w:val="24"/>
          <w:szCs w:val="24"/>
        </w:rPr>
        <w:t xml:space="preserve">establishment.  </w:t>
      </w:r>
      <w:r w:rsidRPr="000F7AB9">
        <w:rPr>
          <w:rFonts w:ascii="Times New Roman" w:hAnsi="Times New Roman" w:cs="Times New Roman"/>
          <w:sz w:val="24"/>
          <w:szCs w:val="24"/>
        </w:rPr>
        <w:t>Th</w:t>
      </w:r>
      <w:r w:rsidR="007F44F3">
        <w:rPr>
          <w:rFonts w:ascii="Times New Roman" w:hAnsi="Times New Roman" w:cs="Times New Roman"/>
          <w:sz w:val="24"/>
          <w:szCs w:val="24"/>
        </w:rPr>
        <w:t xml:space="preserve">is information was </w:t>
      </w:r>
      <w:r w:rsidRPr="000F7AB9">
        <w:rPr>
          <w:rFonts w:ascii="Times New Roman" w:hAnsi="Times New Roman" w:cs="Times New Roman"/>
          <w:sz w:val="24"/>
          <w:szCs w:val="24"/>
        </w:rPr>
        <w:t>used to determine sampling rates</w:t>
      </w:r>
      <w:r w:rsidR="00D1679E">
        <w:rPr>
          <w:rFonts w:ascii="Times New Roman" w:hAnsi="Times New Roman" w:cs="Times New Roman"/>
          <w:sz w:val="24"/>
          <w:szCs w:val="24"/>
        </w:rPr>
        <w:t xml:space="preserve"> </w:t>
      </w:r>
      <w:r w:rsidRPr="000F7AB9">
        <w:rPr>
          <w:rFonts w:ascii="Times New Roman" w:hAnsi="Times New Roman" w:cs="Times New Roman"/>
          <w:sz w:val="24"/>
          <w:szCs w:val="24"/>
        </w:rPr>
        <w:t xml:space="preserve">for </w:t>
      </w:r>
      <w:r w:rsidR="00D1679E">
        <w:rPr>
          <w:rFonts w:ascii="Times New Roman" w:hAnsi="Times New Roman" w:cs="Times New Roman"/>
          <w:sz w:val="24"/>
          <w:szCs w:val="24"/>
        </w:rPr>
        <w:t xml:space="preserve">the </w:t>
      </w:r>
      <w:r w:rsidRPr="000F7AB9">
        <w:rPr>
          <w:rFonts w:ascii="Times New Roman" w:hAnsi="Times New Roman" w:cs="Times New Roman"/>
          <w:sz w:val="24"/>
          <w:szCs w:val="24"/>
        </w:rPr>
        <w:t>prescreening</w:t>
      </w:r>
      <w:r w:rsidR="00D1679E">
        <w:rPr>
          <w:rFonts w:ascii="Times New Roman" w:hAnsi="Times New Roman" w:cs="Times New Roman"/>
          <w:sz w:val="24"/>
          <w:szCs w:val="24"/>
        </w:rPr>
        <w:t xml:space="preserve"> survey</w:t>
      </w:r>
      <w:r w:rsidR="00B002EB">
        <w:rPr>
          <w:rFonts w:ascii="Times New Roman" w:hAnsi="Times New Roman" w:cs="Times New Roman"/>
          <w:sz w:val="24"/>
          <w:szCs w:val="24"/>
        </w:rPr>
        <w:t>.</w:t>
      </w:r>
      <w:r w:rsidRPr="000F7AB9">
        <w:rPr>
          <w:rFonts w:ascii="Times New Roman" w:hAnsi="Times New Roman" w:cs="Times New Roman"/>
          <w:sz w:val="24"/>
          <w:szCs w:val="24"/>
        </w:rPr>
        <w:t xml:space="preserve"> </w:t>
      </w:r>
      <w:r w:rsidR="00407EB2">
        <w:rPr>
          <w:rFonts w:ascii="Times New Roman" w:hAnsi="Times New Roman" w:cs="Times New Roman"/>
          <w:sz w:val="24"/>
          <w:szCs w:val="24"/>
        </w:rPr>
        <w:t xml:space="preserve"> </w:t>
      </w:r>
      <w:r w:rsidR="00B002EB">
        <w:rPr>
          <w:rFonts w:ascii="Times New Roman" w:hAnsi="Times New Roman" w:cs="Times New Roman"/>
          <w:sz w:val="24"/>
          <w:szCs w:val="24"/>
        </w:rPr>
        <w:t xml:space="preserve">This is </w:t>
      </w:r>
      <w:r w:rsidRPr="000F7AB9">
        <w:rPr>
          <w:rFonts w:ascii="Times New Roman" w:hAnsi="Times New Roman" w:cs="Times New Roman"/>
          <w:sz w:val="24"/>
          <w:szCs w:val="24"/>
        </w:rPr>
        <w:t>a mail survey of the selected addresses to determine if they are commercial or residential and</w:t>
      </w:r>
      <w:r w:rsidR="00407EB2">
        <w:rPr>
          <w:rFonts w:ascii="Times New Roman" w:hAnsi="Times New Roman" w:cs="Times New Roman"/>
          <w:sz w:val="24"/>
          <w:szCs w:val="24"/>
        </w:rPr>
        <w:t>,</w:t>
      </w:r>
      <w:r w:rsidRPr="000F7AB9">
        <w:rPr>
          <w:rFonts w:ascii="Times New Roman" w:hAnsi="Times New Roman" w:cs="Times New Roman"/>
          <w:sz w:val="24"/>
          <w:szCs w:val="24"/>
        </w:rPr>
        <w:t xml:space="preserve"> </w:t>
      </w:r>
      <w:r w:rsidR="00DD349F" w:rsidRPr="00F95BD2">
        <w:rPr>
          <w:rFonts w:ascii="Times New Roman" w:hAnsi="Times New Roman" w:cs="Times New Roman"/>
          <w:sz w:val="24"/>
          <w:szCs w:val="24"/>
        </w:rPr>
        <w:t xml:space="preserve">if </w:t>
      </w:r>
      <w:r w:rsidR="00DD349F">
        <w:rPr>
          <w:rFonts w:ascii="Times New Roman" w:hAnsi="Times New Roman" w:cs="Times New Roman"/>
          <w:sz w:val="24"/>
          <w:szCs w:val="24"/>
        </w:rPr>
        <w:t xml:space="preserve">they are </w:t>
      </w:r>
      <w:r w:rsidR="00DD349F" w:rsidRPr="00F95BD2">
        <w:rPr>
          <w:rFonts w:ascii="Times New Roman" w:hAnsi="Times New Roman" w:cs="Times New Roman"/>
          <w:sz w:val="24"/>
          <w:szCs w:val="24"/>
        </w:rPr>
        <w:t>residentia</w:t>
      </w:r>
      <w:r w:rsidR="00DD349F">
        <w:rPr>
          <w:rFonts w:ascii="Times New Roman" w:hAnsi="Times New Roman" w:cs="Times New Roman"/>
          <w:sz w:val="24"/>
          <w:szCs w:val="24"/>
        </w:rPr>
        <w:t>l</w:t>
      </w:r>
      <w:r w:rsidR="00F708E3">
        <w:rPr>
          <w:rFonts w:ascii="Times New Roman" w:hAnsi="Times New Roman" w:cs="Times New Roman"/>
          <w:sz w:val="24"/>
          <w:szCs w:val="24"/>
        </w:rPr>
        <w:t>,</w:t>
      </w:r>
      <w:r w:rsidR="00DD349F" w:rsidRPr="000F7AB9">
        <w:rPr>
          <w:rFonts w:ascii="Times New Roman" w:hAnsi="Times New Roman" w:cs="Times New Roman"/>
          <w:sz w:val="24"/>
          <w:szCs w:val="24"/>
        </w:rPr>
        <w:t xml:space="preserve"> </w:t>
      </w:r>
      <w:r w:rsidRPr="000F7AB9">
        <w:rPr>
          <w:rFonts w:ascii="Times New Roman" w:hAnsi="Times New Roman" w:cs="Times New Roman"/>
          <w:sz w:val="24"/>
          <w:szCs w:val="24"/>
        </w:rPr>
        <w:t>their tenure (</w:t>
      </w:r>
      <w:r w:rsidR="007F44F3">
        <w:rPr>
          <w:rFonts w:ascii="Times New Roman" w:hAnsi="Times New Roman" w:cs="Times New Roman"/>
          <w:sz w:val="24"/>
          <w:szCs w:val="24"/>
        </w:rPr>
        <w:t>owner</w:t>
      </w:r>
      <w:r w:rsidRPr="000F7AB9">
        <w:rPr>
          <w:rFonts w:ascii="Times New Roman" w:hAnsi="Times New Roman" w:cs="Times New Roman"/>
          <w:sz w:val="24"/>
          <w:szCs w:val="24"/>
        </w:rPr>
        <w:t xml:space="preserve"> or renter occupied). </w:t>
      </w:r>
      <w:r w:rsidR="00F708E3">
        <w:rPr>
          <w:rFonts w:ascii="Times New Roman" w:hAnsi="Times New Roman" w:cs="Times New Roman"/>
          <w:sz w:val="24"/>
          <w:szCs w:val="24"/>
        </w:rPr>
        <w:t xml:space="preserve"> </w:t>
      </w:r>
      <w:r w:rsidR="00857FD0">
        <w:rPr>
          <w:rFonts w:ascii="Times New Roman" w:hAnsi="Times New Roman" w:cs="Times New Roman"/>
          <w:sz w:val="24"/>
          <w:szCs w:val="24"/>
        </w:rPr>
        <w:t>Only t</w:t>
      </w:r>
      <w:r w:rsidR="00D1679E">
        <w:rPr>
          <w:rFonts w:ascii="Times New Roman" w:hAnsi="Times New Roman" w:cs="Times New Roman"/>
          <w:sz w:val="24"/>
          <w:szCs w:val="24"/>
        </w:rPr>
        <w:t>h</w:t>
      </w:r>
      <w:r w:rsidR="00857FD0">
        <w:rPr>
          <w:rFonts w:ascii="Times New Roman" w:hAnsi="Times New Roman" w:cs="Times New Roman"/>
          <w:sz w:val="24"/>
          <w:szCs w:val="24"/>
        </w:rPr>
        <w:t>os</w:t>
      </w:r>
      <w:r w:rsidR="00D1679E">
        <w:rPr>
          <w:rFonts w:ascii="Times New Roman" w:hAnsi="Times New Roman" w:cs="Times New Roman"/>
          <w:sz w:val="24"/>
          <w:szCs w:val="24"/>
        </w:rPr>
        <w:t xml:space="preserve">e </w:t>
      </w:r>
      <w:r w:rsidR="00857FD0" w:rsidRPr="00F95BD2">
        <w:rPr>
          <w:rFonts w:ascii="Times New Roman" w:hAnsi="Times New Roman" w:cs="Times New Roman"/>
          <w:sz w:val="24"/>
          <w:szCs w:val="24"/>
        </w:rPr>
        <w:t xml:space="preserve">addresses </w:t>
      </w:r>
      <w:r w:rsidR="00857FD0">
        <w:rPr>
          <w:rFonts w:ascii="Times New Roman" w:hAnsi="Times New Roman" w:cs="Times New Roman"/>
          <w:sz w:val="24"/>
          <w:szCs w:val="24"/>
        </w:rPr>
        <w:t xml:space="preserve">the </w:t>
      </w:r>
      <w:r w:rsidR="00D1679E">
        <w:rPr>
          <w:rFonts w:ascii="Times New Roman" w:hAnsi="Times New Roman" w:cs="Times New Roman"/>
          <w:sz w:val="24"/>
          <w:szCs w:val="24"/>
        </w:rPr>
        <w:t>survey</w:t>
      </w:r>
      <w:r w:rsidR="00857FD0">
        <w:rPr>
          <w:rFonts w:ascii="Times New Roman" w:hAnsi="Times New Roman" w:cs="Times New Roman"/>
          <w:sz w:val="24"/>
          <w:szCs w:val="24"/>
        </w:rPr>
        <w:t xml:space="preserve"> </w:t>
      </w:r>
      <w:r w:rsidRPr="000F7AB9">
        <w:rPr>
          <w:rFonts w:ascii="Times New Roman" w:hAnsi="Times New Roman" w:cs="Times New Roman"/>
          <w:sz w:val="24"/>
          <w:szCs w:val="24"/>
        </w:rPr>
        <w:t>identifie</w:t>
      </w:r>
      <w:r w:rsidR="00857FD0">
        <w:rPr>
          <w:rFonts w:ascii="Times New Roman" w:hAnsi="Times New Roman" w:cs="Times New Roman"/>
          <w:sz w:val="24"/>
          <w:szCs w:val="24"/>
        </w:rPr>
        <w:t>d</w:t>
      </w:r>
      <w:r w:rsidRPr="000F7AB9">
        <w:rPr>
          <w:rFonts w:ascii="Times New Roman" w:hAnsi="Times New Roman" w:cs="Times New Roman"/>
          <w:sz w:val="24"/>
          <w:szCs w:val="24"/>
        </w:rPr>
        <w:t xml:space="preserve"> </w:t>
      </w:r>
      <w:r w:rsidR="00857FD0">
        <w:rPr>
          <w:rFonts w:ascii="Times New Roman" w:hAnsi="Times New Roman" w:cs="Times New Roman"/>
          <w:sz w:val="24"/>
          <w:szCs w:val="24"/>
        </w:rPr>
        <w:t xml:space="preserve">as </w:t>
      </w:r>
      <w:r w:rsidRPr="000F7AB9">
        <w:rPr>
          <w:rFonts w:ascii="Times New Roman" w:hAnsi="Times New Roman" w:cs="Times New Roman"/>
          <w:sz w:val="24"/>
          <w:szCs w:val="24"/>
        </w:rPr>
        <w:t xml:space="preserve">renter-occupied </w:t>
      </w:r>
      <w:r w:rsidR="00D1679E">
        <w:rPr>
          <w:rFonts w:ascii="Times New Roman" w:hAnsi="Times New Roman" w:cs="Times New Roman"/>
          <w:sz w:val="24"/>
          <w:szCs w:val="24"/>
        </w:rPr>
        <w:t xml:space="preserve">and those with </w:t>
      </w:r>
      <w:r w:rsidRPr="000F7AB9">
        <w:rPr>
          <w:rFonts w:ascii="Times New Roman" w:hAnsi="Times New Roman" w:cs="Times New Roman"/>
          <w:sz w:val="24"/>
          <w:szCs w:val="24"/>
        </w:rPr>
        <w:t>no respon</w:t>
      </w:r>
      <w:r w:rsidR="00D1679E">
        <w:rPr>
          <w:rFonts w:ascii="Times New Roman" w:hAnsi="Times New Roman" w:cs="Times New Roman"/>
          <w:sz w:val="24"/>
          <w:szCs w:val="24"/>
        </w:rPr>
        <w:t>se</w:t>
      </w:r>
      <w:r w:rsidRPr="000F7AB9">
        <w:rPr>
          <w:rFonts w:ascii="Times New Roman" w:hAnsi="Times New Roman" w:cs="Times New Roman"/>
          <w:sz w:val="24"/>
          <w:szCs w:val="24"/>
        </w:rPr>
        <w:t xml:space="preserve"> are sent out for screening</w:t>
      </w:r>
      <w:r w:rsidR="00D1679E">
        <w:rPr>
          <w:rFonts w:ascii="Times New Roman" w:hAnsi="Times New Roman" w:cs="Times New Roman"/>
          <w:sz w:val="24"/>
          <w:szCs w:val="24"/>
        </w:rPr>
        <w:t xml:space="preserve"> by BLS agents</w:t>
      </w:r>
      <w:r w:rsidRPr="000F7AB9">
        <w:rPr>
          <w:rFonts w:ascii="Times New Roman" w:hAnsi="Times New Roman" w:cs="Times New Roman"/>
          <w:sz w:val="24"/>
          <w:szCs w:val="24"/>
        </w:rPr>
        <w:t>.</w:t>
      </w:r>
      <w:r w:rsidR="00D1679E">
        <w:rPr>
          <w:rFonts w:ascii="Times New Roman" w:hAnsi="Times New Roman" w:cs="Times New Roman"/>
          <w:sz w:val="24"/>
          <w:szCs w:val="24"/>
        </w:rPr>
        <w:t xml:space="preserve"> </w:t>
      </w:r>
      <w:r w:rsidR="00F708E3">
        <w:rPr>
          <w:rFonts w:ascii="Times New Roman" w:hAnsi="Times New Roman" w:cs="Times New Roman"/>
          <w:sz w:val="24"/>
          <w:szCs w:val="24"/>
        </w:rPr>
        <w:t xml:space="preserve"> </w:t>
      </w:r>
      <w:r w:rsidR="007F44F3">
        <w:rPr>
          <w:rFonts w:ascii="Times New Roman" w:hAnsi="Times New Roman" w:cs="Times New Roman"/>
          <w:sz w:val="24"/>
          <w:szCs w:val="24"/>
        </w:rPr>
        <w:t xml:space="preserve">Preliminary results were successful, so </w:t>
      </w:r>
      <w:r w:rsidR="00D1679E">
        <w:rPr>
          <w:rFonts w:ascii="Times New Roman" w:hAnsi="Times New Roman" w:cs="Times New Roman"/>
          <w:sz w:val="24"/>
          <w:szCs w:val="24"/>
        </w:rPr>
        <w:t xml:space="preserve">purchased address lists and prescreening </w:t>
      </w:r>
      <w:r w:rsidR="007F44F3">
        <w:rPr>
          <w:rFonts w:ascii="Times New Roman" w:hAnsi="Times New Roman" w:cs="Times New Roman"/>
          <w:sz w:val="24"/>
          <w:szCs w:val="24"/>
        </w:rPr>
        <w:t xml:space="preserve">will likely be used in all future sample </w:t>
      </w:r>
      <w:r w:rsidR="003244CE">
        <w:rPr>
          <w:rFonts w:ascii="Times New Roman" w:hAnsi="Times New Roman" w:cs="Times New Roman"/>
          <w:sz w:val="24"/>
          <w:szCs w:val="24"/>
        </w:rPr>
        <w:t>replacement</w:t>
      </w:r>
      <w:r w:rsidR="007F44F3">
        <w:rPr>
          <w:rFonts w:ascii="Times New Roman" w:hAnsi="Times New Roman" w:cs="Times New Roman"/>
          <w:sz w:val="24"/>
          <w:szCs w:val="24"/>
        </w:rPr>
        <w:t xml:space="preserve">s.  </w:t>
      </w:r>
    </w:p>
    <w:p w:rsidR="00252951" w:rsidRDefault="00857FD0">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BLS </w:t>
      </w:r>
      <w:r w:rsidR="00B34744">
        <w:rPr>
          <w:rFonts w:ascii="Times New Roman" w:hAnsi="Times New Roman" w:cs="Times New Roman"/>
          <w:sz w:val="24"/>
          <w:szCs w:val="24"/>
        </w:rPr>
        <w:t>f</w:t>
      </w:r>
      <w:r>
        <w:rPr>
          <w:rFonts w:ascii="Times New Roman" w:hAnsi="Times New Roman" w:cs="Times New Roman"/>
          <w:sz w:val="24"/>
          <w:szCs w:val="24"/>
        </w:rPr>
        <w:t>ield staff</w:t>
      </w:r>
      <w:r w:rsidRPr="00C903E6">
        <w:rPr>
          <w:rFonts w:ascii="Times New Roman" w:hAnsi="Times New Roman" w:cs="Times New Roman"/>
          <w:sz w:val="24"/>
          <w:szCs w:val="24"/>
        </w:rPr>
        <w:t xml:space="preserve"> </w:t>
      </w:r>
      <w:r>
        <w:rPr>
          <w:rFonts w:ascii="Times New Roman" w:hAnsi="Times New Roman" w:cs="Times New Roman"/>
          <w:sz w:val="24"/>
          <w:szCs w:val="24"/>
        </w:rPr>
        <w:t>must find an eligible respondent for each address and then u</w:t>
      </w:r>
      <w:r w:rsidR="00C903E6" w:rsidRPr="00C903E6">
        <w:rPr>
          <w:rFonts w:ascii="Times New Roman" w:hAnsi="Times New Roman" w:cs="Times New Roman"/>
          <w:sz w:val="24"/>
          <w:szCs w:val="24"/>
        </w:rPr>
        <w:t>s</w:t>
      </w:r>
      <w:r>
        <w:rPr>
          <w:rFonts w:ascii="Times New Roman" w:hAnsi="Times New Roman" w:cs="Times New Roman"/>
          <w:sz w:val="24"/>
          <w:szCs w:val="24"/>
        </w:rPr>
        <w:t>e</w:t>
      </w:r>
      <w:r w:rsidR="00C903E6" w:rsidRPr="00C903E6">
        <w:rPr>
          <w:rFonts w:ascii="Times New Roman" w:hAnsi="Times New Roman" w:cs="Times New Roman"/>
          <w:sz w:val="24"/>
          <w:szCs w:val="24"/>
        </w:rPr>
        <w:t xml:space="preserve"> </w:t>
      </w:r>
      <w:r w:rsidRPr="00C903E6">
        <w:rPr>
          <w:rFonts w:ascii="Times New Roman" w:hAnsi="Times New Roman" w:cs="Times New Roman"/>
          <w:sz w:val="24"/>
          <w:szCs w:val="24"/>
        </w:rPr>
        <w:t xml:space="preserve">tablet computers </w:t>
      </w:r>
      <w:r>
        <w:rPr>
          <w:rFonts w:ascii="Times New Roman" w:hAnsi="Times New Roman" w:cs="Times New Roman"/>
          <w:sz w:val="24"/>
          <w:szCs w:val="24"/>
        </w:rPr>
        <w:t xml:space="preserve">with </w:t>
      </w:r>
      <w:r w:rsidR="00C903E6" w:rsidRPr="00C903E6">
        <w:rPr>
          <w:rFonts w:ascii="Times New Roman" w:hAnsi="Times New Roman" w:cs="Times New Roman"/>
          <w:sz w:val="24"/>
          <w:szCs w:val="24"/>
        </w:rPr>
        <w:t xml:space="preserve">Computer-Assisted Data Collection (CADC) software </w:t>
      </w:r>
      <w:r>
        <w:rPr>
          <w:rFonts w:ascii="Times New Roman" w:hAnsi="Times New Roman" w:cs="Times New Roman"/>
          <w:sz w:val="24"/>
          <w:szCs w:val="24"/>
        </w:rPr>
        <w:t xml:space="preserve">for all data collection. </w:t>
      </w:r>
      <w:r w:rsidR="00F708E3">
        <w:rPr>
          <w:rFonts w:ascii="Times New Roman" w:hAnsi="Times New Roman" w:cs="Times New Roman"/>
          <w:sz w:val="24"/>
          <w:szCs w:val="24"/>
        </w:rPr>
        <w:t xml:space="preserve"> </w:t>
      </w:r>
      <w:r>
        <w:rPr>
          <w:rFonts w:ascii="Times New Roman" w:hAnsi="Times New Roman" w:cs="Times New Roman"/>
          <w:sz w:val="24"/>
          <w:szCs w:val="24"/>
        </w:rPr>
        <w:t>During screening</w:t>
      </w:r>
      <w:r w:rsidR="00F708E3">
        <w:rPr>
          <w:rFonts w:ascii="Times New Roman" w:hAnsi="Times New Roman" w:cs="Times New Roman"/>
          <w:sz w:val="24"/>
          <w:szCs w:val="24"/>
        </w:rPr>
        <w:t>,</w:t>
      </w:r>
      <w:r>
        <w:rPr>
          <w:rFonts w:ascii="Times New Roman" w:hAnsi="Times New Roman" w:cs="Times New Roman"/>
          <w:sz w:val="24"/>
          <w:szCs w:val="24"/>
        </w:rPr>
        <w:t xml:space="preserve"> the software directs them through </w:t>
      </w:r>
      <w:r w:rsidR="00C903E6" w:rsidRPr="00C903E6">
        <w:rPr>
          <w:rFonts w:ascii="Times New Roman" w:hAnsi="Times New Roman" w:cs="Times New Roman"/>
          <w:sz w:val="24"/>
          <w:szCs w:val="24"/>
        </w:rPr>
        <w:t xml:space="preserve">a structured series of questions.  They </w:t>
      </w:r>
      <w:r w:rsidR="00F95BD2">
        <w:rPr>
          <w:rFonts w:ascii="Times New Roman" w:hAnsi="Times New Roman" w:cs="Times New Roman"/>
          <w:sz w:val="24"/>
          <w:szCs w:val="24"/>
        </w:rPr>
        <w:t xml:space="preserve">verify that the unit is </w:t>
      </w:r>
      <w:r w:rsidR="000F7AB9" w:rsidRPr="000F7AB9">
        <w:rPr>
          <w:rFonts w:ascii="Times New Roman" w:hAnsi="Times New Roman" w:cs="Times New Roman"/>
          <w:sz w:val="24"/>
          <w:szCs w:val="24"/>
        </w:rPr>
        <w:t xml:space="preserve">renter-occupied.  They further determine </w:t>
      </w:r>
      <w:r w:rsidR="006C42FF">
        <w:rPr>
          <w:rFonts w:ascii="Times New Roman" w:hAnsi="Times New Roman" w:cs="Times New Roman"/>
          <w:sz w:val="24"/>
          <w:szCs w:val="24"/>
        </w:rPr>
        <w:t>that</w:t>
      </w:r>
      <w:r w:rsidR="000F7AB9" w:rsidRPr="000F7AB9">
        <w:rPr>
          <w:rFonts w:ascii="Times New Roman" w:hAnsi="Times New Roman" w:cs="Times New Roman"/>
          <w:sz w:val="24"/>
          <w:szCs w:val="24"/>
        </w:rPr>
        <w:t xml:space="preserve"> the </w:t>
      </w:r>
      <w:r w:rsidR="00F95BD2">
        <w:rPr>
          <w:rFonts w:ascii="Times New Roman" w:hAnsi="Times New Roman" w:cs="Times New Roman"/>
          <w:sz w:val="24"/>
          <w:szCs w:val="24"/>
        </w:rPr>
        <w:t>unit is the</w:t>
      </w:r>
      <w:r w:rsidR="00C903E6" w:rsidRPr="00C903E6">
        <w:rPr>
          <w:rFonts w:ascii="Times New Roman" w:hAnsi="Times New Roman" w:cs="Times New Roman"/>
          <w:sz w:val="24"/>
          <w:szCs w:val="24"/>
        </w:rPr>
        <w:t xml:space="preserve"> primary residence </w:t>
      </w:r>
      <w:r w:rsidR="00F95BD2">
        <w:rPr>
          <w:rFonts w:ascii="Times New Roman" w:hAnsi="Times New Roman" w:cs="Times New Roman"/>
          <w:sz w:val="24"/>
          <w:szCs w:val="24"/>
        </w:rPr>
        <w:t xml:space="preserve">of the </w:t>
      </w:r>
      <w:r w:rsidR="00C903E6" w:rsidRPr="00C903E6">
        <w:rPr>
          <w:rFonts w:ascii="Times New Roman" w:hAnsi="Times New Roman" w:cs="Times New Roman"/>
          <w:sz w:val="24"/>
          <w:szCs w:val="24"/>
        </w:rPr>
        <w:t>occupant</w:t>
      </w:r>
      <w:r w:rsidR="00F95BD2">
        <w:rPr>
          <w:rFonts w:ascii="Times New Roman" w:hAnsi="Times New Roman" w:cs="Times New Roman"/>
          <w:sz w:val="24"/>
          <w:szCs w:val="24"/>
        </w:rPr>
        <w:t xml:space="preserve">, that the occupant is not </w:t>
      </w:r>
      <w:r w:rsidR="00C903E6" w:rsidRPr="00C903E6">
        <w:rPr>
          <w:rFonts w:ascii="Times New Roman" w:hAnsi="Times New Roman" w:cs="Times New Roman"/>
          <w:sz w:val="24"/>
          <w:szCs w:val="24"/>
        </w:rPr>
        <w:t>a relative of the landlord</w:t>
      </w:r>
      <w:r w:rsidR="00F95BD2">
        <w:rPr>
          <w:rFonts w:ascii="Times New Roman" w:hAnsi="Times New Roman" w:cs="Times New Roman"/>
          <w:sz w:val="24"/>
          <w:szCs w:val="24"/>
        </w:rPr>
        <w:t xml:space="preserve">, </w:t>
      </w:r>
      <w:r w:rsidR="006C42FF">
        <w:rPr>
          <w:rFonts w:ascii="Times New Roman" w:hAnsi="Times New Roman" w:cs="Times New Roman"/>
          <w:sz w:val="24"/>
          <w:szCs w:val="24"/>
        </w:rPr>
        <w:t xml:space="preserve">and that </w:t>
      </w:r>
      <w:r w:rsidR="00F95BD2">
        <w:rPr>
          <w:rFonts w:ascii="Times New Roman" w:hAnsi="Times New Roman" w:cs="Times New Roman"/>
          <w:sz w:val="24"/>
          <w:szCs w:val="24"/>
        </w:rPr>
        <w:t xml:space="preserve">the unit is </w:t>
      </w:r>
      <w:r w:rsidR="00C903E6" w:rsidRPr="00C903E6">
        <w:rPr>
          <w:rFonts w:ascii="Times New Roman" w:hAnsi="Times New Roman" w:cs="Times New Roman"/>
          <w:sz w:val="24"/>
          <w:szCs w:val="24"/>
        </w:rPr>
        <w:t>not institutional or public housing</w:t>
      </w:r>
      <w:r w:rsidR="00F95BD2">
        <w:rPr>
          <w:rFonts w:ascii="Times New Roman" w:hAnsi="Times New Roman" w:cs="Times New Roman"/>
          <w:sz w:val="24"/>
          <w:szCs w:val="24"/>
        </w:rPr>
        <w:t>,</w:t>
      </w:r>
      <w:r w:rsidR="00F95BD2" w:rsidRPr="00C903E6" w:rsidDel="00F95BD2">
        <w:rPr>
          <w:rFonts w:ascii="Times New Roman" w:hAnsi="Times New Roman" w:cs="Times New Roman"/>
          <w:sz w:val="24"/>
          <w:szCs w:val="24"/>
        </w:rPr>
        <w:t xml:space="preserve"> </w:t>
      </w:r>
      <w:r w:rsidR="00C903E6" w:rsidRPr="00C903E6">
        <w:rPr>
          <w:rFonts w:ascii="Times New Roman" w:hAnsi="Times New Roman" w:cs="Times New Roman"/>
          <w:sz w:val="24"/>
          <w:szCs w:val="24"/>
        </w:rPr>
        <w:t>no</w:t>
      </w:r>
      <w:r w:rsidR="004765C6">
        <w:rPr>
          <w:rFonts w:ascii="Times New Roman" w:hAnsi="Times New Roman" w:cs="Times New Roman"/>
          <w:sz w:val="24"/>
          <w:szCs w:val="24"/>
        </w:rPr>
        <w:t>r</w:t>
      </w:r>
      <w:r w:rsidR="00C903E6" w:rsidRPr="00C903E6">
        <w:rPr>
          <w:rFonts w:ascii="Times New Roman" w:hAnsi="Times New Roman" w:cs="Times New Roman"/>
          <w:sz w:val="24"/>
          <w:szCs w:val="24"/>
        </w:rPr>
        <w:t xml:space="preserve"> </w:t>
      </w:r>
      <w:r w:rsidR="004765C6">
        <w:rPr>
          <w:rFonts w:ascii="Times New Roman" w:hAnsi="Times New Roman" w:cs="Times New Roman"/>
          <w:sz w:val="24"/>
          <w:szCs w:val="24"/>
        </w:rPr>
        <w:t xml:space="preserve">an </w:t>
      </w:r>
      <w:r w:rsidR="00C903E6" w:rsidRPr="00C903E6">
        <w:rPr>
          <w:rFonts w:ascii="Times New Roman" w:hAnsi="Times New Roman" w:cs="Times New Roman"/>
          <w:sz w:val="24"/>
          <w:szCs w:val="24"/>
        </w:rPr>
        <w:t xml:space="preserve">assisted living </w:t>
      </w:r>
      <w:r w:rsidR="004765C6">
        <w:rPr>
          <w:rFonts w:ascii="Times New Roman" w:hAnsi="Times New Roman" w:cs="Times New Roman"/>
          <w:sz w:val="24"/>
          <w:szCs w:val="24"/>
        </w:rPr>
        <w:t xml:space="preserve">facility </w:t>
      </w:r>
      <w:r w:rsidR="00C903E6" w:rsidRPr="00C903E6">
        <w:rPr>
          <w:rFonts w:ascii="Times New Roman" w:hAnsi="Times New Roman" w:cs="Times New Roman"/>
          <w:sz w:val="24"/>
          <w:szCs w:val="24"/>
        </w:rPr>
        <w:t>with Activities of Daily Living (ADLs) provided to an occupant.</w:t>
      </w:r>
      <w:r w:rsidR="004765C6" w:rsidRPr="004765C6">
        <w:rPr>
          <w:rFonts w:ascii="Times New Roman" w:hAnsi="Times New Roman" w:cs="Times New Roman"/>
          <w:sz w:val="24"/>
          <w:szCs w:val="24"/>
        </w:rPr>
        <w:t xml:space="preserve"> </w:t>
      </w:r>
      <w:r w:rsidR="00F708E3">
        <w:rPr>
          <w:rFonts w:ascii="Times New Roman" w:hAnsi="Times New Roman" w:cs="Times New Roman"/>
          <w:sz w:val="24"/>
          <w:szCs w:val="24"/>
        </w:rPr>
        <w:t xml:space="preserve"> </w:t>
      </w:r>
      <w:r w:rsidR="00A212E4">
        <w:rPr>
          <w:rFonts w:ascii="Times New Roman" w:hAnsi="Times New Roman" w:cs="Times New Roman"/>
          <w:sz w:val="24"/>
          <w:szCs w:val="24"/>
        </w:rPr>
        <w:t xml:space="preserve">These determine if a </w:t>
      </w:r>
      <w:r w:rsidR="00A212E4" w:rsidRPr="00C903E6">
        <w:rPr>
          <w:rFonts w:ascii="Times New Roman" w:hAnsi="Times New Roman" w:cs="Times New Roman"/>
          <w:sz w:val="24"/>
          <w:szCs w:val="24"/>
        </w:rPr>
        <w:t xml:space="preserve">selected address </w:t>
      </w:r>
      <w:r w:rsidR="00A212E4">
        <w:rPr>
          <w:rFonts w:ascii="Times New Roman" w:hAnsi="Times New Roman" w:cs="Times New Roman"/>
          <w:sz w:val="24"/>
          <w:szCs w:val="24"/>
        </w:rPr>
        <w:t xml:space="preserve">is eligible for </w:t>
      </w:r>
      <w:r w:rsidR="00A212E4" w:rsidRPr="00C903E6">
        <w:rPr>
          <w:rFonts w:ascii="Times New Roman" w:hAnsi="Times New Roman" w:cs="Times New Roman"/>
          <w:sz w:val="24"/>
          <w:szCs w:val="24"/>
        </w:rPr>
        <w:t>the Housing sample</w:t>
      </w:r>
      <w:r w:rsidR="00A212E4">
        <w:rPr>
          <w:rFonts w:ascii="Times New Roman" w:hAnsi="Times New Roman" w:cs="Times New Roman"/>
          <w:sz w:val="24"/>
          <w:szCs w:val="24"/>
        </w:rPr>
        <w:t xml:space="preserve">. </w:t>
      </w:r>
      <w:r w:rsidR="00F708E3">
        <w:rPr>
          <w:rFonts w:ascii="Times New Roman" w:hAnsi="Times New Roman" w:cs="Times New Roman"/>
          <w:sz w:val="24"/>
          <w:szCs w:val="24"/>
        </w:rPr>
        <w:t xml:space="preserve"> </w:t>
      </w:r>
      <w:r w:rsidR="006C42FF">
        <w:rPr>
          <w:rFonts w:ascii="Times New Roman" w:hAnsi="Times New Roman" w:cs="Times New Roman"/>
          <w:sz w:val="24"/>
          <w:szCs w:val="24"/>
        </w:rPr>
        <w:t xml:space="preserve">Once the field </w:t>
      </w:r>
      <w:r w:rsidR="002535A9">
        <w:rPr>
          <w:rFonts w:ascii="Times New Roman" w:hAnsi="Times New Roman" w:cs="Times New Roman"/>
          <w:sz w:val="24"/>
          <w:szCs w:val="24"/>
        </w:rPr>
        <w:t xml:space="preserve">staff </w:t>
      </w:r>
      <w:r w:rsidR="006C42FF">
        <w:rPr>
          <w:rFonts w:ascii="Times New Roman" w:hAnsi="Times New Roman" w:cs="Times New Roman"/>
          <w:sz w:val="24"/>
          <w:szCs w:val="24"/>
        </w:rPr>
        <w:t>determines a unit is eligible</w:t>
      </w:r>
      <w:r w:rsidR="003D465A">
        <w:rPr>
          <w:rFonts w:ascii="Times New Roman" w:hAnsi="Times New Roman" w:cs="Times New Roman"/>
          <w:sz w:val="24"/>
          <w:szCs w:val="24"/>
        </w:rPr>
        <w:t xml:space="preserve">, they initiate it into the survey.  </w:t>
      </w:r>
    </w:p>
    <w:p w:rsidR="00252951" w:rsidRDefault="003D465A">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The field </w:t>
      </w:r>
      <w:r w:rsidR="002535A9">
        <w:rPr>
          <w:rFonts w:ascii="Times New Roman" w:hAnsi="Times New Roman" w:cs="Times New Roman"/>
          <w:sz w:val="24"/>
          <w:szCs w:val="24"/>
        </w:rPr>
        <w:t xml:space="preserve">staff </w:t>
      </w:r>
      <w:r>
        <w:rPr>
          <w:rFonts w:ascii="Times New Roman" w:hAnsi="Times New Roman" w:cs="Times New Roman"/>
          <w:sz w:val="24"/>
          <w:szCs w:val="24"/>
        </w:rPr>
        <w:t xml:space="preserve">has a </w:t>
      </w:r>
      <w:r w:rsidR="00B002EB">
        <w:rPr>
          <w:rFonts w:ascii="Times New Roman" w:hAnsi="Times New Roman" w:cs="Times New Roman"/>
          <w:sz w:val="24"/>
          <w:szCs w:val="24"/>
        </w:rPr>
        <w:t>multi-</w:t>
      </w:r>
      <w:r>
        <w:rPr>
          <w:rFonts w:ascii="Times New Roman" w:hAnsi="Times New Roman" w:cs="Times New Roman"/>
          <w:sz w:val="24"/>
          <w:szCs w:val="24"/>
        </w:rPr>
        <w:t>month period</w:t>
      </w:r>
      <w:r w:rsidRPr="00C903E6">
        <w:rPr>
          <w:rFonts w:ascii="Times New Roman" w:hAnsi="Times New Roman" w:cs="Times New Roman"/>
          <w:sz w:val="24"/>
          <w:szCs w:val="24"/>
        </w:rPr>
        <w:t xml:space="preserve"> </w:t>
      </w:r>
      <w:r>
        <w:rPr>
          <w:rFonts w:ascii="Times New Roman" w:hAnsi="Times New Roman" w:cs="Times New Roman"/>
          <w:sz w:val="24"/>
          <w:szCs w:val="24"/>
        </w:rPr>
        <w:t>to screen and initiate the units in a segment.</w:t>
      </w:r>
      <w:r w:rsidR="00A212E4">
        <w:rPr>
          <w:rFonts w:ascii="Times New Roman" w:hAnsi="Times New Roman" w:cs="Times New Roman"/>
          <w:sz w:val="24"/>
          <w:szCs w:val="24"/>
        </w:rPr>
        <w:t xml:space="preserve"> </w:t>
      </w:r>
      <w:r w:rsidR="00F708E3">
        <w:rPr>
          <w:rFonts w:ascii="Times New Roman" w:hAnsi="Times New Roman" w:cs="Times New Roman"/>
          <w:sz w:val="24"/>
          <w:szCs w:val="24"/>
        </w:rPr>
        <w:t xml:space="preserve"> </w:t>
      </w:r>
      <w:r>
        <w:rPr>
          <w:rFonts w:ascii="Times New Roman" w:hAnsi="Times New Roman" w:cs="Times New Roman"/>
          <w:sz w:val="24"/>
          <w:szCs w:val="24"/>
        </w:rPr>
        <w:t xml:space="preserve">Those </w:t>
      </w:r>
      <w:r w:rsidR="00F708E3">
        <w:rPr>
          <w:rFonts w:ascii="Times New Roman" w:hAnsi="Times New Roman" w:cs="Times New Roman"/>
          <w:sz w:val="24"/>
          <w:szCs w:val="24"/>
        </w:rPr>
        <w:t xml:space="preserve">units that </w:t>
      </w:r>
      <w:r w:rsidR="002535A9">
        <w:rPr>
          <w:rFonts w:ascii="Times New Roman" w:hAnsi="Times New Roman" w:cs="Times New Roman"/>
          <w:sz w:val="24"/>
          <w:szCs w:val="24"/>
        </w:rPr>
        <w:t>the f</w:t>
      </w:r>
      <w:r w:rsidR="00C903E6" w:rsidRPr="00C903E6">
        <w:rPr>
          <w:rFonts w:ascii="Times New Roman" w:hAnsi="Times New Roman" w:cs="Times New Roman"/>
          <w:sz w:val="24"/>
          <w:szCs w:val="24"/>
        </w:rPr>
        <w:t xml:space="preserve">ield </w:t>
      </w:r>
      <w:r w:rsidR="00027C0F">
        <w:rPr>
          <w:rFonts w:ascii="Times New Roman" w:hAnsi="Times New Roman" w:cs="Times New Roman"/>
          <w:sz w:val="24"/>
          <w:szCs w:val="24"/>
        </w:rPr>
        <w:t>staff</w:t>
      </w:r>
      <w:r w:rsidR="002535A9">
        <w:rPr>
          <w:rFonts w:ascii="Times New Roman" w:hAnsi="Times New Roman" w:cs="Times New Roman"/>
          <w:sz w:val="24"/>
          <w:szCs w:val="24"/>
        </w:rPr>
        <w:t>s</w:t>
      </w:r>
      <w:r w:rsidR="00027C0F" w:rsidRPr="00C903E6">
        <w:rPr>
          <w:rFonts w:ascii="Times New Roman" w:hAnsi="Times New Roman" w:cs="Times New Roman"/>
          <w:sz w:val="24"/>
          <w:szCs w:val="24"/>
        </w:rPr>
        <w:t xml:space="preserve"> are</w:t>
      </w:r>
      <w:r w:rsidR="00C903E6" w:rsidRPr="00C903E6">
        <w:rPr>
          <w:rFonts w:ascii="Times New Roman" w:hAnsi="Times New Roman" w:cs="Times New Roman"/>
          <w:sz w:val="24"/>
          <w:szCs w:val="24"/>
        </w:rPr>
        <w:t xml:space="preserve"> not able to screen (</w:t>
      </w:r>
      <w:r w:rsidR="006C42FF">
        <w:rPr>
          <w:rFonts w:ascii="Times New Roman" w:hAnsi="Times New Roman" w:cs="Times New Roman"/>
          <w:sz w:val="24"/>
          <w:szCs w:val="24"/>
        </w:rPr>
        <w:t>usually</w:t>
      </w:r>
      <w:r w:rsidR="00C903E6" w:rsidRPr="00C903E6">
        <w:rPr>
          <w:rFonts w:ascii="Times New Roman" w:hAnsi="Times New Roman" w:cs="Times New Roman"/>
          <w:sz w:val="24"/>
          <w:szCs w:val="24"/>
        </w:rPr>
        <w:t xml:space="preserve"> because they fail to contact a respondent) go back out “on panel” for another screening attempt.  This process should yield an expected number (usually 5) of in-scope housing units in each segment that will be initiated into the Housing sample.  </w:t>
      </w:r>
    </w:p>
    <w:p w:rsidR="00C903E6" w:rsidRPr="00C903E6" w:rsidRDefault="00C903E6" w:rsidP="00C903E6">
      <w:pPr>
        <w:rPr>
          <w:rFonts w:ascii="Times New Roman" w:hAnsi="Times New Roman" w:cs="Times New Roman"/>
          <w:b/>
          <w:sz w:val="24"/>
          <w:szCs w:val="24"/>
        </w:rPr>
      </w:pPr>
      <w:r w:rsidRPr="00C903E6">
        <w:rPr>
          <w:rFonts w:ascii="Times New Roman" w:hAnsi="Times New Roman" w:cs="Times New Roman"/>
          <w:b/>
          <w:sz w:val="24"/>
          <w:szCs w:val="24"/>
        </w:rPr>
        <w:t>Initiation and Pricing</w:t>
      </w:r>
    </w:p>
    <w:p w:rsidR="00572AEB" w:rsidRDefault="00C903E6" w:rsidP="00572AEB">
      <w:pPr>
        <w:spacing w:after="240"/>
        <w:ind w:firstLine="720"/>
        <w:rPr>
          <w:rFonts w:ascii="Times New Roman" w:hAnsi="Times New Roman" w:cs="Times New Roman"/>
          <w:sz w:val="24"/>
          <w:szCs w:val="24"/>
        </w:rPr>
      </w:pPr>
      <w:r w:rsidRPr="00C903E6">
        <w:rPr>
          <w:rFonts w:ascii="Times New Roman" w:hAnsi="Times New Roman" w:cs="Times New Roman"/>
          <w:sz w:val="24"/>
          <w:szCs w:val="24"/>
        </w:rPr>
        <w:t xml:space="preserve">Once a selected address has been successfully screened, the CPI field agent immediately proceeds to initiate the housing unit into the </w:t>
      </w:r>
      <w:r w:rsidR="003B2867">
        <w:rPr>
          <w:rFonts w:ascii="Times New Roman" w:hAnsi="Times New Roman" w:cs="Times New Roman"/>
          <w:sz w:val="24"/>
          <w:szCs w:val="24"/>
        </w:rPr>
        <w:t>H</w:t>
      </w:r>
      <w:r w:rsidRPr="00C903E6">
        <w:rPr>
          <w:rFonts w:ascii="Times New Roman" w:hAnsi="Times New Roman" w:cs="Times New Roman"/>
          <w:sz w:val="24"/>
          <w:szCs w:val="24"/>
        </w:rPr>
        <w:t xml:space="preserve">ousing sample.  Initiation is the initial collection of rent data, which the </w:t>
      </w:r>
      <w:r w:rsidR="00991BD5">
        <w:rPr>
          <w:rFonts w:ascii="Times New Roman" w:hAnsi="Times New Roman" w:cs="Times New Roman"/>
          <w:sz w:val="24"/>
          <w:szCs w:val="24"/>
        </w:rPr>
        <w:t xml:space="preserve">field </w:t>
      </w:r>
      <w:r w:rsidRPr="00C903E6">
        <w:rPr>
          <w:rFonts w:ascii="Times New Roman" w:hAnsi="Times New Roman" w:cs="Times New Roman"/>
          <w:sz w:val="24"/>
          <w:szCs w:val="24"/>
        </w:rPr>
        <w:t xml:space="preserve">agent obtains by asking another structured series of questions.  These data include the rent that is paid and specific housing services that are associated with the unit.  </w:t>
      </w:r>
      <w:r w:rsidRPr="00C903E6">
        <w:rPr>
          <w:rFonts w:ascii="Times New Roman" w:hAnsi="Times New Roman" w:cs="Times New Roman"/>
          <w:sz w:val="24"/>
          <w:szCs w:val="24"/>
        </w:rPr>
        <w:lastRenderedPageBreak/>
        <w:t xml:space="preserve">These data are the basis for all calculations of rent change that will occur during the life of the housing unit in the Housing sample.  </w:t>
      </w:r>
    </w:p>
    <w:p w:rsidR="00B002EB" w:rsidRDefault="00572AEB" w:rsidP="00B002EB">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Once a unit is </w:t>
      </w:r>
      <w:r w:rsidR="004037B2">
        <w:rPr>
          <w:rFonts w:ascii="Times New Roman" w:hAnsi="Times New Roman" w:cs="Times New Roman"/>
          <w:sz w:val="24"/>
          <w:szCs w:val="24"/>
        </w:rPr>
        <w:t>initiated,</w:t>
      </w:r>
      <w:r>
        <w:rPr>
          <w:rFonts w:ascii="Times New Roman" w:hAnsi="Times New Roman" w:cs="Times New Roman"/>
          <w:sz w:val="24"/>
          <w:szCs w:val="24"/>
        </w:rPr>
        <w:t xml:space="preserve"> it will be priced on panel</w:t>
      </w:r>
      <w:r w:rsidRPr="00572AEB">
        <w:rPr>
          <w:rFonts w:ascii="Times New Roman" w:hAnsi="Times New Roman" w:cs="Times New Roman"/>
          <w:sz w:val="24"/>
          <w:szCs w:val="24"/>
        </w:rPr>
        <w:t xml:space="preserve"> </w:t>
      </w:r>
      <w:r>
        <w:rPr>
          <w:rFonts w:ascii="Times New Roman" w:hAnsi="Times New Roman" w:cs="Times New Roman"/>
          <w:sz w:val="24"/>
          <w:szCs w:val="24"/>
        </w:rPr>
        <w:t>every six months.  In addition, any i</w:t>
      </w:r>
      <w:r w:rsidR="00C903E6" w:rsidRPr="00C903E6">
        <w:rPr>
          <w:rFonts w:ascii="Times New Roman" w:hAnsi="Times New Roman" w:cs="Times New Roman"/>
          <w:sz w:val="24"/>
          <w:szCs w:val="24"/>
        </w:rPr>
        <w:t>n-scope units that are not successfully initiated go back out on panel for another attempted initiation.</w:t>
      </w:r>
      <w:r w:rsidR="00B002EB" w:rsidRPr="00B002EB">
        <w:rPr>
          <w:rFonts w:ascii="Times New Roman" w:hAnsi="Times New Roman" w:cs="Times New Roman"/>
          <w:sz w:val="24"/>
          <w:szCs w:val="24"/>
        </w:rPr>
        <w:t xml:space="preserve"> </w:t>
      </w:r>
      <w:r w:rsidR="00407EB2">
        <w:rPr>
          <w:rFonts w:ascii="Times New Roman" w:hAnsi="Times New Roman" w:cs="Times New Roman"/>
          <w:sz w:val="24"/>
          <w:szCs w:val="24"/>
        </w:rPr>
        <w:t xml:space="preserve"> </w:t>
      </w:r>
      <w:r>
        <w:rPr>
          <w:rFonts w:ascii="Times New Roman" w:hAnsi="Times New Roman" w:cs="Times New Roman"/>
          <w:sz w:val="24"/>
          <w:szCs w:val="24"/>
        </w:rPr>
        <w:t>A housing unit’s i</w:t>
      </w:r>
      <w:r w:rsidR="00B002EB" w:rsidRPr="00C903E6">
        <w:rPr>
          <w:rFonts w:ascii="Times New Roman" w:hAnsi="Times New Roman" w:cs="Times New Roman"/>
          <w:sz w:val="24"/>
          <w:szCs w:val="24"/>
        </w:rPr>
        <w:t xml:space="preserve">nitiation </w:t>
      </w:r>
      <w:r>
        <w:rPr>
          <w:rFonts w:ascii="Times New Roman" w:hAnsi="Times New Roman" w:cs="Times New Roman"/>
          <w:sz w:val="24"/>
          <w:szCs w:val="24"/>
        </w:rPr>
        <w:t xml:space="preserve">generally </w:t>
      </w:r>
      <w:r w:rsidR="00B002EB" w:rsidRPr="00C903E6">
        <w:rPr>
          <w:rFonts w:ascii="Times New Roman" w:hAnsi="Times New Roman" w:cs="Times New Roman"/>
          <w:sz w:val="24"/>
          <w:szCs w:val="24"/>
        </w:rPr>
        <w:t xml:space="preserve">does not take place in </w:t>
      </w:r>
      <w:r>
        <w:rPr>
          <w:rFonts w:ascii="Times New Roman" w:hAnsi="Times New Roman" w:cs="Times New Roman"/>
          <w:sz w:val="24"/>
          <w:szCs w:val="24"/>
        </w:rPr>
        <w:t xml:space="preserve">its </w:t>
      </w:r>
      <w:r w:rsidR="00B002EB" w:rsidRPr="00C903E6">
        <w:rPr>
          <w:rFonts w:ascii="Times New Roman" w:hAnsi="Times New Roman" w:cs="Times New Roman"/>
          <w:sz w:val="24"/>
          <w:szCs w:val="24"/>
        </w:rPr>
        <w:t>on-panel month, so</w:t>
      </w:r>
      <w:r w:rsidR="00B002EB" w:rsidRPr="00C903E6" w:rsidDel="00B0064A">
        <w:rPr>
          <w:rFonts w:ascii="Times New Roman" w:hAnsi="Times New Roman" w:cs="Times New Roman"/>
          <w:sz w:val="24"/>
          <w:szCs w:val="24"/>
        </w:rPr>
        <w:t xml:space="preserve"> </w:t>
      </w:r>
      <w:r w:rsidR="00B002EB" w:rsidRPr="00C903E6">
        <w:rPr>
          <w:rFonts w:ascii="Times New Roman" w:hAnsi="Times New Roman" w:cs="Times New Roman"/>
          <w:sz w:val="24"/>
          <w:szCs w:val="24"/>
        </w:rPr>
        <w:t xml:space="preserve">the housing unit must be priced on panel for two cycles </w:t>
      </w:r>
      <w:r w:rsidR="00407EB2">
        <w:rPr>
          <w:rFonts w:ascii="Times New Roman" w:hAnsi="Times New Roman" w:cs="Times New Roman"/>
          <w:sz w:val="24"/>
          <w:szCs w:val="24"/>
        </w:rPr>
        <w:t xml:space="preserve">to provide a six-month interval </w:t>
      </w:r>
      <w:r w:rsidR="00B002EB" w:rsidRPr="00C903E6">
        <w:rPr>
          <w:rFonts w:ascii="Times New Roman" w:hAnsi="Times New Roman" w:cs="Times New Roman"/>
          <w:sz w:val="24"/>
          <w:szCs w:val="24"/>
        </w:rPr>
        <w:t xml:space="preserve">before price changes can be </w:t>
      </w:r>
      <w:r w:rsidR="00B002EB">
        <w:rPr>
          <w:rFonts w:ascii="Times New Roman" w:hAnsi="Times New Roman" w:cs="Times New Roman"/>
          <w:sz w:val="24"/>
          <w:szCs w:val="24"/>
        </w:rPr>
        <w:t>used in the CPI’s estimates of price changes</w:t>
      </w:r>
      <w:r w:rsidR="00B002EB" w:rsidRPr="00C903E6">
        <w:rPr>
          <w:rFonts w:ascii="Times New Roman" w:hAnsi="Times New Roman" w:cs="Times New Roman"/>
          <w:sz w:val="24"/>
          <w:szCs w:val="24"/>
        </w:rPr>
        <w:t xml:space="preserve">. </w:t>
      </w:r>
    </w:p>
    <w:p w:rsidR="00C7701D" w:rsidRDefault="00C7701D" w:rsidP="00C7701D">
      <w:pPr>
        <w:rPr>
          <w:rFonts w:ascii="Times New Roman" w:hAnsi="Times New Roman" w:cs="Times New Roman"/>
          <w:b/>
          <w:sz w:val="24"/>
          <w:szCs w:val="24"/>
        </w:rPr>
      </w:pPr>
      <w:r>
        <w:rPr>
          <w:rFonts w:ascii="Times New Roman" w:hAnsi="Times New Roman" w:cs="Times New Roman"/>
          <w:b/>
          <w:sz w:val="24"/>
          <w:szCs w:val="24"/>
        </w:rPr>
        <w:t xml:space="preserve">Collected data for each unit in the Housing Survey </w:t>
      </w:r>
    </w:p>
    <w:p w:rsidR="007071A5" w:rsidRDefault="00C7701D" w:rsidP="00407EB2">
      <w:pPr>
        <w:ind w:firstLine="720"/>
        <w:rPr>
          <w:rFonts w:ascii="Times New Roman" w:hAnsi="Times New Roman" w:cs="Times New Roman"/>
          <w:sz w:val="24"/>
          <w:szCs w:val="24"/>
        </w:rPr>
      </w:pPr>
      <w:r w:rsidRPr="00C903E6">
        <w:rPr>
          <w:rFonts w:ascii="Times New Roman" w:hAnsi="Times New Roman" w:cs="Times New Roman"/>
          <w:sz w:val="24"/>
          <w:szCs w:val="24"/>
        </w:rPr>
        <w:t xml:space="preserve">During </w:t>
      </w:r>
      <w:r w:rsidR="00C903E6" w:rsidRPr="00C903E6">
        <w:rPr>
          <w:rFonts w:ascii="Times New Roman" w:hAnsi="Times New Roman" w:cs="Times New Roman"/>
          <w:sz w:val="24"/>
          <w:szCs w:val="24"/>
        </w:rPr>
        <w:t xml:space="preserve">initiation and </w:t>
      </w:r>
      <w:r>
        <w:rPr>
          <w:rFonts w:ascii="Times New Roman" w:hAnsi="Times New Roman" w:cs="Times New Roman"/>
          <w:sz w:val="24"/>
          <w:szCs w:val="24"/>
        </w:rPr>
        <w:t xml:space="preserve">during each </w:t>
      </w:r>
      <w:r w:rsidR="00C903E6" w:rsidRPr="00C903E6">
        <w:rPr>
          <w:rFonts w:ascii="Times New Roman" w:hAnsi="Times New Roman" w:cs="Times New Roman"/>
          <w:sz w:val="24"/>
          <w:szCs w:val="24"/>
        </w:rPr>
        <w:t>pricing, BLS collects:</w:t>
      </w:r>
    </w:p>
    <w:p w:rsidR="00252951" w:rsidRPr="00C903E6" w:rsidRDefault="00C903E6" w:rsidP="00252951">
      <w:pPr>
        <w:numPr>
          <w:ilvl w:val="0"/>
          <w:numId w:val="7"/>
        </w:numPr>
        <w:rPr>
          <w:rFonts w:ascii="Times New Roman" w:hAnsi="Times New Roman" w:cs="Times New Roman"/>
          <w:sz w:val="24"/>
          <w:szCs w:val="24"/>
        </w:rPr>
      </w:pPr>
      <w:r w:rsidRPr="00C903E6">
        <w:rPr>
          <w:rFonts w:ascii="Times New Roman" w:hAnsi="Times New Roman" w:cs="Times New Roman"/>
          <w:sz w:val="24"/>
          <w:szCs w:val="24"/>
        </w:rPr>
        <w:t xml:space="preserve">Contract </w:t>
      </w:r>
      <w:r w:rsidR="00CF22F4">
        <w:rPr>
          <w:rFonts w:ascii="Times New Roman" w:hAnsi="Times New Roman" w:cs="Times New Roman"/>
          <w:sz w:val="24"/>
          <w:szCs w:val="24"/>
        </w:rPr>
        <w:t>rent</w:t>
      </w:r>
      <w:r w:rsidRPr="00C903E6">
        <w:rPr>
          <w:rFonts w:ascii="Times New Roman" w:hAnsi="Times New Roman" w:cs="Times New Roman"/>
          <w:sz w:val="24"/>
          <w:szCs w:val="24"/>
        </w:rPr>
        <w:t xml:space="preserve"> </w:t>
      </w:r>
      <w:r w:rsidR="00252951">
        <w:rPr>
          <w:rFonts w:ascii="Times New Roman" w:hAnsi="Times New Roman" w:cs="Times New Roman"/>
          <w:sz w:val="24"/>
          <w:szCs w:val="24"/>
        </w:rPr>
        <w:t>and r</w:t>
      </w:r>
      <w:r w:rsidR="00252951" w:rsidRPr="00C903E6">
        <w:rPr>
          <w:rFonts w:ascii="Times New Roman" w:hAnsi="Times New Roman" w:cs="Times New Roman"/>
          <w:sz w:val="24"/>
          <w:szCs w:val="24"/>
        </w:rPr>
        <w:t>ent</w:t>
      </w:r>
      <w:r w:rsidR="00252951">
        <w:rPr>
          <w:rFonts w:ascii="Times New Roman" w:hAnsi="Times New Roman" w:cs="Times New Roman"/>
          <w:sz w:val="24"/>
          <w:szCs w:val="24"/>
        </w:rPr>
        <w:t>al</w:t>
      </w:r>
      <w:r w:rsidR="00252951" w:rsidRPr="00C903E6">
        <w:rPr>
          <w:rFonts w:ascii="Times New Roman" w:hAnsi="Times New Roman" w:cs="Times New Roman"/>
          <w:sz w:val="24"/>
          <w:szCs w:val="24"/>
        </w:rPr>
        <w:t xml:space="preserve"> period (monthly, bi-monthly, weekly or </w:t>
      </w:r>
      <w:r w:rsidR="00252951">
        <w:rPr>
          <w:rFonts w:ascii="Times New Roman" w:hAnsi="Times New Roman" w:cs="Times New Roman"/>
          <w:sz w:val="24"/>
          <w:szCs w:val="24"/>
        </w:rPr>
        <w:t>for a specified number of days</w:t>
      </w:r>
      <w:r w:rsidR="00252951" w:rsidRPr="00C903E6">
        <w:rPr>
          <w:rFonts w:ascii="Times New Roman" w:hAnsi="Times New Roman" w:cs="Times New Roman"/>
          <w:sz w:val="24"/>
          <w:szCs w:val="24"/>
        </w:rPr>
        <w:t>)</w:t>
      </w:r>
    </w:p>
    <w:p w:rsidR="00252951" w:rsidRPr="00C903E6" w:rsidRDefault="00252951" w:rsidP="00252951">
      <w:pPr>
        <w:numPr>
          <w:ilvl w:val="0"/>
          <w:numId w:val="7"/>
        </w:numPr>
        <w:rPr>
          <w:rFonts w:ascii="Times New Roman" w:hAnsi="Times New Roman" w:cs="Times New Roman"/>
          <w:sz w:val="24"/>
          <w:szCs w:val="24"/>
        </w:rPr>
      </w:pPr>
      <w:r w:rsidRPr="00C903E6">
        <w:rPr>
          <w:rFonts w:ascii="Times New Roman" w:hAnsi="Times New Roman" w:cs="Times New Roman"/>
          <w:sz w:val="24"/>
          <w:szCs w:val="24"/>
        </w:rPr>
        <w:t>Utilities</w:t>
      </w:r>
      <w:r>
        <w:rPr>
          <w:rFonts w:ascii="Times New Roman" w:hAnsi="Times New Roman" w:cs="Times New Roman"/>
          <w:sz w:val="24"/>
          <w:szCs w:val="24"/>
        </w:rPr>
        <w:t>,</w:t>
      </w:r>
      <w:r w:rsidRPr="00C903E6">
        <w:rPr>
          <w:rFonts w:ascii="Times New Roman" w:hAnsi="Times New Roman" w:cs="Times New Roman"/>
          <w:sz w:val="24"/>
          <w:szCs w:val="24"/>
        </w:rPr>
        <w:t xml:space="preserve"> facilities</w:t>
      </w:r>
      <w:r>
        <w:rPr>
          <w:rFonts w:ascii="Times New Roman" w:hAnsi="Times New Roman" w:cs="Times New Roman"/>
          <w:sz w:val="24"/>
          <w:szCs w:val="24"/>
        </w:rPr>
        <w:t xml:space="preserve"> and any other such i</w:t>
      </w:r>
      <w:r w:rsidRPr="00C903E6">
        <w:rPr>
          <w:rFonts w:ascii="Times New Roman" w:hAnsi="Times New Roman" w:cs="Times New Roman"/>
          <w:sz w:val="24"/>
          <w:szCs w:val="24"/>
        </w:rPr>
        <w:t xml:space="preserve">tems included in the rent </w:t>
      </w:r>
    </w:p>
    <w:p w:rsidR="0008099E" w:rsidRDefault="00252951">
      <w:pPr>
        <w:numPr>
          <w:ilvl w:val="0"/>
          <w:numId w:val="7"/>
        </w:numPr>
        <w:rPr>
          <w:rFonts w:ascii="Times New Roman" w:hAnsi="Times New Roman" w:cs="Times New Roman"/>
          <w:sz w:val="24"/>
          <w:szCs w:val="24"/>
        </w:rPr>
      </w:pPr>
      <w:r>
        <w:rPr>
          <w:rFonts w:ascii="Times New Roman" w:hAnsi="Times New Roman" w:cs="Times New Roman"/>
          <w:sz w:val="24"/>
          <w:szCs w:val="24"/>
        </w:rPr>
        <w:t>Any s</w:t>
      </w:r>
      <w:r w:rsidR="00C903E6" w:rsidRPr="00C903E6">
        <w:rPr>
          <w:rFonts w:ascii="Times New Roman" w:hAnsi="Times New Roman" w:cs="Times New Roman"/>
          <w:sz w:val="24"/>
          <w:szCs w:val="24"/>
        </w:rPr>
        <w:t>ubsidies (e.g., Section 8)</w:t>
      </w:r>
      <w:r>
        <w:rPr>
          <w:rFonts w:ascii="Times New Roman" w:hAnsi="Times New Roman" w:cs="Times New Roman"/>
          <w:sz w:val="24"/>
          <w:szCs w:val="24"/>
        </w:rPr>
        <w:t xml:space="preserve"> or </w:t>
      </w:r>
      <w:r w:rsidR="00364C08">
        <w:rPr>
          <w:rFonts w:ascii="Times New Roman" w:hAnsi="Times New Roman" w:cs="Times New Roman"/>
          <w:sz w:val="24"/>
          <w:szCs w:val="24"/>
        </w:rPr>
        <w:t>reductions in the rent in exchange for services the tenant provided</w:t>
      </w:r>
    </w:p>
    <w:p w:rsidR="0008099E" w:rsidRDefault="00252951">
      <w:pPr>
        <w:numPr>
          <w:ilvl w:val="0"/>
          <w:numId w:val="7"/>
        </w:numPr>
        <w:rPr>
          <w:rFonts w:ascii="Times New Roman" w:hAnsi="Times New Roman" w:cs="Times New Roman"/>
          <w:sz w:val="24"/>
          <w:szCs w:val="24"/>
        </w:rPr>
      </w:pPr>
      <w:r>
        <w:rPr>
          <w:rFonts w:ascii="Times New Roman" w:hAnsi="Times New Roman" w:cs="Times New Roman"/>
          <w:sz w:val="24"/>
          <w:szCs w:val="24"/>
        </w:rPr>
        <w:t xml:space="preserve">Any </w:t>
      </w:r>
      <w:r w:rsidRPr="00C903E6">
        <w:rPr>
          <w:rFonts w:ascii="Times New Roman" w:hAnsi="Times New Roman" w:cs="Times New Roman"/>
          <w:sz w:val="24"/>
          <w:szCs w:val="24"/>
        </w:rPr>
        <w:t>extra charges</w:t>
      </w:r>
      <w:r w:rsidR="00364C08">
        <w:rPr>
          <w:rFonts w:ascii="Times New Roman" w:hAnsi="Times New Roman" w:cs="Times New Roman"/>
          <w:sz w:val="24"/>
          <w:szCs w:val="24"/>
        </w:rPr>
        <w:t xml:space="preserve"> </w:t>
      </w:r>
      <w:r w:rsidR="00C903E6" w:rsidRPr="00C903E6">
        <w:rPr>
          <w:rFonts w:ascii="Times New Roman" w:hAnsi="Times New Roman" w:cs="Times New Roman"/>
          <w:sz w:val="24"/>
          <w:szCs w:val="24"/>
        </w:rPr>
        <w:t xml:space="preserve">included in the </w:t>
      </w:r>
      <w:r w:rsidR="00F86FF7">
        <w:rPr>
          <w:rFonts w:ascii="Times New Roman" w:hAnsi="Times New Roman" w:cs="Times New Roman"/>
          <w:sz w:val="24"/>
          <w:szCs w:val="24"/>
        </w:rPr>
        <w:t>contract</w:t>
      </w:r>
      <w:r w:rsidR="00C903E6" w:rsidRPr="00C903E6">
        <w:rPr>
          <w:rFonts w:ascii="Times New Roman" w:hAnsi="Times New Roman" w:cs="Times New Roman"/>
          <w:sz w:val="24"/>
          <w:szCs w:val="24"/>
        </w:rPr>
        <w:t xml:space="preserve"> </w:t>
      </w:r>
      <w:r w:rsidR="00CF22F4">
        <w:rPr>
          <w:rFonts w:ascii="Times New Roman" w:hAnsi="Times New Roman" w:cs="Times New Roman"/>
          <w:sz w:val="24"/>
          <w:szCs w:val="24"/>
        </w:rPr>
        <w:t>rent</w:t>
      </w:r>
      <w:r>
        <w:rPr>
          <w:rFonts w:ascii="Times New Roman" w:hAnsi="Times New Roman" w:cs="Times New Roman"/>
          <w:sz w:val="24"/>
          <w:szCs w:val="24"/>
        </w:rPr>
        <w:t xml:space="preserve"> for o</w:t>
      </w:r>
      <w:r w:rsidRPr="00C903E6">
        <w:rPr>
          <w:rFonts w:ascii="Times New Roman" w:hAnsi="Times New Roman" w:cs="Times New Roman"/>
          <w:sz w:val="24"/>
          <w:szCs w:val="24"/>
        </w:rPr>
        <w:t xml:space="preserve">ptional </w:t>
      </w:r>
      <w:r>
        <w:rPr>
          <w:rFonts w:ascii="Times New Roman" w:hAnsi="Times New Roman" w:cs="Times New Roman"/>
          <w:sz w:val="24"/>
          <w:szCs w:val="24"/>
        </w:rPr>
        <w:t>items such as parking</w:t>
      </w:r>
    </w:p>
    <w:p w:rsidR="003B2B8C" w:rsidRDefault="00252951">
      <w:pPr>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w:t>
      </w:r>
      <w:r w:rsidR="00F97321" w:rsidRPr="00F97321">
        <w:rPr>
          <w:rFonts w:ascii="Times New Roman" w:hAnsi="Times New Roman" w:cs="Times New Roman"/>
          <w:sz w:val="24"/>
          <w:szCs w:val="24"/>
        </w:rPr>
        <w:t>number of rooms</w:t>
      </w:r>
      <w:r w:rsidR="00F97321">
        <w:rPr>
          <w:rFonts w:ascii="Times New Roman" w:hAnsi="Times New Roman" w:cs="Times New Roman"/>
          <w:sz w:val="24"/>
          <w:szCs w:val="24"/>
        </w:rPr>
        <w:t>,</w:t>
      </w:r>
      <w:r w:rsidR="00F97321" w:rsidRPr="00C903E6">
        <w:rPr>
          <w:rFonts w:ascii="Times New Roman" w:hAnsi="Times New Roman" w:cs="Times New Roman"/>
          <w:sz w:val="24"/>
          <w:szCs w:val="24"/>
        </w:rPr>
        <w:t xml:space="preserve"> </w:t>
      </w:r>
      <w:r w:rsidRPr="00C903E6">
        <w:rPr>
          <w:rFonts w:ascii="Times New Roman" w:hAnsi="Times New Roman" w:cs="Times New Roman"/>
          <w:sz w:val="24"/>
          <w:szCs w:val="24"/>
        </w:rPr>
        <w:t>type</w:t>
      </w:r>
      <w:r w:rsidRPr="00C903E6" w:rsidDel="00252951">
        <w:rPr>
          <w:rFonts w:ascii="Times New Roman" w:hAnsi="Times New Roman" w:cs="Times New Roman"/>
          <w:sz w:val="24"/>
          <w:szCs w:val="24"/>
        </w:rPr>
        <w:t xml:space="preserve"> </w:t>
      </w:r>
      <w:r w:rsidR="00F97321">
        <w:rPr>
          <w:rFonts w:ascii="Times New Roman" w:hAnsi="Times New Roman" w:cs="Times New Roman"/>
          <w:sz w:val="24"/>
          <w:szCs w:val="24"/>
        </w:rPr>
        <w:t xml:space="preserve">of </w:t>
      </w:r>
      <w:r w:rsidR="000F7AB9">
        <w:rPr>
          <w:rFonts w:ascii="Times New Roman" w:hAnsi="Times New Roman" w:cs="Times New Roman"/>
          <w:sz w:val="24"/>
          <w:szCs w:val="24"/>
        </w:rPr>
        <w:t xml:space="preserve">housing structure, and other physical characteristics </w:t>
      </w:r>
    </w:p>
    <w:p w:rsidR="0008099E" w:rsidRDefault="00364C08" w:rsidP="00407EB2">
      <w:pPr>
        <w:numPr>
          <w:ilvl w:val="0"/>
          <w:numId w:val="7"/>
        </w:numPr>
        <w:rPr>
          <w:rFonts w:ascii="Times New Roman" w:hAnsi="Times New Roman" w:cs="Times New Roman"/>
          <w:sz w:val="24"/>
          <w:szCs w:val="24"/>
        </w:rPr>
      </w:pPr>
      <w:r>
        <w:rPr>
          <w:rFonts w:ascii="Times New Roman" w:hAnsi="Times New Roman" w:cs="Times New Roman"/>
          <w:sz w:val="24"/>
          <w:szCs w:val="24"/>
        </w:rPr>
        <w:t>Equipment us</w:t>
      </w:r>
      <w:r w:rsidR="00C903E6" w:rsidRPr="00C903E6">
        <w:rPr>
          <w:rFonts w:ascii="Times New Roman" w:hAnsi="Times New Roman" w:cs="Times New Roman"/>
          <w:sz w:val="24"/>
          <w:szCs w:val="24"/>
        </w:rPr>
        <w:t xml:space="preserve">ed for air conditioning (A/C) and </w:t>
      </w:r>
      <w:r>
        <w:rPr>
          <w:rFonts w:ascii="Times New Roman" w:hAnsi="Times New Roman" w:cs="Times New Roman"/>
          <w:sz w:val="24"/>
          <w:szCs w:val="24"/>
        </w:rPr>
        <w:t>fuels used for heat and hot water.</w:t>
      </w:r>
    </w:p>
    <w:p w:rsidR="003B2B8C" w:rsidRDefault="00C7701D">
      <w:pPr>
        <w:spacing w:after="240"/>
        <w:rPr>
          <w:rFonts w:ascii="Times New Roman" w:hAnsi="Times New Roman" w:cs="Times New Roman"/>
          <w:sz w:val="24"/>
          <w:szCs w:val="24"/>
        </w:rPr>
      </w:pPr>
      <w:r>
        <w:rPr>
          <w:rFonts w:ascii="Times New Roman" w:hAnsi="Times New Roman" w:cs="Times New Roman"/>
          <w:sz w:val="24"/>
          <w:szCs w:val="24"/>
        </w:rPr>
        <w:t>In addition, t</w:t>
      </w:r>
      <w:r w:rsidRPr="00C903E6">
        <w:rPr>
          <w:rFonts w:ascii="Times New Roman" w:hAnsi="Times New Roman" w:cs="Times New Roman"/>
          <w:sz w:val="24"/>
          <w:szCs w:val="24"/>
        </w:rPr>
        <w:t>he screening questions are asked every two years, or whenever there is a change of occupant, to ensure that the unit remains in scope.</w:t>
      </w:r>
      <w:r>
        <w:rPr>
          <w:rFonts w:ascii="Times New Roman" w:hAnsi="Times New Roman" w:cs="Times New Roman"/>
          <w:sz w:val="24"/>
          <w:szCs w:val="24"/>
        </w:rPr>
        <w:t xml:space="preserve"> </w:t>
      </w:r>
    </w:p>
    <w:p w:rsidR="003B2B8C" w:rsidRDefault="00C7701D">
      <w:pPr>
        <w:rPr>
          <w:rFonts w:ascii="Times New Roman" w:hAnsi="Times New Roman" w:cs="Times New Roman"/>
          <w:b/>
          <w:sz w:val="24"/>
          <w:szCs w:val="24"/>
        </w:rPr>
      </w:pPr>
      <w:r>
        <w:rPr>
          <w:rFonts w:ascii="Times New Roman" w:hAnsi="Times New Roman" w:cs="Times New Roman"/>
          <w:b/>
          <w:sz w:val="24"/>
          <w:szCs w:val="24"/>
        </w:rPr>
        <w:t xml:space="preserve">Derived data for each unit in the Housing Survey </w:t>
      </w:r>
    </w:p>
    <w:p w:rsidR="003347D4" w:rsidRDefault="000F7AB9" w:rsidP="00407EB2">
      <w:pPr>
        <w:spacing w:after="240"/>
        <w:ind w:firstLine="720"/>
        <w:rPr>
          <w:rFonts w:ascii="Times New Roman" w:hAnsi="Times New Roman" w:cs="Times New Roman"/>
          <w:sz w:val="24"/>
          <w:szCs w:val="24"/>
        </w:rPr>
      </w:pPr>
      <w:r w:rsidRPr="000F7AB9">
        <w:rPr>
          <w:rFonts w:ascii="Times New Roman" w:hAnsi="Times New Roman" w:cs="Times New Roman"/>
          <w:sz w:val="24"/>
          <w:szCs w:val="24"/>
        </w:rPr>
        <w:t>After</w:t>
      </w:r>
      <w:r w:rsidR="000D15AA">
        <w:rPr>
          <w:rFonts w:ascii="Times New Roman" w:hAnsi="Times New Roman" w:cs="Times New Roman"/>
          <w:b/>
          <w:sz w:val="24"/>
          <w:szCs w:val="24"/>
        </w:rPr>
        <w:t xml:space="preserve"> </w:t>
      </w:r>
      <w:r w:rsidR="009762EA">
        <w:rPr>
          <w:rFonts w:ascii="Times New Roman" w:hAnsi="Times New Roman" w:cs="Times New Roman"/>
          <w:sz w:val="24"/>
          <w:szCs w:val="24"/>
        </w:rPr>
        <w:t xml:space="preserve">housing </w:t>
      </w:r>
      <w:r w:rsidR="009762EA" w:rsidRPr="001955DD">
        <w:rPr>
          <w:rFonts w:ascii="Times New Roman" w:hAnsi="Times New Roman" w:cs="Times New Roman"/>
          <w:sz w:val="24"/>
          <w:szCs w:val="24"/>
        </w:rPr>
        <w:t xml:space="preserve">data come in from the </w:t>
      </w:r>
      <w:r w:rsidR="00A03298">
        <w:rPr>
          <w:rFonts w:ascii="Times New Roman" w:hAnsi="Times New Roman" w:cs="Times New Roman"/>
          <w:sz w:val="24"/>
          <w:szCs w:val="24"/>
        </w:rPr>
        <w:t>field</w:t>
      </w:r>
      <w:r w:rsidR="009762EA" w:rsidRPr="001955DD">
        <w:rPr>
          <w:rFonts w:ascii="Times New Roman" w:hAnsi="Times New Roman" w:cs="Times New Roman"/>
          <w:sz w:val="24"/>
          <w:szCs w:val="24"/>
        </w:rPr>
        <w:t xml:space="preserve">, </w:t>
      </w:r>
      <w:r w:rsidR="0008099E">
        <w:rPr>
          <w:rFonts w:ascii="Times New Roman" w:hAnsi="Times New Roman" w:cs="Times New Roman"/>
          <w:sz w:val="24"/>
          <w:szCs w:val="24"/>
        </w:rPr>
        <w:t xml:space="preserve">Housing Survey </w:t>
      </w:r>
      <w:r w:rsidR="009762EA">
        <w:rPr>
          <w:rFonts w:ascii="Times New Roman" w:hAnsi="Times New Roman" w:cs="Times New Roman"/>
          <w:sz w:val="24"/>
          <w:szCs w:val="24"/>
        </w:rPr>
        <w:t xml:space="preserve">software </w:t>
      </w:r>
      <w:r w:rsidR="00F22470">
        <w:rPr>
          <w:rFonts w:ascii="Times New Roman" w:hAnsi="Times New Roman" w:cs="Times New Roman"/>
          <w:sz w:val="24"/>
          <w:szCs w:val="24"/>
        </w:rPr>
        <w:t>compu</w:t>
      </w:r>
      <w:r w:rsidR="00BA3F8C">
        <w:rPr>
          <w:rFonts w:ascii="Times New Roman" w:hAnsi="Times New Roman" w:cs="Times New Roman"/>
          <w:sz w:val="24"/>
          <w:szCs w:val="24"/>
        </w:rPr>
        <w:t>tes</w:t>
      </w:r>
      <w:r w:rsidR="00EE414A">
        <w:rPr>
          <w:rFonts w:ascii="Times New Roman" w:hAnsi="Times New Roman" w:cs="Times New Roman"/>
          <w:sz w:val="24"/>
          <w:szCs w:val="24"/>
        </w:rPr>
        <w:t xml:space="preserve"> or “</w:t>
      </w:r>
      <w:r w:rsidR="00BA3F8C">
        <w:rPr>
          <w:rFonts w:ascii="Times New Roman" w:hAnsi="Times New Roman" w:cs="Times New Roman"/>
          <w:sz w:val="24"/>
          <w:szCs w:val="24"/>
        </w:rPr>
        <w:t>derives</w:t>
      </w:r>
      <w:r w:rsidR="00EE414A">
        <w:rPr>
          <w:rFonts w:ascii="Times New Roman" w:hAnsi="Times New Roman" w:cs="Times New Roman"/>
          <w:sz w:val="24"/>
          <w:szCs w:val="24"/>
        </w:rPr>
        <w:t xml:space="preserve">” </w:t>
      </w:r>
      <w:r w:rsidR="00F22470">
        <w:rPr>
          <w:rFonts w:ascii="Times New Roman" w:hAnsi="Times New Roman" w:cs="Times New Roman"/>
          <w:sz w:val="24"/>
          <w:szCs w:val="24"/>
        </w:rPr>
        <w:t>additional data</w:t>
      </w:r>
      <w:r w:rsidR="00BA3F8C">
        <w:rPr>
          <w:rFonts w:ascii="Times New Roman" w:hAnsi="Times New Roman" w:cs="Times New Roman"/>
          <w:sz w:val="24"/>
          <w:szCs w:val="24"/>
        </w:rPr>
        <w:t xml:space="preserve"> </w:t>
      </w:r>
      <w:r w:rsidR="00EA51C0">
        <w:rPr>
          <w:rFonts w:ascii="Times New Roman" w:hAnsi="Times New Roman" w:cs="Times New Roman"/>
          <w:sz w:val="24"/>
          <w:szCs w:val="24"/>
        </w:rPr>
        <w:t xml:space="preserve">elements </w:t>
      </w:r>
      <w:r w:rsidR="00BA3F8C">
        <w:rPr>
          <w:rFonts w:ascii="Times New Roman" w:hAnsi="Times New Roman" w:cs="Times New Roman"/>
          <w:sz w:val="24"/>
          <w:szCs w:val="24"/>
        </w:rPr>
        <w:t xml:space="preserve">for each unit. </w:t>
      </w:r>
      <w:r w:rsidR="00F708E3">
        <w:rPr>
          <w:rFonts w:ascii="Times New Roman" w:hAnsi="Times New Roman" w:cs="Times New Roman"/>
          <w:sz w:val="24"/>
          <w:szCs w:val="24"/>
        </w:rPr>
        <w:t xml:space="preserve"> </w:t>
      </w:r>
      <w:r w:rsidR="00BA3F8C">
        <w:rPr>
          <w:rFonts w:ascii="Times New Roman" w:hAnsi="Times New Roman" w:cs="Times New Roman"/>
          <w:sz w:val="24"/>
          <w:szCs w:val="24"/>
        </w:rPr>
        <w:t>Der</w:t>
      </w:r>
      <w:r w:rsidR="00F22470">
        <w:rPr>
          <w:rFonts w:ascii="Times New Roman" w:hAnsi="Times New Roman" w:cs="Times New Roman"/>
          <w:sz w:val="24"/>
          <w:szCs w:val="24"/>
        </w:rPr>
        <w:t>i</w:t>
      </w:r>
      <w:r w:rsidR="00BA3F8C">
        <w:rPr>
          <w:rFonts w:ascii="Times New Roman" w:hAnsi="Times New Roman" w:cs="Times New Roman"/>
          <w:sz w:val="24"/>
          <w:szCs w:val="24"/>
        </w:rPr>
        <w:t>ved data i</w:t>
      </w:r>
      <w:r w:rsidR="00F22470">
        <w:rPr>
          <w:rFonts w:ascii="Times New Roman" w:hAnsi="Times New Roman" w:cs="Times New Roman"/>
          <w:sz w:val="24"/>
          <w:szCs w:val="24"/>
        </w:rPr>
        <w:t>nclud</w:t>
      </w:r>
      <w:r w:rsidR="00BA3F8C">
        <w:rPr>
          <w:rFonts w:ascii="Times New Roman" w:hAnsi="Times New Roman" w:cs="Times New Roman"/>
          <w:sz w:val="24"/>
          <w:szCs w:val="24"/>
        </w:rPr>
        <w:t>e</w:t>
      </w:r>
      <w:r w:rsidR="00F22470">
        <w:rPr>
          <w:rFonts w:ascii="Times New Roman" w:hAnsi="Times New Roman" w:cs="Times New Roman"/>
          <w:sz w:val="24"/>
          <w:szCs w:val="24"/>
        </w:rPr>
        <w:t xml:space="preserve"> review flags</w:t>
      </w:r>
      <w:r w:rsidR="00572AEB" w:rsidRPr="00EA51C0">
        <w:rPr>
          <w:rFonts w:ascii="Times New Roman" w:hAnsi="Times New Roman" w:cs="Times New Roman"/>
          <w:sz w:val="24"/>
          <w:szCs w:val="24"/>
        </w:rPr>
        <w:t xml:space="preserve"> </w:t>
      </w:r>
      <w:r w:rsidR="00572AEB">
        <w:rPr>
          <w:rFonts w:ascii="Times New Roman" w:hAnsi="Times New Roman" w:cs="Times New Roman"/>
          <w:sz w:val="24"/>
          <w:szCs w:val="24"/>
        </w:rPr>
        <w:t xml:space="preserve">and the value of utilities and certain facilities used for </w:t>
      </w:r>
      <w:r w:rsidR="00F22470">
        <w:rPr>
          <w:rFonts w:ascii="Times New Roman" w:hAnsi="Times New Roman" w:cs="Times New Roman"/>
          <w:sz w:val="24"/>
          <w:szCs w:val="24"/>
        </w:rPr>
        <w:t>qu</w:t>
      </w:r>
      <w:r w:rsidR="00BA3F8C">
        <w:rPr>
          <w:rFonts w:ascii="Times New Roman" w:hAnsi="Times New Roman" w:cs="Times New Roman"/>
          <w:sz w:val="24"/>
          <w:szCs w:val="24"/>
        </w:rPr>
        <w:t>ality adjustment</w:t>
      </w:r>
      <w:r w:rsidR="00572AEB">
        <w:rPr>
          <w:rFonts w:ascii="Times New Roman" w:hAnsi="Times New Roman" w:cs="Times New Roman"/>
          <w:sz w:val="24"/>
          <w:szCs w:val="24"/>
        </w:rPr>
        <w:t>.</w:t>
      </w:r>
      <w:r w:rsidR="00BA3F8C">
        <w:rPr>
          <w:rFonts w:ascii="Times New Roman" w:hAnsi="Times New Roman" w:cs="Times New Roman"/>
          <w:sz w:val="24"/>
          <w:szCs w:val="24"/>
        </w:rPr>
        <w:t xml:space="preserve">  </w:t>
      </w:r>
      <w:r w:rsidR="00C2423E">
        <w:rPr>
          <w:rFonts w:ascii="Times New Roman" w:hAnsi="Times New Roman" w:cs="Times New Roman"/>
          <w:sz w:val="24"/>
          <w:szCs w:val="24"/>
        </w:rPr>
        <w:t xml:space="preserve">See Appendix 2 for details on </w:t>
      </w:r>
      <w:r w:rsidR="00407EB2" w:rsidRPr="00407EB2">
        <w:rPr>
          <w:rFonts w:ascii="Times New Roman" w:hAnsi="Times New Roman" w:cs="Times New Roman"/>
          <w:b/>
          <w:sz w:val="24"/>
          <w:szCs w:val="24"/>
        </w:rPr>
        <w:t>Q</w:t>
      </w:r>
      <w:r w:rsidR="00C2423E" w:rsidRPr="00407EB2">
        <w:rPr>
          <w:rFonts w:ascii="Times New Roman" w:hAnsi="Times New Roman" w:cs="Times New Roman"/>
          <w:b/>
          <w:sz w:val="24"/>
          <w:szCs w:val="24"/>
        </w:rPr>
        <w:t xml:space="preserve">uality </w:t>
      </w:r>
      <w:r w:rsidR="00407EB2" w:rsidRPr="00407EB2">
        <w:rPr>
          <w:rFonts w:ascii="Times New Roman" w:hAnsi="Times New Roman" w:cs="Times New Roman"/>
          <w:b/>
          <w:sz w:val="24"/>
          <w:szCs w:val="24"/>
        </w:rPr>
        <w:t>A</w:t>
      </w:r>
      <w:r w:rsidR="00C2423E" w:rsidRPr="00407EB2">
        <w:rPr>
          <w:rFonts w:ascii="Times New Roman" w:hAnsi="Times New Roman" w:cs="Times New Roman"/>
          <w:b/>
          <w:sz w:val="24"/>
          <w:szCs w:val="24"/>
        </w:rPr>
        <w:t>djustments</w:t>
      </w:r>
      <w:r w:rsidR="00C2423E">
        <w:rPr>
          <w:rFonts w:ascii="Times New Roman" w:hAnsi="Times New Roman" w:cs="Times New Roman"/>
          <w:sz w:val="24"/>
          <w:szCs w:val="24"/>
        </w:rPr>
        <w:t>.</w:t>
      </w:r>
    </w:p>
    <w:p w:rsidR="003347D4" w:rsidRDefault="00EA51C0" w:rsidP="00407EB2">
      <w:pPr>
        <w:spacing w:after="240"/>
        <w:ind w:firstLine="720"/>
        <w:rPr>
          <w:rFonts w:ascii="Times New Roman" w:hAnsi="Times New Roman" w:cs="Times New Roman"/>
          <w:sz w:val="24"/>
          <w:szCs w:val="24"/>
        </w:rPr>
      </w:pPr>
      <w:r>
        <w:rPr>
          <w:rFonts w:ascii="Times New Roman" w:hAnsi="Times New Roman" w:cs="Times New Roman"/>
          <w:sz w:val="24"/>
          <w:szCs w:val="24"/>
        </w:rPr>
        <w:t>A</w:t>
      </w:r>
      <w:r w:rsidR="00EE414A">
        <w:rPr>
          <w:rFonts w:ascii="Times New Roman" w:hAnsi="Times New Roman" w:cs="Times New Roman"/>
          <w:sz w:val="24"/>
          <w:szCs w:val="24"/>
        </w:rPr>
        <w:t>n important derived data element i</w:t>
      </w:r>
      <w:r>
        <w:rPr>
          <w:rFonts w:ascii="Times New Roman" w:hAnsi="Times New Roman" w:cs="Times New Roman"/>
          <w:sz w:val="24"/>
          <w:szCs w:val="24"/>
        </w:rPr>
        <w:t xml:space="preserve">s </w:t>
      </w:r>
      <w:r w:rsidR="00EE414A">
        <w:rPr>
          <w:rFonts w:ascii="Times New Roman" w:hAnsi="Times New Roman" w:cs="Times New Roman"/>
          <w:sz w:val="24"/>
          <w:szCs w:val="24"/>
        </w:rPr>
        <w:t xml:space="preserve">the </w:t>
      </w:r>
      <w:r w:rsidR="00F452CF" w:rsidRPr="00F452CF">
        <w:rPr>
          <w:rFonts w:ascii="Times New Roman" w:hAnsi="Times New Roman" w:cs="Times New Roman"/>
          <w:i/>
          <w:sz w:val="24"/>
          <w:szCs w:val="24"/>
        </w:rPr>
        <w:t>normalized rent</w:t>
      </w:r>
      <w:r>
        <w:rPr>
          <w:rFonts w:ascii="Times New Roman" w:hAnsi="Times New Roman" w:cs="Times New Roman"/>
          <w:sz w:val="24"/>
          <w:szCs w:val="24"/>
        </w:rPr>
        <w:t xml:space="preserve"> </w:t>
      </w:r>
      <w:r w:rsidR="00EE414A">
        <w:rPr>
          <w:rFonts w:ascii="Times New Roman" w:hAnsi="Times New Roman" w:cs="Times New Roman"/>
          <w:sz w:val="24"/>
          <w:szCs w:val="24"/>
        </w:rPr>
        <w:t>of each unit</w:t>
      </w:r>
      <w:r>
        <w:rPr>
          <w:rFonts w:ascii="Times New Roman" w:hAnsi="Times New Roman" w:cs="Times New Roman"/>
          <w:sz w:val="24"/>
          <w:szCs w:val="24"/>
        </w:rPr>
        <w:t>.</w:t>
      </w:r>
      <w:r w:rsidR="00F708E3">
        <w:rPr>
          <w:rFonts w:ascii="Times New Roman" w:hAnsi="Times New Roman" w:cs="Times New Roman"/>
          <w:sz w:val="24"/>
          <w:szCs w:val="24"/>
        </w:rPr>
        <w:t xml:space="preserve"> </w:t>
      </w:r>
      <w:r>
        <w:rPr>
          <w:rFonts w:ascii="Times New Roman" w:hAnsi="Times New Roman" w:cs="Times New Roman"/>
          <w:sz w:val="24"/>
          <w:szCs w:val="24"/>
        </w:rPr>
        <w:t xml:space="preserve"> </w:t>
      </w:r>
      <w:r w:rsidR="00342DAD">
        <w:rPr>
          <w:rFonts w:ascii="Times New Roman" w:hAnsi="Times New Roman" w:cs="Times New Roman"/>
          <w:sz w:val="24"/>
          <w:szCs w:val="24"/>
        </w:rPr>
        <w:t xml:space="preserve">(Normalized means </w:t>
      </w:r>
      <w:r w:rsidR="00EE414A">
        <w:rPr>
          <w:rFonts w:ascii="Times New Roman" w:hAnsi="Times New Roman" w:cs="Times New Roman"/>
          <w:sz w:val="24"/>
          <w:szCs w:val="24"/>
        </w:rPr>
        <w:t>put on a monthly basis</w:t>
      </w:r>
      <w:r>
        <w:rPr>
          <w:rFonts w:ascii="Times New Roman" w:hAnsi="Times New Roman" w:cs="Times New Roman"/>
          <w:sz w:val="24"/>
          <w:szCs w:val="24"/>
        </w:rPr>
        <w:t>.</w:t>
      </w:r>
      <w:r w:rsidR="00342DAD">
        <w:rPr>
          <w:rFonts w:ascii="Times New Roman" w:hAnsi="Times New Roman" w:cs="Times New Roman"/>
          <w:sz w:val="24"/>
          <w:szCs w:val="24"/>
        </w:rPr>
        <w:t>)</w:t>
      </w:r>
      <w:r>
        <w:rPr>
          <w:rFonts w:ascii="Times New Roman" w:hAnsi="Times New Roman" w:cs="Times New Roman"/>
          <w:sz w:val="24"/>
          <w:szCs w:val="24"/>
        </w:rPr>
        <w:t xml:space="preserve">  </w:t>
      </w:r>
      <w:r w:rsidR="000D15AA" w:rsidRPr="001955DD">
        <w:rPr>
          <w:rFonts w:ascii="Times New Roman" w:hAnsi="Times New Roman" w:cs="Times New Roman"/>
          <w:sz w:val="24"/>
          <w:szCs w:val="24"/>
        </w:rPr>
        <w:t xml:space="preserve">Normalized </w:t>
      </w:r>
      <w:r w:rsidR="00EE414A" w:rsidRPr="001955DD">
        <w:rPr>
          <w:rFonts w:ascii="Times New Roman" w:hAnsi="Times New Roman" w:cs="Times New Roman"/>
          <w:sz w:val="24"/>
          <w:szCs w:val="24"/>
        </w:rPr>
        <w:t>rent</w:t>
      </w:r>
      <w:r w:rsidR="00EE414A">
        <w:rPr>
          <w:rFonts w:ascii="Times New Roman" w:hAnsi="Times New Roman" w:cs="Times New Roman"/>
          <w:sz w:val="24"/>
          <w:szCs w:val="24"/>
        </w:rPr>
        <w:t xml:space="preserve"> </w:t>
      </w:r>
      <w:r w:rsidR="000D15AA">
        <w:rPr>
          <w:rFonts w:ascii="Times New Roman" w:hAnsi="Times New Roman" w:cs="Times New Roman"/>
          <w:sz w:val="24"/>
          <w:szCs w:val="24"/>
        </w:rPr>
        <w:t xml:space="preserve">is the </w:t>
      </w:r>
      <w:r w:rsidR="00F86FF7">
        <w:rPr>
          <w:rFonts w:ascii="Times New Roman" w:hAnsi="Times New Roman" w:cs="Times New Roman"/>
          <w:sz w:val="24"/>
          <w:szCs w:val="24"/>
        </w:rPr>
        <w:t>contract</w:t>
      </w:r>
      <w:r w:rsidR="000D15AA">
        <w:rPr>
          <w:rFonts w:ascii="Times New Roman" w:hAnsi="Times New Roman" w:cs="Times New Roman"/>
          <w:sz w:val="24"/>
          <w:szCs w:val="24"/>
        </w:rPr>
        <w:t xml:space="preserve"> </w:t>
      </w:r>
      <w:r w:rsidR="00EE414A">
        <w:rPr>
          <w:rFonts w:ascii="Times New Roman" w:hAnsi="Times New Roman" w:cs="Times New Roman"/>
          <w:sz w:val="24"/>
          <w:szCs w:val="24"/>
        </w:rPr>
        <w:t xml:space="preserve">rent </w:t>
      </w:r>
      <w:r w:rsidR="000D15AA">
        <w:rPr>
          <w:rFonts w:ascii="Times New Roman" w:hAnsi="Times New Roman" w:cs="Times New Roman"/>
          <w:sz w:val="24"/>
          <w:szCs w:val="24"/>
        </w:rPr>
        <w:t xml:space="preserve">plus </w:t>
      </w:r>
      <w:r w:rsidR="00EE414A">
        <w:rPr>
          <w:rFonts w:ascii="Times New Roman" w:hAnsi="Times New Roman" w:cs="Times New Roman"/>
          <w:sz w:val="24"/>
          <w:szCs w:val="24"/>
        </w:rPr>
        <w:t xml:space="preserve">any </w:t>
      </w:r>
      <w:r w:rsidR="000D15AA">
        <w:rPr>
          <w:rFonts w:ascii="Times New Roman" w:hAnsi="Times New Roman" w:cs="Times New Roman"/>
          <w:sz w:val="24"/>
          <w:szCs w:val="24"/>
        </w:rPr>
        <w:t xml:space="preserve">subsidies the landlord receives and the value of </w:t>
      </w:r>
      <w:r w:rsidR="00EE414A">
        <w:rPr>
          <w:rFonts w:ascii="Times New Roman" w:hAnsi="Times New Roman" w:cs="Times New Roman"/>
          <w:sz w:val="24"/>
          <w:szCs w:val="24"/>
        </w:rPr>
        <w:t>any</w:t>
      </w:r>
      <w:r w:rsidR="000D15AA">
        <w:rPr>
          <w:rFonts w:ascii="Times New Roman" w:hAnsi="Times New Roman" w:cs="Times New Roman"/>
          <w:sz w:val="24"/>
          <w:szCs w:val="24"/>
        </w:rPr>
        <w:t xml:space="preserve"> work that the tenant provides</w:t>
      </w:r>
      <w:r w:rsidR="00EE414A">
        <w:rPr>
          <w:rFonts w:ascii="Times New Roman" w:hAnsi="Times New Roman" w:cs="Times New Roman"/>
          <w:sz w:val="24"/>
          <w:szCs w:val="24"/>
        </w:rPr>
        <w:t xml:space="preserve">—all put </w:t>
      </w:r>
      <w:r w:rsidR="000D15AA">
        <w:rPr>
          <w:rFonts w:ascii="Times New Roman" w:hAnsi="Times New Roman" w:cs="Times New Roman"/>
          <w:sz w:val="24"/>
          <w:szCs w:val="24"/>
        </w:rPr>
        <w:t>on a monthly basis</w:t>
      </w:r>
      <w:r w:rsidR="00EE414A">
        <w:rPr>
          <w:rFonts w:ascii="Times New Roman" w:hAnsi="Times New Roman" w:cs="Times New Roman"/>
          <w:sz w:val="24"/>
          <w:szCs w:val="24"/>
        </w:rPr>
        <w:t>, if not so already</w:t>
      </w:r>
      <w:r w:rsidR="00CB4FC3">
        <w:rPr>
          <w:rFonts w:ascii="Times New Roman" w:hAnsi="Times New Roman" w:cs="Times New Roman"/>
          <w:sz w:val="24"/>
          <w:szCs w:val="24"/>
        </w:rPr>
        <w:t xml:space="preserve">.  Put simply, </w:t>
      </w:r>
      <w:r w:rsidR="002C0FFB">
        <w:rPr>
          <w:rFonts w:ascii="Times New Roman" w:hAnsi="Times New Roman" w:cs="Times New Roman"/>
          <w:sz w:val="24"/>
          <w:szCs w:val="24"/>
        </w:rPr>
        <w:t>normalized rent</w:t>
      </w:r>
      <w:r w:rsidR="00CB4FC3">
        <w:rPr>
          <w:rFonts w:ascii="Times New Roman" w:hAnsi="Times New Roman" w:cs="Times New Roman"/>
          <w:sz w:val="24"/>
          <w:szCs w:val="24"/>
        </w:rPr>
        <w:t xml:space="preserve"> is the price of the “housing service” the unit provided its occupant during the collection month.  </w:t>
      </w:r>
      <w:r w:rsidR="00D3258D">
        <w:rPr>
          <w:rFonts w:ascii="Times New Roman" w:hAnsi="Times New Roman" w:cs="Times New Roman"/>
          <w:sz w:val="24"/>
          <w:szCs w:val="24"/>
        </w:rPr>
        <w:t xml:space="preserve">See Appendix </w:t>
      </w:r>
      <w:r w:rsidR="00276CE2">
        <w:rPr>
          <w:rFonts w:ascii="Times New Roman" w:hAnsi="Times New Roman" w:cs="Times New Roman"/>
          <w:sz w:val="24"/>
          <w:szCs w:val="24"/>
        </w:rPr>
        <w:t>3</w:t>
      </w:r>
      <w:r w:rsidR="00D3258D">
        <w:rPr>
          <w:rFonts w:ascii="Times New Roman" w:hAnsi="Times New Roman" w:cs="Times New Roman"/>
          <w:sz w:val="24"/>
          <w:szCs w:val="24"/>
        </w:rPr>
        <w:t xml:space="preserve"> for details on how </w:t>
      </w:r>
      <w:r w:rsidR="007564C5">
        <w:rPr>
          <w:rFonts w:ascii="Times New Roman" w:hAnsi="Times New Roman" w:cs="Times New Roman"/>
          <w:sz w:val="24"/>
          <w:szCs w:val="24"/>
        </w:rPr>
        <w:t xml:space="preserve">the </w:t>
      </w:r>
      <w:r w:rsidR="002C0FFB">
        <w:rPr>
          <w:rFonts w:ascii="Times New Roman" w:hAnsi="Times New Roman" w:cs="Times New Roman"/>
          <w:sz w:val="24"/>
          <w:szCs w:val="24"/>
        </w:rPr>
        <w:t>normalized rent</w:t>
      </w:r>
      <w:r w:rsidR="00D3258D">
        <w:rPr>
          <w:rFonts w:ascii="Times New Roman" w:hAnsi="Times New Roman" w:cs="Times New Roman"/>
          <w:sz w:val="24"/>
          <w:szCs w:val="24"/>
        </w:rPr>
        <w:t xml:space="preserve"> is derived from the collected data.</w:t>
      </w:r>
    </w:p>
    <w:p w:rsidR="003347D4" w:rsidRDefault="002037AA" w:rsidP="002037AA">
      <w:pPr>
        <w:spacing w:after="240"/>
        <w:ind w:firstLine="720"/>
        <w:rPr>
          <w:rFonts w:ascii="Times New Roman" w:hAnsi="Times New Roman" w:cs="Times New Roman"/>
          <w:sz w:val="24"/>
          <w:szCs w:val="24"/>
        </w:rPr>
      </w:pPr>
      <w:r>
        <w:rPr>
          <w:rFonts w:ascii="Times New Roman" w:hAnsi="Times New Roman" w:cs="Times New Roman"/>
          <w:sz w:val="24"/>
          <w:szCs w:val="24"/>
        </w:rPr>
        <w:t>However, t</w:t>
      </w:r>
      <w:r w:rsidR="001864B8">
        <w:rPr>
          <w:rFonts w:ascii="Times New Roman" w:hAnsi="Times New Roman" w:cs="Times New Roman"/>
          <w:sz w:val="24"/>
          <w:szCs w:val="24"/>
        </w:rPr>
        <w:t>he service a housing unit provides changes</w:t>
      </w:r>
      <w:r w:rsidR="00CB4FC3">
        <w:rPr>
          <w:rFonts w:ascii="Times New Roman" w:hAnsi="Times New Roman" w:cs="Times New Roman"/>
          <w:sz w:val="24"/>
          <w:szCs w:val="24"/>
        </w:rPr>
        <w:t xml:space="preserve"> </w:t>
      </w:r>
      <w:r w:rsidR="001864B8">
        <w:rPr>
          <w:rFonts w:ascii="Times New Roman" w:hAnsi="Times New Roman" w:cs="Times New Roman"/>
          <w:sz w:val="24"/>
          <w:szCs w:val="24"/>
        </w:rPr>
        <w:t xml:space="preserve">from one collection month to the next one six months later.  At a </w:t>
      </w:r>
      <w:r w:rsidR="00611230">
        <w:rPr>
          <w:rFonts w:ascii="Times New Roman" w:hAnsi="Times New Roman" w:cs="Times New Roman"/>
          <w:sz w:val="24"/>
          <w:szCs w:val="24"/>
        </w:rPr>
        <w:t>minimum,</w:t>
      </w:r>
      <w:r w:rsidR="001864B8">
        <w:rPr>
          <w:rFonts w:ascii="Times New Roman" w:hAnsi="Times New Roman" w:cs="Times New Roman"/>
          <w:sz w:val="24"/>
          <w:szCs w:val="24"/>
        </w:rPr>
        <w:t xml:space="preserve"> the housing unit is six months older</w:t>
      </w:r>
      <w:r w:rsidR="00611230">
        <w:rPr>
          <w:rFonts w:ascii="Times New Roman" w:hAnsi="Times New Roman" w:cs="Times New Roman"/>
          <w:sz w:val="24"/>
          <w:szCs w:val="24"/>
        </w:rPr>
        <w:t>.  R</w:t>
      </w:r>
      <w:r w:rsidR="001864B8">
        <w:rPr>
          <w:rFonts w:ascii="Times New Roman" w:hAnsi="Times New Roman" w:cs="Times New Roman"/>
          <w:sz w:val="24"/>
          <w:szCs w:val="24"/>
        </w:rPr>
        <w:t xml:space="preserve">esearch </w:t>
      </w:r>
      <w:r w:rsidR="003244CE">
        <w:rPr>
          <w:rFonts w:ascii="Times New Roman" w:hAnsi="Times New Roman" w:cs="Times New Roman"/>
          <w:sz w:val="24"/>
          <w:szCs w:val="24"/>
        </w:rPr>
        <w:t>h</w:t>
      </w:r>
      <w:r w:rsidR="001864B8">
        <w:rPr>
          <w:rFonts w:ascii="Times New Roman" w:hAnsi="Times New Roman" w:cs="Times New Roman"/>
          <w:sz w:val="24"/>
          <w:szCs w:val="24"/>
        </w:rPr>
        <w:t xml:space="preserve">as shown that </w:t>
      </w:r>
      <w:r w:rsidR="00863BF8">
        <w:rPr>
          <w:rFonts w:ascii="Times New Roman" w:hAnsi="Times New Roman" w:cs="Times New Roman"/>
          <w:sz w:val="24"/>
          <w:szCs w:val="24"/>
        </w:rPr>
        <w:t xml:space="preserve">as a housing unit gets older </w:t>
      </w:r>
      <w:r w:rsidR="001864B8">
        <w:rPr>
          <w:rFonts w:ascii="Times New Roman" w:hAnsi="Times New Roman" w:cs="Times New Roman"/>
          <w:sz w:val="24"/>
          <w:szCs w:val="24"/>
        </w:rPr>
        <w:t xml:space="preserve">the value of housing service that </w:t>
      </w:r>
      <w:r w:rsidR="00863BF8">
        <w:rPr>
          <w:rFonts w:ascii="Times New Roman" w:hAnsi="Times New Roman" w:cs="Times New Roman"/>
          <w:sz w:val="24"/>
          <w:szCs w:val="24"/>
        </w:rPr>
        <w:t xml:space="preserve">it </w:t>
      </w:r>
      <w:r w:rsidR="001864B8">
        <w:rPr>
          <w:rFonts w:ascii="Times New Roman" w:hAnsi="Times New Roman" w:cs="Times New Roman"/>
          <w:sz w:val="24"/>
          <w:szCs w:val="24"/>
        </w:rPr>
        <w:t>provides declines</w:t>
      </w:r>
      <w:r w:rsidR="00D634EA">
        <w:rPr>
          <w:rFonts w:ascii="Times New Roman" w:hAnsi="Times New Roman" w:cs="Times New Roman"/>
          <w:sz w:val="24"/>
          <w:szCs w:val="24"/>
        </w:rPr>
        <w:t xml:space="preserve">. </w:t>
      </w:r>
      <w:r w:rsidR="00611230">
        <w:rPr>
          <w:rFonts w:ascii="Times New Roman" w:hAnsi="Times New Roman" w:cs="Times New Roman"/>
          <w:sz w:val="24"/>
          <w:szCs w:val="24"/>
        </w:rPr>
        <w:t xml:space="preserve"> </w:t>
      </w:r>
      <w:r w:rsidR="00D634EA">
        <w:rPr>
          <w:rFonts w:ascii="Times New Roman" w:hAnsi="Times New Roman" w:cs="Times New Roman"/>
          <w:sz w:val="24"/>
          <w:szCs w:val="24"/>
        </w:rPr>
        <w:t xml:space="preserve">Of </w:t>
      </w:r>
      <w:r w:rsidR="001864B8">
        <w:rPr>
          <w:rFonts w:ascii="Times New Roman" w:hAnsi="Times New Roman" w:cs="Times New Roman"/>
          <w:sz w:val="24"/>
          <w:szCs w:val="24"/>
        </w:rPr>
        <w:t>course</w:t>
      </w:r>
      <w:r w:rsidR="00611230">
        <w:rPr>
          <w:rFonts w:ascii="Times New Roman" w:hAnsi="Times New Roman" w:cs="Times New Roman"/>
          <w:sz w:val="24"/>
          <w:szCs w:val="24"/>
        </w:rPr>
        <w:t>,</w:t>
      </w:r>
      <w:r w:rsidR="001864B8">
        <w:rPr>
          <w:rFonts w:ascii="Times New Roman" w:hAnsi="Times New Roman" w:cs="Times New Roman"/>
          <w:sz w:val="24"/>
          <w:szCs w:val="24"/>
        </w:rPr>
        <w:t xml:space="preserve"> t</w:t>
      </w:r>
      <w:r w:rsidR="00CB4FC3">
        <w:rPr>
          <w:rFonts w:ascii="Times New Roman" w:hAnsi="Times New Roman" w:cs="Times New Roman"/>
          <w:sz w:val="24"/>
          <w:szCs w:val="24"/>
        </w:rPr>
        <w:t>here may be less subtle changes</w:t>
      </w:r>
      <w:r w:rsidR="00611230">
        <w:rPr>
          <w:rFonts w:ascii="Times New Roman" w:hAnsi="Times New Roman" w:cs="Times New Roman"/>
          <w:sz w:val="24"/>
          <w:szCs w:val="24"/>
        </w:rPr>
        <w:t>.  F</w:t>
      </w:r>
      <w:r w:rsidR="00CB4FC3">
        <w:rPr>
          <w:rFonts w:ascii="Times New Roman" w:hAnsi="Times New Roman" w:cs="Times New Roman"/>
          <w:sz w:val="24"/>
          <w:szCs w:val="24"/>
        </w:rPr>
        <w:t xml:space="preserve">or example, </w:t>
      </w:r>
      <w:r w:rsidR="001864B8">
        <w:rPr>
          <w:rFonts w:ascii="Times New Roman" w:hAnsi="Times New Roman" w:cs="Times New Roman"/>
          <w:sz w:val="24"/>
          <w:szCs w:val="24"/>
        </w:rPr>
        <w:t xml:space="preserve">the landlord may stop providing heat or electricity, or may have made physical changes to the unit. </w:t>
      </w:r>
      <w:r w:rsidR="00CB4FC3">
        <w:rPr>
          <w:rFonts w:ascii="Times New Roman" w:hAnsi="Times New Roman" w:cs="Times New Roman"/>
          <w:sz w:val="24"/>
          <w:szCs w:val="24"/>
        </w:rPr>
        <w:t xml:space="preserve"> Because the service a housing unit provides changes between collection periods, the CPI cannot estimate rent change from the change in the </w:t>
      </w:r>
      <w:r w:rsidR="00F86FF7">
        <w:rPr>
          <w:rFonts w:ascii="Times New Roman" w:hAnsi="Times New Roman" w:cs="Times New Roman"/>
          <w:sz w:val="24"/>
          <w:szCs w:val="24"/>
        </w:rPr>
        <w:t>n</w:t>
      </w:r>
      <w:r w:rsidR="00CB4FC3">
        <w:rPr>
          <w:rFonts w:ascii="Times New Roman" w:hAnsi="Times New Roman" w:cs="Times New Roman"/>
          <w:sz w:val="24"/>
          <w:szCs w:val="24"/>
        </w:rPr>
        <w:t xml:space="preserve">ormalized rents as calculated in two different collection periods.  The key CPI requirement for </w:t>
      </w:r>
      <w:r w:rsidR="00611230">
        <w:rPr>
          <w:rFonts w:ascii="Times New Roman" w:hAnsi="Times New Roman" w:cs="Times New Roman"/>
          <w:sz w:val="24"/>
          <w:szCs w:val="24"/>
        </w:rPr>
        <w:t xml:space="preserve">the </w:t>
      </w:r>
      <w:r w:rsidR="00CB4FC3">
        <w:rPr>
          <w:rFonts w:ascii="Times New Roman" w:hAnsi="Times New Roman" w:cs="Times New Roman"/>
          <w:sz w:val="24"/>
          <w:szCs w:val="24"/>
        </w:rPr>
        <w:t>prices it uses to calculate price change is that the prices be for comparable items (goods or services) in two periods.</w:t>
      </w:r>
      <w:r w:rsidR="00D634EA">
        <w:rPr>
          <w:rFonts w:ascii="Times New Roman" w:hAnsi="Times New Roman" w:cs="Times New Roman"/>
          <w:sz w:val="24"/>
          <w:szCs w:val="24"/>
        </w:rPr>
        <w:t xml:space="preserve">  </w:t>
      </w:r>
    </w:p>
    <w:p w:rsidR="003347D4" w:rsidRDefault="001864B8" w:rsidP="002037AA">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For these reasons </w:t>
      </w:r>
      <w:r w:rsidR="00D3258D">
        <w:rPr>
          <w:rFonts w:ascii="Times New Roman" w:hAnsi="Times New Roman" w:cs="Times New Roman"/>
          <w:sz w:val="24"/>
          <w:szCs w:val="24"/>
        </w:rPr>
        <w:t xml:space="preserve">the Housing system calculates two prices each month for </w:t>
      </w:r>
      <w:r w:rsidR="00D3258D" w:rsidRPr="00D24996">
        <w:rPr>
          <w:rFonts w:ascii="Times New Roman" w:hAnsi="Times New Roman" w:cs="Times New Roman"/>
          <w:i/>
          <w:sz w:val="24"/>
          <w:szCs w:val="24"/>
        </w:rPr>
        <w:t>R</w:t>
      </w:r>
      <w:r w:rsidR="00D3258D" w:rsidRPr="003109E6">
        <w:rPr>
          <w:rFonts w:ascii="Times New Roman" w:hAnsi="Times New Roman" w:cs="Times New Roman"/>
          <w:i/>
          <w:sz w:val="24"/>
          <w:szCs w:val="24"/>
        </w:rPr>
        <w:t>esidential rent</w:t>
      </w:r>
      <w:r w:rsidR="00D3258D">
        <w:rPr>
          <w:rFonts w:ascii="Times New Roman" w:hAnsi="Times New Roman" w:cs="Times New Roman"/>
          <w:sz w:val="24"/>
          <w:szCs w:val="24"/>
        </w:rPr>
        <w:t xml:space="preserve"> index calculation, and, because its underlying concept is different, another two prices for </w:t>
      </w:r>
      <w:r w:rsidR="00D3258D" w:rsidRPr="003109E6">
        <w:rPr>
          <w:rFonts w:ascii="Times New Roman" w:hAnsi="Times New Roman" w:cs="Times New Roman"/>
          <w:i/>
          <w:sz w:val="24"/>
          <w:szCs w:val="24"/>
        </w:rPr>
        <w:lastRenderedPageBreak/>
        <w:t>Owners’ equivalent rent</w:t>
      </w:r>
      <w:r w:rsidR="00D3258D">
        <w:rPr>
          <w:rFonts w:ascii="Times New Roman" w:hAnsi="Times New Roman" w:cs="Times New Roman"/>
          <w:sz w:val="24"/>
          <w:szCs w:val="24"/>
        </w:rPr>
        <w:t xml:space="preserve"> index calculation.  </w:t>
      </w:r>
      <w:r w:rsidR="00D177FF">
        <w:rPr>
          <w:rFonts w:ascii="Times New Roman" w:hAnsi="Times New Roman" w:cs="Times New Roman"/>
          <w:sz w:val="24"/>
          <w:szCs w:val="24"/>
        </w:rPr>
        <w:t>Economic rent</w:t>
      </w:r>
      <w:r w:rsidR="00D177FF" w:rsidRPr="007F44F1">
        <w:rPr>
          <w:rFonts w:ascii="Times New Roman" w:hAnsi="Times New Roman" w:cs="Times New Roman"/>
          <w:sz w:val="24"/>
          <w:szCs w:val="24"/>
        </w:rPr>
        <w:t xml:space="preserve"> </w:t>
      </w:r>
      <w:r w:rsidR="00D177FF">
        <w:rPr>
          <w:rFonts w:ascii="Times New Roman" w:hAnsi="Times New Roman" w:cs="Times New Roman"/>
          <w:sz w:val="24"/>
          <w:szCs w:val="24"/>
        </w:rPr>
        <w:t>is the CPI price f</w:t>
      </w:r>
      <w:r w:rsidR="00D3258D">
        <w:rPr>
          <w:rFonts w:ascii="Times New Roman" w:hAnsi="Times New Roman" w:cs="Times New Roman"/>
          <w:sz w:val="24"/>
          <w:szCs w:val="24"/>
        </w:rPr>
        <w:t xml:space="preserve">or the </w:t>
      </w:r>
      <w:r w:rsidR="00D3258D" w:rsidRPr="00D24996">
        <w:rPr>
          <w:rFonts w:ascii="Times New Roman" w:hAnsi="Times New Roman" w:cs="Times New Roman"/>
          <w:i/>
          <w:sz w:val="24"/>
          <w:szCs w:val="24"/>
        </w:rPr>
        <w:t>R</w:t>
      </w:r>
      <w:r w:rsidR="00D3258D" w:rsidRPr="003109E6">
        <w:rPr>
          <w:rFonts w:ascii="Times New Roman" w:hAnsi="Times New Roman" w:cs="Times New Roman"/>
          <w:i/>
          <w:sz w:val="24"/>
          <w:szCs w:val="24"/>
        </w:rPr>
        <w:t>esidential rent</w:t>
      </w:r>
      <w:r w:rsidR="00D3258D">
        <w:rPr>
          <w:rFonts w:ascii="Times New Roman" w:hAnsi="Times New Roman" w:cs="Times New Roman"/>
          <w:sz w:val="24"/>
          <w:szCs w:val="24"/>
        </w:rPr>
        <w:t xml:space="preserve"> index calculation</w:t>
      </w:r>
      <w:r w:rsidR="00611230">
        <w:rPr>
          <w:rFonts w:ascii="Times New Roman" w:hAnsi="Times New Roman" w:cs="Times New Roman"/>
          <w:sz w:val="24"/>
          <w:szCs w:val="24"/>
        </w:rPr>
        <w:t>.  T</w:t>
      </w:r>
      <w:r w:rsidR="00D3258D">
        <w:rPr>
          <w:rFonts w:ascii="Times New Roman" w:hAnsi="Times New Roman" w:cs="Times New Roman"/>
          <w:sz w:val="24"/>
          <w:szCs w:val="24"/>
        </w:rPr>
        <w:t>he Housing system computes the current</w:t>
      </w:r>
      <w:r w:rsidR="00D177FF">
        <w:rPr>
          <w:rFonts w:ascii="Times New Roman" w:hAnsi="Times New Roman" w:cs="Times New Roman"/>
          <w:sz w:val="24"/>
          <w:szCs w:val="24"/>
        </w:rPr>
        <w:t>-period</w:t>
      </w:r>
      <w:r w:rsidR="00D3258D">
        <w:rPr>
          <w:rFonts w:ascii="Times New Roman" w:hAnsi="Times New Roman" w:cs="Times New Roman"/>
          <w:sz w:val="24"/>
          <w:szCs w:val="24"/>
        </w:rPr>
        <w:t xml:space="preserve"> </w:t>
      </w:r>
      <w:r w:rsidR="00CF22F4">
        <w:rPr>
          <w:rFonts w:ascii="Times New Roman" w:hAnsi="Times New Roman" w:cs="Times New Roman"/>
          <w:sz w:val="24"/>
          <w:szCs w:val="24"/>
        </w:rPr>
        <w:t>economic</w:t>
      </w:r>
      <w:r w:rsidR="00D3258D">
        <w:rPr>
          <w:rFonts w:ascii="Times New Roman" w:hAnsi="Times New Roman" w:cs="Times New Roman"/>
          <w:sz w:val="24"/>
          <w:szCs w:val="24"/>
        </w:rPr>
        <w:t xml:space="preserve"> rent</w:t>
      </w:r>
      <w:r w:rsidR="00D3258D" w:rsidRPr="007F44F1">
        <w:rPr>
          <w:rFonts w:ascii="Times New Roman" w:hAnsi="Times New Roman" w:cs="Times New Roman"/>
          <w:sz w:val="24"/>
          <w:szCs w:val="24"/>
        </w:rPr>
        <w:t xml:space="preserve"> </w:t>
      </w:r>
      <w:r w:rsidR="00D3258D">
        <w:rPr>
          <w:rFonts w:ascii="Times New Roman" w:hAnsi="Times New Roman" w:cs="Times New Roman"/>
          <w:sz w:val="24"/>
          <w:szCs w:val="24"/>
        </w:rPr>
        <w:t xml:space="preserve">and </w:t>
      </w:r>
      <w:r w:rsidR="00863BF8">
        <w:rPr>
          <w:rFonts w:ascii="Times New Roman" w:hAnsi="Times New Roman" w:cs="Times New Roman"/>
          <w:sz w:val="24"/>
          <w:szCs w:val="24"/>
        </w:rPr>
        <w:t xml:space="preserve">the </w:t>
      </w:r>
      <w:r w:rsidR="00572AEB">
        <w:rPr>
          <w:rFonts w:ascii="Times New Roman" w:hAnsi="Times New Roman" w:cs="Times New Roman"/>
          <w:sz w:val="24"/>
          <w:szCs w:val="24"/>
        </w:rPr>
        <w:t>six-month-previous</w:t>
      </w:r>
      <w:r w:rsidR="00572AEB" w:rsidDel="00572AEB">
        <w:rPr>
          <w:rFonts w:ascii="Times New Roman" w:hAnsi="Times New Roman" w:cs="Times New Roman"/>
          <w:sz w:val="24"/>
          <w:szCs w:val="24"/>
        </w:rPr>
        <w:t xml:space="preserve"> </w:t>
      </w:r>
      <w:r w:rsidR="00CF22F4">
        <w:rPr>
          <w:rFonts w:ascii="Times New Roman" w:hAnsi="Times New Roman" w:cs="Times New Roman"/>
          <w:sz w:val="24"/>
          <w:szCs w:val="24"/>
        </w:rPr>
        <w:t>economic</w:t>
      </w:r>
      <w:r w:rsidR="00D3258D">
        <w:rPr>
          <w:rFonts w:ascii="Times New Roman" w:hAnsi="Times New Roman" w:cs="Times New Roman"/>
          <w:sz w:val="24"/>
          <w:szCs w:val="24"/>
        </w:rPr>
        <w:t xml:space="preserve"> rent</w:t>
      </w:r>
      <w:r w:rsidR="00D3258D" w:rsidRPr="007F44F1">
        <w:rPr>
          <w:rFonts w:ascii="Times New Roman" w:hAnsi="Times New Roman" w:cs="Times New Roman"/>
          <w:sz w:val="24"/>
          <w:szCs w:val="24"/>
        </w:rPr>
        <w:t xml:space="preserve"> </w:t>
      </w:r>
      <w:r w:rsidR="00D3258D">
        <w:rPr>
          <w:rFonts w:ascii="Times New Roman" w:hAnsi="Times New Roman" w:cs="Times New Roman"/>
          <w:sz w:val="24"/>
          <w:szCs w:val="24"/>
        </w:rPr>
        <w:t>for each housing unit each time it is on-panel.  Similarly</w:t>
      </w:r>
      <w:r w:rsidR="00D177FF">
        <w:rPr>
          <w:rFonts w:ascii="Times New Roman" w:hAnsi="Times New Roman" w:cs="Times New Roman"/>
          <w:sz w:val="24"/>
          <w:szCs w:val="24"/>
        </w:rPr>
        <w:t xml:space="preserve">, </w:t>
      </w:r>
      <w:r w:rsidR="00863BF8">
        <w:rPr>
          <w:rFonts w:ascii="Times New Roman" w:hAnsi="Times New Roman" w:cs="Times New Roman"/>
          <w:sz w:val="24"/>
          <w:szCs w:val="24"/>
        </w:rPr>
        <w:t>“p</w:t>
      </w:r>
      <w:r w:rsidR="00D177FF">
        <w:rPr>
          <w:rFonts w:ascii="Times New Roman" w:hAnsi="Times New Roman" w:cs="Times New Roman"/>
          <w:sz w:val="24"/>
          <w:szCs w:val="24"/>
        </w:rPr>
        <w:t>ure rent</w:t>
      </w:r>
      <w:r w:rsidR="00863BF8">
        <w:rPr>
          <w:rFonts w:ascii="Times New Roman" w:hAnsi="Times New Roman" w:cs="Times New Roman"/>
          <w:sz w:val="24"/>
          <w:szCs w:val="24"/>
        </w:rPr>
        <w:t>”</w:t>
      </w:r>
      <w:r w:rsidR="00D177FF" w:rsidRPr="007F44F1">
        <w:rPr>
          <w:rFonts w:ascii="Times New Roman" w:hAnsi="Times New Roman" w:cs="Times New Roman"/>
          <w:sz w:val="24"/>
          <w:szCs w:val="24"/>
        </w:rPr>
        <w:t xml:space="preserve"> </w:t>
      </w:r>
      <w:r w:rsidR="00D177FF">
        <w:rPr>
          <w:rFonts w:ascii="Times New Roman" w:hAnsi="Times New Roman" w:cs="Times New Roman"/>
          <w:sz w:val="24"/>
          <w:szCs w:val="24"/>
        </w:rPr>
        <w:t>is the CPI price for the</w:t>
      </w:r>
      <w:r w:rsidR="00D3258D">
        <w:rPr>
          <w:rFonts w:ascii="Times New Roman" w:hAnsi="Times New Roman" w:cs="Times New Roman"/>
          <w:sz w:val="24"/>
          <w:szCs w:val="24"/>
        </w:rPr>
        <w:t xml:space="preserve"> </w:t>
      </w:r>
      <w:r w:rsidR="00D3258D" w:rsidRPr="003109E6">
        <w:rPr>
          <w:rFonts w:ascii="Times New Roman" w:hAnsi="Times New Roman" w:cs="Times New Roman"/>
          <w:i/>
          <w:sz w:val="24"/>
          <w:szCs w:val="24"/>
        </w:rPr>
        <w:t>Owners’ equivalent rent</w:t>
      </w:r>
      <w:r w:rsidR="00D3258D">
        <w:rPr>
          <w:rFonts w:ascii="Times New Roman" w:hAnsi="Times New Roman" w:cs="Times New Roman"/>
          <w:sz w:val="24"/>
          <w:szCs w:val="24"/>
        </w:rPr>
        <w:t xml:space="preserve"> index</w:t>
      </w:r>
      <w:r w:rsidR="002C0FFB">
        <w:rPr>
          <w:rFonts w:ascii="Times New Roman" w:hAnsi="Times New Roman" w:cs="Times New Roman"/>
          <w:sz w:val="24"/>
          <w:szCs w:val="24"/>
        </w:rPr>
        <w:t xml:space="preserve"> calculation</w:t>
      </w:r>
      <w:r w:rsidR="00B34744">
        <w:rPr>
          <w:rFonts w:ascii="Times New Roman" w:hAnsi="Times New Roman" w:cs="Times New Roman"/>
          <w:sz w:val="24"/>
          <w:szCs w:val="24"/>
        </w:rPr>
        <w:t xml:space="preserve">. </w:t>
      </w:r>
      <w:r w:rsidR="00D3258D">
        <w:rPr>
          <w:rFonts w:ascii="Times New Roman" w:hAnsi="Times New Roman" w:cs="Times New Roman"/>
          <w:sz w:val="24"/>
          <w:szCs w:val="24"/>
        </w:rPr>
        <w:t xml:space="preserve"> </w:t>
      </w:r>
      <w:r w:rsidR="00B34744">
        <w:rPr>
          <w:rFonts w:ascii="Times New Roman" w:hAnsi="Times New Roman" w:cs="Times New Roman"/>
          <w:sz w:val="24"/>
          <w:szCs w:val="24"/>
        </w:rPr>
        <w:t>T</w:t>
      </w:r>
      <w:r w:rsidR="00D177FF">
        <w:rPr>
          <w:rFonts w:ascii="Times New Roman" w:hAnsi="Times New Roman" w:cs="Times New Roman"/>
          <w:sz w:val="24"/>
          <w:szCs w:val="24"/>
        </w:rPr>
        <w:t xml:space="preserve">he </w:t>
      </w:r>
      <w:r w:rsidR="00D3258D">
        <w:rPr>
          <w:rFonts w:ascii="Times New Roman" w:hAnsi="Times New Roman" w:cs="Times New Roman"/>
          <w:sz w:val="24"/>
          <w:szCs w:val="24"/>
        </w:rPr>
        <w:t xml:space="preserve">Housing </w:t>
      </w:r>
      <w:r w:rsidR="004037B2">
        <w:rPr>
          <w:rFonts w:ascii="Times New Roman" w:hAnsi="Times New Roman" w:cs="Times New Roman"/>
          <w:sz w:val="24"/>
          <w:szCs w:val="24"/>
        </w:rPr>
        <w:t>system</w:t>
      </w:r>
      <w:r w:rsidR="002037AA">
        <w:rPr>
          <w:rFonts w:ascii="Times New Roman" w:hAnsi="Times New Roman" w:cs="Times New Roman"/>
          <w:sz w:val="24"/>
          <w:szCs w:val="24"/>
        </w:rPr>
        <w:t xml:space="preserve"> </w:t>
      </w:r>
      <w:r w:rsidR="00D3258D">
        <w:rPr>
          <w:rFonts w:ascii="Times New Roman" w:hAnsi="Times New Roman" w:cs="Times New Roman"/>
          <w:sz w:val="24"/>
          <w:szCs w:val="24"/>
        </w:rPr>
        <w:t xml:space="preserve">computes </w:t>
      </w:r>
      <w:r w:rsidR="002037AA">
        <w:rPr>
          <w:rFonts w:ascii="Times New Roman" w:hAnsi="Times New Roman" w:cs="Times New Roman"/>
          <w:sz w:val="24"/>
          <w:szCs w:val="24"/>
        </w:rPr>
        <w:t>its current-period pure rent</w:t>
      </w:r>
      <w:r w:rsidR="002037AA" w:rsidRPr="007F44F1">
        <w:rPr>
          <w:rFonts w:ascii="Times New Roman" w:hAnsi="Times New Roman" w:cs="Times New Roman"/>
          <w:sz w:val="24"/>
          <w:szCs w:val="24"/>
        </w:rPr>
        <w:t xml:space="preserve"> </w:t>
      </w:r>
      <w:r w:rsidR="002037AA">
        <w:rPr>
          <w:rFonts w:ascii="Times New Roman" w:hAnsi="Times New Roman" w:cs="Times New Roman"/>
          <w:sz w:val="24"/>
          <w:szCs w:val="24"/>
        </w:rPr>
        <w:t xml:space="preserve">and its six-month-previous pure rent </w:t>
      </w:r>
      <w:r w:rsidR="00863BF8">
        <w:rPr>
          <w:rFonts w:ascii="Times New Roman" w:hAnsi="Times New Roman" w:cs="Times New Roman"/>
          <w:sz w:val="24"/>
          <w:szCs w:val="24"/>
        </w:rPr>
        <w:t>for each housing unit each time it is on-panel</w:t>
      </w:r>
      <w:r w:rsidR="00D3258D">
        <w:rPr>
          <w:rFonts w:ascii="Times New Roman" w:hAnsi="Times New Roman" w:cs="Times New Roman"/>
          <w:sz w:val="24"/>
          <w:szCs w:val="24"/>
        </w:rPr>
        <w:t xml:space="preserve">.  </w:t>
      </w:r>
    </w:p>
    <w:p w:rsidR="003347D4" w:rsidRDefault="00D3258D" w:rsidP="007564C5">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D24996">
        <w:rPr>
          <w:rFonts w:ascii="Times New Roman" w:hAnsi="Times New Roman" w:cs="Times New Roman"/>
          <w:i/>
          <w:sz w:val="24"/>
          <w:szCs w:val="24"/>
        </w:rPr>
        <w:t>R</w:t>
      </w:r>
      <w:r w:rsidRPr="003109E6">
        <w:rPr>
          <w:rFonts w:ascii="Times New Roman" w:hAnsi="Times New Roman" w:cs="Times New Roman"/>
          <w:i/>
          <w:sz w:val="24"/>
          <w:szCs w:val="24"/>
        </w:rPr>
        <w:t>esidential rent</w:t>
      </w:r>
      <w:r>
        <w:rPr>
          <w:rFonts w:ascii="Times New Roman" w:hAnsi="Times New Roman" w:cs="Times New Roman"/>
          <w:sz w:val="24"/>
          <w:szCs w:val="24"/>
        </w:rPr>
        <w:t xml:space="preserve"> index uses a contract rent concept in which items the landlord provides at no extra cost</w:t>
      </w:r>
      <w:r w:rsidR="00D177FF">
        <w:rPr>
          <w:rFonts w:ascii="Times New Roman" w:hAnsi="Times New Roman" w:cs="Times New Roman"/>
          <w:sz w:val="24"/>
          <w:szCs w:val="24"/>
        </w:rPr>
        <w:t xml:space="preserve"> (e.g.</w:t>
      </w:r>
      <w:r>
        <w:rPr>
          <w:rFonts w:ascii="Times New Roman" w:hAnsi="Times New Roman" w:cs="Times New Roman"/>
          <w:sz w:val="24"/>
          <w:szCs w:val="24"/>
        </w:rPr>
        <w:t>, utilities</w:t>
      </w:r>
      <w:r w:rsidR="00D177FF">
        <w:rPr>
          <w:rFonts w:ascii="Times New Roman" w:hAnsi="Times New Roman" w:cs="Times New Roman"/>
          <w:sz w:val="24"/>
          <w:szCs w:val="24"/>
        </w:rPr>
        <w:t>)</w:t>
      </w:r>
      <w:r>
        <w:rPr>
          <w:rFonts w:ascii="Times New Roman" w:hAnsi="Times New Roman" w:cs="Times New Roman"/>
          <w:sz w:val="24"/>
          <w:szCs w:val="24"/>
        </w:rPr>
        <w:t xml:space="preserve"> are part of the service the housing unit provides.</w:t>
      </w:r>
      <w:r w:rsidR="00611230">
        <w:rPr>
          <w:rFonts w:ascii="Times New Roman" w:hAnsi="Times New Roman" w:cs="Times New Roman"/>
          <w:sz w:val="24"/>
          <w:szCs w:val="24"/>
        </w:rPr>
        <w:t xml:space="preserve"> </w:t>
      </w:r>
      <w:r>
        <w:rPr>
          <w:rFonts w:ascii="Times New Roman" w:hAnsi="Times New Roman" w:cs="Times New Roman"/>
          <w:sz w:val="24"/>
          <w:szCs w:val="24"/>
        </w:rPr>
        <w:t xml:space="preserve"> (The rent index must make a quality adjustment if the extras change, but as long as they </w:t>
      </w:r>
      <w:r w:rsidR="006A0D23">
        <w:rPr>
          <w:rFonts w:ascii="Times New Roman" w:hAnsi="Times New Roman" w:cs="Times New Roman"/>
          <w:sz w:val="24"/>
          <w:szCs w:val="24"/>
        </w:rPr>
        <w:t>do not</w:t>
      </w:r>
      <w:r>
        <w:rPr>
          <w:rFonts w:ascii="Times New Roman" w:hAnsi="Times New Roman" w:cs="Times New Roman"/>
          <w:sz w:val="24"/>
          <w:szCs w:val="24"/>
        </w:rPr>
        <w:t xml:space="preserve"> change they are part of the </w:t>
      </w:r>
      <w:r w:rsidR="00CF22F4">
        <w:rPr>
          <w:rFonts w:ascii="Times New Roman" w:hAnsi="Times New Roman" w:cs="Times New Roman"/>
          <w:sz w:val="24"/>
          <w:szCs w:val="24"/>
        </w:rPr>
        <w:t>economic</w:t>
      </w:r>
      <w:r>
        <w:rPr>
          <w:rFonts w:ascii="Times New Roman" w:hAnsi="Times New Roman" w:cs="Times New Roman"/>
          <w:sz w:val="24"/>
          <w:szCs w:val="24"/>
        </w:rPr>
        <w:t xml:space="preserve"> </w:t>
      </w:r>
      <w:r w:rsidR="00D177FF">
        <w:rPr>
          <w:rFonts w:ascii="Times New Roman" w:hAnsi="Times New Roman" w:cs="Times New Roman"/>
          <w:sz w:val="24"/>
          <w:szCs w:val="24"/>
        </w:rPr>
        <w:t>rent</w:t>
      </w:r>
      <w:r>
        <w:rPr>
          <w:rFonts w:ascii="Times New Roman" w:hAnsi="Times New Roman" w:cs="Times New Roman"/>
          <w:sz w:val="24"/>
          <w:szCs w:val="24"/>
        </w:rPr>
        <w:t xml:space="preserve">.) </w:t>
      </w:r>
      <w:r w:rsidR="00611230">
        <w:rPr>
          <w:rFonts w:ascii="Times New Roman" w:hAnsi="Times New Roman" w:cs="Times New Roman"/>
          <w:sz w:val="24"/>
          <w:szCs w:val="24"/>
        </w:rPr>
        <w:t xml:space="preserve"> </w:t>
      </w:r>
      <w:r>
        <w:rPr>
          <w:rFonts w:ascii="Times New Roman" w:hAnsi="Times New Roman" w:cs="Times New Roman"/>
          <w:sz w:val="24"/>
          <w:szCs w:val="24"/>
        </w:rPr>
        <w:t xml:space="preserve">The concept for </w:t>
      </w:r>
      <w:r w:rsidRPr="003109E6">
        <w:rPr>
          <w:rFonts w:ascii="Times New Roman" w:hAnsi="Times New Roman" w:cs="Times New Roman"/>
          <w:i/>
          <w:sz w:val="24"/>
          <w:szCs w:val="24"/>
        </w:rPr>
        <w:t>Owners’ equivalent rent</w:t>
      </w:r>
      <w:r>
        <w:rPr>
          <w:rFonts w:ascii="Times New Roman" w:hAnsi="Times New Roman" w:cs="Times New Roman"/>
          <w:i/>
          <w:sz w:val="24"/>
          <w:szCs w:val="24"/>
        </w:rPr>
        <w:t xml:space="preserve"> </w:t>
      </w:r>
      <w:r>
        <w:rPr>
          <w:rFonts w:ascii="Times New Roman" w:hAnsi="Times New Roman" w:cs="Times New Roman"/>
          <w:sz w:val="24"/>
          <w:szCs w:val="24"/>
        </w:rPr>
        <w:t>is defined as what an owner-occupied housing unit would rent for unfurnished and without utilities</w:t>
      </w:r>
      <w:r w:rsidR="00CA4A5A">
        <w:rPr>
          <w:rFonts w:ascii="Times New Roman" w:hAnsi="Times New Roman" w:cs="Times New Roman"/>
          <w:sz w:val="24"/>
          <w:szCs w:val="24"/>
        </w:rPr>
        <w:t xml:space="preserve">. </w:t>
      </w:r>
      <w:r w:rsidR="00D177FF">
        <w:rPr>
          <w:rFonts w:ascii="Times New Roman" w:hAnsi="Times New Roman" w:cs="Times New Roman"/>
          <w:sz w:val="24"/>
          <w:szCs w:val="24"/>
        </w:rPr>
        <w:t xml:space="preserve"> </w:t>
      </w:r>
      <w:r w:rsidR="00CA4A5A">
        <w:rPr>
          <w:rFonts w:ascii="Times New Roman" w:hAnsi="Times New Roman" w:cs="Times New Roman"/>
          <w:sz w:val="24"/>
          <w:szCs w:val="24"/>
        </w:rPr>
        <w:t xml:space="preserve">Pure rent, therefore, excludes </w:t>
      </w:r>
      <w:r w:rsidR="00D177FF">
        <w:rPr>
          <w:rFonts w:ascii="Times New Roman" w:hAnsi="Times New Roman" w:cs="Times New Roman"/>
          <w:sz w:val="24"/>
          <w:szCs w:val="24"/>
        </w:rPr>
        <w:t xml:space="preserve">the estimated value of any landlord-provided utilities. </w:t>
      </w:r>
      <w:r w:rsidR="00611230">
        <w:rPr>
          <w:rFonts w:ascii="Times New Roman" w:hAnsi="Times New Roman" w:cs="Times New Roman"/>
          <w:sz w:val="24"/>
          <w:szCs w:val="24"/>
        </w:rPr>
        <w:t xml:space="preserve"> </w:t>
      </w:r>
      <w:r>
        <w:rPr>
          <w:rFonts w:ascii="Times New Roman" w:hAnsi="Times New Roman" w:cs="Times New Roman"/>
          <w:sz w:val="24"/>
          <w:szCs w:val="24"/>
        </w:rPr>
        <w:t xml:space="preserve">See Appendix </w:t>
      </w:r>
      <w:r w:rsidR="00276CE2">
        <w:rPr>
          <w:rFonts w:ascii="Times New Roman" w:hAnsi="Times New Roman" w:cs="Times New Roman"/>
          <w:sz w:val="24"/>
          <w:szCs w:val="24"/>
        </w:rPr>
        <w:t>3</w:t>
      </w:r>
      <w:r>
        <w:rPr>
          <w:rFonts w:ascii="Times New Roman" w:hAnsi="Times New Roman" w:cs="Times New Roman"/>
          <w:sz w:val="24"/>
          <w:szCs w:val="24"/>
        </w:rPr>
        <w:t xml:space="preserve"> for details on how </w:t>
      </w:r>
      <w:r w:rsidR="002037AA">
        <w:rPr>
          <w:rFonts w:ascii="Times New Roman" w:hAnsi="Times New Roman" w:cs="Times New Roman"/>
          <w:sz w:val="24"/>
          <w:szCs w:val="24"/>
        </w:rPr>
        <w:t xml:space="preserve">the </w:t>
      </w:r>
      <w:r>
        <w:rPr>
          <w:rFonts w:ascii="Times New Roman" w:hAnsi="Times New Roman" w:cs="Times New Roman"/>
          <w:sz w:val="24"/>
          <w:szCs w:val="24"/>
        </w:rPr>
        <w:t xml:space="preserve">current </w:t>
      </w:r>
      <w:r w:rsidR="002037AA">
        <w:rPr>
          <w:rFonts w:ascii="Times New Roman" w:hAnsi="Times New Roman" w:cs="Times New Roman"/>
          <w:sz w:val="24"/>
          <w:szCs w:val="24"/>
        </w:rPr>
        <w:t xml:space="preserve">economic and pure rents are derived from the current period normalized rent </w:t>
      </w:r>
      <w:r w:rsidR="0068605C">
        <w:rPr>
          <w:rFonts w:ascii="Times New Roman" w:hAnsi="Times New Roman" w:cs="Times New Roman"/>
          <w:sz w:val="24"/>
          <w:szCs w:val="24"/>
        </w:rPr>
        <w:t xml:space="preserve">and </w:t>
      </w:r>
      <w:r w:rsidR="007564C5">
        <w:rPr>
          <w:rFonts w:ascii="Times New Roman" w:hAnsi="Times New Roman" w:cs="Times New Roman"/>
          <w:sz w:val="24"/>
          <w:szCs w:val="24"/>
        </w:rPr>
        <w:t xml:space="preserve">how </w:t>
      </w:r>
      <w:r w:rsidR="002037AA">
        <w:rPr>
          <w:rFonts w:ascii="Times New Roman" w:hAnsi="Times New Roman" w:cs="Times New Roman"/>
          <w:sz w:val="24"/>
          <w:szCs w:val="24"/>
        </w:rPr>
        <w:t>the</w:t>
      </w:r>
      <w:r w:rsidR="002037AA" w:rsidRPr="002037AA">
        <w:rPr>
          <w:rFonts w:ascii="Times New Roman" w:hAnsi="Times New Roman" w:cs="Times New Roman"/>
          <w:sz w:val="24"/>
          <w:szCs w:val="24"/>
        </w:rPr>
        <w:t xml:space="preserve"> </w:t>
      </w:r>
      <w:r w:rsidR="002037AA">
        <w:rPr>
          <w:rFonts w:ascii="Times New Roman" w:hAnsi="Times New Roman" w:cs="Times New Roman"/>
          <w:sz w:val="24"/>
          <w:szCs w:val="24"/>
        </w:rPr>
        <w:t>six-month-previous</w:t>
      </w:r>
      <w:r w:rsidR="002037AA" w:rsidDel="00572AEB">
        <w:rPr>
          <w:rFonts w:ascii="Times New Roman" w:hAnsi="Times New Roman" w:cs="Times New Roman"/>
          <w:sz w:val="24"/>
          <w:szCs w:val="24"/>
        </w:rPr>
        <w:t xml:space="preserve"> </w:t>
      </w:r>
      <w:r w:rsidR="00CF22F4">
        <w:rPr>
          <w:rFonts w:ascii="Times New Roman" w:hAnsi="Times New Roman" w:cs="Times New Roman"/>
          <w:sz w:val="24"/>
          <w:szCs w:val="24"/>
        </w:rPr>
        <w:t>economic</w:t>
      </w:r>
      <w:r>
        <w:rPr>
          <w:rFonts w:ascii="Times New Roman" w:hAnsi="Times New Roman" w:cs="Times New Roman"/>
          <w:sz w:val="24"/>
          <w:szCs w:val="24"/>
        </w:rPr>
        <w:t xml:space="preserve"> </w:t>
      </w:r>
      <w:r w:rsidR="007564C5">
        <w:rPr>
          <w:rFonts w:ascii="Times New Roman" w:hAnsi="Times New Roman" w:cs="Times New Roman"/>
          <w:sz w:val="24"/>
          <w:szCs w:val="24"/>
        </w:rPr>
        <w:t xml:space="preserve">and pure </w:t>
      </w:r>
      <w:r>
        <w:rPr>
          <w:rFonts w:ascii="Times New Roman" w:hAnsi="Times New Roman" w:cs="Times New Roman"/>
          <w:sz w:val="24"/>
          <w:szCs w:val="24"/>
        </w:rPr>
        <w:t>rent</w:t>
      </w:r>
      <w:r w:rsidR="0068605C">
        <w:rPr>
          <w:rFonts w:ascii="Times New Roman" w:hAnsi="Times New Roman" w:cs="Times New Roman"/>
          <w:sz w:val="24"/>
          <w:szCs w:val="24"/>
        </w:rPr>
        <w:t>s</w:t>
      </w:r>
      <w:r w:rsidRPr="007F44F1">
        <w:rPr>
          <w:rFonts w:ascii="Times New Roman" w:hAnsi="Times New Roman" w:cs="Times New Roman"/>
          <w:sz w:val="24"/>
          <w:szCs w:val="24"/>
        </w:rPr>
        <w:t xml:space="preserve"> </w:t>
      </w:r>
      <w:r w:rsidR="007564C5">
        <w:rPr>
          <w:rFonts w:ascii="Times New Roman" w:hAnsi="Times New Roman" w:cs="Times New Roman"/>
          <w:sz w:val="24"/>
          <w:szCs w:val="24"/>
        </w:rPr>
        <w:t xml:space="preserve">are derived from the economic and pure rents that were computed </w:t>
      </w:r>
      <w:r w:rsidR="002037AA">
        <w:rPr>
          <w:rFonts w:ascii="Times New Roman" w:hAnsi="Times New Roman" w:cs="Times New Roman"/>
          <w:sz w:val="24"/>
          <w:szCs w:val="24"/>
        </w:rPr>
        <w:t>six-month-previous</w:t>
      </w:r>
      <w:r>
        <w:rPr>
          <w:rFonts w:ascii="Times New Roman" w:hAnsi="Times New Roman" w:cs="Times New Roman"/>
          <w:sz w:val="24"/>
          <w:szCs w:val="24"/>
        </w:rPr>
        <w:t xml:space="preserve">.  </w:t>
      </w:r>
    </w:p>
    <w:p w:rsidR="00CF76E3" w:rsidRDefault="00CF76E3" w:rsidP="00CF76E3">
      <w:pPr>
        <w:rPr>
          <w:rFonts w:ascii="Times New Roman" w:hAnsi="Times New Roman" w:cs="Times New Roman"/>
          <w:sz w:val="24"/>
          <w:szCs w:val="24"/>
        </w:rPr>
      </w:pPr>
      <w:r>
        <w:rPr>
          <w:rFonts w:ascii="Times New Roman" w:hAnsi="Times New Roman" w:cs="Times New Roman"/>
          <w:b/>
          <w:sz w:val="24"/>
          <w:szCs w:val="24"/>
        </w:rPr>
        <w:t xml:space="preserve">Housing Index </w:t>
      </w:r>
      <w:r w:rsidR="00C2423E">
        <w:rPr>
          <w:rFonts w:ascii="Times New Roman" w:hAnsi="Times New Roman" w:cs="Times New Roman"/>
          <w:b/>
          <w:sz w:val="24"/>
          <w:szCs w:val="24"/>
        </w:rPr>
        <w:t>C</w:t>
      </w:r>
      <w:r>
        <w:rPr>
          <w:rFonts w:ascii="Times New Roman" w:hAnsi="Times New Roman" w:cs="Times New Roman"/>
          <w:b/>
          <w:sz w:val="24"/>
          <w:szCs w:val="24"/>
        </w:rPr>
        <w:t>alculation</w:t>
      </w:r>
    </w:p>
    <w:p w:rsidR="003B2B8C" w:rsidRDefault="00DE2643" w:rsidP="007564C5">
      <w:pPr>
        <w:spacing w:after="240"/>
        <w:ind w:firstLine="720"/>
        <w:rPr>
          <w:rFonts w:ascii="Times New Roman" w:hAnsi="Times New Roman" w:cs="Times New Roman"/>
          <w:sz w:val="24"/>
          <w:szCs w:val="24"/>
        </w:rPr>
      </w:pPr>
      <w:r>
        <w:rPr>
          <w:rFonts w:ascii="Times New Roman" w:hAnsi="Times New Roman" w:cs="Times New Roman"/>
          <w:sz w:val="24"/>
          <w:szCs w:val="24"/>
        </w:rPr>
        <w:t>Every month t</w:t>
      </w:r>
      <w:r w:rsidR="00D103FB">
        <w:rPr>
          <w:rFonts w:ascii="Times New Roman" w:hAnsi="Times New Roman" w:cs="Times New Roman"/>
          <w:sz w:val="24"/>
          <w:szCs w:val="24"/>
        </w:rPr>
        <w:t xml:space="preserve">he Housing system calculates </w:t>
      </w:r>
      <w:r w:rsidR="004374A8">
        <w:rPr>
          <w:rFonts w:ascii="Times New Roman" w:hAnsi="Times New Roman" w:cs="Times New Roman"/>
          <w:sz w:val="24"/>
          <w:szCs w:val="24"/>
        </w:rPr>
        <w:t xml:space="preserve">a </w:t>
      </w:r>
      <w:r>
        <w:rPr>
          <w:rFonts w:ascii="Times New Roman" w:hAnsi="Times New Roman" w:cs="Times New Roman"/>
          <w:sz w:val="24"/>
          <w:szCs w:val="24"/>
        </w:rPr>
        <w:t>one-</w:t>
      </w:r>
      <w:r w:rsidR="004374A8">
        <w:rPr>
          <w:rFonts w:ascii="Times New Roman" w:hAnsi="Times New Roman" w:cs="Times New Roman"/>
          <w:sz w:val="24"/>
          <w:szCs w:val="24"/>
        </w:rPr>
        <w:t xml:space="preserve">month relative </w:t>
      </w:r>
      <w:r>
        <w:rPr>
          <w:rFonts w:ascii="Times New Roman" w:hAnsi="Times New Roman" w:cs="Times New Roman"/>
          <w:sz w:val="24"/>
          <w:szCs w:val="24"/>
        </w:rPr>
        <w:t xml:space="preserve">of price change </w:t>
      </w:r>
      <w:r w:rsidR="004374A8">
        <w:rPr>
          <w:rFonts w:ascii="Times New Roman" w:hAnsi="Times New Roman" w:cs="Times New Roman"/>
          <w:sz w:val="24"/>
          <w:szCs w:val="24"/>
        </w:rPr>
        <w:t xml:space="preserve">for </w:t>
      </w:r>
      <w:r w:rsidR="00D103FB">
        <w:rPr>
          <w:rFonts w:ascii="Times New Roman" w:hAnsi="Times New Roman" w:cs="Times New Roman"/>
          <w:sz w:val="24"/>
          <w:szCs w:val="24"/>
        </w:rPr>
        <w:t>each of the 38 CPI Index Areas for the two Housing series (</w:t>
      </w:r>
      <w:r w:rsidR="00D103FB" w:rsidRPr="00D24996">
        <w:rPr>
          <w:rFonts w:ascii="Times New Roman" w:hAnsi="Times New Roman" w:cs="Times New Roman"/>
          <w:i/>
          <w:sz w:val="24"/>
          <w:szCs w:val="24"/>
        </w:rPr>
        <w:t>R</w:t>
      </w:r>
      <w:r w:rsidR="00D103FB" w:rsidRPr="003109E6">
        <w:rPr>
          <w:rFonts w:ascii="Times New Roman" w:hAnsi="Times New Roman" w:cs="Times New Roman"/>
          <w:i/>
          <w:sz w:val="24"/>
          <w:szCs w:val="24"/>
        </w:rPr>
        <w:t>esidential rent</w:t>
      </w:r>
      <w:r w:rsidR="00D103FB">
        <w:rPr>
          <w:rFonts w:ascii="Times New Roman" w:hAnsi="Times New Roman" w:cs="Times New Roman"/>
          <w:sz w:val="24"/>
          <w:szCs w:val="24"/>
        </w:rPr>
        <w:t xml:space="preserve"> and </w:t>
      </w:r>
      <w:r w:rsidR="00D103FB" w:rsidRPr="003109E6">
        <w:rPr>
          <w:rFonts w:ascii="Times New Roman" w:hAnsi="Times New Roman" w:cs="Times New Roman"/>
          <w:i/>
          <w:sz w:val="24"/>
          <w:szCs w:val="24"/>
        </w:rPr>
        <w:t>Owners’ equivalent rent</w:t>
      </w:r>
      <w:r w:rsidR="00D103FB">
        <w:rPr>
          <w:rFonts w:ascii="Times New Roman" w:hAnsi="Times New Roman" w:cs="Times New Roman"/>
          <w:sz w:val="24"/>
          <w:szCs w:val="24"/>
        </w:rPr>
        <w:t>)</w:t>
      </w:r>
      <w:r w:rsidR="00CA4A5A">
        <w:rPr>
          <w:rFonts w:ascii="Times New Roman" w:hAnsi="Times New Roman" w:cs="Times New Roman"/>
          <w:sz w:val="24"/>
          <w:szCs w:val="24"/>
        </w:rPr>
        <w:t xml:space="preserve"> and </w:t>
      </w:r>
      <w:r w:rsidR="004374A8">
        <w:rPr>
          <w:rFonts w:ascii="Times New Roman" w:hAnsi="Times New Roman" w:cs="Times New Roman"/>
          <w:sz w:val="24"/>
          <w:szCs w:val="24"/>
        </w:rPr>
        <w:t>hand</w:t>
      </w:r>
      <w:r w:rsidR="00CA4A5A">
        <w:rPr>
          <w:rFonts w:ascii="Times New Roman" w:hAnsi="Times New Roman" w:cs="Times New Roman"/>
          <w:sz w:val="24"/>
          <w:szCs w:val="24"/>
        </w:rPr>
        <w:t>s</w:t>
      </w:r>
      <w:r w:rsidR="004374A8">
        <w:rPr>
          <w:rFonts w:ascii="Times New Roman" w:hAnsi="Times New Roman" w:cs="Times New Roman"/>
          <w:sz w:val="24"/>
          <w:szCs w:val="24"/>
        </w:rPr>
        <w:t xml:space="preserve"> </w:t>
      </w:r>
      <w:r w:rsidR="00CA4A5A">
        <w:rPr>
          <w:rFonts w:ascii="Times New Roman" w:hAnsi="Times New Roman" w:cs="Times New Roman"/>
          <w:sz w:val="24"/>
          <w:szCs w:val="24"/>
        </w:rPr>
        <w:t xml:space="preserve">these </w:t>
      </w:r>
      <w:r w:rsidR="004374A8">
        <w:rPr>
          <w:rFonts w:ascii="Times New Roman" w:hAnsi="Times New Roman" w:cs="Times New Roman"/>
          <w:sz w:val="24"/>
          <w:szCs w:val="24"/>
        </w:rPr>
        <w:t xml:space="preserve">off </w:t>
      </w:r>
      <w:r w:rsidR="00CA4A5A">
        <w:rPr>
          <w:rFonts w:ascii="Times New Roman" w:hAnsi="Times New Roman" w:cs="Times New Roman"/>
          <w:sz w:val="24"/>
          <w:szCs w:val="24"/>
        </w:rPr>
        <w:t xml:space="preserve">to </w:t>
      </w:r>
      <w:r w:rsidR="004374A8">
        <w:rPr>
          <w:rFonts w:ascii="Times New Roman" w:hAnsi="Times New Roman" w:cs="Times New Roman"/>
          <w:sz w:val="24"/>
          <w:szCs w:val="24"/>
        </w:rPr>
        <w:t xml:space="preserve">the CPI Index system </w:t>
      </w:r>
      <w:r>
        <w:rPr>
          <w:rFonts w:ascii="Times New Roman" w:hAnsi="Times New Roman" w:cs="Times New Roman"/>
          <w:sz w:val="24"/>
          <w:szCs w:val="24"/>
        </w:rPr>
        <w:t xml:space="preserve">for </w:t>
      </w:r>
      <w:r w:rsidR="004374A8">
        <w:rPr>
          <w:rFonts w:ascii="Times New Roman" w:hAnsi="Times New Roman" w:cs="Times New Roman"/>
          <w:sz w:val="24"/>
          <w:szCs w:val="24"/>
        </w:rPr>
        <w:t>calculat</w:t>
      </w:r>
      <w:r>
        <w:rPr>
          <w:rFonts w:ascii="Times New Roman" w:hAnsi="Times New Roman" w:cs="Times New Roman"/>
          <w:sz w:val="24"/>
          <w:szCs w:val="24"/>
        </w:rPr>
        <w:t xml:space="preserve">ion of </w:t>
      </w:r>
      <w:r w:rsidR="004374A8">
        <w:rPr>
          <w:rFonts w:ascii="Times New Roman" w:hAnsi="Times New Roman" w:cs="Times New Roman"/>
          <w:sz w:val="24"/>
          <w:szCs w:val="24"/>
        </w:rPr>
        <w:t xml:space="preserve">basic and higher-level aggregate indexes.  </w:t>
      </w:r>
      <w:r>
        <w:rPr>
          <w:rFonts w:ascii="Times New Roman" w:hAnsi="Times New Roman" w:cs="Times New Roman"/>
          <w:sz w:val="24"/>
          <w:szCs w:val="24"/>
        </w:rPr>
        <w:t xml:space="preserve">Each one-month relative of price change is the sixth-root of a six-month relative of price change.  </w:t>
      </w:r>
    </w:p>
    <w:p w:rsidR="003347D4" w:rsidRDefault="00D177FF" w:rsidP="007564C5">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A </w:t>
      </w:r>
      <w:r w:rsidR="00DE2643">
        <w:rPr>
          <w:rFonts w:ascii="Times New Roman" w:hAnsi="Times New Roman" w:cs="Times New Roman"/>
          <w:sz w:val="24"/>
          <w:szCs w:val="24"/>
        </w:rPr>
        <w:t xml:space="preserve">six-month </w:t>
      </w:r>
      <w:r>
        <w:rPr>
          <w:rFonts w:ascii="Times New Roman" w:hAnsi="Times New Roman" w:cs="Times New Roman"/>
          <w:sz w:val="24"/>
          <w:szCs w:val="24"/>
        </w:rPr>
        <w:t xml:space="preserve">Housing </w:t>
      </w:r>
      <w:r w:rsidR="00DE2643">
        <w:rPr>
          <w:rFonts w:ascii="Times New Roman" w:hAnsi="Times New Roman" w:cs="Times New Roman"/>
          <w:sz w:val="24"/>
          <w:szCs w:val="24"/>
        </w:rPr>
        <w:t>relative</w:t>
      </w:r>
      <w:r>
        <w:rPr>
          <w:rFonts w:ascii="Times New Roman" w:hAnsi="Times New Roman" w:cs="Times New Roman"/>
          <w:sz w:val="24"/>
          <w:szCs w:val="24"/>
        </w:rPr>
        <w:t xml:space="preserve"> i</w:t>
      </w:r>
      <w:r w:rsidR="00DE2643">
        <w:rPr>
          <w:rFonts w:ascii="Times New Roman" w:hAnsi="Times New Roman" w:cs="Times New Roman"/>
          <w:sz w:val="24"/>
          <w:szCs w:val="24"/>
        </w:rPr>
        <w:t>s</w:t>
      </w:r>
      <w:r>
        <w:rPr>
          <w:rFonts w:ascii="Times New Roman" w:hAnsi="Times New Roman" w:cs="Times New Roman"/>
          <w:sz w:val="24"/>
          <w:szCs w:val="24"/>
        </w:rPr>
        <w:t xml:space="preserve"> the ratio of the weighted average current-period prices of the rental units in the Index </w:t>
      </w:r>
      <w:r w:rsidR="007564C5">
        <w:rPr>
          <w:rFonts w:ascii="Times New Roman" w:hAnsi="Times New Roman" w:cs="Times New Roman"/>
          <w:sz w:val="24"/>
          <w:szCs w:val="24"/>
        </w:rPr>
        <w:t>A</w:t>
      </w:r>
      <w:r>
        <w:rPr>
          <w:rFonts w:ascii="Times New Roman" w:hAnsi="Times New Roman" w:cs="Times New Roman"/>
          <w:sz w:val="24"/>
          <w:szCs w:val="24"/>
        </w:rPr>
        <w:t>rea</w:t>
      </w:r>
      <w:r w:rsidR="007564C5">
        <w:rPr>
          <w:rFonts w:ascii="Times New Roman" w:hAnsi="Times New Roman" w:cs="Times New Roman"/>
          <w:sz w:val="24"/>
          <w:szCs w:val="24"/>
        </w:rPr>
        <w:t>’s</w:t>
      </w:r>
      <w:r>
        <w:rPr>
          <w:rFonts w:ascii="Times New Roman" w:hAnsi="Times New Roman" w:cs="Times New Roman"/>
          <w:sz w:val="24"/>
          <w:szCs w:val="24"/>
        </w:rPr>
        <w:t xml:space="preserve"> housing sample to the weighted average six-mont</w:t>
      </w:r>
      <w:r w:rsidR="00CA4A5A">
        <w:rPr>
          <w:rFonts w:ascii="Times New Roman" w:hAnsi="Times New Roman" w:cs="Times New Roman"/>
          <w:sz w:val="24"/>
          <w:szCs w:val="24"/>
        </w:rPr>
        <w:t>h</w:t>
      </w:r>
      <w:r>
        <w:rPr>
          <w:rFonts w:ascii="Times New Roman" w:hAnsi="Times New Roman" w:cs="Times New Roman"/>
          <w:sz w:val="24"/>
          <w:szCs w:val="24"/>
        </w:rPr>
        <w:t xml:space="preserve">-previous prices of the same rental units. </w:t>
      </w:r>
      <w:r w:rsidR="0068605C">
        <w:rPr>
          <w:rFonts w:ascii="Times New Roman" w:hAnsi="Times New Roman" w:cs="Times New Roman"/>
          <w:sz w:val="24"/>
          <w:szCs w:val="24"/>
        </w:rPr>
        <w:t xml:space="preserve"> </w:t>
      </w:r>
      <w:r w:rsidR="00CA4A5A">
        <w:rPr>
          <w:rFonts w:ascii="Times New Roman" w:hAnsi="Times New Roman" w:cs="Times New Roman"/>
          <w:sz w:val="24"/>
          <w:szCs w:val="24"/>
        </w:rPr>
        <w:t xml:space="preserve">For the </w:t>
      </w:r>
      <w:r w:rsidR="00CA4A5A" w:rsidRPr="00D24996">
        <w:rPr>
          <w:rFonts w:ascii="Times New Roman" w:hAnsi="Times New Roman" w:cs="Times New Roman"/>
          <w:i/>
          <w:sz w:val="24"/>
          <w:szCs w:val="24"/>
        </w:rPr>
        <w:t>R</w:t>
      </w:r>
      <w:r w:rsidR="00CA4A5A" w:rsidRPr="003109E6">
        <w:rPr>
          <w:rFonts w:ascii="Times New Roman" w:hAnsi="Times New Roman" w:cs="Times New Roman"/>
          <w:i/>
          <w:sz w:val="24"/>
          <w:szCs w:val="24"/>
        </w:rPr>
        <w:t>esidential rent</w:t>
      </w:r>
      <w:r w:rsidR="00CA4A5A">
        <w:rPr>
          <w:rFonts w:ascii="Times New Roman" w:hAnsi="Times New Roman" w:cs="Times New Roman"/>
          <w:sz w:val="24"/>
          <w:szCs w:val="24"/>
        </w:rPr>
        <w:t xml:space="preserve"> </w:t>
      </w:r>
      <w:r w:rsidR="00CF76E3">
        <w:rPr>
          <w:rFonts w:ascii="Times New Roman" w:hAnsi="Times New Roman" w:cs="Times New Roman"/>
          <w:sz w:val="24"/>
          <w:szCs w:val="24"/>
        </w:rPr>
        <w:t>averages</w:t>
      </w:r>
      <w:r w:rsidR="00CA4A5A">
        <w:rPr>
          <w:rFonts w:ascii="Times New Roman" w:hAnsi="Times New Roman" w:cs="Times New Roman"/>
          <w:sz w:val="24"/>
          <w:szCs w:val="24"/>
        </w:rPr>
        <w:t xml:space="preserve">, the </w:t>
      </w:r>
      <w:r w:rsidR="00CF76E3">
        <w:rPr>
          <w:rFonts w:ascii="Times New Roman" w:hAnsi="Times New Roman" w:cs="Times New Roman"/>
          <w:sz w:val="24"/>
          <w:szCs w:val="24"/>
        </w:rPr>
        <w:t xml:space="preserve">current and previous </w:t>
      </w:r>
      <w:r w:rsidR="00CA4A5A">
        <w:rPr>
          <w:rFonts w:ascii="Times New Roman" w:hAnsi="Times New Roman" w:cs="Times New Roman"/>
          <w:sz w:val="24"/>
          <w:szCs w:val="24"/>
        </w:rPr>
        <w:t>price</w:t>
      </w:r>
      <w:r w:rsidR="00CF76E3">
        <w:rPr>
          <w:rFonts w:ascii="Times New Roman" w:hAnsi="Times New Roman" w:cs="Times New Roman"/>
          <w:sz w:val="24"/>
          <w:szCs w:val="24"/>
        </w:rPr>
        <w:t>s</w:t>
      </w:r>
      <w:r w:rsidR="00CA4A5A">
        <w:rPr>
          <w:rFonts w:ascii="Times New Roman" w:hAnsi="Times New Roman" w:cs="Times New Roman"/>
          <w:sz w:val="24"/>
          <w:szCs w:val="24"/>
        </w:rPr>
        <w:t xml:space="preserve"> of a sample</w:t>
      </w:r>
      <w:r w:rsidR="0068605C">
        <w:rPr>
          <w:rFonts w:ascii="Times New Roman" w:hAnsi="Times New Roman" w:cs="Times New Roman"/>
          <w:sz w:val="24"/>
          <w:szCs w:val="24"/>
        </w:rPr>
        <w:t>d</w:t>
      </w:r>
      <w:r w:rsidR="00CA4A5A">
        <w:rPr>
          <w:rFonts w:ascii="Times New Roman" w:hAnsi="Times New Roman" w:cs="Times New Roman"/>
          <w:sz w:val="24"/>
          <w:szCs w:val="24"/>
        </w:rPr>
        <w:t xml:space="preserve"> housing unit </w:t>
      </w:r>
      <w:r w:rsidR="00CF76E3">
        <w:rPr>
          <w:rFonts w:ascii="Times New Roman" w:hAnsi="Times New Roman" w:cs="Times New Roman"/>
          <w:sz w:val="24"/>
          <w:szCs w:val="24"/>
        </w:rPr>
        <w:t xml:space="preserve">are </w:t>
      </w:r>
      <w:r w:rsidR="00CA4A5A">
        <w:rPr>
          <w:rFonts w:ascii="Times New Roman" w:hAnsi="Times New Roman" w:cs="Times New Roman"/>
          <w:sz w:val="24"/>
          <w:szCs w:val="24"/>
        </w:rPr>
        <w:t xml:space="preserve">its </w:t>
      </w:r>
      <w:r w:rsidR="00CF76E3">
        <w:rPr>
          <w:rFonts w:ascii="Times New Roman" w:hAnsi="Times New Roman" w:cs="Times New Roman"/>
          <w:sz w:val="24"/>
          <w:szCs w:val="24"/>
        </w:rPr>
        <w:t xml:space="preserve">current and previous </w:t>
      </w:r>
      <w:r w:rsidR="0068605C">
        <w:rPr>
          <w:rFonts w:ascii="Times New Roman" w:hAnsi="Times New Roman" w:cs="Times New Roman"/>
          <w:sz w:val="24"/>
          <w:szCs w:val="24"/>
        </w:rPr>
        <w:t>e</w:t>
      </w:r>
      <w:r w:rsidR="00CA4A5A">
        <w:rPr>
          <w:rFonts w:ascii="Times New Roman" w:hAnsi="Times New Roman" w:cs="Times New Roman"/>
          <w:sz w:val="24"/>
          <w:szCs w:val="24"/>
        </w:rPr>
        <w:t>conomic rents</w:t>
      </w:r>
      <w:r w:rsidR="00CF76E3">
        <w:rPr>
          <w:rFonts w:ascii="Times New Roman" w:hAnsi="Times New Roman" w:cs="Times New Roman"/>
          <w:sz w:val="24"/>
          <w:szCs w:val="24"/>
        </w:rPr>
        <w:t>, of course.  I</w:t>
      </w:r>
      <w:r w:rsidR="00CA4A5A">
        <w:rPr>
          <w:rFonts w:ascii="Times New Roman" w:hAnsi="Times New Roman" w:cs="Times New Roman"/>
          <w:sz w:val="24"/>
          <w:szCs w:val="24"/>
        </w:rPr>
        <w:t xml:space="preserve">ts weight </w:t>
      </w:r>
      <w:r w:rsidR="00B34744">
        <w:rPr>
          <w:rFonts w:ascii="Times New Roman" w:hAnsi="Times New Roman" w:cs="Times New Roman"/>
          <w:sz w:val="24"/>
          <w:szCs w:val="24"/>
        </w:rPr>
        <w:t>is</w:t>
      </w:r>
      <w:r w:rsidR="00CA4A5A">
        <w:rPr>
          <w:rFonts w:ascii="Times New Roman" w:hAnsi="Times New Roman" w:cs="Times New Roman"/>
          <w:sz w:val="24"/>
          <w:szCs w:val="24"/>
        </w:rPr>
        <w:t xml:space="preserve"> the average number of dollars of rental expenditure</w:t>
      </w:r>
      <w:r w:rsidR="00CA4A5A" w:rsidRPr="00CA4A5A">
        <w:rPr>
          <w:rFonts w:ascii="Times New Roman" w:hAnsi="Times New Roman" w:cs="Times New Roman"/>
          <w:sz w:val="24"/>
          <w:szCs w:val="24"/>
        </w:rPr>
        <w:t xml:space="preserve"> </w:t>
      </w:r>
      <w:r w:rsidR="00124520">
        <w:rPr>
          <w:rFonts w:ascii="Times New Roman" w:hAnsi="Times New Roman" w:cs="Times New Roman"/>
          <w:sz w:val="24"/>
          <w:szCs w:val="24"/>
        </w:rPr>
        <w:t xml:space="preserve">the </w:t>
      </w:r>
      <w:r w:rsidR="00CF76E3">
        <w:rPr>
          <w:rFonts w:ascii="Times New Roman" w:hAnsi="Times New Roman" w:cs="Times New Roman"/>
          <w:sz w:val="24"/>
          <w:szCs w:val="24"/>
        </w:rPr>
        <w:t>sample</w:t>
      </w:r>
      <w:r w:rsidR="00B34744">
        <w:rPr>
          <w:rFonts w:ascii="Times New Roman" w:hAnsi="Times New Roman" w:cs="Times New Roman"/>
          <w:sz w:val="24"/>
          <w:szCs w:val="24"/>
        </w:rPr>
        <w:t>d</w:t>
      </w:r>
      <w:r w:rsidR="00CF76E3">
        <w:rPr>
          <w:rFonts w:ascii="Times New Roman" w:hAnsi="Times New Roman" w:cs="Times New Roman"/>
          <w:sz w:val="24"/>
          <w:szCs w:val="24"/>
        </w:rPr>
        <w:t xml:space="preserve"> housing unit</w:t>
      </w:r>
      <w:r w:rsidR="00CA4A5A">
        <w:rPr>
          <w:rFonts w:ascii="Times New Roman" w:hAnsi="Times New Roman" w:cs="Times New Roman"/>
          <w:sz w:val="24"/>
          <w:szCs w:val="24"/>
        </w:rPr>
        <w:t xml:space="preserve"> represents</w:t>
      </w:r>
      <w:r w:rsidR="00CA4A5A" w:rsidRPr="00CA4A5A">
        <w:rPr>
          <w:rFonts w:ascii="Times New Roman" w:hAnsi="Times New Roman" w:cs="Times New Roman"/>
          <w:sz w:val="24"/>
          <w:szCs w:val="24"/>
        </w:rPr>
        <w:t xml:space="preserve"> </w:t>
      </w:r>
      <w:r w:rsidR="00CA4A5A">
        <w:rPr>
          <w:rFonts w:ascii="Times New Roman" w:hAnsi="Times New Roman" w:cs="Times New Roman"/>
          <w:sz w:val="24"/>
          <w:szCs w:val="24"/>
        </w:rPr>
        <w:t xml:space="preserve">in the renter-occupied housing universe.  For the </w:t>
      </w:r>
      <w:r w:rsidR="00CA4A5A" w:rsidRPr="003109E6">
        <w:rPr>
          <w:rFonts w:ascii="Times New Roman" w:hAnsi="Times New Roman" w:cs="Times New Roman"/>
          <w:i/>
          <w:sz w:val="24"/>
          <w:szCs w:val="24"/>
        </w:rPr>
        <w:t>Owners’ equivalent rent</w:t>
      </w:r>
      <w:r w:rsidR="00CA4A5A" w:rsidRPr="00CA4A5A">
        <w:rPr>
          <w:rFonts w:ascii="Times New Roman" w:hAnsi="Times New Roman" w:cs="Times New Roman"/>
          <w:sz w:val="24"/>
          <w:szCs w:val="24"/>
        </w:rPr>
        <w:t xml:space="preserve"> </w:t>
      </w:r>
      <w:r w:rsidR="00CF76E3">
        <w:rPr>
          <w:rFonts w:ascii="Times New Roman" w:hAnsi="Times New Roman" w:cs="Times New Roman"/>
          <w:sz w:val="24"/>
          <w:szCs w:val="24"/>
        </w:rPr>
        <w:t>averages, the current and previous prices of a sample</w:t>
      </w:r>
      <w:r w:rsidR="0068605C">
        <w:rPr>
          <w:rFonts w:ascii="Times New Roman" w:hAnsi="Times New Roman" w:cs="Times New Roman"/>
          <w:sz w:val="24"/>
          <w:szCs w:val="24"/>
        </w:rPr>
        <w:t>d</w:t>
      </w:r>
      <w:r w:rsidR="00CF76E3">
        <w:rPr>
          <w:rFonts w:ascii="Times New Roman" w:hAnsi="Times New Roman" w:cs="Times New Roman"/>
          <w:sz w:val="24"/>
          <w:szCs w:val="24"/>
        </w:rPr>
        <w:t xml:space="preserve"> housing unit are its current and previous </w:t>
      </w:r>
      <w:r w:rsidR="0068605C">
        <w:rPr>
          <w:rFonts w:ascii="Times New Roman" w:hAnsi="Times New Roman" w:cs="Times New Roman"/>
          <w:sz w:val="24"/>
          <w:szCs w:val="24"/>
        </w:rPr>
        <w:t>p</w:t>
      </w:r>
      <w:r w:rsidR="00CF76E3">
        <w:rPr>
          <w:rFonts w:ascii="Times New Roman" w:hAnsi="Times New Roman" w:cs="Times New Roman"/>
          <w:sz w:val="24"/>
          <w:szCs w:val="24"/>
        </w:rPr>
        <w:t>ure rents</w:t>
      </w:r>
      <w:r w:rsidR="00CA4A5A">
        <w:rPr>
          <w:rFonts w:ascii="Times New Roman" w:hAnsi="Times New Roman" w:cs="Times New Roman"/>
          <w:sz w:val="24"/>
          <w:szCs w:val="24"/>
        </w:rPr>
        <w:t xml:space="preserve"> and </w:t>
      </w:r>
      <w:r w:rsidR="00CF76E3">
        <w:rPr>
          <w:rFonts w:ascii="Times New Roman" w:hAnsi="Times New Roman" w:cs="Times New Roman"/>
          <w:sz w:val="24"/>
          <w:szCs w:val="24"/>
        </w:rPr>
        <w:t xml:space="preserve">its </w:t>
      </w:r>
      <w:r w:rsidR="00CA4A5A">
        <w:rPr>
          <w:rFonts w:ascii="Times New Roman" w:hAnsi="Times New Roman" w:cs="Times New Roman"/>
          <w:sz w:val="24"/>
          <w:szCs w:val="24"/>
        </w:rPr>
        <w:t xml:space="preserve">weight </w:t>
      </w:r>
      <w:r w:rsidR="00CF76E3">
        <w:rPr>
          <w:rFonts w:ascii="Times New Roman" w:hAnsi="Times New Roman" w:cs="Times New Roman"/>
          <w:sz w:val="24"/>
          <w:szCs w:val="24"/>
        </w:rPr>
        <w:t xml:space="preserve">is </w:t>
      </w:r>
      <w:r w:rsidR="00CA4A5A">
        <w:rPr>
          <w:rFonts w:ascii="Times New Roman" w:hAnsi="Times New Roman" w:cs="Times New Roman"/>
          <w:sz w:val="24"/>
          <w:szCs w:val="24"/>
        </w:rPr>
        <w:t>the number of dollars of implicit rental value a sample</w:t>
      </w:r>
      <w:r w:rsidR="00CF22F4">
        <w:rPr>
          <w:rFonts w:ascii="Times New Roman" w:hAnsi="Times New Roman" w:cs="Times New Roman"/>
          <w:sz w:val="24"/>
          <w:szCs w:val="24"/>
        </w:rPr>
        <w:t>d</w:t>
      </w:r>
      <w:r w:rsidR="00CA4A5A">
        <w:rPr>
          <w:rFonts w:ascii="Times New Roman" w:hAnsi="Times New Roman" w:cs="Times New Roman"/>
          <w:sz w:val="24"/>
          <w:szCs w:val="24"/>
        </w:rPr>
        <w:t xml:space="preserve"> housing unit represents</w:t>
      </w:r>
      <w:r w:rsidR="00CF76E3">
        <w:rPr>
          <w:rFonts w:ascii="Times New Roman" w:hAnsi="Times New Roman" w:cs="Times New Roman"/>
          <w:sz w:val="24"/>
          <w:szCs w:val="24"/>
        </w:rPr>
        <w:t xml:space="preserve"> in the owner-</w:t>
      </w:r>
      <w:r w:rsidR="000F7AB9">
        <w:rPr>
          <w:rFonts w:ascii="Times New Roman" w:hAnsi="Times New Roman" w:cs="Times New Roman"/>
          <w:sz w:val="24"/>
          <w:szCs w:val="24"/>
        </w:rPr>
        <w:t xml:space="preserve">occupied housing universe.  </w:t>
      </w:r>
      <w:r w:rsidR="00C2423E">
        <w:rPr>
          <w:rFonts w:ascii="Times New Roman" w:hAnsi="Times New Roman" w:cs="Times New Roman"/>
          <w:sz w:val="24"/>
          <w:szCs w:val="24"/>
        </w:rPr>
        <w:t xml:space="preserve">See Appendix </w:t>
      </w:r>
      <w:r w:rsidR="00276CE2">
        <w:rPr>
          <w:rFonts w:ascii="Times New Roman" w:hAnsi="Times New Roman" w:cs="Times New Roman"/>
          <w:sz w:val="24"/>
          <w:szCs w:val="24"/>
        </w:rPr>
        <w:t>4</w:t>
      </w:r>
      <w:r w:rsidR="00C2423E">
        <w:rPr>
          <w:rFonts w:ascii="Times New Roman" w:hAnsi="Times New Roman" w:cs="Times New Roman"/>
          <w:sz w:val="24"/>
          <w:szCs w:val="24"/>
        </w:rPr>
        <w:t xml:space="preserve"> for details on </w:t>
      </w:r>
      <w:r w:rsidR="00C2423E" w:rsidRPr="007564C5">
        <w:rPr>
          <w:rFonts w:ascii="Times New Roman" w:hAnsi="Times New Roman" w:cs="Times New Roman"/>
          <w:b/>
          <w:sz w:val="24"/>
          <w:szCs w:val="24"/>
        </w:rPr>
        <w:t>Housing Index Calculation</w:t>
      </w:r>
      <w:r w:rsidR="00C2423E">
        <w:rPr>
          <w:rFonts w:ascii="Times New Roman" w:hAnsi="Times New Roman" w:cs="Times New Roman"/>
          <w:sz w:val="24"/>
          <w:szCs w:val="24"/>
        </w:rPr>
        <w:t>.</w:t>
      </w:r>
    </w:p>
    <w:p w:rsidR="003347D4" w:rsidRDefault="00FA4FC6" w:rsidP="004037B2">
      <w:pPr>
        <w:spacing w:after="240"/>
        <w:jc w:val="center"/>
        <w:rPr>
          <w:rFonts w:ascii="Times New Roman" w:hAnsi="Times New Roman" w:cs="Times New Roman"/>
          <w:b/>
          <w:sz w:val="24"/>
          <w:szCs w:val="24"/>
        </w:rPr>
      </w:pPr>
      <w:r>
        <w:rPr>
          <w:rFonts w:ascii="Times New Roman" w:hAnsi="Times New Roman" w:cs="Times New Roman"/>
          <w:b/>
          <w:sz w:val="24"/>
          <w:szCs w:val="24"/>
        </w:rPr>
        <w:t>Appendix 1</w:t>
      </w:r>
      <w:r w:rsidR="0068605C">
        <w:rPr>
          <w:rFonts w:ascii="Times New Roman" w:hAnsi="Times New Roman" w:cs="Times New Roman"/>
          <w:b/>
          <w:sz w:val="24"/>
          <w:szCs w:val="24"/>
        </w:rPr>
        <w:t>:</w:t>
      </w:r>
      <w:r>
        <w:rPr>
          <w:rFonts w:ascii="Times New Roman" w:hAnsi="Times New Roman" w:cs="Times New Roman"/>
          <w:b/>
          <w:sz w:val="24"/>
          <w:szCs w:val="24"/>
        </w:rPr>
        <w:tab/>
      </w:r>
      <w:r w:rsidR="009762EA" w:rsidRPr="00593675">
        <w:rPr>
          <w:rFonts w:ascii="Times New Roman" w:hAnsi="Times New Roman" w:cs="Times New Roman"/>
          <w:b/>
          <w:sz w:val="24"/>
          <w:szCs w:val="24"/>
        </w:rPr>
        <w:t xml:space="preserve">Housing </w:t>
      </w:r>
      <w:r w:rsidR="009762EA">
        <w:rPr>
          <w:rFonts w:ascii="Times New Roman" w:hAnsi="Times New Roman" w:cs="Times New Roman"/>
          <w:b/>
          <w:sz w:val="24"/>
          <w:szCs w:val="24"/>
        </w:rPr>
        <w:t>Sample Selection</w:t>
      </w:r>
    </w:p>
    <w:p w:rsidR="009762EA" w:rsidRPr="00C903E6" w:rsidRDefault="00FA4FC6" w:rsidP="009762EA">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To </w:t>
      </w:r>
      <w:r w:rsidRPr="00C903E6">
        <w:rPr>
          <w:rFonts w:ascii="Times New Roman" w:hAnsi="Times New Roman" w:cs="Times New Roman"/>
          <w:sz w:val="24"/>
          <w:szCs w:val="24"/>
        </w:rPr>
        <w:t xml:space="preserve">achieve a geographic distribution of segments within the </w:t>
      </w:r>
      <w:r>
        <w:rPr>
          <w:rFonts w:ascii="Times New Roman" w:hAnsi="Times New Roman" w:cs="Times New Roman"/>
          <w:sz w:val="24"/>
          <w:szCs w:val="24"/>
        </w:rPr>
        <w:t>Pricing Area</w:t>
      </w:r>
      <w:r w:rsidRPr="00C903E6">
        <w:rPr>
          <w:rFonts w:ascii="Times New Roman" w:hAnsi="Times New Roman" w:cs="Times New Roman"/>
          <w:sz w:val="24"/>
          <w:szCs w:val="24"/>
        </w:rPr>
        <w:t>s</w:t>
      </w:r>
      <w:r>
        <w:rPr>
          <w:rFonts w:ascii="Times New Roman" w:hAnsi="Times New Roman" w:cs="Times New Roman"/>
          <w:sz w:val="24"/>
          <w:szCs w:val="24"/>
        </w:rPr>
        <w:t>,</w:t>
      </w:r>
      <w:r w:rsidRPr="00C903E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762EA">
        <w:rPr>
          <w:rFonts w:ascii="Times New Roman" w:hAnsi="Times New Roman" w:cs="Times New Roman"/>
          <w:sz w:val="24"/>
          <w:szCs w:val="24"/>
        </w:rPr>
        <w:t>2000 Census-based sample</w:t>
      </w:r>
      <w:r>
        <w:rPr>
          <w:rFonts w:ascii="Times New Roman" w:hAnsi="Times New Roman" w:cs="Times New Roman"/>
          <w:sz w:val="24"/>
          <w:szCs w:val="24"/>
        </w:rPr>
        <w:t xml:space="preserve"> first </w:t>
      </w:r>
      <w:r w:rsidR="009762EA" w:rsidRPr="00C903E6">
        <w:rPr>
          <w:rFonts w:ascii="Times New Roman" w:hAnsi="Times New Roman" w:cs="Times New Roman"/>
          <w:sz w:val="24"/>
          <w:szCs w:val="24"/>
        </w:rPr>
        <w:t>sort</w:t>
      </w:r>
      <w:r>
        <w:rPr>
          <w:rFonts w:ascii="Times New Roman" w:hAnsi="Times New Roman" w:cs="Times New Roman"/>
          <w:sz w:val="24"/>
          <w:szCs w:val="24"/>
        </w:rPr>
        <w:t>ed</w:t>
      </w:r>
      <w:r w:rsidR="009762EA" w:rsidRPr="00C903E6">
        <w:rPr>
          <w:rFonts w:ascii="Times New Roman" w:hAnsi="Times New Roman" w:cs="Times New Roman"/>
          <w:sz w:val="24"/>
          <w:szCs w:val="24"/>
        </w:rPr>
        <w:t xml:space="preserve"> segments by geography </w:t>
      </w:r>
      <w:r>
        <w:rPr>
          <w:rFonts w:ascii="Times New Roman" w:hAnsi="Times New Roman" w:cs="Times New Roman"/>
          <w:sz w:val="24"/>
          <w:szCs w:val="24"/>
        </w:rPr>
        <w:t>(</w:t>
      </w:r>
      <w:r w:rsidR="009762EA" w:rsidRPr="00C903E6">
        <w:rPr>
          <w:rFonts w:ascii="Times New Roman" w:hAnsi="Times New Roman" w:cs="Times New Roman"/>
          <w:sz w:val="24"/>
          <w:szCs w:val="24"/>
        </w:rPr>
        <w:t xml:space="preserve">state, county, </w:t>
      </w:r>
      <w:r w:rsidRPr="00C903E6">
        <w:rPr>
          <w:rFonts w:ascii="Times New Roman" w:hAnsi="Times New Roman" w:cs="Times New Roman"/>
          <w:sz w:val="24"/>
          <w:szCs w:val="24"/>
        </w:rPr>
        <w:t xml:space="preserve">and </w:t>
      </w:r>
      <w:r>
        <w:rPr>
          <w:rFonts w:ascii="Times New Roman" w:hAnsi="Times New Roman" w:cs="Times New Roman"/>
          <w:sz w:val="24"/>
          <w:szCs w:val="24"/>
        </w:rPr>
        <w:t xml:space="preserve">Census </w:t>
      </w:r>
      <w:r w:rsidRPr="00C903E6">
        <w:rPr>
          <w:rFonts w:ascii="Times New Roman" w:hAnsi="Times New Roman" w:cs="Times New Roman"/>
          <w:sz w:val="24"/>
          <w:szCs w:val="24"/>
        </w:rPr>
        <w:t>tract</w:t>
      </w:r>
      <w:r>
        <w:rPr>
          <w:rFonts w:ascii="Times New Roman" w:hAnsi="Times New Roman" w:cs="Times New Roman"/>
          <w:sz w:val="24"/>
          <w:szCs w:val="24"/>
        </w:rPr>
        <w:t>)</w:t>
      </w:r>
      <w:r w:rsidR="003244CE">
        <w:rPr>
          <w:rFonts w:ascii="Times New Roman" w:hAnsi="Times New Roman" w:cs="Times New Roman"/>
          <w:sz w:val="24"/>
          <w:szCs w:val="24"/>
        </w:rPr>
        <w:t>,</w:t>
      </w:r>
      <w:r w:rsidRPr="00C903E6">
        <w:rPr>
          <w:rFonts w:ascii="Times New Roman" w:hAnsi="Times New Roman" w:cs="Times New Roman"/>
          <w:sz w:val="24"/>
          <w:szCs w:val="24"/>
        </w:rPr>
        <w:t xml:space="preserve"> </w:t>
      </w:r>
      <w:r>
        <w:rPr>
          <w:rFonts w:ascii="Times New Roman" w:hAnsi="Times New Roman" w:cs="Times New Roman"/>
          <w:sz w:val="24"/>
          <w:szCs w:val="24"/>
        </w:rPr>
        <w:t xml:space="preserve">by their </w:t>
      </w:r>
      <w:r w:rsidR="009762EA" w:rsidRPr="00C903E6">
        <w:rPr>
          <w:rFonts w:ascii="Times New Roman" w:hAnsi="Times New Roman" w:cs="Times New Roman"/>
          <w:sz w:val="24"/>
          <w:szCs w:val="24"/>
        </w:rPr>
        <w:t xml:space="preserve">average </w:t>
      </w:r>
      <w:r>
        <w:rPr>
          <w:rFonts w:ascii="Times New Roman" w:hAnsi="Times New Roman" w:cs="Times New Roman"/>
          <w:sz w:val="24"/>
          <w:szCs w:val="24"/>
        </w:rPr>
        <w:t xml:space="preserve">rent </w:t>
      </w:r>
      <w:r w:rsidR="009762EA" w:rsidRPr="00C903E6">
        <w:rPr>
          <w:rFonts w:ascii="Times New Roman" w:hAnsi="Times New Roman" w:cs="Times New Roman"/>
          <w:sz w:val="24"/>
          <w:szCs w:val="24"/>
        </w:rPr>
        <w:t>level</w:t>
      </w:r>
      <w:r>
        <w:rPr>
          <w:rFonts w:ascii="Times New Roman" w:hAnsi="Times New Roman" w:cs="Times New Roman"/>
          <w:sz w:val="24"/>
          <w:szCs w:val="24"/>
        </w:rPr>
        <w:t xml:space="preserve"> and the</w:t>
      </w:r>
      <w:r w:rsidR="00582FEF">
        <w:rPr>
          <w:rFonts w:ascii="Times New Roman" w:hAnsi="Times New Roman" w:cs="Times New Roman"/>
          <w:sz w:val="24"/>
          <w:szCs w:val="24"/>
        </w:rPr>
        <w:t xml:space="preserve">n </w:t>
      </w:r>
      <w:r w:rsidR="00440647">
        <w:rPr>
          <w:rFonts w:ascii="Times New Roman" w:hAnsi="Times New Roman" w:cs="Times New Roman"/>
          <w:sz w:val="24"/>
          <w:szCs w:val="24"/>
        </w:rPr>
        <w:t>selected</w:t>
      </w:r>
      <w:r w:rsidR="00582FEF">
        <w:rPr>
          <w:rFonts w:ascii="Times New Roman" w:hAnsi="Times New Roman" w:cs="Times New Roman"/>
          <w:sz w:val="24"/>
          <w:szCs w:val="24"/>
        </w:rPr>
        <w:t xml:space="preserve"> a sample of segments by</w:t>
      </w:r>
      <w:r>
        <w:rPr>
          <w:rFonts w:ascii="Times New Roman" w:hAnsi="Times New Roman" w:cs="Times New Roman"/>
          <w:sz w:val="24"/>
          <w:szCs w:val="24"/>
        </w:rPr>
        <w:t xml:space="preserve"> appl</w:t>
      </w:r>
      <w:r w:rsidR="00124520">
        <w:rPr>
          <w:rFonts w:ascii="Times New Roman" w:hAnsi="Times New Roman" w:cs="Times New Roman"/>
          <w:sz w:val="24"/>
          <w:szCs w:val="24"/>
        </w:rPr>
        <w:t>ying</w:t>
      </w:r>
      <w:r>
        <w:rPr>
          <w:rFonts w:ascii="Times New Roman" w:hAnsi="Times New Roman" w:cs="Times New Roman"/>
          <w:sz w:val="24"/>
          <w:szCs w:val="24"/>
        </w:rPr>
        <w:t xml:space="preserve"> </w:t>
      </w:r>
      <w:r w:rsidR="009762EA" w:rsidRPr="00C903E6">
        <w:rPr>
          <w:rFonts w:ascii="Times New Roman" w:hAnsi="Times New Roman" w:cs="Times New Roman"/>
          <w:sz w:val="24"/>
          <w:szCs w:val="24"/>
        </w:rPr>
        <w:t xml:space="preserve">systematic </w:t>
      </w:r>
      <w:r>
        <w:rPr>
          <w:rFonts w:ascii="Times New Roman" w:hAnsi="Times New Roman" w:cs="Times New Roman"/>
          <w:sz w:val="24"/>
          <w:szCs w:val="24"/>
        </w:rPr>
        <w:t xml:space="preserve">PPS sampling, with </w:t>
      </w:r>
      <w:r w:rsidR="00582FEF" w:rsidRPr="00C903E6">
        <w:rPr>
          <w:rFonts w:ascii="Times New Roman" w:hAnsi="Times New Roman" w:cs="Times New Roman"/>
          <w:sz w:val="24"/>
          <w:szCs w:val="24"/>
        </w:rPr>
        <w:t xml:space="preserve">the cost of housing in a segment </w:t>
      </w:r>
      <w:r w:rsidR="00582FEF">
        <w:rPr>
          <w:rFonts w:ascii="Times New Roman" w:hAnsi="Times New Roman" w:cs="Times New Roman"/>
          <w:sz w:val="24"/>
          <w:szCs w:val="24"/>
        </w:rPr>
        <w:t>as the measure of size</w:t>
      </w:r>
      <w:r w:rsidR="00440647">
        <w:rPr>
          <w:rFonts w:ascii="Times New Roman" w:hAnsi="Times New Roman" w:cs="Times New Roman"/>
          <w:sz w:val="24"/>
          <w:szCs w:val="24"/>
        </w:rPr>
        <w:t xml:space="preserve">. </w:t>
      </w:r>
      <w:r w:rsidR="0068605C">
        <w:rPr>
          <w:rFonts w:ascii="Times New Roman" w:hAnsi="Times New Roman" w:cs="Times New Roman"/>
          <w:sz w:val="24"/>
          <w:szCs w:val="24"/>
        </w:rPr>
        <w:t xml:space="preserve"> </w:t>
      </w:r>
      <w:r w:rsidR="00440647" w:rsidRPr="00C903E6">
        <w:rPr>
          <w:rFonts w:ascii="Times New Roman" w:hAnsi="Times New Roman" w:cs="Times New Roman"/>
          <w:sz w:val="24"/>
          <w:szCs w:val="24"/>
        </w:rPr>
        <w:t xml:space="preserve">The cost of housing in a segment is the cost of rented housing in the segment plus the cost </w:t>
      </w:r>
      <w:r w:rsidR="00440647">
        <w:rPr>
          <w:rFonts w:ascii="Times New Roman" w:hAnsi="Times New Roman" w:cs="Times New Roman"/>
          <w:sz w:val="24"/>
          <w:szCs w:val="24"/>
        </w:rPr>
        <w:t xml:space="preserve">(implicit rent) </w:t>
      </w:r>
      <w:r w:rsidR="00440647" w:rsidRPr="00C903E6">
        <w:rPr>
          <w:rFonts w:ascii="Times New Roman" w:hAnsi="Times New Roman" w:cs="Times New Roman"/>
          <w:sz w:val="24"/>
          <w:szCs w:val="24"/>
        </w:rPr>
        <w:t>of owned housing in the segment</w:t>
      </w:r>
      <w:r w:rsidR="00582FEF">
        <w:rPr>
          <w:rFonts w:ascii="Times New Roman" w:hAnsi="Times New Roman" w:cs="Times New Roman"/>
          <w:sz w:val="24"/>
          <w:szCs w:val="24"/>
        </w:rPr>
        <w:t xml:space="preserve">. </w:t>
      </w:r>
      <w:r w:rsidR="0068605C">
        <w:rPr>
          <w:rFonts w:ascii="Times New Roman" w:hAnsi="Times New Roman" w:cs="Times New Roman"/>
          <w:sz w:val="24"/>
          <w:szCs w:val="24"/>
        </w:rPr>
        <w:t xml:space="preserve"> </w:t>
      </w:r>
      <w:r>
        <w:rPr>
          <w:rFonts w:ascii="Times New Roman" w:hAnsi="Times New Roman" w:cs="Times New Roman"/>
          <w:sz w:val="24"/>
          <w:szCs w:val="24"/>
        </w:rPr>
        <w:t xml:space="preserve">This process </w:t>
      </w:r>
      <w:r w:rsidR="009762EA" w:rsidRPr="00C903E6">
        <w:rPr>
          <w:rFonts w:ascii="Times New Roman" w:hAnsi="Times New Roman" w:cs="Times New Roman"/>
          <w:sz w:val="24"/>
          <w:szCs w:val="24"/>
        </w:rPr>
        <w:t xml:space="preserve">guaranteed that </w:t>
      </w:r>
      <w:r w:rsidR="00124520">
        <w:rPr>
          <w:rFonts w:ascii="Times New Roman" w:hAnsi="Times New Roman" w:cs="Times New Roman"/>
          <w:sz w:val="24"/>
          <w:szCs w:val="24"/>
        </w:rPr>
        <w:t xml:space="preserve">the </w:t>
      </w:r>
      <w:r>
        <w:rPr>
          <w:rFonts w:ascii="Times New Roman" w:hAnsi="Times New Roman" w:cs="Times New Roman"/>
          <w:sz w:val="24"/>
          <w:szCs w:val="24"/>
        </w:rPr>
        <w:t xml:space="preserve">sample for each Pricing Area included </w:t>
      </w:r>
      <w:r w:rsidR="009762EA" w:rsidRPr="00C903E6">
        <w:rPr>
          <w:rFonts w:ascii="Times New Roman" w:hAnsi="Times New Roman" w:cs="Times New Roman"/>
          <w:sz w:val="24"/>
          <w:szCs w:val="24"/>
        </w:rPr>
        <w:t xml:space="preserve">segments </w:t>
      </w:r>
      <w:r>
        <w:rPr>
          <w:rFonts w:ascii="Times New Roman" w:hAnsi="Times New Roman" w:cs="Times New Roman"/>
          <w:sz w:val="24"/>
          <w:szCs w:val="24"/>
        </w:rPr>
        <w:t>from different geographic neighborhoods and rent levels</w:t>
      </w:r>
      <w:r w:rsidR="009762EA" w:rsidRPr="00C903E6">
        <w:rPr>
          <w:rFonts w:ascii="Times New Roman" w:hAnsi="Times New Roman" w:cs="Times New Roman"/>
          <w:sz w:val="24"/>
          <w:szCs w:val="24"/>
        </w:rPr>
        <w:t>.</w:t>
      </w:r>
    </w:p>
    <w:p w:rsidR="009762EA" w:rsidRPr="00C903E6" w:rsidRDefault="00440647" w:rsidP="009762EA">
      <w:pPr>
        <w:spacing w:after="240"/>
        <w:ind w:firstLine="720"/>
        <w:rPr>
          <w:rFonts w:ascii="Times New Roman" w:hAnsi="Times New Roman" w:cs="Times New Roman"/>
          <w:sz w:val="24"/>
          <w:szCs w:val="24"/>
        </w:rPr>
      </w:pPr>
      <w:r>
        <w:rPr>
          <w:rFonts w:ascii="Times New Roman" w:hAnsi="Times New Roman" w:cs="Times New Roman"/>
          <w:sz w:val="24"/>
          <w:szCs w:val="24"/>
        </w:rPr>
        <w:t>S</w:t>
      </w:r>
      <w:r w:rsidRPr="00C903E6">
        <w:rPr>
          <w:rFonts w:ascii="Times New Roman" w:hAnsi="Times New Roman" w:cs="Times New Roman"/>
          <w:sz w:val="24"/>
          <w:szCs w:val="24"/>
        </w:rPr>
        <w:t>egments are one or more block groups (BGs)</w:t>
      </w:r>
      <w:r>
        <w:rPr>
          <w:rFonts w:ascii="Times New Roman" w:hAnsi="Times New Roman" w:cs="Times New Roman"/>
          <w:sz w:val="24"/>
          <w:szCs w:val="24"/>
        </w:rPr>
        <w:t xml:space="preserve">. </w:t>
      </w:r>
      <w:r w:rsidR="0068605C">
        <w:rPr>
          <w:rFonts w:ascii="Times New Roman" w:hAnsi="Times New Roman" w:cs="Times New Roman"/>
          <w:sz w:val="24"/>
          <w:szCs w:val="24"/>
        </w:rPr>
        <w:t xml:space="preserve"> </w:t>
      </w:r>
      <w:r w:rsidR="009762EA" w:rsidRPr="00C903E6">
        <w:rPr>
          <w:rFonts w:ascii="Times New Roman" w:hAnsi="Times New Roman" w:cs="Times New Roman"/>
          <w:sz w:val="24"/>
          <w:szCs w:val="24"/>
        </w:rPr>
        <w:t>The 2000 Decennial Census provided the numbers of renters (</w:t>
      </w:r>
      <w:r w:rsidR="009762EA" w:rsidRPr="00C903E6">
        <w:rPr>
          <w:rFonts w:ascii="Times New Roman" w:hAnsi="Times New Roman" w:cs="Times New Roman"/>
          <w:i/>
          <w:sz w:val="24"/>
          <w:szCs w:val="24"/>
        </w:rPr>
        <w:t>R</w:t>
      </w:r>
      <w:r w:rsidR="009762EA" w:rsidRPr="00C903E6">
        <w:rPr>
          <w:rFonts w:ascii="Times New Roman" w:hAnsi="Times New Roman" w:cs="Times New Roman"/>
          <w:i/>
          <w:sz w:val="24"/>
          <w:szCs w:val="24"/>
          <w:vertAlign w:val="subscript"/>
        </w:rPr>
        <w:t>BG</w:t>
      </w:r>
      <w:r w:rsidR="009762EA" w:rsidRPr="00C903E6">
        <w:rPr>
          <w:rFonts w:ascii="Times New Roman" w:hAnsi="Times New Roman" w:cs="Times New Roman"/>
          <w:sz w:val="24"/>
          <w:szCs w:val="24"/>
        </w:rPr>
        <w:t>) and owners (</w:t>
      </w:r>
      <w:r w:rsidR="009762EA" w:rsidRPr="00C903E6">
        <w:rPr>
          <w:rFonts w:ascii="Times New Roman" w:hAnsi="Times New Roman" w:cs="Times New Roman"/>
          <w:i/>
          <w:sz w:val="24"/>
          <w:szCs w:val="24"/>
        </w:rPr>
        <w:t>O</w:t>
      </w:r>
      <w:r w:rsidR="009762EA" w:rsidRPr="00C903E6">
        <w:rPr>
          <w:rFonts w:ascii="Times New Roman" w:hAnsi="Times New Roman" w:cs="Times New Roman"/>
          <w:i/>
          <w:sz w:val="24"/>
          <w:szCs w:val="24"/>
          <w:vertAlign w:val="subscript"/>
        </w:rPr>
        <w:t>BG</w:t>
      </w:r>
      <w:r w:rsidR="009762EA" w:rsidRPr="00C903E6">
        <w:rPr>
          <w:rFonts w:ascii="Times New Roman" w:hAnsi="Times New Roman" w:cs="Times New Roman"/>
          <w:sz w:val="24"/>
          <w:szCs w:val="24"/>
        </w:rPr>
        <w:t>) and the average rent of renter units (</w:t>
      </w:r>
      <w:r w:rsidR="009762EA" w:rsidRPr="00C903E6">
        <w:rPr>
          <w:rFonts w:ascii="Times New Roman" w:hAnsi="Times New Roman" w:cs="Times New Roman"/>
          <w:i/>
          <w:sz w:val="24"/>
          <w:szCs w:val="24"/>
        </w:rPr>
        <w:t>RR</w:t>
      </w:r>
      <w:r w:rsidR="009762EA" w:rsidRPr="00C903E6">
        <w:rPr>
          <w:rFonts w:ascii="Times New Roman" w:hAnsi="Times New Roman" w:cs="Times New Roman"/>
          <w:i/>
          <w:sz w:val="24"/>
          <w:szCs w:val="24"/>
          <w:vertAlign w:val="subscript"/>
        </w:rPr>
        <w:t>BG</w:t>
      </w:r>
      <w:r w:rsidR="009762EA" w:rsidRPr="00C903E6">
        <w:rPr>
          <w:rFonts w:ascii="Times New Roman" w:hAnsi="Times New Roman" w:cs="Times New Roman"/>
          <w:sz w:val="24"/>
          <w:szCs w:val="24"/>
        </w:rPr>
        <w:t xml:space="preserve">) </w:t>
      </w:r>
      <w:r>
        <w:rPr>
          <w:rFonts w:ascii="Times New Roman" w:hAnsi="Times New Roman" w:cs="Times New Roman"/>
          <w:sz w:val="24"/>
          <w:szCs w:val="24"/>
        </w:rPr>
        <w:t xml:space="preserve">for each </w:t>
      </w:r>
      <w:r w:rsidR="009762EA" w:rsidRPr="00C903E6">
        <w:rPr>
          <w:rFonts w:ascii="Times New Roman" w:hAnsi="Times New Roman" w:cs="Times New Roman"/>
          <w:sz w:val="24"/>
          <w:szCs w:val="24"/>
        </w:rPr>
        <w:t>block group.  BLS estimated the average implicit rent of the owner units (</w:t>
      </w:r>
      <w:r w:rsidR="009762EA" w:rsidRPr="00C903E6">
        <w:rPr>
          <w:rFonts w:ascii="Times New Roman" w:hAnsi="Times New Roman" w:cs="Times New Roman"/>
          <w:i/>
          <w:sz w:val="24"/>
          <w:szCs w:val="24"/>
        </w:rPr>
        <w:t>IR</w:t>
      </w:r>
      <w:r w:rsidR="009762EA" w:rsidRPr="00C903E6">
        <w:rPr>
          <w:rFonts w:ascii="Times New Roman" w:hAnsi="Times New Roman" w:cs="Times New Roman"/>
          <w:i/>
          <w:sz w:val="24"/>
          <w:szCs w:val="24"/>
          <w:vertAlign w:val="subscript"/>
        </w:rPr>
        <w:t>BG</w:t>
      </w:r>
      <w:r w:rsidR="009762EA" w:rsidRPr="00C903E6">
        <w:rPr>
          <w:rFonts w:ascii="Times New Roman" w:hAnsi="Times New Roman" w:cs="Times New Roman"/>
          <w:sz w:val="24"/>
          <w:szCs w:val="24"/>
        </w:rPr>
        <w:t xml:space="preserve">) in the block </w:t>
      </w:r>
      <w:r w:rsidR="009762EA" w:rsidRPr="00C903E6">
        <w:rPr>
          <w:rFonts w:ascii="Times New Roman" w:hAnsi="Times New Roman" w:cs="Times New Roman"/>
          <w:sz w:val="24"/>
          <w:szCs w:val="24"/>
        </w:rPr>
        <w:lastRenderedPageBreak/>
        <w:t xml:space="preserve">groups using a regression model for each Index Area </w:t>
      </w:r>
      <w:r w:rsidR="00C5223E">
        <w:rPr>
          <w:rFonts w:ascii="Times New Roman" w:hAnsi="Times New Roman" w:cs="Times New Roman"/>
          <w:sz w:val="24"/>
          <w:szCs w:val="24"/>
        </w:rPr>
        <w:t xml:space="preserve">based on </w:t>
      </w:r>
      <w:r w:rsidR="009762EA" w:rsidRPr="00C903E6">
        <w:rPr>
          <w:rFonts w:ascii="Times New Roman" w:hAnsi="Times New Roman" w:cs="Times New Roman"/>
          <w:sz w:val="24"/>
          <w:szCs w:val="24"/>
        </w:rPr>
        <w:t>Consumer Expenditure Survey (CE)</w:t>
      </w:r>
      <w:r w:rsidR="00C5223E">
        <w:rPr>
          <w:rFonts w:ascii="Times New Roman" w:hAnsi="Times New Roman" w:cs="Times New Roman"/>
          <w:sz w:val="24"/>
          <w:szCs w:val="24"/>
        </w:rPr>
        <w:t xml:space="preserve"> data:</w:t>
      </w:r>
    </w:p>
    <w:p w:rsidR="009762EA" w:rsidRPr="00C903E6" w:rsidRDefault="009762EA" w:rsidP="009762EA">
      <w:pPr>
        <w:ind w:left="720"/>
        <w:rPr>
          <w:rFonts w:ascii="Times New Roman" w:hAnsi="Times New Roman" w:cs="Times New Roman"/>
          <w:i/>
          <w:sz w:val="24"/>
          <w:szCs w:val="24"/>
        </w:rPr>
      </w:pPr>
      <w:r w:rsidRPr="00C903E6">
        <w:rPr>
          <w:rFonts w:ascii="Times New Roman" w:hAnsi="Times New Roman" w:cs="Times New Roman"/>
          <w:i/>
          <w:sz w:val="24"/>
          <w:szCs w:val="24"/>
        </w:rPr>
        <w:t>IR</w:t>
      </w:r>
      <w:r w:rsidRPr="00C903E6">
        <w:rPr>
          <w:rFonts w:ascii="Times New Roman" w:hAnsi="Times New Roman" w:cs="Times New Roman"/>
          <w:i/>
          <w:sz w:val="24"/>
          <w:szCs w:val="24"/>
          <w:vertAlign w:val="subscript"/>
        </w:rPr>
        <w:t>BG</w:t>
      </w:r>
      <w:r w:rsidRPr="00C903E6">
        <w:rPr>
          <w:rFonts w:ascii="Times New Roman" w:hAnsi="Times New Roman" w:cs="Times New Roman"/>
          <w:i/>
          <w:sz w:val="24"/>
          <w:szCs w:val="24"/>
        </w:rPr>
        <w:tab/>
        <w:t>= b</w:t>
      </w:r>
      <w:r w:rsidRPr="00C903E6">
        <w:rPr>
          <w:rFonts w:ascii="Times New Roman" w:hAnsi="Times New Roman" w:cs="Times New Roman"/>
          <w:i/>
          <w:sz w:val="24"/>
          <w:szCs w:val="24"/>
          <w:vertAlign w:val="subscript"/>
        </w:rPr>
        <w:t>0</w:t>
      </w:r>
      <w:r w:rsidRPr="00C903E6">
        <w:rPr>
          <w:rFonts w:ascii="Times New Roman" w:hAnsi="Times New Roman" w:cs="Times New Roman"/>
          <w:i/>
          <w:sz w:val="24"/>
          <w:szCs w:val="24"/>
        </w:rPr>
        <w:tab/>
        <w:t>+ b</w:t>
      </w:r>
      <w:r w:rsidRPr="00C903E6">
        <w:rPr>
          <w:rFonts w:ascii="Times New Roman" w:hAnsi="Times New Roman" w:cs="Times New Roman"/>
          <w:i/>
          <w:sz w:val="24"/>
          <w:szCs w:val="24"/>
          <w:vertAlign w:val="subscript"/>
        </w:rPr>
        <w:t>1</w:t>
      </w:r>
      <w:r w:rsidRPr="00C903E6">
        <w:rPr>
          <w:rFonts w:ascii="Times New Roman" w:hAnsi="Times New Roman" w:cs="Times New Roman"/>
          <w:i/>
          <w:sz w:val="24"/>
          <w:szCs w:val="24"/>
        </w:rPr>
        <w:t xml:space="preserve"> * Average Property Value of </w:t>
      </w:r>
      <w:proofErr w:type="spellStart"/>
      <w:r w:rsidRPr="00C903E6">
        <w:rPr>
          <w:rFonts w:ascii="Times New Roman" w:hAnsi="Times New Roman" w:cs="Times New Roman"/>
          <w:i/>
          <w:sz w:val="24"/>
          <w:szCs w:val="24"/>
        </w:rPr>
        <w:t>Owners</w:t>
      </w:r>
      <w:r w:rsidRPr="00C903E6">
        <w:rPr>
          <w:rFonts w:ascii="Times New Roman" w:hAnsi="Times New Roman" w:cs="Times New Roman"/>
          <w:i/>
          <w:sz w:val="24"/>
          <w:szCs w:val="24"/>
          <w:vertAlign w:val="subscript"/>
        </w:rPr>
        <w:t>BG</w:t>
      </w:r>
      <w:proofErr w:type="spellEnd"/>
    </w:p>
    <w:p w:rsidR="009762EA" w:rsidRPr="00C903E6" w:rsidRDefault="009762EA" w:rsidP="009762EA">
      <w:pPr>
        <w:ind w:left="2160"/>
        <w:rPr>
          <w:rFonts w:ascii="Times New Roman" w:hAnsi="Times New Roman" w:cs="Times New Roman"/>
          <w:i/>
          <w:sz w:val="24"/>
          <w:szCs w:val="24"/>
        </w:rPr>
      </w:pPr>
      <w:r w:rsidRPr="00C903E6">
        <w:rPr>
          <w:rFonts w:ascii="Times New Roman" w:hAnsi="Times New Roman" w:cs="Times New Roman"/>
          <w:i/>
          <w:sz w:val="24"/>
          <w:szCs w:val="24"/>
        </w:rPr>
        <w:t>+ b</w:t>
      </w:r>
      <w:r w:rsidRPr="00C903E6">
        <w:rPr>
          <w:rFonts w:ascii="Times New Roman" w:hAnsi="Times New Roman" w:cs="Times New Roman"/>
          <w:i/>
          <w:sz w:val="24"/>
          <w:szCs w:val="24"/>
          <w:vertAlign w:val="subscript"/>
        </w:rPr>
        <w:t>2</w:t>
      </w:r>
      <w:r w:rsidRPr="00C903E6">
        <w:rPr>
          <w:rFonts w:ascii="Times New Roman" w:hAnsi="Times New Roman" w:cs="Times New Roman"/>
          <w:i/>
          <w:sz w:val="24"/>
          <w:szCs w:val="24"/>
        </w:rPr>
        <w:t xml:space="preserve"> * (Average Property Value of </w:t>
      </w:r>
      <w:proofErr w:type="spellStart"/>
      <w:r w:rsidRPr="00C903E6">
        <w:rPr>
          <w:rFonts w:ascii="Times New Roman" w:hAnsi="Times New Roman" w:cs="Times New Roman"/>
          <w:i/>
          <w:sz w:val="24"/>
          <w:szCs w:val="24"/>
        </w:rPr>
        <w:t>Owners</w:t>
      </w:r>
      <w:r w:rsidRPr="00C903E6">
        <w:rPr>
          <w:rFonts w:ascii="Times New Roman" w:hAnsi="Times New Roman" w:cs="Times New Roman"/>
          <w:i/>
          <w:sz w:val="24"/>
          <w:szCs w:val="24"/>
          <w:vertAlign w:val="subscript"/>
        </w:rPr>
        <w:t>BG</w:t>
      </w:r>
      <w:proofErr w:type="spellEnd"/>
      <w:proofErr w:type="gramStart"/>
      <w:r w:rsidRPr="00C903E6">
        <w:rPr>
          <w:rFonts w:ascii="Times New Roman" w:hAnsi="Times New Roman" w:cs="Times New Roman"/>
          <w:i/>
          <w:sz w:val="24"/>
          <w:szCs w:val="24"/>
        </w:rPr>
        <w:t>)</w:t>
      </w:r>
      <w:r w:rsidRPr="00C903E6">
        <w:rPr>
          <w:rFonts w:ascii="Times New Roman" w:hAnsi="Times New Roman" w:cs="Times New Roman"/>
          <w:i/>
          <w:sz w:val="24"/>
          <w:szCs w:val="24"/>
          <w:vertAlign w:val="superscript"/>
        </w:rPr>
        <w:t>2</w:t>
      </w:r>
      <w:proofErr w:type="gramEnd"/>
    </w:p>
    <w:p w:rsidR="009762EA" w:rsidRPr="00C903E6" w:rsidRDefault="009762EA" w:rsidP="009762EA">
      <w:pPr>
        <w:ind w:left="2160"/>
        <w:rPr>
          <w:rFonts w:ascii="Times New Roman" w:hAnsi="Times New Roman" w:cs="Times New Roman"/>
          <w:i/>
          <w:sz w:val="24"/>
          <w:szCs w:val="24"/>
        </w:rPr>
      </w:pPr>
      <w:r w:rsidRPr="00C903E6">
        <w:rPr>
          <w:rFonts w:ascii="Times New Roman" w:hAnsi="Times New Roman" w:cs="Times New Roman"/>
          <w:i/>
          <w:sz w:val="24"/>
          <w:szCs w:val="24"/>
        </w:rPr>
        <w:t>+ b</w:t>
      </w:r>
      <w:r w:rsidRPr="00C903E6">
        <w:rPr>
          <w:rFonts w:ascii="Times New Roman" w:hAnsi="Times New Roman" w:cs="Times New Roman"/>
          <w:i/>
          <w:sz w:val="24"/>
          <w:szCs w:val="24"/>
          <w:vertAlign w:val="subscript"/>
        </w:rPr>
        <w:t>3</w:t>
      </w:r>
      <w:r w:rsidRPr="00C903E6">
        <w:rPr>
          <w:rFonts w:ascii="Times New Roman" w:hAnsi="Times New Roman" w:cs="Times New Roman"/>
          <w:i/>
          <w:sz w:val="24"/>
          <w:szCs w:val="24"/>
        </w:rPr>
        <w:t xml:space="preserve"> * Median Income of </w:t>
      </w:r>
      <w:proofErr w:type="spellStart"/>
      <w:r w:rsidRPr="00C903E6">
        <w:rPr>
          <w:rFonts w:ascii="Times New Roman" w:hAnsi="Times New Roman" w:cs="Times New Roman"/>
          <w:i/>
          <w:sz w:val="24"/>
          <w:szCs w:val="24"/>
        </w:rPr>
        <w:t>Owners</w:t>
      </w:r>
      <w:r w:rsidRPr="00C903E6">
        <w:rPr>
          <w:rFonts w:ascii="Times New Roman" w:hAnsi="Times New Roman" w:cs="Times New Roman"/>
          <w:i/>
          <w:sz w:val="24"/>
          <w:szCs w:val="24"/>
          <w:vertAlign w:val="subscript"/>
        </w:rPr>
        <w:t>BG’s</w:t>
      </w:r>
      <w:proofErr w:type="spellEnd"/>
      <w:r w:rsidRPr="00C903E6">
        <w:rPr>
          <w:rFonts w:ascii="Times New Roman" w:hAnsi="Times New Roman" w:cs="Times New Roman"/>
          <w:i/>
          <w:sz w:val="24"/>
          <w:szCs w:val="24"/>
          <w:vertAlign w:val="subscript"/>
        </w:rPr>
        <w:t xml:space="preserve"> Tract</w:t>
      </w:r>
    </w:p>
    <w:p w:rsidR="009762EA" w:rsidRPr="00C903E6" w:rsidRDefault="009762EA" w:rsidP="009762EA">
      <w:pPr>
        <w:spacing w:after="240"/>
        <w:ind w:left="2160"/>
        <w:rPr>
          <w:rFonts w:ascii="Times New Roman" w:hAnsi="Times New Roman" w:cs="Times New Roman"/>
          <w:i/>
          <w:sz w:val="24"/>
          <w:szCs w:val="24"/>
        </w:rPr>
      </w:pPr>
      <w:r w:rsidRPr="00C903E6">
        <w:rPr>
          <w:rFonts w:ascii="Times New Roman" w:hAnsi="Times New Roman" w:cs="Times New Roman"/>
          <w:i/>
          <w:sz w:val="24"/>
          <w:szCs w:val="24"/>
        </w:rPr>
        <w:t>+ b</w:t>
      </w:r>
      <w:r w:rsidRPr="00C903E6">
        <w:rPr>
          <w:rFonts w:ascii="Times New Roman" w:hAnsi="Times New Roman" w:cs="Times New Roman"/>
          <w:i/>
          <w:sz w:val="24"/>
          <w:szCs w:val="24"/>
          <w:vertAlign w:val="subscript"/>
        </w:rPr>
        <w:t>4</w:t>
      </w:r>
      <w:r w:rsidRPr="00C903E6">
        <w:rPr>
          <w:rFonts w:ascii="Times New Roman" w:hAnsi="Times New Roman" w:cs="Times New Roman"/>
          <w:i/>
          <w:sz w:val="24"/>
          <w:szCs w:val="24"/>
        </w:rPr>
        <w:t xml:space="preserve"> * Average Number of Rooms for </w:t>
      </w:r>
      <w:proofErr w:type="spellStart"/>
      <w:r w:rsidRPr="00C903E6">
        <w:rPr>
          <w:rFonts w:ascii="Times New Roman" w:hAnsi="Times New Roman" w:cs="Times New Roman"/>
          <w:i/>
          <w:sz w:val="24"/>
          <w:szCs w:val="24"/>
        </w:rPr>
        <w:t>Owners</w:t>
      </w:r>
      <w:r w:rsidRPr="00C903E6">
        <w:rPr>
          <w:rFonts w:ascii="Times New Roman" w:hAnsi="Times New Roman" w:cs="Times New Roman"/>
          <w:i/>
          <w:sz w:val="24"/>
          <w:szCs w:val="24"/>
          <w:vertAlign w:val="subscript"/>
        </w:rPr>
        <w:t>BG</w:t>
      </w:r>
      <w:proofErr w:type="spellEnd"/>
    </w:p>
    <w:p w:rsidR="009762EA" w:rsidRPr="00C903E6" w:rsidRDefault="009762EA" w:rsidP="009762EA">
      <w:pPr>
        <w:ind w:firstLine="720"/>
        <w:rPr>
          <w:rFonts w:ascii="Times New Roman" w:hAnsi="Times New Roman" w:cs="Times New Roman"/>
          <w:sz w:val="24"/>
          <w:szCs w:val="24"/>
        </w:rPr>
      </w:pPr>
      <w:r w:rsidRPr="00C903E6">
        <w:rPr>
          <w:rFonts w:ascii="Times New Roman" w:hAnsi="Times New Roman" w:cs="Times New Roman"/>
          <w:sz w:val="24"/>
          <w:szCs w:val="24"/>
        </w:rPr>
        <w:t>The actual regression coefficients (</w:t>
      </w:r>
      <w:r w:rsidRPr="00C903E6">
        <w:rPr>
          <w:rFonts w:ascii="Times New Roman" w:hAnsi="Times New Roman" w:cs="Times New Roman"/>
          <w:i/>
          <w:sz w:val="24"/>
          <w:szCs w:val="24"/>
        </w:rPr>
        <w:t>b</w:t>
      </w:r>
      <w:r w:rsidRPr="00C903E6">
        <w:rPr>
          <w:rFonts w:ascii="Times New Roman" w:hAnsi="Times New Roman" w:cs="Times New Roman"/>
          <w:i/>
          <w:sz w:val="24"/>
          <w:szCs w:val="24"/>
          <w:vertAlign w:val="subscript"/>
        </w:rPr>
        <w:t>0</w:t>
      </w:r>
      <w:r w:rsidRPr="00C903E6">
        <w:rPr>
          <w:rFonts w:ascii="Times New Roman" w:hAnsi="Times New Roman" w:cs="Times New Roman"/>
          <w:i/>
          <w:sz w:val="24"/>
          <w:szCs w:val="24"/>
        </w:rPr>
        <w:t>, b</w:t>
      </w:r>
      <w:r w:rsidRPr="00C903E6">
        <w:rPr>
          <w:rFonts w:ascii="Times New Roman" w:hAnsi="Times New Roman" w:cs="Times New Roman"/>
          <w:i/>
          <w:sz w:val="24"/>
          <w:szCs w:val="24"/>
          <w:vertAlign w:val="subscript"/>
        </w:rPr>
        <w:t>1</w:t>
      </w:r>
      <w:r w:rsidRPr="00C903E6">
        <w:rPr>
          <w:rFonts w:ascii="Times New Roman" w:hAnsi="Times New Roman" w:cs="Times New Roman"/>
          <w:i/>
          <w:sz w:val="24"/>
          <w:szCs w:val="24"/>
        </w:rPr>
        <w:t>, b</w:t>
      </w:r>
      <w:r w:rsidRPr="00C903E6">
        <w:rPr>
          <w:rFonts w:ascii="Times New Roman" w:hAnsi="Times New Roman" w:cs="Times New Roman"/>
          <w:i/>
          <w:sz w:val="24"/>
          <w:szCs w:val="24"/>
          <w:vertAlign w:val="subscript"/>
        </w:rPr>
        <w:t>2</w:t>
      </w:r>
      <w:r w:rsidRPr="00C903E6">
        <w:rPr>
          <w:rFonts w:ascii="Times New Roman" w:hAnsi="Times New Roman" w:cs="Times New Roman"/>
          <w:i/>
          <w:sz w:val="24"/>
          <w:szCs w:val="24"/>
        </w:rPr>
        <w:t>, b</w:t>
      </w:r>
      <w:r w:rsidRPr="00C903E6">
        <w:rPr>
          <w:rFonts w:ascii="Times New Roman" w:hAnsi="Times New Roman" w:cs="Times New Roman"/>
          <w:i/>
          <w:sz w:val="24"/>
          <w:szCs w:val="24"/>
          <w:vertAlign w:val="subscript"/>
        </w:rPr>
        <w:t>3</w:t>
      </w:r>
      <w:r w:rsidRPr="00C903E6">
        <w:rPr>
          <w:rFonts w:ascii="Times New Roman" w:hAnsi="Times New Roman" w:cs="Times New Roman"/>
          <w:i/>
          <w:sz w:val="24"/>
          <w:szCs w:val="24"/>
        </w:rPr>
        <w:t xml:space="preserve"> </w:t>
      </w:r>
      <w:r w:rsidRPr="00C903E6">
        <w:rPr>
          <w:rFonts w:ascii="Times New Roman" w:hAnsi="Times New Roman" w:cs="Times New Roman"/>
          <w:sz w:val="24"/>
          <w:szCs w:val="24"/>
        </w:rPr>
        <w:t>and</w:t>
      </w:r>
      <w:r w:rsidRPr="00C903E6">
        <w:rPr>
          <w:rFonts w:ascii="Times New Roman" w:hAnsi="Times New Roman" w:cs="Times New Roman"/>
          <w:i/>
          <w:sz w:val="24"/>
          <w:szCs w:val="24"/>
        </w:rPr>
        <w:t xml:space="preserve"> b</w:t>
      </w:r>
      <w:r w:rsidRPr="00C903E6">
        <w:rPr>
          <w:rFonts w:ascii="Times New Roman" w:hAnsi="Times New Roman" w:cs="Times New Roman"/>
          <w:i/>
          <w:sz w:val="24"/>
          <w:szCs w:val="24"/>
          <w:vertAlign w:val="subscript"/>
        </w:rPr>
        <w:t>4</w:t>
      </w:r>
      <w:r w:rsidRPr="00C903E6">
        <w:rPr>
          <w:rFonts w:ascii="Times New Roman" w:hAnsi="Times New Roman" w:cs="Times New Roman"/>
          <w:sz w:val="24"/>
          <w:szCs w:val="24"/>
        </w:rPr>
        <w:t>) were determined uniquely within each Index Area.  The model was chosen for four major reasons:</w:t>
      </w:r>
    </w:p>
    <w:p w:rsidR="009762EA" w:rsidRPr="00C903E6" w:rsidRDefault="009762EA" w:rsidP="009762EA">
      <w:pPr>
        <w:numPr>
          <w:ilvl w:val="0"/>
          <w:numId w:val="1"/>
        </w:numPr>
        <w:ind w:left="1080"/>
        <w:rPr>
          <w:rFonts w:ascii="Times New Roman" w:hAnsi="Times New Roman" w:cs="Times New Roman"/>
          <w:sz w:val="24"/>
          <w:szCs w:val="24"/>
        </w:rPr>
      </w:pPr>
      <w:r w:rsidRPr="00C903E6">
        <w:rPr>
          <w:rFonts w:ascii="Times New Roman" w:hAnsi="Times New Roman" w:cs="Times New Roman"/>
          <w:sz w:val="24"/>
          <w:szCs w:val="24"/>
        </w:rPr>
        <w:t>The model is a relatively simple linear regression.</w:t>
      </w:r>
    </w:p>
    <w:p w:rsidR="009762EA" w:rsidRPr="00C903E6" w:rsidRDefault="009762EA" w:rsidP="009762EA">
      <w:pPr>
        <w:numPr>
          <w:ilvl w:val="0"/>
          <w:numId w:val="1"/>
        </w:numPr>
        <w:ind w:left="1080"/>
        <w:rPr>
          <w:rFonts w:ascii="Times New Roman" w:hAnsi="Times New Roman" w:cs="Times New Roman"/>
          <w:sz w:val="24"/>
          <w:szCs w:val="24"/>
        </w:rPr>
      </w:pPr>
      <w:r w:rsidRPr="00C903E6">
        <w:rPr>
          <w:rFonts w:ascii="Times New Roman" w:hAnsi="Times New Roman" w:cs="Times New Roman"/>
          <w:sz w:val="24"/>
          <w:szCs w:val="24"/>
        </w:rPr>
        <w:t>The three independent variables (i.e.</w:t>
      </w:r>
      <w:r>
        <w:rPr>
          <w:rFonts w:ascii="Times New Roman" w:hAnsi="Times New Roman" w:cs="Times New Roman"/>
          <w:sz w:val="24"/>
          <w:szCs w:val="24"/>
        </w:rPr>
        <w:t>,</w:t>
      </w:r>
      <w:r w:rsidRPr="00C903E6">
        <w:rPr>
          <w:rFonts w:ascii="Times New Roman" w:hAnsi="Times New Roman" w:cs="Times New Roman"/>
          <w:sz w:val="24"/>
          <w:szCs w:val="24"/>
        </w:rPr>
        <w:t xml:space="preserve"> property value, owner income and number of rooms) are variables expected to affect OER.</w:t>
      </w:r>
    </w:p>
    <w:p w:rsidR="009762EA" w:rsidRPr="00C903E6" w:rsidRDefault="009762EA" w:rsidP="009762EA">
      <w:pPr>
        <w:numPr>
          <w:ilvl w:val="0"/>
          <w:numId w:val="1"/>
        </w:numPr>
        <w:ind w:left="1080"/>
        <w:rPr>
          <w:rFonts w:ascii="Times New Roman" w:hAnsi="Times New Roman" w:cs="Times New Roman"/>
          <w:sz w:val="24"/>
          <w:szCs w:val="24"/>
        </w:rPr>
      </w:pPr>
      <w:r w:rsidRPr="00C903E6">
        <w:rPr>
          <w:rFonts w:ascii="Times New Roman" w:hAnsi="Times New Roman" w:cs="Times New Roman"/>
          <w:sz w:val="24"/>
          <w:szCs w:val="24"/>
        </w:rPr>
        <w:t>The model does not depend on any renter information.  Therefore, no assumptions about renter-owner interactions have to be theorized.</w:t>
      </w:r>
    </w:p>
    <w:p w:rsidR="009762EA" w:rsidRPr="00C903E6" w:rsidRDefault="009762EA" w:rsidP="009762EA">
      <w:pPr>
        <w:numPr>
          <w:ilvl w:val="0"/>
          <w:numId w:val="1"/>
        </w:numPr>
        <w:spacing w:after="240"/>
        <w:ind w:left="1080"/>
        <w:rPr>
          <w:rFonts w:ascii="Times New Roman" w:hAnsi="Times New Roman" w:cs="Times New Roman"/>
          <w:sz w:val="24"/>
          <w:szCs w:val="24"/>
        </w:rPr>
      </w:pPr>
      <w:r w:rsidRPr="00C903E6">
        <w:rPr>
          <w:rFonts w:ascii="Times New Roman" w:hAnsi="Times New Roman" w:cs="Times New Roman"/>
          <w:sz w:val="24"/>
          <w:szCs w:val="24"/>
        </w:rPr>
        <w:t>These three CE variables have comparable housing variables in the Census 2000 Summary File 3 (SF3).  This comparability allowed the BLS to use the SF3 files as the data source.</w:t>
      </w:r>
    </w:p>
    <w:p w:rsidR="009762EA" w:rsidRPr="00C903E6" w:rsidRDefault="009762EA" w:rsidP="009762EA">
      <w:pPr>
        <w:spacing w:after="240"/>
        <w:ind w:firstLine="720"/>
        <w:rPr>
          <w:rFonts w:ascii="Times New Roman" w:hAnsi="Times New Roman" w:cs="Times New Roman"/>
          <w:sz w:val="24"/>
          <w:szCs w:val="24"/>
        </w:rPr>
      </w:pPr>
      <w:r w:rsidRPr="00C903E6">
        <w:rPr>
          <w:rFonts w:ascii="Times New Roman" w:hAnsi="Times New Roman" w:cs="Times New Roman"/>
          <w:sz w:val="24"/>
          <w:szCs w:val="24"/>
        </w:rPr>
        <w:t>From these four pieces of information, the CPI calculated the total cost of housing (TC</w:t>
      </w:r>
      <w:r w:rsidRPr="00C903E6">
        <w:rPr>
          <w:rFonts w:ascii="Times New Roman" w:hAnsi="Times New Roman" w:cs="Times New Roman"/>
          <w:sz w:val="24"/>
          <w:szCs w:val="24"/>
          <w:vertAlign w:val="subscript"/>
        </w:rPr>
        <w:t>BG</w:t>
      </w:r>
      <w:r w:rsidRPr="00C903E6">
        <w:rPr>
          <w:rFonts w:ascii="Times New Roman" w:hAnsi="Times New Roman" w:cs="Times New Roman"/>
          <w:sz w:val="24"/>
          <w:szCs w:val="24"/>
        </w:rPr>
        <w:t>) in the block groups from the renter costs (RC</w:t>
      </w:r>
      <w:r w:rsidRPr="00C903E6">
        <w:rPr>
          <w:rFonts w:ascii="Times New Roman" w:hAnsi="Times New Roman" w:cs="Times New Roman"/>
          <w:sz w:val="24"/>
          <w:szCs w:val="24"/>
          <w:vertAlign w:val="subscript"/>
        </w:rPr>
        <w:t>BG</w:t>
      </w:r>
      <w:r w:rsidRPr="00C903E6">
        <w:rPr>
          <w:rFonts w:ascii="Times New Roman" w:hAnsi="Times New Roman" w:cs="Times New Roman"/>
          <w:sz w:val="24"/>
          <w:szCs w:val="24"/>
        </w:rPr>
        <w:t>) and the owner costs (OC</w:t>
      </w:r>
      <w:r w:rsidRPr="00C903E6">
        <w:rPr>
          <w:rFonts w:ascii="Times New Roman" w:hAnsi="Times New Roman" w:cs="Times New Roman"/>
          <w:sz w:val="24"/>
          <w:szCs w:val="24"/>
          <w:vertAlign w:val="subscript"/>
        </w:rPr>
        <w:t>BG</w:t>
      </w:r>
      <w:r w:rsidRPr="00C903E6">
        <w:rPr>
          <w:rFonts w:ascii="Times New Roman" w:hAnsi="Times New Roman" w:cs="Times New Roman"/>
          <w:sz w:val="24"/>
          <w:szCs w:val="24"/>
        </w:rPr>
        <w:t>) in the block groups.</w:t>
      </w:r>
    </w:p>
    <w:p w:rsidR="009762EA" w:rsidRPr="00C903E6" w:rsidRDefault="009762EA" w:rsidP="009762EA">
      <w:pPr>
        <w:spacing w:after="240"/>
        <w:ind w:left="360"/>
        <w:jc w:val="center"/>
        <w:rPr>
          <w:rFonts w:ascii="Times New Roman" w:hAnsi="Times New Roman" w:cs="Times New Roman"/>
          <w:i/>
          <w:sz w:val="24"/>
          <w:szCs w:val="24"/>
        </w:rPr>
      </w:pPr>
      <w:r w:rsidRPr="00C903E6">
        <w:rPr>
          <w:rFonts w:ascii="Times New Roman" w:hAnsi="Times New Roman" w:cs="Times New Roman"/>
          <w:i/>
          <w:sz w:val="24"/>
          <w:szCs w:val="24"/>
        </w:rPr>
        <w:t>TC</w:t>
      </w:r>
      <w:r w:rsidRPr="00C903E6">
        <w:rPr>
          <w:rFonts w:ascii="Times New Roman" w:hAnsi="Times New Roman" w:cs="Times New Roman"/>
          <w:i/>
          <w:sz w:val="24"/>
          <w:szCs w:val="24"/>
          <w:vertAlign w:val="subscript"/>
        </w:rPr>
        <w:t>BG</w:t>
      </w:r>
      <w:r w:rsidRPr="00C903E6">
        <w:rPr>
          <w:rFonts w:ascii="Times New Roman" w:hAnsi="Times New Roman" w:cs="Times New Roman"/>
          <w:i/>
          <w:sz w:val="24"/>
          <w:szCs w:val="24"/>
        </w:rPr>
        <w:t xml:space="preserve"> = RC</w:t>
      </w:r>
      <w:r w:rsidRPr="00C903E6">
        <w:rPr>
          <w:rFonts w:ascii="Times New Roman" w:hAnsi="Times New Roman" w:cs="Times New Roman"/>
          <w:i/>
          <w:sz w:val="24"/>
          <w:szCs w:val="24"/>
          <w:vertAlign w:val="subscript"/>
        </w:rPr>
        <w:t>BG</w:t>
      </w:r>
      <w:r w:rsidRPr="00C903E6">
        <w:rPr>
          <w:rFonts w:ascii="Times New Roman" w:hAnsi="Times New Roman" w:cs="Times New Roman"/>
          <w:i/>
          <w:sz w:val="24"/>
          <w:szCs w:val="24"/>
        </w:rPr>
        <w:t xml:space="preserve"> + OC</w:t>
      </w:r>
      <w:r w:rsidRPr="00C903E6">
        <w:rPr>
          <w:rFonts w:ascii="Times New Roman" w:hAnsi="Times New Roman" w:cs="Times New Roman"/>
          <w:i/>
          <w:sz w:val="24"/>
          <w:szCs w:val="24"/>
          <w:vertAlign w:val="subscript"/>
        </w:rPr>
        <w:t>BG</w:t>
      </w:r>
      <w:r w:rsidRPr="00C903E6">
        <w:rPr>
          <w:rFonts w:ascii="Times New Roman" w:hAnsi="Times New Roman" w:cs="Times New Roman"/>
          <w:i/>
          <w:sz w:val="24"/>
          <w:szCs w:val="24"/>
        </w:rPr>
        <w:t xml:space="preserve"> = (R</w:t>
      </w:r>
      <w:r w:rsidRPr="00C903E6">
        <w:rPr>
          <w:rFonts w:ascii="Times New Roman" w:hAnsi="Times New Roman" w:cs="Times New Roman"/>
          <w:i/>
          <w:sz w:val="24"/>
          <w:szCs w:val="24"/>
          <w:vertAlign w:val="subscript"/>
        </w:rPr>
        <w:t>BG</w:t>
      </w:r>
      <w:r w:rsidRPr="00C903E6">
        <w:rPr>
          <w:rFonts w:ascii="Times New Roman" w:hAnsi="Times New Roman" w:cs="Times New Roman"/>
          <w:i/>
          <w:sz w:val="24"/>
          <w:szCs w:val="24"/>
        </w:rPr>
        <w:t xml:space="preserve"> * RR</w:t>
      </w:r>
      <w:r w:rsidRPr="00C903E6">
        <w:rPr>
          <w:rFonts w:ascii="Times New Roman" w:hAnsi="Times New Roman" w:cs="Times New Roman"/>
          <w:i/>
          <w:sz w:val="24"/>
          <w:szCs w:val="24"/>
          <w:vertAlign w:val="subscript"/>
        </w:rPr>
        <w:t>BG</w:t>
      </w:r>
      <w:r w:rsidRPr="00C903E6">
        <w:rPr>
          <w:rFonts w:ascii="Times New Roman" w:hAnsi="Times New Roman" w:cs="Times New Roman"/>
          <w:i/>
          <w:sz w:val="24"/>
          <w:szCs w:val="24"/>
        </w:rPr>
        <w:t>) + (O</w:t>
      </w:r>
      <w:r w:rsidRPr="00C903E6">
        <w:rPr>
          <w:rFonts w:ascii="Times New Roman" w:hAnsi="Times New Roman" w:cs="Times New Roman"/>
          <w:i/>
          <w:sz w:val="24"/>
          <w:szCs w:val="24"/>
          <w:vertAlign w:val="subscript"/>
        </w:rPr>
        <w:t>BG</w:t>
      </w:r>
      <w:r w:rsidRPr="00C903E6">
        <w:rPr>
          <w:rFonts w:ascii="Times New Roman" w:hAnsi="Times New Roman" w:cs="Times New Roman"/>
          <w:i/>
          <w:sz w:val="24"/>
          <w:szCs w:val="24"/>
        </w:rPr>
        <w:t xml:space="preserve"> * IR</w:t>
      </w:r>
      <w:r w:rsidRPr="00C903E6">
        <w:rPr>
          <w:rFonts w:ascii="Times New Roman" w:hAnsi="Times New Roman" w:cs="Times New Roman"/>
          <w:i/>
          <w:sz w:val="24"/>
          <w:szCs w:val="24"/>
          <w:vertAlign w:val="subscript"/>
        </w:rPr>
        <w:t>BG</w:t>
      </w:r>
      <w:r w:rsidRPr="00C903E6">
        <w:rPr>
          <w:rFonts w:ascii="Times New Roman" w:hAnsi="Times New Roman" w:cs="Times New Roman"/>
          <w:i/>
          <w:sz w:val="24"/>
          <w:szCs w:val="24"/>
        </w:rPr>
        <w:t>)</w:t>
      </w:r>
    </w:p>
    <w:p w:rsidR="009762EA" w:rsidRPr="00C903E6" w:rsidRDefault="009762EA" w:rsidP="009762EA">
      <w:pPr>
        <w:ind w:firstLine="720"/>
        <w:rPr>
          <w:rFonts w:ascii="Times New Roman" w:hAnsi="Times New Roman" w:cs="Times New Roman"/>
          <w:sz w:val="24"/>
          <w:szCs w:val="24"/>
        </w:rPr>
      </w:pPr>
      <w:r w:rsidRPr="00C903E6">
        <w:rPr>
          <w:rFonts w:ascii="Times New Roman" w:hAnsi="Times New Roman" w:cs="Times New Roman"/>
          <w:sz w:val="24"/>
          <w:szCs w:val="24"/>
        </w:rPr>
        <w:t>Since segments are one or more block groups (BGs):</w:t>
      </w:r>
    </w:p>
    <w:p w:rsidR="009762EA" w:rsidRPr="00C903E6" w:rsidRDefault="00264008" w:rsidP="009762EA">
      <w:pPr>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318pt;margin-top:8.05pt;width:83pt;height:27pt;z-index:251670528">
            <v:imagedata r:id="rId11" o:title=""/>
          </v:shape>
          <o:OLEObject Type="Embed" ProgID="Equation.3" ShapeID="_x0000_s1036" DrawAspect="Content" ObjectID="_1417415687" r:id="rId12"/>
        </w:pict>
      </w:r>
      <w:r>
        <w:rPr>
          <w:rFonts w:ascii="Times New Roman" w:hAnsi="Times New Roman" w:cs="Times New Roman"/>
          <w:noProof/>
          <w:sz w:val="24"/>
          <w:szCs w:val="24"/>
        </w:rPr>
        <w:pict>
          <v:shape id="_x0000_s1035" type="#_x0000_t75" style="position:absolute;margin-left:168pt;margin-top:8.05pt;width:82pt;height:27pt;z-index:251669504">
            <v:imagedata r:id="rId13" o:title=""/>
          </v:shape>
          <o:OLEObject Type="Embed" ProgID="Equation.3" ShapeID="_x0000_s1035" DrawAspect="Content" ObjectID="_1417415688" r:id="rId14"/>
        </w:pict>
      </w:r>
      <w:r>
        <w:rPr>
          <w:rFonts w:ascii="Times New Roman" w:hAnsi="Times New Roman" w:cs="Times New Roman"/>
          <w:noProof/>
          <w:sz w:val="24"/>
          <w:szCs w:val="24"/>
        </w:rPr>
        <w:pict>
          <v:shape id="_x0000_s1034" type="#_x0000_t75" style="position:absolute;margin-left:42pt;margin-top:8.05pt;width:78.95pt;height:27pt;z-index:251668480">
            <v:imagedata r:id="rId15" o:title=""/>
          </v:shape>
          <o:OLEObject Type="Embed" ProgID="Equation.3" ShapeID="_x0000_s1034" DrawAspect="Content" ObjectID="_1417415689" r:id="rId16"/>
        </w:pict>
      </w:r>
    </w:p>
    <w:p w:rsidR="009762EA" w:rsidRPr="00C903E6" w:rsidRDefault="009762EA" w:rsidP="009762EA">
      <w:pPr>
        <w:rPr>
          <w:rFonts w:ascii="Times New Roman" w:hAnsi="Times New Roman" w:cs="Times New Roman"/>
          <w:sz w:val="24"/>
          <w:szCs w:val="24"/>
        </w:rPr>
      </w:pPr>
    </w:p>
    <w:p w:rsidR="009762EA" w:rsidRPr="00C903E6" w:rsidRDefault="009762EA" w:rsidP="009762EA">
      <w:pPr>
        <w:rPr>
          <w:rFonts w:ascii="Times New Roman" w:hAnsi="Times New Roman" w:cs="Times New Roman"/>
          <w:sz w:val="24"/>
          <w:szCs w:val="24"/>
        </w:rPr>
      </w:pPr>
    </w:p>
    <w:p w:rsidR="009762EA" w:rsidRPr="00C903E6" w:rsidRDefault="009762EA" w:rsidP="009762EA">
      <w:pPr>
        <w:ind w:firstLine="720"/>
        <w:rPr>
          <w:rFonts w:ascii="Times New Roman" w:hAnsi="Times New Roman" w:cs="Times New Roman"/>
          <w:sz w:val="24"/>
          <w:szCs w:val="24"/>
        </w:rPr>
      </w:pPr>
      <w:r w:rsidRPr="00C903E6">
        <w:rPr>
          <w:rFonts w:ascii="Times New Roman" w:hAnsi="Times New Roman" w:cs="Times New Roman"/>
          <w:sz w:val="24"/>
          <w:szCs w:val="24"/>
        </w:rPr>
        <w:t xml:space="preserve">Each segment within each </w:t>
      </w:r>
      <w:r w:rsidR="009E4B74">
        <w:rPr>
          <w:rFonts w:ascii="Times New Roman" w:hAnsi="Times New Roman" w:cs="Times New Roman"/>
          <w:sz w:val="24"/>
          <w:szCs w:val="24"/>
        </w:rPr>
        <w:t>Pricing Area</w:t>
      </w:r>
      <w:r w:rsidRPr="00C903E6">
        <w:rPr>
          <w:rFonts w:ascii="Times New Roman" w:hAnsi="Times New Roman" w:cs="Times New Roman"/>
          <w:sz w:val="24"/>
          <w:szCs w:val="24"/>
        </w:rPr>
        <w:t xml:space="preserve"> has a probability of selection (</w:t>
      </w:r>
      <w:r w:rsidRPr="00C903E6">
        <w:rPr>
          <w:rFonts w:ascii="Times New Roman" w:hAnsi="Times New Roman" w:cs="Times New Roman"/>
          <w:i/>
          <w:sz w:val="24"/>
          <w:szCs w:val="24"/>
        </w:rPr>
        <w:t>P</w:t>
      </w:r>
      <w:r w:rsidRPr="00C903E6">
        <w:rPr>
          <w:rFonts w:ascii="Times New Roman" w:hAnsi="Times New Roman" w:cs="Times New Roman"/>
          <w:i/>
          <w:sz w:val="24"/>
          <w:szCs w:val="24"/>
          <w:vertAlign w:val="subscript"/>
        </w:rPr>
        <w:t>S</w:t>
      </w:r>
      <w:r w:rsidRPr="00C903E6">
        <w:rPr>
          <w:rFonts w:ascii="Times New Roman" w:hAnsi="Times New Roman" w:cs="Times New Roman"/>
          <w:sz w:val="24"/>
          <w:szCs w:val="24"/>
        </w:rPr>
        <w:t xml:space="preserve">) </w:t>
      </w:r>
      <w:r>
        <w:rPr>
          <w:rFonts w:ascii="Times New Roman" w:hAnsi="Times New Roman" w:cs="Times New Roman"/>
          <w:sz w:val="24"/>
          <w:szCs w:val="24"/>
        </w:rPr>
        <w:t>that</w:t>
      </w:r>
      <w:r w:rsidRPr="00C903E6">
        <w:rPr>
          <w:rFonts w:ascii="Times New Roman" w:hAnsi="Times New Roman" w:cs="Times New Roman"/>
          <w:sz w:val="24"/>
          <w:szCs w:val="24"/>
        </w:rPr>
        <w:t xml:space="preserve"> is the ratio of the cost of housing (</w:t>
      </w:r>
      <w:r w:rsidRPr="00C903E6">
        <w:rPr>
          <w:rFonts w:ascii="Times New Roman" w:hAnsi="Times New Roman" w:cs="Times New Roman"/>
          <w:i/>
          <w:sz w:val="24"/>
          <w:szCs w:val="24"/>
        </w:rPr>
        <w:t>TC</w:t>
      </w:r>
      <w:r w:rsidRPr="00C903E6">
        <w:rPr>
          <w:rFonts w:ascii="Times New Roman" w:hAnsi="Times New Roman" w:cs="Times New Roman"/>
          <w:i/>
          <w:sz w:val="24"/>
          <w:szCs w:val="24"/>
          <w:vertAlign w:val="subscript"/>
        </w:rPr>
        <w:t>S</w:t>
      </w:r>
      <w:r w:rsidRPr="00C903E6">
        <w:rPr>
          <w:rFonts w:ascii="Times New Roman" w:hAnsi="Times New Roman" w:cs="Times New Roman"/>
          <w:sz w:val="24"/>
          <w:szCs w:val="24"/>
        </w:rPr>
        <w:t xml:space="preserve">) in the segment multiplied by the number of segments to be selected in the </w:t>
      </w:r>
      <w:r w:rsidR="009E4B74">
        <w:rPr>
          <w:rFonts w:ascii="Times New Roman" w:hAnsi="Times New Roman" w:cs="Times New Roman"/>
          <w:sz w:val="24"/>
          <w:szCs w:val="24"/>
        </w:rPr>
        <w:t>Pricing Area</w:t>
      </w:r>
      <w:r w:rsidRPr="00C903E6">
        <w:rPr>
          <w:rFonts w:ascii="Times New Roman" w:hAnsi="Times New Roman" w:cs="Times New Roman"/>
          <w:sz w:val="24"/>
          <w:szCs w:val="24"/>
        </w:rPr>
        <w:t xml:space="preserve"> (</w:t>
      </w:r>
      <w:proofErr w:type="spellStart"/>
      <w:r w:rsidRPr="00C903E6">
        <w:rPr>
          <w:rFonts w:ascii="Times New Roman" w:hAnsi="Times New Roman" w:cs="Times New Roman"/>
          <w:i/>
          <w:sz w:val="24"/>
          <w:szCs w:val="24"/>
        </w:rPr>
        <w:t>n</w:t>
      </w:r>
      <w:r w:rsidR="009E4B74">
        <w:rPr>
          <w:rFonts w:ascii="Times New Roman" w:hAnsi="Times New Roman" w:cs="Times New Roman"/>
          <w:i/>
          <w:sz w:val="24"/>
          <w:szCs w:val="24"/>
          <w:vertAlign w:val="subscript"/>
        </w:rPr>
        <w:t>PricingArea</w:t>
      </w:r>
      <w:proofErr w:type="spellEnd"/>
      <w:r w:rsidRPr="00C903E6">
        <w:rPr>
          <w:rFonts w:ascii="Times New Roman" w:hAnsi="Times New Roman" w:cs="Times New Roman"/>
          <w:sz w:val="24"/>
          <w:szCs w:val="24"/>
        </w:rPr>
        <w:t xml:space="preserve">) divided by the total housing cost in the </w:t>
      </w:r>
      <w:r w:rsidR="009E4B74">
        <w:rPr>
          <w:rFonts w:ascii="Times New Roman" w:hAnsi="Times New Roman" w:cs="Times New Roman"/>
          <w:sz w:val="24"/>
          <w:szCs w:val="24"/>
        </w:rPr>
        <w:t>Pricing Area</w:t>
      </w:r>
      <w:r w:rsidRPr="00C903E6">
        <w:rPr>
          <w:rFonts w:ascii="Times New Roman" w:hAnsi="Times New Roman" w:cs="Times New Roman"/>
          <w:sz w:val="24"/>
          <w:szCs w:val="24"/>
        </w:rPr>
        <w:t>.</w:t>
      </w:r>
    </w:p>
    <w:p w:rsidR="009762EA" w:rsidRPr="00C903E6" w:rsidRDefault="00264008" w:rsidP="009762EA">
      <w:pPr>
        <w:rPr>
          <w:rFonts w:ascii="Times New Roman" w:hAnsi="Times New Roman" w:cs="Times New Roman"/>
          <w:sz w:val="24"/>
          <w:szCs w:val="24"/>
        </w:rPr>
      </w:pPr>
      <w:r>
        <w:rPr>
          <w:rFonts w:ascii="Times New Roman" w:hAnsi="Times New Roman" w:cs="Times New Roman"/>
          <w:noProof/>
          <w:sz w:val="24"/>
          <w:szCs w:val="24"/>
        </w:rPr>
        <w:pict>
          <v:shape id="_x0000_s1033" type="#_x0000_t75" style="position:absolute;margin-left:174pt;margin-top:12.05pt;width:99.1pt;height:43.95pt;z-index:251667456">
            <v:imagedata r:id="rId17" o:title=""/>
          </v:shape>
          <o:OLEObject Type="Embed" ProgID="Equation.DSMT4" ShapeID="_x0000_s1033" DrawAspect="Content" ObjectID="_1417415690" r:id="rId18"/>
        </w:pict>
      </w:r>
    </w:p>
    <w:p w:rsidR="009762EA" w:rsidRPr="00C903E6" w:rsidRDefault="009762EA" w:rsidP="009762EA">
      <w:pPr>
        <w:rPr>
          <w:rFonts w:ascii="Times New Roman" w:hAnsi="Times New Roman" w:cs="Times New Roman"/>
          <w:sz w:val="24"/>
          <w:szCs w:val="24"/>
        </w:rPr>
      </w:pPr>
    </w:p>
    <w:p w:rsidR="009762EA" w:rsidRPr="00C903E6" w:rsidRDefault="009762EA" w:rsidP="009762EA">
      <w:pPr>
        <w:rPr>
          <w:rFonts w:ascii="Times New Roman" w:hAnsi="Times New Roman" w:cs="Times New Roman"/>
          <w:sz w:val="24"/>
          <w:szCs w:val="24"/>
        </w:rPr>
      </w:pPr>
    </w:p>
    <w:p w:rsidR="009762EA" w:rsidRPr="00C903E6" w:rsidRDefault="009762EA" w:rsidP="009762EA">
      <w:pPr>
        <w:rPr>
          <w:rFonts w:ascii="Times New Roman" w:hAnsi="Times New Roman" w:cs="Times New Roman"/>
          <w:sz w:val="24"/>
          <w:szCs w:val="24"/>
        </w:rPr>
      </w:pPr>
    </w:p>
    <w:p w:rsidR="009762EA" w:rsidRPr="00C903E6" w:rsidRDefault="009762EA" w:rsidP="009762EA">
      <w:pPr>
        <w:ind w:firstLine="720"/>
        <w:rPr>
          <w:rFonts w:ascii="Times New Roman" w:hAnsi="Times New Roman" w:cs="Times New Roman"/>
          <w:sz w:val="24"/>
          <w:szCs w:val="24"/>
        </w:rPr>
      </w:pPr>
      <w:r w:rsidRPr="00C903E6">
        <w:rPr>
          <w:rFonts w:ascii="Times New Roman" w:hAnsi="Times New Roman" w:cs="Times New Roman"/>
          <w:sz w:val="24"/>
          <w:szCs w:val="24"/>
        </w:rPr>
        <w:t>The segment weight is the inverse of the probability of selection,</w:t>
      </w:r>
    </w:p>
    <w:p w:rsidR="009762EA" w:rsidRPr="00C903E6" w:rsidRDefault="00264008" w:rsidP="009762EA">
      <w:pPr>
        <w:rPr>
          <w:rFonts w:ascii="Times New Roman" w:hAnsi="Times New Roman" w:cs="Times New Roman"/>
          <w:sz w:val="24"/>
          <w:szCs w:val="24"/>
        </w:rPr>
      </w:pPr>
      <w:r>
        <w:rPr>
          <w:rFonts w:ascii="Times New Roman" w:hAnsi="Times New Roman" w:cs="Times New Roman"/>
          <w:noProof/>
          <w:sz w:val="24"/>
          <w:szCs w:val="24"/>
        </w:rPr>
        <w:pict>
          <v:shape id="_x0000_s1032" type="#_x0000_t75" style="position:absolute;margin-left:168pt;margin-top:8.55pt;width:101pt;height:46pt;z-index:251666432">
            <v:imagedata r:id="rId19" o:title=""/>
          </v:shape>
          <o:OLEObject Type="Embed" ProgID="Equation.DSMT4" ShapeID="_x0000_s1032" DrawAspect="Content" ObjectID="_1417415691" r:id="rId20"/>
        </w:pict>
      </w:r>
    </w:p>
    <w:p w:rsidR="009762EA" w:rsidRPr="00C903E6" w:rsidRDefault="009762EA" w:rsidP="009762EA">
      <w:pPr>
        <w:rPr>
          <w:rFonts w:ascii="Times New Roman" w:hAnsi="Times New Roman" w:cs="Times New Roman"/>
          <w:sz w:val="24"/>
          <w:szCs w:val="24"/>
        </w:rPr>
      </w:pPr>
    </w:p>
    <w:p w:rsidR="009762EA" w:rsidRPr="00C903E6" w:rsidRDefault="009762EA" w:rsidP="009762EA">
      <w:pPr>
        <w:rPr>
          <w:rFonts w:ascii="Times New Roman" w:hAnsi="Times New Roman" w:cs="Times New Roman"/>
          <w:sz w:val="24"/>
          <w:szCs w:val="24"/>
        </w:rPr>
      </w:pPr>
    </w:p>
    <w:p w:rsidR="009762EA" w:rsidRPr="00C903E6" w:rsidRDefault="009762EA" w:rsidP="009762EA">
      <w:pPr>
        <w:rPr>
          <w:rFonts w:ascii="Times New Roman" w:hAnsi="Times New Roman" w:cs="Times New Roman"/>
          <w:sz w:val="24"/>
          <w:szCs w:val="24"/>
        </w:rPr>
      </w:pPr>
    </w:p>
    <w:p w:rsidR="009762EA" w:rsidRPr="00C903E6" w:rsidRDefault="009762EA" w:rsidP="009762EA">
      <w:pPr>
        <w:spacing w:after="240"/>
        <w:ind w:left="720"/>
        <w:rPr>
          <w:rFonts w:ascii="Times New Roman" w:hAnsi="Times New Roman" w:cs="Times New Roman"/>
          <w:sz w:val="24"/>
          <w:szCs w:val="24"/>
        </w:rPr>
      </w:pPr>
      <w:proofErr w:type="gramStart"/>
      <w:r w:rsidRPr="00C903E6">
        <w:rPr>
          <w:rFonts w:ascii="Times New Roman" w:hAnsi="Times New Roman" w:cs="Times New Roman"/>
          <w:sz w:val="24"/>
          <w:szCs w:val="24"/>
        </w:rPr>
        <w:t>where</w:t>
      </w:r>
      <w:proofErr w:type="gramEnd"/>
      <w:r w:rsidRPr="00C903E6">
        <w:rPr>
          <w:rFonts w:ascii="Times New Roman" w:hAnsi="Times New Roman" w:cs="Times New Roman"/>
          <w:sz w:val="24"/>
          <w:szCs w:val="24"/>
        </w:rPr>
        <w:t xml:space="preserve"> ‘</w:t>
      </w:r>
      <w:r w:rsidRPr="00C903E6">
        <w:rPr>
          <w:rFonts w:ascii="Times New Roman" w:hAnsi="Times New Roman" w:cs="Times New Roman"/>
          <w:i/>
          <w:sz w:val="24"/>
          <w:szCs w:val="24"/>
        </w:rPr>
        <w:t>S</w:t>
      </w:r>
      <w:r w:rsidRPr="00C903E6">
        <w:rPr>
          <w:rFonts w:ascii="Times New Roman" w:hAnsi="Times New Roman" w:cs="Times New Roman"/>
          <w:sz w:val="24"/>
          <w:szCs w:val="24"/>
        </w:rPr>
        <w:t xml:space="preserve">’ is a segment in a </w:t>
      </w:r>
      <w:r w:rsidR="009E4B74">
        <w:rPr>
          <w:rFonts w:ascii="Times New Roman" w:hAnsi="Times New Roman" w:cs="Times New Roman"/>
          <w:sz w:val="24"/>
          <w:szCs w:val="24"/>
        </w:rPr>
        <w:t>Pricing Area</w:t>
      </w:r>
      <w:r w:rsidRPr="00C903E6">
        <w:rPr>
          <w:rFonts w:ascii="Times New Roman" w:hAnsi="Times New Roman" w:cs="Times New Roman"/>
          <w:sz w:val="24"/>
          <w:szCs w:val="24"/>
        </w:rPr>
        <w:t>.</w:t>
      </w:r>
    </w:p>
    <w:p w:rsidR="00276CE2" w:rsidRDefault="00276CE2" w:rsidP="004037B2">
      <w:pPr>
        <w:spacing w:after="240"/>
        <w:jc w:val="center"/>
        <w:rPr>
          <w:rFonts w:ascii="Times New Roman" w:hAnsi="Times New Roman" w:cs="Times New Roman"/>
          <w:b/>
          <w:sz w:val="24"/>
          <w:szCs w:val="24"/>
        </w:rPr>
      </w:pPr>
      <w:r>
        <w:rPr>
          <w:rFonts w:ascii="Times New Roman" w:hAnsi="Times New Roman" w:cs="Times New Roman"/>
          <w:b/>
          <w:sz w:val="24"/>
          <w:szCs w:val="24"/>
        </w:rPr>
        <w:t>Appendix 2:</w:t>
      </w:r>
      <w:r>
        <w:rPr>
          <w:rFonts w:ascii="Times New Roman" w:hAnsi="Times New Roman" w:cs="Times New Roman"/>
          <w:b/>
          <w:sz w:val="24"/>
          <w:szCs w:val="24"/>
        </w:rPr>
        <w:tab/>
      </w:r>
      <w:r w:rsidRPr="00626E36">
        <w:rPr>
          <w:rFonts w:ascii="Times New Roman" w:hAnsi="Times New Roman" w:cs="Times New Roman"/>
          <w:b/>
          <w:sz w:val="24"/>
          <w:szCs w:val="24"/>
        </w:rPr>
        <w:t>Quality Adjustments</w:t>
      </w:r>
    </w:p>
    <w:p w:rsidR="00276CE2" w:rsidRDefault="00276CE2" w:rsidP="00276CE2">
      <w:pPr>
        <w:ind w:firstLine="720"/>
        <w:rPr>
          <w:rFonts w:ascii="Times New Roman" w:hAnsi="Times New Roman" w:cs="Times New Roman"/>
          <w:sz w:val="24"/>
          <w:szCs w:val="24"/>
        </w:rPr>
      </w:pPr>
      <w:r w:rsidRPr="001955DD">
        <w:rPr>
          <w:rFonts w:ascii="Times New Roman" w:hAnsi="Times New Roman" w:cs="Times New Roman"/>
          <w:sz w:val="24"/>
          <w:szCs w:val="24"/>
        </w:rPr>
        <w:t>Most of the quality adjustments made to the economic and pure rents are derived automatically</w:t>
      </w:r>
      <w:r>
        <w:rPr>
          <w:rFonts w:ascii="Times New Roman" w:hAnsi="Times New Roman" w:cs="Times New Roman"/>
          <w:sz w:val="24"/>
          <w:szCs w:val="24"/>
        </w:rPr>
        <w:t>.  The adjustments mentioned above are described below</w:t>
      </w:r>
      <w:r w:rsidRPr="001955DD">
        <w:rPr>
          <w:rFonts w:ascii="Times New Roman" w:hAnsi="Times New Roman" w:cs="Times New Roman"/>
          <w:sz w:val="24"/>
          <w:szCs w:val="24"/>
        </w:rPr>
        <w:t>:</w:t>
      </w:r>
    </w:p>
    <w:p w:rsidR="00276CE2" w:rsidRDefault="00276CE2" w:rsidP="004037B2">
      <w:pPr>
        <w:numPr>
          <w:ilvl w:val="0"/>
          <w:numId w:val="9"/>
        </w:numPr>
        <w:tabs>
          <w:tab w:val="clear" w:pos="720"/>
          <w:tab w:val="num" w:pos="360"/>
        </w:tabs>
        <w:spacing w:after="240"/>
        <w:ind w:left="360"/>
        <w:rPr>
          <w:rFonts w:ascii="Times New Roman" w:hAnsi="Times New Roman" w:cs="Times New Roman"/>
          <w:sz w:val="24"/>
          <w:szCs w:val="24"/>
        </w:rPr>
      </w:pPr>
      <w:r w:rsidRPr="00C147C2">
        <w:rPr>
          <w:rFonts w:ascii="Times New Roman" w:hAnsi="Times New Roman" w:cs="Times New Roman"/>
          <w:b/>
          <w:sz w:val="24"/>
          <w:szCs w:val="24"/>
        </w:rPr>
        <w:lastRenderedPageBreak/>
        <w:t>Ag</w:t>
      </w:r>
      <w:r>
        <w:rPr>
          <w:rFonts w:ascii="Times New Roman" w:hAnsi="Times New Roman" w:cs="Times New Roman"/>
          <w:b/>
          <w:sz w:val="24"/>
          <w:szCs w:val="24"/>
        </w:rPr>
        <w:t>e bias adjustment</w:t>
      </w:r>
      <w:r w:rsidRPr="001955DD">
        <w:rPr>
          <w:rFonts w:ascii="Times New Roman" w:hAnsi="Times New Roman" w:cs="Times New Roman"/>
          <w:sz w:val="24"/>
          <w:szCs w:val="24"/>
        </w:rPr>
        <w:t xml:space="preserve"> </w:t>
      </w:r>
      <w:r>
        <w:rPr>
          <w:rFonts w:ascii="Times New Roman" w:hAnsi="Times New Roman" w:cs="Times New Roman"/>
          <w:sz w:val="24"/>
          <w:szCs w:val="24"/>
        </w:rPr>
        <w:t>–</w:t>
      </w:r>
      <w:r w:rsidRPr="001955D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955DD">
        <w:rPr>
          <w:rFonts w:ascii="Times New Roman" w:hAnsi="Times New Roman" w:cs="Times New Roman"/>
          <w:sz w:val="24"/>
          <w:szCs w:val="24"/>
        </w:rPr>
        <w:t xml:space="preserve">quality of </w:t>
      </w:r>
      <w:r>
        <w:rPr>
          <w:rFonts w:ascii="Times New Roman" w:hAnsi="Times New Roman" w:cs="Times New Roman"/>
          <w:sz w:val="24"/>
          <w:szCs w:val="24"/>
        </w:rPr>
        <w:t xml:space="preserve">all </w:t>
      </w:r>
      <w:r w:rsidRPr="001955DD">
        <w:rPr>
          <w:rFonts w:ascii="Times New Roman" w:hAnsi="Times New Roman" w:cs="Times New Roman"/>
          <w:sz w:val="24"/>
          <w:szCs w:val="24"/>
        </w:rPr>
        <w:t>unit</w:t>
      </w:r>
      <w:r>
        <w:rPr>
          <w:rFonts w:ascii="Times New Roman" w:hAnsi="Times New Roman" w:cs="Times New Roman"/>
          <w:sz w:val="24"/>
          <w:szCs w:val="24"/>
        </w:rPr>
        <w:t>s</w:t>
      </w:r>
      <w:r w:rsidRPr="001955DD">
        <w:rPr>
          <w:rFonts w:ascii="Times New Roman" w:hAnsi="Times New Roman" w:cs="Times New Roman"/>
          <w:sz w:val="24"/>
          <w:szCs w:val="24"/>
        </w:rPr>
        <w:t xml:space="preserve"> deteriorate</w:t>
      </w:r>
      <w:r>
        <w:rPr>
          <w:rFonts w:ascii="Times New Roman" w:hAnsi="Times New Roman" w:cs="Times New Roman"/>
          <w:sz w:val="24"/>
          <w:szCs w:val="24"/>
        </w:rPr>
        <w:t>s</w:t>
      </w:r>
      <w:r w:rsidRPr="001955DD">
        <w:rPr>
          <w:rFonts w:ascii="Times New Roman" w:hAnsi="Times New Roman" w:cs="Times New Roman"/>
          <w:sz w:val="24"/>
          <w:szCs w:val="24"/>
        </w:rPr>
        <w:t xml:space="preserve"> over time</w:t>
      </w:r>
      <w:r>
        <w:rPr>
          <w:rFonts w:ascii="Times New Roman" w:hAnsi="Times New Roman" w:cs="Times New Roman"/>
          <w:sz w:val="24"/>
          <w:szCs w:val="24"/>
        </w:rPr>
        <w:t xml:space="preserve">. </w:t>
      </w:r>
      <w:r w:rsidRPr="001955DD">
        <w:rPr>
          <w:rFonts w:ascii="Times New Roman" w:hAnsi="Times New Roman" w:cs="Times New Roman"/>
          <w:sz w:val="24"/>
          <w:szCs w:val="24"/>
        </w:rPr>
        <w:t xml:space="preserve"> Units get older between observations, so the</w:t>
      </w:r>
      <w:r>
        <w:rPr>
          <w:rFonts w:ascii="Times New Roman" w:hAnsi="Times New Roman" w:cs="Times New Roman"/>
          <w:sz w:val="24"/>
          <w:szCs w:val="24"/>
        </w:rPr>
        <w:t xml:space="preserve"> </w:t>
      </w:r>
      <w:r w:rsidRPr="001955DD">
        <w:rPr>
          <w:rFonts w:ascii="Times New Roman" w:hAnsi="Times New Roman" w:cs="Times New Roman"/>
          <w:sz w:val="24"/>
          <w:szCs w:val="24"/>
        </w:rPr>
        <w:t xml:space="preserve">BLS </w:t>
      </w:r>
      <w:r>
        <w:rPr>
          <w:rFonts w:ascii="Times New Roman" w:hAnsi="Times New Roman" w:cs="Times New Roman"/>
          <w:sz w:val="24"/>
          <w:szCs w:val="24"/>
        </w:rPr>
        <w:t xml:space="preserve">adjusts the rent for the estimated loss in quality due to aging.  </w:t>
      </w:r>
      <w:r w:rsidRPr="001955DD">
        <w:rPr>
          <w:rFonts w:ascii="Times New Roman" w:hAnsi="Times New Roman" w:cs="Times New Roman"/>
          <w:sz w:val="24"/>
          <w:szCs w:val="24"/>
        </w:rPr>
        <w:t>A</w:t>
      </w:r>
      <w:r>
        <w:rPr>
          <w:rFonts w:ascii="Times New Roman" w:hAnsi="Times New Roman" w:cs="Times New Roman"/>
          <w:sz w:val="24"/>
          <w:szCs w:val="24"/>
        </w:rPr>
        <w:t xml:space="preserve"> hedonic regression </w:t>
      </w:r>
      <w:r w:rsidRPr="001955DD">
        <w:rPr>
          <w:rFonts w:ascii="Times New Roman" w:hAnsi="Times New Roman" w:cs="Times New Roman"/>
          <w:sz w:val="24"/>
          <w:szCs w:val="24"/>
        </w:rPr>
        <w:t xml:space="preserve">estimates aging effects (among other things).  Age bias </w:t>
      </w:r>
      <w:r>
        <w:rPr>
          <w:rFonts w:ascii="Times New Roman" w:hAnsi="Times New Roman" w:cs="Times New Roman"/>
          <w:sz w:val="24"/>
          <w:szCs w:val="24"/>
        </w:rPr>
        <w:t>adjustments</w:t>
      </w:r>
      <w:r w:rsidRPr="001955DD">
        <w:rPr>
          <w:rFonts w:ascii="Times New Roman" w:hAnsi="Times New Roman" w:cs="Times New Roman"/>
          <w:sz w:val="24"/>
          <w:szCs w:val="24"/>
        </w:rPr>
        <w:t xml:space="preserve"> are the only adjustments that are applied to the previous rents to reduce the previous pure and economic rents and increase the price change to the current period.  The annual impact is an increase of about 0.3 percent in </w:t>
      </w:r>
      <w:r>
        <w:rPr>
          <w:rFonts w:ascii="Times New Roman" w:hAnsi="Times New Roman" w:cs="Times New Roman"/>
          <w:sz w:val="24"/>
          <w:szCs w:val="24"/>
        </w:rPr>
        <w:t>the RENT</w:t>
      </w:r>
      <w:r w:rsidRPr="001955DD">
        <w:rPr>
          <w:rFonts w:ascii="Times New Roman" w:hAnsi="Times New Roman" w:cs="Times New Roman"/>
          <w:sz w:val="24"/>
          <w:szCs w:val="24"/>
        </w:rPr>
        <w:t xml:space="preserve"> and OER indexes.</w:t>
      </w:r>
    </w:p>
    <w:p w:rsidR="00276CE2" w:rsidRDefault="00276CE2" w:rsidP="004037B2">
      <w:pPr>
        <w:numPr>
          <w:ilvl w:val="0"/>
          <w:numId w:val="9"/>
        </w:numPr>
        <w:tabs>
          <w:tab w:val="clear" w:pos="720"/>
          <w:tab w:val="num" w:pos="360"/>
        </w:tabs>
        <w:spacing w:after="240"/>
        <w:ind w:left="360"/>
        <w:rPr>
          <w:rFonts w:ascii="Times New Roman" w:hAnsi="Times New Roman" w:cs="Times New Roman"/>
          <w:sz w:val="24"/>
          <w:szCs w:val="24"/>
        </w:rPr>
      </w:pPr>
      <w:r w:rsidRPr="00C147C2">
        <w:rPr>
          <w:rFonts w:ascii="Times New Roman" w:hAnsi="Times New Roman" w:cs="Times New Roman"/>
          <w:b/>
          <w:sz w:val="24"/>
          <w:szCs w:val="24"/>
        </w:rPr>
        <w:t>Structural change adjustment</w:t>
      </w:r>
      <w:r w:rsidRPr="001955DD">
        <w:rPr>
          <w:rFonts w:ascii="Times New Roman" w:hAnsi="Times New Roman" w:cs="Times New Roman"/>
          <w:sz w:val="24"/>
          <w:szCs w:val="24"/>
        </w:rPr>
        <w:t xml:space="preserve"> - The </w:t>
      </w:r>
      <w:r>
        <w:rPr>
          <w:rFonts w:ascii="Times New Roman" w:hAnsi="Times New Roman" w:cs="Times New Roman"/>
          <w:sz w:val="24"/>
          <w:szCs w:val="24"/>
        </w:rPr>
        <w:t>h</w:t>
      </w:r>
      <w:r w:rsidRPr="001955DD">
        <w:rPr>
          <w:rFonts w:ascii="Times New Roman" w:hAnsi="Times New Roman" w:cs="Times New Roman"/>
          <w:sz w:val="24"/>
          <w:szCs w:val="24"/>
        </w:rPr>
        <w:t xml:space="preserve">edonic regression mentioned above is also used to derive factors to adjust for </w:t>
      </w:r>
      <w:r>
        <w:rPr>
          <w:rFonts w:ascii="Times New Roman" w:hAnsi="Times New Roman" w:cs="Times New Roman"/>
          <w:sz w:val="24"/>
          <w:szCs w:val="24"/>
        </w:rPr>
        <w:t xml:space="preserve">any </w:t>
      </w:r>
      <w:r w:rsidRPr="001955DD">
        <w:rPr>
          <w:rFonts w:ascii="Times New Roman" w:hAnsi="Times New Roman" w:cs="Times New Roman"/>
          <w:sz w:val="24"/>
          <w:szCs w:val="24"/>
        </w:rPr>
        <w:t xml:space="preserve">changes in the numbers of bedrooms, bathrooms and other rooms and the conversion to or from Central A/C.  </w:t>
      </w:r>
      <w:r>
        <w:rPr>
          <w:rFonts w:ascii="Times New Roman" w:hAnsi="Times New Roman" w:cs="Times New Roman"/>
          <w:sz w:val="24"/>
          <w:szCs w:val="24"/>
        </w:rPr>
        <w:t xml:space="preserve">If a bedroom, bathroom and/or other room is added to the unit, or if either central A/C is added or non-central A/C is converted to central A/C, the adjustments are </w:t>
      </w:r>
      <w:r w:rsidRPr="001955DD">
        <w:rPr>
          <w:rFonts w:ascii="Times New Roman" w:hAnsi="Times New Roman" w:cs="Times New Roman"/>
          <w:sz w:val="24"/>
          <w:szCs w:val="24"/>
        </w:rPr>
        <w:t xml:space="preserve">subtracted from the current rent to make it consistent with the previous rent.  If </w:t>
      </w:r>
      <w:r>
        <w:rPr>
          <w:rFonts w:ascii="Times New Roman" w:hAnsi="Times New Roman" w:cs="Times New Roman"/>
          <w:sz w:val="24"/>
          <w:szCs w:val="24"/>
        </w:rPr>
        <w:t>a bedroom, bathroom and/or other room is removed from the unit</w:t>
      </w:r>
      <w:r w:rsidR="00124520">
        <w:rPr>
          <w:rFonts w:ascii="Times New Roman" w:hAnsi="Times New Roman" w:cs="Times New Roman"/>
          <w:sz w:val="24"/>
          <w:szCs w:val="24"/>
        </w:rPr>
        <w:t>,</w:t>
      </w:r>
      <w:r>
        <w:rPr>
          <w:rFonts w:ascii="Times New Roman" w:hAnsi="Times New Roman" w:cs="Times New Roman"/>
          <w:sz w:val="24"/>
          <w:szCs w:val="24"/>
        </w:rPr>
        <w:t xml:space="preserve"> or if either central A/C is removed or the central A/C is converted to non-central A/C</w:t>
      </w:r>
      <w:r w:rsidRPr="001955DD">
        <w:rPr>
          <w:rFonts w:ascii="Times New Roman" w:hAnsi="Times New Roman" w:cs="Times New Roman"/>
          <w:sz w:val="24"/>
          <w:szCs w:val="24"/>
        </w:rPr>
        <w:t xml:space="preserve">, the </w:t>
      </w:r>
      <w:r>
        <w:rPr>
          <w:rFonts w:ascii="Times New Roman" w:hAnsi="Times New Roman" w:cs="Times New Roman"/>
          <w:sz w:val="24"/>
          <w:szCs w:val="24"/>
        </w:rPr>
        <w:t xml:space="preserve">adjustments are </w:t>
      </w:r>
      <w:r w:rsidRPr="001955DD">
        <w:rPr>
          <w:rFonts w:ascii="Times New Roman" w:hAnsi="Times New Roman" w:cs="Times New Roman"/>
          <w:sz w:val="24"/>
          <w:szCs w:val="24"/>
        </w:rPr>
        <w:t>added to the current rent to make it consistent with the previous rent</w:t>
      </w:r>
      <w:r>
        <w:rPr>
          <w:rFonts w:ascii="Times New Roman" w:hAnsi="Times New Roman" w:cs="Times New Roman"/>
          <w:sz w:val="24"/>
          <w:szCs w:val="24"/>
        </w:rPr>
        <w:t>.</w:t>
      </w:r>
    </w:p>
    <w:p w:rsidR="00276CE2" w:rsidRPr="004037B2" w:rsidRDefault="00276CE2" w:rsidP="00276CE2">
      <w:pPr>
        <w:numPr>
          <w:ilvl w:val="0"/>
          <w:numId w:val="9"/>
        </w:numPr>
        <w:tabs>
          <w:tab w:val="clear" w:pos="720"/>
          <w:tab w:val="num" w:pos="360"/>
        </w:tabs>
        <w:ind w:left="360"/>
        <w:rPr>
          <w:rFonts w:ascii="Times New Roman" w:hAnsi="Times New Roman" w:cs="Times New Roman"/>
          <w:sz w:val="24"/>
          <w:szCs w:val="24"/>
        </w:rPr>
      </w:pPr>
      <w:r w:rsidRPr="00C147C2">
        <w:rPr>
          <w:rFonts w:ascii="Times New Roman" w:hAnsi="Times New Roman" w:cs="Times New Roman"/>
          <w:b/>
          <w:sz w:val="24"/>
          <w:szCs w:val="24"/>
        </w:rPr>
        <w:t>Removal of the cost of landlord-provided utilities (Cost of Utilities) for the calculation of Pure Rents</w:t>
      </w:r>
    </w:p>
    <w:p w:rsidR="00276CE2" w:rsidRDefault="00276CE2" w:rsidP="00276CE2">
      <w:pPr>
        <w:ind w:left="720" w:hanging="360"/>
        <w:rPr>
          <w:rFonts w:ascii="Times New Roman" w:hAnsi="Times New Roman" w:cs="Times New Roman"/>
          <w:sz w:val="24"/>
          <w:szCs w:val="24"/>
        </w:rPr>
      </w:pPr>
      <w:r w:rsidRPr="001955DD">
        <w:rPr>
          <w:rFonts w:ascii="Times New Roman" w:hAnsi="Times New Roman" w:cs="Times New Roman"/>
          <w:sz w:val="24"/>
          <w:szCs w:val="24"/>
        </w:rPr>
        <w:t>A.</w:t>
      </w:r>
      <w:r w:rsidRPr="001955DD">
        <w:rPr>
          <w:rFonts w:ascii="Times New Roman" w:hAnsi="Times New Roman" w:cs="Times New Roman"/>
          <w:sz w:val="24"/>
          <w:szCs w:val="24"/>
        </w:rPr>
        <w:tab/>
      </w:r>
      <w:r w:rsidRPr="00C147C2">
        <w:rPr>
          <w:rFonts w:ascii="Times New Roman" w:hAnsi="Times New Roman" w:cs="Times New Roman"/>
          <w:b/>
          <w:sz w:val="24"/>
          <w:szCs w:val="24"/>
        </w:rPr>
        <w:t>Electricity, Fuel oil and Gas</w:t>
      </w:r>
      <w:r w:rsidRPr="001955DD">
        <w:rPr>
          <w:rFonts w:ascii="Times New Roman" w:hAnsi="Times New Roman" w:cs="Times New Roman"/>
          <w:sz w:val="24"/>
          <w:szCs w:val="24"/>
        </w:rPr>
        <w:t xml:space="preserve"> - Regression coefficients for energy consumption are derived using data from the Department of Energy’s Residential Energy Consumption Survey (RECS).  The characteristics of the housing units and the RECS regression coefficients are used to estimate the consumption of electricity, fuel oil and gas for each housing unit.  Average prices from the C&amp;S survey are used to derive costs for the three fuels for each housing unit.  If the landlord provides the utility, the cost is added to the cost of utilities for the unit.</w:t>
      </w:r>
    </w:p>
    <w:p w:rsidR="00276CE2" w:rsidRDefault="00276CE2" w:rsidP="004037B2">
      <w:pPr>
        <w:spacing w:after="240"/>
        <w:ind w:left="720" w:hanging="360"/>
        <w:rPr>
          <w:rFonts w:ascii="Times New Roman" w:hAnsi="Times New Roman" w:cs="Times New Roman"/>
          <w:sz w:val="24"/>
          <w:szCs w:val="24"/>
        </w:rPr>
      </w:pPr>
      <w:r w:rsidRPr="001955DD">
        <w:rPr>
          <w:rFonts w:ascii="Times New Roman" w:hAnsi="Times New Roman" w:cs="Times New Roman"/>
          <w:sz w:val="24"/>
          <w:szCs w:val="24"/>
        </w:rPr>
        <w:t>B.</w:t>
      </w:r>
      <w:r w:rsidRPr="001955DD">
        <w:rPr>
          <w:rFonts w:ascii="Times New Roman" w:hAnsi="Times New Roman" w:cs="Times New Roman"/>
          <w:sz w:val="24"/>
          <w:szCs w:val="24"/>
        </w:rPr>
        <w:tab/>
      </w:r>
      <w:r w:rsidRPr="00C147C2">
        <w:rPr>
          <w:rFonts w:ascii="Times New Roman" w:hAnsi="Times New Roman" w:cs="Times New Roman"/>
          <w:b/>
          <w:sz w:val="24"/>
          <w:szCs w:val="24"/>
        </w:rPr>
        <w:t>Water and Sewer</w:t>
      </w:r>
      <w:r w:rsidRPr="001955DD">
        <w:rPr>
          <w:rFonts w:ascii="Times New Roman" w:hAnsi="Times New Roman" w:cs="Times New Roman"/>
          <w:sz w:val="24"/>
          <w:szCs w:val="24"/>
        </w:rPr>
        <w:t xml:space="preserve"> - If the landlord provides water and/or sewer services, dollar adjustments are added to the cost of utilities for the unit.  Combined water and sewer amounts for each </w:t>
      </w:r>
      <w:r>
        <w:rPr>
          <w:rFonts w:ascii="Times New Roman" w:hAnsi="Times New Roman" w:cs="Times New Roman"/>
          <w:sz w:val="24"/>
          <w:szCs w:val="24"/>
        </w:rPr>
        <w:t>Pricing Area</w:t>
      </w:r>
      <w:r w:rsidRPr="001955DD">
        <w:rPr>
          <w:rFonts w:ascii="Times New Roman" w:hAnsi="Times New Roman" w:cs="Times New Roman"/>
          <w:sz w:val="24"/>
          <w:szCs w:val="24"/>
        </w:rPr>
        <w:t xml:space="preserve"> were derived from 20</w:t>
      </w:r>
      <w:r>
        <w:rPr>
          <w:rFonts w:ascii="Times New Roman" w:hAnsi="Times New Roman" w:cs="Times New Roman"/>
          <w:sz w:val="24"/>
          <w:szCs w:val="24"/>
        </w:rPr>
        <w:t>10</w:t>
      </w:r>
      <w:r w:rsidRPr="001955DD">
        <w:rPr>
          <w:rFonts w:ascii="Times New Roman" w:hAnsi="Times New Roman" w:cs="Times New Roman"/>
          <w:sz w:val="24"/>
          <w:szCs w:val="24"/>
        </w:rPr>
        <w:t xml:space="preserve"> ACS data.  C&amp;S data were used to divide the combined water and sewer amounts into separate water and sewer amounts at the </w:t>
      </w:r>
      <w:r>
        <w:rPr>
          <w:rFonts w:ascii="Times New Roman" w:hAnsi="Times New Roman" w:cs="Times New Roman"/>
          <w:sz w:val="24"/>
          <w:szCs w:val="24"/>
        </w:rPr>
        <w:t>Pricing Area</w:t>
      </w:r>
      <w:r w:rsidRPr="001955DD">
        <w:rPr>
          <w:rFonts w:ascii="Times New Roman" w:hAnsi="Times New Roman" w:cs="Times New Roman"/>
          <w:sz w:val="24"/>
          <w:szCs w:val="24"/>
        </w:rPr>
        <w:t xml:space="preserve"> level.  Index data were used to update the water and sewer amounts from 20</w:t>
      </w:r>
      <w:r>
        <w:rPr>
          <w:rFonts w:ascii="Times New Roman" w:hAnsi="Times New Roman" w:cs="Times New Roman"/>
          <w:sz w:val="24"/>
          <w:szCs w:val="24"/>
        </w:rPr>
        <w:t>10</w:t>
      </w:r>
      <w:r w:rsidRPr="001955DD">
        <w:rPr>
          <w:rFonts w:ascii="Times New Roman" w:hAnsi="Times New Roman" w:cs="Times New Roman"/>
          <w:sz w:val="24"/>
          <w:szCs w:val="24"/>
        </w:rPr>
        <w:t xml:space="preserve"> to a current collection period.  Water and sewer amounts are also adjusted monthly using index changes.  Water and sewer amounts </w:t>
      </w:r>
      <w:r>
        <w:rPr>
          <w:rFonts w:ascii="Times New Roman" w:hAnsi="Times New Roman" w:cs="Times New Roman"/>
          <w:sz w:val="24"/>
          <w:szCs w:val="24"/>
        </w:rPr>
        <w:t>will</w:t>
      </w:r>
      <w:r w:rsidRPr="001955DD">
        <w:rPr>
          <w:rFonts w:ascii="Times New Roman" w:hAnsi="Times New Roman" w:cs="Times New Roman"/>
          <w:sz w:val="24"/>
          <w:szCs w:val="24"/>
        </w:rPr>
        <w:t xml:space="preserve"> be updated annually when the ACS data for the following year are available.</w:t>
      </w:r>
    </w:p>
    <w:p w:rsidR="00276CE2" w:rsidRDefault="00276CE2" w:rsidP="004037B2">
      <w:pPr>
        <w:spacing w:after="240"/>
        <w:ind w:left="360" w:hanging="360"/>
        <w:rPr>
          <w:rFonts w:ascii="Times New Roman" w:hAnsi="Times New Roman" w:cs="Times New Roman"/>
          <w:sz w:val="24"/>
          <w:szCs w:val="24"/>
        </w:rPr>
      </w:pPr>
      <w:r>
        <w:rPr>
          <w:rFonts w:ascii="Times New Roman" w:hAnsi="Times New Roman" w:cs="Times New Roman"/>
          <w:sz w:val="24"/>
          <w:szCs w:val="24"/>
        </w:rPr>
        <w:t>4</w:t>
      </w:r>
      <w:r w:rsidRPr="001955DD">
        <w:rPr>
          <w:rFonts w:ascii="Times New Roman" w:hAnsi="Times New Roman" w:cs="Times New Roman"/>
          <w:sz w:val="24"/>
          <w:szCs w:val="24"/>
        </w:rPr>
        <w:t>.</w:t>
      </w:r>
      <w:r w:rsidRPr="001955DD">
        <w:rPr>
          <w:rFonts w:ascii="Times New Roman" w:hAnsi="Times New Roman" w:cs="Times New Roman"/>
          <w:sz w:val="24"/>
          <w:szCs w:val="24"/>
        </w:rPr>
        <w:tab/>
      </w:r>
      <w:r w:rsidRPr="00C147C2">
        <w:rPr>
          <w:rFonts w:ascii="Times New Roman" w:hAnsi="Times New Roman" w:cs="Times New Roman"/>
          <w:b/>
          <w:sz w:val="24"/>
          <w:szCs w:val="24"/>
        </w:rPr>
        <w:t>Utility Adjustment for Economic Rents</w:t>
      </w:r>
      <w:r w:rsidRPr="001955DD">
        <w:rPr>
          <w:rFonts w:ascii="Times New Roman" w:hAnsi="Times New Roman" w:cs="Times New Roman"/>
          <w:sz w:val="24"/>
          <w:szCs w:val="24"/>
        </w:rPr>
        <w:t xml:space="preserve"> - If the landlord changes the provision of utilities from the previous period to the current period, </w:t>
      </w:r>
      <w:r>
        <w:rPr>
          <w:rFonts w:ascii="Times New Roman" w:hAnsi="Times New Roman" w:cs="Times New Roman"/>
          <w:sz w:val="24"/>
          <w:szCs w:val="24"/>
        </w:rPr>
        <w:t xml:space="preserve">the </w:t>
      </w:r>
      <w:r w:rsidRPr="001955DD">
        <w:rPr>
          <w:rFonts w:ascii="Times New Roman" w:hAnsi="Times New Roman" w:cs="Times New Roman"/>
          <w:sz w:val="24"/>
          <w:szCs w:val="24"/>
        </w:rPr>
        <w:t>economic rent</w:t>
      </w:r>
      <w:r>
        <w:rPr>
          <w:rFonts w:ascii="Times New Roman" w:hAnsi="Times New Roman" w:cs="Times New Roman"/>
          <w:sz w:val="24"/>
          <w:szCs w:val="24"/>
        </w:rPr>
        <w:t xml:space="preserve"> is</w:t>
      </w:r>
      <w:r w:rsidRPr="001955DD">
        <w:rPr>
          <w:rFonts w:ascii="Times New Roman" w:hAnsi="Times New Roman" w:cs="Times New Roman"/>
          <w:sz w:val="24"/>
          <w:szCs w:val="24"/>
        </w:rPr>
        <w:t xml:space="preserve"> affected.  The individual utility costs derived earlier in the process </w:t>
      </w:r>
      <w:r>
        <w:rPr>
          <w:rFonts w:ascii="Times New Roman" w:hAnsi="Times New Roman" w:cs="Times New Roman"/>
          <w:sz w:val="24"/>
          <w:szCs w:val="24"/>
        </w:rPr>
        <w:t>are used</w:t>
      </w:r>
      <w:r w:rsidRPr="001955DD">
        <w:rPr>
          <w:rFonts w:ascii="Times New Roman" w:hAnsi="Times New Roman" w:cs="Times New Roman"/>
          <w:sz w:val="24"/>
          <w:szCs w:val="24"/>
        </w:rPr>
        <w:t xml:space="preserve"> to derive </w:t>
      </w:r>
      <w:r>
        <w:rPr>
          <w:rFonts w:ascii="Times New Roman" w:hAnsi="Times New Roman" w:cs="Times New Roman"/>
          <w:sz w:val="24"/>
          <w:szCs w:val="24"/>
        </w:rPr>
        <w:t>the utility adjustments</w:t>
      </w:r>
      <w:r w:rsidRPr="001955DD">
        <w:rPr>
          <w:rFonts w:ascii="Times New Roman" w:hAnsi="Times New Roman" w:cs="Times New Roman"/>
          <w:sz w:val="24"/>
          <w:szCs w:val="24"/>
        </w:rPr>
        <w:t xml:space="preserve">.  If the landlord starts providing </w:t>
      </w:r>
      <w:r>
        <w:rPr>
          <w:rFonts w:ascii="Times New Roman" w:hAnsi="Times New Roman" w:cs="Times New Roman"/>
          <w:sz w:val="24"/>
          <w:szCs w:val="24"/>
        </w:rPr>
        <w:t>electricity, fuel oil, gas, water and/or sewer services</w:t>
      </w:r>
      <w:r w:rsidRPr="001955DD">
        <w:rPr>
          <w:rFonts w:ascii="Times New Roman" w:hAnsi="Times New Roman" w:cs="Times New Roman"/>
          <w:sz w:val="24"/>
          <w:szCs w:val="24"/>
        </w:rPr>
        <w:t xml:space="preserve">, the </w:t>
      </w:r>
      <w:r>
        <w:rPr>
          <w:rFonts w:ascii="Times New Roman" w:hAnsi="Times New Roman" w:cs="Times New Roman"/>
          <w:sz w:val="24"/>
          <w:szCs w:val="24"/>
        </w:rPr>
        <w:t>utility</w:t>
      </w:r>
      <w:r w:rsidRPr="001955DD">
        <w:rPr>
          <w:rFonts w:ascii="Times New Roman" w:hAnsi="Times New Roman" w:cs="Times New Roman"/>
          <w:sz w:val="24"/>
          <w:szCs w:val="24"/>
        </w:rPr>
        <w:t xml:space="preserve"> adjustment</w:t>
      </w:r>
      <w:r>
        <w:rPr>
          <w:rFonts w:ascii="Times New Roman" w:hAnsi="Times New Roman" w:cs="Times New Roman"/>
          <w:sz w:val="24"/>
          <w:szCs w:val="24"/>
        </w:rPr>
        <w:t>s</w:t>
      </w:r>
      <w:r w:rsidRPr="001955DD">
        <w:rPr>
          <w:rFonts w:ascii="Times New Roman" w:hAnsi="Times New Roman" w:cs="Times New Roman"/>
          <w:sz w:val="24"/>
          <w:szCs w:val="24"/>
        </w:rPr>
        <w:t xml:space="preserve"> </w:t>
      </w:r>
      <w:r>
        <w:rPr>
          <w:rFonts w:ascii="Times New Roman" w:hAnsi="Times New Roman" w:cs="Times New Roman"/>
          <w:sz w:val="24"/>
          <w:szCs w:val="24"/>
        </w:rPr>
        <w:t>are</w:t>
      </w:r>
      <w:r w:rsidRPr="001955DD">
        <w:rPr>
          <w:rFonts w:ascii="Times New Roman" w:hAnsi="Times New Roman" w:cs="Times New Roman"/>
          <w:sz w:val="24"/>
          <w:szCs w:val="24"/>
        </w:rPr>
        <w:t xml:space="preserve"> subtracted from the current rent to make it consistent with the previous rent.  If the landlord stops providing </w:t>
      </w:r>
      <w:r>
        <w:rPr>
          <w:rFonts w:ascii="Times New Roman" w:hAnsi="Times New Roman" w:cs="Times New Roman"/>
          <w:sz w:val="24"/>
          <w:szCs w:val="24"/>
        </w:rPr>
        <w:t>electricity, fuel oil, gas, water and/or sewer services</w:t>
      </w:r>
      <w:r w:rsidRPr="001955DD">
        <w:rPr>
          <w:rFonts w:ascii="Times New Roman" w:hAnsi="Times New Roman" w:cs="Times New Roman"/>
          <w:sz w:val="24"/>
          <w:szCs w:val="24"/>
        </w:rPr>
        <w:t xml:space="preserve">, the </w:t>
      </w:r>
      <w:r>
        <w:rPr>
          <w:rFonts w:ascii="Times New Roman" w:hAnsi="Times New Roman" w:cs="Times New Roman"/>
          <w:sz w:val="24"/>
          <w:szCs w:val="24"/>
        </w:rPr>
        <w:t>utility</w:t>
      </w:r>
      <w:r w:rsidRPr="001955DD">
        <w:rPr>
          <w:rFonts w:ascii="Times New Roman" w:hAnsi="Times New Roman" w:cs="Times New Roman"/>
          <w:sz w:val="24"/>
          <w:szCs w:val="24"/>
        </w:rPr>
        <w:t xml:space="preserve"> adjustment</w:t>
      </w:r>
      <w:r>
        <w:rPr>
          <w:rFonts w:ascii="Times New Roman" w:hAnsi="Times New Roman" w:cs="Times New Roman"/>
          <w:sz w:val="24"/>
          <w:szCs w:val="24"/>
        </w:rPr>
        <w:t>s are</w:t>
      </w:r>
      <w:r w:rsidRPr="001955DD">
        <w:rPr>
          <w:rFonts w:ascii="Times New Roman" w:hAnsi="Times New Roman" w:cs="Times New Roman"/>
          <w:sz w:val="24"/>
          <w:szCs w:val="24"/>
        </w:rPr>
        <w:t xml:space="preserve"> added to the current rent to make it consistent with the previous rent.</w:t>
      </w:r>
    </w:p>
    <w:p w:rsidR="00276CE2" w:rsidRDefault="00276CE2" w:rsidP="00276CE2">
      <w:pPr>
        <w:ind w:left="360" w:hanging="360"/>
        <w:rPr>
          <w:rFonts w:ascii="Times New Roman" w:hAnsi="Times New Roman" w:cs="Times New Roman"/>
          <w:sz w:val="24"/>
          <w:szCs w:val="24"/>
        </w:rPr>
      </w:pPr>
      <w:r>
        <w:rPr>
          <w:rFonts w:ascii="Times New Roman" w:hAnsi="Times New Roman" w:cs="Times New Roman"/>
          <w:sz w:val="24"/>
          <w:szCs w:val="24"/>
        </w:rPr>
        <w:t>5</w:t>
      </w:r>
      <w:r w:rsidRPr="001955DD">
        <w:rPr>
          <w:rFonts w:ascii="Times New Roman" w:hAnsi="Times New Roman" w:cs="Times New Roman"/>
          <w:sz w:val="24"/>
          <w:szCs w:val="24"/>
        </w:rPr>
        <w:t>.</w:t>
      </w:r>
      <w:r w:rsidRPr="001955DD">
        <w:rPr>
          <w:rFonts w:ascii="Times New Roman" w:hAnsi="Times New Roman" w:cs="Times New Roman"/>
          <w:sz w:val="24"/>
          <w:szCs w:val="24"/>
        </w:rPr>
        <w:tab/>
      </w:r>
      <w:r w:rsidRPr="00C147C2">
        <w:rPr>
          <w:rFonts w:ascii="Times New Roman" w:hAnsi="Times New Roman" w:cs="Times New Roman"/>
          <w:b/>
          <w:sz w:val="24"/>
          <w:szCs w:val="24"/>
        </w:rPr>
        <w:t>Facility adjustments for parking and A/C units</w:t>
      </w:r>
    </w:p>
    <w:p w:rsidR="00276CE2" w:rsidRDefault="00276CE2" w:rsidP="00276CE2">
      <w:pPr>
        <w:ind w:left="720" w:hanging="360"/>
        <w:rPr>
          <w:rFonts w:ascii="Times New Roman" w:hAnsi="Times New Roman" w:cs="Times New Roman"/>
          <w:sz w:val="24"/>
          <w:szCs w:val="24"/>
        </w:rPr>
      </w:pPr>
      <w:r>
        <w:rPr>
          <w:rFonts w:ascii="Times New Roman" w:hAnsi="Times New Roman" w:cs="Times New Roman"/>
          <w:sz w:val="24"/>
          <w:szCs w:val="24"/>
        </w:rPr>
        <w:t>A</w:t>
      </w:r>
      <w:r w:rsidRPr="001955DD">
        <w:rPr>
          <w:rFonts w:ascii="Times New Roman" w:hAnsi="Times New Roman" w:cs="Times New Roman"/>
          <w:sz w:val="24"/>
          <w:szCs w:val="24"/>
        </w:rPr>
        <w:t>.</w:t>
      </w:r>
      <w:r w:rsidRPr="001955DD">
        <w:rPr>
          <w:rFonts w:ascii="Times New Roman" w:hAnsi="Times New Roman" w:cs="Times New Roman"/>
          <w:sz w:val="24"/>
          <w:szCs w:val="24"/>
        </w:rPr>
        <w:tab/>
      </w:r>
      <w:r w:rsidRPr="00C147C2">
        <w:rPr>
          <w:rFonts w:ascii="Times New Roman" w:hAnsi="Times New Roman" w:cs="Times New Roman"/>
          <w:b/>
          <w:sz w:val="24"/>
          <w:szCs w:val="24"/>
        </w:rPr>
        <w:t>Parking</w:t>
      </w:r>
      <w:r w:rsidRPr="001955DD">
        <w:rPr>
          <w:rFonts w:ascii="Times New Roman" w:hAnsi="Times New Roman" w:cs="Times New Roman"/>
          <w:sz w:val="24"/>
          <w:szCs w:val="24"/>
        </w:rPr>
        <w:t xml:space="preserve"> - If the landlord starts or stops providing free parking, there is a dollar adjustment at the </w:t>
      </w:r>
      <w:r>
        <w:rPr>
          <w:rFonts w:ascii="Times New Roman" w:hAnsi="Times New Roman" w:cs="Times New Roman"/>
          <w:sz w:val="24"/>
          <w:szCs w:val="24"/>
        </w:rPr>
        <w:t>Pricing Area</w:t>
      </w:r>
      <w:r w:rsidRPr="001955DD">
        <w:rPr>
          <w:rFonts w:ascii="Times New Roman" w:hAnsi="Times New Roman" w:cs="Times New Roman"/>
          <w:sz w:val="24"/>
          <w:szCs w:val="24"/>
        </w:rPr>
        <w:t xml:space="preserve"> level.  If the landlord starts providing free parking, the parking adjustment is subtracted from the current rent to make it consistent with the previous rent.  If the landlord stops providing free parking, the parking adjustment is </w:t>
      </w:r>
      <w:r w:rsidRPr="001955DD">
        <w:rPr>
          <w:rFonts w:ascii="Times New Roman" w:hAnsi="Times New Roman" w:cs="Times New Roman"/>
          <w:sz w:val="24"/>
          <w:szCs w:val="24"/>
        </w:rPr>
        <w:lastRenderedPageBreak/>
        <w:t>added to the current rent to make it consistent with the previous rent.  Parking amounts are adjusted monthly using index changes.</w:t>
      </w:r>
    </w:p>
    <w:p w:rsidR="00276CE2" w:rsidRDefault="00276CE2" w:rsidP="00276CE2">
      <w:pPr>
        <w:spacing w:after="240"/>
        <w:ind w:left="720" w:hanging="360"/>
        <w:rPr>
          <w:rFonts w:ascii="Times New Roman" w:hAnsi="Times New Roman" w:cs="Times New Roman"/>
          <w:sz w:val="24"/>
          <w:szCs w:val="24"/>
        </w:rPr>
      </w:pPr>
      <w:r>
        <w:rPr>
          <w:rFonts w:ascii="Times New Roman" w:hAnsi="Times New Roman" w:cs="Times New Roman"/>
          <w:sz w:val="24"/>
          <w:szCs w:val="24"/>
        </w:rPr>
        <w:t>B</w:t>
      </w:r>
      <w:r w:rsidRPr="001955DD">
        <w:rPr>
          <w:rFonts w:ascii="Times New Roman" w:hAnsi="Times New Roman" w:cs="Times New Roman"/>
          <w:sz w:val="24"/>
          <w:szCs w:val="24"/>
        </w:rPr>
        <w:t>.</w:t>
      </w:r>
      <w:r w:rsidRPr="001955DD">
        <w:rPr>
          <w:rFonts w:ascii="Times New Roman" w:hAnsi="Times New Roman" w:cs="Times New Roman"/>
          <w:sz w:val="24"/>
          <w:szCs w:val="24"/>
        </w:rPr>
        <w:tab/>
      </w:r>
      <w:r w:rsidRPr="00C147C2">
        <w:rPr>
          <w:rFonts w:ascii="Times New Roman" w:hAnsi="Times New Roman" w:cs="Times New Roman"/>
          <w:b/>
          <w:sz w:val="24"/>
          <w:szCs w:val="24"/>
        </w:rPr>
        <w:t>A/C Units</w:t>
      </w:r>
      <w:r w:rsidRPr="001955DD">
        <w:rPr>
          <w:rFonts w:ascii="Times New Roman" w:hAnsi="Times New Roman" w:cs="Times New Roman"/>
          <w:sz w:val="24"/>
          <w:szCs w:val="24"/>
        </w:rPr>
        <w:t xml:space="preserve"> - If the landlord changes the number of window or through</w:t>
      </w:r>
      <w:r>
        <w:rPr>
          <w:rFonts w:ascii="Times New Roman" w:hAnsi="Times New Roman" w:cs="Times New Roman"/>
          <w:sz w:val="24"/>
          <w:szCs w:val="24"/>
        </w:rPr>
        <w:t>-</w:t>
      </w:r>
      <w:r w:rsidRPr="001955DD">
        <w:rPr>
          <w:rFonts w:ascii="Times New Roman" w:hAnsi="Times New Roman" w:cs="Times New Roman"/>
          <w:sz w:val="24"/>
          <w:szCs w:val="24"/>
        </w:rPr>
        <w:t>the</w:t>
      </w:r>
      <w:r>
        <w:rPr>
          <w:rFonts w:ascii="Times New Roman" w:hAnsi="Times New Roman" w:cs="Times New Roman"/>
          <w:sz w:val="24"/>
          <w:szCs w:val="24"/>
        </w:rPr>
        <w:t>-</w:t>
      </w:r>
      <w:r w:rsidRPr="001955DD">
        <w:rPr>
          <w:rFonts w:ascii="Times New Roman" w:hAnsi="Times New Roman" w:cs="Times New Roman"/>
          <w:sz w:val="24"/>
          <w:szCs w:val="24"/>
        </w:rPr>
        <w:t>wall A/C units or heat pumps, or starts or stops providing</w:t>
      </w:r>
      <w:r>
        <w:rPr>
          <w:rFonts w:ascii="Times New Roman" w:hAnsi="Times New Roman" w:cs="Times New Roman"/>
          <w:sz w:val="24"/>
          <w:szCs w:val="24"/>
        </w:rPr>
        <w:t xml:space="preserve"> them</w:t>
      </w:r>
      <w:r w:rsidRPr="001955DD">
        <w:rPr>
          <w:rFonts w:ascii="Times New Roman" w:hAnsi="Times New Roman" w:cs="Times New Roman"/>
          <w:sz w:val="24"/>
          <w:szCs w:val="24"/>
        </w:rPr>
        <w:t>,</w:t>
      </w:r>
      <w:r>
        <w:rPr>
          <w:rFonts w:ascii="Times New Roman" w:hAnsi="Times New Roman" w:cs="Times New Roman"/>
          <w:sz w:val="24"/>
          <w:szCs w:val="24"/>
        </w:rPr>
        <w:t xml:space="preserve"> </w:t>
      </w:r>
      <w:r w:rsidRPr="001955DD">
        <w:rPr>
          <w:rFonts w:ascii="Times New Roman" w:hAnsi="Times New Roman" w:cs="Times New Roman"/>
          <w:sz w:val="24"/>
          <w:szCs w:val="24"/>
        </w:rPr>
        <w:t>there is a cost adjustment.  If the landlord starts providing units or increases the number of units, the A/C unit adjustment is subtracted from the current rent to make it consistent with the previous rent.  If the landlord stops providing units or decreases the number of units, the A/C unit adjustment is added to the current rent to make it consistent with the previous rent.  The A/C cost adjustment is re-evaluated every year.  If the A/C equipment changes from window or through the wall to Central A/C or vice versa, the Central A/C structural change adjustment handles the change.</w:t>
      </w:r>
    </w:p>
    <w:p w:rsidR="00276CE2" w:rsidRPr="004037B2" w:rsidRDefault="00276CE2" w:rsidP="004037B2">
      <w:pPr>
        <w:pStyle w:val="ListParagraph"/>
        <w:numPr>
          <w:ilvl w:val="0"/>
          <w:numId w:val="14"/>
        </w:numPr>
        <w:spacing w:after="240"/>
        <w:rPr>
          <w:rFonts w:ascii="Times New Roman" w:hAnsi="Times New Roman" w:cs="Times New Roman"/>
          <w:sz w:val="24"/>
          <w:szCs w:val="24"/>
        </w:rPr>
      </w:pPr>
      <w:r w:rsidRPr="004037B2">
        <w:rPr>
          <w:rFonts w:ascii="Times New Roman" w:hAnsi="Times New Roman" w:cs="Times New Roman"/>
          <w:b/>
          <w:sz w:val="24"/>
          <w:szCs w:val="24"/>
        </w:rPr>
        <w:t>Analyst adjustment</w:t>
      </w:r>
      <w:r w:rsidR="004037B2" w:rsidRPr="004037B2">
        <w:rPr>
          <w:rFonts w:ascii="Times New Roman" w:hAnsi="Times New Roman" w:cs="Times New Roman"/>
          <w:b/>
          <w:sz w:val="24"/>
          <w:szCs w:val="24"/>
        </w:rPr>
        <w:t>s</w:t>
      </w:r>
      <w:r w:rsidRPr="004037B2">
        <w:rPr>
          <w:rFonts w:ascii="Times New Roman" w:hAnsi="Times New Roman" w:cs="Times New Roman"/>
          <w:sz w:val="24"/>
          <w:szCs w:val="24"/>
        </w:rPr>
        <w:t xml:space="preserve"> – Rarely one or more of the automated adjustments does not work correctly, in th</w:t>
      </w:r>
      <w:r w:rsidR="00124520">
        <w:rPr>
          <w:rFonts w:ascii="Times New Roman" w:hAnsi="Times New Roman" w:cs="Times New Roman"/>
          <w:sz w:val="24"/>
          <w:szCs w:val="24"/>
        </w:rPr>
        <w:t>is</w:t>
      </w:r>
      <w:r w:rsidRPr="004037B2">
        <w:rPr>
          <w:rFonts w:ascii="Times New Roman" w:hAnsi="Times New Roman" w:cs="Times New Roman"/>
          <w:sz w:val="24"/>
          <w:szCs w:val="24"/>
        </w:rPr>
        <w:t xml:space="preserve"> case the commodity analysts adjust the current and/or previous economic and/or pure rents.  </w:t>
      </w:r>
    </w:p>
    <w:p w:rsidR="003347D4" w:rsidRDefault="00C5223E" w:rsidP="004037B2">
      <w:pPr>
        <w:spacing w:after="240"/>
        <w:jc w:val="center"/>
        <w:rPr>
          <w:rFonts w:ascii="Times New Roman" w:hAnsi="Times New Roman" w:cs="Times New Roman"/>
          <w:b/>
          <w:sz w:val="24"/>
          <w:szCs w:val="24"/>
        </w:rPr>
      </w:pPr>
      <w:r>
        <w:rPr>
          <w:rFonts w:ascii="Times New Roman" w:hAnsi="Times New Roman" w:cs="Times New Roman"/>
          <w:b/>
          <w:sz w:val="24"/>
          <w:szCs w:val="24"/>
        </w:rPr>
        <w:t xml:space="preserve">Appendix </w:t>
      </w:r>
      <w:r w:rsidR="00276CE2">
        <w:rPr>
          <w:rFonts w:ascii="Times New Roman" w:hAnsi="Times New Roman" w:cs="Times New Roman"/>
          <w:b/>
          <w:sz w:val="24"/>
          <w:szCs w:val="24"/>
        </w:rPr>
        <w:t>3</w:t>
      </w:r>
      <w:r w:rsidR="0068605C">
        <w:rPr>
          <w:rFonts w:ascii="Times New Roman" w:hAnsi="Times New Roman" w:cs="Times New Roman"/>
          <w:b/>
          <w:sz w:val="24"/>
          <w:szCs w:val="24"/>
        </w:rPr>
        <w:t>:</w:t>
      </w:r>
      <w:r>
        <w:rPr>
          <w:rFonts w:ascii="Times New Roman" w:hAnsi="Times New Roman" w:cs="Times New Roman"/>
          <w:b/>
          <w:sz w:val="24"/>
          <w:szCs w:val="24"/>
        </w:rPr>
        <w:tab/>
      </w:r>
      <w:r w:rsidR="00DF76B8">
        <w:rPr>
          <w:rFonts w:ascii="Times New Roman" w:hAnsi="Times New Roman" w:cs="Times New Roman"/>
          <w:b/>
          <w:sz w:val="24"/>
          <w:szCs w:val="24"/>
        </w:rPr>
        <w:t xml:space="preserve">Calculation of </w:t>
      </w:r>
      <w:r w:rsidR="004037B2">
        <w:rPr>
          <w:rFonts w:ascii="Times New Roman" w:hAnsi="Times New Roman" w:cs="Times New Roman"/>
          <w:b/>
          <w:sz w:val="24"/>
          <w:szCs w:val="24"/>
        </w:rPr>
        <w:t xml:space="preserve">Normalized, </w:t>
      </w:r>
      <w:r w:rsidR="00DF76B8" w:rsidRPr="00645675">
        <w:rPr>
          <w:rFonts w:ascii="Times New Roman" w:hAnsi="Times New Roman" w:cs="Times New Roman"/>
          <w:b/>
          <w:sz w:val="24"/>
          <w:szCs w:val="24"/>
        </w:rPr>
        <w:t xml:space="preserve">Economic </w:t>
      </w:r>
      <w:r w:rsidR="00DF76B8">
        <w:rPr>
          <w:rFonts w:ascii="Times New Roman" w:hAnsi="Times New Roman" w:cs="Times New Roman"/>
          <w:b/>
          <w:sz w:val="24"/>
          <w:szCs w:val="24"/>
        </w:rPr>
        <w:t>and Pure Rent</w:t>
      </w:r>
      <w:r w:rsidR="0068605C">
        <w:rPr>
          <w:rFonts w:ascii="Times New Roman" w:hAnsi="Times New Roman" w:cs="Times New Roman"/>
          <w:b/>
          <w:sz w:val="24"/>
          <w:szCs w:val="24"/>
        </w:rPr>
        <w:t>s</w:t>
      </w:r>
    </w:p>
    <w:p w:rsidR="003B2B8C" w:rsidRDefault="00DF76B8">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The normalized rent </w:t>
      </w:r>
      <w:r w:rsidR="00124520">
        <w:rPr>
          <w:rFonts w:ascii="Times New Roman" w:hAnsi="Times New Roman" w:cs="Times New Roman"/>
          <w:sz w:val="24"/>
          <w:szCs w:val="24"/>
        </w:rPr>
        <w:t>is</w:t>
      </w:r>
      <w:r>
        <w:rPr>
          <w:rFonts w:ascii="Times New Roman" w:hAnsi="Times New Roman" w:cs="Times New Roman"/>
          <w:sz w:val="24"/>
          <w:szCs w:val="24"/>
        </w:rPr>
        <w:t xml:space="preserve"> the value of what the landlord receives on a monthly basis.  The </w:t>
      </w:r>
      <w:r w:rsidR="00CF22F4">
        <w:rPr>
          <w:rFonts w:ascii="Times New Roman" w:hAnsi="Times New Roman" w:cs="Times New Roman"/>
          <w:sz w:val="24"/>
          <w:szCs w:val="24"/>
        </w:rPr>
        <w:t>economic</w:t>
      </w:r>
      <w:r>
        <w:rPr>
          <w:rFonts w:ascii="Times New Roman" w:hAnsi="Times New Roman" w:cs="Times New Roman"/>
          <w:sz w:val="24"/>
          <w:szCs w:val="24"/>
        </w:rPr>
        <w:t xml:space="preserve"> </w:t>
      </w:r>
      <w:r w:rsidR="00CF22F4">
        <w:rPr>
          <w:rFonts w:ascii="Times New Roman" w:hAnsi="Times New Roman" w:cs="Times New Roman"/>
          <w:sz w:val="24"/>
          <w:szCs w:val="24"/>
        </w:rPr>
        <w:t>rent</w:t>
      </w:r>
      <w:r>
        <w:rPr>
          <w:rFonts w:ascii="Times New Roman" w:hAnsi="Times New Roman" w:cs="Times New Roman"/>
          <w:sz w:val="24"/>
          <w:szCs w:val="24"/>
        </w:rPr>
        <w:t>s are the normalized rents adjusted for changes in quality.</w:t>
      </w:r>
      <w:r w:rsidRPr="001955DD">
        <w:rPr>
          <w:rFonts w:ascii="Times New Roman" w:hAnsi="Times New Roman" w:cs="Times New Roman"/>
          <w:sz w:val="24"/>
          <w:szCs w:val="24"/>
        </w:rPr>
        <w:t xml:space="preserve">  In most cases, quality adjustments are applied in the current period to make the current and previous period rents consistent.  If the landlord provides utilities, the costs of those utilities are embedded in the </w:t>
      </w:r>
      <w:r w:rsidR="00F86FF7">
        <w:rPr>
          <w:rFonts w:ascii="Times New Roman" w:hAnsi="Times New Roman" w:cs="Times New Roman"/>
          <w:sz w:val="24"/>
          <w:szCs w:val="24"/>
        </w:rPr>
        <w:t>contract</w:t>
      </w:r>
      <w:r w:rsidRPr="001955DD">
        <w:rPr>
          <w:rFonts w:ascii="Times New Roman" w:hAnsi="Times New Roman" w:cs="Times New Roman"/>
          <w:sz w:val="24"/>
          <w:szCs w:val="24"/>
        </w:rPr>
        <w:t xml:space="preserve"> </w:t>
      </w:r>
      <w:r w:rsidR="00CF22F4">
        <w:rPr>
          <w:rFonts w:ascii="Times New Roman" w:hAnsi="Times New Roman" w:cs="Times New Roman"/>
          <w:sz w:val="24"/>
          <w:szCs w:val="24"/>
        </w:rPr>
        <w:t>rent</w:t>
      </w:r>
      <w:r w:rsidRPr="001955DD">
        <w:rPr>
          <w:rFonts w:ascii="Times New Roman" w:hAnsi="Times New Roman" w:cs="Times New Roman"/>
          <w:sz w:val="24"/>
          <w:szCs w:val="24"/>
        </w:rPr>
        <w:t xml:space="preserve">s, the </w:t>
      </w:r>
      <w:r w:rsidR="0020265E">
        <w:rPr>
          <w:rFonts w:ascii="Times New Roman" w:hAnsi="Times New Roman" w:cs="Times New Roman"/>
          <w:sz w:val="24"/>
          <w:szCs w:val="24"/>
        </w:rPr>
        <w:t>n</w:t>
      </w:r>
      <w:r w:rsidRPr="001955DD">
        <w:rPr>
          <w:rFonts w:ascii="Times New Roman" w:hAnsi="Times New Roman" w:cs="Times New Roman"/>
          <w:sz w:val="24"/>
          <w:szCs w:val="24"/>
        </w:rPr>
        <w:t xml:space="preserve">ormalized </w:t>
      </w:r>
      <w:r w:rsidR="00CF22F4">
        <w:rPr>
          <w:rFonts w:ascii="Times New Roman" w:hAnsi="Times New Roman" w:cs="Times New Roman"/>
          <w:sz w:val="24"/>
          <w:szCs w:val="24"/>
        </w:rPr>
        <w:t>rent</w:t>
      </w:r>
      <w:r w:rsidRPr="001955DD">
        <w:rPr>
          <w:rFonts w:ascii="Times New Roman" w:hAnsi="Times New Roman" w:cs="Times New Roman"/>
          <w:sz w:val="24"/>
          <w:szCs w:val="24"/>
        </w:rPr>
        <w:t xml:space="preserve">s and the </w:t>
      </w:r>
      <w:r w:rsidR="00CF22F4">
        <w:rPr>
          <w:rFonts w:ascii="Times New Roman" w:hAnsi="Times New Roman" w:cs="Times New Roman"/>
          <w:sz w:val="24"/>
          <w:szCs w:val="24"/>
        </w:rPr>
        <w:t>economic</w:t>
      </w:r>
      <w:r w:rsidRPr="001955DD">
        <w:rPr>
          <w:rFonts w:ascii="Times New Roman" w:hAnsi="Times New Roman" w:cs="Times New Roman"/>
          <w:sz w:val="24"/>
          <w:szCs w:val="24"/>
        </w:rPr>
        <w:t xml:space="preserve"> </w:t>
      </w:r>
      <w:r w:rsidR="00CF22F4">
        <w:rPr>
          <w:rFonts w:ascii="Times New Roman" w:hAnsi="Times New Roman" w:cs="Times New Roman"/>
          <w:sz w:val="24"/>
          <w:szCs w:val="24"/>
        </w:rPr>
        <w:t>rent</w:t>
      </w:r>
      <w:r w:rsidRPr="001955DD">
        <w:rPr>
          <w:rFonts w:ascii="Times New Roman" w:hAnsi="Times New Roman" w:cs="Times New Roman"/>
          <w:sz w:val="24"/>
          <w:szCs w:val="24"/>
        </w:rPr>
        <w:t xml:space="preserve">s.  Economic </w:t>
      </w:r>
      <w:r w:rsidR="00CF22F4">
        <w:rPr>
          <w:rFonts w:ascii="Times New Roman" w:hAnsi="Times New Roman" w:cs="Times New Roman"/>
          <w:sz w:val="24"/>
          <w:szCs w:val="24"/>
        </w:rPr>
        <w:t>rent</w:t>
      </w:r>
      <w:r w:rsidRPr="001955DD">
        <w:rPr>
          <w:rFonts w:ascii="Times New Roman" w:hAnsi="Times New Roman" w:cs="Times New Roman"/>
          <w:sz w:val="24"/>
          <w:szCs w:val="24"/>
        </w:rPr>
        <w:t xml:space="preserve">s are used in the calculation of the </w:t>
      </w:r>
      <w:r>
        <w:rPr>
          <w:rFonts w:ascii="Times New Roman" w:hAnsi="Times New Roman" w:cs="Times New Roman"/>
          <w:sz w:val="24"/>
          <w:szCs w:val="24"/>
        </w:rPr>
        <w:t>RENT</w:t>
      </w:r>
      <w:r w:rsidRPr="001955DD">
        <w:rPr>
          <w:rFonts w:ascii="Times New Roman" w:hAnsi="Times New Roman" w:cs="Times New Roman"/>
          <w:sz w:val="24"/>
          <w:szCs w:val="24"/>
        </w:rPr>
        <w:t xml:space="preserve"> price relatives.</w:t>
      </w:r>
    </w:p>
    <w:p w:rsidR="003B2B8C" w:rsidRDefault="00DF76B8">
      <w:pPr>
        <w:rPr>
          <w:rFonts w:ascii="Times New Roman" w:hAnsi="Times New Roman" w:cs="Times New Roman"/>
          <w:b/>
          <w:sz w:val="24"/>
          <w:szCs w:val="24"/>
        </w:rPr>
      </w:pPr>
      <w:r w:rsidRPr="0099184E">
        <w:rPr>
          <w:rFonts w:ascii="Times New Roman" w:hAnsi="Times New Roman" w:cs="Times New Roman"/>
          <w:b/>
          <w:sz w:val="24"/>
          <w:szCs w:val="24"/>
        </w:rPr>
        <w:t>Economic Rents in Summary</w:t>
      </w:r>
    </w:p>
    <w:p w:rsidR="003B2B8C" w:rsidRDefault="00DF76B8">
      <w:pPr>
        <w:ind w:left="360"/>
        <w:rPr>
          <w:rFonts w:ascii="Times New Roman" w:hAnsi="Times New Roman" w:cs="Times New Roman"/>
          <w:sz w:val="24"/>
          <w:szCs w:val="24"/>
        </w:rPr>
      </w:pPr>
      <w:r w:rsidRPr="001955DD">
        <w:rPr>
          <w:rFonts w:ascii="Times New Roman" w:hAnsi="Times New Roman" w:cs="Times New Roman"/>
          <w:sz w:val="24"/>
          <w:szCs w:val="24"/>
        </w:rPr>
        <w:t xml:space="preserve">Current Economic Rent </w:t>
      </w:r>
    </w:p>
    <w:p w:rsidR="003B2B8C" w:rsidRDefault="00DF76B8">
      <w:pPr>
        <w:ind w:left="1080"/>
        <w:rPr>
          <w:rFonts w:ascii="Times New Roman" w:hAnsi="Times New Roman" w:cs="Times New Roman"/>
          <w:sz w:val="24"/>
          <w:szCs w:val="24"/>
        </w:rPr>
      </w:pPr>
      <w:r>
        <w:rPr>
          <w:rFonts w:ascii="Times New Roman" w:hAnsi="Times New Roman" w:cs="Times New Roman"/>
          <w:sz w:val="24"/>
          <w:szCs w:val="24"/>
        </w:rPr>
        <w:t xml:space="preserve">  </w:t>
      </w:r>
      <w:r w:rsidRPr="001955DD">
        <w:rPr>
          <w:rFonts w:ascii="Times New Roman" w:hAnsi="Times New Roman" w:cs="Times New Roman"/>
          <w:sz w:val="24"/>
          <w:szCs w:val="24"/>
        </w:rPr>
        <w:t>= Normalized Rent</w:t>
      </w:r>
    </w:p>
    <w:p w:rsidR="003B2B8C" w:rsidRDefault="00DF76B8">
      <w:pPr>
        <w:ind w:left="1080"/>
        <w:rPr>
          <w:rFonts w:ascii="Times New Roman" w:hAnsi="Times New Roman" w:cs="Times New Roman"/>
          <w:sz w:val="24"/>
          <w:szCs w:val="24"/>
        </w:rPr>
      </w:pPr>
      <w:r w:rsidRPr="001955DD">
        <w:rPr>
          <w:rFonts w:ascii="Times New Roman" w:hAnsi="Times New Roman" w:cs="Times New Roman"/>
          <w:sz w:val="24"/>
          <w:szCs w:val="24"/>
        </w:rPr>
        <w:t>+/- Utility Adjustment</w:t>
      </w:r>
    </w:p>
    <w:p w:rsidR="003B2B8C" w:rsidRDefault="00DF76B8">
      <w:pPr>
        <w:ind w:left="1080"/>
        <w:rPr>
          <w:rFonts w:ascii="Times New Roman" w:hAnsi="Times New Roman" w:cs="Times New Roman"/>
          <w:sz w:val="24"/>
          <w:szCs w:val="24"/>
        </w:rPr>
      </w:pPr>
      <w:r w:rsidRPr="001955DD">
        <w:rPr>
          <w:rFonts w:ascii="Times New Roman" w:hAnsi="Times New Roman" w:cs="Times New Roman"/>
          <w:sz w:val="24"/>
          <w:szCs w:val="24"/>
        </w:rPr>
        <w:t>+/- Facility Adjustment</w:t>
      </w:r>
    </w:p>
    <w:p w:rsidR="003B2B8C" w:rsidRDefault="00DF76B8">
      <w:pPr>
        <w:ind w:left="1080"/>
        <w:rPr>
          <w:rFonts w:ascii="Times New Roman" w:hAnsi="Times New Roman" w:cs="Times New Roman"/>
          <w:sz w:val="24"/>
          <w:szCs w:val="24"/>
        </w:rPr>
      </w:pPr>
      <w:r w:rsidRPr="001955DD">
        <w:rPr>
          <w:rFonts w:ascii="Times New Roman" w:hAnsi="Times New Roman" w:cs="Times New Roman"/>
          <w:sz w:val="24"/>
          <w:szCs w:val="24"/>
        </w:rPr>
        <w:t>+/- Structural Change Adjustment</w:t>
      </w:r>
    </w:p>
    <w:p w:rsidR="003B2B8C" w:rsidRDefault="00DF76B8">
      <w:pPr>
        <w:ind w:left="1080"/>
        <w:rPr>
          <w:rFonts w:ascii="Times New Roman" w:hAnsi="Times New Roman" w:cs="Times New Roman"/>
          <w:sz w:val="24"/>
          <w:szCs w:val="24"/>
        </w:rPr>
      </w:pPr>
      <w:r w:rsidRPr="001955DD">
        <w:rPr>
          <w:rFonts w:ascii="Times New Roman" w:hAnsi="Times New Roman" w:cs="Times New Roman"/>
          <w:sz w:val="24"/>
          <w:szCs w:val="24"/>
        </w:rPr>
        <w:t>+/- Analyst Adjustment</w:t>
      </w:r>
    </w:p>
    <w:p w:rsidR="003B2B8C" w:rsidRDefault="00DF76B8">
      <w:pPr>
        <w:ind w:left="360"/>
        <w:rPr>
          <w:rFonts w:ascii="Times New Roman" w:hAnsi="Times New Roman" w:cs="Times New Roman"/>
          <w:sz w:val="24"/>
          <w:szCs w:val="24"/>
        </w:rPr>
      </w:pPr>
      <w:r w:rsidRPr="001955DD">
        <w:rPr>
          <w:rFonts w:ascii="Times New Roman" w:hAnsi="Times New Roman" w:cs="Times New Roman"/>
          <w:sz w:val="24"/>
          <w:szCs w:val="24"/>
        </w:rPr>
        <w:t xml:space="preserve">T-6 Economic Rent </w:t>
      </w:r>
    </w:p>
    <w:p w:rsidR="003B2B8C" w:rsidRDefault="00DF76B8">
      <w:pPr>
        <w:ind w:left="1080"/>
        <w:rPr>
          <w:rFonts w:ascii="Times New Roman" w:hAnsi="Times New Roman" w:cs="Times New Roman"/>
          <w:sz w:val="24"/>
          <w:szCs w:val="24"/>
        </w:rPr>
      </w:pPr>
      <w:r>
        <w:rPr>
          <w:rFonts w:ascii="Times New Roman" w:hAnsi="Times New Roman" w:cs="Times New Roman"/>
          <w:sz w:val="24"/>
          <w:szCs w:val="24"/>
        </w:rPr>
        <w:t xml:space="preserve"> </w:t>
      </w:r>
      <w:r w:rsidRPr="001955DD">
        <w:rPr>
          <w:rFonts w:ascii="Times New Roman" w:hAnsi="Times New Roman" w:cs="Times New Roman"/>
          <w:sz w:val="24"/>
          <w:szCs w:val="24"/>
        </w:rPr>
        <w:t xml:space="preserve"> = Current Economic Rent in T-6</w:t>
      </w:r>
    </w:p>
    <w:p w:rsidR="003B2B8C" w:rsidRDefault="00DF76B8">
      <w:pPr>
        <w:ind w:left="1080"/>
        <w:rPr>
          <w:rFonts w:ascii="Times New Roman" w:hAnsi="Times New Roman" w:cs="Times New Roman"/>
          <w:sz w:val="24"/>
          <w:szCs w:val="24"/>
        </w:rPr>
      </w:pPr>
      <w:r w:rsidRPr="001955DD">
        <w:rPr>
          <w:rFonts w:ascii="Times New Roman" w:hAnsi="Times New Roman" w:cs="Times New Roman"/>
          <w:sz w:val="24"/>
          <w:szCs w:val="24"/>
        </w:rPr>
        <w:t xml:space="preserve">  -  Age Bias Adjustment</w:t>
      </w:r>
    </w:p>
    <w:p w:rsidR="003B2B8C" w:rsidRDefault="00DF76B8">
      <w:pPr>
        <w:spacing w:after="240"/>
        <w:ind w:left="1080"/>
        <w:rPr>
          <w:rFonts w:ascii="Times New Roman" w:hAnsi="Times New Roman" w:cs="Times New Roman"/>
          <w:sz w:val="24"/>
          <w:szCs w:val="24"/>
        </w:rPr>
      </w:pPr>
      <w:r w:rsidRPr="001955DD">
        <w:rPr>
          <w:rFonts w:ascii="Times New Roman" w:hAnsi="Times New Roman" w:cs="Times New Roman"/>
          <w:sz w:val="24"/>
          <w:szCs w:val="24"/>
        </w:rPr>
        <w:t>+/- Analyst Adjustment</w:t>
      </w:r>
    </w:p>
    <w:p w:rsidR="003B2B8C" w:rsidRDefault="00DF76B8">
      <w:pPr>
        <w:rPr>
          <w:rFonts w:ascii="Times New Roman" w:hAnsi="Times New Roman" w:cs="Times New Roman"/>
          <w:b/>
          <w:sz w:val="24"/>
          <w:szCs w:val="24"/>
        </w:rPr>
      </w:pPr>
      <w:r w:rsidRPr="00645675">
        <w:rPr>
          <w:rFonts w:ascii="Times New Roman" w:hAnsi="Times New Roman" w:cs="Times New Roman"/>
          <w:b/>
          <w:sz w:val="24"/>
          <w:szCs w:val="24"/>
        </w:rPr>
        <w:t>Pure Rents (PR)</w:t>
      </w:r>
    </w:p>
    <w:p w:rsidR="003B2B8C" w:rsidRDefault="00DF76B8">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The </w:t>
      </w:r>
      <w:r w:rsidR="00CF22F4">
        <w:rPr>
          <w:rFonts w:ascii="Times New Roman" w:hAnsi="Times New Roman" w:cs="Times New Roman"/>
          <w:sz w:val="24"/>
          <w:szCs w:val="24"/>
        </w:rPr>
        <w:t>pure</w:t>
      </w:r>
      <w:r w:rsidRPr="001955DD">
        <w:rPr>
          <w:rFonts w:ascii="Times New Roman" w:hAnsi="Times New Roman" w:cs="Times New Roman"/>
          <w:sz w:val="24"/>
          <w:szCs w:val="24"/>
        </w:rPr>
        <w:t xml:space="preserve"> </w:t>
      </w:r>
      <w:r w:rsidR="003244CE">
        <w:rPr>
          <w:rFonts w:ascii="Times New Roman" w:hAnsi="Times New Roman" w:cs="Times New Roman"/>
          <w:sz w:val="24"/>
          <w:szCs w:val="24"/>
        </w:rPr>
        <w:t>rent</w:t>
      </w:r>
      <w:r w:rsidR="003244CE" w:rsidRPr="001955DD">
        <w:rPr>
          <w:rFonts w:ascii="Times New Roman" w:hAnsi="Times New Roman" w:cs="Times New Roman"/>
          <w:sz w:val="24"/>
          <w:szCs w:val="24"/>
        </w:rPr>
        <w:t xml:space="preserve">s </w:t>
      </w:r>
      <w:r w:rsidR="003244CE">
        <w:rPr>
          <w:rFonts w:ascii="Times New Roman" w:hAnsi="Times New Roman" w:cs="Times New Roman"/>
          <w:sz w:val="24"/>
          <w:szCs w:val="24"/>
        </w:rPr>
        <w:t>also start with the normalized rents and then</w:t>
      </w:r>
      <w:r w:rsidR="003244CE" w:rsidRPr="001955DD">
        <w:rPr>
          <w:rFonts w:ascii="Times New Roman" w:hAnsi="Times New Roman" w:cs="Times New Roman"/>
          <w:sz w:val="24"/>
          <w:szCs w:val="24"/>
        </w:rPr>
        <w:t xml:space="preserve"> adjust</w:t>
      </w:r>
      <w:r w:rsidRPr="001955DD">
        <w:rPr>
          <w:rFonts w:ascii="Times New Roman" w:hAnsi="Times New Roman" w:cs="Times New Roman"/>
          <w:sz w:val="24"/>
          <w:szCs w:val="24"/>
        </w:rPr>
        <w:t xml:space="preserve"> for changes in the quality of the housing unit</w:t>
      </w:r>
      <w:r>
        <w:rPr>
          <w:rFonts w:ascii="Times New Roman" w:hAnsi="Times New Roman" w:cs="Times New Roman"/>
          <w:sz w:val="24"/>
          <w:szCs w:val="24"/>
        </w:rPr>
        <w:t>,</w:t>
      </w:r>
      <w:r w:rsidRPr="001955DD">
        <w:rPr>
          <w:rFonts w:ascii="Times New Roman" w:hAnsi="Times New Roman" w:cs="Times New Roman"/>
          <w:sz w:val="24"/>
          <w:szCs w:val="24"/>
        </w:rPr>
        <w:t xml:space="preserve"> but </w:t>
      </w:r>
      <w:r>
        <w:rPr>
          <w:rFonts w:ascii="Times New Roman" w:hAnsi="Times New Roman" w:cs="Times New Roman"/>
          <w:sz w:val="24"/>
          <w:szCs w:val="24"/>
        </w:rPr>
        <w:t>an additional adjustment is made.  Since o</w:t>
      </w:r>
      <w:r w:rsidRPr="001955DD">
        <w:rPr>
          <w:rFonts w:ascii="Times New Roman" w:hAnsi="Times New Roman" w:cs="Times New Roman"/>
          <w:sz w:val="24"/>
          <w:szCs w:val="24"/>
        </w:rPr>
        <w:t xml:space="preserve">wners pay their own utilities and </w:t>
      </w:r>
      <w:r>
        <w:rPr>
          <w:rFonts w:ascii="Times New Roman" w:hAnsi="Times New Roman" w:cs="Times New Roman"/>
          <w:sz w:val="24"/>
          <w:szCs w:val="24"/>
        </w:rPr>
        <w:t xml:space="preserve">the C&amp;S </w:t>
      </w:r>
      <w:r w:rsidRPr="001955DD">
        <w:rPr>
          <w:rFonts w:ascii="Times New Roman" w:hAnsi="Times New Roman" w:cs="Times New Roman"/>
          <w:sz w:val="24"/>
          <w:szCs w:val="24"/>
        </w:rPr>
        <w:t>expenditure weight for utilities includes the utility expenses</w:t>
      </w:r>
      <w:r>
        <w:rPr>
          <w:rFonts w:ascii="Times New Roman" w:hAnsi="Times New Roman" w:cs="Times New Roman"/>
          <w:sz w:val="24"/>
          <w:szCs w:val="24"/>
        </w:rPr>
        <w:t xml:space="preserve"> both</w:t>
      </w:r>
      <w:r w:rsidRPr="001955DD">
        <w:rPr>
          <w:rFonts w:ascii="Times New Roman" w:hAnsi="Times New Roman" w:cs="Times New Roman"/>
          <w:sz w:val="24"/>
          <w:szCs w:val="24"/>
        </w:rPr>
        <w:t xml:space="preserve"> of owners and of</w:t>
      </w:r>
      <w:r>
        <w:rPr>
          <w:rFonts w:ascii="Times New Roman" w:hAnsi="Times New Roman" w:cs="Times New Roman"/>
          <w:sz w:val="24"/>
          <w:szCs w:val="24"/>
        </w:rPr>
        <w:t xml:space="preserve"> those</w:t>
      </w:r>
      <w:r w:rsidRPr="001955DD">
        <w:rPr>
          <w:rFonts w:ascii="Times New Roman" w:hAnsi="Times New Roman" w:cs="Times New Roman"/>
          <w:sz w:val="24"/>
          <w:szCs w:val="24"/>
        </w:rPr>
        <w:t xml:space="preserve"> tenant</w:t>
      </w:r>
      <w:r>
        <w:rPr>
          <w:rFonts w:ascii="Times New Roman" w:hAnsi="Times New Roman" w:cs="Times New Roman"/>
          <w:sz w:val="24"/>
          <w:szCs w:val="24"/>
        </w:rPr>
        <w:t xml:space="preserve">s who pay their own utilities, the value of landlord-provided utilities (Cost of Utilities) must be removed from the normalized rent.  Since the Cost of Utilities is subtracted to derive the </w:t>
      </w:r>
      <w:r w:rsidR="00CF22F4">
        <w:rPr>
          <w:rFonts w:ascii="Times New Roman" w:hAnsi="Times New Roman" w:cs="Times New Roman"/>
          <w:sz w:val="24"/>
          <w:szCs w:val="24"/>
        </w:rPr>
        <w:t>pure</w:t>
      </w:r>
      <w:r>
        <w:rPr>
          <w:rFonts w:ascii="Times New Roman" w:hAnsi="Times New Roman" w:cs="Times New Roman"/>
          <w:sz w:val="24"/>
          <w:szCs w:val="24"/>
        </w:rPr>
        <w:t xml:space="preserve"> </w:t>
      </w:r>
      <w:r w:rsidR="00CF22F4">
        <w:rPr>
          <w:rFonts w:ascii="Times New Roman" w:hAnsi="Times New Roman" w:cs="Times New Roman"/>
          <w:sz w:val="24"/>
          <w:szCs w:val="24"/>
        </w:rPr>
        <w:t>rent</w:t>
      </w:r>
      <w:r>
        <w:rPr>
          <w:rFonts w:ascii="Times New Roman" w:hAnsi="Times New Roman" w:cs="Times New Roman"/>
          <w:sz w:val="24"/>
          <w:szCs w:val="24"/>
        </w:rPr>
        <w:t xml:space="preserve">s, utility adjustments are not applied.  </w:t>
      </w:r>
      <w:r w:rsidRPr="001955DD">
        <w:rPr>
          <w:rFonts w:ascii="Times New Roman" w:hAnsi="Times New Roman" w:cs="Times New Roman"/>
          <w:sz w:val="24"/>
          <w:szCs w:val="24"/>
        </w:rPr>
        <w:t xml:space="preserve">Pure </w:t>
      </w:r>
      <w:r w:rsidR="00CF22F4">
        <w:rPr>
          <w:rFonts w:ascii="Times New Roman" w:hAnsi="Times New Roman" w:cs="Times New Roman"/>
          <w:sz w:val="24"/>
          <w:szCs w:val="24"/>
        </w:rPr>
        <w:t>rent</w:t>
      </w:r>
      <w:r w:rsidRPr="001955DD">
        <w:rPr>
          <w:rFonts w:ascii="Times New Roman" w:hAnsi="Times New Roman" w:cs="Times New Roman"/>
          <w:sz w:val="24"/>
          <w:szCs w:val="24"/>
        </w:rPr>
        <w:t>s are used in the calculation of the OER price relatives.</w:t>
      </w:r>
    </w:p>
    <w:p w:rsidR="0068605C" w:rsidRDefault="00DF76B8">
      <w:pPr>
        <w:ind w:firstLine="720"/>
        <w:rPr>
          <w:rFonts w:ascii="Times New Roman" w:hAnsi="Times New Roman" w:cs="Times New Roman"/>
          <w:sz w:val="24"/>
          <w:szCs w:val="24"/>
        </w:rPr>
      </w:pPr>
      <w:r w:rsidRPr="001955DD">
        <w:rPr>
          <w:rFonts w:ascii="Times New Roman" w:hAnsi="Times New Roman" w:cs="Times New Roman"/>
          <w:sz w:val="24"/>
          <w:szCs w:val="24"/>
        </w:rPr>
        <w:t>Current Pure Rent</w:t>
      </w:r>
    </w:p>
    <w:p w:rsidR="003347D4" w:rsidRDefault="00DF76B8" w:rsidP="003347D4">
      <w:pPr>
        <w:ind w:left="720" w:firstLine="720"/>
        <w:rPr>
          <w:rFonts w:ascii="Times New Roman" w:hAnsi="Times New Roman" w:cs="Times New Roman"/>
          <w:sz w:val="24"/>
          <w:szCs w:val="24"/>
        </w:rPr>
      </w:pPr>
      <w:r w:rsidRPr="001955DD">
        <w:rPr>
          <w:rFonts w:ascii="Times New Roman" w:hAnsi="Times New Roman" w:cs="Times New Roman"/>
          <w:sz w:val="24"/>
          <w:szCs w:val="24"/>
        </w:rPr>
        <w:lastRenderedPageBreak/>
        <w:t xml:space="preserve"> = Normalized Rent</w:t>
      </w:r>
    </w:p>
    <w:p w:rsidR="003347D4" w:rsidRDefault="00DF76B8" w:rsidP="003347D4">
      <w:pPr>
        <w:ind w:left="720" w:firstLine="720"/>
        <w:rPr>
          <w:rFonts w:ascii="Times New Roman" w:hAnsi="Times New Roman" w:cs="Times New Roman"/>
          <w:sz w:val="24"/>
          <w:szCs w:val="24"/>
        </w:rPr>
      </w:pPr>
      <w:r w:rsidRPr="001955DD">
        <w:rPr>
          <w:rFonts w:ascii="Times New Roman" w:hAnsi="Times New Roman" w:cs="Times New Roman"/>
          <w:sz w:val="24"/>
          <w:szCs w:val="24"/>
        </w:rPr>
        <w:t xml:space="preserve"> -  Cost of Utilities</w:t>
      </w:r>
    </w:p>
    <w:p w:rsidR="003347D4" w:rsidRDefault="00DF76B8" w:rsidP="003347D4">
      <w:pPr>
        <w:ind w:left="1080" w:firstLine="360"/>
        <w:rPr>
          <w:rFonts w:ascii="Times New Roman" w:hAnsi="Times New Roman" w:cs="Times New Roman"/>
          <w:sz w:val="24"/>
          <w:szCs w:val="24"/>
        </w:rPr>
      </w:pPr>
      <w:r w:rsidRPr="001955DD">
        <w:rPr>
          <w:rFonts w:ascii="Times New Roman" w:hAnsi="Times New Roman" w:cs="Times New Roman"/>
          <w:sz w:val="24"/>
          <w:szCs w:val="24"/>
        </w:rPr>
        <w:t>+/-</w:t>
      </w:r>
      <w:r w:rsidR="00F93AA0">
        <w:rPr>
          <w:rFonts w:ascii="Times New Roman" w:hAnsi="Times New Roman" w:cs="Times New Roman"/>
          <w:sz w:val="24"/>
          <w:szCs w:val="24"/>
        </w:rPr>
        <w:t xml:space="preserve"> </w:t>
      </w:r>
      <w:r w:rsidRPr="001955DD">
        <w:rPr>
          <w:rFonts w:ascii="Times New Roman" w:hAnsi="Times New Roman" w:cs="Times New Roman"/>
          <w:sz w:val="24"/>
          <w:szCs w:val="24"/>
        </w:rPr>
        <w:t>Facility Adjustment</w:t>
      </w:r>
    </w:p>
    <w:p w:rsidR="003347D4" w:rsidRDefault="00DF76B8" w:rsidP="003347D4">
      <w:pPr>
        <w:ind w:left="1080" w:firstLine="360"/>
        <w:rPr>
          <w:rFonts w:ascii="Times New Roman" w:hAnsi="Times New Roman" w:cs="Times New Roman"/>
          <w:sz w:val="24"/>
          <w:szCs w:val="24"/>
        </w:rPr>
      </w:pPr>
      <w:r w:rsidRPr="001955DD">
        <w:rPr>
          <w:rFonts w:ascii="Times New Roman" w:hAnsi="Times New Roman" w:cs="Times New Roman"/>
          <w:sz w:val="24"/>
          <w:szCs w:val="24"/>
        </w:rPr>
        <w:t>+/- Structural Change Adjustment</w:t>
      </w:r>
    </w:p>
    <w:p w:rsidR="003347D4" w:rsidRDefault="00DF76B8" w:rsidP="003347D4">
      <w:pPr>
        <w:ind w:left="1440"/>
        <w:rPr>
          <w:rFonts w:ascii="Times New Roman" w:hAnsi="Times New Roman" w:cs="Times New Roman"/>
          <w:sz w:val="24"/>
          <w:szCs w:val="24"/>
        </w:rPr>
      </w:pPr>
      <w:r w:rsidRPr="001955DD">
        <w:rPr>
          <w:rFonts w:ascii="Times New Roman" w:hAnsi="Times New Roman" w:cs="Times New Roman"/>
          <w:sz w:val="24"/>
          <w:szCs w:val="24"/>
        </w:rPr>
        <w:t>+/- Analyst Adjustment</w:t>
      </w:r>
    </w:p>
    <w:p w:rsidR="003B2B8C" w:rsidRDefault="003B2B8C">
      <w:pPr>
        <w:ind w:firstLine="720"/>
        <w:rPr>
          <w:rFonts w:ascii="Times New Roman" w:hAnsi="Times New Roman" w:cs="Times New Roman"/>
          <w:sz w:val="24"/>
          <w:szCs w:val="24"/>
        </w:rPr>
      </w:pPr>
    </w:p>
    <w:p w:rsidR="00D05406" w:rsidRDefault="00DF76B8">
      <w:pPr>
        <w:ind w:firstLine="720"/>
        <w:rPr>
          <w:rFonts w:ascii="Times New Roman" w:hAnsi="Times New Roman" w:cs="Times New Roman"/>
          <w:sz w:val="24"/>
          <w:szCs w:val="24"/>
        </w:rPr>
      </w:pPr>
      <w:r w:rsidRPr="001955DD">
        <w:rPr>
          <w:rFonts w:ascii="Times New Roman" w:hAnsi="Times New Roman" w:cs="Times New Roman"/>
          <w:sz w:val="24"/>
          <w:szCs w:val="24"/>
        </w:rPr>
        <w:t>T-6 Pure Rent</w:t>
      </w:r>
    </w:p>
    <w:p w:rsidR="003347D4" w:rsidRDefault="00DF76B8" w:rsidP="003347D4">
      <w:pPr>
        <w:ind w:left="720" w:firstLine="720"/>
        <w:rPr>
          <w:rFonts w:ascii="Times New Roman" w:hAnsi="Times New Roman" w:cs="Times New Roman"/>
          <w:sz w:val="24"/>
          <w:szCs w:val="24"/>
        </w:rPr>
      </w:pPr>
      <w:r w:rsidRPr="001955DD">
        <w:rPr>
          <w:rFonts w:ascii="Times New Roman" w:hAnsi="Times New Roman" w:cs="Times New Roman"/>
          <w:sz w:val="24"/>
          <w:szCs w:val="24"/>
        </w:rPr>
        <w:t xml:space="preserve"> = Current Pure Rent in T-6</w:t>
      </w:r>
    </w:p>
    <w:p w:rsidR="003347D4" w:rsidRDefault="00D05406" w:rsidP="003347D4">
      <w:pPr>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DF76B8" w:rsidRPr="001955DD">
        <w:rPr>
          <w:rFonts w:ascii="Times New Roman" w:hAnsi="Times New Roman" w:cs="Times New Roman"/>
          <w:sz w:val="24"/>
          <w:szCs w:val="24"/>
        </w:rPr>
        <w:t>-  Age Bias Adjustment</w:t>
      </w:r>
    </w:p>
    <w:p w:rsidR="003347D4" w:rsidRDefault="00DF76B8" w:rsidP="003347D4">
      <w:pPr>
        <w:spacing w:after="240"/>
        <w:ind w:left="720" w:firstLine="720"/>
        <w:rPr>
          <w:rFonts w:ascii="Times New Roman" w:hAnsi="Times New Roman" w:cs="Times New Roman"/>
          <w:sz w:val="24"/>
          <w:szCs w:val="24"/>
        </w:rPr>
      </w:pPr>
      <w:r w:rsidRPr="001955DD">
        <w:rPr>
          <w:rFonts w:ascii="Times New Roman" w:hAnsi="Times New Roman" w:cs="Times New Roman"/>
          <w:sz w:val="24"/>
          <w:szCs w:val="24"/>
        </w:rPr>
        <w:t>+/- Analyst Adjustment</w:t>
      </w:r>
    </w:p>
    <w:p w:rsidR="003347D4" w:rsidRDefault="00DF76B8" w:rsidP="0020265E">
      <w:pPr>
        <w:spacing w:after="240"/>
        <w:jc w:val="center"/>
        <w:rPr>
          <w:rFonts w:ascii="Times New Roman" w:hAnsi="Times New Roman" w:cs="Times New Roman"/>
          <w:b/>
          <w:sz w:val="24"/>
          <w:szCs w:val="24"/>
        </w:rPr>
      </w:pPr>
      <w:r>
        <w:rPr>
          <w:rFonts w:ascii="Times New Roman" w:hAnsi="Times New Roman" w:cs="Times New Roman"/>
          <w:b/>
          <w:sz w:val="24"/>
          <w:szCs w:val="24"/>
        </w:rPr>
        <w:t xml:space="preserve">Appendix </w:t>
      </w:r>
      <w:r w:rsidR="00276CE2">
        <w:rPr>
          <w:rFonts w:ascii="Times New Roman" w:hAnsi="Times New Roman" w:cs="Times New Roman"/>
          <w:b/>
          <w:sz w:val="24"/>
          <w:szCs w:val="24"/>
        </w:rPr>
        <w:t>4</w:t>
      </w:r>
      <w:r w:rsidR="00C2423E">
        <w:rPr>
          <w:rFonts w:ascii="Times New Roman" w:hAnsi="Times New Roman" w:cs="Times New Roman"/>
          <w:b/>
          <w:sz w:val="24"/>
          <w:szCs w:val="24"/>
        </w:rPr>
        <w:t>:</w:t>
      </w:r>
      <w:r>
        <w:rPr>
          <w:rFonts w:ascii="Times New Roman" w:hAnsi="Times New Roman" w:cs="Times New Roman"/>
          <w:b/>
          <w:sz w:val="24"/>
          <w:szCs w:val="24"/>
        </w:rPr>
        <w:tab/>
      </w:r>
      <w:r w:rsidR="00F93AA0">
        <w:rPr>
          <w:rFonts w:ascii="Times New Roman" w:hAnsi="Times New Roman" w:cs="Times New Roman"/>
          <w:b/>
          <w:sz w:val="24"/>
          <w:szCs w:val="24"/>
        </w:rPr>
        <w:t xml:space="preserve">Housing </w:t>
      </w:r>
      <w:r w:rsidR="00C2423E">
        <w:rPr>
          <w:rFonts w:ascii="Times New Roman" w:hAnsi="Times New Roman" w:cs="Times New Roman"/>
          <w:b/>
          <w:sz w:val="24"/>
          <w:szCs w:val="24"/>
        </w:rPr>
        <w:t>I</w:t>
      </w:r>
      <w:r w:rsidR="00F93AA0">
        <w:rPr>
          <w:rFonts w:ascii="Times New Roman" w:hAnsi="Times New Roman" w:cs="Times New Roman"/>
          <w:b/>
          <w:sz w:val="24"/>
          <w:szCs w:val="24"/>
        </w:rPr>
        <w:t xml:space="preserve">ndex </w:t>
      </w:r>
      <w:r w:rsidR="00C2423E">
        <w:rPr>
          <w:rFonts w:ascii="Times New Roman" w:hAnsi="Times New Roman" w:cs="Times New Roman"/>
          <w:b/>
          <w:sz w:val="24"/>
          <w:szCs w:val="24"/>
        </w:rPr>
        <w:t>C</w:t>
      </w:r>
      <w:r w:rsidR="00F93AA0">
        <w:rPr>
          <w:rFonts w:ascii="Times New Roman" w:hAnsi="Times New Roman" w:cs="Times New Roman"/>
          <w:b/>
          <w:sz w:val="24"/>
          <w:szCs w:val="24"/>
        </w:rPr>
        <w:t>alculation</w:t>
      </w:r>
    </w:p>
    <w:p w:rsidR="009762EA" w:rsidRDefault="009762EA" w:rsidP="009762EA">
      <w:pPr>
        <w:rPr>
          <w:rFonts w:ascii="Times New Roman" w:hAnsi="Times New Roman" w:cs="Times New Roman"/>
          <w:b/>
          <w:sz w:val="24"/>
          <w:szCs w:val="24"/>
        </w:rPr>
      </w:pPr>
      <w:r w:rsidRPr="00590D38">
        <w:rPr>
          <w:rFonts w:ascii="Times New Roman" w:hAnsi="Times New Roman" w:cs="Times New Roman"/>
          <w:b/>
          <w:sz w:val="24"/>
          <w:szCs w:val="24"/>
        </w:rPr>
        <w:t>Unit Weight</w:t>
      </w:r>
      <w:r w:rsidR="00DF76B8">
        <w:rPr>
          <w:rFonts w:ascii="Times New Roman" w:hAnsi="Times New Roman" w:cs="Times New Roman"/>
          <w:b/>
          <w:sz w:val="24"/>
          <w:szCs w:val="24"/>
        </w:rPr>
        <w:t>s</w:t>
      </w:r>
    </w:p>
    <w:p w:rsidR="009762EA" w:rsidRDefault="009762EA" w:rsidP="009762EA">
      <w:pPr>
        <w:spacing w:after="240"/>
        <w:ind w:firstLine="720"/>
        <w:rPr>
          <w:rFonts w:ascii="Times New Roman" w:hAnsi="Times New Roman" w:cs="Times New Roman"/>
          <w:sz w:val="24"/>
          <w:szCs w:val="24"/>
        </w:rPr>
      </w:pPr>
      <w:r w:rsidRPr="001955DD">
        <w:rPr>
          <w:rFonts w:ascii="Times New Roman" w:hAnsi="Times New Roman" w:cs="Times New Roman"/>
          <w:sz w:val="24"/>
          <w:szCs w:val="24"/>
        </w:rPr>
        <w:t xml:space="preserve">The renter and owner costs in the segments </w:t>
      </w:r>
      <w:r w:rsidR="00F93AA0">
        <w:rPr>
          <w:rFonts w:ascii="Times New Roman" w:hAnsi="Times New Roman" w:cs="Times New Roman"/>
          <w:sz w:val="24"/>
          <w:szCs w:val="24"/>
        </w:rPr>
        <w:t xml:space="preserve">are </w:t>
      </w:r>
      <w:r w:rsidRPr="001955DD">
        <w:rPr>
          <w:rFonts w:ascii="Times New Roman" w:hAnsi="Times New Roman" w:cs="Times New Roman"/>
          <w:sz w:val="24"/>
          <w:szCs w:val="24"/>
        </w:rPr>
        <w:t xml:space="preserve">the basis for the renter and owner weights in the segments used in the </w:t>
      </w:r>
      <w:r w:rsidR="0020265E">
        <w:rPr>
          <w:rFonts w:ascii="Times New Roman" w:hAnsi="Times New Roman" w:cs="Times New Roman"/>
          <w:sz w:val="24"/>
          <w:szCs w:val="24"/>
        </w:rPr>
        <w:t>Price Relative Calculation</w:t>
      </w:r>
      <w:r w:rsidRPr="001955DD">
        <w:rPr>
          <w:rFonts w:ascii="Times New Roman" w:hAnsi="Times New Roman" w:cs="Times New Roman"/>
          <w:sz w:val="24"/>
          <w:szCs w:val="24"/>
        </w:rPr>
        <w:t>.</w:t>
      </w:r>
    </w:p>
    <w:p w:rsidR="003B2B8C" w:rsidRDefault="009762EA">
      <w:pPr>
        <w:rPr>
          <w:rFonts w:ascii="Times New Roman" w:hAnsi="Times New Roman" w:cs="Times New Roman"/>
          <w:b/>
          <w:sz w:val="24"/>
          <w:szCs w:val="24"/>
        </w:rPr>
      </w:pPr>
      <w:r w:rsidRPr="00590D38">
        <w:rPr>
          <w:rFonts w:ascii="Times New Roman" w:hAnsi="Times New Roman" w:cs="Times New Roman"/>
          <w:b/>
          <w:sz w:val="24"/>
          <w:szCs w:val="24"/>
        </w:rPr>
        <w:t xml:space="preserve">Renter Weight for </w:t>
      </w:r>
      <w:r>
        <w:rPr>
          <w:rFonts w:ascii="Times New Roman" w:hAnsi="Times New Roman" w:cs="Times New Roman"/>
          <w:b/>
          <w:sz w:val="24"/>
          <w:szCs w:val="24"/>
        </w:rPr>
        <w:t xml:space="preserve">the </w:t>
      </w:r>
      <w:r w:rsidR="0020265E">
        <w:rPr>
          <w:rFonts w:ascii="Times New Roman" w:hAnsi="Times New Roman" w:cs="Times New Roman"/>
          <w:b/>
          <w:sz w:val="24"/>
          <w:szCs w:val="24"/>
        </w:rPr>
        <w:t>Price Relative Calculation</w:t>
      </w:r>
    </w:p>
    <w:p w:rsidR="003B2B8C" w:rsidRDefault="009762EA">
      <w:pPr>
        <w:spacing w:after="240"/>
        <w:ind w:firstLine="720"/>
        <w:rPr>
          <w:rFonts w:ascii="Times New Roman" w:hAnsi="Times New Roman" w:cs="Times New Roman"/>
          <w:sz w:val="24"/>
          <w:szCs w:val="24"/>
        </w:rPr>
      </w:pPr>
      <w:r w:rsidRPr="001955DD">
        <w:rPr>
          <w:rFonts w:ascii="Times New Roman" w:hAnsi="Times New Roman" w:cs="Times New Roman"/>
          <w:sz w:val="24"/>
          <w:szCs w:val="24"/>
        </w:rPr>
        <w:t>To derive the renter weight in the segment (</w:t>
      </w:r>
      <w:r w:rsidRPr="005D0403">
        <w:rPr>
          <w:rFonts w:ascii="Times New Roman" w:hAnsi="Times New Roman" w:cs="Times New Roman"/>
          <w:i/>
          <w:sz w:val="24"/>
          <w:szCs w:val="24"/>
        </w:rPr>
        <w:t>RW</w:t>
      </w:r>
      <w:r w:rsidRPr="005D0403">
        <w:rPr>
          <w:rFonts w:ascii="Times New Roman" w:hAnsi="Times New Roman" w:cs="Times New Roman"/>
          <w:i/>
          <w:sz w:val="24"/>
          <w:szCs w:val="24"/>
          <w:vertAlign w:val="subscript"/>
        </w:rPr>
        <w:t>S</w:t>
      </w:r>
      <w:r w:rsidRPr="001955DD">
        <w:rPr>
          <w:rFonts w:ascii="Times New Roman" w:hAnsi="Times New Roman" w:cs="Times New Roman"/>
          <w:sz w:val="24"/>
          <w:szCs w:val="24"/>
        </w:rPr>
        <w:t>), the segment weight (</w:t>
      </w:r>
      <w:r w:rsidRPr="005D0403">
        <w:rPr>
          <w:rFonts w:ascii="Times New Roman" w:hAnsi="Times New Roman" w:cs="Times New Roman"/>
          <w:i/>
          <w:sz w:val="24"/>
          <w:szCs w:val="24"/>
        </w:rPr>
        <w:t>W</w:t>
      </w:r>
      <w:r w:rsidRPr="005D0403">
        <w:rPr>
          <w:rFonts w:ascii="Times New Roman" w:hAnsi="Times New Roman" w:cs="Times New Roman"/>
          <w:i/>
          <w:sz w:val="24"/>
          <w:szCs w:val="24"/>
          <w:vertAlign w:val="subscript"/>
        </w:rPr>
        <w:t>S</w:t>
      </w:r>
      <w:r w:rsidRPr="001955DD">
        <w:rPr>
          <w:rFonts w:ascii="Times New Roman" w:hAnsi="Times New Roman" w:cs="Times New Roman"/>
          <w:sz w:val="24"/>
          <w:szCs w:val="24"/>
        </w:rPr>
        <w:t xml:space="preserve">) must be </w:t>
      </w:r>
      <w:r>
        <w:rPr>
          <w:rFonts w:ascii="Times New Roman" w:hAnsi="Times New Roman" w:cs="Times New Roman"/>
          <w:sz w:val="24"/>
          <w:szCs w:val="24"/>
        </w:rPr>
        <w:t>multiplied by the number of renters in the segment (</w:t>
      </w:r>
      <w:r w:rsidRPr="001F52BB">
        <w:rPr>
          <w:rFonts w:ascii="Times New Roman" w:hAnsi="Times New Roman" w:cs="Times New Roman"/>
          <w:i/>
          <w:sz w:val="24"/>
          <w:szCs w:val="24"/>
        </w:rPr>
        <w:t>R</w:t>
      </w:r>
      <w:r w:rsidRPr="00580256">
        <w:rPr>
          <w:rFonts w:ascii="Times New Roman" w:hAnsi="Times New Roman" w:cs="Times New Roman"/>
          <w:i/>
          <w:sz w:val="24"/>
          <w:szCs w:val="24"/>
          <w:vertAlign w:val="subscript"/>
        </w:rPr>
        <w:t>S</w:t>
      </w:r>
      <w:r>
        <w:rPr>
          <w:rFonts w:ascii="Times New Roman" w:hAnsi="Times New Roman" w:cs="Times New Roman"/>
          <w:sz w:val="24"/>
          <w:szCs w:val="24"/>
        </w:rPr>
        <w:t>)</w:t>
      </w:r>
      <w:r w:rsidRPr="001955DD">
        <w:rPr>
          <w:rFonts w:ascii="Times New Roman" w:hAnsi="Times New Roman" w:cs="Times New Roman"/>
          <w:sz w:val="24"/>
          <w:szCs w:val="24"/>
        </w:rPr>
        <w:t>.</w:t>
      </w:r>
    </w:p>
    <w:p w:rsidR="003B2B8C" w:rsidRDefault="009762EA">
      <w:pPr>
        <w:spacing w:after="240"/>
        <w:ind w:left="2520"/>
        <w:rPr>
          <w:rFonts w:ascii="Times New Roman" w:hAnsi="Times New Roman" w:cs="Times New Roman"/>
          <w:i/>
          <w:sz w:val="24"/>
          <w:szCs w:val="24"/>
        </w:rPr>
      </w:pPr>
      <w:r w:rsidRPr="00580256">
        <w:rPr>
          <w:rFonts w:ascii="Times New Roman" w:hAnsi="Times New Roman" w:cs="Times New Roman"/>
          <w:i/>
          <w:position w:val="-12"/>
          <w:sz w:val="24"/>
          <w:szCs w:val="24"/>
        </w:rPr>
        <w:object w:dxaOrig="1520" w:dyaOrig="360">
          <v:shape id="_x0000_i1030" type="#_x0000_t75" style="width:76.3pt;height:18.25pt" o:ole="">
            <v:imagedata r:id="rId21" o:title=""/>
          </v:shape>
          <o:OLEObject Type="Embed" ProgID="Equation.3" ShapeID="_x0000_i1030" DrawAspect="Content" ObjectID="_1417415683" r:id="rId22"/>
        </w:object>
      </w:r>
    </w:p>
    <w:p w:rsidR="003B2B8C" w:rsidRDefault="009762EA">
      <w:pPr>
        <w:spacing w:after="240"/>
        <w:ind w:firstLine="720"/>
        <w:rPr>
          <w:rFonts w:ascii="Times New Roman" w:hAnsi="Times New Roman" w:cs="Times New Roman"/>
          <w:sz w:val="24"/>
          <w:szCs w:val="24"/>
        </w:rPr>
      </w:pPr>
      <w:r>
        <w:rPr>
          <w:rFonts w:ascii="Times New Roman" w:hAnsi="Times New Roman" w:cs="Times New Roman"/>
          <w:sz w:val="24"/>
          <w:szCs w:val="24"/>
        </w:rPr>
        <w:t>The renter weight for a unit in a segment is the renter weight divided by the desired number of renter units in the segment (</w:t>
      </w:r>
      <w:proofErr w:type="spellStart"/>
      <w:r w:rsidRPr="00580256">
        <w:rPr>
          <w:rFonts w:ascii="Times New Roman" w:hAnsi="Times New Roman" w:cs="Times New Roman"/>
          <w:i/>
          <w:sz w:val="24"/>
          <w:szCs w:val="24"/>
        </w:rPr>
        <w:t>n</w:t>
      </w:r>
      <w:r w:rsidRPr="00580256">
        <w:rPr>
          <w:rFonts w:ascii="Times New Roman" w:hAnsi="Times New Roman" w:cs="Times New Roman"/>
          <w:i/>
          <w:sz w:val="24"/>
          <w:szCs w:val="24"/>
          <w:vertAlign w:val="subscript"/>
        </w:rPr>
        <w:t>S</w:t>
      </w:r>
      <w:proofErr w:type="spellEnd"/>
      <w:r>
        <w:rPr>
          <w:rFonts w:ascii="Times New Roman" w:hAnsi="Times New Roman" w:cs="Times New Roman"/>
          <w:sz w:val="24"/>
          <w:szCs w:val="24"/>
        </w:rPr>
        <w:t>):</w:t>
      </w:r>
    </w:p>
    <w:p w:rsidR="003B2B8C" w:rsidRDefault="009762EA">
      <w:pPr>
        <w:spacing w:after="240"/>
        <w:ind w:firstLine="720"/>
        <w:rPr>
          <w:rFonts w:ascii="Times New Roman" w:hAnsi="Times New Roman" w:cs="Times New Roman"/>
          <w:sz w:val="24"/>
          <w:szCs w:val="24"/>
        </w:rPr>
      </w:pPr>
      <w:r w:rsidRPr="00A767EB">
        <w:rPr>
          <w:rFonts w:ascii="Times New Roman" w:hAnsi="Times New Roman" w:cs="Times New Roman"/>
          <w:position w:val="-30"/>
          <w:sz w:val="24"/>
          <w:szCs w:val="24"/>
        </w:rPr>
        <w:object w:dxaOrig="1660" w:dyaOrig="680">
          <v:shape id="_x0000_i1031" type="#_x0000_t75" style="width:82.75pt;height:34.4pt" o:ole="">
            <v:imagedata r:id="rId23" o:title=""/>
          </v:shape>
          <o:OLEObject Type="Embed" ProgID="Equation.3" ShapeID="_x0000_i1031" DrawAspect="Content" ObjectID="_1417415684" r:id="rId24"/>
        </w:object>
      </w:r>
    </w:p>
    <w:p w:rsidR="003B2B8C" w:rsidRDefault="009762EA">
      <w:pPr>
        <w:rPr>
          <w:rFonts w:ascii="Times New Roman" w:hAnsi="Times New Roman" w:cs="Times New Roman"/>
          <w:b/>
          <w:sz w:val="24"/>
          <w:szCs w:val="24"/>
        </w:rPr>
      </w:pPr>
      <w:r w:rsidRPr="00590D38">
        <w:rPr>
          <w:rFonts w:ascii="Times New Roman" w:hAnsi="Times New Roman" w:cs="Times New Roman"/>
          <w:b/>
          <w:sz w:val="24"/>
          <w:szCs w:val="24"/>
        </w:rPr>
        <w:t xml:space="preserve">Owner Weight for </w:t>
      </w:r>
      <w:r>
        <w:rPr>
          <w:rFonts w:ascii="Times New Roman" w:hAnsi="Times New Roman" w:cs="Times New Roman"/>
          <w:b/>
          <w:sz w:val="24"/>
          <w:szCs w:val="24"/>
        </w:rPr>
        <w:t xml:space="preserve">the </w:t>
      </w:r>
      <w:r w:rsidR="0020265E">
        <w:rPr>
          <w:rFonts w:ascii="Times New Roman" w:hAnsi="Times New Roman" w:cs="Times New Roman"/>
          <w:b/>
          <w:sz w:val="24"/>
          <w:szCs w:val="24"/>
        </w:rPr>
        <w:t>Price Relative Calculation</w:t>
      </w:r>
    </w:p>
    <w:p w:rsidR="003B2B8C" w:rsidRDefault="009762EA">
      <w:pPr>
        <w:spacing w:after="240"/>
        <w:ind w:firstLine="720"/>
        <w:rPr>
          <w:rFonts w:ascii="Times New Roman" w:hAnsi="Times New Roman" w:cs="Times New Roman"/>
          <w:sz w:val="24"/>
          <w:szCs w:val="24"/>
        </w:rPr>
      </w:pPr>
      <w:r w:rsidRPr="001955DD">
        <w:rPr>
          <w:rFonts w:ascii="Times New Roman" w:hAnsi="Times New Roman" w:cs="Times New Roman"/>
          <w:sz w:val="24"/>
          <w:szCs w:val="24"/>
        </w:rPr>
        <w:t>To derive the owner weight in the segment (</w:t>
      </w:r>
      <w:r w:rsidRPr="00952C9F">
        <w:rPr>
          <w:rFonts w:ascii="Times New Roman" w:hAnsi="Times New Roman" w:cs="Times New Roman"/>
          <w:i/>
          <w:sz w:val="24"/>
          <w:szCs w:val="24"/>
        </w:rPr>
        <w:t>OW</w:t>
      </w:r>
      <w:r w:rsidRPr="00952C9F">
        <w:rPr>
          <w:rFonts w:ascii="Times New Roman" w:hAnsi="Times New Roman" w:cs="Times New Roman"/>
          <w:i/>
          <w:sz w:val="24"/>
          <w:szCs w:val="24"/>
          <w:vertAlign w:val="subscript"/>
        </w:rPr>
        <w:t>S</w:t>
      </w:r>
      <w:r w:rsidRPr="001955DD">
        <w:rPr>
          <w:rFonts w:ascii="Times New Roman" w:hAnsi="Times New Roman" w:cs="Times New Roman"/>
          <w:sz w:val="24"/>
          <w:szCs w:val="24"/>
        </w:rPr>
        <w:t>), the segment weight (</w:t>
      </w:r>
      <w:r w:rsidRPr="00952C9F">
        <w:rPr>
          <w:rFonts w:ascii="Times New Roman" w:hAnsi="Times New Roman" w:cs="Times New Roman"/>
          <w:i/>
          <w:sz w:val="24"/>
          <w:szCs w:val="24"/>
        </w:rPr>
        <w:t>W</w:t>
      </w:r>
      <w:r w:rsidRPr="00952C9F">
        <w:rPr>
          <w:rFonts w:ascii="Times New Roman" w:hAnsi="Times New Roman" w:cs="Times New Roman"/>
          <w:i/>
          <w:sz w:val="24"/>
          <w:szCs w:val="24"/>
          <w:vertAlign w:val="subscript"/>
        </w:rPr>
        <w:t>S</w:t>
      </w:r>
      <w:r w:rsidRPr="001955DD">
        <w:rPr>
          <w:rFonts w:ascii="Times New Roman" w:hAnsi="Times New Roman" w:cs="Times New Roman"/>
          <w:sz w:val="24"/>
          <w:szCs w:val="24"/>
        </w:rPr>
        <w:t xml:space="preserve">) must be </w:t>
      </w:r>
      <w:r>
        <w:rPr>
          <w:rFonts w:ascii="Times New Roman" w:hAnsi="Times New Roman" w:cs="Times New Roman"/>
          <w:sz w:val="24"/>
          <w:szCs w:val="24"/>
        </w:rPr>
        <w:t>multiplied by the number of owners in the segment (</w:t>
      </w:r>
      <w:r w:rsidRPr="001F52BB">
        <w:rPr>
          <w:rFonts w:ascii="Times New Roman" w:hAnsi="Times New Roman" w:cs="Times New Roman"/>
          <w:i/>
          <w:sz w:val="24"/>
          <w:szCs w:val="24"/>
        </w:rPr>
        <w:t>O</w:t>
      </w:r>
      <w:r w:rsidRPr="001F52BB">
        <w:rPr>
          <w:rFonts w:ascii="Times New Roman" w:hAnsi="Times New Roman" w:cs="Times New Roman"/>
          <w:i/>
          <w:sz w:val="24"/>
          <w:szCs w:val="24"/>
          <w:vertAlign w:val="subscript"/>
        </w:rPr>
        <w:t>S</w:t>
      </w:r>
      <w:r>
        <w:rPr>
          <w:rFonts w:ascii="Times New Roman" w:hAnsi="Times New Roman" w:cs="Times New Roman"/>
          <w:sz w:val="24"/>
          <w:szCs w:val="24"/>
        </w:rPr>
        <w:t xml:space="preserve">) and </w:t>
      </w:r>
      <w:r w:rsidRPr="001955DD">
        <w:rPr>
          <w:rFonts w:ascii="Times New Roman" w:hAnsi="Times New Roman" w:cs="Times New Roman"/>
          <w:sz w:val="24"/>
          <w:szCs w:val="24"/>
        </w:rPr>
        <w:t xml:space="preserve">adjusted by the </w:t>
      </w:r>
      <w:r>
        <w:rPr>
          <w:rFonts w:ascii="Times New Roman" w:hAnsi="Times New Roman" w:cs="Times New Roman"/>
          <w:sz w:val="24"/>
          <w:szCs w:val="24"/>
        </w:rPr>
        <w:t>ratio</w:t>
      </w:r>
      <w:r w:rsidRPr="001955DD">
        <w:rPr>
          <w:rFonts w:ascii="Times New Roman" w:hAnsi="Times New Roman" w:cs="Times New Roman"/>
          <w:sz w:val="24"/>
          <w:szCs w:val="24"/>
        </w:rPr>
        <w:t xml:space="preserve"> of the </w:t>
      </w:r>
      <w:r w:rsidR="00124520" w:rsidRPr="001955DD">
        <w:rPr>
          <w:rFonts w:ascii="Times New Roman" w:hAnsi="Times New Roman" w:cs="Times New Roman"/>
          <w:sz w:val="24"/>
          <w:szCs w:val="24"/>
        </w:rPr>
        <w:t>e</w:t>
      </w:r>
      <w:r w:rsidR="00124520">
        <w:rPr>
          <w:rFonts w:ascii="Times New Roman" w:hAnsi="Times New Roman" w:cs="Times New Roman"/>
          <w:sz w:val="24"/>
          <w:szCs w:val="24"/>
        </w:rPr>
        <w:t xml:space="preserve">stimated average implicit rent of the owner units </w:t>
      </w:r>
      <w:r w:rsidR="00124520" w:rsidRPr="001955DD">
        <w:rPr>
          <w:rFonts w:ascii="Times New Roman" w:hAnsi="Times New Roman" w:cs="Times New Roman"/>
          <w:sz w:val="24"/>
          <w:szCs w:val="24"/>
        </w:rPr>
        <w:t>in the segment (</w:t>
      </w:r>
      <w:r w:rsidR="00124520" w:rsidRPr="001F52BB">
        <w:rPr>
          <w:rFonts w:ascii="Times New Roman" w:hAnsi="Times New Roman" w:cs="Times New Roman"/>
          <w:i/>
          <w:sz w:val="24"/>
          <w:szCs w:val="24"/>
        </w:rPr>
        <w:t>IR</w:t>
      </w:r>
      <w:r w:rsidR="00124520" w:rsidRPr="00952C9F">
        <w:rPr>
          <w:rFonts w:ascii="Times New Roman" w:hAnsi="Times New Roman" w:cs="Times New Roman"/>
          <w:i/>
          <w:sz w:val="24"/>
          <w:szCs w:val="24"/>
          <w:vertAlign w:val="subscript"/>
        </w:rPr>
        <w:t>S</w:t>
      </w:r>
      <w:r w:rsidR="00124520" w:rsidRPr="001955DD">
        <w:rPr>
          <w:rFonts w:ascii="Times New Roman" w:hAnsi="Times New Roman" w:cs="Times New Roman"/>
          <w:sz w:val="24"/>
          <w:szCs w:val="24"/>
        </w:rPr>
        <w:t>)</w:t>
      </w:r>
      <w:r w:rsidR="00124520">
        <w:rPr>
          <w:rFonts w:ascii="Times New Roman" w:hAnsi="Times New Roman" w:cs="Times New Roman"/>
          <w:sz w:val="24"/>
          <w:szCs w:val="24"/>
        </w:rPr>
        <w:t xml:space="preserve"> to the </w:t>
      </w:r>
      <w:r>
        <w:rPr>
          <w:rFonts w:ascii="Times New Roman" w:hAnsi="Times New Roman" w:cs="Times New Roman"/>
          <w:sz w:val="24"/>
          <w:szCs w:val="24"/>
        </w:rPr>
        <w:t xml:space="preserve">average rent </w:t>
      </w:r>
      <w:r w:rsidRPr="001955DD">
        <w:rPr>
          <w:rFonts w:ascii="Times New Roman" w:hAnsi="Times New Roman" w:cs="Times New Roman"/>
          <w:sz w:val="24"/>
          <w:szCs w:val="24"/>
        </w:rPr>
        <w:t>in the segment (</w:t>
      </w:r>
      <w:r w:rsidRPr="001F52BB">
        <w:rPr>
          <w:rFonts w:ascii="Times New Roman" w:hAnsi="Times New Roman" w:cs="Times New Roman"/>
          <w:i/>
          <w:sz w:val="24"/>
          <w:szCs w:val="24"/>
        </w:rPr>
        <w:t>RR</w:t>
      </w:r>
      <w:r w:rsidRPr="00952C9F">
        <w:rPr>
          <w:rFonts w:ascii="Times New Roman" w:hAnsi="Times New Roman" w:cs="Times New Roman"/>
          <w:i/>
          <w:sz w:val="24"/>
          <w:szCs w:val="24"/>
          <w:vertAlign w:val="subscript"/>
        </w:rPr>
        <w:t>S</w:t>
      </w:r>
      <w:r w:rsidRPr="001955DD">
        <w:rPr>
          <w:rFonts w:ascii="Times New Roman" w:hAnsi="Times New Roman" w:cs="Times New Roman"/>
          <w:sz w:val="24"/>
          <w:szCs w:val="24"/>
        </w:rPr>
        <w:t>).</w:t>
      </w:r>
    </w:p>
    <w:p w:rsidR="003B2B8C" w:rsidRDefault="009762EA">
      <w:pPr>
        <w:spacing w:after="240"/>
        <w:ind w:left="1800" w:firstLine="360"/>
        <w:rPr>
          <w:rFonts w:ascii="Times New Roman" w:hAnsi="Times New Roman" w:cs="Times New Roman"/>
          <w:i/>
          <w:sz w:val="24"/>
          <w:szCs w:val="24"/>
        </w:rPr>
      </w:pPr>
      <w:r w:rsidRPr="001F52BB">
        <w:rPr>
          <w:rFonts w:ascii="Times New Roman" w:hAnsi="Times New Roman" w:cs="Times New Roman"/>
          <w:i/>
          <w:position w:val="-30"/>
          <w:sz w:val="24"/>
          <w:szCs w:val="24"/>
        </w:rPr>
        <w:object w:dxaOrig="2200" w:dyaOrig="680">
          <v:shape id="_x0000_i1032" type="#_x0000_t75" style="width:110.15pt;height:34.4pt" o:ole="">
            <v:imagedata r:id="rId25" o:title=""/>
          </v:shape>
          <o:OLEObject Type="Embed" ProgID="Equation.3" ShapeID="_x0000_i1032" DrawAspect="Content" ObjectID="_1417415685" r:id="rId26"/>
        </w:object>
      </w:r>
    </w:p>
    <w:p w:rsidR="003B2B8C" w:rsidRDefault="009762EA">
      <w:pPr>
        <w:spacing w:after="240"/>
        <w:ind w:firstLine="720"/>
        <w:rPr>
          <w:rFonts w:ascii="Times New Roman" w:hAnsi="Times New Roman" w:cs="Times New Roman"/>
          <w:sz w:val="24"/>
          <w:szCs w:val="24"/>
        </w:rPr>
      </w:pPr>
      <w:r>
        <w:rPr>
          <w:rFonts w:ascii="Times New Roman" w:hAnsi="Times New Roman" w:cs="Times New Roman"/>
          <w:sz w:val="24"/>
          <w:szCs w:val="24"/>
        </w:rPr>
        <w:t>The owner weight for a unit in a segment is</w:t>
      </w:r>
      <w:r w:rsidRPr="00580256">
        <w:rPr>
          <w:rFonts w:ascii="Times New Roman" w:hAnsi="Times New Roman" w:cs="Times New Roman"/>
          <w:sz w:val="24"/>
          <w:szCs w:val="24"/>
        </w:rPr>
        <w:t xml:space="preserve"> </w:t>
      </w:r>
      <w:r>
        <w:rPr>
          <w:rFonts w:ascii="Times New Roman" w:hAnsi="Times New Roman" w:cs="Times New Roman"/>
          <w:sz w:val="24"/>
          <w:szCs w:val="24"/>
        </w:rPr>
        <w:t>the owner weight divided by the desired number of renter units in the segment (</w:t>
      </w:r>
      <w:proofErr w:type="spellStart"/>
      <w:r w:rsidRPr="00580256">
        <w:rPr>
          <w:rFonts w:ascii="Times New Roman" w:hAnsi="Times New Roman" w:cs="Times New Roman"/>
          <w:i/>
          <w:sz w:val="24"/>
          <w:szCs w:val="24"/>
        </w:rPr>
        <w:t>n</w:t>
      </w:r>
      <w:r w:rsidRPr="00580256">
        <w:rPr>
          <w:rFonts w:ascii="Times New Roman" w:hAnsi="Times New Roman" w:cs="Times New Roman"/>
          <w:i/>
          <w:sz w:val="24"/>
          <w:szCs w:val="24"/>
          <w:vertAlign w:val="subscript"/>
        </w:rPr>
        <w:t>S</w:t>
      </w:r>
      <w:proofErr w:type="spellEnd"/>
      <w:r>
        <w:rPr>
          <w:rFonts w:ascii="Times New Roman" w:hAnsi="Times New Roman" w:cs="Times New Roman"/>
          <w:sz w:val="24"/>
          <w:szCs w:val="24"/>
        </w:rPr>
        <w:t>):</w:t>
      </w:r>
    </w:p>
    <w:p w:rsidR="003B2B8C" w:rsidRDefault="009762EA">
      <w:pPr>
        <w:spacing w:after="240"/>
        <w:ind w:left="1440" w:firstLine="720"/>
        <w:rPr>
          <w:rFonts w:ascii="Times New Roman" w:hAnsi="Times New Roman" w:cs="Times New Roman"/>
          <w:sz w:val="24"/>
          <w:szCs w:val="24"/>
        </w:rPr>
      </w:pPr>
      <w:r w:rsidRPr="001F52BB">
        <w:rPr>
          <w:rFonts w:ascii="Times New Roman" w:hAnsi="Times New Roman" w:cs="Times New Roman"/>
          <w:i/>
          <w:position w:val="-30"/>
          <w:sz w:val="24"/>
          <w:szCs w:val="24"/>
        </w:rPr>
        <w:object w:dxaOrig="2320" w:dyaOrig="680">
          <v:shape id="_x0000_i1033" type="#_x0000_t75" style="width:116.05pt;height:34.4pt" o:ole="">
            <v:imagedata r:id="rId27" o:title=""/>
          </v:shape>
          <o:OLEObject Type="Embed" ProgID="Equation.3" ShapeID="_x0000_i1033" DrawAspect="Content" ObjectID="_1417415686" r:id="rId28"/>
        </w:object>
      </w:r>
    </w:p>
    <w:p w:rsidR="003B2B8C" w:rsidRDefault="009762EA">
      <w:pPr>
        <w:spacing w:after="240"/>
        <w:ind w:firstLine="720"/>
        <w:rPr>
          <w:rFonts w:ascii="Times New Roman" w:hAnsi="Times New Roman" w:cs="Times New Roman"/>
          <w:b/>
          <w:sz w:val="24"/>
          <w:szCs w:val="24"/>
        </w:rPr>
      </w:pPr>
      <w:r w:rsidRPr="001955DD">
        <w:rPr>
          <w:rFonts w:ascii="Times New Roman" w:hAnsi="Times New Roman" w:cs="Times New Roman"/>
          <w:sz w:val="24"/>
          <w:szCs w:val="24"/>
        </w:rPr>
        <w:lastRenderedPageBreak/>
        <w:t>The renter and owner weights are ratios of expenditures, not expenditures themselves, so there is no need to convert them into quantities by dividing them by base rents or base implicit rents.</w:t>
      </w:r>
    </w:p>
    <w:p w:rsidR="009762EA" w:rsidRPr="004348BD" w:rsidRDefault="0020265E" w:rsidP="009762EA">
      <w:pPr>
        <w:rPr>
          <w:rFonts w:ascii="Times New Roman" w:hAnsi="Times New Roman" w:cs="Times New Roman"/>
          <w:b/>
          <w:sz w:val="24"/>
          <w:szCs w:val="24"/>
        </w:rPr>
      </w:pPr>
      <w:r>
        <w:rPr>
          <w:rFonts w:ascii="Times New Roman" w:hAnsi="Times New Roman" w:cs="Times New Roman"/>
          <w:b/>
          <w:sz w:val="24"/>
          <w:szCs w:val="24"/>
        </w:rPr>
        <w:t>Price Relative Calculation</w:t>
      </w:r>
      <w:r w:rsidR="009762EA" w:rsidRPr="004348BD">
        <w:rPr>
          <w:rFonts w:ascii="Times New Roman" w:hAnsi="Times New Roman" w:cs="Times New Roman"/>
          <w:b/>
          <w:sz w:val="24"/>
          <w:szCs w:val="24"/>
        </w:rPr>
        <w:t xml:space="preserve"> for RENT and OER</w:t>
      </w:r>
    </w:p>
    <w:p w:rsidR="003B2B8C" w:rsidRDefault="009762EA">
      <w:pPr>
        <w:ind w:firstLine="720"/>
        <w:rPr>
          <w:rFonts w:ascii="Times New Roman" w:hAnsi="Times New Roman" w:cs="Times New Roman"/>
          <w:sz w:val="24"/>
          <w:szCs w:val="24"/>
        </w:rPr>
      </w:pPr>
      <w:r w:rsidRPr="001955DD">
        <w:rPr>
          <w:rFonts w:ascii="Times New Roman" w:hAnsi="Times New Roman" w:cs="Times New Roman"/>
          <w:sz w:val="24"/>
          <w:szCs w:val="24"/>
        </w:rPr>
        <w:t>Due to the panel structure of the housing data, 6-month relatives are calculated.</w:t>
      </w:r>
    </w:p>
    <w:p w:rsidR="003B2B8C" w:rsidRDefault="009762EA">
      <w:pPr>
        <w:numPr>
          <w:ilvl w:val="0"/>
          <w:numId w:val="10"/>
        </w:numPr>
        <w:rPr>
          <w:rFonts w:ascii="Times New Roman" w:hAnsi="Times New Roman" w:cs="Times New Roman"/>
          <w:sz w:val="24"/>
          <w:szCs w:val="24"/>
        </w:rPr>
      </w:pPr>
      <w:r w:rsidRPr="001955DD">
        <w:rPr>
          <w:rFonts w:ascii="Times New Roman" w:hAnsi="Times New Roman" w:cs="Times New Roman"/>
          <w:sz w:val="24"/>
          <w:szCs w:val="24"/>
        </w:rPr>
        <w:t xml:space="preserve">6-month relatives for </w:t>
      </w:r>
      <w:r>
        <w:rPr>
          <w:rFonts w:ascii="Times New Roman" w:hAnsi="Times New Roman" w:cs="Times New Roman"/>
          <w:sz w:val="24"/>
          <w:szCs w:val="24"/>
        </w:rPr>
        <w:t>RENT</w:t>
      </w:r>
      <w:r w:rsidRPr="001955DD">
        <w:rPr>
          <w:rFonts w:ascii="Times New Roman" w:hAnsi="Times New Roman" w:cs="Times New Roman"/>
          <w:sz w:val="24"/>
          <w:szCs w:val="24"/>
        </w:rPr>
        <w:t xml:space="preserve"> for Index Area (</w:t>
      </w:r>
      <w:r w:rsidRPr="00952C9F">
        <w:rPr>
          <w:rFonts w:ascii="Times New Roman" w:hAnsi="Times New Roman" w:cs="Times New Roman"/>
          <w:i/>
          <w:sz w:val="24"/>
          <w:szCs w:val="24"/>
        </w:rPr>
        <w:t>A</w:t>
      </w:r>
      <w:r w:rsidRPr="001955DD">
        <w:rPr>
          <w:rFonts w:ascii="Times New Roman" w:hAnsi="Times New Roman" w:cs="Times New Roman"/>
          <w:sz w:val="24"/>
          <w:szCs w:val="24"/>
        </w:rPr>
        <w:t>) are calculated using renter weights (</w:t>
      </w:r>
      <w:proofErr w:type="spellStart"/>
      <w:r w:rsidRPr="00952C9F">
        <w:rPr>
          <w:rFonts w:ascii="Times New Roman" w:hAnsi="Times New Roman" w:cs="Times New Roman"/>
          <w:i/>
          <w:sz w:val="24"/>
          <w:szCs w:val="24"/>
        </w:rPr>
        <w:t>RW</w:t>
      </w:r>
      <w:r w:rsidRPr="00952C9F">
        <w:rPr>
          <w:rFonts w:ascii="Times New Roman" w:hAnsi="Times New Roman" w:cs="Times New Roman"/>
          <w:i/>
          <w:sz w:val="24"/>
          <w:szCs w:val="24"/>
          <w:vertAlign w:val="subscript"/>
        </w:rPr>
        <w:t>S</w:t>
      </w:r>
      <w:proofErr w:type="gramStart"/>
      <w:r>
        <w:rPr>
          <w:rFonts w:ascii="Times New Roman" w:hAnsi="Times New Roman" w:cs="Times New Roman"/>
          <w:i/>
          <w:sz w:val="24"/>
          <w:szCs w:val="24"/>
          <w:vertAlign w:val="subscript"/>
        </w:rPr>
        <w:t>,i</w:t>
      </w:r>
      <w:proofErr w:type="spellEnd"/>
      <w:proofErr w:type="gramEnd"/>
      <w:r w:rsidRPr="001955DD">
        <w:rPr>
          <w:rFonts w:ascii="Times New Roman" w:hAnsi="Times New Roman" w:cs="Times New Roman"/>
          <w:sz w:val="24"/>
          <w:szCs w:val="24"/>
        </w:rPr>
        <w:t xml:space="preserve">) and economic rents </w:t>
      </w:r>
      <w:r>
        <w:rPr>
          <w:rFonts w:ascii="Times New Roman" w:hAnsi="Times New Roman" w:cs="Times New Roman"/>
          <w:sz w:val="24"/>
          <w:szCs w:val="24"/>
        </w:rPr>
        <w:t>for the units (</w:t>
      </w:r>
      <w:proofErr w:type="spellStart"/>
      <w:r w:rsidRPr="00952C9F">
        <w:rPr>
          <w:rFonts w:ascii="Times New Roman" w:hAnsi="Times New Roman" w:cs="Times New Roman"/>
          <w:i/>
          <w:sz w:val="24"/>
          <w:szCs w:val="24"/>
        </w:rPr>
        <w:t>i</w:t>
      </w:r>
      <w:proofErr w:type="spellEnd"/>
      <w:r>
        <w:rPr>
          <w:rFonts w:ascii="Times New Roman" w:hAnsi="Times New Roman" w:cs="Times New Roman"/>
          <w:sz w:val="24"/>
          <w:szCs w:val="24"/>
        </w:rPr>
        <w:t xml:space="preserve">) in the segment in the current month </w:t>
      </w:r>
      <w:r w:rsidRPr="001955DD">
        <w:rPr>
          <w:rFonts w:ascii="Times New Roman" w:hAnsi="Times New Roman" w:cs="Times New Roman"/>
          <w:sz w:val="24"/>
          <w:szCs w:val="24"/>
        </w:rPr>
        <w:t>(</w:t>
      </w:r>
      <w:proofErr w:type="spellStart"/>
      <w:r w:rsidRPr="00952C9F">
        <w:rPr>
          <w:rFonts w:ascii="Times New Roman" w:hAnsi="Times New Roman" w:cs="Times New Roman"/>
          <w:i/>
          <w:sz w:val="24"/>
          <w:szCs w:val="24"/>
        </w:rPr>
        <w:t>ER</w:t>
      </w:r>
      <w:r w:rsidRPr="00952C9F">
        <w:rPr>
          <w:rFonts w:ascii="Times New Roman" w:hAnsi="Times New Roman" w:cs="Times New Roman"/>
          <w:i/>
          <w:sz w:val="24"/>
          <w:szCs w:val="24"/>
          <w:vertAlign w:val="subscript"/>
        </w:rPr>
        <w:t>S,i,t</w:t>
      </w:r>
      <w:proofErr w:type="spellEnd"/>
      <w:r w:rsidRPr="001955DD">
        <w:rPr>
          <w:rFonts w:ascii="Times New Roman" w:hAnsi="Times New Roman" w:cs="Times New Roman"/>
          <w:sz w:val="24"/>
          <w:szCs w:val="24"/>
        </w:rPr>
        <w:t>)</w:t>
      </w:r>
      <w:r>
        <w:rPr>
          <w:rFonts w:ascii="Times New Roman" w:hAnsi="Times New Roman" w:cs="Times New Roman"/>
          <w:sz w:val="24"/>
          <w:szCs w:val="24"/>
        </w:rPr>
        <w:t xml:space="preserve"> and </w:t>
      </w:r>
      <w:r w:rsidR="003F023F">
        <w:rPr>
          <w:rFonts w:ascii="Times New Roman" w:hAnsi="Times New Roman" w:cs="Times New Roman"/>
          <w:sz w:val="24"/>
          <w:szCs w:val="24"/>
        </w:rPr>
        <w:t xml:space="preserve">6 months </w:t>
      </w:r>
      <w:r>
        <w:rPr>
          <w:rFonts w:ascii="Times New Roman" w:hAnsi="Times New Roman" w:cs="Times New Roman"/>
          <w:sz w:val="24"/>
          <w:szCs w:val="24"/>
        </w:rPr>
        <w:t>previous (</w:t>
      </w:r>
      <w:r w:rsidRPr="00952C9F">
        <w:rPr>
          <w:rFonts w:ascii="Times New Roman" w:hAnsi="Times New Roman" w:cs="Times New Roman"/>
          <w:i/>
          <w:sz w:val="24"/>
          <w:szCs w:val="24"/>
        </w:rPr>
        <w:t>ER</w:t>
      </w:r>
      <w:r w:rsidRPr="00952C9F">
        <w:rPr>
          <w:rFonts w:ascii="Times New Roman" w:hAnsi="Times New Roman" w:cs="Times New Roman"/>
          <w:i/>
          <w:sz w:val="24"/>
          <w:szCs w:val="24"/>
          <w:vertAlign w:val="subscript"/>
        </w:rPr>
        <w:t>S,i,t-6</w:t>
      </w:r>
      <w:r w:rsidRPr="001955DD">
        <w:rPr>
          <w:rFonts w:ascii="Times New Roman" w:hAnsi="Times New Roman" w:cs="Times New Roman"/>
          <w:sz w:val="24"/>
          <w:szCs w:val="24"/>
        </w:rPr>
        <w:t>).</w:t>
      </w:r>
    </w:p>
    <w:p w:rsidR="003B2B8C" w:rsidRDefault="009762EA">
      <w:pPr>
        <w:numPr>
          <w:ilvl w:val="0"/>
          <w:numId w:val="10"/>
        </w:numPr>
        <w:rPr>
          <w:rFonts w:ascii="Times New Roman" w:hAnsi="Times New Roman" w:cs="Times New Roman"/>
          <w:sz w:val="24"/>
          <w:szCs w:val="24"/>
        </w:rPr>
      </w:pPr>
      <w:r w:rsidRPr="001955DD">
        <w:rPr>
          <w:rFonts w:ascii="Times New Roman" w:hAnsi="Times New Roman" w:cs="Times New Roman"/>
          <w:sz w:val="24"/>
          <w:szCs w:val="24"/>
        </w:rPr>
        <w:t>6-month relatives for OER for Index Area (</w:t>
      </w:r>
      <w:r w:rsidRPr="00952C9F">
        <w:rPr>
          <w:rFonts w:ascii="Times New Roman" w:hAnsi="Times New Roman" w:cs="Times New Roman"/>
          <w:i/>
          <w:sz w:val="24"/>
          <w:szCs w:val="24"/>
        </w:rPr>
        <w:t>A</w:t>
      </w:r>
      <w:r w:rsidRPr="001955DD">
        <w:rPr>
          <w:rFonts w:ascii="Times New Roman" w:hAnsi="Times New Roman" w:cs="Times New Roman"/>
          <w:sz w:val="24"/>
          <w:szCs w:val="24"/>
        </w:rPr>
        <w:t>) are calculated using owner weights (</w:t>
      </w:r>
      <w:proofErr w:type="spellStart"/>
      <w:r w:rsidRPr="00952C9F">
        <w:rPr>
          <w:rFonts w:ascii="Times New Roman" w:hAnsi="Times New Roman" w:cs="Times New Roman"/>
          <w:i/>
          <w:sz w:val="24"/>
          <w:szCs w:val="24"/>
        </w:rPr>
        <w:t>OW</w:t>
      </w:r>
      <w:r w:rsidRPr="00952C9F">
        <w:rPr>
          <w:rFonts w:ascii="Times New Roman" w:hAnsi="Times New Roman" w:cs="Times New Roman"/>
          <w:i/>
          <w:sz w:val="24"/>
          <w:szCs w:val="24"/>
          <w:vertAlign w:val="subscript"/>
        </w:rPr>
        <w:t>S</w:t>
      </w:r>
      <w:proofErr w:type="gramStart"/>
      <w:r>
        <w:rPr>
          <w:rFonts w:ascii="Times New Roman" w:hAnsi="Times New Roman" w:cs="Times New Roman"/>
          <w:i/>
          <w:sz w:val="24"/>
          <w:szCs w:val="24"/>
          <w:vertAlign w:val="subscript"/>
        </w:rPr>
        <w:t>,i</w:t>
      </w:r>
      <w:proofErr w:type="spellEnd"/>
      <w:proofErr w:type="gramEnd"/>
      <w:r w:rsidRPr="001955DD">
        <w:rPr>
          <w:rFonts w:ascii="Times New Roman" w:hAnsi="Times New Roman" w:cs="Times New Roman"/>
          <w:sz w:val="24"/>
          <w:szCs w:val="24"/>
        </w:rPr>
        <w:t xml:space="preserve">) and pure rents </w:t>
      </w:r>
      <w:r>
        <w:rPr>
          <w:rFonts w:ascii="Times New Roman" w:hAnsi="Times New Roman" w:cs="Times New Roman"/>
          <w:sz w:val="24"/>
          <w:szCs w:val="24"/>
        </w:rPr>
        <w:t>for the units (</w:t>
      </w:r>
      <w:proofErr w:type="spellStart"/>
      <w:r w:rsidRPr="00952C9F">
        <w:rPr>
          <w:rFonts w:ascii="Times New Roman" w:hAnsi="Times New Roman" w:cs="Times New Roman"/>
          <w:i/>
          <w:sz w:val="24"/>
          <w:szCs w:val="24"/>
        </w:rPr>
        <w:t>i</w:t>
      </w:r>
      <w:proofErr w:type="spellEnd"/>
      <w:r>
        <w:rPr>
          <w:rFonts w:ascii="Times New Roman" w:hAnsi="Times New Roman" w:cs="Times New Roman"/>
          <w:sz w:val="24"/>
          <w:szCs w:val="24"/>
        </w:rPr>
        <w:t xml:space="preserve">) in the segment in the current month </w:t>
      </w:r>
      <w:r w:rsidRPr="001955DD">
        <w:rPr>
          <w:rFonts w:ascii="Times New Roman" w:hAnsi="Times New Roman" w:cs="Times New Roman"/>
          <w:sz w:val="24"/>
          <w:szCs w:val="24"/>
        </w:rPr>
        <w:t>(</w:t>
      </w:r>
      <w:proofErr w:type="spellStart"/>
      <w:r w:rsidRPr="00952C9F">
        <w:rPr>
          <w:rFonts w:ascii="Times New Roman" w:hAnsi="Times New Roman" w:cs="Times New Roman"/>
          <w:i/>
          <w:sz w:val="24"/>
          <w:szCs w:val="24"/>
        </w:rPr>
        <w:t>PR</w:t>
      </w:r>
      <w:r w:rsidRPr="00952C9F">
        <w:rPr>
          <w:rFonts w:ascii="Times New Roman" w:hAnsi="Times New Roman" w:cs="Times New Roman"/>
          <w:i/>
          <w:sz w:val="24"/>
          <w:szCs w:val="24"/>
          <w:vertAlign w:val="subscript"/>
        </w:rPr>
        <w:t>S,i,t</w:t>
      </w:r>
      <w:proofErr w:type="spellEnd"/>
      <w:r w:rsidRPr="001955DD">
        <w:rPr>
          <w:rFonts w:ascii="Times New Roman" w:hAnsi="Times New Roman" w:cs="Times New Roman"/>
          <w:sz w:val="24"/>
          <w:szCs w:val="24"/>
        </w:rPr>
        <w:t>)</w:t>
      </w:r>
      <w:r>
        <w:rPr>
          <w:rFonts w:ascii="Times New Roman" w:hAnsi="Times New Roman" w:cs="Times New Roman"/>
          <w:sz w:val="24"/>
          <w:szCs w:val="24"/>
        </w:rPr>
        <w:t xml:space="preserve"> and </w:t>
      </w:r>
      <w:r w:rsidR="003F023F">
        <w:rPr>
          <w:rFonts w:ascii="Times New Roman" w:hAnsi="Times New Roman" w:cs="Times New Roman"/>
          <w:sz w:val="24"/>
          <w:szCs w:val="24"/>
        </w:rPr>
        <w:t xml:space="preserve">6 months </w:t>
      </w:r>
      <w:r>
        <w:rPr>
          <w:rFonts w:ascii="Times New Roman" w:hAnsi="Times New Roman" w:cs="Times New Roman"/>
          <w:sz w:val="24"/>
          <w:szCs w:val="24"/>
        </w:rPr>
        <w:t>previous (</w:t>
      </w:r>
      <w:r w:rsidRPr="00952C9F">
        <w:rPr>
          <w:rFonts w:ascii="Times New Roman" w:hAnsi="Times New Roman" w:cs="Times New Roman"/>
          <w:i/>
          <w:sz w:val="24"/>
          <w:szCs w:val="24"/>
        </w:rPr>
        <w:t>PR</w:t>
      </w:r>
      <w:r w:rsidRPr="00952C9F">
        <w:rPr>
          <w:rFonts w:ascii="Times New Roman" w:hAnsi="Times New Roman" w:cs="Times New Roman"/>
          <w:i/>
          <w:sz w:val="24"/>
          <w:szCs w:val="24"/>
          <w:vertAlign w:val="subscript"/>
        </w:rPr>
        <w:t>S,i,t-6</w:t>
      </w:r>
      <w:r w:rsidRPr="001955DD">
        <w:rPr>
          <w:rFonts w:ascii="Times New Roman" w:hAnsi="Times New Roman" w:cs="Times New Roman"/>
          <w:sz w:val="24"/>
          <w:szCs w:val="24"/>
        </w:rPr>
        <w:t>).</w:t>
      </w:r>
    </w:p>
    <w:p w:rsidR="009762EA" w:rsidRPr="001955DD" w:rsidRDefault="00264008" w:rsidP="009762EA">
      <w:pPr>
        <w:rPr>
          <w:rFonts w:ascii="Times New Roman" w:hAnsi="Times New Roman" w:cs="Times New Roman"/>
          <w:sz w:val="24"/>
          <w:szCs w:val="24"/>
        </w:rPr>
      </w:pPr>
      <w:r>
        <w:rPr>
          <w:rFonts w:ascii="Times New Roman" w:hAnsi="Times New Roman" w:cs="Times New Roman"/>
          <w:noProof/>
          <w:sz w:val="24"/>
          <w:szCs w:val="24"/>
        </w:rPr>
        <w:pict>
          <v:shape id="_x0000_s1027" type="#_x0000_t75" style="position:absolute;margin-left:42pt;margin-top:.1pt;width:150pt;height:52pt;z-index:251661312" filled="t" fillcolor="#00e4a8">
            <v:fill opacity="43909f"/>
            <v:imagedata r:id="rId29" o:title=""/>
          </v:shape>
          <o:OLEObject Type="Embed" ProgID="Equation.3" ShapeID="_x0000_s1027" DrawAspect="Content" ObjectID="_1417415692" r:id="rId30"/>
        </w:pict>
      </w:r>
      <w:r>
        <w:rPr>
          <w:rFonts w:ascii="Times New Roman" w:hAnsi="Times New Roman" w:cs="Times New Roman"/>
          <w:noProof/>
          <w:sz w:val="24"/>
          <w:szCs w:val="24"/>
        </w:rPr>
        <w:pict>
          <v:shape id="_x0000_s1026" type="#_x0000_t75" style="position:absolute;margin-left:222pt;margin-top:.1pt;width:150pt;height:52pt;z-index:251660288" filled="t" fillcolor="#00e4a8">
            <v:fill opacity="43909f"/>
            <v:imagedata r:id="rId31" o:title=""/>
          </v:shape>
          <o:OLEObject Type="Embed" ProgID="Equation.3" ShapeID="_x0000_s1026" DrawAspect="Content" ObjectID="_1417415693" r:id="rId32"/>
        </w:pict>
      </w:r>
    </w:p>
    <w:p w:rsidR="009762EA" w:rsidRPr="001955DD" w:rsidRDefault="009762EA" w:rsidP="009762EA">
      <w:pPr>
        <w:rPr>
          <w:rFonts w:ascii="Times New Roman" w:hAnsi="Times New Roman" w:cs="Times New Roman"/>
          <w:sz w:val="24"/>
          <w:szCs w:val="24"/>
        </w:rPr>
      </w:pPr>
    </w:p>
    <w:p w:rsidR="000866DE" w:rsidRDefault="000866DE" w:rsidP="009762EA">
      <w:pPr>
        <w:rPr>
          <w:rFonts w:ascii="Times New Roman" w:hAnsi="Times New Roman" w:cs="Times New Roman"/>
          <w:sz w:val="24"/>
          <w:szCs w:val="24"/>
        </w:rPr>
      </w:pPr>
    </w:p>
    <w:p w:rsidR="000866DE" w:rsidRPr="001955DD" w:rsidRDefault="000866DE" w:rsidP="009762EA">
      <w:pPr>
        <w:rPr>
          <w:rFonts w:ascii="Times New Roman" w:hAnsi="Times New Roman" w:cs="Times New Roman"/>
          <w:sz w:val="24"/>
          <w:szCs w:val="24"/>
        </w:rPr>
      </w:pPr>
    </w:p>
    <w:p w:rsidR="009762EA" w:rsidRPr="001955DD" w:rsidRDefault="009762EA" w:rsidP="0020265E">
      <w:pPr>
        <w:spacing w:before="240" w:after="240"/>
        <w:ind w:firstLine="720"/>
        <w:rPr>
          <w:rFonts w:ascii="Times New Roman" w:hAnsi="Times New Roman" w:cs="Times New Roman"/>
          <w:sz w:val="24"/>
          <w:szCs w:val="24"/>
        </w:rPr>
      </w:pPr>
      <w:r w:rsidRPr="001955DD">
        <w:rPr>
          <w:rFonts w:ascii="Times New Roman" w:hAnsi="Times New Roman" w:cs="Times New Roman"/>
          <w:sz w:val="24"/>
          <w:szCs w:val="24"/>
        </w:rPr>
        <w:t xml:space="preserve">Housing takes the </w:t>
      </w:r>
      <w:r w:rsidR="00B72570" w:rsidRPr="001955DD">
        <w:rPr>
          <w:rFonts w:ascii="Times New Roman" w:hAnsi="Times New Roman" w:cs="Times New Roman"/>
          <w:sz w:val="24"/>
          <w:szCs w:val="24"/>
        </w:rPr>
        <w:t>sixth</w:t>
      </w:r>
      <w:r w:rsidRPr="001955DD">
        <w:rPr>
          <w:rFonts w:ascii="Times New Roman" w:hAnsi="Times New Roman" w:cs="Times New Roman"/>
          <w:sz w:val="24"/>
          <w:szCs w:val="24"/>
        </w:rPr>
        <w:t xml:space="preserve"> root of the 6-month relatives </w:t>
      </w:r>
      <w:r>
        <w:rPr>
          <w:rFonts w:ascii="Times New Roman" w:hAnsi="Times New Roman" w:cs="Times New Roman"/>
          <w:sz w:val="24"/>
          <w:szCs w:val="24"/>
        </w:rPr>
        <w:t xml:space="preserve">to calculate 1-month relatives </w:t>
      </w:r>
      <w:r w:rsidRPr="001955DD">
        <w:rPr>
          <w:rFonts w:ascii="Times New Roman" w:hAnsi="Times New Roman" w:cs="Times New Roman"/>
          <w:sz w:val="24"/>
          <w:szCs w:val="24"/>
        </w:rPr>
        <w:t>and passes them to the Estimation System.</w:t>
      </w:r>
    </w:p>
    <w:p w:rsidR="009762EA" w:rsidRPr="001955DD" w:rsidRDefault="00264008" w:rsidP="009762EA">
      <w:pPr>
        <w:rPr>
          <w:rFonts w:ascii="Times New Roman" w:hAnsi="Times New Roman" w:cs="Times New Roman"/>
          <w:sz w:val="24"/>
          <w:szCs w:val="24"/>
        </w:rPr>
      </w:pPr>
      <w:r>
        <w:rPr>
          <w:rFonts w:ascii="Times New Roman" w:hAnsi="Times New Roman" w:cs="Times New Roman"/>
          <w:noProof/>
          <w:sz w:val="24"/>
          <w:szCs w:val="24"/>
        </w:rPr>
        <w:pict>
          <v:shape id="_x0000_s1028" type="#_x0000_t75" style="position:absolute;margin-left:240pt;margin-top:3.7pt;width:101pt;height:24pt;z-index:251662336" filled="t" fillcolor="#00e4a8">
            <v:fill opacity="43909f"/>
            <v:imagedata r:id="rId33" o:title=""/>
          </v:shape>
          <o:OLEObject Type="Embed" ProgID="Equation.3" ShapeID="_x0000_s1028" DrawAspect="Content" ObjectID="_1417415694" r:id="rId34"/>
        </w:pict>
      </w:r>
      <w:r>
        <w:rPr>
          <w:rFonts w:ascii="Times New Roman" w:hAnsi="Times New Roman" w:cs="Times New Roman"/>
          <w:noProof/>
          <w:sz w:val="24"/>
          <w:szCs w:val="24"/>
        </w:rPr>
        <w:pict>
          <v:shape id="_x0000_s1029" type="#_x0000_t75" style="position:absolute;margin-left:54pt;margin-top:3.7pt;width:101pt;height:24pt;z-index:251663360" filled="t" fillcolor="#00e4a8">
            <v:fill opacity="43909f"/>
            <v:imagedata r:id="rId35" o:title=""/>
          </v:shape>
          <o:OLEObject Type="Embed" ProgID="Equation.3" ShapeID="_x0000_s1029" DrawAspect="Content" ObjectID="_1417415695" r:id="rId36"/>
        </w:pict>
      </w:r>
    </w:p>
    <w:p w:rsidR="009762EA" w:rsidRPr="001955DD" w:rsidRDefault="009762EA" w:rsidP="009762EA">
      <w:pPr>
        <w:rPr>
          <w:rFonts w:ascii="Times New Roman" w:hAnsi="Times New Roman" w:cs="Times New Roman"/>
          <w:sz w:val="24"/>
          <w:szCs w:val="24"/>
        </w:rPr>
      </w:pPr>
    </w:p>
    <w:p w:rsidR="009762EA" w:rsidRPr="005969F4" w:rsidRDefault="009762EA" w:rsidP="0020265E">
      <w:pPr>
        <w:spacing w:before="240"/>
        <w:rPr>
          <w:rFonts w:ascii="Times New Roman" w:hAnsi="Times New Roman" w:cs="Times New Roman"/>
          <w:b/>
          <w:sz w:val="24"/>
          <w:szCs w:val="24"/>
        </w:rPr>
      </w:pPr>
      <w:r w:rsidRPr="005969F4">
        <w:rPr>
          <w:rFonts w:ascii="Times New Roman" w:hAnsi="Times New Roman" w:cs="Times New Roman"/>
          <w:b/>
          <w:sz w:val="24"/>
          <w:szCs w:val="24"/>
        </w:rPr>
        <w:t xml:space="preserve">Calculation of </w:t>
      </w:r>
      <w:r>
        <w:rPr>
          <w:rFonts w:ascii="Times New Roman" w:hAnsi="Times New Roman" w:cs="Times New Roman"/>
          <w:b/>
          <w:sz w:val="24"/>
          <w:szCs w:val="24"/>
        </w:rPr>
        <w:t>Indexes</w:t>
      </w:r>
      <w:r w:rsidRPr="005969F4">
        <w:rPr>
          <w:rFonts w:ascii="Times New Roman" w:hAnsi="Times New Roman" w:cs="Times New Roman"/>
          <w:b/>
          <w:sz w:val="24"/>
          <w:szCs w:val="24"/>
        </w:rPr>
        <w:t xml:space="preserve"> for RENT and OER</w:t>
      </w:r>
    </w:p>
    <w:p w:rsidR="009762EA" w:rsidRPr="001955DD" w:rsidRDefault="009762EA" w:rsidP="009762EA">
      <w:pPr>
        <w:spacing w:after="240"/>
        <w:ind w:firstLine="720"/>
        <w:rPr>
          <w:rFonts w:ascii="Times New Roman" w:hAnsi="Times New Roman" w:cs="Times New Roman"/>
          <w:sz w:val="24"/>
          <w:szCs w:val="24"/>
        </w:rPr>
      </w:pPr>
      <w:r>
        <w:rPr>
          <w:rFonts w:ascii="Times New Roman" w:hAnsi="Times New Roman" w:cs="Times New Roman"/>
          <w:sz w:val="24"/>
          <w:szCs w:val="24"/>
        </w:rPr>
        <w:t>The Estimation System uses the 1-month relatives to move the indexes from last month (</w:t>
      </w:r>
      <w:r w:rsidRPr="00952C9F">
        <w:rPr>
          <w:rFonts w:ascii="Times New Roman" w:hAnsi="Times New Roman" w:cs="Times New Roman"/>
          <w:i/>
          <w:sz w:val="24"/>
          <w:szCs w:val="24"/>
        </w:rPr>
        <w:t>t-1</w:t>
      </w:r>
      <w:r>
        <w:rPr>
          <w:rFonts w:ascii="Times New Roman" w:hAnsi="Times New Roman" w:cs="Times New Roman"/>
          <w:sz w:val="24"/>
          <w:szCs w:val="24"/>
        </w:rPr>
        <w:t>) into the current month (</w:t>
      </w:r>
      <w:r w:rsidRPr="00952C9F">
        <w:rPr>
          <w:rFonts w:ascii="Times New Roman" w:hAnsi="Times New Roman" w:cs="Times New Roman"/>
          <w:i/>
          <w:sz w:val="24"/>
          <w:szCs w:val="24"/>
        </w:rPr>
        <w:t>t</w:t>
      </w:r>
      <w:r>
        <w:rPr>
          <w:rFonts w:ascii="Times New Roman" w:hAnsi="Times New Roman" w:cs="Times New Roman"/>
          <w:sz w:val="24"/>
          <w:szCs w:val="24"/>
        </w:rPr>
        <w:t>).</w:t>
      </w:r>
    </w:p>
    <w:p w:rsidR="00991BD5" w:rsidRDefault="00264008" w:rsidP="009762EA">
      <w:pPr>
        <w:rPr>
          <w:rFonts w:ascii="Times New Roman" w:hAnsi="Times New Roman" w:cs="Times New Roman"/>
          <w:sz w:val="24"/>
          <w:szCs w:val="24"/>
        </w:rPr>
      </w:pPr>
      <w:r>
        <w:rPr>
          <w:rFonts w:ascii="Times New Roman" w:hAnsi="Times New Roman" w:cs="Times New Roman"/>
          <w:noProof/>
          <w:sz w:val="24"/>
          <w:szCs w:val="24"/>
        </w:rPr>
        <w:pict>
          <v:shape id="_x0000_s1030" type="#_x0000_t75" style="position:absolute;margin-left:228pt;margin-top:4pt;width:121.95pt;height:20pt;z-index:251664384" filled="t" fillcolor="#00e4a8">
            <v:fill opacity="43909f"/>
            <v:imagedata r:id="rId37" o:title=""/>
          </v:shape>
          <o:OLEObject Type="Embed" ProgID="Equation.3" ShapeID="_x0000_s1030" DrawAspect="Content" ObjectID="_1417415696" r:id="rId38"/>
        </w:pict>
      </w:r>
      <w:r>
        <w:rPr>
          <w:rFonts w:ascii="Times New Roman" w:hAnsi="Times New Roman" w:cs="Times New Roman"/>
          <w:noProof/>
          <w:sz w:val="24"/>
          <w:szCs w:val="24"/>
        </w:rPr>
        <w:pict>
          <v:shape id="_x0000_s1031" type="#_x0000_t75" style="position:absolute;margin-left:42pt;margin-top:4pt;width:121pt;height:20pt;z-index:251665408" filled="t" fillcolor="#00e4a8">
            <v:fill opacity="43909f"/>
            <v:imagedata r:id="rId39" o:title=""/>
          </v:shape>
          <o:OLEObject Type="Embed" ProgID="Equation.3" ShapeID="_x0000_s1031" DrawAspect="Content" ObjectID="_1417415697" r:id="rId40"/>
        </w:pict>
      </w:r>
    </w:p>
    <w:p w:rsidR="00991BD5" w:rsidRDefault="00991BD5" w:rsidP="009762EA">
      <w:pPr>
        <w:rPr>
          <w:rFonts w:ascii="Times New Roman" w:hAnsi="Times New Roman" w:cs="Times New Roman"/>
          <w:sz w:val="24"/>
          <w:szCs w:val="24"/>
        </w:rPr>
      </w:pPr>
    </w:p>
    <w:p w:rsidR="003B2B8C" w:rsidRDefault="003B2B8C">
      <w:pPr>
        <w:spacing w:after="240"/>
        <w:ind w:firstLine="720"/>
        <w:rPr>
          <w:rFonts w:ascii="Times New Roman" w:hAnsi="Times New Roman" w:cs="Times New Roman"/>
          <w:sz w:val="24"/>
          <w:szCs w:val="24"/>
        </w:rPr>
      </w:pPr>
    </w:p>
    <w:sectPr w:rsidR="003B2B8C" w:rsidSect="00C26B01">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7AE" w:rsidRDefault="00D907AE" w:rsidP="005B19B0">
      <w:r>
        <w:separator/>
      </w:r>
    </w:p>
  </w:endnote>
  <w:endnote w:type="continuationSeparator" w:id="0">
    <w:p w:rsidR="00D907AE" w:rsidRDefault="00D907AE" w:rsidP="005B19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9579"/>
      <w:docPartObj>
        <w:docPartGallery w:val="Page Numbers (Bottom of Page)"/>
        <w:docPartUnique/>
      </w:docPartObj>
    </w:sdtPr>
    <w:sdtContent>
      <w:p w:rsidR="0068605C" w:rsidRDefault="00264008">
        <w:pPr>
          <w:pStyle w:val="Footer"/>
          <w:jc w:val="right"/>
        </w:pPr>
        <w:fldSimple w:instr=" PAGE   \* MERGEFORMAT ">
          <w:r w:rsidR="00F51886">
            <w:rPr>
              <w:noProof/>
            </w:rPr>
            <w:t>1</w:t>
          </w:r>
        </w:fldSimple>
      </w:p>
    </w:sdtContent>
  </w:sdt>
  <w:p w:rsidR="0068605C" w:rsidRDefault="006860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7AE" w:rsidRDefault="00D907AE" w:rsidP="005B19B0">
      <w:r>
        <w:separator/>
      </w:r>
    </w:p>
  </w:footnote>
  <w:footnote w:type="continuationSeparator" w:id="0">
    <w:p w:rsidR="00D907AE" w:rsidRDefault="00D907AE" w:rsidP="005B1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267"/>
    <w:multiLevelType w:val="hybridMultilevel"/>
    <w:tmpl w:val="CAC6C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C4BB3"/>
    <w:multiLevelType w:val="hybridMultilevel"/>
    <w:tmpl w:val="92682550"/>
    <w:lvl w:ilvl="0" w:tplc="49CC8FE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F27E22"/>
    <w:multiLevelType w:val="hybridMultilevel"/>
    <w:tmpl w:val="7A1622CE"/>
    <w:lvl w:ilvl="0" w:tplc="EC8C480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nsid w:val="1D7B3E3C"/>
    <w:multiLevelType w:val="hybridMultilevel"/>
    <w:tmpl w:val="78AA92D8"/>
    <w:lvl w:ilvl="0" w:tplc="EC8C480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4">
    <w:nsid w:val="30305974"/>
    <w:multiLevelType w:val="hybridMultilevel"/>
    <w:tmpl w:val="FA8459C0"/>
    <w:lvl w:ilvl="0" w:tplc="EC8C480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5">
    <w:nsid w:val="33481EAA"/>
    <w:multiLevelType w:val="hybridMultilevel"/>
    <w:tmpl w:val="2A46253C"/>
    <w:lvl w:ilvl="0" w:tplc="EC8C480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6">
    <w:nsid w:val="34EB56E4"/>
    <w:multiLevelType w:val="hybridMultilevel"/>
    <w:tmpl w:val="507AEE9C"/>
    <w:lvl w:ilvl="0" w:tplc="EC8C480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7">
    <w:nsid w:val="3B7D587A"/>
    <w:multiLevelType w:val="hybridMultilevel"/>
    <w:tmpl w:val="009226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EF3543"/>
    <w:multiLevelType w:val="hybridMultilevel"/>
    <w:tmpl w:val="18EEDF56"/>
    <w:lvl w:ilvl="0" w:tplc="49CC8F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E16E34"/>
    <w:multiLevelType w:val="hybridMultilevel"/>
    <w:tmpl w:val="7E089D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2A94098"/>
    <w:multiLevelType w:val="hybridMultilevel"/>
    <w:tmpl w:val="7A7A3584"/>
    <w:lvl w:ilvl="0" w:tplc="EC8C480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1">
    <w:nsid w:val="6A0B02B4"/>
    <w:multiLevelType w:val="hybridMultilevel"/>
    <w:tmpl w:val="B02C26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3D0758"/>
    <w:multiLevelType w:val="hybridMultilevel"/>
    <w:tmpl w:val="DDC45B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E05CDC"/>
    <w:multiLevelType w:val="hybridMultilevel"/>
    <w:tmpl w:val="7CDC8D60"/>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3"/>
  </w:num>
  <w:num w:numId="2">
    <w:abstractNumId w:val="3"/>
  </w:num>
  <w:num w:numId="3">
    <w:abstractNumId w:val="5"/>
  </w:num>
  <w:num w:numId="4">
    <w:abstractNumId w:val="10"/>
  </w:num>
  <w:num w:numId="5">
    <w:abstractNumId w:val="9"/>
  </w:num>
  <w:num w:numId="6">
    <w:abstractNumId w:val="12"/>
  </w:num>
  <w:num w:numId="7">
    <w:abstractNumId w:val="2"/>
  </w:num>
  <w:num w:numId="8">
    <w:abstractNumId w:val="4"/>
  </w:num>
  <w:num w:numId="9">
    <w:abstractNumId w:val="7"/>
  </w:num>
  <w:num w:numId="10">
    <w:abstractNumId w:val="6"/>
  </w:num>
  <w:num w:numId="11">
    <w:abstractNumId w:val="0"/>
  </w:num>
  <w:num w:numId="12">
    <w:abstractNumId w:val="11"/>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C903E6"/>
    <w:rsid w:val="00014046"/>
    <w:rsid w:val="00027C0F"/>
    <w:rsid w:val="00032303"/>
    <w:rsid w:val="00042631"/>
    <w:rsid w:val="00042B6D"/>
    <w:rsid w:val="0004707B"/>
    <w:rsid w:val="00075C14"/>
    <w:rsid w:val="0008099E"/>
    <w:rsid w:val="0008218F"/>
    <w:rsid w:val="000866DE"/>
    <w:rsid w:val="00087648"/>
    <w:rsid w:val="00092EF2"/>
    <w:rsid w:val="000A308C"/>
    <w:rsid w:val="000A5831"/>
    <w:rsid w:val="000C18D6"/>
    <w:rsid w:val="000D15AA"/>
    <w:rsid w:val="000F4108"/>
    <w:rsid w:val="000F411A"/>
    <w:rsid w:val="000F7162"/>
    <w:rsid w:val="000F7AB9"/>
    <w:rsid w:val="00124520"/>
    <w:rsid w:val="0015484F"/>
    <w:rsid w:val="001570BD"/>
    <w:rsid w:val="001601C0"/>
    <w:rsid w:val="00170B6D"/>
    <w:rsid w:val="001848D9"/>
    <w:rsid w:val="001864B8"/>
    <w:rsid w:val="001A15F3"/>
    <w:rsid w:val="001A68CA"/>
    <w:rsid w:val="001D7A5E"/>
    <w:rsid w:val="001E1356"/>
    <w:rsid w:val="001E2B3B"/>
    <w:rsid w:val="001F6F7D"/>
    <w:rsid w:val="0020265E"/>
    <w:rsid w:val="002037AA"/>
    <w:rsid w:val="00221C65"/>
    <w:rsid w:val="00230C36"/>
    <w:rsid w:val="00236972"/>
    <w:rsid w:val="00252951"/>
    <w:rsid w:val="002535A9"/>
    <w:rsid w:val="002547B5"/>
    <w:rsid w:val="00264008"/>
    <w:rsid w:val="00276CE2"/>
    <w:rsid w:val="002873D5"/>
    <w:rsid w:val="00294B22"/>
    <w:rsid w:val="00296CD4"/>
    <w:rsid w:val="002B3C42"/>
    <w:rsid w:val="002C0FFB"/>
    <w:rsid w:val="002D0B9D"/>
    <w:rsid w:val="002E31E0"/>
    <w:rsid w:val="002F558F"/>
    <w:rsid w:val="002F6BAB"/>
    <w:rsid w:val="003025FB"/>
    <w:rsid w:val="003109E6"/>
    <w:rsid w:val="003244CE"/>
    <w:rsid w:val="00326467"/>
    <w:rsid w:val="003347C0"/>
    <w:rsid w:val="003347D4"/>
    <w:rsid w:val="003349CE"/>
    <w:rsid w:val="00342DAD"/>
    <w:rsid w:val="00364C08"/>
    <w:rsid w:val="00380620"/>
    <w:rsid w:val="003847EE"/>
    <w:rsid w:val="00386241"/>
    <w:rsid w:val="00386D7A"/>
    <w:rsid w:val="00392E54"/>
    <w:rsid w:val="003B2867"/>
    <w:rsid w:val="003B2B8C"/>
    <w:rsid w:val="003C5A79"/>
    <w:rsid w:val="003D2322"/>
    <w:rsid w:val="003D38DF"/>
    <w:rsid w:val="003D465A"/>
    <w:rsid w:val="003E1CC5"/>
    <w:rsid w:val="003F023F"/>
    <w:rsid w:val="004009E5"/>
    <w:rsid w:val="004037B2"/>
    <w:rsid w:val="00407EB2"/>
    <w:rsid w:val="0041095B"/>
    <w:rsid w:val="00411087"/>
    <w:rsid w:val="0041564A"/>
    <w:rsid w:val="004240BA"/>
    <w:rsid w:val="004374A8"/>
    <w:rsid w:val="00440647"/>
    <w:rsid w:val="00442265"/>
    <w:rsid w:val="004445F4"/>
    <w:rsid w:val="004765C6"/>
    <w:rsid w:val="00484C5D"/>
    <w:rsid w:val="00487A9A"/>
    <w:rsid w:val="00490AF5"/>
    <w:rsid w:val="00497BEF"/>
    <w:rsid w:val="004A2476"/>
    <w:rsid w:val="004B21A1"/>
    <w:rsid w:val="004C2B27"/>
    <w:rsid w:val="004C497B"/>
    <w:rsid w:val="004D0625"/>
    <w:rsid w:val="0052299B"/>
    <w:rsid w:val="00532928"/>
    <w:rsid w:val="0054373B"/>
    <w:rsid w:val="0054593B"/>
    <w:rsid w:val="00572AEB"/>
    <w:rsid w:val="00582FEF"/>
    <w:rsid w:val="005B19B0"/>
    <w:rsid w:val="005B41F3"/>
    <w:rsid w:val="005C2B58"/>
    <w:rsid w:val="005D1CD8"/>
    <w:rsid w:val="005E5788"/>
    <w:rsid w:val="005F7A8C"/>
    <w:rsid w:val="00610C51"/>
    <w:rsid w:val="00611230"/>
    <w:rsid w:val="00622C50"/>
    <w:rsid w:val="00637534"/>
    <w:rsid w:val="0066491C"/>
    <w:rsid w:val="0066643F"/>
    <w:rsid w:val="00675F7B"/>
    <w:rsid w:val="00685CB2"/>
    <w:rsid w:val="0068605C"/>
    <w:rsid w:val="00694BBF"/>
    <w:rsid w:val="006A0D23"/>
    <w:rsid w:val="006A2859"/>
    <w:rsid w:val="006C42FF"/>
    <w:rsid w:val="006D185A"/>
    <w:rsid w:val="007071A5"/>
    <w:rsid w:val="00707ED8"/>
    <w:rsid w:val="00724BCE"/>
    <w:rsid w:val="00736673"/>
    <w:rsid w:val="007564C5"/>
    <w:rsid w:val="00756BFA"/>
    <w:rsid w:val="007609DA"/>
    <w:rsid w:val="00761C5F"/>
    <w:rsid w:val="00782341"/>
    <w:rsid w:val="00786D53"/>
    <w:rsid w:val="00796977"/>
    <w:rsid w:val="007B2081"/>
    <w:rsid w:val="007E35F0"/>
    <w:rsid w:val="007F2FD4"/>
    <w:rsid w:val="007F44F1"/>
    <w:rsid w:val="007F44F3"/>
    <w:rsid w:val="007F52AD"/>
    <w:rsid w:val="007F6BA7"/>
    <w:rsid w:val="007F6E10"/>
    <w:rsid w:val="008256AC"/>
    <w:rsid w:val="0082615F"/>
    <w:rsid w:val="00834EBD"/>
    <w:rsid w:val="00857498"/>
    <w:rsid w:val="00857FD0"/>
    <w:rsid w:val="00863BF8"/>
    <w:rsid w:val="00871FB0"/>
    <w:rsid w:val="00872E3E"/>
    <w:rsid w:val="008D5E51"/>
    <w:rsid w:val="008E69AB"/>
    <w:rsid w:val="009121AF"/>
    <w:rsid w:val="00917E3A"/>
    <w:rsid w:val="00920AC0"/>
    <w:rsid w:val="00924D6F"/>
    <w:rsid w:val="00942DE9"/>
    <w:rsid w:val="009762EA"/>
    <w:rsid w:val="00986FD5"/>
    <w:rsid w:val="00991BD5"/>
    <w:rsid w:val="009B0DD5"/>
    <w:rsid w:val="009B1691"/>
    <w:rsid w:val="009B320C"/>
    <w:rsid w:val="009E4B74"/>
    <w:rsid w:val="009E57B3"/>
    <w:rsid w:val="00A03298"/>
    <w:rsid w:val="00A212E4"/>
    <w:rsid w:val="00A272D9"/>
    <w:rsid w:val="00A3594D"/>
    <w:rsid w:val="00A3704A"/>
    <w:rsid w:val="00A4768D"/>
    <w:rsid w:val="00A5187E"/>
    <w:rsid w:val="00A80B5A"/>
    <w:rsid w:val="00A91B26"/>
    <w:rsid w:val="00A933A5"/>
    <w:rsid w:val="00AA6921"/>
    <w:rsid w:val="00AA7B51"/>
    <w:rsid w:val="00AD20BE"/>
    <w:rsid w:val="00AD37EC"/>
    <w:rsid w:val="00B002EB"/>
    <w:rsid w:val="00B07FFE"/>
    <w:rsid w:val="00B34744"/>
    <w:rsid w:val="00B44CB6"/>
    <w:rsid w:val="00B51E89"/>
    <w:rsid w:val="00B56623"/>
    <w:rsid w:val="00B72570"/>
    <w:rsid w:val="00B81CA6"/>
    <w:rsid w:val="00B906FE"/>
    <w:rsid w:val="00BA3F8C"/>
    <w:rsid w:val="00BB0ACE"/>
    <w:rsid w:val="00BC2426"/>
    <w:rsid w:val="00BF2A20"/>
    <w:rsid w:val="00C02BE7"/>
    <w:rsid w:val="00C13EA0"/>
    <w:rsid w:val="00C2423E"/>
    <w:rsid w:val="00C26B01"/>
    <w:rsid w:val="00C5223E"/>
    <w:rsid w:val="00C61427"/>
    <w:rsid w:val="00C7701D"/>
    <w:rsid w:val="00C903E6"/>
    <w:rsid w:val="00CA4A5A"/>
    <w:rsid w:val="00CB4FC3"/>
    <w:rsid w:val="00CB746B"/>
    <w:rsid w:val="00CC33F3"/>
    <w:rsid w:val="00CF22F4"/>
    <w:rsid w:val="00CF76E3"/>
    <w:rsid w:val="00D05406"/>
    <w:rsid w:val="00D060A2"/>
    <w:rsid w:val="00D06AB1"/>
    <w:rsid w:val="00D103FB"/>
    <w:rsid w:val="00D1679E"/>
    <w:rsid w:val="00D177FF"/>
    <w:rsid w:val="00D24996"/>
    <w:rsid w:val="00D25FA2"/>
    <w:rsid w:val="00D2676F"/>
    <w:rsid w:val="00D3258D"/>
    <w:rsid w:val="00D43ADB"/>
    <w:rsid w:val="00D509E0"/>
    <w:rsid w:val="00D634EA"/>
    <w:rsid w:val="00D73493"/>
    <w:rsid w:val="00D748FF"/>
    <w:rsid w:val="00D81594"/>
    <w:rsid w:val="00D87971"/>
    <w:rsid w:val="00D87A78"/>
    <w:rsid w:val="00D907AE"/>
    <w:rsid w:val="00DA3951"/>
    <w:rsid w:val="00DB4C78"/>
    <w:rsid w:val="00DD349F"/>
    <w:rsid w:val="00DE17D3"/>
    <w:rsid w:val="00DE2643"/>
    <w:rsid w:val="00DE4D7B"/>
    <w:rsid w:val="00DE6CF5"/>
    <w:rsid w:val="00DF76B8"/>
    <w:rsid w:val="00E30BCE"/>
    <w:rsid w:val="00E541D5"/>
    <w:rsid w:val="00E747B8"/>
    <w:rsid w:val="00E82D1A"/>
    <w:rsid w:val="00EA51C0"/>
    <w:rsid w:val="00EE414A"/>
    <w:rsid w:val="00EF1704"/>
    <w:rsid w:val="00EF180F"/>
    <w:rsid w:val="00EF2D65"/>
    <w:rsid w:val="00F22470"/>
    <w:rsid w:val="00F3666D"/>
    <w:rsid w:val="00F452CF"/>
    <w:rsid w:val="00F51886"/>
    <w:rsid w:val="00F708E3"/>
    <w:rsid w:val="00F709E4"/>
    <w:rsid w:val="00F73CA5"/>
    <w:rsid w:val="00F86FF7"/>
    <w:rsid w:val="00F93AA0"/>
    <w:rsid w:val="00F95BD2"/>
    <w:rsid w:val="00F96451"/>
    <w:rsid w:val="00F97321"/>
    <w:rsid w:val="00FA4FC6"/>
    <w:rsid w:val="00FE3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E6"/>
    <w:rPr>
      <w:rFonts w:ascii="Arial" w:eastAsia="Times New Roman" w:hAnsi="Arial" w:cs="Arial"/>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C36"/>
    <w:rPr>
      <w:rFonts w:ascii="Tahoma" w:hAnsi="Tahoma" w:cs="Tahoma"/>
      <w:sz w:val="16"/>
    </w:rPr>
  </w:style>
  <w:style w:type="character" w:customStyle="1" w:styleId="BalloonTextChar">
    <w:name w:val="Balloon Text Char"/>
    <w:basedOn w:val="DefaultParagraphFont"/>
    <w:link w:val="BalloonText"/>
    <w:uiPriority w:val="99"/>
    <w:semiHidden/>
    <w:rsid w:val="00230C36"/>
    <w:rPr>
      <w:rFonts w:ascii="Tahoma" w:eastAsia="Times New Roman" w:hAnsi="Tahoma" w:cs="Tahoma"/>
      <w:sz w:val="16"/>
      <w:szCs w:val="16"/>
    </w:rPr>
  </w:style>
  <w:style w:type="paragraph" w:styleId="ListParagraph">
    <w:name w:val="List Paragraph"/>
    <w:basedOn w:val="Normal"/>
    <w:uiPriority w:val="34"/>
    <w:qFormat/>
    <w:rsid w:val="00F95BD2"/>
    <w:pPr>
      <w:ind w:left="720"/>
      <w:contextualSpacing/>
    </w:pPr>
  </w:style>
  <w:style w:type="paragraph" w:styleId="Header">
    <w:name w:val="header"/>
    <w:basedOn w:val="Normal"/>
    <w:link w:val="HeaderChar"/>
    <w:uiPriority w:val="99"/>
    <w:semiHidden/>
    <w:unhideWhenUsed/>
    <w:rsid w:val="005B19B0"/>
    <w:pPr>
      <w:tabs>
        <w:tab w:val="center" w:pos="4680"/>
        <w:tab w:val="right" w:pos="9360"/>
      </w:tabs>
    </w:pPr>
  </w:style>
  <w:style w:type="character" w:customStyle="1" w:styleId="HeaderChar">
    <w:name w:val="Header Char"/>
    <w:basedOn w:val="DefaultParagraphFont"/>
    <w:link w:val="Header"/>
    <w:uiPriority w:val="99"/>
    <w:semiHidden/>
    <w:rsid w:val="005B19B0"/>
    <w:rPr>
      <w:rFonts w:ascii="Arial" w:eastAsia="Times New Roman" w:hAnsi="Arial" w:cs="Arial"/>
      <w:szCs w:val="16"/>
    </w:rPr>
  </w:style>
  <w:style w:type="paragraph" w:styleId="Footer">
    <w:name w:val="footer"/>
    <w:basedOn w:val="Normal"/>
    <w:link w:val="FooterChar"/>
    <w:uiPriority w:val="99"/>
    <w:unhideWhenUsed/>
    <w:rsid w:val="005B19B0"/>
    <w:pPr>
      <w:tabs>
        <w:tab w:val="center" w:pos="4680"/>
        <w:tab w:val="right" w:pos="9360"/>
      </w:tabs>
    </w:pPr>
  </w:style>
  <w:style w:type="character" w:customStyle="1" w:styleId="FooterChar">
    <w:name w:val="Footer Char"/>
    <w:basedOn w:val="DefaultParagraphFont"/>
    <w:link w:val="Footer"/>
    <w:uiPriority w:val="99"/>
    <w:rsid w:val="005B19B0"/>
    <w:rPr>
      <w:rFonts w:ascii="Arial" w:eastAsia="Times New Roman" w:hAnsi="Arial" w:cs="Arial"/>
      <w:szCs w:val="16"/>
    </w:rPr>
  </w:style>
  <w:style w:type="paragraph" w:styleId="EndnoteText">
    <w:name w:val="endnote text"/>
    <w:basedOn w:val="Normal"/>
    <w:link w:val="EndnoteTextChar"/>
    <w:uiPriority w:val="99"/>
    <w:semiHidden/>
    <w:unhideWhenUsed/>
    <w:rsid w:val="003D38DF"/>
    <w:rPr>
      <w:szCs w:val="20"/>
    </w:rPr>
  </w:style>
  <w:style w:type="character" w:customStyle="1" w:styleId="EndnoteTextChar">
    <w:name w:val="Endnote Text Char"/>
    <w:basedOn w:val="DefaultParagraphFont"/>
    <w:link w:val="EndnoteText"/>
    <w:uiPriority w:val="99"/>
    <w:semiHidden/>
    <w:rsid w:val="003D38DF"/>
    <w:rPr>
      <w:rFonts w:ascii="Arial" w:eastAsia="Times New Roman" w:hAnsi="Arial" w:cs="Arial"/>
    </w:rPr>
  </w:style>
  <w:style w:type="character" w:styleId="EndnoteReference">
    <w:name w:val="endnote reference"/>
    <w:basedOn w:val="DefaultParagraphFont"/>
    <w:uiPriority w:val="99"/>
    <w:semiHidden/>
    <w:unhideWhenUsed/>
    <w:rsid w:val="003D38D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D27BBC5BA681419ADA87C8D8CE47AB" ma:contentTypeVersion="0" ma:contentTypeDescription="Create a new document." ma:contentTypeScope="" ma:versionID="18049d3ffb0ab0041fa9fa561e29795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229D8-B6DD-48FE-910F-843DE91DEDCE}">
  <ds:schemaRefs>
    <ds:schemaRef ds:uri="http://schemas.microsoft.com/sharepoint/v3/contenttype/forms"/>
  </ds:schemaRefs>
</ds:datastoreItem>
</file>

<file path=customXml/itemProps2.xml><?xml version="1.0" encoding="utf-8"?>
<ds:datastoreItem xmlns:ds="http://schemas.openxmlformats.org/officeDocument/2006/customXml" ds:itemID="{C85DDCC8-9EF1-49CE-8021-FB8B37F451BF}">
  <ds:schemaRefs>
    <ds:schemaRef ds:uri="http://schemas.microsoft.com/office/2006/metadata/properties"/>
  </ds:schemaRefs>
</ds:datastoreItem>
</file>

<file path=customXml/itemProps3.xml><?xml version="1.0" encoding="utf-8"?>
<ds:datastoreItem xmlns:ds="http://schemas.openxmlformats.org/officeDocument/2006/customXml" ds:itemID="{6BFA4435-9596-4ED9-8F64-A139042A0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062366-BB20-496B-B03F-37E367EA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4133</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Ptacek_F</dc:creator>
  <cp:keywords/>
  <dc:description/>
  <cp:lastModifiedBy>CAMPBELL_L</cp:lastModifiedBy>
  <cp:revision>2</cp:revision>
  <cp:lastPrinted>2012-02-07T14:42:00Z</cp:lastPrinted>
  <dcterms:created xsi:type="dcterms:W3CDTF">2012-12-19T14:48:00Z</dcterms:created>
  <dcterms:modified xsi:type="dcterms:W3CDTF">2012-12-19T14:48:00Z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0x010100EBD27BBC5BA681419ADA87C8D8CE47AB</vt:lpwstr>
  </property>
</Properties>
</file>