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2E7" w:rsidRPr="00E51F13" w:rsidRDefault="00D032E7">
      <w:pPr>
        <w:pStyle w:val="Title"/>
        <w:rPr>
          <w:sz w:val="28"/>
          <w:szCs w:val="28"/>
        </w:rPr>
      </w:pPr>
      <w:r w:rsidRPr="00E51F13">
        <w:rPr>
          <w:sz w:val="28"/>
          <w:szCs w:val="28"/>
        </w:rPr>
        <w:t>SUPPORTING STATEMENT FOR</w:t>
      </w:r>
    </w:p>
    <w:p w:rsidR="0045009A" w:rsidRPr="00E51F13" w:rsidRDefault="0045009A" w:rsidP="00D032E7">
      <w:pPr>
        <w:pStyle w:val="Title"/>
        <w:rPr>
          <w:sz w:val="28"/>
          <w:szCs w:val="28"/>
        </w:rPr>
      </w:pPr>
      <w:r w:rsidRPr="00E51F13">
        <w:rPr>
          <w:sz w:val="28"/>
          <w:szCs w:val="28"/>
        </w:rPr>
        <w:t>PAPERWORK</w:t>
      </w:r>
      <w:r w:rsidR="00D032E7" w:rsidRPr="00E51F13">
        <w:rPr>
          <w:sz w:val="28"/>
          <w:szCs w:val="28"/>
        </w:rPr>
        <w:t xml:space="preserve"> </w:t>
      </w:r>
      <w:r w:rsidRPr="00E51F13">
        <w:rPr>
          <w:sz w:val="28"/>
          <w:szCs w:val="28"/>
        </w:rPr>
        <w:t xml:space="preserve">REDUCTION ACT SUBMISSIONS </w:t>
      </w:r>
    </w:p>
    <w:p w:rsidR="0045009A" w:rsidRPr="00E51F13" w:rsidRDefault="0045009A">
      <w:pPr>
        <w:ind w:firstLine="360"/>
        <w:jc w:val="center"/>
        <w:rPr>
          <w:sz w:val="28"/>
          <w:szCs w:val="28"/>
        </w:rPr>
      </w:pPr>
    </w:p>
    <w:p w:rsidR="0045009A" w:rsidRPr="00E51F13" w:rsidRDefault="002E27E4">
      <w:pPr>
        <w:jc w:val="center"/>
        <w:rPr>
          <w:b/>
          <w:sz w:val="28"/>
          <w:szCs w:val="28"/>
        </w:rPr>
      </w:pPr>
      <w:r>
        <w:rPr>
          <w:b/>
          <w:sz w:val="28"/>
          <w:szCs w:val="28"/>
        </w:rPr>
        <w:t xml:space="preserve">Annual </w:t>
      </w:r>
      <w:r w:rsidR="0045009A" w:rsidRPr="00E51F13">
        <w:rPr>
          <w:b/>
          <w:sz w:val="28"/>
          <w:szCs w:val="28"/>
        </w:rPr>
        <w:t xml:space="preserve">Brokering </w:t>
      </w:r>
      <w:r>
        <w:rPr>
          <w:b/>
          <w:sz w:val="28"/>
          <w:szCs w:val="28"/>
        </w:rPr>
        <w:t>Report</w:t>
      </w:r>
    </w:p>
    <w:p w:rsidR="00D032E7" w:rsidRPr="00E51F13" w:rsidRDefault="00D032E7">
      <w:pPr>
        <w:jc w:val="center"/>
        <w:rPr>
          <w:b/>
          <w:sz w:val="28"/>
          <w:szCs w:val="28"/>
          <w:u w:val="single"/>
        </w:rPr>
      </w:pPr>
      <w:r w:rsidRPr="00E51F13">
        <w:rPr>
          <w:b/>
          <w:sz w:val="28"/>
          <w:szCs w:val="28"/>
        </w:rPr>
        <w:t>OMB No. 1405-0141</w:t>
      </w:r>
    </w:p>
    <w:p w:rsidR="0045009A" w:rsidRPr="00E51F13" w:rsidRDefault="0045009A">
      <w:pPr>
        <w:jc w:val="center"/>
        <w:rPr>
          <w:b/>
          <w:sz w:val="28"/>
          <w:szCs w:val="28"/>
          <w:u w:val="single"/>
        </w:rPr>
      </w:pPr>
    </w:p>
    <w:p w:rsidR="0045009A" w:rsidRPr="00E51F13" w:rsidRDefault="0045009A">
      <w:pPr>
        <w:pStyle w:val="Heading2"/>
        <w:jc w:val="left"/>
        <w:rPr>
          <w:color w:val="auto"/>
          <w:sz w:val="28"/>
          <w:szCs w:val="28"/>
        </w:rPr>
      </w:pPr>
      <w:r w:rsidRPr="00E51F13">
        <w:rPr>
          <w:color w:val="auto"/>
          <w:sz w:val="28"/>
          <w:szCs w:val="28"/>
        </w:rPr>
        <w:t>A.  Justification</w:t>
      </w:r>
    </w:p>
    <w:p w:rsidR="0045009A" w:rsidRPr="00E51F13" w:rsidRDefault="0045009A">
      <w:pPr>
        <w:jc w:val="center"/>
        <w:rPr>
          <w:b/>
          <w:sz w:val="28"/>
          <w:szCs w:val="28"/>
        </w:rPr>
      </w:pPr>
    </w:p>
    <w:p w:rsidR="0045009A" w:rsidRPr="00E51F13" w:rsidRDefault="00AF7326">
      <w:pPr>
        <w:rPr>
          <w:sz w:val="28"/>
          <w:szCs w:val="28"/>
        </w:rPr>
      </w:pPr>
      <w:r>
        <w:rPr>
          <w:sz w:val="28"/>
          <w:szCs w:val="28"/>
        </w:rPr>
        <w:t>1.</w:t>
      </w:r>
      <w:r w:rsidR="0045009A" w:rsidRPr="00E51F13">
        <w:rPr>
          <w:sz w:val="28"/>
          <w:szCs w:val="28"/>
        </w:rPr>
        <w:tab/>
        <w:t>The Directorate of Defense Trade Controls (DDTC), Bureau of Political-Military Affairs, U.S. Department of State, in accordance with  the Arms Export Control Act (AECA) (22 U.S.C. 27</w:t>
      </w:r>
      <w:r w:rsidR="00DD7526">
        <w:rPr>
          <w:sz w:val="28"/>
          <w:szCs w:val="28"/>
        </w:rPr>
        <w:t>51 et seq.</w:t>
      </w:r>
      <w:r w:rsidR="0045009A" w:rsidRPr="00E51F13">
        <w:rPr>
          <w:sz w:val="28"/>
          <w:szCs w:val="28"/>
        </w:rPr>
        <w:t>) and the International Traffic in Arms Regulations (ITAR)</w:t>
      </w:r>
      <w:r w:rsidR="00AB42FB" w:rsidRPr="00E51F13">
        <w:rPr>
          <w:sz w:val="28"/>
          <w:szCs w:val="28"/>
        </w:rPr>
        <w:t xml:space="preserve"> </w:t>
      </w:r>
      <w:r w:rsidR="0045009A" w:rsidRPr="00E51F13">
        <w:rPr>
          <w:sz w:val="28"/>
          <w:szCs w:val="28"/>
        </w:rPr>
        <w:t xml:space="preserve">(22 CFR Parts 120-130), has the principal missions </w:t>
      </w:r>
      <w:r w:rsidR="00AB42FB" w:rsidRPr="00E51F13">
        <w:rPr>
          <w:sz w:val="28"/>
          <w:szCs w:val="28"/>
        </w:rPr>
        <w:t xml:space="preserve">of </w:t>
      </w:r>
      <w:r w:rsidR="0045009A" w:rsidRPr="00E51F13">
        <w:rPr>
          <w:sz w:val="28"/>
          <w:szCs w:val="28"/>
        </w:rPr>
        <w:t xml:space="preserve">taking final action on license </w:t>
      </w:r>
      <w:r w:rsidR="00AB42FB" w:rsidRPr="00E51F13">
        <w:rPr>
          <w:sz w:val="28"/>
          <w:szCs w:val="28"/>
        </w:rPr>
        <w:t xml:space="preserve">applications </w:t>
      </w:r>
      <w:r w:rsidR="00A45A7D">
        <w:rPr>
          <w:sz w:val="28"/>
          <w:szCs w:val="28"/>
        </w:rPr>
        <w:t>and other</w:t>
      </w:r>
      <w:r w:rsidR="0045009A" w:rsidRPr="00E51F13">
        <w:rPr>
          <w:sz w:val="28"/>
          <w:szCs w:val="28"/>
        </w:rPr>
        <w:t xml:space="preserve"> </w:t>
      </w:r>
      <w:r w:rsidR="00AB42FB" w:rsidRPr="00E51F13">
        <w:rPr>
          <w:sz w:val="28"/>
          <w:szCs w:val="28"/>
        </w:rPr>
        <w:t>request</w:t>
      </w:r>
      <w:r w:rsidR="00156380" w:rsidRPr="00E51F13">
        <w:rPr>
          <w:sz w:val="28"/>
          <w:szCs w:val="28"/>
        </w:rPr>
        <w:t>s</w:t>
      </w:r>
      <w:r w:rsidR="00AB42FB" w:rsidRPr="00E51F13">
        <w:rPr>
          <w:sz w:val="28"/>
          <w:szCs w:val="28"/>
        </w:rPr>
        <w:t xml:space="preserve"> for </w:t>
      </w:r>
      <w:r w:rsidR="0045009A" w:rsidRPr="00E51F13">
        <w:rPr>
          <w:sz w:val="28"/>
          <w:szCs w:val="28"/>
        </w:rPr>
        <w:t xml:space="preserve">defense trade </w:t>
      </w:r>
      <w:r w:rsidR="00A45A7D">
        <w:rPr>
          <w:sz w:val="28"/>
          <w:szCs w:val="28"/>
        </w:rPr>
        <w:t xml:space="preserve">transactions via commercial channels, </w:t>
      </w:r>
      <w:r w:rsidR="00DD7526">
        <w:rPr>
          <w:sz w:val="28"/>
          <w:szCs w:val="28"/>
        </w:rPr>
        <w:t>e</w:t>
      </w:r>
      <w:r w:rsidR="00A45A7D">
        <w:rPr>
          <w:sz w:val="28"/>
          <w:szCs w:val="28"/>
        </w:rPr>
        <w:t xml:space="preserve">nsuring compliance with the </w:t>
      </w:r>
      <w:r w:rsidR="00DD7526">
        <w:rPr>
          <w:sz w:val="28"/>
          <w:szCs w:val="28"/>
        </w:rPr>
        <w:t xml:space="preserve">statute </w:t>
      </w:r>
      <w:r w:rsidR="00A45A7D">
        <w:rPr>
          <w:sz w:val="28"/>
          <w:szCs w:val="28"/>
        </w:rPr>
        <w:t>and regulation</w:t>
      </w:r>
      <w:r w:rsidR="00BD0C11">
        <w:rPr>
          <w:sz w:val="28"/>
          <w:szCs w:val="28"/>
        </w:rPr>
        <w:t>s</w:t>
      </w:r>
      <w:r w:rsidR="00A45A7D">
        <w:rPr>
          <w:sz w:val="28"/>
          <w:szCs w:val="28"/>
        </w:rPr>
        <w:t xml:space="preserve"> and </w:t>
      </w:r>
      <w:r w:rsidR="00DD7526">
        <w:rPr>
          <w:sz w:val="28"/>
          <w:szCs w:val="28"/>
        </w:rPr>
        <w:t>collecting</w:t>
      </w:r>
      <w:r w:rsidR="00A45A7D">
        <w:rPr>
          <w:sz w:val="28"/>
          <w:szCs w:val="28"/>
        </w:rPr>
        <w:t xml:space="preserve"> various types of reports.  </w:t>
      </w:r>
      <w:r w:rsidR="0045009A" w:rsidRPr="00E51F13">
        <w:rPr>
          <w:sz w:val="28"/>
          <w:szCs w:val="28"/>
        </w:rPr>
        <w:t xml:space="preserve">By statute, </w:t>
      </w:r>
      <w:r w:rsidR="00DD7526">
        <w:rPr>
          <w:sz w:val="28"/>
          <w:szCs w:val="28"/>
        </w:rPr>
        <w:t>E</w:t>
      </w:r>
      <w:r w:rsidR="0045009A" w:rsidRPr="00E51F13">
        <w:rPr>
          <w:sz w:val="28"/>
          <w:szCs w:val="28"/>
        </w:rPr>
        <w:t xml:space="preserve">xecutive </w:t>
      </w:r>
      <w:r w:rsidR="00DD7526">
        <w:rPr>
          <w:sz w:val="28"/>
          <w:szCs w:val="28"/>
        </w:rPr>
        <w:t>O</w:t>
      </w:r>
      <w:r w:rsidR="0045009A" w:rsidRPr="00E51F13">
        <w:rPr>
          <w:sz w:val="28"/>
          <w:szCs w:val="28"/>
        </w:rPr>
        <w:t xml:space="preserve">rder, regulation, and delegation of authority, DDTC is charged with controlling the export and temporary import of defense articles and </w:t>
      </w:r>
      <w:r w:rsidR="00FE1F1D">
        <w:rPr>
          <w:sz w:val="28"/>
          <w:szCs w:val="28"/>
        </w:rPr>
        <w:t xml:space="preserve">provision of </w:t>
      </w:r>
      <w:r w:rsidR="0045009A" w:rsidRPr="00E51F13">
        <w:rPr>
          <w:sz w:val="28"/>
          <w:szCs w:val="28"/>
        </w:rPr>
        <w:t>defense services covered by the U.S. Munitions List.</w:t>
      </w:r>
    </w:p>
    <w:p w:rsidR="00C5354F" w:rsidRPr="00E51F13" w:rsidRDefault="00C5354F">
      <w:pPr>
        <w:rPr>
          <w:sz w:val="28"/>
          <w:szCs w:val="28"/>
        </w:rPr>
      </w:pPr>
    </w:p>
    <w:p w:rsidR="0045009A" w:rsidRPr="00E51F13" w:rsidRDefault="0045009A">
      <w:pPr>
        <w:rPr>
          <w:sz w:val="28"/>
          <w:szCs w:val="28"/>
        </w:rPr>
      </w:pPr>
      <w:r w:rsidRPr="00E51F13">
        <w:rPr>
          <w:sz w:val="28"/>
          <w:szCs w:val="28"/>
        </w:rPr>
        <w:tab/>
      </w:r>
      <w:r w:rsidR="00AB42FB" w:rsidRPr="00E51F13">
        <w:rPr>
          <w:sz w:val="28"/>
          <w:szCs w:val="28"/>
        </w:rPr>
        <w:t xml:space="preserve">Under the AECA, the President is charged with the review of munitions license applications and technical assistance and manufacturing license agreement requests to determine, </w:t>
      </w:r>
      <w:r w:rsidR="00AB42FB" w:rsidRPr="00E51F13">
        <w:rPr>
          <w:i/>
          <w:sz w:val="28"/>
          <w:szCs w:val="28"/>
        </w:rPr>
        <w:t>inter alia</w:t>
      </w:r>
      <w:r w:rsidRPr="00E51F13">
        <w:rPr>
          <w:sz w:val="28"/>
          <w:szCs w:val="28"/>
        </w:rPr>
        <w:t>:</w:t>
      </w:r>
    </w:p>
    <w:p w:rsidR="0045009A" w:rsidRPr="00E51F13" w:rsidRDefault="0045009A">
      <w:pPr>
        <w:rPr>
          <w:sz w:val="28"/>
          <w:szCs w:val="28"/>
        </w:rPr>
      </w:pPr>
    </w:p>
    <w:p w:rsidR="0045009A" w:rsidRPr="00E51F13" w:rsidRDefault="0045009A">
      <w:pPr>
        <w:numPr>
          <w:ilvl w:val="0"/>
          <w:numId w:val="1"/>
        </w:numPr>
        <w:rPr>
          <w:sz w:val="28"/>
          <w:szCs w:val="28"/>
        </w:rPr>
      </w:pPr>
      <w:r w:rsidRPr="00E51F13">
        <w:rPr>
          <w:sz w:val="28"/>
          <w:szCs w:val="28"/>
        </w:rPr>
        <w:t xml:space="preserve">Whether the transactions </w:t>
      </w:r>
      <w:r w:rsidR="00AC222B">
        <w:rPr>
          <w:sz w:val="28"/>
          <w:szCs w:val="28"/>
        </w:rPr>
        <w:t>are consistent with</w:t>
      </w:r>
      <w:r w:rsidRPr="00E51F13">
        <w:rPr>
          <w:sz w:val="28"/>
          <w:szCs w:val="28"/>
        </w:rPr>
        <w:t xml:space="preserve"> U.S. foreign policy objectives, national security interests, and world peace;</w:t>
      </w:r>
    </w:p>
    <w:p w:rsidR="0045009A" w:rsidRPr="00E51F13" w:rsidRDefault="0045009A">
      <w:pPr>
        <w:rPr>
          <w:sz w:val="28"/>
          <w:szCs w:val="28"/>
        </w:rPr>
      </w:pPr>
    </w:p>
    <w:p w:rsidR="0045009A" w:rsidRPr="00E51F13" w:rsidRDefault="0045009A">
      <w:pPr>
        <w:numPr>
          <w:ilvl w:val="0"/>
          <w:numId w:val="2"/>
        </w:numPr>
        <w:rPr>
          <w:sz w:val="28"/>
          <w:szCs w:val="28"/>
        </w:rPr>
      </w:pPr>
      <w:r w:rsidRPr="00E51F13">
        <w:rPr>
          <w:sz w:val="28"/>
          <w:szCs w:val="28"/>
        </w:rPr>
        <w:t>Eligibility of parties (</w:t>
      </w:r>
      <w:r w:rsidRPr="00E51F13">
        <w:rPr>
          <w:i/>
          <w:sz w:val="28"/>
          <w:szCs w:val="28"/>
        </w:rPr>
        <w:t>e.g.</w:t>
      </w:r>
      <w:r w:rsidRPr="00E51F13">
        <w:rPr>
          <w:sz w:val="28"/>
          <w:szCs w:val="28"/>
        </w:rPr>
        <w:t xml:space="preserve">, applicants, consignees, end-users) to participate in </w:t>
      </w:r>
      <w:smartTag w:uri="urn:schemas-microsoft-com:office:smarttags" w:element="place">
        <w:smartTag w:uri="urn:schemas-microsoft-com:office:smarttags" w:element="country-region">
          <w:r w:rsidRPr="00E51F13">
            <w:rPr>
              <w:sz w:val="28"/>
              <w:szCs w:val="28"/>
            </w:rPr>
            <w:t>U.S.</w:t>
          </w:r>
        </w:smartTag>
      </w:smartTag>
      <w:r w:rsidRPr="00E51F13">
        <w:rPr>
          <w:sz w:val="28"/>
          <w:szCs w:val="28"/>
        </w:rPr>
        <w:t xml:space="preserve"> defense trade;</w:t>
      </w:r>
    </w:p>
    <w:p w:rsidR="0045009A" w:rsidRPr="00E51F13" w:rsidRDefault="0045009A">
      <w:pPr>
        <w:rPr>
          <w:sz w:val="28"/>
          <w:szCs w:val="28"/>
        </w:rPr>
      </w:pPr>
    </w:p>
    <w:p w:rsidR="0045009A" w:rsidRPr="00E51F13" w:rsidRDefault="0045009A">
      <w:pPr>
        <w:numPr>
          <w:ilvl w:val="0"/>
          <w:numId w:val="3"/>
        </w:numPr>
        <w:rPr>
          <w:sz w:val="28"/>
          <w:szCs w:val="28"/>
        </w:rPr>
      </w:pPr>
      <w:r w:rsidRPr="00E51F13">
        <w:rPr>
          <w:sz w:val="28"/>
          <w:szCs w:val="28"/>
        </w:rPr>
        <w:t xml:space="preserve">Appropriate end-use of commodities subject to U. S. Government approval of munitions exports and transfers; </w:t>
      </w:r>
    </w:p>
    <w:p w:rsidR="0045009A" w:rsidRPr="00E51F13" w:rsidRDefault="0045009A">
      <w:pPr>
        <w:rPr>
          <w:sz w:val="28"/>
          <w:szCs w:val="28"/>
        </w:rPr>
      </w:pPr>
    </w:p>
    <w:p w:rsidR="0045009A" w:rsidRPr="00E51F13" w:rsidRDefault="0045009A">
      <w:pPr>
        <w:numPr>
          <w:ilvl w:val="0"/>
          <w:numId w:val="9"/>
        </w:numPr>
        <w:rPr>
          <w:sz w:val="28"/>
          <w:szCs w:val="28"/>
        </w:rPr>
      </w:pPr>
      <w:r w:rsidRPr="00E51F13">
        <w:rPr>
          <w:sz w:val="28"/>
          <w:szCs w:val="28"/>
        </w:rPr>
        <w:t>Whether law enforcement concerns have been adequately addressed; and</w:t>
      </w:r>
    </w:p>
    <w:p w:rsidR="0045009A" w:rsidRPr="00E51F13" w:rsidRDefault="0045009A">
      <w:pPr>
        <w:rPr>
          <w:sz w:val="28"/>
          <w:szCs w:val="28"/>
        </w:rPr>
      </w:pPr>
    </w:p>
    <w:p w:rsidR="0045009A" w:rsidRPr="00E51F13" w:rsidRDefault="0045009A">
      <w:pPr>
        <w:numPr>
          <w:ilvl w:val="0"/>
          <w:numId w:val="8"/>
        </w:numPr>
        <w:rPr>
          <w:sz w:val="28"/>
          <w:szCs w:val="28"/>
        </w:rPr>
      </w:pPr>
      <w:r w:rsidRPr="00E51F13">
        <w:rPr>
          <w:sz w:val="28"/>
          <w:szCs w:val="28"/>
        </w:rPr>
        <w:t>Whether the appropriateness of offers or payment of political contributions, gifts, commissions, and fees, have been adequately addressed.</w:t>
      </w:r>
    </w:p>
    <w:p w:rsidR="0045009A" w:rsidRPr="00E51F13" w:rsidRDefault="0045009A">
      <w:pPr>
        <w:rPr>
          <w:sz w:val="28"/>
          <w:szCs w:val="28"/>
        </w:rPr>
      </w:pPr>
    </w:p>
    <w:p w:rsidR="00AB42FB" w:rsidRPr="00E51F13" w:rsidRDefault="00AB42FB" w:rsidP="00AB42FB">
      <w:pPr>
        <w:ind w:firstLine="720"/>
        <w:rPr>
          <w:sz w:val="28"/>
          <w:szCs w:val="28"/>
        </w:rPr>
      </w:pPr>
      <w:r w:rsidRPr="00E51F13">
        <w:rPr>
          <w:sz w:val="28"/>
          <w:szCs w:val="28"/>
        </w:rPr>
        <w:t xml:space="preserve">The statutory authority of the President to promulgate regulations with respect to </w:t>
      </w:r>
      <w:r w:rsidR="00A45A7D">
        <w:rPr>
          <w:sz w:val="28"/>
          <w:szCs w:val="28"/>
        </w:rPr>
        <w:t xml:space="preserve">the </w:t>
      </w:r>
      <w:r w:rsidR="00BB0824">
        <w:rPr>
          <w:sz w:val="28"/>
          <w:szCs w:val="28"/>
        </w:rPr>
        <w:t xml:space="preserve">export and the </w:t>
      </w:r>
      <w:r w:rsidR="00A45A7D">
        <w:rPr>
          <w:sz w:val="28"/>
          <w:szCs w:val="28"/>
        </w:rPr>
        <w:t xml:space="preserve">temporary import </w:t>
      </w:r>
      <w:r w:rsidRPr="00E51F13">
        <w:rPr>
          <w:sz w:val="28"/>
          <w:szCs w:val="28"/>
        </w:rPr>
        <w:t xml:space="preserve">of defense articles and </w:t>
      </w:r>
      <w:r w:rsidR="00BB0824">
        <w:rPr>
          <w:sz w:val="28"/>
          <w:szCs w:val="28"/>
        </w:rPr>
        <w:t xml:space="preserve">the provision of </w:t>
      </w:r>
      <w:r w:rsidRPr="00E51F13">
        <w:rPr>
          <w:sz w:val="28"/>
          <w:szCs w:val="28"/>
        </w:rPr>
        <w:t xml:space="preserve">defense services was delegated to the Secretary of State by Executive Order </w:t>
      </w:r>
      <w:r w:rsidRPr="00E51F13">
        <w:rPr>
          <w:sz w:val="28"/>
          <w:szCs w:val="28"/>
        </w:rPr>
        <w:lastRenderedPageBreak/>
        <w:t xml:space="preserve">11958, as amended.  These regulations are primarily administered by the Deputy Assistant Secretary </w:t>
      </w:r>
      <w:r w:rsidR="00BB0824">
        <w:rPr>
          <w:sz w:val="28"/>
          <w:szCs w:val="28"/>
        </w:rPr>
        <w:t xml:space="preserve">of State </w:t>
      </w:r>
      <w:r w:rsidRPr="00E51F13">
        <w:rPr>
          <w:sz w:val="28"/>
          <w:szCs w:val="28"/>
        </w:rPr>
        <w:t xml:space="preserve">for </w:t>
      </w:r>
      <w:r w:rsidR="00FE1F1D">
        <w:rPr>
          <w:sz w:val="28"/>
          <w:szCs w:val="28"/>
        </w:rPr>
        <w:t>Defense Trade</w:t>
      </w:r>
      <w:r w:rsidRPr="00E51F13">
        <w:rPr>
          <w:sz w:val="28"/>
          <w:szCs w:val="28"/>
        </w:rPr>
        <w:t xml:space="preserve"> and the Directorate of Defense Trade Controls, Bureau of Political-Military Affairs.</w:t>
      </w:r>
    </w:p>
    <w:p w:rsidR="00AB42FB" w:rsidRPr="00E51F13" w:rsidRDefault="00AB42FB" w:rsidP="00AB42FB">
      <w:pPr>
        <w:ind w:firstLine="720"/>
        <w:jc w:val="center"/>
        <w:rPr>
          <w:sz w:val="28"/>
          <w:szCs w:val="28"/>
        </w:rPr>
      </w:pPr>
    </w:p>
    <w:p w:rsidR="00AB42FB" w:rsidRPr="00E51F13" w:rsidRDefault="00AB42FB" w:rsidP="00AB42FB">
      <w:pPr>
        <w:ind w:firstLine="720"/>
        <w:rPr>
          <w:sz w:val="28"/>
          <w:szCs w:val="28"/>
        </w:rPr>
      </w:pPr>
      <w:r w:rsidRPr="00E51F13">
        <w:rPr>
          <w:sz w:val="28"/>
          <w:szCs w:val="28"/>
        </w:rPr>
        <w:t xml:space="preserve">In accordance with </w:t>
      </w:r>
      <w:r w:rsidR="003020EE">
        <w:rPr>
          <w:sz w:val="28"/>
          <w:szCs w:val="28"/>
        </w:rPr>
        <w:t>p</w:t>
      </w:r>
      <w:r w:rsidRPr="00E51F13">
        <w:rPr>
          <w:sz w:val="28"/>
          <w:szCs w:val="28"/>
        </w:rPr>
        <w:t xml:space="preserve">art 129 of the ITAR, </w:t>
      </w:r>
      <w:r w:rsidR="00A45A7D">
        <w:rPr>
          <w:sz w:val="28"/>
          <w:szCs w:val="28"/>
        </w:rPr>
        <w:t xml:space="preserve">U.S. and foreign </w:t>
      </w:r>
      <w:r w:rsidRPr="00E51F13">
        <w:rPr>
          <w:sz w:val="28"/>
          <w:szCs w:val="28"/>
        </w:rPr>
        <w:t>person</w:t>
      </w:r>
      <w:r w:rsidR="00A45A7D">
        <w:rPr>
          <w:sz w:val="28"/>
          <w:szCs w:val="28"/>
        </w:rPr>
        <w:t>s</w:t>
      </w:r>
      <w:r w:rsidRPr="00E51F13">
        <w:rPr>
          <w:sz w:val="28"/>
          <w:szCs w:val="28"/>
        </w:rPr>
        <w:t xml:space="preserve"> required to register as a broker shall provide annually a report to DDTC enumerating and describing brokering activities by quantity, type, U.S. dollar value, purchaser</w:t>
      </w:r>
      <w:r w:rsidR="004C120B" w:rsidRPr="00E51F13">
        <w:rPr>
          <w:sz w:val="28"/>
          <w:szCs w:val="28"/>
        </w:rPr>
        <w:t>/</w:t>
      </w:r>
      <w:r w:rsidRPr="00E51F13">
        <w:rPr>
          <w:sz w:val="28"/>
          <w:szCs w:val="28"/>
        </w:rPr>
        <w:t xml:space="preserve">recipient, </w:t>
      </w:r>
      <w:r w:rsidR="004C120B" w:rsidRPr="00E51F13">
        <w:rPr>
          <w:sz w:val="28"/>
          <w:szCs w:val="28"/>
        </w:rPr>
        <w:t xml:space="preserve">and </w:t>
      </w:r>
      <w:r w:rsidRPr="00E51F13">
        <w:rPr>
          <w:sz w:val="28"/>
          <w:szCs w:val="28"/>
        </w:rPr>
        <w:t>license number for approved activities and any exemptions utilize</w:t>
      </w:r>
      <w:r w:rsidR="004C120B" w:rsidRPr="00E51F13">
        <w:rPr>
          <w:sz w:val="28"/>
          <w:szCs w:val="28"/>
        </w:rPr>
        <w:t>d for other covered activities.</w:t>
      </w:r>
    </w:p>
    <w:p w:rsidR="0045009A" w:rsidRPr="00E51F13" w:rsidRDefault="0045009A">
      <w:pPr>
        <w:rPr>
          <w:sz w:val="28"/>
          <w:szCs w:val="28"/>
        </w:rPr>
      </w:pPr>
    </w:p>
    <w:p w:rsidR="009310AB" w:rsidRPr="00E51F13" w:rsidRDefault="00AF7326" w:rsidP="00370500">
      <w:pPr>
        <w:rPr>
          <w:sz w:val="28"/>
          <w:szCs w:val="28"/>
        </w:rPr>
      </w:pPr>
      <w:r>
        <w:rPr>
          <w:sz w:val="28"/>
          <w:szCs w:val="28"/>
        </w:rPr>
        <w:t>2.</w:t>
      </w:r>
      <w:r w:rsidR="0045009A" w:rsidRPr="00E51F13">
        <w:rPr>
          <w:sz w:val="28"/>
          <w:szCs w:val="28"/>
        </w:rPr>
        <w:tab/>
      </w:r>
      <w:r w:rsidR="008E1103" w:rsidRPr="00E51F13">
        <w:rPr>
          <w:sz w:val="28"/>
          <w:szCs w:val="28"/>
        </w:rPr>
        <w:t xml:space="preserve">DDTC uses the information provided by </w:t>
      </w:r>
      <w:r w:rsidR="00BD0C11">
        <w:rPr>
          <w:sz w:val="28"/>
          <w:szCs w:val="28"/>
        </w:rPr>
        <w:t>respondents</w:t>
      </w:r>
      <w:r w:rsidR="008E1103" w:rsidRPr="00E51F13">
        <w:rPr>
          <w:sz w:val="28"/>
          <w:szCs w:val="28"/>
        </w:rPr>
        <w:t xml:space="preserve"> to meet the mandate described in item 1 above.  As appropriate, such information may be shared with other U.S. Government entities.  </w:t>
      </w:r>
      <w:r w:rsidR="0045009A" w:rsidRPr="00E51F13">
        <w:rPr>
          <w:sz w:val="28"/>
          <w:szCs w:val="28"/>
        </w:rPr>
        <w:t xml:space="preserve">This information is currently used in the review of munitions export and brokering license applications and to ensure compliance with defense trade </w:t>
      </w:r>
      <w:r w:rsidR="00DD7526">
        <w:rPr>
          <w:sz w:val="28"/>
          <w:szCs w:val="28"/>
        </w:rPr>
        <w:t>statutes</w:t>
      </w:r>
      <w:r w:rsidR="00DD7526" w:rsidRPr="00E51F13">
        <w:rPr>
          <w:sz w:val="28"/>
          <w:szCs w:val="28"/>
        </w:rPr>
        <w:t xml:space="preserve"> </w:t>
      </w:r>
      <w:r w:rsidR="0045009A" w:rsidRPr="00E51F13">
        <w:rPr>
          <w:sz w:val="28"/>
          <w:szCs w:val="28"/>
        </w:rPr>
        <w:t>and regulations.</w:t>
      </w:r>
    </w:p>
    <w:p w:rsidR="0045009A" w:rsidRPr="00E51F13" w:rsidRDefault="0045009A">
      <w:pPr>
        <w:rPr>
          <w:sz w:val="28"/>
          <w:szCs w:val="28"/>
        </w:rPr>
      </w:pPr>
    </w:p>
    <w:p w:rsidR="00533AA3" w:rsidRPr="00E51F13" w:rsidRDefault="00AF7326" w:rsidP="00533AA3">
      <w:pPr>
        <w:rPr>
          <w:sz w:val="28"/>
          <w:szCs w:val="28"/>
        </w:rPr>
      </w:pPr>
      <w:r>
        <w:rPr>
          <w:sz w:val="28"/>
          <w:szCs w:val="28"/>
        </w:rPr>
        <w:t>3.</w:t>
      </w:r>
      <w:r w:rsidR="0045009A" w:rsidRPr="00E51F13">
        <w:rPr>
          <w:sz w:val="28"/>
          <w:szCs w:val="28"/>
        </w:rPr>
        <w:tab/>
      </w:r>
      <w:r w:rsidR="00D7168A" w:rsidRPr="00A45A7D">
        <w:rPr>
          <w:sz w:val="28"/>
          <w:szCs w:val="28"/>
        </w:rPr>
        <w:t xml:space="preserve">Currently, </w:t>
      </w:r>
      <w:r w:rsidR="00D7168A">
        <w:rPr>
          <w:sz w:val="28"/>
          <w:szCs w:val="28"/>
        </w:rPr>
        <w:t>there is no option of electronic submission of this information.</w:t>
      </w:r>
      <w:r w:rsidR="00D7168A" w:rsidRPr="00A45A7D">
        <w:rPr>
          <w:sz w:val="28"/>
          <w:szCs w:val="28"/>
        </w:rPr>
        <w:t xml:space="preserve"> </w:t>
      </w:r>
      <w:r w:rsidR="00D7168A">
        <w:rPr>
          <w:sz w:val="28"/>
          <w:szCs w:val="28"/>
        </w:rPr>
        <w:t xml:space="preserve"> S</w:t>
      </w:r>
      <w:r w:rsidR="00D7168A" w:rsidRPr="00A45A7D">
        <w:rPr>
          <w:sz w:val="28"/>
          <w:szCs w:val="28"/>
        </w:rPr>
        <w:t xml:space="preserve">ubmissions are made via hardcopy documentation.  </w:t>
      </w:r>
      <w:r w:rsidR="00F42A64" w:rsidRPr="00140568">
        <w:rPr>
          <w:sz w:val="28"/>
          <w:szCs w:val="28"/>
        </w:rPr>
        <w:t xml:space="preserve">Applicants are referred to ITAR </w:t>
      </w:r>
      <w:r w:rsidR="00F42A64">
        <w:rPr>
          <w:sz w:val="28"/>
          <w:szCs w:val="28"/>
        </w:rPr>
        <w:t xml:space="preserve">part </w:t>
      </w:r>
      <w:r w:rsidR="00F42A64" w:rsidRPr="00140568">
        <w:rPr>
          <w:sz w:val="28"/>
          <w:szCs w:val="28"/>
        </w:rPr>
        <w:t xml:space="preserve">129 for guidance on information to submit </w:t>
      </w:r>
      <w:r w:rsidR="00F42A64">
        <w:rPr>
          <w:sz w:val="28"/>
          <w:szCs w:val="28"/>
        </w:rPr>
        <w:t xml:space="preserve">in the Annual Brokering Report.  </w:t>
      </w:r>
      <w:r w:rsidR="003020EE">
        <w:rPr>
          <w:sz w:val="28"/>
          <w:szCs w:val="28"/>
        </w:rPr>
        <w:t xml:space="preserve">Reports are to be submitted </w:t>
      </w:r>
      <w:r w:rsidR="00532FE1">
        <w:rPr>
          <w:sz w:val="28"/>
          <w:szCs w:val="28"/>
        </w:rPr>
        <w:t xml:space="preserve">as an attachment </w:t>
      </w:r>
      <w:r w:rsidR="003020EE" w:rsidRPr="00092416">
        <w:rPr>
          <w:sz w:val="28"/>
          <w:szCs w:val="28"/>
        </w:rPr>
        <w:t>along with the re</w:t>
      </w:r>
      <w:r w:rsidR="003020EE">
        <w:rPr>
          <w:sz w:val="28"/>
          <w:szCs w:val="28"/>
        </w:rPr>
        <w:t xml:space="preserve">spondents’ </w:t>
      </w:r>
      <w:r w:rsidR="003020EE" w:rsidRPr="00092416">
        <w:rPr>
          <w:sz w:val="28"/>
          <w:szCs w:val="28"/>
        </w:rPr>
        <w:t xml:space="preserve">annual </w:t>
      </w:r>
      <w:r w:rsidR="003020EE">
        <w:rPr>
          <w:sz w:val="28"/>
          <w:szCs w:val="28"/>
        </w:rPr>
        <w:t xml:space="preserve">registration </w:t>
      </w:r>
      <w:r w:rsidR="003020EE" w:rsidRPr="00092416">
        <w:rPr>
          <w:sz w:val="28"/>
          <w:szCs w:val="28"/>
        </w:rPr>
        <w:t>renewal or</w:t>
      </w:r>
      <w:r w:rsidR="003020EE">
        <w:rPr>
          <w:sz w:val="28"/>
          <w:szCs w:val="28"/>
        </w:rPr>
        <w:t>,</w:t>
      </w:r>
      <w:r w:rsidR="003020EE" w:rsidRPr="00092416">
        <w:rPr>
          <w:sz w:val="28"/>
          <w:szCs w:val="28"/>
        </w:rPr>
        <w:t xml:space="preserve"> if not renewing</w:t>
      </w:r>
      <w:r w:rsidR="003020EE">
        <w:rPr>
          <w:sz w:val="28"/>
          <w:szCs w:val="28"/>
        </w:rPr>
        <w:t>,</w:t>
      </w:r>
      <w:r w:rsidR="003020EE" w:rsidRPr="00092416">
        <w:rPr>
          <w:sz w:val="28"/>
          <w:szCs w:val="28"/>
        </w:rPr>
        <w:t xml:space="preserve"> within 30 days after expiration of registration.</w:t>
      </w:r>
      <w:r w:rsidR="00D7168A" w:rsidRPr="00A45A7D">
        <w:rPr>
          <w:sz w:val="28"/>
          <w:szCs w:val="28"/>
        </w:rPr>
        <w:t xml:space="preserve">  DDTC </w:t>
      </w:r>
      <w:r w:rsidR="003020EE">
        <w:rPr>
          <w:sz w:val="28"/>
          <w:szCs w:val="28"/>
        </w:rPr>
        <w:t xml:space="preserve">plans to provide an electronic means of submitting the report (contingent upon </w:t>
      </w:r>
      <w:r w:rsidR="00532FE1">
        <w:rPr>
          <w:sz w:val="28"/>
          <w:szCs w:val="28"/>
        </w:rPr>
        <w:t xml:space="preserve">enabling the </w:t>
      </w:r>
      <w:r w:rsidR="003020EE">
        <w:rPr>
          <w:sz w:val="28"/>
          <w:szCs w:val="28"/>
        </w:rPr>
        <w:t xml:space="preserve">electronic </w:t>
      </w:r>
      <w:r w:rsidR="00532FE1">
        <w:rPr>
          <w:sz w:val="28"/>
          <w:szCs w:val="28"/>
        </w:rPr>
        <w:t>submission of</w:t>
      </w:r>
      <w:r w:rsidR="003020EE">
        <w:rPr>
          <w:sz w:val="28"/>
          <w:szCs w:val="28"/>
        </w:rPr>
        <w:t xml:space="preserve"> the Statement of Registration</w:t>
      </w:r>
      <w:r w:rsidR="00532FE1">
        <w:rPr>
          <w:sz w:val="28"/>
          <w:szCs w:val="28"/>
        </w:rPr>
        <w:t>, OMB no. 1405-0002</w:t>
      </w:r>
      <w:r w:rsidR="000A7BC4">
        <w:rPr>
          <w:sz w:val="28"/>
          <w:szCs w:val="28"/>
        </w:rPr>
        <w:t>, which DDTC plans on doing by the end of 2012</w:t>
      </w:r>
      <w:r w:rsidR="00532FE1">
        <w:rPr>
          <w:sz w:val="28"/>
          <w:szCs w:val="28"/>
        </w:rPr>
        <w:t>)</w:t>
      </w:r>
      <w:r w:rsidR="00D7168A">
        <w:rPr>
          <w:sz w:val="28"/>
          <w:szCs w:val="28"/>
        </w:rPr>
        <w:t>.</w:t>
      </w:r>
    </w:p>
    <w:p w:rsidR="0045009A" w:rsidRPr="00E51F13" w:rsidRDefault="0045009A">
      <w:pPr>
        <w:rPr>
          <w:sz w:val="28"/>
          <w:szCs w:val="28"/>
        </w:rPr>
      </w:pPr>
    </w:p>
    <w:p w:rsidR="0045009A" w:rsidRPr="00E51F13" w:rsidRDefault="00AF7326">
      <w:pPr>
        <w:rPr>
          <w:sz w:val="28"/>
          <w:szCs w:val="28"/>
        </w:rPr>
      </w:pPr>
      <w:r>
        <w:rPr>
          <w:sz w:val="28"/>
          <w:szCs w:val="28"/>
        </w:rPr>
        <w:t>4.</w:t>
      </w:r>
      <w:r w:rsidR="0045009A" w:rsidRPr="00E51F13">
        <w:rPr>
          <w:sz w:val="28"/>
          <w:szCs w:val="28"/>
        </w:rPr>
        <w:tab/>
      </w:r>
      <w:r w:rsidR="00532FE1" w:rsidRPr="009A3795">
        <w:rPr>
          <w:sz w:val="28"/>
          <w:szCs w:val="28"/>
        </w:rPr>
        <w:t>The Department of State collects information from industry to carry out its various mandates as set out under Item 1, above.  The Department is working to identify any duplication of reporting, and if it exists, will take steps to minimize or eliminate it.</w:t>
      </w:r>
    </w:p>
    <w:p w:rsidR="0045009A" w:rsidRPr="00E51F13" w:rsidRDefault="0045009A">
      <w:pPr>
        <w:rPr>
          <w:sz w:val="28"/>
          <w:szCs w:val="28"/>
        </w:rPr>
      </w:pPr>
    </w:p>
    <w:p w:rsidR="0045009A" w:rsidRPr="00E51F13" w:rsidRDefault="00AF7326">
      <w:pPr>
        <w:rPr>
          <w:sz w:val="28"/>
          <w:szCs w:val="28"/>
        </w:rPr>
      </w:pPr>
      <w:r>
        <w:rPr>
          <w:sz w:val="28"/>
          <w:szCs w:val="28"/>
        </w:rPr>
        <w:t>5.</w:t>
      </w:r>
      <w:r w:rsidR="0045009A" w:rsidRPr="00E51F13">
        <w:rPr>
          <w:sz w:val="28"/>
          <w:szCs w:val="28"/>
        </w:rPr>
        <w:tab/>
      </w:r>
      <w:r w:rsidR="008E1103" w:rsidRPr="00E51F13">
        <w:rPr>
          <w:sz w:val="28"/>
          <w:szCs w:val="28"/>
        </w:rPr>
        <w:t xml:space="preserve">The </w:t>
      </w:r>
      <w:r w:rsidR="00DD7526">
        <w:rPr>
          <w:sz w:val="28"/>
          <w:szCs w:val="28"/>
        </w:rPr>
        <w:t>statute</w:t>
      </w:r>
      <w:r w:rsidR="00DD7526" w:rsidRPr="00E51F13">
        <w:rPr>
          <w:sz w:val="28"/>
          <w:szCs w:val="28"/>
        </w:rPr>
        <w:t xml:space="preserve"> </w:t>
      </w:r>
      <w:r w:rsidR="008E1103" w:rsidRPr="00E51F13">
        <w:rPr>
          <w:sz w:val="28"/>
          <w:szCs w:val="28"/>
        </w:rPr>
        <w:t xml:space="preserve">and regulations are applicable equally to large and small businesses or entities.  Only persons in the business of brokering defense articles and defense services are required to register and are thus subject to this </w:t>
      </w:r>
      <w:r w:rsidR="00DD7526">
        <w:rPr>
          <w:sz w:val="28"/>
          <w:szCs w:val="28"/>
        </w:rPr>
        <w:t>reporting</w:t>
      </w:r>
      <w:r w:rsidR="008E1103" w:rsidRPr="00E51F13">
        <w:rPr>
          <w:sz w:val="28"/>
          <w:szCs w:val="28"/>
        </w:rPr>
        <w:t xml:space="preserve"> provision</w:t>
      </w:r>
      <w:r w:rsidR="0045009A" w:rsidRPr="00E51F13">
        <w:rPr>
          <w:sz w:val="28"/>
          <w:szCs w:val="28"/>
        </w:rPr>
        <w:t>.</w:t>
      </w:r>
    </w:p>
    <w:p w:rsidR="0045009A" w:rsidRPr="00E51F13" w:rsidRDefault="0045009A">
      <w:pPr>
        <w:rPr>
          <w:sz w:val="28"/>
          <w:szCs w:val="28"/>
        </w:rPr>
      </w:pPr>
    </w:p>
    <w:p w:rsidR="0045009A" w:rsidRPr="00E51F13" w:rsidRDefault="00AF7326">
      <w:pPr>
        <w:rPr>
          <w:sz w:val="28"/>
          <w:szCs w:val="28"/>
        </w:rPr>
      </w:pPr>
      <w:r>
        <w:rPr>
          <w:sz w:val="28"/>
          <w:szCs w:val="28"/>
        </w:rPr>
        <w:t>6.</w:t>
      </w:r>
      <w:r w:rsidR="0045009A" w:rsidRPr="00E51F13">
        <w:rPr>
          <w:sz w:val="28"/>
          <w:szCs w:val="28"/>
        </w:rPr>
        <w:tab/>
        <w:t>Absent this reporting requirement,</w:t>
      </w:r>
      <w:r w:rsidR="00DD7526">
        <w:rPr>
          <w:sz w:val="28"/>
          <w:szCs w:val="28"/>
        </w:rPr>
        <w:t xml:space="preserve"> or if reports were submitted less frequently than annually,</w:t>
      </w:r>
      <w:r w:rsidR="0045009A" w:rsidRPr="00E51F13">
        <w:rPr>
          <w:sz w:val="28"/>
          <w:szCs w:val="28"/>
        </w:rPr>
        <w:t xml:space="preserve"> the Department of State would find it difficult to provide policy and enforcement oversight for the brokering of </w:t>
      </w:r>
      <w:r w:rsidR="00BB0824">
        <w:rPr>
          <w:sz w:val="28"/>
          <w:szCs w:val="28"/>
        </w:rPr>
        <w:t xml:space="preserve">regulated defense </w:t>
      </w:r>
      <w:r w:rsidR="0045009A" w:rsidRPr="00E51F13">
        <w:rPr>
          <w:sz w:val="28"/>
          <w:szCs w:val="28"/>
        </w:rPr>
        <w:t xml:space="preserve">transactions.  Thus, it would be </w:t>
      </w:r>
      <w:r w:rsidR="008E1103" w:rsidRPr="00E51F13">
        <w:rPr>
          <w:sz w:val="28"/>
          <w:szCs w:val="28"/>
        </w:rPr>
        <w:t>extremely difficult</w:t>
      </w:r>
      <w:r w:rsidR="0045009A" w:rsidRPr="00E51F13">
        <w:rPr>
          <w:sz w:val="28"/>
          <w:szCs w:val="28"/>
        </w:rPr>
        <w:t xml:space="preserve"> for DDTC to meet its legally </w:t>
      </w:r>
      <w:r w:rsidR="0045009A" w:rsidRPr="00E51F13">
        <w:rPr>
          <w:sz w:val="28"/>
          <w:szCs w:val="28"/>
        </w:rPr>
        <w:lastRenderedPageBreak/>
        <w:t xml:space="preserve">mandated responsibilities to ensure defense trade is </w:t>
      </w:r>
      <w:r w:rsidR="00AC222B">
        <w:rPr>
          <w:sz w:val="28"/>
          <w:szCs w:val="28"/>
        </w:rPr>
        <w:t>consistent with</w:t>
      </w:r>
      <w:r w:rsidR="0045009A" w:rsidRPr="00E51F13">
        <w:rPr>
          <w:sz w:val="28"/>
          <w:szCs w:val="28"/>
        </w:rPr>
        <w:t xml:space="preserve"> foreign policy objectives, national security interests, and world peace.</w:t>
      </w:r>
    </w:p>
    <w:p w:rsidR="0045009A" w:rsidRPr="00E51F13" w:rsidRDefault="0045009A">
      <w:pPr>
        <w:ind w:firstLine="360"/>
        <w:rPr>
          <w:sz w:val="28"/>
          <w:szCs w:val="28"/>
        </w:rPr>
      </w:pPr>
    </w:p>
    <w:p w:rsidR="0045009A" w:rsidRPr="00E51F13" w:rsidRDefault="00AF7326">
      <w:pPr>
        <w:rPr>
          <w:sz w:val="28"/>
          <w:szCs w:val="28"/>
        </w:rPr>
      </w:pPr>
      <w:r>
        <w:rPr>
          <w:sz w:val="28"/>
          <w:szCs w:val="28"/>
        </w:rPr>
        <w:t>7.</w:t>
      </w:r>
      <w:r w:rsidR="0045009A" w:rsidRPr="00E51F13">
        <w:rPr>
          <w:sz w:val="28"/>
          <w:szCs w:val="28"/>
        </w:rPr>
        <w:tab/>
        <w:t xml:space="preserve">The ITAR </w:t>
      </w:r>
      <w:r w:rsidR="005D4916">
        <w:rPr>
          <w:sz w:val="28"/>
          <w:szCs w:val="28"/>
        </w:rPr>
        <w:t xml:space="preserve">(22 CFR </w:t>
      </w:r>
      <w:r w:rsidR="004055E4">
        <w:rPr>
          <w:sz w:val="28"/>
          <w:szCs w:val="28"/>
        </w:rPr>
        <w:t>§</w:t>
      </w:r>
      <w:r w:rsidR="005D4916">
        <w:rPr>
          <w:sz w:val="28"/>
          <w:szCs w:val="28"/>
        </w:rPr>
        <w:t>122.5(a)</w:t>
      </w:r>
      <w:r w:rsidR="002230EB">
        <w:rPr>
          <w:sz w:val="28"/>
          <w:szCs w:val="28"/>
        </w:rPr>
        <w:t xml:space="preserve"> and</w:t>
      </w:r>
      <w:r w:rsidR="005D4916">
        <w:rPr>
          <w:sz w:val="28"/>
          <w:szCs w:val="28"/>
        </w:rPr>
        <w:t xml:space="preserve"> 22 CFR </w:t>
      </w:r>
      <w:r w:rsidR="004055E4">
        <w:rPr>
          <w:sz w:val="28"/>
          <w:szCs w:val="28"/>
        </w:rPr>
        <w:t>§</w:t>
      </w:r>
      <w:r w:rsidR="005D4916">
        <w:rPr>
          <w:sz w:val="28"/>
          <w:szCs w:val="28"/>
        </w:rPr>
        <w:t xml:space="preserve">129.4(c)) </w:t>
      </w:r>
      <w:r w:rsidR="0045009A" w:rsidRPr="00E51F13">
        <w:rPr>
          <w:sz w:val="28"/>
          <w:szCs w:val="28"/>
        </w:rPr>
        <w:t>requires maintenance of records for a minimum period of five years from the expiration of the brokering written approval.</w:t>
      </w:r>
    </w:p>
    <w:p w:rsidR="0045009A" w:rsidRPr="00E51F13" w:rsidRDefault="0045009A">
      <w:pPr>
        <w:rPr>
          <w:sz w:val="28"/>
          <w:szCs w:val="28"/>
        </w:rPr>
      </w:pPr>
    </w:p>
    <w:p w:rsidR="0045009A" w:rsidRDefault="00AF7326">
      <w:pPr>
        <w:rPr>
          <w:sz w:val="28"/>
        </w:rPr>
      </w:pPr>
      <w:r>
        <w:rPr>
          <w:sz w:val="28"/>
          <w:szCs w:val="28"/>
        </w:rPr>
        <w:t>8.</w:t>
      </w:r>
      <w:r w:rsidR="0045009A" w:rsidRPr="00E51F13">
        <w:rPr>
          <w:sz w:val="28"/>
          <w:szCs w:val="28"/>
        </w:rPr>
        <w:tab/>
      </w:r>
      <w:r w:rsidR="008E1103" w:rsidRPr="00E51F13">
        <w:rPr>
          <w:sz w:val="28"/>
          <w:szCs w:val="28"/>
        </w:rPr>
        <w:t xml:space="preserve">The Department </w:t>
      </w:r>
      <w:r w:rsidR="00D87E3C">
        <w:rPr>
          <w:sz w:val="28"/>
        </w:rPr>
        <w:t xml:space="preserve">has published a notice in the </w:t>
      </w:r>
      <w:r w:rsidR="00D87E3C">
        <w:rPr>
          <w:i/>
          <w:iCs/>
          <w:sz w:val="28"/>
        </w:rPr>
        <w:t>Federal Register</w:t>
      </w:r>
      <w:r w:rsidR="00D87E3C">
        <w:rPr>
          <w:sz w:val="28"/>
        </w:rPr>
        <w:t xml:space="preserve"> (7</w:t>
      </w:r>
      <w:r w:rsidR="002230EB">
        <w:rPr>
          <w:sz w:val="28"/>
        </w:rPr>
        <w:t>7</w:t>
      </w:r>
      <w:r w:rsidR="00D87E3C">
        <w:rPr>
          <w:sz w:val="28"/>
        </w:rPr>
        <w:t xml:space="preserve"> FR </w:t>
      </w:r>
      <w:r w:rsidR="002230EB">
        <w:rPr>
          <w:sz w:val="28"/>
        </w:rPr>
        <w:t>20686</w:t>
      </w:r>
      <w:r w:rsidR="00D87E3C">
        <w:rPr>
          <w:sz w:val="28"/>
        </w:rPr>
        <w:t xml:space="preserve">) in accordance with 5 CFR 1320.8(d) soliciting public comments on this collection and notifying the public that this collection has been submitted to OMB for review and approval.  </w:t>
      </w:r>
      <w:r w:rsidR="00FF5A62">
        <w:rPr>
          <w:sz w:val="28"/>
        </w:rPr>
        <w:t xml:space="preserve">Comments were received from one commenting party.  The commenting party requested an explanation of the utility of this report, on the premise that this information collection is redundant.  While the submission of a Brokering Prior Approval (License) provides the Department of State the means of assessing and approving/disapproving proposed brokering activities, it does not provide the Department information on what brokering activities were actually undertaken.  In addition, without submission of an Annual Brokering Report, the Department would not be informed of brokering activities </w:t>
      </w:r>
      <w:r w:rsidR="00FC4147">
        <w:rPr>
          <w:sz w:val="28"/>
        </w:rPr>
        <w:t xml:space="preserve">undertaken pursuant to exemptions available in ITAR Part 129.  And finally, submission of the information requested via this collection allows the Department to monitor compliance with ITAR Part 130, which provides for </w:t>
      </w:r>
      <w:r w:rsidR="00F4697C">
        <w:rPr>
          <w:sz w:val="28"/>
        </w:rPr>
        <w:t xml:space="preserve">the </w:t>
      </w:r>
      <w:r w:rsidR="00FC4147">
        <w:rPr>
          <w:sz w:val="28"/>
        </w:rPr>
        <w:t xml:space="preserve">reporting </w:t>
      </w:r>
      <w:r w:rsidR="00F4697C">
        <w:rPr>
          <w:sz w:val="28"/>
        </w:rPr>
        <w:t xml:space="preserve">of </w:t>
      </w:r>
      <w:r w:rsidR="00FC4147">
        <w:rPr>
          <w:sz w:val="28"/>
        </w:rPr>
        <w:t>certain payments relating to sales of defense articles and defense services.</w:t>
      </w:r>
    </w:p>
    <w:p w:rsidR="00FC4147" w:rsidRDefault="00FC4147">
      <w:pPr>
        <w:rPr>
          <w:sz w:val="28"/>
        </w:rPr>
      </w:pPr>
      <w:r>
        <w:rPr>
          <w:sz w:val="28"/>
        </w:rPr>
        <w:tab/>
        <w:t>The commenting party also stated th</w:t>
      </w:r>
      <w:r w:rsidR="006646F1">
        <w:rPr>
          <w:sz w:val="28"/>
        </w:rPr>
        <w:t>at the estimated burden of two hours to complete an Annual Brokering Report is incorrect, the true burden being much higher.  The Department notes that the estimated burden is an average, and therefore will not accurately reflect the actual time necessary for all respondents to complete the report.</w:t>
      </w:r>
    </w:p>
    <w:p w:rsidR="00F4697C" w:rsidRDefault="00F4697C">
      <w:pPr>
        <w:rPr>
          <w:sz w:val="28"/>
        </w:rPr>
      </w:pPr>
      <w:r>
        <w:rPr>
          <w:sz w:val="28"/>
        </w:rPr>
        <w:tab/>
        <w:t>The Department, therefore, disagrees that this collection is redundant, and that the estimated burden is incorrect.</w:t>
      </w:r>
    </w:p>
    <w:p w:rsidR="00FF5A62" w:rsidRPr="00E51F13" w:rsidRDefault="00FF5A62">
      <w:pPr>
        <w:rPr>
          <w:sz w:val="28"/>
          <w:szCs w:val="28"/>
        </w:rPr>
      </w:pPr>
    </w:p>
    <w:p w:rsidR="0045009A" w:rsidRPr="00E51F13" w:rsidRDefault="00AF7326">
      <w:pPr>
        <w:rPr>
          <w:sz w:val="28"/>
          <w:szCs w:val="28"/>
        </w:rPr>
      </w:pPr>
      <w:r>
        <w:rPr>
          <w:sz w:val="28"/>
          <w:szCs w:val="28"/>
        </w:rPr>
        <w:t>9.</w:t>
      </w:r>
      <w:r w:rsidR="008E1103" w:rsidRPr="00E51F13">
        <w:rPr>
          <w:sz w:val="28"/>
          <w:szCs w:val="28"/>
        </w:rPr>
        <w:tab/>
      </w:r>
      <w:r w:rsidR="0045009A" w:rsidRPr="00E51F13">
        <w:rPr>
          <w:sz w:val="28"/>
          <w:szCs w:val="28"/>
        </w:rPr>
        <w:t>No payment or gift has been or will be provided to any respondent.</w:t>
      </w:r>
    </w:p>
    <w:p w:rsidR="0045009A" w:rsidRPr="00E51F13" w:rsidRDefault="0045009A">
      <w:pPr>
        <w:rPr>
          <w:sz w:val="28"/>
          <w:szCs w:val="28"/>
        </w:rPr>
      </w:pPr>
    </w:p>
    <w:p w:rsidR="0045009A" w:rsidRPr="00E51F13" w:rsidRDefault="00AF7326" w:rsidP="007737A2">
      <w:pPr>
        <w:rPr>
          <w:sz w:val="28"/>
          <w:szCs w:val="28"/>
        </w:rPr>
      </w:pPr>
      <w:r>
        <w:rPr>
          <w:sz w:val="28"/>
          <w:szCs w:val="28"/>
        </w:rPr>
        <w:t>10.</w:t>
      </w:r>
      <w:r w:rsidR="0045009A" w:rsidRPr="00E51F13">
        <w:rPr>
          <w:sz w:val="28"/>
          <w:szCs w:val="28"/>
        </w:rPr>
        <w:tab/>
      </w:r>
      <w:r w:rsidR="007737A2" w:rsidRPr="00820E94">
        <w:rPr>
          <w:sz w:val="28"/>
          <w:szCs w:val="28"/>
        </w:rPr>
        <w:t xml:space="preserve">Respondents are engaged in the business of exporting </w:t>
      </w:r>
      <w:r w:rsidR="007737A2">
        <w:rPr>
          <w:sz w:val="28"/>
          <w:szCs w:val="28"/>
        </w:rPr>
        <w:t xml:space="preserve">or temporarily importing </w:t>
      </w:r>
      <w:r w:rsidR="007737A2" w:rsidRPr="00820E94">
        <w:rPr>
          <w:sz w:val="28"/>
          <w:szCs w:val="28"/>
        </w:rPr>
        <w:t>defense articles/services</w:t>
      </w:r>
      <w:r w:rsidR="007737A2">
        <w:rPr>
          <w:sz w:val="28"/>
          <w:szCs w:val="28"/>
        </w:rPr>
        <w:t xml:space="preserve"> or brokering thereof</w:t>
      </w:r>
      <w:r w:rsidR="007737A2" w:rsidRPr="00820E94">
        <w:rPr>
          <w:sz w:val="28"/>
          <w:szCs w:val="28"/>
        </w:rPr>
        <w:t xml:space="preserve">, have registered with DDTC pursuant to the ITAR (22 CFR Subchapter M), and correspondingly use the ITAR in the regular course of business.  Thus, respondents would be familiar with </w:t>
      </w:r>
      <w:r w:rsidR="00E9728F">
        <w:rPr>
          <w:sz w:val="28"/>
          <w:szCs w:val="28"/>
        </w:rPr>
        <w:t xml:space="preserve">ITAR </w:t>
      </w:r>
      <w:r w:rsidR="004055E4">
        <w:rPr>
          <w:sz w:val="28"/>
          <w:szCs w:val="28"/>
        </w:rPr>
        <w:t>§</w:t>
      </w:r>
      <w:r w:rsidR="007737A2" w:rsidRPr="00820E94">
        <w:rPr>
          <w:sz w:val="28"/>
          <w:szCs w:val="28"/>
        </w:rPr>
        <w:t>126.10, which describes protection of confidentiality given to respondents’ information</w:t>
      </w:r>
      <w:r w:rsidR="007737A2">
        <w:rPr>
          <w:sz w:val="28"/>
          <w:szCs w:val="28"/>
        </w:rPr>
        <w:t xml:space="preserve">.  Other than provisions for confidentiality or nondisclosure included in the Freedom of Information Act, the ITAR, or other Federal </w:t>
      </w:r>
      <w:r w:rsidR="00E9728F">
        <w:rPr>
          <w:sz w:val="28"/>
          <w:szCs w:val="28"/>
        </w:rPr>
        <w:t xml:space="preserve">statutes or </w:t>
      </w:r>
      <w:r w:rsidR="007737A2">
        <w:rPr>
          <w:sz w:val="28"/>
          <w:szCs w:val="28"/>
        </w:rPr>
        <w:t>regulations, no promises of confidentiality have been made to respondent</w:t>
      </w:r>
      <w:r w:rsidR="00BD0C11">
        <w:rPr>
          <w:sz w:val="28"/>
          <w:szCs w:val="28"/>
        </w:rPr>
        <w:t>s</w:t>
      </w:r>
      <w:r w:rsidR="007737A2">
        <w:rPr>
          <w:sz w:val="28"/>
          <w:szCs w:val="28"/>
        </w:rPr>
        <w:t>.</w:t>
      </w:r>
    </w:p>
    <w:p w:rsidR="0045009A" w:rsidRPr="00E51F13" w:rsidRDefault="0045009A">
      <w:pPr>
        <w:rPr>
          <w:sz w:val="28"/>
          <w:szCs w:val="28"/>
        </w:rPr>
      </w:pPr>
    </w:p>
    <w:p w:rsidR="0045009A" w:rsidRPr="00E51F13" w:rsidRDefault="00AF7326">
      <w:pPr>
        <w:rPr>
          <w:sz w:val="28"/>
          <w:szCs w:val="28"/>
        </w:rPr>
      </w:pPr>
      <w:r>
        <w:rPr>
          <w:sz w:val="28"/>
          <w:szCs w:val="28"/>
        </w:rPr>
        <w:lastRenderedPageBreak/>
        <w:t>11.</w:t>
      </w:r>
      <w:r w:rsidR="0045009A" w:rsidRPr="00E51F13">
        <w:rPr>
          <w:sz w:val="28"/>
          <w:szCs w:val="28"/>
        </w:rPr>
        <w:tab/>
        <w:t>Th</w:t>
      </w:r>
      <w:r w:rsidR="00BC1307" w:rsidRPr="00E51F13">
        <w:rPr>
          <w:sz w:val="28"/>
          <w:szCs w:val="28"/>
        </w:rPr>
        <w:t>is collection</w:t>
      </w:r>
      <w:r w:rsidR="0045009A" w:rsidRPr="00E51F13">
        <w:rPr>
          <w:sz w:val="28"/>
          <w:szCs w:val="28"/>
        </w:rPr>
        <w:t xml:space="preserve"> does not solicit any information regarding questions of a sensitive nature or matters commonly considered private.</w:t>
      </w:r>
    </w:p>
    <w:p w:rsidR="0045009A" w:rsidRPr="00E51F13" w:rsidRDefault="0045009A">
      <w:pPr>
        <w:rPr>
          <w:sz w:val="28"/>
          <w:szCs w:val="28"/>
        </w:rPr>
      </w:pPr>
    </w:p>
    <w:p w:rsidR="0045009A" w:rsidRPr="00E51F13" w:rsidRDefault="00AF7326">
      <w:pPr>
        <w:rPr>
          <w:sz w:val="28"/>
          <w:szCs w:val="28"/>
        </w:rPr>
      </w:pPr>
      <w:r>
        <w:rPr>
          <w:sz w:val="28"/>
          <w:szCs w:val="28"/>
        </w:rPr>
        <w:t>12.</w:t>
      </w:r>
      <w:r w:rsidR="0045009A" w:rsidRPr="00E51F13">
        <w:rPr>
          <w:sz w:val="28"/>
          <w:szCs w:val="28"/>
        </w:rPr>
        <w:tab/>
      </w:r>
      <w:r w:rsidR="00574824">
        <w:rPr>
          <w:sz w:val="28"/>
          <w:szCs w:val="28"/>
        </w:rPr>
        <w:t xml:space="preserve">The Department of State anticipates </w:t>
      </w:r>
      <w:r>
        <w:rPr>
          <w:sz w:val="28"/>
          <w:szCs w:val="28"/>
        </w:rPr>
        <w:t>1,515</w:t>
      </w:r>
      <w:r w:rsidR="00574824">
        <w:rPr>
          <w:sz w:val="28"/>
          <w:szCs w:val="28"/>
        </w:rPr>
        <w:t xml:space="preserve"> responses, with </w:t>
      </w:r>
      <w:r w:rsidR="006B4680">
        <w:rPr>
          <w:sz w:val="28"/>
          <w:szCs w:val="28"/>
        </w:rPr>
        <w:t xml:space="preserve">a total annual burden of </w:t>
      </w:r>
      <w:r>
        <w:rPr>
          <w:sz w:val="28"/>
          <w:szCs w:val="28"/>
        </w:rPr>
        <w:t>3,030</w:t>
      </w:r>
      <w:r w:rsidR="00574824">
        <w:rPr>
          <w:sz w:val="28"/>
          <w:szCs w:val="28"/>
        </w:rPr>
        <w:t xml:space="preserve"> hours.  </w:t>
      </w:r>
      <w:r w:rsidR="00574824" w:rsidRPr="00E51F13">
        <w:rPr>
          <w:sz w:val="28"/>
          <w:szCs w:val="28"/>
        </w:rPr>
        <w:t xml:space="preserve">The Department has reason to believe that the information that is required for a brokering report is already </w:t>
      </w:r>
      <w:r w:rsidR="00574824">
        <w:rPr>
          <w:sz w:val="28"/>
          <w:szCs w:val="28"/>
        </w:rPr>
        <w:t xml:space="preserve">collected by and </w:t>
      </w:r>
      <w:r w:rsidR="00574824" w:rsidRPr="00E51F13">
        <w:rPr>
          <w:sz w:val="28"/>
          <w:szCs w:val="28"/>
        </w:rPr>
        <w:t xml:space="preserve">available to </w:t>
      </w:r>
      <w:r w:rsidR="00574824">
        <w:rPr>
          <w:sz w:val="28"/>
          <w:szCs w:val="28"/>
        </w:rPr>
        <w:t>respondents</w:t>
      </w:r>
      <w:r w:rsidR="00574824" w:rsidRPr="00E51F13">
        <w:rPr>
          <w:sz w:val="28"/>
          <w:szCs w:val="28"/>
        </w:rPr>
        <w:t xml:space="preserve"> due to other needs and requirements (</w:t>
      </w:r>
      <w:r w:rsidR="00574824" w:rsidRPr="00E51F13">
        <w:rPr>
          <w:i/>
          <w:sz w:val="28"/>
          <w:szCs w:val="28"/>
        </w:rPr>
        <w:t>i.e</w:t>
      </w:r>
      <w:r w:rsidR="00574824" w:rsidRPr="00E51F13">
        <w:rPr>
          <w:sz w:val="28"/>
          <w:szCs w:val="28"/>
        </w:rPr>
        <w:t xml:space="preserve">., business transactional records, tax records, quality assurance and productivity, and legal </w:t>
      </w:r>
      <w:r w:rsidR="00574824">
        <w:rPr>
          <w:sz w:val="28"/>
          <w:szCs w:val="28"/>
        </w:rPr>
        <w:t>requirements im</w:t>
      </w:r>
      <w:r w:rsidR="00574824" w:rsidRPr="00E51F13">
        <w:rPr>
          <w:sz w:val="28"/>
          <w:szCs w:val="28"/>
        </w:rPr>
        <w:t xml:space="preserve">posed by other federal laws).  </w:t>
      </w:r>
      <w:r w:rsidR="00574824">
        <w:rPr>
          <w:sz w:val="28"/>
          <w:szCs w:val="28"/>
        </w:rPr>
        <w:t>The Department estimates</w:t>
      </w:r>
      <w:r w:rsidR="00574824" w:rsidRPr="00E51F13">
        <w:rPr>
          <w:sz w:val="28"/>
          <w:szCs w:val="28"/>
        </w:rPr>
        <w:t xml:space="preserve"> that the number of respondents </w:t>
      </w:r>
      <w:r w:rsidR="00574824">
        <w:rPr>
          <w:sz w:val="28"/>
          <w:szCs w:val="28"/>
        </w:rPr>
        <w:t>for FY 201</w:t>
      </w:r>
      <w:r w:rsidR="00532FE1">
        <w:rPr>
          <w:sz w:val="28"/>
          <w:szCs w:val="28"/>
        </w:rPr>
        <w:t>1</w:t>
      </w:r>
      <w:r w:rsidR="00574824">
        <w:rPr>
          <w:sz w:val="28"/>
          <w:szCs w:val="28"/>
        </w:rPr>
        <w:t xml:space="preserve"> </w:t>
      </w:r>
      <w:r w:rsidR="00574824" w:rsidRPr="00E51F13">
        <w:rPr>
          <w:sz w:val="28"/>
          <w:szCs w:val="28"/>
        </w:rPr>
        <w:t xml:space="preserve">is </w:t>
      </w:r>
      <w:r w:rsidR="00574824">
        <w:rPr>
          <w:sz w:val="28"/>
          <w:szCs w:val="28"/>
        </w:rPr>
        <w:t>1,515 (on average 1,515 entities were registered as brokers</w:t>
      </w:r>
      <w:r w:rsidR="00574824" w:rsidRPr="00E51F13">
        <w:rPr>
          <w:sz w:val="28"/>
          <w:szCs w:val="28"/>
        </w:rPr>
        <w:t xml:space="preserve"> </w:t>
      </w:r>
      <w:r w:rsidR="00574824">
        <w:rPr>
          <w:sz w:val="28"/>
          <w:szCs w:val="28"/>
        </w:rPr>
        <w:t>in that time period).  T</w:t>
      </w:r>
      <w:r w:rsidR="00574824" w:rsidRPr="00E51F13">
        <w:rPr>
          <w:sz w:val="28"/>
          <w:szCs w:val="28"/>
        </w:rPr>
        <w:t xml:space="preserve">he frequency of reporting is once a year.  Also, </w:t>
      </w:r>
      <w:r w:rsidR="00574824">
        <w:rPr>
          <w:sz w:val="28"/>
          <w:szCs w:val="28"/>
        </w:rPr>
        <w:t>the Department estimates</w:t>
      </w:r>
      <w:r w:rsidR="00574824" w:rsidRPr="00E51F13">
        <w:rPr>
          <w:sz w:val="28"/>
          <w:szCs w:val="28"/>
        </w:rPr>
        <w:t xml:space="preserve"> that not more than two hours per year for each respondent is devoted to this specific reporting effort.  Consequently, it can be reasonably assumed that the cost to industry in terms of money, time, a</w:t>
      </w:r>
      <w:r w:rsidR="00532FE1">
        <w:rPr>
          <w:sz w:val="28"/>
          <w:szCs w:val="28"/>
        </w:rPr>
        <w:t>nd other resources is minimal</w:t>
      </w:r>
      <w:r>
        <w:rPr>
          <w:sz w:val="28"/>
          <w:szCs w:val="28"/>
        </w:rPr>
        <w:t>.</w:t>
      </w:r>
    </w:p>
    <w:p w:rsidR="0045009A" w:rsidRPr="00E51F13" w:rsidRDefault="0045009A">
      <w:pPr>
        <w:rPr>
          <w:sz w:val="28"/>
          <w:szCs w:val="28"/>
        </w:rPr>
      </w:pPr>
    </w:p>
    <w:p w:rsidR="0045009A" w:rsidRPr="00E51F13" w:rsidRDefault="00493581">
      <w:pPr>
        <w:rPr>
          <w:sz w:val="28"/>
          <w:szCs w:val="28"/>
          <w:u w:val="single"/>
        </w:rPr>
      </w:pPr>
      <w:r>
        <w:rPr>
          <w:sz w:val="28"/>
          <w:szCs w:val="28"/>
        </w:rPr>
        <w:t>13.</w:t>
      </w:r>
      <w:r>
        <w:rPr>
          <w:sz w:val="28"/>
          <w:szCs w:val="28"/>
        </w:rPr>
        <w:tab/>
      </w:r>
      <w:r w:rsidR="00335CD3" w:rsidRPr="00E51F13">
        <w:rPr>
          <w:sz w:val="28"/>
          <w:szCs w:val="28"/>
        </w:rPr>
        <w:t>There are no anticipated costs to respondents</w:t>
      </w:r>
      <w:r w:rsidR="0045009A" w:rsidRPr="00E51F13">
        <w:rPr>
          <w:sz w:val="28"/>
          <w:szCs w:val="28"/>
        </w:rPr>
        <w:t>.</w:t>
      </w:r>
    </w:p>
    <w:p w:rsidR="0045009A" w:rsidRPr="00E51F13" w:rsidRDefault="0045009A">
      <w:pPr>
        <w:rPr>
          <w:sz w:val="28"/>
          <w:szCs w:val="28"/>
          <w:u w:val="single"/>
        </w:rPr>
      </w:pPr>
    </w:p>
    <w:p w:rsidR="0045009A" w:rsidRPr="00E51F13" w:rsidRDefault="0045009A">
      <w:pPr>
        <w:pStyle w:val="BodyText2"/>
        <w:rPr>
          <w:szCs w:val="28"/>
        </w:rPr>
      </w:pPr>
      <w:r w:rsidRPr="00E51F13">
        <w:rPr>
          <w:szCs w:val="28"/>
        </w:rPr>
        <w:t>14.</w:t>
      </w:r>
      <w:r w:rsidRPr="00E51F13">
        <w:rPr>
          <w:szCs w:val="28"/>
        </w:rPr>
        <w:tab/>
      </w:r>
      <w:r w:rsidR="004229B4" w:rsidRPr="00574824">
        <w:rPr>
          <w:szCs w:val="28"/>
        </w:rPr>
        <w:t xml:space="preserve">The estimated annualized cost to the Federal Government </w:t>
      </w:r>
      <w:r w:rsidR="002117D7" w:rsidRPr="00574824">
        <w:rPr>
          <w:szCs w:val="28"/>
        </w:rPr>
        <w:t>for processing the</w:t>
      </w:r>
      <w:r w:rsidR="00100E7B">
        <w:rPr>
          <w:szCs w:val="28"/>
        </w:rPr>
        <w:t xml:space="preserve"> 1,515</w:t>
      </w:r>
      <w:r w:rsidR="002117D7" w:rsidRPr="00574824">
        <w:rPr>
          <w:szCs w:val="28"/>
        </w:rPr>
        <w:t xml:space="preserve"> responses for </w:t>
      </w:r>
      <w:r w:rsidR="00532FE1">
        <w:rPr>
          <w:szCs w:val="28"/>
        </w:rPr>
        <w:t>FY 2011</w:t>
      </w:r>
      <w:r w:rsidR="002117D7" w:rsidRPr="00574824">
        <w:rPr>
          <w:szCs w:val="28"/>
        </w:rPr>
        <w:t xml:space="preserve"> </w:t>
      </w:r>
      <w:r w:rsidR="004229B4" w:rsidRPr="00574824">
        <w:rPr>
          <w:szCs w:val="28"/>
        </w:rPr>
        <w:t xml:space="preserve">was </w:t>
      </w:r>
      <w:r w:rsidR="005B12EA" w:rsidRPr="00BB120F">
        <w:rPr>
          <w:szCs w:val="28"/>
        </w:rPr>
        <w:t>$1</w:t>
      </w:r>
      <w:r w:rsidR="00BB120F" w:rsidRPr="00BB120F">
        <w:rPr>
          <w:szCs w:val="28"/>
        </w:rPr>
        <w:t>12</w:t>
      </w:r>
      <w:r w:rsidR="005B12EA" w:rsidRPr="00BB120F">
        <w:rPr>
          <w:szCs w:val="28"/>
        </w:rPr>
        <w:t>,000</w:t>
      </w:r>
      <w:r w:rsidR="005B12EA">
        <w:rPr>
          <w:szCs w:val="28"/>
        </w:rPr>
        <w:t>.</w:t>
      </w:r>
      <w:r w:rsidR="004229B4" w:rsidRPr="00574824">
        <w:rPr>
          <w:szCs w:val="28"/>
        </w:rPr>
        <w:t xml:space="preserve"> </w:t>
      </w:r>
      <w:r w:rsidR="002117D7" w:rsidRPr="00574824">
        <w:rPr>
          <w:szCs w:val="28"/>
        </w:rPr>
        <w:t xml:space="preserve">This corresponded to approximately </w:t>
      </w:r>
      <w:r w:rsidR="00BB120F" w:rsidRPr="00BB120F">
        <w:rPr>
          <w:szCs w:val="28"/>
        </w:rPr>
        <w:t>0.3</w:t>
      </w:r>
      <w:r w:rsidR="005B12EA" w:rsidRPr="00BB120F">
        <w:rPr>
          <w:szCs w:val="28"/>
        </w:rPr>
        <w:t>%</w:t>
      </w:r>
      <w:r w:rsidR="002117D7" w:rsidRPr="00574824">
        <w:rPr>
          <w:szCs w:val="28"/>
        </w:rPr>
        <w:t xml:space="preserve"> of DDTC’s budget of </w:t>
      </w:r>
      <w:r w:rsidR="002117D7" w:rsidRPr="00BB120F">
        <w:rPr>
          <w:szCs w:val="28"/>
        </w:rPr>
        <w:t>$</w:t>
      </w:r>
      <w:r w:rsidR="00BB120F" w:rsidRPr="00BB120F">
        <w:rPr>
          <w:szCs w:val="28"/>
        </w:rPr>
        <w:t>36</w:t>
      </w:r>
      <w:r w:rsidR="002117D7" w:rsidRPr="00BB120F">
        <w:rPr>
          <w:szCs w:val="28"/>
        </w:rPr>
        <w:t xml:space="preserve"> million</w:t>
      </w:r>
      <w:r w:rsidR="002117D7" w:rsidRPr="00574824">
        <w:rPr>
          <w:szCs w:val="28"/>
        </w:rPr>
        <w:t>.</w:t>
      </w:r>
    </w:p>
    <w:p w:rsidR="0045009A" w:rsidRPr="00E51F13" w:rsidRDefault="0045009A">
      <w:pPr>
        <w:rPr>
          <w:sz w:val="28"/>
          <w:szCs w:val="28"/>
        </w:rPr>
      </w:pPr>
      <w:r w:rsidRPr="00E51F13">
        <w:rPr>
          <w:sz w:val="28"/>
          <w:szCs w:val="28"/>
        </w:rPr>
        <w:tab/>
      </w:r>
    </w:p>
    <w:p w:rsidR="00EA2488" w:rsidRPr="0002764B" w:rsidRDefault="0045009A" w:rsidP="00EA2488">
      <w:pPr>
        <w:rPr>
          <w:sz w:val="28"/>
          <w:szCs w:val="28"/>
        </w:rPr>
      </w:pPr>
      <w:r w:rsidRPr="00E51F13">
        <w:rPr>
          <w:sz w:val="28"/>
          <w:szCs w:val="28"/>
        </w:rPr>
        <w:t>15</w:t>
      </w:r>
      <w:r w:rsidR="00493581">
        <w:rPr>
          <w:sz w:val="28"/>
          <w:szCs w:val="28"/>
        </w:rPr>
        <w:t>.</w:t>
      </w:r>
      <w:r w:rsidR="00493581">
        <w:rPr>
          <w:sz w:val="28"/>
          <w:szCs w:val="28"/>
        </w:rPr>
        <w:tab/>
      </w:r>
      <w:r w:rsidR="00532FE1" w:rsidRPr="002907E6">
        <w:rPr>
          <w:sz w:val="28"/>
          <w:szCs w:val="28"/>
        </w:rPr>
        <w:t xml:space="preserve">There are no changes or adjustments </w:t>
      </w:r>
      <w:r w:rsidR="00472C14">
        <w:rPr>
          <w:sz w:val="28"/>
          <w:szCs w:val="28"/>
        </w:rPr>
        <w:t>to the burden figures</w:t>
      </w:r>
      <w:r w:rsidR="00532FE1">
        <w:rPr>
          <w:sz w:val="28"/>
          <w:szCs w:val="28"/>
        </w:rPr>
        <w:t>.</w:t>
      </w:r>
      <w:r w:rsidR="00847E44">
        <w:rPr>
          <w:sz w:val="28"/>
          <w:szCs w:val="28"/>
        </w:rPr>
        <w:t xml:space="preserve">  Form DS-4142, </w:t>
      </w:r>
      <w:proofErr w:type="gramStart"/>
      <w:r w:rsidR="00847E44" w:rsidRPr="00847E44">
        <w:rPr>
          <w:sz w:val="28"/>
          <w:szCs w:val="28"/>
        </w:rPr>
        <w:t>Reporting</w:t>
      </w:r>
      <w:proofErr w:type="gramEnd"/>
      <w:r w:rsidR="00847E44" w:rsidRPr="00847E44">
        <w:rPr>
          <w:sz w:val="28"/>
          <w:szCs w:val="28"/>
        </w:rPr>
        <w:t xml:space="preserve"> on Brokering Activities</w:t>
      </w:r>
      <w:r w:rsidR="00847E44">
        <w:rPr>
          <w:sz w:val="28"/>
          <w:szCs w:val="28"/>
        </w:rPr>
        <w:t xml:space="preserve"> was removed from the collection due to the form never being implemented.</w:t>
      </w:r>
    </w:p>
    <w:p w:rsidR="0045009A" w:rsidRPr="00E51F13" w:rsidRDefault="0045009A" w:rsidP="009E5697">
      <w:pPr>
        <w:rPr>
          <w:sz w:val="28"/>
          <w:szCs w:val="28"/>
        </w:rPr>
      </w:pPr>
    </w:p>
    <w:p w:rsidR="0045009A" w:rsidRPr="00E51F13" w:rsidRDefault="00493581">
      <w:pPr>
        <w:rPr>
          <w:sz w:val="28"/>
          <w:szCs w:val="28"/>
        </w:rPr>
      </w:pPr>
      <w:r>
        <w:rPr>
          <w:sz w:val="28"/>
          <w:szCs w:val="28"/>
        </w:rPr>
        <w:t>16.</w:t>
      </w:r>
      <w:r w:rsidR="0045009A" w:rsidRPr="00E51F13">
        <w:rPr>
          <w:sz w:val="28"/>
          <w:szCs w:val="28"/>
        </w:rPr>
        <w:tab/>
        <w:t>Publication of the relevant information is not anticipated.</w:t>
      </w:r>
    </w:p>
    <w:p w:rsidR="0045009A" w:rsidRPr="00E51F13" w:rsidRDefault="0045009A">
      <w:pPr>
        <w:rPr>
          <w:sz w:val="28"/>
          <w:szCs w:val="28"/>
        </w:rPr>
      </w:pPr>
    </w:p>
    <w:p w:rsidR="0045009A" w:rsidRDefault="00493581">
      <w:pPr>
        <w:rPr>
          <w:sz w:val="28"/>
          <w:szCs w:val="28"/>
        </w:rPr>
      </w:pPr>
      <w:r>
        <w:rPr>
          <w:sz w:val="28"/>
          <w:szCs w:val="28"/>
        </w:rPr>
        <w:t>17.</w:t>
      </w:r>
      <w:r w:rsidR="0045009A" w:rsidRPr="00E51F13">
        <w:rPr>
          <w:sz w:val="28"/>
          <w:szCs w:val="28"/>
        </w:rPr>
        <w:tab/>
      </w:r>
      <w:r w:rsidR="002F4BE6" w:rsidRPr="007F559F">
        <w:rPr>
          <w:sz w:val="28"/>
          <w:szCs w:val="28"/>
        </w:rPr>
        <w:t xml:space="preserve">DDTC </w:t>
      </w:r>
      <w:r w:rsidR="008C3AE4">
        <w:rPr>
          <w:sz w:val="28"/>
          <w:szCs w:val="28"/>
        </w:rPr>
        <w:t>will</w:t>
      </w:r>
      <w:r w:rsidR="008C3AE4" w:rsidRPr="007F559F">
        <w:rPr>
          <w:sz w:val="28"/>
          <w:szCs w:val="28"/>
        </w:rPr>
        <w:t xml:space="preserve"> </w:t>
      </w:r>
      <w:r w:rsidR="002F4BE6" w:rsidRPr="007F559F">
        <w:rPr>
          <w:sz w:val="28"/>
          <w:szCs w:val="28"/>
        </w:rPr>
        <w:t>display the expiration date for OMB approval of the information collection.</w:t>
      </w:r>
    </w:p>
    <w:p w:rsidR="002F4BE6" w:rsidRPr="00E51F13" w:rsidRDefault="002F4BE6">
      <w:pPr>
        <w:rPr>
          <w:sz w:val="28"/>
          <w:szCs w:val="28"/>
        </w:rPr>
      </w:pPr>
    </w:p>
    <w:p w:rsidR="0045009A" w:rsidRPr="00E51F13" w:rsidRDefault="00493581">
      <w:pPr>
        <w:rPr>
          <w:sz w:val="28"/>
          <w:szCs w:val="28"/>
        </w:rPr>
      </w:pPr>
      <w:r>
        <w:rPr>
          <w:sz w:val="28"/>
          <w:szCs w:val="28"/>
        </w:rPr>
        <w:t>18.</w:t>
      </w:r>
      <w:r w:rsidR="00335CD3" w:rsidRPr="00E51F13">
        <w:rPr>
          <w:sz w:val="28"/>
          <w:szCs w:val="28"/>
        </w:rPr>
        <w:tab/>
      </w:r>
      <w:r w:rsidR="0045009A" w:rsidRPr="00E51F13">
        <w:rPr>
          <w:sz w:val="28"/>
          <w:szCs w:val="28"/>
        </w:rPr>
        <w:t xml:space="preserve">The Department of State does not seek any exception to the </w:t>
      </w:r>
      <w:r w:rsidR="00472C14">
        <w:rPr>
          <w:sz w:val="28"/>
          <w:szCs w:val="28"/>
        </w:rPr>
        <w:t xml:space="preserve">certification </w:t>
      </w:r>
      <w:r w:rsidR="0045009A" w:rsidRPr="00E51F13">
        <w:rPr>
          <w:sz w:val="28"/>
          <w:szCs w:val="28"/>
        </w:rPr>
        <w:t>statement.</w:t>
      </w:r>
    </w:p>
    <w:p w:rsidR="0045009A" w:rsidRPr="00E51F13" w:rsidRDefault="0045009A">
      <w:pPr>
        <w:rPr>
          <w:sz w:val="28"/>
          <w:szCs w:val="28"/>
        </w:rPr>
      </w:pPr>
    </w:p>
    <w:p w:rsidR="0045009A" w:rsidRPr="00E51F13" w:rsidRDefault="0045009A">
      <w:pPr>
        <w:pStyle w:val="Heading2"/>
        <w:jc w:val="left"/>
        <w:rPr>
          <w:color w:val="auto"/>
          <w:sz w:val="28"/>
          <w:szCs w:val="28"/>
        </w:rPr>
      </w:pPr>
      <w:r w:rsidRPr="00E51F13">
        <w:rPr>
          <w:color w:val="auto"/>
          <w:sz w:val="28"/>
          <w:szCs w:val="28"/>
        </w:rPr>
        <w:t>B.  Collections of Information Employing Statistical Methods</w:t>
      </w:r>
    </w:p>
    <w:p w:rsidR="0045009A" w:rsidRPr="00E51F13" w:rsidRDefault="0045009A">
      <w:pPr>
        <w:jc w:val="center"/>
        <w:rPr>
          <w:b/>
          <w:sz w:val="28"/>
          <w:szCs w:val="28"/>
        </w:rPr>
      </w:pPr>
    </w:p>
    <w:p w:rsidR="0045009A" w:rsidRPr="00E51F13" w:rsidRDefault="0045009A">
      <w:pPr>
        <w:rPr>
          <w:sz w:val="28"/>
          <w:szCs w:val="28"/>
        </w:rPr>
      </w:pPr>
      <w:r w:rsidRPr="00E51F13">
        <w:rPr>
          <w:sz w:val="28"/>
          <w:szCs w:val="28"/>
        </w:rPr>
        <w:t>This collection of information does not employ statistical methods.</w:t>
      </w:r>
    </w:p>
    <w:sectPr w:rsidR="0045009A" w:rsidRPr="00E51F13" w:rsidSect="000D05F2">
      <w:headerReference w:type="even" r:id="rId7"/>
      <w:headerReference w:type="default" r:id="rId8"/>
      <w:footerReference w:type="even" r:id="rId9"/>
      <w:footerReference w:type="default" r:id="rId10"/>
      <w:pgSz w:w="12240" w:h="15840"/>
      <w:pgMar w:top="1296"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6F1" w:rsidRDefault="006646F1">
      <w:r>
        <w:separator/>
      </w:r>
    </w:p>
  </w:endnote>
  <w:endnote w:type="continuationSeparator" w:id="0">
    <w:p w:rsidR="006646F1" w:rsidRDefault="006646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6F1" w:rsidRDefault="00191E0B" w:rsidP="000E1E64">
    <w:pPr>
      <w:pStyle w:val="Footer"/>
      <w:framePr w:wrap="around" w:vAnchor="text" w:hAnchor="margin" w:xAlign="center" w:y="1"/>
      <w:rPr>
        <w:rStyle w:val="PageNumber"/>
      </w:rPr>
    </w:pPr>
    <w:r>
      <w:rPr>
        <w:rStyle w:val="PageNumber"/>
      </w:rPr>
      <w:fldChar w:fldCharType="begin"/>
    </w:r>
    <w:r w:rsidR="006646F1">
      <w:rPr>
        <w:rStyle w:val="PageNumber"/>
      </w:rPr>
      <w:instrText xml:space="preserve">PAGE  </w:instrText>
    </w:r>
    <w:r>
      <w:rPr>
        <w:rStyle w:val="PageNumber"/>
      </w:rPr>
      <w:fldChar w:fldCharType="end"/>
    </w:r>
  </w:p>
  <w:p w:rsidR="006646F1" w:rsidRDefault="006646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6F1" w:rsidRDefault="00191E0B" w:rsidP="000E1E64">
    <w:pPr>
      <w:pStyle w:val="Footer"/>
      <w:framePr w:wrap="around" w:vAnchor="text" w:hAnchor="margin" w:xAlign="center" w:y="1"/>
      <w:rPr>
        <w:rStyle w:val="PageNumber"/>
      </w:rPr>
    </w:pPr>
    <w:r>
      <w:rPr>
        <w:rStyle w:val="PageNumber"/>
      </w:rPr>
      <w:fldChar w:fldCharType="begin"/>
    </w:r>
    <w:r w:rsidR="006646F1">
      <w:rPr>
        <w:rStyle w:val="PageNumber"/>
      </w:rPr>
      <w:instrText xml:space="preserve">PAGE  </w:instrText>
    </w:r>
    <w:r>
      <w:rPr>
        <w:rStyle w:val="PageNumber"/>
      </w:rPr>
      <w:fldChar w:fldCharType="separate"/>
    </w:r>
    <w:r w:rsidR="00847E44">
      <w:rPr>
        <w:rStyle w:val="PageNumber"/>
        <w:noProof/>
      </w:rPr>
      <w:t>4</w:t>
    </w:r>
    <w:r>
      <w:rPr>
        <w:rStyle w:val="PageNumber"/>
      </w:rPr>
      <w:fldChar w:fldCharType="end"/>
    </w:r>
  </w:p>
  <w:p w:rsidR="006646F1" w:rsidRDefault="00664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6F1" w:rsidRDefault="006646F1">
      <w:r>
        <w:separator/>
      </w:r>
    </w:p>
  </w:footnote>
  <w:footnote w:type="continuationSeparator" w:id="0">
    <w:p w:rsidR="006646F1" w:rsidRDefault="00664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6F1" w:rsidRDefault="00191E0B">
    <w:pPr>
      <w:pStyle w:val="Header"/>
      <w:framePr w:wrap="around" w:vAnchor="text" w:hAnchor="margin" w:xAlign="center" w:y="1"/>
      <w:rPr>
        <w:rStyle w:val="PageNumber"/>
      </w:rPr>
    </w:pPr>
    <w:r>
      <w:rPr>
        <w:rStyle w:val="PageNumber"/>
      </w:rPr>
      <w:fldChar w:fldCharType="begin"/>
    </w:r>
    <w:r w:rsidR="006646F1">
      <w:rPr>
        <w:rStyle w:val="PageNumber"/>
      </w:rPr>
      <w:instrText xml:space="preserve">PAGE  </w:instrText>
    </w:r>
    <w:r>
      <w:rPr>
        <w:rStyle w:val="PageNumber"/>
      </w:rPr>
      <w:fldChar w:fldCharType="separate"/>
    </w:r>
    <w:r w:rsidR="006646F1">
      <w:rPr>
        <w:rStyle w:val="PageNumber"/>
        <w:noProof/>
      </w:rPr>
      <w:t>1</w:t>
    </w:r>
    <w:r>
      <w:rPr>
        <w:rStyle w:val="PageNumber"/>
      </w:rPr>
      <w:fldChar w:fldCharType="end"/>
    </w:r>
  </w:p>
  <w:p w:rsidR="006646F1" w:rsidRDefault="006646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6F1" w:rsidRDefault="006646F1">
    <w:pPr>
      <w:pStyle w:val="Header"/>
      <w:framePr w:wrap="around" w:vAnchor="text" w:hAnchor="margin" w:xAlign="center" w:y="1"/>
      <w:rPr>
        <w:rStyle w:val="PageNumber"/>
      </w:rPr>
    </w:pPr>
  </w:p>
  <w:p w:rsidR="006646F1" w:rsidRDefault="006646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FB6F98"/>
    <w:multiLevelType w:val="hybridMultilevel"/>
    <w:tmpl w:val="F3549D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3"/>
  </w:num>
  <w:num w:numId="2">
    <w:abstractNumId w:val="6"/>
  </w:num>
  <w:num w:numId="3">
    <w:abstractNumId w:val="8"/>
  </w:num>
  <w:num w:numId="4">
    <w:abstractNumId w:val="5"/>
  </w:num>
  <w:num w:numId="5">
    <w:abstractNumId w:val="4"/>
  </w:num>
  <w:num w:numId="6">
    <w:abstractNumId w:val="0"/>
  </w:num>
  <w:num w:numId="7">
    <w:abstractNumId w:val="7"/>
  </w:num>
  <w:num w:numId="8">
    <w:abstractNumId w:val="9"/>
  </w:num>
  <w:num w:numId="9">
    <w:abstractNumId w:val="2"/>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640EE"/>
    <w:rsid w:val="00040A78"/>
    <w:rsid w:val="00053E92"/>
    <w:rsid w:val="00073F68"/>
    <w:rsid w:val="00093DD7"/>
    <w:rsid w:val="000A7BC4"/>
    <w:rsid w:val="000B28BC"/>
    <w:rsid w:val="000D05F2"/>
    <w:rsid w:val="000D1413"/>
    <w:rsid w:val="000E163F"/>
    <w:rsid w:val="000E1E64"/>
    <w:rsid w:val="00100E7B"/>
    <w:rsid w:val="00107927"/>
    <w:rsid w:val="001266A5"/>
    <w:rsid w:val="00156380"/>
    <w:rsid w:val="00191E0B"/>
    <w:rsid w:val="00196BB0"/>
    <w:rsid w:val="001A304A"/>
    <w:rsid w:val="001B548F"/>
    <w:rsid w:val="001B6CFA"/>
    <w:rsid w:val="001D3672"/>
    <w:rsid w:val="001F78CA"/>
    <w:rsid w:val="002117D7"/>
    <w:rsid w:val="002230EB"/>
    <w:rsid w:val="00223E78"/>
    <w:rsid w:val="002553C2"/>
    <w:rsid w:val="00275BCF"/>
    <w:rsid w:val="002C00C2"/>
    <w:rsid w:val="002E27E4"/>
    <w:rsid w:val="002F4BE6"/>
    <w:rsid w:val="003020EE"/>
    <w:rsid w:val="003026E2"/>
    <w:rsid w:val="0033190B"/>
    <w:rsid w:val="00335CD3"/>
    <w:rsid w:val="003615B9"/>
    <w:rsid w:val="00370500"/>
    <w:rsid w:val="00383EDF"/>
    <w:rsid w:val="0038520F"/>
    <w:rsid w:val="00385513"/>
    <w:rsid w:val="003A422E"/>
    <w:rsid w:val="003B278A"/>
    <w:rsid w:val="003D30C4"/>
    <w:rsid w:val="004055E4"/>
    <w:rsid w:val="004229B4"/>
    <w:rsid w:val="004376B7"/>
    <w:rsid w:val="0045009A"/>
    <w:rsid w:val="004611F2"/>
    <w:rsid w:val="00472C14"/>
    <w:rsid w:val="00474C0E"/>
    <w:rsid w:val="00491116"/>
    <w:rsid w:val="00493581"/>
    <w:rsid w:val="004A66FB"/>
    <w:rsid w:val="004B4641"/>
    <w:rsid w:val="004C120B"/>
    <w:rsid w:val="004D4479"/>
    <w:rsid w:val="00521253"/>
    <w:rsid w:val="005223F0"/>
    <w:rsid w:val="00532FE1"/>
    <w:rsid w:val="00533AA3"/>
    <w:rsid w:val="00541909"/>
    <w:rsid w:val="00563647"/>
    <w:rsid w:val="00574824"/>
    <w:rsid w:val="005A2261"/>
    <w:rsid w:val="005B12EA"/>
    <w:rsid w:val="005C5E3C"/>
    <w:rsid w:val="005D4916"/>
    <w:rsid w:val="005E0191"/>
    <w:rsid w:val="005F4FAC"/>
    <w:rsid w:val="00624059"/>
    <w:rsid w:val="006538E2"/>
    <w:rsid w:val="006646F1"/>
    <w:rsid w:val="006B4680"/>
    <w:rsid w:val="006C33A5"/>
    <w:rsid w:val="00713729"/>
    <w:rsid w:val="00736E18"/>
    <w:rsid w:val="00744020"/>
    <w:rsid w:val="00747FAE"/>
    <w:rsid w:val="007577A1"/>
    <w:rsid w:val="007737A2"/>
    <w:rsid w:val="007A2DB4"/>
    <w:rsid w:val="007A5BDC"/>
    <w:rsid w:val="007B3F3E"/>
    <w:rsid w:val="007D0166"/>
    <w:rsid w:val="00810701"/>
    <w:rsid w:val="00831F8E"/>
    <w:rsid w:val="00847E44"/>
    <w:rsid w:val="008823BE"/>
    <w:rsid w:val="00891233"/>
    <w:rsid w:val="008A354F"/>
    <w:rsid w:val="008C3AE4"/>
    <w:rsid w:val="008E1103"/>
    <w:rsid w:val="00922C4D"/>
    <w:rsid w:val="009310AB"/>
    <w:rsid w:val="00964FB3"/>
    <w:rsid w:val="0097383E"/>
    <w:rsid w:val="00974985"/>
    <w:rsid w:val="009D4182"/>
    <w:rsid w:val="009E1C73"/>
    <w:rsid w:val="009E5697"/>
    <w:rsid w:val="00A23140"/>
    <w:rsid w:val="00A45A7D"/>
    <w:rsid w:val="00A67DFA"/>
    <w:rsid w:val="00A76983"/>
    <w:rsid w:val="00A85FA8"/>
    <w:rsid w:val="00AB1A8C"/>
    <w:rsid w:val="00AB42FB"/>
    <w:rsid w:val="00AB54FC"/>
    <w:rsid w:val="00AC222B"/>
    <w:rsid w:val="00AD09AA"/>
    <w:rsid w:val="00AF7326"/>
    <w:rsid w:val="00B27AC4"/>
    <w:rsid w:val="00B30A90"/>
    <w:rsid w:val="00B35994"/>
    <w:rsid w:val="00BB0824"/>
    <w:rsid w:val="00BB120F"/>
    <w:rsid w:val="00BC1307"/>
    <w:rsid w:val="00BC61BF"/>
    <w:rsid w:val="00BD0C11"/>
    <w:rsid w:val="00BD7333"/>
    <w:rsid w:val="00C23BA2"/>
    <w:rsid w:val="00C43CBC"/>
    <w:rsid w:val="00C5354F"/>
    <w:rsid w:val="00C73ADF"/>
    <w:rsid w:val="00C87BB0"/>
    <w:rsid w:val="00CA4022"/>
    <w:rsid w:val="00CB15E7"/>
    <w:rsid w:val="00CC5737"/>
    <w:rsid w:val="00D032E7"/>
    <w:rsid w:val="00D369D2"/>
    <w:rsid w:val="00D434CF"/>
    <w:rsid w:val="00D47DD9"/>
    <w:rsid w:val="00D65C6E"/>
    <w:rsid w:val="00D7168A"/>
    <w:rsid w:val="00D8363B"/>
    <w:rsid w:val="00D87E3C"/>
    <w:rsid w:val="00DA445A"/>
    <w:rsid w:val="00DD7526"/>
    <w:rsid w:val="00E10F40"/>
    <w:rsid w:val="00E12098"/>
    <w:rsid w:val="00E151A2"/>
    <w:rsid w:val="00E22D86"/>
    <w:rsid w:val="00E30317"/>
    <w:rsid w:val="00E51F13"/>
    <w:rsid w:val="00E54276"/>
    <w:rsid w:val="00E8612E"/>
    <w:rsid w:val="00E92A8B"/>
    <w:rsid w:val="00E92FCB"/>
    <w:rsid w:val="00E9728F"/>
    <w:rsid w:val="00EA2488"/>
    <w:rsid w:val="00EE43F9"/>
    <w:rsid w:val="00F15E45"/>
    <w:rsid w:val="00F30912"/>
    <w:rsid w:val="00F42A64"/>
    <w:rsid w:val="00F43699"/>
    <w:rsid w:val="00F4697C"/>
    <w:rsid w:val="00F640EE"/>
    <w:rsid w:val="00F6685A"/>
    <w:rsid w:val="00FB7004"/>
    <w:rsid w:val="00FC4147"/>
    <w:rsid w:val="00FD061E"/>
    <w:rsid w:val="00FE1F1D"/>
    <w:rsid w:val="00FF5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DD9"/>
    <w:rPr>
      <w:sz w:val="24"/>
    </w:rPr>
  </w:style>
  <w:style w:type="paragraph" w:styleId="Heading1">
    <w:name w:val="heading 1"/>
    <w:basedOn w:val="Normal"/>
    <w:next w:val="Normal"/>
    <w:qFormat/>
    <w:rsid w:val="00D47DD9"/>
    <w:pPr>
      <w:keepNext/>
      <w:ind w:firstLine="360"/>
      <w:jc w:val="center"/>
      <w:outlineLvl w:val="0"/>
    </w:pPr>
    <w:rPr>
      <w:b/>
      <w:color w:val="0000FF"/>
      <w:u w:val="single"/>
    </w:rPr>
  </w:style>
  <w:style w:type="paragraph" w:styleId="Heading2">
    <w:name w:val="heading 2"/>
    <w:basedOn w:val="Normal"/>
    <w:next w:val="Normal"/>
    <w:qFormat/>
    <w:rsid w:val="00D47DD9"/>
    <w:pPr>
      <w:keepNext/>
      <w:jc w:val="center"/>
      <w:outlineLvl w:val="1"/>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7DD9"/>
    <w:pPr>
      <w:ind w:firstLine="360"/>
    </w:pPr>
    <w:rPr>
      <w:color w:val="0000FF"/>
    </w:rPr>
  </w:style>
  <w:style w:type="paragraph" w:styleId="Header">
    <w:name w:val="header"/>
    <w:basedOn w:val="Normal"/>
    <w:rsid w:val="00D47DD9"/>
    <w:pPr>
      <w:tabs>
        <w:tab w:val="center" w:pos="4320"/>
        <w:tab w:val="right" w:pos="8640"/>
      </w:tabs>
    </w:pPr>
  </w:style>
  <w:style w:type="character" w:styleId="PageNumber">
    <w:name w:val="page number"/>
    <w:basedOn w:val="DefaultParagraphFont"/>
    <w:rsid w:val="00D47DD9"/>
  </w:style>
  <w:style w:type="paragraph" w:styleId="BodyText">
    <w:name w:val="Body Text"/>
    <w:basedOn w:val="Normal"/>
    <w:rsid w:val="00D47DD9"/>
    <w:pPr>
      <w:jc w:val="center"/>
    </w:pPr>
  </w:style>
  <w:style w:type="paragraph" w:styleId="Title">
    <w:name w:val="Title"/>
    <w:basedOn w:val="Normal"/>
    <w:qFormat/>
    <w:rsid w:val="00D47DD9"/>
    <w:pPr>
      <w:ind w:firstLine="360"/>
      <w:jc w:val="center"/>
    </w:pPr>
    <w:rPr>
      <w:b/>
    </w:rPr>
  </w:style>
  <w:style w:type="paragraph" w:styleId="BodyTextIndent2">
    <w:name w:val="Body Text Indent 2"/>
    <w:basedOn w:val="Normal"/>
    <w:rsid w:val="00D47DD9"/>
    <w:pPr>
      <w:ind w:firstLine="675"/>
      <w:jc w:val="both"/>
    </w:pPr>
  </w:style>
  <w:style w:type="paragraph" w:styleId="BodyText2">
    <w:name w:val="Body Text 2"/>
    <w:basedOn w:val="Normal"/>
    <w:rsid w:val="00D47DD9"/>
    <w:rPr>
      <w:sz w:val="28"/>
    </w:rPr>
  </w:style>
  <w:style w:type="paragraph" w:styleId="Footer">
    <w:name w:val="footer"/>
    <w:basedOn w:val="Normal"/>
    <w:rsid w:val="00C5354F"/>
    <w:pPr>
      <w:tabs>
        <w:tab w:val="center" w:pos="4320"/>
        <w:tab w:val="right" w:pos="8640"/>
      </w:tabs>
    </w:pPr>
  </w:style>
  <w:style w:type="paragraph" w:styleId="BalloonText">
    <w:name w:val="Balloon Text"/>
    <w:basedOn w:val="Normal"/>
    <w:semiHidden/>
    <w:rsid w:val="009D4182"/>
    <w:rPr>
      <w:rFonts w:ascii="Tahoma" w:hAnsi="Tahoma" w:cs="Tahoma"/>
      <w:sz w:val="16"/>
      <w:szCs w:val="16"/>
    </w:rPr>
  </w:style>
  <w:style w:type="character" w:styleId="CommentReference">
    <w:name w:val="annotation reference"/>
    <w:basedOn w:val="DefaultParagraphFont"/>
    <w:rsid w:val="00DD7526"/>
    <w:rPr>
      <w:sz w:val="16"/>
      <w:szCs w:val="16"/>
    </w:rPr>
  </w:style>
  <w:style w:type="paragraph" w:styleId="CommentText">
    <w:name w:val="annotation text"/>
    <w:basedOn w:val="Normal"/>
    <w:link w:val="CommentTextChar"/>
    <w:rsid w:val="00DD7526"/>
    <w:rPr>
      <w:sz w:val="20"/>
    </w:rPr>
  </w:style>
  <w:style w:type="character" w:customStyle="1" w:styleId="CommentTextChar">
    <w:name w:val="Comment Text Char"/>
    <w:basedOn w:val="DefaultParagraphFont"/>
    <w:link w:val="CommentText"/>
    <w:rsid w:val="00DD7526"/>
  </w:style>
  <w:style w:type="paragraph" w:styleId="CommentSubject">
    <w:name w:val="annotation subject"/>
    <w:basedOn w:val="CommentText"/>
    <w:next w:val="CommentText"/>
    <w:link w:val="CommentSubjectChar"/>
    <w:rsid w:val="00DD7526"/>
    <w:rPr>
      <w:b/>
      <w:bCs/>
    </w:rPr>
  </w:style>
  <w:style w:type="character" w:customStyle="1" w:styleId="CommentSubjectChar">
    <w:name w:val="Comment Subject Char"/>
    <w:basedOn w:val="CommentTextChar"/>
    <w:link w:val="CommentSubject"/>
    <w:rsid w:val="00DD752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1292</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 </Company>
  <LinksUpToDate>false</LinksUpToDate>
  <CharactersWithSpaces>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delaneykt</cp:lastModifiedBy>
  <cp:revision>2</cp:revision>
  <cp:lastPrinted>2001-10-24T14:56:00Z</cp:lastPrinted>
  <dcterms:created xsi:type="dcterms:W3CDTF">2012-06-27T15:45:00Z</dcterms:created>
  <dcterms:modified xsi:type="dcterms:W3CDTF">2012-06-27T15:45:00Z</dcterms:modified>
</cp:coreProperties>
</file>