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1" w:rsidRDefault="00776531" w:rsidP="00170E6C">
      <w:pPr>
        <w:pStyle w:val="AbtHeadA"/>
      </w:pPr>
      <w:bookmarkStart w:id="0" w:name="_GoBack"/>
      <w:bookmarkEnd w:id="0"/>
      <w:r w:rsidRPr="00776531">
        <w:t xml:space="preserve">Appendix </w:t>
      </w:r>
      <w:r w:rsidR="00640E0C">
        <w:t>C.</w:t>
      </w:r>
      <w:r w:rsidRPr="00776531">
        <w:t xml:space="preserve">  </w:t>
      </w:r>
      <w:r w:rsidR="00640E0C">
        <w:t>Voucher and Transaction Counts</w:t>
      </w:r>
    </w:p>
    <w:p w:rsidR="004A2E96" w:rsidRPr="008D5013" w:rsidRDefault="004A2E96" w:rsidP="004A2E96">
      <w:pPr>
        <w:pBdr>
          <w:top w:val="single" w:sz="4" w:space="1" w:color="auto"/>
          <w:left w:val="single" w:sz="4" w:space="4" w:color="auto"/>
          <w:bottom w:val="single" w:sz="4" w:space="1" w:color="auto"/>
          <w:right w:val="single" w:sz="4" w:space="4" w:color="auto"/>
        </w:pBdr>
      </w:pPr>
      <w:r>
        <w:t>The p</w:t>
      </w:r>
      <w:r w:rsidRPr="008D5013">
        <w:t xml:space="preserve">ublic reporting burden for </w:t>
      </w:r>
      <w:r w:rsidR="00DB6400">
        <w:t>assembling this</w:t>
      </w:r>
      <w:r w:rsidRPr="008D5013">
        <w:t xml:space="preserve"> information is estimated to </w:t>
      </w:r>
      <w:r>
        <w:t xml:space="preserve">up to </w:t>
      </w:r>
      <w:r w:rsidR="00DB6400">
        <w:t>8</w:t>
      </w:r>
      <w:r>
        <w:t xml:space="preserve"> hours.</w:t>
      </w:r>
      <w:r w:rsidRPr="008D5013">
        <w:t xml:space="preserve"> </w:t>
      </w:r>
      <w:r>
        <w:t>HUD</w:t>
      </w:r>
      <w:r w:rsidRPr="008D5013">
        <w:t xml:space="preserve"> may not collect this information, and you are not required to complete this Form, unless it displays a currently valid OMB </w:t>
      </w:r>
      <w:r>
        <w:t>C</w:t>
      </w:r>
      <w:r w:rsidRPr="008D5013">
        <w:t xml:space="preserve">ontrol </w:t>
      </w:r>
      <w:r>
        <w:t>N</w:t>
      </w:r>
      <w:r w:rsidRPr="008D5013">
        <w:t xml:space="preserve">umber. The OMB Control Number for this </w:t>
      </w:r>
      <w:r>
        <w:t>data collection</w:t>
      </w:r>
      <w:r w:rsidRPr="008D5013">
        <w:t xml:space="preserve"> is </w:t>
      </w:r>
      <w:r>
        <w:t>XXXX-XXXX</w:t>
      </w:r>
      <w:r w:rsidRPr="008D5013">
        <w:t xml:space="preserve">, expiring on </w:t>
      </w:r>
      <w:r>
        <w:t>MM/DD/YY</w:t>
      </w:r>
      <w:r w:rsidRPr="008D5013">
        <w:t>. This collection is authorized by 12.U.S.C. 1701z-1, which authorizes HUD to undertake studies of this type.</w:t>
      </w:r>
    </w:p>
    <w:p w:rsidR="004A2E96" w:rsidRDefault="004A2E96" w:rsidP="00A9247A">
      <w:pPr>
        <w:pStyle w:val="Heading2"/>
      </w:pPr>
    </w:p>
    <w:p w:rsidR="004A2E96" w:rsidRDefault="004A2E96" w:rsidP="00A9247A">
      <w:pPr>
        <w:pStyle w:val="Heading2"/>
      </w:pPr>
    </w:p>
    <w:p w:rsidR="00A9247A" w:rsidRDefault="00A9247A" w:rsidP="00A9247A">
      <w:pPr>
        <w:pStyle w:val="Heading2"/>
      </w:pPr>
      <w:r>
        <w:t>Voucher Counts</w:t>
      </w:r>
    </w:p>
    <w:p w:rsidR="00A9247A" w:rsidRDefault="00A9247A" w:rsidP="00A9247A">
      <w:r w:rsidRPr="00426FCD">
        <w:t xml:space="preserve">Please provide the following counts </w:t>
      </w:r>
      <w:r>
        <w:t>once prior to the start of RMS data collection and once at the end of RMS data collection.</w:t>
      </w:r>
    </w:p>
    <w:p w:rsidR="00A9247A" w:rsidRDefault="00A9247A" w:rsidP="00A9247A">
      <w:pPr>
        <w:rPr>
          <w:i/>
        </w:rPr>
      </w:pPr>
    </w:p>
    <w:tbl>
      <w:tblPr>
        <w:tblW w:w="4932" w:type="pct"/>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4051"/>
        <w:gridCol w:w="1367"/>
        <w:gridCol w:w="1536"/>
        <w:gridCol w:w="1515"/>
        <w:gridCol w:w="1074"/>
        <w:gridCol w:w="850"/>
        <w:gridCol w:w="1601"/>
        <w:gridCol w:w="1003"/>
      </w:tblGrid>
      <w:tr w:rsidR="00A9247A" w:rsidRPr="00B43727" w:rsidTr="00DD699A">
        <w:trPr>
          <w:cantSplit/>
          <w:trHeight w:val="350"/>
          <w:tblHeader/>
        </w:trPr>
        <w:tc>
          <w:tcPr>
            <w:tcW w:w="1558" w:type="pct"/>
            <w:shd w:val="clear" w:color="auto" w:fill="BFBFBF" w:themeFill="background1" w:themeFillShade="BF"/>
            <w:vAlign w:val="center"/>
          </w:tcPr>
          <w:p w:rsidR="00A9247A" w:rsidRPr="00B43727" w:rsidRDefault="00A9247A" w:rsidP="006D4DBE">
            <w:pPr>
              <w:pStyle w:val="Table"/>
              <w:rPr>
                <w:b/>
              </w:rPr>
            </w:pPr>
            <w:r w:rsidRPr="00B43727">
              <w:rPr>
                <w:b/>
              </w:rPr>
              <w:t>Date Report Produced: [MM/DD/YY]</w:t>
            </w:r>
          </w:p>
        </w:tc>
        <w:tc>
          <w:tcPr>
            <w:tcW w:w="526" w:type="pct"/>
            <w:vMerge w:val="restart"/>
            <w:shd w:val="clear" w:color="auto" w:fill="BFBFBF" w:themeFill="background1" w:themeFillShade="BF"/>
            <w:vAlign w:val="bottom"/>
          </w:tcPr>
          <w:p w:rsidR="00A9247A" w:rsidRPr="00B43727" w:rsidRDefault="00A9247A" w:rsidP="006D4DBE">
            <w:pPr>
              <w:pStyle w:val="Table"/>
              <w:jc w:val="center"/>
              <w:rPr>
                <w:b/>
              </w:rPr>
            </w:pPr>
            <w:r w:rsidRPr="00B43727">
              <w:rPr>
                <w:b/>
              </w:rPr>
              <w:t>Vouchers Under Lease</w:t>
            </w:r>
          </w:p>
        </w:tc>
        <w:tc>
          <w:tcPr>
            <w:tcW w:w="2916" w:type="pct"/>
            <w:gridSpan w:val="6"/>
            <w:shd w:val="clear" w:color="auto" w:fill="BFBFBF" w:themeFill="background1" w:themeFillShade="BF"/>
            <w:vAlign w:val="center"/>
          </w:tcPr>
          <w:p w:rsidR="00A9247A" w:rsidRPr="00B43727" w:rsidRDefault="00A9247A" w:rsidP="006D4DBE">
            <w:pPr>
              <w:pStyle w:val="Table"/>
              <w:jc w:val="center"/>
              <w:rPr>
                <w:b/>
              </w:rPr>
            </w:pPr>
            <w:r w:rsidRPr="00B43727">
              <w:rPr>
                <w:b/>
              </w:rPr>
              <w:t>Vouchers Under Lease by Household Type</w:t>
            </w:r>
          </w:p>
        </w:tc>
      </w:tr>
      <w:tr w:rsidR="00A9247A" w:rsidRPr="00491BF6" w:rsidTr="00DD699A">
        <w:trPr>
          <w:cantSplit/>
          <w:trHeight w:val="288"/>
        </w:trPr>
        <w:tc>
          <w:tcPr>
            <w:tcW w:w="1558" w:type="pct"/>
            <w:shd w:val="clear" w:color="auto" w:fill="BFBFBF" w:themeFill="background1" w:themeFillShade="BF"/>
            <w:vAlign w:val="bottom"/>
          </w:tcPr>
          <w:p w:rsidR="00A9247A" w:rsidRPr="00640E0C" w:rsidRDefault="00A9247A" w:rsidP="006D4DBE">
            <w:pPr>
              <w:pStyle w:val="Table"/>
              <w:rPr>
                <w:b/>
              </w:rPr>
            </w:pPr>
            <w:r w:rsidRPr="00B43727">
              <w:rPr>
                <w:b/>
              </w:rPr>
              <w:t>Voucher Type</w:t>
            </w:r>
          </w:p>
        </w:tc>
        <w:tc>
          <w:tcPr>
            <w:tcW w:w="526" w:type="pct"/>
            <w:vMerge/>
            <w:shd w:val="clear" w:color="auto" w:fill="BFBFBF" w:themeFill="background1" w:themeFillShade="BF"/>
            <w:vAlign w:val="bottom"/>
          </w:tcPr>
          <w:p w:rsidR="00A9247A" w:rsidRPr="00640E0C" w:rsidRDefault="00A9247A" w:rsidP="006D4DBE">
            <w:pPr>
              <w:pStyle w:val="Table"/>
              <w:jc w:val="center"/>
              <w:rPr>
                <w:b/>
              </w:rPr>
            </w:pPr>
          </w:p>
        </w:tc>
        <w:tc>
          <w:tcPr>
            <w:tcW w:w="591"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Non-Disabled Small Family (1-5 members)</w:t>
            </w:r>
          </w:p>
        </w:tc>
        <w:tc>
          <w:tcPr>
            <w:tcW w:w="583"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Non-Disabled Large Family (6+ members)</w:t>
            </w:r>
          </w:p>
        </w:tc>
        <w:tc>
          <w:tcPr>
            <w:tcW w:w="413"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Non-Elderly Disabled</w:t>
            </w:r>
          </w:p>
        </w:tc>
        <w:tc>
          <w:tcPr>
            <w:tcW w:w="327"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Elderly</w:t>
            </w:r>
          </w:p>
        </w:tc>
        <w:tc>
          <w:tcPr>
            <w:tcW w:w="616"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Homeless</w:t>
            </w:r>
            <w:r>
              <w:rPr>
                <w:b/>
                <w:color w:val="000000" w:themeColor="text1"/>
                <w:sz w:val="19"/>
                <w:szCs w:val="19"/>
              </w:rPr>
              <w:br/>
            </w:r>
            <w:r w:rsidRPr="000E4D87">
              <w:rPr>
                <w:b/>
                <w:color w:val="000000" w:themeColor="text1"/>
                <w:sz w:val="19"/>
                <w:szCs w:val="19"/>
              </w:rPr>
              <w:t>(at Admission)</w:t>
            </w:r>
          </w:p>
        </w:tc>
        <w:tc>
          <w:tcPr>
            <w:tcW w:w="386" w:type="pct"/>
            <w:shd w:val="clear" w:color="auto" w:fill="BFBFBF" w:themeFill="background1" w:themeFillShade="BF"/>
            <w:vAlign w:val="bottom"/>
          </w:tcPr>
          <w:p w:rsidR="00A9247A" w:rsidRPr="000E4D87" w:rsidRDefault="00A9247A" w:rsidP="006D4DBE">
            <w:pPr>
              <w:pStyle w:val="Table"/>
              <w:jc w:val="center"/>
              <w:rPr>
                <w:b/>
                <w:color w:val="000000" w:themeColor="text1"/>
                <w:sz w:val="19"/>
                <w:szCs w:val="19"/>
              </w:rPr>
            </w:pPr>
            <w:r w:rsidRPr="000E4D87">
              <w:rPr>
                <w:b/>
                <w:color w:val="000000" w:themeColor="text1"/>
                <w:sz w:val="19"/>
                <w:szCs w:val="19"/>
              </w:rPr>
              <w:t>Not Able to Specify</w:t>
            </w:r>
          </w:p>
        </w:tc>
      </w:tr>
      <w:tr w:rsidR="00A9247A" w:rsidRPr="00491BF6" w:rsidTr="006D4DBE">
        <w:trPr>
          <w:cantSplit/>
          <w:trHeight w:val="288"/>
        </w:trPr>
        <w:tc>
          <w:tcPr>
            <w:tcW w:w="1558" w:type="pct"/>
            <w:vAlign w:val="center"/>
          </w:tcPr>
          <w:p w:rsidR="00A9247A" w:rsidRPr="00491BF6" w:rsidRDefault="00A9247A" w:rsidP="006D4DBE">
            <w:pPr>
              <w:pStyle w:val="Table"/>
            </w:pPr>
            <w:r w:rsidRPr="00491BF6">
              <w:t>Regular tenant-based HCV program</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 xml:space="preserve">Project-Based </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 xml:space="preserve">Homeownership </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HUD-VASH</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Family Unification Program</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5-yr Mainstream Vouchers</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Non-elderly disabled vouchers</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 xml:space="preserve">Tenant Protection </w:t>
            </w:r>
            <w:r>
              <w:t xml:space="preserve">or Enhanced </w:t>
            </w:r>
            <w:r w:rsidRPr="001E6E00">
              <w:t>Vouchers</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Disaster Voucher Program</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r w:rsidR="00A9247A" w:rsidRPr="00491BF6" w:rsidTr="006D4DBE">
        <w:trPr>
          <w:cantSplit/>
          <w:trHeight w:val="288"/>
        </w:trPr>
        <w:tc>
          <w:tcPr>
            <w:tcW w:w="1558" w:type="pct"/>
            <w:vAlign w:val="center"/>
          </w:tcPr>
          <w:p w:rsidR="00A9247A" w:rsidRPr="001E6E00" w:rsidRDefault="00A9247A" w:rsidP="006D4DBE">
            <w:pPr>
              <w:pStyle w:val="Table"/>
            </w:pPr>
            <w:r w:rsidRPr="001E6E00">
              <w:t>Other Voucher Type</w:t>
            </w:r>
            <w:r>
              <w:t xml:space="preserve"> (SPECIFY)</w:t>
            </w:r>
          </w:p>
        </w:tc>
        <w:tc>
          <w:tcPr>
            <w:tcW w:w="526" w:type="pct"/>
            <w:shd w:val="clear" w:color="auto" w:fill="auto"/>
            <w:vAlign w:val="center"/>
          </w:tcPr>
          <w:p w:rsidR="00A9247A" w:rsidRPr="00491BF6" w:rsidRDefault="00A9247A" w:rsidP="006D4DBE">
            <w:pPr>
              <w:pStyle w:val="Table"/>
            </w:pPr>
          </w:p>
        </w:tc>
        <w:tc>
          <w:tcPr>
            <w:tcW w:w="591" w:type="pct"/>
            <w:vAlign w:val="center"/>
          </w:tcPr>
          <w:p w:rsidR="00A9247A" w:rsidRPr="00491BF6" w:rsidRDefault="00A9247A" w:rsidP="006D4DBE">
            <w:pPr>
              <w:pStyle w:val="Table"/>
            </w:pPr>
          </w:p>
        </w:tc>
        <w:tc>
          <w:tcPr>
            <w:tcW w:w="583" w:type="pct"/>
            <w:vAlign w:val="center"/>
          </w:tcPr>
          <w:p w:rsidR="00A9247A" w:rsidRPr="00491BF6" w:rsidRDefault="00A9247A" w:rsidP="006D4DBE">
            <w:pPr>
              <w:pStyle w:val="Table"/>
            </w:pPr>
          </w:p>
        </w:tc>
        <w:tc>
          <w:tcPr>
            <w:tcW w:w="413" w:type="pct"/>
            <w:vAlign w:val="center"/>
          </w:tcPr>
          <w:p w:rsidR="00A9247A" w:rsidRPr="00491BF6" w:rsidRDefault="00A9247A" w:rsidP="006D4DBE">
            <w:pPr>
              <w:pStyle w:val="Table"/>
            </w:pPr>
          </w:p>
        </w:tc>
        <w:tc>
          <w:tcPr>
            <w:tcW w:w="327" w:type="pct"/>
            <w:vAlign w:val="center"/>
          </w:tcPr>
          <w:p w:rsidR="00A9247A" w:rsidRPr="00491BF6" w:rsidRDefault="00A9247A" w:rsidP="006D4DBE">
            <w:pPr>
              <w:pStyle w:val="Table"/>
            </w:pPr>
          </w:p>
        </w:tc>
        <w:tc>
          <w:tcPr>
            <w:tcW w:w="616" w:type="pct"/>
            <w:vAlign w:val="center"/>
          </w:tcPr>
          <w:p w:rsidR="00A9247A" w:rsidRPr="00491BF6" w:rsidRDefault="00A9247A" w:rsidP="006D4DBE">
            <w:pPr>
              <w:pStyle w:val="Table"/>
            </w:pPr>
          </w:p>
        </w:tc>
        <w:tc>
          <w:tcPr>
            <w:tcW w:w="386" w:type="pct"/>
            <w:vAlign w:val="center"/>
          </w:tcPr>
          <w:p w:rsidR="00A9247A" w:rsidRPr="00491BF6" w:rsidRDefault="00A9247A" w:rsidP="006D4DBE">
            <w:pPr>
              <w:pStyle w:val="Table"/>
            </w:pPr>
          </w:p>
        </w:tc>
      </w:tr>
    </w:tbl>
    <w:p w:rsidR="00A9247A" w:rsidRDefault="00A9247A" w:rsidP="00A9247A"/>
    <w:p w:rsidR="00A9247A" w:rsidRDefault="00A9247A" w:rsidP="00A9247A">
      <w:pPr>
        <w:spacing w:line="240" w:lineRule="auto"/>
      </w:pPr>
      <w:r>
        <w:t>Number of households enrolled in FSS: ____________</w:t>
      </w:r>
    </w:p>
    <w:p w:rsidR="00A9247A" w:rsidRDefault="00A9247A" w:rsidP="00640E0C">
      <w:pPr>
        <w:rPr>
          <w:i/>
        </w:rPr>
      </w:pPr>
    </w:p>
    <w:p w:rsidR="00640E0C" w:rsidRPr="00640E0C" w:rsidRDefault="00640E0C" w:rsidP="00640E0C">
      <w:bookmarkStart w:id="1" w:name="_Toc305073128"/>
    </w:p>
    <w:p w:rsidR="00640E0C" w:rsidRDefault="00640E0C" w:rsidP="00640E0C">
      <w:pPr>
        <w:pStyle w:val="AbtHeadB"/>
        <w:sectPr w:rsidR="00640E0C" w:rsidSect="00170E6C">
          <w:headerReference w:type="default" r:id="rId8"/>
          <w:footerReference w:type="default" r:id="rId9"/>
          <w:pgSz w:w="15840" w:h="12240" w:orient="landscape" w:code="1"/>
          <w:pgMar w:top="1440" w:right="1440" w:bottom="1800" w:left="1440" w:header="720" w:footer="576" w:gutter="0"/>
          <w:cols w:space="720"/>
          <w:docGrid w:linePitch="299"/>
        </w:sectPr>
      </w:pPr>
    </w:p>
    <w:p w:rsidR="00A9247A" w:rsidRDefault="00A9247A" w:rsidP="00A9247A">
      <w:pPr>
        <w:pStyle w:val="Heading2"/>
      </w:pPr>
      <w:r w:rsidRPr="009B53ED">
        <w:lastRenderedPageBreak/>
        <w:t>Transaction Count</w:t>
      </w:r>
      <w:r>
        <w:t>s Worksheet</w:t>
      </w:r>
    </w:p>
    <w:p w:rsidR="00A9247A" w:rsidRDefault="00A9247A" w:rsidP="00A9247A">
      <w:pPr>
        <w:rPr>
          <w:b/>
        </w:rPr>
      </w:pPr>
    </w:p>
    <w:p w:rsidR="00A9247A" w:rsidRPr="00805439" w:rsidRDefault="00A9247A" w:rsidP="00A9247A">
      <w:pPr>
        <w:rPr>
          <w:b/>
        </w:rPr>
      </w:pPr>
      <w:r w:rsidRPr="00805439">
        <w:rPr>
          <w:b/>
        </w:rPr>
        <w:t>Instructions:</w:t>
      </w:r>
    </w:p>
    <w:p w:rsidR="00A9247A" w:rsidRPr="00805439" w:rsidRDefault="00A9247A" w:rsidP="00A9247A">
      <w:pPr>
        <w:pStyle w:val="Bullets"/>
        <w:tabs>
          <w:tab w:val="clear" w:pos="720"/>
          <w:tab w:val="clear" w:pos="1440"/>
          <w:tab w:val="clear" w:pos="1800"/>
        </w:tabs>
        <w:autoSpaceDE/>
        <w:autoSpaceDN/>
        <w:adjustRightInd/>
        <w:ind w:left="360" w:hanging="360"/>
        <w:rPr>
          <w:b/>
          <w:i/>
        </w:rPr>
      </w:pPr>
      <w:r w:rsidRPr="00426FCD">
        <w:t xml:space="preserve">Please provide the following transactions counts for the </w:t>
      </w:r>
      <w:r>
        <w:t xml:space="preserve">12-month period prior to the start of RMS </w:t>
      </w:r>
      <w:r w:rsidRPr="00426FCD">
        <w:t>data collection</w:t>
      </w:r>
      <w:r>
        <w:t xml:space="preserve"> </w:t>
      </w:r>
      <w:r>
        <w:rPr>
          <w:u w:val="single"/>
        </w:rPr>
        <w:t>and</w:t>
      </w:r>
      <w:r>
        <w:t xml:space="preserve"> for the two-month RMS data collection period: </w:t>
      </w:r>
      <w:r w:rsidRPr="001E6E00">
        <w:t>[DATE RANGE].</w:t>
      </w:r>
      <w:r>
        <w:t xml:space="preserve"> </w:t>
      </w:r>
      <w:r w:rsidRPr="00426FCD">
        <w:t>If you are not able to provide the numbers for the exact date range, please specify the dates that you are providing the data for.</w:t>
      </w:r>
      <w:r>
        <w:t xml:space="preserve"> </w:t>
      </w:r>
    </w:p>
    <w:p w:rsidR="00A9247A" w:rsidRPr="00805439" w:rsidRDefault="00A9247A" w:rsidP="00A9247A">
      <w:pPr>
        <w:pStyle w:val="Bullets"/>
        <w:tabs>
          <w:tab w:val="clear" w:pos="720"/>
          <w:tab w:val="clear" w:pos="1440"/>
          <w:tab w:val="clear" w:pos="1800"/>
        </w:tabs>
        <w:autoSpaceDE/>
        <w:autoSpaceDN/>
        <w:adjustRightInd/>
        <w:ind w:left="360" w:hanging="360"/>
        <w:rPr>
          <w:b/>
          <w:i/>
        </w:rPr>
      </w:pPr>
      <w:r>
        <w:t>Enter “N/A” if a given count is not applicable.</w:t>
      </w:r>
    </w:p>
    <w:p w:rsidR="00A9247A" w:rsidRPr="00642A80" w:rsidRDefault="00A9247A" w:rsidP="00A9247A">
      <w:pPr>
        <w:pStyle w:val="Bullets"/>
        <w:tabs>
          <w:tab w:val="clear" w:pos="720"/>
          <w:tab w:val="clear" w:pos="1440"/>
          <w:tab w:val="clear" w:pos="1800"/>
        </w:tabs>
        <w:autoSpaceDE/>
        <w:autoSpaceDN/>
        <w:adjustRightInd/>
        <w:ind w:left="360" w:hanging="360"/>
        <w:rPr>
          <w:b/>
          <w:i/>
        </w:rPr>
      </w:pPr>
      <w:r>
        <w:t xml:space="preserve">Enter “0” if the count is applicable but you did not have any transactions in this area during the RMS data collection period. </w:t>
      </w:r>
    </w:p>
    <w:p w:rsidR="00A9247A" w:rsidRPr="00805439" w:rsidRDefault="00A9247A" w:rsidP="00A9247A">
      <w:pPr>
        <w:pStyle w:val="Bullets"/>
        <w:tabs>
          <w:tab w:val="clear" w:pos="720"/>
          <w:tab w:val="clear" w:pos="1440"/>
          <w:tab w:val="clear" w:pos="1800"/>
        </w:tabs>
        <w:autoSpaceDE/>
        <w:autoSpaceDN/>
        <w:adjustRightInd/>
        <w:ind w:left="360" w:hanging="360"/>
        <w:rPr>
          <w:b/>
          <w:i/>
        </w:rPr>
      </w:pPr>
      <w:r>
        <w:t>Add columns as needed for additional voucher types.</w:t>
      </w:r>
    </w:p>
    <w:p w:rsidR="00A9247A" w:rsidRDefault="00A9247A" w:rsidP="00A9247A">
      <w:pPr>
        <w:pStyle w:val="Bullets"/>
        <w:tabs>
          <w:tab w:val="clear" w:pos="720"/>
          <w:tab w:val="clear" w:pos="1440"/>
          <w:tab w:val="clear" w:pos="1800"/>
        </w:tabs>
        <w:autoSpaceDE/>
        <w:autoSpaceDN/>
        <w:adjustRightInd/>
        <w:ind w:left="360" w:hanging="360"/>
      </w:pPr>
      <w:r w:rsidRPr="00805439">
        <w:t>You do not need to fill in the shaded boxes.</w:t>
      </w:r>
    </w:p>
    <w:p w:rsidR="00A9247A" w:rsidRPr="009A31EF" w:rsidRDefault="00A9247A" w:rsidP="00A9247A">
      <w:pPr>
        <w:pStyle w:val="BulletsLast"/>
        <w:autoSpaceDE/>
        <w:autoSpaceDN/>
        <w:adjustRightInd/>
        <w:spacing w:after="180"/>
        <w:ind w:left="360" w:hanging="360"/>
        <w:rPr>
          <w:b/>
          <w:i/>
        </w:rPr>
      </w:pPr>
      <w:r w:rsidRPr="009A31EF">
        <w:rPr>
          <w:b/>
          <w:i/>
        </w:rPr>
        <w:t>If you have questions about any of the counts, please contact your study team liaison.</w:t>
      </w:r>
    </w:p>
    <w:tbl>
      <w:tblPr>
        <w:tblW w:w="4986" w:type="pct"/>
        <w:tblInd w:w="108" w:type="dxa"/>
        <w:tblBorders>
          <w:top w:val="single" w:sz="6" w:space="0" w:color="666969"/>
          <w:left w:val="single" w:sz="6" w:space="0" w:color="666969"/>
          <w:bottom w:val="single" w:sz="6" w:space="0" w:color="666969"/>
          <w:right w:val="single" w:sz="6" w:space="0" w:color="666969"/>
          <w:insideH w:val="single" w:sz="6" w:space="0" w:color="666969"/>
          <w:insideV w:val="single" w:sz="6" w:space="0" w:color="666969"/>
        </w:tblBorders>
        <w:tblLayout w:type="fixed"/>
        <w:tblLook w:val="00A0" w:firstRow="1" w:lastRow="0" w:firstColumn="1" w:lastColumn="0" w:noHBand="0" w:noVBand="0"/>
      </w:tblPr>
      <w:tblGrid>
        <w:gridCol w:w="2071"/>
        <w:gridCol w:w="809"/>
        <w:gridCol w:w="993"/>
        <w:gridCol w:w="1080"/>
        <w:gridCol w:w="1172"/>
        <w:gridCol w:w="985"/>
        <w:gridCol w:w="1083"/>
        <w:gridCol w:w="896"/>
        <w:gridCol w:w="812"/>
        <w:gridCol w:w="809"/>
        <w:gridCol w:w="639"/>
        <w:gridCol w:w="891"/>
        <w:gridCol w:w="899"/>
      </w:tblGrid>
      <w:tr w:rsidR="00A9247A" w:rsidRPr="00642A80" w:rsidTr="00DD699A">
        <w:trPr>
          <w:cantSplit/>
          <w:trHeight w:val="288"/>
          <w:tblHeader/>
        </w:trPr>
        <w:tc>
          <w:tcPr>
            <w:tcW w:w="788" w:type="pct"/>
            <w:vMerge w:val="restart"/>
            <w:shd w:val="clear" w:color="auto" w:fill="D9D9D9" w:themeFill="background1" w:themeFillShade="D9"/>
            <w:vAlign w:val="bottom"/>
          </w:tcPr>
          <w:p w:rsidR="00A9247A" w:rsidRPr="00C126DD" w:rsidRDefault="00A9247A" w:rsidP="006D4DBE">
            <w:pPr>
              <w:pStyle w:val="Table"/>
              <w:rPr>
                <w:rFonts w:cs="Arial"/>
                <w:b/>
                <w:sz w:val="18"/>
                <w:szCs w:val="18"/>
              </w:rPr>
            </w:pPr>
            <w:r w:rsidRPr="00C126DD">
              <w:rPr>
                <w:rFonts w:cs="Arial"/>
                <w:b/>
                <w:sz w:val="18"/>
                <w:szCs w:val="18"/>
              </w:rPr>
              <w:t>Activity</w:t>
            </w:r>
          </w:p>
        </w:tc>
        <w:tc>
          <w:tcPr>
            <w:tcW w:w="308" w:type="pct"/>
            <w:vMerge w:val="restart"/>
            <w:shd w:val="clear" w:color="auto" w:fill="D9D9D9" w:themeFill="background1" w:themeFillShade="D9"/>
            <w:tcMar>
              <w:left w:w="43" w:type="dxa"/>
              <w:right w:w="43"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Total Count</w:t>
            </w:r>
          </w:p>
        </w:tc>
        <w:tc>
          <w:tcPr>
            <w:tcW w:w="378" w:type="pct"/>
            <w:vMerge w:val="restart"/>
            <w:shd w:val="clear" w:color="auto" w:fill="D9D9D9" w:themeFill="background1" w:themeFillShade="D9"/>
            <w:tcMar>
              <w:left w:w="43" w:type="dxa"/>
              <w:right w:w="43"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Date Range</w:t>
            </w:r>
          </w:p>
        </w:tc>
        <w:tc>
          <w:tcPr>
            <w:tcW w:w="1644" w:type="pct"/>
            <w:gridSpan w:val="4"/>
            <w:shd w:val="clear" w:color="auto" w:fill="D9D9D9" w:themeFill="background1" w:themeFillShade="D9"/>
          </w:tcPr>
          <w:p w:rsidR="00A9247A" w:rsidRPr="00642A80" w:rsidRDefault="00A9247A" w:rsidP="006D4DBE">
            <w:pPr>
              <w:pStyle w:val="Table"/>
              <w:jc w:val="center"/>
              <w:rPr>
                <w:rFonts w:ascii="Arial Narrow" w:hAnsi="Arial Narrow"/>
                <w:b/>
              </w:rPr>
            </w:pPr>
            <w:r w:rsidRPr="00642A80">
              <w:rPr>
                <w:rFonts w:ascii="Arial Narrow" w:hAnsi="Arial Narrow"/>
                <w:b/>
              </w:rPr>
              <w:t>Count by Voucher Type</w:t>
            </w:r>
          </w:p>
        </w:tc>
        <w:tc>
          <w:tcPr>
            <w:tcW w:w="1882" w:type="pct"/>
            <w:gridSpan w:val="6"/>
            <w:shd w:val="clear" w:color="auto" w:fill="D9D9D9" w:themeFill="background1" w:themeFillShade="D9"/>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Count by Household Type</w:t>
            </w:r>
          </w:p>
        </w:tc>
      </w:tr>
      <w:tr w:rsidR="00A9247A" w:rsidRPr="00642A80" w:rsidTr="00DD699A">
        <w:trPr>
          <w:cantSplit/>
          <w:trHeight w:val="288"/>
          <w:tblHeader/>
        </w:trPr>
        <w:tc>
          <w:tcPr>
            <w:tcW w:w="788" w:type="pct"/>
            <w:vMerge/>
            <w:shd w:val="clear" w:color="auto" w:fill="D9D9D9" w:themeFill="background1" w:themeFillShade="D9"/>
          </w:tcPr>
          <w:p w:rsidR="00A9247A" w:rsidRPr="00C126DD" w:rsidRDefault="00A9247A" w:rsidP="006D4DBE">
            <w:pPr>
              <w:pStyle w:val="Table"/>
              <w:rPr>
                <w:rFonts w:cs="Arial"/>
                <w:b/>
                <w:sz w:val="18"/>
                <w:szCs w:val="18"/>
              </w:rPr>
            </w:pPr>
          </w:p>
        </w:tc>
        <w:tc>
          <w:tcPr>
            <w:tcW w:w="308" w:type="pct"/>
            <w:vMerge/>
            <w:shd w:val="clear" w:color="auto" w:fill="D9D9D9" w:themeFill="background1" w:themeFillShade="D9"/>
          </w:tcPr>
          <w:p w:rsidR="00A9247A" w:rsidRPr="00642A80" w:rsidRDefault="00A9247A" w:rsidP="006D4DBE">
            <w:pPr>
              <w:pStyle w:val="Table"/>
              <w:rPr>
                <w:rFonts w:ascii="Arial Narrow" w:hAnsi="Arial Narrow"/>
                <w:b/>
              </w:rPr>
            </w:pPr>
          </w:p>
        </w:tc>
        <w:tc>
          <w:tcPr>
            <w:tcW w:w="378" w:type="pct"/>
            <w:vMerge/>
            <w:shd w:val="clear" w:color="auto" w:fill="D9D9D9" w:themeFill="background1" w:themeFillShade="D9"/>
          </w:tcPr>
          <w:p w:rsidR="00A9247A" w:rsidRPr="00642A80" w:rsidRDefault="00A9247A" w:rsidP="006D4DBE">
            <w:pPr>
              <w:pStyle w:val="Table"/>
              <w:rPr>
                <w:rFonts w:ascii="Arial Narrow" w:hAnsi="Arial Narrow"/>
                <w:b/>
              </w:rPr>
            </w:pPr>
          </w:p>
        </w:tc>
        <w:tc>
          <w:tcPr>
            <w:tcW w:w="411" w:type="pct"/>
            <w:shd w:val="clear" w:color="auto" w:fill="D9D9D9" w:themeFill="background1" w:themeFillShade="D9"/>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Regular Vouchers</w:t>
            </w:r>
          </w:p>
        </w:tc>
        <w:tc>
          <w:tcPr>
            <w:tcW w:w="446" w:type="pct"/>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Special Voucher (</w:t>
            </w:r>
            <w:r w:rsidRPr="00642A80">
              <w:rPr>
                <w:rFonts w:ascii="Arial Narrow" w:hAnsi="Arial Narrow"/>
                <w:b/>
                <w:i/>
              </w:rPr>
              <w:t>Specify</w:t>
            </w:r>
            <w:r w:rsidRPr="00642A80">
              <w:rPr>
                <w:rFonts w:ascii="Arial Narrow" w:hAnsi="Arial Narrow"/>
                <w:b/>
              </w:rPr>
              <w:t>)</w:t>
            </w:r>
          </w:p>
        </w:tc>
        <w:tc>
          <w:tcPr>
            <w:tcW w:w="375" w:type="pct"/>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Special Voucher (</w:t>
            </w:r>
            <w:r w:rsidRPr="00642A80">
              <w:rPr>
                <w:rFonts w:ascii="Arial Narrow" w:hAnsi="Arial Narrow"/>
                <w:b/>
                <w:i/>
              </w:rPr>
              <w:t>Specify</w:t>
            </w:r>
            <w:r w:rsidRPr="00642A80">
              <w:rPr>
                <w:rFonts w:ascii="Arial Narrow" w:hAnsi="Arial Narrow"/>
                <w:b/>
              </w:rPr>
              <w:t>)</w:t>
            </w:r>
          </w:p>
        </w:tc>
        <w:tc>
          <w:tcPr>
            <w:tcW w:w="412" w:type="pct"/>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Special Voucher (</w:t>
            </w:r>
            <w:r w:rsidRPr="00642A80">
              <w:rPr>
                <w:rFonts w:ascii="Arial Narrow" w:hAnsi="Arial Narrow"/>
                <w:b/>
                <w:i/>
              </w:rPr>
              <w:t>Specify</w:t>
            </w:r>
            <w:r w:rsidRPr="00642A80">
              <w:rPr>
                <w:rFonts w:ascii="Arial Narrow" w:hAnsi="Arial Narrow"/>
                <w:b/>
              </w:rPr>
              <w:t>)</w:t>
            </w:r>
          </w:p>
        </w:tc>
        <w:tc>
          <w:tcPr>
            <w:tcW w:w="341"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Non-Disabled Small Family</w:t>
            </w:r>
          </w:p>
        </w:tc>
        <w:tc>
          <w:tcPr>
            <w:tcW w:w="309"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Non-Disabled Large Family</w:t>
            </w:r>
          </w:p>
        </w:tc>
        <w:tc>
          <w:tcPr>
            <w:tcW w:w="308"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Non-Elderly Disabled</w:t>
            </w:r>
          </w:p>
        </w:tc>
        <w:tc>
          <w:tcPr>
            <w:tcW w:w="243"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Elderly</w:t>
            </w:r>
          </w:p>
        </w:tc>
        <w:tc>
          <w:tcPr>
            <w:tcW w:w="339"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Homeless</w:t>
            </w:r>
          </w:p>
        </w:tc>
        <w:tc>
          <w:tcPr>
            <w:tcW w:w="342" w:type="pct"/>
            <w:tcBorders>
              <w:bottom w:val="single" w:sz="6" w:space="0" w:color="666969"/>
            </w:tcBorders>
            <w:shd w:val="clear" w:color="auto" w:fill="D9D9D9" w:themeFill="background1" w:themeFillShade="D9"/>
            <w:tcMar>
              <w:left w:w="29" w:type="dxa"/>
              <w:right w:w="29" w:type="dxa"/>
            </w:tcMar>
            <w:vAlign w:val="bottom"/>
          </w:tcPr>
          <w:p w:rsidR="00A9247A" w:rsidRPr="00642A80" w:rsidRDefault="00A9247A" w:rsidP="006D4DBE">
            <w:pPr>
              <w:pStyle w:val="Table"/>
              <w:jc w:val="center"/>
              <w:rPr>
                <w:rFonts w:ascii="Arial Narrow" w:hAnsi="Arial Narrow"/>
                <w:b/>
              </w:rPr>
            </w:pPr>
            <w:r w:rsidRPr="00642A80">
              <w:rPr>
                <w:rFonts w:ascii="Arial Narrow" w:hAnsi="Arial Narrow"/>
                <w:b/>
              </w:rPr>
              <w:t>Not Able to Specify</w:t>
            </w:r>
          </w:p>
        </w:tc>
      </w:tr>
      <w:tr w:rsidR="00A9247A" w:rsidRPr="001E6E00" w:rsidTr="00DD699A">
        <w:trPr>
          <w:cantSplit/>
          <w:trHeight w:val="288"/>
        </w:trPr>
        <w:tc>
          <w:tcPr>
            <w:tcW w:w="788" w:type="pct"/>
            <w:hideMark/>
          </w:tcPr>
          <w:p w:rsidR="00A9247A" w:rsidRPr="00C126DD" w:rsidRDefault="00A9247A" w:rsidP="00A9247A">
            <w:pPr>
              <w:pStyle w:val="Table"/>
              <w:numPr>
                <w:ilvl w:val="0"/>
                <w:numId w:val="11"/>
              </w:numPr>
              <w:rPr>
                <w:rFonts w:cs="Arial"/>
                <w:sz w:val="18"/>
                <w:szCs w:val="18"/>
              </w:rPr>
            </w:pPr>
            <w:r w:rsidRPr="00C126DD">
              <w:rPr>
                <w:rFonts w:cs="Arial"/>
                <w:sz w:val="18"/>
                <w:szCs w:val="18"/>
              </w:rPr>
              <w:t>Number of eligibility determinations completed</w:t>
            </w:r>
          </w:p>
        </w:tc>
        <w:tc>
          <w:tcPr>
            <w:tcW w:w="308" w:type="pct"/>
          </w:tcPr>
          <w:p w:rsidR="00A9247A" w:rsidRPr="001E6E00" w:rsidRDefault="00A9247A" w:rsidP="006D4DBE">
            <w:pPr>
              <w:pStyle w:val="Table"/>
            </w:pPr>
          </w:p>
        </w:tc>
        <w:tc>
          <w:tcPr>
            <w:tcW w:w="378" w:type="pct"/>
          </w:tcPr>
          <w:p w:rsidR="00A9247A" w:rsidRPr="001E6E00" w:rsidRDefault="00A9247A" w:rsidP="006D4DBE">
            <w:pPr>
              <w:pStyle w:val="Table"/>
            </w:pPr>
          </w:p>
        </w:tc>
        <w:tc>
          <w:tcPr>
            <w:tcW w:w="411" w:type="pct"/>
          </w:tcPr>
          <w:p w:rsidR="00A9247A" w:rsidRPr="001E6E00" w:rsidRDefault="00A9247A" w:rsidP="006D4DBE">
            <w:pPr>
              <w:pStyle w:val="Table"/>
            </w:pPr>
          </w:p>
        </w:tc>
        <w:tc>
          <w:tcPr>
            <w:tcW w:w="446" w:type="pct"/>
          </w:tcPr>
          <w:p w:rsidR="00A9247A" w:rsidRPr="001E6E00" w:rsidRDefault="00A9247A" w:rsidP="006D4DBE">
            <w:pPr>
              <w:pStyle w:val="Table"/>
            </w:pPr>
          </w:p>
        </w:tc>
        <w:tc>
          <w:tcPr>
            <w:tcW w:w="375" w:type="pct"/>
          </w:tcPr>
          <w:p w:rsidR="00A9247A" w:rsidRPr="001E6E00" w:rsidRDefault="00A9247A" w:rsidP="006D4DBE">
            <w:pPr>
              <w:pStyle w:val="Table"/>
            </w:pPr>
          </w:p>
        </w:tc>
        <w:tc>
          <w:tcPr>
            <w:tcW w:w="412" w:type="pct"/>
          </w:tcPr>
          <w:p w:rsidR="00A9247A" w:rsidRPr="001E6E00" w:rsidRDefault="00A9247A" w:rsidP="006D4DBE">
            <w:pPr>
              <w:pStyle w:val="Table"/>
            </w:pPr>
          </w:p>
        </w:tc>
        <w:tc>
          <w:tcPr>
            <w:tcW w:w="341" w:type="pct"/>
            <w:tcBorders>
              <w:bottom w:val="single" w:sz="6" w:space="0" w:color="666969"/>
            </w:tcBorders>
            <w:shd w:val="clear" w:color="auto" w:fill="auto"/>
          </w:tcPr>
          <w:p w:rsidR="00A9247A" w:rsidRPr="001E6E00" w:rsidRDefault="00A9247A" w:rsidP="006D4DBE">
            <w:pPr>
              <w:pStyle w:val="Table"/>
            </w:pPr>
          </w:p>
        </w:tc>
        <w:tc>
          <w:tcPr>
            <w:tcW w:w="309" w:type="pct"/>
            <w:tcBorders>
              <w:bottom w:val="single" w:sz="6" w:space="0" w:color="666969"/>
            </w:tcBorders>
            <w:shd w:val="clear" w:color="auto" w:fill="auto"/>
          </w:tcPr>
          <w:p w:rsidR="00A9247A" w:rsidRPr="001E6E00" w:rsidRDefault="00A9247A" w:rsidP="006D4DBE">
            <w:pPr>
              <w:pStyle w:val="Table"/>
            </w:pPr>
          </w:p>
        </w:tc>
        <w:tc>
          <w:tcPr>
            <w:tcW w:w="308" w:type="pct"/>
            <w:tcBorders>
              <w:bottom w:val="single" w:sz="6" w:space="0" w:color="666969"/>
            </w:tcBorders>
            <w:shd w:val="clear" w:color="auto" w:fill="auto"/>
          </w:tcPr>
          <w:p w:rsidR="00A9247A" w:rsidRPr="001E6E00" w:rsidRDefault="00A9247A" w:rsidP="006D4DBE">
            <w:pPr>
              <w:pStyle w:val="Table"/>
            </w:pPr>
          </w:p>
        </w:tc>
        <w:tc>
          <w:tcPr>
            <w:tcW w:w="243" w:type="pct"/>
            <w:tcBorders>
              <w:bottom w:val="single" w:sz="6" w:space="0" w:color="666969"/>
            </w:tcBorders>
            <w:shd w:val="clear" w:color="auto" w:fill="auto"/>
          </w:tcPr>
          <w:p w:rsidR="00A9247A" w:rsidRPr="001E6E00" w:rsidRDefault="00A9247A" w:rsidP="006D4DBE">
            <w:pPr>
              <w:pStyle w:val="Table"/>
            </w:pPr>
          </w:p>
        </w:tc>
        <w:tc>
          <w:tcPr>
            <w:tcW w:w="339" w:type="pct"/>
            <w:tcBorders>
              <w:bottom w:val="single" w:sz="6" w:space="0" w:color="666969"/>
            </w:tcBorders>
            <w:shd w:val="clear" w:color="auto" w:fill="auto"/>
          </w:tcPr>
          <w:p w:rsidR="00A9247A" w:rsidRPr="001E6E00" w:rsidRDefault="00A9247A" w:rsidP="006D4DBE">
            <w:pPr>
              <w:pStyle w:val="Table"/>
            </w:pPr>
          </w:p>
        </w:tc>
        <w:tc>
          <w:tcPr>
            <w:tcW w:w="342" w:type="pct"/>
            <w:tcBorders>
              <w:bottom w:val="single" w:sz="6" w:space="0" w:color="666969"/>
            </w:tcBorders>
            <w:shd w:val="clear" w:color="auto" w:fill="auto"/>
          </w:tcPr>
          <w:p w:rsidR="00A9247A" w:rsidRPr="001E6E00" w:rsidRDefault="00A9247A" w:rsidP="006D4DBE">
            <w:pPr>
              <w:pStyle w:val="Table"/>
            </w:pPr>
          </w:p>
        </w:tc>
      </w:tr>
      <w:tr w:rsidR="00A9247A" w:rsidRPr="001E6E00" w:rsidTr="00DD699A">
        <w:trPr>
          <w:cantSplit/>
          <w:trHeight w:val="288"/>
        </w:trPr>
        <w:tc>
          <w:tcPr>
            <w:tcW w:w="788" w:type="pct"/>
          </w:tcPr>
          <w:p w:rsidR="00A9247A" w:rsidRPr="00C126DD" w:rsidRDefault="00A9247A" w:rsidP="00A9247A">
            <w:pPr>
              <w:pStyle w:val="Table"/>
              <w:numPr>
                <w:ilvl w:val="0"/>
                <w:numId w:val="11"/>
              </w:numPr>
              <w:rPr>
                <w:rFonts w:cs="Arial"/>
                <w:sz w:val="18"/>
                <w:szCs w:val="18"/>
              </w:rPr>
            </w:pPr>
            <w:r w:rsidRPr="00C126DD">
              <w:rPr>
                <w:rFonts w:cs="Arial"/>
                <w:sz w:val="18"/>
                <w:szCs w:val="18"/>
              </w:rPr>
              <w:t>Number of incoming ports processed (all activities from incoming request through initial billing/absorption)</w:t>
            </w:r>
          </w:p>
        </w:tc>
        <w:tc>
          <w:tcPr>
            <w:tcW w:w="308" w:type="pct"/>
          </w:tcPr>
          <w:p w:rsidR="00A9247A" w:rsidRPr="001E6E00" w:rsidRDefault="00A9247A" w:rsidP="006D4DBE">
            <w:pPr>
              <w:pStyle w:val="Table"/>
            </w:pPr>
          </w:p>
        </w:tc>
        <w:tc>
          <w:tcPr>
            <w:tcW w:w="378" w:type="pct"/>
          </w:tcPr>
          <w:p w:rsidR="00A9247A" w:rsidRPr="001E6E00" w:rsidRDefault="00A9247A" w:rsidP="006D4DBE">
            <w:pPr>
              <w:pStyle w:val="Table"/>
            </w:pPr>
          </w:p>
        </w:tc>
        <w:tc>
          <w:tcPr>
            <w:tcW w:w="411" w:type="pct"/>
          </w:tcPr>
          <w:p w:rsidR="00A9247A" w:rsidRPr="001E6E00" w:rsidRDefault="00A9247A" w:rsidP="006D4DBE">
            <w:pPr>
              <w:pStyle w:val="Table"/>
            </w:pPr>
          </w:p>
        </w:tc>
        <w:tc>
          <w:tcPr>
            <w:tcW w:w="446" w:type="pct"/>
          </w:tcPr>
          <w:p w:rsidR="00A9247A" w:rsidRPr="001E6E00" w:rsidRDefault="00A9247A" w:rsidP="006D4DBE">
            <w:pPr>
              <w:pStyle w:val="Table"/>
            </w:pPr>
          </w:p>
        </w:tc>
        <w:tc>
          <w:tcPr>
            <w:tcW w:w="375" w:type="pct"/>
          </w:tcPr>
          <w:p w:rsidR="00A9247A" w:rsidRPr="001E6E00" w:rsidRDefault="00A9247A" w:rsidP="006D4DBE">
            <w:pPr>
              <w:pStyle w:val="Table"/>
            </w:pPr>
          </w:p>
        </w:tc>
        <w:tc>
          <w:tcPr>
            <w:tcW w:w="412" w:type="pct"/>
          </w:tcPr>
          <w:p w:rsidR="00A9247A" w:rsidRPr="001E6E00" w:rsidRDefault="00A9247A" w:rsidP="006D4DBE">
            <w:pPr>
              <w:pStyle w:val="Table"/>
            </w:pPr>
          </w:p>
        </w:tc>
        <w:tc>
          <w:tcPr>
            <w:tcW w:w="341"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09"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08"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243"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39"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42" w:type="pct"/>
            <w:tcBorders>
              <w:bottom w:val="single" w:sz="6" w:space="0" w:color="666969"/>
            </w:tcBorders>
            <w:shd w:val="clear" w:color="auto" w:fill="A6A6A6" w:themeFill="background1" w:themeFillShade="A6"/>
          </w:tcPr>
          <w:p w:rsidR="00A9247A" w:rsidRPr="001E6E00" w:rsidRDefault="00A9247A" w:rsidP="006D4DBE">
            <w:pPr>
              <w:pStyle w:val="Table"/>
            </w:pPr>
          </w:p>
        </w:tc>
      </w:tr>
      <w:tr w:rsidR="00A9247A" w:rsidRPr="001E6E00" w:rsidTr="00DD699A">
        <w:trPr>
          <w:cantSplit/>
          <w:trHeight w:val="288"/>
        </w:trPr>
        <w:tc>
          <w:tcPr>
            <w:tcW w:w="788" w:type="pct"/>
            <w:hideMark/>
          </w:tcPr>
          <w:p w:rsidR="00A9247A" w:rsidRPr="00C126DD" w:rsidRDefault="00A9247A" w:rsidP="00A9247A">
            <w:pPr>
              <w:pStyle w:val="Table"/>
              <w:numPr>
                <w:ilvl w:val="0"/>
                <w:numId w:val="11"/>
              </w:numPr>
              <w:rPr>
                <w:rFonts w:cs="Arial"/>
                <w:sz w:val="18"/>
                <w:szCs w:val="18"/>
              </w:rPr>
            </w:pPr>
            <w:r w:rsidRPr="00C126DD">
              <w:rPr>
                <w:rFonts w:cs="Arial"/>
                <w:sz w:val="18"/>
                <w:szCs w:val="18"/>
              </w:rPr>
              <w:t xml:space="preserve">Number of households briefed </w:t>
            </w:r>
          </w:p>
        </w:tc>
        <w:tc>
          <w:tcPr>
            <w:tcW w:w="308" w:type="pct"/>
          </w:tcPr>
          <w:p w:rsidR="00A9247A" w:rsidRPr="001E6E00" w:rsidRDefault="00A9247A" w:rsidP="006D4DBE">
            <w:pPr>
              <w:pStyle w:val="Table"/>
            </w:pPr>
          </w:p>
        </w:tc>
        <w:tc>
          <w:tcPr>
            <w:tcW w:w="378" w:type="pct"/>
          </w:tcPr>
          <w:p w:rsidR="00A9247A" w:rsidRPr="001E6E00" w:rsidRDefault="00A9247A" w:rsidP="006D4DBE">
            <w:pPr>
              <w:pStyle w:val="Table"/>
            </w:pPr>
          </w:p>
        </w:tc>
        <w:tc>
          <w:tcPr>
            <w:tcW w:w="411" w:type="pct"/>
          </w:tcPr>
          <w:p w:rsidR="00A9247A" w:rsidRPr="001E6E00" w:rsidRDefault="00A9247A" w:rsidP="006D4DBE">
            <w:pPr>
              <w:pStyle w:val="Table"/>
            </w:pPr>
          </w:p>
        </w:tc>
        <w:tc>
          <w:tcPr>
            <w:tcW w:w="446" w:type="pct"/>
          </w:tcPr>
          <w:p w:rsidR="00A9247A" w:rsidRPr="001E6E00" w:rsidRDefault="00A9247A" w:rsidP="006D4DBE">
            <w:pPr>
              <w:pStyle w:val="Table"/>
            </w:pPr>
          </w:p>
        </w:tc>
        <w:tc>
          <w:tcPr>
            <w:tcW w:w="375" w:type="pct"/>
          </w:tcPr>
          <w:p w:rsidR="00A9247A" w:rsidRPr="001E6E00" w:rsidRDefault="00A9247A" w:rsidP="006D4DBE">
            <w:pPr>
              <w:pStyle w:val="Table"/>
            </w:pPr>
          </w:p>
        </w:tc>
        <w:tc>
          <w:tcPr>
            <w:tcW w:w="412" w:type="pct"/>
          </w:tcPr>
          <w:p w:rsidR="00A9247A" w:rsidRPr="001E6E00" w:rsidRDefault="00A9247A" w:rsidP="006D4DBE">
            <w:pPr>
              <w:pStyle w:val="Table"/>
            </w:pPr>
          </w:p>
        </w:tc>
        <w:tc>
          <w:tcPr>
            <w:tcW w:w="341"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09"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08"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243"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39" w:type="pct"/>
            <w:tcBorders>
              <w:bottom w:val="single" w:sz="6" w:space="0" w:color="666969"/>
            </w:tcBorders>
            <w:shd w:val="clear" w:color="auto" w:fill="A6A6A6" w:themeFill="background1" w:themeFillShade="A6"/>
          </w:tcPr>
          <w:p w:rsidR="00A9247A" w:rsidRPr="001E6E00" w:rsidRDefault="00A9247A" w:rsidP="006D4DBE">
            <w:pPr>
              <w:pStyle w:val="Table"/>
            </w:pPr>
          </w:p>
        </w:tc>
        <w:tc>
          <w:tcPr>
            <w:tcW w:w="342" w:type="pct"/>
            <w:tcBorders>
              <w:bottom w:val="single" w:sz="6" w:space="0" w:color="666969"/>
            </w:tcBorders>
            <w:shd w:val="clear" w:color="auto" w:fill="A6A6A6" w:themeFill="background1" w:themeFillShade="A6"/>
          </w:tcPr>
          <w:p w:rsidR="00A9247A" w:rsidRPr="001E6E00" w:rsidRDefault="00A9247A" w:rsidP="006D4DBE">
            <w:pPr>
              <w:pStyle w:val="Table"/>
            </w:pPr>
          </w:p>
        </w:tc>
      </w:tr>
      <w:tr w:rsidR="00A9247A" w:rsidRPr="001E6E00" w:rsidTr="00DD699A">
        <w:trPr>
          <w:cantSplit/>
          <w:trHeight w:val="288"/>
        </w:trPr>
        <w:tc>
          <w:tcPr>
            <w:tcW w:w="788" w:type="pct"/>
          </w:tcPr>
          <w:p w:rsidR="00A9247A" w:rsidRPr="00C126DD" w:rsidRDefault="00A9247A" w:rsidP="00A9247A">
            <w:pPr>
              <w:pStyle w:val="Table"/>
              <w:numPr>
                <w:ilvl w:val="0"/>
                <w:numId w:val="11"/>
              </w:numPr>
              <w:rPr>
                <w:rFonts w:cs="Arial"/>
                <w:sz w:val="18"/>
                <w:szCs w:val="18"/>
              </w:rPr>
            </w:pPr>
            <w:r w:rsidRPr="00C126DD">
              <w:rPr>
                <w:rFonts w:cs="Arial"/>
                <w:sz w:val="18"/>
                <w:szCs w:val="18"/>
              </w:rPr>
              <w:t>Number of vouchers issued</w:t>
            </w:r>
          </w:p>
        </w:tc>
        <w:tc>
          <w:tcPr>
            <w:tcW w:w="308" w:type="pct"/>
          </w:tcPr>
          <w:p w:rsidR="00A9247A" w:rsidRPr="001E6E00" w:rsidRDefault="00A9247A" w:rsidP="006D4DBE">
            <w:pPr>
              <w:pStyle w:val="Table"/>
            </w:pPr>
          </w:p>
        </w:tc>
        <w:tc>
          <w:tcPr>
            <w:tcW w:w="378" w:type="pct"/>
          </w:tcPr>
          <w:p w:rsidR="00A9247A" w:rsidRPr="001E6E00" w:rsidRDefault="00A9247A" w:rsidP="006D4DBE">
            <w:pPr>
              <w:pStyle w:val="Table"/>
            </w:pPr>
          </w:p>
        </w:tc>
        <w:tc>
          <w:tcPr>
            <w:tcW w:w="411" w:type="pct"/>
          </w:tcPr>
          <w:p w:rsidR="00A9247A" w:rsidRPr="001E6E00" w:rsidRDefault="00A9247A" w:rsidP="006D4DBE">
            <w:pPr>
              <w:pStyle w:val="Table"/>
            </w:pPr>
          </w:p>
        </w:tc>
        <w:tc>
          <w:tcPr>
            <w:tcW w:w="446" w:type="pct"/>
          </w:tcPr>
          <w:p w:rsidR="00A9247A" w:rsidRPr="001E6E00" w:rsidRDefault="00A9247A" w:rsidP="006D4DBE">
            <w:pPr>
              <w:pStyle w:val="Table"/>
            </w:pPr>
          </w:p>
        </w:tc>
        <w:tc>
          <w:tcPr>
            <w:tcW w:w="375" w:type="pct"/>
          </w:tcPr>
          <w:p w:rsidR="00A9247A" w:rsidRPr="001E6E00" w:rsidRDefault="00A9247A" w:rsidP="006D4DBE">
            <w:pPr>
              <w:pStyle w:val="Table"/>
            </w:pPr>
          </w:p>
        </w:tc>
        <w:tc>
          <w:tcPr>
            <w:tcW w:w="412" w:type="pct"/>
          </w:tcPr>
          <w:p w:rsidR="00A9247A" w:rsidRPr="001E6E00" w:rsidRDefault="00A9247A" w:rsidP="006D4DBE">
            <w:pPr>
              <w:pStyle w:val="Table"/>
            </w:pPr>
          </w:p>
        </w:tc>
        <w:tc>
          <w:tcPr>
            <w:tcW w:w="341" w:type="pct"/>
            <w:shd w:val="clear" w:color="auto" w:fill="A6A6A6" w:themeFill="background1" w:themeFillShade="A6"/>
          </w:tcPr>
          <w:p w:rsidR="00A9247A" w:rsidRPr="001E6E00" w:rsidRDefault="00A9247A" w:rsidP="006D4DBE">
            <w:pPr>
              <w:pStyle w:val="Table"/>
            </w:pPr>
          </w:p>
        </w:tc>
        <w:tc>
          <w:tcPr>
            <w:tcW w:w="309" w:type="pct"/>
            <w:shd w:val="clear" w:color="auto" w:fill="A6A6A6" w:themeFill="background1" w:themeFillShade="A6"/>
          </w:tcPr>
          <w:p w:rsidR="00A9247A" w:rsidRPr="001E6E00" w:rsidRDefault="00A9247A" w:rsidP="006D4DBE">
            <w:pPr>
              <w:pStyle w:val="Table"/>
            </w:pPr>
          </w:p>
        </w:tc>
        <w:tc>
          <w:tcPr>
            <w:tcW w:w="308" w:type="pct"/>
            <w:shd w:val="clear" w:color="auto" w:fill="A6A6A6" w:themeFill="background1" w:themeFillShade="A6"/>
          </w:tcPr>
          <w:p w:rsidR="00A9247A" w:rsidRPr="001E6E00" w:rsidRDefault="00A9247A" w:rsidP="006D4DBE">
            <w:pPr>
              <w:pStyle w:val="Table"/>
            </w:pPr>
          </w:p>
        </w:tc>
        <w:tc>
          <w:tcPr>
            <w:tcW w:w="243" w:type="pct"/>
            <w:shd w:val="clear" w:color="auto" w:fill="A6A6A6" w:themeFill="background1" w:themeFillShade="A6"/>
          </w:tcPr>
          <w:p w:rsidR="00A9247A" w:rsidRPr="001E6E00" w:rsidRDefault="00A9247A" w:rsidP="006D4DBE">
            <w:pPr>
              <w:pStyle w:val="Table"/>
            </w:pPr>
          </w:p>
        </w:tc>
        <w:tc>
          <w:tcPr>
            <w:tcW w:w="339" w:type="pct"/>
            <w:shd w:val="clear" w:color="auto" w:fill="A6A6A6" w:themeFill="background1" w:themeFillShade="A6"/>
          </w:tcPr>
          <w:p w:rsidR="00A9247A" w:rsidRPr="001E6E00" w:rsidRDefault="00A9247A" w:rsidP="006D4DBE">
            <w:pPr>
              <w:pStyle w:val="Table"/>
            </w:pPr>
          </w:p>
        </w:tc>
        <w:tc>
          <w:tcPr>
            <w:tcW w:w="342" w:type="pct"/>
            <w:shd w:val="clear" w:color="auto" w:fill="A6A6A6" w:themeFill="background1" w:themeFillShade="A6"/>
          </w:tcPr>
          <w:p w:rsidR="00A9247A" w:rsidRPr="001E6E00" w:rsidRDefault="00A9247A" w:rsidP="006D4DBE">
            <w:pPr>
              <w:pStyle w:val="Table"/>
            </w:pPr>
          </w:p>
        </w:tc>
      </w:tr>
      <w:tr w:rsidR="00A9247A" w:rsidRPr="001E6E00" w:rsidTr="00DD699A">
        <w:trPr>
          <w:cantSplit/>
          <w:trHeight w:val="288"/>
        </w:trPr>
        <w:tc>
          <w:tcPr>
            <w:tcW w:w="788" w:type="pct"/>
            <w:hideMark/>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lastRenderedPageBreak/>
              <w:t>Number of RFTAs processed (all movers - new and transfers)</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Number of rent reasonableness tests conducted (all types</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HAP contracts executed </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hideMark/>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initial inspections for new units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w:t>
            </w:r>
            <w:r>
              <w:rPr>
                <w:rFonts w:ascii="Arial" w:hAnsi="Arial" w:cs="Arial"/>
                <w:sz w:val="18"/>
                <w:szCs w:val="18"/>
              </w:rPr>
              <w:t>re-</w:t>
            </w:r>
            <w:r w:rsidRPr="00C126DD">
              <w:rPr>
                <w:rFonts w:ascii="Arial" w:hAnsi="Arial" w:cs="Arial"/>
                <w:sz w:val="18"/>
                <w:szCs w:val="18"/>
              </w:rPr>
              <w:t xml:space="preserve"> inspections for new units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initial inspections for </w:t>
            </w:r>
            <w:r>
              <w:rPr>
                <w:rFonts w:ascii="Arial" w:hAnsi="Arial" w:cs="Arial"/>
                <w:sz w:val="18"/>
                <w:szCs w:val="18"/>
              </w:rPr>
              <w:t>annuals</w:t>
            </w:r>
            <w:r w:rsidRPr="00C126DD">
              <w:rPr>
                <w:rFonts w:ascii="Arial" w:hAnsi="Arial" w:cs="Arial"/>
                <w:sz w:val="18"/>
                <w:szCs w:val="18"/>
              </w:rPr>
              <w:t xml:space="preserve">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w:t>
            </w:r>
            <w:r>
              <w:rPr>
                <w:rFonts w:ascii="Arial" w:hAnsi="Arial" w:cs="Arial"/>
                <w:sz w:val="18"/>
                <w:szCs w:val="18"/>
              </w:rPr>
              <w:t>re-</w:t>
            </w:r>
            <w:r w:rsidRPr="00C126DD">
              <w:rPr>
                <w:rFonts w:ascii="Arial" w:hAnsi="Arial" w:cs="Arial"/>
                <w:sz w:val="18"/>
                <w:szCs w:val="18"/>
              </w:rPr>
              <w:t xml:space="preserve"> inspections for </w:t>
            </w:r>
            <w:r>
              <w:rPr>
                <w:rFonts w:ascii="Arial" w:hAnsi="Arial" w:cs="Arial"/>
                <w:sz w:val="18"/>
                <w:szCs w:val="18"/>
              </w:rPr>
              <w:t>annuals</w:t>
            </w:r>
            <w:r w:rsidRPr="00C126DD">
              <w:rPr>
                <w:rFonts w:ascii="Arial" w:hAnsi="Arial" w:cs="Arial"/>
                <w:sz w:val="18"/>
                <w:szCs w:val="18"/>
              </w:rPr>
              <w:t xml:space="preserve">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QC inspections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tcBorders>
              <w:bottom w:val="single" w:sz="6" w:space="0" w:color="666969"/>
            </w:tcBorders>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lastRenderedPageBreak/>
              <w:t xml:space="preserve">Number of complaint or emergency inspections </w:t>
            </w:r>
            <w:r w:rsidRPr="00C126DD">
              <w:rPr>
                <w:rFonts w:ascii="Arial" w:hAnsi="Arial" w:cs="Arial"/>
                <w:i/>
                <w:sz w:val="18"/>
                <w:szCs w:val="18"/>
              </w:rPr>
              <w:t>by PHA staff</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Del="00F151A2"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inspection (of any type) </w:t>
            </w:r>
            <w:r w:rsidRPr="00C126DD">
              <w:rPr>
                <w:rFonts w:ascii="Arial" w:hAnsi="Arial" w:cs="Arial"/>
                <w:i/>
                <w:sz w:val="18"/>
                <w:szCs w:val="18"/>
              </w:rPr>
              <w:t>by contractors</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Number of outgoing ports processed (all activities from request through initial billing)</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6D4DBE">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annual recertifications </w:t>
            </w:r>
            <w:r>
              <w:rPr>
                <w:rFonts w:ascii="Arial" w:hAnsi="Arial" w:cs="Arial"/>
                <w:sz w:val="18"/>
                <w:szCs w:val="18"/>
              </w:rPr>
              <w:t>completed</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tcBorders>
              <w:bottom w:val="single" w:sz="6" w:space="0" w:color="666969"/>
            </w:tcBorders>
          </w:tcPr>
          <w:p w:rsidR="00A9247A" w:rsidRPr="001E6E00" w:rsidRDefault="00A9247A" w:rsidP="006D4DBE">
            <w:pPr>
              <w:rPr>
                <w:rFonts w:ascii="Arial" w:hAnsi="Arial" w:cs="Arial"/>
                <w:sz w:val="18"/>
                <w:szCs w:val="18"/>
              </w:rPr>
            </w:pPr>
          </w:p>
        </w:tc>
        <w:tc>
          <w:tcPr>
            <w:tcW w:w="309" w:type="pct"/>
            <w:tcBorders>
              <w:bottom w:val="single" w:sz="6" w:space="0" w:color="666969"/>
            </w:tcBorders>
          </w:tcPr>
          <w:p w:rsidR="00A9247A" w:rsidRPr="001E6E00" w:rsidRDefault="00A9247A" w:rsidP="006D4DBE">
            <w:pPr>
              <w:rPr>
                <w:rFonts w:ascii="Arial" w:hAnsi="Arial" w:cs="Arial"/>
                <w:sz w:val="18"/>
                <w:szCs w:val="18"/>
              </w:rPr>
            </w:pPr>
          </w:p>
        </w:tc>
        <w:tc>
          <w:tcPr>
            <w:tcW w:w="308" w:type="pct"/>
            <w:tcBorders>
              <w:bottom w:val="single" w:sz="6" w:space="0" w:color="666969"/>
            </w:tcBorders>
          </w:tcPr>
          <w:p w:rsidR="00A9247A" w:rsidRPr="001E6E00" w:rsidRDefault="00A9247A" w:rsidP="006D4DBE">
            <w:pPr>
              <w:rPr>
                <w:rFonts w:ascii="Arial" w:hAnsi="Arial" w:cs="Arial"/>
                <w:sz w:val="18"/>
                <w:szCs w:val="18"/>
              </w:rPr>
            </w:pPr>
          </w:p>
        </w:tc>
        <w:tc>
          <w:tcPr>
            <w:tcW w:w="243" w:type="pct"/>
            <w:tcBorders>
              <w:bottom w:val="single" w:sz="6" w:space="0" w:color="666969"/>
            </w:tcBorders>
          </w:tcPr>
          <w:p w:rsidR="00A9247A" w:rsidRPr="001E6E00" w:rsidRDefault="00A9247A" w:rsidP="006D4DBE">
            <w:pPr>
              <w:rPr>
                <w:rFonts w:ascii="Arial" w:hAnsi="Arial" w:cs="Arial"/>
                <w:sz w:val="18"/>
                <w:szCs w:val="18"/>
              </w:rPr>
            </w:pPr>
          </w:p>
        </w:tc>
        <w:tc>
          <w:tcPr>
            <w:tcW w:w="339" w:type="pct"/>
            <w:tcBorders>
              <w:bottom w:val="single" w:sz="6" w:space="0" w:color="666969"/>
            </w:tcBorders>
          </w:tcPr>
          <w:p w:rsidR="00A9247A" w:rsidRPr="001E6E00" w:rsidRDefault="00A9247A" w:rsidP="006D4DBE">
            <w:pPr>
              <w:rPr>
                <w:rFonts w:ascii="Arial" w:hAnsi="Arial" w:cs="Arial"/>
                <w:sz w:val="18"/>
                <w:szCs w:val="18"/>
              </w:rPr>
            </w:pPr>
          </w:p>
        </w:tc>
        <w:tc>
          <w:tcPr>
            <w:tcW w:w="342" w:type="pct"/>
            <w:tcBorders>
              <w:bottom w:val="single" w:sz="6" w:space="0" w:color="666969"/>
            </w:tcBorders>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hideMark/>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move requests </w:t>
            </w:r>
            <w:r>
              <w:rPr>
                <w:rFonts w:ascii="Arial" w:hAnsi="Arial" w:cs="Arial"/>
                <w:sz w:val="18"/>
                <w:szCs w:val="18"/>
              </w:rPr>
              <w:t>completed</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c>
          <w:tcPr>
            <w:tcW w:w="309"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c>
          <w:tcPr>
            <w:tcW w:w="308"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c>
          <w:tcPr>
            <w:tcW w:w="243"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c>
          <w:tcPr>
            <w:tcW w:w="339"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c>
          <w:tcPr>
            <w:tcW w:w="342" w:type="pct"/>
            <w:tcBorders>
              <w:bottom w:val="single" w:sz="6" w:space="0" w:color="666969"/>
            </w:tcBorders>
            <w:shd w:val="clear" w:color="auto" w:fill="auto"/>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Number of reasonable accommodation requests received and processed</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hideMark/>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End of Participations (EOPs) </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interim recertifications </w:t>
            </w:r>
            <w:r>
              <w:rPr>
                <w:rFonts w:ascii="Arial" w:hAnsi="Arial" w:cs="Arial"/>
                <w:sz w:val="18"/>
                <w:szCs w:val="18"/>
              </w:rPr>
              <w:t>completed</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tcBorders>
              <w:bottom w:val="single" w:sz="6" w:space="0" w:color="666969"/>
            </w:tcBorders>
          </w:tcPr>
          <w:p w:rsidR="00A9247A" w:rsidRPr="001E6E00" w:rsidRDefault="00A9247A" w:rsidP="006D4DBE">
            <w:pPr>
              <w:rPr>
                <w:rFonts w:ascii="Arial" w:hAnsi="Arial" w:cs="Arial"/>
                <w:sz w:val="18"/>
                <w:szCs w:val="18"/>
              </w:rPr>
            </w:pPr>
          </w:p>
        </w:tc>
        <w:tc>
          <w:tcPr>
            <w:tcW w:w="309" w:type="pct"/>
            <w:tcBorders>
              <w:bottom w:val="single" w:sz="6" w:space="0" w:color="666969"/>
            </w:tcBorders>
          </w:tcPr>
          <w:p w:rsidR="00A9247A" w:rsidRPr="001E6E00" w:rsidRDefault="00A9247A" w:rsidP="006D4DBE">
            <w:pPr>
              <w:rPr>
                <w:rFonts w:ascii="Arial" w:hAnsi="Arial" w:cs="Arial"/>
                <w:sz w:val="18"/>
                <w:szCs w:val="18"/>
              </w:rPr>
            </w:pPr>
          </w:p>
        </w:tc>
        <w:tc>
          <w:tcPr>
            <w:tcW w:w="308" w:type="pct"/>
            <w:tcBorders>
              <w:bottom w:val="single" w:sz="6" w:space="0" w:color="666969"/>
            </w:tcBorders>
          </w:tcPr>
          <w:p w:rsidR="00A9247A" w:rsidRPr="001E6E00" w:rsidRDefault="00A9247A" w:rsidP="006D4DBE">
            <w:pPr>
              <w:rPr>
                <w:rFonts w:ascii="Arial" w:hAnsi="Arial" w:cs="Arial"/>
                <w:sz w:val="18"/>
                <w:szCs w:val="18"/>
              </w:rPr>
            </w:pPr>
          </w:p>
        </w:tc>
        <w:tc>
          <w:tcPr>
            <w:tcW w:w="243" w:type="pct"/>
            <w:tcBorders>
              <w:bottom w:val="single" w:sz="6" w:space="0" w:color="666969"/>
            </w:tcBorders>
          </w:tcPr>
          <w:p w:rsidR="00A9247A" w:rsidRPr="001E6E00" w:rsidRDefault="00A9247A" w:rsidP="006D4DBE">
            <w:pPr>
              <w:rPr>
                <w:rFonts w:ascii="Arial" w:hAnsi="Arial" w:cs="Arial"/>
                <w:sz w:val="18"/>
                <w:szCs w:val="18"/>
              </w:rPr>
            </w:pPr>
          </w:p>
        </w:tc>
        <w:tc>
          <w:tcPr>
            <w:tcW w:w="339" w:type="pct"/>
            <w:tcBorders>
              <w:bottom w:val="single" w:sz="6" w:space="0" w:color="666969"/>
            </w:tcBorders>
          </w:tcPr>
          <w:p w:rsidR="00A9247A" w:rsidRPr="001E6E00" w:rsidRDefault="00A9247A" w:rsidP="006D4DBE">
            <w:pPr>
              <w:rPr>
                <w:rFonts w:ascii="Arial" w:hAnsi="Arial" w:cs="Arial"/>
                <w:sz w:val="18"/>
                <w:szCs w:val="18"/>
              </w:rPr>
            </w:pPr>
          </w:p>
        </w:tc>
        <w:tc>
          <w:tcPr>
            <w:tcW w:w="342" w:type="pct"/>
            <w:tcBorders>
              <w:bottom w:val="single" w:sz="6" w:space="0" w:color="666969"/>
            </w:tcBorders>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lastRenderedPageBreak/>
              <w:t>Number of HCV homeownership closings</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Number of quality control file reviews conducted</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tr w:rsidR="00A9247A" w:rsidRPr="001E6E00" w:rsidTr="00DD699A">
        <w:trPr>
          <w:cantSplit/>
          <w:trHeight w:val="288"/>
        </w:trPr>
        <w:tc>
          <w:tcPr>
            <w:tcW w:w="788" w:type="pct"/>
          </w:tcPr>
          <w:p w:rsidR="00A9247A" w:rsidRPr="00C126DD" w:rsidRDefault="00A9247A" w:rsidP="00A9247A">
            <w:pPr>
              <w:pStyle w:val="ListParagraph"/>
              <w:numPr>
                <w:ilvl w:val="0"/>
                <w:numId w:val="11"/>
              </w:numPr>
              <w:rPr>
                <w:rFonts w:ascii="Arial" w:hAnsi="Arial" w:cs="Arial"/>
                <w:sz w:val="18"/>
                <w:szCs w:val="18"/>
              </w:rPr>
            </w:pPr>
            <w:r w:rsidRPr="00C126DD">
              <w:rPr>
                <w:rFonts w:ascii="Arial" w:hAnsi="Arial" w:cs="Arial"/>
                <w:sz w:val="18"/>
                <w:szCs w:val="18"/>
              </w:rPr>
              <w:t xml:space="preserve">Number of repayment agreements </w:t>
            </w:r>
            <w:r>
              <w:rPr>
                <w:rFonts w:ascii="Arial" w:hAnsi="Arial" w:cs="Arial"/>
                <w:sz w:val="18"/>
                <w:szCs w:val="18"/>
              </w:rPr>
              <w:t>entered into</w:t>
            </w:r>
          </w:p>
        </w:tc>
        <w:tc>
          <w:tcPr>
            <w:tcW w:w="308" w:type="pct"/>
          </w:tcPr>
          <w:p w:rsidR="00A9247A" w:rsidRPr="001E6E00" w:rsidRDefault="00A9247A" w:rsidP="006D4DBE">
            <w:pPr>
              <w:rPr>
                <w:rFonts w:ascii="Arial" w:hAnsi="Arial" w:cs="Arial"/>
                <w:sz w:val="18"/>
                <w:szCs w:val="18"/>
              </w:rPr>
            </w:pPr>
          </w:p>
        </w:tc>
        <w:tc>
          <w:tcPr>
            <w:tcW w:w="378" w:type="pct"/>
          </w:tcPr>
          <w:p w:rsidR="00A9247A" w:rsidRPr="001E6E00" w:rsidRDefault="00A9247A" w:rsidP="006D4DBE">
            <w:pPr>
              <w:rPr>
                <w:rFonts w:ascii="Arial" w:hAnsi="Arial" w:cs="Arial"/>
                <w:sz w:val="18"/>
                <w:szCs w:val="18"/>
              </w:rPr>
            </w:pPr>
          </w:p>
        </w:tc>
        <w:tc>
          <w:tcPr>
            <w:tcW w:w="411" w:type="pct"/>
          </w:tcPr>
          <w:p w:rsidR="00A9247A" w:rsidRPr="001E6E00" w:rsidRDefault="00A9247A" w:rsidP="006D4DBE">
            <w:pPr>
              <w:rPr>
                <w:rFonts w:ascii="Arial" w:hAnsi="Arial" w:cs="Arial"/>
                <w:sz w:val="18"/>
                <w:szCs w:val="18"/>
              </w:rPr>
            </w:pPr>
          </w:p>
        </w:tc>
        <w:tc>
          <w:tcPr>
            <w:tcW w:w="446" w:type="pct"/>
          </w:tcPr>
          <w:p w:rsidR="00A9247A" w:rsidRPr="001E6E00" w:rsidRDefault="00A9247A" w:rsidP="006D4DBE">
            <w:pPr>
              <w:rPr>
                <w:rFonts w:ascii="Arial" w:hAnsi="Arial" w:cs="Arial"/>
                <w:sz w:val="18"/>
                <w:szCs w:val="18"/>
              </w:rPr>
            </w:pPr>
          </w:p>
        </w:tc>
        <w:tc>
          <w:tcPr>
            <w:tcW w:w="375" w:type="pct"/>
          </w:tcPr>
          <w:p w:rsidR="00A9247A" w:rsidRPr="001E6E00" w:rsidRDefault="00A9247A" w:rsidP="006D4DBE">
            <w:pPr>
              <w:rPr>
                <w:rFonts w:ascii="Arial" w:hAnsi="Arial" w:cs="Arial"/>
                <w:sz w:val="18"/>
                <w:szCs w:val="18"/>
              </w:rPr>
            </w:pPr>
          </w:p>
        </w:tc>
        <w:tc>
          <w:tcPr>
            <w:tcW w:w="412" w:type="pct"/>
          </w:tcPr>
          <w:p w:rsidR="00A9247A" w:rsidRPr="001E6E00" w:rsidRDefault="00A9247A" w:rsidP="006D4DBE">
            <w:pPr>
              <w:rPr>
                <w:rFonts w:ascii="Arial" w:hAnsi="Arial" w:cs="Arial"/>
                <w:sz w:val="18"/>
                <w:szCs w:val="18"/>
              </w:rPr>
            </w:pPr>
          </w:p>
        </w:tc>
        <w:tc>
          <w:tcPr>
            <w:tcW w:w="341" w:type="pct"/>
            <w:shd w:val="clear" w:color="auto" w:fill="A6A6A6" w:themeFill="background1" w:themeFillShade="A6"/>
          </w:tcPr>
          <w:p w:rsidR="00A9247A" w:rsidRPr="001E6E00" w:rsidRDefault="00A9247A" w:rsidP="006D4DBE">
            <w:pPr>
              <w:rPr>
                <w:rFonts w:ascii="Arial" w:hAnsi="Arial" w:cs="Arial"/>
                <w:sz w:val="18"/>
                <w:szCs w:val="18"/>
              </w:rPr>
            </w:pPr>
          </w:p>
        </w:tc>
        <w:tc>
          <w:tcPr>
            <w:tcW w:w="309" w:type="pct"/>
            <w:shd w:val="clear" w:color="auto" w:fill="A6A6A6" w:themeFill="background1" w:themeFillShade="A6"/>
          </w:tcPr>
          <w:p w:rsidR="00A9247A" w:rsidRPr="001E6E00" w:rsidRDefault="00A9247A" w:rsidP="006D4DBE">
            <w:pPr>
              <w:rPr>
                <w:rFonts w:ascii="Arial" w:hAnsi="Arial" w:cs="Arial"/>
                <w:sz w:val="18"/>
                <w:szCs w:val="18"/>
              </w:rPr>
            </w:pPr>
          </w:p>
        </w:tc>
        <w:tc>
          <w:tcPr>
            <w:tcW w:w="308" w:type="pct"/>
            <w:shd w:val="clear" w:color="auto" w:fill="A6A6A6" w:themeFill="background1" w:themeFillShade="A6"/>
          </w:tcPr>
          <w:p w:rsidR="00A9247A" w:rsidRPr="001E6E00" w:rsidRDefault="00A9247A" w:rsidP="006D4DBE">
            <w:pPr>
              <w:rPr>
                <w:rFonts w:ascii="Arial" w:hAnsi="Arial" w:cs="Arial"/>
                <w:sz w:val="18"/>
                <w:szCs w:val="18"/>
              </w:rPr>
            </w:pPr>
          </w:p>
        </w:tc>
        <w:tc>
          <w:tcPr>
            <w:tcW w:w="243" w:type="pct"/>
            <w:shd w:val="clear" w:color="auto" w:fill="A6A6A6" w:themeFill="background1" w:themeFillShade="A6"/>
          </w:tcPr>
          <w:p w:rsidR="00A9247A" w:rsidRPr="001E6E00" w:rsidRDefault="00A9247A" w:rsidP="006D4DBE">
            <w:pPr>
              <w:rPr>
                <w:rFonts w:ascii="Arial" w:hAnsi="Arial" w:cs="Arial"/>
                <w:sz w:val="18"/>
                <w:szCs w:val="18"/>
              </w:rPr>
            </w:pPr>
          </w:p>
        </w:tc>
        <w:tc>
          <w:tcPr>
            <w:tcW w:w="339" w:type="pct"/>
            <w:shd w:val="clear" w:color="auto" w:fill="A6A6A6" w:themeFill="background1" w:themeFillShade="A6"/>
          </w:tcPr>
          <w:p w:rsidR="00A9247A" w:rsidRPr="001E6E00" w:rsidRDefault="00A9247A" w:rsidP="006D4DBE">
            <w:pPr>
              <w:rPr>
                <w:rFonts w:ascii="Arial" w:hAnsi="Arial" w:cs="Arial"/>
                <w:sz w:val="18"/>
                <w:szCs w:val="18"/>
              </w:rPr>
            </w:pPr>
          </w:p>
        </w:tc>
        <w:tc>
          <w:tcPr>
            <w:tcW w:w="342" w:type="pct"/>
            <w:shd w:val="clear" w:color="auto" w:fill="A6A6A6" w:themeFill="background1" w:themeFillShade="A6"/>
          </w:tcPr>
          <w:p w:rsidR="00A9247A" w:rsidRPr="001E6E00" w:rsidRDefault="00A9247A" w:rsidP="006D4DBE">
            <w:pPr>
              <w:rPr>
                <w:rFonts w:ascii="Arial" w:hAnsi="Arial" w:cs="Arial"/>
                <w:sz w:val="18"/>
                <w:szCs w:val="18"/>
              </w:rPr>
            </w:pPr>
          </w:p>
        </w:tc>
      </w:tr>
      <w:bookmarkEnd w:id="1"/>
    </w:tbl>
    <w:p w:rsidR="00D0679D" w:rsidRDefault="00D0679D" w:rsidP="00640E0C"/>
    <w:p w:rsidR="00A9247A" w:rsidRDefault="00A9247A" w:rsidP="00A9247A">
      <w:pPr>
        <w:pStyle w:val="Heading2"/>
      </w:pPr>
      <w:r>
        <w:t xml:space="preserve">Interview Questions Regarding </w:t>
      </w:r>
      <w:r w:rsidRPr="009B53ED">
        <w:t>Transaction Count</w:t>
      </w:r>
      <w:r>
        <w:t>s</w:t>
      </w:r>
    </w:p>
    <w:p w:rsidR="00A9247A" w:rsidRPr="00DB778B" w:rsidRDefault="00A9247A" w:rsidP="00A9247A">
      <w:pPr>
        <w:rPr>
          <w:i/>
        </w:rPr>
      </w:pPr>
      <w:r>
        <w:rPr>
          <w:i/>
        </w:rPr>
        <w:t>These questions will be asked prior to the start of RMS and revisited at the end of the RMS data collection period.</w:t>
      </w:r>
    </w:p>
    <w:p w:rsidR="00A9247A" w:rsidRDefault="00A9247A" w:rsidP="00A9247A">
      <w:pPr>
        <w:pStyle w:val="BodyText"/>
      </w:pPr>
    </w:p>
    <w:p w:rsidR="00A9247A" w:rsidRPr="00CB68B1" w:rsidRDefault="00A9247A" w:rsidP="00A9247A">
      <w:pPr>
        <w:numPr>
          <w:ilvl w:val="0"/>
          <w:numId w:val="12"/>
        </w:numPr>
        <w:tabs>
          <w:tab w:val="clear" w:pos="720"/>
          <w:tab w:val="clear" w:pos="1080"/>
          <w:tab w:val="clear" w:pos="1440"/>
          <w:tab w:val="clear" w:pos="1800"/>
        </w:tabs>
        <w:spacing w:after="200" w:line="276" w:lineRule="auto"/>
        <w:ind w:left="360"/>
        <w:contextualSpacing/>
        <w:rPr>
          <w:rFonts w:eastAsia="Calibri"/>
          <w:color w:val="000000"/>
          <w:szCs w:val="22"/>
        </w:rPr>
      </w:pPr>
      <w:r w:rsidRPr="00CB68B1">
        <w:rPr>
          <w:rFonts w:eastAsia="Calibri"/>
          <w:color w:val="000000"/>
          <w:szCs w:val="22"/>
        </w:rPr>
        <w:t>Do you anticipate that the two-month time measurement data collection period will be unusual in any way that will affect transaction counts, staff productivity, or the portion of staff time spent on different activities? Examples include:</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Intensive leasing effort</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Short term opening of waiting list</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High number of recent new hires still in training</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New system of record or other ancillary software</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Working to meet deadline for submission of applications for grants</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Recent office move, expansion or preparation for move or expansion</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Implementing new and dramatically different policy (e.g.</w:t>
      </w:r>
      <w:r>
        <w:rPr>
          <w:rFonts w:eastAsia="Calibri"/>
          <w:color w:val="000000"/>
          <w:szCs w:val="22"/>
        </w:rPr>
        <w:t xml:space="preserve">, </w:t>
      </w:r>
      <w:r w:rsidRPr="00CB68B1">
        <w:rPr>
          <w:rFonts w:eastAsia="Calibri"/>
          <w:color w:val="000000"/>
          <w:szCs w:val="22"/>
        </w:rPr>
        <w:t xml:space="preserve">reduce payment standards)  </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Transitioning some work to a contractor or new contractor</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Responding to public relations crisis</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Other</w:t>
      </w:r>
    </w:p>
    <w:p w:rsidR="00A9247A" w:rsidRPr="00CB68B1" w:rsidRDefault="00A9247A" w:rsidP="00A9247A"/>
    <w:p w:rsidR="00A9247A" w:rsidRPr="00CB68B1" w:rsidRDefault="00A9247A" w:rsidP="00A9247A">
      <w:pPr>
        <w:numPr>
          <w:ilvl w:val="0"/>
          <w:numId w:val="12"/>
        </w:numPr>
        <w:tabs>
          <w:tab w:val="clear" w:pos="720"/>
          <w:tab w:val="clear" w:pos="1080"/>
          <w:tab w:val="clear" w:pos="1440"/>
          <w:tab w:val="clear" w:pos="1800"/>
        </w:tabs>
        <w:spacing w:after="200" w:line="276" w:lineRule="auto"/>
        <w:ind w:left="360"/>
        <w:contextualSpacing/>
        <w:rPr>
          <w:rFonts w:eastAsia="Calibri"/>
          <w:color w:val="000000"/>
          <w:szCs w:val="22"/>
        </w:rPr>
      </w:pPr>
      <w:r w:rsidRPr="00CB68B1">
        <w:rPr>
          <w:rFonts w:eastAsia="Calibri"/>
          <w:color w:val="000000"/>
          <w:szCs w:val="22"/>
        </w:rPr>
        <w:lastRenderedPageBreak/>
        <w:t>If any of these or other situations will exist during the two-month time measurement data collection period, can you identify how the data collected will be different from a “normal” two-month period for your agency:</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 xml:space="preserve">Different transaction counts </w:t>
      </w:r>
      <w:r>
        <w:rPr>
          <w:rFonts w:eastAsia="Calibri"/>
          <w:color w:val="000000"/>
          <w:szCs w:val="22"/>
        </w:rPr>
        <w:t xml:space="preserve">– </w:t>
      </w:r>
      <w:r w:rsidRPr="00CB68B1">
        <w:rPr>
          <w:rFonts w:eastAsia="Calibri"/>
          <w:color w:val="000000"/>
          <w:szCs w:val="22"/>
        </w:rPr>
        <w:t>In what areas? How would the counts be different?</w:t>
      </w:r>
    </w:p>
    <w:p w:rsidR="00A9247A" w:rsidRPr="00CB68B1"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Different level of staff productivity – What types of staff? What would be different?</w:t>
      </w:r>
    </w:p>
    <w:p w:rsidR="00A9247A" w:rsidRDefault="00A9247A" w:rsidP="00A9247A">
      <w:pPr>
        <w:numPr>
          <w:ilvl w:val="1"/>
          <w:numId w:val="12"/>
        </w:numPr>
        <w:tabs>
          <w:tab w:val="clear" w:pos="720"/>
          <w:tab w:val="clear" w:pos="1080"/>
          <w:tab w:val="clear" w:pos="1440"/>
          <w:tab w:val="clear" w:pos="1800"/>
        </w:tabs>
        <w:spacing w:after="200" w:line="276" w:lineRule="auto"/>
        <w:ind w:left="1080"/>
        <w:contextualSpacing/>
        <w:rPr>
          <w:rFonts w:eastAsia="Calibri"/>
          <w:color w:val="000000"/>
          <w:szCs w:val="22"/>
        </w:rPr>
      </w:pPr>
      <w:r w:rsidRPr="00CB68B1">
        <w:rPr>
          <w:rFonts w:eastAsia="Calibri"/>
          <w:color w:val="000000"/>
          <w:szCs w:val="22"/>
        </w:rPr>
        <w:t>Staff spending more time of one o</w:t>
      </w:r>
      <w:r>
        <w:rPr>
          <w:rFonts w:eastAsia="Calibri"/>
          <w:color w:val="000000"/>
          <w:szCs w:val="22"/>
        </w:rPr>
        <w:t xml:space="preserve">r more activities than usual – Time </w:t>
      </w:r>
      <w:r w:rsidRPr="00CB68B1">
        <w:rPr>
          <w:rFonts w:eastAsia="Calibri"/>
          <w:color w:val="000000"/>
          <w:szCs w:val="22"/>
        </w:rPr>
        <w:t>diverted from what activities and re-directed to what tasks? How many staff does this affect?</w:t>
      </w:r>
    </w:p>
    <w:p w:rsidR="00640E0C" w:rsidRPr="00491BF6" w:rsidRDefault="00640E0C" w:rsidP="00FB447F">
      <w:pPr>
        <w:jc w:val="center"/>
      </w:pPr>
    </w:p>
    <w:sectPr w:rsidR="00640E0C" w:rsidRPr="00491BF6" w:rsidSect="00170E6C">
      <w:pgSz w:w="15840" w:h="12240" w:orient="landscape" w:code="1"/>
      <w:pgMar w:top="1440" w:right="1440" w:bottom="180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C5D" w:rsidRDefault="00575C5D">
      <w:r>
        <w:separator/>
      </w:r>
    </w:p>
    <w:p w:rsidR="00575C5D" w:rsidRDefault="00575C5D"/>
  </w:endnote>
  <w:endnote w:type="continuationSeparator" w:id="0">
    <w:p w:rsidR="00575C5D" w:rsidRDefault="00575C5D">
      <w:r>
        <w:continuationSeparator/>
      </w:r>
    </w:p>
    <w:p w:rsidR="00575C5D" w:rsidRDefault="0057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9D" w:rsidRDefault="00D0679D" w:rsidP="00640E0C">
    <w:pPr>
      <w:pStyle w:val="Footer"/>
      <w:tabs>
        <w:tab w:val="clear" w:pos="7560"/>
        <w:tab w:val="clear" w:pos="9000"/>
        <w:tab w:val="right" w:pos="5310"/>
        <w:tab w:val="right" w:pos="12960"/>
      </w:tabs>
    </w:pPr>
    <w:r>
      <w:tab/>
    </w:r>
    <w:r>
      <w:rPr>
        <w:rStyle w:val="PageNumber"/>
      </w:rPr>
      <w:tab/>
    </w:r>
    <w:r>
      <w:rPr>
        <w:rStyle w:val="PageNumber"/>
        <w:color w:val="595959"/>
      </w:rPr>
      <w:t>Appendix C</w:t>
    </w:r>
    <w:r w:rsidRPr="00776531">
      <w:rPr>
        <w:rStyle w:val="PageNumber"/>
        <w:color w:val="595959"/>
      </w:rPr>
      <w:t> </w:t>
    </w:r>
    <w:r w:rsidRPr="00776531">
      <w:rPr>
        <w:rStyle w:val="PageNumber"/>
        <w:color w:val="595959"/>
      </w:rPr>
      <w:t>▌pg.</w:t>
    </w:r>
    <w:r>
      <w:rPr>
        <w:rStyle w:val="PageNumber"/>
      </w:rPr>
      <w:t xml:space="preserve"> </w:t>
    </w:r>
    <w:r>
      <w:rPr>
        <w:rStyle w:val="PageNumber"/>
        <w:b w:val="0"/>
        <w:color w:val="DA291C"/>
      </w:rPr>
      <w:fldChar w:fldCharType="begin"/>
    </w:r>
    <w:r>
      <w:rPr>
        <w:rStyle w:val="PageNumber"/>
        <w:color w:val="DA291C"/>
      </w:rPr>
      <w:instrText xml:space="preserve"> PAGE   \* MERGEFORMAT </w:instrText>
    </w:r>
    <w:r>
      <w:rPr>
        <w:rStyle w:val="PageNumber"/>
        <w:b w:val="0"/>
        <w:color w:val="DA291C"/>
      </w:rPr>
      <w:fldChar w:fldCharType="separate"/>
    </w:r>
    <w:r w:rsidR="00DD699A" w:rsidRPr="00DD699A">
      <w:rPr>
        <w:rStyle w:val="PageNumber"/>
        <w:b w:val="0"/>
        <w:noProof/>
        <w:color w:val="DA291C"/>
      </w:rPr>
      <w:t>1</w:t>
    </w:r>
    <w:r>
      <w:rPr>
        <w:rStyle w:val="PageNumber"/>
        <w:b w:val="0"/>
        <w:noProof/>
        <w:color w:val="DA291C"/>
      </w:rPr>
      <w:fldChar w:fldCharType="end"/>
    </w:r>
  </w:p>
  <w:p w:rsidR="00BD3E9D" w:rsidRDefault="00BD3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C5D" w:rsidRDefault="00575C5D">
      <w:r>
        <w:separator/>
      </w:r>
    </w:p>
  </w:footnote>
  <w:footnote w:type="continuationSeparator" w:id="0">
    <w:p w:rsidR="00575C5D" w:rsidRDefault="00575C5D">
      <w:r>
        <w:continuationSeparator/>
      </w:r>
    </w:p>
    <w:p w:rsidR="00575C5D" w:rsidRDefault="00575C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79D" w:rsidRDefault="00D0679D" w:rsidP="00170E6C">
    <w:pPr>
      <w:pStyle w:val="PageHeader"/>
      <w:tabs>
        <w:tab w:val="clear" w:pos="9000"/>
        <w:tab w:val="right" w:pos="12960"/>
      </w:tabs>
    </w:pPr>
    <w:r>
      <w:tab/>
    </w:r>
    <w:r>
      <w:tab/>
    </w:r>
    <w:r w:rsidRPr="006175D7">
      <w:t xml:space="preserve">OMB Control Number XXXX (expires </w:t>
    </w:r>
    <w:r w:rsidR="00CF267E">
      <w:t>mm/dd/yy</w:t>
    </w:r>
    <w:r w:rsidRPr="006175D7">
      <w:t xml:space="preserve">) </w:t>
    </w:r>
  </w:p>
  <w:p w:rsidR="00BD3E9D" w:rsidRDefault="00BD3E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1">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
    <w:nsid w:val="2E0E1380"/>
    <w:multiLevelType w:val="hybridMultilevel"/>
    <w:tmpl w:val="07C8F808"/>
    <w:lvl w:ilvl="0" w:tplc="0409000F">
      <w:start w:val="1"/>
      <w:numFmt w:val="decimal"/>
      <w:lvlText w:val="%1."/>
      <w:lvlJc w:val="left"/>
      <w:pPr>
        <w:ind w:left="720" w:hanging="360"/>
      </w:pPr>
    </w:lvl>
    <w:lvl w:ilvl="1" w:tplc="06A2B0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AD33C4"/>
    <w:multiLevelType w:val="multilevel"/>
    <w:tmpl w:val="CE62FB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410B7425"/>
    <w:multiLevelType w:val="hybridMultilevel"/>
    <w:tmpl w:val="220C8526"/>
    <w:lvl w:ilvl="0" w:tplc="1360A25E">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4E5676C0"/>
    <w:multiLevelType w:val="hybridMultilevel"/>
    <w:tmpl w:val="EC925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num w:numId="1">
    <w:abstractNumId w:val="9"/>
  </w:num>
  <w:num w:numId="2">
    <w:abstractNumId w:val="11"/>
  </w:num>
  <w:num w:numId="3">
    <w:abstractNumId w:val="1"/>
  </w:num>
  <w:num w:numId="4">
    <w:abstractNumId w:val="10"/>
  </w:num>
  <w:num w:numId="5">
    <w:abstractNumId w:val="8"/>
  </w:num>
  <w:num w:numId="6">
    <w:abstractNumId w:val="3"/>
  </w:num>
  <w:num w:numId="7">
    <w:abstractNumId w:val="6"/>
  </w:num>
  <w:num w:numId="8">
    <w:abstractNumId w:val="0"/>
  </w:num>
  <w:num w:numId="9">
    <w:abstractNumId w:val="5"/>
  </w:num>
  <w:num w:numId="10">
    <w:abstractNumId w:val="4"/>
  </w:num>
  <w:num w:numId="11">
    <w:abstractNumId w:val="7"/>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2049"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06FFB"/>
    <w:rsid w:val="0011053B"/>
    <w:rsid w:val="001110B0"/>
    <w:rsid w:val="00112F8C"/>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4871"/>
    <w:rsid w:val="00170E6C"/>
    <w:rsid w:val="001716D1"/>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DC"/>
    <w:rsid w:val="002C63B4"/>
    <w:rsid w:val="002D48CE"/>
    <w:rsid w:val="002D4CE5"/>
    <w:rsid w:val="002D7410"/>
    <w:rsid w:val="002D7AC0"/>
    <w:rsid w:val="002E1BA0"/>
    <w:rsid w:val="002E20C1"/>
    <w:rsid w:val="002E4860"/>
    <w:rsid w:val="002F4D38"/>
    <w:rsid w:val="002F67CD"/>
    <w:rsid w:val="00301A68"/>
    <w:rsid w:val="003031DA"/>
    <w:rsid w:val="00304B5E"/>
    <w:rsid w:val="00305925"/>
    <w:rsid w:val="0030597F"/>
    <w:rsid w:val="00306229"/>
    <w:rsid w:val="003066BE"/>
    <w:rsid w:val="003170F5"/>
    <w:rsid w:val="0032206F"/>
    <w:rsid w:val="0032257E"/>
    <w:rsid w:val="00322B4F"/>
    <w:rsid w:val="003314D9"/>
    <w:rsid w:val="00331536"/>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B1266"/>
    <w:rsid w:val="003B5465"/>
    <w:rsid w:val="003B5579"/>
    <w:rsid w:val="003B677C"/>
    <w:rsid w:val="003B7A07"/>
    <w:rsid w:val="003C15A3"/>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82429"/>
    <w:rsid w:val="004840E3"/>
    <w:rsid w:val="00485FD7"/>
    <w:rsid w:val="004951C6"/>
    <w:rsid w:val="00497748"/>
    <w:rsid w:val="004A2E96"/>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537A2"/>
    <w:rsid w:val="00555466"/>
    <w:rsid w:val="00563DE9"/>
    <w:rsid w:val="00575C5D"/>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21D1"/>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0C"/>
    <w:rsid w:val="00640E5C"/>
    <w:rsid w:val="0064113F"/>
    <w:rsid w:val="00645CAC"/>
    <w:rsid w:val="0065069E"/>
    <w:rsid w:val="0065145C"/>
    <w:rsid w:val="00651B05"/>
    <w:rsid w:val="00661806"/>
    <w:rsid w:val="00667183"/>
    <w:rsid w:val="0066788F"/>
    <w:rsid w:val="00675D1D"/>
    <w:rsid w:val="006770F9"/>
    <w:rsid w:val="00681A1F"/>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6118"/>
    <w:rsid w:val="006D1886"/>
    <w:rsid w:val="006D3926"/>
    <w:rsid w:val="006D4756"/>
    <w:rsid w:val="006D628D"/>
    <w:rsid w:val="006E2FC4"/>
    <w:rsid w:val="006E6B85"/>
    <w:rsid w:val="006F1F21"/>
    <w:rsid w:val="006F1F35"/>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7B8"/>
    <w:rsid w:val="0079390D"/>
    <w:rsid w:val="0079392E"/>
    <w:rsid w:val="00795B82"/>
    <w:rsid w:val="00797476"/>
    <w:rsid w:val="007A2A13"/>
    <w:rsid w:val="007A6264"/>
    <w:rsid w:val="007A667F"/>
    <w:rsid w:val="007C0D95"/>
    <w:rsid w:val="007C3324"/>
    <w:rsid w:val="007C3883"/>
    <w:rsid w:val="007C4DD0"/>
    <w:rsid w:val="007C64BC"/>
    <w:rsid w:val="007C746C"/>
    <w:rsid w:val="007C7618"/>
    <w:rsid w:val="007C77D4"/>
    <w:rsid w:val="007D37B8"/>
    <w:rsid w:val="007E04FA"/>
    <w:rsid w:val="007E23C2"/>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47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B00AB8"/>
    <w:rsid w:val="00B02736"/>
    <w:rsid w:val="00B04B2F"/>
    <w:rsid w:val="00B132B3"/>
    <w:rsid w:val="00B15370"/>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7046C"/>
    <w:rsid w:val="00B71AAF"/>
    <w:rsid w:val="00B725AA"/>
    <w:rsid w:val="00B755A1"/>
    <w:rsid w:val="00B756CB"/>
    <w:rsid w:val="00B7628D"/>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3E9D"/>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1416"/>
    <w:rsid w:val="00C21762"/>
    <w:rsid w:val="00C24F2E"/>
    <w:rsid w:val="00C316EF"/>
    <w:rsid w:val="00C330EA"/>
    <w:rsid w:val="00C36D31"/>
    <w:rsid w:val="00C42435"/>
    <w:rsid w:val="00C42991"/>
    <w:rsid w:val="00C43AD5"/>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267E"/>
    <w:rsid w:val="00CF3706"/>
    <w:rsid w:val="00CF60FC"/>
    <w:rsid w:val="00D0034D"/>
    <w:rsid w:val="00D02A10"/>
    <w:rsid w:val="00D053FA"/>
    <w:rsid w:val="00D0679D"/>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400"/>
    <w:rsid w:val="00DB6809"/>
    <w:rsid w:val="00DC49DC"/>
    <w:rsid w:val="00DC4DFA"/>
    <w:rsid w:val="00DC686A"/>
    <w:rsid w:val="00DC774F"/>
    <w:rsid w:val="00DD465A"/>
    <w:rsid w:val="00DD699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9EB"/>
    <w:rsid w:val="00E36E37"/>
    <w:rsid w:val="00E406E0"/>
    <w:rsid w:val="00E45EA3"/>
    <w:rsid w:val="00E4723C"/>
    <w:rsid w:val="00E56D54"/>
    <w:rsid w:val="00E64B28"/>
    <w:rsid w:val="00E65EA7"/>
    <w:rsid w:val="00E76C2B"/>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ECA"/>
    <w:rsid w:val="00F5036D"/>
    <w:rsid w:val="00F53314"/>
    <w:rsid w:val="00F57994"/>
    <w:rsid w:val="00F60509"/>
    <w:rsid w:val="00F63525"/>
    <w:rsid w:val="00F6667F"/>
    <w:rsid w:val="00F67EF0"/>
    <w:rsid w:val="00F7614E"/>
    <w:rsid w:val="00F76FB0"/>
    <w:rsid w:val="00F81A89"/>
    <w:rsid w:val="00F83600"/>
    <w:rsid w:val="00F845F7"/>
    <w:rsid w:val="00F939BA"/>
    <w:rsid w:val="00F95A74"/>
    <w:rsid w:val="00FA1731"/>
    <w:rsid w:val="00FA4186"/>
    <w:rsid w:val="00FB33EA"/>
    <w:rsid w:val="00FB447F"/>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6"/>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7"/>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5"/>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8"/>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1-Sided_blue.dot</Template>
  <TotalTime>0</TotalTime>
  <Pages>6</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Marina L Myhre</cp:lastModifiedBy>
  <cp:revision>2</cp:revision>
  <cp:lastPrinted>2012-05-17T15:44:00Z</cp:lastPrinted>
  <dcterms:created xsi:type="dcterms:W3CDTF">2012-11-19T18:07:00Z</dcterms:created>
  <dcterms:modified xsi:type="dcterms:W3CDTF">2012-11-19T18:07:00Z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2044944553</vt:i4>
  </property>
  <property fmtid="{D5CDD505-2E9C-101B-9397-08002B2CF9AE}" pid="4" name="_EmailSubject">
    <vt:lpwstr>HCV Administrative Fee Study -- Amended Documents to Upload</vt:lpwstr>
  </property>
  <property fmtid="{D5CDD505-2E9C-101B-9397-08002B2CF9AE}" pid="5" name="_AuthorEmail">
    <vt:lpwstr>Marina.L.Myhre@hud.gov</vt:lpwstr>
  </property>
  <property fmtid="{D5CDD505-2E9C-101B-9397-08002B2CF9AE}" pid="6" name="_AuthorEmailDisplayName">
    <vt:lpwstr>Myhre, Marina L</vt:lpwstr>
  </property>
</Properties>
</file>