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C1" w:rsidRPr="003D6FE8" w:rsidRDefault="00A9764C" w:rsidP="003D6FE8">
      <w:pPr>
        <w:tabs>
          <w:tab w:val="center" w:pos="4680"/>
        </w:tabs>
        <w:rPr>
          <w:rFonts w:ascii="Times New Roman" w:hAnsi="Times New Roman"/>
        </w:rPr>
      </w:pPr>
      <w:bookmarkStart w:id="0" w:name="_GoBack"/>
      <w:bookmarkEnd w:id="0"/>
      <w:r w:rsidRPr="003D6FE8">
        <w:rPr>
          <w:rFonts w:ascii="Times New Roman" w:hAnsi="Times New Roman"/>
        </w:rPr>
        <w:tab/>
      </w:r>
      <w:r w:rsidR="00AF27C1" w:rsidRPr="003D6FE8">
        <w:rPr>
          <w:rFonts w:ascii="Times New Roman" w:hAnsi="Times New Roman"/>
        </w:rPr>
        <w:t>INFORMATION COLLECTION</w:t>
      </w:r>
      <w:r w:rsidRPr="003D6FE8">
        <w:rPr>
          <w:rFonts w:ascii="Times New Roman" w:hAnsi="Times New Roman"/>
        </w:rPr>
        <w:t xml:space="preserve"> REQUEST</w:t>
      </w:r>
    </w:p>
    <w:p w:rsidR="00AF27C1" w:rsidRPr="003D6FE8" w:rsidRDefault="00AF27C1" w:rsidP="003D6FE8">
      <w:pPr>
        <w:rPr>
          <w:rFonts w:ascii="Times New Roman" w:hAnsi="Times New Roman"/>
        </w:rPr>
      </w:pPr>
    </w:p>
    <w:p w:rsidR="00AF27C1" w:rsidRPr="003D6FE8" w:rsidRDefault="00AF27C1" w:rsidP="003D6FE8">
      <w:pPr>
        <w:tabs>
          <w:tab w:val="center" w:pos="4680"/>
        </w:tabs>
        <w:rPr>
          <w:rFonts w:ascii="Times New Roman" w:hAnsi="Times New Roman"/>
        </w:rPr>
      </w:pPr>
      <w:r w:rsidRPr="003D6FE8">
        <w:rPr>
          <w:rFonts w:ascii="Times New Roman" w:hAnsi="Times New Roman"/>
        </w:rPr>
        <w:tab/>
        <w:t>Supporting Statement</w:t>
      </w:r>
    </w:p>
    <w:p w:rsidR="00AF27C1" w:rsidRPr="003D6FE8" w:rsidRDefault="00AF27C1" w:rsidP="003D6FE8">
      <w:pPr>
        <w:rPr>
          <w:rFonts w:ascii="Times New Roman" w:hAnsi="Times New Roman"/>
        </w:rPr>
      </w:pPr>
    </w:p>
    <w:p w:rsidR="00027102" w:rsidRDefault="003F3B4D" w:rsidP="003D6F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3B4D">
        <w:rPr>
          <w:rFonts w:ascii="Times New Roman" w:hAnsi="Times New Roman"/>
        </w:rPr>
        <w:t>Requirements Pertaining to Third Party Conformity Assessment Bodies</w:t>
      </w:r>
    </w:p>
    <w:p w:rsidR="006373B0" w:rsidRPr="003D6FE8" w:rsidRDefault="006373B0" w:rsidP="003D6F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RIN: </w:t>
      </w:r>
      <w:r w:rsidR="003F3B4D" w:rsidRPr="003F3B4D">
        <w:rPr>
          <w:rFonts w:ascii="Times New Roman" w:hAnsi="Times New Roman"/>
        </w:rPr>
        <w:t>3041-AC97</w:t>
      </w:r>
    </w:p>
    <w:p w:rsidR="00AF27C1" w:rsidRPr="003D6FE8" w:rsidRDefault="00AF27C1" w:rsidP="003D6FE8">
      <w:pPr>
        <w:jc w:val="center"/>
        <w:rPr>
          <w:rFonts w:ascii="Times New Roman" w:hAnsi="Times New Roman"/>
        </w:rPr>
      </w:pP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A.</w:t>
      </w:r>
      <w:r w:rsidRPr="003D6FE8">
        <w:rPr>
          <w:rFonts w:ascii="Times New Roman" w:hAnsi="Times New Roman"/>
        </w:rPr>
        <w:tab/>
        <w:t>Justification</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w:t>
      </w:r>
      <w:r w:rsidRPr="003D6FE8">
        <w:rPr>
          <w:rFonts w:ascii="Times New Roman" w:hAnsi="Times New Roman"/>
        </w:rPr>
        <w:tab/>
      </w:r>
      <w:r w:rsidRPr="003D6FE8">
        <w:rPr>
          <w:rFonts w:ascii="Times New Roman" w:hAnsi="Times New Roman"/>
          <w:u w:val="single"/>
        </w:rPr>
        <w:t>Circumstances Necessitating Information Collection</w:t>
      </w:r>
    </w:p>
    <w:p w:rsidR="00AF27C1" w:rsidRPr="003D6FE8" w:rsidRDefault="00AF27C1" w:rsidP="003D6FE8">
      <w:pPr>
        <w:rPr>
          <w:rFonts w:ascii="Times New Roman" w:hAnsi="Times New Roman"/>
        </w:rPr>
      </w:pPr>
    </w:p>
    <w:p w:rsidR="00AF27C1" w:rsidRPr="003D6FE8" w:rsidRDefault="00AF27C1" w:rsidP="003D6FE8">
      <w:pPr>
        <w:tabs>
          <w:tab w:val="left" w:pos="-1440"/>
        </w:tabs>
        <w:ind w:left="1440" w:hanging="720"/>
        <w:rPr>
          <w:rFonts w:ascii="Times New Roman" w:hAnsi="Times New Roman"/>
        </w:rPr>
        <w:sectPr w:rsidR="00AF27C1" w:rsidRPr="003D6FE8">
          <w:pgSz w:w="12240" w:h="15840"/>
          <w:pgMar w:top="1440" w:right="1440" w:bottom="1440" w:left="1440" w:header="1440" w:footer="1440" w:gutter="0"/>
          <w:cols w:space="720"/>
          <w:noEndnote/>
        </w:sectPr>
      </w:pPr>
    </w:p>
    <w:p w:rsidR="005219BD" w:rsidRDefault="005219BD" w:rsidP="005219BD">
      <w:pPr>
        <w:widowControl/>
        <w:ind w:left="720"/>
        <w:rPr>
          <w:rFonts w:ascii="Times New Roman" w:hAnsi="Times New Roman"/>
        </w:rPr>
      </w:pPr>
      <w:r w:rsidRPr="007103E8">
        <w:rPr>
          <w:rFonts w:ascii="Times New Roman" w:hAnsi="Times New Roman"/>
        </w:rPr>
        <w:lastRenderedPageBreak/>
        <w:t>Section 14(a)(2) of the C</w:t>
      </w:r>
      <w:r w:rsidR="00EC5E40">
        <w:rPr>
          <w:rFonts w:ascii="Times New Roman" w:hAnsi="Times New Roman"/>
        </w:rPr>
        <w:t xml:space="preserve">onsumer </w:t>
      </w:r>
      <w:r w:rsidRPr="007103E8">
        <w:rPr>
          <w:rFonts w:ascii="Times New Roman" w:hAnsi="Times New Roman"/>
        </w:rPr>
        <w:t>P</w:t>
      </w:r>
      <w:r w:rsidR="00EC5E40">
        <w:rPr>
          <w:rFonts w:ascii="Times New Roman" w:hAnsi="Times New Roman"/>
        </w:rPr>
        <w:t xml:space="preserve">roduct </w:t>
      </w:r>
      <w:r w:rsidRPr="007103E8">
        <w:rPr>
          <w:rFonts w:ascii="Times New Roman" w:hAnsi="Times New Roman"/>
        </w:rPr>
        <w:t>S</w:t>
      </w:r>
      <w:r w:rsidR="00EC5E40">
        <w:rPr>
          <w:rFonts w:ascii="Times New Roman" w:hAnsi="Times New Roman"/>
        </w:rPr>
        <w:t xml:space="preserve">afety </w:t>
      </w:r>
      <w:r w:rsidRPr="007103E8">
        <w:rPr>
          <w:rFonts w:ascii="Times New Roman" w:hAnsi="Times New Roman"/>
        </w:rPr>
        <w:t>A</w:t>
      </w:r>
      <w:r w:rsidR="00BB1B59">
        <w:rPr>
          <w:rFonts w:ascii="Times New Roman" w:hAnsi="Times New Roman"/>
        </w:rPr>
        <w:t>ct (</w:t>
      </w:r>
      <w:r w:rsidR="00DD75E1">
        <w:rPr>
          <w:rFonts w:ascii="Times New Roman" w:hAnsi="Times New Roman"/>
        </w:rPr>
        <w:t>“</w:t>
      </w:r>
      <w:r w:rsidR="00BB1B59">
        <w:rPr>
          <w:rFonts w:ascii="Times New Roman" w:hAnsi="Times New Roman"/>
        </w:rPr>
        <w:t>CPSA</w:t>
      </w:r>
      <w:r w:rsidR="00DD75E1">
        <w:rPr>
          <w:rFonts w:ascii="Times New Roman" w:hAnsi="Times New Roman"/>
        </w:rPr>
        <w:t>”</w:t>
      </w:r>
      <w:r w:rsidR="00EC5E40">
        <w:rPr>
          <w:rFonts w:ascii="Times New Roman" w:hAnsi="Times New Roman"/>
        </w:rPr>
        <w:t>)</w:t>
      </w:r>
      <w:r w:rsidRPr="007103E8">
        <w:rPr>
          <w:rFonts w:ascii="Times New Roman" w:hAnsi="Times New Roman"/>
        </w:rPr>
        <w:t xml:space="preserve">, 15 U.S.C. 2063(a)(2), requires manufacturers and private labelers of any children’s product that is subject to a children’s product safety rule to submit samples of the product, or samples that are identical in all material respects to the product, to a third party conformity assessment body accredited by </w:t>
      </w:r>
      <w:r w:rsidR="00EC5E40">
        <w:rPr>
          <w:rFonts w:ascii="Times New Roman" w:hAnsi="Times New Roman"/>
        </w:rPr>
        <w:t xml:space="preserve">the </w:t>
      </w:r>
      <w:r w:rsidR="00266A09">
        <w:rPr>
          <w:rFonts w:ascii="Times New Roman" w:hAnsi="Times New Roman"/>
        </w:rPr>
        <w:t xml:space="preserve">U.S. </w:t>
      </w:r>
      <w:r w:rsidR="00EC5E40">
        <w:rPr>
          <w:rFonts w:ascii="Times New Roman" w:hAnsi="Times New Roman"/>
        </w:rPr>
        <w:t>Consu</w:t>
      </w:r>
      <w:r w:rsidR="00BB1B59">
        <w:rPr>
          <w:rFonts w:ascii="Times New Roman" w:hAnsi="Times New Roman"/>
        </w:rPr>
        <w:t>mer Product Safety Commission (“</w:t>
      </w:r>
      <w:r w:rsidRPr="007103E8">
        <w:rPr>
          <w:rFonts w:ascii="Times New Roman" w:hAnsi="Times New Roman"/>
        </w:rPr>
        <w:t>CPSC</w:t>
      </w:r>
      <w:r w:rsidR="00BB1B59">
        <w:rPr>
          <w:rFonts w:ascii="Times New Roman" w:hAnsi="Times New Roman"/>
        </w:rPr>
        <w:t>”</w:t>
      </w:r>
      <w:r w:rsidR="00EC5E40">
        <w:rPr>
          <w:rFonts w:ascii="Times New Roman" w:hAnsi="Times New Roman"/>
        </w:rPr>
        <w:t xml:space="preserve"> or “Commission”)</w:t>
      </w:r>
      <w:r w:rsidRPr="007103E8">
        <w:rPr>
          <w:rFonts w:ascii="Times New Roman" w:hAnsi="Times New Roman"/>
        </w:rPr>
        <w:t xml:space="preserve"> to be tested for compliance with such children’s product safety rule.  </w:t>
      </w:r>
    </w:p>
    <w:p w:rsidR="00B94251" w:rsidRPr="00B94251" w:rsidRDefault="00B94251" w:rsidP="00B94251">
      <w:pPr>
        <w:pStyle w:val="BodyText"/>
        <w:tabs>
          <w:tab w:val="left" w:pos="720"/>
        </w:tabs>
        <w:spacing w:after="0"/>
        <w:rPr>
          <w:szCs w:val="24"/>
        </w:rPr>
      </w:pPr>
      <w:r w:rsidRPr="00B94251">
        <w:rPr>
          <w:szCs w:val="24"/>
        </w:rPr>
        <w:t xml:space="preserve">  </w:t>
      </w:r>
    </w:p>
    <w:p w:rsidR="005219BD" w:rsidRDefault="00B94251" w:rsidP="00CA3A28">
      <w:pPr>
        <w:pStyle w:val="BodyText"/>
        <w:tabs>
          <w:tab w:val="left" w:pos="720"/>
        </w:tabs>
        <w:spacing w:after="0"/>
        <w:ind w:left="720"/>
        <w:rPr>
          <w:szCs w:val="24"/>
        </w:rPr>
      </w:pPr>
      <w:r w:rsidRPr="00B94251">
        <w:rPr>
          <w:szCs w:val="24"/>
        </w:rPr>
        <w:t>Section 14(</w:t>
      </w:r>
      <w:r w:rsidR="00CA3A28">
        <w:rPr>
          <w:szCs w:val="24"/>
        </w:rPr>
        <w:t>a</w:t>
      </w:r>
      <w:proofErr w:type="gramStart"/>
      <w:r w:rsidR="00CA3A28">
        <w:rPr>
          <w:szCs w:val="24"/>
        </w:rPr>
        <w:t>)(</w:t>
      </w:r>
      <w:proofErr w:type="gramEnd"/>
      <w:r w:rsidR="00CA3A28">
        <w:rPr>
          <w:szCs w:val="24"/>
        </w:rPr>
        <w:t>3)(C</w:t>
      </w:r>
      <w:r w:rsidRPr="00B94251">
        <w:rPr>
          <w:szCs w:val="24"/>
        </w:rPr>
        <w:t>) of the CPSA</w:t>
      </w:r>
      <w:r w:rsidR="00CD01D6">
        <w:rPr>
          <w:szCs w:val="24"/>
        </w:rPr>
        <w:t>,</w:t>
      </w:r>
      <w:r w:rsidRPr="00B94251">
        <w:rPr>
          <w:szCs w:val="24"/>
        </w:rPr>
        <w:t xml:space="preserve"> </w:t>
      </w:r>
      <w:r w:rsidR="00684D58">
        <w:rPr>
          <w:szCs w:val="24"/>
        </w:rPr>
        <w:t xml:space="preserve">as amended by section 102 of the </w:t>
      </w:r>
      <w:r w:rsidR="00EC5E40">
        <w:rPr>
          <w:szCs w:val="24"/>
        </w:rPr>
        <w:t>Consumer Product S</w:t>
      </w:r>
      <w:r w:rsidR="00BB1B59">
        <w:rPr>
          <w:szCs w:val="24"/>
        </w:rPr>
        <w:t>afety Improvement Act of 2008 (</w:t>
      </w:r>
      <w:r w:rsidR="00684D58">
        <w:rPr>
          <w:szCs w:val="24"/>
        </w:rPr>
        <w:t>CPSIA</w:t>
      </w:r>
      <w:r w:rsidR="00EC5E40">
        <w:rPr>
          <w:szCs w:val="24"/>
        </w:rPr>
        <w:t>)</w:t>
      </w:r>
      <w:r w:rsidR="00CD01D6">
        <w:rPr>
          <w:szCs w:val="24"/>
        </w:rPr>
        <w:t xml:space="preserve">, </w:t>
      </w:r>
      <w:r w:rsidRPr="00B94251">
        <w:rPr>
          <w:szCs w:val="24"/>
        </w:rPr>
        <w:t xml:space="preserve">requires the Commission </w:t>
      </w:r>
      <w:r w:rsidR="00CA3A28">
        <w:rPr>
          <w:szCs w:val="24"/>
        </w:rPr>
        <w:t>to accredit</w:t>
      </w:r>
      <w:r w:rsidR="00CA3A28" w:rsidRPr="00CA3A28">
        <w:rPr>
          <w:szCs w:val="24"/>
        </w:rPr>
        <w:t xml:space="preserve"> third party conformity assessment bodies or </w:t>
      </w:r>
      <w:r w:rsidR="00CA3A28">
        <w:rPr>
          <w:szCs w:val="24"/>
        </w:rPr>
        <w:t>designate</w:t>
      </w:r>
      <w:r w:rsidR="00CA3A28" w:rsidRPr="00CA3A28">
        <w:rPr>
          <w:szCs w:val="24"/>
        </w:rPr>
        <w:t xml:space="preserve"> an independent accreditation organization.</w:t>
      </w:r>
    </w:p>
    <w:p w:rsidR="00CA3A28" w:rsidRDefault="00CA3A28" w:rsidP="00CA3A28">
      <w:pPr>
        <w:pStyle w:val="BodyText"/>
        <w:tabs>
          <w:tab w:val="left" w:pos="720"/>
        </w:tabs>
        <w:spacing w:after="0"/>
        <w:ind w:left="720"/>
        <w:rPr>
          <w:szCs w:val="24"/>
        </w:rPr>
      </w:pPr>
    </w:p>
    <w:p w:rsidR="00CA3A28" w:rsidRDefault="00CA3A28" w:rsidP="00CA3A28">
      <w:pPr>
        <w:pStyle w:val="BodyText"/>
        <w:tabs>
          <w:tab w:val="left" w:pos="720"/>
        </w:tabs>
        <w:spacing w:after="0"/>
        <w:ind w:left="720"/>
        <w:rPr>
          <w:szCs w:val="24"/>
        </w:rPr>
      </w:pPr>
      <w:r>
        <w:rPr>
          <w:szCs w:val="24"/>
        </w:rPr>
        <w:t xml:space="preserve">Section 14(e) of the CPSA authorizes the Commission to withdraw the accreditation or acceptance of accreditation of a third party conformity </w:t>
      </w:r>
      <w:r w:rsidR="00742350">
        <w:rPr>
          <w:szCs w:val="24"/>
        </w:rPr>
        <w:t>assessment body if:</w:t>
      </w:r>
    </w:p>
    <w:p w:rsidR="00742350" w:rsidRPr="00742350" w:rsidRDefault="00742350" w:rsidP="00742350">
      <w:pPr>
        <w:pStyle w:val="BodyText"/>
        <w:numPr>
          <w:ilvl w:val="0"/>
          <w:numId w:val="4"/>
        </w:numPr>
        <w:tabs>
          <w:tab w:val="left" w:pos="720"/>
        </w:tabs>
        <w:rPr>
          <w:szCs w:val="24"/>
        </w:rPr>
      </w:pPr>
      <w:r w:rsidRPr="00742350">
        <w:rPr>
          <w:szCs w:val="24"/>
        </w:rPr>
        <w:t>a manufacturer, private labeler, or governmental entity has exerted undue influence on such conformity assessment body or otherwise interfered with or compromised the integrity of the testing process with respect to the certification of a children's product; or</w:t>
      </w:r>
    </w:p>
    <w:p w:rsidR="00742350" w:rsidRDefault="00742350" w:rsidP="00742350">
      <w:pPr>
        <w:pStyle w:val="BodyText"/>
        <w:numPr>
          <w:ilvl w:val="0"/>
          <w:numId w:val="4"/>
        </w:numPr>
        <w:tabs>
          <w:tab w:val="left" w:pos="720"/>
        </w:tabs>
        <w:spacing w:after="0"/>
        <w:rPr>
          <w:szCs w:val="24"/>
        </w:rPr>
      </w:pPr>
      <w:proofErr w:type="gramStart"/>
      <w:r w:rsidRPr="00742350">
        <w:rPr>
          <w:szCs w:val="24"/>
        </w:rPr>
        <w:t>such</w:t>
      </w:r>
      <w:proofErr w:type="gramEnd"/>
      <w:r w:rsidRPr="00742350">
        <w:rPr>
          <w:szCs w:val="24"/>
        </w:rPr>
        <w:t xml:space="preserve"> conformity assessment body failed to comply with an applicable protocol, standard, or requiremen</w:t>
      </w:r>
      <w:r>
        <w:rPr>
          <w:szCs w:val="24"/>
        </w:rPr>
        <w:t>t established by the Commission.</w:t>
      </w:r>
    </w:p>
    <w:p w:rsidR="00742350" w:rsidRDefault="00742350" w:rsidP="00742350">
      <w:pPr>
        <w:pStyle w:val="BodyText"/>
        <w:tabs>
          <w:tab w:val="left" w:pos="720"/>
        </w:tabs>
        <w:spacing w:after="0"/>
        <w:ind w:left="720"/>
        <w:rPr>
          <w:szCs w:val="24"/>
        </w:rPr>
      </w:pPr>
    </w:p>
    <w:p w:rsidR="00742350" w:rsidRDefault="00742350" w:rsidP="00742350">
      <w:pPr>
        <w:pStyle w:val="BodyText"/>
        <w:tabs>
          <w:tab w:val="left" w:pos="720"/>
        </w:tabs>
        <w:spacing w:after="0"/>
        <w:ind w:left="720"/>
        <w:rPr>
          <w:szCs w:val="24"/>
        </w:rPr>
      </w:pPr>
      <w:r>
        <w:rPr>
          <w:szCs w:val="24"/>
        </w:rPr>
        <w:t xml:space="preserve">Section </w:t>
      </w:r>
      <w:r w:rsidR="001638BF">
        <w:rPr>
          <w:szCs w:val="24"/>
        </w:rPr>
        <w:t>14(e</w:t>
      </w:r>
      <w:proofErr w:type="gramStart"/>
      <w:r w:rsidR="001638BF">
        <w:rPr>
          <w:szCs w:val="24"/>
        </w:rPr>
        <w:t>)(</w:t>
      </w:r>
      <w:proofErr w:type="gramEnd"/>
      <w:r w:rsidR="001638BF">
        <w:rPr>
          <w:szCs w:val="24"/>
        </w:rPr>
        <w:t xml:space="preserve">3) of the CPSA authorizes the </w:t>
      </w:r>
      <w:r w:rsidR="001638BF" w:rsidRPr="001638BF">
        <w:rPr>
          <w:szCs w:val="24"/>
        </w:rPr>
        <w:t xml:space="preserve">Commission </w:t>
      </w:r>
      <w:r w:rsidR="001638BF">
        <w:rPr>
          <w:szCs w:val="24"/>
        </w:rPr>
        <w:t>to</w:t>
      </w:r>
      <w:r w:rsidR="001638BF" w:rsidRPr="001638BF">
        <w:rPr>
          <w:szCs w:val="24"/>
        </w:rPr>
        <w:t xml:space="preserve"> suspend the accreditation of a conformity assessment body if it fails to cooperate with the Commission in an investigation.</w:t>
      </w:r>
    </w:p>
    <w:p w:rsidR="001638BF" w:rsidRDefault="001638BF" w:rsidP="00742350">
      <w:pPr>
        <w:pStyle w:val="BodyText"/>
        <w:tabs>
          <w:tab w:val="left" w:pos="720"/>
        </w:tabs>
        <w:spacing w:after="0"/>
        <w:ind w:left="720"/>
        <w:rPr>
          <w:szCs w:val="24"/>
        </w:rPr>
      </w:pPr>
    </w:p>
    <w:p w:rsidR="001638BF" w:rsidRDefault="001638BF" w:rsidP="00742350">
      <w:pPr>
        <w:pStyle w:val="BodyText"/>
        <w:tabs>
          <w:tab w:val="left" w:pos="720"/>
        </w:tabs>
        <w:spacing w:after="0"/>
        <w:ind w:left="720"/>
        <w:rPr>
          <w:szCs w:val="24"/>
        </w:rPr>
      </w:pPr>
      <w:r>
        <w:rPr>
          <w:szCs w:val="24"/>
        </w:rPr>
        <w:t>Section 14(f)(2)(B) of the CPSA list</w:t>
      </w:r>
      <w:r w:rsidR="00266A09">
        <w:rPr>
          <w:szCs w:val="24"/>
        </w:rPr>
        <w:t>s</w:t>
      </w:r>
      <w:r>
        <w:rPr>
          <w:szCs w:val="24"/>
        </w:rPr>
        <w:t xml:space="preserve"> additional requirements for including governmental </w:t>
      </w:r>
      <w:r w:rsidR="003C53F9">
        <w:rPr>
          <w:szCs w:val="24"/>
        </w:rPr>
        <w:t>third party conformity assessment bodies</w:t>
      </w:r>
      <w:r>
        <w:rPr>
          <w:szCs w:val="24"/>
        </w:rPr>
        <w:t xml:space="preserve"> as CPSC-accepted third party conformity assessment bodies.</w:t>
      </w:r>
    </w:p>
    <w:p w:rsidR="001638BF" w:rsidRDefault="001638BF" w:rsidP="00742350">
      <w:pPr>
        <w:pStyle w:val="BodyText"/>
        <w:tabs>
          <w:tab w:val="left" w:pos="720"/>
        </w:tabs>
        <w:spacing w:after="0"/>
        <w:ind w:left="720"/>
        <w:rPr>
          <w:szCs w:val="24"/>
        </w:rPr>
      </w:pPr>
    </w:p>
    <w:p w:rsidR="001638BF" w:rsidRDefault="001638BF" w:rsidP="001638BF">
      <w:pPr>
        <w:pStyle w:val="BodyText"/>
        <w:tabs>
          <w:tab w:val="left" w:pos="720"/>
        </w:tabs>
        <w:spacing w:after="0"/>
        <w:ind w:left="720"/>
        <w:rPr>
          <w:szCs w:val="24"/>
        </w:rPr>
      </w:pPr>
      <w:r>
        <w:rPr>
          <w:szCs w:val="24"/>
        </w:rPr>
        <w:t>Section 14(f)(2)(D) of the CPSA list</w:t>
      </w:r>
      <w:r w:rsidR="00266A09">
        <w:rPr>
          <w:szCs w:val="24"/>
        </w:rPr>
        <w:t>s</w:t>
      </w:r>
      <w:r>
        <w:rPr>
          <w:szCs w:val="24"/>
        </w:rPr>
        <w:t xml:space="preserve"> additional requirements for including firewalled </w:t>
      </w:r>
      <w:r w:rsidR="003C53F9">
        <w:rPr>
          <w:szCs w:val="24"/>
        </w:rPr>
        <w:t>third party conformity assessment bodies</w:t>
      </w:r>
      <w:r>
        <w:rPr>
          <w:szCs w:val="24"/>
        </w:rPr>
        <w:t xml:space="preserve"> as CPSC-accepted third party conformity assessment bodies.</w:t>
      </w:r>
    </w:p>
    <w:p w:rsidR="001638BF" w:rsidRDefault="001638BF" w:rsidP="001638BF">
      <w:pPr>
        <w:pStyle w:val="BodyText"/>
        <w:tabs>
          <w:tab w:val="left" w:pos="720"/>
        </w:tabs>
        <w:spacing w:after="0"/>
        <w:ind w:left="720"/>
        <w:rPr>
          <w:szCs w:val="24"/>
        </w:rPr>
      </w:pPr>
    </w:p>
    <w:p w:rsidR="001638BF" w:rsidRDefault="001638BF" w:rsidP="001638BF">
      <w:pPr>
        <w:pStyle w:val="BodyText"/>
        <w:tabs>
          <w:tab w:val="left" w:pos="720"/>
        </w:tabs>
        <w:spacing w:after="0"/>
        <w:ind w:left="720"/>
        <w:rPr>
          <w:szCs w:val="24"/>
        </w:rPr>
      </w:pPr>
      <w:r>
        <w:rPr>
          <w:szCs w:val="24"/>
        </w:rPr>
        <w:lastRenderedPageBreak/>
        <w:t>Section 14(</w:t>
      </w:r>
      <w:proofErr w:type="spellStart"/>
      <w:r>
        <w:rPr>
          <w:szCs w:val="24"/>
        </w:rPr>
        <w:t>i</w:t>
      </w:r>
      <w:proofErr w:type="spellEnd"/>
      <w:r>
        <w:rPr>
          <w:szCs w:val="24"/>
        </w:rPr>
        <w:t xml:space="preserve">)(1) requires the CPSC to </w:t>
      </w:r>
      <w:r w:rsidRPr="001638BF">
        <w:rPr>
          <w:szCs w:val="24"/>
        </w:rPr>
        <w:t xml:space="preserve">establish requirements for the periodic audit of third party conformity assessment bodies as a condition for the continuing accreditation </w:t>
      </w:r>
      <w:r w:rsidR="00BB1B59">
        <w:rPr>
          <w:szCs w:val="24"/>
        </w:rPr>
        <w:t xml:space="preserve">or acceptance of accreditation </w:t>
      </w:r>
      <w:r w:rsidRPr="001638BF">
        <w:rPr>
          <w:szCs w:val="24"/>
        </w:rPr>
        <w:t>of such conformity assessment bodies.</w:t>
      </w:r>
    </w:p>
    <w:p w:rsidR="00742350" w:rsidRPr="00CA3A28" w:rsidRDefault="00742350" w:rsidP="00742350">
      <w:pPr>
        <w:pStyle w:val="BodyText"/>
        <w:tabs>
          <w:tab w:val="left" w:pos="720"/>
        </w:tabs>
        <w:spacing w:after="0"/>
        <w:ind w:left="720"/>
        <w:rPr>
          <w:szCs w:val="24"/>
        </w:rPr>
      </w:pPr>
    </w:p>
    <w:p w:rsidR="005219BD" w:rsidRDefault="00684D58" w:rsidP="00684D58">
      <w:pPr>
        <w:widowControl/>
        <w:ind w:left="720"/>
        <w:rPr>
          <w:rFonts w:ascii="Times New Roman" w:hAnsi="Times New Roman"/>
        </w:rPr>
      </w:pPr>
      <w:r>
        <w:rPr>
          <w:rFonts w:ascii="Times New Roman" w:hAnsi="Times New Roman"/>
        </w:rPr>
        <w:t xml:space="preserve">The </w:t>
      </w:r>
      <w:r w:rsidR="006510C2">
        <w:rPr>
          <w:rFonts w:ascii="Times New Roman" w:hAnsi="Times New Roman"/>
        </w:rPr>
        <w:t>proposed</w:t>
      </w:r>
      <w:r w:rsidR="00CD01D6">
        <w:rPr>
          <w:rFonts w:ascii="Times New Roman" w:hAnsi="Times New Roman"/>
        </w:rPr>
        <w:t xml:space="preserve"> rule will </w:t>
      </w:r>
      <w:r>
        <w:rPr>
          <w:rFonts w:ascii="Times New Roman" w:hAnsi="Times New Roman"/>
        </w:rPr>
        <w:t xml:space="preserve">be codified at 16 CFR </w:t>
      </w:r>
      <w:proofErr w:type="gramStart"/>
      <w:r>
        <w:rPr>
          <w:rFonts w:ascii="Times New Roman" w:hAnsi="Times New Roman"/>
        </w:rPr>
        <w:t>part</w:t>
      </w:r>
      <w:proofErr w:type="gramEnd"/>
      <w:r>
        <w:rPr>
          <w:rFonts w:ascii="Times New Roman" w:hAnsi="Times New Roman"/>
        </w:rPr>
        <w:t xml:space="preserve"> 11</w:t>
      </w:r>
      <w:r w:rsidR="001638BF">
        <w:rPr>
          <w:rFonts w:ascii="Times New Roman" w:hAnsi="Times New Roman"/>
        </w:rPr>
        <w:t>12</w:t>
      </w:r>
      <w:r>
        <w:rPr>
          <w:rFonts w:ascii="Times New Roman" w:hAnsi="Times New Roman"/>
        </w:rPr>
        <w:t xml:space="preserve">.  </w:t>
      </w:r>
      <w:r w:rsidR="00B94251">
        <w:rPr>
          <w:rFonts w:ascii="Times New Roman" w:hAnsi="Times New Roman"/>
        </w:rPr>
        <w:t xml:space="preserve">This </w:t>
      </w:r>
      <w:r w:rsidR="001638BF">
        <w:rPr>
          <w:rFonts w:ascii="Times New Roman" w:hAnsi="Times New Roman"/>
        </w:rPr>
        <w:t xml:space="preserve">proposed </w:t>
      </w:r>
      <w:r w:rsidR="00B94251">
        <w:rPr>
          <w:rFonts w:ascii="Times New Roman" w:hAnsi="Times New Roman"/>
        </w:rPr>
        <w:t>rule establish</w:t>
      </w:r>
      <w:r w:rsidR="00CD01D6">
        <w:rPr>
          <w:rFonts w:ascii="Times New Roman" w:hAnsi="Times New Roman"/>
        </w:rPr>
        <w:t>es</w:t>
      </w:r>
      <w:r w:rsidR="00BA14C8">
        <w:rPr>
          <w:rFonts w:ascii="Times New Roman" w:hAnsi="Times New Roman"/>
        </w:rPr>
        <w:t xml:space="preserve"> </w:t>
      </w:r>
      <w:r w:rsidR="001638BF">
        <w:rPr>
          <w:rFonts w:ascii="Times New Roman" w:hAnsi="Times New Roman"/>
        </w:rPr>
        <w:t xml:space="preserve">the accreditation </w:t>
      </w:r>
      <w:r w:rsidR="006510C2">
        <w:rPr>
          <w:rFonts w:ascii="Times New Roman" w:hAnsi="Times New Roman"/>
        </w:rPr>
        <w:t xml:space="preserve">and audit </w:t>
      </w:r>
      <w:r w:rsidR="001638BF">
        <w:rPr>
          <w:rFonts w:ascii="Times New Roman" w:hAnsi="Times New Roman"/>
        </w:rPr>
        <w:t xml:space="preserve">requirements for </w:t>
      </w:r>
      <w:r w:rsidR="003C53F9">
        <w:rPr>
          <w:rFonts w:ascii="Times New Roman" w:hAnsi="Times New Roman"/>
        </w:rPr>
        <w:t>third party conformity assessment bodies</w:t>
      </w:r>
      <w:r w:rsidR="001638BF">
        <w:rPr>
          <w:rFonts w:ascii="Times New Roman" w:hAnsi="Times New Roman"/>
        </w:rPr>
        <w:t xml:space="preserve"> so that their testing results may be used as a basis for a manufacturer </w:t>
      </w:r>
      <w:r w:rsidR="007510EB">
        <w:rPr>
          <w:rFonts w:ascii="Times New Roman" w:hAnsi="Times New Roman"/>
        </w:rPr>
        <w:t>to issue</w:t>
      </w:r>
      <w:r w:rsidR="001638BF">
        <w:rPr>
          <w:rFonts w:ascii="Times New Roman" w:hAnsi="Times New Roman"/>
        </w:rPr>
        <w:t xml:space="preserve"> a Children’s Product Certificate. </w:t>
      </w:r>
      <w:r w:rsidR="006510C2">
        <w:rPr>
          <w:rFonts w:ascii="Times New Roman" w:hAnsi="Times New Roman"/>
        </w:rPr>
        <w:t xml:space="preserve">This proposed rule establishes procedures by which a third party </w:t>
      </w:r>
      <w:r w:rsidR="00DA5ABA">
        <w:rPr>
          <w:rFonts w:ascii="Times New Roman" w:hAnsi="Times New Roman"/>
        </w:rPr>
        <w:t>c</w:t>
      </w:r>
      <w:r w:rsidR="006510C2">
        <w:rPr>
          <w:rFonts w:ascii="Times New Roman" w:hAnsi="Times New Roman"/>
        </w:rPr>
        <w:t>onformity assessment body</w:t>
      </w:r>
      <w:r w:rsidR="00DA5ABA">
        <w:rPr>
          <w:rFonts w:ascii="Times New Roman" w:hAnsi="Times New Roman"/>
        </w:rPr>
        <w:t xml:space="preserve"> may have its CPSC</w:t>
      </w:r>
      <w:r w:rsidR="00266A09">
        <w:rPr>
          <w:rFonts w:ascii="Times New Roman" w:hAnsi="Times New Roman"/>
        </w:rPr>
        <w:t xml:space="preserve"> </w:t>
      </w:r>
      <w:r w:rsidR="00DA5ABA">
        <w:rPr>
          <w:rFonts w:ascii="Times New Roman" w:hAnsi="Times New Roman"/>
        </w:rPr>
        <w:t>acceptance of that accreditation withdrawn or suspended.</w:t>
      </w:r>
      <w:r w:rsidR="001638BF">
        <w:rPr>
          <w:rFonts w:ascii="Times New Roman" w:hAnsi="Times New Roman"/>
        </w:rPr>
        <w:t xml:space="preserve"> </w:t>
      </w:r>
      <w:r w:rsidR="00BA252F">
        <w:rPr>
          <w:rFonts w:ascii="Times New Roman" w:hAnsi="Times New Roman"/>
        </w:rPr>
        <w:t xml:space="preserve"> Additionally, the proposed rule codifies the notices of requirements third party conformity assessment bodies </w:t>
      </w:r>
      <w:r w:rsidR="00A87581">
        <w:rPr>
          <w:rFonts w:ascii="Times New Roman" w:hAnsi="Times New Roman"/>
        </w:rPr>
        <w:t xml:space="preserve">need </w:t>
      </w:r>
      <w:r w:rsidR="00BA252F">
        <w:rPr>
          <w:rFonts w:ascii="Times New Roman" w:hAnsi="Times New Roman"/>
        </w:rPr>
        <w:t xml:space="preserve">to meet in order to have their accreditation accepted by the Commission for test methods for children’s products certification, and </w:t>
      </w:r>
      <w:r w:rsidR="00BB1B59">
        <w:rPr>
          <w:rFonts w:ascii="Times New Roman" w:hAnsi="Times New Roman"/>
        </w:rPr>
        <w:t xml:space="preserve">includes </w:t>
      </w:r>
      <w:r w:rsidR="00BA252F">
        <w:rPr>
          <w:rFonts w:ascii="Times New Roman" w:hAnsi="Times New Roman"/>
        </w:rPr>
        <w:t>proposed new or modified notices of requirements.</w:t>
      </w:r>
    </w:p>
    <w:p w:rsidR="005219BD" w:rsidRDefault="005219BD" w:rsidP="005219BD">
      <w:pPr>
        <w:widowControl/>
        <w:ind w:left="720"/>
        <w:rPr>
          <w:rFonts w:ascii="Times New Roman" w:hAnsi="Times New Roman"/>
        </w:rPr>
      </w:pPr>
    </w:p>
    <w:p w:rsidR="006510C2" w:rsidRDefault="00DA5ABA" w:rsidP="005219BD">
      <w:pPr>
        <w:widowControl/>
        <w:ind w:left="720"/>
        <w:rPr>
          <w:rFonts w:ascii="Times New Roman" w:hAnsi="Times New Roman"/>
        </w:rPr>
      </w:pPr>
      <w:r w:rsidRPr="00DA5ABA">
        <w:rPr>
          <w:rFonts w:ascii="Times New Roman" w:hAnsi="Times New Roman"/>
        </w:rPr>
        <w:t>A</w:t>
      </w:r>
      <w:r>
        <w:rPr>
          <w:rFonts w:ascii="Times New Roman" w:hAnsi="Times New Roman"/>
        </w:rPr>
        <w:t xml:space="preserve"> third party conformity assessment body must keep a</w:t>
      </w:r>
      <w:r w:rsidRPr="00DA5ABA">
        <w:rPr>
          <w:rFonts w:ascii="Times New Roman" w:hAnsi="Times New Roman"/>
        </w:rPr>
        <w:t>ll test reports and technical records related to tests conducted for purposes of section 14 of the CPSA for a period of at least five years from th</w:t>
      </w:r>
      <w:r>
        <w:rPr>
          <w:rFonts w:ascii="Times New Roman" w:hAnsi="Times New Roman"/>
        </w:rPr>
        <w:t xml:space="preserve">e date the test was conducted.  </w:t>
      </w:r>
      <w:r w:rsidRPr="00DA5ABA">
        <w:rPr>
          <w:rFonts w:ascii="Times New Roman" w:hAnsi="Times New Roman"/>
        </w:rPr>
        <w:t>Any and all third party conformity assessment body internal documents describing testing protocols and procedures (such as instructions, standards, manuals, guides, and reference data) that applied to a test conducted for purposes of section 14 of the CPSA must be retained for a period of at least five years from the date such test was conducted.</w:t>
      </w:r>
      <w:r>
        <w:rPr>
          <w:rFonts w:ascii="Times New Roman" w:hAnsi="Times New Roman"/>
        </w:rPr>
        <w:t xml:space="preserve">  A third party conformity assessment body must keep records relating to its reassessment by an accreditation body for the last three reassessments.</w:t>
      </w:r>
    </w:p>
    <w:p w:rsidR="006510C2" w:rsidRDefault="006510C2" w:rsidP="005219BD">
      <w:pPr>
        <w:widowControl/>
        <w:ind w:left="720"/>
        <w:rPr>
          <w:rFonts w:ascii="Times New Roman" w:hAnsi="Times New Roman"/>
        </w:rPr>
      </w:pPr>
    </w:p>
    <w:p w:rsidR="00BA14C8" w:rsidRPr="00ED490D" w:rsidRDefault="00DA5ABA" w:rsidP="00ED490D">
      <w:pPr>
        <w:widowControl/>
        <w:ind w:left="720"/>
        <w:rPr>
          <w:rFonts w:ascii="Times New Roman" w:hAnsi="Times New Roman"/>
        </w:rPr>
      </w:pPr>
      <w:r>
        <w:rPr>
          <w:rFonts w:ascii="Times New Roman" w:hAnsi="Times New Roman"/>
        </w:rPr>
        <w:t>The proposed</w:t>
      </w:r>
      <w:r w:rsidR="00081A78">
        <w:rPr>
          <w:rFonts w:ascii="Times New Roman" w:hAnsi="Times New Roman"/>
        </w:rPr>
        <w:t xml:space="preserve"> rule does not require the r</w:t>
      </w:r>
      <w:r w:rsidR="005219BD" w:rsidRPr="007E7A42">
        <w:rPr>
          <w:rFonts w:ascii="Times New Roman" w:hAnsi="Times New Roman"/>
        </w:rPr>
        <w:t>ecords to be available in the English language</w:t>
      </w:r>
      <w:r w:rsidR="00846693">
        <w:rPr>
          <w:rFonts w:ascii="Times New Roman" w:hAnsi="Times New Roman"/>
        </w:rPr>
        <w:t xml:space="preserve"> if they can provided </w:t>
      </w:r>
      <w:r w:rsidR="00266A09">
        <w:rPr>
          <w:rFonts w:ascii="Times New Roman" w:hAnsi="Times New Roman"/>
        </w:rPr>
        <w:t xml:space="preserve">to the CPSC </w:t>
      </w:r>
      <w:r>
        <w:rPr>
          <w:rFonts w:ascii="Times New Roman" w:hAnsi="Times New Roman"/>
        </w:rPr>
        <w:t>within 48 hours</w:t>
      </w:r>
      <w:r w:rsidR="00846693">
        <w:rPr>
          <w:rFonts w:ascii="Times New Roman" w:hAnsi="Times New Roman"/>
        </w:rPr>
        <w:t xml:space="preserve"> and translated into English within </w:t>
      </w:r>
      <w:r>
        <w:rPr>
          <w:rFonts w:ascii="Times New Roman" w:hAnsi="Times New Roman"/>
        </w:rPr>
        <w:t>30 days</w:t>
      </w:r>
      <w:r w:rsidR="00846693">
        <w:rPr>
          <w:rFonts w:ascii="Times New Roman" w:hAnsi="Times New Roman"/>
        </w:rPr>
        <w:t xml:space="preserve"> of a request by </w:t>
      </w:r>
      <w:r w:rsidR="00266A09">
        <w:rPr>
          <w:rFonts w:ascii="Times New Roman" w:hAnsi="Times New Roman"/>
        </w:rPr>
        <w:t xml:space="preserve">the </w:t>
      </w:r>
      <w:r w:rsidR="00846693">
        <w:rPr>
          <w:rFonts w:ascii="Times New Roman" w:hAnsi="Times New Roman"/>
        </w:rPr>
        <w:t>CPSC</w:t>
      </w:r>
      <w:r w:rsidR="005219BD" w:rsidRPr="007E7A42">
        <w:rPr>
          <w:rFonts w:ascii="Times New Roman" w:hAnsi="Times New Roman"/>
        </w:rPr>
        <w:t xml:space="preserve">.  The documentation and records are needed to enable the Commission to investigate </w:t>
      </w:r>
      <w:r w:rsidR="003A1C0C">
        <w:rPr>
          <w:rFonts w:ascii="Times New Roman" w:hAnsi="Times New Roman"/>
        </w:rPr>
        <w:t xml:space="preserve">manufacturers </w:t>
      </w:r>
      <w:r w:rsidR="005219BD" w:rsidRPr="007E7A42">
        <w:rPr>
          <w:rFonts w:ascii="Times New Roman" w:hAnsi="Times New Roman"/>
        </w:rPr>
        <w:t xml:space="preserve">if noncomplying yet </w:t>
      </w:r>
      <w:r>
        <w:rPr>
          <w:rFonts w:ascii="Times New Roman" w:hAnsi="Times New Roman"/>
        </w:rPr>
        <w:t xml:space="preserve">certified products are found or to investigate an allegation of undue influence on the </w:t>
      </w:r>
      <w:r w:rsidR="00CE3715">
        <w:rPr>
          <w:rFonts w:ascii="Times New Roman" w:hAnsi="Times New Roman"/>
        </w:rPr>
        <w:t>third party conformity assessment body.</w:t>
      </w:r>
      <w:r w:rsidR="005219BD" w:rsidRPr="007E7A42">
        <w:rPr>
          <w:rFonts w:ascii="Times New Roman" w:hAnsi="Times New Roman"/>
        </w:rPr>
        <w:t xml:space="preserve">  </w:t>
      </w:r>
    </w:p>
    <w:p w:rsidR="00983BDB" w:rsidRPr="003D6FE8" w:rsidRDefault="00983BDB" w:rsidP="003D6FE8">
      <w:pPr>
        <w:ind w:left="720"/>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2.</w:t>
      </w:r>
      <w:r w:rsidRPr="003D6FE8">
        <w:rPr>
          <w:rFonts w:ascii="Times New Roman" w:hAnsi="Times New Roman"/>
        </w:rPr>
        <w:tab/>
      </w:r>
      <w:r w:rsidRPr="003D6FE8">
        <w:rPr>
          <w:rFonts w:ascii="Times New Roman" w:hAnsi="Times New Roman"/>
          <w:u w:val="single"/>
        </w:rPr>
        <w:t xml:space="preserve">How, by Whom, and for What Purpose Information </w:t>
      </w:r>
      <w:r w:rsidR="00266A09">
        <w:rPr>
          <w:rFonts w:ascii="Times New Roman" w:hAnsi="Times New Roman"/>
          <w:u w:val="single"/>
        </w:rPr>
        <w:t xml:space="preserve">Is </w:t>
      </w:r>
      <w:r w:rsidRPr="003D6FE8">
        <w:rPr>
          <w:rFonts w:ascii="Times New Roman" w:hAnsi="Times New Roman"/>
          <w:u w:val="single"/>
        </w:rPr>
        <w:t>Used</w:t>
      </w:r>
    </w:p>
    <w:p w:rsidR="00AF27C1" w:rsidRPr="003D6FE8" w:rsidRDefault="00AF27C1" w:rsidP="003D6FE8">
      <w:pPr>
        <w:rPr>
          <w:rFonts w:ascii="Times New Roman" w:hAnsi="Times New Roman"/>
        </w:rPr>
      </w:pPr>
    </w:p>
    <w:p w:rsidR="0051796C" w:rsidRPr="00CC5DDA" w:rsidRDefault="0051796C" w:rsidP="005219BD">
      <w:pPr>
        <w:ind w:left="720"/>
        <w:rPr>
          <w:rFonts w:ascii="Times New Roman" w:hAnsi="Times New Roman"/>
        </w:rPr>
      </w:pPr>
      <w:r w:rsidRPr="00CC5DDA">
        <w:rPr>
          <w:rFonts w:ascii="Times New Roman" w:hAnsi="Times New Roman"/>
        </w:rPr>
        <w:t xml:space="preserve">The recordkeeping requirements are intended to allow </w:t>
      </w:r>
      <w:r>
        <w:rPr>
          <w:rFonts w:ascii="Times New Roman" w:hAnsi="Times New Roman"/>
        </w:rPr>
        <w:t xml:space="preserve">a </w:t>
      </w:r>
      <w:r w:rsidR="00CE3715">
        <w:rPr>
          <w:rFonts w:ascii="Times New Roman" w:hAnsi="Times New Roman"/>
        </w:rPr>
        <w:t>third party conformity assessment body</w:t>
      </w:r>
      <w:r w:rsidRPr="00CC5DDA">
        <w:rPr>
          <w:rFonts w:ascii="Times New Roman" w:hAnsi="Times New Roman"/>
        </w:rPr>
        <w:t xml:space="preserve"> to </w:t>
      </w:r>
      <w:r w:rsidR="00CE3715">
        <w:rPr>
          <w:rFonts w:ascii="Times New Roman" w:hAnsi="Times New Roman"/>
        </w:rPr>
        <w:t>support a manufacturer’</w:t>
      </w:r>
      <w:r w:rsidR="00BB1B59">
        <w:rPr>
          <w:rFonts w:ascii="Times New Roman" w:hAnsi="Times New Roman"/>
        </w:rPr>
        <w:t>s</w:t>
      </w:r>
      <w:r w:rsidR="00CE3715">
        <w:rPr>
          <w:rFonts w:ascii="Times New Roman" w:hAnsi="Times New Roman"/>
        </w:rPr>
        <w:t xml:space="preserve"> claim</w:t>
      </w:r>
      <w:r w:rsidRPr="00CC5DDA">
        <w:rPr>
          <w:rFonts w:ascii="Times New Roman" w:hAnsi="Times New Roman"/>
        </w:rPr>
        <w:t xml:space="preserve"> that</w:t>
      </w:r>
      <w:r w:rsidR="00A36A5E">
        <w:rPr>
          <w:rFonts w:ascii="Times New Roman" w:hAnsi="Times New Roman"/>
        </w:rPr>
        <w:t xml:space="preserve"> </w:t>
      </w:r>
      <w:r w:rsidR="00CE3715">
        <w:rPr>
          <w:rFonts w:ascii="Times New Roman" w:hAnsi="Times New Roman"/>
        </w:rPr>
        <w:t xml:space="preserve">children’s </w:t>
      </w:r>
      <w:r w:rsidR="00A36A5E">
        <w:rPr>
          <w:rFonts w:ascii="Times New Roman" w:hAnsi="Times New Roman"/>
        </w:rPr>
        <w:t>products</w:t>
      </w:r>
      <w:r w:rsidRPr="00CC5DDA">
        <w:rPr>
          <w:rFonts w:ascii="Times New Roman" w:hAnsi="Times New Roman"/>
        </w:rPr>
        <w:t xml:space="preserve"> </w:t>
      </w:r>
      <w:r w:rsidR="00A36A5E">
        <w:rPr>
          <w:rFonts w:ascii="Times New Roman" w:hAnsi="Times New Roman"/>
        </w:rPr>
        <w:t>are</w:t>
      </w:r>
      <w:r w:rsidRPr="00CC5DDA">
        <w:rPr>
          <w:rFonts w:ascii="Times New Roman" w:hAnsi="Times New Roman"/>
        </w:rPr>
        <w:t xml:space="preserve"> properly </w:t>
      </w:r>
      <w:r w:rsidR="00CE3715">
        <w:rPr>
          <w:rFonts w:ascii="Times New Roman" w:hAnsi="Times New Roman"/>
        </w:rPr>
        <w:t>tested before being certified and enter</w:t>
      </w:r>
      <w:r w:rsidR="00266A09">
        <w:rPr>
          <w:rFonts w:ascii="Times New Roman" w:hAnsi="Times New Roman"/>
        </w:rPr>
        <w:t>ed</w:t>
      </w:r>
      <w:r w:rsidRPr="00CC5DDA">
        <w:rPr>
          <w:rFonts w:ascii="Times New Roman" w:hAnsi="Times New Roman"/>
        </w:rPr>
        <w:t xml:space="preserve"> </w:t>
      </w:r>
      <w:r w:rsidR="00266A09">
        <w:rPr>
          <w:rFonts w:ascii="Times New Roman" w:hAnsi="Times New Roman"/>
        </w:rPr>
        <w:t xml:space="preserve">in </w:t>
      </w:r>
      <w:r w:rsidRPr="00CC5DDA">
        <w:rPr>
          <w:rFonts w:ascii="Times New Roman" w:hAnsi="Times New Roman"/>
        </w:rPr>
        <w:t>commerce</w:t>
      </w:r>
      <w:r w:rsidR="00CE3715">
        <w:rPr>
          <w:rFonts w:ascii="Times New Roman" w:hAnsi="Times New Roman"/>
        </w:rPr>
        <w:t xml:space="preserve">, </w:t>
      </w:r>
      <w:r w:rsidRPr="00CC5DDA">
        <w:rPr>
          <w:rFonts w:ascii="Times New Roman" w:hAnsi="Times New Roman"/>
        </w:rPr>
        <w:t>and ha</w:t>
      </w:r>
      <w:r w:rsidR="00A36A5E">
        <w:rPr>
          <w:rFonts w:ascii="Times New Roman" w:hAnsi="Times New Roman"/>
        </w:rPr>
        <w:t>ve</w:t>
      </w:r>
      <w:r w:rsidRPr="00CC5DDA">
        <w:rPr>
          <w:rFonts w:ascii="Times New Roman" w:hAnsi="Times New Roman"/>
        </w:rPr>
        <w:t xml:space="preserve"> been properly retested for conformity with all applicable rules on a continuing basis</w:t>
      </w:r>
      <w:r w:rsidR="00CE3715">
        <w:rPr>
          <w:rFonts w:ascii="Times New Roman" w:hAnsi="Times New Roman"/>
        </w:rPr>
        <w:t>.</w:t>
      </w:r>
    </w:p>
    <w:p w:rsidR="00105C50" w:rsidRPr="003D6FE8" w:rsidRDefault="00105C50" w:rsidP="003D6FE8">
      <w:pPr>
        <w:rPr>
          <w:rFonts w:ascii="Times New Roman" w:hAnsi="Times New Roman"/>
        </w:rPr>
      </w:pPr>
    </w:p>
    <w:p w:rsidR="00AF27C1" w:rsidRPr="003D6FE8" w:rsidRDefault="00AF27C1" w:rsidP="003D6FE8">
      <w:pPr>
        <w:rPr>
          <w:rFonts w:ascii="Times New Roman" w:hAnsi="Times New Roman"/>
        </w:rPr>
      </w:pPr>
      <w:r w:rsidRPr="003D6FE8">
        <w:rPr>
          <w:rFonts w:ascii="Times New Roman" w:hAnsi="Times New Roman"/>
        </w:rPr>
        <w:t>3.</w:t>
      </w:r>
      <w:r w:rsidRPr="003D6FE8">
        <w:rPr>
          <w:rFonts w:ascii="Times New Roman" w:hAnsi="Times New Roman"/>
        </w:rPr>
        <w:tab/>
      </w:r>
      <w:r w:rsidRPr="003D6FE8">
        <w:rPr>
          <w:rFonts w:ascii="Times New Roman" w:hAnsi="Times New Roman"/>
          <w:u w:val="single"/>
        </w:rPr>
        <w:t>Consideration of Information Technology</w:t>
      </w:r>
    </w:p>
    <w:p w:rsidR="00AF27C1" w:rsidRPr="003D6FE8" w:rsidRDefault="00AF27C1" w:rsidP="003D6FE8">
      <w:pPr>
        <w:rPr>
          <w:rFonts w:ascii="Times New Roman" w:hAnsi="Times New Roman"/>
        </w:rPr>
      </w:pPr>
    </w:p>
    <w:p w:rsidR="0051796C" w:rsidRPr="003D6FE8" w:rsidRDefault="0051796C" w:rsidP="0051796C">
      <w:pPr>
        <w:widowControl/>
        <w:ind w:left="720"/>
        <w:rPr>
          <w:rFonts w:ascii="Times New Roman" w:hAnsi="Times New Roman"/>
        </w:rPr>
      </w:pPr>
      <w:r>
        <w:rPr>
          <w:rFonts w:ascii="Times New Roman" w:hAnsi="Times New Roman"/>
        </w:rPr>
        <w:t xml:space="preserve">The </w:t>
      </w:r>
      <w:r w:rsidR="00CE3715">
        <w:rPr>
          <w:rFonts w:ascii="Times New Roman" w:hAnsi="Times New Roman"/>
        </w:rPr>
        <w:t>proposed</w:t>
      </w:r>
      <w:r w:rsidR="0023117E">
        <w:rPr>
          <w:rFonts w:ascii="Times New Roman" w:hAnsi="Times New Roman"/>
        </w:rPr>
        <w:t xml:space="preserve"> </w:t>
      </w:r>
      <w:r>
        <w:rPr>
          <w:rFonts w:ascii="Times New Roman" w:hAnsi="Times New Roman"/>
        </w:rPr>
        <w:t xml:space="preserve">rule </w:t>
      </w:r>
      <w:r w:rsidR="00A36A5E">
        <w:rPr>
          <w:rFonts w:ascii="Times New Roman" w:hAnsi="Times New Roman"/>
        </w:rPr>
        <w:t>allow</w:t>
      </w:r>
      <w:r w:rsidR="0023117E">
        <w:rPr>
          <w:rFonts w:ascii="Times New Roman" w:hAnsi="Times New Roman"/>
        </w:rPr>
        <w:t>s</w:t>
      </w:r>
      <w:r>
        <w:rPr>
          <w:rFonts w:ascii="Times New Roman" w:hAnsi="Times New Roman"/>
        </w:rPr>
        <w:t xml:space="preserve"> records</w:t>
      </w:r>
      <w:r w:rsidR="00A36A5E">
        <w:rPr>
          <w:rFonts w:ascii="Times New Roman" w:hAnsi="Times New Roman"/>
        </w:rPr>
        <w:t xml:space="preserve"> to</w:t>
      </w:r>
      <w:r>
        <w:rPr>
          <w:rFonts w:ascii="Times New Roman" w:hAnsi="Times New Roman"/>
        </w:rPr>
        <w:t xml:space="preserve"> be maintained electronically and provided in that form to the Commission</w:t>
      </w:r>
      <w:r w:rsidR="00266A09">
        <w:rPr>
          <w:rFonts w:ascii="Times New Roman" w:hAnsi="Times New Roman"/>
        </w:rPr>
        <w:t>,</w:t>
      </w:r>
      <w:r>
        <w:rPr>
          <w:rFonts w:ascii="Times New Roman" w:hAnsi="Times New Roman"/>
        </w:rPr>
        <w:t xml:space="preserve"> upon request.</w:t>
      </w:r>
      <w:r w:rsidRPr="003D6FE8">
        <w:rPr>
          <w:rFonts w:ascii="Times New Roman" w:hAnsi="Times New Roman"/>
        </w:rPr>
        <w:t xml:space="preserve">    </w:t>
      </w:r>
    </w:p>
    <w:p w:rsidR="00105C50" w:rsidRPr="003D6FE8" w:rsidRDefault="00105C50" w:rsidP="003D6FE8">
      <w:pPr>
        <w:ind w:left="720"/>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4.</w:t>
      </w:r>
      <w:r w:rsidRPr="003D6FE8">
        <w:rPr>
          <w:rFonts w:ascii="Times New Roman" w:hAnsi="Times New Roman"/>
        </w:rPr>
        <w:tab/>
      </w:r>
      <w:r w:rsidRPr="003D6FE8">
        <w:rPr>
          <w:rFonts w:ascii="Times New Roman" w:hAnsi="Times New Roman"/>
          <w:u w:val="single"/>
        </w:rPr>
        <w:t>Efforts to Identify Duplication and Similar Information Already Available</w:t>
      </w:r>
    </w:p>
    <w:p w:rsidR="00AF27C1" w:rsidRPr="003D6FE8" w:rsidRDefault="00AF27C1" w:rsidP="003D6FE8">
      <w:pPr>
        <w:rPr>
          <w:rFonts w:ascii="Times New Roman" w:hAnsi="Times New Roman"/>
        </w:rPr>
      </w:pPr>
    </w:p>
    <w:p w:rsidR="00AF27C1" w:rsidRPr="005219BD" w:rsidRDefault="005219BD" w:rsidP="005219BD">
      <w:pPr>
        <w:ind w:left="720"/>
        <w:rPr>
          <w:rFonts w:ascii="Times New Roman" w:hAnsi="Times New Roman"/>
        </w:rPr>
      </w:pPr>
      <w:r w:rsidRPr="00CC5DDA">
        <w:rPr>
          <w:rFonts w:ascii="Times New Roman" w:hAnsi="Times New Roman"/>
        </w:rPr>
        <w:t xml:space="preserve">The recordkeeping requirements are intended to allow </w:t>
      </w:r>
      <w:r>
        <w:rPr>
          <w:rFonts w:ascii="Times New Roman" w:hAnsi="Times New Roman"/>
        </w:rPr>
        <w:t>a manufacturer</w:t>
      </w:r>
      <w:r w:rsidRPr="00CC5DDA">
        <w:rPr>
          <w:rFonts w:ascii="Times New Roman" w:hAnsi="Times New Roman"/>
        </w:rPr>
        <w:t xml:space="preserve"> to establish that</w:t>
      </w:r>
      <w:r w:rsidR="00A36A5E">
        <w:rPr>
          <w:rFonts w:ascii="Times New Roman" w:hAnsi="Times New Roman"/>
        </w:rPr>
        <w:t xml:space="preserve"> a product </w:t>
      </w:r>
      <w:r w:rsidRPr="00CC5DDA">
        <w:rPr>
          <w:rFonts w:ascii="Times New Roman" w:hAnsi="Times New Roman"/>
        </w:rPr>
        <w:t>was properly certified before it enters commerce and has been properly retested for conformity with all applicable</w:t>
      </w:r>
      <w:r w:rsidR="00081A78">
        <w:rPr>
          <w:rFonts w:ascii="Times New Roman" w:hAnsi="Times New Roman"/>
        </w:rPr>
        <w:t xml:space="preserve"> CPSC</w:t>
      </w:r>
      <w:r w:rsidR="00CE3715">
        <w:rPr>
          <w:rFonts w:ascii="Times New Roman" w:hAnsi="Times New Roman"/>
        </w:rPr>
        <w:t xml:space="preserve"> rules on a continuing basis</w:t>
      </w:r>
      <w:r w:rsidRPr="00CC5DDA">
        <w:rPr>
          <w:rFonts w:ascii="Times New Roman" w:hAnsi="Times New Roman"/>
        </w:rPr>
        <w:t>.</w:t>
      </w:r>
      <w:r>
        <w:rPr>
          <w:rFonts w:ascii="Times New Roman" w:hAnsi="Times New Roman"/>
        </w:rPr>
        <w:t xml:space="preserve">  </w:t>
      </w:r>
      <w:r w:rsidR="00081A78">
        <w:rPr>
          <w:rFonts w:ascii="Times New Roman" w:hAnsi="Times New Roman"/>
        </w:rPr>
        <w:t>Consequently, it</w:t>
      </w:r>
      <w:r w:rsidR="0051796C">
        <w:rPr>
          <w:rFonts w:ascii="Times New Roman" w:hAnsi="Times New Roman"/>
        </w:rPr>
        <w:t xml:space="preserve"> is unlikely that the required information is </w:t>
      </w:r>
      <w:r w:rsidR="00081A78">
        <w:rPr>
          <w:rFonts w:ascii="Times New Roman" w:hAnsi="Times New Roman"/>
        </w:rPr>
        <w:t xml:space="preserve">duplicated or already </w:t>
      </w:r>
      <w:r w:rsidR="0051796C">
        <w:rPr>
          <w:rFonts w:ascii="Times New Roman" w:hAnsi="Times New Roman"/>
        </w:rPr>
        <w:t>available from other sources.</w:t>
      </w:r>
      <w:r w:rsidR="00BD13AD" w:rsidRPr="00BD13AD">
        <w:rPr>
          <w:rFonts w:ascii="Times New Roman" w:hAnsi="Times New Roman"/>
        </w:rPr>
        <w:t xml:space="preserve"> </w:t>
      </w:r>
      <w:r w:rsidR="00BD13AD" w:rsidRPr="003D6FE8">
        <w:rPr>
          <w:rFonts w:ascii="Times New Roman" w:hAnsi="Times New Roman"/>
        </w:rPr>
        <w:t xml:space="preserve">Given the </w:t>
      </w:r>
      <w:r w:rsidR="00BD13AD">
        <w:rPr>
          <w:rFonts w:ascii="Times New Roman" w:hAnsi="Times New Roman"/>
        </w:rPr>
        <w:t xml:space="preserve">statutory requirements for testing and certification, the nature of the information being collected, and </w:t>
      </w:r>
      <w:r w:rsidR="00266A09">
        <w:rPr>
          <w:rFonts w:ascii="Times New Roman" w:hAnsi="Times New Roman"/>
        </w:rPr>
        <w:t xml:space="preserve">the </w:t>
      </w:r>
      <w:r w:rsidR="00BD13AD">
        <w:rPr>
          <w:rFonts w:ascii="Times New Roman" w:hAnsi="Times New Roman"/>
        </w:rPr>
        <w:t xml:space="preserve">CPSC’s experience with certification programs for consumer products, </w:t>
      </w:r>
      <w:r w:rsidR="00BD13AD" w:rsidRPr="003D6FE8">
        <w:rPr>
          <w:rFonts w:ascii="Times New Roman" w:hAnsi="Times New Roman"/>
        </w:rPr>
        <w:t xml:space="preserve">no consultation </w:t>
      </w:r>
      <w:r w:rsidR="00A87581">
        <w:rPr>
          <w:rFonts w:ascii="Times New Roman" w:hAnsi="Times New Roman"/>
        </w:rPr>
        <w:t xml:space="preserve">regarding recordkeeping </w:t>
      </w:r>
      <w:r w:rsidR="00BD13AD" w:rsidRPr="003D6FE8">
        <w:rPr>
          <w:rFonts w:ascii="Times New Roman" w:hAnsi="Times New Roman"/>
        </w:rPr>
        <w:t xml:space="preserve">outside the agency was necessary.  </w:t>
      </w:r>
    </w:p>
    <w:p w:rsidR="00105C50" w:rsidRDefault="00105C50" w:rsidP="003D6FE8">
      <w:pPr>
        <w:tabs>
          <w:tab w:val="left" w:pos="-1440"/>
        </w:tabs>
        <w:ind w:left="720" w:hanging="720"/>
        <w:rPr>
          <w:rFonts w:ascii="Times New Roman" w:hAnsi="Times New Roman"/>
        </w:rPr>
      </w:pPr>
    </w:p>
    <w:p w:rsidR="00287E97" w:rsidRPr="003D6FE8" w:rsidRDefault="00287E97" w:rsidP="0051796C">
      <w:pPr>
        <w:tabs>
          <w:tab w:val="left" w:pos="-1440"/>
        </w:tabs>
        <w:rPr>
          <w:rFonts w:ascii="Times New Roman" w:hAnsi="Times New Roman"/>
        </w:rPr>
        <w:sectPr w:rsidR="00287E97" w:rsidRPr="003D6FE8">
          <w:footerReference w:type="default" r:id="rId12"/>
          <w:type w:val="continuous"/>
          <w:pgSz w:w="12240" w:h="15840"/>
          <w:pgMar w:top="1440" w:right="1440" w:bottom="1440" w:left="1440" w:header="1440" w:footer="1440" w:gutter="0"/>
          <w:cols w:space="720"/>
          <w:noEndnote/>
        </w:sect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5.</w:t>
      </w:r>
      <w:r w:rsidRPr="003D6FE8">
        <w:rPr>
          <w:rFonts w:ascii="Times New Roman" w:hAnsi="Times New Roman"/>
        </w:rPr>
        <w:tab/>
      </w:r>
      <w:r w:rsidR="005330D0" w:rsidRPr="003D6FE8">
        <w:rPr>
          <w:rFonts w:ascii="Times New Roman" w:hAnsi="Times New Roman"/>
          <w:u w:val="single"/>
        </w:rPr>
        <w:t xml:space="preserve">Impact on </w:t>
      </w:r>
      <w:r w:rsidRPr="003D6FE8">
        <w:rPr>
          <w:rFonts w:ascii="Times New Roman" w:hAnsi="Times New Roman"/>
          <w:u w:val="single"/>
        </w:rPr>
        <w:t>Small Business</w:t>
      </w:r>
    </w:p>
    <w:p w:rsidR="00AF27C1" w:rsidRPr="003D6FE8" w:rsidRDefault="00AF27C1" w:rsidP="003D6FE8">
      <w:pPr>
        <w:rPr>
          <w:rFonts w:ascii="Times New Roman" w:hAnsi="Times New Roman"/>
        </w:rPr>
      </w:pPr>
    </w:p>
    <w:p w:rsidR="00D72C93" w:rsidRDefault="00B522AA" w:rsidP="00F10A4E">
      <w:pPr>
        <w:ind w:left="720"/>
        <w:rPr>
          <w:rFonts w:ascii="Times New Roman" w:hAnsi="Times New Roman"/>
        </w:rPr>
      </w:pPr>
      <w:r>
        <w:rPr>
          <w:rFonts w:ascii="Times New Roman" w:hAnsi="Times New Roman"/>
        </w:rPr>
        <w:t xml:space="preserve">The recordkeeping requirements in the </w:t>
      </w:r>
      <w:r w:rsidR="00CE3715">
        <w:rPr>
          <w:rFonts w:ascii="Times New Roman" w:hAnsi="Times New Roman"/>
        </w:rPr>
        <w:t>proposed</w:t>
      </w:r>
      <w:r>
        <w:rPr>
          <w:rFonts w:ascii="Times New Roman" w:hAnsi="Times New Roman"/>
        </w:rPr>
        <w:t xml:space="preserve"> rule would </w:t>
      </w:r>
      <w:r w:rsidR="000A4A06">
        <w:rPr>
          <w:rFonts w:ascii="Times New Roman" w:hAnsi="Times New Roman"/>
        </w:rPr>
        <w:t xml:space="preserve">likely </w:t>
      </w:r>
      <w:r>
        <w:rPr>
          <w:rFonts w:ascii="Times New Roman" w:hAnsi="Times New Roman"/>
        </w:rPr>
        <w:t xml:space="preserve">not </w:t>
      </w:r>
      <w:r w:rsidR="00006135">
        <w:rPr>
          <w:rFonts w:ascii="Times New Roman" w:hAnsi="Times New Roman"/>
        </w:rPr>
        <w:t xml:space="preserve">have a significant impact on </w:t>
      </w:r>
      <w:r w:rsidR="00CE3715">
        <w:rPr>
          <w:rFonts w:ascii="Times New Roman" w:hAnsi="Times New Roman"/>
        </w:rPr>
        <w:t xml:space="preserve">third party conformity assessment bodies that are </w:t>
      </w:r>
      <w:r w:rsidR="00006135">
        <w:rPr>
          <w:rFonts w:ascii="Times New Roman" w:hAnsi="Times New Roman"/>
        </w:rPr>
        <w:t xml:space="preserve">small businesses because </w:t>
      </w:r>
      <w:r w:rsidR="00277194">
        <w:rPr>
          <w:rFonts w:ascii="Times New Roman" w:hAnsi="Times New Roman"/>
        </w:rPr>
        <w:t xml:space="preserve">the </w:t>
      </w:r>
      <w:r w:rsidR="00CE3715">
        <w:rPr>
          <w:rFonts w:ascii="Times New Roman" w:hAnsi="Times New Roman"/>
        </w:rPr>
        <w:t>proposed</w:t>
      </w:r>
      <w:r w:rsidR="00277194">
        <w:rPr>
          <w:rFonts w:ascii="Times New Roman" w:hAnsi="Times New Roman"/>
        </w:rPr>
        <w:t xml:space="preserve"> rule does not prescribe any particular method for establishing and maintaining records.  Thus, </w:t>
      </w:r>
      <w:r w:rsidR="00CE3715">
        <w:rPr>
          <w:rFonts w:ascii="Times New Roman" w:hAnsi="Times New Roman"/>
        </w:rPr>
        <w:t xml:space="preserve">third party conformity assessment bodies </w:t>
      </w:r>
      <w:r w:rsidR="00277194">
        <w:rPr>
          <w:rFonts w:ascii="Times New Roman" w:hAnsi="Times New Roman"/>
        </w:rPr>
        <w:t xml:space="preserve">have the flexibility to establish and maintain the </w:t>
      </w:r>
      <w:r w:rsidR="00006135">
        <w:rPr>
          <w:rFonts w:ascii="Times New Roman" w:hAnsi="Times New Roman"/>
        </w:rPr>
        <w:t>records</w:t>
      </w:r>
      <w:r w:rsidR="00277194">
        <w:rPr>
          <w:rFonts w:ascii="Times New Roman" w:hAnsi="Times New Roman"/>
        </w:rPr>
        <w:t xml:space="preserve"> in the manner that suits the</w:t>
      </w:r>
      <w:r w:rsidR="00081A78">
        <w:rPr>
          <w:rFonts w:ascii="Times New Roman" w:hAnsi="Times New Roman"/>
        </w:rPr>
        <w:t>ir</w:t>
      </w:r>
      <w:r w:rsidR="00277194">
        <w:rPr>
          <w:rFonts w:ascii="Times New Roman" w:hAnsi="Times New Roman"/>
        </w:rPr>
        <w:t xml:space="preserve"> needs.</w:t>
      </w:r>
      <w:r w:rsidR="00BA252F">
        <w:rPr>
          <w:rFonts w:ascii="Times New Roman" w:hAnsi="Times New Roman"/>
        </w:rPr>
        <w:t xml:space="preserve">  Most of the records required by the proposed rule are already maintained by third party conformity assessment bodies as a normal business practice.</w:t>
      </w:r>
    </w:p>
    <w:p w:rsidR="00D72C93" w:rsidRPr="003D6FE8" w:rsidRDefault="00D72C93"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6.</w:t>
      </w:r>
      <w:r w:rsidRPr="003D6FE8">
        <w:rPr>
          <w:rFonts w:ascii="Times New Roman" w:hAnsi="Times New Roman"/>
        </w:rPr>
        <w:tab/>
      </w:r>
      <w:r w:rsidRPr="003D6FE8">
        <w:rPr>
          <w:rFonts w:ascii="Times New Roman" w:hAnsi="Times New Roman"/>
          <w:u w:val="single"/>
        </w:rPr>
        <w:t>Consequences of Less Frequent Information Collection and Technical or Legal Obstacles</w:t>
      </w:r>
    </w:p>
    <w:p w:rsidR="00AF27C1" w:rsidRPr="003D6FE8" w:rsidRDefault="00AF27C1" w:rsidP="003D6FE8">
      <w:pPr>
        <w:rPr>
          <w:rFonts w:ascii="Times New Roman" w:hAnsi="Times New Roman"/>
        </w:rPr>
      </w:pPr>
    </w:p>
    <w:p w:rsidR="00BE57CE" w:rsidRPr="00BA252F" w:rsidRDefault="00BE57CE" w:rsidP="00BE281F">
      <w:pPr>
        <w:widowControl/>
        <w:ind w:left="720"/>
        <w:rPr>
          <w:rFonts w:ascii="Times New Roman" w:hAnsi="Times New Roman"/>
        </w:rPr>
      </w:pPr>
      <w:r>
        <w:rPr>
          <w:rFonts w:ascii="Times New Roman" w:hAnsi="Times New Roman"/>
        </w:rPr>
        <w:t>Failure to provide the information</w:t>
      </w:r>
      <w:r w:rsidR="00F45516">
        <w:rPr>
          <w:rFonts w:ascii="Times New Roman" w:hAnsi="Times New Roman"/>
        </w:rPr>
        <w:t xml:space="preserve"> would impair the CPSC’s ability to </w:t>
      </w:r>
      <w:r w:rsidR="000A053A">
        <w:rPr>
          <w:rFonts w:ascii="Times New Roman" w:hAnsi="Times New Roman"/>
        </w:rPr>
        <w:t xml:space="preserve">determine whether a manufacturer is complying with the testing and certification requirements of section 14 of the CPSA and the requirements of the </w:t>
      </w:r>
      <w:r w:rsidR="00CE3715">
        <w:rPr>
          <w:rFonts w:ascii="Times New Roman" w:hAnsi="Times New Roman"/>
        </w:rPr>
        <w:t>proposed rule</w:t>
      </w:r>
      <w:r w:rsidR="000A053A" w:rsidRPr="00BA252F">
        <w:rPr>
          <w:rFonts w:ascii="Times New Roman" w:hAnsi="Times New Roman"/>
        </w:rPr>
        <w:t xml:space="preserve">.  </w:t>
      </w:r>
      <w:r w:rsidR="00BA252F">
        <w:rPr>
          <w:rFonts w:ascii="Times New Roman" w:hAnsi="Times New Roman"/>
        </w:rPr>
        <w:t>Less frequent information collection could hamper investigations into identifying how noncompliant children’s products were introduced into the marketplace.</w:t>
      </w:r>
    </w:p>
    <w:p w:rsidR="00BE57CE" w:rsidRPr="00BA252F" w:rsidRDefault="00BE57CE"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7.</w:t>
      </w:r>
      <w:r w:rsidRPr="003D6FE8">
        <w:rPr>
          <w:rFonts w:ascii="Times New Roman" w:hAnsi="Times New Roman"/>
        </w:rPr>
        <w:tab/>
      </w:r>
      <w:r w:rsidRPr="003D6FE8">
        <w:rPr>
          <w:rFonts w:ascii="Times New Roman" w:hAnsi="Times New Roman"/>
          <w:u w:val="single"/>
        </w:rPr>
        <w:t xml:space="preserve">Consistency with </w:t>
      </w:r>
      <w:r w:rsidR="001C259F">
        <w:rPr>
          <w:rFonts w:ascii="Times New Roman" w:hAnsi="Times New Roman"/>
          <w:u w:val="single"/>
        </w:rPr>
        <w:t>the</w:t>
      </w:r>
      <w:r w:rsidRPr="003D6FE8">
        <w:rPr>
          <w:rFonts w:ascii="Times New Roman" w:hAnsi="Times New Roman"/>
          <w:u w:val="single"/>
        </w:rPr>
        <w:t xml:space="preserve"> </w:t>
      </w:r>
      <w:r w:rsidR="00266A09">
        <w:rPr>
          <w:rFonts w:ascii="Times New Roman" w:hAnsi="Times New Roman"/>
          <w:u w:val="single"/>
        </w:rPr>
        <w:t>G</w:t>
      </w:r>
      <w:r w:rsidRPr="003D6FE8">
        <w:rPr>
          <w:rFonts w:ascii="Times New Roman" w:hAnsi="Times New Roman"/>
          <w:u w:val="single"/>
        </w:rPr>
        <w:t xml:space="preserve">uidelines in 5 CFR </w:t>
      </w:r>
      <w:r w:rsidR="00266A09">
        <w:rPr>
          <w:rFonts w:ascii="Times New Roman" w:hAnsi="Times New Roman"/>
          <w:u w:val="single"/>
        </w:rPr>
        <w:t>§</w:t>
      </w:r>
      <w:r w:rsidRPr="003D6FE8">
        <w:rPr>
          <w:rFonts w:ascii="Times New Roman" w:hAnsi="Times New Roman"/>
          <w:u w:val="single"/>
        </w:rPr>
        <w:t>1320.5(d</w:t>
      </w:r>
      <w:proofErr w:type="gramStart"/>
      <w:r w:rsidRPr="003D6FE8">
        <w:rPr>
          <w:rFonts w:ascii="Times New Roman" w:hAnsi="Times New Roman"/>
          <w:u w:val="single"/>
        </w:rPr>
        <w:t>)(</w:t>
      </w:r>
      <w:proofErr w:type="gramEnd"/>
      <w:r w:rsidRPr="003D6FE8">
        <w:rPr>
          <w:rFonts w:ascii="Times New Roman" w:hAnsi="Times New Roman"/>
          <w:u w:val="single"/>
        </w:rPr>
        <w:t>2)</w:t>
      </w:r>
    </w:p>
    <w:p w:rsidR="00AF27C1" w:rsidRPr="003D6FE8" w:rsidRDefault="00AF27C1" w:rsidP="003D6FE8">
      <w:pPr>
        <w:rPr>
          <w:rFonts w:ascii="Times New Roman" w:hAnsi="Times New Roman"/>
        </w:rPr>
      </w:pPr>
    </w:p>
    <w:p w:rsidR="00AF27C1" w:rsidRPr="003D6FE8" w:rsidRDefault="00AF27C1" w:rsidP="003D6FE8">
      <w:pPr>
        <w:ind w:left="720"/>
        <w:rPr>
          <w:rFonts w:ascii="Times New Roman" w:hAnsi="Times New Roman"/>
        </w:rPr>
      </w:pPr>
      <w:r w:rsidRPr="003D6FE8">
        <w:rPr>
          <w:rFonts w:ascii="Times New Roman" w:hAnsi="Times New Roman"/>
        </w:rPr>
        <w:t xml:space="preserve">The </w:t>
      </w:r>
      <w:r w:rsidR="00A87581">
        <w:rPr>
          <w:rFonts w:ascii="Times New Roman" w:hAnsi="Times New Roman"/>
        </w:rPr>
        <w:t>proposed</w:t>
      </w:r>
      <w:r w:rsidR="0051796C">
        <w:rPr>
          <w:rFonts w:ascii="Times New Roman" w:hAnsi="Times New Roman"/>
        </w:rPr>
        <w:t xml:space="preserve"> rule </w:t>
      </w:r>
      <w:r w:rsidR="00AB23C3" w:rsidRPr="003D6FE8">
        <w:rPr>
          <w:rFonts w:ascii="Times New Roman" w:hAnsi="Times New Roman"/>
        </w:rPr>
        <w:t>is</w:t>
      </w:r>
      <w:r w:rsidRPr="003D6FE8">
        <w:rPr>
          <w:rFonts w:ascii="Times New Roman" w:hAnsi="Times New Roman"/>
        </w:rPr>
        <w:t xml:space="preserve"> consistent with the guidelines in 5 CFR </w:t>
      </w:r>
      <w:r w:rsidR="00266A09">
        <w:rPr>
          <w:rFonts w:ascii="Times New Roman" w:hAnsi="Times New Roman"/>
        </w:rPr>
        <w:t>§</w:t>
      </w:r>
      <w:r w:rsidRPr="003D6FE8">
        <w:rPr>
          <w:rFonts w:ascii="Times New Roman" w:hAnsi="Times New Roman"/>
        </w:rPr>
        <w:t>1320.5(d</w:t>
      </w:r>
      <w:proofErr w:type="gramStart"/>
      <w:r w:rsidRPr="003D6FE8">
        <w:rPr>
          <w:rFonts w:ascii="Times New Roman" w:hAnsi="Times New Roman"/>
        </w:rPr>
        <w:t>)(</w:t>
      </w:r>
      <w:proofErr w:type="gramEnd"/>
      <w:r w:rsidRPr="003D6FE8">
        <w:rPr>
          <w:rFonts w:ascii="Times New Roman" w:hAnsi="Times New Roman"/>
        </w:rPr>
        <w:t xml:space="preserve">2). </w:t>
      </w:r>
    </w:p>
    <w:p w:rsidR="00AF27C1" w:rsidRPr="003D6FE8" w:rsidRDefault="00AF27C1" w:rsidP="003D6FE8">
      <w:pPr>
        <w:rPr>
          <w:rFonts w:ascii="Times New Roman" w:hAnsi="Times New Roman"/>
        </w:rPr>
      </w:pPr>
    </w:p>
    <w:p w:rsidR="00AF27C1" w:rsidRPr="003D6FE8" w:rsidRDefault="00AF27C1" w:rsidP="003D6FE8">
      <w:pPr>
        <w:rPr>
          <w:rFonts w:ascii="Times New Roman" w:hAnsi="Times New Roman"/>
        </w:rPr>
      </w:pPr>
      <w:r w:rsidRPr="003D6FE8">
        <w:rPr>
          <w:rFonts w:ascii="Times New Roman" w:hAnsi="Times New Roman"/>
        </w:rPr>
        <w:t>8.</w:t>
      </w:r>
      <w:r w:rsidRPr="003D6FE8">
        <w:rPr>
          <w:rFonts w:ascii="Times New Roman" w:hAnsi="Times New Roman"/>
        </w:rPr>
        <w:tab/>
      </w:r>
      <w:r w:rsidR="007A3742" w:rsidRPr="007A3742">
        <w:rPr>
          <w:rFonts w:ascii="Times New Roman" w:hAnsi="Times New Roman"/>
          <w:u w:val="single"/>
        </w:rPr>
        <w:t xml:space="preserve">Consultation </w:t>
      </w:r>
      <w:proofErr w:type="gramStart"/>
      <w:r w:rsidR="007A3742" w:rsidRPr="007A3742">
        <w:rPr>
          <w:rFonts w:ascii="Times New Roman" w:hAnsi="Times New Roman"/>
          <w:u w:val="single"/>
        </w:rPr>
        <w:t>Outside</w:t>
      </w:r>
      <w:proofErr w:type="gramEnd"/>
      <w:r w:rsidR="007A3742" w:rsidRPr="007A3742">
        <w:rPr>
          <w:rFonts w:ascii="Times New Roman" w:hAnsi="Times New Roman"/>
          <w:u w:val="single"/>
        </w:rPr>
        <w:t xml:space="preserve"> the </w:t>
      </w:r>
      <w:r w:rsidR="00BD13AD" w:rsidRPr="007A3742">
        <w:rPr>
          <w:rFonts w:ascii="Times New Roman" w:hAnsi="Times New Roman"/>
          <w:u w:val="single"/>
        </w:rPr>
        <w:t>Agency</w:t>
      </w:r>
    </w:p>
    <w:p w:rsidR="00AF27C1" w:rsidRDefault="00AF27C1" w:rsidP="007A3742">
      <w:pPr>
        <w:ind w:left="720"/>
        <w:rPr>
          <w:rFonts w:ascii="Times New Roman" w:hAnsi="Times New Roman"/>
        </w:rPr>
      </w:pPr>
    </w:p>
    <w:p w:rsidR="007A3742" w:rsidRDefault="007A3742" w:rsidP="007A3742">
      <w:pPr>
        <w:ind w:left="720"/>
        <w:rPr>
          <w:rFonts w:ascii="Times New Roman" w:hAnsi="Times New Roman"/>
        </w:rPr>
      </w:pPr>
      <w:r>
        <w:rPr>
          <w:rFonts w:ascii="Times New Roman" w:hAnsi="Times New Roman"/>
        </w:rPr>
        <w:t>Given the statutory requirements for third party conformity assessment body accreditation, other agencies</w:t>
      </w:r>
      <w:r w:rsidR="001C259F">
        <w:rPr>
          <w:rFonts w:ascii="Times New Roman" w:hAnsi="Times New Roman"/>
        </w:rPr>
        <w:t>’</w:t>
      </w:r>
      <w:r>
        <w:rPr>
          <w:rFonts w:ascii="Times New Roman" w:hAnsi="Times New Roman"/>
        </w:rPr>
        <w:t xml:space="preserve"> methods for accreditation were examined for their suitability.  Among the accreditation methods examined were:</w:t>
      </w:r>
    </w:p>
    <w:p w:rsidR="007A3742" w:rsidRPr="007A3742" w:rsidRDefault="00684FC2" w:rsidP="007A3742">
      <w:pPr>
        <w:numPr>
          <w:ilvl w:val="0"/>
          <w:numId w:val="5"/>
        </w:numPr>
        <w:rPr>
          <w:rFonts w:ascii="Times New Roman" w:hAnsi="Times New Roman"/>
        </w:rPr>
      </w:pPr>
      <w:r>
        <w:rPr>
          <w:rFonts w:ascii="Times New Roman" w:hAnsi="Times New Roman"/>
        </w:rPr>
        <w:t xml:space="preserve">the </w:t>
      </w:r>
      <w:r w:rsidR="007A3742" w:rsidRPr="007A3742">
        <w:rPr>
          <w:rFonts w:ascii="Times New Roman" w:hAnsi="Times New Roman"/>
        </w:rPr>
        <w:t>N</w:t>
      </w:r>
      <w:r>
        <w:rPr>
          <w:rFonts w:ascii="Times New Roman" w:hAnsi="Times New Roman"/>
        </w:rPr>
        <w:t xml:space="preserve">ational </w:t>
      </w:r>
      <w:r w:rsidR="007A3742" w:rsidRPr="007A3742">
        <w:rPr>
          <w:rFonts w:ascii="Times New Roman" w:hAnsi="Times New Roman"/>
        </w:rPr>
        <w:t>I</w:t>
      </w:r>
      <w:r>
        <w:rPr>
          <w:rFonts w:ascii="Times New Roman" w:hAnsi="Times New Roman"/>
        </w:rPr>
        <w:t xml:space="preserve">nstitute of </w:t>
      </w:r>
      <w:r w:rsidR="007A3742" w:rsidRPr="007A3742">
        <w:rPr>
          <w:rFonts w:ascii="Times New Roman" w:hAnsi="Times New Roman"/>
        </w:rPr>
        <w:t>S</w:t>
      </w:r>
      <w:r>
        <w:rPr>
          <w:rFonts w:ascii="Times New Roman" w:hAnsi="Times New Roman"/>
        </w:rPr>
        <w:t xml:space="preserve">tandards and </w:t>
      </w:r>
      <w:r w:rsidR="007A3742" w:rsidRPr="007A3742">
        <w:rPr>
          <w:rFonts w:ascii="Times New Roman" w:hAnsi="Times New Roman"/>
        </w:rPr>
        <w:t>T</w:t>
      </w:r>
      <w:r>
        <w:rPr>
          <w:rFonts w:ascii="Times New Roman" w:hAnsi="Times New Roman"/>
        </w:rPr>
        <w:t>echnology</w:t>
      </w:r>
      <w:r w:rsidR="007A3742" w:rsidRPr="007A3742">
        <w:rPr>
          <w:rFonts w:ascii="Times New Roman" w:hAnsi="Times New Roman"/>
        </w:rPr>
        <w:t>’s</w:t>
      </w:r>
      <w:r w:rsidR="004312D1">
        <w:rPr>
          <w:rFonts w:ascii="Times New Roman" w:hAnsi="Times New Roman"/>
        </w:rPr>
        <w:t xml:space="preserve"> (NIST’s) </w:t>
      </w:r>
      <w:r w:rsidR="007A3742" w:rsidRPr="007A3742">
        <w:rPr>
          <w:rFonts w:ascii="Times New Roman" w:hAnsi="Times New Roman"/>
        </w:rPr>
        <w:t>National Voluntary Laboratory Accreditation Program (15 CFR part 285);</w:t>
      </w:r>
    </w:p>
    <w:p w:rsidR="007A3742" w:rsidRPr="007A3742" w:rsidRDefault="007A3742" w:rsidP="007A3742">
      <w:pPr>
        <w:numPr>
          <w:ilvl w:val="0"/>
          <w:numId w:val="5"/>
        </w:numPr>
        <w:rPr>
          <w:rFonts w:ascii="Times New Roman" w:hAnsi="Times New Roman"/>
        </w:rPr>
      </w:pPr>
      <w:r w:rsidRPr="007A3742">
        <w:rPr>
          <w:rFonts w:ascii="Times New Roman" w:hAnsi="Times New Roman"/>
        </w:rPr>
        <w:t>Customs and Border Protection’s (CBP’s)</w:t>
      </w:r>
      <w:r w:rsidR="001C259F">
        <w:rPr>
          <w:rFonts w:ascii="Times New Roman" w:hAnsi="Times New Roman"/>
        </w:rPr>
        <w:t xml:space="preserve"> </w:t>
      </w:r>
      <w:r w:rsidRPr="007A3742">
        <w:rPr>
          <w:rFonts w:ascii="Times New Roman" w:hAnsi="Times New Roman"/>
        </w:rPr>
        <w:t>Accreditation of Commercial Labs (19 CFR part 151);</w:t>
      </w:r>
      <w:r>
        <w:rPr>
          <w:rFonts w:ascii="Times New Roman" w:hAnsi="Times New Roman"/>
        </w:rPr>
        <w:t xml:space="preserve"> and</w:t>
      </w:r>
    </w:p>
    <w:p w:rsidR="007A3742" w:rsidRPr="003D6FE8" w:rsidRDefault="004312D1" w:rsidP="007A3742">
      <w:pPr>
        <w:numPr>
          <w:ilvl w:val="0"/>
          <w:numId w:val="5"/>
        </w:numPr>
        <w:rPr>
          <w:rFonts w:ascii="Times New Roman" w:hAnsi="Times New Roman"/>
        </w:rPr>
      </w:pPr>
      <w:r>
        <w:rPr>
          <w:rFonts w:ascii="Times New Roman" w:hAnsi="Times New Roman"/>
        </w:rPr>
        <w:t>The Occupational Safety and Health Administration’s (</w:t>
      </w:r>
      <w:r w:rsidR="007A3742" w:rsidRPr="007A3742">
        <w:rPr>
          <w:rFonts w:ascii="Times New Roman" w:hAnsi="Times New Roman"/>
        </w:rPr>
        <w:t>OSHA’s</w:t>
      </w:r>
      <w:r>
        <w:rPr>
          <w:rFonts w:ascii="Times New Roman" w:hAnsi="Times New Roman"/>
        </w:rPr>
        <w:t>)</w:t>
      </w:r>
      <w:r w:rsidR="007A3742" w:rsidRPr="007A3742">
        <w:rPr>
          <w:rFonts w:ascii="Times New Roman" w:hAnsi="Times New Roman"/>
        </w:rPr>
        <w:t xml:space="preserve"> </w:t>
      </w:r>
      <w:r w:rsidRPr="004312D1">
        <w:rPr>
          <w:rFonts w:ascii="Times New Roman" w:hAnsi="Times New Roman"/>
        </w:rPr>
        <w:t xml:space="preserve">Nationally Recognized Testing Laboratories </w:t>
      </w:r>
      <w:r>
        <w:rPr>
          <w:rFonts w:ascii="Times New Roman" w:hAnsi="Times New Roman"/>
        </w:rPr>
        <w:t>(</w:t>
      </w:r>
      <w:r w:rsidR="007A3742">
        <w:rPr>
          <w:rFonts w:ascii="Times New Roman" w:hAnsi="Times New Roman"/>
        </w:rPr>
        <w:t>NRTL</w:t>
      </w:r>
      <w:r>
        <w:rPr>
          <w:rFonts w:ascii="Times New Roman" w:hAnsi="Times New Roman"/>
        </w:rPr>
        <w:t>)</w:t>
      </w:r>
      <w:r w:rsidR="007A3742">
        <w:rPr>
          <w:rFonts w:ascii="Times New Roman" w:hAnsi="Times New Roman"/>
        </w:rPr>
        <w:t xml:space="preserve"> program (29 CFR </w:t>
      </w:r>
      <w:proofErr w:type="gramStart"/>
      <w:r w:rsidR="007A3742">
        <w:rPr>
          <w:rFonts w:ascii="Times New Roman" w:hAnsi="Times New Roman"/>
        </w:rPr>
        <w:t>part</w:t>
      </w:r>
      <w:proofErr w:type="gramEnd"/>
      <w:r w:rsidR="007A3742">
        <w:rPr>
          <w:rFonts w:ascii="Times New Roman" w:hAnsi="Times New Roman"/>
        </w:rPr>
        <w:t xml:space="preserve"> 1910).</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9.</w:t>
      </w:r>
      <w:r w:rsidRPr="003D6FE8">
        <w:rPr>
          <w:rFonts w:ascii="Times New Roman" w:hAnsi="Times New Roman"/>
        </w:rPr>
        <w:tab/>
      </w:r>
      <w:r w:rsidRPr="003D6FE8">
        <w:rPr>
          <w:rFonts w:ascii="Times New Roman" w:hAnsi="Times New Roman"/>
          <w:u w:val="single"/>
        </w:rPr>
        <w:t>Payment or Gift to Respondents</w:t>
      </w:r>
    </w:p>
    <w:p w:rsidR="00AF27C1" w:rsidRPr="003D6FE8" w:rsidRDefault="00AF27C1" w:rsidP="003D6FE8">
      <w:pPr>
        <w:rPr>
          <w:rFonts w:ascii="Times New Roman" w:hAnsi="Times New Roman"/>
        </w:rPr>
      </w:pPr>
    </w:p>
    <w:p w:rsidR="00AF27C1" w:rsidRPr="003D6FE8" w:rsidRDefault="00AB23C3" w:rsidP="003D6FE8">
      <w:pPr>
        <w:ind w:left="720"/>
        <w:rPr>
          <w:rFonts w:ascii="Times New Roman" w:hAnsi="Times New Roman"/>
        </w:rPr>
      </w:pPr>
      <w:r w:rsidRPr="003D6FE8">
        <w:rPr>
          <w:rFonts w:ascii="Times New Roman" w:hAnsi="Times New Roman"/>
        </w:rPr>
        <w:t>The CPSC</w:t>
      </w:r>
      <w:r w:rsidR="00AF27C1" w:rsidRPr="003D6FE8">
        <w:rPr>
          <w:rFonts w:ascii="Times New Roman" w:hAnsi="Times New Roman"/>
        </w:rPr>
        <w:t xml:space="preserve"> did not</w:t>
      </w:r>
      <w:r w:rsidR="001C259F">
        <w:rPr>
          <w:rFonts w:ascii="Times New Roman" w:hAnsi="Times New Roman"/>
        </w:rPr>
        <w:t>,</w:t>
      </w:r>
      <w:r w:rsidR="00AF27C1" w:rsidRPr="003D6FE8">
        <w:rPr>
          <w:rFonts w:ascii="Times New Roman" w:hAnsi="Times New Roman"/>
        </w:rPr>
        <w:t xml:space="preserve"> </w:t>
      </w:r>
      <w:r w:rsidRPr="003D6FE8">
        <w:rPr>
          <w:rFonts w:ascii="Times New Roman" w:hAnsi="Times New Roman"/>
        </w:rPr>
        <w:t>and will not</w:t>
      </w:r>
      <w:r w:rsidR="001C259F">
        <w:rPr>
          <w:rFonts w:ascii="Times New Roman" w:hAnsi="Times New Roman"/>
        </w:rPr>
        <w:t>,</w:t>
      </w:r>
      <w:r w:rsidRPr="003D6FE8">
        <w:rPr>
          <w:rFonts w:ascii="Times New Roman" w:hAnsi="Times New Roman"/>
        </w:rPr>
        <w:t xml:space="preserve"> </w:t>
      </w:r>
      <w:r w:rsidR="00AF27C1" w:rsidRPr="003D6FE8">
        <w:rPr>
          <w:rFonts w:ascii="Times New Roman" w:hAnsi="Times New Roman"/>
        </w:rPr>
        <w:t>provide any payment or gifts to respondents.</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10.</w:t>
      </w:r>
      <w:r w:rsidRPr="003D6FE8">
        <w:rPr>
          <w:rFonts w:ascii="Times New Roman" w:hAnsi="Times New Roman"/>
        </w:rPr>
        <w:tab/>
      </w:r>
      <w:r w:rsidRPr="003D6FE8">
        <w:rPr>
          <w:rFonts w:ascii="Times New Roman" w:hAnsi="Times New Roman"/>
          <w:u w:val="single"/>
        </w:rPr>
        <w:t>Confidentiality of Information</w:t>
      </w:r>
    </w:p>
    <w:p w:rsidR="00AF27C1" w:rsidRPr="00BD13AD" w:rsidRDefault="00AF27C1" w:rsidP="003D6FE8">
      <w:pPr>
        <w:rPr>
          <w:rFonts w:ascii="Times New Roman" w:hAnsi="Times New Roman"/>
        </w:rPr>
      </w:pPr>
    </w:p>
    <w:p w:rsidR="00AF27C1" w:rsidRPr="00BD13AD" w:rsidRDefault="00AB23C3" w:rsidP="003D6FE8">
      <w:pPr>
        <w:ind w:left="720"/>
        <w:rPr>
          <w:rFonts w:ascii="Times New Roman" w:hAnsi="Times New Roman"/>
        </w:rPr>
      </w:pPr>
      <w:r w:rsidRPr="00BD13AD">
        <w:rPr>
          <w:rFonts w:ascii="Times New Roman" w:hAnsi="Times New Roman"/>
        </w:rPr>
        <w:t>The information submitted w</w:t>
      </w:r>
      <w:r w:rsidR="00AF27C1" w:rsidRPr="00BD13AD">
        <w:rPr>
          <w:rFonts w:ascii="Times New Roman" w:hAnsi="Times New Roman"/>
        </w:rPr>
        <w:t xml:space="preserve">ould be subject to the Freedom of Information Act and its exemptions to public disclosure.  </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11.</w:t>
      </w:r>
      <w:r w:rsidRPr="003D6FE8">
        <w:rPr>
          <w:rFonts w:ascii="Times New Roman" w:hAnsi="Times New Roman"/>
        </w:rPr>
        <w:tab/>
      </w:r>
      <w:r w:rsidRPr="003D6FE8">
        <w:rPr>
          <w:rFonts w:ascii="Times New Roman" w:hAnsi="Times New Roman"/>
          <w:u w:val="single"/>
        </w:rPr>
        <w:t>Sensitive Questions</w:t>
      </w:r>
    </w:p>
    <w:p w:rsidR="00AF27C1" w:rsidRPr="003D6FE8" w:rsidRDefault="00AF27C1" w:rsidP="003D6FE8">
      <w:pPr>
        <w:rPr>
          <w:rFonts w:ascii="Times New Roman" w:hAnsi="Times New Roman"/>
        </w:rPr>
      </w:pPr>
    </w:p>
    <w:p w:rsidR="0051796C" w:rsidRPr="00BE57CE" w:rsidRDefault="0051796C" w:rsidP="0051796C">
      <w:pPr>
        <w:keepNext/>
        <w:widowControl/>
        <w:ind w:left="720"/>
        <w:rPr>
          <w:rFonts w:ascii="Times New Roman" w:hAnsi="Times New Roman"/>
        </w:rPr>
      </w:pPr>
      <w:r>
        <w:rPr>
          <w:rFonts w:ascii="Times New Roman" w:hAnsi="Times New Roman"/>
        </w:rPr>
        <w:t>Information</w:t>
      </w:r>
      <w:r w:rsidRPr="00BE57CE">
        <w:rPr>
          <w:rFonts w:ascii="Times New Roman" w:hAnsi="Times New Roman"/>
        </w:rPr>
        <w:t xml:space="preserve"> regarding ownership, business and governmental relationships, and third party conformity assessment body personnel may be considered sensitive.</w:t>
      </w:r>
      <w:r>
        <w:rPr>
          <w:rFonts w:ascii="Times New Roman" w:hAnsi="Times New Roman"/>
        </w:rPr>
        <w:t xml:space="preserve">  Such information could appear through the records and documentation required by the </w:t>
      </w:r>
      <w:r w:rsidR="00CE3715">
        <w:rPr>
          <w:rFonts w:ascii="Times New Roman" w:hAnsi="Times New Roman"/>
        </w:rPr>
        <w:t>proposed rule</w:t>
      </w:r>
      <w:r>
        <w:rPr>
          <w:rFonts w:ascii="Times New Roman" w:hAnsi="Times New Roman"/>
        </w:rPr>
        <w:t xml:space="preserve">.  However, the </w:t>
      </w:r>
      <w:r w:rsidR="00CE3715">
        <w:rPr>
          <w:rFonts w:ascii="Times New Roman" w:hAnsi="Times New Roman"/>
        </w:rPr>
        <w:t>proposed</w:t>
      </w:r>
      <w:r w:rsidR="004C147E">
        <w:rPr>
          <w:rFonts w:ascii="Times New Roman" w:hAnsi="Times New Roman"/>
        </w:rPr>
        <w:t xml:space="preserve"> </w:t>
      </w:r>
      <w:r>
        <w:rPr>
          <w:rFonts w:ascii="Times New Roman" w:hAnsi="Times New Roman"/>
        </w:rPr>
        <w:t xml:space="preserve">rule </w:t>
      </w:r>
      <w:r w:rsidR="00081A78">
        <w:rPr>
          <w:rFonts w:ascii="Times New Roman" w:hAnsi="Times New Roman"/>
        </w:rPr>
        <w:t xml:space="preserve">does </w:t>
      </w:r>
      <w:r>
        <w:rPr>
          <w:rFonts w:ascii="Times New Roman" w:hAnsi="Times New Roman"/>
        </w:rPr>
        <w:t>not require the disclosure of such information.</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12.</w:t>
      </w:r>
      <w:r w:rsidRPr="003D6FE8">
        <w:rPr>
          <w:rFonts w:ascii="Times New Roman" w:hAnsi="Times New Roman"/>
        </w:rPr>
        <w:tab/>
      </w:r>
      <w:r w:rsidRPr="003D6FE8">
        <w:rPr>
          <w:rFonts w:ascii="Times New Roman" w:hAnsi="Times New Roman"/>
          <w:u w:val="single"/>
        </w:rPr>
        <w:t>Estimates of Burden Hours and Explanation</w:t>
      </w:r>
    </w:p>
    <w:p w:rsidR="00AF27C1" w:rsidRPr="003D6FE8" w:rsidRDefault="00AF27C1" w:rsidP="003D6FE8">
      <w:pPr>
        <w:tabs>
          <w:tab w:val="left" w:pos="-1440"/>
        </w:tabs>
        <w:ind w:left="720" w:hanging="720"/>
        <w:rPr>
          <w:rFonts w:ascii="Times New Roman" w:hAnsi="Times New Roman"/>
        </w:rPr>
      </w:pPr>
    </w:p>
    <w:p w:rsidR="00221682" w:rsidRPr="003D6FE8" w:rsidRDefault="00221682" w:rsidP="003D6FE8">
      <w:pPr>
        <w:tabs>
          <w:tab w:val="left" w:pos="-1440"/>
        </w:tabs>
        <w:ind w:left="720" w:hanging="720"/>
        <w:rPr>
          <w:rFonts w:ascii="Times New Roman" w:hAnsi="Times New Roman"/>
        </w:rPr>
        <w:sectPr w:rsidR="00221682" w:rsidRPr="003D6FE8">
          <w:type w:val="continuous"/>
          <w:pgSz w:w="12240" w:h="15840"/>
          <w:pgMar w:top="1440" w:right="1440" w:bottom="1440" w:left="1440" w:header="1440" w:footer="1440" w:gutter="0"/>
          <w:cols w:space="720"/>
          <w:noEndnote/>
        </w:sectPr>
      </w:pPr>
    </w:p>
    <w:p w:rsidR="000660D8" w:rsidRDefault="00BB6B0C" w:rsidP="00BC68A5">
      <w:pPr>
        <w:ind w:left="720"/>
        <w:rPr>
          <w:rFonts w:ascii="Times New Roman" w:hAnsi="Times New Roman"/>
        </w:rPr>
      </w:pPr>
      <w:r w:rsidRPr="00BB6B0C">
        <w:rPr>
          <w:rFonts w:ascii="Times New Roman" w:hAnsi="Times New Roman"/>
        </w:rPr>
        <w:t>Based on our experience</w:t>
      </w:r>
      <w:r w:rsidR="001C259F">
        <w:rPr>
          <w:rFonts w:ascii="Times New Roman" w:hAnsi="Times New Roman"/>
        </w:rPr>
        <w:t>, to date,</w:t>
      </w:r>
      <w:r w:rsidRPr="00BB6B0C">
        <w:rPr>
          <w:rFonts w:ascii="Times New Roman" w:hAnsi="Times New Roman"/>
        </w:rPr>
        <w:t xml:space="preserve"> with the </w:t>
      </w:r>
      <w:r w:rsidR="003C53F9">
        <w:rPr>
          <w:rFonts w:ascii="Times New Roman" w:hAnsi="Times New Roman"/>
        </w:rPr>
        <w:t>third party conformity assessment body</w:t>
      </w:r>
      <w:r w:rsidRPr="00BB6B0C">
        <w:rPr>
          <w:rFonts w:ascii="Times New Roman" w:hAnsi="Times New Roman"/>
        </w:rPr>
        <w:t xml:space="preserve"> program, we estimate that there will be a total of 450 </w:t>
      </w:r>
      <w:r>
        <w:rPr>
          <w:rFonts w:ascii="Times New Roman" w:hAnsi="Times New Roman"/>
        </w:rPr>
        <w:t>third party conformity assessment bodies</w:t>
      </w:r>
      <w:r w:rsidRPr="00BB6B0C">
        <w:rPr>
          <w:rFonts w:ascii="Times New Roman" w:hAnsi="Times New Roman"/>
        </w:rPr>
        <w:t xml:space="preserve"> whose accreditations are accepted by the CPSC after an initial period of about </w:t>
      </w:r>
      <w:r w:rsidR="004B005C">
        <w:rPr>
          <w:rFonts w:ascii="Times New Roman" w:hAnsi="Times New Roman"/>
        </w:rPr>
        <w:t>4</w:t>
      </w:r>
      <w:r w:rsidRPr="00BB6B0C">
        <w:rPr>
          <w:rFonts w:ascii="Times New Roman" w:hAnsi="Times New Roman"/>
        </w:rPr>
        <w:t xml:space="preserve"> years.  </w:t>
      </w:r>
      <w:r>
        <w:rPr>
          <w:rFonts w:ascii="Times New Roman" w:hAnsi="Times New Roman"/>
        </w:rPr>
        <w:t>Because applying for CPSC</w:t>
      </w:r>
      <w:r w:rsidR="001C259F">
        <w:rPr>
          <w:rFonts w:ascii="Times New Roman" w:hAnsi="Times New Roman"/>
        </w:rPr>
        <w:t xml:space="preserve"> </w:t>
      </w:r>
      <w:r>
        <w:rPr>
          <w:rFonts w:ascii="Times New Roman" w:hAnsi="Times New Roman"/>
        </w:rPr>
        <w:t xml:space="preserve">acceptance of accreditation </w:t>
      </w:r>
      <w:r w:rsidR="00D47B8B">
        <w:rPr>
          <w:rFonts w:ascii="Times New Roman" w:hAnsi="Times New Roman"/>
        </w:rPr>
        <w:t xml:space="preserve">by uploading a completed Form 223 </w:t>
      </w:r>
      <w:r w:rsidR="001C259F">
        <w:rPr>
          <w:rFonts w:ascii="Times New Roman" w:hAnsi="Times New Roman"/>
        </w:rPr>
        <w:t xml:space="preserve">to the CPSC </w:t>
      </w:r>
      <w:r>
        <w:rPr>
          <w:rFonts w:ascii="Times New Roman" w:hAnsi="Times New Roman"/>
        </w:rPr>
        <w:t xml:space="preserve">is voluntary, we </w:t>
      </w:r>
      <w:r w:rsidR="001C259F">
        <w:rPr>
          <w:rFonts w:ascii="Times New Roman" w:hAnsi="Times New Roman"/>
        </w:rPr>
        <w:t>anticipate</w:t>
      </w:r>
      <w:r>
        <w:rPr>
          <w:rFonts w:ascii="Times New Roman" w:hAnsi="Times New Roman"/>
        </w:rPr>
        <w:t xml:space="preserve"> that only third party conformity assessment bodies </w:t>
      </w:r>
      <w:r w:rsidR="000501E0">
        <w:rPr>
          <w:rFonts w:ascii="Times New Roman" w:hAnsi="Times New Roman"/>
        </w:rPr>
        <w:t>expec</w:t>
      </w:r>
      <w:r>
        <w:rPr>
          <w:rFonts w:ascii="Times New Roman" w:hAnsi="Times New Roman"/>
        </w:rPr>
        <w:t>ti</w:t>
      </w:r>
      <w:r w:rsidR="000501E0">
        <w:rPr>
          <w:rFonts w:ascii="Times New Roman" w:hAnsi="Times New Roman"/>
        </w:rPr>
        <w:t>ng</w:t>
      </w:r>
      <w:r>
        <w:rPr>
          <w:rFonts w:ascii="Times New Roman" w:hAnsi="Times New Roman"/>
        </w:rPr>
        <w:t xml:space="preserve"> an economic benefit will undertake this task. </w:t>
      </w:r>
    </w:p>
    <w:p w:rsidR="00BB6B0C" w:rsidRDefault="00BB6B0C" w:rsidP="00BC68A5">
      <w:pPr>
        <w:ind w:left="720"/>
        <w:rPr>
          <w:rFonts w:ascii="Times New Roman" w:hAnsi="Times New Roman"/>
        </w:rPr>
      </w:pPr>
    </w:p>
    <w:p w:rsidR="00B60EBB" w:rsidRDefault="007C6417" w:rsidP="00B60EBB">
      <w:pPr>
        <w:ind w:left="720"/>
        <w:rPr>
          <w:rFonts w:ascii="Times New Roman" w:hAnsi="Times New Roman"/>
        </w:rPr>
      </w:pPr>
      <w:r>
        <w:rPr>
          <w:rFonts w:ascii="Times New Roman" w:hAnsi="Times New Roman"/>
        </w:rPr>
        <w:t xml:space="preserve">For independent third party conformity assessment bodies, the estimated time to complete the </w:t>
      </w:r>
      <w:r w:rsidR="00440B5F">
        <w:rPr>
          <w:rFonts w:ascii="Times New Roman" w:hAnsi="Times New Roman"/>
        </w:rPr>
        <w:t xml:space="preserve">initial </w:t>
      </w:r>
      <w:r>
        <w:rPr>
          <w:rFonts w:ascii="Times New Roman" w:hAnsi="Times New Roman"/>
        </w:rPr>
        <w:t>application materials is 75 minutes.  For governmental and firewalled third party conformity assessment bodies, the estimate is longer because of their additional requirements.  Firewalled third party conformity assessment bodies will require an estimated 8.4 hours to develop and upload their additional requirements to the CPSC.</w:t>
      </w:r>
      <w:r w:rsidR="00B60EBB">
        <w:rPr>
          <w:rFonts w:ascii="Times New Roman" w:hAnsi="Times New Roman"/>
        </w:rPr>
        <w:t xml:space="preserve">  Governmental third party conformity assessment bodies will require an </w:t>
      </w:r>
      <w:r w:rsidR="001C259F">
        <w:rPr>
          <w:rFonts w:ascii="Times New Roman" w:hAnsi="Times New Roman"/>
        </w:rPr>
        <w:t>extra</w:t>
      </w:r>
      <w:r w:rsidR="00B60EBB">
        <w:rPr>
          <w:rFonts w:ascii="Times New Roman" w:hAnsi="Times New Roman"/>
        </w:rPr>
        <w:t xml:space="preserve"> </w:t>
      </w:r>
      <w:r w:rsidR="004B005C">
        <w:rPr>
          <w:rFonts w:ascii="Times New Roman" w:hAnsi="Times New Roman"/>
        </w:rPr>
        <w:t>3</w:t>
      </w:r>
      <w:r w:rsidR="00B60EBB">
        <w:rPr>
          <w:rFonts w:ascii="Times New Roman" w:hAnsi="Times New Roman"/>
        </w:rPr>
        <w:t xml:space="preserve"> hours to develop and upload their additional requirements to the CPSC.  </w:t>
      </w:r>
    </w:p>
    <w:p w:rsidR="00B60EBB" w:rsidRDefault="00B60EBB" w:rsidP="00B60EBB">
      <w:pPr>
        <w:ind w:left="720"/>
        <w:rPr>
          <w:rFonts w:ascii="Times New Roman" w:hAnsi="Times New Roman"/>
        </w:rPr>
      </w:pPr>
    </w:p>
    <w:p w:rsidR="00B60EBB" w:rsidRDefault="00B60EBB" w:rsidP="00B60EBB">
      <w:pPr>
        <w:ind w:left="720"/>
        <w:rPr>
          <w:rFonts w:ascii="Times New Roman" w:hAnsi="Times New Roman"/>
        </w:rPr>
      </w:pPr>
      <w:r>
        <w:rPr>
          <w:rFonts w:ascii="Times New Roman" w:hAnsi="Times New Roman"/>
        </w:rPr>
        <w:t xml:space="preserve">With an estimated 450 third party conformity assessment bodies applying for acceptance of their accreditation over roughly </w:t>
      </w:r>
      <w:r w:rsidR="001C259F">
        <w:rPr>
          <w:rFonts w:ascii="Times New Roman" w:hAnsi="Times New Roman"/>
        </w:rPr>
        <w:t xml:space="preserve">a </w:t>
      </w:r>
      <w:r>
        <w:rPr>
          <w:rFonts w:ascii="Times New Roman" w:hAnsi="Times New Roman"/>
        </w:rPr>
        <w:t>four-year period, an average would be about</w:t>
      </w:r>
      <w:r w:rsidR="00DD55D7">
        <w:rPr>
          <w:rFonts w:ascii="Times New Roman" w:hAnsi="Times New Roman"/>
        </w:rPr>
        <w:t xml:space="preserve"> </w:t>
      </w:r>
      <w:r>
        <w:rPr>
          <w:rFonts w:ascii="Times New Roman" w:hAnsi="Times New Roman"/>
        </w:rPr>
        <w:t>113 per year.  All types of third party conformity assessment bodies will be required to expend the initial 75 minutes, leading to an estimated 141 hours per year.  Based on our experience</w:t>
      </w:r>
      <w:r w:rsidR="001C259F">
        <w:rPr>
          <w:rFonts w:ascii="Times New Roman" w:hAnsi="Times New Roman"/>
        </w:rPr>
        <w:t>,</w:t>
      </w:r>
      <w:r>
        <w:rPr>
          <w:rFonts w:ascii="Times New Roman" w:hAnsi="Times New Roman"/>
        </w:rPr>
        <w:t xml:space="preserve"> to date, we estimate </w:t>
      </w:r>
      <w:r w:rsidR="001C259F">
        <w:rPr>
          <w:rFonts w:ascii="Times New Roman" w:hAnsi="Times New Roman"/>
        </w:rPr>
        <w:t xml:space="preserve">that </w:t>
      </w:r>
      <w:r>
        <w:rPr>
          <w:rFonts w:ascii="Times New Roman" w:hAnsi="Times New Roman"/>
        </w:rPr>
        <w:t xml:space="preserve">about </w:t>
      </w:r>
      <w:r w:rsidR="004B005C">
        <w:rPr>
          <w:rFonts w:ascii="Times New Roman" w:hAnsi="Times New Roman"/>
        </w:rPr>
        <w:t>9</w:t>
      </w:r>
      <w:r>
        <w:rPr>
          <w:rFonts w:ascii="Times New Roman" w:hAnsi="Times New Roman"/>
        </w:rPr>
        <w:t xml:space="preserve"> firewalled third party conformity assessment bodies will apply per year, with a total annual added burden of 76 hours.  </w:t>
      </w:r>
      <w:r w:rsidR="00C941AE">
        <w:rPr>
          <w:rFonts w:ascii="Times New Roman" w:hAnsi="Times New Roman"/>
        </w:rPr>
        <w:t>Based on our experience</w:t>
      </w:r>
      <w:r w:rsidR="001C259F">
        <w:rPr>
          <w:rFonts w:ascii="Times New Roman" w:hAnsi="Times New Roman"/>
        </w:rPr>
        <w:t>,</w:t>
      </w:r>
      <w:r w:rsidR="00C941AE">
        <w:rPr>
          <w:rFonts w:ascii="Times New Roman" w:hAnsi="Times New Roman"/>
        </w:rPr>
        <w:t xml:space="preserve"> to date, we estimate </w:t>
      </w:r>
      <w:r w:rsidR="001C259F">
        <w:rPr>
          <w:rFonts w:ascii="Times New Roman" w:hAnsi="Times New Roman"/>
        </w:rPr>
        <w:t xml:space="preserve">that </w:t>
      </w:r>
      <w:r w:rsidR="00C941AE">
        <w:rPr>
          <w:rFonts w:ascii="Times New Roman" w:hAnsi="Times New Roman"/>
        </w:rPr>
        <w:t>about 13 governmental third party conformity assessment bodies will apply per year, with a total annual added burden of 39 hours.</w:t>
      </w:r>
    </w:p>
    <w:p w:rsidR="00B60EBB" w:rsidRDefault="00B60EBB" w:rsidP="00B60EBB">
      <w:pPr>
        <w:ind w:left="720"/>
        <w:rPr>
          <w:rFonts w:ascii="Times New Roman" w:hAnsi="Times New Roman"/>
        </w:rPr>
      </w:pPr>
    </w:p>
    <w:p w:rsidR="00440B5F" w:rsidRDefault="00440B5F" w:rsidP="00BC68A5">
      <w:pPr>
        <w:ind w:left="720"/>
        <w:rPr>
          <w:rFonts w:ascii="Times New Roman" w:hAnsi="Times New Roman"/>
        </w:rPr>
      </w:pPr>
      <w:r>
        <w:rPr>
          <w:rFonts w:ascii="Times New Roman" w:hAnsi="Times New Roman"/>
        </w:rPr>
        <w:t xml:space="preserve">If a third party conformity assessment body needs to submit a new CPSC Form 223, </w:t>
      </w:r>
      <w:r w:rsidR="00D47B8B">
        <w:rPr>
          <w:rFonts w:ascii="Times New Roman" w:hAnsi="Times New Roman"/>
        </w:rPr>
        <w:t>they</w:t>
      </w:r>
      <w:r w:rsidR="00D47B8B" w:rsidRPr="00D47B8B">
        <w:rPr>
          <w:rFonts w:ascii="Times New Roman" w:hAnsi="Times New Roman"/>
        </w:rPr>
        <w:t xml:space="preserve"> will not need to fill out an entirely new CPSC Form 223 to submit new information; the </w:t>
      </w:r>
      <w:r w:rsidR="00D47B8B">
        <w:rPr>
          <w:rFonts w:ascii="Times New Roman" w:hAnsi="Times New Roman"/>
        </w:rPr>
        <w:t>third party conformity assessment body</w:t>
      </w:r>
      <w:r w:rsidR="00D47B8B" w:rsidRPr="00D47B8B">
        <w:rPr>
          <w:rFonts w:ascii="Times New Roman" w:hAnsi="Times New Roman"/>
        </w:rPr>
        <w:t xml:space="preserve"> can access its existing CPSC Form 223 via the </w:t>
      </w:r>
      <w:r w:rsidR="003C53F9">
        <w:rPr>
          <w:rFonts w:ascii="Times New Roman" w:hAnsi="Times New Roman"/>
        </w:rPr>
        <w:t>third party conformity assessment body</w:t>
      </w:r>
      <w:r w:rsidR="00D47B8B" w:rsidRPr="00D47B8B">
        <w:rPr>
          <w:rFonts w:ascii="Times New Roman" w:hAnsi="Times New Roman"/>
        </w:rPr>
        <w:t xml:space="preserve"> application program on the CPSC</w:t>
      </w:r>
      <w:r w:rsidR="001C259F">
        <w:rPr>
          <w:rFonts w:ascii="Times New Roman" w:hAnsi="Times New Roman"/>
        </w:rPr>
        <w:t>’s</w:t>
      </w:r>
      <w:r w:rsidR="00D47B8B" w:rsidRPr="00D47B8B">
        <w:rPr>
          <w:rFonts w:ascii="Times New Roman" w:hAnsi="Times New Roman"/>
        </w:rPr>
        <w:t xml:space="preserve"> website and change only those elements that need updating.  We estimate that it will take a </w:t>
      </w:r>
      <w:r w:rsidR="003C53F9">
        <w:rPr>
          <w:rFonts w:ascii="Times New Roman" w:hAnsi="Times New Roman"/>
        </w:rPr>
        <w:t>third party conformity assessment body</w:t>
      </w:r>
      <w:r w:rsidR="00D47B8B" w:rsidRPr="00D47B8B">
        <w:rPr>
          <w:rFonts w:ascii="Times New Roman" w:hAnsi="Times New Roman"/>
        </w:rPr>
        <w:t xml:space="preserve"> 15 minutes to </w:t>
      </w:r>
      <w:r w:rsidR="00857522">
        <w:rPr>
          <w:rFonts w:ascii="Times New Roman" w:hAnsi="Times New Roman"/>
        </w:rPr>
        <w:t>update its information</w:t>
      </w:r>
      <w:r w:rsidR="00D47B8B" w:rsidRPr="00D47B8B">
        <w:rPr>
          <w:rFonts w:ascii="Times New Roman" w:hAnsi="Times New Roman"/>
        </w:rPr>
        <w:t>.</w:t>
      </w:r>
      <w:r w:rsidR="00B60EBB">
        <w:rPr>
          <w:rFonts w:ascii="Times New Roman" w:hAnsi="Times New Roman"/>
        </w:rPr>
        <w:t xml:space="preserve">  We estimate that only about 1 percent of third party conformity assessment bodies will do this per year, leading to an estimated 1.25 hours per year total.</w:t>
      </w:r>
    </w:p>
    <w:p w:rsidR="00D47B8B" w:rsidRDefault="00D47B8B" w:rsidP="00BC68A5">
      <w:pPr>
        <w:ind w:left="720"/>
        <w:rPr>
          <w:rFonts w:ascii="Times New Roman" w:hAnsi="Times New Roman"/>
        </w:rPr>
      </w:pPr>
    </w:p>
    <w:p w:rsidR="00D47B8B" w:rsidRDefault="00D47B8B" w:rsidP="00BC68A5">
      <w:pPr>
        <w:ind w:left="720"/>
        <w:rPr>
          <w:rFonts w:ascii="Times New Roman" w:hAnsi="Times New Roman"/>
        </w:rPr>
      </w:pPr>
      <w:r w:rsidRPr="00D47B8B">
        <w:rPr>
          <w:rFonts w:ascii="Times New Roman" w:hAnsi="Times New Roman"/>
        </w:rPr>
        <w:t xml:space="preserve">It is our understanding that </w:t>
      </w:r>
      <w:r w:rsidR="003C53F9">
        <w:rPr>
          <w:rFonts w:ascii="Times New Roman" w:hAnsi="Times New Roman"/>
        </w:rPr>
        <w:t>third party conformity assessment bodies</w:t>
      </w:r>
      <w:r w:rsidRPr="00D47B8B">
        <w:rPr>
          <w:rFonts w:ascii="Times New Roman" w:hAnsi="Times New Roman"/>
        </w:rPr>
        <w:t xml:space="preserve"> maintain records as a normal course of their business.  However, we would also require that when a test conducted for purposes of section 14 of the CPSA is subcontracted, </w:t>
      </w:r>
      <w:r w:rsidR="000501E0">
        <w:rPr>
          <w:rFonts w:ascii="Times New Roman" w:hAnsi="Times New Roman"/>
        </w:rPr>
        <w:t>a</w:t>
      </w:r>
      <w:r w:rsidRPr="00D47B8B">
        <w:rPr>
          <w:rFonts w:ascii="Times New Roman" w:hAnsi="Times New Roman"/>
        </w:rPr>
        <w:t xml:space="preserve"> prime contractor’s report must </w:t>
      </w:r>
      <w:r w:rsidR="00B56A04">
        <w:rPr>
          <w:rFonts w:ascii="Times New Roman" w:hAnsi="Times New Roman"/>
        </w:rPr>
        <w:t xml:space="preserve">identify </w:t>
      </w:r>
      <w:r w:rsidRPr="00D47B8B">
        <w:rPr>
          <w:rFonts w:ascii="Times New Roman" w:hAnsi="Times New Roman"/>
        </w:rPr>
        <w:t xml:space="preserve">clearly which test(s) was performed by a CPSC-accepted </w:t>
      </w:r>
      <w:r w:rsidR="003C53F9">
        <w:rPr>
          <w:rFonts w:ascii="Times New Roman" w:hAnsi="Times New Roman"/>
        </w:rPr>
        <w:t>third party conformity assessment body</w:t>
      </w:r>
      <w:r w:rsidRPr="00D47B8B">
        <w:rPr>
          <w:rFonts w:ascii="Times New Roman" w:hAnsi="Times New Roman"/>
        </w:rPr>
        <w:t xml:space="preserve"> acting as a subcontractor, and the test from the subcontractor must be appended to the prime contractor’s report.  </w:t>
      </w:r>
      <w:r>
        <w:rPr>
          <w:rFonts w:ascii="Times New Roman" w:hAnsi="Times New Roman"/>
        </w:rPr>
        <w:t>W</w:t>
      </w:r>
      <w:r w:rsidRPr="00D47B8B">
        <w:rPr>
          <w:rFonts w:ascii="Times New Roman" w:hAnsi="Times New Roman"/>
        </w:rPr>
        <w:t xml:space="preserve">e estimate that an average </w:t>
      </w:r>
      <w:r w:rsidR="003C53F9">
        <w:rPr>
          <w:rFonts w:ascii="Times New Roman" w:hAnsi="Times New Roman"/>
        </w:rPr>
        <w:t>third party conformity assessment body</w:t>
      </w:r>
      <w:r w:rsidRPr="00D47B8B">
        <w:rPr>
          <w:rFonts w:ascii="Times New Roman" w:hAnsi="Times New Roman"/>
        </w:rPr>
        <w:t xml:space="preserve"> conducts 10,188 tests </w:t>
      </w:r>
      <w:r w:rsidR="00B56A04">
        <w:rPr>
          <w:rFonts w:ascii="Times New Roman" w:hAnsi="Times New Roman"/>
        </w:rPr>
        <w:t xml:space="preserve">annually </w:t>
      </w:r>
      <w:r w:rsidRPr="00D47B8B">
        <w:rPr>
          <w:rFonts w:ascii="Times New Roman" w:hAnsi="Times New Roman"/>
        </w:rPr>
        <w:t>for purposes of section 14 of the CPSA</w:t>
      </w:r>
      <w:r w:rsidR="00B56A04">
        <w:rPr>
          <w:rFonts w:ascii="Times New Roman" w:hAnsi="Times New Roman"/>
        </w:rPr>
        <w:t>.</w:t>
      </w:r>
      <w:r w:rsidRPr="00D47B8B">
        <w:rPr>
          <w:rFonts w:ascii="Times New Roman" w:hAnsi="Times New Roman"/>
        </w:rPr>
        <w:t xml:space="preserve">  Based on our experience</w:t>
      </w:r>
      <w:r w:rsidR="00B56A04">
        <w:rPr>
          <w:rFonts w:ascii="Times New Roman" w:hAnsi="Times New Roman"/>
        </w:rPr>
        <w:t>, to date,</w:t>
      </w:r>
      <w:r w:rsidRPr="00D47B8B">
        <w:rPr>
          <w:rFonts w:ascii="Times New Roman" w:hAnsi="Times New Roman"/>
        </w:rPr>
        <w:t xml:space="preserve"> with the </w:t>
      </w:r>
      <w:r w:rsidR="003C53F9">
        <w:rPr>
          <w:rFonts w:ascii="Times New Roman" w:hAnsi="Times New Roman"/>
        </w:rPr>
        <w:t>third party conformity assessment body</w:t>
      </w:r>
      <w:r w:rsidRPr="00D47B8B">
        <w:rPr>
          <w:rFonts w:ascii="Times New Roman" w:hAnsi="Times New Roman"/>
        </w:rPr>
        <w:t xml:space="preserve"> program, we estimate that 5 percent of </w:t>
      </w:r>
      <w:r w:rsidR="003C53F9">
        <w:rPr>
          <w:rFonts w:ascii="Times New Roman" w:hAnsi="Times New Roman"/>
        </w:rPr>
        <w:t>third party conformity assessment bodies</w:t>
      </w:r>
      <w:r w:rsidRPr="00D47B8B">
        <w:rPr>
          <w:rFonts w:ascii="Times New Roman" w:hAnsi="Times New Roman"/>
        </w:rPr>
        <w:t xml:space="preserve"> will subcontract tests to other CPSC-accepted </w:t>
      </w:r>
      <w:r w:rsidR="003C53F9">
        <w:rPr>
          <w:rFonts w:ascii="Times New Roman" w:hAnsi="Times New Roman"/>
        </w:rPr>
        <w:t>third party conformity assessment bodies</w:t>
      </w:r>
      <w:r w:rsidRPr="00D47B8B">
        <w:rPr>
          <w:rFonts w:ascii="Times New Roman" w:hAnsi="Times New Roman"/>
        </w:rPr>
        <w:t>.  It is difficult to estimate exactly how many tests will be subcontracted, but for current purposes</w:t>
      </w:r>
      <w:r w:rsidR="00857522">
        <w:rPr>
          <w:rFonts w:ascii="Times New Roman" w:hAnsi="Times New Roman"/>
        </w:rPr>
        <w:t>,</w:t>
      </w:r>
      <w:r w:rsidRPr="00D47B8B">
        <w:rPr>
          <w:rFonts w:ascii="Times New Roman" w:hAnsi="Times New Roman"/>
        </w:rPr>
        <w:t xml:space="preserve"> we will estimate that of the </w:t>
      </w:r>
      <w:r w:rsidR="003C53F9">
        <w:rPr>
          <w:rFonts w:ascii="Times New Roman" w:hAnsi="Times New Roman"/>
        </w:rPr>
        <w:t>third party conformity assessment bodies</w:t>
      </w:r>
      <w:r w:rsidRPr="00D47B8B">
        <w:rPr>
          <w:rFonts w:ascii="Times New Roman" w:hAnsi="Times New Roman"/>
        </w:rPr>
        <w:t xml:space="preserve"> </w:t>
      </w:r>
      <w:r w:rsidR="00B56A04">
        <w:rPr>
          <w:rFonts w:ascii="Times New Roman" w:hAnsi="Times New Roman"/>
        </w:rPr>
        <w:t>who</w:t>
      </w:r>
      <w:r w:rsidRPr="00D47B8B">
        <w:rPr>
          <w:rFonts w:ascii="Times New Roman" w:hAnsi="Times New Roman"/>
        </w:rPr>
        <w:t xml:space="preserve"> subcontract, they will subcontract 25 percent of their tests.  To comply with the proposed recordkeeping requirements related to subcontracted tests, we estimate that a </w:t>
      </w:r>
      <w:r w:rsidR="003C53F9">
        <w:rPr>
          <w:rFonts w:ascii="Times New Roman" w:hAnsi="Times New Roman"/>
        </w:rPr>
        <w:t>third party conformity assessment body</w:t>
      </w:r>
      <w:r w:rsidRPr="00D47B8B">
        <w:rPr>
          <w:rFonts w:ascii="Times New Roman" w:hAnsi="Times New Roman"/>
        </w:rPr>
        <w:t xml:space="preserve"> will take </w:t>
      </w:r>
      <w:r w:rsidR="004B005C">
        <w:rPr>
          <w:rFonts w:ascii="Times New Roman" w:hAnsi="Times New Roman"/>
        </w:rPr>
        <w:t>7</w:t>
      </w:r>
      <w:r w:rsidRPr="00D47B8B">
        <w:rPr>
          <w:rFonts w:ascii="Times New Roman" w:hAnsi="Times New Roman"/>
        </w:rPr>
        <w:t xml:space="preserve"> minutes</w:t>
      </w:r>
      <w:r w:rsidR="004B005C">
        <w:rPr>
          <w:rFonts w:ascii="Times New Roman" w:hAnsi="Times New Roman"/>
        </w:rPr>
        <w:t>.</w:t>
      </w:r>
      <w:r w:rsidR="00636798">
        <w:rPr>
          <w:rFonts w:ascii="Times New Roman" w:hAnsi="Times New Roman"/>
        </w:rPr>
        <w:t xml:space="preserve">  </w:t>
      </w:r>
      <w:r w:rsidRPr="00D47B8B">
        <w:rPr>
          <w:rFonts w:ascii="Times New Roman" w:hAnsi="Times New Roman"/>
        </w:rPr>
        <w:t xml:space="preserve">If </w:t>
      </w:r>
      <w:r w:rsidR="00636798">
        <w:rPr>
          <w:rFonts w:ascii="Times New Roman" w:hAnsi="Times New Roman"/>
        </w:rPr>
        <w:t>5 percent of 450</w:t>
      </w:r>
      <w:r w:rsidRPr="00D47B8B">
        <w:rPr>
          <w:rFonts w:ascii="Times New Roman" w:hAnsi="Times New Roman"/>
        </w:rPr>
        <w:t xml:space="preserve"> </w:t>
      </w:r>
      <w:r w:rsidR="003C53F9">
        <w:rPr>
          <w:rFonts w:ascii="Times New Roman" w:hAnsi="Times New Roman"/>
        </w:rPr>
        <w:t>third party conformity assessment bodies</w:t>
      </w:r>
      <w:r w:rsidRPr="00D47B8B">
        <w:rPr>
          <w:rFonts w:ascii="Times New Roman" w:hAnsi="Times New Roman"/>
        </w:rPr>
        <w:t xml:space="preserve"> subcontract </w:t>
      </w:r>
      <w:r w:rsidR="00636798">
        <w:rPr>
          <w:rFonts w:ascii="Times New Roman" w:hAnsi="Times New Roman"/>
        </w:rPr>
        <w:t>25 percent of 10,188</w:t>
      </w:r>
      <w:r w:rsidRPr="00D47B8B">
        <w:rPr>
          <w:rFonts w:ascii="Times New Roman" w:hAnsi="Times New Roman"/>
        </w:rPr>
        <w:t xml:space="preserve"> tests per </w:t>
      </w:r>
      <w:proofErr w:type="gramStart"/>
      <w:r w:rsidRPr="00D47B8B">
        <w:rPr>
          <w:rFonts w:ascii="Times New Roman" w:hAnsi="Times New Roman"/>
        </w:rPr>
        <w:t>year, that</w:t>
      </w:r>
      <w:proofErr w:type="gramEnd"/>
      <w:r w:rsidRPr="00D47B8B">
        <w:rPr>
          <w:rFonts w:ascii="Times New Roman" w:hAnsi="Times New Roman"/>
        </w:rPr>
        <w:t xml:space="preserve"> is a total of 58,581 subcontracted tests per year.  Seven minutes times 58,581 subcontracted tests produces a</w:t>
      </w:r>
      <w:r w:rsidR="000501E0">
        <w:rPr>
          <w:rFonts w:ascii="Times New Roman" w:hAnsi="Times New Roman"/>
        </w:rPr>
        <w:t>n</w:t>
      </w:r>
      <w:r w:rsidRPr="00D47B8B">
        <w:rPr>
          <w:rFonts w:ascii="Times New Roman" w:hAnsi="Times New Roman"/>
        </w:rPr>
        <w:t xml:space="preserve"> estimate of 410,067 minutes, or approximately 6,834 hours per year to comply with the </w:t>
      </w:r>
      <w:r w:rsidR="00636798">
        <w:rPr>
          <w:rFonts w:ascii="Times New Roman" w:hAnsi="Times New Roman"/>
        </w:rPr>
        <w:t>proposed subcontracting recordkeeping requirement.</w:t>
      </w:r>
    </w:p>
    <w:p w:rsidR="00C20830" w:rsidRDefault="00C20830" w:rsidP="00BC68A5">
      <w:pPr>
        <w:ind w:left="720"/>
        <w:rPr>
          <w:rFonts w:ascii="Times New Roman" w:hAnsi="Times New Roman"/>
        </w:rPr>
      </w:pPr>
    </w:p>
    <w:p w:rsidR="003E3808" w:rsidRDefault="003E3808" w:rsidP="00BC68A5">
      <w:pPr>
        <w:ind w:left="720"/>
        <w:rPr>
          <w:rFonts w:ascii="Times New Roman" w:hAnsi="Times New Roman"/>
        </w:rPr>
      </w:pPr>
      <w:r>
        <w:rPr>
          <w:rFonts w:ascii="Times New Roman" w:hAnsi="Times New Roman"/>
        </w:rPr>
        <w:t xml:space="preserve">If a third party conformity assessment body wishes to discontinue </w:t>
      </w:r>
      <w:r w:rsidR="009845FE">
        <w:rPr>
          <w:rFonts w:ascii="Times New Roman" w:hAnsi="Times New Roman"/>
        </w:rPr>
        <w:t xml:space="preserve">voluntarily </w:t>
      </w:r>
      <w:r>
        <w:rPr>
          <w:rFonts w:ascii="Times New Roman" w:hAnsi="Times New Roman"/>
        </w:rPr>
        <w:t xml:space="preserve">its participation with the CPSC, an estimated </w:t>
      </w:r>
      <w:r w:rsidR="004B005C">
        <w:rPr>
          <w:rFonts w:ascii="Times New Roman" w:hAnsi="Times New Roman"/>
        </w:rPr>
        <w:t>1</w:t>
      </w:r>
      <w:r>
        <w:rPr>
          <w:rFonts w:ascii="Times New Roman" w:hAnsi="Times New Roman"/>
        </w:rPr>
        <w:t xml:space="preserve"> hour is needed to create and submit the required documentation.  Based on past experience, an estimated </w:t>
      </w:r>
      <w:r w:rsidR="004B005C">
        <w:rPr>
          <w:rFonts w:ascii="Times New Roman" w:hAnsi="Times New Roman"/>
        </w:rPr>
        <w:t>6</w:t>
      </w:r>
      <w:r>
        <w:rPr>
          <w:rFonts w:ascii="Times New Roman" w:hAnsi="Times New Roman"/>
        </w:rPr>
        <w:t xml:space="preserve"> third party conformity assessment bodies </w:t>
      </w:r>
      <w:r w:rsidR="004D6687">
        <w:rPr>
          <w:rFonts w:ascii="Times New Roman" w:hAnsi="Times New Roman"/>
        </w:rPr>
        <w:t>may</w:t>
      </w:r>
      <w:r>
        <w:rPr>
          <w:rFonts w:ascii="Times New Roman" w:hAnsi="Times New Roman"/>
        </w:rPr>
        <w:t xml:space="preserve"> do </w:t>
      </w:r>
      <w:r w:rsidR="004D6687">
        <w:rPr>
          <w:rFonts w:ascii="Times New Roman" w:hAnsi="Times New Roman"/>
        </w:rPr>
        <w:t xml:space="preserve">so in a year, leading to an estimated </w:t>
      </w:r>
      <w:r w:rsidR="004B005C">
        <w:rPr>
          <w:rFonts w:ascii="Times New Roman" w:hAnsi="Times New Roman"/>
        </w:rPr>
        <w:t>6</w:t>
      </w:r>
      <w:r w:rsidR="004D6687">
        <w:rPr>
          <w:rFonts w:ascii="Times New Roman" w:hAnsi="Times New Roman"/>
        </w:rPr>
        <w:t xml:space="preserve"> hours per year.</w:t>
      </w:r>
    </w:p>
    <w:p w:rsidR="003E3808" w:rsidRDefault="003E3808" w:rsidP="00BC68A5">
      <w:pPr>
        <w:ind w:left="720"/>
        <w:rPr>
          <w:rFonts w:ascii="Times New Roman" w:hAnsi="Times New Roman"/>
        </w:rPr>
      </w:pPr>
    </w:p>
    <w:p w:rsidR="00C20830" w:rsidRDefault="00C20830" w:rsidP="00C20830">
      <w:pPr>
        <w:ind w:left="720"/>
        <w:rPr>
          <w:rFonts w:ascii="Times New Roman" w:hAnsi="Times New Roman"/>
        </w:rPr>
      </w:pPr>
      <w:r w:rsidRPr="00C20830">
        <w:rPr>
          <w:rFonts w:ascii="Times New Roman" w:hAnsi="Times New Roman"/>
        </w:rPr>
        <w:t xml:space="preserve">Because the CPSC portion of the audit is required no less than </w:t>
      </w:r>
      <w:r w:rsidR="000501E0">
        <w:rPr>
          <w:rFonts w:ascii="Times New Roman" w:hAnsi="Times New Roman"/>
        </w:rPr>
        <w:t xml:space="preserve">once </w:t>
      </w:r>
      <w:r w:rsidRPr="00C20830">
        <w:rPr>
          <w:rFonts w:ascii="Times New Roman" w:hAnsi="Times New Roman"/>
        </w:rPr>
        <w:t xml:space="preserve">every </w:t>
      </w:r>
      <w:r w:rsidR="004B005C">
        <w:rPr>
          <w:rFonts w:ascii="Times New Roman" w:hAnsi="Times New Roman"/>
        </w:rPr>
        <w:t>2</w:t>
      </w:r>
      <w:r w:rsidRPr="00C20830">
        <w:rPr>
          <w:rFonts w:ascii="Times New Roman" w:hAnsi="Times New Roman"/>
        </w:rPr>
        <w:t xml:space="preserve"> years, we estimate that 50 percent of </w:t>
      </w:r>
      <w:r w:rsidR="003C53F9">
        <w:rPr>
          <w:rFonts w:ascii="Times New Roman" w:hAnsi="Times New Roman"/>
        </w:rPr>
        <w:t>third party conformity assessment bodies</w:t>
      </w:r>
      <w:r w:rsidRPr="00C20830">
        <w:rPr>
          <w:rFonts w:ascii="Times New Roman" w:hAnsi="Times New Roman"/>
        </w:rPr>
        <w:t xml:space="preserve"> </w:t>
      </w:r>
      <w:r w:rsidR="009845FE">
        <w:rPr>
          <w:rFonts w:ascii="Times New Roman" w:hAnsi="Times New Roman"/>
        </w:rPr>
        <w:t xml:space="preserve">each year </w:t>
      </w:r>
      <w:r w:rsidRPr="00C20830">
        <w:rPr>
          <w:rFonts w:ascii="Times New Roman" w:hAnsi="Times New Roman"/>
        </w:rPr>
        <w:t>will go through audit</w:t>
      </w:r>
      <w:r w:rsidR="009845FE">
        <w:rPr>
          <w:rFonts w:ascii="Times New Roman" w:hAnsi="Times New Roman"/>
        </w:rPr>
        <w:t>.</w:t>
      </w:r>
      <w:r w:rsidRPr="00C20830">
        <w:rPr>
          <w:rFonts w:ascii="Times New Roman" w:hAnsi="Times New Roman"/>
        </w:rPr>
        <w:t xml:space="preserve">  Based on the number of independent </w:t>
      </w:r>
      <w:r w:rsidR="003C53F9">
        <w:rPr>
          <w:rFonts w:ascii="Times New Roman" w:hAnsi="Times New Roman"/>
        </w:rPr>
        <w:t>third party conformity assessment bodies</w:t>
      </w:r>
      <w:r w:rsidRPr="00C20830">
        <w:rPr>
          <w:rFonts w:ascii="Times New Roman" w:hAnsi="Times New Roman"/>
        </w:rPr>
        <w:t xml:space="preserve"> that have already been accepted by the CPSC and </w:t>
      </w:r>
      <w:r w:rsidR="009845FE">
        <w:rPr>
          <w:rFonts w:ascii="Times New Roman" w:hAnsi="Times New Roman"/>
        </w:rPr>
        <w:t xml:space="preserve">based upon </w:t>
      </w:r>
      <w:r w:rsidRPr="00C20830">
        <w:rPr>
          <w:rFonts w:ascii="Times New Roman" w:hAnsi="Times New Roman"/>
        </w:rPr>
        <w:t xml:space="preserve">our experience with the rate of new successful applications, we predict that the total number of independent </w:t>
      </w:r>
      <w:r w:rsidR="003C53F9">
        <w:rPr>
          <w:rFonts w:ascii="Times New Roman" w:hAnsi="Times New Roman"/>
        </w:rPr>
        <w:t>third party conformity assessment bodies</w:t>
      </w:r>
      <w:r w:rsidRPr="00C20830">
        <w:rPr>
          <w:rFonts w:ascii="Times New Roman" w:hAnsi="Times New Roman"/>
        </w:rPr>
        <w:t xml:space="preserve"> will be 365.  Half of those, or 183, will be audited annually.  We estimate that independent lab</w:t>
      </w:r>
      <w:r w:rsidR="004B005C">
        <w:rPr>
          <w:rFonts w:ascii="Times New Roman" w:hAnsi="Times New Roman"/>
        </w:rPr>
        <w:t>oratorie</w:t>
      </w:r>
      <w:r w:rsidRPr="00C20830">
        <w:rPr>
          <w:rFonts w:ascii="Times New Roman" w:hAnsi="Times New Roman"/>
        </w:rPr>
        <w:t>s will spend approximately 12.2 hours complyi</w:t>
      </w:r>
      <w:r>
        <w:rPr>
          <w:rFonts w:ascii="Times New Roman" w:hAnsi="Times New Roman"/>
        </w:rPr>
        <w:t>ng with this proposed amendment.</w:t>
      </w:r>
    </w:p>
    <w:p w:rsidR="00C20830" w:rsidRDefault="00C20830" w:rsidP="00C20830">
      <w:pPr>
        <w:ind w:left="720"/>
        <w:rPr>
          <w:rFonts w:ascii="Times New Roman" w:hAnsi="Times New Roman"/>
        </w:rPr>
      </w:pPr>
    </w:p>
    <w:p w:rsidR="00C20830" w:rsidRDefault="00C20830" w:rsidP="00C20830">
      <w:pPr>
        <w:ind w:left="720"/>
        <w:rPr>
          <w:rFonts w:ascii="Times New Roman" w:hAnsi="Times New Roman"/>
        </w:rPr>
      </w:pPr>
      <w:r>
        <w:rPr>
          <w:rFonts w:ascii="Times New Roman" w:hAnsi="Times New Roman"/>
        </w:rPr>
        <w:t>Firewalled third party conformity assessment bodies do not need to re</w:t>
      </w:r>
      <w:r w:rsidR="00857522">
        <w:rPr>
          <w:rFonts w:ascii="Times New Roman" w:hAnsi="Times New Roman"/>
        </w:rPr>
        <w:t>-</w:t>
      </w:r>
      <w:r>
        <w:rPr>
          <w:rFonts w:ascii="Times New Roman" w:hAnsi="Times New Roman"/>
        </w:rPr>
        <w:t>create their documentation to comply with the audit requirements.  W</w:t>
      </w:r>
      <w:r w:rsidRPr="00C20830">
        <w:rPr>
          <w:rFonts w:ascii="Times New Roman" w:hAnsi="Times New Roman"/>
        </w:rPr>
        <w:t xml:space="preserve">e estimate that a </w:t>
      </w:r>
      <w:r w:rsidR="003C53F9">
        <w:rPr>
          <w:rFonts w:ascii="Times New Roman" w:hAnsi="Times New Roman"/>
        </w:rPr>
        <w:t>third party conformity assessment body</w:t>
      </w:r>
      <w:r w:rsidRPr="00C20830">
        <w:rPr>
          <w:rFonts w:ascii="Times New Roman" w:hAnsi="Times New Roman"/>
        </w:rPr>
        <w:t xml:space="preserve"> will spend 226 minutes </w:t>
      </w:r>
      <w:r w:rsidR="00A87581">
        <w:rPr>
          <w:rFonts w:ascii="Times New Roman" w:hAnsi="Times New Roman"/>
        </w:rPr>
        <w:t>collecting and preparing the documentation to submit</w:t>
      </w:r>
      <w:r w:rsidRPr="00C20830">
        <w:rPr>
          <w:rFonts w:ascii="Times New Roman" w:hAnsi="Times New Roman"/>
        </w:rPr>
        <w:t xml:space="preserve"> at audit.  Based on the number of firewalled </w:t>
      </w:r>
      <w:r w:rsidR="003C53F9">
        <w:rPr>
          <w:rFonts w:ascii="Times New Roman" w:hAnsi="Times New Roman"/>
        </w:rPr>
        <w:t>third party conformity assessment bodies</w:t>
      </w:r>
      <w:r w:rsidRPr="00C20830">
        <w:rPr>
          <w:rFonts w:ascii="Times New Roman" w:hAnsi="Times New Roman"/>
        </w:rPr>
        <w:t xml:space="preserve"> that have already been accepted by the CPSC and our experience with the rate of new successful applications, we predict that the total number of firewalled </w:t>
      </w:r>
      <w:r w:rsidR="003C53F9">
        <w:rPr>
          <w:rFonts w:ascii="Times New Roman" w:hAnsi="Times New Roman"/>
        </w:rPr>
        <w:t>third party conformity assessment bodies</w:t>
      </w:r>
      <w:r w:rsidRPr="00C20830">
        <w:rPr>
          <w:rFonts w:ascii="Times New Roman" w:hAnsi="Times New Roman"/>
        </w:rPr>
        <w:t xml:space="preserve"> will be 35.  Half of those, or 18, will be audited annually.  If half of the firewalled </w:t>
      </w:r>
      <w:r w:rsidR="003C53F9">
        <w:rPr>
          <w:rFonts w:ascii="Times New Roman" w:hAnsi="Times New Roman"/>
        </w:rPr>
        <w:t>third party conformity assessment bodies</w:t>
      </w:r>
      <w:r w:rsidRPr="00C20830">
        <w:rPr>
          <w:rFonts w:ascii="Times New Roman" w:hAnsi="Times New Roman"/>
        </w:rPr>
        <w:t xml:space="preserve"> spend 226 minutes to comply with this aspect of audit annually, that is an annual paperwork burden of 4</w:t>
      </w:r>
      <w:r w:rsidR="00857522">
        <w:rPr>
          <w:rFonts w:ascii="Times New Roman" w:hAnsi="Times New Roman"/>
        </w:rPr>
        <w:t>,</w:t>
      </w:r>
      <w:r w:rsidRPr="00C20830">
        <w:rPr>
          <w:rFonts w:ascii="Times New Roman" w:hAnsi="Times New Roman"/>
        </w:rPr>
        <w:t xml:space="preserve">068 minutes, or </w:t>
      </w:r>
      <w:r w:rsidR="000501E0">
        <w:rPr>
          <w:rFonts w:ascii="Times New Roman" w:hAnsi="Times New Roman"/>
        </w:rPr>
        <w:t xml:space="preserve">about </w:t>
      </w:r>
      <w:r w:rsidRPr="00C20830">
        <w:rPr>
          <w:rFonts w:ascii="Times New Roman" w:hAnsi="Times New Roman"/>
        </w:rPr>
        <w:t>68 hours.</w:t>
      </w:r>
    </w:p>
    <w:p w:rsidR="00C20830" w:rsidRDefault="00C20830" w:rsidP="00C20830">
      <w:pPr>
        <w:ind w:left="720"/>
        <w:rPr>
          <w:rFonts w:ascii="Times New Roman" w:hAnsi="Times New Roman"/>
        </w:rPr>
      </w:pPr>
    </w:p>
    <w:p w:rsidR="00C20830" w:rsidRDefault="003C53F9" w:rsidP="00C20830">
      <w:pPr>
        <w:ind w:left="720"/>
        <w:rPr>
          <w:rFonts w:ascii="Times New Roman" w:hAnsi="Times New Roman"/>
        </w:rPr>
      </w:pPr>
      <w:r>
        <w:rPr>
          <w:rFonts w:ascii="Times New Roman" w:hAnsi="Times New Roman"/>
        </w:rPr>
        <w:t>Similar to firewalled third party conformity assessment bodies, governmental third party conformity assessment bodies do not need to re</w:t>
      </w:r>
      <w:r w:rsidR="00857522">
        <w:rPr>
          <w:rFonts w:ascii="Times New Roman" w:hAnsi="Times New Roman"/>
        </w:rPr>
        <w:t>-</w:t>
      </w:r>
      <w:r>
        <w:rPr>
          <w:rFonts w:ascii="Times New Roman" w:hAnsi="Times New Roman"/>
        </w:rPr>
        <w:t xml:space="preserve">create their documentation to comply with the audit requirements.  </w:t>
      </w:r>
      <w:r w:rsidRPr="003C53F9">
        <w:rPr>
          <w:rFonts w:ascii="Times New Roman" w:hAnsi="Times New Roman"/>
        </w:rPr>
        <w:t xml:space="preserve">Therefore, we estimate that a </w:t>
      </w:r>
      <w:r>
        <w:rPr>
          <w:rFonts w:ascii="Times New Roman" w:hAnsi="Times New Roman"/>
        </w:rPr>
        <w:t>third party conformity assessment body</w:t>
      </w:r>
      <w:r w:rsidRPr="003C53F9">
        <w:rPr>
          <w:rFonts w:ascii="Times New Roman" w:hAnsi="Times New Roman"/>
        </w:rPr>
        <w:t xml:space="preserve"> will spend 60 minutes in support of submitting the accompanying documentation at audit.  Based on the number of governmental </w:t>
      </w:r>
      <w:r>
        <w:rPr>
          <w:rFonts w:ascii="Times New Roman" w:hAnsi="Times New Roman"/>
        </w:rPr>
        <w:t>third party conformity assessment bodies</w:t>
      </w:r>
      <w:r w:rsidRPr="003C53F9">
        <w:rPr>
          <w:rFonts w:ascii="Times New Roman" w:hAnsi="Times New Roman"/>
        </w:rPr>
        <w:t xml:space="preserve"> that have already been accepted by the CPSC and our experience with the rate of new successful applications, we predict that the total number of governmental </w:t>
      </w:r>
      <w:r>
        <w:rPr>
          <w:rFonts w:ascii="Times New Roman" w:hAnsi="Times New Roman"/>
        </w:rPr>
        <w:t>third party conformity assessment bodies</w:t>
      </w:r>
      <w:r w:rsidRPr="003C53F9">
        <w:rPr>
          <w:rFonts w:ascii="Times New Roman" w:hAnsi="Times New Roman"/>
        </w:rPr>
        <w:t xml:space="preserve"> will be 50.  Half of those, or 25, will be audited annually.  If 25 </w:t>
      </w:r>
      <w:r>
        <w:rPr>
          <w:rFonts w:ascii="Times New Roman" w:hAnsi="Times New Roman"/>
        </w:rPr>
        <w:t>third party conformity assessment bodies</w:t>
      </w:r>
      <w:r w:rsidRPr="003C53F9">
        <w:rPr>
          <w:rFonts w:ascii="Times New Roman" w:hAnsi="Times New Roman"/>
        </w:rPr>
        <w:t xml:space="preserve"> spend 60 minutes to comply with this aspect of audit annually, that is an annual paperwork burden of 1,500 minutes, or about 25 hours.</w:t>
      </w:r>
    </w:p>
    <w:p w:rsidR="00C941AE" w:rsidRDefault="00C941AE" w:rsidP="00C20830">
      <w:pPr>
        <w:ind w:left="720"/>
        <w:rPr>
          <w:rFonts w:ascii="Times New Roman" w:hAnsi="Times New Roman"/>
        </w:rPr>
      </w:pPr>
    </w:p>
    <w:p w:rsidR="00C941AE" w:rsidRDefault="00C941AE" w:rsidP="00C20830">
      <w:pPr>
        <w:ind w:left="720"/>
        <w:rPr>
          <w:rFonts w:ascii="Times New Roman" w:hAnsi="Times New Roman"/>
        </w:rPr>
      </w:pPr>
      <w:r>
        <w:rPr>
          <w:rFonts w:ascii="Times New Roman" w:hAnsi="Times New Roman"/>
        </w:rPr>
        <w:t xml:space="preserve">Adding the aforementioned annual burden </w:t>
      </w:r>
      <w:proofErr w:type="gramStart"/>
      <w:r>
        <w:rPr>
          <w:rFonts w:ascii="Times New Roman" w:hAnsi="Times New Roman"/>
        </w:rPr>
        <w:t>hours</w:t>
      </w:r>
      <w:proofErr w:type="gramEnd"/>
      <w:r>
        <w:rPr>
          <w:rFonts w:ascii="Times New Roman" w:hAnsi="Times New Roman"/>
        </w:rPr>
        <w:t xml:space="preserve"> results in a total of 7,202 hours for third party conformity assessment bodies per year.</w:t>
      </w:r>
    </w:p>
    <w:p w:rsidR="00AF27C1" w:rsidRPr="003D6FE8" w:rsidRDefault="00AF27C1" w:rsidP="003D6FE8">
      <w:pPr>
        <w:rPr>
          <w:rFonts w:ascii="Times New Roman" w:hAnsi="Times New Roman"/>
          <w:color w:val="000000"/>
        </w:rPr>
      </w:pPr>
    </w:p>
    <w:p w:rsidR="003E3808" w:rsidRDefault="00ED490D" w:rsidP="00ED490D">
      <w:pPr>
        <w:ind w:left="720"/>
        <w:rPr>
          <w:rFonts w:ascii="Times New Roman" w:hAnsi="Times New Roman"/>
        </w:rPr>
      </w:pPr>
      <w:r>
        <w:rPr>
          <w:rFonts w:ascii="Times New Roman" w:hAnsi="Times New Roman"/>
        </w:rPr>
        <w:t>F</w:t>
      </w:r>
      <w:r w:rsidRPr="00ED490D">
        <w:rPr>
          <w:rFonts w:ascii="Times New Roman" w:hAnsi="Times New Roman"/>
        </w:rPr>
        <w:t>or the proposed rule, to calculate the cost of the recordkeeping burden, we used the total hourly compensation for private sector workers in management, professional, and related occupations, which is $</w:t>
      </w:r>
      <w:r w:rsidR="003E3808">
        <w:rPr>
          <w:rFonts w:ascii="Times New Roman" w:hAnsi="Times New Roman"/>
        </w:rPr>
        <w:t>50.48</w:t>
      </w:r>
      <w:r w:rsidRPr="00ED490D">
        <w:rPr>
          <w:rFonts w:ascii="Times New Roman" w:hAnsi="Times New Roman"/>
        </w:rPr>
        <w:t xml:space="preserve"> per hour</w:t>
      </w:r>
      <w:r w:rsidR="004B005C">
        <w:rPr>
          <w:rFonts w:ascii="Times New Roman" w:hAnsi="Times New Roman"/>
        </w:rPr>
        <w:t xml:space="preserve"> </w:t>
      </w:r>
      <w:r w:rsidR="004B005C" w:rsidRPr="00ED490D">
        <w:rPr>
          <w:rFonts w:ascii="Times New Roman" w:hAnsi="Times New Roman"/>
        </w:rPr>
        <w:t>(</w:t>
      </w:r>
      <w:hyperlink r:id="rId13" w:history="1">
        <w:r w:rsidR="004B005C" w:rsidRPr="00ED490D">
          <w:rPr>
            <w:rStyle w:val="Hyperlink"/>
            <w:rFonts w:ascii="Times New Roman" w:hAnsi="Times New Roman"/>
          </w:rPr>
          <w:t>http://www.bls.gov/news.release/ecec.t09.htm</w:t>
        </w:r>
      </w:hyperlink>
      <w:r w:rsidR="004B005C" w:rsidRPr="00ED490D">
        <w:rPr>
          <w:rFonts w:ascii="Times New Roman" w:hAnsi="Times New Roman"/>
        </w:rPr>
        <w:t>)</w:t>
      </w:r>
      <w:r w:rsidR="004B005C" w:rsidRPr="00C941AE">
        <w:rPr>
          <w:rStyle w:val="FootnoteReference"/>
          <w:rFonts w:ascii="Times New Roman" w:hAnsi="Times New Roman"/>
          <w:vertAlign w:val="superscript"/>
        </w:rPr>
        <w:footnoteReference w:id="1"/>
      </w:r>
      <w:r w:rsidRPr="00ED490D">
        <w:rPr>
          <w:rFonts w:ascii="Times New Roman" w:hAnsi="Times New Roman"/>
        </w:rPr>
        <w:t xml:space="preserve">.  This </w:t>
      </w:r>
      <w:r w:rsidR="00081A78">
        <w:rPr>
          <w:rFonts w:ascii="Times New Roman" w:hAnsi="Times New Roman"/>
        </w:rPr>
        <w:t>was</w:t>
      </w:r>
      <w:r w:rsidR="00081A78" w:rsidRPr="00ED490D">
        <w:rPr>
          <w:rFonts w:ascii="Times New Roman" w:hAnsi="Times New Roman"/>
        </w:rPr>
        <w:t xml:space="preserve"> </w:t>
      </w:r>
      <w:r w:rsidRPr="00ED490D">
        <w:rPr>
          <w:rFonts w:ascii="Times New Roman" w:hAnsi="Times New Roman"/>
        </w:rPr>
        <w:t>based on the expectation that much of the recordkeeping will be done by chemists, engineers</w:t>
      </w:r>
      <w:r w:rsidR="00857522">
        <w:rPr>
          <w:rFonts w:ascii="Times New Roman" w:hAnsi="Times New Roman"/>
        </w:rPr>
        <w:t>,</w:t>
      </w:r>
      <w:r w:rsidRPr="00ED490D">
        <w:rPr>
          <w:rFonts w:ascii="Times New Roman" w:hAnsi="Times New Roman"/>
        </w:rPr>
        <w:t xml:space="preserve"> and quality control managers.  </w:t>
      </w:r>
    </w:p>
    <w:p w:rsidR="003E3808" w:rsidRDefault="003E3808" w:rsidP="00ED490D">
      <w:pPr>
        <w:ind w:left="720"/>
        <w:rPr>
          <w:rFonts w:ascii="Times New Roman" w:hAnsi="Times New Roman"/>
        </w:rPr>
      </w:pPr>
    </w:p>
    <w:p w:rsidR="00ED490D" w:rsidRDefault="00C941AE" w:rsidP="00ED490D">
      <w:pPr>
        <w:ind w:left="720"/>
        <w:rPr>
          <w:rFonts w:ascii="Times New Roman" w:hAnsi="Times New Roman"/>
        </w:rPr>
      </w:pPr>
      <w:r w:rsidRPr="00ED490D">
        <w:rPr>
          <w:rFonts w:ascii="Times New Roman" w:hAnsi="Times New Roman"/>
        </w:rPr>
        <w:t>We</w:t>
      </w:r>
      <w:r w:rsidR="00ED490D" w:rsidRPr="00ED490D">
        <w:rPr>
          <w:rFonts w:ascii="Times New Roman" w:hAnsi="Times New Roman"/>
        </w:rPr>
        <w:t xml:space="preserve"> assume that personnel in “management, professional, and related occupations” will be responsible for half of the recordkeeping, while personnel in “office and administrative support” occupations will be responsible for the other half.  As of </w:t>
      </w:r>
      <w:r w:rsidR="003E3808">
        <w:rPr>
          <w:rFonts w:ascii="Times New Roman" w:hAnsi="Times New Roman"/>
        </w:rPr>
        <w:t xml:space="preserve">December </w:t>
      </w:r>
      <w:r w:rsidR="00ED490D" w:rsidRPr="00ED490D">
        <w:rPr>
          <w:rFonts w:ascii="Times New Roman" w:hAnsi="Times New Roman"/>
        </w:rPr>
        <w:t>2011, these categories would average $</w:t>
      </w:r>
      <w:r w:rsidR="003E3808">
        <w:rPr>
          <w:rFonts w:ascii="Times New Roman" w:hAnsi="Times New Roman"/>
        </w:rPr>
        <w:t>30.81</w:t>
      </w:r>
      <w:r w:rsidR="00ED490D" w:rsidRPr="00ED490D">
        <w:rPr>
          <w:rFonts w:ascii="Times New Roman" w:hAnsi="Times New Roman"/>
        </w:rPr>
        <w:t xml:space="preserve"> per hour</w:t>
      </w:r>
      <w:r w:rsidR="004B005C">
        <w:rPr>
          <w:rFonts w:ascii="Times New Roman" w:hAnsi="Times New Roman"/>
        </w:rPr>
        <w:t>.</w:t>
      </w:r>
      <w:r w:rsidR="00ED490D" w:rsidRPr="00ED490D">
        <w:rPr>
          <w:rFonts w:ascii="Times New Roman" w:hAnsi="Times New Roman"/>
        </w:rPr>
        <w:t xml:space="preserve">   At $</w:t>
      </w:r>
      <w:r>
        <w:rPr>
          <w:rFonts w:ascii="Times New Roman" w:hAnsi="Times New Roman"/>
        </w:rPr>
        <w:t>3</w:t>
      </w:r>
      <w:r w:rsidR="003E3808">
        <w:rPr>
          <w:rFonts w:ascii="Times New Roman" w:hAnsi="Times New Roman"/>
        </w:rPr>
        <w:t>0.81</w:t>
      </w:r>
      <w:r w:rsidR="00ED490D" w:rsidRPr="00ED490D">
        <w:rPr>
          <w:rFonts w:ascii="Times New Roman" w:hAnsi="Times New Roman"/>
        </w:rPr>
        <w:t xml:space="preserve"> per hour (</w:t>
      </w:r>
      <w:r w:rsidR="00ED490D" w:rsidRPr="00ED490D">
        <w:rPr>
          <w:rFonts w:ascii="Times New Roman" w:hAnsi="Times New Roman"/>
          <w:i/>
        </w:rPr>
        <w:t>i.e</w:t>
      </w:r>
      <w:r w:rsidR="00ED490D" w:rsidRPr="00ED490D">
        <w:rPr>
          <w:rFonts w:ascii="Times New Roman" w:hAnsi="Times New Roman"/>
        </w:rPr>
        <w:t>., the revised hourly compensation rate), the total cost of the recordkeeping associated with the testing and certification rule is approximately $</w:t>
      </w:r>
      <w:r w:rsidRPr="00C941AE">
        <w:rPr>
          <w:rFonts w:ascii="Times New Roman" w:hAnsi="Times New Roman"/>
        </w:rPr>
        <w:t>221</w:t>
      </w:r>
      <w:r>
        <w:rPr>
          <w:rFonts w:ascii="Times New Roman" w:hAnsi="Times New Roman"/>
        </w:rPr>
        <w:t>,</w:t>
      </w:r>
      <w:r w:rsidRPr="00C941AE">
        <w:rPr>
          <w:rFonts w:ascii="Times New Roman" w:hAnsi="Times New Roman"/>
        </w:rPr>
        <w:t>89</w:t>
      </w:r>
      <w:r>
        <w:rPr>
          <w:rFonts w:ascii="Times New Roman" w:hAnsi="Times New Roman"/>
        </w:rPr>
        <w:t>4</w:t>
      </w:r>
      <w:r w:rsidR="00ED490D" w:rsidRPr="00ED490D">
        <w:rPr>
          <w:rFonts w:ascii="Times New Roman" w:hAnsi="Times New Roman"/>
        </w:rPr>
        <w:t xml:space="preserve"> (</w:t>
      </w:r>
      <w:r>
        <w:rPr>
          <w:rFonts w:ascii="Times New Roman" w:hAnsi="Times New Roman"/>
        </w:rPr>
        <w:t>7,202</w:t>
      </w:r>
      <w:r w:rsidR="00ED490D" w:rsidRPr="00ED490D">
        <w:rPr>
          <w:rFonts w:ascii="Times New Roman" w:hAnsi="Times New Roman"/>
        </w:rPr>
        <w:t xml:space="preserve"> hours x $3</w:t>
      </w:r>
      <w:r>
        <w:rPr>
          <w:rFonts w:ascii="Times New Roman" w:hAnsi="Times New Roman"/>
        </w:rPr>
        <w:t>0</w:t>
      </w:r>
      <w:r w:rsidR="00ED490D" w:rsidRPr="00ED490D">
        <w:rPr>
          <w:rFonts w:ascii="Times New Roman" w:hAnsi="Times New Roman"/>
        </w:rPr>
        <w:t>.</w:t>
      </w:r>
      <w:r>
        <w:rPr>
          <w:rFonts w:ascii="Times New Roman" w:hAnsi="Times New Roman"/>
        </w:rPr>
        <w:t>81</w:t>
      </w:r>
      <w:r w:rsidR="00ED490D" w:rsidRPr="00ED490D">
        <w:rPr>
          <w:rFonts w:ascii="Times New Roman" w:hAnsi="Times New Roman"/>
        </w:rPr>
        <w:t xml:space="preserve"> = $</w:t>
      </w:r>
      <w:r w:rsidRPr="00C941AE">
        <w:rPr>
          <w:rFonts w:ascii="Times New Roman" w:hAnsi="Times New Roman"/>
        </w:rPr>
        <w:t>221</w:t>
      </w:r>
      <w:r w:rsidR="00325684">
        <w:rPr>
          <w:rFonts w:ascii="Times New Roman" w:hAnsi="Times New Roman"/>
        </w:rPr>
        <w:t>,</w:t>
      </w:r>
      <w:r w:rsidRPr="00C941AE">
        <w:rPr>
          <w:rFonts w:ascii="Times New Roman" w:hAnsi="Times New Roman"/>
        </w:rPr>
        <w:t>893.62</w:t>
      </w:r>
      <w:r w:rsidR="00ED490D" w:rsidRPr="00ED490D">
        <w:rPr>
          <w:rFonts w:ascii="Times New Roman" w:hAnsi="Times New Roman"/>
        </w:rPr>
        <w:t>).</w:t>
      </w:r>
    </w:p>
    <w:p w:rsidR="00ED490D" w:rsidRDefault="00ED490D" w:rsidP="003D6FE8">
      <w:pPr>
        <w:ind w:left="720"/>
        <w:rPr>
          <w:rFonts w:ascii="Times New Roman" w:hAnsi="Times New Roman"/>
          <w:color w:val="000000"/>
        </w:rPr>
      </w:pPr>
    </w:p>
    <w:p w:rsidR="00DD75E1" w:rsidRPr="003D6FE8" w:rsidRDefault="00DD75E1" w:rsidP="00DD75E1">
      <w:pPr>
        <w:tabs>
          <w:tab w:val="left" w:pos="-1440"/>
        </w:tabs>
        <w:ind w:left="720" w:hanging="720"/>
        <w:rPr>
          <w:rFonts w:ascii="Times New Roman" w:hAnsi="Times New Roman"/>
          <w:color w:val="000000"/>
        </w:rPr>
      </w:pPr>
      <w:r w:rsidRPr="003D6FE8">
        <w:rPr>
          <w:rFonts w:ascii="Times New Roman" w:hAnsi="Times New Roman"/>
          <w:color w:val="000000"/>
        </w:rPr>
        <w:t>13.</w:t>
      </w:r>
      <w:r w:rsidRPr="003D6FE8">
        <w:rPr>
          <w:rFonts w:ascii="Times New Roman" w:hAnsi="Times New Roman"/>
          <w:color w:val="000000"/>
        </w:rPr>
        <w:tab/>
      </w:r>
      <w:r w:rsidRPr="003D6FE8">
        <w:rPr>
          <w:rFonts w:ascii="Times New Roman" w:hAnsi="Times New Roman"/>
          <w:color w:val="000000"/>
          <w:u w:val="single"/>
        </w:rPr>
        <w:t>Annual Cost to Respondents</w:t>
      </w:r>
    </w:p>
    <w:p w:rsidR="00DD75E1" w:rsidRDefault="00DD75E1" w:rsidP="003D6FE8">
      <w:pPr>
        <w:ind w:left="720"/>
        <w:rPr>
          <w:rFonts w:ascii="Times New Roman" w:hAnsi="Times New Roman"/>
          <w:color w:val="000000"/>
        </w:rPr>
      </w:pPr>
    </w:p>
    <w:p w:rsidR="00DD75E1" w:rsidRDefault="00DD75E1" w:rsidP="003D6FE8">
      <w:pPr>
        <w:ind w:left="720"/>
        <w:rPr>
          <w:rFonts w:ascii="Times New Roman" w:hAnsi="Times New Roman"/>
          <w:color w:val="000000"/>
        </w:rPr>
      </w:pPr>
      <w:r>
        <w:rPr>
          <w:rFonts w:ascii="Times New Roman" w:hAnsi="Times New Roman"/>
          <w:color w:val="000000"/>
        </w:rPr>
        <w:t xml:space="preserve">There are no costs to respondents beyond those presented in Section A.12.  There </w:t>
      </w:r>
      <w:proofErr w:type="gramStart"/>
      <w:r>
        <w:rPr>
          <w:rFonts w:ascii="Times New Roman" w:hAnsi="Times New Roman"/>
          <w:color w:val="000000"/>
        </w:rPr>
        <w:t>are</w:t>
      </w:r>
      <w:proofErr w:type="gramEnd"/>
      <w:r>
        <w:rPr>
          <w:rFonts w:ascii="Times New Roman" w:hAnsi="Times New Roman"/>
          <w:color w:val="000000"/>
        </w:rPr>
        <w:t xml:space="preserve"> no operating, maintenance, or capital costs associated with the collection.</w:t>
      </w:r>
    </w:p>
    <w:p w:rsidR="00DD75E1" w:rsidRDefault="00DD75E1" w:rsidP="003D6FE8">
      <w:pPr>
        <w:ind w:left="720"/>
        <w:rPr>
          <w:rFonts w:ascii="Times New Roman" w:hAnsi="Times New Roman"/>
          <w:color w:val="000000"/>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14.</w:t>
      </w:r>
      <w:r w:rsidRPr="003D6FE8">
        <w:rPr>
          <w:rFonts w:ascii="Times New Roman" w:hAnsi="Times New Roman"/>
          <w:color w:val="000000"/>
        </w:rPr>
        <w:tab/>
      </w:r>
      <w:r w:rsidRPr="003D6FE8">
        <w:rPr>
          <w:rFonts w:ascii="Times New Roman" w:hAnsi="Times New Roman"/>
          <w:color w:val="000000"/>
          <w:u w:val="single"/>
        </w:rPr>
        <w:t>Annual Cost to the Government</w:t>
      </w:r>
    </w:p>
    <w:p w:rsidR="00CB62D4" w:rsidRDefault="00CB62D4" w:rsidP="006923A9">
      <w:pPr>
        <w:ind w:left="720"/>
        <w:rPr>
          <w:rFonts w:ascii="Times New Roman" w:hAnsi="Times New Roman"/>
          <w:color w:val="000000"/>
        </w:rPr>
      </w:pPr>
    </w:p>
    <w:p w:rsidR="00EB66CB" w:rsidRDefault="006923A9" w:rsidP="006923A9">
      <w:pPr>
        <w:ind w:left="720"/>
        <w:rPr>
          <w:rFonts w:ascii="Times New Roman" w:hAnsi="Times New Roman"/>
          <w:color w:val="000000"/>
        </w:rPr>
      </w:pPr>
      <w:r>
        <w:rPr>
          <w:rFonts w:ascii="Times New Roman" w:hAnsi="Times New Roman"/>
          <w:color w:val="000000"/>
        </w:rPr>
        <w:t>In the CPSC document</w:t>
      </w:r>
      <w:r w:rsidR="009845FE">
        <w:rPr>
          <w:rFonts w:ascii="Times New Roman" w:hAnsi="Times New Roman"/>
          <w:color w:val="000000"/>
        </w:rPr>
        <w:t>,</w:t>
      </w:r>
      <w:r>
        <w:rPr>
          <w:rFonts w:ascii="Times New Roman" w:hAnsi="Times New Roman"/>
          <w:color w:val="000000"/>
        </w:rPr>
        <w:t xml:space="preserve"> </w:t>
      </w:r>
      <w:r w:rsidRPr="006923A9">
        <w:rPr>
          <w:rFonts w:ascii="Times New Roman" w:hAnsi="Times New Roman"/>
          <w:i/>
          <w:color w:val="000000"/>
        </w:rPr>
        <w:t>Feasibility Study of User Fees</w:t>
      </w:r>
      <w:r>
        <w:rPr>
          <w:rFonts w:ascii="Times New Roman" w:hAnsi="Times New Roman"/>
          <w:color w:val="000000"/>
        </w:rPr>
        <w:t>,</w:t>
      </w:r>
      <w:r w:rsidRPr="006923A9">
        <w:rPr>
          <w:rStyle w:val="FootnoteReference"/>
          <w:rFonts w:ascii="Times New Roman" w:hAnsi="Times New Roman"/>
          <w:color w:val="000000"/>
          <w:vertAlign w:val="superscript"/>
        </w:rPr>
        <w:footnoteReference w:id="2"/>
      </w:r>
      <w:r>
        <w:rPr>
          <w:rFonts w:ascii="Times New Roman" w:hAnsi="Times New Roman"/>
          <w:color w:val="000000"/>
        </w:rPr>
        <w:t xml:space="preserve"> estimates were developed for the </w:t>
      </w:r>
      <w:r w:rsidR="00EB66CB">
        <w:rPr>
          <w:rFonts w:ascii="Times New Roman" w:hAnsi="Times New Roman"/>
          <w:color w:val="000000"/>
        </w:rPr>
        <w:t>agency</w:t>
      </w:r>
      <w:r w:rsidR="009845FE">
        <w:rPr>
          <w:rFonts w:ascii="Times New Roman" w:hAnsi="Times New Roman"/>
          <w:color w:val="000000"/>
        </w:rPr>
        <w:t>’s</w:t>
      </w:r>
      <w:r w:rsidR="00EB66CB">
        <w:rPr>
          <w:rFonts w:ascii="Times New Roman" w:hAnsi="Times New Roman"/>
          <w:color w:val="000000"/>
        </w:rPr>
        <w:t xml:space="preserve"> costs associated with accepting the accreditation of independent, firewalled, and governmental third party conformity assessment body applicants.  Also, agency costs were developed for the activities associated with conducting the examination portion of third party conformity assessment body audits.  </w:t>
      </w:r>
    </w:p>
    <w:p w:rsidR="00EB66CB" w:rsidRDefault="00EB66CB" w:rsidP="006923A9">
      <w:pPr>
        <w:ind w:left="720"/>
        <w:rPr>
          <w:rFonts w:ascii="Times New Roman" w:hAnsi="Times New Roman"/>
          <w:color w:val="000000"/>
        </w:rPr>
      </w:pPr>
    </w:p>
    <w:p w:rsidR="00AF27C1" w:rsidRPr="006923A9" w:rsidRDefault="00EB66CB" w:rsidP="006923A9">
      <w:pPr>
        <w:ind w:left="720"/>
        <w:rPr>
          <w:rFonts w:ascii="Times New Roman" w:hAnsi="Times New Roman"/>
          <w:color w:val="000000"/>
        </w:rPr>
      </w:pPr>
      <w:r>
        <w:rPr>
          <w:rFonts w:ascii="Times New Roman" w:hAnsi="Times New Roman"/>
          <w:color w:val="000000"/>
        </w:rPr>
        <w:t>The agency cost estimates were $500 for independent applicants and $4,400 each for firewalled and governmental applicants.  Because audit activities are essentially the same as an initial application, the same estimates were used for third party conformity assessment body audits.  The study initially estimated a total of 400 third party conformity assessment bodies, about 12 percent of whom were either firewalled or governmental.  This estimate resulted in an estimated agency cost of $194,000.  With an updated estimate of about 450 third party conformity assessment bodies, a revised agency cost estimate is $218,250.</w:t>
      </w:r>
    </w:p>
    <w:p w:rsidR="00A36A5E" w:rsidRDefault="00A36A5E" w:rsidP="00F10A4E">
      <w:pPr>
        <w:ind w:left="720"/>
        <w:rPr>
          <w:rFonts w:ascii="Times New Roman" w:hAnsi="Times New Roman"/>
        </w:rPr>
      </w:pPr>
    </w:p>
    <w:p w:rsidR="00F10A4E" w:rsidRPr="003D6FE8" w:rsidRDefault="00F10A4E" w:rsidP="00F10A4E">
      <w:pPr>
        <w:ind w:left="720"/>
        <w:rPr>
          <w:rFonts w:ascii="Times New Roman" w:hAnsi="Times New Roman"/>
          <w:color w:val="000000"/>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15.</w:t>
      </w:r>
      <w:r w:rsidRPr="003D6FE8">
        <w:rPr>
          <w:rFonts w:ascii="Times New Roman" w:hAnsi="Times New Roman"/>
          <w:color w:val="000000"/>
        </w:rPr>
        <w:tab/>
      </w:r>
      <w:r w:rsidRPr="003D6FE8">
        <w:rPr>
          <w:rFonts w:ascii="Times New Roman" w:hAnsi="Times New Roman"/>
          <w:color w:val="000000"/>
          <w:u w:val="single"/>
        </w:rPr>
        <w:t>Changes in Burden</w:t>
      </w:r>
    </w:p>
    <w:p w:rsidR="00AF27C1" w:rsidRPr="003D6FE8" w:rsidRDefault="00AF27C1" w:rsidP="003D6FE8">
      <w:pPr>
        <w:rPr>
          <w:rFonts w:ascii="Times New Roman" w:hAnsi="Times New Roman"/>
          <w:color w:val="000000"/>
        </w:rPr>
      </w:pPr>
    </w:p>
    <w:p w:rsidR="00AF27C1" w:rsidRPr="003D6FE8" w:rsidRDefault="00AF27C1" w:rsidP="003D6FE8">
      <w:pPr>
        <w:ind w:left="720"/>
        <w:rPr>
          <w:rFonts w:ascii="Times New Roman" w:hAnsi="Times New Roman"/>
          <w:color w:val="000000"/>
        </w:rPr>
      </w:pPr>
      <w:r w:rsidRPr="003D6FE8">
        <w:rPr>
          <w:rFonts w:ascii="Times New Roman" w:hAnsi="Times New Roman"/>
          <w:color w:val="000000"/>
        </w:rPr>
        <w:t xml:space="preserve">The </w:t>
      </w:r>
      <w:r w:rsidR="00904D34">
        <w:rPr>
          <w:rFonts w:ascii="Times New Roman" w:hAnsi="Times New Roman"/>
          <w:color w:val="000000"/>
        </w:rPr>
        <w:t xml:space="preserve">documentation </w:t>
      </w:r>
      <w:r w:rsidR="00F35143">
        <w:rPr>
          <w:rFonts w:ascii="Times New Roman" w:hAnsi="Times New Roman"/>
          <w:color w:val="000000"/>
        </w:rPr>
        <w:t>and recordkeeping</w:t>
      </w:r>
      <w:r w:rsidR="00AA426B" w:rsidRPr="003D6FE8">
        <w:rPr>
          <w:rFonts w:ascii="Times New Roman" w:hAnsi="Times New Roman"/>
          <w:color w:val="000000"/>
        </w:rPr>
        <w:t xml:space="preserve"> </w:t>
      </w:r>
      <w:r w:rsidR="002245C7">
        <w:rPr>
          <w:rFonts w:ascii="Times New Roman" w:hAnsi="Times New Roman"/>
          <w:color w:val="000000"/>
        </w:rPr>
        <w:t xml:space="preserve">requirements </w:t>
      </w:r>
      <w:r w:rsidRPr="003D6FE8">
        <w:rPr>
          <w:rFonts w:ascii="Times New Roman" w:hAnsi="Times New Roman"/>
          <w:color w:val="000000"/>
        </w:rPr>
        <w:t xml:space="preserve">would represent a new collection of information and increase the overall information collection burden for </w:t>
      </w:r>
      <w:r w:rsidR="00AA426B" w:rsidRPr="003D6FE8">
        <w:rPr>
          <w:rFonts w:ascii="Times New Roman" w:hAnsi="Times New Roman"/>
          <w:color w:val="000000"/>
        </w:rPr>
        <w:t>the CPSC</w:t>
      </w:r>
      <w:r w:rsidRPr="003D6FE8">
        <w:rPr>
          <w:rFonts w:ascii="Times New Roman" w:hAnsi="Times New Roman"/>
          <w:color w:val="000000"/>
        </w:rPr>
        <w:t xml:space="preserve"> by </w:t>
      </w:r>
      <w:r w:rsidR="00CB62D4">
        <w:rPr>
          <w:rFonts w:ascii="Times New Roman" w:hAnsi="Times New Roman"/>
          <w:color w:val="000000"/>
        </w:rPr>
        <w:t>7,202 hours</w:t>
      </w:r>
      <w:r w:rsidR="009845FE">
        <w:rPr>
          <w:rFonts w:ascii="Times New Roman" w:hAnsi="Times New Roman"/>
          <w:color w:val="000000"/>
        </w:rPr>
        <w:t>.</w:t>
      </w:r>
    </w:p>
    <w:p w:rsidR="00AF27C1" w:rsidRPr="003D6FE8" w:rsidRDefault="00AF27C1" w:rsidP="003D6FE8">
      <w:pPr>
        <w:rPr>
          <w:rFonts w:ascii="Times New Roman" w:hAnsi="Times New Roman"/>
          <w:b/>
          <w:bCs/>
          <w:i/>
          <w:iCs/>
          <w:color w:val="FF0000"/>
        </w:rPr>
      </w:pPr>
      <w:r w:rsidRPr="003D6FE8">
        <w:rPr>
          <w:rFonts w:ascii="Times New Roman" w:hAnsi="Times New Roman"/>
          <w:color w:val="000000"/>
        </w:rPr>
        <w:t xml:space="preserve"> </w:t>
      </w: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16.</w:t>
      </w:r>
      <w:r w:rsidRPr="003D6FE8">
        <w:rPr>
          <w:rFonts w:ascii="Times New Roman" w:hAnsi="Times New Roman"/>
          <w:color w:val="000000"/>
        </w:rPr>
        <w:tab/>
      </w:r>
      <w:r w:rsidRPr="003D6FE8">
        <w:rPr>
          <w:rFonts w:ascii="Times New Roman" w:hAnsi="Times New Roman"/>
          <w:color w:val="000000"/>
          <w:u w:val="single"/>
        </w:rPr>
        <w:t>Statistical Reporting</w:t>
      </w:r>
    </w:p>
    <w:p w:rsidR="00AF27C1" w:rsidRPr="003D6FE8" w:rsidRDefault="00AF27C1" w:rsidP="003D6FE8">
      <w:pPr>
        <w:rPr>
          <w:rFonts w:ascii="Times New Roman" w:hAnsi="Times New Roman"/>
          <w:color w:val="000000"/>
        </w:rPr>
      </w:pPr>
    </w:p>
    <w:p w:rsidR="00AF27C1" w:rsidRPr="003D6FE8" w:rsidRDefault="00AF27C1" w:rsidP="003D6FE8">
      <w:pPr>
        <w:ind w:firstLine="720"/>
        <w:rPr>
          <w:rFonts w:ascii="Times New Roman" w:hAnsi="Times New Roman"/>
          <w:color w:val="000000"/>
        </w:rPr>
      </w:pPr>
      <w:r w:rsidRPr="003D6FE8">
        <w:rPr>
          <w:rFonts w:ascii="Times New Roman" w:hAnsi="Times New Roman"/>
          <w:color w:val="000000"/>
        </w:rPr>
        <w:t>Information collected under this requirement will not be published.</w:t>
      </w:r>
    </w:p>
    <w:p w:rsidR="00AF27C1" w:rsidRPr="003D6FE8" w:rsidRDefault="00AF27C1" w:rsidP="003D6FE8">
      <w:pPr>
        <w:rPr>
          <w:rFonts w:ascii="Times New Roman" w:hAnsi="Times New Roman"/>
          <w:b/>
          <w:bCs/>
          <w:i/>
          <w:iCs/>
          <w:color w:val="FF0000"/>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17.</w:t>
      </w:r>
      <w:r w:rsidRPr="003D6FE8">
        <w:rPr>
          <w:rFonts w:ascii="Times New Roman" w:hAnsi="Times New Roman"/>
          <w:color w:val="000000"/>
        </w:rPr>
        <w:tab/>
      </w:r>
      <w:r w:rsidRPr="003D6FE8">
        <w:rPr>
          <w:rFonts w:ascii="Times New Roman" w:hAnsi="Times New Roman"/>
          <w:color w:val="000000"/>
          <w:u w:val="single"/>
        </w:rPr>
        <w:t>Exemption for Display of Expiration Date</w:t>
      </w:r>
    </w:p>
    <w:p w:rsidR="00AF27C1" w:rsidRPr="003D6FE8" w:rsidRDefault="00AF27C1" w:rsidP="003D6FE8">
      <w:pPr>
        <w:rPr>
          <w:rFonts w:ascii="Times New Roman" w:hAnsi="Times New Roman"/>
          <w:color w:val="000000"/>
        </w:rPr>
      </w:pPr>
    </w:p>
    <w:p w:rsidR="00AF27C1" w:rsidRPr="003D6FE8" w:rsidRDefault="00AF27C1" w:rsidP="003D6FE8">
      <w:pPr>
        <w:ind w:firstLine="720"/>
        <w:rPr>
          <w:rFonts w:ascii="Times New Roman" w:hAnsi="Times New Roman"/>
          <w:color w:val="000000"/>
        </w:rPr>
      </w:pPr>
      <w:r w:rsidRPr="003D6FE8">
        <w:rPr>
          <w:rFonts w:ascii="Times New Roman" w:hAnsi="Times New Roman"/>
          <w:color w:val="000000"/>
        </w:rPr>
        <w:t>The agency does not seek an exemption from displaying the expiration date.</w:t>
      </w:r>
    </w:p>
    <w:p w:rsidR="00AF27C1" w:rsidRPr="003D6FE8" w:rsidRDefault="00AF27C1" w:rsidP="003D6FE8">
      <w:pPr>
        <w:rPr>
          <w:rFonts w:ascii="Times New Roman" w:hAnsi="Times New Roman"/>
          <w:color w:val="000000"/>
        </w:rPr>
      </w:pPr>
    </w:p>
    <w:p w:rsidR="00AF27C1" w:rsidRPr="003D6FE8" w:rsidRDefault="00AF27C1" w:rsidP="003D6FE8">
      <w:pPr>
        <w:rPr>
          <w:rFonts w:ascii="Times New Roman" w:hAnsi="Times New Roman"/>
          <w:color w:val="000000"/>
        </w:rPr>
      </w:pPr>
      <w:r w:rsidRPr="003D6FE8">
        <w:rPr>
          <w:rFonts w:ascii="Times New Roman" w:hAnsi="Times New Roman"/>
          <w:color w:val="000000"/>
        </w:rPr>
        <w:t>18.</w:t>
      </w:r>
      <w:r w:rsidRPr="003D6FE8">
        <w:rPr>
          <w:rFonts w:ascii="Times New Roman" w:hAnsi="Times New Roman"/>
          <w:color w:val="000000"/>
        </w:rPr>
        <w:tab/>
      </w:r>
      <w:r w:rsidRPr="003D6FE8">
        <w:rPr>
          <w:rFonts w:ascii="Times New Roman" w:hAnsi="Times New Roman"/>
          <w:color w:val="000000"/>
          <w:u w:val="single"/>
        </w:rPr>
        <w:t>Exemption to Certification Statement</w:t>
      </w:r>
    </w:p>
    <w:p w:rsidR="00AF27C1" w:rsidRPr="003D6FE8" w:rsidRDefault="00AF27C1" w:rsidP="003D6FE8">
      <w:pPr>
        <w:rPr>
          <w:rFonts w:ascii="Times New Roman" w:hAnsi="Times New Roman"/>
          <w:color w:val="000000"/>
        </w:rPr>
      </w:pPr>
    </w:p>
    <w:p w:rsidR="00947FF4" w:rsidRPr="003D6FE8" w:rsidRDefault="00947FF4" w:rsidP="003D6FE8">
      <w:pPr>
        <w:rPr>
          <w:rFonts w:ascii="Times New Roman" w:hAnsi="Times New Roman"/>
          <w:color w:val="000000"/>
        </w:rPr>
        <w:sectPr w:rsidR="00947FF4" w:rsidRPr="003D6FE8">
          <w:type w:val="continuous"/>
          <w:pgSz w:w="12240" w:h="15840"/>
          <w:pgMar w:top="1440" w:right="1440" w:bottom="1440" w:left="1440" w:header="1440" w:footer="1440" w:gutter="0"/>
          <w:cols w:space="720"/>
          <w:noEndnote/>
        </w:sectPr>
      </w:pPr>
    </w:p>
    <w:p w:rsidR="005330D0" w:rsidRPr="003D6FE8" w:rsidRDefault="00847EB8" w:rsidP="003D6FE8">
      <w:pPr>
        <w:ind w:left="720"/>
        <w:rPr>
          <w:rFonts w:ascii="Times New Roman" w:hAnsi="Times New Roman"/>
          <w:color w:val="000000"/>
        </w:rPr>
      </w:pPr>
      <w:proofErr w:type="gramStart"/>
      <w:r w:rsidRPr="003D6FE8">
        <w:rPr>
          <w:rFonts w:ascii="Times New Roman" w:hAnsi="Times New Roman"/>
          <w:color w:val="000000"/>
        </w:rPr>
        <w:t>N/A</w:t>
      </w:r>
      <w:r w:rsidR="005330D0" w:rsidRPr="003D6FE8">
        <w:rPr>
          <w:rFonts w:ascii="Times New Roman" w:hAnsi="Times New Roman"/>
          <w:color w:val="000000"/>
        </w:rPr>
        <w:t>.</w:t>
      </w:r>
      <w:proofErr w:type="gramEnd"/>
    </w:p>
    <w:p w:rsidR="005330D0" w:rsidRPr="003D6FE8" w:rsidRDefault="005330D0" w:rsidP="003D6FE8">
      <w:pPr>
        <w:ind w:left="720"/>
        <w:rPr>
          <w:rFonts w:ascii="Times New Roman" w:hAnsi="Times New Roman"/>
          <w:color w:val="000000"/>
        </w:rPr>
      </w:pPr>
    </w:p>
    <w:p w:rsidR="005330D0" w:rsidRPr="00F35143" w:rsidRDefault="005330D0" w:rsidP="003D6FE8">
      <w:pPr>
        <w:ind w:left="90"/>
        <w:rPr>
          <w:rFonts w:ascii="Times New Roman" w:hAnsi="Times New Roman"/>
          <w:color w:val="000000"/>
        </w:rPr>
      </w:pPr>
      <w:r w:rsidRPr="00F35143">
        <w:rPr>
          <w:rFonts w:ascii="Times New Roman" w:hAnsi="Times New Roman"/>
          <w:color w:val="000000"/>
        </w:rPr>
        <w:t xml:space="preserve">B.     Statistical Methods </w:t>
      </w:r>
    </w:p>
    <w:p w:rsidR="005330D0" w:rsidRPr="00F35143" w:rsidRDefault="005330D0" w:rsidP="003D6FE8">
      <w:pPr>
        <w:ind w:left="90"/>
        <w:rPr>
          <w:rFonts w:ascii="Times New Roman" w:hAnsi="Times New Roman"/>
          <w:color w:val="000000"/>
        </w:rPr>
      </w:pPr>
    </w:p>
    <w:p w:rsidR="005330D0" w:rsidRPr="003D6FE8" w:rsidRDefault="005330D0" w:rsidP="003D6FE8">
      <w:pPr>
        <w:ind w:left="90"/>
        <w:rPr>
          <w:rFonts w:ascii="Times New Roman" w:hAnsi="Times New Roman"/>
          <w:color w:val="000000"/>
        </w:rPr>
      </w:pPr>
      <w:r w:rsidRPr="00F35143">
        <w:rPr>
          <w:rFonts w:ascii="Times New Roman" w:hAnsi="Times New Roman"/>
          <w:color w:val="000000"/>
        </w:rPr>
        <w:tab/>
        <w:t>The information collection requirements do not employ statistical methods.</w:t>
      </w:r>
    </w:p>
    <w:p w:rsidR="00AF27C1" w:rsidRPr="003D6FE8" w:rsidRDefault="00AF27C1" w:rsidP="003D6FE8">
      <w:pPr>
        <w:rPr>
          <w:rFonts w:ascii="Times New Roman" w:hAnsi="Times New Roman"/>
          <w:color w:val="000000"/>
        </w:rPr>
      </w:pPr>
    </w:p>
    <w:sectPr w:rsidR="00AF27C1" w:rsidRPr="003D6FE8" w:rsidSect="00AF27C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E0" w:rsidRDefault="004710E0">
      <w:r>
        <w:separator/>
      </w:r>
    </w:p>
  </w:endnote>
  <w:endnote w:type="continuationSeparator" w:id="0">
    <w:p w:rsidR="004710E0" w:rsidRDefault="0047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0E0" w:rsidRDefault="004710E0">
    <w:pPr>
      <w:spacing w:line="240" w:lineRule="exact"/>
    </w:pPr>
  </w:p>
  <w:p w:rsidR="004710E0" w:rsidRPr="00BE57CE" w:rsidRDefault="00367BE2">
    <w:pPr>
      <w:framePr w:w="9361" w:wrap="notBeside" w:vAnchor="text" w:hAnchor="text" w:x="1" w:y="1"/>
      <w:jc w:val="center"/>
      <w:rPr>
        <w:rFonts w:ascii="Times New Roman" w:hAnsi="Times New Roman"/>
      </w:rPr>
    </w:pPr>
    <w:r w:rsidRPr="00BE57CE">
      <w:rPr>
        <w:rFonts w:ascii="Times New Roman" w:hAnsi="Times New Roman"/>
      </w:rPr>
      <w:fldChar w:fldCharType="begin"/>
    </w:r>
    <w:r w:rsidR="004710E0" w:rsidRPr="00BE57CE">
      <w:rPr>
        <w:rFonts w:ascii="Times New Roman" w:hAnsi="Times New Roman"/>
      </w:rPr>
      <w:instrText xml:space="preserve">PAGE </w:instrText>
    </w:r>
    <w:r w:rsidRPr="00BE57CE">
      <w:rPr>
        <w:rFonts w:ascii="Times New Roman" w:hAnsi="Times New Roman"/>
      </w:rPr>
      <w:fldChar w:fldCharType="separate"/>
    </w:r>
    <w:r w:rsidR="00A42D3D">
      <w:rPr>
        <w:rFonts w:ascii="Times New Roman" w:hAnsi="Times New Roman"/>
        <w:noProof/>
      </w:rPr>
      <w:t>8</w:t>
    </w:r>
    <w:r w:rsidRPr="00BE57CE">
      <w:rPr>
        <w:rFonts w:ascii="Times New Roman" w:hAnsi="Times New Roman"/>
      </w:rPr>
      <w:fldChar w:fldCharType="end"/>
    </w:r>
  </w:p>
  <w:p w:rsidR="004710E0" w:rsidRDefault="004710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E0" w:rsidRDefault="004710E0">
      <w:r>
        <w:separator/>
      </w:r>
    </w:p>
  </w:footnote>
  <w:footnote w:type="continuationSeparator" w:id="0">
    <w:p w:rsidR="004710E0" w:rsidRDefault="004710E0">
      <w:r>
        <w:continuationSeparator/>
      </w:r>
    </w:p>
  </w:footnote>
  <w:footnote w:id="1">
    <w:p w:rsidR="004B005C" w:rsidRDefault="004B005C" w:rsidP="004B005C">
      <w:pPr>
        <w:pStyle w:val="FootnoteText"/>
        <w:ind w:left="180" w:hanging="180"/>
      </w:pPr>
      <w:r>
        <w:rPr>
          <w:rStyle w:val="FootnoteReference"/>
        </w:rPr>
        <w:footnoteRef/>
      </w:r>
      <w:r>
        <w:t xml:space="preserve"> </w:t>
      </w:r>
      <w:proofErr w:type="gramStart"/>
      <w:r>
        <w:t>U.S. Department of Labor, Bureau of Labor Statistics, “Employer costs for Employee Compensation – March 2011, Table 9” (8 June 2011).</w:t>
      </w:r>
      <w:proofErr w:type="gramEnd"/>
      <w:r>
        <w:t xml:space="preserve"> Available at: </w:t>
      </w:r>
      <w:hyperlink r:id="rId1" w:history="1">
        <w:r w:rsidRPr="00596AF8">
          <w:rPr>
            <w:rStyle w:val="Hyperlink"/>
          </w:rPr>
          <w:t>http://www.bls.gov/news.release/ecec.t09.htm</w:t>
        </w:r>
      </w:hyperlink>
      <w:r>
        <w:t>. Last accessed 8 July 2011.</w:t>
      </w:r>
    </w:p>
  </w:footnote>
  <w:footnote w:id="2">
    <w:p w:rsidR="004710E0" w:rsidRDefault="004710E0">
      <w:pPr>
        <w:pStyle w:val="FootnoteText"/>
      </w:pPr>
      <w:r>
        <w:rPr>
          <w:rStyle w:val="FootnoteReference"/>
        </w:rPr>
        <w:footnoteRef/>
      </w:r>
      <w:r>
        <w:t xml:space="preserve"> Inserra, Anne E, and Ray, Dale R. “</w:t>
      </w:r>
      <w:r w:rsidRPr="006923A9">
        <w:t>Feasibility Study of User Fees</w:t>
      </w:r>
      <w:r>
        <w:t>,” May,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7053"/>
    <w:multiLevelType w:val="hybridMultilevel"/>
    <w:tmpl w:val="F2C63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5334B1"/>
    <w:multiLevelType w:val="hybridMultilevel"/>
    <w:tmpl w:val="5CB05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B8D32AD"/>
    <w:multiLevelType w:val="hybridMultilevel"/>
    <w:tmpl w:val="C0168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6B1BFF"/>
    <w:multiLevelType w:val="hybridMultilevel"/>
    <w:tmpl w:val="93105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1B6110"/>
    <w:multiLevelType w:val="hybridMultilevel"/>
    <w:tmpl w:val="D1D45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C1"/>
    <w:rsid w:val="00006135"/>
    <w:rsid w:val="00027102"/>
    <w:rsid w:val="000320FD"/>
    <w:rsid w:val="000469A7"/>
    <w:rsid w:val="000501E0"/>
    <w:rsid w:val="000660D8"/>
    <w:rsid w:val="00081A78"/>
    <w:rsid w:val="000A053A"/>
    <w:rsid w:val="000A4A06"/>
    <w:rsid w:val="000D0E2C"/>
    <w:rsid w:val="000D69C1"/>
    <w:rsid w:val="00105C50"/>
    <w:rsid w:val="0012317F"/>
    <w:rsid w:val="00133CAF"/>
    <w:rsid w:val="00162E74"/>
    <w:rsid w:val="00163162"/>
    <w:rsid w:val="001638BF"/>
    <w:rsid w:val="00165509"/>
    <w:rsid w:val="00181CE9"/>
    <w:rsid w:val="001B34C1"/>
    <w:rsid w:val="001B458F"/>
    <w:rsid w:val="001C259F"/>
    <w:rsid w:val="001C6C62"/>
    <w:rsid w:val="001D2BA3"/>
    <w:rsid w:val="002005D3"/>
    <w:rsid w:val="00216B16"/>
    <w:rsid w:val="00221682"/>
    <w:rsid w:val="002245C7"/>
    <w:rsid w:val="00224850"/>
    <w:rsid w:val="0023117E"/>
    <w:rsid w:val="00232911"/>
    <w:rsid w:val="00237F55"/>
    <w:rsid w:val="0025504F"/>
    <w:rsid w:val="00266A09"/>
    <w:rsid w:val="002711D2"/>
    <w:rsid w:val="00277194"/>
    <w:rsid w:val="00287E97"/>
    <w:rsid w:val="002B0505"/>
    <w:rsid w:val="002B6810"/>
    <w:rsid w:val="002E6370"/>
    <w:rsid w:val="00306CDC"/>
    <w:rsid w:val="0031722B"/>
    <w:rsid w:val="00323340"/>
    <w:rsid w:val="00325684"/>
    <w:rsid w:val="00326E94"/>
    <w:rsid w:val="0035079B"/>
    <w:rsid w:val="0035196F"/>
    <w:rsid w:val="00367BE2"/>
    <w:rsid w:val="00380C90"/>
    <w:rsid w:val="003852C4"/>
    <w:rsid w:val="00387883"/>
    <w:rsid w:val="003A1C0C"/>
    <w:rsid w:val="003C3E5F"/>
    <w:rsid w:val="003C53F9"/>
    <w:rsid w:val="003D6FE8"/>
    <w:rsid w:val="003E3808"/>
    <w:rsid w:val="003F3B4D"/>
    <w:rsid w:val="003F7179"/>
    <w:rsid w:val="004312D1"/>
    <w:rsid w:val="0043276C"/>
    <w:rsid w:val="00433F86"/>
    <w:rsid w:val="00434DD2"/>
    <w:rsid w:val="00440B5F"/>
    <w:rsid w:val="00444AC8"/>
    <w:rsid w:val="0044702E"/>
    <w:rsid w:val="00464D9F"/>
    <w:rsid w:val="0047062F"/>
    <w:rsid w:val="004710E0"/>
    <w:rsid w:val="00474831"/>
    <w:rsid w:val="00483610"/>
    <w:rsid w:val="00490C34"/>
    <w:rsid w:val="004A2451"/>
    <w:rsid w:val="004B005C"/>
    <w:rsid w:val="004B42AD"/>
    <w:rsid w:val="004C147E"/>
    <w:rsid w:val="004C63C3"/>
    <w:rsid w:val="004D6687"/>
    <w:rsid w:val="004E57D9"/>
    <w:rsid w:val="004F03E9"/>
    <w:rsid w:val="004F0472"/>
    <w:rsid w:val="00515B9C"/>
    <w:rsid w:val="0051796C"/>
    <w:rsid w:val="005219BD"/>
    <w:rsid w:val="005330D0"/>
    <w:rsid w:val="00565022"/>
    <w:rsid w:val="00575D34"/>
    <w:rsid w:val="005763B3"/>
    <w:rsid w:val="00594A7E"/>
    <w:rsid w:val="005A5BC4"/>
    <w:rsid w:val="005A7FF8"/>
    <w:rsid w:val="005B7CCC"/>
    <w:rsid w:val="005E6E25"/>
    <w:rsid w:val="005F47A6"/>
    <w:rsid w:val="00600DAE"/>
    <w:rsid w:val="0061147F"/>
    <w:rsid w:val="00636798"/>
    <w:rsid w:val="006373B0"/>
    <w:rsid w:val="00650546"/>
    <w:rsid w:val="006510C2"/>
    <w:rsid w:val="00684931"/>
    <w:rsid w:val="00684D58"/>
    <w:rsid w:val="00684FC2"/>
    <w:rsid w:val="006923A9"/>
    <w:rsid w:val="00693AED"/>
    <w:rsid w:val="006B3762"/>
    <w:rsid w:val="006C7A21"/>
    <w:rsid w:val="006F150F"/>
    <w:rsid w:val="007070A7"/>
    <w:rsid w:val="00742350"/>
    <w:rsid w:val="00744A4E"/>
    <w:rsid w:val="007510EB"/>
    <w:rsid w:val="00790181"/>
    <w:rsid w:val="007928BA"/>
    <w:rsid w:val="00792EFD"/>
    <w:rsid w:val="007944EB"/>
    <w:rsid w:val="007951C5"/>
    <w:rsid w:val="00796C64"/>
    <w:rsid w:val="007A3742"/>
    <w:rsid w:val="007B4E41"/>
    <w:rsid w:val="007C4C77"/>
    <w:rsid w:val="007C6417"/>
    <w:rsid w:val="007E2E8C"/>
    <w:rsid w:val="007F1165"/>
    <w:rsid w:val="008014E4"/>
    <w:rsid w:val="008046D1"/>
    <w:rsid w:val="00835C85"/>
    <w:rsid w:val="00836C59"/>
    <w:rsid w:val="00846693"/>
    <w:rsid w:val="00847EB8"/>
    <w:rsid w:val="008546D1"/>
    <w:rsid w:val="00857522"/>
    <w:rsid w:val="00884DA4"/>
    <w:rsid w:val="00891ED0"/>
    <w:rsid w:val="00891FA3"/>
    <w:rsid w:val="008A5164"/>
    <w:rsid w:val="008C10CE"/>
    <w:rsid w:val="008C17B1"/>
    <w:rsid w:val="008D2BB5"/>
    <w:rsid w:val="008E0123"/>
    <w:rsid w:val="008E1233"/>
    <w:rsid w:val="008E3635"/>
    <w:rsid w:val="008E631C"/>
    <w:rsid w:val="008F2BAA"/>
    <w:rsid w:val="00904D34"/>
    <w:rsid w:val="00947FF4"/>
    <w:rsid w:val="009577BB"/>
    <w:rsid w:val="00983BDB"/>
    <w:rsid w:val="009845FE"/>
    <w:rsid w:val="0098786F"/>
    <w:rsid w:val="00990B09"/>
    <w:rsid w:val="00995CF5"/>
    <w:rsid w:val="009B0F00"/>
    <w:rsid w:val="009B69F4"/>
    <w:rsid w:val="009E32FE"/>
    <w:rsid w:val="009E629D"/>
    <w:rsid w:val="00A034EC"/>
    <w:rsid w:val="00A11941"/>
    <w:rsid w:val="00A36A5E"/>
    <w:rsid w:val="00A42D3D"/>
    <w:rsid w:val="00A455DD"/>
    <w:rsid w:val="00A55C52"/>
    <w:rsid w:val="00A755AB"/>
    <w:rsid w:val="00A80F7F"/>
    <w:rsid w:val="00A85D8C"/>
    <w:rsid w:val="00A87581"/>
    <w:rsid w:val="00A9764C"/>
    <w:rsid w:val="00AA405B"/>
    <w:rsid w:val="00AA426B"/>
    <w:rsid w:val="00AB23C3"/>
    <w:rsid w:val="00AC7C2B"/>
    <w:rsid w:val="00AD5C31"/>
    <w:rsid w:val="00AE1D93"/>
    <w:rsid w:val="00AE4B82"/>
    <w:rsid w:val="00AF27C1"/>
    <w:rsid w:val="00B11237"/>
    <w:rsid w:val="00B237AB"/>
    <w:rsid w:val="00B23D3F"/>
    <w:rsid w:val="00B408ED"/>
    <w:rsid w:val="00B522AA"/>
    <w:rsid w:val="00B56A04"/>
    <w:rsid w:val="00B60EBB"/>
    <w:rsid w:val="00B66AD8"/>
    <w:rsid w:val="00B94251"/>
    <w:rsid w:val="00BA14C8"/>
    <w:rsid w:val="00BA252F"/>
    <w:rsid w:val="00BB1B59"/>
    <w:rsid w:val="00BB6B0C"/>
    <w:rsid w:val="00BC2819"/>
    <w:rsid w:val="00BC68A5"/>
    <w:rsid w:val="00BD13AD"/>
    <w:rsid w:val="00BD6200"/>
    <w:rsid w:val="00BD699E"/>
    <w:rsid w:val="00BE281F"/>
    <w:rsid w:val="00BE3F48"/>
    <w:rsid w:val="00BE57CE"/>
    <w:rsid w:val="00BF14B2"/>
    <w:rsid w:val="00C137EB"/>
    <w:rsid w:val="00C20830"/>
    <w:rsid w:val="00C21286"/>
    <w:rsid w:val="00C83A4D"/>
    <w:rsid w:val="00C91238"/>
    <w:rsid w:val="00C941AE"/>
    <w:rsid w:val="00CA093A"/>
    <w:rsid w:val="00CA3A28"/>
    <w:rsid w:val="00CB49A3"/>
    <w:rsid w:val="00CB62D4"/>
    <w:rsid w:val="00CB73CA"/>
    <w:rsid w:val="00CD01D6"/>
    <w:rsid w:val="00CE3715"/>
    <w:rsid w:val="00D11554"/>
    <w:rsid w:val="00D1775A"/>
    <w:rsid w:val="00D40A79"/>
    <w:rsid w:val="00D47B8B"/>
    <w:rsid w:val="00D47F1E"/>
    <w:rsid w:val="00D52A1A"/>
    <w:rsid w:val="00D65A71"/>
    <w:rsid w:val="00D72C93"/>
    <w:rsid w:val="00D97CF8"/>
    <w:rsid w:val="00DA4C04"/>
    <w:rsid w:val="00DA5ABA"/>
    <w:rsid w:val="00DA72E5"/>
    <w:rsid w:val="00DC6C57"/>
    <w:rsid w:val="00DD55D7"/>
    <w:rsid w:val="00DD75E1"/>
    <w:rsid w:val="00E30ECB"/>
    <w:rsid w:val="00E330FA"/>
    <w:rsid w:val="00E33F2B"/>
    <w:rsid w:val="00E63307"/>
    <w:rsid w:val="00EB1E47"/>
    <w:rsid w:val="00EB66CB"/>
    <w:rsid w:val="00EC389A"/>
    <w:rsid w:val="00EC5E40"/>
    <w:rsid w:val="00ED490D"/>
    <w:rsid w:val="00F10A4E"/>
    <w:rsid w:val="00F35143"/>
    <w:rsid w:val="00F355C6"/>
    <w:rsid w:val="00F45516"/>
    <w:rsid w:val="00F707C7"/>
    <w:rsid w:val="00F71932"/>
    <w:rsid w:val="00FD3CD5"/>
    <w:rsid w:val="00FF0432"/>
    <w:rsid w:val="00FF16B2"/>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47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0472"/>
  </w:style>
  <w:style w:type="character" w:styleId="CommentReference">
    <w:name w:val="annotation reference"/>
    <w:basedOn w:val="DefaultParagraphFont"/>
    <w:rsid w:val="005330D0"/>
    <w:rPr>
      <w:sz w:val="16"/>
      <w:szCs w:val="16"/>
    </w:rPr>
  </w:style>
  <w:style w:type="paragraph" w:styleId="CommentText">
    <w:name w:val="annotation text"/>
    <w:basedOn w:val="Normal"/>
    <w:link w:val="CommentTextChar"/>
    <w:rsid w:val="005330D0"/>
    <w:rPr>
      <w:sz w:val="20"/>
      <w:szCs w:val="20"/>
    </w:rPr>
  </w:style>
  <w:style w:type="character" w:customStyle="1" w:styleId="CommentTextChar">
    <w:name w:val="Comment Text Char"/>
    <w:basedOn w:val="DefaultParagraphFont"/>
    <w:link w:val="CommentText"/>
    <w:rsid w:val="005330D0"/>
    <w:rPr>
      <w:rFonts w:ascii="Courier" w:hAnsi="Courier"/>
    </w:rPr>
  </w:style>
  <w:style w:type="paragraph" w:styleId="CommentSubject">
    <w:name w:val="annotation subject"/>
    <w:basedOn w:val="CommentText"/>
    <w:next w:val="CommentText"/>
    <w:link w:val="CommentSubjectChar"/>
    <w:rsid w:val="005330D0"/>
    <w:rPr>
      <w:b/>
      <w:bCs/>
    </w:rPr>
  </w:style>
  <w:style w:type="character" w:customStyle="1" w:styleId="CommentSubjectChar">
    <w:name w:val="Comment Subject Char"/>
    <w:basedOn w:val="CommentTextChar"/>
    <w:link w:val="CommentSubject"/>
    <w:rsid w:val="005330D0"/>
    <w:rPr>
      <w:rFonts w:ascii="Courier" w:hAnsi="Courier"/>
      <w:b/>
      <w:bCs/>
    </w:rPr>
  </w:style>
  <w:style w:type="paragraph" w:styleId="BalloonText">
    <w:name w:val="Balloon Text"/>
    <w:basedOn w:val="Normal"/>
    <w:link w:val="BalloonTextChar"/>
    <w:rsid w:val="005330D0"/>
    <w:rPr>
      <w:rFonts w:ascii="Tahoma" w:hAnsi="Tahoma" w:cs="Tahoma"/>
      <w:sz w:val="16"/>
      <w:szCs w:val="16"/>
    </w:rPr>
  </w:style>
  <w:style w:type="character" w:customStyle="1" w:styleId="BalloonTextChar">
    <w:name w:val="Balloon Text Char"/>
    <w:basedOn w:val="DefaultParagraphFont"/>
    <w:link w:val="BalloonText"/>
    <w:rsid w:val="005330D0"/>
    <w:rPr>
      <w:rFonts w:ascii="Tahoma" w:hAnsi="Tahoma" w:cs="Tahoma"/>
      <w:sz w:val="16"/>
      <w:szCs w:val="16"/>
    </w:rPr>
  </w:style>
  <w:style w:type="character" w:styleId="Hyperlink">
    <w:name w:val="Hyperlink"/>
    <w:basedOn w:val="DefaultParagraphFont"/>
    <w:uiPriority w:val="99"/>
    <w:unhideWhenUsed/>
    <w:rsid w:val="00133CAF"/>
    <w:rPr>
      <w:color w:val="0000FF"/>
      <w:u w:val="single"/>
    </w:rPr>
  </w:style>
  <w:style w:type="paragraph" w:styleId="Header">
    <w:name w:val="header"/>
    <w:basedOn w:val="Normal"/>
    <w:link w:val="HeaderChar"/>
    <w:rsid w:val="00BE57CE"/>
    <w:pPr>
      <w:tabs>
        <w:tab w:val="center" w:pos="4680"/>
        <w:tab w:val="right" w:pos="9360"/>
      </w:tabs>
    </w:pPr>
  </w:style>
  <w:style w:type="character" w:customStyle="1" w:styleId="HeaderChar">
    <w:name w:val="Header Char"/>
    <w:basedOn w:val="DefaultParagraphFont"/>
    <w:link w:val="Header"/>
    <w:rsid w:val="00BE57CE"/>
    <w:rPr>
      <w:rFonts w:ascii="Courier" w:hAnsi="Courier"/>
      <w:sz w:val="24"/>
      <w:szCs w:val="24"/>
    </w:rPr>
  </w:style>
  <w:style w:type="paragraph" w:styleId="Footer">
    <w:name w:val="footer"/>
    <w:basedOn w:val="Normal"/>
    <w:link w:val="FooterChar"/>
    <w:rsid w:val="00BE57CE"/>
    <w:pPr>
      <w:tabs>
        <w:tab w:val="center" w:pos="4680"/>
        <w:tab w:val="right" w:pos="9360"/>
      </w:tabs>
    </w:pPr>
  </w:style>
  <w:style w:type="character" w:customStyle="1" w:styleId="FooterChar">
    <w:name w:val="Footer Char"/>
    <w:basedOn w:val="DefaultParagraphFont"/>
    <w:link w:val="Footer"/>
    <w:rsid w:val="00BE57CE"/>
    <w:rPr>
      <w:rFonts w:ascii="Courier" w:hAnsi="Courier"/>
      <w:sz w:val="24"/>
      <w:szCs w:val="24"/>
    </w:rPr>
  </w:style>
  <w:style w:type="paragraph" w:styleId="BodyText">
    <w:name w:val="Body Text"/>
    <w:basedOn w:val="Normal"/>
    <w:link w:val="BodyTextChar"/>
    <w:qFormat/>
    <w:rsid w:val="00B94251"/>
    <w:pPr>
      <w:widowControl/>
      <w:autoSpaceDE/>
      <w:autoSpaceDN/>
      <w:adjustRightInd/>
      <w:spacing w:after="120"/>
    </w:pPr>
    <w:rPr>
      <w:rFonts w:ascii="Times New Roman" w:hAnsi="Times New Roman"/>
      <w:szCs w:val="20"/>
    </w:rPr>
  </w:style>
  <w:style w:type="character" w:customStyle="1" w:styleId="BodyTextChar">
    <w:name w:val="Body Text Char"/>
    <w:basedOn w:val="DefaultParagraphFont"/>
    <w:link w:val="BodyText"/>
    <w:rsid w:val="00B94251"/>
    <w:rPr>
      <w:sz w:val="24"/>
    </w:rPr>
  </w:style>
  <w:style w:type="paragraph" w:styleId="FootnoteText">
    <w:name w:val="footnote text"/>
    <w:basedOn w:val="Normal"/>
    <w:link w:val="FootnoteTextChar"/>
    <w:rsid w:val="00ED490D"/>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ED490D"/>
  </w:style>
  <w:style w:type="character" w:styleId="FollowedHyperlink">
    <w:name w:val="FollowedHyperlink"/>
    <w:basedOn w:val="DefaultParagraphFont"/>
    <w:rsid w:val="003E380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47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0472"/>
  </w:style>
  <w:style w:type="character" w:styleId="CommentReference">
    <w:name w:val="annotation reference"/>
    <w:basedOn w:val="DefaultParagraphFont"/>
    <w:rsid w:val="005330D0"/>
    <w:rPr>
      <w:sz w:val="16"/>
      <w:szCs w:val="16"/>
    </w:rPr>
  </w:style>
  <w:style w:type="paragraph" w:styleId="CommentText">
    <w:name w:val="annotation text"/>
    <w:basedOn w:val="Normal"/>
    <w:link w:val="CommentTextChar"/>
    <w:rsid w:val="005330D0"/>
    <w:rPr>
      <w:sz w:val="20"/>
      <w:szCs w:val="20"/>
    </w:rPr>
  </w:style>
  <w:style w:type="character" w:customStyle="1" w:styleId="CommentTextChar">
    <w:name w:val="Comment Text Char"/>
    <w:basedOn w:val="DefaultParagraphFont"/>
    <w:link w:val="CommentText"/>
    <w:rsid w:val="005330D0"/>
    <w:rPr>
      <w:rFonts w:ascii="Courier" w:hAnsi="Courier"/>
    </w:rPr>
  </w:style>
  <w:style w:type="paragraph" w:styleId="CommentSubject">
    <w:name w:val="annotation subject"/>
    <w:basedOn w:val="CommentText"/>
    <w:next w:val="CommentText"/>
    <w:link w:val="CommentSubjectChar"/>
    <w:rsid w:val="005330D0"/>
    <w:rPr>
      <w:b/>
      <w:bCs/>
    </w:rPr>
  </w:style>
  <w:style w:type="character" w:customStyle="1" w:styleId="CommentSubjectChar">
    <w:name w:val="Comment Subject Char"/>
    <w:basedOn w:val="CommentTextChar"/>
    <w:link w:val="CommentSubject"/>
    <w:rsid w:val="005330D0"/>
    <w:rPr>
      <w:rFonts w:ascii="Courier" w:hAnsi="Courier"/>
      <w:b/>
      <w:bCs/>
    </w:rPr>
  </w:style>
  <w:style w:type="paragraph" w:styleId="BalloonText">
    <w:name w:val="Balloon Text"/>
    <w:basedOn w:val="Normal"/>
    <w:link w:val="BalloonTextChar"/>
    <w:rsid w:val="005330D0"/>
    <w:rPr>
      <w:rFonts w:ascii="Tahoma" w:hAnsi="Tahoma" w:cs="Tahoma"/>
      <w:sz w:val="16"/>
      <w:szCs w:val="16"/>
    </w:rPr>
  </w:style>
  <w:style w:type="character" w:customStyle="1" w:styleId="BalloonTextChar">
    <w:name w:val="Balloon Text Char"/>
    <w:basedOn w:val="DefaultParagraphFont"/>
    <w:link w:val="BalloonText"/>
    <w:rsid w:val="005330D0"/>
    <w:rPr>
      <w:rFonts w:ascii="Tahoma" w:hAnsi="Tahoma" w:cs="Tahoma"/>
      <w:sz w:val="16"/>
      <w:szCs w:val="16"/>
    </w:rPr>
  </w:style>
  <w:style w:type="character" w:styleId="Hyperlink">
    <w:name w:val="Hyperlink"/>
    <w:basedOn w:val="DefaultParagraphFont"/>
    <w:uiPriority w:val="99"/>
    <w:unhideWhenUsed/>
    <w:rsid w:val="00133CAF"/>
    <w:rPr>
      <w:color w:val="0000FF"/>
      <w:u w:val="single"/>
    </w:rPr>
  </w:style>
  <w:style w:type="paragraph" w:styleId="Header">
    <w:name w:val="header"/>
    <w:basedOn w:val="Normal"/>
    <w:link w:val="HeaderChar"/>
    <w:rsid w:val="00BE57CE"/>
    <w:pPr>
      <w:tabs>
        <w:tab w:val="center" w:pos="4680"/>
        <w:tab w:val="right" w:pos="9360"/>
      </w:tabs>
    </w:pPr>
  </w:style>
  <w:style w:type="character" w:customStyle="1" w:styleId="HeaderChar">
    <w:name w:val="Header Char"/>
    <w:basedOn w:val="DefaultParagraphFont"/>
    <w:link w:val="Header"/>
    <w:rsid w:val="00BE57CE"/>
    <w:rPr>
      <w:rFonts w:ascii="Courier" w:hAnsi="Courier"/>
      <w:sz w:val="24"/>
      <w:szCs w:val="24"/>
    </w:rPr>
  </w:style>
  <w:style w:type="paragraph" w:styleId="Footer">
    <w:name w:val="footer"/>
    <w:basedOn w:val="Normal"/>
    <w:link w:val="FooterChar"/>
    <w:rsid w:val="00BE57CE"/>
    <w:pPr>
      <w:tabs>
        <w:tab w:val="center" w:pos="4680"/>
        <w:tab w:val="right" w:pos="9360"/>
      </w:tabs>
    </w:pPr>
  </w:style>
  <w:style w:type="character" w:customStyle="1" w:styleId="FooterChar">
    <w:name w:val="Footer Char"/>
    <w:basedOn w:val="DefaultParagraphFont"/>
    <w:link w:val="Footer"/>
    <w:rsid w:val="00BE57CE"/>
    <w:rPr>
      <w:rFonts w:ascii="Courier" w:hAnsi="Courier"/>
      <w:sz w:val="24"/>
      <w:szCs w:val="24"/>
    </w:rPr>
  </w:style>
  <w:style w:type="paragraph" w:styleId="BodyText">
    <w:name w:val="Body Text"/>
    <w:basedOn w:val="Normal"/>
    <w:link w:val="BodyTextChar"/>
    <w:qFormat/>
    <w:rsid w:val="00B94251"/>
    <w:pPr>
      <w:widowControl/>
      <w:autoSpaceDE/>
      <w:autoSpaceDN/>
      <w:adjustRightInd/>
      <w:spacing w:after="120"/>
    </w:pPr>
    <w:rPr>
      <w:rFonts w:ascii="Times New Roman" w:hAnsi="Times New Roman"/>
      <w:szCs w:val="20"/>
    </w:rPr>
  </w:style>
  <w:style w:type="character" w:customStyle="1" w:styleId="BodyTextChar">
    <w:name w:val="Body Text Char"/>
    <w:basedOn w:val="DefaultParagraphFont"/>
    <w:link w:val="BodyText"/>
    <w:rsid w:val="00B94251"/>
    <w:rPr>
      <w:sz w:val="24"/>
    </w:rPr>
  </w:style>
  <w:style w:type="paragraph" w:styleId="FootnoteText">
    <w:name w:val="footnote text"/>
    <w:basedOn w:val="Normal"/>
    <w:link w:val="FootnoteTextChar"/>
    <w:rsid w:val="00ED490D"/>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ED490D"/>
  </w:style>
  <w:style w:type="character" w:styleId="FollowedHyperlink">
    <w:name w:val="FollowedHyperlink"/>
    <w:basedOn w:val="DefaultParagraphFont"/>
    <w:rsid w:val="003E38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news.release/ecec.t09.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ecec.t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DB532A79ACA4B964A65DB33C31189" ma:contentTypeVersion="17" ma:contentTypeDescription="Create a new document." ma:contentTypeScope="" ma:versionID="6696b24bd964a0131dbbaac75f089aae">
  <xsd:schema xmlns:xsd="http://www.w3.org/2001/XMLSchema" xmlns:p="http://schemas.microsoft.com/office/2006/metadata/properties" xmlns:ns2="b6ad9a2f-e5e8-49ff-90e6-e50cc4194f70" xmlns:ns3="fa6bbc81-7e04-44dd-b62d-76690d26542c" targetNamespace="http://schemas.microsoft.com/office/2006/metadata/properties" ma:root="true" ma:fieldsID="00e9215c765be8a04523039e4b59152c" ns2:_="" ns3:_="">
    <xsd:import namespace="b6ad9a2f-e5e8-49ff-90e6-e50cc4194f70"/>
    <xsd:import namespace="fa6bbc81-7e04-44dd-b62d-76690d26542c"/>
    <xsd:element name="properties">
      <xsd:complexType>
        <xsd:sequence>
          <xsd:element name="documentManagement">
            <xsd:complexType>
              <xsd:all>
                <xsd:element ref="ns2:Directorate"/>
                <xsd:element ref="ns2:From"/>
                <xsd:element ref="ns2:Due_x0020_Date" minOccurs="0"/>
                <xsd:element ref="ns3:Purpose" minOccurs="0"/>
              </xsd:all>
            </xsd:complexType>
          </xsd:element>
        </xsd:sequence>
      </xsd:complexType>
    </xsd:element>
  </xsd:schema>
  <xsd:schema xmlns:xsd="http://www.w3.org/2001/XMLSchema" xmlns:dms="http://schemas.microsoft.com/office/2006/documentManagement/types" targetNamespace="b6ad9a2f-e5e8-49ff-90e6-e50cc4194f70" elementFormDefault="qualified">
    <xsd:import namespace="http://schemas.microsoft.com/office/2006/documentManagement/types"/>
    <xsd:element name="Directorate" ma:index="8" ma:displayName="Directorate" ma:default="" ma:description="Originating Office" ma:format="Dropdown" ma:internalName="Directorate">
      <xsd:simpleType>
        <xsd:restriction base="dms:Choice">
          <xsd:enumeration value="Office of the Chairman"/>
          <xsd:enumeration value="Office of R. Adler"/>
          <xsd:enumeration value="Office of N. Nord"/>
          <xsd:enumeration value="Office of A. Northup"/>
          <xsd:enumeration value="Congressional Relations - OCR"/>
          <xsd:enumeration value="General Counsel - OGC"/>
          <xsd:enumeration value="Inspector General - OIG"/>
          <xsd:enumeration value="EEO - OEO"/>
          <xsd:enumeration value="Executive Director - OEX"/>
          <xsd:enumeration value="Financial Mgmt - EXFM"/>
          <xsd:enumeration value="Public Affairs - EXPA"/>
          <xsd:enumeration value="Information Technology - EXIT"/>
          <xsd:enumeration value="Human Resources - EXRM"/>
          <xsd:enumeration value="Compliance - EXC"/>
          <xsd:enumeration value="Hazard ID and Reduction - EXHR"/>
          <xsd:enumeration value="Economics - EC"/>
          <xsd:enumeration value="Laboratory Sciences - LS"/>
          <xsd:enumeration value="Epidemiology - EP"/>
          <xsd:enumeration value="Engineering Sciences - ES"/>
          <xsd:enumeration value="Health Sciences - HS"/>
          <xsd:enumeration value="International Programs - EXIP"/>
          <xsd:enumeration value="Office of the Secretary - OS"/>
          <xsd:enumeration value="Global Outreach - EXGO"/>
          <xsd:enumeration value="Import Surveillance - EXIS"/>
        </xsd:restriction>
      </xsd:simpleType>
    </xsd:element>
    <xsd:element name="From" ma:index="9" ma:displayName="Project Manager" ma:description="Person wanting the document cleared" ma:list="UserInfo"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xsd="http://www.w3.org/2001/XMLSchema" xmlns:dms="http://schemas.microsoft.com/office/2006/documentManagement/types" targetNamespace="fa6bbc81-7e04-44dd-b62d-76690d26542c" elementFormDefault="qualified">
    <xsd:import namespace="http://schemas.microsoft.com/office/2006/documentManagement/types"/>
    <xsd:element name="Purpose" ma:index="12" nillable="true" ma:displayName="Purpose" ma:description="The intended audience/purpose" ma:internalName="Purpo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 xmlns="b6ad9a2f-e5e8-49ff-90e6-e50cc4194f70">
      <UserInfo>
        <DisplayName>Butturini, Randy</DisplayName>
        <AccountId>771</AccountId>
        <AccountType/>
      </UserInfo>
    </From>
    <Purpose xmlns="fa6bbc81-7e04-44dd-b62d-76690d26542c">PRA supporting statement for proposed 16 CFR part 1112</Purpose>
    <Directorate xmlns="b6ad9a2f-e5e8-49ff-90e6-e50cc4194f70">Hazard ID and Reduction - EXHR</Directorate>
    <Due_x0020_Date xmlns="b6ad9a2f-e5e8-49ff-90e6-e50cc4194f70">2012-04-03T04:00:00+00:00</Due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EA3D-AB56-48F8-BD5A-FA874ABA4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d9a2f-e5e8-49ff-90e6-e50cc4194f70"/>
    <ds:schemaRef ds:uri="fa6bbc81-7e04-44dd-b62d-76690d26542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EED491-BBB4-46E9-85DF-E29A06037FAA}">
  <ds:schemaRefs>
    <ds:schemaRef ds:uri="http://schemas.microsoft.com/sharepoint/v3/contenttype/forms"/>
  </ds:schemaRefs>
</ds:datastoreItem>
</file>

<file path=customXml/itemProps3.xml><?xml version="1.0" encoding="utf-8"?>
<ds:datastoreItem xmlns:ds="http://schemas.openxmlformats.org/officeDocument/2006/customXml" ds:itemID="{0E1CA7F9-1A09-47B8-AB60-09A5D9C0FA7B}">
  <ds:schemaRefs>
    <ds:schemaRef ds:uri="http://www.w3.org/XML/1998/namespace"/>
    <ds:schemaRef ds:uri="b6ad9a2f-e5e8-49ff-90e6-e50cc4194f70"/>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fa6bbc81-7e04-44dd-b62d-76690d26542c"/>
    <ds:schemaRef ds:uri="http://purl.org/dc/elements/1.1/"/>
  </ds:schemaRefs>
</ds:datastoreItem>
</file>

<file path=customXml/itemProps4.xml><?xml version="1.0" encoding="utf-8"?>
<ds:datastoreItem xmlns:ds="http://schemas.openxmlformats.org/officeDocument/2006/customXml" ds:itemID="{806771FA-821D-4598-9A4C-7D757519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16 CFR part 1112</vt:lpstr>
    </vt:vector>
  </TitlesOfParts>
  <Company>US CPSC</Company>
  <LinksUpToDate>false</LinksUpToDate>
  <CharactersWithSpaces>17784</CharactersWithSpaces>
  <SharedDoc>false</SharedDoc>
  <HLinks>
    <vt:vector size="12" baseType="variant">
      <vt:variant>
        <vt:i4>524314</vt:i4>
      </vt:variant>
      <vt:variant>
        <vt:i4>0</vt:i4>
      </vt:variant>
      <vt:variant>
        <vt:i4>0</vt:i4>
      </vt:variant>
      <vt:variant>
        <vt:i4>5</vt:i4>
      </vt:variant>
      <vt:variant>
        <vt:lpwstr>http://www.bls.gov/news.release/ecec.t09.htm</vt:lpwstr>
      </vt:variant>
      <vt:variant>
        <vt:lpwstr/>
      </vt:variant>
      <vt:variant>
        <vt:i4>524314</vt:i4>
      </vt:variant>
      <vt:variant>
        <vt:i4>0</vt:i4>
      </vt:variant>
      <vt:variant>
        <vt:i4>0</vt:i4>
      </vt:variant>
      <vt:variant>
        <vt:i4>5</vt:i4>
      </vt:variant>
      <vt:variant>
        <vt:lpwstr>http://www.bls.gov/news.release/ecec.t09.htm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CFR part 1112</dc:title>
  <dc:creator>pchao</dc:creator>
  <cp:lastModifiedBy>Mary James</cp:lastModifiedBy>
  <cp:revision>2</cp:revision>
  <cp:lastPrinted>2012-04-16T18:16:00Z</cp:lastPrinted>
  <dcterms:created xsi:type="dcterms:W3CDTF">2012-06-19T15:58:00Z</dcterms:created>
  <dcterms:modified xsi:type="dcterms:W3CDTF">2012-06-19T15:58:00Z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0x010100338DB532A79ACA4B964A65DB33C31189</vt:lpwstr>
  </property>
</Properties>
</file>