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D32B1C" w:rsidRDefault="00D32B1C" w:rsidP="00D32B1C">
      <w:pPr>
        <w:jc w:val="center"/>
        <w:rPr>
          <w:rFonts w:ascii="Times New Roman" w:hAnsi="Times New Roman" w:cs="Times New Roman"/>
          <w:i/>
          <w:caps/>
        </w:rPr>
      </w:pPr>
      <w:bookmarkStart w:id="0" w:name="_GoBack"/>
      <w:bookmarkEnd w:id="0"/>
      <w:r w:rsidRPr="00D32B1C">
        <w:rPr>
          <w:rFonts w:ascii="Times New Roman" w:hAnsi="Times New Roman" w:cs="Times New Roman"/>
          <w:i/>
          <w:caps/>
        </w:rPr>
        <w:t>Corresponding Statutory and Regulatory Provisions</w:t>
      </w:r>
    </w:p>
    <w:p w:rsidR="00D32B1C" w:rsidRPr="00D32B1C" w:rsidRDefault="00D32B1C" w:rsidP="00D32B1C">
      <w:pPr>
        <w:spacing w:after="0" w:line="240" w:lineRule="auto"/>
        <w:jc w:val="center"/>
        <w:rPr>
          <w:rFonts w:ascii="Times New Roman" w:eastAsia="Times New Roman" w:hAnsi="Times New Roman" w:cs="Times New Roman"/>
          <w:i/>
        </w:rPr>
      </w:pPr>
      <w:r w:rsidRPr="00D32B1C">
        <w:rPr>
          <w:rFonts w:ascii="Times New Roman" w:eastAsia="Times New Roman" w:hAnsi="Times New Roman" w:cs="Times New Roman"/>
          <w:i/>
        </w:rPr>
        <w:t>INFORMATION COLLECTION 3245-0118</w:t>
      </w:r>
    </w:p>
    <w:p w:rsidR="00D32B1C" w:rsidRPr="00D32B1C" w:rsidRDefault="00D32B1C" w:rsidP="00D32B1C">
      <w:pPr>
        <w:spacing w:after="0" w:line="240" w:lineRule="auto"/>
        <w:jc w:val="center"/>
        <w:rPr>
          <w:rFonts w:ascii="Times New Roman" w:eastAsia="Times New Roman" w:hAnsi="Times New Roman" w:cs="Times New Roman"/>
          <w:i/>
        </w:rPr>
      </w:pPr>
    </w:p>
    <w:p w:rsidR="00D32B1C" w:rsidRPr="00D32B1C" w:rsidRDefault="00D32B1C" w:rsidP="00D32B1C">
      <w:pPr>
        <w:spacing w:after="0" w:line="240" w:lineRule="auto"/>
        <w:jc w:val="center"/>
        <w:rPr>
          <w:rFonts w:ascii="Times New Roman" w:eastAsia="Times New Roman" w:hAnsi="Times New Roman" w:cs="Times New Roman"/>
          <w:i/>
        </w:rPr>
      </w:pPr>
      <w:r w:rsidRPr="00D32B1C">
        <w:rPr>
          <w:rFonts w:ascii="Times New Roman" w:eastAsia="Times New Roman" w:hAnsi="Times New Roman" w:cs="Times New Roman"/>
          <w:i/>
        </w:rPr>
        <w:t>SBA FORM 856:  DISCLOSURE STATEMENT (LEVERAGED LICENSEES)</w:t>
      </w:r>
    </w:p>
    <w:p w:rsidR="00D32B1C" w:rsidRDefault="00D32B1C" w:rsidP="00D32B1C">
      <w:pPr>
        <w:spacing w:after="0" w:line="240" w:lineRule="auto"/>
        <w:jc w:val="center"/>
        <w:rPr>
          <w:rFonts w:ascii="Times New Roman" w:eastAsia="Times New Roman" w:hAnsi="Times New Roman" w:cs="Times New Roman"/>
          <w:i/>
        </w:rPr>
      </w:pPr>
      <w:r w:rsidRPr="00D32B1C">
        <w:rPr>
          <w:rFonts w:ascii="Times New Roman" w:eastAsia="Times New Roman" w:hAnsi="Times New Roman" w:cs="Times New Roman"/>
          <w:i/>
        </w:rPr>
        <w:t>SBA FORM 856A:  DISCLOSURE STATEMENT (NON-LEVERAGED LICENSEES)</w:t>
      </w:r>
    </w:p>
    <w:p w:rsidR="00D32B1C" w:rsidRPr="00D32B1C" w:rsidRDefault="00D32B1C" w:rsidP="00D32B1C">
      <w:pPr>
        <w:spacing w:after="0" w:line="240" w:lineRule="auto"/>
        <w:jc w:val="center"/>
        <w:rPr>
          <w:rFonts w:ascii="Times New Roman" w:eastAsia="Times New Roman" w:hAnsi="Times New Roman" w:cs="Times New Roman"/>
          <w:i/>
        </w:rPr>
      </w:pPr>
    </w:p>
    <w:p w:rsidR="00D32B1C" w:rsidRPr="00D32B1C" w:rsidRDefault="00D32B1C" w:rsidP="00D32B1C">
      <w:pPr>
        <w:pStyle w:val="ListParagraph"/>
        <w:numPr>
          <w:ilvl w:val="0"/>
          <w:numId w:val="1"/>
        </w:numPr>
        <w:rPr>
          <w:rFonts w:ascii="Times New Roman" w:hAnsi="Times New Roman" w:cs="Times New Roman"/>
        </w:rPr>
      </w:pPr>
      <w:r w:rsidRPr="00D32B1C">
        <w:rPr>
          <w:rFonts w:ascii="Times New Roman" w:hAnsi="Times New Roman" w:cs="Times New Roman"/>
        </w:rPr>
        <w:t>310(c) of the Small Business Investment Act of 1958, as amended;</w:t>
      </w:r>
    </w:p>
    <w:p w:rsidR="00D32B1C" w:rsidRPr="00D32B1C" w:rsidRDefault="00D32B1C" w:rsidP="00D32B1C">
      <w:pPr>
        <w:pStyle w:val="ListParagraph"/>
        <w:numPr>
          <w:ilvl w:val="0"/>
          <w:numId w:val="1"/>
        </w:numPr>
        <w:rPr>
          <w:rFonts w:ascii="Times New Roman" w:hAnsi="Times New Roman" w:cs="Times New Roman"/>
        </w:rPr>
      </w:pPr>
      <w:r w:rsidRPr="00D32B1C">
        <w:rPr>
          <w:rFonts w:ascii="Times New Roman" w:hAnsi="Times New Roman" w:cs="Times New Roman"/>
        </w:rPr>
        <w:t>15 U.S.C. Section 687b(c); and,</w:t>
      </w:r>
    </w:p>
    <w:p w:rsidR="00D32B1C" w:rsidRDefault="00D32B1C" w:rsidP="00D32B1C">
      <w:pPr>
        <w:pStyle w:val="ListParagraph"/>
        <w:numPr>
          <w:ilvl w:val="0"/>
          <w:numId w:val="1"/>
        </w:numPr>
        <w:rPr>
          <w:rFonts w:ascii="Times New Roman" w:hAnsi="Times New Roman" w:cs="Times New Roman"/>
        </w:rPr>
      </w:pPr>
      <w:r w:rsidRPr="00D32B1C">
        <w:rPr>
          <w:rFonts w:ascii="Times New Roman" w:hAnsi="Times New Roman" w:cs="Times New Roman"/>
        </w:rPr>
        <w:t>13 CFR 107.680 to 107.692</w:t>
      </w:r>
    </w:p>
    <w:p w:rsidR="00D32B1C" w:rsidRPr="00D32B1C" w:rsidRDefault="00D32B1C" w:rsidP="00D32B1C">
      <w:pPr>
        <w:pStyle w:val="ListParagraph"/>
        <w:ind w:left="360"/>
        <w:rPr>
          <w:rFonts w:ascii="Times New Roman" w:hAnsi="Times New Roman" w:cs="Times New Roman"/>
        </w:rPr>
      </w:pPr>
    </w:p>
    <w:p w:rsidR="00D32B1C" w:rsidRPr="00D32B1C" w:rsidRDefault="00D32B1C" w:rsidP="00D32B1C">
      <w:pPr>
        <w:jc w:val="center"/>
        <w:rPr>
          <w:rFonts w:ascii="Times New Roman" w:hAnsi="Times New Roman" w:cs="Times New Roman"/>
          <w:b/>
          <w:i/>
          <w:u w:val="single"/>
        </w:rPr>
      </w:pPr>
      <w:r w:rsidRPr="00D32B1C">
        <w:rPr>
          <w:rFonts w:ascii="Times New Roman" w:hAnsi="Times New Roman" w:cs="Times New Roman"/>
          <w:b/>
          <w:i/>
          <w:u w:val="single"/>
        </w:rPr>
        <w:t>310(c) of the Small Business Investment Act of 1958</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(c) Each small business investment company shall be examined at least every two years in such detail so as to determine whether or not--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(1)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engaged solely in lawful activities and those contemplated by this title;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(2)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engaged in prohibited conflicts of interest;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(3)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acquired or exercised illegal control of an assisted small business;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(4)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made investments in small businesses for not less than 1 year;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(5)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invested more than 20 per centum of its capital in any individual small business, if such restriction is applicable,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(6)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engaged in relending, foreign investments, or passive investments; or </w:t>
      </w:r>
    </w:p>
    <w:p w:rsidR="00D32B1C" w:rsidRPr="00D32B1C" w:rsidRDefault="00D32B1C" w:rsidP="00D32B1C">
      <w:pPr>
        <w:ind w:left="360"/>
        <w:rPr>
          <w:rFonts w:ascii="Times New Roman" w:hAnsi="Times New Roman" w:cs="Times New Roman"/>
        </w:rPr>
      </w:pPr>
      <w:r w:rsidRPr="00D32B1C">
        <w:rPr>
          <w:rFonts w:ascii="Times New Roman" w:hAnsi="Times New Roman" w:cs="Times New Roman"/>
        </w:rPr>
        <w:t xml:space="preserve">(7) </w:t>
      </w:r>
      <w:proofErr w:type="gramStart"/>
      <w:r w:rsidRPr="00D32B1C">
        <w:rPr>
          <w:rFonts w:ascii="Times New Roman" w:hAnsi="Times New Roman" w:cs="Times New Roman"/>
        </w:rPr>
        <w:t>it</w:t>
      </w:r>
      <w:proofErr w:type="gramEnd"/>
      <w:r w:rsidRPr="00D32B1C">
        <w:rPr>
          <w:rFonts w:ascii="Times New Roman" w:hAnsi="Times New Roman" w:cs="Times New Roman"/>
        </w:rPr>
        <w:t xml:space="preserve"> has charged an interest rate in excess of the maximum permitted by law: </w:t>
      </w:r>
    </w:p>
    <w:p w:rsidR="00D32B1C" w:rsidRDefault="00D32B1C" w:rsidP="00D32B1C">
      <w:pPr>
        <w:ind w:left="360"/>
        <w:rPr>
          <w:rFonts w:ascii="Times New Roman" w:hAnsi="Times New Roman" w:cs="Times New Roman"/>
        </w:rPr>
      </w:pPr>
      <w:r w:rsidRPr="00D32B1C">
        <w:rPr>
          <w:rFonts w:ascii="Times New Roman" w:hAnsi="Times New Roman" w:cs="Times New Roman"/>
          <w:u w:val="single"/>
        </w:rPr>
        <w:t>Provided</w:t>
      </w:r>
      <w:r w:rsidRPr="00D32B1C">
        <w:rPr>
          <w:rFonts w:ascii="Times New Roman" w:hAnsi="Times New Roman" w:cs="Times New Roman"/>
        </w:rPr>
        <w:t>, That the Administration may waive the examination (A)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(B) if it is a company whose operations have been suspended while the company is involved in litigation or is in receivership.</w:t>
      </w:r>
    </w:p>
    <w:p w:rsidR="00D32B1C" w:rsidRDefault="00D32B1C" w:rsidP="00D32B1C">
      <w:pPr>
        <w:ind w:left="360"/>
        <w:rPr>
          <w:rFonts w:ascii="Times New Roman" w:hAnsi="Times New Roman" w:cs="Times New Roman"/>
        </w:rPr>
      </w:pPr>
    </w:p>
    <w:p w:rsidR="00D32B1C" w:rsidRPr="00D32B1C" w:rsidRDefault="00D32B1C" w:rsidP="00D32B1C">
      <w:pPr>
        <w:jc w:val="center"/>
        <w:rPr>
          <w:rFonts w:ascii="Times New Roman" w:hAnsi="Times New Roman" w:cs="Times New Roman"/>
          <w:b/>
          <w:i/>
          <w:u w:val="single"/>
        </w:rPr>
      </w:pPr>
      <w:r w:rsidRPr="00D32B1C">
        <w:rPr>
          <w:rFonts w:ascii="Times New Roman" w:hAnsi="Times New Roman" w:cs="Times New Roman"/>
          <w:b/>
          <w:i/>
          <w:u w:val="single"/>
        </w:rPr>
        <w:t>15 U.S.C. Section 687b(c)</w:t>
      </w:r>
    </w:p>
    <w:p w:rsidR="00D32B1C" w:rsidRPr="00D32B1C" w:rsidRDefault="00D32B1C" w:rsidP="00D32B1C">
      <w:pPr>
        <w:ind w:firstLine="270"/>
        <w:rPr>
          <w:rFonts w:ascii="Times New Roman" w:hAnsi="Times New Roman" w:cs="Times New Roman"/>
          <w:lang w:val="en"/>
        </w:rPr>
      </w:pPr>
      <w:bookmarkStart w:id="1" w:name="c"/>
      <w:bookmarkEnd w:id="1"/>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lastRenderedPageBreak/>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D32B1C" w:rsidRDefault="00D32B1C" w:rsidP="00D32B1C">
      <w:pPr>
        <w:rPr>
          <w:rFonts w:ascii="Times New Roman" w:hAnsi="Times New Roman" w:cs="Times New Roman"/>
          <w:b/>
          <w:u w:val="single"/>
        </w:rPr>
      </w:pPr>
    </w:p>
    <w:p w:rsidR="00D32B1C" w:rsidRPr="00D32B1C" w:rsidRDefault="00D32B1C" w:rsidP="00D32B1C">
      <w:pPr>
        <w:jc w:val="center"/>
        <w:rPr>
          <w:rFonts w:ascii="Times New Roman" w:hAnsi="Times New Roman" w:cs="Times New Roman"/>
          <w:b/>
          <w:i/>
          <w:u w:val="single"/>
        </w:rPr>
      </w:pPr>
      <w:r w:rsidRPr="00D32B1C">
        <w:rPr>
          <w:rFonts w:ascii="Times New Roman" w:hAnsi="Times New Roman" w:cs="Times New Roman"/>
          <w:b/>
          <w:i/>
          <w:u w:val="single"/>
        </w:rPr>
        <w:t>13 CFR 107.680 to 107.692</w:t>
      </w:r>
    </w:p>
    <w:p w:rsidR="001675D2" w:rsidRPr="001675D2" w:rsidRDefault="001675D2" w:rsidP="0016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1675D2">
        <w:rPr>
          <w:rFonts w:ascii="Times New Roman" w:eastAsia="Times New Roman" w:hAnsi="Times New Roman" w:cs="Times New Roman"/>
          <w:bCs/>
        </w:rPr>
        <w:t>§ 107.680 Reporting changes in Licensee not subject to prior SBA approval.</w:t>
      </w:r>
    </w:p>
    <w:p w:rsidR="001675D2" w:rsidRPr="001675D2" w:rsidRDefault="001675D2" w:rsidP="0016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rPr>
      </w:pPr>
      <w:r w:rsidRPr="001675D2">
        <w:rPr>
          <w:rFonts w:ascii="Times New Roman" w:eastAsia="Times New Roman" w:hAnsi="Times New Roman" w:cs="Times New Roman"/>
        </w:rPr>
        <w:t xml:space="preserve">(a) </w:t>
      </w:r>
      <w:r w:rsidRPr="001675D2">
        <w:rPr>
          <w:rFonts w:ascii="Times New Roman" w:eastAsia="Times New Roman" w:hAnsi="Times New Roman" w:cs="Times New Roman"/>
          <w:i/>
          <w:iCs/>
        </w:rPr>
        <w:t>Changes to be reported for post approval.</w:t>
      </w:r>
    </w:p>
    <w:p w:rsidR="001675D2" w:rsidRPr="001675D2" w:rsidRDefault="001675D2" w:rsidP="0016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cs="Times New Roman"/>
        </w:rPr>
      </w:pPr>
      <w:r w:rsidRPr="001675D2">
        <w:rPr>
          <w:rFonts w:ascii="Times New Roman" w:eastAsia="Times New Roman" w:hAnsi="Times New Roman" w:cs="Times New Roman"/>
        </w:rPr>
        <w:t>(1) This section applies to any</w:t>
      </w:r>
      <w:r>
        <w:rPr>
          <w:rFonts w:ascii="Times New Roman" w:eastAsia="Times New Roman" w:hAnsi="Times New Roman" w:cs="Times New Roman"/>
        </w:rPr>
        <w:t xml:space="preserve"> </w:t>
      </w:r>
      <w:r w:rsidRPr="001675D2">
        <w:rPr>
          <w:rFonts w:ascii="Times New Roman" w:eastAsia="Times New Roman" w:hAnsi="Times New Roman" w:cs="Times New Roman"/>
        </w:rPr>
        <w:t>changes in your Articles, ownership,</w:t>
      </w:r>
      <w:r>
        <w:rPr>
          <w:rFonts w:ascii="Times New Roman" w:eastAsia="Times New Roman" w:hAnsi="Times New Roman" w:cs="Times New Roman"/>
        </w:rPr>
        <w:t xml:space="preserve"> </w:t>
      </w:r>
      <w:r w:rsidRPr="001675D2">
        <w:rPr>
          <w:rFonts w:ascii="Times New Roman" w:eastAsia="Times New Roman" w:hAnsi="Times New Roman" w:cs="Times New Roman"/>
        </w:rPr>
        <w:t>capitalization, management, operating</w:t>
      </w:r>
      <w:r>
        <w:rPr>
          <w:rFonts w:ascii="Times New Roman" w:eastAsia="Times New Roman" w:hAnsi="Times New Roman" w:cs="Times New Roman"/>
        </w:rPr>
        <w:t xml:space="preserve"> </w:t>
      </w:r>
      <w:r w:rsidRPr="001675D2">
        <w:rPr>
          <w:rFonts w:ascii="Times New Roman" w:eastAsia="Times New Roman" w:hAnsi="Times New Roman" w:cs="Times New Roman"/>
        </w:rPr>
        <w:t>area, or investment policies that do</w:t>
      </w:r>
      <w:r>
        <w:rPr>
          <w:rFonts w:ascii="Times New Roman" w:eastAsia="Times New Roman" w:hAnsi="Times New Roman" w:cs="Times New Roman"/>
        </w:rPr>
        <w:t xml:space="preserve"> </w:t>
      </w:r>
      <w:r w:rsidRPr="001675D2">
        <w:rPr>
          <w:rFonts w:ascii="Times New Roman" w:eastAsia="Times New Roman" w:hAnsi="Times New Roman" w:cs="Times New Roman"/>
        </w:rPr>
        <w:t>not require SBA’s prior approval. You</w:t>
      </w:r>
      <w:r>
        <w:rPr>
          <w:rFonts w:ascii="Times New Roman" w:eastAsia="Times New Roman" w:hAnsi="Times New Roman" w:cs="Times New Roman"/>
        </w:rPr>
        <w:t xml:space="preserve"> </w:t>
      </w:r>
      <w:r w:rsidRPr="001675D2">
        <w:rPr>
          <w:rFonts w:ascii="Times New Roman" w:eastAsia="Times New Roman" w:hAnsi="Times New Roman" w:cs="Times New Roman"/>
        </w:rPr>
        <w:t>must report such changes to SBA within</w:t>
      </w:r>
      <w:r>
        <w:rPr>
          <w:rFonts w:ascii="Times New Roman" w:eastAsia="Times New Roman" w:hAnsi="Times New Roman" w:cs="Times New Roman"/>
        </w:rPr>
        <w:t xml:space="preserve"> </w:t>
      </w:r>
      <w:r w:rsidRPr="001675D2">
        <w:rPr>
          <w:rFonts w:ascii="Times New Roman" w:eastAsia="Times New Roman" w:hAnsi="Times New Roman" w:cs="Times New Roman"/>
        </w:rPr>
        <w:t>30 days for post approval. A processing</w:t>
      </w:r>
      <w:r>
        <w:rPr>
          <w:rFonts w:ascii="Times New Roman" w:eastAsia="Times New Roman" w:hAnsi="Times New Roman" w:cs="Times New Roman"/>
        </w:rPr>
        <w:t xml:space="preserve"> </w:t>
      </w:r>
      <w:r w:rsidRPr="001675D2">
        <w:rPr>
          <w:rFonts w:ascii="Times New Roman" w:eastAsia="Times New Roman" w:hAnsi="Times New Roman" w:cs="Times New Roman"/>
        </w:rPr>
        <w:t>fee of $200 must accompany each</w:t>
      </w:r>
      <w:r>
        <w:rPr>
          <w:rFonts w:ascii="Times New Roman" w:eastAsia="Times New Roman" w:hAnsi="Times New Roman" w:cs="Times New Roman"/>
        </w:rPr>
        <w:t xml:space="preserve"> </w:t>
      </w:r>
      <w:r w:rsidRPr="001675D2">
        <w:rPr>
          <w:rFonts w:ascii="Times New Roman" w:eastAsia="Times New Roman" w:hAnsi="Times New Roman" w:cs="Times New Roman"/>
        </w:rPr>
        <w:t>request for post approval of new officers,</w:t>
      </w:r>
      <w:r>
        <w:rPr>
          <w:rFonts w:ascii="Times New Roman" w:eastAsia="Times New Roman" w:hAnsi="Times New Roman" w:cs="Times New Roman"/>
        </w:rPr>
        <w:t xml:space="preserve"> </w:t>
      </w:r>
      <w:r w:rsidRPr="001675D2">
        <w:rPr>
          <w:rFonts w:ascii="Times New Roman" w:eastAsia="Times New Roman" w:hAnsi="Times New Roman" w:cs="Times New Roman"/>
        </w:rPr>
        <w:t>directors, or Control Persons.</w:t>
      </w:r>
    </w:p>
    <w:p w:rsidR="001675D2" w:rsidRPr="001675D2" w:rsidRDefault="001675D2" w:rsidP="0016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cs="Times New Roman"/>
        </w:rPr>
      </w:pPr>
      <w:r w:rsidRPr="001675D2">
        <w:rPr>
          <w:rFonts w:ascii="Times New Roman" w:eastAsia="Times New Roman" w:hAnsi="Times New Roman" w:cs="Times New Roman"/>
        </w:rPr>
        <w:t xml:space="preserve">(2) </w:t>
      </w:r>
      <w:r w:rsidRPr="001675D2">
        <w:rPr>
          <w:rFonts w:ascii="Times New Roman" w:eastAsia="Times New Roman" w:hAnsi="Times New Roman" w:cs="Times New Roman"/>
          <w:i/>
          <w:iCs/>
        </w:rPr>
        <w:t>Exception for non-leveraged Licensees.</w:t>
      </w:r>
      <w:r>
        <w:rPr>
          <w:rFonts w:ascii="Times New Roman" w:eastAsia="Times New Roman" w:hAnsi="Times New Roman" w:cs="Times New Roman"/>
          <w:i/>
          <w:iCs/>
        </w:rPr>
        <w:t xml:space="preserve"> </w:t>
      </w:r>
      <w:r w:rsidRPr="001675D2">
        <w:rPr>
          <w:rFonts w:ascii="Times New Roman" w:eastAsia="Times New Roman" w:hAnsi="Times New Roman" w:cs="Times New Roman"/>
        </w:rPr>
        <w:t>If you do not have outstanding Leverage</w:t>
      </w:r>
      <w:r>
        <w:rPr>
          <w:rFonts w:ascii="Times New Roman" w:eastAsia="Times New Roman" w:hAnsi="Times New Roman" w:cs="Times New Roman"/>
        </w:rPr>
        <w:t xml:space="preserve"> </w:t>
      </w:r>
      <w:r w:rsidRPr="001675D2">
        <w:rPr>
          <w:rFonts w:ascii="Times New Roman" w:eastAsia="Times New Roman" w:hAnsi="Times New Roman" w:cs="Times New Roman"/>
        </w:rPr>
        <w:t>or Earmarked Assets, you are</w:t>
      </w:r>
      <w:r>
        <w:rPr>
          <w:rFonts w:ascii="Times New Roman" w:eastAsia="Times New Roman" w:hAnsi="Times New Roman" w:cs="Times New Roman"/>
        </w:rPr>
        <w:t xml:space="preserve"> </w:t>
      </w:r>
      <w:r w:rsidRPr="001675D2">
        <w:rPr>
          <w:rFonts w:ascii="Times New Roman" w:eastAsia="Times New Roman" w:hAnsi="Times New Roman" w:cs="Times New Roman"/>
        </w:rPr>
        <w:t>not required to obtain post approval of</w:t>
      </w:r>
      <w:r>
        <w:rPr>
          <w:rFonts w:ascii="Times New Roman" w:eastAsia="Times New Roman" w:hAnsi="Times New Roman" w:cs="Times New Roman"/>
        </w:rPr>
        <w:t xml:space="preserve"> </w:t>
      </w:r>
      <w:r w:rsidRPr="001675D2">
        <w:rPr>
          <w:rFonts w:ascii="Times New Roman" w:eastAsia="Times New Roman" w:hAnsi="Times New Roman" w:cs="Times New Roman"/>
        </w:rPr>
        <w:t>new directors or new officers other</w:t>
      </w:r>
      <w:r>
        <w:rPr>
          <w:rFonts w:ascii="Times New Roman" w:eastAsia="Times New Roman" w:hAnsi="Times New Roman" w:cs="Times New Roman"/>
        </w:rPr>
        <w:t xml:space="preserve"> </w:t>
      </w:r>
      <w:r w:rsidRPr="001675D2">
        <w:rPr>
          <w:rFonts w:ascii="Times New Roman" w:eastAsia="Times New Roman" w:hAnsi="Times New Roman" w:cs="Times New Roman"/>
        </w:rPr>
        <w:t>than your chief operating officer; however,</w:t>
      </w:r>
      <w:r>
        <w:rPr>
          <w:rFonts w:ascii="Times New Roman" w:eastAsia="Times New Roman" w:hAnsi="Times New Roman" w:cs="Times New Roman"/>
        </w:rPr>
        <w:t xml:space="preserve"> </w:t>
      </w:r>
      <w:r w:rsidRPr="001675D2">
        <w:rPr>
          <w:rFonts w:ascii="Times New Roman" w:eastAsia="Times New Roman" w:hAnsi="Times New Roman" w:cs="Times New Roman"/>
        </w:rPr>
        <w:t>you must notify SBA of the new</w:t>
      </w:r>
      <w:r>
        <w:rPr>
          <w:rFonts w:ascii="Times New Roman" w:eastAsia="Times New Roman" w:hAnsi="Times New Roman" w:cs="Times New Roman"/>
        </w:rPr>
        <w:t xml:space="preserve"> </w:t>
      </w:r>
      <w:r w:rsidRPr="001675D2">
        <w:rPr>
          <w:rFonts w:ascii="Times New Roman" w:eastAsia="Times New Roman" w:hAnsi="Times New Roman" w:cs="Times New Roman"/>
        </w:rPr>
        <w:t>directors or officers within 30 days.</w:t>
      </w:r>
    </w:p>
    <w:p w:rsidR="001675D2" w:rsidRPr="001675D2" w:rsidRDefault="001675D2" w:rsidP="0016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rPr>
      </w:pPr>
      <w:r w:rsidRPr="001675D2">
        <w:rPr>
          <w:rFonts w:ascii="Times New Roman" w:eastAsia="Times New Roman" w:hAnsi="Times New Roman" w:cs="Times New Roman"/>
        </w:rPr>
        <w:t xml:space="preserve">(b) </w:t>
      </w:r>
      <w:r w:rsidRPr="001675D2">
        <w:rPr>
          <w:rFonts w:ascii="Times New Roman" w:eastAsia="Times New Roman" w:hAnsi="Times New Roman" w:cs="Times New Roman"/>
          <w:i/>
          <w:iCs/>
        </w:rPr>
        <w:t xml:space="preserve">Approval by SBA. </w:t>
      </w:r>
      <w:r w:rsidRPr="001675D2">
        <w:rPr>
          <w:rFonts w:ascii="Times New Roman" w:eastAsia="Times New Roman" w:hAnsi="Times New Roman" w:cs="Times New Roman"/>
        </w:rPr>
        <w:t>You may consider</w:t>
      </w:r>
      <w:r>
        <w:rPr>
          <w:rFonts w:ascii="Times New Roman" w:eastAsia="Times New Roman" w:hAnsi="Times New Roman" w:cs="Times New Roman"/>
        </w:rPr>
        <w:t xml:space="preserve"> </w:t>
      </w:r>
      <w:r w:rsidRPr="001675D2">
        <w:rPr>
          <w:rFonts w:ascii="Times New Roman" w:eastAsia="Times New Roman" w:hAnsi="Times New Roman" w:cs="Times New Roman"/>
        </w:rPr>
        <w:t>any change submitted under this</w:t>
      </w:r>
      <w:r>
        <w:rPr>
          <w:rFonts w:ascii="Times New Roman" w:eastAsia="Times New Roman" w:hAnsi="Times New Roman" w:cs="Times New Roman"/>
        </w:rPr>
        <w:t xml:space="preserve"> </w:t>
      </w:r>
      <w:r w:rsidRPr="001675D2">
        <w:rPr>
          <w:rFonts w:ascii="Times New Roman" w:eastAsia="Times New Roman" w:hAnsi="Times New Roman" w:cs="Times New Roman"/>
        </w:rPr>
        <w:t>section § 107.680 to be approved unless</w:t>
      </w:r>
      <w:r>
        <w:rPr>
          <w:rFonts w:ascii="Times New Roman" w:eastAsia="Times New Roman" w:hAnsi="Times New Roman" w:cs="Times New Roman"/>
        </w:rPr>
        <w:t xml:space="preserve"> </w:t>
      </w:r>
      <w:r w:rsidRPr="001675D2">
        <w:rPr>
          <w:rFonts w:ascii="Times New Roman" w:eastAsia="Times New Roman" w:hAnsi="Times New Roman" w:cs="Times New Roman"/>
        </w:rPr>
        <w:t>SBA notifies you to the contrary within</w:t>
      </w:r>
      <w:r>
        <w:rPr>
          <w:rFonts w:ascii="Times New Roman" w:eastAsia="Times New Roman" w:hAnsi="Times New Roman" w:cs="Times New Roman"/>
        </w:rPr>
        <w:t xml:space="preserve"> </w:t>
      </w:r>
      <w:r w:rsidRPr="001675D2">
        <w:rPr>
          <w:rFonts w:ascii="Times New Roman" w:eastAsia="Times New Roman" w:hAnsi="Times New Roman" w:cs="Times New Roman"/>
        </w:rPr>
        <w:t>90 days after receiving it. SBA’s approval</w:t>
      </w:r>
      <w:r>
        <w:rPr>
          <w:rFonts w:ascii="Times New Roman" w:eastAsia="Times New Roman" w:hAnsi="Times New Roman" w:cs="Times New Roman"/>
        </w:rPr>
        <w:t xml:space="preserve"> </w:t>
      </w:r>
      <w:r w:rsidRPr="001675D2">
        <w:rPr>
          <w:rFonts w:ascii="Times New Roman" w:eastAsia="Times New Roman" w:hAnsi="Times New Roman" w:cs="Times New Roman"/>
        </w:rPr>
        <w:t>is contingent upon your full disclosure</w:t>
      </w:r>
      <w:r>
        <w:rPr>
          <w:rFonts w:ascii="Times New Roman" w:eastAsia="Times New Roman" w:hAnsi="Times New Roman" w:cs="Times New Roman"/>
        </w:rPr>
        <w:t xml:space="preserve"> </w:t>
      </w:r>
      <w:r w:rsidRPr="001675D2">
        <w:rPr>
          <w:rFonts w:ascii="Times New Roman" w:eastAsia="Times New Roman" w:hAnsi="Times New Roman" w:cs="Times New Roman"/>
        </w:rPr>
        <w:t>of all relevant facts and is subject</w:t>
      </w:r>
      <w:r>
        <w:rPr>
          <w:rFonts w:ascii="Times New Roman" w:eastAsia="Times New Roman" w:hAnsi="Times New Roman" w:cs="Times New Roman"/>
        </w:rPr>
        <w:t xml:space="preserve"> </w:t>
      </w:r>
      <w:r w:rsidRPr="001675D2">
        <w:rPr>
          <w:rFonts w:ascii="Times New Roman" w:eastAsia="Times New Roman" w:hAnsi="Times New Roman" w:cs="Times New Roman"/>
        </w:rPr>
        <w:t>to any conditions SBA may prescribe.</w:t>
      </w:r>
    </w:p>
    <w:p w:rsidR="001675D2" w:rsidRDefault="001675D2"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Examinations of Licensees by SBA for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Sec. </w:t>
      </w:r>
      <w:proofErr w:type="gramStart"/>
      <w:r w:rsidRPr="00D32B1C">
        <w:rPr>
          <w:rFonts w:ascii="Times New Roman" w:eastAsia="Times New Roman" w:hAnsi="Times New Roman" w:cs="Times New Roman"/>
        </w:rPr>
        <w:t>107.690  Examinations</w:t>
      </w:r>
      <w:proofErr w:type="gramEnd"/>
      <w:r w:rsidRPr="00D32B1C">
        <w:rPr>
          <w:rFonts w:ascii="Times New Roman" w:eastAsia="Times New Roman" w:hAnsi="Times New Roman" w:cs="Times New Roman"/>
        </w:rPr>
        <w:t>.</w:t>
      </w:r>
    </w:p>
    <w:p w:rsid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Sec. </w:t>
      </w:r>
      <w:proofErr w:type="gramStart"/>
      <w:r w:rsidRPr="00D32B1C">
        <w:rPr>
          <w:rFonts w:ascii="Times New Roman" w:eastAsia="Times New Roman" w:hAnsi="Times New Roman" w:cs="Times New Roman"/>
        </w:rPr>
        <w:t>107.691  Responsibilities</w:t>
      </w:r>
      <w:proofErr w:type="gramEnd"/>
      <w:r w:rsidRPr="00D32B1C">
        <w:rPr>
          <w:rFonts w:ascii="Times New Roman" w:eastAsia="Times New Roman" w:hAnsi="Times New Roman" w:cs="Times New Roman"/>
        </w:rPr>
        <w:t xml:space="preserve"> of Licensee during examination.</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You must make all books, records and other pertinent documents and materials available for the examination, including any information required by the examiner under Sec. 107.620(c). In addition, the </w:t>
      </w:r>
      <w:r w:rsidRPr="00D32B1C">
        <w:rPr>
          <w:rFonts w:ascii="Times New Roman" w:eastAsia="Times New Roman" w:hAnsi="Times New Roman" w:cs="Times New Roman"/>
        </w:rPr>
        <w:lastRenderedPageBreak/>
        <w:t>agreement between you and the independent public accountant performing your audit must provide that any information in the accountant's working papers be made available to SBA upon request.</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Sec. </w:t>
      </w:r>
      <w:proofErr w:type="gramStart"/>
      <w:r w:rsidRPr="00D32B1C">
        <w:rPr>
          <w:rFonts w:ascii="Times New Roman" w:eastAsia="Times New Roman" w:hAnsi="Times New Roman" w:cs="Times New Roman"/>
        </w:rPr>
        <w:t>107.692  Examination</w:t>
      </w:r>
      <w:proofErr w:type="gramEnd"/>
      <w:r w:rsidRPr="00D32B1C">
        <w:rPr>
          <w:rFonts w:ascii="Times New Roman" w:eastAsia="Times New Roman" w:hAnsi="Times New Roman" w:cs="Times New Roman"/>
        </w:rPr>
        <w:t xml:space="preserve"> fees.</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w:t>
      </w:r>
      <w:proofErr w:type="gramStart"/>
      <w:r w:rsidRPr="00D32B1C">
        <w:rPr>
          <w:rFonts w:ascii="Times New Roman" w:eastAsia="Times New Roman" w:hAnsi="Times New Roman" w:cs="Times New Roman"/>
        </w:rPr>
        <w:t>a</w:t>
      </w:r>
      <w:proofErr w:type="gramEnd"/>
      <w:r w:rsidRPr="00D32B1C">
        <w:rPr>
          <w:rFonts w:ascii="Times New Roman" w:eastAsia="Times New Roman" w:hAnsi="Times New Roman" w:cs="Times New Roman"/>
        </w:rPr>
        <w:t>) General. SBA will assess fees for examinations in accordance with this Sec. 107.692. Unless SBA determines otherwise on a case by case basis, SBA will not assess fees for special examinations to obtain specific information.</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(b) Base fee. A base fee will be assessed based on your total assets (at cost) as of the date of your latest certified financial statement or a more recent interim statement requested by and submitted to SBA in connection with the examination. The base fee table is as follows:</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15"/>
        <w:gridCol w:w="1079"/>
        <w:gridCol w:w="4896"/>
      </w:tblGrid>
      <w:tr w:rsidR="00D32B1C" w:rsidRPr="00D32B1C" w:rsidTr="00D32B1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Total assets of licensee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Base fee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Plus, percent of assets</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 to $1,500,000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$3,500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$1,500,001 to $5,000,000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3,700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+.065% of the amount over $1,500,000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$5,000,001 to $10,000,000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6,000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+.02% of the amount over $5,000,000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$10,000,001 to $15,000,000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7,000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+.01% of the amount over $10,000,000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$15,000,001 to $25,000,000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7,700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+.015% of the amount over $15,000,000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$25,000,001 to $50,000,000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9,200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+.015% of the amount over $25,000,000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$50,000,001 to $60,000,000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13,000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+.01% of the amount over $50,000,000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$60,000,001 and above</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14,000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+0%</w:t>
            </w:r>
          </w:p>
        </w:tc>
      </w:tr>
    </w:tbl>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(c) Adjustments to base fee. Your base fee, as determined by the table in paragraph (b) of this section, will be adjusted (increased or decreased) based on the following criteria:</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(1) If you have no outstanding regulatory violations at the time of the commencement of the examination and SBA did not identify any violations as a result of the most recent prior examination, you will receive a 15% discount on your base fee;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(2) If you were fully responsive to the letter of notification of examination (that is, you provided all requested documents and information within the time period stipulated in the notification letter in a complete and accurate manner, and you prepared and had available all information requested by the examiner for on-site review), you will receive a 10% discount on your base fee;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(3) If you are organized as a partnership or limited liability company, you will pay an additional charge equal to 5% of your base fee;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(4) If you are a Licensee authorized to issue Participating Securities, you will pay an additional charge equal to 10% of your base fee; and</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(5) If you maintain your records/files in multiple locations (as permitted under Sec. </w:t>
      </w:r>
      <w:proofErr w:type="gramStart"/>
      <w:r w:rsidRPr="00D32B1C">
        <w:rPr>
          <w:rFonts w:ascii="Times New Roman" w:eastAsia="Times New Roman" w:hAnsi="Times New Roman" w:cs="Times New Roman"/>
        </w:rPr>
        <w:t>107.600(b</w:t>
      </w:r>
      <w:proofErr w:type="gramEnd"/>
      <w:r w:rsidRPr="00D32B1C">
        <w:rPr>
          <w:rFonts w:ascii="Times New Roman" w:eastAsia="Times New Roman" w:hAnsi="Times New Roman" w:cs="Times New Roman"/>
        </w:rPr>
        <w:t>)), you will pay an additional charge equal to 10% of your base fee.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(d) Fee discounts and additions table. The following table summarizes the discounts and additions noted in paragraph (c) of this section:</w:t>
      </w:r>
    </w:p>
    <w:p w:rsid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82"/>
        <w:gridCol w:w="2634"/>
        <w:gridCol w:w="2224"/>
        <w:gridCol w:w="2650"/>
      </w:tblGrid>
      <w:tr w:rsidR="00D32B1C" w:rsidRPr="00D32B1C" w:rsidTr="00D32B1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Examination fee discounts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Amount of discount—% of base examination fee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Examination fee additions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D32B1C">
              <w:rPr>
                <w:rFonts w:ascii="Times New Roman" w:eastAsia="Times New Roman" w:hAnsi="Times New Roman" w:cs="Times New Roman"/>
                <w:b/>
                <w:bCs/>
              </w:rPr>
              <w:t>Amount of Addition—% of base examination fee</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No prior violations</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Partnership or limited liability company</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5</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lastRenderedPageBreak/>
              <w:t>Responsiveness</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Participating Security Licensee</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10</w:t>
            </w:r>
          </w:p>
        </w:tc>
      </w:tr>
      <w:tr w:rsidR="00D32B1C" w:rsidRPr="00D32B1C" w:rsidTr="00D32B1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Records/files at multiple locations</w:t>
            </w:r>
          </w:p>
        </w:tc>
        <w:tc>
          <w:tcPr>
            <w:tcW w:w="0" w:type="auto"/>
            <w:vAlign w:val="center"/>
            <w:hideMark/>
          </w:tcPr>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bl>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D32B1C">
        <w:rPr>
          <w:rFonts w:ascii="Times New Roman" w:eastAsia="Times New Roman" w:hAnsi="Times New Roman" w:cs="Times New Roman"/>
        </w:rPr>
        <w:t xml:space="preserve">    (e) Delay fee. If, in the judgment of SBA, the time required to complete your examination is delayed due to your lack of cooperation or the condition of your records, SBA may assess an additional fee of up to $500 per day.</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D32B1C">
      <w:pPr>
        <w:rPr>
          <w:rFonts w:ascii="Times New Roman" w:hAnsi="Times New Roman" w:cs="Times New Roman"/>
        </w:rPr>
      </w:pPr>
    </w:p>
    <w:sectPr w:rsidR="00D32B1C" w:rsidRPr="00D32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82881"/>
    <w:rsid w:val="001675D2"/>
    <w:rsid w:val="00D069F9"/>
    <w:rsid w:val="00D3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FB127F0D.dotm</Template>
  <TotalTime>1</TotalTime>
  <Pages>4</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Cupp, Louis A.</dc:creator>
  <cp:keywords/>
  <dc:description/>
  <cp:lastModifiedBy>CBRICH</cp:lastModifiedBy>
  <cp:revision>2</cp:revision>
  <dcterms:created xsi:type="dcterms:W3CDTF">2012-06-01T13:18:00Z</dcterms:created>
  <dcterms:modified xsi:type="dcterms:W3CDTF">2012-06-01T13:18:00Z</dcterms:modified>
</cp:coreProperties>
</file>