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C0" w:rsidRPr="00110560" w:rsidRDefault="008508C0">
      <w:pPr>
        <w:pStyle w:val="Title"/>
        <w:rPr>
          <w:rFonts w:ascii="Times New Roman" w:hAnsi="Times New Roman"/>
          <w:b w:val="0"/>
          <w:sz w:val="24"/>
          <w:szCs w:val="24"/>
        </w:rPr>
      </w:pPr>
      <w:r w:rsidRPr="00110560">
        <w:rPr>
          <w:rFonts w:ascii="Times New Roman" w:hAnsi="Times New Roman"/>
          <w:b w:val="0"/>
          <w:sz w:val="24"/>
          <w:szCs w:val="24"/>
        </w:rPr>
        <w:t>SUPPORTING STATEMENT</w:t>
      </w:r>
      <w:r w:rsidR="00314E1C">
        <w:rPr>
          <w:rFonts w:ascii="Times New Roman" w:hAnsi="Times New Roman"/>
          <w:b w:val="0"/>
          <w:sz w:val="24"/>
          <w:szCs w:val="24"/>
        </w:rPr>
        <w:t xml:space="preserve"> A</w:t>
      </w:r>
    </w:p>
    <w:p w:rsidR="008508C0" w:rsidRPr="00110560" w:rsidRDefault="008508C0">
      <w:pPr>
        <w:jc w:val="center"/>
        <w:rPr>
          <w:rFonts w:ascii="Times New Roman" w:hAnsi="Times New Roman"/>
          <w:sz w:val="28"/>
          <w:szCs w:val="24"/>
        </w:rPr>
      </w:pPr>
      <w:r w:rsidRPr="00110560">
        <w:rPr>
          <w:rFonts w:ascii="Times New Roman" w:hAnsi="Times New Roman"/>
          <w:szCs w:val="24"/>
        </w:rPr>
        <w:t>U.S. OFFICE OF SPECIAL COUNSEL</w:t>
      </w:r>
    </w:p>
    <w:p w:rsidR="008508C0" w:rsidRPr="00110560" w:rsidRDefault="008508C0">
      <w:pPr>
        <w:rPr>
          <w:rFonts w:ascii="Times New Roman" w:hAnsi="Times New Roman"/>
          <w:sz w:val="28"/>
          <w:szCs w:val="24"/>
        </w:rPr>
      </w:pPr>
    </w:p>
    <w:p w:rsidR="008508C0" w:rsidRPr="00110560" w:rsidRDefault="008508C0">
      <w:pPr>
        <w:pStyle w:val="Heading1"/>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clear" w:pos="0"/>
          <w:tab w:val="clear" w:pos="3168"/>
          <w:tab w:val="clear" w:pos="3600"/>
          <w:tab w:val="clear" w:pos="4320"/>
          <w:tab w:val="left" w:pos="0"/>
          <w:tab w:val="left" w:pos="3168"/>
          <w:tab w:val="left" w:pos="3600"/>
          <w:tab w:val="left" w:pos="4320"/>
        </w:tabs>
        <w:jc w:val="center"/>
        <w:rPr>
          <w:rFonts w:ascii="Times New Roman" w:hAnsi="Times New Roman"/>
          <w:sz w:val="24"/>
          <w:szCs w:val="24"/>
          <w:u w:val="single"/>
        </w:rPr>
      </w:pPr>
      <w:r w:rsidRPr="00110560">
        <w:rPr>
          <w:rFonts w:ascii="Times New Roman" w:hAnsi="Times New Roman"/>
          <w:sz w:val="24"/>
          <w:szCs w:val="24"/>
          <w:u w:val="single"/>
        </w:rPr>
        <w:t>Justification</w:t>
      </w:r>
    </w:p>
    <w:p w:rsidR="008508C0" w:rsidRPr="00110560" w:rsidRDefault="008508C0">
      <w:pPr>
        <w:rPr>
          <w:rFonts w:ascii="Times New Roman" w:hAnsi="Times New Roman"/>
          <w:sz w:val="18"/>
          <w:szCs w:val="24"/>
        </w:rPr>
      </w:pPr>
    </w:p>
    <w:p w:rsidR="008508C0" w:rsidRPr="00110560" w:rsidRDefault="008E76B9">
      <w:pPr>
        <w:pStyle w:val="BodyText"/>
        <w:numPr>
          <w:ilvl w:val="0"/>
          <w:numId w:val="3"/>
        </w:numPr>
        <w:tabs>
          <w:tab w:val="clear" w:pos="1620"/>
        </w:tabs>
        <w:ind w:left="540"/>
        <w:rPr>
          <w:rFonts w:ascii="Times New Roman" w:hAnsi="Times New Roman"/>
          <w:b w:val="0"/>
          <w:szCs w:val="24"/>
        </w:rPr>
      </w:pPr>
      <w:r w:rsidRPr="008E76B9">
        <w:rPr>
          <w:rFonts w:ascii="Times New Roman" w:hAnsi="Times New Roman"/>
          <w:szCs w:val="24"/>
          <w:u w:val="single"/>
        </w:rPr>
        <w:t>Necessity for collection</w:t>
      </w:r>
      <w:r>
        <w:rPr>
          <w:rFonts w:ascii="Times New Roman" w:hAnsi="Times New Roman"/>
          <w:b w:val="0"/>
          <w:szCs w:val="24"/>
        </w:rPr>
        <w:t xml:space="preserve">.  </w:t>
      </w:r>
      <w:r w:rsidR="008508C0" w:rsidRPr="00110560">
        <w:rPr>
          <w:rFonts w:ascii="Times New Roman" w:hAnsi="Times New Roman"/>
          <w:b w:val="0"/>
          <w:szCs w:val="24"/>
        </w:rPr>
        <w:t>The mission of the U.S. Office of Special Counsel (OSC) is to protect current and former federal government employees, and applicants for federal employment, especially whistleblowers, from prohibited employment practices; facilitate disclosures of wrongdoing in the federal government; and promote compliance by government empl</w:t>
      </w:r>
      <w:bookmarkStart w:id="0" w:name="_GoBack"/>
      <w:bookmarkEnd w:id="0"/>
      <w:r w:rsidR="008508C0" w:rsidRPr="00110560">
        <w:rPr>
          <w:rFonts w:ascii="Times New Roman" w:hAnsi="Times New Roman"/>
          <w:b w:val="0"/>
          <w:szCs w:val="24"/>
        </w:rPr>
        <w:t>oyees with legal restrictions on political activity. OSC carries out this mission by: (1) investigating complaints of prohibited employment practices, especially reprisal for whistleblowing, and pursuing remedies for violations; (2) operating an independent and secure channel for whistleblower disclosures of wrongdoing in federal agencies, with referral for investigation in appropriate cases; (3) providing advisory opinions on, and enforcing, the Hatch Act; (4) protecting the reemployment rights of veterans under the Uniformed Services Employment and Reemployment Rights Act; and (5) promoting greater understanding of the rights and remedies of federal employees under the statutes enforced by OSC.</w:t>
      </w:r>
      <w:r w:rsidR="001D0018">
        <w:rPr>
          <w:rFonts w:ascii="Times New Roman" w:hAnsi="Times New Roman"/>
          <w:b w:val="0"/>
          <w:szCs w:val="24"/>
        </w:rPr>
        <w:t xml:space="preserve">  </w:t>
      </w:r>
    </w:p>
    <w:p w:rsidR="008508C0" w:rsidRPr="00110560" w:rsidRDefault="008508C0">
      <w:pPr>
        <w:pStyle w:val="BodyText"/>
        <w:rPr>
          <w:rFonts w:ascii="Times New Roman" w:hAnsi="Times New Roman"/>
          <w:b w:val="0"/>
          <w:szCs w:val="24"/>
        </w:rPr>
      </w:pPr>
    </w:p>
    <w:p w:rsidR="008508C0" w:rsidRPr="00110560" w:rsidRDefault="00314E1C">
      <w:pPr>
        <w:pStyle w:val="BodyText"/>
        <w:ind w:left="540"/>
        <w:rPr>
          <w:rFonts w:ascii="Times New Roman" w:hAnsi="Times New Roman"/>
          <w:b w:val="0"/>
          <w:szCs w:val="24"/>
        </w:rPr>
      </w:pPr>
      <w:r>
        <w:rPr>
          <w:rFonts w:ascii="Times New Roman" w:hAnsi="Times New Roman"/>
          <w:b w:val="0"/>
          <w:szCs w:val="24"/>
        </w:rPr>
        <w:t xml:space="preserve">The </w:t>
      </w:r>
      <w:r w:rsidR="00A34299">
        <w:rPr>
          <w:rFonts w:ascii="Times New Roman" w:hAnsi="Times New Roman"/>
          <w:b w:val="0"/>
          <w:szCs w:val="24"/>
        </w:rPr>
        <w:t>survey</w:t>
      </w:r>
      <w:r w:rsidR="008508C0" w:rsidRPr="00110560">
        <w:rPr>
          <w:rFonts w:ascii="Times New Roman" w:hAnsi="Times New Roman"/>
          <w:b w:val="0"/>
          <w:szCs w:val="24"/>
        </w:rPr>
        <w:t xml:space="preserve"> </w:t>
      </w:r>
      <w:r w:rsidR="009E7FBE">
        <w:rPr>
          <w:rFonts w:ascii="Times New Roman" w:hAnsi="Times New Roman"/>
          <w:b w:val="0"/>
          <w:szCs w:val="24"/>
        </w:rPr>
        <w:t xml:space="preserve">screen shots </w:t>
      </w:r>
      <w:r w:rsidR="008508C0" w:rsidRPr="00110560">
        <w:rPr>
          <w:rFonts w:ascii="Times New Roman" w:hAnsi="Times New Roman"/>
          <w:b w:val="0"/>
          <w:szCs w:val="24"/>
        </w:rPr>
        <w:t xml:space="preserve"> included in this submission</w:t>
      </w:r>
      <w:r w:rsidR="00AD6F32">
        <w:rPr>
          <w:rFonts w:ascii="Times New Roman" w:hAnsi="Times New Roman"/>
          <w:b w:val="0"/>
          <w:szCs w:val="24"/>
        </w:rPr>
        <w:t xml:space="preserve"> (to be provided as a separate attachment</w:t>
      </w:r>
      <w:r w:rsidR="008508C0" w:rsidRPr="00110560">
        <w:rPr>
          <w:rFonts w:ascii="Times New Roman" w:hAnsi="Times New Roman"/>
          <w:b w:val="0"/>
          <w:szCs w:val="24"/>
        </w:rPr>
        <w:t xml:space="preserve">, </w:t>
      </w:r>
      <w:r w:rsidR="00A34299">
        <w:rPr>
          <w:rFonts w:ascii="Times New Roman" w:hAnsi="Times New Roman"/>
          <w:b w:val="0"/>
          <w:szCs w:val="24"/>
        </w:rPr>
        <w:t xml:space="preserve">U.S. Office of Special Counsel (OSC) Annual Survey, </w:t>
      </w:r>
      <w:r w:rsidR="008508C0" w:rsidRPr="00110560">
        <w:rPr>
          <w:rFonts w:ascii="Times New Roman" w:hAnsi="Times New Roman"/>
          <w:b w:val="0"/>
          <w:szCs w:val="24"/>
        </w:rPr>
        <w:t>provide</w:t>
      </w:r>
      <w:r w:rsidR="00A34299">
        <w:rPr>
          <w:rFonts w:ascii="Times New Roman" w:hAnsi="Times New Roman"/>
          <w:b w:val="0"/>
          <w:szCs w:val="24"/>
        </w:rPr>
        <w:t>s</w:t>
      </w:r>
      <w:r w:rsidR="008508C0" w:rsidRPr="00110560">
        <w:rPr>
          <w:rFonts w:ascii="Times New Roman" w:hAnsi="Times New Roman"/>
          <w:b w:val="0"/>
          <w:szCs w:val="24"/>
        </w:rPr>
        <w:t xml:space="preserve"> filers of complaints and whistleblower disclosures </w:t>
      </w:r>
      <w:r w:rsidR="00A34299">
        <w:rPr>
          <w:rFonts w:ascii="Times New Roman" w:hAnsi="Times New Roman"/>
          <w:b w:val="0"/>
          <w:szCs w:val="24"/>
        </w:rPr>
        <w:t xml:space="preserve">whose cases have closed during the fiscal year </w:t>
      </w:r>
      <w:r w:rsidR="008508C0" w:rsidRPr="00110560">
        <w:rPr>
          <w:rFonts w:ascii="Times New Roman" w:hAnsi="Times New Roman"/>
          <w:b w:val="0"/>
          <w:szCs w:val="24"/>
        </w:rPr>
        <w:t xml:space="preserve">with </w:t>
      </w:r>
      <w:r w:rsidR="00A34299">
        <w:rPr>
          <w:rFonts w:ascii="Times New Roman" w:hAnsi="Times New Roman"/>
          <w:b w:val="0"/>
          <w:szCs w:val="24"/>
        </w:rPr>
        <w:t xml:space="preserve">the opportunity to rate our agency’s quality of service provided.  </w:t>
      </w:r>
      <w:r w:rsidR="008508C0" w:rsidRPr="00110560">
        <w:rPr>
          <w:rFonts w:ascii="Times New Roman" w:hAnsi="Times New Roman"/>
          <w:b w:val="0"/>
          <w:szCs w:val="24"/>
        </w:rPr>
        <w:t>Authority for the collection of information in these forms is found at 5 U.S.C. § 121</w:t>
      </w:r>
      <w:r w:rsidR="00336E46">
        <w:rPr>
          <w:rFonts w:ascii="Times New Roman" w:hAnsi="Times New Roman"/>
          <w:b w:val="0"/>
          <w:szCs w:val="24"/>
        </w:rPr>
        <w:t xml:space="preserve">2 </w:t>
      </w:r>
      <w:r w:rsidR="00110560">
        <w:rPr>
          <w:rFonts w:ascii="Times New Roman" w:hAnsi="Times New Roman"/>
          <w:b w:val="0"/>
          <w:szCs w:val="24"/>
        </w:rPr>
        <w:t>(cop</w:t>
      </w:r>
      <w:r w:rsidR="00336E46">
        <w:rPr>
          <w:rFonts w:ascii="Times New Roman" w:hAnsi="Times New Roman"/>
          <w:b w:val="0"/>
          <w:szCs w:val="24"/>
        </w:rPr>
        <w:t>y</w:t>
      </w:r>
      <w:r w:rsidR="008508C0" w:rsidRPr="00110560">
        <w:rPr>
          <w:rFonts w:ascii="Times New Roman" w:hAnsi="Times New Roman"/>
          <w:b w:val="0"/>
          <w:szCs w:val="24"/>
        </w:rPr>
        <w:t xml:space="preserve"> attached).</w:t>
      </w:r>
    </w:p>
    <w:p w:rsidR="008508C0" w:rsidRPr="00110560" w:rsidRDefault="008508C0">
      <w:pPr>
        <w:ind w:left="540" w:hanging="540"/>
        <w:rPr>
          <w:rFonts w:ascii="Times New Roman" w:hAnsi="Times New Roman"/>
          <w:szCs w:val="24"/>
        </w:rPr>
      </w:pPr>
    </w:p>
    <w:p w:rsidR="00336E46" w:rsidRDefault="008508C0">
      <w:pPr>
        <w:ind w:left="540" w:hanging="540"/>
        <w:rPr>
          <w:rFonts w:ascii="Times New Roman" w:hAnsi="Times New Roman"/>
          <w:szCs w:val="24"/>
        </w:rPr>
      </w:pPr>
      <w:r w:rsidRPr="00110560">
        <w:rPr>
          <w:rFonts w:ascii="Times New Roman" w:hAnsi="Times New Roman"/>
          <w:szCs w:val="24"/>
        </w:rPr>
        <w:t>2.</w:t>
      </w:r>
      <w:r w:rsidRPr="00110560">
        <w:rPr>
          <w:rFonts w:ascii="Times New Roman" w:hAnsi="Times New Roman"/>
          <w:szCs w:val="24"/>
        </w:rPr>
        <w:tab/>
      </w:r>
      <w:r w:rsidR="008E76B9" w:rsidRPr="008E76B9">
        <w:rPr>
          <w:rFonts w:ascii="Times New Roman" w:hAnsi="Times New Roman"/>
          <w:b/>
          <w:szCs w:val="24"/>
          <w:u w:val="single"/>
        </w:rPr>
        <w:t>Uses of Information</w:t>
      </w:r>
      <w:r w:rsidR="008E76B9">
        <w:rPr>
          <w:rFonts w:ascii="Times New Roman" w:hAnsi="Times New Roman"/>
          <w:b/>
          <w:szCs w:val="24"/>
        </w:rPr>
        <w:t xml:space="preserve">.  </w:t>
      </w:r>
      <w:r w:rsidRPr="00110560">
        <w:rPr>
          <w:rFonts w:ascii="Times New Roman" w:hAnsi="Times New Roman"/>
          <w:szCs w:val="24"/>
        </w:rPr>
        <w:t>OSC employees use the information collected primarily to</w:t>
      </w:r>
      <w:r w:rsidR="00336E46">
        <w:rPr>
          <w:rFonts w:ascii="Times New Roman" w:hAnsi="Times New Roman"/>
          <w:szCs w:val="24"/>
        </w:rPr>
        <w:t xml:space="preserve"> meet our statutory requirement tha</w:t>
      </w:r>
      <w:r w:rsidR="00D92C6C">
        <w:rPr>
          <w:rFonts w:ascii="Times New Roman" w:hAnsi="Times New Roman"/>
          <w:szCs w:val="24"/>
        </w:rPr>
        <w:t>t</w:t>
      </w:r>
      <w:r w:rsidR="00336E46">
        <w:rPr>
          <w:rFonts w:ascii="Times New Roman" w:hAnsi="Times New Roman"/>
          <w:szCs w:val="24"/>
        </w:rPr>
        <w:t xml:space="preserve"> an annual survey be conducted, and to publish the results in our Annual Report to Congress. </w:t>
      </w:r>
      <w:r w:rsidR="009E7FBE">
        <w:rPr>
          <w:rFonts w:ascii="Times New Roman" w:hAnsi="Times New Roman"/>
          <w:szCs w:val="24"/>
        </w:rPr>
        <w:t>Since the survey is conducted anonymously, we do not know the breakout geographically of those complainants</w:t>
      </w:r>
      <w:r w:rsidR="00AD6F32">
        <w:rPr>
          <w:rFonts w:ascii="Times New Roman" w:hAnsi="Times New Roman"/>
          <w:szCs w:val="24"/>
        </w:rPr>
        <w:t xml:space="preserve"> who responded, and therefore have</w:t>
      </w:r>
      <w:r w:rsidR="00131E77">
        <w:rPr>
          <w:rFonts w:ascii="Times New Roman" w:hAnsi="Times New Roman"/>
          <w:szCs w:val="24"/>
        </w:rPr>
        <w:t xml:space="preserve"> not labe</w:t>
      </w:r>
      <w:r w:rsidR="00AD6F32">
        <w:rPr>
          <w:rFonts w:ascii="Times New Roman" w:hAnsi="Times New Roman"/>
          <w:szCs w:val="24"/>
        </w:rPr>
        <w:t>led</w:t>
      </w:r>
      <w:r w:rsidR="009E7FBE">
        <w:rPr>
          <w:rFonts w:ascii="Times New Roman" w:hAnsi="Times New Roman"/>
          <w:szCs w:val="24"/>
        </w:rPr>
        <w:t xml:space="preserve"> our su</w:t>
      </w:r>
      <w:r w:rsidR="00131E77">
        <w:rPr>
          <w:rFonts w:ascii="Times New Roman" w:hAnsi="Times New Roman"/>
          <w:szCs w:val="24"/>
        </w:rPr>
        <w:t>r</w:t>
      </w:r>
      <w:r w:rsidR="009E7FBE">
        <w:rPr>
          <w:rFonts w:ascii="Times New Roman" w:hAnsi="Times New Roman"/>
          <w:szCs w:val="24"/>
        </w:rPr>
        <w:t xml:space="preserve">vey as being of “national scope”.  </w:t>
      </w:r>
      <w:r w:rsidR="00F60CB9">
        <w:rPr>
          <w:rFonts w:ascii="Times New Roman" w:hAnsi="Times New Roman"/>
          <w:szCs w:val="24"/>
        </w:rPr>
        <w:t>The results and comments made by participants are reviewed and analyzed</w:t>
      </w:r>
      <w:r w:rsidR="00D92C6C">
        <w:rPr>
          <w:rFonts w:ascii="Times New Roman" w:hAnsi="Times New Roman"/>
          <w:szCs w:val="24"/>
        </w:rPr>
        <w:t xml:space="preserve"> by unit chiefs for their own internal consumption, and by the su</w:t>
      </w:r>
      <w:r w:rsidR="00131E77">
        <w:rPr>
          <w:rFonts w:ascii="Times New Roman" w:hAnsi="Times New Roman"/>
          <w:szCs w:val="24"/>
        </w:rPr>
        <w:t>r</w:t>
      </w:r>
      <w:r w:rsidR="00D92C6C">
        <w:rPr>
          <w:rFonts w:ascii="Times New Roman" w:hAnsi="Times New Roman"/>
          <w:szCs w:val="24"/>
        </w:rPr>
        <w:t xml:space="preserve">vey administrator for analysis in the Annual Report.  The questions themselves used for the survey </w:t>
      </w:r>
      <w:r w:rsidR="00D92C6C" w:rsidRPr="00E77E58">
        <w:rPr>
          <w:rFonts w:ascii="Times New Roman" w:hAnsi="Times New Roman"/>
          <w:b/>
          <w:szCs w:val="24"/>
        </w:rPr>
        <w:t>have not</w:t>
      </w:r>
      <w:r w:rsidR="00D92C6C">
        <w:rPr>
          <w:rFonts w:ascii="Times New Roman" w:hAnsi="Times New Roman"/>
          <w:szCs w:val="24"/>
        </w:rPr>
        <w:t xml:space="preserve"> changed.</w:t>
      </w:r>
      <w:r w:rsidR="00131E77">
        <w:rPr>
          <w:rFonts w:ascii="Times New Roman" w:hAnsi="Times New Roman"/>
          <w:szCs w:val="24"/>
        </w:rPr>
        <w:t xml:space="preserve"> </w:t>
      </w:r>
      <w:r w:rsidR="00527134">
        <w:rPr>
          <w:rFonts w:ascii="Times New Roman" w:hAnsi="Times New Roman"/>
          <w:szCs w:val="24"/>
        </w:rPr>
        <w:t xml:space="preserve">The </w:t>
      </w:r>
      <w:proofErr w:type="gramStart"/>
      <w:r w:rsidR="00527134">
        <w:rPr>
          <w:rFonts w:ascii="Times New Roman" w:hAnsi="Times New Roman"/>
          <w:szCs w:val="24"/>
        </w:rPr>
        <w:t>number of response totals for each question are</w:t>
      </w:r>
      <w:proofErr w:type="gramEnd"/>
      <w:r w:rsidR="00527134">
        <w:rPr>
          <w:rFonts w:ascii="Times New Roman" w:hAnsi="Times New Roman"/>
          <w:szCs w:val="24"/>
        </w:rPr>
        <w:t xml:space="preserve"> published in the Annual Report, along with comments made concerning any visible trends found by comparing with previous fiscal year results.</w:t>
      </w:r>
      <w:r w:rsidR="00C222CB">
        <w:rPr>
          <w:rFonts w:ascii="Times New Roman" w:hAnsi="Times New Roman"/>
          <w:szCs w:val="24"/>
        </w:rPr>
        <w:t xml:space="preserve">  We have no record of Congress having commented specifically about our survey results, but in the past, when they were not ready for timely publication, they were always included in the succeeding Annual Report to Congress.</w:t>
      </w:r>
    </w:p>
    <w:p w:rsidR="00336E46" w:rsidRDefault="00336E46">
      <w:pPr>
        <w:ind w:left="540" w:hanging="540"/>
        <w:rPr>
          <w:rFonts w:ascii="Times New Roman" w:hAnsi="Times New Roman"/>
          <w:szCs w:val="24"/>
        </w:rPr>
      </w:pPr>
    </w:p>
    <w:p w:rsidR="00336E46" w:rsidRDefault="008508C0">
      <w:pPr>
        <w:ind w:left="540" w:hanging="540"/>
        <w:rPr>
          <w:rFonts w:ascii="Times New Roman" w:hAnsi="Times New Roman"/>
          <w:szCs w:val="24"/>
        </w:rPr>
      </w:pPr>
      <w:r w:rsidRPr="00110560">
        <w:rPr>
          <w:rFonts w:ascii="Times New Roman" w:hAnsi="Times New Roman"/>
          <w:szCs w:val="24"/>
        </w:rPr>
        <w:t>3.</w:t>
      </w:r>
      <w:r w:rsidRPr="00110560">
        <w:rPr>
          <w:rFonts w:ascii="Times New Roman" w:hAnsi="Times New Roman"/>
          <w:szCs w:val="24"/>
        </w:rPr>
        <w:tab/>
      </w:r>
      <w:r w:rsidR="008E76B9" w:rsidRPr="008E76B9">
        <w:rPr>
          <w:rFonts w:ascii="Times New Roman" w:hAnsi="Times New Roman"/>
          <w:b/>
          <w:szCs w:val="24"/>
          <w:u w:val="single"/>
        </w:rPr>
        <w:t>Collection techniques</w:t>
      </w:r>
      <w:r w:rsidR="008E76B9">
        <w:rPr>
          <w:rFonts w:ascii="Times New Roman" w:hAnsi="Times New Roman"/>
          <w:szCs w:val="24"/>
        </w:rPr>
        <w:t xml:space="preserve">.  </w:t>
      </w:r>
      <w:r w:rsidR="009E7FBE">
        <w:rPr>
          <w:rFonts w:ascii="Times New Roman" w:hAnsi="Times New Roman"/>
          <w:szCs w:val="24"/>
        </w:rPr>
        <w:t xml:space="preserve">We have been using an </w:t>
      </w:r>
      <w:r w:rsidR="006E7354">
        <w:rPr>
          <w:rFonts w:ascii="Times New Roman" w:hAnsi="Times New Roman"/>
          <w:szCs w:val="24"/>
        </w:rPr>
        <w:t>electronically based survey exclusively</w:t>
      </w:r>
      <w:r w:rsidR="009E7FBE">
        <w:rPr>
          <w:rFonts w:ascii="Times New Roman" w:hAnsi="Times New Roman"/>
          <w:szCs w:val="24"/>
        </w:rPr>
        <w:t xml:space="preserve"> since </w:t>
      </w:r>
      <w:r w:rsidR="006E7354">
        <w:rPr>
          <w:rFonts w:ascii="Times New Roman" w:hAnsi="Times New Roman"/>
          <w:szCs w:val="24"/>
        </w:rPr>
        <w:t xml:space="preserve">2005.  Prior to 2005, a paper survey was exclusively used.  </w:t>
      </w:r>
      <w:r w:rsidR="00336E46">
        <w:rPr>
          <w:rFonts w:ascii="Times New Roman" w:hAnsi="Times New Roman"/>
          <w:szCs w:val="24"/>
        </w:rPr>
        <w:t>The survey is available after the close of each fiscal year, for a</w:t>
      </w:r>
      <w:r w:rsidR="00F60CB9">
        <w:rPr>
          <w:rFonts w:ascii="Times New Roman" w:hAnsi="Times New Roman"/>
          <w:szCs w:val="24"/>
        </w:rPr>
        <w:t xml:space="preserve"> 30 business day period, at:</w:t>
      </w:r>
      <w:r w:rsidR="00F60CB9">
        <w:rPr>
          <w:szCs w:val="24"/>
        </w:rPr>
        <w:t> </w:t>
      </w:r>
      <w:hyperlink r:id="rId9" w:history="1">
        <w:r w:rsidR="00F60CB9">
          <w:rPr>
            <w:rStyle w:val="Hyperlink"/>
            <w:rFonts w:cs="Calibri"/>
            <w:szCs w:val="24"/>
          </w:rPr>
          <w:t>http://www.osc.gov/esurvey</w:t>
        </w:r>
      </w:hyperlink>
      <w:r w:rsidR="00336E46">
        <w:rPr>
          <w:rFonts w:ascii="Times New Roman" w:hAnsi="Times New Roman"/>
          <w:szCs w:val="24"/>
        </w:rPr>
        <w:t xml:space="preserve">.  </w:t>
      </w:r>
      <w:r w:rsidRPr="00110560">
        <w:rPr>
          <w:rFonts w:ascii="Times New Roman" w:hAnsi="Times New Roman"/>
          <w:szCs w:val="24"/>
        </w:rPr>
        <w:t xml:space="preserve">Persons </w:t>
      </w:r>
      <w:r w:rsidR="00336E46">
        <w:rPr>
          <w:rFonts w:ascii="Times New Roman" w:hAnsi="Times New Roman"/>
          <w:szCs w:val="24"/>
        </w:rPr>
        <w:t xml:space="preserve">eligible to participate in our survey on a voluntary basis are mailed a letter with an anonymously generated survey number, which when used in conjunction with the link provided to them in their letter, they can go online and fill in the survey and submit it.  </w:t>
      </w:r>
      <w:r w:rsidR="00EA50DC">
        <w:rPr>
          <w:rFonts w:ascii="Times New Roman" w:hAnsi="Times New Roman"/>
          <w:szCs w:val="24"/>
        </w:rPr>
        <w:t xml:space="preserve">Because the submissions are done electronically, and anonymously, </w:t>
      </w:r>
      <w:r w:rsidR="00AD6F32">
        <w:rPr>
          <w:rFonts w:ascii="Times New Roman" w:hAnsi="Times New Roman"/>
          <w:szCs w:val="24"/>
        </w:rPr>
        <w:t>we do not match the</w:t>
      </w:r>
      <w:r w:rsidR="00EA50DC">
        <w:rPr>
          <w:rFonts w:ascii="Times New Roman" w:hAnsi="Times New Roman"/>
          <w:szCs w:val="24"/>
        </w:rPr>
        <w:t xml:space="preserve"> list of names of those mailed a survey form/number, </w:t>
      </w:r>
      <w:r w:rsidR="00AD6F32">
        <w:rPr>
          <w:rFonts w:ascii="Times New Roman" w:hAnsi="Times New Roman"/>
          <w:szCs w:val="24"/>
        </w:rPr>
        <w:lastRenderedPageBreak/>
        <w:t>with the anonymous survey numbers used, to try to determine who has responded or not.  Therefore, we do not resend</w:t>
      </w:r>
      <w:r w:rsidR="00EA50DC">
        <w:rPr>
          <w:rFonts w:ascii="Times New Roman" w:hAnsi="Times New Roman"/>
          <w:szCs w:val="24"/>
        </w:rPr>
        <w:t xml:space="preserve"> survey forms out a second time to attempt to increase our response rate.  We found by comparing the rate of response before and after the electronic based survey was implemented, that the response rate was not lowered by eliminating the paper based survey.  We also observed that the quality of data of the electronic survey was superior, in two ways:  comments are entirely legible, since they are typed in rather than handwritten, and responses must be filled in on the electronic form prior to submission, or the submission will fail.</w:t>
      </w:r>
    </w:p>
    <w:p w:rsidR="00357686" w:rsidRPr="00110560" w:rsidRDefault="00357686">
      <w:pPr>
        <w:ind w:left="540" w:hanging="540"/>
        <w:rPr>
          <w:rFonts w:ascii="Times New Roman" w:hAnsi="Times New Roman"/>
          <w:szCs w:val="24"/>
        </w:rPr>
      </w:pPr>
    </w:p>
    <w:p w:rsidR="00F60CB9" w:rsidRDefault="008508C0">
      <w:pPr>
        <w:ind w:left="540" w:hanging="540"/>
        <w:rPr>
          <w:rFonts w:ascii="Times New Roman" w:hAnsi="Times New Roman"/>
          <w:szCs w:val="24"/>
        </w:rPr>
      </w:pPr>
      <w:r w:rsidRPr="00110560">
        <w:rPr>
          <w:rFonts w:ascii="Times New Roman" w:hAnsi="Times New Roman"/>
          <w:szCs w:val="24"/>
        </w:rPr>
        <w:t>4.</w:t>
      </w:r>
      <w:r w:rsidRPr="00110560">
        <w:rPr>
          <w:rFonts w:ascii="Times New Roman" w:hAnsi="Times New Roman"/>
          <w:szCs w:val="24"/>
        </w:rPr>
        <w:tab/>
      </w:r>
      <w:r w:rsidR="008E76B9" w:rsidRPr="008E76B9">
        <w:rPr>
          <w:rFonts w:ascii="Times New Roman" w:hAnsi="Times New Roman"/>
          <w:b/>
          <w:szCs w:val="24"/>
          <w:u w:val="single"/>
        </w:rPr>
        <w:t>No duplication of effort</w:t>
      </w:r>
      <w:r w:rsidR="008E76B9">
        <w:rPr>
          <w:rFonts w:ascii="Times New Roman" w:hAnsi="Times New Roman"/>
          <w:szCs w:val="24"/>
        </w:rPr>
        <w:t xml:space="preserve">.  </w:t>
      </w:r>
      <w:r w:rsidRPr="00110560">
        <w:rPr>
          <w:rFonts w:ascii="Times New Roman" w:hAnsi="Times New Roman"/>
          <w:szCs w:val="24"/>
        </w:rPr>
        <w:t>The information to be collected is not otherwise available within OSC</w:t>
      </w:r>
      <w:r w:rsidR="00F60CB9">
        <w:rPr>
          <w:rFonts w:ascii="Times New Roman" w:hAnsi="Times New Roman"/>
          <w:szCs w:val="24"/>
        </w:rPr>
        <w:t>, especially in light of the fact that the information is collected anonymously.</w:t>
      </w:r>
    </w:p>
    <w:p w:rsidR="00151F7A" w:rsidRPr="00110560" w:rsidRDefault="00151F7A">
      <w:pPr>
        <w:ind w:left="540" w:hanging="540"/>
        <w:rPr>
          <w:rFonts w:ascii="Times New Roman" w:hAnsi="Times New Roman"/>
          <w:szCs w:val="24"/>
        </w:rPr>
      </w:pPr>
    </w:p>
    <w:p w:rsidR="008508C0" w:rsidRPr="00110560" w:rsidRDefault="008508C0">
      <w:pPr>
        <w:ind w:left="540" w:hanging="540"/>
        <w:rPr>
          <w:rFonts w:ascii="Times New Roman" w:hAnsi="Times New Roman"/>
          <w:szCs w:val="24"/>
        </w:rPr>
      </w:pPr>
      <w:r w:rsidRPr="00110560">
        <w:rPr>
          <w:rFonts w:ascii="Times New Roman" w:hAnsi="Times New Roman"/>
          <w:szCs w:val="24"/>
        </w:rPr>
        <w:t>5.</w:t>
      </w:r>
      <w:r w:rsidRPr="00110560">
        <w:rPr>
          <w:rFonts w:ascii="Times New Roman" w:hAnsi="Times New Roman"/>
          <w:szCs w:val="24"/>
        </w:rPr>
        <w:tab/>
      </w:r>
      <w:r w:rsidR="008E76B9" w:rsidRPr="008E76B9">
        <w:rPr>
          <w:rFonts w:ascii="Times New Roman" w:hAnsi="Times New Roman"/>
          <w:b/>
          <w:szCs w:val="24"/>
          <w:u w:val="single"/>
        </w:rPr>
        <w:t>Minimizing burden</w:t>
      </w:r>
      <w:r w:rsidR="008E76B9">
        <w:rPr>
          <w:rFonts w:ascii="Times New Roman" w:hAnsi="Times New Roman"/>
          <w:szCs w:val="24"/>
        </w:rPr>
        <w:t xml:space="preserve">.  </w:t>
      </w:r>
      <w:r w:rsidRPr="00110560">
        <w:rPr>
          <w:rFonts w:ascii="Times New Roman" w:hAnsi="Times New Roman"/>
          <w:szCs w:val="24"/>
        </w:rPr>
        <w:t xml:space="preserve">There is no meaningful way to minimize the burden on </w:t>
      </w:r>
      <w:r w:rsidR="00F60CB9">
        <w:rPr>
          <w:rFonts w:ascii="Times New Roman" w:hAnsi="Times New Roman"/>
          <w:szCs w:val="24"/>
        </w:rPr>
        <w:t>the individuals who voluntarily participate in the survey.  The fact that we changed from a written form, to an electronically available survey was the best way we had to minimize the burden to the public.</w:t>
      </w:r>
    </w:p>
    <w:p w:rsidR="008508C0" w:rsidRPr="00110560" w:rsidRDefault="008508C0">
      <w:pPr>
        <w:ind w:left="540" w:hanging="540"/>
        <w:rPr>
          <w:rFonts w:ascii="Times New Roman" w:hAnsi="Times New Roman"/>
          <w:szCs w:val="24"/>
        </w:rPr>
      </w:pPr>
    </w:p>
    <w:p w:rsidR="008508C0" w:rsidRPr="00110560" w:rsidRDefault="008508C0">
      <w:pPr>
        <w:pStyle w:val="BodyTextIndent3"/>
        <w:rPr>
          <w:rFonts w:ascii="Times New Roman" w:hAnsi="Times New Roman"/>
          <w:szCs w:val="24"/>
        </w:rPr>
      </w:pPr>
      <w:r w:rsidRPr="00110560">
        <w:rPr>
          <w:rFonts w:ascii="Times New Roman" w:hAnsi="Times New Roman"/>
          <w:szCs w:val="24"/>
        </w:rPr>
        <w:t>6.</w:t>
      </w:r>
      <w:r w:rsidRPr="00110560">
        <w:rPr>
          <w:rFonts w:ascii="Times New Roman" w:hAnsi="Times New Roman"/>
          <w:szCs w:val="24"/>
        </w:rPr>
        <w:tab/>
      </w:r>
      <w:r w:rsidR="008E76B9" w:rsidRPr="008E76B9">
        <w:rPr>
          <w:rFonts w:ascii="Times New Roman" w:hAnsi="Times New Roman"/>
          <w:b/>
          <w:szCs w:val="24"/>
          <w:u w:val="single"/>
        </w:rPr>
        <w:t>If collection were not conducted</w:t>
      </w:r>
      <w:r w:rsidR="008E76B9">
        <w:rPr>
          <w:rFonts w:ascii="Times New Roman" w:hAnsi="Times New Roman"/>
          <w:szCs w:val="24"/>
        </w:rPr>
        <w:t xml:space="preserve">.  </w:t>
      </w:r>
      <w:r w:rsidRPr="00110560">
        <w:rPr>
          <w:rFonts w:ascii="Times New Roman" w:hAnsi="Times New Roman"/>
          <w:szCs w:val="24"/>
        </w:rPr>
        <w:t>OSC was created by law to receive, investigate, and take other appropriate action on complaints of prohibited employment activity</w:t>
      </w:r>
      <w:r w:rsidR="00151F7A" w:rsidRPr="00110560">
        <w:rPr>
          <w:rFonts w:ascii="Times New Roman" w:hAnsi="Times New Roman"/>
          <w:szCs w:val="24"/>
        </w:rPr>
        <w:t xml:space="preserve"> and other prohibited activity </w:t>
      </w:r>
      <w:r w:rsidRPr="00110560">
        <w:rPr>
          <w:rFonts w:ascii="Times New Roman" w:hAnsi="Times New Roman"/>
          <w:szCs w:val="24"/>
        </w:rPr>
        <w:t xml:space="preserve">and on whistleblower disclosures of wrongdoing in federal agencies. If filers of complaints and disclosures </w:t>
      </w:r>
      <w:r w:rsidR="00F60CB9">
        <w:rPr>
          <w:rFonts w:ascii="Times New Roman" w:hAnsi="Times New Roman"/>
          <w:szCs w:val="24"/>
        </w:rPr>
        <w:t xml:space="preserve">whose cases have closed </w:t>
      </w:r>
      <w:r w:rsidRPr="00110560">
        <w:rPr>
          <w:rFonts w:ascii="Times New Roman" w:hAnsi="Times New Roman"/>
          <w:szCs w:val="24"/>
        </w:rPr>
        <w:t xml:space="preserve">did not provide the information contained in the </w:t>
      </w:r>
      <w:r w:rsidR="00F60CB9">
        <w:rPr>
          <w:rFonts w:ascii="Times New Roman" w:hAnsi="Times New Roman"/>
          <w:szCs w:val="24"/>
        </w:rPr>
        <w:t>survey, OSC</w:t>
      </w:r>
      <w:r w:rsidRPr="00110560">
        <w:rPr>
          <w:rFonts w:ascii="Times New Roman" w:hAnsi="Times New Roman"/>
          <w:szCs w:val="24"/>
        </w:rPr>
        <w:t xml:space="preserve"> could not carry out its statutory responsibilit</w:t>
      </w:r>
      <w:r w:rsidR="00F60CB9">
        <w:rPr>
          <w:rFonts w:ascii="Times New Roman" w:hAnsi="Times New Roman"/>
          <w:szCs w:val="24"/>
        </w:rPr>
        <w:t>y to both conduct the survey, and publish its results in the Annual Report.</w:t>
      </w:r>
      <w:r w:rsidR="00EA50DC">
        <w:rPr>
          <w:rFonts w:ascii="Times New Roman" w:hAnsi="Times New Roman"/>
          <w:szCs w:val="24"/>
        </w:rPr>
        <w:t xml:space="preserve">  We do not term our survey ‘national’ because there is no distinction in cases based upon geographic area.  Additionally, a case in the Washington DC </w:t>
      </w:r>
      <w:proofErr w:type="gramStart"/>
      <w:r w:rsidR="00EA50DC">
        <w:rPr>
          <w:rFonts w:ascii="Times New Roman" w:hAnsi="Times New Roman"/>
          <w:szCs w:val="24"/>
        </w:rPr>
        <w:t>area,</w:t>
      </w:r>
      <w:proofErr w:type="gramEnd"/>
      <w:r w:rsidR="00EA50DC">
        <w:rPr>
          <w:rFonts w:ascii="Times New Roman" w:hAnsi="Times New Roman"/>
          <w:szCs w:val="24"/>
        </w:rPr>
        <w:t xml:space="preserve"> can be handled by staff in our Oakland field office</w:t>
      </w:r>
      <w:r w:rsidR="00465E66">
        <w:rPr>
          <w:rFonts w:ascii="Times New Roman" w:hAnsi="Times New Roman"/>
          <w:szCs w:val="24"/>
        </w:rPr>
        <w:t>.  The trends in the responses have been stable over the years we have conducted the survey.  The highest level of satisfaction is with cases involving the Hatch Act Unit.</w:t>
      </w:r>
    </w:p>
    <w:p w:rsidR="008508C0" w:rsidRPr="00110560" w:rsidRDefault="008508C0">
      <w:pPr>
        <w:ind w:left="540" w:hanging="540"/>
        <w:rPr>
          <w:rFonts w:ascii="Times New Roman" w:hAnsi="Times New Roman"/>
          <w:szCs w:val="24"/>
        </w:rPr>
      </w:pPr>
    </w:p>
    <w:p w:rsidR="008508C0" w:rsidRPr="00110560" w:rsidRDefault="008508C0">
      <w:pPr>
        <w:ind w:left="540" w:hanging="540"/>
        <w:rPr>
          <w:rFonts w:ascii="Times New Roman" w:hAnsi="Times New Roman"/>
          <w:szCs w:val="24"/>
        </w:rPr>
      </w:pPr>
      <w:r w:rsidRPr="00110560">
        <w:rPr>
          <w:rFonts w:ascii="Times New Roman" w:hAnsi="Times New Roman"/>
          <w:szCs w:val="24"/>
        </w:rPr>
        <w:t>7.</w:t>
      </w:r>
      <w:r w:rsidRPr="00110560">
        <w:rPr>
          <w:rFonts w:ascii="Times New Roman" w:hAnsi="Times New Roman"/>
          <w:szCs w:val="24"/>
        </w:rPr>
        <w:tab/>
      </w:r>
      <w:r w:rsidR="008E76B9" w:rsidRPr="008E76B9">
        <w:rPr>
          <w:rFonts w:ascii="Times New Roman" w:hAnsi="Times New Roman"/>
          <w:b/>
          <w:szCs w:val="24"/>
          <w:u w:val="single"/>
        </w:rPr>
        <w:t>Special Circumstances</w:t>
      </w:r>
      <w:r w:rsidR="008E76B9">
        <w:rPr>
          <w:rFonts w:ascii="Times New Roman" w:hAnsi="Times New Roman"/>
          <w:szCs w:val="24"/>
        </w:rPr>
        <w:t xml:space="preserve">.  </w:t>
      </w:r>
      <w:r w:rsidRPr="00110560">
        <w:rPr>
          <w:rFonts w:ascii="Times New Roman" w:hAnsi="Times New Roman"/>
          <w:szCs w:val="24"/>
        </w:rPr>
        <w:t>There are no special circumstances of the kind described in the instructions.</w:t>
      </w:r>
    </w:p>
    <w:p w:rsidR="008508C0" w:rsidRPr="00110560" w:rsidRDefault="008508C0">
      <w:pPr>
        <w:ind w:left="540" w:hanging="540"/>
        <w:rPr>
          <w:rFonts w:ascii="Times New Roman" w:hAnsi="Times New Roman"/>
          <w:szCs w:val="24"/>
        </w:rPr>
      </w:pPr>
    </w:p>
    <w:p w:rsidR="00066073" w:rsidRDefault="004F5BC5">
      <w:pPr>
        <w:numPr>
          <w:ilvl w:val="0"/>
          <w:numId w:val="5"/>
        </w:numPr>
        <w:rPr>
          <w:rFonts w:ascii="Times New Roman" w:hAnsi="Times New Roman"/>
          <w:szCs w:val="24"/>
        </w:rPr>
      </w:pPr>
      <w:r w:rsidRPr="004F5BC5">
        <w:rPr>
          <w:rFonts w:ascii="Times New Roman" w:hAnsi="Times New Roman"/>
          <w:b/>
          <w:szCs w:val="24"/>
          <w:u w:val="single"/>
        </w:rPr>
        <w:t>Federal Register publication</w:t>
      </w:r>
      <w:r>
        <w:rPr>
          <w:rFonts w:ascii="Times New Roman" w:hAnsi="Times New Roman"/>
          <w:szCs w:val="24"/>
        </w:rPr>
        <w:t xml:space="preserve">.  </w:t>
      </w:r>
      <w:r w:rsidR="0038696F">
        <w:rPr>
          <w:rFonts w:ascii="Times New Roman" w:hAnsi="Times New Roman"/>
          <w:szCs w:val="24"/>
        </w:rPr>
        <w:t xml:space="preserve">Two initial notices were published in the Federal Register on </w:t>
      </w:r>
      <w:r w:rsidR="0038696F">
        <w:t xml:space="preserve">April 16, 2012 at 77 FR 22614 and on May 15, 2012 at 77 FR 28638.  </w:t>
      </w:r>
      <w:r w:rsidR="008508C0" w:rsidRPr="00110560">
        <w:rPr>
          <w:rFonts w:ascii="Times New Roman" w:hAnsi="Times New Roman"/>
          <w:szCs w:val="24"/>
        </w:rPr>
        <w:t>On</w:t>
      </w:r>
      <w:r w:rsidR="00F772E5">
        <w:rPr>
          <w:rFonts w:ascii="Times New Roman" w:hAnsi="Times New Roman"/>
          <w:szCs w:val="24"/>
        </w:rPr>
        <w:t xml:space="preserve"> </w:t>
      </w:r>
      <w:r w:rsidR="00DD1295">
        <w:rPr>
          <w:rFonts w:ascii="Times New Roman" w:hAnsi="Times New Roman"/>
          <w:szCs w:val="24"/>
        </w:rPr>
        <w:t>June 18</w:t>
      </w:r>
      <w:r w:rsidR="008E76B9" w:rsidRPr="008E76B9">
        <w:rPr>
          <w:rFonts w:ascii="Times New Roman" w:hAnsi="Times New Roman"/>
          <w:szCs w:val="24"/>
        </w:rPr>
        <w:t>th</w:t>
      </w:r>
      <w:r w:rsidR="003F7DEC" w:rsidRPr="008E76B9">
        <w:rPr>
          <w:rFonts w:ascii="Times New Roman" w:hAnsi="Times New Roman"/>
          <w:szCs w:val="24"/>
        </w:rPr>
        <w:t>,</w:t>
      </w:r>
      <w:r w:rsidR="008E76B9">
        <w:rPr>
          <w:rFonts w:ascii="Times New Roman" w:hAnsi="Times New Roman"/>
          <w:szCs w:val="24"/>
        </w:rPr>
        <w:t xml:space="preserve"> 2012, OSC</w:t>
      </w:r>
      <w:r w:rsidR="00DD1295">
        <w:rPr>
          <w:rFonts w:ascii="Times New Roman" w:hAnsi="Times New Roman"/>
          <w:szCs w:val="24"/>
        </w:rPr>
        <w:t>’s</w:t>
      </w:r>
      <w:r w:rsidR="008E76B9">
        <w:rPr>
          <w:rFonts w:ascii="Times New Roman" w:hAnsi="Times New Roman"/>
          <w:szCs w:val="24"/>
        </w:rPr>
        <w:t xml:space="preserve"> </w:t>
      </w:r>
      <w:proofErr w:type="gramStart"/>
      <w:r w:rsidR="008E76B9">
        <w:rPr>
          <w:rFonts w:ascii="Times New Roman" w:hAnsi="Times New Roman"/>
          <w:szCs w:val="24"/>
        </w:rPr>
        <w:t xml:space="preserve">final </w:t>
      </w:r>
      <w:r w:rsidR="008508C0" w:rsidRPr="00110560">
        <w:rPr>
          <w:rFonts w:ascii="Times New Roman" w:hAnsi="Times New Roman"/>
          <w:szCs w:val="24"/>
        </w:rPr>
        <w:t xml:space="preserve"> notice</w:t>
      </w:r>
      <w:proofErr w:type="gramEnd"/>
      <w:r w:rsidR="008508C0" w:rsidRPr="00110560">
        <w:rPr>
          <w:rFonts w:ascii="Times New Roman" w:hAnsi="Times New Roman"/>
          <w:szCs w:val="24"/>
        </w:rPr>
        <w:t xml:space="preserve"> and request for comment on the </w:t>
      </w:r>
      <w:r w:rsidR="00F60CB9">
        <w:rPr>
          <w:rFonts w:ascii="Times New Roman" w:hAnsi="Times New Roman"/>
          <w:szCs w:val="24"/>
        </w:rPr>
        <w:t>survey</w:t>
      </w:r>
      <w:r w:rsidR="00DD1295">
        <w:rPr>
          <w:rFonts w:ascii="Times New Roman" w:hAnsi="Times New Roman"/>
          <w:szCs w:val="24"/>
        </w:rPr>
        <w:t xml:space="preserve"> (see 2012-14726)</w:t>
      </w:r>
      <w:r w:rsidR="008508C0" w:rsidRPr="00110560">
        <w:rPr>
          <w:rFonts w:ascii="Times New Roman" w:hAnsi="Times New Roman"/>
          <w:szCs w:val="24"/>
        </w:rPr>
        <w:t xml:space="preserve"> </w:t>
      </w:r>
      <w:r w:rsidR="00F60CB9">
        <w:rPr>
          <w:rFonts w:ascii="Times New Roman" w:hAnsi="Times New Roman"/>
          <w:szCs w:val="24"/>
        </w:rPr>
        <w:t xml:space="preserve">was </w:t>
      </w:r>
      <w:r w:rsidR="008E76B9">
        <w:rPr>
          <w:rFonts w:ascii="Times New Roman" w:hAnsi="Times New Roman"/>
          <w:szCs w:val="24"/>
        </w:rPr>
        <w:t xml:space="preserve">published </w:t>
      </w:r>
      <w:r w:rsidR="008508C0" w:rsidRPr="00110560">
        <w:rPr>
          <w:rFonts w:ascii="Times New Roman" w:hAnsi="Times New Roman"/>
          <w:szCs w:val="24"/>
        </w:rPr>
        <w:t>in the Federal Register</w:t>
      </w:r>
      <w:r w:rsidR="008E76B9">
        <w:rPr>
          <w:rFonts w:ascii="Times New Roman" w:hAnsi="Times New Roman"/>
          <w:szCs w:val="24"/>
        </w:rPr>
        <w:t>.</w:t>
      </w:r>
      <w:r w:rsidR="008508C0" w:rsidRPr="00110560">
        <w:rPr>
          <w:rFonts w:ascii="Times New Roman" w:hAnsi="Times New Roman"/>
          <w:szCs w:val="24"/>
        </w:rPr>
        <w:t xml:space="preserve"> </w:t>
      </w:r>
      <w:r w:rsidR="00F772E5">
        <w:rPr>
          <w:rFonts w:ascii="Times New Roman" w:hAnsi="Times New Roman"/>
          <w:szCs w:val="24"/>
        </w:rPr>
        <w:t xml:space="preserve"> </w:t>
      </w:r>
      <w:r w:rsidR="008508C0" w:rsidRPr="00110560">
        <w:rPr>
          <w:rFonts w:ascii="Times New Roman" w:hAnsi="Times New Roman"/>
          <w:szCs w:val="24"/>
        </w:rPr>
        <w:t>OSC received</w:t>
      </w:r>
      <w:r w:rsidR="008508C0" w:rsidRPr="007670AD">
        <w:rPr>
          <w:rFonts w:ascii="Times New Roman" w:hAnsi="Times New Roman"/>
          <w:szCs w:val="24"/>
        </w:rPr>
        <w:t xml:space="preserve"> </w:t>
      </w:r>
      <w:r w:rsidR="00F60CB9">
        <w:rPr>
          <w:rFonts w:ascii="Times New Roman" w:hAnsi="Times New Roman"/>
          <w:szCs w:val="24"/>
        </w:rPr>
        <w:t xml:space="preserve">no correspondence in relation to the renewal of the survey form.  </w:t>
      </w:r>
    </w:p>
    <w:p w:rsidR="00066073" w:rsidRDefault="00066073">
      <w:pPr>
        <w:ind w:left="540"/>
        <w:rPr>
          <w:rFonts w:ascii="Times New Roman" w:hAnsi="Times New Roman"/>
          <w:b/>
          <w:szCs w:val="24"/>
          <w:u w:val="single"/>
        </w:rPr>
      </w:pPr>
    </w:p>
    <w:p w:rsidR="008508C0" w:rsidRPr="00F60CB9" w:rsidRDefault="004C7BE7">
      <w:pPr>
        <w:numPr>
          <w:ilvl w:val="0"/>
          <w:numId w:val="5"/>
        </w:numPr>
        <w:tabs>
          <w:tab w:val="clear" w:pos="540"/>
        </w:tabs>
        <w:rPr>
          <w:rFonts w:ascii="Times New Roman" w:hAnsi="Times New Roman"/>
          <w:snapToGrid w:val="0"/>
          <w:szCs w:val="24"/>
        </w:rPr>
      </w:pPr>
      <w:r>
        <w:rPr>
          <w:rFonts w:ascii="Times New Roman" w:hAnsi="Times New Roman"/>
          <w:b/>
          <w:szCs w:val="24"/>
          <w:u w:val="single"/>
        </w:rPr>
        <w:t>Payment or gift to respondents</w:t>
      </w:r>
      <w:r>
        <w:rPr>
          <w:rFonts w:ascii="Times New Roman" w:hAnsi="Times New Roman"/>
          <w:szCs w:val="24"/>
        </w:rPr>
        <w:t>.  Not applicable.</w:t>
      </w:r>
    </w:p>
    <w:p w:rsidR="008508C0" w:rsidRPr="00F60CB9" w:rsidRDefault="008508C0">
      <w:pPr>
        <w:rPr>
          <w:rFonts w:ascii="Times New Roman" w:hAnsi="Times New Roman"/>
          <w:snapToGrid w:val="0"/>
          <w:szCs w:val="24"/>
        </w:rPr>
      </w:pPr>
    </w:p>
    <w:p w:rsidR="00066073" w:rsidRDefault="004C7BE7">
      <w:pPr>
        <w:numPr>
          <w:ilvl w:val="0"/>
          <w:numId w:val="5"/>
        </w:numPr>
        <w:tabs>
          <w:tab w:val="clear" w:pos="540"/>
        </w:tabs>
        <w:rPr>
          <w:rFonts w:ascii="Times New Roman" w:hAnsi="Times New Roman"/>
          <w:szCs w:val="24"/>
        </w:rPr>
      </w:pPr>
      <w:r>
        <w:rPr>
          <w:rFonts w:ascii="Times New Roman" w:hAnsi="Times New Roman"/>
          <w:b/>
          <w:szCs w:val="24"/>
          <w:u w:val="single"/>
        </w:rPr>
        <w:t>Confidentiality</w:t>
      </w:r>
      <w:r>
        <w:rPr>
          <w:rFonts w:ascii="Times New Roman" w:hAnsi="Times New Roman"/>
          <w:szCs w:val="24"/>
        </w:rPr>
        <w:t xml:space="preserve">.  </w:t>
      </w:r>
      <w:r w:rsidR="00F60CB9">
        <w:rPr>
          <w:rFonts w:ascii="Times New Roman" w:hAnsi="Times New Roman"/>
          <w:szCs w:val="24"/>
        </w:rPr>
        <w:t xml:space="preserve">The </w:t>
      </w:r>
      <w:r>
        <w:rPr>
          <w:rFonts w:ascii="Times New Roman" w:hAnsi="Times New Roman"/>
          <w:szCs w:val="24"/>
        </w:rPr>
        <w:t xml:space="preserve">OSC </w:t>
      </w:r>
      <w:r w:rsidR="00F60CB9">
        <w:rPr>
          <w:rFonts w:ascii="Times New Roman" w:hAnsi="Times New Roman"/>
          <w:szCs w:val="24"/>
        </w:rPr>
        <w:t xml:space="preserve">survey </w:t>
      </w:r>
      <w:r>
        <w:rPr>
          <w:rFonts w:ascii="Times New Roman" w:hAnsi="Times New Roman"/>
          <w:szCs w:val="24"/>
        </w:rPr>
        <w:t>form</w:t>
      </w:r>
      <w:r w:rsidR="00F60CB9">
        <w:rPr>
          <w:rFonts w:ascii="Times New Roman" w:hAnsi="Times New Roman"/>
          <w:szCs w:val="24"/>
        </w:rPr>
        <w:t xml:space="preserve"> is filled out by complainants and </w:t>
      </w:r>
      <w:proofErr w:type="spellStart"/>
      <w:r w:rsidR="00F60CB9">
        <w:rPr>
          <w:rFonts w:ascii="Times New Roman" w:hAnsi="Times New Roman"/>
          <w:szCs w:val="24"/>
        </w:rPr>
        <w:t>whisteblowers</w:t>
      </w:r>
      <w:proofErr w:type="spellEnd"/>
      <w:r w:rsidR="00F60CB9">
        <w:rPr>
          <w:rFonts w:ascii="Times New Roman" w:hAnsi="Times New Roman"/>
          <w:szCs w:val="24"/>
        </w:rPr>
        <w:t xml:space="preserve"> anonymously, and the submission is anonymous unless the applicant </w:t>
      </w:r>
      <w:r w:rsidR="00155B3C">
        <w:rPr>
          <w:rFonts w:ascii="Times New Roman" w:hAnsi="Times New Roman"/>
          <w:szCs w:val="24"/>
        </w:rPr>
        <w:t>chooses to disclose</w:t>
      </w:r>
      <w:r w:rsidR="00F60CB9">
        <w:rPr>
          <w:rFonts w:ascii="Times New Roman" w:hAnsi="Times New Roman"/>
          <w:szCs w:val="24"/>
        </w:rPr>
        <w:t xml:space="preserve"> their name in the comments field.  </w:t>
      </w:r>
      <w:r w:rsidR="00155B3C">
        <w:rPr>
          <w:rFonts w:ascii="Times New Roman" w:hAnsi="Times New Roman"/>
          <w:szCs w:val="24"/>
        </w:rPr>
        <w:t>Nevertheless, the results of the survey that are published in the Annual Report are also of an anonymous nature.</w:t>
      </w:r>
      <w:r>
        <w:rPr>
          <w:rFonts w:ascii="Times New Roman" w:hAnsi="Times New Roman"/>
          <w:szCs w:val="24"/>
        </w:rPr>
        <w:t xml:space="preserve"> </w:t>
      </w:r>
    </w:p>
    <w:p w:rsidR="00066073" w:rsidRDefault="00066073">
      <w:pPr>
        <w:rPr>
          <w:rFonts w:ascii="Times New Roman" w:hAnsi="Times New Roman"/>
          <w:b/>
          <w:szCs w:val="24"/>
          <w:u w:val="single"/>
        </w:rPr>
      </w:pPr>
    </w:p>
    <w:p w:rsidR="00066073" w:rsidRDefault="004C7BE7">
      <w:pPr>
        <w:numPr>
          <w:ilvl w:val="0"/>
          <w:numId w:val="5"/>
        </w:numPr>
        <w:tabs>
          <w:tab w:val="clear" w:pos="540"/>
        </w:tabs>
        <w:rPr>
          <w:rFonts w:ascii="Times New Roman" w:hAnsi="Times New Roman"/>
          <w:szCs w:val="24"/>
        </w:rPr>
      </w:pPr>
      <w:r>
        <w:rPr>
          <w:rFonts w:ascii="Times New Roman" w:hAnsi="Times New Roman"/>
          <w:b/>
          <w:szCs w:val="24"/>
          <w:u w:val="single"/>
        </w:rPr>
        <w:lastRenderedPageBreak/>
        <w:t>Justification for Questions of a Sensitive Nature</w:t>
      </w:r>
      <w:r>
        <w:rPr>
          <w:rFonts w:ascii="Times New Roman" w:hAnsi="Times New Roman"/>
          <w:szCs w:val="24"/>
        </w:rPr>
        <w:t xml:space="preserve">.  </w:t>
      </w:r>
      <w:r w:rsidR="00155B3C">
        <w:rPr>
          <w:rFonts w:ascii="Times New Roman" w:hAnsi="Times New Roman"/>
          <w:szCs w:val="24"/>
        </w:rPr>
        <w:t>The survey</w:t>
      </w:r>
      <w:r>
        <w:rPr>
          <w:rFonts w:ascii="Times New Roman" w:hAnsi="Times New Roman"/>
          <w:szCs w:val="24"/>
        </w:rPr>
        <w:t xml:space="preserve"> form </w:t>
      </w:r>
      <w:r w:rsidR="00155B3C">
        <w:rPr>
          <w:rFonts w:ascii="Times New Roman" w:hAnsi="Times New Roman"/>
          <w:szCs w:val="24"/>
        </w:rPr>
        <w:t xml:space="preserve">does not </w:t>
      </w:r>
      <w:r>
        <w:rPr>
          <w:rFonts w:ascii="Times New Roman" w:hAnsi="Times New Roman"/>
          <w:szCs w:val="24"/>
        </w:rPr>
        <w:t xml:space="preserve">request information of a sensitive nature. Some submitters, however, may furnish such information to OSC in </w:t>
      </w:r>
      <w:r w:rsidR="00155B3C">
        <w:rPr>
          <w:rFonts w:ascii="Times New Roman" w:hAnsi="Times New Roman"/>
          <w:szCs w:val="24"/>
        </w:rPr>
        <w:t xml:space="preserve">the comments block of the survey.  </w:t>
      </w:r>
    </w:p>
    <w:p w:rsidR="00066073" w:rsidRDefault="00066073">
      <w:pPr>
        <w:ind w:left="540"/>
        <w:rPr>
          <w:rFonts w:ascii="Times New Roman" w:hAnsi="Times New Roman"/>
          <w:b/>
          <w:szCs w:val="24"/>
          <w:u w:val="single"/>
        </w:rPr>
      </w:pPr>
    </w:p>
    <w:p w:rsidR="00066073" w:rsidRDefault="004C7BE7">
      <w:pPr>
        <w:numPr>
          <w:ilvl w:val="0"/>
          <w:numId w:val="5"/>
        </w:numPr>
        <w:tabs>
          <w:tab w:val="clear" w:pos="540"/>
        </w:tabs>
        <w:rPr>
          <w:rFonts w:ascii="Times New Roman" w:hAnsi="Times New Roman"/>
          <w:szCs w:val="24"/>
        </w:rPr>
      </w:pPr>
      <w:r>
        <w:rPr>
          <w:rFonts w:ascii="Times New Roman" w:hAnsi="Times New Roman"/>
          <w:b/>
          <w:szCs w:val="24"/>
          <w:u w:val="single"/>
        </w:rPr>
        <w:t>Hour burden of the collection of information.</w:t>
      </w:r>
      <w:r w:rsidRPr="004C7BE7">
        <w:rPr>
          <w:rFonts w:ascii="Times New Roman" w:hAnsi="Times New Roman"/>
          <w:b/>
          <w:szCs w:val="24"/>
        </w:rPr>
        <w:t xml:space="preserve">  </w:t>
      </w:r>
      <w:r w:rsidRPr="004C7BE7">
        <w:rPr>
          <w:rFonts w:ascii="Times New Roman" w:hAnsi="Times New Roman"/>
          <w:szCs w:val="24"/>
        </w:rPr>
        <w:t>I</w:t>
      </w:r>
      <w:r>
        <w:rPr>
          <w:rFonts w:ascii="Times New Roman" w:hAnsi="Times New Roman"/>
          <w:szCs w:val="24"/>
        </w:rPr>
        <w:t xml:space="preserve">f </w:t>
      </w:r>
      <w:r w:rsidR="00155B3C">
        <w:rPr>
          <w:rFonts w:ascii="Times New Roman" w:hAnsi="Times New Roman"/>
          <w:szCs w:val="24"/>
        </w:rPr>
        <w:t xml:space="preserve">the traditional 15% of </w:t>
      </w:r>
      <w:r>
        <w:rPr>
          <w:rFonts w:ascii="Times New Roman" w:hAnsi="Times New Roman"/>
          <w:szCs w:val="24"/>
        </w:rPr>
        <w:t>complainants</w:t>
      </w:r>
      <w:r w:rsidR="00155B3C">
        <w:rPr>
          <w:rFonts w:ascii="Times New Roman" w:hAnsi="Times New Roman"/>
          <w:szCs w:val="24"/>
        </w:rPr>
        <w:t xml:space="preserve"> and whistleblowers volunteer to participate in the survey and fill out the electronic form, </w:t>
      </w:r>
      <w:r>
        <w:rPr>
          <w:rFonts w:ascii="Times New Roman" w:hAnsi="Times New Roman"/>
          <w:szCs w:val="24"/>
        </w:rPr>
        <w:t xml:space="preserve">it is estimated that in each year of the three years covered by this request, </w:t>
      </w:r>
      <w:r w:rsidR="00155B3C">
        <w:rPr>
          <w:rFonts w:ascii="Times New Roman" w:hAnsi="Times New Roman"/>
          <w:szCs w:val="24"/>
        </w:rPr>
        <w:t>960</w:t>
      </w:r>
      <w:r>
        <w:rPr>
          <w:rFonts w:ascii="Times New Roman" w:hAnsi="Times New Roman"/>
          <w:szCs w:val="24"/>
        </w:rPr>
        <w:t xml:space="preserve"> people will s</w:t>
      </w:r>
      <w:r w:rsidR="008508C0" w:rsidRPr="00EF23A9">
        <w:rPr>
          <w:rFonts w:ascii="Times New Roman" w:hAnsi="Times New Roman"/>
          <w:szCs w:val="24"/>
        </w:rPr>
        <w:t xml:space="preserve">pend an average </w:t>
      </w:r>
      <w:r w:rsidR="00F772E5" w:rsidRPr="00EF23A9">
        <w:rPr>
          <w:rFonts w:ascii="Times New Roman" w:hAnsi="Times New Roman"/>
          <w:szCs w:val="24"/>
        </w:rPr>
        <w:t xml:space="preserve">of </w:t>
      </w:r>
      <w:r w:rsidR="00131E77">
        <w:rPr>
          <w:rFonts w:ascii="Times New Roman" w:hAnsi="Times New Roman"/>
          <w:szCs w:val="24"/>
        </w:rPr>
        <w:t>20</w:t>
      </w:r>
      <w:r w:rsidR="00F772E5" w:rsidRPr="00EF23A9">
        <w:rPr>
          <w:rFonts w:ascii="Times New Roman" w:hAnsi="Times New Roman"/>
          <w:szCs w:val="24"/>
        </w:rPr>
        <w:t xml:space="preserve"> </w:t>
      </w:r>
      <w:r w:rsidR="008508C0" w:rsidRPr="00EF23A9">
        <w:rPr>
          <w:rFonts w:ascii="Times New Roman" w:hAnsi="Times New Roman"/>
          <w:szCs w:val="24"/>
        </w:rPr>
        <w:t>minutes to complete the form.</w:t>
      </w:r>
      <w:r w:rsidR="00DD52BD" w:rsidRPr="00EF23A9">
        <w:rPr>
          <w:rFonts w:ascii="Times New Roman" w:hAnsi="Times New Roman"/>
          <w:szCs w:val="24"/>
        </w:rPr>
        <w:t xml:space="preserve">  </w:t>
      </w:r>
      <w:r w:rsidR="00B1509C">
        <w:rPr>
          <w:rFonts w:ascii="Times New Roman" w:hAnsi="Times New Roman"/>
          <w:szCs w:val="24"/>
        </w:rPr>
        <w:t xml:space="preserve">Submissions can be made daily throughout the </w:t>
      </w:r>
      <w:r w:rsidR="00155B3C">
        <w:rPr>
          <w:rFonts w:ascii="Times New Roman" w:hAnsi="Times New Roman"/>
          <w:szCs w:val="24"/>
        </w:rPr>
        <w:t xml:space="preserve">30 business day period for the previous </w:t>
      </w:r>
      <w:r w:rsidR="00B1509C">
        <w:rPr>
          <w:rFonts w:ascii="Times New Roman" w:hAnsi="Times New Roman"/>
          <w:szCs w:val="24"/>
        </w:rPr>
        <w:t>fiscal year</w:t>
      </w:r>
      <w:r w:rsidR="00155B3C">
        <w:rPr>
          <w:rFonts w:ascii="Times New Roman" w:hAnsi="Times New Roman"/>
          <w:szCs w:val="24"/>
        </w:rPr>
        <w:t xml:space="preserve"> for which the survey is being conducted. </w:t>
      </w:r>
      <w:r w:rsidR="00465E66">
        <w:rPr>
          <w:rFonts w:ascii="Times New Roman" w:hAnsi="Times New Roman"/>
          <w:szCs w:val="24"/>
        </w:rPr>
        <w:t xml:space="preserve">The reason that it takes this amount of time to conduct the </w:t>
      </w:r>
      <w:proofErr w:type="gramStart"/>
      <w:r w:rsidR="00465E66">
        <w:rPr>
          <w:rFonts w:ascii="Times New Roman" w:hAnsi="Times New Roman"/>
          <w:szCs w:val="24"/>
        </w:rPr>
        <w:t>survey,</w:t>
      </w:r>
      <w:proofErr w:type="gramEnd"/>
      <w:r w:rsidR="00465E66">
        <w:rPr>
          <w:rFonts w:ascii="Times New Roman" w:hAnsi="Times New Roman"/>
          <w:szCs w:val="24"/>
        </w:rPr>
        <w:t xml:space="preserve"> is that most respondents include a narrative at the end of the survey prior to final submission.  </w:t>
      </w:r>
      <w:r w:rsidR="00155B3C">
        <w:rPr>
          <w:rFonts w:ascii="Times New Roman" w:hAnsi="Times New Roman"/>
          <w:szCs w:val="24"/>
        </w:rPr>
        <w:t xml:space="preserve"> </w:t>
      </w:r>
      <w:r w:rsidR="008508C0" w:rsidRPr="00110560">
        <w:rPr>
          <w:rFonts w:ascii="Times New Roman" w:hAnsi="Times New Roman"/>
          <w:szCs w:val="24"/>
        </w:rPr>
        <w:t xml:space="preserve">The total estimated number of responses was calculated based on reference to FY </w:t>
      </w:r>
      <w:r w:rsidR="00D37C89">
        <w:rPr>
          <w:rFonts w:ascii="Times New Roman" w:hAnsi="Times New Roman"/>
          <w:szCs w:val="24"/>
        </w:rPr>
        <w:t>2011Annual Report</w:t>
      </w:r>
      <w:r w:rsidR="008508C0" w:rsidRPr="00110560">
        <w:rPr>
          <w:rFonts w:ascii="Times New Roman" w:hAnsi="Times New Roman"/>
          <w:szCs w:val="24"/>
        </w:rPr>
        <w:t xml:space="preserve"> </w:t>
      </w:r>
      <w:r w:rsidR="00155B3C">
        <w:rPr>
          <w:rFonts w:ascii="Times New Roman" w:hAnsi="Times New Roman"/>
          <w:szCs w:val="24"/>
        </w:rPr>
        <w:t>survey</w:t>
      </w:r>
      <w:r w:rsidR="00A0656D">
        <w:rPr>
          <w:rFonts w:ascii="Times New Roman" w:hAnsi="Times New Roman"/>
          <w:szCs w:val="24"/>
        </w:rPr>
        <w:t xml:space="preserve"> tables</w:t>
      </w:r>
      <w:r w:rsidR="008508C0" w:rsidRPr="00110560">
        <w:rPr>
          <w:rFonts w:ascii="Times New Roman" w:hAnsi="Times New Roman"/>
          <w:szCs w:val="24"/>
        </w:rPr>
        <w:t xml:space="preserve">. </w:t>
      </w:r>
    </w:p>
    <w:p w:rsidR="008508C0" w:rsidRPr="00110560" w:rsidRDefault="008508C0">
      <w:pPr>
        <w:ind w:left="540"/>
        <w:rPr>
          <w:rFonts w:ascii="Times New Roman" w:hAnsi="Times New Roman"/>
          <w:szCs w:val="24"/>
        </w:rPr>
      </w:pPr>
    </w:p>
    <w:p w:rsidR="00066073" w:rsidRDefault="004F5BC5">
      <w:pPr>
        <w:numPr>
          <w:ilvl w:val="0"/>
          <w:numId w:val="5"/>
        </w:numPr>
        <w:rPr>
          <w:rFonts w:ascii="Times New Roman" w:hAnsi="Times New Roman"/>
          <w:szCs w:val="24"/>
        </w:rPr>
      </w:pPr>
      <w:r w:rsidRPr="004F5BC5">
        <w:rPr>
          <w:rFonts w:ascii="Times New Roman" w:hAnsi="Times New Roman"/>
          <w:b/>
          <w:szCs w:val="24"/>
          <w:u w:val="single"/>
        </w:rPr>
        <w:t>Total Annual Cost Burden</w:t>
      </w:r>
      <w:r>
        <w:rPr>
          <w:rFonts w:ascii="Times New Roman" w:hAnsi="Times New Roman"/>
          <w:szCs w:val="24"/>
        </w:rPr>
        <w:t xml:space="preserve">.  </w:t>
      </w:r>
      <w:r w:rsidR="008508C0" w:rsidRPr="00110560">
        <w:rPr>
          <w:rFonts w:ascii="Times New Roman" w:hAnsi="Times New Roman"/>
          <w:szCs w:val="24"/>
        </w:rPr>
        <w:t xml:space="preserve">Costs associated with this information collection are expected to be </w:t>
      </w:r>
      <w:r w:rsidR="00155B3C">
        <w:rPr>
          <w:rFonts w:ascii="Times New Roman" w:hAnsi="Times New Roman"/>
          <w:szCs w:val="24"/>
        </w:rPr>
        <w:t xml:space="preserve">non-existent. </w:t>
      </w:r>
    </w:p>
    <w:p w:rsidR="00066073" w:rsidRDefault="00066073">
      <w:pPr>
        <w:rPr>
          <w:rFonts w:ascii="Times New Roman" w:hAnsi="Times New Roman"/>
          <w:b/>
          <w:szCs w:val="24"/>
          <w:u w:val="single"/>
        </w:rPr>
      </w:pPr>
    </w:p>
    <w:p w:rsidR="008508C0" w:rsidRPr="00155B3C" w:rsidRDefault="004C7BE7" w:rsidP="00D37C89">
      <w:pPr>
        <w:numPr>
          <w:ilvl w:val="0"/>
          <w:numId w:val="4"/>
        </w:numPr>
        <w:rPr>
          <w:rFonts w:ascii="Times New Roman" w:hAnsi="Times New Roman"/>
          <w:szCs w:val="24"/>
        </w:rPr>
      </w:pPr>
      <w:r>
        <w:rPr>
          <w:rFonts w:ascii="Times New Roman" w:hAnsi="Times New Roman"/>
          <w:b/>
          <w:szCs w:val="24"/>
          <w:u w:val="single"/>
        </w:rPr>
        <w:t>Total Annual Cost to the Federal Government</w:t>
      </w:r>
      <w:r>
        <w:rPr>
          <w:rFonts w:ascii="Times New Roman" w:hAnsi="Times New Roman"/>
          <w:szCs w:val="24"/>
        </w:rPr>
        <w:t xml:space="preserve">.  Estimates of annualized costs to the government are as follows: (a) staff time – approximately based on calculation of rates of pay for estimated </w:t>
      </w:r>
      <w:r w:rsidR="00601A07">
        <w:rPr>
          <w:rFonts w:ascii="Times New Roman" w:hAnsi="Times New Roman"/>
          <w:szCs w:val="24"/>
        </w:rPr>
        <w:t>48</w:t>
      </w:r>
      <w:r w:rsidR="003A07DE">
        <w:rPr>
          <w:rFonts w:ascii="Times New Roman" w:hAnsi="Times New Roman"/>
          <w:szCs w:val="24"/>
        </w:rPr>
        <w:t>0</w:t>
      </w:r>
      <w:r>
        <w:rPr>
          <w:rFonts w:ascii="Times New Roman" w:hAnsi="Times New Roman"/>
          <w:szCs w:val="24"/>
        </w:rPr>
        <w:t xml:space="preserve"> hours of staff time </w:t>
      </w:r>
      <w:r w:rsidR="003A07DE">
        <w:rPr>
          <w:rFonts w:ascii="Times New Roman" w:hAnsi="Times New Roman"/>
          <w:szCs w:val="24"/>
        </w:rPr>
        <w:t xml:space="preserve">at a cost of $50.00 per hour, for a total of </w:t>
      </w:r>
      <w:r w:rsidR="00D4714B">
        <w:rPr>
          <w:rFonts w:ascii="Times New Roman" w:hAnsi="Times New Roman"/>
          <w:szCs w:val="24"/>
        </w:rPr>
        <w:t>$</w:t>
      </w:r>
      <w:r w:rsidR="00223B0B">
        <w:rPr>
          <w:rFonts w:ascii="Times New Roman" w:hAnsi="Times New Roman"/>
          <w:szCs w:val="24"/>
        </w:rPr>
        <w:t>24</w:t>
      </w:r>
      <w:r w:rsidR="00D4714B">
        <w:rPr>
          <w:rFonts w:ascii="Times New Roman" w:hAnsi="Times New Roman"/>
          <w:szCs w:val="24"/>
        </w:rPr>
        <w:t>,000.00</w:t>
      </w:r>
      <w:r w:rsidR="003A07DE">
        <w:rPr>
          <w:rFonts w:ascii="Times New Roman" w:hAnsi="Times New Roman"/>
          <w:szCs w:val="24"/>
        </w:rPr>
        <w:t>.  This cost involves</w:t>
      </w:r>
      <w:r w:rsidR="00601A07">
        <w:rPr>
          <w:rFonts w:ascii="Times New Roman" w:hAnsi="Times New Roman"/>
          <w:szCs w:val="24"/>
        </w:rPr>
        <w:t xml:space="preserve">:  a). </w:t>
      </w:r>
      <w:r w:rsidR="00012D62" w:rsidRPr="00E77E58">
        <w:rPr>
          <w:rFonts w:ascii="Times New Roman" w:hAnsi="Times New Roman"/>
          <w:b/>
          <w:szCs w:val="24"/>
        </w:rPr>
        <w:t>the survey administrator</w:t>
      </w:r>
      <w:r w:rsidR="00601A07">
        <w:rPr>
          <w:rFonts w:ascii="Times New Roman" w:hAnsi="Times New Roman"/>
          <w:szCs w:val="24"/>
        </w:rPr>
        <w:t xml:space="preserve"> </w:t>
      </w:r>
      <w:r w:rsidR="00824A82">
        <w:rPr>
          <w:rFonts w:ascii="Times New Roman" w:hAnsi="Times New Roman"/>
          <w:szCs w:val="24"/>
        </w:rPr>
        <w:t>(1.)</w:t>
      </w:r>
      <w:r w:rsidR="003A07DE">
        <w:rPr>
          <w:rFonts w:ascii="Times New Roman" w:hAnsi="Times New Roman"/>
          <w:szCs w:val="24"/>
        </w:rPr>
        <w:t xml:space="preserve"> </w:t>
      </w:r>
      <w:r w:rsidR="00601A07">
        <w:rPr>
          <w:rFonts w:ascii="Times New Roman" w:hAnsi="Times New Roman"/>
          <w:szCs w:val="24"/>
        </w:rPr>
        <w:t xml:space="preserve">to generate new survey announcement letter; (2.) to </w:t>
      </w:r>
      <w:r w:rsidR="00155B3C">
        <w:rPr>
          <w:rFonts w:ascii="Times New Roman" w:hAnsi="Times New Roman"/>
          <w:szCs w:val="24"/>
        </w:rPr>
        <w:t>test the electronic form prior to the survey</w:t>
      </w:r>
      <w:r w:rsidR="00601A07">
        <w:rPr>
          <w:rFonts w:ascii="Times New Roman" w:hAnsi="Times New Roman"/>
          <w:szCs w:val="24"/>
        </w:rPr>
        <w:t>; (3</w:t>
      </w:r>
      <w:r w:rsidR="00824A82">
        <w:rPr>
          <w:rFonts w:ascii="Times New Roman" w:hAnsi="Times New Roman"/>
          <w:szCs w:val="24"/>
        </w:rPr>
        <w:t>.)</w:t>
      </w:r>
      <w:r w:rsidR="00601A07">
        <w:rPr>
          <w:rFonts w:ascii="Times New Roman" w:hAnsi="Times New Roman"/>
          <w:szCs w:val="24"/>
        </w:rPr>
        <w:t xml:space="preserve"> to</w:t>
      </w:r>
      <w:r w:rsidR="00824A82">
        <w:rPr>
          <w:rFonts w:ascii="Times New Roman" w:hAnsi="Times New Roman"/>
          <w:szCs w:val="24"/>
        </w:rPr>
        <w:t xml:space="preserve"> </w:t>
      </w:r>
      <w:r w:rsidR="00601A07">
        <w:rPr>
          <w:rFonts w:ascii="Times New Roman" w:hAnsi="Times New Roman"/>
          <w:szCs w:val="24"/>
        </w:rPr>
        <w:t>support</w:t>
      </w:r>
      <w:r w:rsidR="00824A82">
        <w:rPr>
          <w:rFonts w:ascii="Times New Roman" w:hAnsi="Times New Roman"/>
          <w:szCs w:val="24"/>
        </w:rPr>
        <w:t xml:space="preserve"> the calls for </w:t>
      </w:r>
      <w:r w:rsidR="00601A07">
        <w:rPr>
          <w:rFonts w:ascii="Times New Roman" w:hAnsi="Times New Roman"/>
          <w:szCs w:val="24"/>
        </w:rPr>
        <w:t xml:space="preserve">requests for </w:t>
      </w:r>
      <w:r w:rsidR="00824A82">
        <w:rPr>
          <w:rFonts w:ascii="Times New Roman" w:hAnsi="Times New Roman"/>
          <w:szCs w:val="24"/>
        </w:rPr>
        <w:t xml:space="preserve">new survey numbers </w:t>
      </w:r>
      <w:r w:rsidR="00601A07">
        <w:rPr>
          <w:rFonts w:ascii="Times New Roman" w:hAnsi="Times New Roman"/>
          <w:szCs w:val="24"/>
        </w:rPr>
        <w:t>or help with browser issues; (4.) to convert</w:t>
      </w:r>
      <w:r w:rsidR="00E660E3">
        <w:rPr>
          <w:rFonts w:ascii="Times New Roman" w:hAnsi="Times New Roman"/>
          <w:szCs w:val="24"/>
        </w:rPr>
        <w:t xml:space="preserve"> the results to Excel and Word;</w:t>
      </w:r>
      <w:r w:rsidR="00601A07">
        <w:rPr>
          <w:rFonts w:ascii="Times New Roman" w:hAnsi="Times New Roman"/>
          <w:szCs w:val="24"/>
        </w:rPr>
        <w:t xml:space="preserve"> (4</w:t>
      </w:r>
      <w:r w:rsidR="00E660E3">
        <w:rPr>
          <w:rFonts w:ascii="Times New Roman" w:hAnsi="Times New Roman"/>
          <w:szCs w:val="24"/>
        </w:rPr>
        <w:t>.)</w:t>
      </w:r>
      <w:r w:rsidR="00601A07">
        <w:rPr>
          <w:rFonts w:ascii="Times New Roman" w:hAnsi="Times New Roman"/>
          <w:szCs w:val="24"/>
        </w:rPr>
        <w:t xml:space="preserve"> to place</w:t>
      </w:r>
      <w:r w:rsidR="00E660E3">
        <w:rPr>
          <w:rFonts w:ascii="Times New Roman" w:hAnsi="Times New Roman"/>
          <w:szCs w:val="24"/>
        </w:rPr>
        <w:t xml:space="preserve"> those results in the appropriate tables and ema</w:t>
      </w:r>
      <w:r w:rsidR="00601A07">
        <w:rPr>
          <w:rFonts w:ascii="Times New Roman" w:hAnsi="Times New Roman"/>
          <w:szCs w:val="24"/>
        </w:rPr>
        <w:t>ils for publishing/distribution</w:t>
      </w:r>
      <w:r w:rsidR="00E660E3">
        <w:rPr>
          <w:rFonts w:ascii="Times New Roman" w:hAnsi="Times New Roman"/>
          <w:szCs w:val="24"/>
        </w:rPr>
        <w:t xml:space="preserve">  </w:t>
      </w:r>
      <w:r w:rsidR="00853745">
        <w:rPr>
          <w:rFonts w:ascii="Times New Roman" w:hAnsi="Times New Roman"/>
          <w:szCs w:val="24"/>
        </w:rPr>
        <w:t xml:space="preserve"> b</w:t>
      </w:r>
      <w:r w:rsidR="00012D62" w:rsidRPr="00E77E58">
        <w:rPr>
          <w:rFonts w:ascii="Times New Roman" w:hAnsi="Times New Roman"/>
          <w:b/>
          <w:szCs w:val="24"/>
        </w:rPr>
        <w:t>).  the IT survey administrator</w:t>
      </w:r>
      <w:r w:rsidR="00824A82">
        <w:rPr>
          <w:rFonts w:ascii="Times New Roman" w:hAnsi="Times New Roman"/>
          <w:szCs w:val="24"/>
        </w:rPr>
        <w:t xml:space="preserve">: </w:t>
      </w:r>
      <w:r w:rsidR="00155B3C">
        <w:rPr>
          <w:rFonts w:ascii="Times New Roman" w:hAnsi="Times New Roman"/>
          <w:szCs w:val="24"/>
        </w:rPr>
        <w:t xml:space="preserve"> </w:t>
      </w:r>
      <w:r w:rsidR="00824A82">
        <w:rPr>
          <w:rFonts w:ascii="Times New Roman" w:hAnsi="Times New Roman"/>
          <w:szCs w:val="24"/>
        </w:rPr>
        <w:t xml:space="preserve">(1.) </w:t>
      </w:r>
      <w:r w:rsidR="00853745">
        <w:rPr>
          <w:rFonts w:ascii="Times New Roman" w:hAnsi="Times New Roman"/>
          <w:szCs w:val="24"/>
        </w:rPr>
        <w:t xml:space="preserve">to </w:t>
      </w:r>
      <w:r w:rsidR="00155B3C">
        <w:rPr>
          <w:rFonts w:ascii="Times New Roman" w:hAnsi="Times New Roman"/>
          <w:szCs w:val="24"/>
        </w:rPr>
        <w:t>generat</w:t>
      </w:r>
      <w:r w:rsidR="00824A82">
        <w:rPr>
          <w:rFonts w:ascii="Times New Roman" w:hAnsi="Times New Roman"/>
          <w:szCs w:val="24"/>
        </w:rPr>
        <w:t>e</w:t>
      </w:r>
      <w:r w:rsidR="00155B3C">
        <w:rPr>
          <w:rFonts w:ascii="Times New Roman" w:hAnsi="Times New Roman"/>
          <w:szCs w:val="24"/>
        </w:rPr>
        <w:t xml:space="preserve"> the survey </w:t>
      </w:r>
      <w:r w:rsidR="003A07DE">
        <w:rPr>
          <w:rFonts w:ascii="Times New Roman" w:hAnsi="Times New Roman"/>
          <w:szCs w:val="24"/>
        </w:rPr>
        <w:t>numbers</w:t>
      </w:r>
      <w:r w:rsidR="00601A07">
        <w:rPr>
          <w:rFonts w:ascii="Times New Roman" w:hAnsi="Times New Roman"/>
          <w:szCs w:val="24"/>
        </w:rPr>
        <w:t>,</w:t>
      </w:r>
      <w:r w:rsidR="003A07DE">
        <w:rPr>
          <w:rFonts w:ascii="Times New Roman" w:hAnsi="Times New Roman"/>
          <w:szCs w:val="24"/>
        </w:rPr>
        <w:t xml:space="preserve"> </w:t>
      </w:r>
      <w:r w:rsidR="00601A07">
        <w:rPr>
          <w:rFonts w:ascii="Times New Roman" w:hAnsi="Times New Roman"/>
          <w:szCs w:val="24"/>
        </w:rPr>
        <w:t xml:space="preserve">(2.) </w:t>
      </w:r>
      <w:r w:rsidR="00853745">
        <w:rPr>
          <w:rFonts w:ascii="Times New Roman" w:hAnsi="Times New Roman"/>
          <w:szCs w:val="24"/>
        </w:rPr>
        <w:t xml:space="preserve">to </w:t>
      </w:r>
      <w:r w:rsidR="00601A07">
        <w:rPr>
          <w:rFonts w:ascii="Times New Roman" w:hAnsi="Times New Roman"/>
          <w:szCs w:val="24"/>
        </w:rPr>
        <w:t>generate</w:t>
      </w:r>
      <w:r w:rsidR="00853745">
        <w:rPr>
          <w:rFonts w:ascii="Times New Roman" w:hAnsi="Times New Roman"/>
          <w:szCs w:val="24"/>
        </w:rPr>
        <w:t xml:space="preserve"> the</w:t>
      </w:r>
      <w:r w:rsidR="00601A07">
        <w:rPr>
          <w:rFonts w:ascii="Times New Roman" w:hAnsi="Times New Roman"/>
          <w:szCs w:val="24"/>
        </w:rPr>
        <w:t xml:space="preserve"> </w:t>
      </w:r>
      <w:r w:rsidR="003A07DE">
        <w:rPr>
          <w:rFonts w:ascii="Times New Roman" w:hAnsi="Times New Roman"/>
          <w:szCs w:val="24"/>
        </w:rPr>
        <w:t xml:space="preserve">survey letters, </w:t>
      </w:r>
      <w:r w:rsidR="00601A07">
        <w:rPr>
          <w:rFonts w:ascii="Times New Roman" w:hAnsi="Times New Roman"/>
          <w:szCs w:val="24"/>
        </w:rPr>
        <w:t>(3</w:t>
      </w:r>
      <w:r w:rsidR="00824A82">
        <w:rPr>
          <w:rFonts w:ascii="Times New Roman" w:hAnsi="Times New Roman"/>
          <w:szCs w:val="24"/>
        </w:rPr>
        <w:t xml:space="preserve">.) </w:t>
      </w:r>
      <w:r w:rsidR="00853745">
        <w:rPr>
          <w:rFonts w:ascii="Times New Roman" w:hAnsi="Times New Roman"/>
          <w:szCs w:val="24"/>
        </w:rPr>
        <w:t xml:space="preserve">to </w:t>
      </w:r>
      <w:r w:rsidR="00601A07">
        <w:rPr>
          <w:rFonts w:ascii="Times New Roman" w:hAnsi="Times New Roman"/>
          <w:szCs w:val="24"/>
        </w:rPr>
        <w:t xml:space="preserve">enable </w:t>
      </w:r>
      <w:r w:rsidR="00853745">
        <w:rPr>
          <w:rFonts w:ascii="Times New Roman" w:hAnsi="Times New Roman"/>
          <w:szCs w:val="24"/>
        </w:rPr>
        <w:t xml:space="preserve">the </w:t>
      </w:r>
      <w:r w:rsidR="00601A07">
        <w:rPr>
          <w:rFonts w:ascii="Times New Roman" w:hAnsi="Times New Roman"/>
          <w:szCs w:val="24"/>
        </w:rPr>
        <w:t>survey</w:t>
      </w:r>
      <w:r w:rsidR="00853745">
        <w:rPr>
          <w:rFonts w:ascii="Times New Roman" w:hAnsi="Times New Roman"/>
          <w:szCs w:val="24"/>
        </w:rPr>
        <w:t xml:space="preserve"> server</w:t>
      </w:r>
      <w:r w:rsidR="00601A07">
        <w:rPr>
          <w:rFonts w:ascii="Times New Roman" w:hAnsi="Times New Roman"/>
          <w:szCs w:val="24"/>
        </w:rPr>
        <w:t xml:space="preserve">,  (4) </w:t>
      </w:r>
      <w:r w:rsidR="00853745">
        <w:rPr>
          <w:rFonts w:ascii="Times New Roman" w:hAnsi="Times New Roman"/>
          <w:szCs w:val="24"/>
        </w:rPr>
        <w:t xml:space="preserve">to </w:t>
      </w:r>
      <w:r w:rsidR="00601A07">
        <w:rPr>
          <w:rFonts w:ascii="Times New Roman" w:hAnsi="Times New Roman"/>
          <w:szCs w:val="24"/>
        </w:rPr>
        <w:t xml:space="preserve">create </w:t>
      </w:r>
      <w:r w:rsidR="00853745">
        <w:rPr>
          <w:rFonts w:ascii="Times New Roman" w:hAnsi="Times New Roman"/>
          <w:szCs w:val="24"/>
        </w:rPr>
        <w:t xml:space="preserve">a </w:t>
      </w:r>
      <w:r w:rsidR="00601A07">
        <w:rPr>
          <w:rFonts w:ascii="Times New Roman" w:hAnsi="Times New Roman"/>
          <w:szCs w:val="24"/>
        </w:rPr>
        <w:t xml:space="preserve">test version, </w:t>
      </w:r>
      <w:r w:rsidR="00853745">
        <w:rPr>
          <w:rFonts w:ascii="Times New Roman" w:hAnsi="Times New Roman"/>
          <w:szCs w:val="24"/>
        </w:rPr>
        <w:t xml:space="preserve">(5.) to </w:t>
      </w:r>
      <w:r w:rsidR="00601A07">
        <w:rPr>
          <w:rFonts w:ascii="Times New Roman" w:hAnsi="Times New Roman"/>
          <w:szCs w:val="24"/>
        </w:rPr>
        <w:t xml:space="preserve">generate survey numbers, </w:t>
      </w:r>
      <w:r w:rsidR="00853745">
        <w:rPr>
          <w:rFonts w:ascii="Times New Roman" w:hAnsi="Times New Roman"/>
          <w:szCs w:val="24"/>
        </w:rPr>
        <w:t xml:space="preserve">(6.) to </w:t>
      </w:r>
      <w:r w:rsidR="00601A07">
        <w:rPr>
          <w:rFonts w:ascii="Times New Roman" w:hAnsi="Times New Roman"/>
          <w:szCs w:val="24"/>
        </w:rPr>
        <w:t xml:space="preserve">print out </w:t>
      </w:r>
      <w:r w:rsidR="00853745">
        <w:rPr>
          <w:rFonts w:ascii="Times New Roman" w:hAnsi="Times New Roman"/>
          <w:szCs w:val="24"/>
        </w:rPr>
        <w:t xml:space="preserve">our </w:t>
      </w:r>
      <w:r w:rsidR="00601A07">
        <w:rPr>
          <w:rFonts w:ascii="Times New Roman" w:hAnsi="Times New Roman"/>
          <w:szCs w:val="24"/>
        </w:rPr>
        <w:t>mailing list</w:t>
      </w:r>
      <w:r w:rsidR="00853745">
        <w:rPr>
          <w:rFonts w:ascii="Times New Roman" w:hAnsi="Times New Roman"/>
          <w:szCs w:val="24"/>
        </w:rPr>
        <w:t xml:space="preserve"> of individuals with closed cases during the fiscal year being surveyed; (7.) </w:t>
      </w:r>
      <w:r w:rsidR="00601A07">
        <w:rPr>
          <w:rFonts w:ascii="Times New Roman" w:hAnsi="Times New Roman"/>
          <w:szCs w:val="24"/>
        </w:rPr>
        <w:t xml:space="preserve"> </w:t>
      </w:r>
      <w:r w:rsidR="00853745">
        <w:rPr>
          <w:rFonts w:ascii="Times New Roman" w:hAnsi="Times New Roman"/>
          <w:szCs w:val="24"/>
        </w:rPr>
        <w:t xml:space="preserve">to </w:t>
      </w:r>
      <w:r w:rsidR="00601A07">
        <w:rPr>
          <w:rFonts w:ascii="Times New Roman" w:hAnsi="Times New Roman"/>
          <w:szCs w:val="24"/>
        </w:rPr>
        <w:t xml:space="preserve">renew </w:t>
      </w:r>
      <w:r w:rsidR="00853745">
        <w:rPr>
          <w:rFonts w:ascii="Times New Roman" w:hAnsi="Times New Roman"/>
          <w:szCs w:val="24"/>
        </w:rPr>
        <w:t xml:space="preserve">the </w:t>
      </w:r>
      <w:r w:rsidR="00601A07">
        <w:rPr>
          <w:rFonts w:ascii="Times New Roman" w:hAnsi="Times New Roman"/>
          <w:szCs w:val="24"/>
        </w:rPr>
        <w:t xml:space="preserve">contracting service, </w:t>
      </w:r>
      <w:r w:rsidR="00853745">
        <w:rPr>
          <w:rFonts w:ascii="Times New Roman" w:hAnsi="Times New Roman"/>
          <w:szCs w:val="24"/>
        </w:rPr>
        <w:t xml:space="preserve">(8.) </w:t>
      </w:r>
      <w:r w:rsidR="00824A82">
        <w:rPr>
          <w:rFonts w:ascii="Times New Roman" w:hAnsi="Times New Roman"/>
          <w:szCs w:val="24"/>
        </w:rPr>
        <w:t xml:space="preserve">to </w:t>
      </w:r>
      <w:r w:rsidR="00155B3C">
        <w:rPr>
          <w:rFonts w:ascii="Times New Roman" w:hAnsi="Times New Roman"/>
          <w:szCs w:val="24"/>
        </w:rPr>
        <w:t xml:space="preserve"> coordinat</w:t>
      </w:r>
      <w:r w:rsidR="00824A82">
        <w:rPr>
          <w:rFonts w:ascii="Times New Roman" w:hAnsi="Times New Roman"/>
          <w:szCs w:val="24"/>
        </w:rPr>
        <w:t>e</w:t>
      </w:r>
      <w:r w:rsidR="00155B3C">
        <w:rPr>
          <w:rFonts w:ascii="Times New Roman" w:hAnsi="Times New Roman"/>
          <w:szCs w:val="24"/>
        </w:rPr>
        <w:t xml:space="preserve"> the contrac</w:t>
      </w:r>
      <w:r w:rsidR="00853745">
        <w:rPr>
          <w:rFonts w:ascii="Times New Roman" w:hAnsi="Times New Roman"/>
          <w:szCs w:val="24"/>
        </w:rPr>
        <w:t>t; (9).  to</w:t>
      </w:r>
      <w:r w:rsidR="00601A07">
        <w:rPr>
          <w:rFonts w:ascii="Times New Roman" w:hAnsi="Times New Roman"/>
          <w:szCs w:val="24"/>
        </w:rPr>
        <w:t xml:space="preserve"> </w:t>
      </w:r>
      <w:r w:rsidR="00853745">
        <w:rPr>
          <w:rFonts w:ascii="Times New Roman" w:hAnsi="Times New Roman"/>
          <w:szCs w:val="24"/>
        </w:rPr>
        <w:t>c</w:t>
      </w:r>
      <w:r w:rsidR="00601A07">
        <w:rPr>
          <w:rFonts w:ascii="Times New Roman" w:hAnsi="Times New Roman"/>
          <w:szCs w:val="24"/>
        </w:rPr>
        <w:t xml:space="preserve">ollect results and send raw data.  </w:t>
      </w:r>
      <w:r w:rsidR="00853745">
        <w:rPr>
          <w:rFonts w:ascii="Times New Roman" w:hAnsi="Times New Roman"/>
          <w:szCs w:val="24"/>
        </w:rPr>
        <w:t>A</w:t>
      </w:r>
      <w:r w:rsidR="00824A82">
        <w:rPr>
          <w:rFonts w:ascii="Times New Roman" w:hAnsi="Times New Roman"/>
          <w:szCs w:val="24"/>
        </w:rPr>
        <w:t xml:space="preserve">nd c).  </w:t>
      </w:r>
      <w:proofErr w:type="gramStart"/>
      <w:r w:rsidR="00012D62" w:rsidRPr="00E77E58">
        <w:rPr>
          <w:rFonts w:ascii="Times New Roman" w:hAnsi="Times New Roman"/>
          <w:b/>
          <w:szCs w:val="24"/>
        </w:rPr>
        <w:t>the</w:t>
      </w:r>
      <w:proofErr w:type="gramEnd"/>
      <w:r w:rsidR="00012D62" w:rsidRPr="00E77E58">
        <w:rPr>
          <w:rFonts w:ascii="Times New Roman" w:hAnsi="Times New Roman"/>
          <w:b/>
          <w:szCs w:val="24"/>
        </w:rPr>
        <w:t xml:space="preserve"> contracted mailing agency</w:t>
      </w:r>
      <w:r w:rsidR="00824A82">
        <w:rPr>
          <w:rFonts w:ascii="Times New Roman" w:hAnsi="Times New Roman"/>
          <w:szCs w:val="24"/>
        </w:rPr>
        <w:t xml:space="preserve">: </w:t>
      </w:r>
      <w:r w:rsidR="00155B3C">
        <w:rPr>
          <w:rFonts w:ascii="Times New Roman" w:hAnsi="Times New Roman"/>
          <w:szCs w:val="24"/>
        </w:rPr>
        <w:t xml:space="preserve"> </w:t>
      </w:r>
      <w:r w:rsidR="00853745">
        <w:rPr>
          <w:rFonts w:ascii="Times New Roman" w:hAnsi="Times New Roman"/>
          <w:szCs w:val="24"/>
        </w:rPr>
        <w:t xml:space="preserve">to </w:t>
      </w:r>
      <w:r w:rsidR="00155B3C">
        <w:rPr>
          <w:rFonts w:ascii="Times New Roman" w:hAnsi="Times New Roman"/>
          <w:szCs w:val="24"/>
        </w:rPr>
        <w:t>handle the mailing and processing of the survey letters</w:t>
      </w:r>
      <w:r w:rsidR="00853745">
        <w:rPr>
          <w:rFonts w:ascii="Times New Roman" w:hAnsi="Times New Roman"/>
          <w:szCs w:val="24"/>
        </w:rPr>
        <w:t>.</w:t>
      </w:r>
      <w:r w:rsidR="003A07DE">
        <w:rPr>
          <w:rFonts w:ascii="Times New Roman" w:hAnsi="Times New Roman"/>
          <w:szCs w:val="24"/>
        </w:rPr>
        <w:t xml:space="preserve"> </w:t>
      </w:r>
      <w:r w:rsidR="00155B3C">
        <w:rPr>
          <w:rFonts w:ascii="Times New Roman" w:hAnsi="Times New Roman"/>
          <w:szCs w:val="24"/>
        </w:rPr>
        <w:t xml:space="preserve">The processing and mailing costs for the survey letters sent out each year at the start of the survey </w:t>
      </w:r>
      <w:r w:rsidR="00155B3C" w:rsidRPr="00110560">
        <w:rPr>
          <w:rFonts w:ascii="Times New Roman" w:hAnsi="Times New Roman"/>
          <w:szCs w:val="24"/>
        </w:rPr>
        <w:t>costs</w:t>
      </w:r>
      <w:r w:rsidR="00155B3C">
        <w:rPr>
          <w:rFonts w:ascii="Times New Roman" w:hAnsi="Times New Roman"/>
          <w:szCs w:val="24"/>
        </w:rPr>
        <w:t xml:space="preserve"> approximately </w:t>
      </w:r>
      <w:r w:rsidR="003A07DE">
        <w:rPr>
          <w:rFonts w:ascii="Times New Roman" w:hAnsi="Times New Roman"/>
          <w:szCs w:val="24"/>
        </w:rPr>
        <w:t>$17</w:t>
      </w:r>
      <w:r w:rsidR="00155B3C">
        <w:rPr>
          <w:rFonts w:ascii="Times New Roman" w:hAnsi="Times New Roman"/>
          <w:szCs w:val="24"/>
        </w:rPr>
        <w:t xml:space="preserve">00.00.  </w:t>
      </w:r>
      <w:r w:rsidR="00155B3C" w:rsidRPr="00110560">
        <w:rPr>
          <w:rFonts w:ascii="Times New Roman" w:hAnsi="Times New Roman"/>
          <w:szCs w:val="24"/>
        </w:rPr>
        <w:t xml:space="preserve"> </w:t>
      </w:r>
    </w:p>
    <w:p w:rsidR="00D37C89" w:rsidRPr="00155B3C" w:rsidRDefault="00D37C89" w:rsidP="00D37C89">
      <w:pPr>
        <w:ind w:left="540"/>
        <w:rPr>
          <w:rFonts w:ascii="Times New Roman" w:hAnsi="Times New Roman"/>
          <w:szCs w:val="24"/>
        </w:rPr>
      </w:pPr>
    </w:p>
    <w:p w:rsidR="00BC721F" w:rsidRPr="00110560" w:rsidRDefault="004C7BE7" w:rsidP="00BC721F">
      <w:pPr>
        <w:numPr>
          <w:ilvl w:val="0"/>
          <w:numId w:val="4"/>
        </w:numPr>
        <w:rPr>
          <w:rFonts w:ascii="Times New Roman" w:hAnsi="Times New Roman"/>
          <w:snapToGrid w:val="0"/>
          <w:szCs w:val="24"/>
        </w:rPr>
      </w:pPr>
      <w:r>
        <w:rPr>
          <w:rFonts w:ascii="Times New Roman" w:hAnsi="Times New Roman"/>
          <w:b/>
          <w:szCs w:val="24"/>
          <w:u w:val="single"/>
        </w:rPr>
        <w:t>Changes or Adjustments</w:t>
      </w:r>
      <w:r>
        <w:rPr>
          <w:rFonts w:ascii="Times New Roman" w:hAnsi="Times New Roman"/>
          <w:szCs w:val="24"/>
        </w:rPr>
        <w:t xml:space="preserve">.  </w:t>
      </w:r>
      <w:r w:rsidR="00A05032">
        <w:rPr>
          <w:rFonts w:ascii="Times New Roman" w:hAnsi="Times New Roman"/>
          <w:szCs w:val="24"/>
        </w:rPr>
        <w:t>The percentage of respondents to the survey has not noticeably changed since we became involved in the process.</w:t>
      </w:r>
      <w:r w:rsidR="00614569">
        <w:rPr>
          <w:rFonts w:ascii="Times New Roman" w:hAnsi="Times New Roman"/>
          <w:szCs w:val="24"/>
        </w:rPr>
        <w:t xml:space="preserve">  The questions used in the survey, and the procedures used, have not changed since our previous approval of the survey.</w:t>
      </w:r>
      <w:r w:rsidR="00E77E58">
        <w:rPr>
          <w:rFonts w:ascii="Times New Roman" w:hAnsi="Times New Roman"/>
          <w:szCs w:val="24"/>
        </w:rPr>
        <w:t xml:space="preserve">  The burden estimate was adjusted to reflect a change in the estimate the average time to complete the survey. </w:t>
      </w:r>
    </w:p>
    <w:p w:rsidR="00BC721F" w:rsidRPr="00110560" w:rsidRDefault="00BC721F" w:rsidP="00BC721F">
      <w:pPr>
        <w:rPr>
          <w:rFonts w:ascii="Times New Roman" w:hAnsi="Times New Roman"/>
          <w:szCs w:val="24"/>
        </w:rPr>
      </w:pPr>
    </w:p>
    <w:p w:rsidR="008508C0" w:rsidRPr="00110560" w:rsidRDefault="0067326D">
      <w:pPr>
        <w:numPr>
          <w:ilvl w:val="0"/>
          <w:numId w:val="4"/>
        </w:numPr>
        <w:rPr>
          <w:rFonts w:ascii="Times New Roman" w:hAnsi="Times New Roman"/>
          <w:szCs w:val="24"/>
        </w:rPr>
      </w:pPr>
      <w:r w:rsidRPr="0067326D">
        <w:rPr>
          <w:rFonts w:ascii="Times New Roman" w:hAnsi="Times New Roman"/>
          <w:b/>
          <w:szCs w:val="24"/>
          <w:u w:val="single"/>
        </w:rPr>
        <w:t>Publication of Results</w:t>
      </w:r>
      <w:r>
        <w:rPr>
          <w:rFonts w:ascii="Times New Roman" w:hAnsi="Times New Roman"/>
          <w:szCs w:val="24"/>
        </w:rPr>
        <w:t xml:space="preserve">.  </w:t>
      </w:r>
      <w:r w:rsidR="008508C0" w:rsidRPr="00110560">
        <w:rPr>
          <w:rFonts w:ascii="Times New Roman" w:hAnsi="Times New Roman"/>
          <w:szCs w:val="24"/>
        </w:rPr>
        <w:t>Statistical data on the number</w:t>
      </w:r>
      <w:r w:rsidR="00D4714B">
        <w:rPr>
          <w:rFonts w:ascii="Times New Roman" w:hAnsi="Times New Roman"/>
          <w:szCs w:val="24"/>
        </w:rPr>
        <w:t xml:space="preserve"> of surveys mailed, the number responded to, and the types of responses received concerning our quality of service provided, </w:t>
      </w:r>
      <w:r w:rsidR="008508C0" w:rsidRPr="00110560">
        <w:rPr>
          <w:rFonts w:ascii="Times New Roman" w:hAnsi="Times New Roman"/>
          <w:szCs w:val="24"/>
        </w:rPr>
        <w:t>are reported by OSC in the annual report to Congress required by law at 5 U.S.C. § 12</w:t>
      </w:r>
      <w:r w:rsidR="00D4714B">
        <w:rPr>
          <w:rFonts w:ascii="Times New Roman" w:hAnsi="Times New Roman"/>
          <w:szCs w:val="24"/>
        </w:rPr>
        <w:t>12</w:t>
      </w:r>
      <w:r w:rsidR="008508C0" w:rsidRPr="00110560">
        <w:rPr>
          <w:rFonts w:ascii="Times New Roman" w:hAnsi="Times New Roman"/>
          <w:szCs w:val="24"/>
        </w:rPr>
        <w:t>.</w:t>
      </w:r>
      <w:r w:rsidR="00614569">
        <w:rPr>
          <w:rFonts w:ascii="Times New Roman" w:hAnsi="Times New Roman"/>
          <w:szCs w:val="24"/>
        </w:rPr>
        <w:t xml:space="preserve">  The survey results are published using tables in Microsoft Word.  What is </w:t>
      </w:r>
      <w:r w:rsidR="007F37C4">
        <w:rPr>
          <w:rFonts w:ascii="Times New Roman" w:hAnsi="Times New Roman"/>
          <w:szCs w:val="24"/>
        </w:rPr>
        <w:t xml:space="preserve">reported is what is required based on our statutory requirement:  the response rates, and the answers </w:t>
      </w:r>
      <w:proofErr w:type="gramStart"/>
      <w:r w:rsidR="007F37C4">
        <w:rPr>
          <w:rFonts w:ascii="Times New Roman" w:hAnsi="Times New Roman"/>
          <w:szCs w:val="24"/>
        </w:rPr>
        <w:t>to  the</w:t>
      </w:r>
      <w:proofErr w:type="gramEnd"/>
      <w:r w:rsidR="007F37C4">
        <w:rPr>
          <w:rFonts w:ascii="Times New Roman" w:hAnsi="Times New Roman"/>
          <w:szCs w:val="24"/>
        </w:rPr>
        <w:t xml:space="preserve"> questions asked which relate to our quality of service.  These findings are analyzed based on the levels of satisfaction being compared between the different units, when wide </w:t>
      </w:r>
      <w:r w:rsidR="007F37C4">
        <w:rPr>
          <w:rFonts w:ascii="Times New Roman" w:hAnsi="Times New Roman"/>
          <w:szCs w:val="24"/>
        </w:rPr>
        <w:lastRenderedPageBreak/>
        <w:t>differences occur.  An attempt is made to analyze these differences in the ligh</w:t>
      </w:r>
      <w:r w:rsidR="00131E77">
        <w:rPr>
          <w:rFonts w:ascii="Times New Roman" w:hAnsi="Times New Roman"/>
          <w:szCs w:val="24"/>
        </w:rPr>
        <w:t>t of the nature of the complain</w:t>
      </w:r>
      <w:r w:rsidR="007F37C4">
        <w:rPr>
          <w:rFonts w:ascii="Times New Roman" w:hAnsi="Times New Roman"/>
          <w:szCs w:val="24"/>
        </w:rPr>
        <w:t>ants cases, i.e., a Hatch Act complaint is very dissimilar from a USERRA complaint.  Each of the complainant types has a separate set of tables which display these results.</w:t>
      </w:r>
    </w:p>
    <w:p w:rsidR="008508C0" w:rsidRPr="00110560" w:rsidRDefault="008508C0">
      <w:pPr>
        <w:rPr>
          <w:rFonts w:ascii="Times New Roman" w:hAnsi="Times New Roman"/>
          <w:szCs w:val="24"/>
        </w:rPr>
      </w:pPr>
      <w:r w:rsidRPr="00110560">
        <w:rPr>
          <w:rFonts w:ascii="Times New Roman" w:hAnsi="Times New Roman"/>
          <w:szCs w:val="24"/>
        </w:rPr>
        <w:t xml:space="preserve"> </w:t>
      </w:r>
    </w:p>
    <w:p w:rsidR="008508C0" w:rsidRDefault="0067326D">
      <w:pPr>
        <w:numPr>
          <w:ilvl w:val="0"/>
          <w:numId w:val="4"/>
        </w:numPr>
        <w:rPr>
          <w:rFonts w:ascii="Times New Roman" w:hAnsi="Times New Roman"/>
          <w:szCs w:val="24"/>
        </w:rPr>
      </w:pPr>
      <w:r w:rsidRPr="0067326D">
        <w:rPr>
          <w:rFonts w:ascii="Times New Roman" w:hAnsi="Times New Roman"/>
          <w:b/>
          <w:szCs w:val="24"/>
          <w:u w:val="single"/>
        </w:rPr>
        <w:t>Reason for not displaying expiration date</w:t>
      </w:r>
      <w:r>
        <w:rPr>
          <w:rFonts w:ascii="Times New Roman" w:hAnsi="Times New Roman"/>
          <w:szCs w:val="24"/>
        </w:rPr>
        <w:t xml:space="preserve">.  </w:t>
      </w:r>
      <w:r w:rsidR="008508C0" w:rsidRPr="00110560">
        <w:rPr>
          <w:rFonts w:ascii="Times New Roman" w:hAnsi="Times New Roman"/>
          <w:szCs w:val="24"/>
        </w:rPr>
        <w:t>Not applicable.</w:t>
      </w:r>
    </w:p>
    <w:p w:rsidR="008E0E5E" w:rsidRDefault="008E0E5E" w:rsidP="008E0E5E">
      <w:pPr>
        <w:rPr>
          <w:rFonts w:ascii="Times New Roman" w:hAnsi="Times New Roman"/>
          <w:szCs w:val="24"/>
        </w:rPr>
      </w:pPr>
    </w:p>
    <w:p w:rsidR="008E0E5E" w:rsidRDefault="008E0E5E" w:rsidP="008E0E5E">
      <w:pPr>
        <w:rPr>
          <w:rFonts w:ascii="Times New Roman" w:hAnsi="Times New Roman"/>
          <w:szCs w:val="24"/>
        </w:rPr>
      </w:pPr>
      <w:r>
        <w:rPr>
          <w:rFonts w:ascii="Times New Roman" w:hAnsi="Times New Roman"/>
          <w:szCs w:val="24"/>
        </w:rPr>
        <w:t xml:space="preserve">18.    </w:t>
      </w:r>
      <w:r w:rsidR="0067326D" w:rsidRPr="0067326D">
        <w:rPr>
          <w:rFonts w:ascii="Times New Roman" w:hAnsi="Times New Roman"/>
          <w:b/>
          <w:szCs w:val="24"/>
          <w:u w:val="single"/>
        </w:rPr>
        <w:t>Exceptions to Certification</w:t>
      </w:r>
      <w:r w:rsidR="0067326D">
        <w:rPr>
          <w:rFonts w:ascii="Times New Roman" w:hAnsi="Times New Roman"/>
          <w:szCs w:val="24"/>
        </w:rPr>
        <w:t xml:space="preserve">.  </w:t>
      </w:r>
      <w:r>
        <w:rPr>
          <w:rFonts w:ascii="Times New Roman" w:hAnsi="Times New Roman"/>
          <w:szCs w:val="24"/>
        </w:rPr>
        <w:t>Not applicable.</w:t>
      </w:r>
    </w:p>
    <w:p w:rsidR="00110560" w:rsidRDefault="00110560" w:rsidP="00110560">
      <w:pPr>
        <w:rPr>
          <w:rFonts w:ascii="Times New Roman" w:hAnsi="Times New Roman"/>
          <w:szCs w:val="24"/>
        </w:rPr>
      </w:pPr>
    </w:p>
    <w:p w:rsidR="00110560" w:rsidRDefault="00110560" w:rsidP="00110560">
      <w:pPr>
        <w:rPr>
          <w:rFonts w:ascii="Times New Roman" w:hAnsi="Times New Roman"/>
          <w:szCs w:val="24"/>
        </w:rPr>
      </w:pPr>
    </w:p>
    <w:p w:rsidR="00D37C89" w:rsidRDefault="00D37C89" w:rsidP="00110560">
      <w:pPr>
        <w:rPr>
          <w:rFonts w:ascii="Times New Roman" w:hAnsi="Times New Roman"/>
          <w:szCs w:val="24"/>
        </w:rPr>
      </w:pPr>
    </w:p>
    <w:p w:rsidR="00D37C89" w:rsidRDefault="00D37C89" w:rsidP="00110560">
      <w:pPr>
        <w:rPr>
          <w:rFonts w:ascii="Times New Roman" w:hAnsi="Times New Roman"/>
          <w:szCs w:val="24"/>
        </w:rPr>
      </w:pPr>
    </w:p>
    <w:p w:rsidR="00761EDA" w:rsidRDefault="00761EDA" w:rsidP="00A34299">
      <w:pPr>
        <w:rPr>
          <w:rFonts w:ascii="Courier New" w:hAnsi="Courier New" w:cs="Courier New"/>
          <w:color w:val="000000"/>
          <w:sz w:val="27"/>
          <w:szCs w:val="27"/>
          <w:shd w:val="clear" w:color="auto" w:fill="FFFFFF"/>
        </w:rPr>
      </w:pPr>
      <w:r>
        <w:rPr>
          <w:rFonts w:ascii="Courier New" w:hAnsi="Courier New" w:cs="Courier New"/>
          <w:color w:val="000000"/>
          <w:sz w:val="27"/>
          <w:szCs w:val="27"/>
          <w:shd w:val="clear" w:color="auto" w:fill="FFFFFF"/>
        </w:rPr>
        <w:t>5 USC Sec. 1212                                             01/03/2012 (112-90)</w:t>
      </w:r>
    </w:p>
    <w:p w:rsidR="00761EDA" w:rsidRDefault="00761EDA" w:rsidP="00A34299">
      <w:pPr>
        <w:rPr>
          <w:rFonts w:ascii="Courier New" w:hAnsi="Courier New" w:cs="Courier New"/>
          <w:color w:val="000000"/>
          <w:sz w:val="27"/>
          <w:szCs w:val="27"/>
          <w:shd w:val="clear" w:color="auto" w:fill="FFFFFF"/>
        </w:rPr>
      </w:pPr>
    </w:p>
    <w:p w:rsidR="00761EDA" w:rsidRDefault="00761EDA" w:rsidP="00A34299">
      <w:pPr>
        <w:rPr>
          <w:rFonts w:ascii="Courier New" w:hAnsi="Courier New" w:cs="Courier New"/>
          <w:color w:val="000000"/>
          <w:sz w:val="27"/>
          <w:szCs w:val="27"/>
          <w:shd w:val="clear" w:color="auto" w:fill="FFFFFF"/>
        </w:rPr>
      </w:pPr>
      <w:r>
        <w:rPr>
          <w:rFonts w:ascii="Courier New" w:hAnsi="Courier New" w:cs="Courier New"/>
          <w:color w:val="000000"/>
          <w:sz w:val="27"/>
          <w:szCs w:val="27"/>
          <w:shd w:val="clear" w:color="auto" w:fill="FFFFFF"/>
        </w:rPr>
        <w:t xml:space="preserve">AMENDMENTS    </w:t>
      </w:r>
    </w:p>
    <w:p w:rsidR="00761EDA" w:rsidRDefault="00761EDA" w:rsidP="00A34299">
      <w:pPr>
        <w:rPr>
          <w:rFonts w:ascii="Courier New" w:hAnsi="Courier New" w:cs="Courier New"/>
          <w:color w:val="000000"/>
          <w:sz w:val="27"/>
          <w:szCs w:val="27"/>
          <w:shd w:val="clear" w:color="auto" w:fill="FFFFFF"/>
        </w:rPr>
      </w:pPr>
    </w:p>
    <w:p w:rsidR="00A34299" w:rsidRPr="00A34299" w:rsidRDefault="00A34299" w:rsidP="00A34299">
      <w:pPr>
        <w:rPr>
          <w:rFonts w:ascii="Courier New" w:hAnsi="Courier New" w:cs="Courier New"/>
          <w:color w:val="000000"/>
          <w:kern w:val="0"/>
          <w:sz w:val="27"/>
          <w:szCs w:val="27"/>
          <w:shd w:val="clear" w:color="auto" w:fill="FFFFFF"/>
        </w:rPr>
      </w:pPr>
      <w:r w:rsidRPr="00A34299">
        <w:rPr>
          <w:rFonts w:ascii="Courier New" w:hAnsi="Courier New" w:cs="Courier New"/>
          <w:color w:val="000000"/>
          <w:kern w:val="0"/>
          <w:sz w:val="27"/>
          <w:szCs w:val="27"/>
          <w:shd w:val="clear" w:color="auto" w:fill="FFFFFF"/>
        </w:rPr>
        <w:t xml:space="preserve">ANNUAL SURVEY OF INDIVIDUALS SEEKING ASSISTANCE          </w:t>
      </w:r>
    </w:p>
    <w:p w:rsidR="00A34299" w:rsidRPr="00A34299" w:rsidRDefault="00A34299" w:rsidP="00A34299">
      <w:pPr>
        <w:rPr>
          <w:rFonts w:ascii="Courier New" w:hAnsi="Courier New" w:cs="Courier New"/>
          <w:color w:val="000000"/>
          <w:kern w:val="0"/>
          <w:sz w:val="27"/>
          <w:szCs w:val="27"/>
          <w:shd w:val="clear" w:color="auto" w:fill="FFFFFF"/>
        </w:rPr>
      </w:pPr>
      <w:r w:rsidRPr="00A34299">
        <w:rPr>
          <w:rFonts w:ascii="Courier New" w:hAnsi="Courier New" w:cs="Courier New"/>
          <w:color w:val="000000"/>
          <w:kern w:val="0"/>
          <w:sz w:val="27"/>
          <w:szCs w:val="27"/>
        </w:rPr>
        <w:br/>
      </w:r>
    </w:p>
    <w:p w:rsidR="00A34299" w:rsidRDefault="00A34299" w:rsidP="00A34299">
      <w:pPr>
        <w:rPr>
          <w:rFonts w:ascii="Courier New" w:hAnsi="Courier New" w:cs="Courier New"/>
          <w:color w:val="000000"/>
          <w:kern w:val="0"/>
          <w:sz w:val="27"/>
          <w:szCs w:val="27"/>
          <w:shd w:val="clear" w:color="auto" w:fill="FFFFFF"/>
        </w:rPr>
      </w:pPr>
      <w:r w:rsidRPr="00A34299">
        <w:rPr>
          <w:rFonts w:ascii="Courier New" w:hAnsi="Courier New" w:cs="Courier New"/>
          <w:color w:val="000000"/>
          <w:kern w:val="0"/>
          <w:sz w:val="27"/>
          <w:szCs w:val="27"/>
          <w:shd w:val="clear" w:color="auto" w:fill="FFFFFF"/>
        </w:rPr>
        <w:t xml:space="preserve">      </w:t>
      </w:r>
      <w:proofErr w:type="gramStart"/>
      <w:r w:rsidRPr="00A34299">
        <w:rPr>
          <w:rFonts w:ascii="Courier New" w:hAnsi="Courier New" w:cs="Courier New"/>
          <w:color w:val="000000"/>
          <w:kern w:val="0"/>
          <w:sz w:val="27"/>
          <w:szCs w:val="27"/>
          <w:shd w:val="clear" w:color="auto" w:fill="FFFFFF"/>
        </w:rPr>
        <w:t>Section 13 of Pub.</w:t>
      </w:r>
      <w:proofErr w:type="gramEnd"/>
      <w:r w:rsidRPr="00A34299">
        <w:rPr>
          <w:rFonts w:ascii="Courier New" w:hAnsi="Courier New" w:cs="Courier New"/>
          <w:color w:val="000000"/>
          <w:kern w:val="0"/>
          <w:sz w:val="27"/>
          <w:szCs w:val="27"/>
          <w:shd w:val="clear" w:color="auto" w:fill="FFFFFF"/>
        </w:rPr>
        <w:t xml:space="preserve"> L. 103-424 provided that:</w:t>
      </w:r>
    </w:p>
    <w:p w:rsidR="00A34299" w:rsidRPr="00A34299" w:rsidRDefault="00A34299" w:rsidP="00A34299">
      <w:pPr>
        <w:rPr>
          <w:rFonts w:ascii="Courier New" w:hAnsi="Courier New" w:cs="Courier New"/>
          <w:color w:val="000000"/>
          <w:kern w:val="0"/>
          <w:sz w:val="27"/>
          <w:szCs w:val="27"/>
          <w:shd w:val="clear" w:color="auto" w:fill="FFFFFF"/>
        </w:rPr>
      </w:pPr>
    </w:p>
    <w:p w:rsidR="00A34299" w:rsidRPr="00A34299" w:rsidRDefault="00A34299" w:rsidP="00A3429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000000"/>
          <w:sz w:val="20"/>
          <w:szCs w:val="20"/>
        </w:rPr>
      </w:pPr>
      <w:r w:rsidRPr="00A34299">
        <w:rPr>
          <w:rFonts w:ascii="Courier New" w:hAnsi="Courier New" w:cs="Courier New"/>
          <w:color w:val="000000"/>
          <w:sz w:val="20"/>
          <w:szCs w:val="20"/>
        </w:rPr>
        <w:t xml:space="preserve">The Office of Special Counsel shall, after consulting with the Office of Policy and Evaluation of the Merit Systems Protection Board, conduct an annual survey of all individuals who contact the Office of Special Counsel for assistance. The survey shall - </w:t>
      </w:r>
    </w:p>
    <w:p w:rsidR="00A34299" w:rsidRPr="00A34299" w:rsidRDefault="00A34299" w:rsidP="00A3429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000000"/>
          <w:sz w:val="20"/>
          <w:szCs w:val="20"/>
        </w:rPr>
      </w:pPr>
      <w:r w:rsidRPr="00A34299">
        <w:rPr>
          <w:rFonts w:ascii="Courier New" w:hAnsi="Courier New" w:cs="Courier New"/>
          <w:color w:val="000000"/>
          <w:sz w:val="20"/>
          <w:szCs w:val="20"/>
        </w:rPr>
        <w:t>"(1) determine if the individual seeking assistance was fully apprised of their rights;</w:t>
      </w:r>
    </w:p>
    <w:p w:rsidR="00A34299" w:rsidRPr="00A34299" w:rsidRDefault="00A34299" w:rsidP="00A3429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000000"/>
          <w:sz w:val="20"/>
          <w:szCs w:val="20"/>
        </w:rPr>
      </w:pPr>
      <w:r w:rsidRPr="00A34299">
        <w:rPr>
          <w:rFonts w:ascii="Courier New" w:hAnsi="Courier New" w:cs="Courier New"/>
          <w:color w:val="000000"/>
          <w:sz w:val="20"/>
          <w:szCs w:val="20"/>
        </w:rPr>
        <w:t xml:space="preserve">"(2) </w:t>
      </w:r>
      <w:proofErr w:type="gramStart"/>
      <w:r w:rsidRPr="00A34299">
        <w:rPr>
          <w:rFonts w:ascii="Courier New" w:hAnsi="Courier New" w:cs="Courier New"/>
          <w:color w:val="000000"/>
          <w:sz w:val="20"/>
          <w:szCs w:val="20"/>
        </w:rPr>
        <w:t>determine</w:t>
      </w:r>
      <w:proofErr w:type="gramEnd"/>
      <w:r w:rsidRPr="00A34299">
        <w:rPr>
          <w:rFonts w:ascii="Courier New" w:hAnsi="Courier New" w:cs="Courier New"/>
          <w:color w:val="000000"/>
          <w:sz w:val="20"/>
          <w:szCs w:val="20"/>
        </w:rPr>
        <w:t xml:space="preserve"> whether the individual was successful either at the Office of Special Counsel or the Merit Systems Protection Board; and</w:t>
      </w:r>
    </w:p>
    <w:p w:rsidR="00A0656D" w:rsidRDefault="00A34299" w:rsidP="00110560">
      <w:pPr>
        <w:pStyle w:val="HTMLPreformatted"/>
      </w:pPr>
      <w:r w:rsidRPr="00A34299">
        <w:rPr>
          <w:color w:val="000000"/>
        </w:rPr>
        <w:t xml:space="preserve">"(3) </w:t>
      </w:r>
      <w:proofErr w:type="gramStart"/>
      <w:r w:rsidRPr="00A34299">
        <w:rPr>
          <w:color w:val="000000"/>
        </w:rPr>
        <w:t>determine</w:t>
      </w:r>
      <w:proofErr w:type="gramEnd"/>
      <w:r w:rsidRPr="00A34299">
        <w:rPr>
          <w:color w:val="000000"/>
        </w:rPr>
        <w:t xml:space="preserve"> if the individual, whether successful or not, was satisfied with the treatment received from the Office of Special Counsel.</w:t>
      </w:r>
      <w:r>
        <w:rPr>
          <w:color w:val="000000"/>
        </w:rPr>
        <w:t>"(b) Report. - The results of the survey conducted under subsection (a) shall be published in the annual report of the Office of Special Counsel."</w:t>
      </w:r>
    </w:p>
    <w:sectPr w:rsidR="00A0656D" w:rsidSect="0033131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06" w:rsidRDefault="00021C06">
      <w:r>
        <w:separator/>
      </w:r>
    </w:p>
  </w:endnote>
  <w:endnote w:type="continuationSeparator" w:id="0">
    <w:p w:rsidR="00021C06" w:rsidRDefault="0002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06" w:rsidRDefault="00021C06">
      <w:r>
        <w:separator/>
      </w:r>
    </w:p>
  </w:footnote>
  <w:footnote w:type="continuationSeparator" w:id="0">
    <w:p w:rsidR="00021C06" w:rsidRDefault="00021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689"/>
    <w:multiLevelType w:val="singleLevel"/>
    <w:tmpl w:val="955A0458"/>
    <w:lvl w:ilvl="0">
      <w:start w:val="18"/>
      <w:numFmt w:val="decimal"/>
      <w:lvlText w:val="%1."/>
      <w:lvlJc w:val="left"/>
      <w:pPr>
        <w:tabs>
          <w:tab w:val="num" w:pos="870"/>
        </w:tabs>
        <w:ind w:left="870" w:hanging="780"/>
      </w:pPr>
      <w:rPr>
        <w:rFonts w:hint="default"/>
      </w:rPr>
    </w:lvl>
  </w:abstractNum>
  <w:abstractNum w:abstractNumId="1">
    <w:nsid w:val="21D934ED"/>
    <w:multiLevelType w:val="hybridMultilevel"/>
    <w:tmpl w:val="70BC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3798"/>
    <w:multiLevelType w:val="singleLevel"/>
    <w:tmpl w:val="D04224E2"/>
    <w:lvl w:ilvl="0">
      <w:start w:val="1"/>
      <w:numFmt w:val="decimal"/>
      <w:lvlText w:val="%1."/>
      <w:lvlJc w:val="left"/>
      <w:pPr>
        <w:tabs>
          <w:tab w:val="num" w:pos="1620"/>
        </w:tabs>
        <w:ind w:left="1620" w:hanging="540"/>
      </w:pPr>
      <w:rPr>
        <w:rFonts w:ascii="CG Times" w:hAnsi="CG Times" w:hint="default"/>
        <w:b w:val="0"/>
        <w:i w:val="0"/>
        <w:caps w:val="0"/>
        <w:strike w:val="0"/>
        <w:dstrike w:val="0"/>
        <w:vanish w:val="0"/>
        <w:sz w:val="24"/>
        <w:vertAlign w:val="baseline"/>
      </w:rPr>
    </w:lvl>
  </w:abstractNum>
  <w:abstractNum w:abstractNumId="3">
    <w:nsid w:val="334D551A"/>
    <w:multiLevelType w:val="singleLevel"/>
    <w:tmpl w:val="B5144BAA"/>
    <w:lvl w:ilvl="0">
      <w:start w:val="8"/>
      <w:numFmt w:val="decimal"/>
      <w:lvlText w:val="%1."/>
      <w:lvlJc w:val="left"/>
      <w:pPr>
        <w:tabs>
          <w:tab w:val="num" w:pos="540"/>
        </w:tabs>
        <w:ind w:left="540" w:hanging="540"/>
      </w:pPr>
      <w:rPr>
        <w:rFonts w:hint="default"/>
        <w:color w:val="auto"/>
        <w:sz w:val="24"/>
        <w:szCs w:val="24"/>
      </w:rPr>
    </w:lvl>
  </w:abstractNum>
  <w:abstractNum w:abstractNumId="4">
    <w:nsid w:val="47DF7E33"/>
    <w:multiLevelType w:val="singleLevel"/>
    <w:tmpl w:val="D2E8AD00"/>
    <w:lvl w:ilvl="0">
      <w:start w:val="14"/>
      <w:numFmt w:val="decimal"/>
      <w:lvlText w:val="%1."/>
      <w:lvlJc w:val="left"/>
      <w:pPr>
        <w:tabs>
          <w:tab w:val="num" w:pos="540"/>
        </w:tabs>
        <w:ind w:left="540" w:hanging="540"/>
      </w:pPr>
      <w:rPr>
        <w:b w:val="0"/>
        <w:i w:val="0"/>
      </w:rPr>
    </w:lvl>
  </w:abstractNum>
  <w:abstractNum w:abstractNumId="5">
    <w:nsid w:val="570C3C98"/>
    <w:multiLevelType w:val="singleLevel"/>
    <w:tmpl w:val="C138F2B8"/>
    <w:lvl w:ilvl="0">
      <w:start w:val="1"/>
      <w:numFmt w:val="decimal"/>
      <w:lvlText w:val="%1."/>
      <w:lvlJc w:val="left"/>
      <w:pPr>
        <w:tabs>
          <w:tab w:val="num" w:pos="540"/>
        </w:tabs>
        <w:ind w:left="540" w:hanging="54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7A"/>
    <w:rsid w:val="000058C7"/>
    <w:rsid w:val="00012D62"/>
    <w:rsid w:val="00021C06"/>
    <w:rsid w:val="00046392"/>
    <w:rsid w:val="00066073"/>
    <w:rsid w:val="0008656C"/>
    <w:rsid w:val="00110560"/>
    <w:rsid w:val="00116F04"/>
    <w:rsid w:val="00126F6D"/>
    <w:rsid w:val="00131E77"/>
    <w:rsid w:val="001375AB"/>
    <w:rsid w:val="00146A81"/>
    <w:rsid w:val="00151F7A"/>
    <w:rsid w:val="00155B3C"/>
    <w:rsid w:val="00161304"/>
    <w:rsid w:val="001C6398"/>
    <w:rsid w:val="001D0018"/>
    <w:rsid w:val="001E7B5C"/>
    <w:rsid w:val="0022057D"/>
    <w:rsid w:val="00223B0B"/>
    <w:rsid w:val="002616E1"/>
    <w:rsid w:val="00266B61"/>
    <w:rsid w:val="00297F41"/>
    <w:rsid w:val="002A1567"/>
    <w:rsid w:val="002B1B97"/>
    <w:rsid w:val="002D2508"/>
    <w:rsid w:val="003077D4"/>
    <w:rsid w:val="00314E1C"/>
    <w:rsid w:val="003272BD"/>
    <w:rsid w:val="003273F5"/>
    <w:rsid w:val="0033131B"/>
    <w:rsid w:val="00336E46"/>
    <w:rsid w:val="00357686"/>
    <w:rsid w:val="00364141"/>
    <w:rsid w:val="00372630"/>
    <w:rsid w:val="0038696F"/>
    <w:rsid w:val="003A07DE"/>
    <w:rsid w:val="003F3EFF"/>
    <w:rsid w:val="003F7DEC"/>
    <w:rsid w:val="00461C9C"/>
    <w:rsid w:val="00465E66"/>
    <w:rsid w:val="004C7BE7"/>
    <w:rsid w:val="004F5BC5"/>
    <w:rsid w:val="00502B22"/>
    <w:rsid w:val="00527134"/>
    <w:rsid w:val="0056658B"/>
    <w:rsid w:val="005B3DDE"/>
    <w:rsid w:val="005C4EE3"/>
    <w:rsid w:val="00601A07"/>
    <w:rsid w:val="00614569"/>
    <w:rsid w:val="00645A0E"/>
    <w:rsid w:val="0067326D"/>
    <w:rsid w:val="0067688E"/>
    <w:rsid w:val="00696862"/>
    <w:rsid w:val="006A0AE4"/>
    <w:rsid w:val="006E7354"/>
    <w:rsid w:val="006F3FD6"/>
    <w:rsid w:val="00726185"/>
    <w:rsid w:val="00732B4C"/>
    <w:rsid w:val="007472EE"/>
    <w:rsid w:val="00761EDA"/>
    <w:rsid w:val="007670AD"/>
    <w:rsid w:val="007F37C4"/>
    <w:rsid w:val="00824A82"/>
    <w:rsid w:val="008508C0"/>
    <w:rsid w:val="00853745"/>
    <w:rsid w:val="00855B03"/>
    <w:rsid w:val="008E0E5E"/>
    <w:rsid w:val="008E76B9"/>
    <w:rsid w:val="0090214D"/>
    <w:rsid w:val="0092009B"/>
    <w:rsid w:val="009936F6"/>
    <w:rsid w:val="009E7716"/>
    <w:rsid w:val="009E7FBE"/>
    <w:rsid w:val="00A05032"/>
    <w:rsid w:val="00A0656D"/>
    <w:rsid w:val="00A27FCC"/>
    <w:rsid w:val="00A34299"/>
    <w:rsid w:val="00A528E2"/>
    <w:rsid w:val="00A55EAF"/>
    <w:rsid w:val="00A83894"/>
    <w:rsid w:val="00AB3615"/>
    <w:rsid w:val="00AD4A0F"/>
    <w:rsid w:val="00AD6F32"/>
    <w:rsid w:val="00AE6DC2"/>
    <w:rsid w:val="00B1509C"/>
    <w:rsid w:val="00B87ECF"/>
    <w:rsid w:val="00BC721F"/>
    <w:rsid w:val="00BD2015"/>
    <w:rsid w:val="00BF1A75"/>
    <w:rsid w:val="00C222CB"/>
    <w:rsid w:val="00C57C1E"/>
    <w:rsid w:val="00C84EDF"/>
    <w:rsid w:val="00CB0E7B"/>
    <w:rsid w:val="00CB6A33"/>
    <w:rsid w:val="00CE1768"/>
    <w:rsid w:val="00D241BD"/>
    <w:rsid w:val="00D37C89"/>
    <w:rsid w:val="00D4097A"/>
    <w:rsid w:val="00D4714B"/>
    <w:rsid w:val="00D63785"/>
    <w:rsid w:val="00D92C6C"/>
    <w:rsid w:val="00DC0A77"/>
    <w:rsid w:val="00DD1295"/>
    <w:rsid w:val="00DD52BD"/>
    <w:rsid w:val="00E0146B"/>
    <w:rsid w:val="00E17AC4"/>
    <w:rsid w:val="00E660E3"/>
    <w:rsid w:val="00E73D4B"/>
    <w:rsid w:val="00E74AC8"/>
    <w:rsid w:val="00E77E58"/>
    <w:rsid w:val="00E842D4"/>
    <w:rsid w:val="00EA4008"/>
    <w:rsid w:val="00EA50DC"/>
    <w:rsid w:val="00EB4CF5"/>
    <w:rsid w:val="00ED7CAD"/>
    <w:rsid w:val="00EF23A9"/>
    <w:rsid w:val="00EF4DCD"/>
    <w:rsid w:val="00F11A9D"/>
    <w:rsid w:val="00F60CB9"/>
    <w:rsid w:val="00F772E5"/>
    <w:rsid w:val="00FB755B"/>
    <w:rsid w:val="00FC19D5"/>
    <w:rsid w:val="00FD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31B"/>
    <w:rPr>
      <w:rFonts w:ascii="CG Times" w:hAnsi="CG Times"/>
      <w:kern w:val="20"/>
      <w:sz w:val="24"/>
    </w:rPr>
  </w:style>
  <w:style w:type="paragraph" w:styleId="Heading1">
    <w:name w:val="heading 1"/>
    <w:basedOn w:val="Normal"/>
    <w:next w:val="Normal"/>
    <w:qFormat/>
    <w:rsid w:val="0033131B"/>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31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pPr>
  </w:style>
  <w:style w:type="paragraph" w:styleId="BodyTextIndent2">
    <w:name w:val="Body Text Indent 2"/>
    <w:basedOn w:val="Normal"/>
    <w:rsid w:val="0033131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90"/>
    </w:pPr>
  </w:style>
  <w:style w:type="paragraph" w:styleId="Title">
    <w:name w:val="Title"/>
    <w:basedOn w:val="Normal"/>
    <w:qFormat/>
    <w:rsid w:val="0033131B"/>
    <w:pPr>
      <w:jc w:val="center"/>
    </w:pPr>
    <w:rPr>
      <w:b/>
      <w:sz w:val="28"/>
    </w:rPr>
  </w:style>
  <w:style w:type="paragraph" w:styleId="BodyText">
    <w:name w:val="Body Text"/>
    <w:basedOn w:val="Normal"/>
    <w:rsid w:val="0033131B"/>
    <w:rPr>
      <w:b/>
      <w:snapToGrid w:val="0"/>
    </w:rPr>
  </w:style>
  <w:style w:type="character" w:styleId="Hyperlink">
    <w:name w:val="Hyperlink"/>
    <w:basedOn w:val="DefaultParagraphFont"/>
    <w:rsid w:val="0033131B"/>
    <w:rPr>
      <w:color w:val="0000FF"/>
      <w:u w:val="single"/>
    </w:rPr>
  </w:style>
  <w:style w:type="paragraph" w:styleId="BodyTextIndent3">
    <w:name w:val="Body Text Indent 3"/>
    <w:basedOn w:val="Normal"/>
    <w:rsid w:val="0033131B"/>
    <w:pPr>
      <w:ind w:left="540" w:hanging="540"/>
    </w:pPr>
  </w:style>
  <w:style w:type="character" w:styleId="FollowedHyperlink">
    <w:name w:val="FollowedHyperlink"/>
    <w:basedOn w:val="DefaultParagraphFont"/>
    <w:rsid w:val="0033131B"/>
    <w:rPr>
      <w:color w:val="800080"/>
      <w:u w:val="single"/>
    </w:rPr>
  </w:style>
  <w:style w:type="paragraph" w:styleId="Header">
    <w:name w:val="header"/>
    <w:basedOn w:val="Normal"/>
    <w:rsid w:val="0033131B"/>
    <w:pPr>
      <w:tabs>
        <w:tab w:val="center" w:pos="4320"/>
        <w:tab w:val="right" w:pos="8640"/>
      </w:tabs>
    </w:pPr>
  </w:style>
  <w:style w:type="paragraph" w:styleId="Footer">
    <w:name w:val="footer"/>
    <w:basedOn w:val="Normal"/>
    <w:rsid w:val="0033131B"/>
    <w:pPr>
      <w:tabs>
        <w:tab w:val="center" w:pos="4320"/>
        <w:tab w:val="right" w:pos="8640"/>
      </w:tabs>
    </w:pPr>
  </w:style>
  <w:style w:type="character" w:styleId="PageNumber">
    <w:name w:val="page number"/>
    <w:basedOn w:val="DefaultParagraphFont"/>
    <w:rsid w:val="009936F6"/>
  </w:style>
  <w:style w:type="paragraph" w:styleId="HTMLPreformatted">
    <w:name w:val="HTML Preformatted"/>
    <w:basedOn w:val="Normal"/>
    <w:rsid w:val="0011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styleId="Strong">
    <w:name w:val="Strong"/>
    <w:basedOn w:val="DefaultParagraphFont"/>
    <w:qFormat/>
    <w:rsid w:val="00110560"/>
    <w:rPr>
      <w:b/>
      <w:bCs/>
    </w:rPr>
  </w:style>
  <w:style w:type="paragraph" w:styleId="ListParagraph">
    <w:name w:val="List Paragraph"/>
    <w:basedOn w:val="Normal"/>
    <w:uiPriority w:val="34"/>
    <w:qFormat/>
    <w:rsid w:val="00F772E5"/>
    <w:pPr>
      <w:ind w:left="720"/>
    </w:pPr>
  </w:style>
  <w:style w:type="paragraph" w:styleId="BalloonText">
    <w:name w:val="Balloon Text"/>
    <w:basedOn w:val="Normal"/>
    <w:link w:val="BalloonTextChar"/>
    <w:rsid w:val="00E0146B"/>
    <w:rPr>
      <w:rFonts w:ascii="Tahoma" w:hAnsi="Tahoma" w:cs="Tahoma"/>
      <w:sz w:val="16"/>
      <w:szCs w:val="16"/>
    </w:rPr>
  </w:style>
  <w:style w:type="character" w:customStyle="1" w:styleId="BalloonTextChar">
    <w:name w:val="Balloon Text Char"/>
    <w:basedOn w:val="DefaultParagraphFont"/>
    <w:link w:val="BalloonText"/>
    <w:rsid w:val="00E0146B"/>
    <w:rPr>
      <w:rFonts w:ascii="Tahoma" w:hAnsi="Tahoma" w:cs="Tahoma"/>
      <w:kern w:val="20"/>
      <w:sz w:val="16"/>
      <w:szCs w:val="16"/>
    </w:rPr>
  </w:style>
  <w:style w:type="character" w:styleId="CommentReference">
    <w:name w:val="annotation reference"/>
    <w:basedOn w:val="DefaultParagraphFont"/>
    <w:rsid w:val="00E0146B"/>
    <w:rPr>
      <w:sz w:val="16"/>
      <w:szCs w:val="16"/>
    </w:rPr>
  </w:style>
  <w:style w:type="paragraph" w:styleId="CommentText">
    <w:name w:val="annotation text"/>
    <w:basedOn w:val="Normal"/>
    <w:link w:val="CommentTextChar"/>
    <w:rsid w:val="00E0146B"/>
    <w:rPr>
      <w:sz w:val="20"/>
    </w:rPr>
  </w:style>
  <w:style w:type="character" w:customStyle="1" w:styleId="CommentTextChar">
    <w:name w:val="Comment Text Char"/>
    <w:basedOn w:val="DefaultParagraphFont"/>
    <w:link w:val="CommentText"/>
    <w:rsid w:val="00E0146B"/>
    <w:rPr>
      <w:rFonts w:ascii="CG Times" w:hAnsi="CG Times"/>
      <w:kern w:val="20"/>
    </w:rPr>
  </w:style>
  <w:style w:type="paragraph" w:styleId="CommentSubject">
    <w:name w:val="annotation subject"/>
    <w:basedOn w:val="CommentText"/>
    <w:next w:val="CommentText"/>
    <w:link w:val="CommentSubjectChar"/>
    <w:rsid w:val="00E0146B"/>
    <w:rPr>
      <w:b/>
      <w:bCs/>
    </w:rPr>
  </w:style>
  <w:style w:type="character" w:customStyle="1" w:styleId="CommentSubjectChar">
    <w:name w:val="Comment Subject Char"/>
    <w:basedOn w:val="CommentTextChar"/>
    <w:link w:val="CommentSubject"/>
    <w:rsid w:val="00E0146B"/>
    <w:rPr>
      <w:rFonts w:ascii="CG Times" w:hAnsi="CG Times"/>
      <w:b/>
      <w:bCs/>
      <w:kern w:val="20"/>
    </w:rPr>
  </w:style>
  <w:style w:type="paragraph" w:styleId="NormalWeb">
    <w:name w:val="Normal (Web)"/>
    <w:basedOn w:val="Normal"/>
    <w:uiPriority w:val="99"/>
    <w:unhideWhenUsed/>
    <w:rsid w:val="00A34299"/>
    <w:pPr>
      <w:spacing w:before="100" w:beforeAutospacing="1" w:after="100" w:afterAutospacing="1"/>
    </w:pPr>
    <w:rPr>
      <w:rFonts w:ascii="Times New Roman" w:hAnsi="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31B"/>
    <w:rPr>
      <w:rFonts w:ascii="CG Times" w:hAnsi="CG Times"/>
      <w:kern w:val="20"/>
      <w:sz w:val="24"/>
    </w:rPr>
  </w:style>
  <w:style w:type="paragraph" w:styleId="Heading1">
    <w:name w:val="heading 1"/>
    <w:basedOn w:val="Normal"/>
    <w:next w:val="Normal"/>
    <w:qFormat/>
    <w:rsid w:val="0033131B"/>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31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pPr>
  </w:style>
  <w:style w:type="paragraph" w:styleId="BodyTextIndent2">
    <w:name w:val="Body Text Indent 2"/>
    <w:basedOn w:val="Normal"/>
    <w:rsid w:val="0033131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90"/>
    </w:pPr>
  </w:style>
  <w:style w:type="paragraph" w:styleId="Title">
    <w:name w:val="Title"/>
    <w:basedOn w:val="Normal"/>
    <w:qFormat/>
    <w:rsid w:val="0033131B"/>
    <w:pPr>
      <w:jc w:val="center"/>
    </w:pPr>
    <w:rPr>
      <w:b/>
      <w:sz w:val="28"/>
    </w:rPr>
  </w:style>
  <w:style w:type="paragraph" w:styleId="BodyText">
    <w:name w:val="Body Text"/>
    <w:basedOn w:val="Normal"/>
    <w:rsid w:val="0033131B"/>
    <w:rPr>
      <w:b/>
      <w:snapToGrid w:val="0"/>
    </w:rPr>
  </w:style>
  <w:style w:type="character" w:styleId="Hyperlink">
    <w:name w:val="Hyperlink"/>
    <w:basedOn w:val="DefaultParagraphFont"/>
    <w:rsid w:val="0033131B"/>
    <w:rPr>
      <w:color w:val="0000FF"/>
      <w:u w:val="single"/>
    </w:rPr>
  </w:style>
  <w:style w:type="paragraph" w:styleId="BodyTextIndent3">
    <w:name w:val="Body Text Indent 3"/>
    <w:basedOn w:val="Normal"/>
    <w:rsid w:val="0033131B"/>
    <w:pPr>
      <w:ind w:left="540" w:hanging="540"/>
    </w:pPr>
  </w:style>
  <w:style w:type="character" w:styleId="FollowedHyperlink">
    <w:name w:val="FollowedHyperlink"/>
    <w:basedOn w:val="DefaultParagraphFont"/>
    <w:rsid w:val="0033131B"/>
    <w:rPr>
      <w:color w:val="800080"/>
      <w:u w:val="single"/>
    </w:rPr>
  </w:style>
  <w:style w:type="paragraph" w:styleId="Header">
    <w:name w:val="header"/>
    <w:basedOn w:val="Normal"/>
    <w:rsid w:val="0033131B"/>
    <w:pPr>
      <w:tabs>
        <w:tab w:val="center" w:pos="4320"/>
        <w:tab w:val="right" w:pos="8640"/>
      </w:tabs>
    </w:pPr>
  </w:style>
  <w:style w:type="paragraph" w:styleId="Footer">
    <w:name w:val="footer"/>
    <w:basedOn w:val="Normal"/>
    <w:rsid w:val="0033131B"/>
    <w:pPr>
      <w:tabs>
        <w:tab w:val="center" w:pos="4320"/>
        <w:tab w:val="right" w:pos="8640"/>
      </w:tabs>
    </w:pPr>
  </w:style>
  <w:style w:type="character" w:styleId="PageNumber">
    <w:name w:val="page number"/>
    <w:basedOn w:val="DefaultParagraphFont"/>
    <w:rsid w:val="009936F6"/>
  </w:style>
  <w:style w:type="paragraph" w:styleId="HTMLPreformatted">
    <w:name w:val="HTML Preformatted"/>
    <w:basedOn w:val="Normal"/>
    <w:rsid w:val="0011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styleId="Strong">
    <w:name w:val="Strong"/>
    <w:basedOn w:val="DefaultParagraphFont"/>
    <w:qFormat/>
    <w:rsid w:val="00110560"/>
    <w:rPr>
      <w:b/>
      <w:bCs/>
    </w:rPr>
  </w:style>
  <w:style w:type="paragraph" w:styleId="ListParagraph">
    <w:name w:val="List Paragraph"/>
    <w:basedOn w:val="Normal"/>
    <w:uiPriority w:val="34"/>
    <w:qFormat/>
    <w:rsid w:val="00F772E5"/>
    <w:pPr>
      <w:ind w:left="720"/>
    </w:pPr>
  </w:style>
  <w:style w:type="paragraph" w:styleId="BalloonText">
    <w:name w:val="Balloon Text"/>
    <w:basedOn w:val="Normal"/>
    <w:link w:val="BalloonTextChar"/>
    <w:rsid w:val="00E0146B"/>
    <w:rPr>
      <w:rFonts w:ascii="Tahoma" w:hAnsi="Tahoma" w:cs="Tahoma"/>
      <w:sz w:val="16"/>
      <w:szCs w:val="16"/>
    </w:rPr>
  </w:style>
  <w:style w:type="character" w:customStyle="1" w:styleId="BalloonTextChar">
    <w:name w:val="Balloon Text Char"/>
    <w:basedOn w:val="DefaultParagraphFont"/>
    <w:link w:val="BalloonText"/>
    <w:rsid w:val="00E0146B"/>
    <w:rPr>
      <w:rFonts w:ascii="Tahoma" w:hAnsi="Tahoma" w:cs="Tahoma"/>
      <w:kern w:val="20"/>
      <w:sz w:val="16"/>
      <w:szCs w:val="16"/>
    </w:rPr>
  </w:style>
  <w:style w:type="character" w:styleId="CommentReference">
    <w:name w:val="annotation reference"/>
    <w:basedOn w:val="DefaultParagraphFont"/>
    <w:rsid w:val="00E0146B"/>
    <w:rPr>
      <w:sz w:val="16"/>
      <w:szCs w:val="16"/>
    </w:rPr>
  </w:style>
  <w:style w:type="paragraph" w:styleId="CommentText">
    <w:name w:val="annotation text"/>
    <w:basedOn w:val="Normal"/>
    <w:link w:val="CommentTextChar"/>
    <w:rsid w:val="00E0146B"/>
    <w:rPr>
      <w:sz w:val="20"/>
    </w:rPr>
  </w:style>
  <w:style w:type="character" w:customStyle="1" w:styleId="CommentTextChar">
    <w:name w:val="Comment Text Char"/>
    <w:basedOn w:val="DefaultParagraphFont"/>
    <w:link w:val="CommentText"/>
    <w:rsid w:val="00E0146B"/>
    <w:rPr>
      <w:rFonts w:ascii="CG Times" w:hAnsi="CG Times"/>
      <w:kern w:val="20"/>
    </w:rPr>
  </w:style>
  <w:style w:type="paragraph" w:styleId="CommentSubject">
    <w:name w:val="annotation subject"/>
    <w:basedOn w:val="CommentText"/>
    <w:next w:val="CommentText"/>
    <w:link w:val="CommentSubjectChar"/>
    <w:rsid w:val="00E0146B"/>
    <w:rPr>
      <w:b/>
      <w:bCs/>
    </w:rPr>
  </w:style>
  <w:style w:type="character" w:customStyle="1" w:styleId="CommentSubjectChar">
    <w:name w:val="Comment Subject Char"/>
    <w:basedOn w:val="CommentTextChar"/>
    <w:link w:val="CommentSubject"/>
    <w:rsid w:val="00E0146B"/>
    <w:rPr>
      <w:rFonts w:ascii="CG Times" w:hAnsi="CG Times"/>
      <w:b/>
      <w:bCs/>
      <w:kern w:val="20"/>
    </w:rPr>
  </w:style>
  <w:style w:type="paragraph" w:styleId="NormalWeb">
    <w:name w:val="Normal (Web)"/>
    <w:basedOn w:val="Normal"/>
    <w:uiPriority w:val="99"/>
    <w:unhideWhenUsed/>
    <w:rsid w:val="00A34299"/>
    <w:pPr>
      <w:spacing w:before="100" w:beforeAutospacing="1" w:after="100" w:afterAutospacing="1"/>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0921">
      <w:bodyDiv w:val="1"/>
      <w:marLeft w:val="0"/>
      <w:marRight w:val="0"/>
      <w:marTop w:val="0"/>
      <w:marBottom w:val="0"/>
      <w:divBdr>
        <w:top w:val="none" w:sz="0" w:space="0" w:color="auto"/>
        <w:left w:val="none" w:sz="0" w:space="0" w:color="auto"/>
        <w:bottom w:val="none" w:sz="0" w:space="0" w:color="auto"/>
        <w:right w:val="none" w:sz="0" w:space="0" w:color="auto"/>
      </w:divBdr>
    </w:div>
    <w:div w:id="1030254519">
      <w:bodyDiv w:val="1"/>
      <w:marLeft w:val="0"/>
      <w:marRight w:val="0"/>
      <w:marTop w:val="0"/>
      <w:marBottom w:val="0"/>
      <w:divBdr>
        <w:top w:val="none" w:sz="0" w:space="0" w:color="auto"/>
        <w:left w:val="none" w:sz="0" w:space="0" w:color="auto"/>
        <w:bottom w:val="none" w:sz="0" w:space="0" w:color="auto"/>
        <w:right w:val="none" w:sz="0" w:space="0" w:color="auto"/>
      </w:divBdr>
    </w:div>
    <w:div w:id="1533376337">
      <w:bodyDiv w:val="1"/>
      <w:marLeft w:val="0"/>
      <w:marRight w:val="0"/>
      <w:marTop w:val="0"/>
      <w:marBottom w:val="0"/>
      <w:divBdr>
        <w:top w:val="none" w:sz="0" w:space="0" w:color="auto"/>
        <w:left w:val="none" w:sz="0" w:space="0" w:color="auto"/>
        <w:bottom w:val="none" w:sz="0" w:space="0" w:color="auto"/>
        <w:right w:val="none" w:sz="0" w:space="0" w:color="auto"/>
      </w:divBdr>
    </w:div>
    <w:div w:id="19295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sc.gov/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18881-DB11-4ED0-8CBE-6C6FDCC0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9295</Characters>
  <Application>Microsoft Office Word</Application>
  <DocSecurity>2</DocSecurity>
  <Lines>77</Lines>
  <Paragraphs>22</Paragraphs>
  <ScaleCrop>false</ScaleCrop>
  <HeadingPairs>
    <vt:vector size="2" baseType="variant">
      <vt:variant>
        <vt:lpstr>Title</vt:lpstr>
      </vt:variant>
      <vt:variant>
        <vt:i4>1</vt:i4>
      </vt:variant>
    </vt:vector>
  </HeadingPairs>
  <TitlesOfParts>
    <vt:vector size="1" baseType="lpstr">
      <vt:lpstr>Support Statement A</vt:lpstr>
    </vt:vector>
  </TitlesOfParts>
  <Company>U.S. Office of Special Counsel</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A</dc:title>
  <dc:subject>ROCIS Submission</dc:subject>
  <dc:creator>Ed Snyder</dc:creator>
  <dc:description>June 13, 2012</dc:description>
  <cp:lastModifiedBy>lallemand_c</cp:lastModifiedBy>
  <cp:revision>2</cp:revision>
  <cp:lastPrinted>2003-05-29T20:08:00Z</cp:lastPrinted>
  <dcterms:created xsi:type="dcterms:W3CDTF">2012-10-15T22:09:00Z</dcterms:created>
  <dcterms:modified xsi:type="dcterms:W3CDTF">2012-10-15T22:09:00Z</dcterms:modified>
</cp:coreProperties>
</file>