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B78" w:rsidRDefault="00B52B78" w:rsidP="00B52B78">
      <w:pPr>
        <w:jc w:val="center"/>
        <w:rPr>
          <w:b/>
        </w:rPr>
      </w:pPr>
    </w:p>
    <w:p w:rsidR="00B52B78" w:rsidRDefault="00B52B78" w:rsidP="00B52B78">
      <w:pPr>
        <w:jc w:val="center"/>
        <w:rPr>
          <w:b/>
        </w:rPr>
      </w:pPr>
    </w:p>
    <w:p w:rsidR="00B52B78" w:rsidRDefault="00B52B78" w:rsidP="00B52B78">
      <w:pPr>
        <w:jc w:val="center"/>
        <w:rPr>
          <w:b/>
        </w:rPr>
      </w:pPr>
    </w:p>
    <w:p w:rsidR="00B52B78" w:rsidRDefault="00B52B78" w:rsidP="00B52B78">
      <w:pPr>
        <w:jc w:val="center"/>
        <w:rPr>
          <w:b/>
        </w:rPr>
      </w:pPr>
    </w:p>
    <w:p w:rsidR="00B52B78" w:rsidRDefault="00B52B78" w:rsidP="00B52B78">
      <w:pPr>
        <w:jc w:val="center"/>
        <w:rPr>
          <w:b/>
        </w:rPr>
      </w:pPr>
    </w:p>
    <w:p w:rsidR="00B52B78" w:rsidRDefault="00B52B78" w:rsidP="00B52B78">
      <w:pPr>
        <w:jc w:val="center"/>
        <w:rPr>
          <w:b/>
        </w:rPr>
      </w:pPr>
    </w:p>
    <w:p w:rsidR="00B52B78" w:rsidRDefault="00B52B78" w:rsidP="00B52B78">
      <w:pPr>
        <w:jc w:val="center"/>
        <w:rPr>
          <w:b/>
        </w:rPr>
      </w:pPr>
    </w:p>
    <w:p w:rsidR="00B52B78" w:rsidRDefault="00B52B78" w:rsidP="00B52B78">
      <w:pPr>
        <w:jc w:val="center"/>
        <w:rPr>
          <w:b/>
        </w:rPr>
      </w:pPr>
    </w:p>
    <w:p w:rsidR="00B52B78" w:rsidRDefault="00B52B78" w:rsidP="00B52B78">
      <w:pPr>
        <w:jc w:val="center"/>
        <w:rPr>
          <w:b/>
        </w:rPr>
      </w:pPr>
    </w:p>
    <w:p w:rsidR="00B52B78" w:rsidRDefault="00B52B78" w:rsidP="00B52B78">
      <w:pPr>
        <w:jc w:val="center"/>
        <w:rPr>
          <w:b/>
        </w:rPr>
      </w:pPr>
      <w:r w:rsidRPr="0057398C">
        <w:rPr>
          <w:b/>
        </w:rPr>
        <w:t>SUPPORTING STATEMENT FOR</w:t>
      </w:r>
    </w:p>
    <w:p w:rsidR="00B52B78" w:rsidRPr="0057398C" w:rsidRDefault="00B52B78" w:rsidP="00B52B78">
      <w:pPr>
        <w:jc w:val="center"/>
        <w:rPr>
          <w:b/>
        </w:rPr>
      </w:pPr>
    </w:p>
    <w:p w:rsidR="00B52B78" w:rsidRPr="0057398C" w:rsidRDefault="00B52B78" w:rsidP="00B52B78">
      <w:pPr>
        <w:jc w:val="center"/>
        <w:rPr>
          <w:b/>
        </w:rPr>
      </w:pPr>
      <w:r w:rsidRPr="0057398C">
        <w:rPr>
          <w:b/>
        </w:rPr>
        <w:t xml:space="preserve">“Status of Claims </w:t>
      </w:r>
      <w:proofErr w:type="gramStart"/>
      <w:r w:rsidRPr="0057398C">
        <w:rPr>
          <w:b/>
        </w:rPr>
        <w:t>Against</w:t>
      </w:r>
      <w:proofErr w:type="gramEnd"/>
      <w:r w:rsidRPr="0057398C">
        <w:rPr>
          <w:b/>
        </w:rPr>
        <w:t xml:space="preserve"> Households (FNS 209)”</w:t>
      </w:r>
    </w:p>
    <w:p w:rsidR="00B52B78" w:rsidRDefault="00B52B78" w:rsidP="00B52B78">
      <w:pPr>
        <w:jc w:val="center"/>
        <w:rPr>
          <w:b/>
        </w:rPr>
      </w:pPr>
    </w:p>
    <w:p w:rsidR="00B52B78" w:rsidRDefault="0019318D" w:rsidP="00B52B78">
      <w:pPr>
        <w:jc w:val="center"/>
        <w:rPr>
          <w:b/>
        </w:rPr>
      </w:pPr>
      <w:r>
        <w:rPr>
          <w:b/>
        </w:rPr>
        <w:t>OMB No. 0584-0069</w:t>
      </w:r>
    </w:p>
    <w:p w:rsidR="00B52B78" w:rsidRDefault="00B52B78" w:rsidP="00B52B78">
      <w:pPr>
        <w:jc w:val="center"/>
        <w:rPr>
          <w:b/>
        </w:rPr>
      </w:pPr>
    </w:p>
    <w:p w:rsidR="00B52B78" w:rsidRDefault="00B52B78" w:rsidP="00B52B78">
      <w:pPr>
        <w:jc w:val="center"/>
        <w:rPr>
          <w:b/>
        </w:rPr>
      </w:pPr>
    </w:p>
    <w:p w:rsidR="00B52B78" w:rsidRPr="0057398C" w:rsidRDefault="00B52B78" w:rsidP="00B52B78">
      <w:pPr>
        <w:jc w:val="center"/>
        <w:rPr>
          <w:b/>
        </w:rPr>
      </w:pPr>
    </w:p>
    <w:p w:rsidR="00B52B78" w:rsidRDefault="00B52B78" w:rsidP="00B52B78">
      <w:pPr>
        <w:jc w:val="center"/>
        <w:rPr>
          <w:b/>
        </w:rPr>
      </w:pPr>
      <w:r w:rsidRPr="0057398C">
        <w:rPr>
          <w:b/>
        </w:rPr>
        <w:t>Kelly Stewart, Program Analyst</w:t>
      </w:r>
    </w:p>
    <w:p w:rsidR="00B52B78" w:rsidRPr="0057398C" w:rsidRDefault="00B52B78" w:rsidP="00B52B78">
      <w:pPr>
        <w:jc w:val="center"/>
        <w:rPr>
          <w:b/>
        </w:rPr>
      </w:pPr>
    </w:p>
    <w:p w:rsidR="00B52B78" w:rsidRPr="0057398C" w:rsidRDefault="00B52B78" w:rsidP="00B52B78">
      <w:pPr>
        <w:jc w:val="center"/>
        <w:rPr>
          <w:b/>
        </w:rPr>
      </w:pPr>
      <w:r w:rsidRPr="0057398C">
        <w:rPr>
          <w:b/>
        </w:rPr>
        <w:t>Supplemental Nutrition Assistance Program</w:t>
      </w:r>
    </w:p>
    <w:p w:rsidR="00B52B78" w:rsidRPr="0057398C" w:rsidRDefault="00B52B78" w:rsidP="00B52B78">
      <w:pPr>
        <w:jc w:val="center"/>
        <w:rPr>
          <w:b/>
        </w:rPr>
      </w:pPr>
      <w:r w:rsidRPr="0057398C">
        <w:rPr>
          <w:b/>
        </w:rPr>
        <w:t>Program Accountability and Administration Division</w:t>
      </w:r>
    </w:p>
    <w:p w:rsidR="00B52B78" w:rsidRDefault="00B52B78" w:rsidP="00B52B78">
      <w:pPr>
        <w:jc w:val="center"/>
        <w:rPr>
          <w:b/>
        </w:rPr>
      </w:pPr>
      <w:r w:rsidRPr="0057398C">
        <w:rPr>
          <w:b/>
        </w:rPr>
        <w:t>State Administration Branch</w:t>
      </w:r>
    </w:p>
    <w:p w:rsidR="00B52B78" w:rsidRPr="0057398C" w:rsidRDefault="00B52B78" w:rsidP="00B52B78">
      <w:pPr>
        <w:jc w:val="center"/>
        <w:rPr>
          <w:b/>
        </w:rPr>
      </w:pPr>
    </w:p>
    <w:p w:rsidR="00B52B78" w:rsidRPr="0057398C" w:rsidRDefault="00B52B78" w:rsidP="00B52B78">
      <w:pPr>
        <w:jc w:val="center"/>
        <w:rPr>
          <w:b/>
        </w:rPr>
      </w:pPr>
      <w:r w:rsidRPr="0057398C">
        <w:rPr>
          <w:b/>
        </w:rPr>
        <w:t>Park Office Center, Room 816</w:t>
      </w:r>
    </w:p>
    <w:p w:rsidR="00B52B78" w:rsidRPr="0057398C" w:rsidRDefault="00B52B78" w:rsidP="00B52B78">
      <w:pPr>
        <w:jc w:val="center"/>
        <w:rPr>
          <w:b/>
        </w:rPr>
      </w:pPr>
      <w:r w:rsidRPr="0057398C">
        <w:rPr>
          <w:b/>
        </w:rPr>
        <w:t>3101 Park Center Drive</w:t>
      </w:r>
    </w:p>
    <w:p w:rsidR="00B52B78" w:rsidRPr="0057398C" w:rsidRDefault="00B52B78" w:rsidP="00B52B78">
      <w:pPr>
        <w:jc w:val="center"/>
        <w:rPr>
          <w:b/>
        </w:rPr>
      </w:pPr>
      <w:r w:rsidRPr="0057398C">
        <w:rPr>
          <w:b/>
        </w:rPr>
        <w:t>Alexandria, VA 22302</w:t>
      </w:r>
    </w:p>
    <w:p w:rsidR="00B52B78" w:rsidRDefault="00B52B78" w:rsidP="00B52B78">
      <w:pPr>
        <w:jc w:val="center"/>
        <w:rPr>
          <w:b/>
        </w:rPr>
      </w:pPr>
      <w:r w:rsidRPr="0057398C">
        <w:rPr>
          <w:b/>
        </w:rPr>
        <w:t>703-305-2425</w:t>
      </w:r>
    </w:p>
    <w:p w:rsidR="00B52B78" w:rsidRPr="0057398C" w:rsidRDefault="00B52B78" w:rsidP="00B52B78">
      <w:pPr>
        <w:jc w:val="center"/>
        <w:rPr>
          <w:b/>
        </w:rPr>
      </w:pPr>
    </w:p>
    <w:p w:rsidR="00B52B78" w:rsidRPr="0057398C" w:rsidRDefault="00B52B78" w:rsidP="00B52B78">
      <w:pPr>
        <w:jc w:val="center"/>
        <w:rPr>
          <w:b/>
        </w:rPr>
      </w:pPr>
      <w:r w:rsidRPr="0057398C">
        <w:rPr>
          <w:b/>
        </w:rPr>
        <w:t>E-Mail: Kelly.Stewart@fns.usda.gov</w:t>
      </w:r>
    </w:p>
    <w:p w:rsidR="00B52B78" w:rsidRDefault="00B52B78">
      <w:pPr>
        <w:rPr>
          <w:rFonts w:asciiTheme="minorHAnsi" w:hAnsiTheme="minorHAnsi"/>
          <w:b/>
          <w:u w:val="single"/>
        </w:rPr>
      </w:pPr>
      <w:r>
        <w:rPr>
          <w:rFonts w:asciiTheme="minorHAnsi" w:hAnsiTheme="minorHAnsi"/>
          <w:b/>
          <w:u w:val="single"/>
        </w:rPr>
        <w:br w:type="page"/>
      </w:r>
    </w:p>
    <w:p w:rsidR="00B52B78" w:rsidRDefault="00B52B78">
      <w:pPr>
        <w:rPr>
          <w:rFonts w:asciiTheme="minorHAnsi" w:hAnsiTheme="minorHAnsi"/>
          <w:b/>
          <w:u w:val="single"/>
        </w:rPr>
      </w:pPr>
    </w:p>
    <w:p w:rsidR="00B52B78" w:rsidRPr="000519B5" w:rsidRDefault="00B52B78" w:rsidP="00B52B78">
      <w:pPr>
        <w:pStyle w:val="BodyText"/>
        <w:rPr>
          <w:rFonts w:asciiTheme="minorHAnsi" w:hAnsiTheme="minorHAnsi" w:cs="Arial"/>
          <w:b/>
        </w:rPr>
      </w:pPr>
      <w:r w:rsidRPr="000519B5">
        <w:rPr>
          <w:rFonts w:asciiTheme="minorHAnsi" w:hAnsiTheme="minorHAnsi" w:cs="Arial"/>
          <w:b/>
        </w:rPr>
        <w:t xml:space="preserve">Table of Contents </w:t>
      </w:r>
    </w:p>
    <w:p w:rsidR="00B52B78" w:rsidRPr="000519B5" w:rsidRDefault="00D17AEF" w:rsidP="00B52B78">
      <w:pPr>
        <w:pStyle w:val="TOC1"/>
        <w:tabs>
          <w:tab w:val="right" w:leader="dot" w:pos="8990"/>
        </w:tabs>
        <w:rPr>
          <w:rFonts w:asciiTheme="minorHAnsi" w:hAnsiTheme="minorHAnsi"/>
          <w:noProof/>
          <w:sz w:val="24"/>
          <w:szCs w:val="24"/>
        </w:rPr>
      </w:pPr>
      <w:r w:rsidRPr="00D17AEF">
        <w:rPr>
          <w:rFonts w:asciiTheme="minorHAnsi" w:hAnsiTheme="minorHAnsi"/>
          <w:sz w:val="24"/>
          <w:szCs w:val="24"/>
        </w:rPr>
        <w:fldChar w:fldCharType="begin"/>
      </w:r>
      <w:r w:rsidR="00B52B78" w:rsidRPr="000519B5">
        <w:rPr>
          <w:rFonts w:asciiTheme="minorHAnsi" w:hAnsiTheme="minorHAnsi"/>
          <w:sz w:val="24"/>
          <w:szCs w:val="24"/>
        </w:rPr>
        <w:instrText xml:space="preserve"> TOC \o "1-2" \h \z \u </w:instrText>
      </w:r>
      <w:r w:rsidRPr="00D17AEF">
        <w:rPr>
          <w:rFonts w:asciiTheme="minorHAnsi" w:hAnsiTheme="minorHAnsi"/>
          <w:sz w:val="24"/>
          <w:szCs w:val="24"/>
        </w:rPr>
        <w:fldChar w:fldCharType="separate"/>
      </w:r>
      <w:hyperlink w:anchor="_Toc185926661" w:history="1">
        <w:r w:rsidR="00B52B78" w:rsidRPr="000519B5">
          <w:rPr>
            <w:rStyle w:val="Hyperlink"/>
            <w:rFonts w:asciiTheme="minorHAnsi" w:hAnsiTheme="minorHAnsi"/>
            <w:noProof/>
            <w:sz w:val="24"/>
            <w:szCs w:val="24"/>
          </w:rPr>
          <w:t>Part A  Justification</w:t>
        </w:r>
        <w:r w:rsidR="00B52B78" w:rsidRPr="000519B5">
          <w:rPr>
            <w:rFonts w:asciiTheme="minorHAnsi" w:hAnsiTheme="minorHAnsi"/>
            <w:noProof/>
            <w:webHidden/>
            <w:sz w:val="24"/>
            <w:szCs w:val="24"/>
          </w:rPr>
          <w:tab/>
          <w:t>.1</w:t>
        </w:r>
      </w:hyperlink>
    </w:p>
    <w:p w:rsidR="00B52B78" w:rsidRPr="000519B5" w:rsidRDefault="00D17AEF" w:rsidP="00B52B78">
      <w:pPr>
        <w:pStyle w:val="TOC2"/>
        <w:tabs>
          <w:tab w:val="left" w:pos="1152"/>
          <w:tab w:val="right" w:leader="dot" w:pos="8990"/>
        </w:tabs>
        <w:rPr>
          <w:rFonts w:asciiTheme="minorHAnsi" w:hAnsiTheme="minorHAnsi"/>
          <w:noProof/>
          <w:sz w:val="24"/>
          <w:szCs w:val="24"/>
        </w:rPr>
      </w:pPr>
      <w:hyperlink w:anchor="_Toc185926662" w:history="1">
        <w:r w:rsidR="00B52B78" w:rsidRPr="000519B5">
          <w:rPr>
            <w:rStyle w:val="Hyperlink"/>
            <w:rFonts w:asciiTheme="minorHAnsi" w:hAnsiTheme="minorHAnsi"/>
            <w:noProof/>
            <w:sz w:val="24"/>
            <w:szCs w:val="24"/>
          </w:rPr>
          <w:t>A.1</w:t>
        </w:r>
        <w:r w:rsidR="00B52B78" w:rsidRPr="000519B5">
          <w:rPr>
            <w:rFonts w:asciiTheme="minorHAnsi" w:hAnsiTheme="minorHAnsi"/>
            <w:noProof/>
            <w:sz w:val="24"/>
            <w:szCs w:val="24"/>
          </w:rPr>
          <w:tab/>
        </w:r>
        <w:r w:rsidR="00B52B78" w:rsidRPr="000519B5">
          <w:rPr>
            <w:rStyle w:val="Hyperlink"/>
            <w:rFonts w:asciiTheme="minorHAnsi" w:hAnsiTheme="minorHAnsi"/>
            <w:noProof/>
            <w:sz w:val="24"/>
            <w:szCs w:val="24"/>
          </w:rPr>
          <w:t>Explanation of Circumstances That Make Collection of Data Necessary</w:t>
        </w:r>
        <w:r w:rsidR="00B52B78" w:rsidRPr="000519B5">
          <w:rPr>
            <w:rFonts w:asciiTheme="minorHAnsi" w:hAnsiTheme="minorHAnsi"/>
            <w:noProof/>
            <w:webHidden/>
            <w:sz w:val="24"/>
            <w:szCs w:val="24"/>
          </w:rPr>
          <w:tab/>
        </w:r>
        <w:r w:rsidR="00B52B78">
          <w:rPr>
            <w:rFonts w:asciiTheme="minorHAnsi" w:hAnsiTheme="minorHAnsi"/>
            <w:noProof/>
            <w:webHidden/>
            <w:sz w:val="24"/>
            <w:szCs w:val="24"/>
          </w:rPr>
          <w:t>3</w:t>
        </w:r>
      </w:hyperlink>
    </w:p>
    <w:p w:rsidR="00B52B78" w:rsidRPr="000519B5" w:rsidRDefault="00D17AEF" w:rsidP="00B52B78">
      <w:pPr>
        <w:pStyle w:val="TOC2"/>
        <w:tabs>
          <w:tab w:val="left" w:pos="1152"/>
          <w:tab w:val="right" w:leader="dot" w:pos="8990"/>
        </w:tabs>
        <w:rPr>
          <w:rFonts w:asciiTheme="minorHAnsi" w:hAnsiTheme="minorHAnsi"/>
          <w:noProof/>
          <w:sz w:val="24"/>
          <w:szCs w:val="24"/>
        </w:rPr>
      </w:pPr>
      <w:hyperlink w:anchor="_Toc185926663" w:history="1">
        <w:r w:rsidR="00B52B78" w:rsidRPr="000519B5">
          <w:rPr>
            <w:rStyle w:val="Hyperlink"/>
            <w:rFonts w:asciiTheme="minorHAnsi" w:hAnsiTheme="minorHAnsi"/>
            <w:noProof/>
            <w:sz w:val="24"/>
            <w:szCs w:val="24"/>
          </w:rPr>
          <w:t>A.2</w:t>
        </w:r>
        <w:r w:rsidR="00B52B78" w:rsidRPr="000519B5">
          <w:rPr>
            <w:rFonts w:asciiTheme="minorHAnsi" w:hAnsiTheme="minorHAnsi"/>
            <w:noProof/>
            <w:sz w:val="24"/>
            <w:szCs w:val="24"/>
          </w:rPr>
          <w:tab/>
        </w:r>
        <w:r w:rsidR="00B52B78" w:rsidRPr="000519B5">
          <w:rPr>
            <w:rStyle w:val="Hyperlink"/>
            <w:rFonts w:asciiTheme="minorHAnsi" w:hAnsiTheme="minorHAnsi"/>
            <w:noProof/>
            <w:sz w:val="24"/>
            <w:szCs w:val="24"/>
          </w:rPr>
          <w:t>How the Information Will Be Used, By Whom, and For What Purpose</w:t>
        </w:r>
        <w:r w:rsidR="00B52B78" w:rsidRPr="000519B5">
          <w:rPr>
            <w:rFonts w:asciiTheme="minorHAnsi" w:hAnsiTheme="minorHAnsi"/>
            <w:noProof/>
            <w:webHidden/>
            <w:sz w:val="24"/>
            <w:szCs w:val="24"/>
          </w:rPr>
          <w:tab/>
          <w:t>.</w:t>
        </w:r>
        <w:r w:rsidR="00B52B78">
          <w:rPr>
            <w:rFonts w:asciiTheme="minorHAnsi" w:hAnsiTheme="minorHAnsi"/>
            <w:noProof/>
            <w:webHidden/>
            <w:sz w:val="24"/>
            <w:szCs w:val="24"/>
          </w:rPr>
          <w:t>3</w:t>
        </w:r>
      </w:hyperlink>
    </w:p>
    <w:p w:rsidR="00B52B78" w:rsidRPr="000519B5" w:rsidRDefault="00D17AEF" w:rsidP="00B52B78">
      <w:pPr>
        <w:pStyle w:val="TOC2"/>
        <w:tabs>
          <w:tab w:val="left" w:pos="1152"/>
          <w:tab w:val="right" w:leader="dot" w:pos="8990"/>
        </w:tabs>
        <w:rPr>
          <w:rFonts w:asciiTheme="minorHAnsi" w:hAnsiTheme="minorHAnsi"/>
          <w:noProof/>
          <w:sz w:val="24"/>
          <w:szCs w:val="24"/>
        </w:rPr>
      </w:pPr>
      <w:hyperlink w:anchor="_Toc185926664" w:history="1">
        <w:r w:rsidR="00B52B78" w:rsidRPr="000519B5">
          <w:rPr>
            <w:rStyle w:val="Hyperlink"/>
            <w:rFonts w:asciiTheme="minorHAnsi" w:hAnsiTheme="minorHAnsi"/>
            <w:noProof/>
            <w:sz w:val="24"/>
            <w:szCs w:val="24"/>
          </w:rPr>
          <w:t>A.3</w:t>
        </w:r>
        <w:r w:rsidR="00B52B78" w:rsidRPr="000519B5">
          <w:rPr>
            <w:rFonts w:asciiTheme="minorHAnsi" w:hAnsiTheme="minorHAnsi"/>
            <w:noProof/>
            <w:sz w:val="24"/>
            <w:szCs w:val="24"/>
          </w:rPr>
          <w:tab/>
        </w:r>
        <w:r w:rsidR="00B52B78" w:rsidRPr="000519B5">
          <w:rPr>
            <w:rStyle w:val="Hyperlink"/>
            <w:rFonts w:asciiTheme="minorHAnsi" w:hAnsiTheme="minorHAnsi"/>
            <w:noProof/>
            <w:sz w:val="24"/>
            <w:szCs w:val="24"/>
          </w:rPr>
          <w:t>Use of Improved Information Technology to Reduce Burden</w:t>
        </w:r>
        <w:r w:rsidR="00B52B78" w:rsidRPr="000519B5">
          <w:rPr>
            <w:rFonts w:asciiTheme="minorHAnsi" w:hAnsiTheme="minorHAnsi"/>
            <w:noProof/>
            <w:webHidden/>
            <w:sz w:val="24"/>
            <w:szCs w:val="24"/>
          </w:rPr>
          <w:tab/>
        </w:r>
        <w:r w:rsidR="00B52B78">
          <w:rPr>
            <w:rFonts w:asciiTheme="minorHAnsi" w:hAnsiTheme="minorHAnsi"/>
            <w:noProof/>
            <w:webHidden/>
            <w:sz w:val="24"/>
            <w:szCs w:val="24"/>
          </w:rPr>
          <w:t>4</w:t>
        </w:r>
      </w:hyperlink>
    </w:p>
    <w:p w:rsidR="00B52B78" w:rsidRPr="000519B5" w:rsidRDefault="00D17AEF" w:rsidP="00B52B78">
      <w:pPr>
        <w:pStyle w:val="TOC2"/>
        <w:tabs>
          <w:tab w:val="left" w:pos="1152"/>
          <w:tab w:val="right" w:leader="dot" w:pos="8990"/>
        </w:tabs>
        <w:rPr>
          <w:rFonts w:asciiTheme="minorHAnsi" w:hAnsiTheme="minorHAnsi"/>
          <w:noProof/>
          <w:sz w:val="24"/>
          <w:szCs w:val="24"/>
        </w:rPr>
      </w:pPr>
      <w:hyperlink w:anchor="_Toc185926665" w:history="1">
        <w:r w:rsidR="00B52B78" w:rsidRPr="000519B5">
          <w:rPr>
            <w:rStyle w:val="Hyperlink"/>
            <w:rFonts w:asciiTheme="minorHAnsi" w:hAnsiTheme="minorHAnsi"/>
            <w:noProof/>
            <w:sz w:val="24"/>
            <w:szCs w:val="24"/>
          </w:rPr>
          <w:t>A.4</w:t>
        </w:r>
        <w:r w:rsidR="00B52B78" w:rsidRPr="000519B5">
          <w:rPr>
            <w:rFonts w:asciiTheme="minorHAnsi" w:hAnsiTheme="minorHAnsi"/>
            <w:noProof/>
            <w:sz w:val="24"/>
            <w:szCs w:val="24"/>
          </w:rPr>
          <w:tab/>
        </w:r>
        <w:r w:rsidR="00B52B78" w:rsidRPr="000519B5">
          <w:rPr>
            <w:rStyle w:val="Hyperlink"/>
            <w:rFonts w:asciiTheme="minorHAnsi" w:hAnsiTheme="minorHAnsi"/>
            <w:noProof/>
            <w:sz w:val="24"/>
            <w:szCs w:val="24"/>
          </w:rPr>
          <w:t>Efforts to Identify and Avoid Duplication</w:t>
        </w:r>
        <w:r w:rsidR="00B52B78" w:rsidRPr="000519B5">
          <w:rPr>
            <w:rFonts w:asciiTheme="minorHAnsi" w:hAnsiTheme="minorHAnsi"/>
            <w:noProof/>
            <w:webHidden/>
            <w:sz w:val="24"/>
            <w:szCs w:val="24"/>
          </w:rPr>
          <w:tab/>
          <w:t>.</w:t>
        </w:r>
        <w:r w:rsidR="00B52B78">
          <w:rPr>
            <w:rFonts w:asciiTheme="minorHAnsi" w:hAnsiTheme="minorHAnsi"/>
            <w:noProof/>
            <w:webHidden/>
            <w:sz w:val="24"/>
            <w:szCs w:val="24"/>
          </w:rPr>
          <w:t>5</w:t>
        </w:r>
      </w:hyperlink>
    </w:p>
    <w:p w:rsidR="00B52B78" w:rsidRPr="000519B5" w:rsidRDefault="00D17AEF" w:rsidP="00B52B78">
      <w:pPr>
        <w:pStyle w:val="TOC2"/>
        <w:tabs>
          <w:tab w:val="left" w:pos="1152"/>
          <w:tab w:val="right" w:leader="dot" w:pos="8990"/>
        </w:tabs>
        <w:rPr>
          <w:rFonts w:asciiTheme="minorHAnsi" w:hAnsiTheme="minorHAnsi"/>
          <w:noProof/>
          <w:sz w:val="24"/>
          <w:szCs w:val="24"/>
        </w:rPr>
      </w:pPr>
      <w:hyperlink w:anchor="_Toc185926666" w:history="1">
        <w:r w:rsidR="00B52B78" w:rsidRPr="000519B5">
          <w:rPr>
            <w:rStyle w:val="Hyperlink"/>
            <w:rFonts w:asciiTheme="minorHAnsi" w:hAnsiTheme="minorHAnsi"/>
            <w:noProof/>
            <w:sz w:val="24"/>
            <w:szCs w:val="24"/>
          </w:rPr>
          <w:t>A.5</w:t>
        </w:r>
        <w:r w:rsidR="00B52B78" w:rsidRPr="000519B5">
          <w:rPr>
            <w:rFonts w:asciiTheme="minorHAnsi" w:hAnsiTheme="minorHAnsi"/>
            <w:noProof/>
            <w:sz w:val="24"/>
            <w:szCs w:val="24"/>
          </w:rPr>
          <w:tab/>
        </w:r>
        <w:r w:rsidR="00B52B78" w:rsidRPr="000519B5">
          <w:rPr>
            <w:rStyle w:val="Hyperlink"/>
            <w:rFonts w:asciiTheme="minorHAnsi" w:hAnsiTheme="minorHAnsi"/>
            <w:noProof/>
            <w:sz w:val="24"/>
            <w:szCs w:val="24"/>
          </w:rPr>
          <w:t>Efforts to Minimize Burden on Small Businesses or Other Entities</w:t>
        </w:r>
        <w:r w:rsidR="00B52B78" w:rsidRPr="000519B5">
          <w:rPr>
            <w:rFonts w:asciiTheme="minorHAnsi" w:hAnsiTheme="minorHAnsi"/>
            <w:noProof/>
            <w:webHidden/>
            <w:sz w:val="24"/>
            <w:szCs w:val="24"/>
          </w:rPr>
          <w:tab/>
          <w:t>.</w:t>
        </w:r>
        <w:r w:rsidR="00B52B78">
          <w:rPr>
            <w:rFonts w:asciiTheme="minorHAnsi" w:hAnsiTheme="minorHAnsi"/>
            <w:noProof/>
            <w:webHidden/>
            <w:sz w:val="24"/>
            <w:szCs w:val="24"/>
          </w:rPr>
          <w:t>5</w:t>
        </w:r>
      </w:hyperlink>
    </w:p>
    <w:p w:rsidR="00B52B78" w:rsidRPr="000519B5" w:rsidRDefault="00D17AEF" w:rsidP="00B52B78">
      <w:pPr>
        <w:pStyle w:val="TOC2"/>
        <w:tabs>
          <w:tab w:val="left" w:pos="1152"/>
          <w:tab w:val="right" w:leader="dot" w:pos="8990"/>
        </w:tabs>
        <w:rPr>
          <w:rFonts w:asciiTheme="minorHAnsi" w:hAnsiTheme="minorHAnsi"/>
          <w:noProof/>
          <w:sz w:val="24"/>
          <w:szCs w:val="24"/>
        </w:rPr>
      </w:pPr>
      <w:hyperlink w:anchor="_Toc185926667" w:history="1">
        <w:r w:rsidR="00B52B78" w:rsidRPr="000519B5">
          <w:rPr>
            <w:rStyle w:val="Hyperlink"/>
            <w:rFonts w:asciiTheme="minorHAnsi" w:hAnsiTheme="minorHAnsi"/>
            <w:noProof/>
            <w:sz w:val="24"/>
            <w:szCs w:val="24"/>
          </w:rPr>
          <w:t>A.6</w:t>
        </w:r>
        <w:r w:rsidR="00B52B78" w:rsidRPr="000519B5">
          <w:rPr>
            <w:rFonts w:asciiTheme="minorHAnsi" w:hAnsiTheme="minorHAnsi"/>
            <w:noProof/>
            <w:sz w:val="24"/>
            <w:szCs w:val="24"/>
          </w:rPr>
          <w:tab/>
        </w:r>
        <w:r w:rsidR="00B52B78" w:rsidRPr="000519B5">
          <w:rPr>
            <w:rStyle w:val="Hyperlink"/>
            <w:rFonts w:asciiTheme="minorHAnsi" w:hAnsiTheme="minorHAnsi"/>
            <w:noProof/>
            <w:sz w:val="24"/>
            <w:szCs w:val="24"/>
          </w:rPr>
          <w:t>Consequences of Less Frequent Data Collection</w:t>
        </w:r>
        <w:r w:rsidR="00B52B78" w:rsidRPr="000519B5">
          <w:rPr>
            <w:rFonts w:asciiTheme="minorHAnsi" w:hAnsiTheme="minorHAnsi"/>
            <w:noProof/>
            <w:webHidden/>
            <w:sz w:val="24"/>
            <w:szCs w:val="24"/>
          </w:rPr>
          <w:tab/>
          <w:t>.</w:t>
        </w:r>
        <w:r w:rsidR="00B52B78">
          <w:rPr>
            <w:rFonts w:asciiTheme="minorHAnsi" w:hAnsiTheme="minorHAnsi"/>
            <w:noProof/>
            <w:webHidden/>
            <w:sz w:val="24"/>
            <w:szCs w:val="24"/>
          </w:rPr>
          <w:t>5</w:t>
        </w:r>
      </w:hyperlink>
    </w:p>
    <w:p w:rsidR="00B52B78" w:rsidRPr="000519B5" w:rsidRDefault="00D17AEF" w:rsidP="00B52B78">
      <w:pPr>
        <w:pStyle w:val="TOC2"/>
        <w:tabs>
          <w:tab w:val="left" w:pos="1152"/>
          <w:tab w:val="right" w:leader="dot" w:pos="8990"/>
        </w:tabs>
        <w:ind w:left="1152" w:hanging="576"/>
        <w:rPr>
          <w:rFonts w:asciiTheme="minorHAnsi" w:hAnsiTheme="minorHAnsi"/>
          <w:noProof/>
          <w:sz w:val="24"/>
          <w:szCs w:val="24"/>
        </w:rPr>
      </w:pPr>
      <w:hyperlink w:anchor="_Toc185926668" w:history="1">
        <w:r w:rsidR="00B52B78" w:rsidRPr="000519B5">
          <w:rPr>
            <w:rStyle w:val="Hyperlink"/>
            <w:rFonts w:asciiTheme="minorHAnsi" w:hAnsiTheme="minorHAnsi"/>
            <w:noProof/>
            <w:sz w:val="24"/>
            <w:szCs w:val="24"/>
          </w:rPr>
          <w:t>A.7</w:t>
        </w:r>
        <w:r w:rsidR="00B52B78" w:rsidRPr="000519B5">
          <w:rPr>
            <w:rFonts w:asciiTheme="minorHAnsi" w:hAnsiTheme="minorHAnsi"/>
            <w:noProof/>
            <w:sz w:val="24"/>
            <w:szCs w:val="24"/>
          </w:rPr>
          <w:tab/>
        </w:r>
        <w:r w:rsidR="00B52B78" w:rsidRPr="000519B5">
          <w:rPr>
            <w:rStyle w:val="Hyperlink"/>
            <w:rFonts w:asciiTheme="minorHAnsi" w:hAnsiTheme="minorHAnsi"/>
            <w:noProof/>
            <w:sz w:val="24"/>
            <w:szCs w:val="24"/>
          </w:rPr>
          <w:t>Special Circumstances Requiring Collection of Information in a Manner Inconsistent with Section 1320.5(d)(2) of the Code of Federal Regulations</w:t>
        </w:r>
        <w:r w:rsidR="00B52B78" w:rsidRPr="000519B5">
          <w:rPr>
            <w:rFonts w:asciiTheme="minorHAnsi" w:hAnsiTheme="minorHAnsi"/>
            <w:noProof/>
            <w:webHidden/>
            <w:sz w:val="24"/>
            <w:szCs w:val="24"/>
          </w:rPr>
          <w:tab/>
        </w:r>
      </w:hyperlink>
      <w:r w:rsidR="00B52B78">
        <w:t>6</w:t>
      </w:r>
    </w:p>
    <w:p w:rsidR="00B52B78" w:rsidRPr="000519B5" w:rsidRDefault="00D17AEF" w:rsidP="00B52B78">
      <w:pPr>
        <w:pStyle w:val="TOC2"/>
        <w:tabs>
          <w:tab w:val="left" w:pos="1152"/>
          <w:tab w:val="right" w:leader="dot" w:pos="8990"/>
        </w:tabs>
        <w:ind w:left="1152" w:hanging="576"/>
        <w:rPr>
          <w:rFonts w:asciiTheme="minorHAnsi" w:hAnsiTheme="minorHAnsi"/>
          <w:noProof/>
          <w:sz w:val="24"/>
          <w:szCs w:val="24"/>
        </w:rPr>
      </w:pPr>
      <w:hyperlink w:anchor="_Toc185926669" w:history="1">
        <w:r w:rsidR="00B52B78" w:rsidRPr="000519B5">
          <w:rPr>
            <w:rStyle w:val="Hyperlink"/>
            <w:rFonts w:asciiTheme="minorHAnsi" w:hAnsiTheme="minorHAnsi"/>
            <w:noProof/>
            <w:sz w:val="24"/>
            <w:szCs w:val="24"/>
          </w:rPr>
          <w:t>A.8</w:t>
        </w:r>
        <w:r w:rsidR="00B52B78" w:rsidRPr="000519B5">
          <w:rPr>
            <w:rFonts w:asciiTheme="minorHAnsi" w:hAnsiTheme="minorHAnsi"/>
            <w:noProof/>
            <w:sz w:val="24"/>
            <w:szCs w:val="24"/>
          </w:rPr>
          <w:tab/>
        </w:r>
        <w:r w:rsidR="00B52B78" w:rsidRPr="000519B5">
          <w:rPr>
            <w:rStyle w:val="Hyperlink"/>
            <w:rFonts w:asciiTheme="minorHAnsi" w:hAnsiTheme="minorHAnsi"/>
            <w:noProof/>
            <w:sz w:val="24"/>
            <w:szCs w:val="24"/>
          </w:rPr>
          <w:t>Federal Register Comments and Efforts to Consult with Persons Outside the Agency</w:t>
        </w:r>
        <w:r w:rsidR="00B52B78" w:rsidRPr="000519B5">
          <w:rPr>
            <w:rFonts w:asciiTheme="minorHAnsi" w:hAnsiTheme="minorHAnsi"/>
            <w:noProof/>
            <w:webHidden/>
            <w:sz w:val="24"/>
            <w:szCs w:val="24"/>
          </w:rPr>
          <w:tab/>
        </w:r>
      </w:hyperlink>
      <w:r w:rsidR="00B52B78">
        <w:t>7</w:t>
      </w:r>
    </w:p>
    <w:p w:rsidR="00B52B78" w:rsidRPr="000519B5" w:rsidRDefault="00D17AEF" w:rsidP="00B52B78">
      <w:pPr>
        <w:pStyle w:val="TOC2"/>
        <w:tabs>
          <w:tab w:val="left" w:pos="1152"/>
          <w:tab w:val="right" w:leader="dot" w:pos="8990"/>
        </w:tabs>
        <w:rPr>
          <w:rFonts w:asciiTheme="minorHAnsi" w:hAnsiTheme="minorHAnsi"/>
          <w:noProof/>
          <w:sz w:val="24"/>
          <w:szCs w:val="24"/>
        </w:rPr>
      </w:pPr>
      <w:hyperlink w:anchor="_Toc185926670" w:history="1">
        <w:r w:rsidR="00B52B78" w:rsidRPr="000519B5">
          <w:rPr>
            <w:rStyle w:val="Hyperlink"/>
            <w:rFonts w:asciiTheme="minorHAnsi" w:hAnsiTheme="minorHAnsi"/>
            <w:noProof/>
            <w:sz w:val="24"/>
            <w:szCs w:val="24"/>
          </w:rPr>
          <w:t>A.9</w:t>
        </w:r>
        <w:r w:rsidR="00B52B78" w:rsidRPr="000519B5">
          <w:rPr>
            <w:rFonts w:asciiTheme="minorHAnsi" w:hAnsiTheme="minorHAnsi"/>
            <w:noProof/>
            <w:sz w:val="24"/>
            <w:szCs w:val="24"/>
          </w:rPr>
          <w:tab/>
        </w:r>
        <w:r w:rsidR="00B52B78" w:rsidRPr="000519B5">
          <w:rPr>
            <w:rStyle w:val="Hyperlink"/>
            <w:rFonts w:asciiTheme="minorHAnsi" w:hAnsiTheme="minorHAnsi"/>
            <w:noProof/>
            <w:sz w:val="24"/>
            <w:szCs w:val="24"/>
          </w:rPr>
          <w:t>Payments to Respondents</w:t>
        </w:r>
        <w:r w:rsidR="00B52B78" w:rsidRPr="000519B5">
          <w:rPr>
            <w:rFonts w:asciiTheme="minorHAnsi" w:hAnsiTheme="minorHAnsi"/>
            <w:noProof/>
            <w:webHidden/>
            <w:sz w:val="24"/>
            <w:szCs w:val="24"/>
          </w:rPr>
          <w:tab/>
          <w:t>.</w:t>
        </w:r>
        <w:r w:rsidR="00B52B78">
          <w:rPr>
            <w:rFonts w:asciiTheme="minorHAnsi" w:hAnsiTheme="minorHAnsi"/>
            <w:noProof/>
            <w:webHidden/>
            <w:sz w:val="24"/>
            <w:szCs w:val="24"/>
          </w:rPr>
          <w:t>7</w:t>
        </w:r>
      </w:hyperlink>
    </w:p>
    <w:p w:rsidR="00B52B78" w:rsidRPr="000519B5" w:rsidRDefault="00D17AEF" w:rsidP="00B52B78">
      <w:pPr>
        <w:pStyle w:val="TOC2"/>
        <w:tabs>
          <w:tab w:val="left" w:pos="1152"/>
          <w:tab w:val="right" w:leader="dot" w:pos="8990"/>
        </w:tabs>
        <w:rPr>
          <w:rStyle w:val="Hyperlink"/>
          <w:rFonts w:asciiTheme="minorHAnsi" w:hAnsiTheme="minorHAnsi"/>
          <w:sz w:val="24"/>
          <w:szCs w:val="24"/>
        </w:rPr>
      </w:pPr>
      <w:hyperlink w:anchor="_Toc185926671" w:history="1">
        <w:r w:rsidR="00B52B78" w:rsidRPr="000519B5">
          <w:rPr>
            <w:rStyle w:val="Hyperlink"/>
            <w:rFonts w:asciiTheme="minorHAnsi" w:hAnsiTheme="minorHAnsi"/>
            <w:noProof/>
            <w:sz w:val="24"/>
            <w:szCs w:val="24"/>
          </w:rPr>
          <w:t>A.10</w:t>
        </w:r>
        <w:r w:rsidR="00B52B78" w:rsidRPr="000519B5">
          <w:rPr>
            <w:rStyle w:val="Hyperlink"/>
            <w:rFonts w:asciiTheme="minorHAnsi" w:hAnsiTheme="minorHAnsi"/>
            <w:sz w:val="24"/>
            <w:szCs w:val="24"/>
          </w:rPr>
          <w:tab/>
        </w:r>
        <w:r w:rsidR="00B52B78" w:rsidRPr="000519B5">
          <w:rPr>
            <w:rStyle w:val="Hyperlink"/>
            <w:rFonts w:asciiTheme="minorHAnsi" w:hAnsiTheme="minorHAnsi"/>
            <w:noProof/>
            <w:sz w:val="24"/>
            <w:szCs w:val="24"/>
          </w:rPr>
          <w:t>Assurance of Confidentiality</w:t>
        </w:r>
        <w:r w:rsidR="00B52B78" w:rsidRPr="000519B5">
          <w:rPr>
            <w:rStyle w:val="Hyperlink"/>
            <w:rFonts w:asciiTheme="minorHAnsi" w:hAnsiTheme="minorHAnsi"/>
            <w:webHidden/>
            <w:sz w:val="24"/>
            <w:szCs w:val="24"/>
          </w:rPr>
          <w:tab/>
        </w:r>
        <w:r w:rsidR="00B52B78">
          <w:rPr>
            <w:rStyle w:val="Hyperlink"/>
            <w:rFonts w:asciiTheme="minorHAnsi" w:hAnsiTheme="minorHAnsi"/>
            <w:webHidden/>
            <w:sz w:val="24"/>
            <w:szCs w:val="24"/>
          </w:rPr>
          <w:t>7</w:t>
        </w:r>
      </w:hyperlink>
    </w:p>
    <w:p w:rsidR="00B52B78" w:rsidRPr="000519B5" w:rsidRDefault="00D17AEF" w:rsidP="00B52B78">
      <w:pPr>
        <w:pStyle w:val="TOC2"/>
        <w:tabs>
          <w:tab w:val="left" w:pos="1152"/>
          <w:tab w:val="right" w:leader="dot" w:pos="8990"/>
        </w:tabs>
        <w:rPr>
          <w:rStyle w:val="Hyperlink"/>
          <w:rFonts w:asciiTheme="minorHAnsi" w:hAnsiTheme="minorHAnsi"/>
          <w:sz w:val="24"/>
          <w:szCs w:val="24"/>
        </w:rPr>
      </w:pPr>
      <w:hyperlink w:anchor="_Toc185926672" w:history="1">
        <w:r w:rsidR="00B52B78" w:rsidRPr="000519B5">
          <w:rPr>
            <w:rStyle w:val="Hyperlink"/>
            <w:rFonts w:asciiTheme="minorHAnsi" w:hAnsiTheme="minorHAnsi"/>
            <w:noProof/>
            <w:sz w:val="24"/>
            <w:szCs w:val="24"/>
          </w:rPr>
          <w:t>A.11</w:t>
        </w:r>
        <w:r w:rsidR="00B52B78" w:rsidRPr="000519B5">
          <w:rPr>
            <w:rStyle w:val="Hyperlink"/>
            <w:rFonts w:asciiTheme="minorHAnsi" w:hAnsiTheme="minorHAnsi"/>
            <w:sz w:val="24"/>
            <w:szCs w:val="24"/>
          </w:rPr>
          <w:tab/>
        </w:r>
        <w:r w:rsidR="00B52B78" w:rsidRPr="000519B5">
          <w:rPr>
            <w:rStyle w:val="Hyperlink"/>
            <w:rFonts w:asciiTheme="minorHAnsi" w:hAnsiTheme="minorHAnsi"/>
            <w:noProof/>
            <w:sz w:val="24"/>
            <w:szCs w:val="24"/>
          </w:rPr>
          <w:t>Questions of a Sensitive Nature</w:t>
        </w:r>
        <w:r w:rsidR="00B52B78" w:rsidRPr="000519B5">
          <w:rPr>
            <w:rStyle w:val="Hyperlink"/>
            <w:rFonts w:asciiTheme="minorHAnsi" w:hAnsiTheme="minorHAnsi"/>
            <w:webHidden/>
            <w:sz w:val="24"/>
            <w:szCs w:val="24"/>
          </w:rPr>
          <w:tab/>
        </w:r>
        <w:r w:rsidR="00B52B78">
          <w:rPr>
            <w:rStyle w:val="Hyperlink"/>
            <w:rFonts w:asciiTheme="minorHAnsi" w:hAnsiTheme="minorHAnsi"/>
            <w:webHidden/>
            <w:sz w:val="24"/>
            <w:szCs w:val="24"/>
          </w:rPr>
          <w:t>8</w:t>
        </w:r>
      </w:hyperlink>
    </w:p>
    <w:p w:rsidR="00B52B78" w:rsidRPr="000519B5" w:rsidRDefault="00D17AEF" w:rsidP="00B52B78">
      <w:pPr>
        <w:pStyle w:val="TOC2"/>
        <w:tabs>
          <w:tab w:val="left" w:pos="1152"/>
          <w:tab w:val="right" w:leader="dot" w:pos="8990"/>
        </w:tabs>
        <w:rPr>
          <w:rStyle w:val="Hyperlink"/>
          <w:rFonts w:asciiTheme="minorHAnsi" w:hAnsiTheme="minorHAnsi"/>
          <w:sz w:val="24"/>
          <w:szCs w:val="24"/>
        </w:rPr>
      </w:pPr>
      <w:hyperlink w:anchor="_Toc185926673" w:history="1">
        <w:r w:rsidR="00B52B78" w:rsidRPr="000519B5">
          <w:rPr>
            <w:rStyle w:val="Hyperlink"/>
            <w:rFonts w:asciiTheme="minorHAnsi" w:hAnsiTheme="minorHAnsi"/>
            <w:noProof/>
            <w:sz w:val="24"/>
            <w:szCs w:val="24"/>
          </w:rPr>
          <w:t>A.12</w:t>
        </w:r>
        <w:r w:rsidR="00B52B78" w:rsidRPr="000519B5">
          <w:rPr>
            <w:rStyle w:val="Hyperlink"/>
            <w:rFonts w:asciiTheme="minorHAnsi" w:hAnsiTheme="minorHAnsi"/>
            <w:sz w:val="24"/>
            <w:szCs w:val="24"/>
          </w:rPr>
          <w:tab/>
        </w:r>
        <w:r w:rsidR="00B52B78" w:rsidRPr="000519B5">
          <w:rPr>
            <w:rStyle w:val="Hyperlink"/>
            <w:rFonts w:asciiTheme="minorHAnsi" w:hAnsiTheme="minorHAnsi"/>
            <w:noProof/>
            <w:sz w:val="24"/>
            <w:szCs w:val="24"/>
          </w:rPr>
          <w:t>Estimates of Respondent Burden</w:t>
        </w:r>
        <w:r w:rsidR="00B52B78" w:rsidRPr="000519B5">
          <w:rPr>
            <w:rStyle w:val="Hyperlink"/>
            <w:rFonts w:asciiTheme="minorHAnsi" w:hAnsiTheme="minorHAnsi"/>
            <w:webHidden/>
            <w:sz w:val="24"/>
            <w:szCs w:val="24"/>
          </w:rPr>
          <w:tab/>
        </w:r>
        <w:r w:rsidR="00B52B78">
          <w:rPr>
            <w:rStyle w:val="Hyperlink"/>
            <w:rFonts w:asciiTheme="minorHAnsi" w:hAnsiTheme="minorHAnsi"/>
            <w:webHidden/>
            <w:sz w:val="24"/>
            <w:szCs w:val="24"/>
          </w:rPr>
          <w:t>8</w:t>
        </w:r>
      </w:hyperlink>
    </w:p>
    <w:p w:rsidR="00B52B78" w:rsidRPr="000519B5" w:rsidRDefault="00D17AEF" w:rsidP="00B52B78">
      <w:pPr>
        <w:pStyle w:val="TOC2"/>
        <w:tabs>
          <w:tab w:val="left" w:pos="1152"/>
          <w:tab w:val="right" w:leader="dot" w:pos="8990"/>
        </w:tabs>
        <w:rPr>
          <w:rStyle w:val="Hyperlink"/>
          <w:rFonts w:asciiTheme="minorHAnsi" w:hAnsiTheme="minorHAnsi"/>
          <w:sz w:val="24"/>
          <w:szCs w:val="24"/>
        </w:rPr>
      </w:pPr>
      <w:hyperlink w:anchor="_Toc185926674" w:history="1">
        <w:r w:rsidR="00B52B78" w:rsidRPr="000519B5">
          <w:rPr>
            <w:rStyle w:val="Hyperlink"/>
            <w:rFonts w:asciiTheme="minorHAnsi" w:hAnsiTheme="minorHAnsi"/>
            <w:noProof/>
            <w:sz w:val="24"/>
            <w:szCs w:val="24"/>
          </w:rPr>
          <w:t>A.13</w:t>
        </w:r>
        <w:r w:rsidR="00B52B78" w:rsidRPr="000519B5">
          <w:rPr>
            <w:rStyle w:val="Hyperlink"/>
            <w:rFonts w:asciiTheme="minorHAnsi" w:hAnsiTheme="minorHAnsi"/>
            <w:sz w:val="24"/>
            <w:szCs w:val="24"/>
          </w:rPr>
          <w:tab/>
        </w:r>
        <w:r w:rsidR="00B52B78" w:rsidRPr="000519B5">
          <w:rPr>
            <w:rStyle w:val="Hyperlink"/>
            <w:rFonts w:asciiTheme="minorHAnsi" w:hAnsiTheme="minorHAnsi"/>
            <w:noProof/>
            <w:sz w:val="24"/>
            <w:szCs w:val="24"/>
          </w:rPr>
          <w:t>Estimates of Other Annual Costs to Respondents</w:t>
        </w:r>
        <w:r w:rsidR="00B52B78" w:rsidRPr="000519B5">
          <w:rPr>
            <w:rStyle w:val="Hyperlink"/>
            <w:rFonts w:asciiTheme="minorHAnsi" w:hAnsiTheme="minorHAnsi"/>
            <w:webHidden/>
            <w:sz w:val="24"/>
            <w:szCs w:val="24"/>
          </w:rPr>
          <w:tab/>
        </w:r>
        <w:r w:rsidR="00B52B78">
          <w:rPr>
            <w:rStyle w:val="Hyperlink"/>
            <w:rFonts w:asciiTheme="minorHAnsi" w:hAnsiTheme="minorHAnsi"/>
            <w:webHidden/>
            <w:sz w:val="24"/>
            <w:szCs w:val="24"/>
          </w:rPr>
          <w:t>9</w:t>
        </w:r>
      </w:hyperlink>
    </w:p>
    <w:p w:rsidR="00B52B78" w:rsidRPr="000519B5" w:rsidRDefault="00D17AEF" w:rsidP="00B52B78">
      <w:pPr>
        <w:pStyle w:val="TOC2"/>
        <w:tabs>
          <w:tab w:val="left" w:pos="1152"/>
          <w:tab w:val="right" w:leader="dot" w:pos="8990"/>
        </w:tabs>
        <w:rPr>
          <w:rStyle w:val="Hyperlink"/>
          <w:rFonts w:asciiTheme="minorHAnsi" w:hAnsiTheme="minorHAnsi"/>
          <w:sz w:val="24"/>
          <w:szCs w:val="24"/>
        </w:rPr>
      </w:pPr>
      <w:hyperlink w:anchor="_Toc185926675" w:history="1">
        <w:r w:rsidR="00B52B78" w:rsidRPr="000519B5">
          <w:rPr>
            <w:rStyle w:val="Hyperlink"/>
            <w:rFonts w:asciiTheme="minorHAnsi" w:hAnsiTheme="minorHAnsi"/>
            <w:noProof/>
            <w:sz w:val="24"/>
            <w:szCs w:val="24"/>
          </w:rPr>
          <w:t>A.14</w:t>
        </w:r>
        <w:r w:rsidR="00B52B78" w:rsidRPr="000519B5">
          <w:rPr>
            <w:rStyle w:val="Hyperlink"/>
            <w:rFonts w:asciiTheme="minorHAnsi" w:hAnsiTheme="minorHAnsi"/>
            <w:sz w:val="24"/>
            <w:szCs w:val="24"/>
          </w:rPr>
          <w:tab/>
        </w:r>
        <w:r w:rsidR="00B52B78" w:rsidRPr="000519B5">
          <w:rPr>
            <w:rStyle w:val="Hyperlink"/>
            <w:rFonts w:asciiTheme="minorHAnsi" w:hAnsiTheme="minorHAnsi"/>
            <w:noProof/>
            <w:sz w:val="24"/>
            <w:szCs w:val="24"/>
          </w:rPr>
          <w:t>Estimates of Annualized Government Costs</w:t>
        </w:r>
        <w:r w:rsidR="00B52B78" w:rsidRPr="000519B5">
          <w:rPr>
            <w:rStyle w:val="Hyperlink"/>
            <w:rFonts w:asciiTheme="minorHAnsi" w:hAnsiTheme="minorHAnsi"/>
            <w:webHidden/>
            <w:sz w:val="24"/>
            <w:szCs w:val="24"/>
          </w:rPr>
          <w:tab/>
          <w:t>…….</w:t>
        </w:r>
        <w:r w:rsidR="00B52B78">
          <w:rPr>
            <w:rStyle w:val="Hyperlink"/>
            <w:rFonts w:asciiTheme="minorHAnsi" w:hAnsiTheme="minorHAnsi"/>
            <w:webHidden/>
            <w:sz w:val="24"/>
            <w:szCs w:val="24"/>
          </w:rPr>
          <w:t>10</w:t>
        </w:r>
      </w:hyperlink>
    </w:p>
    <w:p w:rsidR="00B52B78" w:rsidRPr="000519B5" w:rsidRDefault="00D17AEF" w:rsidP="00B52B78">
      <w:pPr>
        <w:pStyle w:val="TOC2"/>
        <w:tabs>
          <w:tab w:val="left" w:pos="1152"/>
          <w:tab w:val="right" w:leader="dot" w:pos="8990"/>
        </w:tabs>
        <w:rPr>
          <w:rStyle w:val="Hyperlink"/>
          <w:rFonts w:asciiTheme="minorHAnsi" w:hAnsiTheme="minorHAnsi"/>
          <w:sz w:val="24"/>
          <w:szCs w:val="24"/>
        </w:rPr>
      </w:pPr>
      <w:hyperlink w:anchor="_Toc185926676" w:history="1">
        <w:r w:rsidR="00B52B78" w:rsidRPr="000519B5">
          <w:rPr>
            <w:rStyle w:val="Hyperlink"/>
            <w:rFonts w:asciiTheme="minorHAnsi" w:hAnsiTheme="minorHAnsi"/>
            <w:noProof/>
            <w:sz w:val="24"/>
            <w:szCs w:val="24"/>
          </w:rPr>
          <w:t>A.15</w:t>
        </w:r>
        <w:r w:rsidR="00B52B78" w:rsidRPr="000519B5">
          <w:rPr>
            <w:rStyle w:val="Hyperlink"/>
            <w:rFonts w:asciiTheme="minorHAnsi" w:hAnsiTheme="minorHAnsi"/>
            <w:sz w:val="24"/>
            <w:szCs w:val="24"/>
          </w:rPr>
          <w:tab/>
        </w:r>
        <w:r w:rsidR="00B52B78" w:rsidRPr="000519B5">
          <w:rPr>
            <w:rStyle w:val="Hyperlink"/>
            <w:rFonts w:asciiTheme="minorHAnsi" w:hAnsiTheme="minorHAnsi"/>
            <w:noProof/>
            <w:sz w:val="24"/>
            <w:szCs w:val="24"/>
          </w:rPr>
          <w:t>Changes in Hour Burden</w:t>
        </w:r>
        <w:r w:rsidR="00B52B78" w:rsidRPr="000519B5">
          <w:rPr>
            <w:rStyle w:val="Hyperlink"/>
            <w:rFonts w:asciiTheme="minorHAnsi" w:hAnsiTheme="minorHAnsi"/>
            <w:webHidden/>
            <w:sz w:val="24"/>
            <w:szCs w:val="24"/>
          </w:rPr>
          <w:tab/>
        </w:r>
        <w:r w:rsidR="00B52B78">
          <w:rPr>
            <w:rStyle w:val="Hyperlink"/>
            <w:rFonts w:asciiTheme="minorHAnsi" w:hAnsiTheme="minorHAnsi"/>
            <w:webHidden/>
            <w:sz w:val="24"/>
            <w:szCs w:val="24"/>
          </w:rPr>
          <w:t>11</w:t>
        </w:r>
      </w:hyperlink>
    </w:p>
    <w:p w:rsidR="00B52B78" w:rsidRPr="000519B5" w:rsidRDefault="00D17AEF" w:rsidP="00B52B78">
      <w:pPr>
        <w:pStyle w:val="TOC2"/>
        <w:tabs>
          <w:tab w:val="left" w:pos="1152"/>
          <w:tab w:val="right" w:leader="dot" w:pos="8990"/>
        </w:tabs>
        <w:rPr>
          <w:rStyle w:val="Hyperlink"/>
          <w:rFonts w:asciiTheme="minorHAnsi" w:hAnsiTheme="minorHAnsi"/>
          <w:sz w:val="24"/>
          <w:szCs w:val="24"/>
        </w:rPr>
      </w:pPr>
      <w:hyperlink w:anchor="_Toc185926677" w:history="1">
        <w:r w:rsidR="00B52B78" w:rsidRPr="000519B5">
          <w:rPr>
            <w:rStyle w:val="Hyperlink"/>
            <w:rFonts w:asciiTheme="minorHAnsi" w:hAnsiTheme="minorHAnsi"/>
            <w:noProof/>
            <w:sz w:val="24"/>
            <w:szCs w:val="24"/>
          </w:rPr>
          <w:t>A.16</w:t>
        </w:r>
        <w:r w:rsidR="00B52B78" w:rsidRPr="000519B5">
          <w:rPr>
            <w:rStyle w:val="Hyperlink"/>
            <w:rFonts w:asciiTheme="minorHAnsi" w:hAnsiTheme="minorHAnsi"/>
            <w:sz w:val="24"/>
            <w:szCs w:val="24"/>
          </w:rPr>
          <w:tab/>
        </w:r>
        <w:r w:rsidR="00B52B78" w:rsidRPr="000519B5">
          <w:rPr>
            <w:rStyle w:val="Hyperlink"/>
            <w:rFonts w:asciiTheme="minorHAnsi" w:hAnsiTheme="minorHAnsi"/>
            <w:noProof/>
            <w:sz w:val="24"/>
            <w:szCs w:val="24"/>
          </w:rPr>
          <w:t>Time Schedule, Publication, and Analysis Plans</w:t>
        </w:r>
        <w:r w:rsidR="00B52B78" w:rsidRPr="000519B5">
          <w:rPr>
            <w:rStyle w:val="Hyperlink"/>
            <w:rFonts w:asciiTheme="minorHAnsi" w:hAnsiTheme="minorHAnsi"/>
            <w:webHidden/>
            <w:sz w:val="24"/>
            <w:szCs w:val="24"/>
          </w:rPr>
          <w:tab/>
        </w:r>
        <w:r w:rsidR="00B52B78">
          <w:rPr>
            <w:rStyle w:val="Hyperlink"/>
            <w:rFonts w:asciiTheme="minorHAnsi" w:hAnsiTheme="minorHAnsi"/>
            <w:webHidden/>
            <w:sz w:val="24"/>
            <w:szCs w:val="24"/>
          </w:rPr>
          <w:t>11</w:t>
        </w:r>
      </w:hyperlink>
    </w:p>
    <w:p w:rsidR="00B52B78" w:rsidRPr="000519B5" w:rsidRDefault="00D17AEF" w:rsidP="00B52B78">
      <w:pPr>
        <w:pStyle w:val="TOC2"/>
        <w:tabs>
          <w:tab w:val="left" w:pos="1152"/>
          <w:tab w:val="right" w:leader="dot" w:pos="8990"/>
        </w:tabs>
        <w:rPr>
          <w:rStyle w:val="Hyperlink"/>
          <w:rFonts w:asciiTheme="minorHAnsi" w:hAnsiTheme="minorHAnsi"/>
          <w:sz w:val="24"/>
          <w:szCs w:val="24"/>
        </w:rPr>
      </w:pPr>
      <w:hyperlink w:anchor="_Toc185926678" w:history="1">
        <w:r w:rsidR="00B52B78" w:rsidRPr="000519B5">
          <w:rPr>
            <w:rStyle w:val="Hyperlink"/>
            <w:rFonts w:asciiTheme="minorHAnsi" w:hAnsiTheme="minorHAnsi"/>
            <w:noProof/>
            <w:sz w:val="24"/>
            <w:szCs w:val="24"/>
          </w:rPr>
          <w:t>A.17</w:t>
        </w:r>
        <w:r w:rsidR="00B52B78" w:rsidRPr="000519B5">
          <w:rPr>
            <w:rStyle w:val="Hyperlink"/>
            <w:rFonts w:asciiTheme="minorHAnsi" w:hAnsiTheme="minorHAnsi"/>
            <w:sz w:val="24"/>
            <w:szCs w:val="24"/>
          </w:rPr>
          <w:tab/>
        </w:r>
        <w:r w:rsidR="00B52B78" w:rsidRPr="000519B5">
          <w:rPr>
            <w:rStyle w:val="Hyperlink"/>
            <w:rFonts w:asciiTheme="minorHAnsi" w:hAnsiTheme="minorHAnsi"/>
            <w:noProof/>
            <w:sz w:val="24"/>
            <w:szCs w:val="24"/>
          </w:rPr>
          <w:t>Display of Expiration Date for OMB Approval</w:t>
        </w:r>
        <w:r w:rsidR="00B52B78" w:rsidRPr="000519B5">
          <w:rPr>
            <w:rStyle w:val="Hyperlink"/>
            <w:rFonts w:asciiTheme="minorHAnsi" w:hAnsiTheme="minorHAnsi"/>
            <w:webHidden/>
            <w:sz w:val="24"/>
            <w:szCs w:val="24"/>
          </w:rPr>
          <w:tab/>
          <w:t>……………</w:t>
        </w:r>
        <w:r w:rsidR="00B52B78">
          <w:rPr>
            <w:rStyle w:val="Hyperlink"/>
            <w:rFonts w:asciiTheme="minorHAnsi" w:hAnsiTheme="minorHAnsi"/>
            <w:webHidden/>
            <w:sz w:val="24"/>
            <w:szCs w:val="24"/>
          </w:rPr>
          <w:t>11</w:t>
        </w:r>
      </w:hyperlink>
    </w:p>
    <w:p w:rsidR="00B52B78" w:rsidRPr="000519B5" w:rsidRDefault="00D17AEF" w:rsidP="00B52B78">
      <w:pPr>
        <w:pStyle w:val="TOC2"/>
        <w:tabs>
          <w:tab w:val="left" w:pos="1152"/>
          <w:tab w:val="right" w:leader="dot" w:pos="8990"/>
        </w:tabs>
        <w:rPr>
          <w:rStyle w:val="Hyperlink"/>
          <w:rFonts w:asciiTheme="minorHAnsi" w:hAnsiTheme="minorHAnsi"/>
          <w:sz w:val="24"/>
          <w:szCs w:val="24"/>
        </w:rPr>
      </w:pPr>
      <w:hyperlink w:anchor="_Toc185926679" w:history="1">
        <w:r w:rsidR="00B52B78" w:rsidRPr="000519B5">
          <w:rPr>
            <w:rStyle w:val="Hyperlink"/>
            <w:rFonts w:asciiTheme="minorHAnsi" w:hAnsiTheme="minorHAnsi"/>
            <w:noProof/>
            <w:sz w:val="24"/>
            <w:szCs w:val="24"/>
          </w:rPr>
          <w:t>A.18</w:t>
        </w:r>
        <w:r w:rsidR="00B52B78" w:rsidRPr="000519B5">
          <w:rPr>
            <w:rStyle w:val="Hyperlink"/>
            <w:rFonts w:asciiTheme="minorHAnsi" w:hAnsiTheme="minorHAnsi"/>
            <w:sz w:val="24"/>
            <w:szCs w:val="24"/>
          </w:rPr>
          <w:tab/>
        </w:r>
        <w:r w:rsidR="00B52B78" w:rsidRPr="000519B5">
          <w:rPr>
            <w:rStyle w:val="Hyperlink"/>
            <w:rFonts w:asciiTheme="minorHAnsi" w:hAnsiTheme="minorHAnsi"/>
            <w:noProof/>
            <w:sz w:val="24"/>
            <w:szCs w:val="24"/>
          </w:rPr>
          <w:t>Exceptions to Certification Statement</w:t>
        </w:r>
        <w:r w:rsidR="00B52B78" w:rsidRPr="000519B5">
          <w:rPr>
            <w:rStyle w:val="Hyperlink"/>
            <w:rFonts w:asciiTheme="minorHAnsi" w:hAnsiTheme="minorHAnsi"/>
            <w:webHidden/>
            <w:sz w:val="24"/>
            <w:szCs w:val="24"/>
          </w:rPr>
          <w:tab/>
        </w:r>
        <w:r w:rsidR="00B52B78">
          <w:rPr>
            <w:rStyle w:val="Hyperlink"/>
            <w:rFonts w:asciiTheme="minorHAnsi" w:hAnsiTheme="minorHAnsi"/>
            <w:webHidden/>
            <w:sz w:val="24"/>
            <w:szCs w:val="24"/>
          </w:rPr>
          <w:t>11</w:t>
        </w:r>
      </w:hyperlink>
    </w:p>
    <w:p w:rsidR="00B52B78" w:rsidRPr="000519B5" w:rsidRDefault="00D17AEF" w:rsidP="00B52B78">
      <w:pPr>
        <w:pStyle w:val="BodyText"/>
        <w:tabs>
          <w:tab w:val="left" w:pos="1440"/>
          <w:tab w:val="right" w:leader="dot" w:pos="9000"/>
        </w:tabs>
        <w:rPr>
          <w:rFonts w:asciiTheme="minorHAnsi" w:hAnsiTheme="minorHAnsi"/>
        </w:rPr>
      </w:pPr>
      <w:r w:rsidRPr="000519B5">
        <w:rPr>
          <w:rFonts w:asciiTheme="minorHAnsi" w:hAnsiTheme="minorHAnsi"/>
        </w:rPr>
        <w:fldChar w:fldCharType="end"/>
      </w:r>
    </w:p>
    <w:p w:rsidR="00B52B78" w:rsidRPr="00B51362" w:rsidRDefault="00B52B78" w:rsidP="00B52B78">
      <w:pPr>
        <w:rPr>
          <w:rFonts w:asciiTheme="minorHAnsi" w:hAnsiTheme="minorHAnsi"/>
          <w:b/>
        </w:rPr>
      </w:pPr>
      <w:r>
        <w:rPr>
          <w:rFonts w:asciiTheme="minorHAnsi" w:hAnsiTheme="minorHAnsi"/>
          <w:b/>
        </w:rPr>
        <w:t xml:space="preserve">List of Attachments </w:t>
      </w:r>
    </w:p>
    <w:p w:rsidR="00B52B78" w:rsidRDefault="00B52B78" w:rsidP="00B52B78">
      <w:pPr>
        <w:rPr>
          <w:rFonts w:asciiTheme="minorHAnsi" w:hAnsiTheme="minorHAnsi"/>
        </w:rPr>
      </w:pPr>
      <w:r w:rsidRPr="000519B5">
        <w:rPr>
          <w:rFonts w:asciiTheme="minorHAnsi" w:hAnsiTheme="minorHAnsi"/>
        </w:rPr>
        <w:t xml:space="preserve">Appendix A:  FNS-209, Status of Claims </w:t>
      </w:r>
      <w:proofErr w:type="gramStart"/>
      <w:r w:rsidRPr="000519B5">
        <w:rPr>
          <w:rFonts w:asciiTheme="minorHAnsi" w:hAnsiTheme="minorHAnsi"/>
        </w:rPr>
        <w:t>Against</w:t>
      </w:r>
      <w:proofErr w:type="gramEnd"/>
      <w:r w:rsidRPr="000519B5">
        <w:rPr>
          <w:rFonts w:asciiTheme="minorHAnsi" w:hAnsiTheme="minorHAnsi"/>
        </w:rPr>
        <w:t xml:space="preserve"> Households</w:t>
      </w:r>
    </w:p>
    <w:p w:rsidR="00B52B78" w:rsidRDefault="00B52B78" w:rsidP="00B52B78">
      <w:pPr>
        <w:pStyle w:val="Heading1"/>
        <w:spacing w:line="480" w:lineRule="auto"/>
        <w:ind w:left="360"/>
        <w:rPr>
          <w:rFonts w:asciiTheme="minorHAnsi" w:hAnsiTheme="minorHAnsi"/>
          <w:b/>
        </w:rPr>
      </w:pPr>
    </w:p>
    <w:p w:rsidR="00B52B78" w:rsidRDefault="00B52B78">
      <w:pPr>
        <w:rPr>
          <w:rFonts w:asciiTheme="minorHAnsi" w:hAnsiTheme="minorHAnsi"/>
          <w:b/>
          <w:u w:val="single"/>
        </w:rPr>
      </w:pPr>
      <w:r>
        <w:rPr>
          <w:rFonts w:asciiTheme="minorHAnsi" w:hAnsiTheme="minorHAnsi"/>
          <w:b/>
        </w:rPr>
        <w:br w:type="page"/>
      </w:r>
    </w:p>
    <w:p w:rsidR="00A1784D" w:rsidRPr="00360F47" w:rsidRDefault="00C150ED" w:rsidP="0027361F">
      <w:pPr>
        <w:pStyle w:val="Heading1"/>
        <w:numPr>
          <w:ilvl w:val="0"/>
          <w:numId w:val="5"/>
        </w:numPr>
        <w:spacing w:line="480" w:lineRule="auto"/>
        <w:rPr>
          <w:rFonts w:asciiTheme="minorHAnsi" w:hAnsiTheme="minorHAnsi"/>
          <w:b/>
        </w:rPr>
      </w:pPr>
      <w:r w:rsidRPr="00360F47">
        <w:rPr>
          <w:rFonts w:asciiTheme="minorHAnsi" w:hAnsiTheme="minorHAnsi"/>
          <w:b/>
        </w:rPr>
        <w:lastRenderedPageBreak/>
        <w:t>Justification</w:t>
      </w:r>
    </w:p>
    <w:p w:rsidR="00CB7A3B" w:rsidRPr="00360F47" w:rsidRDefault="006D6241" w:rsidP="00360F47">
      <w:pPr>
        <w:autoSpaceDE w:val="0"/>
        <w:autoSpaceDN w:val="0"/>
        <w:adjustRightInd w:val="0"/>
        <w:ind w:left="360" w:hanging="360"/>
        <w:rPr>
          <w:rFonts w:asciiTheme="minorHAnsi" w:hAnsiTheme="minorHAnsi"/>
          <w:b/>
          <w:bCs/>
        </w:rPr>
      </w:pPr>
      <w:r w:rsidRPr="00360F47">
        <w:rPr>
          <w:rFonts w:asciiTheme="minorHAnsi" w:hAnsiTheme="minorHAnsi"/>
          <w:b/>
          <w:bCs/>
        </w:rPr>
        <w:t xml:space="preserve">1. </w:t>
      </w:r>
      <w:r w:rsidR="00360F47">
        <w:rPr>
          <w:rFonts w:asciiTheme="minorHAnsi" w:hAnsiTheme="minorHAnsi"/>
          <w:b/>
          <w:bCs/>
        </w:rPr>
        <w:t xml:space="preserve"> </w:t>
      </w:r>
      <w:r w:rsidR="00360F47">
        <w:rPr>
          <w:rFonts w:asciiTheme="minorHAnsi" w:hAnsiTheme="minorHAnsi"/>
          <w:b/>
          <w:bCs/>
        </w:rPr>
        <w:tab/>
      </w:r>
      <w:r w:rsidRPr="00360F47">
        <w:rPr>
          <w:rFonts w:asciiTheme="minorHAnsi" w:hAnsiTheme="minorHAnsi"/>
          <w:b/>
          <w:bCs/>
        </w:rPr>
        <w:t xml:space="preserve">Explain the circumstances that make the collection of </w:t>
      </w:r>
      <w:r w:rsidR="00AF60E1" w:rsidRPr="00360F47">
        <w:rPr>
          <w:rFonts w:asciiTheme="minorHAnsi" w:hAnsiTheme="minorHAnsi"/>
          <w:b/>
          <w:bCs/>
        </w:rPr>
        <w:t xml:space="preserve">information necessary. Identify </w:t>
      </w:r>
      <w:r w:rsidRPr="00360F47">
        <w:rPr>
          <w:rFonts w:asciiTheme="minorHAnsi" w:hAnsiTheme="minorHAnsi"/>
          <w:b/>
          <w:bCs/>
        </w:rPr>
        <w:t>any legal or administrative requirements that necessitate t</w:t>
      </w:r>
      <w:r w:rsidR="00AF60E1" w:rsidRPr="00360F47">
        <w:rPr>
          <w:rFonts w:asciiTheme="minorHAnsi" w:hAnsiTheme="minorHAnsi"/>
          <w:b/>
          <w:bCs/>
        </w:rPr>
        <w:t xml:space="preserve">he collection. Attach a copy of </w:t>
      </w:r>
      <w:r w:rsidRPr="00360F47">
        <w:rPr>
          <w:rFonts w:asciiTheme="minorHAnsi" w:hAnsiTheme="minorHAnsi"/>
          <w:b/>
          <w:bCs/>
        </w:rPr>
        <w:t>the appropriate section of each statute and regulation mandatin</w:t>
      </w:r>
      <w:r w:rsidR="00AF60E1" w:rsidRPr="00360F47">
        <w:rPr>
          <w:rFonts w:asciiTheme="minorHAnsi" w:hAnsiTheme="minorHAnsi"/>
          <w:b/>
          <w:bCs/>
        </w:rPr>
        <w:t xml:space="preserve">g or authorizing the collection </w:t>
      </w:r>
      <w:r w:rsidRPr="00360F47">
        <w:rPr>
          <w:rFonts w:asciiTheme="minorHAnsi" w:hAnsiTheme="minorHAnsi"/>
          <w:b/>
          <w:bCs/>
        </w:rPr>
        <w:t>of information.</w:t>
      </w:r>
    </w:p>
    <w:p w:rsidR="0024319A" w:rsidRPr="00360F47" w:rsidRDefault="0024319A" w:rsidP="00AF60E1">
      <w:pPr>
        <w:autoSpaceDE w:val="0"/>
        <w:autoSpaceDN w:val="0"/>
        <w:adjustRightInd w:val="0"/>
        <w:rPr>
          <w:rFonts w:asciiTheme="minorHAnsi" w:hAnsiTheme="minorHAnsi"/>
          <w:b/>
          <w:bCs/>
        </w:rPr>
      </w:pPr>
    </w:p>
    <w:p w:rsidR="00A1784D" w:rsidRPr="00360F47" w:rsidRDefault="00057D10" w:rsidP="0027361F">
      <w:pPr>
        <w:spacing w:line="480" w:lineRule="auto"/>
        <w:rPr>
          <w:rFonts w:asciiTheme="minorHAnsi" w:hAnsiTheme="minorHAnsi"/>
        </w:rPr>
      </w:pPr>
      <w:r w:rsidRPr="00360F47">
        <w:rPr>
          <w:rFonts w:asciiTheme="minorHAnsi" w:hAnsiTheme="minorHAnsi"/>
        </w:rPr>
        <w:t xml:space="preserve">This statement supports the request for </w:t>
      </w:r>
      <w:r w:rsidR="00F849B4" w:rsidRPr="00360F47">
        <w:rPr>
          <w:rFonts w:asciiTheme="minorHAnsi" w:hAnsiTheme="minorHAnsi"/>
        </w:rPr>
        <w:t>a</w:t>
      </w:r>
      <w:r w:rsidR="00C232A0">
        <w:rPr>
          <w:rFonts w:asciiTheme="minorHAnsi" w:hAnsiTheme="minorHAnsi"/>
        </w:rPr>
        <w:t>n extension without change</w:t>
      </w:r>
      <w:r w:rsidR="00A2547D" w:rsidRPr="00360F47">
        <w:rPr>
          <w:rFonts w:asciiTheme="minorHAnsi" w:hAnsiTheme="minorHAnsi"/>
        </w:rPr>
        <w:t xml:space="preserve"> of a</w:t>
      </w:r>
      <w:r w:rsidRPr="00360F47">
        <w:rPr>
          <w:rFonts w:asciiTheme="minorHAnsi" w:hAnsiTheme="minorHAnsi"/>
        </w:rPr>
        <w:t xml:space="preserve"> currently approved information collection related to Form FNS-209, Status of Claims </w:t>
      </w:r>
      <w:proofErr w:type="gramStart"/>
      <w:r w:rsidRPr="00360F47">
        <w:rPr>
          <w:rFonts w:asciiTheme="minorHAnsi" w:hAnsiTheme="minorHAnsi"/>
        </w:rPr>
        <w:t>Against</w:t>
      </w:r>
      <w:proofErr w:type="gramEnd"/>
      <w:r w:rsidRPr="00360F47">
        <w:rPr>
          <w:rFonts w:asciiTheme="minorHAnsi" w:hAnsiTheme="minorHAnsi"/>
        </w:rPr>
        <w:t xml:space="preserve"> Households</w:t>
      </w:r>
      <w:r w:rsidR="00684245">
        <w:rPr>
          <w:rFonts w:asciiTheme="minorHAnsi" w:hAnsiTheme="minorHAnsi"/>
        </w:rPr>
        <w:t xml:space="preserve"> (OMB Number: 0584-0069; Expiration Date August 31, 2012)</w:t>
      </w:r>
      <w:r w:rsidRPr="00360F47">
        <w:rPr>
          <w:rFonts w:asciiTheme="minorHAnsi" w:hAnsiTheme="minorHAnsi"/>
        </w:rPr>
        <w:t xml:space="preserve">. The Food and Nutrition Act of 2008 and regulations require an appropriate procedure for accounting for the collection of Supplemental Nutrition Assistance Program (SNAP) overpayments.  </w:t>
      </w:r>
      <w:r w:rsidR="00A1784D" w:rsidRPr="00360F47">
        <w:rPr>
          <w:rFonts w:asciiTheme="minorHAnsi" w:hAnsiTheme="minorHAnsi"/>
        </w:rPr>
        <w:t xml:space="preserve">Sections 11, 13 and 16 of the Food </w:t>
      </w:r>
      <w:r w:rsidR="001B5A21" w:rsidRPr="00360F47">
        <w:rPr>
          <w:rFonts w:asciiTheme="minorHAnsi" w:hAnsiTheme="minorHAnsi"/>
        </w:rPr>
        <w:t xml:space="preserve">and Nutrition </w:t>
      </w:r>
      <w:r w:rsidR="00A1784D" w:rsidRPr="00360F47">
        <w:rPr>
          <w:rFonts w:asciiTheme="minorHAnsi" w:hAnsiTheme="minorHAnsi"/>
        </w:rPr>
        <w:t xml:space="preserve">Act of </w:t>
      </w:r>
      <w:r w:rsidR="001B5A21" w:rsidRPr="00360F47">
        <w:rPr>
          <w:rFonts w:asciiTheme="minorHAnsi" w:hAnsiTheme="minorHAnsi"/>
        </w:rPr>
        <w:t>2008 (</w:t>
      </w:r>
      <w:r w:rsidR="00A1784D" w:rsidRPr="00360F47">
        <w:rPr>
          <w:rFonts w:asciiTheme="minorHAnsi" w:hAnsiTheme="minorHAnsi"/>
        </w:rPr>
        <w:t xml:space="preserve">the Act), and appropriate </w:t>
      </w:r>
      <w:r w:rsidR="001B5A21" w:rsidRPr="00360F47">
        <w:rPr>
          <w:rFonts w:asciiTheme="minorHAnsi" w:hAnsiTheme="minorHAnsi"/>
        </w:rPr>
        <w:t xml:space="preserve">SNAP </w:t>
      </w:r>
      <w:r w:rsidR="00893977" w:rsidRPr="00360F47">
        <w:rPr>
          <w:rFonts w:asciiTheme="minorHAnsi" w:hAnsiTheme="minorHAnsi"/>
        </w:rPr>
        <w:t>r</w:t>
      </w:r>
      <w:r w:rsidR="00A1784D" w:rsidRPr="00360F47">
        <w:rPr>
          <w:rFonts w:asciiTheme="minorHAnsi" w:hAnsiTheme="minorHAnsi"/>
        </w:rPr>
        <w:t>egulations are the bas</w:t>
      </w:r>
      <w:r w:rsidR="0062702E" w:rsidRPr="00360F47">
        <w:rPr>
          <w:rFonts w:asciiTheme="minorHAnsi" w:hAnsiTheme="minorHAnsi"/>
        </w:rPr>
        <w:t>i</w:t>
      </w:r>
      <w:r w:rsidR="00A1784D" w:rsidRPr="00360F47">
        <w:rPr>
          <w:rFonts w:asciiTheme="minorHAnsi" w:hAnsiTheme="minorHAnsi"/>
        </w:rPr>
        <w:t xml:space="preserve">s for the information collected on the FNS-209.  Section 13 of the Act and the regulations at 7 CFR 273.18 require State agencies to establish, collect and manage overpayments </w:t>
      </w:r>
      <w:r w:rsidR="0062702E" w:rsidRPr="00360F47">
        <w:rPr>
          <w:rFonts w:asciiTheme="minorHAnsi" w:hAnsiTheme="minorHAnsi"/>
        </w:rPr>
        <w:t>against</w:t>
      </w:r>
      <w:r w:rsidR="00A1784D" w:rsidRPr="00360F47">
        <w:rPr>
          <w:rFonts w:asciiTheme="minorHAnsi" w:hAnsiTheme="minorHAnsi"/>
        </w:rPr>
        <w:t xml:space="preserve"> households.  Section 16 of the Act provides for State agencies to retain a portion </w:t>
      </w:r>
      <w:r w:rsidR="00A2547D" w:rsidRPr="00360F47">
        <w:rPr>
          <w:rFonts w:asciiTheme="minorHAnsi" w:hAnsiTheme="minorHAnsi"/>
        </w:rPr>
        <w:t>base</w:t>
      </w:r>
      <w:r w:rsidR="00E33C1E" w:rsidRPr="00360F47">
        <w:rPr>
          <w:rFonts w:asciiTheme="minorHAnsi" w:hAnsiTheme="minorHAnsi"/>
        </w:rPr>
        <w:t>d</w:t>
      </w:r>
      <w:r w:rsidR="00A2547D" w:rsidRPr="00360F47">
        <w:rPr>
          <w:rFonts w:asciiTheme="minorHAnsi" w:hAnsiTheme="minorHAnsi"/>
        </w:rPr>
        <w:t xml:space="preserve"> on a pre-determined percentage </w:t>
      </w:r>
      <w:r w:rsidR="00A1784D" w:rsidRPr="00360F47">
        <w:rPr>
          <w:rFonts w:asciiTheme="minorHAnsi" w:hAnsiTheme="minorHAnsi"/>
        </w:rPr>
        <w:t>of what is collected for certain types of claims.  Finally, Section 11 of the Act requires State agencies to submit reports and other information that is necessary to determine program compliance.  The regulations at 7 CFR 273.18 (m</w:t>
      </w:r>
      <w:proofErr w:type="gramStart"/>
      <w:r w:rsidR="00A1784D" w:rsidRPr="00360F47">
        <w:rPr>
          <w:rFonts w:asciiTheme="minorHAnsi" w:hAnsiTheme="minorHAnsi"/>
        </w:rPr>
        <w:t>)(</w:t>
      </w:r>
      <w:proofErr w:type="gramEnd"/>
      <w:r w:rsidR="00A1784D" w:rsidRPr="00360F47">
        <w:rPr>
          <w:rFonts w:asciiTheme="minorHAnsi" w:hAnsiTheme="minorHAnsi"/>
        </w:rPr>
        <w:t xml:space="preserve">5) require that the FNS-209 report serve this purpose for </w:t>
      </w:r>
      <w:r w:rsidR="004A5A97" w:rsidRPr="00360F47">
        <w:rPr>
          <w:rFonts w:asciiTheme="minorHAnsi" w:hAnsiTheme="minorHAnsi"/>
        </w:rPr>
        <w:t>SNAP</w:t>
      </w:r>
      <w:r w:rsidR="00A1784D" w:rsidRPr="00360F47">
        <w:rPr>
          <w:rFonts w:asciiTheme="minorHAnsi" w:hAnsiTheme="minorHAnsi"/>
        </w:rPr>
        <w:t xml:space="preserve"> recipient claims.  The report is also the means for State agencies to determine the appropriate retention amount as well as return net collection amounts to </w:t>
      </w:r>
      <w:r w:rsidR="003842B9" w:rsidRPr="00360F47">
        <w:rPr>
          <w:rFonts w:asciiTheme="minorHAnsi" w:hAnsiTheme="minorHAnsi"/>
        </w:rPr>
        <w:t xml:space="preserve">the </w:t>
      </w:r>
      <w:r w:rsidR="00893977" w:rsidRPr="00360F47">
        <w:rPr>
          <w:rFonts w:asciiTheme="minorHAnsi" w:hAnsiTheme="minorHAnsi"/>
        </w:rPr>
        <w:t>Food and Nutrition Service (FNS)</w:t>
      </w:r>
      <w:r w:rsidR="00A1784D" w:rsidRPr="00360F47">
        <w:rPr>
          <w:rFonts w:asciiTheme="minorHAnsi" w:hAnsiTheme="minorHAnsi"/>
        </w:rPr>
        <w:t xml:space="preserve">.  </w:t>
      </w:r>
    </w:p>
    <w:p w:rsidR="00A1784D" w:rsidRPr="00360F47" w:rsidRDefault="006D6241" w:rsidP="00360F47">
      <w:pPr>
        <w:numPr>
          <w:ilvl w:val="0"/>
          <w:numId w:val="12"/>
        </w:numPr>
        <w:autoSpaceDE w:val="0"/>
        <w:autoSpaceDN w:val="0"/>
        <w:adjustRightInd w:val="0"/>
        <w:rPr>
          <w:rFonts w:asciiTheme="minorHAnsi" w:hAnsiTheme="minorHAnsi"/>
          <w:b/>
          <w:bCs/>
        </w:rPr>
      </w:pPr>
      <w:r w:rsidRPr="00360F47">
        <w:rPr>
          <w:rFonts w:asciiTheme="minorHAnsi" w:hAnsiTheme="minorHAnsi"/>
          <w:b/>
          <w:bCs/>
        </w:rPr>
        <w:t>Indicate how, by whom, and for what purpose</w:t>
      </w:r>
      <w:r w:rsidR="00360F47">
        <w:rPr>
          <w:rFonts w:asciiTheme="minorHAnsi" w:hAnsiTheme="minorHAnsi"/>
          <w:b/>
          <w:bCs/>
        </w:rPr>
        <w:t xml:space="preserve"> the information is to be used. </w:t>
      </w:r>
      <w:r w:rsidR="00AF60E1" w:rsidRPr="00360F47">
        <w:rPr>
          <w:rFonts w:asciiTheme="minorHAnsi" w:hAnsiTheme="minorHAnsi"/>
          <w:b/>
          <w:bCs/>
        </w:rPr>
        <w:t xml:space="preserve">Except for </w:t>
      </w:r>
      <w:r w:rsidRPr="00360F47">
        <w:rPr>
          <w:rFonts w:asciiTheme="minorHAnsi" w:hAnsiTheme="minorHAnsi"/>
          <w:b/>
          <w:bCs/>
        </w:rPr>
        <w:t>a new collection, indicate how t</w:t>
      </w:r>
      <w:r w:rsidR="00AF60E1" w:rsidRPr="00360F47">
        <w:rPr>
          <w:rFonts w:asciiTheme="minorHAnsi" w:hAnsiTheme="minorHAnsi"/>
          <w:b/>
          <w:bCs/>
        </w:rPr>
        <w:t xml:space="preserve">he agency has actually used the information received from </w:t>
      </w:r>
      <w:r w:rsidRPr="00360F47">
        <w:rPr>
          <w:rFonts w:asciiTheme="minorHAnsi" w:hAnsiTheme="minorHAnsi"/>
          <w:b/>
          <w:bCs/>
        </w:rPr>
        <w:t>the current collection.</w:t>
      </w:r>
      <w:r w:rsidR="0024319A" w:rsidRPr="00360F47">
        <w:rPr>
          <w:rFonts w:asciiTheme="minorHAnsi" w:hAnsiTheme="minorHAnsi"/>
          <w:b/>
          <w:bCs/>
        </w:rPr>
        <w:br/>
      </w:r>
    </w:p>
    <w:p w:rsidR="00A1784D" w:rsidRPr="00360F47" w:rsidRDefault="00A1784D" w:rsidP="0027361F">
      <w:pPr>
        <w:spacing w:line="480" w:lineRule="auto"/>
        <w:rPr>
          <w:rFonts w:asciiTheme="minorHAnsi" w:hAnsiTheme="minorHAnsi"/>
        </w:rPr>
      </w:pPr>
      <w:r w:rsidRPr="00360F47">
        <w:rPr>
          <w:rFonts w:asciiTheme="minorHAnsi" w:hAnsiTheme="minorHAnsi"/>
        </w:rPr>
        <w:t>This information will be used by:</w:t>
      </w:r>
    </w:p>
    <w:p w:rsidR="00A1784D" w:rsidRPr="00360F47" w:rsidRDefault="00A1784D" w:rsidP="0027361F">
      <w:pPr>
        <w:numPr>
          <w:ilvl w:val="0"/>
          <w:numId w:val="6"/>
        </w:numPr>
        <w:spacing w:line="480" w:lineRule="auto"/>
        <w:rPr>
          <w:rFonts w:asciiTheme="minorHAnsi" w:hAnsiTheme="minorHAnsi"/>
          <w:u w:val="single"/>
        </w:rPr>
      </w:pPr>
      <w:r w:rsidRPr="00360F47">
        <w:rPr>
          <w:rFonts w:asciiTheme="minorHAnsi" w:hAnsiTheme="minorHAnsi"/>
        </w:rPr>
        <w:lastRenderedPageBreak/>
        <w:t>State agencies to ascertain aggregate claim balance and collections for determining overall performance, the collection amounts to return to FNS and claim retention amounts.</w:t>
      </w:r>
    </w:p>
    <w:p w:rsidR="00A1784D" w:rsidRPr="00360F47" w:rsidRDefault="00A1784D" w:rsidP="0027361F">
      <w:pPr>
        <w:numPr>
          <w:ilvl w:val="0"/>
          <w:numId w:val="6"/>
        </w:numPr>
        <w:spacing w:line="480" w:lineRule="auto"/>
        <w:rPr>
          <w:rFonts w:asciiTheme="minorHAnsi" w:hAnsiTheme="minorHAnsi"/>
          <w:u w:val="single"/>
        </w:rPr>
      </w:pPr>
      <w:r w:rsidRPr="00360F47">
        <w:rPr>
          <w:rFonts w:asciiTheme="minorHAnsi" w:hAnsiTheme="minorHAnsi"/>
        </w:rPr>
        <w:t>FNS to receive collections and report collection activity to Treasury.</w:t>
      </w:r>
    </w:p>
    <w:p w:rsidR="00A1784D" w:rsidRPr="00360F47" w:rsidRDefault="004A5A97" w:rsidP="0027361F">
      <w:pPr>
        <w:pStyle w:val="BodyText"/>
        <w:spacing w:line="480" w:lineRule="auto"/>
        <w:rPr>
          <w:rFonts w:asciiTheme="minorHAnsi" w:hAnsiTheme="minorHAnsi"/>
        </w:rPr>
      </w:pPr>
      <w:r w:rsidRPr="00360F47">
        <w:rPr>
          <w:rFonts w:asciiTheme="minorHAnsi" w:hAnsiTheme="minorHAnsi"/>
        </w:rPr>
        <w:t xml:space="preserve">SNAP </w:t>
      </w:r>
      <w:r w:rsidR="00A1784D" w:rsidRPr="00360F47">
        <w:rPr>
          <w:rFonts w:asciiTheme="minorHAnsi" w:hAnsiTheme="minorHAnsi"/>
        </w:rPr>
        <w:t xml:space="preserve">regulations at 7 CFR 273.18 require that State agencies establish, collect and efficiently manage </w:t>
      </w:r>
      <w:r w:rsidR="00B162C8" w:rsidRPr="00360F47">
        <w:rPr>
          <w:rFonts w:asciiTheme="minorHAnsi" w:hAnsiTheme="minorHAnsi"/>
        </w:rPr>
        <w:t xml:space="preserve">SNAP </w:t>
      </w:r>
      <w:r w:rsidR="00A1784D" w:rsidRPr="00360F47">
        <w:rPr>
          <w:rFonts w:asciiTheme="minorHAnsi" w:hAnsiTheme="minorHAnsi"/>
        </w:rPr>
        <w:t>recipient claims.  Paragraph 7 CFR 273.18 (m</w:t>
      </w:r>
      <w:proofErr w:type="gramStart"/>
      <w:r w:rsidR="00A1784D" w:rsidRPr="00360F47">
        <w:rPr>
          <w:rFonts w:asciiTheme="minorHAnsi" w:hAnsiTheme="minorHAnsi"/>
        </w:rPr>
        <w:t>)(</w:t>
      </w:r>
      <w:proofErr w:type="gramEnd"/>
      <w:r w:rsidR="00A1784D" w:rsidRPr="00360F47">
        <w:rPr>
          <w:rFonts w:asciiTheme="minorHAnsi" w:hAnsiTheme="minorHAnsi"/>
        </w:rPr>
        <w:t>5) requires State agencies to submit at the end of every quarter the completed Form FNS-209, Status of Claims Against Households.  The information required for the FNS-209 report is obtained from a State accounting system responsible for establishing claims, sending demand letters, collecting claims, and managing other claim activity.  In general, State agencies must report the following totals on the FNS-209:  the current outstanding aggregate claim balance; claims established; collections; any balance and collection adjustments; and the amount to be retained for collecting non-agency error claims.  The burden associated with establishing claims (demand letters) and the Treasury Offset Program, both</w:t>
      </w:r>
      <w:r w:rsidR="008024E4">
        <w:rPr>
          <w:rFonts w:asciiTheme="minorHAnsi" w:hAnsiTheme="minorHAnsi"/>
        </w:rPr>
        <w:t xml:space="preserve"> of</w:t>
      </w:r>
      <w:r w:rsidR="00A1784D" w:rsidRPr="00360F47">
        <w:rPr>
          <w:rFonts w:asciiTheme="minorHAnsi" w:hAnsiTheme="minorHAnsi"/>
        </w:rPr>
        <w:t xml:space="preserve"> which are also used to complete the FNS-209, are already a</w:t>
      </w:r>
      <w:r w:rsidR="00751E19">
        <w:rPr>
          <w:rFonts w:asciiTheme="minorHAnsi" w:hAnsiTheme="minorHAnsi"/>
        </w:rPr>
        <w:t>pproved under OMB burden number</w:t>
      </w:r>
      <w:r w:rsidR="00C2285F">
        <w:rPr>
          <w:rFonts w:asciiTheme="minorHAnsi" w:hAnsiTheme="minorHAnsi"/>
        </w:rPr>
        <w:t xml:space="preserve">s </w:t>
      </w:r>
      <w:r w:rsidR="00A1784D" w:rsidRPr="00360F47">
        <w:rPr>
          <w:rFonts w:asciiTheme="minorHAnsi" w:hAnsiTheme="minorHAnsi"/>
        </w:rPr>
        <w:t>0584-0492</w:t>
      </w:r>
      <w:r w:rsidR="004E2DE5">
        <w:rPr>
          <w:rFonts w:asciiTheme="minorHAnsi" w:hAnsiTheme="minorHAnsi"/>
        </w:rPr>
        <w:t>, e</w:t>
      </w:r>
      <w:r w:rsidR="00751E19">
        <w:rPr>
          <w:rFonts w:asciiTheme="minorHAnsi" w:hAnsiTheme="minorHAnsi"/>
        </w:rPr>
        <w:t>xpiration date 9/30/2014</w:t>
      </w:r>
      <w:r w:rsidR="00C2285F">
        <w:rPr>
          <w:rFonts w:asciiTheme="minorHAnsi" w:hAnsiTheme="minorHAnsi"/>
        </w:rPr>
        <w:t xml:space="preserve"> and 0584-044</w:t>
      </w:r>
      <w:r w:rsidR="00DD789B">
        <w:rPr>
          <w:rFonts w:asciiTheme="minorHAnsi" w:hAnsiTheme="minorHAnsi"/>
        </w:rPr>
        <w:t>6</w:t>
      </w:r>
      <w:r w:rsidR="00C2285F">
        <w:rPr>
          <w:rFonts w:asciiTheme="minorHAnsi" w:hAnsiTheme="minorHAnsi"/>
        </w:rPr>
        <w:t>, expiration date 2/28/2013</w:t>
      </w:r>
      <w:r w:rsidR="00F84C7F">
        <w:rPr>
          <w:rFonts w:asciiTheme="minorHAnsi" w:hAnsiTheme="minorHAnsi"/>
        </w:rPr>
        <w:t>, respectively</w:t>
      </w:r>
      <w:r w:rsidR="00751E19">
        <w:rPr>
          <w:rFonts w:asciiTheme="minorHAnsi" w:hAnsiTheme="minorHAnsi"/>
        </w:rPr>
        <w:t>.</w:t>
      </w:r>
    </w:p>
    <w:p w:rsidR="00360F47" w:rsidRDefault="00360F47" w:rsidP="00360F47">
      <w:pPr>
        <w:autoSpaceDE w:val="0"/>
        <w:autoSpaceDN w:val="0"/>
        <w:adjustRightInd w:val="0"/>
        <w:ind w:left="360"/>
        <w:rPr>
          <w:rFonts w:asciiTheme="minorHAnsi" w:hAnsiTheme="minorHAnsi"/>
          <w:b/>
          <w:bCs/>
        </w:rPr>
      </w:pPr>
    </w:p>
    <w:p w:rsidR="00AE2E0F" w:rsidRPr="00360F47" w:rsidRDefault="00AF60E1" w:rsidP="00360F47">
      <w:pPr>
        <w:numPr>
          <w:ilvl w:val="0"/>
          <w:numId w:val="12"/>
        </w:numPr>
        <w:autoSpaceDE w:val="0"/>
        <w:autoSpaceDN w:val="0"/>
        <w:adjustRightInd w:val="0"/>
        <w:rPr>
          <w:rFonts w:asciiTheme="minorHAnsi" w:hAnsiTheme="minorHAnsi"/>
          <w:b/>
          <w:bCs/>
        </w:rPr>
      </w:pPr>
      <w:r w:rsidRPr="00360F47">
        <w:rPr>
          <w:rFonts w:asciiTheme="minorHAnsi" w:hAnsiTheme="minorHAnsi"/>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2B1CCC">
        <w:rPr>
          <w:rFonts w:asciiTheme="minorHAnsi" w:hAnsiTheme="minorHAnsi"/>
          <w:b/>
          <w:bCs/>
        </w:rPr>
        <w:br/>
      </w:r>
    </w:p>
    <w:p w:rsidR="002B1CCC" w:rsidRPr="002B1CCC" w:rsidRDefault="00A2547D" w:rsidP="0027361F">
      <w:pPr>
        <w:spacing w:line="480" w:lineRule="auto"/>
        <w:ind w:right="-360"/>
        <w:rPr>
          <w:rFonts w:asciiTheme="minorHAnsi" w:hAnsiTheme="minorHAnsi"/>
        </w:rPr>
      </w:pPr>
      <w:r w:rsidRPr="00360F47">
        <w:rPr>
          <w:rFonts w:asciiTheme="minorHAnsi" w:hAnsiTheme="minorHAnsi"/>
        </w:rPr>
        <w:t>FNS is required to comply with the E-Government Act</w:t>
      </w:r>
      <w:r w:rsidR="0025331A" w:rsidRPr="00360F47">
        <w:rPr>
          <w:rFonts w:asciiTheme="minorHAnsi" w:hAnsiTheme="minorHAnsi"/>
        </w:rPr>
        <w:t xml:space="preserve"> of</w:t>
      </w:r>
      <w:r w:rsidRPr="00360F47">
        <w:rPr>
          <w:rFonts w:asciiTheme="minorHAnsi" w:hAnsiTheme="minorHAnsi"/>
        </w:rPr>
        <w:t xml:space="preserve"> 2002.  </w:t>
      </w:r>
      <w:r w:rsidR="00A1784D" w:rsidRPr="00360F47">
        <w:rPr>
          <w:rFonts w:asciiTheme="minorHAnsi" w:hAnsiTheme="minorHAnsi"/>
        </w:rPr>
        <w:t xml:space="preserve">State agencies have the authority to use information technology that best suits the needs of their individual and </w:t>
      </w:r>
      <w:r w:rsidR="00A1784D" w:rsidRPr="00360F47">
        <w:rPr>
          <w:rFonts w:asciiTheme="minorHAnsi" w:hAnsiTheme="minorHAnsi"/>
        </w:rPr>
        <w:lastRenderedPageBreak/>
        <w:t xml:space="preserve">possibly unique systems of operations to comply with this information collection.  </w:t>
      </w:r>
      <w:r w:rsidR="0025331A" w:rsidRPr="00360F47">
        <w:rPr>
          <w:rFonts w:asciiTheme="minorHAnsi" w:hAnsiTheme="minorHAnsi"/>
        </w:rPr>
        <w:t>Every</w:t>
      </w:r>
      <w:r w:rsidR="00A1784D" w:rsidRPr="00360F47">
        <w:rPr>
          <w:rFonts w:asciiTheme="minorHAnsi" w:hAnsiTheme="minorHAnsi"/>
        </w:rPr>
        <w:t xml:space="preserve"> State agency employs an automated system to tabulate and maintain claim</w:t>
      </w:r>
      <w:r w:rsidR="00CC2524" w:rsidRPr="00360F47">
        <w:rPr>
          <w:rFonts w:asciiTheme="minorHAnsi" w:hAnsiTheme="minorHAnsi"/>
        </w:rPr>
        <w:t>s</w:t>
      </w:r>
      <w:r w:rsidR="00A1784D" w:rsidRPr="00360F47">
        <w:rPr>
          <w:rFonts w:asciiTheme="minorHAnsi" w:hAnsiTheme="minorHAnsi"/>
        </w:rPr>
        <w:t xml:space="preserve"> activity.  State agencies have the option to enter this data directly into the FNS Food Program</w:t>
      </w:r>
      <w:r w:rsidR="0022598A" w:rsidRPr="00360F47">
        <w:rPr>
          <w:rFonts w:asciiTheme="minorHAnsi" w:hAnsiTheme="minorHAnsi"/>
        </w:rPr>
        <w:t>s</w:t>
      </w:r>
      <w:r w:rsidR="00A1784D" w:rsidRPr="00360F47">
        <w:rPr>
          <w:rFonts w:asciiTheme="minorHAnsi" w:hAnsiTheme="minorHAnsi"/>
        </w:rPr>
        <w:t xml:space="preserve"> </w:t>
      </w:r>
      <w:r w:rsidR="0022598A" w:rsidRPr="00360F47">
        <w:rPr>
          <w:rFonts w:asciiTheme="minorHAnsi" w:hAnsiTheme="minorHAnsi"/>
        </w:rPr>
        <w:t>Reporting</w:t>
      </w:r>
      <w:r w:rsidR="00A1784D" w:rsidRPr="00360F47">
        <w:rPr>
          <w:rFonts w:asciiTheme="minorHAnsi" w:hAnsiTheme="minorHAnsi"/>
        </w:rPr>
        <w:t xml:space="preserve"> System (</w:t>
      </w:r>
      <w:r w:rsidR="0022598A" w:rsidRPr="00360F47">
        <w:rPr>
          <w:rFonts w:asciiTheme="minorHAnsi" w:hAnsiTheme="minorHAnsi"/>
        </w:rPr>
        <w:t>FPRS)</w:t>
      </w:r>
      <w:r w:rsidR="00A1784D" w:rsidRPr="00360F47">
        <w:rPr>
          <w:rFonts w:asciiTheme="minorHAnsi" w:hAnsiTheme="minorHAnsi"/>
        </w:rPr>
        <w:t xml:space="preserve"> without submitting a paper copy.</w:t>
      </w:r>
      <w:r w:rsidR="00A9130C" w:rsidRPr="00360F47">
        <w:rPr>
          <w:rFonts w:asciiTheme="minorHAnsi" w:hAnsiTheme="minorHAnsi"/>
        </w:rPr>
        <w:t xml:space="preserve">  </w:t>
      </w:r>
      <w:r w:rsidR="00A9130C" w:rsidRPr="002A761F">
        <w:rPr>
          <w:rFonts w:asciiTheme="minorHAnsi" w:hAnsiTheme="minorHAnsi"/>
        </w:rPr>
        <w:t>In the 4</w:t>
      </w:r>
      <w:r w:rsidR="00A9130C" w:rsidRPr="002A761F">
        <w:rPr>
          <w:rFonts w:asciiTheme="minorHAnsi" w:hAnsiTheme="minorHAnsi"/>
          <w:vertAlign w:val="superscript"/>
        </w:rPr>
        <w:t>th</w:t>
      </w:r>
      <w:r w:rsidR="00A9130C" w:rsidRPr="002A761F">
        <w:rPr>
          <w:rFonts w:asciiTheme="minorHAnsi" w:hAnsiTheme="minorHAnsi"/>
        </w:rPr>
        <w:t xml:space="preserve"> quarter of FY </w:t>
      </w:r>
      <w:r w:rsidR="0025331A" w:rsidRPr="002A761F">
        <w:rPr>
          <w:rFonts w:asciiTheme="minorHAnsi" w:hAnsiTheme="minorHAnsi"/>
        </w:rPr>
        <w:t>2011</w:t>
      </w:r>
      <w:r w:rsidR="004579F1" w:rsidRPr="002A761F">
        <w:rPr>
          <w:rFonts w:asciiTheme="minorHAnsi" w:hAnsiTheme="minorHAnsi"/>
        </w:rPr>
        <w:t>,</w:t>
      </w:r>
      <w:r w:rsidR="004579F1">
        <w:rPr>
          <w:rFonts w:asciiTheme="minorHAnsi" w:hAnsiTheme="minorHAnsi"/>
        </w:rPr>
        <w:t xml:space="preserve"> one</w:t>
      </w:r>
      <w:r w:rsidR="002A761F">
        <w:rPr>
          <w:rFonts w:asciiTheme="minorHAnsi" w:hAnsiTheme="minorHAnsi"/>
        </w:rPr>
        <w:t xml:space="preserve"> hundred </w:t>
      </w:r>
      <w:r w:rsidRPr="002A761F">
        <w:rPr>
          <w:rFonts w:asciiTheme="minorHAnsi" w:hAnsiTheme="minorHAnsi"/>
        </w:rPr>
        <w:t>percent (</w:t>
      </w:r>
      <w:r w:rsidR="002A761F">
        <w:rPr>
          <w:rFonts w:asciiTheme="minorHAnsi" w:hAnsiTheme="minorHAnsi"/>
        </w:rPr>
        <w:t>100</w:t>
      </w:r>
      <w:r w:rsidRPr="002A761F">
        <w:rPr>
          <w:rFonts w:asciiTheme="minorHAnsi" w:hAnsiTheme="minorHAnsi"/>
        </w:rPr>
        <w:t>%)</w:t>
      </w:r>
      <w:r w:rsidR="00A9130C" w:rsidRPr="002A761F">
        <w:rPr>
          <w:rFonts w:asciiTheme="minorHAnsi" w:hAnsiTheme="minorHAnsi"/>
        </w:rPr>
        <w:t xml:space="preserve"> of the respondents submi</w:t>
      </w:r>
      <w:r w:rsidRPr="002A761F">
        <w:rPr>
          <w:rFonts w:asciiTheme="minorHAnsi" w:hAnsiTheme="minorHAnsi"/>
        </w:rPr>
        <w:t>t</w:t>
      </w:r>
      <w:r w:rsidR="0025331A" w:rsidRPr="002A761F">
        <w:rPr>
          <w:rFonts w:asciiTheme="minorHAnsi" w:hAnsiTheme="minorHAnsi"/>
        </w:rPr>
        <w:t>ted</w:t>
      </w:r>
      <w:r w:rsidR="00A9130C" w:rsidRPr="002A761F">
        <w:rPr>
          <w:rFonts w:asciiTheme="minorHAnsi" w:hAnsiTheme="minorHAnsi"/>
        </w:rPr>
        <w:t xml:space="preserve"> the FNS-209 electronically to FPRS at </w:t>
      </w:r>
      <w:hyperlink r:id="rId8" w:history="1">
        <w:r w:rsidR="00493A58" w:rsidRPr="002A761F">
          <w:rPr>
            <w:rStyle w:val="Hyperlink"/>
            <w:rFonts w:asciiTheme="minorHAnsi" w:hAnsiTheme="minorHAnsi"/>
          </w:rPr>
          <w:t>https://fprs.fns.usda.gov</w:t>
        </w:r>
      </w:hyperlink>
      <w:r w:rsidRPr="002A761F">
        <w:rPr>
          <w:rFonts w:asciiTheme="minorHAnsi" w:hAnsiTheme="minorHAnsi"/>
        </w:rPr>
        <w:t xml:space="preserve"> for reporting</w:t>
      </w:r>
      <w:r w:rsidR="00A9130C" w:rsidRPr="002A761F">
        <w:rPr>
          <w:rFonts w:asciiTheme="minorHAnsi" w:hAnsiTheme="minorHAnsi"/>
        </w:rPr>
        <w:t>.</w:t>
      </w:r>
    </w:p>
    <w:p w:rsidR="00AE2E0F" w:rsidRPr="00360F47" w:rsidRDefault="00AF60E1" w:rsidP="00360F47">
      <w:pPr>
        <w:numPr>
          <w:ilvl w:val="0"/>
          <w:numId w:val="12"/>
        </w:numPr>
        <w:autoSpaceDE w:val="0"/>
        <w:autoSpaceDN w:val="0"/>
        <w:adjustRightInd w:val="0"/>
        <w:rPr>
          <w:rFonts w:asciiTheme="minorHAnsi" w:hAnsiTheme="minorHAnsi"/>
          <w:b/>
          <w:bCs/>
        </w:rPr>
      </w:pPr>
      <w:r w:rsidRPr="00360F47">
        <w:rPr>
          <w:rFonts w:asciiTheme="minorHAnsi" w:hAnsiTheme="minorHAnsi"/>
          <w:b/>
          <w:bCs/>
        </w:rPr>
        <w:t>Describe efforts to identify duplication. Show specifically why any similar information already available cannot be used or modified for use for the purposes described in Question 2.</w:t>
      </w:r>
    </w:p>
    <w:p w:rsidR="0024319A" w:rsidRPr="00360F47" w:rsidRDefault="0024319A" w:rsidP="00AF60E1">
      <w:pPr>
        <w:autoSpaceDE w:val="0"/>
        <w:autoSpaceDN w:val="0"/>
        <w:adjustRightInd w:val="0"/>
        <w:rPr>
          <w:rFonts w:asciiTheme="minorHAnsi" w:hAnsiTheme="minorHAnsi"/>
          <w:b/>
          <w:bCs/>
        </w:rPr>
      </w:pPr>
    </w:p>
    <w:p w:rsidR="00A1784D" w:rsidRPr="002B1CCC" w:rsidRDefault="00FA6FE6" w:rsidP="0027361F">
      <w:pPr>
        <w:spacing w:line="480" w:lineRule="auto"/>
        <w:ind w:right="-360"/>
        <w:rPr>
          <w:rFonts w:asciiTheme="minorHAnsi" w:hAnsiTheme="minorHAnsi"/>
        </w:rPr>
      </w:pPr>
      <w:r w:rsidRPr="00360F47">
        <w:rPr>
          <w:rFonts w:asciiTheme="minorHAnsi" w:hAnsiTheme="minorHAnsi"/>
        </w:rPr>
        <w:t xml:space="preserve"> There are n</w:t>
      </w:r>
      <w:r w:rsidR="00A1784D" w:rsidRPr="00360F47">
        <w:rPr>
          <w:rFonts w:asciiTheme="minorHAnsi" w:hAnsiTheme="minorHAnsi"/>
        </w:rPr>
        <w:t xml:space="preserve">o </w:t>
      </w:r>
      <w:r w:rsidRPr="00360F47">
        <w:rPr>
          <w:rFonts w:asciiTheme="minorHAnsi" w:hAnsiTheme="minorHAnsi"/>
        </w:rPr>
        <w:t>similar data collection efforts available</w:t>
      </w:r>
      <w:r w:rsidR="002B1CCC">
        <w:rPr>
          <w:rFonts w:asciiTheme="minorHAnsi" w:hAnsiTheme="minorHAnsi"/>
        </w:rPr>
        <w:t>.</w:t>
      </w:r>
    </w:p>
    <w:p w:rsidR="00AE2E0F" w:rsidRPr="00360F47" w:rsidRDefault="00AF60E1" w:rsidP="00360F47">
      <w:pPr>
        <w:numPr>
          <w:ilvl w:val="0"/>
          <w:numId w:val="12"/>
        </w:numPr>
        <w:autoSpaceDE w:val="0"/>
        <w:autoSpaceDN w:val="0"/>
        <w:adjustRightInd w:val="0"/>
        <w:rPr>
          <w:rFonts w:asciiTheme="minorHAnsi" w:hAnsiTheme="minorHAnsi"/>
          <w:b/>
          <w:bCs/>
        </w:rPr>
      </w:pPr>
      <w:r w:rsidRPr="00360F47">
        <w:rPr>
          <w:rFonts w:asciiTheme="minorHAnsi" w:hAnsiTheme="minorHAnsi"/>
          <w:b/>
          <w:bCs/>
        </w:rPr>
        <w:t>If the collection of information impacts small businesses or other small entities (Item 5 of OMB Form 83-I), describe any methods used to minimize burden.</w:t>
      </w:r>
    </w:p>
    <w:p w:rsidR="0024319A" w:rsidRPr="00360F47" w:rsidRDefault="0024319A" w:rsidP="00AF60E1">
      <w:pPr>
        <w:autoSpaceDE w:val="0"/>
        <w:autoSpaceDN w:val="0"/>
        <w:adjustRightInd w:val="0"/>
        <w:rPr>
          <w:rFonts w:asciiTheme="minorHAnsi" w:hAnsiTheme="minorHAnsi"/>
          <w:b/>
          <w:bCs/>
        </w:rPr>
      </w:pPr>
    </w:p>
    <w:p w:rsidR="00360F47" w:rsidRPr="00360F47" w:rsidRDefault="00A1784D" w:rsidP="00360F47">
      <w:pPr>
        <w:spacing w:line="480" w:lineRule="auto"/>
        <w:ind w:right="-360"/>
        <w:rPr>
          <w:rFonts w:asciiTheme="minorHAnsi" w:hAnsiTheme="minorHAnsi"/>
          <w:u w:val="single"/>
        </w:rPr>
      </w:pPr>
      <w:r w:rsidRPr="00360F47">
        <w:rPr>
          <w:rFonts w:asciiTheme="minorHAnsi" w:hAnsiTheme="minorHAnsi"/>
        </w:rPr>
        <w:t>The information collected is limited to data necessary to comply with statutory requirements and to protect Program integrity.  There is no unnecessary burden imposed on respondents.</w:t>
      </w:r>
    </w:p>
    <w:p w:rsidR="00A1784D" w:rsidRPr="002B1CCC" w:rsidRDefault="00AF60E1" w:rsidP="002B1CCC">
      <w:pPr>
        <w:numPr>
          <w:ilvl w:val="0"/>
          <w:numId w:val="12"/>
        </w:numPr>
        <w:autoSpaceDE w:val="0"/>
        <w:autoSpaceDN w:val="0"/>
        <w:adjustRightInd w:val="0"/>
        <w:rPr>
          <w:rFonts w:asciiTheme="minorHAnsi" w:hAnsiTheme="minorHAnsi"/>
          <w:b/>
          <w:bCs/>
        </w:rPr>
      </w:pPr>
      <w:r w:rsidRPr="00360F47">
        <w:rPr>
          <w:rFonts w:asciiTheme="minorHAnsi" w:hAnsiTheme="minorHAnsi"/>
          <w:b/>
          <w:bCs/>
        </w:rPr>
        <w:t>Describe the consequence to Federal program or policy activities if the collection is not conducted, or is conducted less frequently, as well as any technical or legal obstacles to reducing burden.</w:t>
      </w:r>
      <w:r w:rsidR="002B1CCC">
        <w:rPr>
          <w:rFonts w:asciiTheme="minorHAnsi" w:hAnsiTheme="minorHAnsi"/>
          <w:b/>
          <w:bCs/>
        </w:rPr>
        <w:br/>
      </w:r>
    </w:p>
    <w:p w:rsidR="00B857B5" w:rsidRPr="00360F47" w:rsidRDefault="00B857B5" w:rsidP="0027361F">
      <w:pPr>
        <w:spacing w:line="480" w:lineRule="auto"/>
        <w:ind w:right="-360"/>
        <w:rPr>
          <w:rFonts w:asciiTheme="minorHAnsi" w:hAnsiTheme="minorHAnsi"/>
        </w:rPr>
      </w:pPr>
      <w:r w:rsidRPr="00360F47">
        <w:rPr>
          <w:rFonts w:asciiTheme="minorHAnsi" w:hAnsiTheme="minorHAnsi"/>
        </w:rPr>
        <w:t>If this data is collected l</w:t>
      </w:r>
      <w:r w:rsidR="002D4691" w:rsidRPr="00360F47">
        <w:rPr>
          <w:rFonts w:asciiTheme="minorHAnsi" w:hAnsiTheme="minorHAnsi"/>
        </w:rPr>
        <w:t xml:space="preserve">ess often than quarterly, it </w:t>
      </w:r>
      <w:r w:rsidRPr="00360F47">
        <w:rPr>
          <w:rFonts w:asciiTheme="minorHAnsi" w:hAnsiTheme="minorHAnsi"/>
        </w:rPr>
        <w:t xml:space="preserve">would delay the Federal collection of the Federal share of the </w:t>
      </w:r>
      <w:r w:rsidR="000C4D9A">
        <w:rPr>
          <w:rFonts w:asciiTheme="minorHAnsi" w:hAnsiTheme="minorHAnsi"/>
        </w:rPr>
        <w:t>monies recovered by the State agency</w:t>
      </w:r>
      <w:r w:rsidRPr="00360F47">
        <w:rPr>
          <w:rFonts w:asciiTheme="minorHAnsi" w:hAnsiTheme="minorHAnsi"/>
        </w:rPr>
        <w:t>.  FNS would not be able to effectively monitor the collection and recovery of program funds or protec</w:t>
      </w:r>
      <w:r w:rsidR="004E2DE5">
        <w:rPr>
          <w:rFonts w:asciiTheme="minorHAnsi" w:hAnsiTheme="minorHAnsi"/>
        </w:rPr>
        <w:t xml:space="preserve">t the integrity of the program.  </w:t>
      </w:r>
      <w:r w:rsidR="00493A58" w:rsidRPr="00360F47">
        <w:rPr>
          <w:rFonts w:asciiTheme="minorHAnsi" w:hAnsiTheme="minorHAnsi"/>
        </w:rPr>
        <w:t xml:space="preserve">One of the primary purposes of this report is to return amounts collected from claims for </w:t>
      </w:r>
      <w:proofErr w:type="spellStart"/>
      <w:r w:rsidR="00493A58" w:rsidRPr="00360F47">
        <w:rPr>
          <w:rFonts w:asciiTheme="minorHAnsi" w:hAnsiTheme="minorHAnsi"/>
        </w:rPr>
        <w:t>overissuances</w:t>
      </w:r>
      <w:proofErr w:type="spellEnd"/>
      <w:r w:rsidR="00493A58" w:rsidRPr="00360F47">
        <w:rPr>
          <w:rFonts w:asciiTheme="minorHAnsi" w:hAnsiTheme="minorHAnsi"/>
        </w:rPr>
        <w:t xml:space="preserve"> to the Federal Government.  While FNS pays for the benefits issued to households, State agencies establish and collect the claims for </w:t>
      </w:r>
      <w:proofErr w:type="spellStart"/>
      <w:r w:rsidR="00493A58" w:rsidRPr="00360F47">
        <w:rPr>
          <w:rFonts w:asciiTheme="minorHAnsi" w:hAnsiTheme="minorHAnsi"/>
        </w:rPr>
        <w:t>overissuances</w:t>
      </w:r>
      <w:proofErr w:type="spellEnd"/>
      <w:r w:rsidR="00493A58" w:rsidRPr="00360F47">
        <w:rPr>
          <w:rFonts w:asciiTheme="minorHAnsi" w:hAnsiTheme="minorHAnsi"/>
        </w:rPr>
        <w:t xml:space="preserve"> for FNS.  State agencies are allowed to retain </w:t>
      </w:r>
      <w:r w:rsidR="00A2547D" w:rsidRPr="00360F47">
        <w:rPr>
          <w:rFonts w:asciiTheme="minorHAnsi" w:hAnsiTheme="minorHAnsi"/>
        </w:rPr>
        <w:t xml:space="preserve">35 percent </w:t>
      </w:r>
      <w:r w:rsidR="002B1CCC">
        <w:rPr>
          <w:rFonts w:asciiTheme="minorHAnsi" w:hAnsiTheme="minorHAnsi"/>
        </w:rPr>
        <w:t xml:space="preserve">(35%) </w:t>
      </w:r>
      <w:r w:rsidR="00A2547D" w:rsidRPr="00360F47">
        <w:rPr>
          <w:rFonts w:asciiTheme="minorHAnsi" w:hAnsiTheme="minorHAnsi"/>
        </w:rPr>
        <w:t xml:space="preserve">of the dollar amount of </w:t>
      </w:r>
      <w:r w:rsidR="00A2547D" w:rsidRPr="00360F47">
        <w:rPr>
          <w:rFonts w:asciiTheme="minorHAnsi" w:hAnsiTheme="minorHAnsi"/>
        </w:rPr>
        <w:lastRenderedPageBreak/>
        <w:t xml:space="preserve">fraud intentional program violation (IPV) and 20 percent </w:t>
      </w:r>
      <w:r w:rsidR="002B1CCC">
        <w:rPr>
          <w:rFonts w:asciiTheme="minorHAnsi" w:hAnsiTheme="minorHAnsi"/>
        </w:rPr>
        <w:t xml:space="preserve">(20%) </w:t>
      </w:r>
      <w:r w:rsidR="00A2547D" w:rsidRPr="00360F47">
        <w:rPr>
          <w:rFonts w:asciiTheme="minorHAnsi" w:hAnsiTheme="minorHAnsi"/>
        </w:rPr>
        <w:t>of the inadvertent household error (IHE)</w:t>
      </w:r>
      <w:r w:rsidR="00493A58" w:rsidRPr="00360F47">
        <w:rPr>
          <w:rFonts w:asciiTheme="minorHAnsi" w:hAnsiTheme="minorHAnsi"/>
        </w:rPr>
        <w:t xml:space="preserve"> of the collections from households as a reward for their collection activity but must return the bulk of the collections to the Federal Government.  State agencies report on the FNS-209 the total amount collected and the dollar amount they are allowed to keep as a reward.  The report allows FNS to determine its share of the collections and to recover that amount from the State agency.  </w:t>
      </w:r>
    </w:p>
    <w:p w:rsidR="00AF60E1" w:rsidRPr="00360F47" w:rsidRDefault="00AF60E1" w:rsidP="00360F47">
      <w:pPr>
        <w:numPr>
          <w:ilvl w:val="0"/>
          <w:numId w:val="12"/>
        </w:numPr>
        <w:autoSpaceDE w:val="0"/>
        <w:autoSpaceDN w:val="0"/>
        <w:adjustRightInd w:val="0"/>
        <w:rPr>
          <w:rFonts w:asciiTheme="minorHAnsi" w:hAnsiTheme="minorHAnsi"/>
          <w:b/>
          <w:bCs/>
        </w:rPr>
      </w:pPr>
      <w:r w:rsidRPr="00360F47">
        <w:rPr>
          <w:rFonts w:asciiTheme="minorHAnsi" w:hAnsiTheme="minorHAnsi"/>
          <w:b/>
          <w:bCs/>
        </w:rPr>
        <w:t>Explain any special circumstances that would cause an information collection to be conducted in a manner:</w:t>
      </w:r>
    </w:p>
    <w:p w:rsidR="00AF60E1" w:rsidRPr="00360F47" w:rsidRDefault="00AF60E1" w:rsidP="00AF60E1">
      <w:pPr>
        <w:numPr>
          <w:ilvl w:val="0"/>
          <w:numId w:val="8"/>
        </w:numPr>
        <w:autoSpaceDE w:val="0"/>
        <w:autoSpaceDN w:val="0"/>
        <w:adjustRightInd w:val="0"/>
        <w:rPr>
          <w:rFonts w:asciiTheme="minorHAnsi" w:hAnsiTheme="minorHAnsi"/>
          <w:b/>
          <w:bCs/>
        </w:rPr>
      </w:pPr>
      <w:r w:rsidRPr="00360F47">
        <w:rPr>
          <w:rFonts w:asciiTheme="minorHAnsi" w:hAnsiTheme="minorHAnsi"/>
          <w:b/>
          <w:bCs/>
        </w:rPr>
        <w:t>requiring respondents to report information to the agency more often than</w:t>
      </w:r>
    </w:p>
    <w:p w:rsidR="00AF60E1" w:rsidRPr="00360F47" w:rsidRDefault="00AF60E1" w:rsidP="00AF60E1">
      <w:pPr>
        <w:autoSpaceDE w:val="0"/>
        <w:autoSpaceDN w:val="0"/>
        <w:adjustRightInd w:val="0"/>
        <w:ind w:left="720"/>
        <w:rPr>
          <w:rFonts w:asciiTheme="minorHAnsi" w:hAnsiTheme="minorHAnsi"/>
          <w:b/>
          <w:bCs/>
        </w:rPr>
      </w:pPr>
      <w:proofErr w:type="gramStart"/>
      <w:r w:rsidRPr="00360F47">
        <w:rPr>
          <w:rFonts w:asciiTheme="minorHAnsi" w:hAnsiTheme="minorHAnsi"/>
          <w:b/>
          <w:bCs/>
        </w:rPr>
        <w:t>quarterly</w:t>
      </w:r>
      <w:proofErr w:type="gramEnd"/>
      <w:r w:rsidRPr="00360F47">
        <w:rPr>
          <w:rFonts w:asciiTheme="minorHAnsi" w:hAnsiTheme="minorHAnsi"/>
          <w:b/>
          <w:bCs/>
        </w:rPr>
        <w:t>;</w:t>
      </w:r>
    </w:p>
    <w:p w:rsidR="00AF60E1" w:rsidRPr="00360F47" w:rsidRDefault="00AF60E1" w:rsidP="00AF60E1">
      <w:pPr>
        <w:numPr>
          <w:ilvl w:val="0"/>
          <w:numId w:val="8"/>
        </w:numPr>
        <w:autoSpaceDE w:val="0"/>
        <w:autoSpaceDN w:val="0"/>
        <w:adjustRightInd w:val="0"/>
        <w:rPr>
          <w:rFonts w:asciiTheme="minorHAnsi" w:hAnsiTheme="minorHAnsi"/>
          <w:b/>
          <w:bCs/>
        </w:rPr>
      </w:pPr>
      <w:r w:rsidRPr="00360F47">
        <w:rPr>
          <w:rFonts w:asciiTheme="minorHAnsi" w:hAnsiTheme="minorHAnsi"/>
          <w:b/>
          <w:bCs/>
        </w:rPr>
        <w:t>requiring respondents to prepare a written response to a collection of information in fewer than 30 days after receipt of it;</w:t>
      </w:r>
    </w:p>
    <w:p w:rsidR="00AF60E1" w:rsidRPr="00360F47" w:rsidRDefault="00AF60E1" w:rsidP="00AF60E1">
      <w:pPr>
        <w:numPr>
          <w:ilvl w:val="0"/>
          <w:numId w:val="8"/>
        </w:numPr>
        <w:autoSpaceDE w:val="0"/>
        <w:autoSpaceDN w:val="0"/>
        <w:adjustRightInd w:val="0"/>
        <w:rPr>
          <w:rFonts w:asciiTheme="minorHAnsi" w:hAnsiTheme="minorHAnsi"/>
          <w:b/>
          <w:bCs/>
        </w:rPr>
      </w:pPr>
      <w:r w:rsidRPr="00360F47">
        <w:rPr>
          <w:rFonts w:asciiTheme="minorHAnsi" w:hAnsiTheme="minorHAnsi"/>
          <w:b/>
          <w:bCs/>
        </w:rPr>
        <w:t>requiring respondents to submit more than an original and two copies of any document;</w:t>
      </w:r>
    </w:p>
    <w:p w:rsidR="00AF60E1" w:rsidRPr="00360F47" w:rsidRDefault="00AF60E1" w:rsidP="00AF60E1">
      <w:pPr>
        <w:numPr>
          <w:ilvl w:val="0"/>
          <w:numId w:val="8"/>
        </w:numPr>
        <w:autoSpaceDE w:val="0"/>
        <w:autoSpaceDN w:val="0"/>
        <w:adjustRightInd w:val="0"/>
        <w:rPr>
          <w:rFonts w:asciiTheme="minorHAnsi" w:hAnsiTheme="minorHAnsi"/>
          <w:b/>
          <w:bCs/>
        </w:rPr>
      </w:pPr>
      <w:r w:rsidRPr="00360F47">
        <w:rPr>
          <w:rFonts w:asciiTheme="minorHAnsi" w:hAnsiTheme="minorHAnsi"/>
          <w:b/>
          <w:bCs/>
        </w:rPr>
        <w:t>requiring respondents to retain records, other than health, medical, government contract, grant-in-aid, or tax records for more than three years;</w:t>
      </w:r>
    </w:p>
    <w:p w:rsidR="00AF60E1" w:rsidRPr="00360F47" w:rsidRDefault="00AF60E1" w:rsidP="00AF60E1">
      <w:pPr>
        <w:numPr>
          <w:ilvl w:val="0"/>
          <w:numId w:val="8"/>
        </w:numPr>
        <w:autoSpaceDE w:val="0"/>
        <w:autoSpaceDN w:val="0"/>
        <w:adjustRightInd w:val="0"/>
        <w:rPr>
          <w:rFonts w:asciiTheme="minorHAnsi" w:hAnsiTheme="minorHAnsi"/>
          <w:b/>
          <w:bCs/>
        </w:rPr>
      </w:pPr>
      <w:r w:rsidRPr="00360F47">
        <w:rPr>
          <w:rFonts w:asciiTheme="minorHAnsi" w:hAnsiTheme="minorHAnsi"/>
          <w:b/>
          <w:bCs/>
        </w:rPr>
        <w:t>in connection with a statistical survey, that is not designed to produce valid and reliable results that can be generalized to the universe of study;</w:t>
      </w:r>
    </w:p>
    <w:p w:rsidR="00AF60E1" w:rsidRPr="00360F47" w:rsidRDefault="00AF60E1" w:rsidP="00AF60E1">
      <w:pPr>
        <w:numPr>
          <w:ilvl w:val="0"/>
          <w:numId w:val="8"/>
        </w:numPr>
        <w:autoSpaceDE w:val="0"/>
        <w:autoSpaceDN w:val="0"/>
        <w:adjustRightInd w:val="0"/>
        <w:rPr>
          <w:rFonts w:asciiTheme="minorHAnsi" w:hAnsiTheme="minorHAnsi"/>
          <w:b/>
          <w:bCs/>
        </w:rPr>
      </w:pPr>
      <w:r w:rsidRPr="00360F47">
        <w:rPr>
          <w:rFonts w:asciiTheme="minorHAnsi" w:hAnsiTheme="minorHAnsi"/>
          <w:b/>
          <w:bCs/>
        </w:rPr>
        <w:t>requiring the use of a statistical data classification that has not been reviewed and approved by OMB;</w:t>
      </w:r>
    </w:p>
    <w:p w:rsidR="00AF60E1" w:rsidRPr="00360F47" w:rsidRDefault="00AF60E1" w:rsidP="00AF60E1">
      <w:pPr>
        <w:numPr>
          <w:ilvl w:val="0"/>
          <w:numId w:val="8"/>
        </w:numPr>
        <w:autoSpaceDE w:val="0"/>
        <w:autoSpaceDN w:val="0"/>
        <w:adjustRightInd w:val="0"/>
        <w:rPr>
          <w:rFonts w:asciiTheme="minorHAnsi" w:hAnsiTheme="minorHAnsi"/>
          <w:b/>
          <w:bCs/>
        </w:rPr>
      </w:pPr>
      <w:r w:rsidRPr="00360F47">
        <w:rPr>
          <w:rFonts w:asciiTheme="minorHAnsi" w:hAnsiTheme="minorHAnsi"/>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46222" w:rsidRPr="00360F47" w:rsidRDefault="00AF60E1" w:rsidP="00AF60E1">
      <w:pPr>
        <w:numPr>
          <w:ilvl w:val="0"/>
          <w:numId w:val="8"/>
        </w:numPr>
        <w:autoSpaceDE w:val="0"/>
        <w:autoSpaceDN w:val="0"/>
        <w:adjustRightInd w:val="0"/>
        <w:rPr>
          <w:rFonts w:asciiTheme="minorHAnsi" w:hAnsiTheme="minorHAnsi"/>
          <w:b/>
          <w:bCs/>
        </w:rPr>
      </w:pPr>
      <w:r w:rsidRPr="00360F47">
        <w:rPr>
          <w:rFonts w:asciiTheme="minorHAnsi" w:hAnsiTheme="minorHAnsi"/>
          <w:b/>
          <w:bCs/>
        </w:rPr>
        <w:t>requiring respondents to submit proprietary trade secret, or other confidential information unless the agency can demonstrate that it has instituted procedures to protect the information's confidentiality to the extent permitted by law.</w:t>
      </w:r>
    </w:p>
    <w:p w:rsidR="0024319A" w:rsidRPr="00360F47" w:rsidRDefault="0024319A" w:rsidP="0024319A">
      <w:pPr>
        <w:autoSpaceDE w:val="0"/>
        <w:autoSpaceDN w:val="0"/>
        <w:adjustRightInd w:val="0"/>
        <w:ind w:left="720"/>
        <w:rPr>
          <w:rFonts w:asciiTheme="minorHAnsi" w:hAnsiTheme="minorHAnsi"/>
          <w:b/>
          <w:bCs/>
        </w:rPr>
      </w:pPr>
    </w:p>
    <w:p w:rsidR="00360F47" w:rsidRPr="00360F47" w:rsidRDefault="00360F47" w:rsidP="00360F47">
      <w:pPr>
        <w:spacing w:line="480" w:lineRule="auto"/>
        <w:rPr>
          <w:rFonts w:asciiTheme="minorHAnsi" w:hAnsiTheme="minorHAnsi"/>
          <w:iCs/>
        </w:rPr>
      </w:pPr>
      <w:r w:rsidRPr="00360F47">
        <w:rPr>
          <w:rFonts w:asciiTheme="minorHAnsi" w:hAnsiTheme="minorHAnsi"/>
        </w:rPr>
        <w:t xml:space="preserve">There are no special circumstances.  </w:t>
      </w:r>
      <w:r w:rsidRPr="00360F47">
        <w:rPr>
          <w:rFonts w:asciiTheme="minorHAnsi" w:hAnsiTheme="minorHAnsi"/>
          <w:iCs/>
        </w:rPr>
        <w:t>The collection of information is conducted in a</w:t>
      </w:r>
    </w:p>
    <w:p w:rsidR="00A1784D" w:rsidRPr="00360F47" w:rsidRDefault="00360F47" w:rsidP="00360F47">
      <w:pPr>
        <w:tabs>
          <w:tab w:val="left" w:pos="-720"/>
        </w:tabs>
        <w:suppressAutoHyphens/>
        <w:spacing w:line="480" w:lineRule="auto"/>
        <w:rPr>
          <w:rFonts w:asciiTheme="minorHAnsi" w:hAnsiTheme="minorHAnsi"/>
        </w:rPr>
      </w:pPr>
      <w:proofErr w:type="gramStart"/>
      <w:r w:rsidRPr="00360F47">
        <w:rPr>
          <w:rFonts w:asciiTheme="minorHAnsi" w:hAnsiTheme="minorHAnsi"/>
          <w:iCs/>
        </w:rPr>
        <w:t>manner</w:t>
      </w:r>
      <w:proofErr w:type="gramEnd"/>
      <w:r w:rsidRPr="00360F47">
        <w:rPr>
          <w:rFonts w:asciiTheme="minorHAnsi" w:hAnsiTheme="minorHAnsi"/>
          <w:iCs/>
        </w:rPr>
        <w:t xml:space="preserve"> consistent with the guidelines in 5 CFR 1320.6.</w:t>
      </w:r>
      <w:r w:rsidR="0024319A" w:rsidRPr="00360F47">
        <w:rPr>
          <w:rFonts w:asciiTheme="minorHAnsi" w:hAnsiTheme="minorHAnsi"/>
        </w:rPr>
        <w:br/>
      </w:r>
    </w:p>
    <w:p w:rsidR="00AF60E1" w:rsidRPr="00360F47" w:rsidRDefault="00AF60E1" w:rsidP="00360F47">
      <w:pPr>
        <w:numPr>
          <w:ilvl w:val="0"/>
          <w:numId w:val="12"/>
        </w:numPr>
        <w:autoSpaceDE w:val="0"/>
        <w:autoSpaceDN w:val="0"/>
        <w:adjustRightInd w:val="0"/>
        <w:rPr>
          <w:rFonts w:asciiTheme="minorHAnsi" w:hAnsiTheme="minorHAnsi"/>
          <w:b/>
          <w:bCs/>
        </w:rPr>
      </w:pPr>
      <w:r w:rsidRPr="00360F47">
        <w:rPr>
          <w:rFonts w:asciiTheme="minorHAnsi" w:hAnsiTheme="minorHAnsi"/>
          <w:b/>
          <w:bCs/>
        </w:rPr>
        <w:lastRenderedPageBreak/>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F60E1" w:rsidRPr="00360F47" w:rsidRDefault="00AF60E1" w:rsidP="00AF60E1">
      <w:pPr>
        <w:autoSpaceDE w:val="0"/>
        <w:autoSpaceDN w:val="0"/>
        <w:adjustRightInd w:val="0"/>
        <w:rPr>
          <w:rFonts w:asciiTheme="minorHAnsi" w:hAnsiTheme="minorHAnsi"/>
          <w:b/>
          <w:bCs/>
        </w:rPr>
      </w:pPr>
    </w:p>
    <w:p w:rsidR="00AF60E1" w:rsidRPr="00360F47" w:rsidRDefault="00AF60E1" w:rsidP="00360F47">
      <w:pPr>
        <w:autoSpaceDE w:val="0"/>
        <w:autoSpaceDN w:val="0"/>
        <w:adjustRightInd w:val="0"/>
        <w:ind w:left="360"/>
        <w:rPr>
          <w:rFonts w:asciiTheme="minorHAnsi" w:hAnsiTheme="minorHAnsi"/>
          <w:b/>
          <w:bCs/>
        </w:rPr>
      </w:pPr>
      <w:r w:rsidRPr="00360F47">
        <w:rPr>
          <w:rFonts w:asciiTheme="minorHAnsi" w:hAnsiTheme="minorHAnsi"/>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F60E1" w:rsidRPr="00360F47" w:rsidRDefault="00AF60E1" w:rsidP="00AF60E1">
      <w:pPr>
        <w:autoSpaceDE w:val="0"/>
        <w:autoSpaceDN w:val="0"/>
        <w:adjustRightInd w:val="0"/>
        <w:rPr>
          <w:rFonts w:asciiTheme="minorHAnsi" w:hAnsiTheme="minorHAnsi"/>
          <w:b/>
          <w:bCs/>
        </w:rPr>
      </w:pPr>
    </w:p>
    <w:p w:rsidR="00A1784D" w:rsidRPr="00360F47" w:rsidRDefault="00AF60E1" w:rsidP="00360F47">
      <w:pPr>
        <w:autoSpaceDE w:val="0"/>
        <w:autoSpaceDN w:val="0"/>
        <w:adjustRightInd w:val="0"/>
        <w:ind w:left="360"/>
        <w:rPr>
          <w:rFonts w:asciiTheme="minorHAnsi" w:hAnsiTheme="minorHAnsi"/>
          <w:b/>
          <w:bCs/>
        </w:rPr>
      </w:pPr>
      <w:r w:rsidRPr="00360F47">
        <w:rPr>
          <w:rFonts w:asciiTheme="minorHAnsi" w:hAnsiTheme="minorHAnsi"/>
          <w:b/>
          <w:bCs/>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r w:rsidR="0024319A" w:rsidRPr="00360F47">
        <w:rPr>
          <w:rFonts w:asciiTheme="minorHAnsi" w:hAnsiTheme="minorHAnsi"/>
          <w:b/>
          <w:bCs/>
        </w:rPr>
        <w:br/>
      </w:r>
    </w:p>
    <w:p w:rsidR="00A1784D" w:rsidRPr="00360F47" w:rsidRDefault="00A1784D" w:rsidP="0027361F">
      <w:pPr>
        <w:pStyle w:val="BodyText2"/>
        <w:spacing w:line="480" w:lineRule="auto"/>
        <w:rPr>
          <w:rFonts w:asciiTheme="minorHAnsi" w:hAnsiTheme="minorHAnsi"/>
          <w:u w:val="none"/>
        </w:rPr>
      </w:pPr>
      <w:r w:rsidRPr="00360F47">
        <w:rPr>
          <w:rFonts w:asciiTheme="minorHAnsi" w:hAnsiTheme="minorHAnsi"/>
          <w:u w:val="none"/>
        </w:rPr>
        <w:t xml:space="preserve">The 60-day </w:t>
      </w:r>
      <w:r w:rsidR="00A46222" w:rsidRPr="00360F47">
        <w:rPr>
          <w:rFonts w:asciiTheme="minorHAnsi" w:hAnsiTheme="minorHAnsi"/>
          <w:u w:val="none"/>
        </w:rPr>
        <w:t>Federal Register N</w:t>
      </w:r>
      <w:r w:rsidRPr="00360F47">
        <w:rPr>
          <w:rFonts w:asciiTheme="minorHAnsi" w:hAnsiTheme="minorHAnsi"/>
          <w:u w:val="none"/>
        </w:rPr>
        <w:t xml:space="preserve">otice was published on </w:t>
      </w:r>
      <w:r w:rsidR="00331EB0">
        <w:rPr>
          <w:rFonts w:asciiTheme="minorHAnsi" w:hAnsiTheme="minorHAnsi"/>
          <w:u w:val="none"/>
        </w:rPr>
        <w:t>April 3, 2012</w:t>
      </w:r>
      <w:r w:rsidR="00E57014" w:rsidRPr="00360F47">
        <w:rPr>
          <w:rFonts w:asciiTheme="minorHAnsi" w:hAnsiTheme="minorHAnsi"/>
          <w:u w:val="none"/>
        </w:rPr>
        <w:t xml:space="preserve"> </w:t>
      </w:r>
      <w:r w:rsidR="00E57014" w:rsidRPr="00331EB0">
        <w:rPr>
          <w:rFonts w:asciiTheme="minorHAnsi" w:hAnsiTheme="minorHAnsi"/>
          <w:u w:val="none"/>
        </w:rPr>
        <w:t>(</w:t>
      </w:r>
      <w:r w:rsidR="00331EB0" w:rsidRPr="00331EB0">
        <w:rPr>
          <w:rFonts w:asciiTheme="minorHAnsi" w:hAnsiTheme="minorHAnsi"/>
          <w:u w:val="none"/>
        </w:rPr>
        <w:t>77 FR 20004</w:t>
      </w:r>
      <w:r w:rsidR="00E57014" w:rsidRPr="00331EB0">
        <w:rPr>
          <w:rFonts w:asciiTheme="minorHAnsi" w:hAnsiTheme="minorHAnsi"/>
          <w:u w:val="none"/>
        </w:rPr>
        <w:t>)</w:t>
      </w:r>
      <w:r w:rsidRPr="00360F47">
        <w:rPr>
          <w:rFonts w:asciiTheme="minorHAnsi" w:hAnsiTheme="minorHAnsi"/>
          <w:u w:val="none"/>
        </w:rPr>
        <w:t>.  We received no comment</w:t>
      </w:r>
      <w:r w:rsidR="00684245">
        <w:rPr>
          <w:rFonts w:asciiTheme="minorHAnsi" w:hAnsiTheme="minorHAnsi"/>
          <w:u w:val="none"/>
        </w:rPr>
        <w:t>s</w:t>
      </w:r>
      <w:r w:rsidRPr="00360F47">
        <w:rPr>
          <w:rFonts w:asciiTheme="minorHAnsi" w:hAnsiTheme="minorHAnsi"/>
          <w:u w:val="none"/>
        </w:rPr>
        <w:t xml:space="preserve"> on the proposed information collection.  </w:t>
      </w:r>
      <w:r w:rsidR="005A7571" w:rsidRPr="00360F47">
        <w:rPr>
          <w:rFonts w:asciiTheme="minorHAnsi" w:hAnsiTheme="minorHAnsi"/>
          <w:u w:val="none"/>
        </w:rPr>
        <w:t>Over the years</w:t>
      </w:r>
      <w:r w:rsidR="00684245">
        <w:rPr>
          <w:rFonts w:asciiTheme="minorHAnsi" w:hAnsiTheme="minorHAnsi"/>
          <w:u w:val="none"/>
        </w:rPr>
        <w:t>,</w:t>
      </w:r>
      <w:r w:rsidR="005A7571" w:rsidRPr="00360F47">
        <w:rPr>
          <w:rFonts w:asciiTheme="minorHAnsi" w:hAnsiTheme="minorHAnsi"/>
          <w:u w:val="none"/>
        </w:rPr>
        <w:t xml:space="preserve"> periodic and ongoing informal discussion</w:t>
      </w:r>
      <w:r w:rsidR="00684245">
        <w:rPr>
          <w:rFonts w:asciiTheme="minorHAnsi" w:hAnsiTheme="minorHAnsi"/>
          <w:u w:val="none"/>
        </w:rPr>
        <w:t>s</w:t>
      </w:r>
      <w:r w:rsidR="005A7571" w:rsidRPr="00360F47">
        <w:rPr>
          <w:rFonts w:asciiTheme="minorHAnsi" w:hAnsiTheme="minorHAnsi"/>
          <w:u w:val="none"/>
        </w:rPr>
        <w:t xml:space="preserve"> with State agencies have indicated that they support the use and format of the current FNS-209 report.</w:t>
      </w:r>
      <w:r w:rsidR="00F30179" w:rsidRPr="00360F47">
        <w:rPr>
          <w:rFonts w:asciiTheme="minorHAnsi" w:hAnsiTheme="minorHAnsi"/>
          <w:u w:val="none"/>
        </w:rPr>
        <w:t xml:space="preserve">  </w:t>
      </w:r>
    </w:p>
    <w:p w:rsidR="00591CB1" w:rsidRPr="00591CB1" w:rsidRDefault="00AF60E1" w:rsidP="002B1CCC">
      <w:pPr>
        <w:numPr>
          <w:ilvl w:val="0"/>
          <w:numId w:val="12"/>
        </w:numPr>
        <w:autoSpaceDE w:val="0"/>
        <w:autoSpaceDN w:val="0"/>
        <w:adjustRightInd w:val="0"/>
        <w:rPr>
          <w:rFonts w:asciiTheme="minorHAnsi" w:hAnsiTheme="minorHAnsi"/>
          <w:b/>
          <w:bCs/>
        </w:rPr>
      </w:pPr>
      <w:r w:rsidRPr="00360F47">
        <w:rPr>
          <w:rFonts w:asciiTheme="minorHAnsi" w:hAnsiTheme="minorHAnsi"/>
          <w:b/>
          <w:bCs/>
        </w:rPr>
        <w:t xml:space="preserve">Explain any decision to provide any payment or </w:t>
      </w:r>
      <w:r w:rsidR="00C539EC" w:rsidRPr="00360F47">
        <w:rPr>
          <w:rFonts w:asciiTheme="minorHAnsi" w:hAnsiTheme="minorHAnsi"/>
          <w:b/>
          <w:bCs/>
        </w:rPr>
        <w:t xml:space="preserve">gift to respondents, other than </w:t>
      </w:r>
      <w:proofErr w:type="spellStart"/>
      <w:r w:rsidRPr="00360F47">
        <w:rPr>
          <w:rFonts w:asciiTheme="minorHAnsi" w:hAnsiTheme="minorHAnsi"/>
          <w:b/>
          <w:bCs/>
        </w:rPr>
        <w:t>reenumeration</w:t>
      </w:r>
      <w:proofErr w:type="spellEnd"/>
      <w:r w:rsidRPr="00360F47">
        <w:rPr>
          <w:rFonts w:asciiTheme="minorHAnsi" w:hAnsiTheme="minorHAnsi"/>
          <w:b/>
          <w:bCs/>
        </w:rPr>
        <w:t xml:space="preserve"> of contractors or grantees.</w:t>
      </w:r>
      <w:r w:rsidR="00A1784D" w:rsidRPr="00360F47">
        <w:rPr>
          <w:rFonts w:asciiTheme="minorHAnsi" w:hAnsiTheme="minorHAnsi"/>
          <w:b/>
        </w:rPr>
        <w:t xml:space="preserve"> </w:t>
      </w:r>
    </w:p>
    <w:p w:rsidR="00591CB1" w:rsidRPr="00591CB1" w:rsidRDefault="00591CB1" w:rsidP="00591CB1">
      <w:pPr>
        <w:autoSpaceDE w:val="0"/>
        <w:autoSpaceDN w:val="0"/>
        <w:adjustRightInd w:val="0"/>
        <w:ind w:left="360"/>
        <w:rPr>
          <w:rFonts w:asciiTheme="minorHAnsi" w:hAnsiTheme="minorHAnsi"/>
          <w:b/>
          <w:bCs/>
        </w:rPr>
      </w:pPr>
    </w:p>
    <w:p w:rsidR="00A1784D" w:rsidRPr="002B1CCC" w:rsidRDefault="00A1784D" w:rsidP="00591CB1">
      <w:pPr>
        <w:autoSpaceDE w:val="0"/>
        <w:autoSpaceDN w:val="0"/>
        <w:adjustRightInd w:val="0"/>
        <w:rPr>
          <w:rFonts w:asciiTheme="minorHAnsi" w:hAnsiTheme="minorHAnsi"/>
          <w:b/>
          <w:bCs/>
        </w:rPr>
      </w:pPr>
      <w:r w:rsidRPr="00751E19">
        <w:rPr>
          <w:rFonts w:asciiTheme="minorHAnsi" w:hAnsiTheme="minorHAnsi"/>
        </w:rPr>
        <w:t>No payments or gifts to respondents are provided under this information collection.</w:t>
      </w:r>
      <w:r w:rsidR="002B1CCC">
        <w:rPr>
          <w:rFonts w:asciiTheme="minorHAnsi" w:hAnsiTheme="minorHAnsi"/>
        </w:rPr>
        <w:br/>
      </w:r>
    </w:p>
    <w:p w:rsidR="00A1784D" w:rsidRPr="00360F47" w:rsidRDefault="00C539EC" w:rsidP="000C4D9A">
      <w:pPr>
        <w:numPr>
          <w:ilvl w:val="0"/>
          <w:numId w:val="12"/>
        </w:numPr>
        <w:autoSpaceDE w:val="0"/>
        <w:autoSpaceDN w:val="0"/>
        <w:adjustRightInd w:val="0"/>
        <w:rPr>
          <w:rFonts w:asciiTheme="minorHAnsi" w:hAnsiTheme="minorHAnsi"/>
          <w:b/>
          <w:bCs/>
        </w:rPr>
      </w:pPr>
      <w:r w:rsidRPr="00360F47">
        <w:rPr>
          <w:rFonts w:asciiTheme="minorHAnsi" w:hAnsiTheme="minorHAnsi"/>
          <w:b/>
          <w:bCs/>
        </w:rPr>
        <w:t>Describe any assurance of confidentiality provided to respondents and the basis for the assurance in statute, regulation, or agency policy.</w:t>
      </w:r>
      <w:r w:rsidR="0024319A" w:rsidRPr="00360F47">
        <w:rPr>
          <w:rFonts w:asciiTheme="minorHAnsi" w:hAnsiTheme="minorHAnsi"/>
          <w:b/>
          <w:bCs/>
        </w:rPr>
        <w:br/>
      </w:r>
    </w:p>
    <w:p w:rsidR="00A1784D" w:rsidRPr="00360F47" w:rsidRDefault="00A1784D" w:rsidP="0027361F">
      <w:pPr>
        <w:pStyle w:val="BodyText2"/>
        <w:spacing w:line="480" w:lineRule="auto"/>
        <w:rPr>
          <w:rFonts w:asciiTheme="minorHAnsi" w:hAnsiTheme="minorHAnsi"/>
          <w:u w:val="none"/>
        </w:rPr>
      </w:pPr>
      <w:r w:rsidRPr="00360F47">
        <w:rPr>
          <w:rFonts w:asciiTheme="minorHAnsi" w:hAnsiTheme="minorHAnsi"/>
          <w:u w:val="none"/>
        </w:rPr>
        <w:t xml:space="preserve">Section 11 (e)(8) of the Act and implementing regulations at 7 CFR 272.1 limit the use or disclosure of information obtained from applicant households to persons directly connected with either the administration or safeguarding the integrity of </w:t>
      </w:r>
      <w:r w:rsidR="00893977" w:rsidRPr="00360F47">
        <w:rPr>
          <w:rFonts w:asciiTheme="minorHAnsi" w:hAnsiTheme="minorHAnsi"/>
          <w:u w:val="none"/>
        </w:rPr>
        <w:t>SNAP</w:t>
      </w:r>
      <w:r w:rsidRPr="00360F47">
        <w:rPr>
          <w:rFonts w:asciiTheme="minorHAnsi" w:hAnsiTheme="minorHAnsi"/>
          <w:u w:val="none"/>
        </w:rPr>
        <w:t xml:space="preserve">.  Information reported on the FNS-209 does not identify recipients by name and therefore ensures </w:t>
      </w:r>
      <w:r w:rsidR="00684245">
        <w:rPr>
          <w:rFonts w:asciiTheme="minorHAnsi" w:hAnsiTheme="minorHAnsi"/>
          <w:u w:val="none"/>
        </w:rPr>
        <w:t>privacy</w:t>
      </w:r>
      <w:r w:rsidRPr="00360F47">
        <w:rPr>
          <w:rFonts w:asciiTheme="minorHAnsi" w:hAnsiTheme="minorHAnsi"/>
          <w:u w:val="none"/>
        </w:rPr>
        <w:t>.</w:t>
      </w:r>
    </w:p>
    <w:p w:rsidR="000C4D9A" w:rsidRPr="000C4D9A" w:rsidRDefault="000C4D9A" w:rsidP="000C4D9A">
      <w:pPr>
        <w:pStyle w:val="BodyText2"/>
        <w:rPr>
          <w:rFonts w:asciiTheme="minorHAnsi" w:hAnsiTheme="minorHAnsi"/>
          <w:u w:val="none"/>
        </w:rPr>
      </w:pPr>
    </w:p>
    <w:p w:rsidR="00A1784D" w:rsidRPr="002B1CCC" w:rsidRDefault="00C539EC" w:rsidP="000C4D9A">
      <w:pPr>
        <w:pStyle w:val="BodyText2"/>
        <w:numPr>
          <w:ilvl w:val="0"/>
          <w:numId w:val="12"/>
        </w:numPr>
        <w:rPr>
          <w:rFonts w:asciiTheme="minorHAnsi" w:hAnsiTheme="minorHAnsi"/>
          <w:b/>
          <w:u w:val="none"/>
        </w:rPr>
      </w:pPr>
      <w:r w:rsidRPr="002B1CCC">
        <w:rPr>
          <w:rFonts w:asciiTheme="minorHAnsi" w:hAnsiTheme="minorHAnsi"/>
          <w:b/>
          <w:bCs/>
          <w:u w:val="none"/>
        </w:rPr>
        <w:lastRenderedPageBreak/>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24319A" w:rsidRPr="002B1CCC">
        <w:rPr>
          <w:rFonts w:asciiTheme="minorHAnsi" w:hAnsiTheme="minorHAnsi"/>
          <w:b/>
          <w:bCs/>
          <w:u w:val="none"/>
        </w:rPr>
        <w:br/>
      </w:r>
    </w:p>
    <w:p w:rsidR="00A1784D" w:rsidRPr="00360F47" w:rsidRDefault="00A1784D" w:rsidP="0027361F">
      <w:pPr>
        <w:pStyle w:val="BodyText2"/>
        <w:spacing w:line="480" w:lineRule="auto"/>
        <w:rPr>
          <w:rFonts w:asciiTheme="minorHAnsi" w:hAnsiTheme="minorHAnsi"/>
          <w:u w:val="none"/>
        </w:rPr>
      </w:pPr>
      <w:r w:rsidRPr="00360F47">
        <w:rPr>
          <w:rFonts w:asciiTheme="minorHAnsi" w:hAnsiTheme="minorHAnsi"/>
          <w:u w:val="none"/>
        </w:rPr>
        <w:t>This information collection does not ask any questions of a sensitiv</w:t>
      </w:r>
      <w:r w:rsidR="002B1CCC">
        <w:rPr>
          <w:rFonts w:asciiTheme="minorHAnsi" w:hAnsiTheme="minorHAnsi"/>
          <w:u w:val="none"/>
        </w:rPr>
        <w:t>e nature.</w:t>
      </w:r>
    </w:p>
    <w:p w:rsidR="00A1784D" w:rsidRPr="00591CB1" w:rsidRDefault="00C539EC" w:rsidP="000C4D9A">
      <w:pPr>
        <w:numPr>
          <w:ilvl w:val="0"/>
          <w:numId w:val="12"/>
        </w:numPr>
        <w:autoSpaceDE w:val="0"/>
        <w:autoSpaceDN w:val="0"/>
        <w:adjustRightInd w:val="0"/>
        <w:rPr>
          <w:rFonts w:asciiTheme="minorHAnsi" w:hAnsiTheme="minorHAnsi"/>
          <w:b/>
          <w:bCs/>
        </w:rPr>
      </w:pPr>
      <w:r w:rsidRPr="00591CB1">
        <w:rPr>
          <w:rFonts w:asciiTheme="minorHAnsi" w:hAnsiTheme="minorHAnsi"/>
          <w:b/>
          <w:bCs/>
        </w:rPr>
        <w:t>Provide estimates of the hour burden of the collection of information. Indicate the number of respondents, frequency of response, annual hour burden, and an explanation of how the burden was estimated.</w:t>
      </w:r>
    </w:p>
    <w:p w:rsidR="00C539EC" w:rsidRPr="00591CB1" w:rsidRDefault="00C539EC" w:rsidP="00C539EC">
      <w:pPr>
        <w:autoSpaceDE w:val="0"/>
        <w:autoSpaceDN w:val="0"/>
        <w:adjustRightInd w:val="0"/>
        <w:rPr>
          <w:rFonts w:asciiTheme="minorHAnsi" w:hAnsiTheme="minorHAnsi"/>
          <w:b/>
          <w:bCs/>
        </w:rPr>
      </w:pPr>
    </w:p>
    <w:p w:rsidR="00C539EC" w:rsidRPr="00591CB1" w:rsidRDefault="00C539EC" w:rsidP="00C539EC">
      <w:pPr>
        <w:numPr>
          <w:ilvl w:val="0"/>
          <w:numId w:val="9"/>
        </w:numPr>
        <w:autoSpaceDE w:val="0"/>
        <w:autoSpaceDN w:val="0"/>
        <w:adjustRightInd w:val="0"/>
        <w:rPr>
          <w:rFonts w:asciiTheme="minorHAnsi" w:hAnsiTheme="minorHAnsi"/>
          <w:b/>
          <w:bCs/>
        </w:rPr>
      </w:pPr>
      <w:r w:rsidRPr="00591CB1">
        <w:rPr>
          <w:rFonts w:asciiTheme="minorHAnsi" w:hAnsiTheme="minorHAnsi"/>
          <w:b/>
          <w:bCs/>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C539EC" w:rsidRPr="00360F47" w:rsidRDefault="00C539EC" w:rsidP="00C539EC">
      <w:pPr>
        <w:autoSpaceDE w:val="0"/>
        <w:autoSpaceDN w:val="0"/>
        <w:adjustRightInd w:val="0"/>
        <w:ind w:left="720"/>
        <w:rPr>
          <w:rFonts w:asciiTheme="minorHAnsi" w:hAnsiTheme="minorHAnsi"/>
          <w:b/>
          <w:bCs/>
        </w:rPr>
      </w:pPr>
    </w:p>
    <w:p w:rsidR="00BA42B3" w:rsidRPr="00360F47" w:rsidRDefault="00A1784D" w:rsidP="00884B94">
      <w:pPr>
        <w:pStyle w:val="BodyText2"/>
        <w:spacing w:line="480" w:lineRule="auto"/>
        <w:rPr>
          <w:rFonts w:asciiTheme="minorHAnsi" w:hAnsiTheme="minorHAnsi"/>
          <w:u w:val="none"/>
        </w:rPr>
      </w:pPr>
      <w:r w:rsidRPr="00360F47">
        <w:rPr>
          <w:rFonts w:asciiTheme="minorHAnsi" w:hAnsiTheme="minorHAnsi"/>
          <w:u w:val="none"/>
        </w:rPr>
        <w:t>The estimated administrative and clerical staff time necessary for the accumulation and tabulation of the number and dollar value of claims established against households are based on the national average.  The burden is also based on national claims collection activity</w:t>
      </w:r>
      <w:r w:rsidR="00174E15">
        <w:rPr>
          <w:rFonts w:asciiTheme="minorHAnsi" w:hAnsiTheme="minorHAnsi"/>
          <w:u w:val="none"/>
        </w:rPr>
        <w:t xml:space="preserve"> from FY 2011 reporting period(s)</w:t>
      </w:r>
      <w:r w:rsidRPr="00360F47">
        <w:rPr>
          <w:rFonts w:asciiTheme="minorHAnsi" w:hAnsiTheme="minorHAnsi"/>
          <w:u w:val="none"/>
        </w:rPr>
        <w:t xml:space="preserve">.  The estimated quarterly burden for each of the 53 State agencies totals 140 minutes or 2.33 hours to accumulate and total the data; and an additional 40 minutes (.67 hours) for consolidation, computation and submission of the report to FNS.  This results in a total estimated burden of 180 minutes (3 hours) per quarter for each State agency.  </w:t>
      </w:r>
    </w:p>
    <w:p w:rsidR="00CB1C2F" w:rsidRPr="00E0611E" w:rsidRDefault="00CB1C2F" w:rsidP="00E0611E">
      <w:pPr>
        <w:rPr>
          <w:rFonts w:asciiTheme="minorHAnsi" w:hAnsiTheme="minorHAnsi"/>
          <w:b/>
          <w:bCs/>
          <w:u w:val="single"/>
        </w:rPr>
      </w:pPr>
      <w:r w:rsidRPr="00360F47">
        <w:rPr>
          <w:rFonts w:asciiTheme="minorHAnsi" w:hAnsiTheme="minorHAnsi"/>
          <w:b/>
        </w:rPr>
        <w:t>Table A</w:t>
      </w:r>
      <w:r w:rsidR="00884B94" w:rsidRPr="00360F47">
        <w:rPr>
          <w:rFonts w:asciiTheme="minorHAnsi" w:hAnsiTheme="minorHAnsi"/>
          <w:b/>
        </w:rPr>
        <w:t>.</w:t>
      </w:r>
      <w:r w:rsidRPr="00360F47">
        <w:rPr>
          <w:rFonts w:asciiTheme="minorHAnsi" w:hAnsiTheme="minorHAnsi"/>
          <w:b/>
        </w:rPr>
        <w:t xml:space="preserve"> </w:t>
      </w:r>
      <w:r w:rsidR="00174E15">
        <w:rPr>
          <w:rFonts w:asciiTheme="minorHAnsi" w:hAnsiTheme="minorHAnsi"/>
          <w:b/>
        </w:rPr>
        <w:t>Reporting Burden Hour Estimates</w:t>
      </w:r>
      <w:r w:rsidR="00E0611E">
        <w:rPr>
          <w:rFonts w:asciiTheme="minorHAnsi" w:hAnsiTheme="minorHAnsi"/>
          <w:b/>
        </w:rPr>
        <w:br/>
      </w:r>
    </w:p>
    <w:tbl>
      <w:tblPr>
        <w:tblW w:w="9735" w:type="dxa"/>
        <w:tblInd w:w="93" w:type="dxa"/>
        <w:tblLayout w:type="fixed"/>
        <w:tblLook w:val="04A0"/>
      </w:tblPr>
      <w:tblGrid>
        <w:gridCol w:w="2355"/>
        <w:gridCol w:w="1170"/>
        <w:gridCol w:w="1350"/>
        <w:gridCol w:w="1260"/>
        <w:gridCol w:w="1440"/>
        <w:gridCol w:w="1170"/>
        <w:gridCol w:w="990"/>
      </w:tblGrid>
      <w:tr w:rsidR="00B826D4" w:rsidRPr="00174E15" w:rsidTr="00174E15">
        <w:trPr>
          <w:trHeight w:val="1125"/>
        </w:trPr>
        <w:tc>
          <w:tcPr>
            <w:tcW w:w="2355" w:type="dxa"/>
            <w:tcBorders>
              <w:top w:val="single" w:sz="8" w:space="0" w:color="auto"/>
              <w:left w:val="single" w:sz="8" w:space="0" w:color="auto"/>
              <w:bottom w:val="nil"/>
              <w:right w:val="single" w:sz="8" w:space="0" w:color="000000"/>
            </w:tcBorders>
            <w:shd w:val="clear" w:color="000000" w:fill="C0C0C0"/>
            <w:vAlign w:val="center"/>
          </w:tcPr>
          <w:p w:rsidR="0038200C" w:rsidRPr="00174E15" w:rsidRDefault="0038200C" w:rsidP="00174E15">
            <w:pPr>
              <w:jc w:val="center"/>
              <w:rPr>
                <w:rFonts w:asciiTheme="minorHAnsi" w:hAnsiTheme="minorHAnsi"/>
                <w:b/>
                <w:bCs/>
                <w:sz w:val="20"/>
                <w:szCs w:val="20"/>
              </w:rPr>
            </w:pPr>
            <w:r w:rsidRPr="00174E15">
              <w:rPr>
                <w:rFonts w:asciiTheme="minorHAnsi" w:hAnsiTheme="minorHAnsi"/>
                <w:b/>
                <w:bCs/>
                <w:sz w:val="20"/>
                <w:szCs w:val="20"/>
              </w:rPr>
              <w:t>Type</w:t>
            </w:r>
            <w:r w:rsidRPr="00174E15">
              <w:rPr>
                <w:rFonts w:asciiTheme="minorHAnsi" w:hAnsiTheme="minorHAnsi"/>
                <w:b/>
                <w:bCs/>
                <w:sz w:val="20"/>
                <w:szCs w:val="20"/>
              </w:rPr>
              <w:br/>
              <w:t>of</w:t>
            </w:r>
            <w:r w:rsidRPr="00174E15">
              <w:rPr>
                <w:rFonts w:asciiTheme="minorHAnsi" w:hAnsiTheme="minorHAnsi"/>
                <w:b/>
                <w:bCs/>
                <w:sz w:val="20"/>
                <w:szCs w:val="20"/>
              </w:rPr>
              <w:br/>
              <w:t>Respondents</w:t>
            </w:r>
          </w:p>
        </w:tc>
        <w:tc>
          <w:tcPr>
            <w:tcW w:w="1170" w:type="dxa"/>
            <w:tcBorders>
              <w:top w:val="single" w:sz="8" w:space="0" w:color="auto"/>
              <w:left w:val="nil"/>
              <w:bottom w:val="nil"/>
              <w:right w:val="single" w:sz="4" w:space="0" w:color="auto"/>
            </w:tcBorders>
            <w:shd w:val="clear" w:color="000000" w:fill="C0C0C0"/>
            <w:vAlign w:val="center"/>
          </w:tcPr>
          <w:p w:rsidR="0038200C" w:rsidRPr="00174E15" w:rsidRDefault="0038200C" w:rsidP="00174E15">
            <w:pPr>
              <w:jc w:val="center"/>
              <w:rPr>
                <w:rFonts w:asciiTheme="minorHAnsi" w:hAnsiTheme="minorHAnsi"/>
                <w:b/>
                <w:bCs/>
                <w:sz w:val="20"/>
                <w:szCs w:val="20"/>
              </w:rPr>
            </w:pPr>
          </w:p>
          <w:p w:rsidR="0038200C" w:rsidRPr="00174E15" w:rsidRDefault="0038200C" w:rsidP="00174E15">
            <w:pPr>
              <w:jc w:val="center"/>
              <w:rPr>
                <w:rFonts w:asciiTheme="minorHAnsi" w:hAnsiTheme="minorHAnsi"/>
                <w:b/>
                <w:bCs/>
                <w:sz w:val="20"/>
                <w:szCs w:val="20"/>
              </w:rPr>
            </w:pPr>
          </w:p>
          <w:p w:rsidR="0038200C" w:rsidRPr="00174E15" w:rsidRDefault="0038200C" w:rsidP="00174E15">
            <w:pPr>
              <w:jc w:val="center"/>
              <w:rPr>
                <w:rFonts w:asciiTheme="minorHAnsi" w:hAnsiTheme="minorHAnsi"/>
                <w:b/>
                <w:bCs/>
                <w:sz w:val="20"/>
                <w:szCs w:val="20"/>
              </w:rPr>
            </w:pPr>
            <w:r w:rsidRPr="00174E15">
              <w:rPr>
                <w:rFonts w:asciiTheme="minorHAnsi" w:hAnsiTheme="minorHAnsi"/>
                <w:b/>
                <w:bCs/>
                <w:sz w:val="20"/>
                <w:szCs w:val="20"/>
              </w:rPr>
              <w:t>Forms</w:t>
            </w:r>
          </w:p>
        </w:tc>
        <w:tc>
          <w:tcPr>
            <w:tcW w:w="1350" w:type="dxa"/>
            <w:tcBorders>
              <w:top w:val="single" w:sz="8" w:space="0" w:color="auto"/>
              <w:left w:val="single" w:sz="4" w:space="0" w:color="auto"/>
              <w:bottom w:val="nil"/>
              <w:right w:val="nil"/>
            </w:tcBorders>
            <w:shd w:val="clear" w:color="000000" w:fill="C0C0C0"/>
            <w:vAlign w:val="center"/>
          </w:tcPr>
          <w:p w:rsidR="0038200C" w:rsidRPr="00174E15" w:rsidRDefault="0038200C" w:rsidP="00174E15">
            <w:pPr>
              <w:jc w:val="center"/>
              <w:rPr>
                <w:rFonts w:asciiTheme="minorHAnsi" w:hAnsiTheme="minorHAnsi"/>
                <w:b/>
                <w:bCs/>
                <w:sz w:val="20"/>
                <w:szCs w:val="20"/>
              </w:rPr>
            </w:pPr>
            <w:r w:rsidRPr="00174E15">
              <w:rPr>
                <w:rFonts w:asciiTheme="minorHAnsi" w:hAnsiTheme="minorHAnsi"/>
                <w:b/>
                <w:bCs/>
                <w:sz w:val="20"/>
                <w:szCs w:val="20"/>
              </w:rPr>
              <w:t>Number</w:t>
            </w:r>
            <w:r w:rsidRPr="00174E15">
              <w:rPr>
                <w:rFonts w:asciiTheme="minorHAnsi" w:hAnsiTheme="minorHAnsi"/>
                <w:b/>
                <w:bCs/>
                <w:sz w:val="20"/>
                <w:szCs w:val="20"/>
              </w:rPr>
              <w:br/>
              <w:t>of</w:t>
            </w:r>
            <w:r w:rsidRPr="00174E15">
              <w:rPr>
                <w:rFonts w:asciiTheme="minorHAnsi" w:hAnsiTheme="minorHAnsi"/>
                <w:b/>
                <w:bCs/>
                <w:sz w:val="20"/>
                <w:szCs w:val="20"/>
              </w:rPr>
              <w:br/>
              <w:t>Respondents</w:t>
            </w:r>
          </w:p>
        </w:tc>
        <w:tc>
          <w:tcPr>
            <w:tcW w:w="1260" w:type="dxa"/>
            <w:tcBorders>
              <w:top w:val="single" w:sz="8" w:space="0" w:color="auto"/>
              <w:left w:val="single" w:sz="8" w:space="0" w:color="auto"/>
              <w:bottom w:val="nil"/>
              <w:right w:val="single" w:sz="8" w:space="0" w:color="auto"/>
            </w:tcBorders>
            <w:shd w:val="clear" w:color="000000" w:fill="C0C0C0"/>
            <w:vAlign w:val="center"/>
          </w:tcPr>
          <w:p w:rsidR="0038200C" w:rsidRPr="00174E15" w:rsidRDefault="0038200C" w:rsidP="00174E15">
            <w:pPr>
              <w:jc w:val="center"/>
              <w:rPr>
                <w:rFonts w:asciiTheme="minorHAnsi" w:hAnsiTheme="minorHAnsi"/>
                <w:b/>
                <w:bCs/>
                <w:sz w:val="20"/>
                <w:szCs w:val="20"/>
              </w:rPr>
            </w:pPr>
            <w:r w:rsidRPr="00174E15">
              <w:rPr>
                <w:rFonts w:asciiTheme="minorHAnsi" w:hAnsiTheme="minorHAnsi"/>
                <w:b/>
                <w:bCs/>
                <w:sz w:val="20"/>
                <w:szCs w:val="20"/>
              </w:rPr>
              <w:t>Number of</w:t>
            </w:r>
            <w:r w:rsidRPr="00174E15">
              <w:rPr>
                <w:rFonts w:asciiTheme="minorHAnsi" w:hAnsiTheme="minorHAnsi"/>
                <w:b/>
                <w:bCs/>
                <w:sz w:val="20"/>
                <w:szCs w:val="20"/>
              </w:rPr>
              <w:br/>
              <w:t>Responses per Respondent</w:t>
            </w:r>
          </w:p>
        </w:tc>
        <w:tc>
          <w:tcPr>
            <w:tcW w:w="1440" w:type="dxa"/>
            <w:tcBorders>
              <w:top w:val="single" w:sz="8" w:space="0" w:color="auto"/>
              <w:left w:val="nil"/>
              <w:bottom w:val="single" w:sz="8" w:space="0" w:color="auto"/>
              <w:right w:val="single" w:sz="8" w:space="0" w:color="auto"/>
            </w:tcBorders>
            <w:shd w:val="clear" w:color="000000" w:fill="C0C0C0"/>
            <w:vAlign w:val="center"/>
          </w:tcPr>
          <w:p w:rsidR="0038200C" w:rsidRPr="00174E15" w:rsidRDefault="0038200C" w:rsidP="00174E15">
            <w:pPr>
              <w:jc w:val="center"/>
              <w:rPr>
                <w:rFonts w:asciiTheme="minorHAnsi" w:hAnsiTheme="minorHAnsi"/>
                <w:b/>
                <w:bCs/>
                <w:sz w:val="20"/>
                <w:szCs w:val="20"/>
              </w:rPr>
            </w:pPr>
            <w:r w:rsidRPr="00174E15">
              <w:rPr>
                <w:rFonts w:asciiTheme="minorHAnsi" w:hAnsiTheme="minorHAnsi"/>
                <w:b/>
                <w:bCs/>
                <w:sz w:val="20"/>
                <w:szCs w:val="20"/>
              </w:rPr>
              <w:t>Total</w:t>
            </w:r>
            <w:r w:rsidRPr="00174E15">
              <w:rPr>
                <w:rFonts w:asciiTheme="minorHAnsi" w:hAnsiTheme="minorHAnsi"/>
                <w:b/>
                <w:bCs/>
                <w:sz w:val="20"/>
                <w:szCs w:val="20"/>
              </w:rPr>
              <w:br/>
              <w:t>Annual</w:t>
            </w:r>
            <w:r w:rsidRPr="00174E15">
              <w:rPr>
                <w:rFonts w:asciiTheme="minorHAnsi" w:hAnsiTheme="minorHAnsi"/>
                <w:b/>
                <w:bCs/>
                <w:sz w:val="20"/>
                <w:szCs w:val="20"/>
              </w:rPr>
              <w:br/>
              <w:t>Responses</w:t>
            </w:r>
          </w:p>
        </w:tc>
        <w:tc>
          <w:tcPr>
            <w:tcW w:w="1170" w:type="dxa"/>
            <w:tcBorders>
              <w:top w:val="single" w:sz="8" w:space="0" w:color="auto"/>
              <w:left w:val="nil"/>
              <w:bottom w:val="single" w:sz="8" w:space="0" w:color="auto"/>
              <w:right w:val="single" w:sz="8" w:space="0" w:color="auto"/>
            </w:tcBorders>
            <w:shd w:val="clear" w:color="000000" w:fill="C0C0C0"/>
            <w:vAlign w:val="center"/>
          </w:tcPr>
          <w:p w:rsidR="0038200C" w:rsidRPr="00174E15" w:rsidRDefault="0038200C" w:rsidP="00174E15">
            <w:pPr>
              <w:jc w:val="center"/>
              <w:rPr>
                <w:rFonts w:asciiTheme="minorHAnsi" w:hAnsiTheme="minorHAnsi"/>
                <w:b/>
                <w:bCs/>
                <w:sz w:val="20"/>
                <w:szCs w:val="20"/>
              </w:rPr>
            </w:pPr>
            <w:r w:rsidRPr="00174E15">
              <w:rPr>
                <w:rFonts w:asciiTheme="minorHAnsi" w:hAnsiTheme="minorHAnsi"/>
                <w:b/>
                <w:bCs/>
                <w:sz w:val="20"/>
                <w:szCs w:val="20"/>
              </w:rPr>
              <w:t>Est. Total Hours per</w:t>
            </w:r>
            <w:r w:rsidRPr="00174E15">
              <w:rPr>
                <w:rFonts w:asciiTheme="minorHAnsi" w:hAnsiTheme="minorHAnsi"/>
                <w:b/>
                <w:bCs/>
                <w:sz w:val="20"/>
                <w:szCs w:val="20"/>
              </w:rPr>
              <w:br/>
              <w:t>Response</w:t>
            </w:r>
          </w:p>
        </w:tc>
        <w:tc>
          <w:tcPr>
            <w:tcW w:w="990" w:type="dxa"/>
            <w:tcBorders>
              <w:top w:val="single" w:sz="8" w:space="0" w:color="auto"/>
              <w:left w:val="nil"/>
              <w:bottom w:val="nil"/>
              <w:right w:val="single" w:sz="8" w:space="0" w:color="auto"/>
            </w:tcBorders>
            <w:shd w:val="clear" w:color="000000" w:fill="C0C0C0"/>
            <w:vAlign w:val="center"/>
          </w:tcPr>
          <w:p w:rsidR="0038200C" w:rsidRPr="00174E15" w:rsidRDefault="0038200C" w:rsidP="00174E15">
            <w:pPr>
              <w:jc w:val="center"/>
              <w:rPr>
                <w:rFonts w:asciiTheme="minorHAnsi" w:hAnsiTheme="minorHAnsi"/>
                <w:b/>
                <w:bCs/>
                <w:sz w:val="20"/>
                <w:szCs w:val="20"/>
              </w:rPr>
            </w:pPr>
            <w:r w:rsidRPr="00174E15">
              <w:rPr>
                <w:rFonts w:asciiTheme="minorHAnsi" w:hAnsiTheme="minorHAnsi"/>
                <w:b/>
                <w:bCs/>
                <w:sz w:val="20"/>
                <w:szCs w:val="20"/>
              </w:rPr>
              <w:t>Est. Total Burden Hours</w:t>
            </w:r>
          </w:p>
        </w:tc>
      </w:tr>
      <w:tr w:rsidR="00B826D4" w:rsidRPr="00174E15" w:rsidTr="00174E15">
        <w:trPr>
          <w:trHeight w:val="315"/>
        </w:trPr>
        <w:tc>
          <w:tcPr>
            <w:tcW w:w="2355"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38200C" w:rsidRPr="00174E15" w:rsidRDefault="0038200C" w:rsidP="00174E15">
            <w:pPr>
              <w:jc w:val="center"/>
              <w:rPr>
                <w:rFonts w:asciiTheme="minorHAnsi" w:hAnsiTheme="minorHAnsi"/>
                <w:b/>
                <w:bCs/>
                <w:sz w:val="20"/>
                <w:szCs w:val="20"/>
              </w:rPr>
            </w:pPr>
            <w:r w:rsidRPr="00174E15">
              <w:rPr>
                <w:rFonts w:asciiTheme="minorHAnsi" w:hAnsiTheme="minorHAnsi"/>
                <w:b/>
                <w:bCs/>
                <w:sz w:val="20"/>
                <w:szCs w:val="20"/>
              </w:rPr>
              <w:t>State Agencies</w:t>
            </w:r>
          </w:p>
        </w:tc>
        <w:tc>
          <w:tcPr>
            <w:tcW w:w="1170" w:type="dxa"/>
            <w:tcBorders>
              <w:top w:val="single" w:sz="4" w:space="0" w:color="auto"/>
              <w:left w:val="nil"/>
              <w:bottom w:val="single" w:sz="4" w:space="0" w:color="auto"/>
              <w:right w:val="single" w:sz="4" w:space="0" w:color="auto"/>
            </w:tcBorders>
            <w:vAlign w:val="center"/>
          </w:tcPr>
          <w:p w:rsidR="0038200C" w:rsidRPr="00174E15" w:rsidRDefault="0038200C" w:rsidP="00174E15">
            <w:pPr>
              <w:jc w:val="center"/>
              <w:rPr>
                <w:rFonts w:asciiTheme="minorHAnsi" w:hAnsiTheme="minorHAnsi"/>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200C" w:rsidRPr="00174E15" w:rsidRDefault="0038200C" w:rsidP="00174E15">
            <w:pPr>
              <w:jc w:val="center"/>
              <w:rPr>
                <w:rFonts w:asciiTheme="minorHAnsi" w:hAnsiTheme="minorHAnsi"/>
                <w:sz w:val="20"/>
                <w:szCs w:val="20"/>
              </w:rPr>
            </w:pP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38200C" w:rsidRPr="00174E15" w:rsidRDefault="0038200C" w:rsidP="00174E15">
            <w:pPr>
              <w:jc w:val="center"/>
              <w:rPr>
                <w:rFonts w:asciiTheme="minorHAnsi" w:hAnsiTheme="minorHAnsi"/>
                <w:sz w:val="20"/>
                <w:szCs w:val="20"/>
              </w:rPr>
            </w:pPr>
          </w:p>
        </w:tc>
        <w:tc>
          <w:tcPr>
            <w:tcW w:w="1440" w:type="dxa"/>
            <w:tcBorders>
              <w:top w:val="nil"/>
              <w:left w:val="nil"/>
              <w:bottom w:val="single" w:sz="4" w:space="0" w:color="auto"/>
              <w:right w:val="single" w:sz="4" w:space="0" w:color="auto"/>
            </w:tcBorders>
            <w:shd w:val="clear" w:color="auto" w:fill="auto"/>
            <w:noWrap/>
            <w:vAlign w:val="center"/>
          </w:tcPr>
          <w:p w:rsidR="0038200C" w:rsidRPr="00174E15" w:rsidRDefault="0038200C" w:rsidP="00174E15">
            <w:pPr>
              <w:jc w:val="center"/>
              <w:rPr>
                <w:rFonts w:asciiTheme="minorHAnsi" w:hAnsiTheme="minorHAnsi"/>
                <w:sz w:val="20"/>
                <w:szCs w:val="20"/>
              </w:rPr>
            </w:pPr>
          </w:p>
        </w:tc>
        <w:tc>
          <w:tcPr>
            <w:tcW w:w="1170" w:type="dxa"/>
            <w:tcBorders>
              <w:top w:val="nil"/>
              <w:left w:val="nil"/>
              <w:bottom w:val="single" w:sz="4" w:space="0" w:color="auto"/>
              <w:right w:val="single" w:sz="4" w:space="0" w:color="auto"/>
            </w:tcBorders>
            <w:shd w:val="clear" w:color="auto" w:fill="auto"/>
            <w:noWrap/>
            <w:vAlign w:val="center"/>
          </w:tcPr>
          <w:p w:rsidR="0038200C" w:rsidRPr="00174E15" w:rsidRDefault="0038200C" w:rsidP="00174E15">
            <w:pPr>
              <w:jc w:val="center"/>
              <w:rPr>
                <w:rFonts w:asciiTheme="minorHAnsi" w:hAnsiTheme="minorHAnsi"/>
                <w:sz w:val="20"/>
                <w:szCs w:val="20"/>
              </w:rPr>
            </w:pPr>
          </w:p>
        </w:tc>
        <w:tc>
          <w:tcPr>
            <w:tcW w:w="990" w:type="dxa"/>
            <w:tcBorders>
              <w:top w:val="single" w:sz="4" w:space="0" w:color="auto"/>
              <w:left w:val="nil"/>
              <w:bottom w:val="single" w:sz="4" w:space="0" w:color="auto"/>
              <w:right w:val="single" w:sz="8" w:space="0" w:color="auto"/>
            </w:tcBorders>
            <w:shd w:val="clear" w:color="auto" w:fill="auto"/>
            <w:noWrap/>
            <w:vAlign w:val="center"/>
          </w:tcPr>
          <w:p w:rsidR="0038200C" w:rsidRPr="00174E15" w:rsidRDefault="0038200C" w:rsidP="00174E15">
            <w:pPr>
              <w:jc w:val="center"/>
              <w:rPr>
                <w:rFonts w:asciiTheme="minorHAnsi" w:hAnsiTheme="minorHAnsi"/>
                <w:sz w:val="20"/>
                <w:szCs w:val="20"/>
              </w:rPr>
            </w:pPr>
          </w:p>
        </w:tc>
      </w:tr>
      <w:tr w:rsidR="00B826D4" w:rsidRPr="00174E15" w:rsidTr="00174E15">
        <w:trPr>
          <w:trHeight w:val="315"/>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200C" w:rsidRPr="00174E15" w:rsidRDefault="0038200C" w:rsidP="00174E15">
            <w:pPr>
              <w:jc w:val="center"/>
              <w:rPr>
                <w:rFonts w:asciiTheme="minorHAnsi" w:hAnsiTheme="minorHAnsi"/>
                <w:sz w:val="20"/>
                <w:szCs w:val="20"/>
              </w:rPr>
            </w:pPr>
            <w:r w:rsidRPr="00174E15">
              <w:rPr>
                <w:rFonts w:asciiTheme="minorHAnsi" w:hAnsiTheme="minorHAnsi"/>
                <w:b/>
                <w:bCs/>
                <w:sz w:val="20"/>
                <w:szCs w:val="20"/>
              </w:rPr>
              <w:t>Accumulation and Tabulation</w:t>
            </w:r>
          </w:p>
        </w:tc>
        <w:tc>
          <w:tcPr>
            <w:tcW w:w="1170" w:type="dxa"/>
            <w:tcBorders>
              <w:top w:val="nil"/>
              <w:left w:val="nil"/>
              <w:bottom w:val="single" w:sz="4" w:space="0" w:color="auto"/>
              <w:right w:val="single" w:sz="4" w:space="0" w:color="auto"/>
            </w:tcBorders>
            <w:vAlign w:val="center"/>
          </w:tcPr>
          <w:p w:rsidR="0038200C" w:rsidRPr="00174E15" w:rsidRDefault="0038200C" w:rsidP="00174E15">
            <w:pPr>
              <w:jc w:val="center"/>
              <w:rPr>
                <w:rFonts w:asciiTheme="minorHAnsi" w:hAnsiTheme="minorHAnsi"/>
                <w:sz w:val="20"/>
                <w:szCs w:val="20"/>
              </w:rPr>
            </w:pPr>
            <w:r w:rsidRPr="00174E15">
              <w:rPr>
                <w:rFonts w:asciiTheme="minorHAnsi" w:hAnsiTheme="minorHAnsi"/>
                <w:b/>
                <w:bCs/>
                <w:sz w:val="20"/>
                <w:szCs w:val="20"/>
              </w:rPr>
              <w:t>FNS -209</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38200C" w:rsidRPr="00174E15" w:rsidRDefault="0038200C" w:rsidP="00174E15">
            <w:pPr>
              <w:jc w:val="center"/>
              <w:rPr>
                <w:rFonts w:asciiTheme="minorHAnsi" w:hAnsiTheme="minorHAnsi"/>
                <w:sz w:val="20"/>
                <w:szCs w:val="20"/>
              </w:rPr>
            </w:pPr>
            <w:r w:rsidRPr="00174E15">
              <w:rPr>
                <w:rFonts w:asciiTheme="minorHAnsi" w:hAnsiTheme="minorHAnsi"/>
                <w:sz w:val="20"/>
                <w:szCs w:val="20"/>
              </w:rPr>
              <w:t>53</w:t>
            </w:r>
          </w:p>
        </w:tc>
        <w:tc>
          <w:tcPr>
            <w:tcW w:w="1260" w:type="dxa"/>
            <w:tcBorders>
              <w:top w:val="nil"/>
              <w:left w:val="nil"/>
              <w:bottom w:val="single" w:sz="4" w:space="0" w:color="auto"/>
              <w:right w:val="single" w:sz="4" w:space="0" w:color="auto"/>
            </w:tcBorders>
            <w:shd w:val="clear" w:color="auto" w:fill="auto"/>
            <w:noWrap/>
            <w:vAlign w:val="center"/>
          </w:tcPr>
          <w:p w:rsidR="0038200C" w:rsidRPr="00174E15" w:rsidRDefault="0038200C" w:rsidP="00174E15">
            <w:pPr>
              <w:jc w:val="center"/>
              <w:rPr>
                <w:rFonts w:asciiTheme="minorHAnsi" w:hAnsiTheme="minorHAnsi"/>
                <w:sz w:val="20"/>
                <w:szCs w:val="20"/>
              </w:rPr>
            </w:pPr>
            <w:r w:rsidRPr="00174E15">
              <w:rPr>
                <w:rFonts w:asciiTheme="minorHAnsi" w:hAnsiTheme="minorHAnsi"/>
                <w:sz w:val="20"/>
                <w:szCs w:val="20"/>
              </w:rPr>
              <w:t>4</w:t>
            </w:r>
          </w:p>
        </w:tc>
        <w:tc>
          <w:tcPr>
            <w:tcW w:w="1440" w:type="dxa"/>
            <w:tcBorders>
              <w:top w:val="nil"/>
              <w:left w:val="nil"/>
              <w:bottom w:val="single" w:sz="4" w:space="0" w:color="auto"/>
              <w:right w:val="single" w:sz="4" w:space="0" w:color="auto"/>
            </w:tcBorders>
            <w:shd w:val="clear" w:color="auto" w:fill="auto"/>
            <w:noWrap/>
            <w:vAlign w:val="center"/>
          </w:tcPr>
          <w:p w:rsidR="0038200C" w:rsidRPr="00174E15" w:rsidRDefault="0038200C" w:rsidP="00174E15">
            <w:pPr>
              <w:jc w:val="center"/>
              <w:rPr>
                <w:rFonts w:asciiTheme="minorHAnsi" w:hAnsiTheme="minorHAnsi"/>
                <w:sz w:val="20"/>
                <w:szCs w:val="20"/>
              </w:rPr>
            </w:pPr>
            <w:r w:rsidRPr="00174E15">
              <w:rPr>
                <w:rFonts w:asciiTheme="minorHAnsi" w:hAnsiTheme="minorHAnsi"/>
                <w:sz w:val="20"/>
                <w:szCs w:val="20"/>
              </w:rPr>
              <w:t>212</w:t>
            </w:r>
          </w:p>
        </w:tc>
        <w:tc>
          <w:tcPr>
            <w:tcW w:w="1170" w:type="dxa"/>
            <w:tcBorders>
              <w:top w:val="nil"/>
              <w:left w:val="nil"/>
              <w:bottom w:val="single" w:sz="4" w:space="0" w:color="auto"/>
              <w:right w:val="single" w:sz="4" w:space="0" w:color="auto"/>
            </w:tcBorders>
            <w:shd w:val="clear" w:color="auto" w:fill="auto"/>
            <w:noWrap/>
            <w:vAlign w:val="center"/>
          </w:tcPr>
          <w:p w:rsidR="0038200C" w:rsidRPr="00174E15" w:rsidRDefault="0038200C" w:rsidP="00174E15">
            <w:pPr>
              <w:jc w:val="center"/>
              <w:rPr>
                <w:rFonts w:asciiTheme="minorHAnsi" w:hAnsiTheme="minorHAnsi"/>
                <w:sz w:val="20"/>
                <w:szCs w:val="20"/>
              </w:rPr>
            </w:pPr>
            <w:r w:rsidRPr="00174E15">
              <w:rPr>
                <w:rFonts w:asciiTheme="minorHAnsi" w:hAnsiTheme="minorHAnsi"/>
                <w:sz w:val="20"/>
                <w:szCs w:val="20"/>
              </w:rPr>
              <w:t>2.33</w:t>
            </w:r>
          </w:p>
        </w:tc>
        <w:tc>
          <w:tcPr>
            <w:tcW w:w="990" w:type="dxa"/>
            <w:tcBorders>
              <w:top w:val="nil"/>
              <w:left w:val="nil"/>
              <w:bottom w:val="single" w:sz="4" w:space="0" w:color="auto"/>
              <w:right w:val="single" w:sz="8" w:space="0" w:color="auto"/>
            </w:tcBorders>
            <w:shd w:val="clear" w:color="auto" w:fill="auto"/>
            <w:noWrap/>
            <w:vAlign w:val="center"/>
          </w:tcPr>
          <w:p w:rsidR="0038200C" w:rsidRPr="00174E15" w:rsidRDefault="0038200C" w:rsidP="00174E15">
            <w:pPr>
              <w:jc w:val="center"/>
              <w:rPr>
                <w:rFonts w:asciiTheme="minorHAnsi" w:hAnsiTheme="minorHAnsi"/>
                <w:sz w:val="20"/>
                <w:szCs w:val="20"/>
              </w:rPr>
            </w:pPr>
            <w:r w:rsidRPr="00174E15">
              <w:rPr>
                <w:rFonts w:asciiTheme="minorHAnsi" w:hAnsiTheme="minorHAnsi"/>
                <w:sz w:val="20"/>
                <w:szCs w:val="20"/>
              </w:rPr>
              <w:t>49</w:t>
            </w:r>
            <w:r w:rsidR="00D47A7E" w:rsidRPr="00174E15">
              <w:rPr>
                <w:rFonts w:asciiTheme="minorHAnsi" w:hAnsiTheme="minorHAnsi"/>
                <w:sz w:val="20"/>
                <w:szCs w:val="20"/>
              </w:rPr>
              <w:t>4</w:t>
            </w:r>
          </w:p>
        </w:tc>
      </w:tr>
      <w:tr w:rsidR="00B826D4" w:rsidRPr="00174E15" w:rsidTr="00174E15">
        <w:trPr>
          <w:trHeight w:val="315"/>
        </w:trPr>
        <w:tc>
          <w:tcPr>
            <w:tcW w:w="2355"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38200C" w:rsidRPr="00174E15" w:rsidRDefault="0038200C" w:rsidP="00174E15">
            <w:pPr>
              <w:jc w:val="center"/>
              <w:rPr>
                <w:rFonts w:asciiTheme="minorHAnsi" w:hAnsiTheme="minorHAnsi"/>
                <w:b/>
                <w:bCs/>
                <w:sz w:val="20"/>
                <w:szCs w:val="20"/>
              </w:rPr>
            </w:pPr>
            <w:r w:rsidRPr="00174E15">
              <w:rPr>
                <w:rFonts w:asciiTheme="minorHAnsi" w:hAnsiTheme="minorHAnsi"/>
                <w:b/>
                <w:bCs/>
                <w:sz w:val="20"/>
                <w:szCs w:val="20"/>
              </w:rPr>
              <w:lastRenderedPageBreak/>
              <w:t>Consolidation and Submission</w:t>
            </w:r>
          </w:p>
        </w:tc>
        <w:tc>
          <w:tcPr>
            <w:tcW w:w="1170" w:type="dxa"/>
            <w:tcBorders>
              <w:top w:val="nil"/>
              <w:left w:val="nil"/>
              <w:bottom w:val="single" w:sz="4" w:space="0" w:color="auto"/>
              <w:right w:val="single" w:sz="4" w:space="0" w:color="auto"/>
            </w:tcBorders>
            <w:vAlign w:val="center"/>
          </w:tcPr>
          <w:p w:rsidR="0038200C" w:rsidRPr="00174E15" w:rsidRDefault="0038200C" w:rsidP="00174E15">
            <w:pPr>
              <w:jc w:val="center"/>
              <w:rPr>
                <w:rFonts w:asciiTheme="minorHAnsi" w:hAnsiTheme="minorHAnsi"/>
                <w:sz w:val="20"/>
                <w:szCs w:val="20"/>
              </w:rPr>
            </w:pPr>
            <w:r w:rsidRPr="00174E15">
              <w:rPr>
                <w:rFonts w:asciiTheme="minorHAnsi" w:hAnsiTheme="minorHAnsi"/>
                <w:b/>
                <w:bCs/>
                <w:sz w:val="20"/>
                <w:szCs w:val="20"/>
              </w:rPr>
              <w:t>FNS -209</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38200C" w:rsidRPr="00174E15" w:rsidRDefault="0038200C" w:rsidP="00174E15">
            <w:pPr>
              <w:jc w:val="center"/>
              <w:rPr>
                <w:rFonts w:asciiTheme="minorHAnsi" w:hAnsiTheme="minorHAnsi"/>
                <w:sz w:val="20"/>
                <w:szCs w:val="20"/>
              </w:rPr>
            </w:pPr>
            <w:r w:rsidRPr="00174E15">
              <w:rPr>
                <w:rFonts w:asciiTheme="minorHAnsi" w:hAnsiTheme="minorHAnsi"/>
                <w:sz w:val="20"/>
                <w:szCs w:val="20"/>
              </w:rPr>
              <w:t>53</w:t>
            </w:r>
          </w:p>
        </w:tc>
        <w:tc>
          <w:tcPr>
            <w:tcW w:w="1260" w:type="dxa"/>
            <w:tcBorders>
              <w:top w:val="nil"/>
              <w:left w:val="nil"/>
              <w:bottom w:val="single" w:sz="4" w:space="0" w:color="auto"/>
              <w:right w:val="single" w:sz="4" w:space="0" w:color="auto"/>
            </w:tcBorders>
            <w:shd w:val="clear" w:color="auto" w:fill="auto"/>
            <w:noWrap/>
            <w:vAlign w:val="center"/>
          </w:tcPr>
          <w:p w:rsidR="0038200C" w:rsidRPr="00174E15" w:rsidRDefault="0038200C" w:rsidP="00174E15">
            <w:pPr>
              <w:jc w:val="center"/>
              <w:rPr>
                <w:rFonts w:asciiTheme="minorHAnsi" w:hAnsiTheme="minorHAnsi"/>
                <w:sz w:val="20"/>
                <w:szCs w:val="20"/>
              </w:rPr>
            </w:pPr>
            <w:r w:rsidRPr="00174E15">
              <w:rPr>
                <w:rFonts w:asciiTheme="minorHAnsi" w:hAnsiTheme="minorHAnsi"/>
                <w:sz w:val="20"/>
                <w:szCs w:val="20"/>
              </w:rPr>
              <w:t>4</w:t>
            </w:r>
          </w:p>
        </w:tc>
        <w:tc>
          <w:tcPr>
            <w:tcW w:w="1440" w:type="dxa"/>
            <w:tcBorders>
              <w:top w:val="nil"/>
              <w:left w:val="nil"/>
              <w:bottom w:val="single" w:sz="4" w:space="0" w:color="auto"/>
              <w:right w:val="single" w:sz="4" w:space="0" w:color="auto"/>
            </w:tcBorders>
            <w:shd w:val="clear" w:color="auto" w:fill="auto"/>
            <w:noWrap/>
            <w:vAlign w:val="center"/>
          </w:tcPr>
          <w:p w:rsidR="0038200C" w:rsidRPr="00174E15" w:rsidRDefault="0038200C" w:rsidP="00174E15">
            <w:pPr>
              <w:jc w:val="center"/>
              <w:rPr>
                <w:rFonts w:asciiTheme="minorHAnsi" w:hAnsiTheme="minorHAnsi"/>
                <w:sz w:val="20"/>
                <w:szCs w:val="20"/>
              </w:rPr>
            </w:pPr>
            <w:r w:rsidRPr="00174E15">
              <w:rPr>
                <w:rFonts w:asciiTheme="minorHAnsi" w:hAnsiTheme="minorHAnsi"/>
                <w:sz w:val="20"/>
                <w:szCs w:val="20"/>
              </w:rPr>
              <w:t>212</w:t>
            </w:r>
          </w:p>
        </w:tc>
        <w:tc>
          <w:tcPr>
            <w:tcW w:w="1170" w:type="dxa"/>
            <w:tcBorders>
              <w:top w:val="nil"/>
              <w:left w:val="nil"/>
              <w:bottom w:val="single" w:sz="4" w:space="0" w:color="auto"/>
              <w:right w:val="single" w:sz="4" w:space="0" w:color="auto"/>
            </w:tcBorders>
            <w:shd w:val="clear" w:color="auto" w:fill="auto"/>
            <w:noWrap/>
            <w:vAlign w:val="center"/>
          </w:tcPr>
          <w:p w:rsidR="0038200C" w:rsidRPr="00174E15" w:rsidRDefault="0038200C" w:rsidP="00174E15">
            <w:pPr>
              <w:jc w:val="center"/>
              <w:rPr>
                <w:rFonts w:asciiTheme="minorHAnsi" w:hAnsiTheme="minorHAnsi"/>
                <w:sz w:val="20"/>
                <w:szCs w:val="20"/>
              </w:rPr>
            </w:pPr>
            <w:r w:rsidRPr="00174E15">
              <w:rPr>
                <w:rFonts w:asciiTheme="minorHAnsi" w:hAnsiTheme="minorHAnsi"/>
                <w:sz w:val="20"/>
                <w:szCs w:val="20"/>
              </w:rPr>
              <w:t>0.67</w:t>
            </w:r>
          </w:p>
        </w:tc>
        <w:tc>
          <w:tcPr>
            <w:tcW w:w="990" w:type="dxa"/>
            <w:tcBorders>
              <w:top w:val="nil"/>
              <w:left w:val="nil"/>
              <w:bottom w:val="single" w:sz="4" w:space="0" w:color="auto"/>
              <w:right w:val="single" w:sz="8" w:space="0" w:color="auto"/>
            </w:tcBorders>
            <w:shd w:val="clear" w:color="auto" w:fill="auto"/>
            <w:noWrap/>
            <w:vAlign w:val="center"/>
          </w:tcPr>
          <w:p w:rsidR="0038200C" w:rsidRPr="00174E15" w:rsidRDefault="0038200C" w:rsidP="00174E15">
            <w:pPr>
              <w:jc w:val="center"/>
              <w:rPr>
                <w:rFonts w:asciiTheme="minorHAnsi" w:hAnsiTheme="minorHAnsi"/>
                <w:sz w:val="20"/>
                <w:szCs w:val="20"/>
              </w:rPr>
            </w:pPr>
            <w:r w:rsidRPr="00174E15">
              <w:rPr>
                <w:rFonts w:asciiTheme="minorHAnsi" w:hAnsiTheme="minorHAnsi"/>
                <w:sz w:val="20"/>
                <w:szCs w:val="20"/>
              </w:rPr>
              <w:t>14</w:t>
            </w:r>
            <w:r w:rsidR="00D47A7E" w:rsidRPr="00174E15">
              <w:rPr>
                <w:rFonts w:asciiTheme="minorHAnsi" w:hAnsiTheme="minorHAnsi"/>
                <w:sz w:val="20"/>
                <w:szCs w:val="20"/>
              </w:rPr>
              <w:t>2</w:t>
            </w:r>
          </w:p>
        </w:tc>
      </w:tr>
      <w:tr w:rsidR="00B826D4" w:rsidRPr="00174E15" w:rsidTr="00174E15">
        <w:trPr>
          <w:trHeight w:val="330"/>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8200C" w:rsidRPr="00174E15" w:rsidRDefault="0038200C" w:rsidP="00174E15">
            <w:pPr>
              <w:jc w:val="center"/>
              <w:rPr>
                <w:rFonts w:asciiTheme="minorHAnsi" w:hAnsiTheme="minorHAnsi"/>
                <w:b/>
                <w:sz w:val="20"/>
                <w:szCs w:val="20"/>
              </w:rPr>
            </w:pPr>
            <w:r w:rsidRPr="00174E15">
              <w:rPr>
                <w:rFonts w:asciiTheme="minorHAnsi" w:hAnsiTheme="minorHAnsi"/>
                <w:b/>
                <w:bCs/>
                <w:sz w:val="20"/>
                <w:szCs w:val="20"/>
              </w:rPr>
              <w:t>Total Reporting Burden Estimates</w:t>
            </w:r>
          </w:p>
        </w:tc>
        <w:tc>
          <w:tcPr>
            <w:tcW w:w="1170" w:type="dxa"/>
            <w:tcBorders>
              <w:top w:val="nil"/>
              <w:left w:val="nil"/>
              <w:bottom w:val="single" w:sz="8" w:space="0" w:color="auto"/>
              <w:right w:val="single" w:sz="4" w:space="0" w:color="auto"/>
            </w:tcBorders>
            <w:vAlign w:val="center"/>
          </w:tcPr>
          <w:p w:rsidR="0038200C" w:rsidRPr="00174E15" w:rsidRDefault="0038200C" w:rsidP="00174E15">
            <w:pPr>
              <w:jc w:val="center"/>
              <w:rPr>
                <w:rFonts w:asciiTheme="minorHAnsi" w:hAnsiTheme="minorHAnsi"/>
                <w:b/>
                <w:sz w:val="20"/>
                <w:szCs w:val="20"/>
              </w:rPr>
            </w:pPr>
          </w:p>
        </w:tc>
        <w:tc>
          <w:tcPr>
            <w:tcW w:w="1350" w:type="dxa"/>
            <w:tcBorders>
              <w:top w:val="nil"/>
              <w:left w:val="single" w:sz="4" w:space="0" w:color="auto"/>
              <w:bottom w:val="single" w:sz="8" w:space="0" w:color="auto"/>
              <w:right w:val="single" w:sz="4" w:space="0" w:color="auto"/>
            </w:tcBorders>
            <w:shd w:val="clear" w:color="auto" w:fill="auto"/>
            <w:noWrap/>
            <w:vAlign w:val="center"/>
          </w:tcPr>
          <w:p w:rsidR="0038200C" w:rsidRPr="00174E15" w:rsidRDefault="0038200C" w:rsidP="00174E15">
            <w:pPr>
              <w:jc w:val="center"/>
              <w:rPr>
                <w:rFonts w:asciiTheme="minorHAnsi" w:hAnsiTheme="minorHAnsi"/>
                <w:b/>
                <w:sz w:val="20"/>
                <w:szCs w:val="20"/>
              </w:rPr>
            </w:pPr>
            <w:r w:rsidRPr="00174E15">
              <w:rPr>
                <w:rFonts w:asciiTheme="minorHAnsi" w:hAnsiTheme="minorHAnsi"/>
                <w:b/>
                <w:sz w:val="20"/>
                <w:szCs w:val="20"/>
              </w:rPr>
              <w:t>53</w:t>
            </w:r>
          </w:p>
        </w:tc>
        <w:tc>
          <w:tcPr>
            <w:tcW w:w="1260" w:type="dxa"/>
            <w:tcBorders>
              <w:top w:val="nil"/>
              <w:left w:val="nil"/>
              <w:bottom w:val="single" w:sz="8" w:space="0" w:color="auto"/>
              <w:right w:val="single" w:sz="4" w:space="0" w:color="auto"/>
            </w:tcBorders>
            <w:shd w:val="clear" w:color="auto" w:fill="auto"/>
            <w:noWrap/>
            <w:vAlign w:val="center"/>
          </w:tcPr>
          <w:p w:rsidR="0038200C" w:rsidRPr="00174E15" w:rsidRDefault="0038200C" w:rsidP="00174E15">
            <w:pPr>
              <w:jc w:val="center"/>
              <w:rPr>
                <w:rFonts w:asciiTheme="minorHAnsi" w:hAnsiTheme="minorHAnsi"/>
                <w:b/>
                <w:sz w:val="20"/>
                <w:szCs w:val="20"/>
              </w:rPr>
            </w:pPr>
            <w:r w:rsidRPr="00174E15">
              <w:rPr>
                <w:rFonts w:asciiTheme="minorHAnsi" w:hAnsiTheme="minorHAnsi"/>
                <w:b/>
                <w:sz w:val="20"/>
                <w:szCs w:val="20"/>
              </w:rPr>
              <w:t>4</w:t>
            </w:r>
          </w:p>
        </w:tc>
        <w:tc>
          <w:tcPr>
            <w:tcW w:w="1440" w:type="dxa"/>
            <w:tcBorders>
              <w:top w:val="nil"/>
              <w:left w:val="nil"/>
              <w:bottom w:val="single" w:sz="8" w:space="0" w:color="auto"/>
              <w:right w:val="single" w:sz="4" w:space="0" w:color="auto"/>
            </w:tcBorders>
            <w:shd w:val="clear" w:color="auto" w:fill="auto"/>
            <w:noWrap/>
            <w:vAlign w:val="center"/>
          </w:tcPr>
          <w:p w:rsidR="0038200C" w:rsidRPr="00174E15" w:rsidRDefault="0038200C" w:rsidP="00174E15">
            <w:pPr>
              <w:jc w:val="center"/>
              <w:rPr>
                <w:rFonts w:asciiTheme="minorHAnsi" w:hAnsiTheme="minorHAnsi"/>
                <w:b/>
                <w:sz w:val="20"/>
                <w:szCs w:val="20"/>
              </w:rPr>
            </w:pPr>
            <w:r w:rsidRPr="00174E15">
              <w:rPr>
                <w:rFonts w:asciiTheme="minorHAnsi" w:hAnsiTheme="minorHAnsi"/>
                <w:b/>
                <w:sz w:val="20"/>
                <w:szCs w:val="20"/>
              </w:rPr>
              <w:t>212</w:t>
            </w:r>
          </w:p>
        </w:tc>
        <w:tc>
          <w:tcPr>
            <w:tcW w:w="1170" w:type="dxa"/>
            <w:tcBorders>
              <w:top w:val="nil"/>
              <w:left w:val="nil"/>
              <w:bottom w:val="single" w:sz="8" w:space="0" w:color="auto"/>
              <w:right w:val="single" w:sz="4" w:space="0" w:color="auto"/>
            </w:tcBorders>
            <w:shd w:val="clear" w:color="000000" w:fill="FFFFFF"/>
            <w:noWrap/>
            <w:vAlign w:val="center"/>
          </w:tcPr>
          <w:p w:rsidR="0038200C" w:rsidRPr="00174E15" w:rsidRDefault="0038200C" w:rsidP="00174E15">
            <w:pPr>
              <w:jc w:val="center"/>
              <w:rPr>
                <w:rFonts w:asciiTheme="minorHAnsi" w:hAnsiTheme="minorHAnsi"/>
                <w:b/>
                <w:sz w:val="20"/>
                <w:szCs w:val="20"/>
              </w:rPr>
            </w:pPr>
            <w:r w:rsidRPr="00174E15">
              <w:rPr>
                <w:rFonts w:asciiTheme="minorHAnsi" w:hAnsiTheme="minorHAnsi"/>
                <w:b/>
                <w:sz w:val="20"/>
                <w:szCs w:val="20"/>
              </w:rPr>
              <w:t>3.00</w:t>
            </w:r>
          </w:p>
        </w:tc>
        <w:tc>
          <w:tcPr>
            <w:tcW w:w="990" w:type="dxa"/>
            <w:tcBorders>
              <w:top w:val="nil"/>
              <w:left w:val="nil"/>
              <w:bottom w:val="single" w:sz="8" w:space="0" w:color="auto"/>
              <w:right w:val="single" w:sz="8" w:space="0" w:color="auto"/>
            </w:tcBorders>
            <w:shd w:val="clear" w:color="000000" w:fill="FFFFFF"/>
            <w:noWrap/>
            <w:vAlign w:val="center"/>
          </w:tcPr>
          <w:p w:rsidR="0038200C" w:rsidRPr="00174E15" w:rsidRDefault="0038200C" w:rsidP="00174E15">
            <w:pPr>
              <w:jc w:val="center"/>
              <w:rPr>
                <w:rFonts w:asciiTheme="minorHAnsi" w:hAnsiTheme="minorHAnsi"/>
                <w:b/>
                <w:sz w:val="20"/>
                <w:szCs w:val="20"/>
              </w:rPr>
            </w:pPr>
            <w:r w:rsidRPr="00174E15">
              <w:rPr>
                <w:rFonts w:asciiTheme="minorHAnsi" w:hAnsiTheme="minorHAnsi"/>
                <w:b/>
                <w:sz w:val="20"/>
                <w:szCs w:val="20"/>
              </w:rPr>
              <w:t>636</w:t>
            </w:r>
          </w:p>
        </w:tc>
      </w:tr>
    </w:tbl>
    <w:p w:rsidR="00CF4C7D" w:rsidRPr="00360F47" w:rsidRDefault="00CF4C7D" w:rsidP="0027361F">
      <w:pPr>
        <w:pStyle w:val="BodyText2"/>
        <w:spacing w:line="480" w:lineRule="auto"/>
        <w:rPr>
          <w:rFonts w:asciiTheme="minorHAnsi" w:hAnsiTheme="minorHAnsi"/>
          <w:u w:val="none"/>
        </w:rPr>
      </w:pPr>
    </w:p>
    <w:p w:rsidR="00174E15" w:rsidRPr="001E1A1B" w:rsidRDefault="00174E15" w:rsidP="00E0611E">
      <w:pPr>
        <w:pStyle w:val="ListParagraph"/>
        <w:numPr>
          <w:ilvl w:val="0"/>
          <w:numId w:val="14"/>
        </w:numPr>
        <w:autoSpaceDE w:val="0"/>
        <w:autoSpaceDN w:val="0"/>
        <w:adjustRightInd w:val="0"/>
        <w:rPr>
          <w:rFonts w:asciiTheme="minorHAnsi" w:hAnsiTheme="minorHAnsi"/>
          <w:b/>
          <w:bCs/>
        </w:rPr>
      </w:pPr>
      <w:r w:rsidRPr="001E1A1B">
        <w:rPr>
          <w:rFonts w:asciiTheme="minorHAnsi" w:hAnsiTheme="minorHAnsi"/>
          <w:b/>
          <w:bCs/>
        </w:rPr>
        <w:t>Provide estimates of annualized cost to respondents for the hour burdens for collections of information, identifying and using appropriate wage rate categories.</w:t>
      </w:r>
      <w:r w:rsidR="007461BD" w:rsidRPr="001E1A1B">
        <w:rPr>
          <w:rFonts w:asciiTheme="minorHAnsi" w:hAnsiTheme="minorHAnsi"/>
          <w:b/>
          <w:bCs/>
        </w:rPr>
        <w:br/>
      </w:r>
    </w:p>
    <w:p w:rsidR="00BA42B3" w:rsidRPr="00360F47" w:rsidRDefault="00174E15" w:rsidP="00724ACB">
      <w:pPr>
        <w:pStyle w:val="BodyText2"/>
        <w:spacing w:line="480" w:lineRule="auto"/>
        <w:rPr>
          <w:rFonts w:asciiTheme="minorHAnsi" w:hAnsiTheme="minorHAnsi"/>
          <w:u w:val="none"/>
        </w:rPr>
      </w:pPr>
      <w:r>
        <w:rPr>
          <w:rFonts w:asciiTheme="minorHAnsi" w:hAnsiTheme="minorHAnsi"/>
          <w:b/>
          <w:u w:val="none"/>
        </w:rPr>
        <w:t>Table B.</w:t>
      </w:r>
      <w:r w:rsidR="00724ACB" w:rsidRPr="00360F47">
        <w:rPr>
          <w:rFonts w:asciiTheme="minorHAnsi" w:hAnsiTheme="minorHAnsi"/>
          <w:b/>
          <w:u w:val="none"/>
        </w:rPr>
        <w:t xml:space="preserve">  </w:t>
      </w:r>
      <w:proofErr w:type="gramStart"/>
      <w:r w:rsidR="00F349D1" w:rsidRPr="00360F47">
        <w:rPr>
          <w:rFonts w:asciiTheme="minorHAnsi" w:hAnsiTheme="minorHAnsi"/>
          <w:b/>
          <w:u w:val="none"/>
        </w:rPr>
        <w:t>E</w:t>
      </w:r>
      <w:r w:rsidR="00884B94" w:rsidRPr="00360F47">
        <w:rPr>
          <w:rFonts w:asciiTheme="minorHAnsi" w:hAnsiTheme="minorHAnsi"/>
          <w:b/>
          <w:u w:val="none"/>
        </w:rPr>
        <w:t xml:space="preserve">stimates of </w:t>
      </w:r>
      <w:r w:rsidR="00724ACB" w:rsidRPr="00360F47">
        <w:rPr>
          <w:rFonts w:asciiTheme="minorHAnsi" w:hAnsiTheme="minorHAnsi"/>
          <w:b/>
          <w:u w:val="none"/>
        </w:rPr>
        <w:t xml:space="preserve">Annualized Cost </w:t>
      </w:r>
      <w:r w:rsidR="00884B94" w:rsidRPr="00360F47">
        <w:rPr>
          <w:rFonts w:asciiTheme="minorHAnsi" w:hAnsiTheme="minorHAnsi"/>
          <w:b/>
          <w:u w:val="none"/>
        </w:rPr>
        <w:t xml:space="preserve">to </w:t>
      </w:r>
      <w:r w:rsidR="00724ACB" w:rsidRPr="00360F47">
        <w:rPr>
          <w:rFonts w:asciiTheme="minorHAnsi" w:hAnsiTheme="minorHAnsi"/>
          <w:b/>
          <w:u w:val="none"/>
        </w:rPr>
        <w:t>R</w:t>
      </w:r>
      <w:r w:rsidR="00884B94" w:rsidRPr="00360F47">
        <w:rPr>
          <w:rFonts w:asciiTheme="minorHAnsi" w:hAnsiTheme="minorHAnsi"/>
          <w:b/>
          <w:u w:val="none"/>
        </w:rPr>
        <w:t>espondents</w:t>
      </w:r>
      <w:r w:rsidR="00884B94" w:rsidRPr="00360F47">
        <w:rPr>
          <w:rFonts w:asciiTheme="minorHAnsi" w:hAnsiTheme="minorHAnsi"/>
          <w:u w:val="none"/>
        </w:rPr>
        <w:t>.</w:t>
      </w:r>
      <w:proofErr w:type="gramEnd"/>
    </w:p>
    <w:tbl>
      <w:tblPr>
        <w:tblW w:w="8925" w:type="dxa"/>
        <w:tblInd w:w="93" w:type="dxa"/>
        <w:tblLook w:val="04A0"/>
      </w:tblPr>
      <w:tblGrid>
        <w:gridCol w:w="1815"/>
        <w:gridCol w:w="1483"/>
        <w:gridCol w:w="1127"/>
        <w:gridCol w:w="1260"/>
        <w:gridCol w:w="1440"/>
        <w:gridCol w:w="1800"/>
      </w:tblGrid>
      <w:tr w:rsidR="00FD23B2" w:rsidRPr="00174E15" w:rsidTr="00174E15">
        <w:trPr>
          <w:trHeight w:val="1050"/>
        </w:trPr>
        <w:tc>
          <w:tcPr>
            <w:tcW w:w="1815" w:type="dxa"/>
            <w:tcBorders>
              <w:top w:val="single" w:sz="8" w:space="0" w:color="auto"/>
              <w:left w:val="single" w:sz="8" w:space="0" w:color="auto"/>
              <w:bottom w:val="single" w:sz="8" w:space="0" w:color="auto"/>
              <w:right w:val="single" w:sz="4" w:space="0" w:color="auto"/>
            </w:tcBorders>
            <w:shd w:val="clear" w:color="000000" w:fill="C0C0C0"/>
            <w:vAlign w:val="center"/>
          </w:tcPr>
          <w:p w:rsidR="00FD23B2" w:rsidRPr="00174E15" w:rsidRDefault="00FD23B2" w:rsidP="00174E15">
            <w:pPr>
              <w:jc w:val="center"/>
              <w:rPr>
                <w:rFonts w:asciiTheme="minorHAnsi" w:hAnsiTheme="minorHAnsi"/>
                <w:b/>
                <w:bCs/>
                <w:sz w:val="20"/>
                <w:szCs w:val="20"/>
              </w:rPr>
            </w:pPr>
            <w:r w:rsidRPr="00174E15">
              <w:rPr>
                <w:rFonts w:asciiTheme="minorHAnsi" w:hAnsiTheme="minorHAnsi"/>
                <w:b/>
                <w:bCs/>
                <w:sz w:val="20"/>
                <w:szCs w:val="20"/>
              </w:rPr>
              <w:t>Type of Respondents</w:t>
            </w:r>
          </w:p>
        </w:tc>
        <w:tc>
          <w:tcPr>
            <w:tcW w:w="1483" w:type="dxa"/>
            <w:tcBorders>
              <w:top w:val="single" w:sz="4" w:space="0" w:color="auto"/>
              <w:left w:val="nil"/>
              <w:bottom w:val="single" w:sz="4" w:space="0" w:color="auto"/>
              <w:right w:val="single" w:sz="4" w:space="0" w:color="auto"/>
            </w:tcBorders>
            <w:shd w:val="clear" w:color="000000" w:fill="C0C0C0"/>
            <w:vAlign w:val="center"/>
          </w:tcPr>
          <w:p w:rsidR="00FD23B2" w:rsidRPr="00174E15" w:rsidRDefault="00FD23B2" w:rsidP="00174E15">
            <w:pPr>
              <w:jc w:val="center"/>
              <w:rPr>
                <w:rFonts w:asciiTheme="minorHAnsi" w:hAnsiTheme="minorHAnsi"/>
                <w:b/>
                <w:bCs/>
                <w:sz w:val="20"/>
                <w:szCs w:val="20"/>
              </w:rPr>
            </w:pPr>
            <w:r w:rsidRPr="00174E15">
              <w:rPr>
                <w:rFonts w:asciiTheme="minorHAnsi" w:hAnsiTheme="minorHAnsi"/>
                <w:b/>
                <w:bCs/>
                <w:sz w:val="20"/>
                <w:szCs w:val="20"/>
              </w:rPr>
              <w:t>Number</w:t>
            </w:r>
            <w:r w:rsidRPr="00174E15">
              <w:rPr>
                <w:rFonts w:asciiTheme="minorHAnsi" w:hAnsiTheme="minorHAnsi"/>
                <w:b/>
                <w:bCs/>
                <w:sz w:val="20"/>
                <w:szCs w:val="20"/>
              </w:rPr>
              <w:br/>
              <w:t>of</w:t>
            </w:r>
            <w:r w:rsidRPr="00174E15">
              <w:rPr>
                <w:rFonts w:asciiTheme="minorHAnsi" w:hAnsiTheme="minorHAnsi"/>
                <w:b/>
                <w:bCs/>
                <w:sz w:val="20"/>
                <w:szCs w:val="20"/>
              </w:rPr>
              <w:br/>
              <w:t>Respondents</w:t>
            </w:r>
          </w:p>
        </w:tc>
        <w:tc>
          <w:tcPr>
            <w:tcW w:w="1127" w:type="dxa"/>
            <w:tcBorders>
              <w:top w:val="single" w:sz="4" w:space="0" w:color="auto"/>
              <w:left w:val="nil"/>
              <w:bottom w:val="single" w:sz="4" w:space="0" w:color="auto"/>
              <w:right w:val="single" w:sz="4" w:space="0" w:color="auto"/>
            </w:tcBorders>
            <w:shd w:val="clear" w:color="000000" w:fill="C0C0C0"/>
            <w:vAlign w:val="center"/>
          </w:tcPr>
          <w:p w:rsidR="00FD23B2" w:rsidRPr="00174E15" w:rsidRDefault="00FD23B2" w:rsidP="00174E15">
            <w:pPr>
              <w:jc w:val="center"/>
              <w:rPr>
                <w:rFonts w:asciiTheme="minorHAnsi" w:hAnsiTheme="minorHAnsi"/>
                <w:b/>
                <w:bCs/>
                <w:sz w:val="20"/>
                <w:szCs w:val="20"/>
              </w:rPr>
            </w:pPr>
            <w:r w:rsidRPr="00174E15">
              <w:rPr>
                <w:rFonts w:asciiTheme="minorHAnsi" w:hAnsiTheme="minorHAnsi"/>
                <w:b/>
                <w:bCs/>
                <w:sz w:val="20"/>
                <w:szCs w:val="20"/>
              </w:rPr>
              <w:t xml:space="preserve">Frequency </w:t>
            </w:r>
            <w:r w:rsidRPr="00174E15">
              <w:rPr>
                <w:rFonts w:asciiTheme="minorHAnsi" w:hAnsiTheme="minorHAnsi"/>
                <w:b/>
                <w:bCs/>
                <w:sz w:val="20"/>
                <w:szCs w:val="20"/>
              </w:rPr>
              <w:br/>
              <w:t>of</w:t>
            </w:r>
            <w:r w:rsidRPr="00174E15">
              <w:rPr>
                <w:rFonts w:asciiTheme="minorHAnsi" w:hAnsiTheme="minorHAnsi"/>
                <w:b/>
                <w:bCs/>
                <w:sz w:val="20"/>
                <w:szCs w:val="20"/>
              </w:rPr>
              <w:br/>
              <w:t>Responses</w:t>
            </w:r>
          </w:p>
        </w:tc>
        <w:tc>
          <w:tcPr>
            <w:tcW w:w="1260" w:type="dxa"/>
            <w:tcBorders>
              <w:top w:val="single" w:sz="4" w:space="0" w:color="auto"/>
              <w:left w:val="nil"/>
              <w:bottom w:val="single" w:sz="4" w:space="0" w:color="auto"/>
              <w:right w:val="single" w:sz="4" w:space="0" w:color="auto"/>
            </w:tcBorders>
            <w:shd w:val="clear" w:color="000000" w:fill="C0C0C0"/>
            <w:vAlign w:val="center"/>
          </w:tcPr>
          <w:p w:rsidR="00FD23B2" w:rsidRPr="00174E15" w:rsidRDefault="00FD23B2" w:rsidP="00174E15">
            <w:pPr>
              <w:jc w:val="center"/>
              <w:rPr>
                <w:rFonts w:asciiTheme="minorHAnsi" w:hAnsiTheme="minorHAnsi"/>
                <w:b/>
                <w:bCs/>
                <w:sz w:val="20"/>
                <w:szCs w:val="20"/>
              </w:rPr>
            </w:pPr>
            <w:r w:rsidRPr="00174E15">
              <w:rPr>
                <w:rFonts w:asciiTheme="minorHAnsi" w:hAnsiTheme="minorHAnsi"/>
                <w:b/>
                <w:bCs/>
                <w:sz w:val="20"/>
                <w:szCs w:val="20"/>
              </w:rPr>
              <w:t>Average Time Per Response</w:t>
            </w:r>
          </w:p>
        </w:tc>
        <w:tc>
          <w:tcPr>
            <w:tcW w:w="1440" w:type="dxa"/>
            <w:tcBorders>
              <w:top w:val="single" w:sz="4" w:space="0" w:color="auto"/>
              <w:left w:val="nil"/>
              <w:bottom w:val="single" w:sz="4" w:space="0" w:color="auto"/>
              <w:right w:val="single" w:sz="8" w:space="0" w:color="auto"/>
            </w:tcBorders>
            <w:shd w:val="clear" w:color="000000" w:fill="C0C0C0"/>
            <w:vAlign w:val="center"/>
          </w:tcPr>
          <w:p w:rsidR="00FD23B2" w:rsidRPr="00174E15" w:rsidRDefault="00FD23B2" w:rsidP="00174E15">
            <w:pPr>
              <w:jc w:val="center"/>
              <w:rPr>
                <w:rFonts w:asciiTheme="minorHAnsi" w:hAnsiTheme="minorHAnsi"/>
                <w:b/>
                <w:bCs/>
                <w:sz w:val="20"/>
                <w:szCs w:val="20"/>
              </w:rPr>
            </w:pPr>
            <w:r w:rsidRPr="00174E15">
              <w:rPr>
                <w:rFonts w:asciiTheme="minorHAnsi" w:hAnsiTheme="minorHAnsi"/>
                <w:b/>
                <w:bCs/>
                <w:sz w:val="20"/>
                <w:szCs w:val="20"/>
              </w:rPr>
              <w:t xml:space="preserve">Hourly </w:t>
            </w:r>
            <w:r w:rsidRPr="00174E15">
              <w:rPr>
                <w:rFonts w:asciiTheme="minorHAnsi" w:hAnsiTheme="minorHAnsi"/>
                <w:b/>
                <w:bCs/>
                <w:sz w:val="20"/>
                <w:szCs w:val="20"/>
              </w:rPr>
              <w:br/>
              <w:t>Wage</w:t>
            </w:r>
            <w:r w:rsidRPr="00174E15">
              <w:rPr>
                <w:rFonts w:asciiTheme="minorHAnsi" w:hAnsiTheme="minorHAnsi"/>
                <w:b/>
                <w:bCs/>
                <w:sz w:val="20"/>
                <w:szCs w:val="20"/>
              </w:rPr>
              <w:br/>
              <w:t>Rate</w:t>
            </w:r>
          </w:p>
        </w:tc>
        <w:tc>
          <w:tcPr>
            <w:tcW w:w="1800" w:type="dxa"/>
            <w:tcBorders>
              <w:top w:val="single" w:sz="8" w:space="0" w:color="auto"/>
              <w:left w:val="single" w:sz="8" w:space="0" w:color="auto"/>
              <w:bottom w:val="single" w:sz="8" w:space="0" w:color="auto"/>
              <w:right w:val="single" w:sz="8" w:space="0" w:color="auto"/>
            </w:tcBorders>
            <w:shd w:val="clear" w:color="000000" w:fill="C0C0C0"/>
            <w:vAlign w:val="center"/>
          </w:tcPr>
          <w:p w:rsidR="00D5669D" w:rsidRPr="00174E15" w:rsidRDefault="00D5669D" w:rsidP="00174E15">
            <w:pPr>
              <w:jc w:val="center"/>
              <w:rPr>
                <w:rFonts w:asciiTheme="minorHAnsi" w:hAnsiTheme="minorHAnsi"/>
                <w:b/>
                <w:bCs/>
                <w:sz w:val="20"/>
                <w:szCs w:val="20"/>
              </w:rPr>
            </w:pPr>
            <w:r w:rsidRPr="00174E15">
              <w:rPr>
                <w:rFonts w:asciiTheme="minorHAnsi" w:hAnsiTheme="minorHAnsi"/>
                <w:b/>
                <w:bCs/>
                <w:sz w:val="20"/>
                <w:szCs w:val="20"/>
              </w:rPr>
              <w:t>Total</w:t>
            </w:r>
          </w:p>
          <w:p w:rsidR="00FD23B2" w:rsidRPr="00174E15" w:rsidRDefault="00FD23B2" w:rsidP="00174E15">
            <w:pPr>
              <w:jc w:val="center"/>
              <w:rPr>
                <w:rFonts w:asciiTheme="minorHAnsi" w:hAnsiTheme="minorHAnsi"/>
                <w:b/>
                <w:bCs/>
                <w:sz w:val="20"/>
                <w:szCs w:val="20"/>
              </w:rPr>
            </w:pPr>
            <w:r w:rsidRPr="00174E15">
              <w:rPr>
                <w:rFonts w:asciiTheme="minorHAnsi" w:hAnsiTheme="minorHAnsi"/>
                <w:b/>
                <w:bCs/>
                <w:sz w:val="20"/>
                <w:szCs w:val="20"/>
              </w:rPr>
              <w:t>Respondent</w:t>
            </w:r>
            <w:r w:rsidRPr="00174E15">
              <w:rPr>
                <w:rFonts w:asciiTheme="minorHAnsi" w:hAnsiTheme="minorHAnsi"/>
                <w:b/>
                <w:bCs/>
                <w:sz w:val="20"/>
                <w:szCs w:val="20"/>
              </w:rPr>
              <w:br/>
              <w:t>Cost</w:t>
            </w:r>
          </w:p>
        </w:tc>
      </w:tr>
      <w:tr w:rsidR="00FD23B2" w:rsidRPr="00174E15" w:rsidTr="00174E15">
        <w:trPr>
          <w:trHeight w:val="683"/>
        </w:trPr>
        <w:tc>
          <w:tcPr>
            <w:tcW w:w="1815" w:type="dxa"/>
            <w:tcBorders>
              <w:top w:val="nil"/>
              <w:left w:val="single" w:sz="8" w:space="0" w:color="auto"/>
              <w:bottom w:val="single" w:sz="4" w:space="0" w:color="auto"/>
              <w:right w:val="nil"/>
            </w:tcBorders>
            <w:shd w:val="clear" w:color="auto" w:fill="auto"/>
            <w:noWrap/>
            <w:vAlign w:val="center"/>
          </w:tcPr>
          <w:p w:rsidR="00174E15" w:rsidRDefault="00174E15" w:rsidP="00174E15">
            <w:pPr>
              <w:ind w:right="252"/>
              <w:jc w:val="center"/>
              <w:rPr>
                <w:rFonts w:asciiTheme="minorHAnsi" w:hAnsiTheme="minorHAnsi"/>
                <w:b/>
                <w:bCs/>
                <w:sz w:val="20"/>
                <w:szCs w:val="20"/>
              </w:rPr>
            </w:pPr>
            <w:r>
              <w:rPr>
                <w:rFonts w:asciiTheme="minorHAnsi" w:hAnsiTheme="minorHAnsi"/>
                <w:b/>
                <w:bCs/>
                <w:sz w:val="20"/>
                <w:szCs w:val="20"/>
              </w:rPr>
              <w:t xml:space="preserve">  </w:t>
            </w:r>
            <w:r w:rsidR="00F349D1" w:rsidRPr="00174E15">
              <w:rPr>
                <w:rFonts w:asciiTheme="minorHAnsi" w:hAnsiTheme="minorHAnsi"/>
                <w:b/>
                <w:bCs/>
                <w:sz w:val="20"/>
                <w:szCs w:val="20"/>
              </w:rPr>
              <w:t>State Agencies</w:t>
            </w:r>
          </w:p>
          <w:p w:rsidR="00FD23B2" w:rsidRPr="00174E15" w:rsidRDefault="00046FB5" w:rsidP="00174E15">
            <w:pPr>
              <w:ind w:right="252"/>
              <w:jc w:val="center"/>
              <w:rPr>
                <w:rFonts w:asciiTheme="minorHAnsi" w:hAnsiTheme="minorHAnsi"/>
                <w:sz w:val="20"/>
                <w:szCs w:val="20"/>
              </w:rPr>
            </w:pPr>
            <w:r w:rsidRPr="00174E15">
              <w:rPr>
                <w:rFonts w:asciiTheme="minorHAnsi" w:hAnsiTheme="minorHAnsi"/>
                <w:b/>
                <w:bCs/>
                <w:sz w:val="20"/>
                <w:szCs w:val="20"/>
              </w:rPr>
              <w:t>(Clerical Staff</w:t>
            </w:r>
            <w:r w:rsidR="00F349D1" w:rsidRPr="00174E15">
              <w:rPr>
                <w:rFonts w:asciiTheme="minorHAnsi" w:hAnsiTheme="minorHAnsi"/>
                <w:b/>
                <w:bCs/>
                <w:sz w:val="20"/>
                <w:szCs w:val="20"/>
              </w:rPr>
              <w:t>)</w:t>
            </w:r>
          </w:p>
        </w:tc>
        <w:tc>
          <w:tcPr>
            <w:tcW w:w="14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D23B2" w:rsidRPr="00174E15" w:rsidRDefault="00FD23B2" w:rsidP="00174E15">
            <w:pPr>
              <w:jc w:val="center"/>
              <w:rPr>
                <w:rFonts w:asciiTheme="minorHAnsi" w:hAnsiTheme="minorHAnsi"/>
                <w:sz w:val="20"/>
                <w:szCs w:val="20"/>
              </w:rPr>
            </w:pPr>
            <w:r w:rsidRPr="00174E15">
              <w:rPr>
                <w:rFonts w:asciiTheme="minorHAnsi" w:hAnsiTheme="minorHAnsi"/>
                <w:sz w:val="20"/>
                <w:szCs w:val="20"/>
              </w:rPr>
              <w:t>53</w:t>
            </w:r>
          </w:p>
        </w:tc>
        <w:tc>
          <w:tcPr>
            <w:tcW w:w="1127" w:type="dxa"/>
            <w:tcBorders>
              <w:top w:val="single" w:sz="4" w:space="0" w:color="auto"/>
              <w:left w:val="nil"/>
              <w:bottom w:val="single" w:sz="4" w:space="0" w:color="auto"/>
              <w:right w:val="single" w:sz="4" w:space="0" w:color="auto"/>
            </w:tcBorders>
            <w:shd w:val="clear" w:color="auto" w:fill="auto"/>
            <w:noWrap/>
            <w:vAlign w:val="center"/>
          </w:tcPr>
          <w:p w:rsidR="00FD23B2" w:rsidRPr="00174E15" w:rsidRDefault="00FD23B2" w:rsidP="00174E15">
            <w:pPr>
              <w:jc w:val="center"/>
              <w:rPr>
                <w:rFonts w:asciiTheme="minorHAnsi" w:hAnsiTheme="minorHAnsi"/>
                <w:sz w:val="20"/>
                <w:szCs w:val="20"/>
              </w:rPr>
            </w:pPr>
            <w:r w:rsidRPr="00174E15">
              <w:rPr>
                <w:rFonts w:asciiTheme="minorHAnsi" w:hAnsiTheme="minorHAnsi"/>
                <w:sz w:val="20"/>
                <w:szCs w:val="20"/>
              </w:rPr>
              <w:t>4</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FD23B2" w:rsidRPr="00174E15" w:rsidRDefault="00FD23B2" w:rsidP="00174E15">
            <w:pPr>
              <w:jc w:val="center"/>
              <w:rPr>
                <w:rFonts w:asciiTheme="minorHAnsi" w:hAnsiTheme="minorHAnsi"/>
                <w:sz w:val="20"/>
                <w:szCs w:val="20"/>
              </w:rPr>
            </w:pPr>
            <w:r w:rsidRPr="00174E15">
              <w:rPr>
                <w:rFonts w:asciiTheme="minorHAnsi" w:hAnsiTheme="minorHAnsi"/>
                <w:sz w:val="20"/>
                <w:szCs w:val="20"/>
              </w:rPr>
              <w:t>3.</w:t>
            </w:r>
            <w:r w:rsidR="00CC2BE8" w:rsidRPr="00174E15">
              <w:rPr>
                <w:rFonts w:asciiTheme="minorHAnsi" w:hAnsiTheme="minorHAnsi"/>
                <w:sz w:val="20"/>
                <w:szCs w:val="20"/>
              </w:rPr>
              <w:t>0</w:t>
            </w:r>
          </w:p>
        </w:tc>
        <w:tc>
          <w:tcPr>
            <w:tcW w:w="1440" w:type="dxa"/>
            <w:tcBorders>
              <w:top w:val="single" w:sz="4" w:space="0" w:color="auto"/>
              <w:left w:val="nil"/>
              <w:bottom w:val="single" w:sz="4" w:space="0" w:color="auto"/>
              <w:right w:val="single" w:sz="4" w:space="0" w:color="auto"/>
            </w:tcBorders>
            <w:shd w:val="clear" w:color="000000" w:fill="FFFFFF"/>
            <w:noWrap/>
            <w:vAlign w:val="center"/>
          </w:tcPr>
          <w:p w:rsidR="00FD23B2" w:rsidRPr="00E0611E" w:rsidRDefault="009C5280" w:rsidP="00E0611E">
            <w:pPr>
              <w:jc w:val="center"/>
              <w:rPr>
                <w:rFonts w:asciiTheme="minorHAnsi" w:hAnsiTheme="minorHAnsi"/>
                <w:sz w:val="20"/>
                <w:szCs w:val="20"/>
              </w:rPr>
            </w:pPr>
            <w:r w:rsidRPr="00E0611E">
              <w:rPr>
                <w:rFonts w:asciiTheme="minorHAnsi" w:hAnsiTheme="minorHAnsi"/>
                <w:sz w:val="20"/>
                <w:szCs w:val="20"/>
              </w:rPr>
              <w:t>$</w:t>
            </w:r>
            <w:r w:rsidR="00E0611E" w:rsidRPr="00E0611E">
              <w:rPr>
                <w:rFonts w:asciiTheme="minorHAnsi" w:hAnsiTheme="minorHAnsi"/>
                <w:sz w:val="20"/>
                <w:szCs w:val="20"/>
              </w:rPr>
              <w:t>8.12</w:t>
            </w:r>
          </w:p>
        </w:tc>
        <w:tc>
          <w:tcPr>
            <w:tcW w:w="1800" w:type="dxa"/>
            <w:tcBorders>
              <w:top w:val="single" w:sz="8" w:space="0" w:color="auto"/>
              <w:left w:val="nil"/>
              <w:bottom w:val="single" w:sz="4" w:space="0" w:color="auto"/>
              <w:right w:val="single" w:sz="4" w:space="0" w:color="auto"/>
            </w:tcBorders>
            <w:shd w:val="clear" w:color="auto" w:fill="auto"/>
            <w:vAlign w:val="center"/>
          </w:tcPr>
          <w:p w:rsidR="00FD23B2" w:rsidRPr="00E0611E" w:rsidRDefault="00FD23B2" w:rsidP="00E0611E">
            <w:pPr>
              <w:jc w:val="center"/>
              <w:rPr>
                <w:rFonts w:asciiTheme="minorHAnsi" w:hAnsiTheme="minorHAnsi"/>
                <w:sz w:val="20"/>
                <w:szCs w:val="20"/>
              </w:rPr>
            </w:pPr>
            <w:r w:rsidRPr="00E0611E">
              <w:rPr>
                <w:rFonts w:asciiTheme="minorHAnsi" w:hAnsiTheme="minorHAnsi"/>
                <w:sz w:val="20"/>
                <w:szCs w:val="20"/>
              </w:rPr>
              <w:t>$</w:t>
            </w:r>
            <w:r w:rsidR="00E0611E" w:rsidRPr="00E0611E">
              <w:rPr>
                <w:rFonts w:asciiTheme="minorHAnsi" w:hAnsiTheme="minorHAnsi"/>
                <w:sz w:val="20"/>
                <w:szCs w:val="20"/>
              </w:rPr>
              <w:t>5164</w:t>
            </w:r>
          </w:p>
        </w:tc>
      </w:tr>
    </w:tbl>
    <w:p w:rsidR="00D91317" w:rsidRPr="00360F47" w:rsidRDefault="00D91317" w:rsidP="0027361F">
      <w:pPr>
        <w:pStyle w:val="BodyText2"/>
        <w:spacing w:line="480" w:lineRule="auto"/>
        <w:rPr>
          <w:rFonts w:asciiTheme="minorHAnsi" w:hAnsiTheme="minorHAnsi"/>
          <w:u w:val="none"/>
        </w:rPr>
      </w:pPr>
    </w:p>
    <w:p w:rsidR="00E02D65" w:rsidRPr="00E0611E" w:rsidRDefault="00A1784D" w:rsidP="00E0611E">
      <w:pPr>
        <w:pStyle w:val="BodyText2"/>
        <w:spacing w:line="480" w:lineRule="auto"/>
        <w:rPr>
          <w:rFonts w:asciiTheme="minorHAnsi" w:hAnsiTheme="minorHAnsi"/>
          <w:u w:val="none"/>
        </w:rPr>
      </w:pPr>
      <w:r w:rsidRPr="00E0611E">
        <w:rPr>
          <w:rFonts w:asciiTheme="minorHAnsi" w:hAnsiTheme="minorHAnsi"/>
          <w:u w:val="none"/>
        </w:rPr>
        <w:t>The cost to the public is based on $</w:t>
      </w:r>
      <w:r w:rsidR="00E0611E" w:rsidRPr="00E0611E">
        <w:rPr>
          <w:rFonts w:asciiTheme="minorHAnsi" w:hAnsiTheme="minorHAnsi"/>
          <w:u w:val="none"/>
        </w:rPr>
        <w:t>16.24</w:t>
      </w:r>
      <w:r w:rsidRPr="00E0611E">
        <w:rPr>
          <w:rFonts w:asciiTheme="minorHAnsi" w:hAnsiTheme="minorHAnsi"/>
          <w:u w:val="none"/>
        </w:rPr>
        <w:t xml:space="preserve"> per hour</w:t>
      </w:r>
      <w:r w:rsidR="00D5669D" w:rsidRPr="00E0611E">
        <w:rPr>
          <w:rFonts w:asciiTheme="minorHAnsi" w:hAnsiTheme="minorHAnsi"/>
          <w:u w:val="none"/>
        </w:rPr>
        <w:t>.</w:t>
      </w:r>
      <w:r w:rsidRPr="00E0611E">
        <w:rPr>
          <w:rFonts w:asciiTheme="minorHAnsi" w:hAnsiTheme="minorHAnsi"/>
          <w:u w:val="none"/>
        </w:rPr>
        <w:t xml:space="preserve"> </w:t>
      </w:r>
      <w:r w:rsidR="00BE2771" w:rsidRPr="00E0611E">
        <w:rPr>
          <w:rFonts w:asciiTheme="minorHAnsi" w:hAnsiTheme="minorHAnsi"/>
          <w:u w:val="none"/>
        </w:rPr>
        <w:t xml:space="preserve">The </w:t>
      </w:r>
      <w:r w:rsidRPr="00E0611E">
        <w:rPr>
          <w:rFonts w:asciiTheme="minorHAnsi" w:hAnsiTheme="minorHAnsi"/>
          <w:u w:val="none"/>
        </w:rPr>
        <w:t xml:space="preserve">rate to State agencies after 50 percent reimbursement by FNS is </w:t>
      </w:r>
      <w:r w:rsidRPr="00591CB1">
        <w:rPr>
          <w:rFonts w:asciiTheme="minorHAnsi" w:hAnsiTheme="minorHAnsi"/>
          <w:u w:val="none"/>
        </w:rPr>
        <w:t>$</w:t>
      </w:r>
      <w:r w:rsidR="00E0611E" w:rsidRPr="00591CB1">
        <w:rPr>
          <w:rFonts w:asciiTheme="minorHAnsi" w:hAnsiTheme="minorHAnsi"/>
          <w:u w:val="none"/>
        </w:rPr>
        <w:t>8.12</w:t>
      </w:r>
      <w:r w:rsidRPr="00591CB1">
        <w:rPr>
          <w:rFonts w:asciiTheme="minorHAnsi" w:hAnsiTheme="minorHAnsi"/>
          <w:u w:val="none"/>
        </w:rPr>
        <w:t xml:space="preserve">.  </w:t>
      </w:r>
      <w:r w:rsidR="00D5669D" w:rsidRPr="00591CB1">
        <w:rPr>
          <w:rFonts w:asciiTheme="minorHAnsi" w:hAnsiTheme="minorHAnsi"/>
          <w:u w:val="none"/>
        </w:rPr>
        <w:t>Based on these figures t</w:t>
      </w:r>
      <w:r w:rsidRPr="00591CB1">
        <w:rPr>
          <w:rFonts w:asciiTheme="minorHAnsi" w:hAnsiTheme="minorHAnsi"/>
          <w:u w:val="none"/>
        </w:rPr>
        <w:t xml:space="preserve">he total cost to respondents </w:t>
      </w:r>
      <w:r w:rsidR="007B7368" w:rsidRPr="00591CB1">
        <w:rPr>
          <w:rFonts w:asciiTheme="minorHAnsi" w:hAnsiTheme="minorHAnsi"/>
          <w:u w:val="none"/>
        </w:rPr>
        <w:t xml:space="preserve">after FNS reimbursement is </w:t>
      </w:r>
      <w:r w:rsidRPr="00591CB1">
        <w:rPr>
          <w:rFonts w:asciiTheme="minorHAnsi" w:hAnsiTheme="minorHAnsi"/>
          <w:u w:val="none"/>
        </w:rPr>
        <w:t>$</w:t>
      </w:r>
      <w:r w:rsidR="00E0611E" w:rsidRPr="00591CB1">
        <w:rPr>
          <w:rFonts w:asciiTheme="minorHAnsi" w:hAnsiTheme="minorHAnsi"/>
          <w:u w:val="none"/>
        </w:rPr>
        <w:t>5,164</w:t>
      </w:r>
      <w:r w:rsidRPr="00591CB1">
        <w:rPr>
          <w:rFonts w:asciiTheme="minorHAnsi" w:hAnsiTheme="minorHAnsi"/>
          <w:u w:val="none"/>
        </w:rPr>
        <w:t>.</w:t>
      </w:r>
      <w:r w:rsidR="007B7368" w:rsidRPr="00591CB1">
        <w:rPr>
          <w:rFonts w:asciiTheme="minorHAnsi" w:hAnsiTheme="minorHAnsi"/>
          <w:u w:val="none"/>
        </w:rPr>
        <w:t xml:space="preserve"> </w:t>
      </w:r>
      <w:r w:rsidR="003D0F3F" w:rsidRPr="00591CB1">
        <w:rPr>
          <w:rFonts w:asciiTheme="minorHAnsi" w:hAnsiTheme="minorHAnsi"/>
          <w:u w:val="none"/>
        </w:rPr>
        <w:t xml:space="preserve"> </w:t>
      </w:r>
      <w:r w:rsidR="00D5669D" w:rsidRPr="00591CB1">
        <w:rPr>
          <w:rFonts w:asciiTheme="minorHAnsi" w:hAnsiTheme="minorHAnsi"/>
          <w:u w:val="none"/>
        </w:rPr>
        <w:t>The total previous cost to respondents was $</w:t>
      </w:r>
      <w:r w:rsidR="00E0611E" w:rsidRPr="00591CB1">
        <w:rPr>
          <w:rFonts w:asciiTheme="minorHAnsi" w:hAnsiTheme="minorHAnsi"/>
          <w:u w:val="none"/>
        </w:rPr>
        <w:t>4,840</w:t>
      </w:r>
      <w:r w:rsidR="00D5669D" w:rsidRPr="00591CB1">
        <w:rPr>
          <w:rFonts w:asciiTheme="minorHAnsi" w:hAnsiTheme="minorHAnsi"/>
          <w:u w:val="none"/>
        </w:rPr>
        <w:t>.</w:t>
      </w:r>
      <w:r w:rsidR="00D5669D" w:rsidRPr="00E0611E">
        <w:rPr>
          <w:rFonts w:asciiTheme="minorHAnsi" w:hAnsiTheme="minorHAnsi"/>
          <w:u w:val="none"/>
        </w:rPr>
        <w:t xml:space="preserve"> The costs in this submission have been updated from the previous submission because of reevaluation and modifications in the hourly rate of Bureau of Labor Statistics data.</w:t>
      </w:r>
      <w:r w:rsidR="00E0611E" w:rsidRPr="00E0611E">
        <w:rPr>
          <w:rFonts w:asciiTheme="minorHAnsi" w:hAnsiTheme="minorHAnsi"/>
          <w:u w:val="none"/>
        </w:rPr>
        <w:t xml:space="preserve"> </w:t>
      </w:r>
      <w:r w:rsidR="00E02D65" w:rsidRPr="00E0611E">
        <w:rPr>
          <w:rFonts w:asciiTheme="minorHAnsi" w:hAnsiTheme="minorHAnsi"/>
          <w:u w:val="none"/>
        </w:rPr>
        <w:t>To estimate public cost, FNS consulted with the U.S</w:t>
      </w:r>
      <w:r w:rsidR="007461BD" w:rsidRPr="00E0611E">
        <w:rPr>
          <w:rFonts w:asciiTheme="minorHAnsi" w:hAnsiTheme="minorHAnsi"/>
          <w:u w:val="none"/>
        </w:rPr>
        <w:t>. Department of Labor’s May 2011</w:t>
      </w:r>
      <w:r w:rsidR="00E02D65" w:rsidRPr="00E0611E">
        <w:rPr>
          <w:rFonts w:asciiTheme="minorHAnsi" w:hAnsiTheme="minorHAnsi"/>
          <w:u w:val="none"/>
        </w:rPr>
        <w:t xml:space="preserve"> Occupational and Wage statistics – 43-30111 Bill and Account Collectors (http:www.bls.gov/</w:t>
      </w:r>
      <w:proofErr w:type="spellStart"/>
      <w:r w:rsidR="00E02D65" w:rsidRPr="00E0611E">
        <w:rPr>
          <w:rFonts w:asciiTheme="minorHAnsi" w:hAnsiTheme="minorHAnsi"/>
          <w:u w:val="none"/>
        </w:rPr>
        <w:t>oes</w:t>
      </w:r>
      <w:proofErr w:type="spellEnd"/>
      <w:r w:rsidR="00E02D65" w:rsidRPr="00E0611E">
        <w:rPr>
          <w:rFonts w:asciiTheme="minorHAnsi" w:hAnsiTheme="minorHAnsi"/>
          <w:u w:val="none"/>
        </w:rPr>
        <w:t xml:space="preserve">/current/oes433011.htm). </w:t>
      </w:r>
    </w:p>
    <w:p w:rsidR="000C4D9A" w:rsidRDefault="000C4D9A" w:rsidP="00C539EC">
      <w:pPr>
        <w:autoSpaceDE w:val="0"/>
        <w:autoSpaceDN w:val="0"/>
        <w:adjustRightInd w:val="0"/>
        <w:rPr>
          <w:rFonts w:asciiTheme="minorHAnsi" w:hAnsiTheme="minorHAnsi"/>
        </w:rPr>
      </w:pPr>
    </w:p>
    <w:p w:rsidR="00A1784D" w:rsidRPr="003325EB" w:rsidRDefault="00C539EC" w:rsidP="003325EB">
      <w:pPr>
        <w:pStyle w:val="ListParagraph"/>
        <w:numPr>
          <w:ilvl w:val="0"/>
          <w:numId w:val="12"/>
        </w:numPr>
        <w:autoSpaceDE w:val="0"/>
        <w:autoSpaceDN w:val="0"/>
        <w:adjustRightInd w:val="0"/>
        <w:rPr>
          <w:rFonts w:asciiTheme="minorHAnsi" w:hAnsiTheme="minorHAnsi"/>
          <w:b/>
          <w:bCs/>
        </w:rPr>
      </w:pPr>
      <w:r w:rsidRPr="003325EB">
        <w:rPr>
          <w:rFonts w:asciiTheme="minorHAnsi" w:hAnsiTheme="minorHAnsi"/>
          <w:b/>
          <w:bCs/>
        </w:rPr>
        <w:t>Provide estimates of the total annual cost burden to respondents or record 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r w:rsidR="0024319A" w:rsidRPr="003325EB">
        <w:rPr>
          <w:rFonts w:asciiTheme="minorHAnsi" w:hAnsiTheme="minorHAnsi"/>
          <w:b/>
          <w:bCs/>
        </w:rPr>
        <w:br/>
      </w:r>
    </w:p>
    <w:p w:rsidR="00A1784D" w:rsidRPr="002B1CCC" w:rsidRDefault="00A1784D" w:rsidP="0027361F">
      <w:pPr>
        <w:pStyle w:val="BodyText2"/>
        <w:spacing w:line="480" w:lineRule="auto"/>
        <w:rPr>
          <w:rFonts w:asciiTheme="minorHAnsi" w:hAnsiTheme="minorHAnsi"/>
          <w:u w:val="none"/>
        </w:rPr>
      </w:pPr>
      <w:r w:rsidRPr="00360F47">
        <w:rPr>
          <w:rFonts w:asciiTheme="minorHAnsi" w:hAnsiTheme="minorHAnsi"/>
          <w:u w:val="none"/>
        </w:rPr>
        <w:lastRenderedPageBreak/>
        <w:t>There are no capital, start-up and/or annualized maintenance cos</w:t>
      </w:r>
      <w:r w:rsidR="002B1CCC">
        <w:rPr>
          <w:rFonts w:asciiTheme="minorHAnsi" w:hAnsiTheme="minorHAnsi"/>
          <w:u w:val="none"/>
        </w:rPr>
        <w:t xml:space="preserve">t associated with this burden. </w:t>
      </w:r>
    </w:p>
    <w:p w:rsidR="00A1784D" w:rsidRPr="00360F47" w:rsidRDefault="00C539EC" w:rsidP="003325EB">
      <w:pPr>
        <w:numPr>
          <w:ilvl w:val="0"/>
          <w:numId w:val="12"/>
        </w:numPr>
        <w:autoSpaceDE w:val="0"/>
        <w:autoSpaceDN w:val="0"/>
        <w:adjustRightInd w:val="0"/>
        <w:rPr>
          <w:rFonts w:asciiTheme="minorHAnsi" w:hAnsiTheme="minorHAnsi"/>
          <w:b/>
          <w:bCs/>
        </w:rPr>
      </w:pPr>
      <w:r w:rsidRPr="00360F47">
        <w:rPr>
          <w:rFonts w:asciiTheme="minorHAnsi" w:hAnsiTheme="minorHAnsi"/>
          <w:b/>
          <w:bCs/>
        </w:rPr>
        <w:t>Provide estimates of annualized cost to the Federal government</w:t>
      </w:r>
      <w:r w:rsidRPr="00360F47">
        <w:rPr>
          <w:rFonts w:asciiTheme="minorHAnsi" w:hAnsiTheme="minorHAnsi"/>
        </w:rPr>
        <w:t xml:space="preserve">. </w:t>
      </w:r>
      <w:r w:rsidRPr="00360F47">
        <w:rPr>
          <w:rFonts w:asciiTheme="minorHAnsi" w:hAnsiTheme="minorHAnsi"/>
          <w:b/>
          <w:bCs/>
        </w:rPr>
        <w:t>Provide a description of the method used to estimate cost and any other expense that would not have been incurred without this collection of information.</w:t>
      </w:r>
      <w:r w:rsidR="0024319A" w:rsidRPr="00360F47">
        <w:rPr>
          <w:rFonts w:asciiTheme="minorHAnsi" w:hAnsiTheme="minorHAnsi"/>
          <w:b/>
          <w:bCs/>
        </w:rPr>
        <w:br/>
      </w:r>
    </w:p>
    <w:p w:rsidR="002F4CA1" w:rsidRDefault="002F4CA1" w:rsidP="0027361F">
      <w:pPr>
        <w:pStyle w:val="BodyText2"/>
        <w:spacing w:line="480" w:lineRule="auto"/>
        <w:rPr>
          <w:rFonts w:asciiTheme="minorHAnsi" w:hAnsiTheme="minorHAnsi"/>
          <w:u w:val="none"/>
        </w:rPr>
      </w:pPr>
      <w:r w:rsidRPr="00360F47">
        <w:rPr>
          <w:rFonts w:asciiTheme="minorHAnsi" w:hAnsiTheme="minorHAnsi"/>
          <w:u w:val="none"/>
        </w:rPr>
        <w:t>The annual cost to the Federal Government to collect and use the data for the FNS-209 is estimated at $19</w:t>
      </w:r>
      <w:r w:rsidR="00C30838">
        <w:rPr>
          <w:rFonts w:asciiTheme="minorHAnsi" w:hAnsiTheme="minorHAnsi"/>
          <w:u w:val="none"/>
        </w:rPr>
        <w:t>3,533</w:t>
      </w:r>
      <w:r w:rsidRPr="00360F47">
        <w:rPr>
          <w:rFonts w:asciiTheme="minorHAnsi" w:hAnsiTheme="minorHAnsi"/>
          <w:u w:val="none"/>
        </w:rPr>
        <w:t xml:space="preserve">.  This cost includes </w:t>
      </w:r>
      <w:r w:rsidR="001E1A1B">
        <w:rPr>
          <w:rFonts w:asciiTheme="minorHAnsi" w:hAnsiTheme="minorHAnsi"/>
          <w:u w:val="none"/>
        </w:rPr>
        <w:t>(1</w:t>
      </w:r>
      <w:r w:rsidRPr="00360F47">
        <w:rPr>
          <w:rFonts w:asciiTheme="minorHAnsi" w:hAnsiTheme="minorHAnsi"/>
          <w:u w:val="none"/>
        </w:rPr>
        <w:t>) reviewing and approving the data, data entry and retrie</w:t>
      </w:r>
      <w:r w:rsidR="001E1A1B">
        <w:rPr>
          <w:rFonts w:asciiTheme="minorHAnsi" w:hAnsiTheme="minorHAnsi"/>
          <w:u w:val="none"/>
        </w:rPr>
        <w:t>val, and monitoring the data; (2</w:t>
      </w:r>
      <w:r w:rsidRPr="00360F47">
        <w:rPr>
          <w:rFonts w:asciiTheme="minorHAnsi" w:hAnsiTheme="minorHAnsi"/>
          <w:u w:val="none"/>
        </w:rPr>
        <w:t xml:space="preserve">) </w:t>
      </w:r>
      <w:r w:rsidR="001E1A1B">
        <w:rPr>
          <w:rFonts w:asciiTheme="minorHAnsi" w:hAnsiTheme="minorHAnsi"/>
          <w:u w:val="none"/>
        </w:rPr>
        <w:t>automated system costs; and (3</w:t>
      </w:r>
      <w:r w:rsidRPr="00360F47">
        <w:rPr>
          <w:rFonts w:asciiTheme="minorHAnsi" w:hAnsiTheme="minorHAnsi"/>
          <w:u w:val="none"/>
        </w:rPr>
        <w:t xml:space="preserve">) the Federal share of State agencies’ burden costs to report the data.  </w:t>
      </w:r>
      <w:r w:rsidR="00814301">
        <w:rPr>
          <w:rFonts w:asciiTheme="minorHAnsi" w:hAnsiTheme="minorHAnsi"/>
          <w:u w:val="none"/>
        </w:rPr>
        <w:t xml:space="preserve">The Federal employee cost per hour of $27.31 is based on the calendar year 2012 hourly wage of a GS-11, Step 5.  </w:t>
      </w:r>
      <w:r w:rsidRPr="00360F47">
        <w:rPr>
          <w:rFonts w:asciiTheme="minorHAnsi" w:hAnsiTheme="minorHAnsi"/>
          <w:u w:val="none"/>
        </w:rPr>
        <w:t>These costs are operational costs only.</w:t>
      </w:r>
      <w:r w:rsidR="004D6CDF" w:rsidRPr="00360F47">
        <w:rPr>
          <w:rFonts w:asciiTheme="minorHAnsi" w:hAnsiTheme="minorHAnsi"/>
          <w:u w:val="none"/>
        </w:rPr>
        <w:t xml:space="preserve"> </w:t>
      </w:r>
      <w:r w:rsidR="00EA195B">
        <w:rPr>
          <w:rFonts w:asciiTheme="minorHAnsi" w:hAnsiTheme="minorHAnsi"/>
          <w:u w:val="none"/>
        </w:rPr>
        <w:t xml:space="preserve"> </w:t>
      </w:r>
      <w:r w:rsidR="00591CB1">
        <w:rPr>
          <w:rFonts w:asciiTheme="minorHAnsi" w:hAnsiTheme="minorHAnsi"/>
          <w:u w:val="none"/>
        </w:rPr>
        <w:t xml:space="preserve">The total previous costs were $194,942.  Previous submission </w:t>
      </w:r>
      <w:r w:rsidR="001E1A1B">
        <w:rPr>
          <w:rFonts w:asciiTheme="minorHAnsi" w:hAnsiTheme="minorHAnsi"/>
          <w:u w:val="none"/>
        </w:rPr>
        <w:t>included the cost</w:t>
      </w:r>
      <w:r w:rsidR="002B580A">
        <w:rPr>
          <w:rFonts w:asciiTheme="minorHAnsi" w:hAnsiTheme="minorHAnsi"/>
          <w:u w:val="none"/>
        </w:rPr>
        <w:t xml:space="preserve"> of printing </w:t>
      </w:r>
      <w:r w:rsidRPr="00360F47">
        <w:rPr>
          <w:rFonts w:asciiTheme="minorHAnsi" w:hAnsiTheme="minorHAnsi"/>
          <w:u w:val="none"/>
        </w:rPr>
        <w:t xml:space="preserve">forms </w:t>
      </w:r>
      <w:r w:rsidR="001E1A1B">
        <w:rPr>
          <w:rFonts w:asciiTheme="minorHAnsi" w:hAnsiTheme="minorHAnsi"/>
          <w:u w:val="none"/>
        </w:rPr>
        <w:t>which has been removed</w:t>
      </w:r>
      <w:r w:rsidR="00EE497B" w:rsidRPr="00360F47">
        <w:rPr>
          <w:rFonts w:asciiTheme="minorHAnsi" w:hAnsiTheme="minorHAnsi"/>
          <w:u w:val="none"/>
        </w:rPr>
        <w:t>.</w:t>
      </w:r>
      <w:r w:rsidR="00054C2C" w:rsidRPr="00C30838">
        <w:rPr>
          <w:rFonts w:asciiTheme="minorHAnsi" w:hAnsiTheme="minorHAnsi"/>
          <w:u w:val="none"/>
        </w:rPr>
        <w:t xml:space="preserve">   </w:t>
      </w:r>
    </w:p>
    <w:tbl>
      <w:tblPr>
        <w:tblW w:w="8960" w:type="dxa"/>
        <w:tblInd w:w="94" w:type="dxa"/>
        <w:tblLook w:val="04A0"/>
      </w:tblPr>
      <w:tblGrid>
        <w:gridCol w:w="2273"/>
        <w:gridCol w:w="987"/>
        <w:gridCol w:w="1440"/>
        <w:gridCol w:w="1340"/>
        <w:gridCol w:w="1440"/>
        <w:gridCol w:w="1480"/>
      </w:tblGrid>
      <w:tr w:rsidR="00EA195B" w:rsidRPr="00EA195B" w:rsidTr="00EA195B">
        <w:trPr>
          <w:trHeight w:hRule="exact" w:val="240"/>
        </w:trPr>
        <w:tc>
          <w:tcPr>
            <w:tcW w:w="2273" w:type="dxa"/>
            <w:tcBorders>
              <w:top w:val="single" w:sz="8" w:space="0" w:color="auto"/>
              <w:left w:val="single" w:sz="8" w:space="0" w:color="auto"/>
              <w:bottom w:val="nil"/>
              <w:right w:val="nil"/>
            </w:tcBorders>
            <w:shd w:val="clear" w:color="000000" w:fill="D8D8D8"/>
            <w:hideMark/>
          </w:tcPr>
          <w:p w:rsidR="00EA195B" w:rsidRPr="00EA195B" w:rsidRDefault="00EA195B" w:rsidP="00EA195B">
            <w:pPr>
              <w:rPr>
                <w:rFonts w:ascii="Arial" w:hAnsi="Arial" w:cs="Arial"/>
                <w:b/>
                <w:bCs/>
                <w:color w:val="000000"/>
                <w:sz w:val="18"/>
                <w:szCs w:val="18"/>
                <w:u w:val="single"/>
              </w:rPr>
            </w:pPr>
            <w:r w:rsidRPr="00EA195B">
              <w:rPr>
                <w:rFonts w:ascii="Arial" w:eastAsia="Arial" w:hAnsi="Arial" w:cs="Arial"/>
                <w:b/>
                <w:bCs/>
                <w:color w:val="000000"/>
                <w:sz w:val="18"/>
                <w:szCs w:val="18"/>
                <w:u w:val="single"/>
              </w:rPr>
              <w:t>STATE COSTS</w:t>
            </w:r>
          </w:p>
        </w:tc>
        <w:tc>
          <w:tcPr>
            <w:tcW w:w="987" w:type="dxa"/>
            <w:tcBorders>
              <w:top w:val="single" w:sz="8" w:space="0" w:color="auto"/>
              <w:left w:val="nil"/>
              <w:bottom w:val="nil"/>
              <w:right w:val="nil"/>
            </w:tcBorders>
            <w:shd w:val="clear" w:color="000000" w:fill="D8D8D8"/>
            <w:hideMark/>
          </w:tcPr>
          <w:p w:rsidR="00EA195B" w:rsidRPr="00EA195B" w:rsidRDefault="00EA195B" w:rsidP="00EA195B">
            <w:pPr>
              <w:rPr>
                <w:rFonts w:ascii="Arial" w:hAnsi="Arial" w:cs="Arial"/>
                <w:color w:val="000000"/>
                <w:sz w:val="18"/>
                <w:szCs w:val="18"/>
              </w:rPr>
            </w:pPr>
            <w:r w:rsidRPr="00EA195B">
              <w:rPr>
                <w:rFonts w:ascii="Arial" w:hAnsi="Arial" w:cs="Arial"/>
                <w:color w:val="000000"/>
                <w:sz w:val="18"/>
                <w:szCs w:val="18"/>
              </w:rPr>
              <w:t> </w:t>
            </w:r>
          </w:p>
        </w:tc>
        <w:tc>
          <w:tcPr>
            <w:tcW w:w="1440" w:type="dxa"/>
            <w:tcBorders>
              <w:top w:val="single" w:sz="8" w:space="0" w:color="auto"/>
              <w:left w:val="nil"/>
              <w:bottom w:val="nil"/>
              <w:right w:val="nil"/>
            </w:tcBorders>
            <w:shd w:val="clear" w:color="000000" w:fill="D8D8D8"/>
            <w:noWrap/>
            <w:vAlign w:val="bottom"/>
            <w:hideMark/>
          </w:tcPr>
          <w:p w:rsidR="00EA195B" w:rsidRPr="00EA195B" w:rsidRDefault="00EA195B" w:rsidP="00EA195B">
            <w:pPr>
              <w:rPr>
                <w:rFonts w:ascii="Arial" w:hAnsi="Arial" w:cs="Arial"/>
                <w:color w:val="000000"/>
                <w:sz w:val="18"/>
                <w:szCs w:val="18"/>
              </w:rPr>
            </w:pPr>
            <w:r w:rsidRPr="00EA195B">
              <w:rPr>
                <w:rFonts w:ascii="Arial" w:hAnsi="Arial" w:cs="Arial"/>
                <w:color w:val="000000"/>
                <w:sz w:val="18"/>
                <w:szCs w:val="18"/>
              </w:rPr>
              <w:t> </w:t>
            </w:r>
          </w:p>
        </w:tc>
        <w:tc>
          <w:tcPr>
            <w:tcW w:w="1340" w:type="dxa"/>
            <w:tcBorders>
              <w:top w:val="single" w:sz="8" w:space="0" w:color="auto"/>
              <w:left w:val="nil"/>
              <w:bottom w:val="nil"/>
              <w:right w:val="nil"/>
            </w:tcBorders>
            <w:shd w:val="clear" w:color="000000" w:fill="D8D8D8"/>
            <w:noWrap/>
            <w:vAlign w:val="bottom"/>
            <w:hideMark/>
          </w:tcPr>
          <w:p w:rsidR="00EA195B" w:rsidRPr="00EA195B" w:rsidRDefault="00EA195B" w:rsidP="00EA195B">
            <w:pPr>
              <w:rPr>
                <w:rFonts w:ascii="Arial" w:hAnsi="Arial" w:cs="Arial"/>
                <w:color w:val="000000"/>
                <w:sz w:val="18"/>
                <w:szCs w:val="18"/>
              </w:rPr>
            </w:pPr>
            <w:r w:rsidRPr="00EA195B">
              <w:rPr>
                <w:rFonts w:ascii="Arial" w:hAnsi="Arial" w:cs="Arial"/>
                <w:color w:val="000000"/>
                <w:sz w:val="18"/>
                <w:szCs w:val="18"/>
              </w:rPr>
              <w:t> </w:t>
            </w:r>
          </w:p>
        </w:tc>
        <w:tc>
          <w:tcPr>
            <w:tcW w:w="1440" w:type="dxa"/>
            <w:tcBorders>
              <w:top w:val="single" w:sz="8" w:space="0" w:color="auto"/>
              <w:left w:val="nil"/>
              <w:bottom w:val="nil"/>
              <w:right w:val="nil"/>
            </w:tcBorders>
            <w:shd w:val="clear" w:color="000000" w:fill="D8D8D8"/>
            <w:noWrap/>
            <w:vAlign w:val="bottom"/>
            <w:hideMark/>
          </w:tcPr>
          <w:p w:rsidR="00EA195B" w:rsidRPr="00EA195B" w:rsidRDefault="00EA195B" w:rsidP="00EA195B">
            <w:pPr>
              <w:rPr>
                <w:rFonts w:ascii="Arial" w:hAnsi="Arial" w:cs="Arial"/>
                <w:color w:val="000000"/>
                <w:sz w:val="18"/>
                <w:szCs w:val="18"/>
              </w:rPr>
            </w:pPr>
            <w:r w:rsidRPr="00EA195B">
              <w:rPr>
                <w:rFonts w:ascii="Arial" w:hAnsi="Arial" w:cs="Arial"/>
                <w:color w:val="000000"/>
                <w:sz w:val="18"/>
                <w:szCs w:val="18"/>
              </w:rPr>
              <w:t> </w:t>
            </w:r>
          </w:p>
        </w:tc>
        <w:tc>
          <w:tcPr>
            <w:tcW w:w="1480" w:type="dxa"/>
            <w:tcBorders>
              <w:top w:val="single" w:sz="8" w:space="0" w:color="auto"/>
              <w:left w:val="nil"/>
              <w:bottom w:val="nil"/>
              <w:right w:val="single" w:sz="8" w:space="0" w:color="auto"/>
            </w:tcBorders>
            <w:shd w:val="clear" w:color="000000" w:fill="D8D8D8"/>
            <w:noWrap/>
            <w:vAlign w:val="bottom"/>
            <w:hideMark/>
          </w:tcPr>
          <w:p w:rsidR="00EA195B" w:rsidRPr="00EA195B" w:rsidRDefault="00EA195B" w:rsidP="00EA195B">
            <w:pPr>
              <w:rPr>
                <w:rFonts w:ascii="Arial" w:hAnsi="Arial" w:cs="Arial"/>
                <w:color w:val="000000"/>
                <w:sz w:val="18"/>
                <w:szCs w:val="18"/>
              </w:rPr>
            </w:pPr>
            <w:r w:rsidRPr="00EA195B">
              <w:rPr>
                <w:rFonts w:ascii="Arial" w:hAnsi="Arial" w:cs="Arial"/>
                <w:color w:val="000000"/>
                <w:sz w:val="18"/>
                <w:szCs w:val="18"/>
              </w:rPr>
              <w:t> </w:t>
            </w:r>
          </w:p>
        </w:tc>
      </w:tr>
      <w:tr w:rsidR="00EA195B" w:rsidRPr="00EA195B" w:rsidTr="00EA195B">
        <w:trPr>
          <w:trHeight w:val="975"/>
        </w:trPr>
        <w:tc>
          <w:tcPr>
            <w:tcW w:w="2273" w:type="dxa"/>
            <w:tcBorders>
              <w:top w:val="single" w:sz="4" w:space="0" w:color="auto"/>
              <w:left w:val="single" w:sz="8" w:space="0" w:color="auto"/>
              <w:bottom w:val="single" w:sz="8" w:space="0" w:color="auto"/>
              <w:right w:val="single" w:sz="4" w:space="0" w:color="auto"/>
            </w:tcBorders>
            <w:shd w:val="clear" w:color="000000" w:fill="D8D8D8"/>
            <w:vAlign w:val="bottom"/>
            <w:hideMark/>
          </w:tcPr>
          <w:p w:rsidR="00EA195B" w:rsidRPr="00EA195B" w:rsidRDefault="00EA195B" w:rsidP="00EA195B">
            <w:pPr>
              <w:rPr>
                <w:rFonts w:ascii="Arial" w:hAnsi="Arial" w:cs="Arial"/>
                <w:b/>
                <w:bCs/>
                <w:color w:val="000000"/>
                <w:sz w:val="18"/>
                <w:szCs w:val="18"/>
              </w:rPr>
            </w:pPr>
            <w:r w:rsidRPr="00EA195B">
              <w:rPr>
                <w:rFonts w:ascii="Arial" w:hAnsi="Arial" w:cs="Arial"/>
                <w:b/>
                <w:bCs/>
                <w:color w:val="000000"/>
                <w:sz w:val="18"/>
                <w:szCs w:val="18"/>
              </w:rPr>
              <w:t>ACTIVITY</w:t>
            </w:r>
          </w:p>
        </w:tc>
        <w:tc>
          <w:tcPr>
            <w:tcW w:w="987" w:type="dxa"/>
            <w:tcBorders>
              <w:top w:val="single" w:sz="4" w:space="0" w:color="auto"/>
              <w:left w:val="nil"/>
              <w:bottom w:val="single" w:sz="8" w:space="0" w:color="auto"/>
              <w:right w:val="single" w:sz="4" w:space="0" w:color="auto"/>
            </w:tcBorders>
            <w:shd w:val="clear" w:color="000000" w:fill="D8D8D8"/>
            <w:vAlign w:val="bottom"/>
            <w:hideMark/>
          </w:tcPr>
          <w:p w:rsidR="00EA195B" w:rsidRPr="00EA195B" w:rsidRDefault="00EA195B" w:rsidP="00EA195B">
            <w:pPr>
              <w:rPr>
                <w:rFonts w:ascii="Arial" w:hAnsi="Arial" w:cs="Arial"/>
                <w:b/>
                <w:bCs/>
                <w:color w:val="000000"/>
                <w:sz w:val="18"/>
                <w:szCs w:val="18"/>
              </w:rPr>
            </w:pPr>
            <w:r w:rsidRPr="00EA195B">
              <w:rPr>
                <w:rFonts w:ascii="Arial" w:hAnsi="Arial" w:cs="Arial"/>
                <w:b/>
                <w:bCs/>
                <w:color w:val="000000"/>
                <w:sz w:val="18"/>
                <w:szCs w:val="18"/>
              </w:rPr>
              <w:t>BURDEN HOURS</w:t>
            </w:r>
          </w:p>
        </w:tc>
        <w:tc>
          <w:tcPr>
            <w:tcW w:w="1440" w:type="dxa"/>
            <w:tcBorders>
              <w:top w:val="single" w:sz="4" w:space="0" w:color="auto"/>
              <w:left w:val="nil"/>
              <w:bottom w:val="single" w:sz="8" w:space="0" w:color="auto"/>
              <w:right w:val="single" w:sz="4" w:space="0" w:color="auto"/>
            </w:tcBorders>
            <w:shd w:val="clear" w:color="000000" w:fill="D8D8D8"/>
            <w:vAlign w:val="bottom"/>
            <w:hideMark/>
          </w:tcPr>
          <w:p w:rsidR="00EA195B" w:rsidRPr="00EA195B" w:rsidRDefault="00EA195B" w:rsidP="00EA195B">
            <w:pPr>
              <w:rPr>
                <w:rFonts w:ascii="Arial" w:hAnsi="Arial" w:cs="Arial"/>
                <w:b/>
                <w:bCs/>
                <w:color w:val="000000"/>
                <w:sz w:val="18"/>
                <w:szCs w:val="18"/>
              </w:rPr>
            </w:pPr>
            <w:r w:rsidRPr="00EA195B">
              <w:rPr>
                <w:rFonts w:ascii="Arial" w:hAnsi="Arial" w:cs="Arial"/>
                <w:b/>
                <w:bCs/>
                <w:color w:val="000000"/>
                <w:sz w:val="18"/>
                <w:szCs w:val="18"/>
              </w:rPr>
              <w:t>COST PER HR</w:t>
            </w:r>
          </w:p>
        </w:tc>
        <w:tc>
          <w:tcPr>
            <w:tcW w:w="1340" w:type="dxa"/>
            <w:tcBorders>
              <w:top w:val="single" w:sz="4" w:space="0" w:color="auto"/>
              <w:left w:val="nil"/>
              <w:bottom w:val="single" w:sz="8" w:space="0" w:color="auto"/>
              <w:right w:val="single" w:sz="4" w:space="0" w:color="auto"/>
            </w:tcBorders>
            <w:shd w:val="clear" w:color="000000" w:fill="D8D8D8"/>
            <w:vAlign w:val="bottom"/>
            <w:hideMark/>
          </w:tcPr>
          <w:p w:rsidR="00EA195B" w:rsidRPr="00EA195B" w:rsidRDefault="00EA195B" w:rsidP="00EA195B">
            <w:pPr>
              <w:rPr>
                <w:rFonts w:ascii="Arial" w:hAnsi="Arial" w:cs="Arial"/>
                <w:b/>
                <w:bCs/>
                <w:color w:val="000000"/>
                <w:sz w:val="18"/>
                <w:szCs w:val="18"/>
              </w:rPr>
            </w:pPr>
            <w:r w:rsidRPr="00EA195B">
              <w:rPr>
                <w:rFonts w:ascii="Arial" w:hAnsi="Arial" w:cs="Arial"/>
                <w:b/>
                <w:bCs/>
                <w:color w:val="000000"/>
                <w:sz w:val="18"/>
                <w:szCs w:val="18"/>
              </w:rPr>
              <w:t>STATE COSTS (PRIOR TO FED COST SHARING)</w:t>
            </w:r>
          </w:p>
        </w:tc>
        <w:tc>
          <w:tcPr>
            <w:tcW w:w="1440" w:type="dxa"/>
            <w:tcBorders>
              <w:top w:val="single" w:sz="4" w:space="0" w:color="auto"/>
              <w:left w:val="nil"/>
              <w:bottom w:val="single" w:sz="8" w:space="0" w:color="auto"/>
              <w:right w:val="single" w:sz="4" w:space="0" w:color="auto"/>
            </w:tcBorders>
            <w:shd w:val="clear" w:color="000000" w:fill="D8D8D8"/>
            <w:vAlign w:val="bottom"/>
            <w:hideMark/>
          </w:tcPr>
          <w:p w:rsidR="00EA195B" w:rsidRPr="00EA195B" w:rsidRDefault="00EA195B" w:rsidP="00EA195B">
            <w:pPr>
              <w:rPr>
                <w:rFonts w:ascii="Arial" w:hAnsi="Arial" w:cs="Arial"/>
                <w:b/>
                <w:bCs/>
                <w:color w:val="000000"/>
                <w:sz w:val="18"/>
                <w:szCs w:val="18"/>
              </w:rPr>
            </w:pPr>
            <w:r w:rsidRPr="00EA195B">
              <w:rPr>
                <w:rFonts w:ascii="Arial" w:hAnsi="Arial" w:cs="Arial"/>
                <w:b/>
                <w:bCs/>
                <w:color w:val="000000"/>
                <w:sz w:val="18"/>
                <w:szCs w:val="18"/>
              </w:rPr>
              <w:t>STATE SHARE</w:t>
            </w:r>
          </w:p>
        </w:tc>
        <w:tc>
          <w:tcPr>
            <w:tcW w:w="1480" w:type="dxa"/>
            <w:tcBorders>
              <w:top w:val="single" w:sz="4" w:space="0" w:color="auto"/>
              <w:left w:val="nil"/>
              <w:bottom w:val="single" w:sz="8" w:space="0" w:color="auto"/>
              <w:right w:val="single" w:sz="8" w:space="0" w:color="auto"/>
            </w:tcBorders>
            <w:shd w:val="clear" w:color="000000" w:fill="D8D8D8"/>
            <w:vAlign w:val="bottom"/>
            <w:hideMark/>
          </w:tcPr>
          <w:p w:rsidR="00EA195B" w:rsidRPr="00EA195B" w:rsidRDefault="00EA195B" w:rsidP="00EA195B">
            <w:pPr>
              <w:rPr>
                <w:rFonts w:ascii="Arial" w:hAnsi="Arial" w:cs="Arial"/>
                <w:b/>
                <w:bCs/>
                <w:color w:val="000000"/>
                <w:sz w:val="18"/>
                <w:szCs w:val="18"/>
              </w:rPr>
            </w:pPr>
            <w:r w:rsidRPr="00EA195B">
              <w:rPr>
                <w:rFonts w:ascii="Arial" w:hAnsi="Arial" w:cs="Arial"/>
                <w:b/>
                <w:bCs/>
                <w:color w:val="000000"/>
                <w:sz w:val="18"/>
                <w:szCs w:val="18"/>
              </w:rPr>
              <w:t>FEDERAL SHARE OF STATE COSTS</w:t>
            </w:r>
          </w:p>
        </w:tc>
      </w:tr>
      <w:tr w:rsidR="00EA195B" w:rsidRPr="00EA195B" w:rsidTr="00EA195B">
        <w:trPr>
          <w:trHeight w:val="240"/>
        </w:trPr>
        <w:tc>
          <w:tcPr>
            <w:tcW w:w="2273" w:type="dxa"/>
            <w:tcBorders>
              <w:top w:val="nil"/>
              <w:left w:val="single" w:sz="8" w:space="0" w:color="auto"/>
              <w:bottom w:val="single" w:sz="4" w:space="0" w:color="auto"/>
              <w:right w:val="single" w:sz="4" w:space="0" w:color="auto"/>
            </w:tcBorders>
            <w:shd w:val="clear" w:color="auto" w:fill="auto"/>
            <w:hideMark/>
          </w:tcPr>
          <w:p w:rsidR="00EA195B" w:rsidRPr="00EA195B" w:rsidRDefault="00EA195B" w:rsidP="00EA195B">
            <w:pPr>
              <w:rPr>
                <w:rFonts w:ascii="Arial" w:hAnsi="Arial" w:cs="Arial"/>
                <w:b/>
                <w:bCs/>
                <w:color w:val="000000"/>
                <w:sz w:val="18"/>
                <w:szCs w:val="18"/>
              </w:rPr>
            </w:pPr>
            <w:r w:rsidRPr="00EA195B">
              <w:rPr>
                <w:rFonts w:ascii="Arial" w:eastAsia="Arial" w:hAnsi="Arial" w:cs="Arial"/>
                <w:b/>
                <w:bCs/>
                <w:color w:val="000000"/>
                <w:sz w:val="18"/>
                <w:szCs w:val="18"/>
              </w:rPr>
              <w:t>FNS-209</w:t>
            </w:r>
          </w:p>
        </w:tc>
        <w:tc>
          <w:tcPr>
            <w:tcW w:w="987" w:type="dxa"/>
            <w:tcBorders>
              <w:top w:val="nil"/>
              <w:left w:val="nil"/>
              <w:bottom w:val="single" w:sz="4" w:space="0" w:color="auto"/>
              <w:right w:val="single" w:sz="4" w:space="0" w:color="auto"/>
            </w:tcBorders>
            <w:shd w:val="clear" w:color="auto" w:fill="auto"/>
            <w:hideMark/>
          </w:tcPr>
          <w:p w:rsidR="00EA195B" w:rsidRPr="00EA195B" w:rsidRDefault="00EA195B" w:rsidP="00EA195B">
            <w:pPr>
              <w:jc w:val="right"/>
              <w:rPr>
                <w:rFonts w:ascii="Arial" w:hAnsi="Arial" w:cs="Arial"/>
                <w:color w:val="000000"/>
                <w:sz w:val="18"/>
                <w:szCs w:val="18"/>
              </w:rPr>
            </w:pPr>
            <w:r w:rsidRPr="00EA195B">
              <w:rPr>
                <w:rFonts w:ascii="Arial" w:hAnsi="Arial" w:cs="Arial"/>
                <w:color w:val="000000"/>
                <w:sz w:val="18"/>
                <w:szCs w:val="18"/>
              </w:rPr>
              <w:t>636</w:t>
            </w:r>
          </w:p>
        </w:tc>
        <w:tc>
          <w:tcPr>
            <w:tcW w:w="1440" w:type="dxa"/>
            <w:tcBorders>
              <w:top w:val="nil"/>
              <w:left w:val="nil"/>
              <w:bottom w:val="single" w:sz="4" w:space="0" w:color="auto"/>
              <w:right w:val="single" w:sz="4" w:space="0" w:color="auto"/>
            </w:tcBorders>
            <w:shd w:val="clear" w:color="auto" w:fill="auto"/>
            <w:noWrap/>
            <w:vAlign w:val="bottom"/>
            <w:hideMark/>
          </w:tcPr>
          <w:p w:rsidR="00EA195B" w:rsidRPr="00EA195B" w:rsidRDefault="00EA195B" w:rsidP="00EA195B">
            <w:pPr>
              <w:jc w:val="right"/>
              <w:rPr>
                <w:rFonts w:ascii="Arial" w:hAnsi="Arial" w:cs="Arial"/>
                <w:color w:val="000000"/>
                <w:sz w:val="18"/>
                <w:szCs w:val="18"/>
              </w:rPr>
            </w:pPr>
            <w:r w:rsidRPr="00EA195B">
              <w:rPr>
                <w:rFonts w:ascii="Arial" w:hAnsi="Arial" w:cs="Arial"/>
                <w:color w:val="000000"/>
                <w:sz w:val="18"/>
                <w:szCs w:val="18"/>
              </w:rPr>
              <w:t xml:space="preserve">$16.24 </w:t>
            </w:r>
          </w:p>
        </w:tc>
        <w:tc>
          <w:tcPr>
            <w:tcW w:w="1340" w:type="dxa"/>
            <w:tcBorders>
              <w:top w:val="nil"/>
              <w:left w:val="nil"/>
              <w:bottom w:val="single" w:sz="4" w:space="0" w:color="auto"/>
              <w:right w:val="single" w:sz="4" w:space="0" w:color="auto"/>
            </w:tcBorders>
            <w:shd w:val="clear" w:color="auto" w:fill="auto"/>
            <w:noWrap/>
            <w:vAlign w:val="bottom"/>
            <w:hideMark/>
          </w:tcPr>
          <w:p w:rsidR="00EA195B" w:rsidRPr="00EA195B" w:rsidRDefault="00EA195B" w:rsidP="00EA195B">
            <w:pPr>
              <w:jc w:val="right"/>
              <w:rPr>
                <w:rFonts w:ascii="Arial" w:hAnsi="Arial" w:cs="Arial"/>
                <w:color w:val="000000"/>
                <w:sz w:val="18"/>
                <w:szCs w:val="18"/>
              </w:rPr>
            </w:pPr>
            <w:r w:rsidRPr="00EA195B">
              <w:rPr>
                <w:rFonts w:ascii="Arial" w:hAnsi="Arial" w:cs="Arial"/>
                <w:color w:val="000000"/>
                <w:sz w:val="18"/>
                <w:szCs w:val="18"/>
              </w:rPr>
              <w:t xml:space="preserve">$10,329 </w:t>
            </w:r>
          </w:p>
        </w:tc>
        <w:tc>
          <w:tcPr>
            <w:tcW w:w="1440" w:type="dxa"/>
            <w:tcBorders>
              <w:top w:val="nil"/>
              <w:left w:val="nil"/>
              <w:bottom w:val="single" w:sz="4" w:space="0" w:color="auto"/>
              <w:right w:val="single" w:sz="4" w:space="0" w:color="auto"/>
            </w:tcBorders>
            <w:shd w:val="clear" w:color="auto" w:fill="auto"/>
            <w:noWrap/>
            <w:vAlign w:val="bottom"/>
            <w:hideMark/>
          </w:tcPr>
          <w:p w:rsidR="00EA195B" w:rsidRPr="00EA195B" w:rsidRDefault="00EA195B" w:rsidP="00EA195B">
            <w:pPr>
              <w:jc w:val="right"/>
              <w:rPr>
                <w:rFonts w:ascii="Arial" w:hAnsi="Arial" w:cs="Arial"/>
                <w:color w:val="000000"/>
                <w:sz w:val="18"/>
                <w:szCs w:val="18"/>
              </w:rPr>
            </w:pPr>
            <w:r w:rsidRPr="00EA195B">
              <w:rPr>
                <w:rFonts w:ascii="Arial" w:hAnsi="Arial" w:cs="Arial"/>
                <w:color w:val="000000"/>
                <w:sz w:val="18"/>
                <w:szCs w:val="18"/>
              </w:rPr>
              <w:t xml:space="preserve">$5,164 </w:t>
            </w:r>
          </w:p>
        </w:tc>
        <w:tc>
          <w:tcPr>
            <w:tcW w:w="1480" w:type="dxa"/>
            <w:tcBorders>
              <w:top w:val="nil"/>
              <w:left w:val="nil"/>
              <w:bottom w:val="single" w:sz="4" w:space="0" w:color="auto"/>
              <w:right w:val="single" w:sz="8" w:space="0" w:color="auto"/>
            </w:tcBorders>
            <w:shd w:val="clear" w:color="auto" w:fill="auto"/>
            <w:noWrap/>
            <w:vAlign w:val="bottom"/>
            <w:hideMark/>
          </w:tcPr>
          <w:p w:rsidR="00EA195B" w:rsidRPr="00EA195B" w:rsidRDefault="00EA195B" w:rsidP="00EA195B">
            <w:pPr>
              <w:jc w:val="right"/>
              <w:rPr>
                <w:rFonts w:ascii="Arial" w:hAnsi="Arial" w:cs="Arial"/>
                <w:color w:val="000000"/>
                <w:sz w:val="18"/>
                <w:szCs w:val="18"/>
              </w:rPr>
            </w:pPr>
            <w:r w:rsidRPr="00EA195B">
              <w:rPr>
                <w:rFonts w:ascii="Arial" w:hAnsi="Arial" w:cs="Arial"/>
                <w:color w:val="000000"/>
                <w:sz w:val="18"/>
                <w:szCs w:val="18"/>
              </w:rPr>
              <w:t xml:space="preserve">$5,164 </w:t>
            </w:r>
          </w:p>
        </w:tc>
      </w:tr>
      <w:tr w:rsidR="00EA195B" w:rsidRPr="00EA195B" w:rsidTr="00EA195B">
        <w:trPr>
          <w:trHeight w:val="255"/>
        </w:trPr>
        <w:tc>
          <w:tcPr>
            <w:tcW w:w="2273" w:type="dxa"/>
            <w:tcBorders>
              <w:top w:val="nil"/>
              <w:left w:val="single" w:sz="8" w:space="0" w:color="auto"/>
              <w:bottom w:val="single" w:sz="8" w:space="0" w:color="auto"/>
              <w:right w:val="single" w:sz="4" w:space="0" w:color="auto"/>
            </w:tcBorders>
            <w:shd w:val="clear" w:color="auto" w:fill="auto"/>
            <w:hideMark/>
          </w:tcPr>
          <w:p w:rsidR="00EA195B" w:rsidRPr="00EA195B" w:rsidRDefault="00EA195B" w:rsidP="00EA195B">
            <w:pPr>
              <w:rPr>
                <w:rFonts w:ascii="Arial" w:hAnsi="Arial" w:cs="Arial"/>
                <w:b/>
                <w:bCs/>
                <w:color w:val="000000"/>
                <w:sz w:val="18"/>
                <w:szCs w:val="18"/>
              </w:rPr>
            </w:pPr>
            <w:r w:rsidRPr="00EA195B">
              <w:rPr>
                <w:rFonts w:ascii="Arial" w:eastAsia="Arial" w:hAnsi="Arial" w:cs="Arial"/>
                <w:b/>
                <w:bCs/>
                <w:color w:val="000000"/>
                <w:sz w:val="18"/>
                <w:szCs w:val="18"/>
              </w:rPr>
              <w:t>TOTAL STATE COSTS</w:t>
            </w:r>
          </w:p>
        </w:tc>
        <w:tc>
          <w:tcPr>
            <w:tcW w:w="987" w:type="dxa"/>
            <w:tcBorders>
              <w:top w:val="nil"/>
              <w:left w:val="nil"/>
              <w:bottom w:val="single" w:sz="8" w:space="0" w:color="auto"/>
              <w:right w:val="single" w:sz="4" w:space="0" w:color="auto"/>
            </w:tcBorders>
            <w:shd w:val="clear" w:color="auto" w:fill="auto"/>
            <w:noWrap/>
            <w:vAlign w:val="bottom"/>
            <w:hideMark/>
          </w:tcPr>
          <w:p w:rsidR="00EA195B" w:rsidRPr="00EA195B" w:rsidRDefault="00EA195B" w:rsidP="00EA195B">
            <w:pPr>
              <w:jc w:val="right"/>
              <w:rPr>
                <w:rFonts w:ascii="Arial" w:hAnsi="Arial" w:cs="Arial"/>
                <w:color w:val="000000"/>
                <w:sz w:val="18"/>
                <w:szCs w:val="18"/>
              </w:rPr>
            </w:pPr>
            <w:r w:rsidRPr="00EA195B">
              <w:rPr>
                <w:rFonts w:ascii="Arial" w:hAnsi="Arial" w:cs="Arial"/>
                <w:color w:val="000000"/>
                <w:sz w:val="18"/>
                <w:szCs w:val="18"/>
              </w:rPr>
              <w:t>636</w:t>
            </w:r>
          </w:p>
        </w:tc>
        <w:tc>
          <w:tcPr>
            <w:tcW w:w="1440" w:type="dxa"/>
            <w:tcBorders>
              <w:top w:val="nil"/>
              <w:left w:val="nil"/>
              <w:bottom w:val="single" w:sz="8" w:space="0" w:color="auto"/>
              <w:right w:val="single" w:sz="4" w:space="0" w:color="auto"/>
            </w:tcBorders>
            <w:shd w:val="clear" w:color="auto" w:fill="auto"/>
            <w:noWrap/>
            <w:vAlign w:val="bottom"/>
            <w:hideMark/>
          </w:tcPr>
          <w:p w:rsidR="00EA195B" w:rsidRPr="00EA195B" w:rsidRDefault="00EA195B" w:rsidP="00EA195B">
            <w:pPr>
              <w:jc w:val="right"/>
              <w:rPr>
                <w:rFonts w:ascii="Arial" w:hAnsi="Arial" w:cs="Arial"/>
                <w:color w:val="000000"/>
                <w:sz w:val="18"/>
                <w:szCs w:val="18"/>
              </w:rPr>
            </w:pPr>
            <w:r w:rsidRPr="00EA195B">
              <w:rPr>
                <w:rFonts w:ascii="Arial" w:hAnsi="Arial" w:cs="Arial"/>
                <w:color w:val="000000"/>
                <w:sz w:val="18"/>
                <w:szCs w:val="18"/>
              </w:rPr>
              <w:t xml:space="preserve">$16.24 </w:t>
            </w:r>
          </w:p>
        </w:tc>
        <w:tc>
          <w:tcPr>
            <w:tcW w:w="1340" w:type="dxa"/>
            <w:tcBorders>
              <w:top w:val="nil"/>
              <w:left w:val="nil"/>
              <w:bottom w:val="single" w:sz="8" w:space="0" w:color="auto"/>
              <w:right w:val="single" w:sz="4" w:space="0" w:color="auto"/>
            </w:tcBorders>
            <w:shd w:val="clear" w:color="auto" w:fill="auto"/>
            <w:noWrap/>
            <w:vAlign w:val="bottom"/>
            <w:hideMark/>
          </w:tcPr>
          <w:p w:rsidR="00EA195B" w:rsidRPr="00EA195B" w:rsidRDefault="00EA195B" w:rsidP="00EA195B">
            <w:pPr>
              <w:jc w:val="right"/>
              <w:rPr>
                <w:rFonts w:ascii="Arial" w:hAnsi="Arial" w:cs="Arial"/>
                <w:color w:val="000000"/>
                <w:sz w:val="18"/>
                <w:szCs w:val="18"/>
              </w:rPr>
            </w:pPr>
            <w:r w:rsidRPr="00EA195B">
              <w:rPr>
                <w:rFonts w:ascii="Arial" w:hAnsi="Arial" w:cs="Arial"/>
                <w:color w:val="000000"/>
                <w:sz w:val="18"/>
                <w:szCs w:val="18"/>
              </w:rPr>
              <w:t xml:space="preserve">$10,329 </w:t>
            </w:r>
          </w:p>
        </w:tc>
        <w:tc>
          <w:tcPr>
            <w:tcW w:w="1440" w:type="dxa"/>
            <w:tcBorders>
              <w:top w:val="nil"/>
              <w:left w:val="nil"/>
              <w:bottom w:val="single" w:sz="8" w:space="0" w:color="auto"/>
              <w:right w:val="single" w:sz="4" w:space="0" w:color="auto"/>
            </w:tcBorders>
            <w:shd w:val="clear" w:color="auto" w:fill="auto"/>
            <w:noWrap/>
            <w:vAlign w:val="bottom"/>
            <w:hideMark/>
          </w:tcPr>
          <w:p w:rsidR="00EA195B" w:rsidRPr="00EA195B" w:rsidRDefault="00EA195B" w:rsidP="00EA195B">
            <w:pPr>
              <w:jc w:val="right"/>
              <w:rPr>
                <w:rFonts w:ascii="Arial" w:hAnsi="Arial" w:cs="Arial"/>
                <w:color w:val="000000"/>
                <w:sz w:val="18"/>
                <w:szCs w:val="18"/>
              </w:rPr>
            </w:pPr>
            <w:r w:rsidRPr="00EA195B">
              <w:rPr>
                <w:rFonts w:ascii="Arial" w:hAnsi="Arial" w:cs="Arial"/>
                <w:color w:val="000000"/>
                <w:sz w:val="18"/>
                <w:szCs w:val="18"/>
              </w:rPr>
              <w:t xml:space="preserve">$5,164 </w:t>
            </w:r>
          </w:p>
        </w:tc>
        <w:tc>
          <w:tcPr>
            <w:tcW w:w="1480" w:type="dxa"/>
            <w:tcBorders>
              <w:top w:val="nil"/>
              <w:left w:val="nil"/>
              <w:bottom w:val="single" w:sz="8" w:space="0" w:color="auto"/>
              <w:right w:val="single" w:sz="8" w:space="0" w:color="auto"/>
            </w:tcBorders>
            <w:shd w:val="clear" w:color="auto" w:fill="auto"/>
            <w:noWrap/>
            <w:vAlign w:val="bottom"/>
            <w:hideMark/>
          </w:tcPr>
          <w:p w:rsidR="00EA195B" w:rsidRPr="00EA195B" w:rsidRDefault="00EA195B" w:rsidP="00EA195B">
            <w:pPr>
              <w:jc w:val="right"/>
              <w:rPr>
                <w:rFonts w:ascii="Arial" w:hAnsi="Arial" w:cs="Arial"/>
                <w:color w:val="000000"/>
                <w:sz w:val="18"/>
                <w:szCs w:val="18"/>
              </w:rPr>
            </w:pPr>
            <w:r w:rsidRPr="00EA195B">
              <w:rPr>
                <w:rFonts w:ascii="Arial" w:hAnsi="Arial" w:cs="Arial"/>
                <w:color w:val="000000"/>
                <w:sz w:val="18"/>
                <w:szCs w:val="18"/>
              </w:rPr>
              <w:t xml:space="preserve">$5,164 </w:t>
            </w:r>
          </w:p>
        </w:tc>
      </w:tr>
    </w:tbl>
    <w:p w:rsidR="005709B2" w:rsidRDefault="005709B2" w:rsidP="0027361F">
      <w:pPr>
        <w:pStyle w:val="BodyText2"/>
        <w:spacing w:line="480" w:lineRule="auto"/>
        <w:rPr>
          <w:rFonts w:asciiTheme="minorHAnsi" w:hAnsiTheme="minorHAnsi"/>
          <w:u w:val="none"/>
        </w:rPr>
      </w:pPr>
    </w:p>
    <w:tbl>
      <w:tblPr>
        <w:tblW w:w="9800" w:type="dxa"/>
        <w:tblInd w:w="94" w:type="dxa"/>
        <w:tblLook w:val="04A0"/>
      </w:tblPr>
      <w:tblGrid>
        <w:gridCol w:w="1331"/>
        <w:gridCol w:w="1077"/>
        <w:gridCol w:w="1440"/>
        <w:gridCol w:w="900"/>
        <w:gridCol w:w="1440"/>
        <w:gridCol w:w="1366"/>
        <w:gridCol w:w="1180"/>
        <w:gridCol w:w="1066"/>
      </w:tblGrid>
      <w:tr w:rsidR="00EA195B" w:rsidRPr="00EA195B" w:rsidTr="00EA195B">
        <w:trPr>
          <w:trHeight w:hRule="exact" w:val="240"/>
        </w:trPr>
        <w:tc>
          <w:tcPr>
            <w:tcW w:w="1600" w:type="dxa"/>
            <w:tcBorders>
              <w:top w:val="single" w:sz="8" w:space="0" w:color="auto"/>
              <w:left w:val="single" w:sz="8" w:space="0" w:color="auto"/>
              <w:bottom w:val="nil"/>
              <w:right w:val="nil"/>
            </w:tcBorders>
            <w:shd w:val="clear" w:color="000000" w:fill="D8D8D8"/>
            <w:hideMark/>
          </w:tcPr>
          <w:p w:rsidR="00EA195B" w:rsidRPr="00EA195B" w:rsidRDefault="00EA195B" w:rsidP="00EA195B">
            <w:pPr>
              <w:rPr>
                <w:rFonts w:ascii="Arial" w:hAnsi="Arial" w:cs="Arial"/>
                <w:b/>
                <w:bCs/>
                <w:color w:val="000000"/>
                <w:sz w:val="18"/>
                <w:szCs w:val="18"/>
                <w:u w:val="single"/>
              </w:rPr>
            </w:pPr>
            <w:r w:rsidRPr="00EA195B">
              <w:rPr>
                <w:rFonts w:ascii="Arial" w:eastAsia="Arial" w:hAnsi="Arial" w:cs="Arial"/>
                <w:b/>
                <w:bCs/>
                <w:color w:val="000000"/>
                <w:sz w:val="18"/>
                <w:szCs w:val="18"/>
                <w:u w:val="single"/>
              </w:rPr>
              <w:t>FEDERAL COSTS</w:t>
            </w:r>
          </w:p>
        </w:tc>
        <w:tc>
          <w:tcPr>
            <w:tcW w:w="960" w:type="dxa"/>
            <w:tcBorders>
              <w:top w:val="single" w:sz="8" w:space="0" w:color="auto"/>
              <w:left w:val="nil"/>
              <w:bottom w:val="nil"/>
              <w:right w:val="nil"/>
            </w:tcBorders>
            <w:shd w:val="clear" w:color="000000" w:fill="D8D8D8"/>
            <w:hideMark/>
          </w:tcPr>
          <w:p w:rsidR="00EA195B" w:rsidRPr="00EA195B" w:rsidRDefault="00EA195B" w:rsidP="00EA195B">
            <w:pPr>
              <w:rPr>
                <w:rFonts w:ascii="Arial" w:hAnsi="Arial" w:cs="Arial"/>
                <w:color w:val="000000"/>
                <w:sz w:val="18"/>
                <w:szCs w:val="18"/>
              </w:rPr>
            </w:pPr>
            <w:r w:rsidRPr="00EA195B">
              <w:rPr>
                <w:rFonts w:ascii="Arial" w:hAnsi="Arial" w:cs="Arial"/>
                <w:color w:val="000000"/>
                <w:sz w:val="18"/>
                <w:szCs w:val="18"/>
              </w:rPr>
              <w:t> </w:t>
            </w:r>
          </w:p>
        </w:tc>
        <w:tc>
          <w:tcPr>
            <w:tcW w:w="1440" w:type="dxa"/>
            <w:tcBorders>
              <w:top w:val="single" w:sz="8" w:space="0" w:color="auto"/>
              <w:left w:val="nil"/>
              <w:bottom w:val="nil"/>
              <w:right w:val="nil"/>
            </w:tcBorders>
            <w:shd w:val="clear" w:color="000000" w:fill="D8D8D8"/>
            <w:noWrap/>
            <w:vAlign w:val="bottom"/>
            <w:hideMark/>
          </w:tcPr>
          <w:p w:rsidR="00EA195B" w:rsidRPr="00EA195B" w:rsidRDefault="00EA195B" w:rsidP="00EA195B">
            <w:pPr>
              <w:rPr>
                <w:rFonts w:ascii="Arial" w:hAnsi="Arial" w:cs="Arial"/>
                <w:color w:val="000000"/>
                <w:sz w:val="18"/>
                <w:szCs w:val="18"/>
              </w:rPr>
            </w:pPr>
            <w:r w:rsidRPr="00EA195B">
              <w:rPr>
                <w:rFonts w:ascii="Arial" w:hAnsi="Arial" w:cs="Arial"/>
                <w:color w:val="000000"/>
                <w:sz w:val="18"/>
                <w:szCs w:val="18"/>
              </w:rPr>
              <w:t> </w:t>
            </w:r>
          </w:p>
        </w:tc>
        <w:tc>
          <w:tcPr>
            <w:tcW w:w="900" w:type="dxa"/>
            <w:tcBorders>
              <w:top w:val="single" w:sz="8" w:space="0" w:color="auto"/>
              <w:left w:val="nil"/>
              <w:bottom w:val="nil"/>
              <w:right w:val="nil"/>
            </w:tcBorders>
            <w:shd w:val="clear" w:color="000000" w:fill="D8D8D8"/>
            <w:noWrap/>
            <w:vAlign w:val="bottom"/>
            <w:hideMark/>
          </w:tcPr>
          <w:p w:rsidR="00EA195B" w:rsidRPr="00EA195B" w:rsidRDefault="00EA195B" w:rsidP="00EA195B">
            <w:pPr>
              <w:rPr>
                <w:rFonts w:ascii="Arial" w:hAnsi="Arial" w:cs="Arial"/>
                <w:color w:val="000000"/>
                <w:sz w:val="18"/>
                <w:szCs w:val="18"/>
              </w:rPr>
            </w:pPr>
            <w:r w:rsidRPr="00EA195B">
              <w:rPr>
                <w:rFonts w:ascii="Arial" w:hAnsi="Arial" w:cs="Arial"/>
                <w:color w:val="000000"/>
                <w:sz w:val="18"/>
                <w:szCs w:val="18"/>
              </w:rPr>
              <w:t> </w:t>
            </w:r>
          </w:p>
        </w:tc>
        <w:tc>
          <w:tcPr>
            <w:tcW w:w="1440" w:type="dxa"/>
            <w:tcBorders>
              <w:top w:val="single" w:sz="8" w:space="0" w:color="auto"/>
              <w:left w:val="nil"/>
              <w:bottom w:val="nil"/>
              <w:right w:val="nil"/>
            </w:tcBorders>
            <w:shd w:val="clear" w:color="000000" w:fill="D8D8D8"/>
            <w:noWrap/>
            <w:vAlign w:val="bottom"/>
            <w:hideMark/>
          </w:tcPr>
          <w:p w:rsidR="00EA195B" w:rsidRPr="00EA195B" w:rsidRDefault="00EA195B" w:rsidP="00EA195B">
            <w:pPr>
              <w:rPr>
                <w:rFonts w:ascii="Arial" w:hAnsi="Arial" w:cs="Arial"/>
                <w:color w:val="000000"/>
                <w:sz w:val="18"/>
                <w:szCs w:val="18"/>
              </w:rPr>
            </w:pPr>
            <w:r w:rsidRPr="00EA195B">
              <w:rPr>
                <w:rFonts w:ascii="Arial" w:hAnsi="Arial" w:cs="Arial"/>
                <w:color w:val="000000"/>
                <w:sz w:val="18"/>
                <w:szCs w:val="18"/>
              </w:rPr>
              <w:t> </w:t>
            </w:r>
          </w:p>
        </w:tc>
        <w:tc>
          <w:tcPr>
            <w:tcW w:w="1260" w:type="dxa"/>
            <w:tcBorders>
              <w:top w:val="single" w:sz="8" w:space="0" w:color="auto"/>
              <w:left w:val="nil"/>
              <w:bottom w:val="nil"/>
              <w:right w:val="nil"/>
            </w:tcBorders>
            <w:shd w:val="clear" w:color="000000" w:fill="D8D8D8"/>
            <w:noWrap/>
            <w:vAlign w:val="bottom"/>
            <w:hideMark/>
          </w:tcPr>
          <w:p w:rsidR="00EA195B" w:rsidRPr="00EA195B" w:rsidRDefault="00EA195B" w:rsidP="00EA195B">
            <w:pPr>
              <w:rPr>
                <w:rFonts w:ascii="Arial" w:hAnsi="Arial" w:cs="Arial"/>
                <w:color w:val="000000"/>
                <w:sz w:val="18"/>
                <w:szCs w:val="18"/>
              </w:rPr>
            </w:pPr>
            <w:r w:rsidRPr="00EA195B">
              <w:rPr>
                <w:rFonts w:ascii="Arial" w:hAnsi="Arial" w:cs="Arial"/>
                <w:color w:val="000000"/>
                <w:sz w:val="18"/>
                <w:szCs w:val="18"/>
              </w:rPr>
              <w:t> </w:t>
            </w:r>
          </w:p>
        </w:tc>
        <w:tc>
          <w:tcPr>
            <w:tcW w:w="1180" w:type="dxa"/>
            <w:tcBorders>
              <w:top w:val="single" w:sz="8" w:space="0" w:color="auto"/>
              <w:left w:val="nil"/>
              <w:bottom w:val="nil"/>
              <w:right w:val="nil"/>
            </w:tcBorders>
            <w:shd w:val="clear" w:color="000000" w:fill="D8D8D8"/>
            <w:noWrap/>
            <w:vAlign w:val="bottom"/>
            <w:hideMark/>
          </w:tcPr>
          <w:p w:rsidR="00EA195B" w:rsidRPr="00EA195B" w:rsidRDefault="00EA195B" w:rsidP="00EA195B">
            <w:pPr>
              <w:rPr>
                <w:rFonts w:ascii="Arial" w:hAnsi="Arial" w:cs="Arial"/>
                <w:color w:val="000000"/>
                <w:sz w:val="18"/>
                <w:szCs w:val="18"/>
              </w:rPr>
            </w:pPr>
            <w:r w:rsidRPr="00EA195B">
              <w:rPr>
                <w:rFonts w:ascii="Arial" w:hAnsi="Arial" w:cs="Arial"/>
                <w:color w:val="000000"/>
                <w:sz w:val="18"/>
                <w:szCs w:val="18"/>
              </w:rPr>
              <w:t> </w:t>
            </w:r>
          </w:p>
        </w:tc>
        <w:tc>
          <w:tcPr>
            <w:tcW w:w="1020" w:type="dxa"/>
            <w:tcBorders>
              <w:top w:val="single" w:sz="8" w:space="0" w:color="auto"/>
              <w:left w:val="nil"/>
              <w:bottom w:val="nil"/>
              <w:right w:val="single" w:sz="8" w:space="0" w:color="auto"/>
            </w:tcBorders>
            <w:shd w:val="clear" w:color="000000" w:fill="D8D8D8"/>
            <w:noWrap/>
            <w:vAlign w:val="bottom"/>
            <w:hideMark/>
          </w:tcPr>
          <w:p w:rsidR="00EA195B" w:rsidRPr="00EA195B" w:rsidRDefault="00EA195B" w:rsidP="00EA195B">
            <w:pPr>
              <w:rPr>
                <w:rFonts w:ascii="Arial" w:hAnsi="Arial" w:cs="Arial"/>
                <w:color w:val="000000"/>
                <w:sz w:val="18"/>
                <w:szCs w:val="18"/>
              </w:rPr>
            </w:pPr>
            <w:r w:rsidRPr="00EA195B">
              <w:rPr>
                <w:rFonts w:ascii="Arial" w:hAnsi="Arial" w:cs="Arial"/>
                <w:color w:val="000000"/>
                <w:sz w:val="18"/>
                <w:szCs w:val="18"/>
              </w:rPr>
              <w:t> </w:t>
            </w:r>
          </w:p>
        </w:tc>
      </w:tr>
      <w:tr w:rsidR="00EA195B" w:rsidRPr="00EA195B" w:rsidTr="00EA195B">
        <w:trPr>
          <w:trHeight w:val="975"/>
        </w:trPr>
        <w:tc>
          <w:tcPr>
            <w:tcW w:w="1600" w:type="dxa"/>
            <w:tcBorders>
              <w:top w:val="single" w:sz="4" w:space="0" w:color="auto"/>
              <w:left w:val="single" w:sz="8" w:space="0" w:color="auto"/>
              <w:bottom w:val="single" w:sz="8" w:space="0" w:color="auto"/>
              <w:right w:val="single" w:sz="4" w:space="0" w:color="auto"/>
            </w:tcBorders>
            <w:shd w:val="clear" w:color="000000" w:fill="D8D8D8"/>
            <w:vAlign w:val="bottom"/>
            <w:hideMark/>
          </w:tcPr>
          <w:p w:rsidR="00EA195B" w:rsidRPr="00EA195B" w:rsidRDefault="00EA195B" w:rsidP="00EA195B">
            <w:pPr>
              <w:rPr>
                <w:rFonts w:ascii="Arial" w:hAnsi="Arial" w:cs="Arial"/>
                <w:b/>
                <w:bCs/>
                <w:color w:val="000000"/>
                <w:sz w:val="18"/>
                <w:szCs w:val="18"/>
              </w:rPr>
            </w:pPr>
            <w:r w:rsidRPr="00EA195B">
              <w:rPr>
                <w:rFonts w:ascii="Arial" w:eastAsia="Arial" w:hAnsi="Arial" w:cs="Arial"/>
                <w:b/>
                <w:bCs/>
                <w:color w:val="000000"/>
                <w:sz w:val="18"/>
                <w:szCs w:val="18"/>
              </w:rPr>
              <w:t>ACTIVITY</w:t>
            </w:r>
          </w:p>
        </w:tc>
        <w:tc>
          <w:tcPr>
            <w:tcW w:w="960" w:type="dxa"/>
            <w:tcBorders>
              <w:top w:val="single" w:sz="4" w:space="0" w:color="auto"/>
              <w:left w:val="nil"/>
              <w:bottom w:val="single" w:sz="8" w:space="0" w:color="auto"/>
              <w:right w:val="single" w:sz="4" w:space="0" w:color="auto"/>
            </w:tcBorders>
            <w:shd w:val="clear" w:color="000000" w:fill="D8D8D8"/>
            <w:vAlign w:val="bottom"/>
            <w:hideMark/>
          </w:tcPr>
          <w:p w:rsidR="00EA195B" w:rsidRPr="00EA195B" w:rsidRDefault="00EA195B" w:rsidP="00EA195B">
            <w:pPr>
              <w:rPr>
                <w:rFonts w:ascii="Arial" w:hAnsi="Arial" w:cs="Arial"/>
                <w:b/>
                <w:bCs/>
                <w:color w:val="000000"/>
                <w:sz w:val="18"/>
                <w:szCs w:val="18"/>
              </w:rPr>
            </w:pPr>
            <w:r w:rsidRPr="00EA195B">
              <w:rPr>
                <w:rFonts w:ascii="Arial" w:hAnsi="Arial" w:cs="Arial"/>
                <w:b/>
                <w:bCs/>
                <w:color w:val="000000"/>
                <w:sz w:val="18"/>
                <w:szCs w:val="18"/>
              </w:rPr>
              <w:t>PRINTING COSTS</w:t>
            </w:r>
          </w:p>
        </w:tc>
        <w:tc>
          <w:tcPr>
            <w:tcW w:w="1440" w:type="dxa"/>
            <w:tcBorders>
              <w:top w:val="single" w:sz="4" w:space="0" w:color="auto"/>
              <w:left w:val="nil"/>
              <w:bottom w:val="single" w:sz="8" w:space="0" w:color="auto"/>
              <w:right w:val="single" w:sz="4" w:space="0" w:color="auto"/>
            </w:tcBorders>
            <w:shd w:val="clear" w:color="000000" w:fill="D8D8D8"/>
            <w:vAlign w:val="bottom"/>
            <w:hideMark/>
          </w:tcPr>
          <w:p w:rsidR="00EA195B" w:rsidRPr="00EA195B" w:rsidRDefault="00EA195B" w:rsidP="00EA195B">
            <w:pPr>
              <w:rPr>
                <w:rFonts w:ascii="Arial" w:hAnsi="Arial" w:cs="Arial"/>
                <w:b/>
                <w:bCs/>
                <w:color w:val="000000"/>
                <w:sz w:val="18"/>
                <w:szCs w:val="18"/>
              </w:rPr>
            </w:pPr>
            <w:r w:rsidRPr="00EA195B">
              <w:rPr>
                <w:rFonts w:ascii="Arial" w:hAnsi="Arial" w:cs="Arial"/>
                <w:b/>
                <w:bCs/>
                <w:color w:val="000000"/>
                <w:sz w:val="18"/>
                <w:szCs w:val="18"/>
              </w:rPr>
              <w:t>HOURS REVIEWING, APPROVING &amp; MONITORING</w:t>
            </w:r>
          </w:p>
        </w:tc>
        <w:tc>
          <w:tcPr>
            <w:tcW w:w="900" w:type="dxa"/>
            <w:tcBorders>
              <w:top w:val="single" w:sz="4" w:space="0" w:color="auto"/>
              <w:left w:val="nil"/>
              <w:bottom w:val="single" w:sz="8" w:space="0" w:color="auto"/>
              <w:right w:val="single" w:sz="4" w:space="0" w:color="auto"/>
            </w:tcBorders>
            <w:shd w:val="clear" w:color="000000" w:fill="D8D8D8"/>
            <w:vAlign w:val="bottom"/>
            <w:hideMark/>
          </w:tcPr>
          <w:p w:rsidR="00EA195B" w:rsidRPr="00EA195B" w:rsidRDefault="00EA195B" w:rsidP="00EA195B">
            <w:pPr>
              <w:rPr>
                <w:rFonts w:ascii="Arial" w:hAnsi="Arial" w:cs="Arial"/>
                <w:b/>
                <w:bCs/>
                <w:color w:val="000000"/>
                <w:sz w:val="18"/>
                <w:szCs w:val="18"/>
              </w:rPr>
            </w:pPr>
            <w:r w:rsidRPr="00EA195B">
              <w:rPr>
                <w:rFonts w:ascii="Arial" w:hAnsi="Arial" w:cs="Arial"/>
                <w:b/>
                <w:bCs/>
                <w:color w:val="000000"/>
                <w:sz w:val="18"/>
                <w:szCs w:val="18"/>
              </w:rPr>
              <w:t>COST PER HR</w:t>
            </w:r>
          </w:p>
        </w:tc>
        <w:tc>
          <w:tcPr>
            <w:tcW w:w="1440" w:type="dxa"/>
            <w:tcBorders>
              <w:top w:val="single" w:sz="4" w:space="0" w:color="auto"/>
              <w:left w:val="nil"/>
              <w:bottom w:val="single" w:sz="8" w:space="0" w:color="auto"/>
              <w:right w:val="single" w:sz="4" w:space="0" w:color="auto"/>
            </w:tcBorders>
            <w:shd w:val="clear" w:color="000000" w:fill="D8D8D8"/>
            <w:vAlign w:val="bottom"/>
            <w:hideMark/>
          </w:tcPr>
          <w:p w:rsidR="00EA195B" w:rsidRPr="00EA195B" w:rsidRDefault="00EA195B" w:rsidP="00EA195B">
            <w:pPr>
              <w:rPr>
                <w:rFonts w:ascii="Arial" w:hAnsi="Arial" w:cs="Arial"/>
                <w:b/>
                <w:bCs/>
                <w:color w:val="000000"/>
                <w:sz w:val="18"/>
                <w:szCs w:val="18"/>
              </w:rPr>
            </w:pPr>
            <w:r w:rsidRPr="00EA195B">
              <w:rPr>
                <w:rFonts w:ascii="Arial" w:hAnsi="Arial" w:cs="Arial"/>
                <w:b/>
                <w:bCs/>
                <w:color w:val="000000"/>
                <w:sz w:val="18"/>
                <w:szCs w:val="18"/>
              </w:rPr>
              <w:t>COSTS REVIEWING, APPROVING &amp; MONITORING</w:t>
            </w:r>
          </w:p>
        </w:tc>
        <w:tc>
          <w:tcPr>
            <w:tcW w:w="1260" w:type="dxa"/>
            <w:tcBorders>
              <w:top w:val="single" w:sz="4" w:space="0" w:color="auto"/>
              <w:left w:val="nil"/>
              <w:bottom w:val="single" w:sz="8" w:space="0" w:color="auto"/>
              <w:right w:val="single" w:sz="4" w:space="0" w:color="auto"/>
            </w:tcBorders>
            <w:shd w:val="clear" w:color="000000" w:fill="D8D8D8"/>
            <w:vAlign w:val="bottom"/>
            <w:hideMark/>
          </w:tcPr>
          <w:p w:rsidR="00EA195B" w:rsidRPr="00EA195B" w:rsidRDefault="00EA195B" w:rsidP="00EA195B">
            <w:pPr>
              <w:rPr>
                <w:rFonts w:ascii="Arial" w:hAnsi="Arial" w:cs="Arial"/>
                <w:b/>
                <w:bCs/>
                <w:color w:val="000000"/>
                <w:sz w:val="18"/>
                <w:szCs w:val="18"/>
              </w:rPr>
            </w:pPr>
            <w:r w:rsidRPr="00EA195B">
              <w:rPr>
                <w:rFonts w:ascii="Arial" w:hAnsi="Arial" w:cs="Arial"/>
                <w:b/>
                <w:bCs/>
                <w:color w:val="000000"/>
                <w:sz w:val="18"/>
                <w:szCs w:val="18"/>
              </w:rPr>
              <w:t>AUTOMATED SYSTEM COSTS</w:t>
            </w:r>
          </w:p>
        </w:tc>
        <w:tc>
          <w:tcPr>
            <w:tcW w:w="1180" w:type="dxa"/>
            <w:tcBorders>
              <w:top w:val="single" w:sz="4" w:space="0" w:color="auto"/>
              <w:left w:val="nil"/>
              <w:bottom w:val="single" w:sz="8" w:space="0" w:color="auto"/>
              <w:right w:val="single" w:sz="4" w:space="0" w:color="auto"/>
            </w:tcBorders>
            <w:shd w:val="clear" w:color="000000" w:fill="D8D8D8"/>
            <w:vAlign w:val="bottom"/>
            <w:hideMark/>
          </w:tcPr>
          <w:p w:rsidR="00EA195B" w:rsidRPr="00EA195B" w:rsidRDefault="00EA195B" w:rsidP="00EA195B">
            <w:pPr>
              <w:rPr>
                <w:rFonts w:ascii="Arial" w:hAnsi="Arial" w:cs="Arial"/>
                <w:b/>
                <w:bCs/>
                <w:color w:val="000000"/>
                <w:sz w:val="18"/>
                <w:szCs w:val="18"/>
              </w:rPr>
            </w:pPr>
            <w:r w:rsidRPr="00EA195B">
              <w:rPr>
                <w:rFonts w:ascii="Arial" w:hAnsi="Arial" w:cs="Arial"/>
                <w:b/>
                <w:bCs/>
                <w:color w:val="000000"/>
                <w:sz w:val="18"/>
                <w:szCs w:val="18"/>
              </w:rPr>
              <w:t>FEDERAL SHARE OF STATE COSTS</w:t>
            </w:r>
          </w:p>
        </w:tc>
        <w:tc>
          <w:tcPr>
            <w:tcW w:w="1020" w:type="dxa"/>
            <w:tcBorders>
              <w:top w:val="single" w:sz="4" w:space="0" w:color="auto"/>
              <w:left w:val="nil"/>
              <w:bottom w:val="single" w:sz="8" w:space="0" w:color="auto"/>
              <w:right w:val="single" w:sz="8" w:space="0" w:color="auto"/>
            </w:tcBorders>
            <w:shd w:val="clear" w:color="000000" w:fill="D8D8D8"/>
            <w:vAlign w:val="bottom"/>
            <w:hideMark/>
          </w:tcPr>
          <w:p w:rsidR="00EA195B" w:rsidRPr="00EA195B" w:rsidRDefault="00EA195B" w:rsidP="00EA195B">
            <w:pPr>
              <w:rPr>
                <w:rFonts w:ascii="Arial" w:hAnsi="Arial" w:cs="Arial"/>
                <w:b/>
                <w:bCs/>
                <w:color w:val="000000"/>
                <w:sz w:val="18"/>
                <w:szCs w:val="18"/>
              </w:rPr>
            </w:pPr>
            <w:r w:rsidRPr="00EA195B">
              <w:rPr>
                <w:rFonts w:ascii="Arial" w:hAnsi="Arial" w:cs="Arial"/>
                <w:b/>
                <w:bCs/>
                <w:color w:val="000000"/>
                <w:sz w:val="18"/>
                <w:szCs w:val="18"/>
              </w:rPr>
              <w:t>TOTAL FEDERAL COSTS</w:t>
            </w:r>
          </w:p>
        </w:tc>
      </w:tr>
      <w:tr w:rsidR="00EA195B" w:rsidRPr="00EA195B" w:rsidTr="00EA195B">
        <w:trPr>
          <w:trHeight w:val="240"/>
        </w:trPr>
        <w:tc>
          <w:tcPr>
            <w:tcW w:w="1600" w:type="dxa"/>
            <w:tcBorders>
              <w:top w:val="nil"/>
              <w:left w:val="single" w:sz="8" w:space="0" w:color="auto"/>
              <w:bottom w:val="single" w:sz="4" w:space="0" w:color="auto"/>
              <w:right w:val="single" w:sz="4" w:space="0" w:color="auto"/>
            </w:tcBorders>
            <w:shd w:val="clear" w:color="auto" w:fill="auto"/>
            <w:hideMark/>
          </w:tcPr>
          <w:p w:rsidR="00EA195B" w:rsidRPr="00EA195B" w:rsidRDefault="00EA195B" w:rsidP="00EA195B">
            <w:pPr>
              <w:rPr>
                <w:rFonts w:ascii="Arial" w:hAnsi="Arial" w:cs="Arial"/>
                <w:b/>
                <w:bCs/>
                <w:color w:val="000000"/>
                <w:sz w:val="18"/>
                <w:szCs w:val="18"/>
              </w:rPr>
            </w:pPr>
            <w:r w:rsidRPr="00EA195B">
              <w:rPr>
                <w:rFonts w:ascii="Arial" w:eastAsia="Arial" w:hAnsi="Arial" w:cs="Arial"/>
                <w:b/>
                <w:bCs/>
                <w:color w:val="000000"/>
                <w:sz w:val="18"/>
                <w:szCs w:val="18"/>
              </w:rPr>
              <w:t>FNS-209</w:t>
            </w:r>
          </w:p>
        </w:tc>
        <w:tc>
          <w:tcPr>
            <w:tcW w:w="960" w:type="dxa"/>
            <w:tcBorders>
              <w:top w:val="nil"/>
              <w:left w:val="nil"/>
              <w:bottom w:val="single" w:sz="4" w:space="0" w:color="auto"/>
              <w:right w:val="single" w:sz="4" w:space="0" w:color="auto"/>
            </w:tcBorders>
            <w:shd w:val="clear" w:color="auto" w:fill="auto"/>
            <w:hideMark/>
          </w:tcPr>
          <w:p w:rsidR="00EA195B" w:rsidRPr="00EA195B" w:rsidRDefault="00EA195B" w:rsidP="00EA195B">
            <w:pPr>
              <w:jc w:val="right"/>
              <w:rPr>
                <w:rFonts w:ascii="Arial" w:hAnsi="Arial" w:cs="Arial"/>
                <w:color w:val="000000"/>
                <w:sz w:val="18"/>
                <w:szCs w:val="18"/>
              </w:rPr>
            </w:pPr>
            <w:r w:rsidRPr="00EA195B">
              <w:rPr>
                <w:rFonts w:ascii="Arial" w:hAnsi="Arial" w:cs="Arial"/>
                <w:color w:val="000000"/>
                <w:sz w:val="18"/>
                <w:szCs w:val="18"/>
              </w:rPr>
              <w:t xml:space="preserve">$0 </w:t>
            </w:r>
          </w:p>
        </w:tc>
        <w:tc>
          <w:tcPr>
            <w:tcW w:w="1440" w:type="dxa"/>
            <w:tcBorders>
              <w:top w:val="nil"/>
              <w:left w:val="nil"/>
              <w:bottom w:val="single" w:sz="4" w:space="0" w:color="auto"/>
              <w:right w:val="single" w:sz="4" w:space="0" w:color="auto"/>
            </w:tcBorders>
            <w:shd w:val="clear" w:color="auto" w:fill="auto"/>
            <w:noWrap/>
            <w:vAlign w:val="bottom"/>
            <w:hideMark/>
          </w:tcPr>
          <w:p w:rsidR="00EA195B" w:rsidRPr="00EA195B" w:rsidRDefault="00EA195B" w:rsidP="00EA195B">
            <w:pPr>
              <w:jc w:val="right"/>
              <w:rPr>
                <w:rFonts w:ascii="Arial" w:hAnsi="Arial" w:cs="Arial"/>
                <w:color w:val="000000"/>
                <w:sz w:val="18"/>
                <w:szCs w:val="18"/>
              </w:rPr>
            </w:pPr>
            <w:r w:rsidRPr="00EA195B">
              <w:rPr>
                <w:rFonts w:ascii="Arial" w:hAnsi="Arial" w:cs="Arial"/>
                <w:color w:val="000000"/>
                <w:sz w:val="18"/>
                <w:szCs w:val="18"/>
              </w:rPr>
              <w:t>636</w:t>
            </w:r>
          </w:p>
        </w:tc>
        <w:tc>
          <w:tcPr>
            <w:tcW w:w="900" w:type="dxa"/>
            <w:tcBorders>
              <w:top w:val="nil"/>
              <w:left w:val="nil"/>
              <w:bottom w:val="single" w:sz="4" w:space="0" w:color="auto"/>
              <w:right w:val="single" w:sz="4" w:space="0" w:color="auto"/>
            </w:tcBorders>
            <w:shd w:val="clear" w:color="auto" w:fill="auto"/>
            <w:noWrap/>
            <w:vAlign w:val="bottom"/>
            <w:hideMark/>
          </w:tcPr>
          <w:p w:rsidR="00EA195B" w:rsidRPr="00EA195B" w:rsidRDefault="00EA195B" w:rsidP="00EA195B">
            <w:pPr>
              <w:jc w:val="right"/>
              <w:rPr>
                <w:rFonts w:ascii="Arial" w:hAnsi="Arial" w:cs="Arial"/>
                <w:color w:val="000000"/>
                <w:sz w:val="18"/>
                <w:szCs w:val="18"/>
              </w:rPr>
            </w:pPr>
            <w:r w:rsidRPr="00EA195B">
              <w:rPr>
                <w:rFonts w:ascii="Arial" w:hAnsi="Arial" w:cs="Arial"/>
                <w:color w:val="000000"/>
                <w:sz w:val="18"/>
                <w:szCs w:val="18"/>
              </w:rPr>
              <w:t xml:space="preserve">$27.31 </w:t>
            </w:r>
          </w:p>
        </w:tc>
        <w:tc>
          <w:tcPr>
            <w:tcW w:w="1440" w:type="dxa"/>
            <w:tcBorders>
              <w:top w:val="nil"/>
              <w:left w:val="nil"/>
              <w:bottom w:val="single" w:sz="4" w:space="0" w:color="auto"/>
              <w:right w:val="single" w:sz="4" w:space="0" w:color="auto"/>
            </w:tcBorders>
            <w:shd w:val="clear" w:color="auto" w:fill="auto"/>
            <w:noWrap/>
            <w:vAlign w:val="bottom"/>
            <w:hideMark/>
          </w:tcPr>
          <w:p w:rsidR="00EA195B" w:rsidRPr="00EA195B" w:rsidRDefault="00EA195B" w:rsidP="00EA195B">
            <w:pPr>
              <w:jc w:val="right"/>
              <w:rPr>
                <w:rFonts w:ascii="Arial" w:hAnsi="Arial" w:cs="Arial"/>
                <w:color w:val="000000"/>
                <w:sz w:val="18"/>
                <w:szCs w:val="18"/>
              </w:rPr>
            </w:pPr>
            <w:r w:rsidRPr="00EA195B">
              <w:rPr>
                <w:rFonts w:ascii="Arial" w:hAnsi="Arial" w:cs="Arial"/>
                <w:color w:val="000000"/>
                <w:sz w:val="18"/>
                <w:szCs w:val="18"/>
              </w:rPr>
              <w:t xml:space="preserve">$17,369 </w:t>
            </w:r>
          </w:p>
        </w:tc>
        <w:tc>
          <w:tcPr>
            <w:tcW w:w="1260" w:type="dxa"/>
            <w:tcBorders>
              <w:top w:val="nil"/>
              <w:left w:val="nil"/>
              <w:bottom w:val="single" w:sz="4" w:space="0" w:color="auto"/>
              <w:right w:val="single" w:sz="4" w:space="0" w:color="auto"/>
            </w:tcBorders>
            <w:shd w:val="clear" w:color="auto" w:fill="auto"/>
            <w:noWrap/>
            <w:vAlign w:val="bottom"/>
            <w:hideMark/>
          </w:tcPr>
          <w:p w:rsidR="00EA195B" w:rsidRPr="00EA195B" w:rsidRDefault="00EA195B" w:rsidP="00EA195B">
            <w:pPr>
              <w:jc w:val="right"/>
              <w:rPr>
                <w:rFonts w:ascii="Arial" w:hAnsi="Arial" w:cs="Arial"/>
                <w:color w:val="000000"/>
                <w:sz w:val="18"/>
                <w:szCs w:val="18"/>
              </w:rPr>
            </w:pPr>
            <w:r w:rsidRPr="00EA195B">
              <w:rPr>
                <w:rFonts w:ascii="Arial" w:hAnsi="Arial" w:cs="Arial"/>
                <w:color w:val="000000"/>
                <w:sz w:val="18"/>
                <w:szCs w:val="18"/>
              </w:rPr>
              <w:t xml:space="preserve">$171,000 </w:t>
            </w:r>
          </w:p>
        </w:tc>
        <w:tc>
          <w:tcPr>
            <w:tcW w:w="1180" w:type="dxa"/>
            <w:tcBorders>
              <w:top w:val="nil"/>
              <w:left w:val="nil"/>
              <w:bottom w:val="single" w:sz="4" w:space="0" w:color="auto"/>
              <w:right w:val="single" w:sz="4" w:space="0" w:color="auto"/>
            </w:tcBorders>
            <w:shd w:val="clear" w:color="auto" w:fill="auto"/>
            <w:noWrap/>
            <w:vAlign w:val="bottom"/>
            <w:hideMark/>
          </w:tcPr>
          <w:p w:rsidR="00EA195B" w:rsidRPr="00EA195B" w:rsidRDefault="00EA195B" w:rsidP="00EA195B">
            <w:pPr>
              <w:jc w:val="right"/>
              <w:rPr>
                <w:rFonts w:ascii="Arial" w:hAnsi="Arial" w:cs="Arial"/>
                <w:color w:val="000000"/>
                <w:sz w:val="18"/>
                <w:szCs w:val="18"/>
              </w:rPr>
            </w:pPr>
            <w:r w:rsidRPr="00EA195B">
              <w:rPr>
                <w:rFonts w:ascii="Arial" w:hAnsi="Arial" w:cs="Arial"/>
                <w:color w:val="000000"/>
                <w:sz w:val="18"/>
                <w:szCs w:val="18"/>
              </w:rPr>
              <w:t xml:space="preserve">$5,164 </w:t>
            </w:r>
          </w:p>
        </w:tc>
        <w:tc>
          <w:tcPr>
            <w:tcW w:w="1020" w:type="dxa"/>
            <w:tcBorders>
              <w:top w:val="nil"/>
              <w:left w:val="nil"/>
              <w:bottom w:val="single" w:sz="4" w:space="0" w:color="auto"/>
              <w:right w:val="single" w:sz="8" w:space="0" w:color="auto"/>
            </w:tcBorders>
            <w:shd w:val="clear" w:color="auto" w:fill="auto"/>
            <w:noWrap/>
            <w:vAlign w:val="bottom"/>
            <w:hideMark/>
          </w:tcPr>
          <w:p w:rsidR="00EA195B" w:rsidRPr="00EA195B" w:rsidRDefault="00EA195B" w:rsidP="00EA195B">
            <w:pPr>
              <w:jc w:val="right"/>
              <w:rPr>
                <w:rFonts w:ascii="Arial" w:hAnsi="Arial" w:cs="Arial"/>
                <w:color w:val="000000"/>
                <w:sz w:val="18"/>
                <w:szCs w:val="18"/>
              </w:rPr>
            </w:pPr>
            <w:r w:rsidRPr="00EA195B">
              <w:rPr>
                <w:rFonts w:ascii="Arial" w:hAnsi="Arial" w:cs="Arial"/>
                <w:color w:val="000000"/>
                <w:sz w:val="18"/>
                <w:szCs w:val="18"/>
              </w:rPr>
              <w:t xml:space="preserve">$193,533 </w:t>
            </w:r>
          </w:p>
        </w:tc>
      </w:tr>
      <w:tr w:rsidR="00EA195B" w:rsidRPr="00EA195B" w:rsidTr="00EA195B">
        <w:trPr>
          <w:trHeight w:val="495"/>
        </w:trPr>
        <w:tc>
          <w:tcPr>
            <w:tcW w:w="1600" w:type="dxa"/>
            <w:tcBorders>
              <w:top w:val="nil"/>
              <w:left w:val="single" w:sz="8" w:space="0" w:color="auto"/>
              <w:bottom w:val="single" w:sz="8" w:space="0" w:color="auto"/>
              <w:right w:val="single" w:sz="4" w:space="0" w:color="auto"/>
            </w:tcBorders>
            <w:shd w:val="clear" w:color="auto" w:fill="auto"/>
            <w:hideMark/>
          </w:tcPr>
          <w:p w:rsidR="00EA195B" w:rsidRPr="00EA195B" w:rsidRDefault="00EA195B" w:rsidP="00EA195B">
            <w:pPr>
              <w:rPr>
                <w:rFonts w:ascii="Arial" w:hAnsi="Arial" w:cs="Arial"/>
                <w:b/>
                <w:bCs/>
                <w:color w:val="000000"/>
                <w:sz w:val="18"/>
                <w:szCs w:val="18"/>
              </w:rPr>
            </w:pPr>
            <w:r w:rsidRPr="00EA195B">
              <w:rPr>
                <w:rFonts w:ascii="Arial" w:eastAsia="Arial" w:hAnsi="Arial" w:cs="Arial"/>
                <w:b/>
                <w:bCs/>
                <w:color w:val="000000"/>
                <w:sz w:val="18"/>
                <w:szCs w:val="18"/>
              </w:rPr>
              <w:t xml:space="preserve">TOTAL FEDERAL COSTS </w:t>
            </w:r>
          </w:p>
        </w:tc>
        <w:tc>
          <w:tcPr>
            <w:tcW w:w="960" w:type="dxa"/>
            <w:tcBorders>
              <w:top w:val="nil"/>
              <w:left w:val="nil"/>
              <w:bottom w:val="single" w:sz="8" w:space="0" w:color="auto"/>
              <w:right w:val="single" w:sz="4" w:space="0" w:color="auto"/>
            </w:tcBorders>
            <w:shd w:val="clear" w:color="auto" w:fill="auto"/>
            <w:hideMark/>
          </w:tcPr>
          <w:p w:rsidR="00EA195B" w:rsidRPr="00EA195B" w:rsidRDefault="00EA195B" w:rsidP="00EA195B">
            <w:pPr>
              <w:jc w:val="right"/>
              <w:rPr>
                <w:rFonts w:ascii="Arial" w:hAnsi="Arial" w:cs="Arial"/>
                <w:color w:val="000000"/>
                <w:sz w:val="18"/>
                <w:szCs w:val="18"/>
              </w:rPr>
            </w:pPr>
            <w:r w:rsidRPr="00EA195B">
              <w:rPr>
                <w:rFonts w:ascii="Arial" w:hAnsi="Arial" w:cs="Arial"/>
                <w:color w:val="000000"/>
                <w:sz w:val="18"/>
                <w:szCs w:val="18"/>
              </w:rPr>
              <w:t xml:space="preserve">$0 </w:t>
            </w:r>
          </w:p>
        </w:tc>
        <w:tc>
          <w:tcPr>
            <w:tcW w:w="1440" w:type="dxa"/>
            <w:tcBorders>
              <w:top w:val="nil"/>
              <w:left w:val="nil"/>
              <w:bottom w:val="single" w:sz="8" w:space="0" w:color="auto"/>
              <w:right w:val="single" w:sz="4" w:space="0" w:color="auto"/>
            </w:tcBorders>
            <w:shd w:val="clear" w:color="auto" w:fill="auto"/>
            <w:noWrap/>
            <w:vAlign w:val="bottom"/>
            <w:hideMark/>
          </w:tcPr>
          <w:p w:rsidR="00EA195B" w:rsidRPr="00EA195B" w:rsidRDefault="00EA195B" w:rsidP="00EA195B">
            <w:pPr>
              <w:jc w:val="right"/>
              <w:rPr>
                <w:rFonts w:ascii="Arial" w:hAnsi="Arial" w:cs="Arial"/>
                <w:color w:val="000000"/>
                <w:sz w:val="18"/>
                <w:szCs w:val="18"/>
              </w:rPr>
            </w:pPr>
            <w:r w:rsidRPr="00EA195B">
              <w:rPr>
                <w:rFonts w:ascii="Arial" w:hAnsi="Arial" w:cs="Arial"/>
                <w:color w:val="000000"/>
                <w:sz w:val="18"/>
                <w:szCs w:val="18"/>
              </w:rPr>
              <w:t>636</w:t>
            </w:r>
          </w:p>
        </w:tc>
        <w:tc>
          <w:tcPr>
            <w:tcW w:w="900" w:type="dxa"/>
            <w:tcBorders>
              <w:top w:val="nil"/>
              <w:left w:val="nil"/>
              <w:bottom w:val="single" w:sz="8" w:space="0" w:color="auto"/>
              <w:right w:val="single" w:sz="4" w:space="0" w:color="auto"/>
            </w:tcBorders>
            <w:shd w:val="clear" w:color="auto" w:fill="auto"/>
            <w:noWrap/>
            <w:vAlign w:val="bottom"/>
            <w:hideMark/>
          </w:tcPr>
          <w:p w:rsidR="00EA195B" w:rsidRPr="00EA195B" w:rsidRDefault="00EA195B" w:rsidP="00EA195B">
            <w:pPr>
              <w:jc w:val="right"/>
              <w:rPr>
                <w:rFonts w:ascii="Arial" w:hAnsi="Arial" w:cs="Arial"/>
                <w:color w:val="000000"/>
                <w:sz w:val="18"/>
                <w:szCs w:val="18"/>
              </w:rPr>
            </w:pPr>
            <w:r w:rsidRPr="00EA195B">
              <w:rPr>
                <w:rFonts w:ascii="Arial" w:hAnsi="Arial" w:cs="Arial"/>
                <w:color w:val="000000"/>
                <w:sz w:val="18"/>
                <w:szCs w:val="18"/>
              </w:rPr>
              <w:t xml:space="preserve">$27.31 </w:t>
            </w:r>
          </w:p>
        </w:tc>
        <w:tc>
          <w:tcPr>
            <w:tcW w:w="1440" w:type="dxa"/>
            <w:tcBorders>
              <w:top w:val="nil"/>
              <w:left w:val="nil"/>
              <w:bottom w:val="single" w:sz="8" w:space="0" w:color="auto"/>
              <w:right w:val="single" w:sz="4" w:space="0" w:color="auto"/>
            </w:tcBorders>
            <w:shd w:val="clear" w:color="auto" w:fill="auto"/>
            <w:noWrap/>
            <w:vAlign w:val="bottom"/>
            <w:hideMark/>
          </w:tcPr>
          <w:p w:rsidR="00EA195B" w:rsidRPr="00EA195B" w:rsidRDefault="00EA195B" w:rsidP="00EA195B">
            <w:pPr>
              <w:jc w:val="right"/>
              <w:rPr>
                <w:rFonts w:ascii="Arial" w:hAnsi="Arial" w:cs="Arial"/>
                <w:color w:val="000000"/>
                <w:sz w:val="18"/>
                <w:szCs w:val="18"/>
              </w:rPr>
            </w:pPr>
            <w:r w:rsidRPr="00EA195B">
              <w:rPr>
                <w:rFonts w:ascii="Arial" w:hAnsi="Arial" w:cs="Arial"/>
                <w:color w:val="000000"/>
                <w:sz w:val="18"/>
                <w:szCs w:val="18"/>
              </w:rPr>
              <w:t xml:space="preserve">$17,369 </w:t>
            </w:r>
          </w:p>
        </w:tc>
        <w:tc>
          <w:tcPr>
            <w:tcW w:w="1260" w:type="dxa"/>
            <w:tcBorders>
              <w:top w:val="nil"/>
              <w:left w:val="nil"/>
              <w:bottom w:val="single" w:sz="8" w:space="0" w:color="auto"/>
              <w:right w:val="single" w:sz="4" w:space="0" w:color="auto"/>
            </w:tcBorders>
            <w:shd w:val="clear" w:color="auto" w:fill="auto"/>
            <w:noWrap/>
            <w:vAlign w:val="bottom"/>
            <w:hideMark/>
          </w:tcPr>
          <w:p w:rsidR="00EA195B" w:rsidRPr="00EA195B" w:rsidRDefault="00EA195B" w:rsidP="00EA195B">
            <w:pPr>
              <w:jc w:val="right"/>
              <w:rPr>
                <w:rFonts w:ascii="Arial" w:hAnsi="Arial" w:cs="Arial"/>
                <w:color w:val="000000"/>
                <w:sz w:val="18"/>
                <w:szCs w:val="18"/>
              </w:rPr>
            </w:pPr>
            <w:r w:rsidRPr="00EA195B">
              <w:rPr>
                <w:rFonts w:ascii="Arial" w:hAnsi="Arial" w:cs="Arial"/>
                <w:color w:val="000000"/>
                <w:sz w:val="18"/>
                <w:szCs w:val="18"/>
              </w:rPr>
              <w:t xml:space="preserve">$171,000 </w:t>
            </w:r>
          </w:p>
        </w:tc>
        <w:tc>
          <w:tcPr>
            <w:tcW w:w="1180" w:type="dxa"/>
            <w:tcBorders>
              <w:top w:val="nil"/>
              <w:left w:val="nil"/>
              <w:bottom w:val="single" w:sz="8" w:space="0" w:color="auto"/>
              <w:right w:val="single" w:sz="4" w:space="0" w:color="auto"/>
            </w:tcBorders>
            <w:shd w:val="clear" w:color="auto" w:fill="auto"/>
            <w:noWrap/>
            <w:vAlign w:val="bottom"/>
            <w:hideMark/>
          </w:tcPr>
          <w:p w:rsidR="00EA195B" w:rsidRPr="00EA195B" w:rsidRDefault="00EA195B" w:rsidP="00EA195B">
            <w:pPr>
              <w:jc w:val="right"/>
              <w:rPr>
                <w:rFonts w:ascii="Arial" w:hAnsi="Arial" w:cs="Arial"/>
                <w:color w:val="000000"/>
                <w:sz w:val="18"/>
                <w:szCs w:val="18"/>
              </w:rPr>
            </w:pPr>
            <w:r w:rsidRPr="00EA195B">
              <w:rPr>
                <w:rFonts w:ascii="Arial" w:hAnsi="Arial" w:cs="Arial"/>
                <w:color w:val="000000"/>
                <w:sz w:val="18"/>
                <w:szCs w:val="18"/>
              </w:rPr>
              <w:t xml:space="preserve">$5,164 </w:t>
            </w:r>
          </w:p>
        </w:tc>
        <w:tc>
          <w:tcPr>
            <w:tcW w:w="1020" w:type="dxa"/>
            <w:tcBorders>
              <w:top w:val="nil"/>
              <w:left w:val="nil"/>
              <w:bottom w:val="single" w:sz="8" w:space="0" w:color="auto"/>
              <w:right w:val="single" w:sz="8" w:space="0" w:color="auto"/>
            </w:tcBorders>
            <w:shd w:val="clear" w:color="auto" w:fill="auto"/>
            <w:noWrap/>
            <w:vAlign w:val="bottom"/>
            <w:hideMark/>
          </w:tcPr>
          <w:p w:rsidR="00EA195B" w:rsidRPr="00EA195B" w:rsidRDefault="00EA195B" w:rsidP="00EA195B">
            <w:pPr>
              <w:jc w:val="right"/>
              <w:rPr>
                <w:rFonts w:ascii="Arial" w:hAnsi="Arial" w:cs="Arial"/>
                <w:color w:val="000000"/>
                <w:sz w:val="18"/>
                <w:szCs w:val="18"/>
              </w:rPr>
            </w:pPr>
            <w:r w:rsidRPr="00EA195B">
              <w:rPr>
                <w:rFonts w:ascii="Arial" w:hAnsi="Arial" w:cs="Arial"/>
                <w:color w:val="000000"/>
                <w:sz w:val="18"/>
                <w:szCs w:val="18"/>
              </w:rPr>
              <w:t xml:space="preserve">$193,533 </w:t>
            </w:r>
          </w:p>
        </w:tc>
      </w:tr>
    </w:tbl>
    <w:p w:rsidR="00EA195B" w:rsidRDefault="00EA195B" w:rsidP="0027361F">
      <w:pPr>
        <w:pStyle w:val="BodyText2"/>
        <w:spacing w:line="480" w:lineRule="auto"/>
        <w:rPr>
          <w:rFonts w:asciiTheme="minorHAnsi" w:hAnsiTheme="minorHAnsi"/>
          <w:u w:val="none"/>
        </w:rPr>
      </w:pPr>
    </w:p>
    <w:p w:rsidR="00B52B78" w:rsidRPr="00360F47" w:rsidRDefault="00B52B78" w:rsidP="0027361F">
      <w:pPr>
        <w:pStyle w:val="BodyText2"/>
        <w:spacing w:line="480" w:lineRule="auto"/>
        <w:rPr>
          <w:rFonts w:asciiTheme="minorHAnsi" w:hAnsiTheme="minorHAnsi"/>
          <w:u w:val="none"/>
        </w:rPr>
      </w:pPr>
    </w:p>
    <w:p w:rsidR="00A1784D" w:rsidRPr="00360F47" w:rsidRDefault="00C539EC" w:rsidP="003325EB">
      <w:pPr>
        <w:numPr>
          <w:ilvl w:val="0"/>
          <w:numId w:val="12"/>
        </w:numPr>
        <w:autoSpaceDE w:val="0"/>
        <w:autoSpaceDN w:val="0"/>
        <w:adjustRightInd w:val="0"/>
        <w:rPr>
          <w:rFonts w:asciiTheme="minorHAnsi" w:hAnsiTheme="minorHAnsi"/>
          <w:b/>
          <w:bCs/>
        </w:rPr>
      </w:pPr>
      <w:r w:rsidRPr="00360F47">
        <w:rPr>
          <w:rFonts w:asciiTheme="minorHAnsi" w:hAnsiTheme="minorHAnsi"/>
          <w:b/>
          <w:bCs/>
        </w:rPr>
        <w:lastRenderedPageBreak/>
        <w:t>Explain the reasons for any program changes or adjustments reported in Items 13 or 14 of the OMB Form 83-1.</w:t>
      </w:r>
      <w:r w:rsidR="0024319A" w:rsidRPr="00360F47">
        <w:rPr>
          <w:rFonts w:asciiTheme="minorHAnsi" w:hAnsiTheme="minorHAnsi"/>
          <w:b/>
          <w:bCs/>
        </w:rPr>
        <w:br/>
      </w:r>
    </w:p>
    <w:p w:rsidR="001E1A1B" w:rsidRPr="00360F47" w:rsidRDefault="00724ACB" w:rsidP="0027361F">
      <w:pPr>
        <w:pStyle w:val="BodyText2"/>
        <w:spacing w:line="480" w:lineRule="auto"/>
        <w:rPr>
          <w:rFonts w:asciiTheme="minorHAnsi" w:hAnsiTheme="minorHAnsi"/>
          <w:u w:val="none"/>
        </w:rPr>
      </w:pPr>
      <w:r w:rsidRPr="00360F47">
        <w:rPr>
          <w:rFonts w:asciiTheme="minorHAnsi" w:hAnsiTheme="minorHAnsi"/>
          <w:u w:val="none"/>
        </w:rPr>
        <w:t>This is a</w:t>
      </w:r>
      <w:r w:rsidR="00E53B44" w:rsidRPr="00360F47">
        <w:rPr>
          <w:rFonts w:asciiTheme="minorHAnsi" w:hAnsiTheme="minorHAnsi"/>
          <w:u w:val="none"/>
        </w:rPr>
        <w:t xml:space="preserve"> </w:t>
      </w:r>
      <w:r w:rsidR="00C232A0" w:rsidRPr="00C232A0">
        <w:rPr>
          <w:rFonts w:asciiTheme="minorHAnsi" w:hAnsiTheme="minorHAnsi"/>
          <w:u w:val="none"/>
        </w:rPr>
        <w:t>request for an extension without change of a currently approved information collection</w:t>
      </w:r>
      <w:r w:rsidR="00C30838">
        <w:rPr>
          <w:rFonts w:asciiTheme="minorHAnsi" w:hAnsiTheme="minorHAnsi"/>
          <w:u w:val="none"/>
        </w:rPr>
        <w:t xml:space="preserve">.  </w:t>
      </w:r>
    </w:p>
    <w:p w:rsidR="00A1784D" w:rsidRPr="00360F47" w:rsidRDefault="00C539EC" w:rsidP="003325EB">
      <w:pPr>
        <w:numPr>
          <w:ilvl w:val="0"/>
          <w:numId w:val="12"/>
        </w:numPr>
        <w:autoSpaceDE w:val="0"/>
        <w:autoSpaceDN w:val="0"/>
        <w:adjustRightInd w:val="0"/>
        <w:rPr>
          <w:rFonts w:asciiTheme="minorHAnsi" w:hAnsiTheme="minorHAnsi"/>
          <w:b/>
          <w:bCs/>
        </w:rPr>
      </w:pPr>
      <w:r w:rsidRPr="00360F47">
        <w:rPr>
          <w:rFonts w:asciiTheme="minorHAnsi" w:hAnsiTheme="minorHAnsi"/>
          <w:b/>
          <w:bCs/>
        </w:rPr>
        <w:t>For collections of information whose results are planned to be published, outline plans for tabulation and publication.</w:t>
      </w:r>
      <w:r w:rsidR="0024319A" w:rsidRPr="00360F47">
        <w:rPr>
          <w:rFonts w:asciiTheme="minorHAnsi" w:hAnsiTheme="minorHAnsi"/>
          <w:b/>
          <w:bCs/>
        </w:rPr>
        <w:br/>
      </w:r>
    </w:p>
    <w:p w:rsidR="000C4D9A" w:rsidRPr="00360F47" w:rsidRDefault="00A1784D" w:rsidP="0027361F">
      <w:pPr>
        <w:pStyle w:val="BodyText2"/>
        <w:spacing w:line="480" w:lineRule="auto"/>
        <w:rPr>
          <w:rFonts w:asciiTheme="minorHAnsi" w:hAnsiTheme="minorHAnsi"/>
          <w:u w:val="none"/>
        </w:rPr>
      </w:pPr>
      <w:r w:rsidRPr="00360F47">
        <w:rPr>
          <w:rFonts w:asciiTheme="minorHAnsi" w:hAnsiTheme="minorHAnsi"/>
          <w:u w:val="none"/>
        </w:rPr>
        <w:t xml:space="preserve">This data is included in the annual </w:t>
      </w:r>
      <w:r w:rsidR="004A5A97" w:rsidRPr="00360F47">
        <w:rPr>
          <w:rFonts w:asciiTheme="minorHAnsi" w:hAnsiTheme="minorHAnsi"/>
          <w:u w:val="none"/>
        </w:rPr>
        <w:t xml:space="preserve">SNAP </w:t>
      </w:r>
      <w:r w:rsidRPr="00360F47">
        <w:rPr>
          <w:rFonts w:asciiTheme="minorHAnsi" w:hAnsiTheme="minorHAnsi"/>
          <w:u w:val="none"/>
        </w:rPr>
        <w:t>State Activity Report</w:t>
      </w:r>
      <w:r w:rsidR="00FD03B0" w:rsidRPr="00360F47">
        <w:rPr>
          <w:rFonts w:asciiTheme="minorHAnsi" w:hAnsiTheme="minorHAnsi"/>
          <w:u w:val="none"/>
        </w:rPr>
        <w:t xml:space="preserve"> </w:t>
      </w:r>
      <w:r w:rsidR="00030767" w:rsidRPr="00360F47">
        <w:rPr>
          <w:rFonts w:asciiTheme="minorHAnsi" w:hAnsiTheme="minorHAnsi"/>
          <w:u w:val="none"/>
        </w:rPr>
        <w:t xml:space="preserve">that </w:t>
      </w:r>
      <w:r w:rsidRPr="00360F47">
        <w:rPr>
          <w:rFonts w:asciiTheme="minorHAnsi" w:hAnsiTheme="minorHAnsi"/>
          <w:u w:val="none"/>
        </w:rPr>
        <w:t xml:space="preserve">is produced for and used by FNS for analysis and evaluation purposes.  </w:t>
      </w:r>
      <w:r w:rsidR="00FD03B0" w:rsidRPr="00360F47">
        <w:rPr>
          <w:rFonts w:asciiTheme="minorHAnsi" w:hAnsiTheme="minorHAnsi"/>
          <w:u w:val="none"/>
        </w:rPr>
        <w:t xml:space="preserve">The </w:t>
      </w:r>
      <w:r w:rsidR="00E53B44" w:rsidRPr="00360F47">
        <w:rPr>
          <w:rFonts w:asciiTheme="minorHAnsi" w:hAnsiTheme="minorHAnsi"/>
          <w:u w:val="none"/>
        </w:rPr>
        <w:t xml:space="preserve">report </w:t>
      </w:r>
      <w:r w:rsidR="00EA195B">
        <w:rPr>
          <w:rFonts w:asciiTheme="minorHAnsi" w:hAnsiTheme="minorHAnsi"/>
          <w:u w:val="none"/>
        </w:rPr>
        <w:t xml:space="preserve">is </w:t>
      </w:r>
      <w:r w:rsidR="00FD03B0" w:rsidRPr="00360F47">
        <w:rPr>
          <w:rFonts w:asciiTheme="minorHAnsi" w:hAnsiTheme="minorHAnsi"/>
          <w:u w:val="none"/>
        </w:rPr>
        <w:t xml:space="preserve">also published on the USDA FNS website at </w:t>
      </w:r>
      <w:hyperlink r:id="rId9" w:history="1">
        <w:r w:rsidR="00FD03B0" w:rsidRPr="00360F47">
          <w:rPr>
            <w:rStyle w:val="Hyperlink"/>
            <w:rFonts w:asciiTheme="minorHAnsi" w:hAnsiTheme="minorHAnsi"/>
          </w:rPr>
          <w:t>http://www.fns.usda.gov/pd/snapmain.htm</w:t>
        </w:r>
      </w:hyperlink>
      <w:r w:rsidR="00FD03B0" w:rsidRPr="00360F47">
        <w:rPr>
          <w:rFonts w:asciiTheme="minorHAnsi" w:hAnsiTheme="minorHAnsi"/>
          <w:u w:val="none"/>
        </w:rPr>
        <w:t xml:space="preserve">.  The report is published in the first quarter of the </w:t>
      </w:r>
      <w:r w:rsidR="002F159B">
        <w:rPr>
          <w:rFonts w:asciiTheme="minorHAnsi" w:hAnsiTheme="minorHAnsi"/>
          <w:u w:val="none"/>
        </w:rPr>
        <w:t>calendar year for the previous fiscal year</w:t>
      </w:r>
      <w:r w:rsidR="00FD03B0" w:rsidRPr="00360F47">
        <w:rPr>
          <w:rFonts w:asciiTheme="minorHAnsi" w:hAnsiTheme="minorHAnsi"/>
          <w:u w:val="none"/>
        </w:rPr>
        <w:t>.</w:t>
      </w:r>
    </w:p>
    <w:p w:rsidR="00A1784D" w:rsidRPr="00360F47" w:rsidRDefault="00C539EC" w:rsidP="003325EB">
      <w:pPr>
        <w:numPr>
          <w:ilvl w:val="0"/>
          <w:numId w:val="12"/>
        </w:numPr>
        <w:autoSpaceDE w:val="0"/>
        <w:autoSpaceDN w:val="0"/>
        <w:adjustRightInd w:val="0"/>
        <w:rPr>
          <w:rFonts w:asciiTheme="minorHAnsi" w:hAnsiTheme="minorHAnsi"/>
          <w:b/>
          <w:bCs/>
        </w:rPr>
      </w:pPr>
      <w:r w:rsidRPr="00360F47">
        <w:rPr>
          <w:rFonts w:asciiTheme="minorHAnsi" w:hAnsiTheme="minorHAnsi"/>
          <w:b/>
          <w:bCs/>
        </w:rPr>
        <w:t>If seeking approval to not display the expiration date for OMB approval of the information collection, explain the reasons that display would be inappropriate.</w:t>
      </w:r>
      <w:r w:rsidR="0024319A" w:rsidRPr="00360F47">
        <w:rPr>
          <w:rFonts w:asciiTheme="minorHAnsi" w:hAnsiTheme="minorHAnsi"/>
          <w:b/>
          <w:bCs/>
        </w:rPr>
        <w:br/>
      </w:r>
    </w:p>
    <w:p w:rsidR="002B580A" w:rsidRPr="002B580A" w:rsidRDefault="002B580A" w:rsidP="002B580A">
      <w:pPr>
        <w:autoSpaceDE w:val="0"/>
        <w:autoSpaceDN w:val="0"/>
        <w:adjustRightInd w:val="0"/>
        <w:spacing w:line="480" w:lineRule="auto"/>
        <w:rPr>
          <w:rFonts w:asciiTheme="minorHAnsi" w:hAnsiTheme="minorHAnsi"/>
        </w:rPr>
      </w:pPr>
      <w:r w:rsidRPr="002B580A">
        <w:rPr>
          <w:rFonts w:asciiTheme="minorHAnsi" w:hAnsiTheme="minorHAnsi"/>
        </w:rPr>
        <w:t>The agency plans to display the expiration date for OMB approval of the information</w:t>
      </w:r>
    </w:p>
    <w:p w:rsidR="00A1784D" w:rsidRPr="002B580A" w:rsidRDefault="002B580A" w:rsidP="002B580A">
      <w:pPr>
        <w:pStyle w:val="BodyText2"/>
        <w:spacing w:line="480" w:lineRule="auto"/>
        <w:rPr>
          <w:rFonts w:asciiTheme="minorHAnsi" w:hAnsiTheme="minorHAnsi"/>
          <w:u w:val="none"/>
        </w:rPr>
      </w:pPr>
      <w:proofErr w:type="gramStart"/>
      <w:r w:rsidRPr="002B580A">
        <w:rPr>
          <w:rFonts w:asciiTheme="minorHAnsi" w:hAnsiTheme="minorHAnsi"/>
          <w:u w:val="none"/>
        </w:rPr>
        <w:t>collection</w:t>
      </w:r>
      <w:proofErr w:type="gramEnd"/>
      <w:r w:rsidRPr="002B580A">
        <w:rPr>
          <w:rFonts w:asciiTheme="minorHAnsi" w:hAnsiTheme="minorHAnsi"/>
          <w:u w:val="none"/>
        </w:rPr>
        <w:t xml:space="preserve"> on all instruments.</w:t>
      </w:r>
    </w:p>
    <w:p w:rsidR="00A1784D" w:rsidRPr="00360F47" w:rsidRDefault="00C539EC" w:rsidP="003325EB">
      <w:pPr>
        <w:numPr>
          <w:ilvl w:val="0"/>
          <w:numId w:val="12"/>
        </w:numPr>
        <w:autoSpaceDE w:val="0"/>
        <w:autoSpaceDN w:val="0"/>
        <w:adjustRightInd w:val="0"/>
        <w:rPr>
          <w:rFonts w:asciiTheme="minorHAnsi" w:hAnsiTheme="minorHAnsi"/>
          <w:b/>
          <w:bCs/>
        </w:rPr>
      </w:pPr>
      <w:r w:rsidRPr="00360F47">
        <w:rPr>
          <w:rFonts w:asciiTheme="minorHAnsi" w:hAnsiTheme="minorHAnsi"/>
          <w:b/>
          <w:bCs/>
        </w:rPr>
        <w:t>Explain each exception to the certification statement identified in Item 19 of the OMB 83-I" Certification for Paperwork Reduction Act."</w:t>
      </w:r>
      <w:r w:rsidR="00360F47">
        <w:rPr>
          <w:rFonts w:asciiTheme="minorHAnsi" w:hAnsiTheme="minorHAnsi"/>
          <w:b/>
          <w:bCs/>
        </w:rPr>
        <w:br/>
      </w:r>
    </w:p>
    <w:p w:rsidR="00A1784D" w:rsidRPr="00360F47" w:rsidRDefault="00A1784D" w:rsidP="0027361F">
      <w:pPr>
        <w:pStyle w:val="BodyText2"/>
        <w:spacing w:line="480" w:lineRule="auto"/>
        <w:rPr>
          <w:rFonts w:asciiTheme="minorHAnsi" w:hAnsiTheme="minorHAnsi"/>
          <w:u w:val="none"/>
        </w:rPr>
      </w:pPr>
      <w:r w:rsidRPr="00360F47">
        <w:rPr>
          <w:rFonts w:asciiTheme="minorHAnsi" w:hAnsiTheme="minorHAnsi"/>
          <w:u w:val="none"/>
        </w:rPr>
        <w:t>This information collection conforms to the requirements of 5 CFR 1320.9</w:t>
      </w:r>
      <w:r w:rsidR="006D1D73" w:rsidRPr="00360F47">
        <w:rPr>
          <w:rFonts w:asciiTheme="minorHAnsi" w:hAnsiTheme="minorHAnsi"/>
          <w:u w:val="none"/>
        </w:rPr>
        <w:t>.  There are no exceptions to the certification statement.</w:t>
      </w:r>
    </w:p>
    <w:sectPr w:rsidR="00A1784D" w:rsidRPr="00360F47" w:rsidSect="001133D3">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B5E" w:rsidRDefault="00E95B5E">
      <w:r>
        <w:separator/>
      </w:r>
    </w:p>
  </w:endnote>
  <w:endnote w:type="continuationSeparator" w:id="0">
    <w:p w:rsidR="00E95B5E" w:rsidRDefault="00E95B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CB1" w:rsidRDefault="00D17AEF">
    <w:pPr>
      <w:pStyle w:val="Footer"/>
      <w:framePr w:wrap="around" w:vAnchor="text" w:hAnchor="margin" w:xAlign="center" w:y="1"/>
      <w:rPr>
        <w:rStyle w:val="PageNumber"/>
      </w:rPr>
    </w:pPr>
    <w:r>
      <w:rPr>
        <w:rStyle w:val="PageNumber"/>
      </w:rPr>
      <w:fldChar w:fldCharType="begin"/>
    </w:r>
    <w:r w:rsidR="00591CB1">
      <w:rPr>
        <w:rStyle w:val="PageNumber"/>
      </w:rPr>
      <w:instrText xml:space="preserve">PAGE  </w:instrText>
    </w:r>
    <w:r>
      <w:rPr>
        <w:rStyle w:val="PageNumber"/>
      </w:rPr>
      <w:fldChar w:fldCharType="end"/>
    </w:r>
  </w:p>
  <w:p w:rsidR="00591CB1" w:rsidRDefault="00591C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CB1" w:rsidRDefault="00D17AEF">
    <w:pPr>
      <w:pStyle w:val="Footer"/>
      <w:framePr w:wrap="around" w:vAnchor="text" w:hAnchor="margin" w:xAlign="center" w:y="1"/>
      <w:rPr>
        <w:rStyle w:val="PageNumber"/>
      </w:rPr>
    </w:pPr>
    <w:r>
      <w:rPr>
        <w:rStyle w:val="PageNumber"/>
      </w:rPr>
      <w:fldChar w:fldCharType="begin"/>
    </w:r>
    <w:r w:rsidR="00591CB1">
      <w:rPr>
        <w:rStyle w:val="PageNumber"/>
      </w:rPr>
      <w:instrText xml:space="preserve">PAGE  </w:instrText>
    </w:r>
    <w:r>
      <w:rPr>
        <w:rStyle w:val="PageNumber"/>
      </w:rPr>
      <w:fldChar w:fldCharType="separate"/>
    </w:r>
    <w:r w:rsidR="00DD789B">
      <w:rPr>
        <w:rStyle w:val="PageNumber"/>
        <w:noProof/>
      </w:rPr>
      <w:t>3</w:t>
    </w:r>
    <w:r>
      <w:rPr>
        <w:rStyle w:val="PageNumber"/>
      </w:rPr>
      <w:fldChar w:fldCharType="end"/>
    </w:r>
  </w:p>
  <w:p w:rsidR="00591CB1" w:rsidRDefault="00591C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B5E" w:rsidRDefault="00E95B5E">
      <w:r>
        <w:separator/>
      </w:r>
    </w:p>
  </w:footnote>
  <w:footnote w:type="continuationSeparator" w:id="0">
    <w:p w:rsidR="00E95B5E" w:rsidRDefault="00E95B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A549D"/>
    <w:multiLevelType w:val="hybridMultilevel"/>
    <w:tmpl w:val="C2FCB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F16059"/>
    <w:multiLevelType w:val="hybridMultilevel"/>
    <w:tmpl w:val="1E389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5B019F"/>
    <w:multiLevelType w:val="hybridMultilevel"/>
    <w:tmpl w:val="BD808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F71461"/>
    <w:multiLevelType w:val="hybridMultilevel"/>
    <w:tmpl w:val="40BE045E"/>
    <w:lvl w:ilvl="0" w:tplc="04090015">
      <w:start w:val="1"/>
      <w:numFmt w:val="upperLetter"/>
      <w:lvlText w:val="%1."/>
      <w:lvlJc w:val="left"/>
      <w:pPr>
        <w:tabs>
          <w:tab w:val="num" w:pos="360"/>
        </w:tabs>
        <w:ind w:left="360" w:hanging="360"/>
      </w:pPr>
      <w:rPr>
        <w:rFonts w:hint="default"/>
      </w:rPr>
    </w:lvl>
    <w:lvl w:ilvl="1" w:tplc="83E68C4E">
      <w:start w:val="1"/>
      <w:numFmt w:val="decimal"/>
      <w:lvlText w:val="%2."/>
      <w:lvlJc w:val="left"/>
      <w:pPr>
        <w:tabs>
          <w:tab w:val="num" w:pos="990"/>
        </w:tabs>
        <w:ind w:left="990" w:hanging="360"/>
      </w:pPr>
      <w:rPr>
        <w:rFonts w:hint="default"/>
      </w:rPr>
    </w:lvl>
    <w:lvl w:ilvl="2" w:tplc="CEBC7FCC">
      <w:start w:val="1"/>
      <w:numFmt w:val="lowerLetter"/>
      <w:lvlText w:val="(%3)"/>
      <w:lvlJc w:val="left"/>
      <w:pPr>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37B312C4"/>
    <w:multiLevelType w:val="hybridMultilevel"/>
    <w:tmpl w:val="F072EA3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F8626BF"/>
    <w:multiLevelType w:val="hybridMultilevel"/>
    <w:tmpl w:val="5AF4D496"/>
    <w:lvl w:ilvl="0" w:tplc="5B50A29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7734F0D"/>
    <w:multiLevelType w:val="hybridMultilevel"/>
    <w:tmpl w:val="48FA357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EA25C18"/>
    <w:multiLevelType w:val="hybridMultilevel"/>
    <w:tmpl w:val="8B58378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1F74354"/>
    <w:multiLevelType w:val="hybridMultilevel"/>
    <w:tmpl w:val="D29EB0F2"/>
    <w:lvl w:ilvl="0" w:tplc="0EDA3B7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B82393"/>
    <w:multiLevelType w:val="hybridMultilevel"/>
    <w:tmpl w:val="D29EB0F2"/>
    <w:lvl w:ilvl="0" w:tplc="0EDA3B7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A3592C"/>
    <w:multiLevelType w:val="hybridMultilevel"/>
    <w:tmpl w:val="D29EB0F2"/>
    <w:lvl w:ilvl="0" w:tplc="0EDA3B7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3406CD"/>
    <w:multiLevelType w:val="hybridMultilevel"/>
    <w:tmpl w:val="1D6C3D2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1984B4A"/>
    <w:multiLevelType w:val="hybridMultilevel"/>
    <w:tmpl w:val="DD72DC22"/>
    <w:lvl w:ilvl="0" w:tplc="CF044E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DA06BD"/>
    <w:multiLevelType w:val="hybridMultilevel"/>
    <w:tmpl w:val="04E42068"/>
    <w:lvl w:ilvl="0" w:tplc="DAA8EE70">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1"/>
  </w:num>
  <w:num w:numId="3">
    <w:abstractNumId w:val="6"/>
  </w:num>
  <w:num w:numId="4">
    <w:abstractNumId w:val="4"/>
  </w:num>
  <w:num w:numId="5">
    <w:abstractNumId w:val="3"/>
  </w:num>
  <w:num w:numId="6">
    <w:abstractNumId w:val="2"/>
  </w:num>
  <w:num w:numId="7">
    <w:abstractNumId w:val="12"/>
  </w:num>
  <w:num w:numId="8">
    <w:abstractNumId w:val="0"/>
  </w:num>
  <w:num w:numId="9">
    <w:abstractNumId w:val="8"/>
  </w:num>
  <w:num w:numId="10">
    <w:abstractNumId w:val="10"/>
  </w:num>
  <w:num w:numId="11">
    <w:abstractNumId w:val="1"/>
  </w:num>
  <w:num w:numId="12">
    <w:abstractNumId w:val="5"/>
  </w:num>
  <w:num w:numId="13">
    <w:abstractNumId w:val="9"/>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1E2BC6"/>
    <w:rsid w:val="00003C2F"/>
    <w:rsid w:val="00027030"/>
    <w:rsid w:val="00030767"/>
    <w:rsid w:val="00032BE9"/>
    <w:rsid w:val="00037481"/>
    <w:rsid w:val="0004665C"/>
    <w:rsid w:val="00046FB5"/>
    <w:rsid w:val="00054C2C"/>
    <w:rsid w:val="00057D10"/>
    <w:rsid w:val="00060FE9"/>
    <w:rsid w:val="00071CF3"/>
    <w:rsid w:val="000759EA"/>
    <w:rsid w:val="0008613E"/>
    <w:rsid w:val="000B28E5"/>
    <w:rsid w:val="000C4D9A"/>
    <w:rsid w:val="000F7E6C"/>
    <w:rsid w:val="001133D3"/>
    <w:rsid w:val="00147AFB"/>
    <w:rsid w:val="00153747"/>
    <w:rsid w:val="00174E15"/>
    <w:rsid w:val="0019318D"/>
    <w:rsid w:val="001A2CC7"/>
    <w:rsid w:val="001B5A21"/>
    <w:rsid w:val="001C5668"/>
    <w:rsid w:val="001E1A1B"/>
    <w:rsid w:val="001E2BC6"/>
    <w:rsid w:val="00203780"/>
    <w:rsid w:val="00203A22"/>
    <w:rsid w:val="00216A62"/>
    <w:rsid w:val="00221492"/>
    <w:rsid w:val="0022598A"/>
    <w:rsid w:val="002266DE"/>
    <w:rsid w:val="00242E0A"/>
    <w:rsid w:val="0024319A"/>
    <w:rsid w:val="00244A03"/>
    <w:rsid w:val="0025331A"/>
    <w:rsid w:val="00262733"/>
    <w:rsid w:val="0027361F"/>
    <w:rsid w:val="00280303"/>
    <w:rsid w:val="00292E8F"/>
    <w:rsid w:val="002A31F6"/>
    <w:rsid w:val="002A761F"/>
    <w:rsid w:val="002B1CCC"/>
    <w:rsid w:val="002B580A"/>
    <w:rsid w:val="002D29A7"/>
    <w:rsid w:val="002D4691"/>
    <w:rsid w:val="002F159B"/>
    <w:rsid w:val="002F4CA1"/>
    <w:rsid w:val="00307724"/>
    <w:rsid w:val="00331EB0"/>
    <w:rsid w:val="003325EB"/>
    <w:rsid w:val="00360F47"/>
    <w:rsid w:val="0038200C"/>
    <w:rsid w:val="003842B9"/>
    <w:rsid w:val="003B47C0"/>
    <w:rsid w:val="003C078A"/>
    <w:rsid w:val="003D0F3F"/>
    <w:rsid w:val="003F6659"/>
    <w:rsid w:val="0044060B"/>
    <w:rsid w:val="004579F1"/>
    <w:rsid w:val="004651A8"/>
    <w:rsid w:val="00477A19"/>
    <w:rsid w:val="00493975"/>
    <w:rsid w:val="00493A3F"/>
    <w:rsid w:val="00493A58"/>
    <w:rsid w:val="004A5A97"/>
    <w:rsid w:val="004C125B"/>
    <w:rsid w:val="004D4041"/>
    <w:rsid w:val="004D586E"/>
    <w:rsid w:val="004D6CDF"/>
    <w:rsid w:val="004E2DE5"/>
    <w:rsid w:val="00500970"/>
    <w:rsid w:val="00505A75"/>
    <w:rsid w:val="005407A7"/>
    <w:rsid w:val="0054382C"/>
    <w:rsid w:val="00545858"/>
    <w:rsid w:val="0056344D"/>
    <w:rsid w:val="005709B2"/>
    <w:rsid w:val="00574C9C"/>
    <w:rsid w:val="00580441"/>
    <w:rsid w:val="00591CB1"/>
    <w:rsid w:val="005A5925"/>
    <w:rsid w:val="005A5D39"/>
    <w:rsid w:val="005A7571"/>
    <w:rsid w:val="005C2544"/>
    <w:rsid w:val="005F0FCA"/>
    <w:rsid w:val="005F4BD1"/>
    <w:rsid w:val="0060205C"/>
    <w:rsid w:val="00621792"/>
    <w:rsid w:val="00623931"/>
    <w:rsid w:val="0062702E"/>
    <w:rsid w:val="00653D08"/>
    <w:rsid w:val="006649B2"/>
    <w:rsid w:val="00682E07"/>
    <w:rsid w:val="00684245"/>
    <w:rsid w:val="006B2354"/>
    <w:rsid w:val="006D1D73"/>
    <w:rsid w:val="006D34DB"/>
    <w:rsid w:val="006D5809"/>
    <w:rsid w:val="006D6241"/>
    <w:rsid w:val="006E4F3A"/>
    <w:rsid w:val="006E6DDE"/>
    <w:rsid w:val="00724ACB"/>
    <w:rsid w:val="0072758A"/>
    <w:rsid w:val="0073180A"/>
    <w:rsid w:val="0073292A"/>
    <w:rsid w:val="007461BD"/>
    <w:rsid w:val="00751E19"/>
    <w:rsid w:val="00752747"/>
    <w:rsid w:val="007633CC"/>
    <w:rsid w:val="00763594"/>
    <w:rsid w:val="00776306"/>
    <w:rsid w:val="007A6482"/>
    <w:rsid w:val="007B7368"/>
    <w:rsid w:val="007C2F5C"/>
    <w:rsid w:val="007D23CF"/>
    <w:rsid w:val="008024E4"/>
    <w:rsid w:val="00814301"/>
    <w:rsid w:val="00817299"/>
    <w:rsid w:val="00837B9E"/>
    <w:rsid w:val="0086548E"/>
    <w:rsid w:val="008661CB"/>
    <w:rsid w:val="00866457"/>
    <w:rsid w:val="00884B94"/>
    <w:rsid w:val="0088518E"/>
    <w:rsid w:val="008855ED"/>
    <w:rsid w:val="00886FC3"/>
    <w:rsid w:val="00893977"/>
    <w:rsid w:val="008A25C5"/>
    <w:rsid w:val="008B4950"/>
    <w:rsid w:val="008C576F"/>
    <w:rsid w:val="00927556"/>
    <w:rsid w:val="0095576D"/>
    <w:rsid w:val="009561FE"/>
    <w:rsid w:val="00962647"/>
    <w:rsid w:val="00965FA0"/>
    <w:rsid w:val="009A4AE8"/>
    <w:rsid w:val="009B0593"/>
    <w:rsid w:val="009C5280"/>
    <w:rsid w:val="009C5D5C"/>
    <w:rsid w:val="009C6A4F"/>
    <w:rsid w:val="009D4A90"/>
    <w:rsid w:val="009E052E"/>
    <w:rsid w:val="009F5879"/>
    <w:rsid w:val="00A05197"/>
    <w:rsid w:val="00A1784D"/>
    <w:rsid w:val="00A2547D"/>
    <w:rsid w:val="00A455F7"/>
    <w:rsid w:val="00A46222"/>
    <w:rsid w:val="00A51110"/>
    <w:rsid w:val="00A61530"/>
    <w:rsid w:val="00A6632C"/>
    <w:rsid w:val="00A9130C"/>
    <w:rsid w:val="00A96078"/>
    <w:rsid w:val="00AC4E99"/>
    <w:rsid w:val="00AE2E0F"/>
    <w:rsid w:val="00AF60E1"/>
    <w:rsid w:val="00B162C8"/>
    <w:rsid w:val="00B33442"/>
    <w:rsid w:val="00B52B78"/>
    <w:rsid w:val="00B66D80"/>
    <w:rsid w:val="00B826D4"/>
    <w:rsid w:val="00B857B5"/>
    <w:rsid w:val="00BA42B3"/>
    <w:rsid w:val="00BD7032"/>
    <w:rsid w:val="00BE2771"/>
    <w:rsid w:val="00BE7F4B"/>
    <w:rsid w:val="00C0729C"/>
    <w:rsid w:val="00C150ED"/>
    <w:rsid w:val="00C2285F"/>
    <w:rsid w:val="00C232A0"/>
    <w:rsid w:val="00C30838"/>
    <w:rsid w:val="00C37E1C"/>
    <w:rsid w:val="00C539EC"/>
    <w:rsid w:val="00C61CC1"/>
    <w:rsid w:val="00C815D5"/>
    <w:rsid w:val="00C95E05"/>
    <w:rsid w:val="00CA427A"/>
    <w:rsid w:val="00CB194C"/>
    <w:rsid w:val="00CB1C2F"/>
    <w:rsid w:val="00CB7A3B"/>
    <w:rsid w:val="00CC2524"/>
    <w:rsid w:val="00CC2BE8"/>
    <w:rsid w:val="00CF0CDC"/>
    <w:rsid w:val="00CF4C7D"/>
    <w:rsid w:val="00D17AEF"/>
    <w:rsid w:val="00D47A7E"/>
    <w:rsid w:val="00D5669D"/>
    <w:rsid w:val="00D7039B"/>
    <w:rsid w:val="00D87CB9"/>
    <w:rsid w:val="00D91317"/>
    <w:rsid w:val="00D95FD9"/>
    <w:rsid w:val="00DA7A5E"/>
    <w:rsid w:val="00DD789B"/>
    <w:rsid w:val="00DE09F6"/>
    <w:rsid w:val="00DE49B5"/>
    <w:rsid w:val="00E02D65"/>
    <w:rsid w:val="00E02F12"/>
    <w:rsid w:val="00E0611E"/>
    <w:rsid w:val="00E1029E"/>
    <w:rsid w:val="00E215DB"/>
    <w:rsid w:val="00E2763E"/>
    <w:rsid w:val="00E33C1E"/>
    <w:rsid w:val="00E53B44"/>
    <w:rsid w:val="00E57014"/>
    <w:rsid w:val="00E73F99"/>
    <w:rsid w:val="00E77E2E"/>
    <w:rsid w:val="00E9004F"/>
    <w:rsid w:val="00E95B5E"/>
    <w:rsid w:val="00EA00F3"/>
    <w:rsid w:val="00EA195B"/>
    <w:rsid w:val="00EA515D"/>
    <w:rsid w:val="00EB5A61"/>
    <w:rsid w:val="00EC6A44"/>
    <w:rsid w:val="00EE3B38"/>
    <w:rsid w:val="00EE497B"/>
    <w:rsid w:val="00EE6FC0"/>
    <w:rsid w:val="00F01CF7"/>
    <w:rsid w:val="00F12A54"/>
    <w:rsid w:val="00F30179"/>
    <w:rsid w:val="00F349D1"/>
    <w:rsid w:val="00F56DF6"/>
    <w:rsid w:val="00F71A87"/>
    <w:rsid w:val="00F724AF"/>
    <w:rsid w:val="00F75EF6"/>
    <w:rsid w:val="00F849B4"/>
    <w:rsid w:val="00F84C7F"/>
    <w:rsid w:val="00F9081C"/>
    <w:rsid w:val="00FA2CF7"/>
    <w:rsid w:val="00FA6FE6"/>
    <w:rsid w:val="00FB58D6"/>
    <w:rsid w:val="00FD03B0"/>
    <w:rsid w:val="00FD23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33D3"/>
    <w:rPr>
      <w:sz w:val="24"/>
      <w:szCs w:val="24"/>
    </w:rPr>
  </w:style>
  <w:style w:type="paragraph" w:styleId="Heading1">
    <w:name w:val="heading 1"/>
    <w:basedOn w:val="Normal"/>
    <w:next w:val="Normal"/>
    <w:qFormat/>
    <w:rsid w:val="001133D3"/>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133D3"/>
    <w:pPr>
      <w:ind w:right="-360"/>
    </w:pPr>
  </w:style>
  <w:style w:type="paragraph" w:styleId="BodyText2">
    <w:name w:val="Body Text 2"/>
    <w:basedOn w:val="Normal"/>
    <w:rsid w:val="001133D3"/>
    <w:pPr>
      <w:ind w:right="-360"/>
    </w:pPr>
    <w:rPr>
      <w:u w:val="single"/>
    </w:rPr>
  </w:style>
  <w:style w:type="paragraph" w:styleId="Footer">
    <w:name w:val="footer"/>
    <w:basedOn w:val="Normal"/>
    <w:rsid w:val="001133D3"/>
    <w:pPr>
      <w:tabs>
        <w:tab w:val="center" w:pos="4320"/>
        <w:tab w:val="right" w:pos="8640"/>
      </w:tabs>
    </w:pPr>
  </w:style>
  <w:style w:type="character" w:styleId="PageNumber">
    <w:name w:val="page number"/>
    <w:basedOn w:val="DefaultParagraphFont"/>
    <w:rsid w:val="001133D3"/>
  </w:style>
  <w:style w:type="paragraph" w:styleId="BalloonText">
    <w:name w:val="Balloon Text"/>
    <w:basedOn w:val="Normal"/>
    <w:link w:val="BalloonTextChar"/>
    <w:rsid w:val="00837B9E"/>
    <w:rPr>
      <w:rFonts w:ascii="Tahoma" w:hAnsi="Tahoma" w:cs="Tahoma"/>
      <w:sz w:val="16"/>
      <w:szCs w:val="16"/>
    </w:rPr>
  </w:style>
  <w:style w:type="character" w:customStyle="1" w:styleId="BalloonTextChar">
    <w:name w:val="Balloon Text Char"/>
    <w:basedOn w:val="DefaultParagraphFont"/>
    <w:link w:val="BalloonText"/>
    <w:rsid w:val="00837B9E"/>
    <w:rPr>
      <w:rFonts w:ascii="Tahoma" w:hAnsi="Tahoma" w:cs="Tahoma"/>
      <w:sz w:val="16"/>
      <w:szCs w:val="16"/>
    </w:rPr>
  </w:style>
  <w:style w:type="character" w:styleId="CommentReference">
    <w:name w:val="annotation reference"/>
    <w:basedOn w:val="DefaultParagraphFont"/>
    <w:semiHidden/>
    <w:rsid w:val="00CB7A3B"/>
    <w:rPr>
      <w:sz w:val="16"/>
      <w:szCs w:val="16"/>
    </w:rPr>
  </w:style>
  <w:style w:type="paragraph" w:styleId="CommentText">
    <w:name w:val="annotation text"/>
    <w:basedOn w:val="Normal"/>
    <w:semiHidden/>
    <w:rsid w:val="00CB7A3B"/>
    <w:rPr>
      <w:sz w:val="20"/>
      <w:szCs w:val="20"/>
    </w:rPr>
  </w:style>
  <w:style w:type="paragraph" w:styleId="CommentSubject">
    <w:name w:val="annotation subject"/>
    <w:basedOn w:val="CommentText"/>
    <w:next w:val="CommentText"/>
    <w:semiHidden/>
    <w:rsid w:val="00CB7A3B"/>
    <w:rPr>
      <w:b/>
      <w:bCs/>
    </w:rPr>
  </w:style>
  <w:style w:type="character" w:styleId="Hyperlink">
    <w:name w:val="Hyperlink"/>
    <w:basedOn w:val="DefaultParagraphFont"/>
    <w:uiPriority w:val="99"/>
    <w:rsid w:val="00493A58"/>
    <w:rPr>
      <w:color w:val="0000FF"/>
      <w:u w:val="single"/>
    </w:rPr>
  </w:style>
  <w:style w:type="paragraph" w:styleId="ListParagraph">
    <w:name w:val="List Paragraph"/>
    <w:basedOn w:val="Normal"/>
    <w:uiPriority w:val="34"/>
    <w:qFormat/>
    <w:rsid w:val="00174E15"/>
    <w:pPr>
      <w:ind w:left="720"/>
      <w:contextualSpacing/>
    </w:pPr>
  </w:style>
  <w:style w:type="character" w:styleId="FollowedHyperlink">
    <w:name w:val="FollowedHyperlink"/>
    <w:basedOn w:val="DefaultParagraphFont"/>
    <w:rsid w:val="00E0611E"/>
    <w:rPr>
      <w:color w:val="800080" w:themeColor="followedHyperlink"/>
      <w:u w:val="single"/>
    </w:rPr>
  </w:style>
  <w:style w:type="paragraph" w:styleId="Revision">
    <w:name w:val="Revision"/>
    <w:hidden/>
    <w:uiPriority w:val="99"/>
    <w:semiHidden/>
    <w:rsid w:val="00EA195B"/>
    <w:rPr>
      <w:sz w:val="24"/>
      <w:szCs w:val="24"/>
    </w:rPr>
  </w:style>
  <w:style w:type="paragraph" w:styleId="TOC1">
    <w:name w:val="toc 1"/>
    <w:basedOn w:val="BodyText"/>
    <w:next w:val="BodyText"/>
    <w:uiPriority w:val="39"/>
    <w:rsid w:val="00B52B78"/>
    <w:pPr>
      <w:spacing w:before="240" w:line="264" w:lineRule="auto"/>
      <w:ind w:right="0"/>
    </w:pPr>
    <w:rPr>
      <w:b/>
      <w:sz w:val="22"/>
      <w:szCs w:val="20"/>
    </w:rPr>
  </w:style>
  <w:style w:type="paragraph" w:styleId="TOC2">
    <w:name w:val="toc 2"/>
    <w:basedOn w:val="BodyText"/>
    <w:next w:val="BodyText"/>
    <w:rsid w:val="00B52B78"/>
    <w:pPr>
      <w:spacing w:line="264" w:lineRule="auto"/>
      <w:ind w:left="576" w:right="0"/>
    </w:pPr>
    <w:rPr>
      <w:sz w:val="22"/>
      <w:szCs w:val="20"/>
    </w:rPr>
  </w:style>
</w:styles>
</file>

<file path=word/webSettings.xml><?xml version="1.0" encoding="utf-8"?>
<w:webSettings xmlns:r="http://schemas.openxmlformats.org/officeDocument/2006/relationships" xmlns:w="http://schemas.openxmlformats.org/wordprocessingml/2006/main">
  <w:divs>
    <w:div w:id="260189757">
      <w:bodyDiv w:val="1"/>
      <w:marLeft w:val="0"/>
      <w:marRight w:val="0"/>
      <w:marTop w:val="0"/>
      <w:marBottom w:val="0"/>
      <w:divBdr>
        <w:top w:val="none" w:sz="0" w:space="0" w:color="auto"/>
        <w:left w:val="none" w:sz="0" w:space="0" w:color="auto"/>
        <w:bottom w:val="none" w:sz="0" w:space="0" w:color="auto"/>
        <w:right w:val="none" w:sz="0" w:space="0" w:color="auto"/>
      </w:divBdr>
    </w:div>
    <w:div w:id="273488377">
      <w:bodyDiv w:val="1"/>
      <w:marLeft w:val="0"/>
      <w:marRight w:val="0"/>
      <w:marTop w:val="0"/>
      <w:marBottom w:val="0"/>
      <w:divBdr>
        <w:top w:val="none" w:sz="0" w:space="0" w:color="auto"/>
        <w:left w:val="none" w:sz="0" w:space="0" w:color="auto"/>
        <w:bottom w:val="none" w:sz="0" w:space="0" w:color="auto"/>
        <w:right w:val="none" w:sz="0" w:space="0" w:color="auto"/>
      </w:divBdr>
    </w:div>
    <w:div w:id="427192172">
      <w:bodyDiv w:val="1"/>
      <w:marLeft w:val="0"/>
      <w:marRight w:val="0"/>
      <w:marTop w:val="0"/>
      <w:marBottom w:val="0"/>
      <w:divBdr>
        <w:top w:val="none" w:sz="0" w:space="0" w:color="auto"/>
        <w:left w:val="none" w:sz="0" w:space="0" w:color="auto"/>
        <w:bottom w:val="none" w:sz="0" w:space="0" w:color="auto"/>
        <w:right w:val="none" w:sz="0" w:space="0" w:color="auto"/>
      </w:divBdr>
    </w:div>
    <w:div w:id="556479946">
      <w:bodyDiv w:val="1"/>
      <w:marLeft w:val="0"/>
      <w:marRight w:val="0"/>
      <w:marTop w:val="0"/>
      <w:marBottom w:val="0"/>
      <w:divBdr>
        <w:top w:val="none" w:sz="0" w:space="0" w:color="auto"/>
        <w:left w:val="none" w:sz="0" w:space="0" w:color="auto"/>
        <w:bottom w:val="none" w:sz="0" w:space="0" w:color="auto"/>
        <w:right w:val="none" w:sz="0" w:space="0" w:color="auto"/>
      </w:divBdr>
    </w:div>
    <w:div w:id="564725806">
      <w:bodyDiv w:val="1"/>
      <w:marLeft w:val="0"/>
      <w:marRight w:val="0"/>
      <w:marTop w:val="0"/>
      <w:marBottom w:val="0"/>
      <w:divBdr>
        <w:top w:val="none" w:sz="0" w:space="0" w:color="auto"/>
        <w:left w:val="none" w:sz="0" w:space="0" w:color="auto"/>
        <w:bottom w:val="none" w:sz="0" w:space="0" w:color="auto"/>
        <w:right w:val="none" w:sz="0" w:space="0" w:color="auto"/>
      </w:divBdr>
    </w:div>
    <w:div w:id="775290998">
      <w:bodyDiv w:val="1"/>
      <w:marLeft w:val="0"/>
      <w:marRight w:val="0"/>
      <w:marTop w:val="0"/>
      <w:marBottom w:val="0"/>
      <w:divBdr>
        <w:top w:val="none" w:sz="0" w:space="0" w:color="auto"/>
        <w:left w:val="none" w:sz="0" w:space="0" w:color="auto"/>
        <w:bottom w:val="none" w:sz="0" w:space="0" w:color="auto"/>
        <w:right w:val="none" w:sz="0" w:space="0" w:color="auto"/>
      </w:divBdr>
    </w:div>
    <w:div w:id="780540246">
      <w:bodyDiv w:val="1"/>
      <w:marLeft w:val="0"/>
      <w:marRight w:val="0"/>
      <w:marTop w:val="0"/>
      <w:marBottom w:val="0"/>
      <w:divBdr>
        <w:top w:val="none" w:sz="0" w:space="0" w:color="auto"/>
        <w:left w:val="none" w:sz="0" w:space="0" w:color="auto"/>
        <w:bottom w:val="none" w:sz="0" w:space="0" w:color="auto"/>
        <w:right w:val="none" w:sz="0" w:space="0" w:color="auto"/>
      </w:divBdr>
    </w:div>
    <w:div w:id="855313683">
      <w:bodyDiv w:val="1"/>
      <w:marLeft w:val="0"/>
      <w:marRight w:val="0"/>
      <w:marTop w:val="0"/>
      <w:marBottom w:val="0"/>
      <w:divBdr>
        <w:top w:val="none" w:sz="0" w:space="0" w:color="auto"/>
        <w:left w:val="none" w:sz="0" w:space="0" w:color="auto"/>
        <w:bottom w:val="none" w:sz="0" w:space="0" w:color="auto"/>
        <w:right w:val="none" w:sz="0" w:space="0" w:color="auto"/>
      </w:divBdr>
    </w:div>
    <w:div w:id="902258962">
      <w:bodyDiv w:val="1"/>
      <w:marLeft w:val="0"/>
      <w:marRight w:val="0"/>
      <w:marTop w:val="0"/>
      <w:marBottom w:val="0"/>
      <w:divBdr>
        <w:top w:val="none" w:sz="0" w:space="0" w:color="auto"/>
        <w:left w:val="none" w:sz="0" w:space="0" w:color="auto"/>
        <w:bottom w:val="none" w:sz="0" w:space="0" w:color="auto"/>
        <w:right w:val="none" w:sz="0" w:space="0" w:color="auto"/>
      </w:divBdr>
    </w:div>
    <w:div w:id="1006591780">
      <w:bodyDiv w:val="1"/>
      <w:marLeft w:val="0"/>
      <w:marRight w:val="0"/>
      <w:marTop w:val="0"/>
      <w:marBottom w:val="0"/>
      <w:divBdr>
        <w:top w:val="none" w:sz="0" w:space="0" w:color="auto"/>
        <w:left w:val="none" w:sz="0" w:space="0" w:color="auto"/>
        <w:bottom w:val="none" w:sz="0" w:space="0" w:color="auto"/>
        <w:right w:val="none" w:sz="0" w:space="0" w:color="auto"/>
      </w:divBdr>
    </w:div>
    <w:div w:id="1516765841">
      <w:bodyDiv w:val="1"/>
      <w:marLeft w:val="0"/>
      <w:marRight w:val="0"/>
      <w:marTop w:val="0"/>
      <w:marBottom w:val="0"/>
      <w:divBdr>
        <w:top w:val="none" w:sz="0" w:space="0" w:color="auto"/>
        <w:left w:val="none" w:sz="0" w:space="0" w:color="auto"/>
        <w:bottom w:val="none" w:sz="0" w:space="0" w:color="auto"/>
        <w:right w:val="none" w:sz="0" w:space="0" w:color="auto"/>
      </w:divBdr>
    </w:div>
    <w:div w:id="1588610438">
      <w:bodyDiv w:val="1"/>
      <w:marLeft w:val="0"/>
      <w:marRight w:val="0"/>
      <w:marTop w:val="0"/>
      <w:marBottom w:val="0"/>
      <w:divBdr>
        <w:top w:val="none" w:sz="0" w:space="0" w:color="auto"/>
        <w:left w:val="none" w:sz="0" w:space="0" w:color="auto"/>
        <w:bottom w:val="none" w:sz="0" w:space="0" w:color="auto"/>
        <w:right w:val="none" w:sz="0" w:space="0" w:color="auto"/>
      </w:divBdr>
    </w:div>
    <w:div w:id="1885943889">
      <w:bodyDiv w:val="1"/>
      <w:marLeft w:val="0"/>
      <w:marRight w:val="0"/>
      <w:marTop w:val="0"/>
      <w:marBottom w:val="0"/>
      <w:divBdr>
        <w:top w:val="none" w:sz="0" w:space="0" w:color="auto"/>
        <w:left w:val="none" w:sz="0" w:space="0" w:color="auto"/>
        <w:bottom w:val="none" w:sz="0" w:space="0" w:color="auto"/>
        <w:right w:val="none" w:sz="0" w:space="0" w:color="auto"/>
      </w:divBdr>
    </w:div>
    <w:div w:id="1887444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prs.fns.usd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ns.usda.gov/pd/snapmai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BCF5A-0A01-4E23-898A-683F4D146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2705</Words>
  <Characters>15627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Action:   Request for an Extension of a Currently Approved Information Collection</vt:lpstr>
    </vt:vector>
  </TitlesOfParts>
  <Company>USDA/FNS</Company>
  <LinksUpToDate>false</LinksUpToDate>
  <CharactersWithSpaces>18296</CharactersWithSpaces>
  <SharedDoc>false</SharedDoc>
  <HLinks>
    <vt:vector size="12" baseType="variant">
      <vt:variant>
        <vt:i4>6881333</vt:i4>
      </vt:variant>
      <vt:variant>
        <vt:i4>3</vt:i4>
      </vt:variant>
      <vt:variant>
        <vt:i4>0</vt:i4>
      </vt:variant>
      <vt:variant>
        <vt:i4>5</vt:i4>
      </vt:variant>
      <vt:variant>
        <vt:lpwstr>http://www.fns.usda.gov/pd/snapmain.htm</vt:lpwstr>
      </vt:variant>
      <vt:variant>
        <vt:lpwstr/>
      </vt:variant>
      <vt:variant>
        <vt:i4>7864377</vt:i4>
      </vt:variant>
      <vt:variant>
        <vt:i4>0</vt:i4>
      </vt:variant>
      <vt:variant>
        <vt:i4>0</vt:i4>
      </vt:variant>
      <vt:variant>
        <vt:i4>5</vt:i4>
      </vt:variant>
      <vt:variant>
        <vt:lpwstr>https://fprs.fns.usda.gov/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Request for an Extension of a Currently Approved Information Collection</dc:title>
  <dc:creator>Administrator</dc:creator>
  <cp:lastModifiedBy>lywilliams</cp:lastModifiedBy>
  <cp:revision>2</cp:revision>
  <cp:lastPrinted>2012-08-01T17:44:00Z</cp:lastPrinted>
  <dcterms:created xsi:type="dcterms:W3CDTF">2012-08-09T13:15:00Z</dcterms:created>
  <dcterms:modified xsi:type="dcterms:W3CDTF">2012-08-09T13:15:00Z</dcterms:modified>
</cp:coreProperties>
</file>