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71" w:rsidRPr="006B5E71" w:rsidRDefault="00232DFB" w:rsidP="00232DFB">
      <w:pPr>
        <w:pStyle w:val="Title"/>
      </w:pPr>
      <w:bookmarkStart w:id="0" w:name="_GoBack"/>
      <w:bookmarkEnd w:id="0"/>
      <w:r w:rsidRPr="006B5E71">
        <w:t>JUSTIFICATION FOR NONMATERIAL/NONSUBSTANTIVE CHANGE</w:t>
      </w:r>
    </w:p>
    <w:p w:rsidR="006B5E71" w:rsidRPr="006B5E71" w:rsidRDefault="006B5E71" w:rsidP="00232DFB">
      <w:pPr>
        <w:pStyle w:val="Title"/>
      </w:pPr>
      <w:r w:rsidRPr="006B5E71">
        <w:t>United States Patent and Trademark Office</w:t>
      </w:r>
    </w:p>
    <w:p w:rsidR="006B5E71" w:rsidRPr="006B5E71" w:rsidRDefault="00554004" w:rsidP="00232DFB">
      <w:pPr>
        <w:pStyle w:val="Title"/>
      </w:pPr>
      <w:r>
        <w:t xml:space="preserve">Post Allowance and </w:t>
      </w:r>
      <w:proofErr w:type="spellStart"/>
      <w:r>
        <w:t>Refiling</w:t>
      </w:r>
      <w:proofErr w:type="spellEnd"/>
    </w:p>
    <w:p w:rsidR="00232DFB" w:rsidRPr="006B5E71" w:rsidRDefault="006B5E71" w:rsidP="00232DFB">
      <w:pPr>
        <w:pStyle w:val="Title"/>
      </w:pPr>
      <w:r w:rsidRPr="006B5E71">
        <w:t>OMB CONTROL NUMBER</w:t>
      </w:r>
      <w:r w:rsidR="00232DFB" w:rsidRPr="006B5E71">
        <w:t xml:space="preserve"> 0651-00</w:t>
      </w:r>
      <w:r w:rsidR="00554004">
        <w:t>33</w:t>
      </w:r>
    </w:p>
    <w:p w:rsidR="006B5E71" w:rsidRPr="006B5E71" w:rsidRDefault="006B5E71" w:rsidP="00232DFB">
      <w:pPr>
        <w:pStyle w:val="Title"/>
      </w:pPr>
      <w:r w:rsidRPr="006B5E71">
        <w:t>(</w:t>
      </w:r>
      <w:r w:rsidR="00200F9A">
        <w:t>July 2012</w:t>
      </w:r>
      <w:r w:rsidRPr="006B5E71">
        <w:t>)</w:t>
      </w:r>
    </w:p>
    <w:p w:rsidR="00232DFB" w:rsidRPr="006B5E71" w:rsidRDefault="00232DFB" w:rsidP="00232DFB">
      <w:pPr>
        <w:rPr>
          <w:rFonts w:ascii="Arial" w:hAnsi="Arial" w:cs="Arial"/>
          <w:color w:val="0000FF"/>
        </w:rPr>
      </w:pPr>
    </w:p>
    <w:p w:rsidR="006B5E71" w:rsidRPr="006B5E71" w:rsidRDefault="006B5E71" w:rsidP="00232DFB">
      <w:pPr>
        <w:jc w:val="both"/>
        <w:rPr>
          <w:rFonts w:ascii="Arial" w:hAnsi="Arial" w:cs="Arial"/>
          <w:color w:val="0070C0"/>
        </w:rPr>
      </w:pPr>
    </w:p>
    <w:p w:rsidR="006B5E71" w:rsidRPr="006B5E71" w:rsidRDefault="006B5E71" w:rsidP="00B83FF0">
      <w:pPr>
        <w:rPr>
          <w:rFonts w:ascii="Arial" w:hAnsi="Arial" w:cs="Arial"/>
          <w:u w:val="single"/>
        </w:rPr>
      </w:pPr>
      <w:r w:rsidRPr="006B5E71">
        <w:rPr>
          <w:rFonts w:ascii="Arial" w:hAnsi="Arial" w:cs="Arial"/>
          <w:u w:val="single"/>
        </w:rPr>
        <w:t>Background</w:t>
      </w:r>
    </w:p>
    <w:p w:rsidR="006B5E71" w:rsidRPr="006B5E71" w:rsidRDefault="006B5E71" w:rsidP="00B83FF0">
      <w:pPr>
        <w:rPr>
          <w:rFonts w:ascii="Arial" w:hAnsi="Arial" w:cs="Arial"/>
          <w:color w:val="0070C0"/>
        </w:rPr>
      </w:pPr>
    </w:p>
    <w:p w:rsidR="001014F8" w:rsidRPr="001042EF" w:rsidRDefault="00232DFB" w:rsidP="001042EF">
      <w:pPr>
        <w:pStyle w:val="Title"/>
        <w:jc w:val="left"/>
        <w:rPr>
          <w:b w:val="0"/>
        </w:rPr>
      </w:pPr>
      <w:r w:rsidRPr="001042EF">
        <w:rPr>
          <w:b w:val="0"/>
        </w:rPr>
        <w:t xml:space="preserve">The United States Patent and Trademark Office (USPTO) </w:t>
      </w:r>
      <w:proofErr w:type="gramStart"/>
      <w:r w:rsidRPr="001042EF">
        <w:rPr>
          <w:b w:val="0"/>
        </w:rPr>
        <w:t>is</w:t>
      </w:r>
      <w:proofErr w:type="gramEnd"/>
      <w:r w:rsidRPr="001042EF">
        <w:rPr>
          <w:b w:val="0"/>
        </w:rPr>
        <w:t xml:space="preserve"> submitting this </w:t>
      </w:r>
      <w:r w:rsidR="006B5E71" w:rsidRPr="001042EF">
        <w:rPr>
          <w:b w:val="0"/>
        </w:rPr>
        <w:t>request to update information collection 0651-00</w:t>
      </w:r>
      <w:r w:rsidR="00554004">
        <w:rPr>
          <w:b w:val="0"/>
        </w:rPr>
        <w:t>33,</w:t>
      </w:r>
      <w:r w:rsidR="001042EF" w:rsidRPr="001042EF">
        <w:rPr>
          <w:b w:val="0"/>
        </w:rPr>
        <w:t xml:space="preserve"> </w:t>
      </w:r>
      <w:r w:rsidR="00554004">
        <w:rPr>
          <w:b w:val="0"/>
        </w:rPr>
        <w:t xml:space="preserve">“Post Allowance and </w:t>
      </w:r>
      <w:proofErr w:type="spellStart"/>
      <w:r w:rsidR="00554004">
        <w:rPr>
          <w:b w:val="0"/>
        </w:rPr>
        <w:t>Refiling</w:t>
      </w:r>
      <w:proofErr w:type="spellEnd"/>
      <w:r w:rsidR="001014F8" w:rsidRPr="001042EF">
        <w:rPr>
          <w:b w:val="0"/>
        </w:rPr>
        <w:t>.</w:t>
      </w:r>
      <w:r w:rsidR="00554004">
        <w:rPr>
          <w:b w:val="0"/>
        </w:rPr>
        <w:t>”</w:t>
      </w:r>
      <w:r w:rsidR="001014F8" w:rsidRPr="001042EF">
        <w:rPr>
          <w:b w:val="0"/>
        </w:rPr>
        <w:t xml:space="preserve">  The USPTO</w:t>
      </w:r>
      <w:r w:rsidR="0063436C" w:rsidRPr="001042EF">
        <w:rPr>
          <w:b w:val="0"/>
        </w:rPr>
        <w:t xml:space="preserve"> is</w:t>
      </w:r>
      <w:r w:rsidR="001014F8" w:rsidRPr="001042EF">
        <w:rPr>
          <w:b w:val="0"/>
        </w:rPr>
        <w:t xml:space="preserve"> submitting </w:t>
      </w:r>
      <w:r w:rsidR="001042EF">
        <w:rPr>
          <w:b w:val="0"/>
        </w:rPr>
        <w:t xml:space="preserve">three </w:t>
      </w:r>
      <w:r w:rsidR="001014F8" w:rsidRPr="001042EF">
        <w:rPr>
          <w:b w:val="0"/>
        </w:rPr>
        <w:t xml:space="preserve">new forms </w:t>
      </w:r>
      <w:r w:rsidR="006B5E71" w:rsidRPr="001042EF">
        <w:rPr>
          <w:b w:val="0"/>
        </w:rPr>
        <w:t xml:space="preserve">in this collection related to </w:t>
      </w:r>
      <w:r w:rsidR="001014F8" w:rsidRPr="001042EF">
        <w:rPr>
          <w:b w:val="0"/>
        </w:rPr>
        <w:t>the inventor’s oath or declaration</w:t>
      </w:r>
      <w:r w:rsidR="001042EF">
        <w:rPr>
          <w:b w:val="0"/>
        </w:rPr>
        <w:t xml:space="preserve"> for a reissue application</w:t>
      </w:r>
      <w:r w:rsidR="001014F8" w:rsidRPr="001042EF">
        <w:rPr>
          <w:b w:val="0"/>
        </w:rPr>
        <w:t xml:space="preserve">: </w:t>
      </w:r>
    </w:p>
    <w:p w:rsidR="001014F8" w:rsidRDefault="001014F8" w:rsidP="00B83FF0">
      <w:pPr>
        <w:autoSpaceDE w:val="0"/>
        <w:autoSpaceDN w:val="0"/>
        <w:adjustRightInd w:val="0"/>
        <w:rPr>
          <w:rFonts w:ascii="Arial" w:hAnsi="Arial" w:cs="Arial"/>
        </w:rPr>
      </w:pPr>
    </w:p>
    <w:p w:rsidR="001014F8" w:rsidRDefault="00F03232" w:rsidP="00F03232">
      <w:pPr>
        <w:numPr>
          <w:ilvl w:val="0"/>
          <w:numId w:val="5"/>
        </w:numPr>
        <w:autoSpaceDE w:val="0"/>
        <w:autoSpaceDN w:val="0"/>
        <w:adjustRightInd w:val="0"/>
        <w:ind w:left="0" w:firstLine="0"/>
        <w:rPr>
          <w:rFonts w:ascii="Arial" w:hAnsi="Arial" w:cs="Arial"/>
        </w:rPr>
      </w:pPr>
      <w:r w:rsidRPr="00F03232">
        <w:rPr>
          <w:rFonts w:ascii="Arial" w:hAnsi="Arial" w:cs="Arial"/>
        </w:rPr>
        <w:t xml:space="preserve">Reissue Application Declaration by the </w:t>
      </w:r>
      <w:r>
        <w:rPr>
          <w:rFonts w:ascii="Arial" w:hAnsi="Arial" w:cs="Arial"/>
        </w:rPr>
        <w:t xml:space="preserve">Inventor </w:t>
      </w:r>
      <w:r w:rsidR="001014F8">
        <w:rPr>
          <w:rFonts w:ascii="Arial" w:hAnsi="Arial" w:cs="Arial"/>
        </w:rPr>
        <w:t>(PTO/SB/AIA0</w:t>
      </w:r>
      <w:r>
        <w:rPr>
          <w:rFonts w:ascii="Arial" w:hAnsi="Arial" w:cs="Arial"/>
        </w:rPr>
        <w:t>5</w:t>
      </w:r>
      <w:r w:rsidR="001014F8">
        <w:rPr>
          <w:rFonts w:ascii="Arial" w:hAnsi="Arial" w:cs="Arial"/>
        </w:rPr>
        <w:t>)</w:t>
      </w:r>
      <w:r w:rsidR="00554004">
        <w:rPr>
          <w:rFonts w:ascii="Arial" w:hAnsi="Arial" w:cs="Arial"/>
        </w:rPr>
        <w:t>;</w:t>
      </w:r>
    </w:p>
    <w:p w:rsidR="001014F8" w:rsidRPr="00F03232" w:rsidRDefault="00F03232" w:rsidP="00F03232">
      <w:pPr>
        <w:numPr>
          <w:ilvl w:val="0"/>
          <w:numId w:val="5"/>
        </w:numPr>
        <w:autoSpaceDE w:val="0"/>
        <w:autoSpaceDN w:val="0"/>
        <w:adjustRightInd w:val="0"/>
        <w:ind w:left="0" w:firstLine="0"/>
        <w:rPr>
          <w:rFonts w:ascii="Arial" w:hAnsi="Arial" w:cs="Arial"/>
        </w:rPr>
      </w:pPr>
      <w:r w:rsidRPr="00F03232">
        <w:rPr>
          <w:rFonts w:ascii="Arial" w:hAnsi="Arial" w:cs="Arial"/>
        </w:rPr>
        <w:t>Reissue Application Declaration by the Assignee (</w:t>
      </w:r>
      <w:r w:rsidR="001014F8" w:rsidRPr="00F03232">
        <w:rPr>
          <w:rFonts w:ascii="Arial" w:hAnsi="Arial" w:cs="Arial"/>
        </w:rPr>
        <w:t>PTO/SB/AIA0</w:t>
      </w:r>
      <w:r>
        <w:rPr>
          <w:rFonts w:ascii="Arial" w:hAnsi="Arial" w:cs="Arial"/>
        </w:rPr>
        <w:t>6</w:t>
      </w:r>
      <w:r w:rsidR="001014F8" w:rsidRPr="00F03232">
        <w:rPr>
          <w:rFonts w:ascii="Arial" w:hAnsi="Arial" w:cs="Arial"/>
        </w:rPr>
        <w:t>)</w:t>
      </w:r>
      <w:r w:rsidR="00554004">
        <w:rPr>
          <w:rFonts w:ascii="Arial" w:hAnsi="Arial" w:cs="Arial"/>
        </w:rPr>
        <w:t>; and</w:t>
      </w:r>
    </w:p>
    <w:p w:rsidR="001014F8" w:rsidRDefault="00F03232" w:rsidP="00EA1965">
      <w:pPr>
        <w:numPr>
          <w:ilvl w:val="0"/>
          <w:numId w:val="5"/>
        </w:numPr>
        <w:autoSpaceDE w:val="0"/>
        <w:autoSpaceDN w:val="0"/>
        <w:adjustRightInd w:val="0"/>
        <w:ind w:left="720" w:hanging="720"/>
        <w:rPr>
          <w:rFonts w:ascii="Arial" w:hAnsi="Arial" w:cs="Arial"/>
        </w:rPr>
      </w:pPr>
      <w:r w:rsidRPr="008D62FA">
        <w:rPr>
          <w:rFonts w:ascii="Arial" w:hAnsi="Arial" w:cs="Arial"/>
        </w:rPr>
        <w:t xml:space="preserve">Substitute Statement in Lieu of an Oath or Declaration for </w:t>
      </w:r>
      <w:r>
        <w:rPr>
          <w:rFonts w:ascii="Arial" w:hAnsi="Arial" w:cs="Arial"/>
        </w:rPr>
        <w:t xml:space="preserve">Reissue </w:t>
      </w:r>
      <w:r w:rsidRPr="008D62FA">
        <w:rPr>
          <w:rFonts w:ascii="Arial" w:hAnsi="Arial" w:cs="Arial"/>
        </w:rPr>
        <w:t>Patent Application (35 U.S.C. 115(d) and 37 CFR 1.64)</w:t>
      </w:r>
      <w:r>
        <w:rPr>
          <w:rFonts w:ascii="Arial" w:hAnsi="Arial" w:cs="Arial"/>
        </w:rPr>
        <w:t xml:space="preserve"> </w:t>
      </w:r>
      <w:r w:rsidR="001014F8">
        <w:rPr>
          <w:rFonts w:ascii="Arial" w:hAnsi="Arial" w:cs="Arial"/>
        </w:rPr>
        <w:t>(PTO/SB/AIA0</w:t>
      </w:r>
      <w:r>
        <w:rPr>
          <w:rFonts w:ascii="Arial" w:hAnsi="Arial" w:cs="Arial"/>
        </w:rPr>
        <w:t>7</w:t>
      </w:r>
      <w:r w:rsidR="001014F8">
        <w:rPr>
          <w:rFonts w:ascii="Arial" w:hAnsi="Arial" w:cs="Arial"/>
        </w:rPr>
        <w:t>)</w:t>
      </w:r>
    </w:p>
    <w:p w:rsidR="000564BC" w:rsidRDefault="000564BC" w:rsidP="00B83FF0">
      <w:pPr>
        <w:rPr>
          <w:rFonts w:ascii="Arial" w:hAnsi="Arial" w:cs="Arial"/>
        </w:rPr>
      </w:pPr>
    </w:p>
    <w:p w:rsidR="009D2AFD" w:rsidRDefault="00486714" w:rsidP="00B83FF0">
      <w:pPr>
        <w:rPr>
          <w:rFonts w:ascii="Arial" w:hAnsi="Arial" w:cs="Arial"/>
        </w:rPr>
      </w:pPr>
      <w:r>
        <w:rPr>
          <w:rFonts w:ascii="Arial" w:hAnsi="Arial" w:cs="Arial"/>
        </w:rPr>
        <w:t>Section 4 of the L</w:t>
      </w:r>
      <w:r w:rsidRPr="00486714">
        <w:rPr>
          <w:rFonts w:ascii="Arial" w:hAnsi="Arial" w:cs="Arial"/>
        </w:rPr>
        <w:t>eahy-Smith America Invents Act (AIA)</w:t>
      </w:r>
      <w:r>
        <w:rPr>
          <w:rFonts w:ascii="Arial" w:hAnsi="Arial" w:cs="Arial"/>
        </w:rPr>
        <w:t xml:space="preserve"> amends 35 U.S.C. 115 to </w:t>
      </w:r>
      <w:r w:rsidRPr="00486714">
        <w:rPr>
          <w:rFonts w:ascii="Arial" w:hAnsi="Arial" w:cs="Arial"/>
        </w:rPr>
        <w:t>streamline the requirements for the inventor’s oath or declaration, and permit a substitute statement in lieu of an oath or declaration in certain circumstances</w:t>
      </w:r>
      <w:r w:rsidR="00B83FF0">
        <w:rPr>
          <w:rFonts w:ascii="Arial" w:hAnsi="Arial" w:cs="Arial"/>
        </w:rPr>
        <w:t xml:space="preserve">.  </w:t>
      </w:r>
      <w:r>
        <w:rPr>
          <w:rFonts w:ascii="Arial" w:hAnsi="Arial" w:cs="Arial"/>
        </w:rPr>
        <w:t xml:space="preserve">The changes to </w:t>
      </w:r>
      <w:r w:rsidR="009D2AFD">
        <w:rPr>
          <w:rFonts w:ascii="Arial" w:hAnsi="Arial" w:cs="Arial"/>
        </w:rPr>
        <w:t xml:space="preserve">35 U.S.C. 115 in the AIA are effective on September 16, 2012, </w:t>
      </w:r>
      <w:r w:rsidR="00200F9A">
        <w:rPr>
          <w:rFonts w:ascii="Arial" w:hAnsi="Arial" w:cs="Arial"/>
        </w:rPr>
        <w:t xml:space="preserve">but </w:t>
      </w:r>
      <w:r w:rsidR="009D2AFD">
        <w:rPr>
          <w:rFonts w:ascii="Arial" w:hAnsi="Arial" w:cs="Arial"/>
        </w:rPr>
        <w:t>apply</w:t>
      </w:r>
      <w:r w:rsidR="00200F9A">
        <w:rPr>
          <w:rFonts w:ascii="Arial" w:hAnsi="Arial" w:cs="Arial"/>
        </w:rPr>
        <w:t xml:space="preserve"> only</w:t>
      </w:r>
      <w:r w:rsidR="009D2AFD">
        <w:rPr>
          <w:rFonts w:ascii="Arial" w:hAnsi="Arial" w:cs="Arial"/>
        </w:rPr>
        <w:t xml:space="preserve"> to patent applications filed on or after September 16, 2012.</w:t>
      </w:r>
    </w:p>
    <w:p w:rsidR="009D2AFD" w:rsidRDefault="009D2AFD" w:rsidP="00B83FF0">
      <w:pPr>
        <w:rPr>
          <w:rFonts w:ascii="Arial" w:hAnsi="Arial" w:cs="Arial"/>
        </w:rPr>
      </w:pPr>
    </w:p>
    <w:p w:rsidR="00C232E7" w:rsidRDefault="009D2AFD" w:rsidP="00B83FF0">
      <w:pPr>
        <w:rPr>
          <w:rFonts w:ascii="Arial" w:hAnsi="Arial" w:cs="Arial"/>
        </w:rPr>
      </w:pPr>
      <w:r>
        <w:rPr>
          <w:rFonts w:ascii="Arial" w:hAnsi="Arial" w:cs="Arial"/>
        </w:rPr>
        <w:t>The USPTO currently provides forms for the i</w:t>
      </w:r>
      <w:r w:rsidRPr="00486714">
        <w:rPr>
          <w:rFonts w:ascii="Arial" w:hAnsi="Arial" w:cs="Arial"/>
        </w:rPr>
        <w:t>nventor’s oath or declaration</w:t>
      </w:r>
      <w:r>
        <w:rPr>
          <w:rFonts w:ascii="Arial" w:hAnsi="Arial" w:cs="Arial"/>
        </w:rPr>
        <w:t xml:space="preserve"> </w:t>
      </w:r>
      <w:r w:rsidR="00F03232">
        <w:rPr>
          <w:rFonts w:ascii="Arial" w:hAnsi="Arial" w:cs="Arial"/>
        </w:rPr>
        <w:t xml:space="preserve">for a reissue application </w:t>
      </w:r>
      <w:r>
        <w:rPr>
          <w:rFonts w:ascii="Arial" w:hAnsi="Arial" w:cs="Arial"/>
        </w:rPr>
        <w:t>(PTO/SB/</w:t>
      </w:r>
      <w:r w:rsidR="00F03232">
        <w:rPr>
          <w:rFonts w:ascii="Arial" w:hAnsi="Arial" w:cs="Arial"/>
        </w:rPr>
        <w:t>51</w:t>
      </w:r>
      <w:r>
        <w:rPr>
          <w:rFonts w:ascii="Arial" w:hAnsi="Arial" w:cs="Arial"/>
        </w:rPr>
        <w:t>, PTO/SB/</w:t>
      </w:r>
      <w:r w:rsidR="00F03232">
        <w:rPr>
          <w:rFonts w:ascii="Arial" w:hAnsi="Arial" w:cs="Arial"/>
        </w:rPr>
        <w:t xml:space="preserve">52), </w:t>
      </w:r>
      <w:r>
        <w:rPr>
          <w:rFonts w:ascii="Arial" w:hAnsi="Arial" w:cs="Arial"/>
        </w:rPr>
        <w:t xml:space="preserve">which </w:t>
      </w:r>
      <w:r w:rsidR="00B83FF0">
        <w:rPr>
          <w:rFonts w:ascii="Arial" w:hAnsi="Arial" w:cs="Arial"/>
        </w:rPr>
        <w:t xml:space="preserve">provide applicants </w:t>
      </w:r>
      <w:r>
        <w:rPr>
          <w:rFonts w:ascii="Arial" w:hAnsi="Arial" w:cs="Arial"/>
        </w:rPr>
        <w:t>with a</w:t>
      </w:r>
      <w:r w:rsidR="00200F9A">
        <w:rPr>
          <w:rFonts w:ascii="Arial" w:hAnsi="Arial" w:cs="Arial"/>
        </w:rPr>
        <w:t xml:space="preserve"> </w:t>
      </w:r>
      <w:r>
        <w:rPr>
          <w:rFonts w:ascii="Arial" w:hAnsi="Arial" w:cs="Arial"/>
        </w:rPr>
        <w:t xml:space="preserve">simple way to make the averments and provide the </w:t>
      </w:r>
      <w:proofErr w:type="spellStart"/>
      <w:r w:rsidR="00200F9A">
        <w:rPr>
          <w:rFonts w:ascii="Arial" w:hAnsi="Arial" w:cs="Arial"/>
        </w:rPr>
        <w:t>inventor</w:t>
      </w:r>
      <w:r w:rsidR="00D13410">
        <w:rPr>
          <w:rFonts w:ascii="Arial" w:hAnsi="Arial" w:cs="Arial"/>
        </w:rPr>
        <w:t>ship</w:t>
      </w:r>
      <w:proofErr w:type="spellEnd"/>
      <w:r w:rsidR="00D13410">
        <w:rPr>
          <w:rFonts w:ascii="Arial" w:hAnsi="Arial" w:cs="Arial"/>
        </w:rPr>
        <w:t xml:space="preserve"> </w:t>
      </w:r>
      <w:r w:rsidR="00200F9A">
        <w:rPr>
          <w:rFonts w:ascii="Arial" w:hAnsi="Arial" w:cs="Arial"/>
        </w:rPr>
        <w:t xml:space="preserve">information </w:t>
      </w:r>
      <w:r>
        <w:rPr>
          <w:rFonts w:ascii="Arial" w:hAnsi="Arial" w:cs="Arial"/>
        </w:rPr>
        <w:t>required by 35 U.S.C. 115 and 37 CFR 1.63.  The USPTO has revised the i</w:t>
      </w:r>
      <w:r w:rsidRPr="00486714">
        <w:rPr>
          <w:rFonts w:ascii="Arial" w:hAnsi="Arial" w:cs="Arial"/>
        </w:rPr>
        <w:t>nventor’s oath or declaration</w:t>
      </w:r>
      <w:r>
        <w:rPr>
          <w:rFonts w:ascii="Arial" w:hAnsi="Arial" w:cs="Arial"/>
        </w:rPr>
        <w:t xml:space="preserve"> requirements in view of the changes to 35 U.S.C. 115 in the AIA and in response to </w:t>
      </w:r>
      <w:r w:rsidRPr="009D2AFD">
        <w:rPr>
          <w:rFonts w:ascii="Arial" w:hAnsi="Arial" w:cs="Arial"/>
        </w:rPr>
        <w:t>feedback from the public to:  (1)</w:t>
      </w:r>
      <w:r w:rsidR="00B83FF0">
        <w:rPr>
          <w:rFonts w:ascii="Arial" w:hAnsi="Arial" w:cs="Arial"/>
        </w:rPr>
        <w:t> </w:t>
      </w:r>
      <w:r w:rsidRPr="009D2AFD">
        <w:rPr>
          <w:rFonts w:ascii="Arial" w:hAnsi="Arial" w:cs="Arial"/>
        </w:rPr>
        <w:t xml:space="preserve">require only </w:t>
      </w:r>
      <w:r w:rsidR="00544424">
        <w:rPr>
          <w:rFonts w:ascii="Arial" w:hAnsi="Arial" w:cs="Arial"/>
        </w:rPr>
        <w:t xml:space="preserve">the </w:t>
      </w:r>
      <w:r w:rsidRPr="009D2AFD">
        <w:rPr>
          <w:rFonts w:ascii="Arial" w:hAnsi="Arial" w:cs="Arial"/>
        </w:rPr>
        <w:t xml:space="preserve">averments required by </w:t>
      </w:r>
      <w:r w:rsidR="00200F9A">
        <w:rPr>
          <w:rFonts w:ascii="Arial" w:hAnsi="Arial" w:cs="Arial"/>
        </w:rPr>
        <w:t xml:space="preserve">the AIA’s </w:t>
      </w:r>
      <w:r w:rsidRPr="009D2AFD">
        <w:rPr>
          <w:rFonts w:ascii="Arial" w:hAnsi="Arial" w:cs="Arial"/>
        </w:rPr>
        <w:t>35 U.S.C. 115(</w:t>
      </w:r>
      <w:r w:rsidR="00C232E7">
        <w:rPr>
          <w:rFonts w:ascii="Arial" w:hAnsi="Arial" w:cs="Arial"/>
        </w:rPr>
        <w:t>b</w:t>
      </w:r>
      <w:r w:rsidRPr="009D2AFD">
        <w:rPr>
          <w:rFonts w:ascii="Arial" w:hAnsi="Arial" w:cs="Arial"/>
        </w:rPr>
        <w:t>)</w:t>
      </w:r>
      <w:r w:rsidR="00544424">
        <w:rPr>
          <w:rFonts w:ascii="Arial" w:hAnsi="Arial" w:cs="Arial"/>
        </w:rPr>
        <w:t xml:space="preserve"> and 251;</w:t>
      </w:r>
      <w:r w:rsidR="00F03232">
        <w:rPr>
          <w:rFonts w:ascii="Arial" w:hAnsi="Arial" w:cs="Arial"/>
        </w:rPr>
        <w:t xml:space="preserve"> </w:t>
      </w:r>
      <w:r>
        <w:rPr>
          <w:rFonts w:ascii="Arial" w:hAnsi="Arial" w:cs="Arial"/>
          <w:bCs/>
          <w:color w:val="000000"/>
        </w:rPr>
        <w:t xml:space="preserve">and (2) permit applicants to provide </w:t>
      </w:r>
      <w:proofErr w:type="spellStart"/>
      <w:r w:rsidR="00200F9A">
        <w:rPr>
          <w:rFonts w:ascii="Arial" w:hAnsi="Arial" w:cs="Arial"/>
        </w:rPr>
        <w:t>inventor</w:t>
      </w:r>
      <w:r w:rsidR="00A147E9">
        <w:rPr>
          <w:rFonts w:ascii="Arial" w:hAnsi="Arial" w:cs="Arial"/>
        </w:rPr>
        <w:t>ship</w:t>
      </w:r>
      <w:proofErr w:type="spellEnd"/>
      <w:r w:rsidR="00A147E9">
        <w:rPr>
          <w:rFonts w:ascii="Arial" w:hAnsi="Arial" w:cs="Arial"/>
        </w:rPr>
        <w:t xml:space="preserve"> </w:t>
      </w:r>
      <w:r w:rsidR="00200F9A">
        <w:rPr>
          <w:rFonts w:ascii="Arial" w:hAnsi="Arial" w:cs="Arial"/>
        </w:rPr>
        <w:t>information</w:t>
      </w:r>
      <w:r w:rsidR="00200F9A">
        <w:rPr>
          <w:rFonts w:ascii="Arial" w:hAnsi="Arial" w:cs="Arial"/>
          <w:bCs/>
          <w:color w:val="000000"/>
        </w:rPr>
        <w:t xml:space="preserve"> </w:t>
      </w:r>
      <w:r w:rsidR="00A147E9">
        <w:rPr>
          <w:rFonts w:ascii="Arial" w:hAnsi="Arial" w:cs="Arial"/>
          <w:bCs/>
          <w:color w:val="000000"/>
        </w:rPr>
        <w:t xml:space="preserve">(the names of all of the inventors) </w:t>
      </w:r>
      <w:r w:rsidR="00C232E7">
        <w:rPr>
          <w:rFonts w:ascii="Arial" w:hAnsi="Arial" w:cs="Arial"/>
          <w:bCs/>
          <w:color w:val="000000"/>
        </w:rPr>
        <w:t xml:space="preserve">on an application data sheet rather than </w:t>
      </w:r>
      <w:r w:rsidR="00C232E7">
        <w:rPr>
          <w:rFonts w:ascii="Arial" w:hAnsi="Arial" w:cs="Arial"/>
        </w:rPr>
        <w:t>the i</w:t>
      </w:r>
      <w:r w:rsidR="00C232E7" w:rsidRPr="00486714">
        <w:rPr>
          <w:rFonts w:ascii="Arial" w:hAnsi="Arial" w:cs="Arial"/>
        </w:rPr>
        <w:t>nventor’s oath or declaration</w:t>
      </w:r>
      <w:r w:rsidRPr="009D2AFD">
        <w:rPr>
          <w:rFonts w:ascii="Arial" w:hAnsi="Arial" w:cs="Arial"/>
        </w:rPr>
        <w:t>.</w:t>
      </w:r>
    </w:p>
    <w:p w:rsidR="00F03232" w:rsidRDefault="00F03232" w:rsidP="00B83FF0">
      <w:pPr>
        <w:rPr>
          <w:rFonts w:ascii="Arial" w:hAnsi="Arial" w:cs="Arial"/>
        </w:rPr>
      </w:pPr>
    </w:p>
    <w:p w:rsidR="00544424" w:rsidRDefault="00C232E7" w:rsidP="00544424">
      <w:pPr>
        <w:rPr>
          <w:rFonts w:ascii="Arial" w:hAnsi="Arial" w:cs="Arial"/>
          <w:color w:val="000000"/>
        </w:rPr>
      </w:pPr>
      <w:r>
        <w:rPr>
          <w:rFonts w:ascii="Arial" w:hAnsi="Arial" w:cs="Arial"/>
        </w:rPr>
        <w:t xml:space="preserve">The </w:t>
      </w:r>
      <w:r w:rsidRPr="009D2AFD">
        <w:rPr>
          <w:rFonts w:ascii="Arial" w:hAnsi="Arial" w:cs="Arial"/>
        </w:rPr>
        <w:t>averments required by 35 U.S.C. 115(</w:t>
      </w:r>
      <w:r>
        <w:rPr>
          <w:rFonts w:ascii="Arial" w:hAnsi="Arial" w:cs="Arial"/>
        </w:rPr>
        <w:t>b</w:t>
      </w:r>
      <w:r w:rsidRPr="009D2AFD">
        <w:rPr>
          <w:rFonts w:ascii="Arial" w:hAnsi="Arial" w:cs="Arial"/>
        </w:rPr>
        <w:t>)</w:t>
      </w:r>
      <w:r>
        <w:rPr>
          <w:rFonts w:ascii="Arial" w:hAnsi="Arial" w:cs="Arial"/>
        </w:rPr>
        <w:t xml:space="preserve"> are that:  (1) </w:t>
      </w:r>
      <w:r w:rsidRPr="009D2AFD">
        <w:rPr>
          <w:rFonts w:ascii="Arial" w:hAnsi="Arial" w:cs="Arial"/>
          <w:bCs/>
          <w:color w:val="000000"/>
        </w:rPr>
        <w:t>the application was made or was authorized to be made by the affiant or declarant</w:t>
      </w:r>
      <w:r>
        <w:rPr>
          <w:rFonts w:ascii="Arial" w:hAnsi="Arial" w:cs="Arial"/>
          <w:bCs/>
          <w:color w:val="000000"/>
        </w:rPr>
        <w:t>;</w:t>
      </w:r>
      <w:r w:rsidRPr="009D2AFD">
        <w:rPr>
          <w:rFonts w:ascii="Arial" w:hAnsi="Arial" w:cs="Arial"/>
          <w:bCs/>
          <w:color w:val="000000"/>
        </w:rPr>
        <w:t xml:space="preserve"> and </w:t>
      </w:r>
      <w:r>
        <w:rPr>
          <w:rFonts w:ascii="Arial" w:hAnsi="Arial" w:cs="Arial"/>
          <w:bCs/>
          <w:color w:val="000000"/>
        </w:rPr>
        <w:t xml:space="preserve">(2) </w:t>
      </w:r>
      <w:r w:rsidRPr="009D2AFD">
        <w:rPr>
          <w:rFonts w:ascii="Arial" w:hAnsi="Arial" w:cs="Arial"/>
          <w:bCs/>
          <w:color w:val="000000"/>
        </w:rPr>
        <w:t>the individual believes himself or herself to be the original inventor or an original joint inventor of a claimed invention in the application</w:t>
      </w:r>
      <w:r>
        <w:rPr>
          <w:rFonts w:ascii="Arial" w:hAnsi="Arial" w:cs="Arial"/>
          <w:bCs/>
          <w:color w:val="000000"/>
        </w:rPr>
        <w:t xml:space="preserve">.  These averments differ somewhat from pre-AIA </w:t>
      </w:r>
      <w:r w:rsidRPr="009D2AFD">
        <w:rPr>
          <w:rFonts w:ascii="Arial" w:hAnsi="Arial" w:cs="Arial"/>
        </w:rPr>
        <w:t>35 U.S.C. 115</w:t>
      </w:r>
      <w:r>
        <w:rPr>
          <w:rFonts w:ascii="Arial" w:hAnsi="Arial" w:cs="Arial"/>
        </w:rPr>
        <w:t>, which requires that the applicant aver that he (or she) believes himself (or herself) to be the original and first inventor of the process, machine, manufacture, or composition of matter, or improvement thereof, for which he (or she) solicits a patent, and state of what country he (or she) is a citizen.</w:t>
      </w:r>
      <w:r w:rsidR="00200F9A">
        <w:rPr>
          <w:rFonts w:ascii="Arial" w:hAnsi="Arial" w:cs="Arial"/>
        </w:rPr>
        <w:t xml:space="preserve">  </w:t>
      </w:r>
      <w:r>
        <w:rPr>
          <w:rFonts w:ascii="Arial" w:hAnsi="Arial" w:cs="Arial"/>
        </w:rPr>
        <w:t>These averments are pre-printed on the i</w:t>
      </w:r>
      <w:r w:rsidRPr="00486714">
        <w:rPr>
          <w:rFonts w:ascii="Arial" w:hAnsi="Arial" w:cs="Arial"/>
        </w:rPr>
        <w:t>nventor’s oath or declaration</w:t>
      </w:r>
      <w:r>
        <w:rPr>
          <w:rFonts w:ascii="Arial" w:hAnsi="Arial" w:cs="Arial"/>
        </w:rPr>
        <w:t xml:space="preserve"> forms</w:t>
      </w:r>
      <w:r w:rsidR="00200F9A">
        <w:rPr>
          <w:rFonts w:ascii="Arial" w:hAnsi="Arial" w:cs="Arial"/>
        </w:rPr>
        <w:t xml:space="preserve"> (and the substitute statement forms)</w:t>
      </w:r>
      <w:r w:rsidR="008D62FA">
        <w:rPr>
          <w:rFonts w:ascii="Arial" w:hAnsi="Arial" w:cs="Arial"/>
        </w:rPr>
        <w:t>.</w:t>
      </w:r>
      <w:r w:rsidR="00544424">
        <w:rPr>
          <w:rFonts w:ascii="Arial" w:hAnsi="Arial" w:cs="Arial"/>
        </w:rPr>
        <w:t xml:space="preserve">  A reissue oath or declaration must also </w:t>
      </w:r>
      <w:r w:rsidR="00544424" w:rsidRPr="00495EA5">
        <w:rPr>
          <w:rFonts w:ascii="Arial" w:hAnsi="Arial" w:cs="Arial"/>
        </w:rPr>
        <w:t xml:space="preserve">identify at least one error being relied upon as the basis for reissue under 35 U.S.C. 251, state that the applicant believes the original patent to </w:t>
      </w:r>
      <w:r w:rsidR="00544424" w:rsidRPr="00495EA5">
        <w:rPr>
          <w:rFonts w:ascii="Arial" w:hAnsi="Arial" w:cs="Arial"/>
        </w:rPr>
        <w:lastRenderedPageBreak/>
        <w:t xml:space="preserve">be wholly or partly inoperative or invalid by reason of a defective specification or drawing, or by reason of the patentee claiming more or less than the patentee had the right to claim in the patent, and identify a claim that the application seeks to broaden if the </w:t>
      </w:r>
      <w:r w:rsidR="00544424" w:rsidRPr="00495EA5">
        <w:rPr>
          <w:rFonts w:ascii="Arial" w:hAnsi="Arial" w:cs="Arial"/>
          <w:color w:val="000000"/>
        </w:rPr>
        <w:t>reissue application seeks to enlarge the scope of the claims of the patent.</w:t>
      </w:r>
    </w:p>
    <w:p w:rsidR="00544424" w:rsidRDefault="00544424" w:rsidP="00544424">
      <w:pPr>
        <w:rPr>
          <w:rFonts w:ascii="Arial" w:hAnsi="Arial" w:cs="Arial"/>
          <w:color w:val="000000"/>
        </w:rPr>
      </w:pPr>
    </w:p>
    <w:p w:rsidR="008D62FA" w:rsidRDefault="008D62FA" w:rsidP="00B83FF0">
      <w:pPr>
        <w:rPr>
          <w:rFonts w:ascii="Arial" w:hAnsi="Arial" w:cs="Arial"/>
        </w:rPr>
      </w:pPr>
      <w:r>
        <w:rPr>
          <w:rFonts w:ascii="Arial" w:hAnsi="Arial" w:cs="Arial"/>
        </w:rPr>
        <w:t xml:space="preserve">The USPTO is also providing applicants with the option to supply </w:t>
      </w:r>
      <w:proofErr w:type="spellStart"/>
      <w:r>
        <w:rPr>
          <w:rFonts w:ascii="Arial" w:hAnsi="Arial" w:cs="Arial"/>
        </w:rPr>
        <w:t>inventor</w:t>
      </w:r>
      <w:r w:rsidR="00A147E9">
        <w:rPr>
          <w:rFonts w:ascii="Arial" w:hAnsi="Arial" w:cs="Arial"/>
        </w:rPr>
        <w:t>ship</w:t>
      </w:r>
      <w:proofErr w:type="spellEnd"/>
      <w:r w:rsidR="00A147E9">
        <w:rPr>
          <w:rFonts w:ascii="Arial" w:hAnsi="Arial" w:cs="Arial"/>
        </w:rPr>
        <w:t xml:space="preserve"> </w:t>
      </w:r>
      <w:r>
        <w:rPr>
          <w:rFonts w:ascii="Arial" w:hAnsi="Arial" w:cs="Arial"/>
        </w:rPr>
        <w:t>information via an application data sheet, rather than on the i</w:t>
      </w:r>
      <w:r w:rsidRPr="00486714">
        <w:rPr>
          <w:rFonts w:ascii="Arial" w:hAnsi="Arial" w:cs="Arial"/>
        </w:rPr>
        <w:t>nventor’s oath or declaration</w:t>
      </w:r>
      <w:r>
        <w:rPr>
          <w:rFonts w:ascii="Arial" w:hAnsi="Arial" w:cs="Arial"/>
        </w:rPr>
        <w:t>.  This change does not affect the information that is required, but only how it is provided (formerly the USPTO required that it be provided in the i</w:t>
      </w:r>
      <w:r w:rsidRPr="00486714">
        <w:rPr>
          <w:rFonts w:ascii="Arial" w:hAnsi="Arial" w:cs="Arial"/>
        </w:rPr>
        <w:t>nventor’s oath or declaration</w:t>
      </w:r>
      <w:r>
        <w:rPr>
          <w:rFonts w:ascii="Arial" w:hAnsi="Arial" w:cs="Arial"/>
        </w:rPr>
        <w:t>, and the revised rules permit it to be provided either in the i</w:t>
      </w:r>
      <w:r w:rsidRPr="00486714">
        <w:rPr>
          <w:rFonts w:ascii="Arial" w:hAnsi="Arial" w:cs="Arial"/>
        </w:rPr>
        <w:t>nventor’s oath or declaration</w:t>
      </w:r>
      <w:r>
        <w:rPr>
          <w:rFonts w:ascii="Arial" w:hAnsi="Arial" w:cs="Arial"/>
        </w:rPr>
        <w:t xml:space="preserve"> or on an application data sheet).</w:t>
      </w:r>
    </w:p>
    <w:p w:rsidR="00B14880" w:rsidRDefault="00B14880" w:rsidP="00B83FF0">
      <w:pPr>
        <w:rPr>
          <w:rFonts w:ascii="Arial" w:hAnsi="Arial" w:cs="Arial"/>
        </w:rPr>
      </w:pPr>
    </w:p>
    <w:p w:rsidR="00652D6E" w:rsidRDefault="00B14880" w:rsidP="00B83FF0">
      <w:pPr>
        <w:rPr>
          <w:rFonts w:ascii="Arial" w:hAnsi="Arial" w:cs="Arial"/>
        </w:rPr>
      </w:pPr>
      <w:r w:rsidRPr="00B83FF0">
        <w:rPr>
          <w:rFonts w:ascii="Arial" w:hAnsi="Arial" w:cs="Arial"/>
        </w:rPr>
        <w:t>The USPTO is also providing substitute statement forms</w:t>
      </w:r>
      <w:r w:rsidR="00B83FF0" w:rsidRPr="00B83FF0">
        <w:rPr>
          <w:rFonts w:ascii="Arial" w:hAnsi="Arial" w:cs="Arial"/>
        </w:rPr>
        <w:t xml:space="preserve">, which are applicable if the inventor is deceased, is legally incapacitated, </w:t>
      </w:r>
      <w:r w:rsidR="00B83FF0" w:rsidRPr="00B83FF0">
        <w:rPr>
          <w:rFonts w:ascii="Arial" w:hAnsi="Arial" w:cs="Arial"/>
          <w:bCs/>
        </w:rPr>
        <w:t>cannot be found or reached after a diligent effort was made, or has refused to execute the oath or declaration.</w:t>
      </w:r>
      <w:r w:rsidR="00B83FF0">
        <w:rPr>
          <w:rFonts w:ascii="Arial" w:hAnsi="Arial" w:cs="Arial"/>
          <w:bCs/>
        </w:rPr>
        <w:t xml:space="preserve">  </w:t>
      </w:r>
      <w:r w:rsidR="00B83FF0" w:rsidRPr="00B83FF0">
        <w:rPr>
          <w:rFonts w:ascii="Arial" w:hAnsi="Arial" w:cs="Arial"/>
        </w:rPr>
        <w:t>Under pre</w:t>
      </w:r>
      <w:r w:rsidR="00B83FF0">
        <w:rPr>
          <w:rFonts w:ascii="Arial" w:hAnsi="Arial" w:cs="Arial"/>
        </w:rPr>
        <w:noBreakHyphen/>
      </w:r>
      <w:r w:rsidR="00B83FF0" w:rsidRPr="00B83FF0">
        <w:rPr>
          <w:rFonts w:ascii="Arial" w:hAnsi="Arial" w:cs="Arial"/>
        </w:rPr>
        <w:t xml:space="preserve">AIA 35 U.S.C. 115, the applicant would make the oath or declaration required of an inventor </w:t>
      </w:r>
      <w:r w:rsidR="00B83FF0">
        <w:rPr>
          <w:rFonts w:ascii="Arial" w:hAnsi="Arial" w:cs="Arial"/>
        </w:rPr>
        <w:t>in these situations.  Under the AIA’s 35 U.S.C. 115, the applicant provides a substitute statement rather an oath or declaration with respect to an inventor in these situations.  The information provided on the substitute statement</w:t>
      </w:r>
      <w:r w:rsidR="00200F9A">
        <w:rPr>
          <w:rFonts w:ascii="Arial" w:hAnsi="Arial" w:cs="Arial"/>
        </w:rPr>
        <w:t xml:space="preserve"> </w:t>
      </w:r>
      <w:r w:rsidR="00B83FF0">
        <w:rPr>
          <w:rFonts w:ascii="Arial" w:hAnsi="Arial" w:cs="Arial"/>
        </w:rPr>
        <w:t xml:space="preserve">was </w:t>
      </w:r>
      <w:r w:rsidR="00652D6E">
        <w:rPr>
          <w:rFonts w:ascii="Arial" w:hAnsi="Arial" w:cs="Arial"/>
        </w:rPr>
        <w:t xml:space="preserve">required by the pre-AIA regulations (37 CFR 1.47, 1.63 and 1.64) pertaining to an oath or declaration </w:t>
      </w:r>
      <w:r w:rsidR="00200F9A">
        <w:rPr>
          <w:rFonts w:ascii="Arial" w:hAnsi="Arial" w:cs="Arial"/>
        </w:rPr>
        <w:t xml:space="preserve">that is </w:t>
      </w:r>
      <w:r w:rsidR="00652D6E">
        <w:rPr>
          <w:rFonts w:ascii="Arial" w:hAnsi="Arial" w:cs="Arial"/>
        </w:rPr>
        <w:t>executed by an applicant who was not the inventor.</w:t>
      </w:r>
    </w:p>
    <w:p w:rsidR="00200F9A" w:rsidRDefault="00200F9A" w:rsidP="00B83FF0">
      <w:pPr>
        <w:rPr>
          <w:rFonts w:ascii="Arial" w:hAnsi="Arial" w:cs="Arial"/>
        </w:rPr>
      </w:pPr>
    </w:p>
    <w:p w:rsidR="00C232E7" w:rsidRDefault="00B60AF2" w:rsidP="00B83FF0">
      <w:pPr>
        <w:rPr>
          <w:rFonts w:ascii="Arial" w:hAnsi="Arial" w:cs="Arial"/>
        </w:rPr>
      </w:pPr>
      <w:r>
        <w:rPr>
          <w:rFonts w:ascii="Arial" w:hAnsi="Arial" w:cs="Arial"/>
        </w:rPr>
        <w:t>T</w:t>
      </w:r>
      <w:r w:rsidR="00C232E7">
        <w:rPr>
          <w:rFonts w:ascii="Arial" w:hAnsi="Arial" w:cs="Arial"/>
        </w:rPr>
        <w:t xml:space="preserve">he changes to 35 U.S.C. 115 in the AIA </w:t>
      </w:r>
      <w:proofErr w:type="gramStart"/>
      <w:r w:rsidR="00C232E7">
        <w:rPr>
          <w:rFonts w:ascii="Arial" w:hAnsi="Arial" w:cs="Arial"/>
        </w:rPr>
        <w:t>do</w:t>
      </w:r>
      <w:proofErr w:type="gramEnd"/>
      <w:r w:rsidR="00C232E7">
        <w:rPr>
          <w:rFonts w:ascii="Arial" w:hAnsi="Arial" w:cs="Arial"/>
        </w:rPr>
        <w:t xml:space="preserve"> not apply to applications filed prior to September 16, 2012.  Thus, the USPTO plans to </w:t>
      </w:r>
      <w:r w:rsidR="008D62FA">
        <w:rPr>
          <w:rFonts w:ascii="Arial" w:hAnsi="Arial" w:cs="Arial"/>
        </w:rPr>
        <w:t xml:space="preserve">provide new forms for use with applications filed on or after September 16, 2012, but still </w:t>
      </w:r>
      <w:r w:rsidR="00C232E7">
        <w:rPr>
          <w:rFonts w:ascii="Arial" w:hAnsi="Arial" w:cs="Arial"/>
        </w:rPr>
        <w:t xml:space="preserve">continue to make the existing </w:t>
      </w:r>
      <w:r w:rsidR="008D62FA">
        <w:rPr>
          <w:rFonts w:ascii="Arial" w:hAnsi="Arial" w:cs="Arial"/>
        </w:rPr>
        <w:t>i</w:t>
      </w:r>
      <w:r w:rsidR="008D62FA" w:rsidRPr="00486714">
        <w:rPr>
          <w:rFonts w:ascii="Arial" w:hAnsi="Arial" w:cs="Arial"/>
        </w:rPr>
        <w:t>nventor’s oath or declaration</w:t>
      </w:r>
      <w:r w:rsidR="008D62FA">
        <w:rPr>
          <w:rFonts w:ascii="Arial" w:hAnsi="Arial" w:cs="Arial"/>
        </w:rPr>
        <w:t xml:space="preserve"> </w:t>
      </w:r>
      <w:r w:rsidR="00C232E7">
        <w:rPr>
          <w:rFonts w:ascii="Arial" w:hAnsi="Arial" w:cs="Arial"/>
        </w:rPr>
        <w:t>forms (legacy forms) available until applications filed prior to September 16, 2012</w:t>
      </w:r>
      <w:r w:rsidR="00300AE8">
        <w:rPr>
          <w:rFonts w:ascii="Arial" w:hAnsi="Arial" w:cs="Arial"/>
        </w:rPr>
        <w:t>,</w:t>
      </w:r>
      <w:r w:rsidR="00C232E7">
        <w:rPr>
          <w:rFonts w:ascii="Arial" w:hAnsi="Arial" w:cs="Arial"/>
        </w:rPr>
        <w:t xml:space="preserve"> are no longer pending before the USPTO.</w:t>
      </w:r>
    </w:p>
    <w:p w:rsidR="00C232E7" w:rsidRDefault="00C232E7" w:rsidP="00B83FF0">
      <w:pPr>
        <w:rPr>
          <w:rFonts w:ascii="Arial" w:hAnsi="Arial" w:cs="Arial"/>
        </w:rPr>
      </w:pPr>
    </w:p>
    <w:p w:rsidR="0039755C" w:rsidRPr="00067B0A" w:rsidRDefault="0039755C" w:rsidP="00B83FF0">
      <w:pPr>
        <w:rPr>
          <w:rFonts w:ascii="Arial" w:hAnsi="Arial" w:cs="Arial"/>
          <w:u w:val="single"/>
        </w:rPr>
      </w:pPr>
      <w:r w:rsidRPr="00067B0A">
        <w:rPr>
          <w:rFonts w:ascii="Arial" w:hAnsi="Arial" w:cs="Arial"/>
          <w:u w:val="single"/>
        </w:rPr>
        <w:t>Summary of Changes</w:t>
      </w:r>
    </w:p>
    <w:p w:rsidR="0039755C" w:rsidRDefault="0039755C" w:rsidP="00B83FF0">
      <w:pPr>
        <w:rPr>
          <w:rFonts w:ascii="Arial" w:hAnsi="Arial" w:cs="Arial"/>
          <w:color w:val="0070C0"/>
        </w:rPr>
      </w:pPr>
    </w:p>
    <w:p w:rsidR="00FE6857" w:rsidRDefault="00FE6857" w:rsidP="00B83FF0">
      <w:pPr>
        <w:rPr>
          <w:rFonts w:ascii="Arial" w:hAnsi="Arial" w:cs="Arial"/>
        </w:rPr>
      </w:pPr>
      <w:r>
        <w:rPr>
          <w:rFonts w:ascii="Arial" w:hAnsi="Arial" w:cs="Arial"/>
        </w:rPr>
        <w:t xml:space="preserve">In order to accommodate the revised procedure, the </w:t>
      </w:r>
      <w:r w:rsidR="00652D6E">
        <w:rPr>
          <w:rFonts w:ascii="Arial" w:hAnsi="Arial" w:cs="Arial"/>
        </w:rPr>
        <w:t xml:space="preserve">following </w:t>
      </w:r>
      <w:r>
        <w:rPr>
          <w:rFonts w:ascii="Arial" w:hAnsi="Arial" w:cs="Arial"/>
        </w:rPr>
        <w:t xml:space="preserve">forms </w:t>
      </w:r>
      <w:r w:rsidR="00652D6E">
        <w:rPr>
          <w:rFonts w:ascii="Arial" w:hAnsi="Arial" w:cs="Arial"/>
        </w:rPr>
        <w:t>are added to t</w:t>
      </w:r>
      <w:r>
        <w:rPr>
          <w:rFonts w:ascii="Arial" w:hAnsi="Arial" w:cs="Arial"/>
        </w:rPr>
        <w:t xml:space="preserve">his </w:t>
      </w:r>
      <w:r w:rsidR="005814C3">
        <w:rPr>
          <w:rFonts w:ascii="Arial" w:hAnsi="Arial" w:cs="Arial"/>
        </w:rPr>
        <w:t xml:space="preserve">information </w:t>
      </w:r>
      <w:r>
        <w:rPr>
          <w:rFonts w:ascii="Arial" w:hAnsi="Arial" w:cs="Arial"/>
        </w:rPr>
        <w:t>collection as follows:</w:t>
      </w:r>
    </w:p>
    <w:p w:rsidR="00FE6857" w:rsidRDefault="00FE6857" w:rsidP="00B83FF0">
      <w:pPr>
        <w:rPr>
          <w:rFonts w:ascii="Arial" w:hAnsi="Arial" w:cs="Arial"/>
        </w:rPr>
      </w:pPr>
    </w:p>
    <w:p w:rsidR="00544424" w:rsidRDefault="00652D6E" w:rsidP="006824D4">
      <w:pPr>
        <w:numPr>
          <w:ilvl w:val="0"/>
          <w:numId w:val="9"/>
        </w:numPr>
        <w:ind w:left="0" w:firstLine="0"/>
        <w:rPr>
          <w:rFonts w:ascii="Arial" w:hAnsi="Arial" w:cs="Arial"/>
          <w:color w:val="000000"/>
        </w:rPr>
      </w:pPr>
      <w:r w:rsidRPr="00544424">
        <w:rPr>
          <w:rFonts w:ascii="Arial" w:hAnsi="Arial" w:cs="Arial"/>
        </w:rPr>
        <w:t>PTO/SB/AIA0</w:t>
      </w:r>
      <w:r w:rsidR="00544424" w:rsidRPr="00544424">
        <w:rPr>
          <w:rFonts w:ascii="Arial" w:hAnsi="Arial" w:cs="Arial"/>
        </w:rPr>
        <w:t>5</w:t>
      </w:r>
      <w:r w:rsidRPr="00544424">
        <w:rPr>
          <w:rFonts w:ascii="Arial" w:hAnsi="Arial" w:cs="Arial"/>
        </w:rPr>
        <w:t xml:space="preserve">:  </w:t>
      </w:r>
      <w:r w:rsidR="00544424" w:rsidRPr="00544424">
        <w:rPr>
          <w:rFonts w:ascii="Arial" w:hAnsi="Arial" w:cs="Arial"/>
        </w:rPr>
        <w:t>Reissue Application Declaration by the Inventor</w:t>
      </w:r>
      <w:r w:rsidR="008D62FA" w:rsidRPr="00544424">
        <w:rPr>
          <w:rFonts w:ascii="Arial" w:hAnsi="Arial" w:cs="Arial"/>
        </w:rPr>
        <w:t>:</w:t>
      </w:r>
      <w:r w:rsidR="00544424" w:rsidRPr="00544424">
        <w:rPr>
          <w:rFonts w:ascii="Arial" w:hAnsi="Arial" w:cs="Arial"/>
        </w:rPr>
        <w:t xml:space="preserve">  </w:t>
      </w:r>
      <w:r w:rsidR="008D62FA" w:rsidRPr="00544424">
        <w:rPr>
          <w:rFonts w:ascii="Arial" w:hAnsi="Arial" w:cs="Arial"/>
        </w:rPr>
        <w:t xml:space="preserve">The USPTO is providing this form </w:t>
      </w:r>
      <w:r w:rsidR="00555CD8" w:rsidRPr="00544424">
        <w:rPr>
          <w:rFonts w:ascii="Arial" w:hAnsi="Arial" w:cs="Arial"/>
        </w:rPr>
        <w:t xml:space="preserve">for </w:t>
      </w:r>
      <w:r w:rsidR="00544424">
        <w:rPr>
          <w:rFonts w:ascii="Arial" w:hAnsi="Arial" w:cs="Arial"/>
        </w:rPr>
        <w:t xml:space="preserve">reissue </w:t>
      </w:r>
      <w:r w:rsidR="00555CD8" w:rsidRPr="00544424">
        <w:rPr>
          <w:rFonts w:ascii="Arial" w:hAnsi="Arial" w:cs="Arial"/>
        </w:rPr>
        <w:t>patent applications</w:t>
      </w:r>
      <w:r w:rsidR="00544424">
        <w:rPr>
          <w:rFonts w:ascii="Arial" w:hAnsi="Arial" w:cs="Arial"/>
        </w:rPr>
        <w:t xml:space="preserve"> in which the reissue oath or declaration is being executed by the inventor.  </w:t>
      </w:r>
      <w:r w:rsidR="00555CD8" w:rsidRPr="00544424">
        <w:rPr>
          <w:rFonts w:ascii="Arial" w:hAnsi="Arial" w:cs="Arial"/>
        </w:rPr>
        <w:t xml:space="preserve">The form </w:t>
      </w:r>
      <w:r w:rsidR="008D62FA" w:rsidRPr="00544424">
        <w:rPr>
          <w:rFonts w:ascii="Arial" w:hAnsi="Arial" w:cs="Arial"/>
        </w:rPr>
        <w:t>contain</w:t>
      </w:r>
      <w:r w:rsidR="00555CD8" w:rsidRPr="00544424">
        <w:rPr>
          <w:rFonts w:ascii="Arial" w:hAnsi="Arial" w:cs="Arial"/>
        </w:rPr>
        <w:t>s</w:t>
      </w:r>
      <w:r w:rsidR="008D62FA" w:rsidRPr="00544424">
        <w:rPr>
          <w:rFonts w:ascii="Arial" w:hAnsi="Arial" w:cs="Arial"/>
        </w:rPr>
        <w:t xml:space="preserve"> the inventor’s oath or declaration averments required by 35 U.S.C 115(b) </w:t>
      </w:r>
      <w:r w:rsidR="00544424">
        <w:rPr>
          <w:rFonts w:ascii="Arial" w:hAnsi="Arial" w:cs="Arial"/>
        </w:rPr>
        <w:t xml:space="preserve">and 251, with check boxes to indicate why the </w:t>
      </w:r>
      <w:r w:rsidR="00544424" w:rsidRPr="00495EA5">
        <w:rPr>
          <w:rFonts w:ascii="Arial" w:hAnsi="Arial" w:cs="Arial"/>
        </w:rPr>
        <w:t>applicant believes the original patent to be wholly or partly inoperative or invalid</w:t>
      </w:r>
      <w:r w:rsidR="00544424">
        <w:rPr>
          <w:rFonts w:ascii="Arial" w:hAnsi="Arial" w:cs="Arial"/>
        </w:rPr>
        <w:t xml:space="preserve">, and a space to </w:t>
      </w:r>
      <w:r w:rsidR="00544424" w:rsidRPr="00495EA5">
        <w:rPr>
          <w:rFonts w:ascii="Arial" w:hAnsi="Arial" w:cs="Arial"/>
        </w:rPr>
        <w:t>identify at least one error being relied upon as the basis for reissue</w:t>
      </w:r>
      <w:r w:rsidR="006824D4">
        <w:rPr>
          <w:rFonts w:ascii="Arial" w:hAnsi="Arial" w:cs="Arial"/>
        </w:rPr>
        <w:t xml:space="preserve">, and to </w:t>
      </w:r>
      <w:r w:rsidR="00544424" w:rsidRPr="00495EA5">
        <w:rPr>
          <w:rFonts w:ascii="Arial" w:hAnsi="Arial" w:cs="Arial"/>
        </w:rPr>
        <w:t xml:space="preserve">identify a claim that the application seeks to broaden if the </w:t>
      </w:r>
      <w:r w:rsidR="00544424" w:rsidRPr="00495EA5">
        <w:rPr>
          <w:rFonts w:ascii="Arial" w:hAnsi="Arial" w:cs="Arial"/>
          <w:color w:val="000000"/>
        </w:rPr>
        <w:t>reissue application seeks to enlarge the scope of the claims of the patent</w:t>
      </w:r>
      <w:r w:rsidR="006824D4">
        <w:rPr>
          <w:rFonts w:ascii="Arial" w:hAnsi="Arial" w:cs="Arial"/>
          <w:color w:val="000000"/>
        </w:rPr>
        <w:t xml:space="preserve">.  Information concerning the error being corrected by reissue is </w:t>
      </w:r>
      <w:r w:rsidR="006824D4">
        <w:rPr>
          <w:rFonts w:ascii="Arial" w:hAnsi="Arial" w:cs="Arial"/>
        </w:rPr>
        <w:t>required by pre-AIA 37 CFR 1.175 to be in an oath or declaration and is collected via the declaration forms currently included in this collection (PTO/SB/51).</w:t>
      </w:r>
    </w:p>
    <w:p w:rsidR="006824D4" w:rsidRDefault="006824D4" w:rsidP="00544424">
      <w:pPr>
        <w:rPr>
          <w:rFonts w:ascii="Arial" w:hAnsi="Arial" w:cs="Arial"/>
          <w:color w:val="000000"/>
        </w:rPr>
      </w:pPr>
    </w:p>
    <w:p w:rsidR="006824D4" w:rsidRDefault="006824D4" w:rsidP="006824D4">
      <w:pPr>
        <w:numPr>
          <w:ilvl w:val="0"/>
          <w:numId w:val="9"/>
        </w:numPr>
        <w:ind w:left="0" w:firstLine="0"/>
        <w:rPr>
          <w:rFonts w:ascii="Arial" w:hAnsi="Arial" w:cs="Arial"/>
          <w:color w:val="000000"/>
        </w:rPr>
      </w:pPr>
      <w:r w:rsidRPr="00544424">
        <w:rPr>
          <w:rFonts w:ascii="Arial" w:hAnsi="Arial" w:cs="Arial"/>
        </w:rPr>
        <w:lastRenderedPageBreak/>
        <w:t>PTO/SB/AIA0</w:t>
      </w:r>
      <w:r>
        <w:rPr>
          <w:rFonts w:ascii="Arial" w:hAnsi="Arial" w:cs="Arial"/>
        </w:rPr>
        <w:t>6</w:t>
      </w:r>
      <w:r w:rsidRPr="00544424">
        <w:rPr>
          <w:rFonts w:ascii="Arial" w:hAnsi="Arial" w:cs="Arial"/>
        </w:rPr>
        <w:t xml:space="preserve">:  Reissue Application Declaration by the </w:t>
      </w:r>
      <w:r>
        <w:rPr>
          <w:rFonts w:ascii="Arial" w:hAnsi="Arial" w:cs="Arial"/>
        </w:rPr>
        <w:t>Assignee</w:t>
      </w:r>
      <w:r w:rsidRPr="00544424">
        <w:rPr>
          <w:rFonts w:ascii="Arial" w:hAnsi="Arial" w:cs="Arial"/>
        </w:rPr>
        <w:t xml:space="preserve">:  The USPTO is providing this form for </w:t>
      </w:r>
      <w:r>
        <w:rPr>
          <w:rFonts w:ascii="Arial" w:hAnsi="Arial" w:cs="Arial"/>
        </w:rPr>
        <w:t xml:space="preserve">reissue </w:t>
      </w:r>
      <w:r w:rsidRPr="00544424">
        <w:rPr>
          <w:rFonts w:ascii="Arial" w:hAnsi="Arial" w:cs="Arial"/>
        </w:rPr>
        <w:t>patent applications</w:t>
      </w:r>
      <w:r>
        <w:rPr>
          <w:rFonts w:ascii="Arial" w:hAnsi="Arial" w:cs="Arial"/>
        </w:rPr>
        <w:t xml:space="preserve"> in which the reissue oath or declaration is being executed by the assignee.  </w:t>
      </w:r>
      <w:r w:rsidRPr="00544424">
        <w:rPr>
          <w:rFonts w:ascii="Arial" w:hAnsi="Arial" w:cs="Arial"/>
        </w:rPr>
        <w:t xml:space="preserve">The form contains the inventor’s oath or declaration averments required by 35 U.S.C 115(b) </w:t>
      </w:r>
      <w:r>
        <w:rPr>
          <w:rFonts w:ascii="Arial" w:hAnsi="Arial" w:cs="Arial"/>
        </w:rPr>
        <w:t xml:space="preserve">and 251 </w:t>
      </w:r>
      <w:r w:rsidRPr="00544424">
        <w:rPr>
          <w:rFonts w:ascii="Arial" w:hAnsi="Arial" w:cs="Arial"/>
        </w:rPr>
        <w:t>(with enough identifying information to ascertain who is executing the oath or declaration and the application to which it pertains)</w:t>
      </w:r>
      <w:r>
        <w:rPr>
          <w:rFonts w:ascii="Arial" w:hAnsi="Arial" w:cs="Arial"/>
        </w:rPr>
        <w:t xml:space="preserve">, with check boxes to indicate why the </w:t>
      </w:r>
      <w:r w:rsidRPr="00495EA5">
        <w:rPr>
          <w:rFonts w:ascii="Arial" w:hAnsi="Arial" w:cs="Arial"/>
        </w:rPr>
        <w:t>applicant believes the original patent to be wholly or partly inoperative or invalid</w:t>
      </w:r>
      <w:r>
        <w:rPr>
          <w:rFonts w:ascii="Arial" w:hAnsi="Arial" w:cs="Arial"/>
        </w:rPr>
        <w:t xml:space="preserve">, and a space to </w:t>
      </w:r>
      <w:r w:rsidRPr="00495EA5">
        <w:rPr>
          <w:rFonts w:ascii="Arial" w:hAnsi="Arial" w:cs="Arial"/>
        </w:rPr>
        <w:t>identify at least one error being relied upon as the basis for reissue</w:t>
      </w:r>
      <w:r>
        <w:rPr>
          <w:rFonts w:ascii="Arial" w:hAnsi="Arial" w:cs="Arial"/>
        </w:rPr>
        <w:t xml:space="preserve">, and to </w:t>
      </w:r>
      <w:r w:rsidRPr="00495EA5">
        <w:rPr>
          <w:rFonts w:ascii="Arial" w:hAnsi="Arial" w:cs="Arial"/>
        </w:rPr>
        <w:t xml:space="preserve">identify a claim that the application seeks to broaden if the </w:t>
      </w:r>
      <w:r w:rsidRPr="00495EA5">
        <w:rPr>
          <w:rFonts w:ascii="Arial" w:hAnsi="Arial" w:cs="Arial"/>
          <w:color w:val="000000"/>
        </w:rPr>
        <w:t>reissue application seeks to enlarge the scope of the claims of the patent</w:t>
      </w:r>
      <w:r>
        <w:rPr>
          <w:rFonts w:ascii="Arial" w:hAnsi="Arial" w:cs="Arial"/>
          <w:color w:val="000000"/>
        </w:rPr>
        <w:t xml:space="preserve">.  Information concerning the error being corrected by reissue is </w:t>
      </w:r>
      <w:r>
        <w:rPr>
          <w:rFonts w:ascii="Arial" w:hAnsi="Arial" w:cs="Arial"/>
        </w:rPr>
        <w:t>required by pre-AIA 37 CFR 1.175 to be in an oath or declaration and is collected via the declaration forms currently included in this collection (PTO/SB/52).</w:t>
      </w:r>
    </w:p>
    <w:p w:rsidR="00555CD8" w:rsidRDefault="00555CD8" w:rsidP="00B83FF0">
      <w:pPr>
        <w:autoSpaceDE w:val="0"/>
        <w:autoSpaceDN w:val="0"/>
        <w:adjustRightInd w:val="0"/>
        <w:rPr>
          <w:rFonts w:ascii="Arial" w:hAnsi="Arial" w:cs="Arial"/>
        </w:rPr>
      </w:pPr>
    </w:p>
    <w:p w:rsidR="006824D4" w:rsidRDefault="006824D4" w:rsidP="006824D4">
      <w:pPr>
        <w:numPr>
          <w:ilvl w:val="0"/>
          <w:numId w:val="9"/>
        </w:numPr>
        <w:ind w:left="0" w:firstLine="0"/>
        <w:rPr>
          <w:rFonts w:ascii="Arial" w:hAnsi="Arial" w:cs="Arial"/>
          <w:color w:val="000000"/>
        </w:rPr>
      </w:pPr>
      <w:r w:rsidRPr="00544424">
        <w:rPr>
          <w:rFonts w:ascii="Arial" w:hAnsi="Arial" w:cs="Arial"/>
        </w:rPr>
        <w:t>PTO/SB/AIA0</w:t>
      </w:r>
      <w:r>
        <w:rPr>
          <w:rFonts w:ascii="Arial" w:hAnsi="Arial" w:cs="Arial"/>
        </w:rPr>
        <w:t>7</w:t>
      </w:r>
      <w:r w:rsidRPr="00544424">
        <w:rPr>
          <w:rFonts w:ascii="Arial" w:hAnsi="Arial" w:cs="Arial"/>
        </w:rPr>
        <w:t xml:space="preserve">:  </w:t>
      </w:r>
      <w:r w:rsidRPr="008D62FA">
        <w:rPr>
          <w:rFonts w:ascii="Arial" w:hAnsi="Arial" w:cs="Arial"/>
        </w:rPr>
        <w:t xml:space="preserve">Substitute Statement in Lieu of an Oath or Declaration for </w:t>
      </w:r>
      <w:r>
        <w:rPr>
          <w:rFonts w:ascii="Arial" w:hAnsi="Arial" w:cs="Arial"/>
        </w:rPr>
        <w:t xml:space="preserve">Reissue </w:t>
      </w:r>
      <w:r w:rsidRPr="008D62FA">
        <w:rPr>
          <w:rFonts w:ascii="Arial" w:hAnsi="Arial" w:cs="Arial"/>
        </w:rPr>
        <w:t>Patent Application (35 U.S.C. 115(d) and 37 CFR 1.64)</w:t>
      </w:r>
      <w:r w:rsidRPr="00544424">
        <w:rPr>
          <w:rFonts w:ascii="Arial" w:hAnsi="Arial" w:cs="Arial"/>
        </w:rPr>
        <w:t xml:space="preserve">:  The USPTO is providing this form for </w:t>
      </w:r>
      <w:r>
        <w:rPr>
          <w:rFonts w:ascii="Arial" w:hAnsi="Arial" w:cs="Arial"/>
        </w:rPr>
        <w:t xml:space="preserve">reissue </w:t>
      </w:r>
      <w:r w:rsidRPr="00544424">
        <w:rPr>
          <w:rFonts w:ascii="Arial" w:hAnsi="Arial" w:cs="Arial"/>
        </w:rPr>
        <w:t>patent applications</w:t>
      </w:r>
      <w:r>
        <w:rPr>
          <w:rFonts w:ascii="Arial" w:hAnsi="Arial" w:cs="Arial"/>
        </w:rPr>
        <w:t xml:space="preserve"> in which a substitute statement is being executed by the applicant.  </w:t>
      </w:r>
      <w:r w:rsidRPr="00544424">
        <w:rPr>
          <w:rFonts w:ascii="Arial" w:hAnsi="Arial" w:cs="Arial"/>
        </w:rPr>
        <w:t xml:space="preserve">The form contains the inventor’s oath or declaration averments required by 35 U.S.C 115(b) </w:t>
      </w:r>
      <w:r>
        <w:rPr>
          <w:rFonts w:ascii="Arial" w:hAnsi="Arial" w:cs="Arial"/>
        </w:rPr>
        <w:t xml:space="preserve">and 251 </w:t>
      </w:r>
      <w:r w:rsidRPr="00544424">
        <w:rPr>
          <w:rFonts w:ascii="Arial" w:hAnsi="Arial" w:cs="Arial"/>
        </w:rPr>
        <w:t>(with enough identifying information to ascertain who is executing the oath or declaration and the application to which it pertains)</w:t>
      </w:r>
      <w:r>
        <w:rPr>
          <w:rFonts w:ascii="Arial" w:hAnsi="Arial" w:cs="Arial"/>
        </w:rPr>
        <w:t xml:space="preserve">, with check boxes to indicate why the </w:t>
      </w:r>
      <w:r w:rsidRPr="00495EA5">
        <w:rPr>
          <w:rFonts w:ascii="Arial" w:hAnsi="Arial" w:cs="Arial"/>
        </w:rPr>
        <w:t>applicant believes the original patent to be wholly or partly inoperative or invalid</w:t>
      </w:r>
      <w:r>
        <w:rPr>
          <w:rFonts w:ascii="Arial" w:hAnsi="Arial" w:cs="Arial"/>
        </w:rPr>
        <w:t xml:space="preserve">, and a space to </w:t>
      </w:r>
      <w:r w:rsidRPr="00495EA5">
        <w:rPr>
          <w:rFonts w:ascii="Arial" w:hAnsi="Arial" w:cs="Arial"/>
        </w:rPr>
        <w:t>identify at least one error being relied upon as the basis for reissue</w:t>
      </w:r>
      <w:r>
        <w:rPr>
          <w:rFonts w:ascii="Arial" w:hAnsi="Arial" w:cs="Arial"/>
        </w:rPr>
        <w:t xml:space="preserve">, and to </w:t>
      </w:r>
      <w:r w:rsidRPr="00495EA5">
        <w:rPr>
          <w:rFonts w:ascii="Arial" w:hAnsi="Arial" w:cs="Arial"/>
        </w:rPr>
        <w:t xml:space="preserve">identify a claim that the application seeks to broaden if the </w:t>
      </w:r>
      <w:r w:rsidRPr="00495EA5">
        <w:rPr>
          <w:rFonts w:ascii="Arial" w:hAnsi="Arial" w:cs="Arial"/>
          <w:color w:val="000000"/>
        </w:rPr>
        <w:t>reissue application seeks to enlarge the scope of the claims of the patent</w:t>
      </w:r>
      <w:r>
        <w:rPr>
          <w:rFonts w:ascii="Arial" w:hAnsi="Arial" w:cs="Arial"/>
          <w:color w:val="000000"/>
        </w:rPr>
        <w:t xml:space="preserve">. Information concerning the error being corrected by reissue is </w:t>
      </w:r>
      <w:r>
        <w:rPr>
          <w:rFonts w:ascii="Arial" w:hAnsi="Arial" w:cs="Arial"/>
        </w:rPr>
        <w:t>required by pre-AIA 37 CFR 1.175 to be in an oath or declaration and is collected via the declaration forms currently included in this collection (PTO/SB/52).</w:t>
      </w:r>
    </w:p>
    <w:p w:rsidR="0039755C" w:rsidRDefault="0039755C" w:rsidP="00B83FF0">
      <w:pPr>
        <w:rPr>
          <w:rFonts w:ascii="Arial" w:hAnsi="Arial" w:cs="Arial"/>
          <w:color w:val="0070C0"/>
        </w:rPr>
      </w:pPr>
    </w:p>
    <w:p w:rsidR="0039755C" w:rsidRPr="00F13274" w:rsidRDefault="0039755C" w:rsidP="00B83FF0">
      <w:pPr>
        <w:rPr>
          <w:rFonts w:ascii="Arial" w:hAnsi="Arial" w:cs="Arial"/>
          <w:u w:val="single"/>
        </w:rPr>
      </w:pPr>
      <w:r w:rsidRPr="00F13274">
        <w:rPr>
          <w:rFonts w:ascii="Arial" w:hAnsi="Arial" w:cs="Arial"/>
          <w:u w:val="single"/>
        </w:rPr>
        <w:t>Changes in Burden</w:t>
      </w:r>
    </w:p>
    <w:p w:rsidR="007163D2" w:rsidRDefault="007163D2" w:rsidP="00B83FF0">
      <w:pPr>
        <w:rPr>
          <w:rFonts w:ascii="Arial" w:hAnsi="Arial" w:cs="Arial"/>
        </w:rPr>
      </w:pPr>
    </w:p>
    <w:p w:rsidR="009D2960" w:rsidRDefault="005C0B34" w:rsidP="009D2960">
      <w:pPr>
        <w:rPr>
          <w:rFonts w:ascii="Arial" w:hAnsi="Arial" w:cs="Arial"/>
        </w:rPr>
      </w:pPr>
      <w:r w:rsidRPr="000C7EA0">
        <w:rPr>
          <w:rFonts w:ascii="Arial" w:hAnsi="Arial" w:cs="Arial"/>
        </w:rPr>
        <w:t xml:space="preserve">The proposed </w:t>
      </w:r>
      <w:r w:rsidR="00652D6E">
        <w:rPr>
          <w:rFonts w:ascii="Arial" w:hAnsi="Arial" w:cs="Arial"/>
        </w:rPr>
        <w:t>addition of t</w:t>
      </w:r>
      <w:r w:rsidRPr="000C7EA0">
        <w:rPr>
          <w:rFonts w:ascii="Arial" w:hAnsi="Arial" w:cs="Arial"/>
        </w:rPr>
        <w:t xml:space="preserve">hese </w:t>
      </w:r>
      <w:r w:rsidR="006824D4">
        <w:rPr>
          <w:rFonts w:ascii="Arial" w:hAnsi="Arial" w:cs="Arial"/>
        </w:rPr>
        <w:t xml:space="preserve">three </w:t>
      </w:r>
      <w:r w:rsidR="008D62FA">
        <w:rPr>
          <w:rFonts w:ascii="Arial" w:hAnsi="Arial" w:cs="Arial"/>
        </w:rPr>
        <w:t>f</w:t>
      </w:r>
      <w:r w:rsidRPr="000C7EA0">
        <w:rPr>
          <w:rFonts w:ascii="Arial" w:hAnsi="Arial" w:cs="Arial"/>
        </w:rPr>
        <w:t>orms will not result in a substantive change in the burden for this collection.</w:t>
      </w:r>
      <w:r w:rsidR="00ED0446">
        <w:rPr>
          <w:rFonts w:ascii="Arial" w:hAnsi="Arial" w:cs="Arial"/>
        </w:rPr>
        <w:t xml:space="preserve">  A </w:t>
      </w:r>
      <w:r w:rsidR="006824D4">
        <w:rPr>
          <w:rFonts w:ascii="Arial" w:hAnsi="Arial" w:cs="Arial"/>
        </w:rPr>
        <w:t xml:space="preserve">reissue </w:t>
      </w:r>
      <w:r w:rsidR="00ED0446">
        <w:rPr>
          <w:rFonts w:ascii="Arial" w:hAnsi="Arial" w:cs="Arial"/>
        </w:rPr>
        <w:t xml:space="preserve">patent application must contain an oath, declaration, or substitute statement by or with respect to each inventor under pre-AIA and AIA 35 U.S.C. 115, and the </w:t>
      </w:r>
      <w:r w:rsidR="006824D4">
        <w:rPr>
          <w:rFonts w:ascii="Arial" w:hAnsi="Arial" w:cs="Arial"/>
        </w:rPr>
        <w:t xml:space="preserve">three </w:t>
      </w:r>
      <w:r w:rsidR="00ED0446">
        <w:rPr>
          <w:rFonts w:ascii="Arial" w:hAnsi="Arial" w:cs="Arial"/>
        </w:rPr>
        <w:t>new forms proposed to be added to t</w:t>
      </w:r>
      <w:r w:rsidR="00ED0446" w:rsidRPr="006B5E71">
        <w:rPr>
          <w:rFonts w:ascii="Arial" w:hAnsi="Arial" w:cs="Arial"/>
        </w:rPr>
        <w:t xml:space="preserve">his collection </w:t>
      </w:r>
      <w:r w:rsidR="00ED0446">
        <w:rPr>
          <w:rFonts w:ascii="Arial" w:hAnsi="Arial" w:cs="Arial"/>
        </w:rPr>
        <w:t xml:space="preserve">require </w:t>
      </w:r>
      <w:r w:rsidR="009D2960">
        <w:rPr>
          <w:rFonts w:ascii="Arial" w:hAnsi="Arial" w:cs="Arial"/>
        </w:rPr>
        <w:t xml:space="preserve">only </w:t>
      </w:r>
      <w:r w:rsidR="00ED0446">
        <w:rPr>
          <w:rFonts w:ascii="Arial" w:hAnsi="Arial" w:cs="Arial"/>
        </w:rPr>
        <w:t xml:space="preserve">information </w:t>
      </w:r>
      <w:r w:rsidR="009D2960">
        <w:rPr>
          <w:rFonts w:ascii="Arial" w:hAnsi="Arial" w:cs="Arial"/>
        </w:rPr>
        <w:t>that is collected via the declaration forms currently included in this collection (PTO/SB/</w:t>
      </w:r>
      <w:r w:rsidR="006824D4">
        <w:rPr>
          <w:rFonts w:ascii="Arial" w:hAnsi="Arial" w:cs="Arial"/>
        </w:rPr>
        <w:t xml:space="preserve">51, </w:t>
      </w:r>
      <w:r w:rsidR="009D2960">
        <w:rPr>
          <w:rFonts w:ascii="Arial" w:hAnsi="Arial" w:cs="Arial"/>
        </w:rPr>
        <w:t>PTO/SB/</w:t>
      </w:r>
      <w:r w:rsidR="006824D4">
        <w:rPr>
          <w:rFonts w:ascii="Arial" w:hAnsi="Arial" w:cs="Arial"/>
        </w:rPr>
        <w:t>52</w:t>
      </w:r>
      <w:r w:rsidR="009D2960">
        <w:rPr>
          <w:rFonts w:ascii="Arial" w:hAnsi="Arial" w:cs="Arial"/>
        </w:rPr>
        <w:t>).</w:t>
      </w:r>
    </w:p>
    <w:p w:rsidR="00662230" w:rsidRDefault="00662230" w:rsidP="009D2960">
      <w:pPr>
        <w:rPr>
          <w:rFonts w:ascii="Arial" w:hAnsi="Arial" w:cs="Arial"/>
        </w:rPr>
      </w:pPr>
    </w:p>
    <w:p w:rsidR="00662230" w:rsidRPr="00EA1965" w:rsidRDefault="00662230" w:rsidP="009D2960">
      <w:pPr>
        <w:rPr>
          <w:rFonts w:ascii="Arial" w:hAnsi="Arial" w:cs="Arial"/>
          <w:u w:val="single"/>
        </w:rPr>
      </w:pPr>
      <w:r w:rsidRPr="00EA1965">
        <w:rPr>
          <w:rFonts w:ascii="Arial" w:hAnsi="Arial" w:cs="Arial"/>
          <w:u w:val="single"/>
        </w:rPr>
        <w:t>Changes in Needs and Uses</w:t>
      </w:r>
    </w:p>
    <w:p w:rsidR="00662230" w:rsidRDefault="00662230" w:rsidP="009D2960">
      <w:pPr>
        <w:rPr>
          <w:rFonts w:ascii="Arial" w:hAnsi="Arial" w:cs="Arial"/>
        </w:rPr>
      </w:pPr>
    </w:p>
    <w:p w:rsidR="00662230" w:rsidRDefault="00662230" w:rsidP="009D2960">
      <w:pPr>
        <w:rPr>
          <w:rFonts w:ascii="Arial" w:hAnsi="Arial" w:cs="Arial"/>
        </w:rPr>
      </w:pPr>
      <w:r w:rsidRPr="00662230">
        <w:rPr>
          <w:rFonts w:ascii="Arial" w:hAnsi="Arial" w:cs="Arial"/>
        </w:rPr>
        <w:t xml:space="preserve">The </w:t>
      </w:r>
      <w:r>
        <w:rPr>
          <w:rFonts w:ascii="Arial" w:hAnsi="Arial" w:cs="Arial"/>
        </w:rPr>
        <w:t xml:space="preserve">USPTO </w:t>
      </w:r>
      <w:r w:rsidRPr="00662230">
        <w:rPr>
          <w:rFonts w:ascii="Arial" w:hAnsi="Arial" w:cs="Arial"/>
        </w:rPr>
        <w:t xml:space="preserve">will provide </w:t>
      </w:r>
      <w:r w:rsidR="009C5981">
        <w:rPr>
          <w:rFonts w:ascii="Arial" w:hAnsi="Arial" w:cs="Arial"/>
        </w:rPr>
        <w:t xml:space="preserve">demographic </w:t>
      </w:r>
      <w:r w:rsidRPr="00662230">
        <w:rPr>
          <w:rFonts w:ascii="Arial" w:hAnsi="Arial" w:cs="Arial"/>
        </w:rPr>
        <w:t xml:space="preserve">information </w:t>
      </w:r>
      <w:r w:rsidR="009C5981">
        <w:rPr>
          <w:rFonts w:ascii="Arial" w:hAnsi="Arial" w:cs="Arial"/>
        </w:rPr>
        <w:t xml:space="preserve">collected on the forms associated with this information collection </w:t>
      </w:r>
      <w:r w:rsidRPr="00662230">
        <w:rPr>
          <w:rFonts w:ascii="Arial" w:hAnsi="Arial" w:cs="Arial"/>
        </w:rPr>
        <w:t xml:space="preserve">to the Census Bureau in order to receive </w:t>
      </w:r>
      <w:r w:rsidR="009C5981">
        <w:rPr>
          <w:rFonts w:ascii="Arial" w:hAnsi="Arial" w:cs="Arial"/>
        </w:rPr>
        <w:t xml:space="preserve">from the Census Bureau </w:t>
      </w:r>
      <w:r w:rsidRPr="00662230">
        <w:rPr>
          <w:rFonts w:ascii="Arial" w:hAnsi="Arial" w:cs="Arial"/>
        </w:rPr>
        <w:t xml:space="preserve">generalized and non-applicant-specific statistics on </w:t>
      </w:r>
      <w:r w:rsidR="009C5981">
        <w:rPr>
          <w:rFonts w:ascii="Arial" w:hAnsi="Arial" w:cs="Arial"/>
        </w:rPr>
        <w:t xml:space="preserve">the </w:t>
      </w:r>
      <w:r w:rsidRPr="00662230">
        <w:rPr>
          <w:rFonts w:ascii="Arial" w:hAnsi="Arial" w:cs="Arial"/>
        </w:rPr>
        <w:t>diversity</w:t>
      </w:r>
      <w:r w:rsidR="009C5981">
        <w:rPr>
          <w:rFonts w:ascii="Arial" w:hAnsi="Arial" w:cs="Arial"/>
        </w:rPr>
        <w:t xml:space="preserve"> of the USPTO’s user community</w:t>
      </w:r>
      <w:r w:rsidRPr="00662230">
        <w:rPr>
          <w:rFonts w:ascii="Arial" w:hAnsi="Arial" w:cs="Arial"/>
        </w:rPr>
        <w:t>.  Section 29 of the Leahy-Smith America Invents Act (</w:t>
      </w:r>
      <w:proofErr w:type="spellStart"/>
      <w:r w:rsidRPr="00662230">
        <w:rPr>
          <w:rFonts w:ascii="Arial" w:hAnsi="Arial" w:cs="Arial"/>
        </w:rPr>
        <w:t>Pub.L</w:t>
      </w:r>
      <w:proofErr w:type="spellEnd"/>
      <w:r w:rsidRPr="00662230">
        <w:rPr>
          <w:rFonts w:ascii="Arial" w:hAnsi="Arial" w:cs="Arial"/>
        </w:rPr>
        <w:t>. 112-29 (2010))</w:t>
      </w:r>
      <w:r w:rsidR="009C5981">
        <w:rPr>
          <w:rFonts w:ascii="Arial" w:hAnsi="Arial" w:cs="Arial"/>
        </w:rPr>
        <w:t xml:space="preserve"> empowers the USPTO to study the diversity of patent applicants</w:t>
      </w:r>
      <w:r w:rsidRPr="00662230">
        <w:rPr>
          <w:rFonts w:ascii="Arial" w:hAnsi="Arial" w:cs="Arial"/>
        </w:rPr>
        <w:t>.</w:t>
      </w:r>
    </w:p>
    <w:p w:rsidR="00E27A1B" w:rsidRPr="007163D2" w:rsidRDefault="00E27A1B" w:rsidP="00B83FF0">
      <w:pPr>
        <w:rPr>
          <w:rFonts w:ascii="Arial" w:hAnsi="Arial" w:cs="Arial"/>
          <w:color w:val="0070C0"/>
        </w:rPr>
      </w:pPr>
    </w:p>
    <w:sectPr w:rsidR="00E27A1B" w:rsidRPr="007163D2" w:rsidSect="00232DFB">
      <w:headerReference w:type="default" r:id="rId8"/>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C7A" w:rsidRDefault="00F47C7A">
      <w:r>
        <w:separator/>
      </w:r>
    </w:p>
  </w:endnote>
  <w:endnote w:type="continuationSeparator" w:id="0">
    <w:p w:rsidR="00F47C7A" w:rsidRDefault="00F4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43" w:rsidRDefault="006E4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4A43" w:rsidRDefault="006E4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43" w:rsidRDefault="006E4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C4A">
      <w:rPr>
        <w:rStyle w:val="PageNumber"/>
        <w:noProof/>
      </w:rPr>
      <w:t>3</w:t>
    </w:r>
    <w:r>
      <w:rPr>
        <w:rStyle w:val="PageNumber"/>
      </w:rPr>
      <w:fldChar w:fldCharType="end"/>
    </w:r>
  </w:p>
  <w:p w:rsidR="006E4A43" w:rsidRDefault="006E4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C7A" w:rsidRDefault="00F47C7A">
      <w:r>
        <w:separator/>
      </w:r>
    </w:p>
  </w:footnote>
  <w:footnote w:type="continuationSeparator" w:id="0">
    <w:p w:rsidR="00F47C7A" w:rsidRDefault="00F47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43" w:rsidRPr="00841C9A" w:rsidRDefault="006E4A43" w:rsidP="00232DFB">
    <w:pPr>
      <w:pStyle w:val="Title"/>
      <w:rPr>
        <w:sz w:val="22"/>
        <w:szCs w:val="22"/>
      </w:rPr>
    </w:pPr>
    <w:r w:rsidRPr="00841C9A">
      <w:rPr>
        <w:sz w:val="22"/>
        <w:szCs w:val="22"/>
      </w:rPr>
      <w:t>JUSTIFICATION FOR NONMATERIAL/NONSUBSTANTIVE CHANGE TO 0651-00</w:t>
    </w:r>
    <w:r w:rsidR="00554004">
      <w:rPr>
        <w:sz w:val="22"/>
        <w:szCs w:val="22"/>
      </w:rPr>
      <w:t>33</w:t>
    </w:r>
    <w:r w:rsidRPr="00841C9A">
      <w:rPr>
        <w:sz w:val="22"/>
        <w:szCs w:val="22"/>
      </w:rPr>
      <w:t xml:space="preserve">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7B0F"/>
    <w:multiLevelType w:val="hybridMultilevel"/>
    <w:tmpl w:val="83E6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12C5E"/>
    <w:multiLevelType w:val="hybridMultilevel"/>
    <w:tmpl w:val="E41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B51A2"/>
    <w:multiLevelType w:val="hybridMultilevel"/>
    <w:tmpl w:val="E59A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2122B"/>
    <w:multiLevelType w:val="hybridMultilevel"/>
    <w:tmpl w:val="73E6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F9781D"/>
    <w:multiLevelType w:val="hybridMultilevel"/>
    <w:tmpl w:val="7FCC14AE"/>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C86498"/>
    <w:multiLevelType w:val="hybridMultilevel"/>
    <w:tmpl w:val="EEA8473C"/>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E05CCE"/>
    <w:multiLevelType w:val="hybridMultilevel"/>
    <w:tmpl w:val="7FCC14AE"/>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E16C3B"/>
    <w:multiLevelType w:val="hybridMultilevel"/>
    <w:tmpl w:val="D1B25556"/>
    <w:lvl w:ilvl="0" w:tplc="D9F661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B52EA8"/>
    <w:multiLevelType w:val="hybridMultilevel"/>
    <w:tmpl w:val="2BE8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2"/>
  </w:num>
  <w:num w:numId="5">
    <w:abstractNumId w:val="4"/>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11250"/>
    <w:rsid w:val="00041427"/>
    <w:rsid w:val="000513BA"/>
    <w:rsid w:val="000564BC"/>
    <w:rsid w:val="000635D7"/>
    <w:rsid w:val="00065720"/>
    <w:rsid w:val="00094CC7"/>
    <w:rsid w:val="000B5E51"/>
    <w:rsid w:val="000B7032"/>
    <w:rsid w:val="000C7EA0"/>
    <w:rsid w:val="000D34C1"/>
    <w:rsid w:val="000E0994"/>
    <w:rsid w:val="000E22D2"/>
    <w:rsid w:val="000E7A35"/>
    <w:rsid w:val="001014F8"/>
    <w:rsid w:val="00101818"/>
    <w:rsid w:val="001042EF"/>
    <w:rsid w:val="0010492B"/>
    <w:rsid w:val="00113BC3"/>
    <w:rsid w:val="0011481D"/>
    <w:rsid w:val="00120FE3"/>
    <w:rsid w:val="0014594F"/>
    <w:rsid w:val="00147068"/>
    <w:rsid w:val="00155198"/>
    <w:rsid w:val="0017561E"/>
    <w:rsid w:val="00190C79"/>
    <w:rsid w:val="00191201"/>
    <w:rsid w:val="00195F78"/>
    <w:rsid w:val="001B12C9"/>
    <w:rsid w:val="001D6EB4"/>
    <w:rsid w:val="001E6743"/>
    <w:rsid w:val="001F46A4"/>
    <w:rsid w:val="001F786D"/>
    <w:rsid w:val="00200F9A"/>
    <w:rsid w:val="002013B8"/>
    <w:rsid w:val="00203E4F"/>
    <w:rsid w:val="00222C4A"/>
    <w:rsid w:val="00227E17"/>
    <w:rsid w:val="002309CB"/>
    <w:rsid w:val="00232DFB"/>
    <w:rsid w:val="00233D00"/>
    <w:rsid w:val="002A226D"/>
    <w:rsid w:val="002A77F3"/>
    <w:rsid w:val="002C7B61"/>
    <w:rsid w:val="002D694C"/>
    <w:rsid w:val="00300AE8"/>
    <w:rsid w:val="00311F56"/>
    <w:rsid w:val="0031530A"/>
    <w:rsid w:val="003405C0"/>
    <w:rsid w:val="00341397"/>
    <w:rsid w:val="00355558"/>
    <w:rsid w:val="003701D8"/>
    <w:rsid w:val="00373C20"/>
    <w:rsid w:val="003869E6"/>
    <w:rsid w:val="003941BE"/>
    <w:rsid w:val="003953BA"/>
    <w:rsid w:val="0039755C"/>
    <w:rsid w:val="003D5A70"/>
    <w:rsid w:val="00410160"/>
    <w:rsid w:val="0041467A"/>
    <w:rsid w:val="00415755"/>
    <w:rsid w:val="00426825"/>
    <w:rsid w:val="004551CA"/>
    <w:rsid w:val="004602E5"/>
    <w:rsid w:val="00470FC0"/>
    <w:rsid w:val="00472F2F"/>
    <w:rsid w:val="00486714"/>
    <w:rsid w:val="0048792A"/>
    <w:rsid w:val="004B0536"/>
    <w:rsid w:val="004E6054"/>
    <w:rsid w:val="004F5042"/>
    <w:rsid w:val="00510C9D"/>
    <w:rsid w:val="00520C81"/>
    <w:rsid w:val="005231D7"/>
    <w:rsid w:val="00525A71"/>
    <w:rsid w:val="0053119E"/>
    <w:rsid w:val="00544424"/>
    <w:rsid w:val="0054721D"/>
    <w:rsid w:val="005478DE"/>
    <w:rsid w:val="00554004"/>
    <w:rsid w:val="00555CD8"/>
    <w:rsid w:val="005632CD"/>
    <w:rsid w:val="005648A1"/>
    <w:rsid w:val="005814C3"/>
    <w:rsid w:val="00592C52"/>
    <w:rsid w:val="005A44DE"/>
    <w:rsid w:val="005B76F0"/>
    <w:rsid w:val="005C0980"/>
    <w:rsid w:val="005C0B34"/>
    <w:rsid w:val="005C42FD"/>
    <w:rsid w:val="005F4366"/>
    <w:rsid w:val="00613164"/>
    <w:rsid w:val="00614B55"/>
    <w:rsid w:val="00623A68"/>
    <w:rsid w:val="0063436C"/>
    <w:rsid w:val="00645D99"/>
    <w:rsid w:val="00652441"/>
    <w:rsid w:val="006528E7"/>
    <w:rsid w:val="00652D6E"/>
    <w:rsid w:val="00660C7F"/>
    <w:rsid w:val="00662230"/>
    <w:rsid w:val="006823D7"/>
    <w:rsid w:val="006824D4"/>
    <w:rsid w:val="00684D03"/>
    <w:rsid w:val="006A47A5"/>
    <w:rsid w:val="006A60BE"/>
    <w:rsid w:val="006B1363"/>
    <w:rsid w:val="006B5E71"/>
    <w:rsid w:val="006D16CC"/>
    <w:rsid w:val="006E4A43"/>
    <w:rsid w:val="00703054"/>
    <w:rsid w:val="0071331A"/>
    <w:rsid w:val="007163D2"/>
    <w:rsid w:val="00731AA3"/>
    <w:rsid w:val="00746222"/>
    <w:rsid w:val="00746D65"/>
    <w:rsid w:val="007B7198"/>
    <w:rsid w:val="007B77A2"/>
    <w:rsid w:val="007C7CFF"/>
    <w:rsid w:val="007D05CB"/>
    <w:rsid w:val="008008D4"/>
    <w:rsid w:val="00806B7E"/>
    <w:rsid w:val="00813D5F"/>
    <w:rsid w:val="00832E17"/>
    <w:rsid w:val="008377C5"/>
    <w:rsid w:val="00847B79"/>
    <w:rsid w:val="00854A85"/>
    <w:rsid w:val="008560AD"/>
    <w:rsid w:val="0087340D"/>
    <w:rsid w:val="0087747F"/>
    <w:rsid w:val="00883939"/>
    <w:rsid w:val="008859E5"/>
    <w:rsid w:val="008867B8"/>
    <w:rsid w:val="00892BA9"/>
    <w:rsid w:val="008D62FA"/>
    <w:rsid w:val="008E79AE"/>
    <w:rsid w:val="008F75BB"/>
    <w:rsid w:val="009246BA"/>
    <w:rsid w:val="00935F8A"/>
    <w:rsid w:val="00937DEA"/>
    <w:rsid w:val="00937F65"/>
    <w:rsid w:val="00955030"/>
    <w:rsid w:val="0096099D"/>
    <w:rsid w:val="009A272D"/>
    <w:rsid w:val="009A3D1C"/>
    <w:rsid w:val="009A653F"/>
    <w:rsid w:val="009B3D12"/>
    <w:rsid w:val="009C5599"/>
    <w:rsid w:val="009C5981"/>
    <w:rsid w:val="009D2960"/>
    <w:rsid w:val="009D2AFD"/>
    <w:rsid w:val="009D7869"/>
    <w:rsid w:val="009E12C1"/>
    <w:rsid w:val="009F3386"/>
    <w:rsid w:val="009F435E"/>
    <w:rsid w:val="009F5362"/>
    <w:rsid w:val="00A00BB2"/>
    <w:rsid w:val="00A147E9"/>
    <w:rsid w:val="00A17BEF"/>
    <w:rsid w:val="00A34A68"/>
    <w:rsid w:val="00A41833"/>
    <w:rsid w:val="00A81D20"/>
    <w:rsid w:val="00AD1243"/>
    <w:rsid w:val="00AF2E37"/>
    <w:rsid w:val="00AF429A"/>
    <w:rsid w:val="00B048DD"/>
    <w:rsid w:val="00B145C5"/>
    <w:rsid w:val="00B14880"/>
    <w:rsid w:val="00B55C8D"/>
    <w:rsid w:val="00B60AF2"/>
    <w:rsid w:val="00B83FF0"/>
    <w:rsid w:val="00BC6D8B"/>
    <w:rsid w:val="00BC7132"/>
    <w:rsid w:val="00BD0D33"/>
    <w:rsid w:val="00BD2783"/>
    <w:rsid w:val="00C232E7"/>
    <w:rsid w:val="00C33736"/>
    <w:rsid w:val="00C33C4F"/>
    <w:rsid w:val="00C56817"/>
    <w:rsid w:val="00C73068"/>
    <w:rsid w:val="00C73BAB"/>
    <w:rsid w:val="00C817EA"/>
    <w:rsid w:val="00CF2E2B"/>
    <w:rsid w:val="00CF3558"/>
    <w:rsid w:val="00D13265"/>
    <w:rsid w:val="00D13410"/>
    <w:rsid w:val="00D16D08"/>
    <w:rsid w:val="00D31ECE"/>
    <w:rsid w:val="00D32141"/>
    <w:rsid w:val="00D322F2"/>
    <w:rsid w:val="00D40DA6"/>
    <w:rsid w:val="00D44D89"/>
    <w:rsid w:val="00D47B13"/>
    <w:rsid w:val="00D65A82"/>
    <w:rsid w:val="00D9396B"/>
    <w:rsid w:val="00D943D3"/>
    <w:rsid w:val="00DE3D7D"/>
    <w:rsid w:val="00DF1147"/>
    <w:rsid w:val="00E21D55"/>
    <w:rsid w:val="00E27A1B"/>
    <w:rsid w:val="00E366D2"/>
    <w:rsid w:val="00E40DD8"/>
    <w:rsid w:val="00E60A7F"/>
    <w:rsid w:val="00E83E0D"/>
    <w:rsid w:val="00EA1965"/>
    <w:rsid w:val="00EB5271"/>
    <w:rsid w:val="00ED0446"/>
    <w:rsid w:val="00ED14F6"/>
    <w:rsid w:val="00ED20A0"/>
    <w:rsid w:val="00EE17A1"/>
    <w:rsid w:val="00EF26A1"/>
    <w:rsid w:val="00F03232"/>
    <w:rsid w:val="00F11FDF"/>
    <w:rsid w:val="00F22C19"/>
    <w:rsid w:val="00F37072"/>
    <w:rsid w:val="00F43DE4"/>
    <w:rsid w:val="00F468E8"/>
    <w:rsid w:val="00F47C7A"/>
    <w:rsid w:val="00F53B5B"/>
    <w:rsid w:val="00F84092"/>
    <w:rsid w:val="00F85699"/>
    <w:rsid w:val="00FA0DCD"/>
    <w:rsid w:val="00FA1E5C"/>
    <w:rsid w:val="00FA72A5"/>
    <w:rsid w:val="00FD0D53"/>
    <w:rsid w:val="00FE4D45"/>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0D34C1"/>
    <w:rPr>
      <w:rFonts w:ascii="Tahoma" w:hAnsi="Tahoma" w:cs="Tahoma"/>
      <w:sz w:val="16"/>
      <w:szCs w:val="16"/>
    </w:rPr>
  </w:style>
  <w:style w:type="paragraph" w:styleId="ListParagraph">
    <w:name w:val="List Paragraph"/>
    <w:basedOn w:val="Normal"/>
    <w:uiPriority w:val="34"/>
    <w:qFormat/>
    <w:rsid w:val="00155198"/>
    <w:pPr>
      <w:ind w:left="720"/>
    </w:pPr>
  </w:style>
  <w:style w:type="paragraph" w:customStyle="1" w:styleId="para">
    <w:name w:val="para"/>
    <w:basedOn w:val="Normal"/>
    <w:rsid w:val="00C232E7"/>
    <w:pPr>
      <w:spacing w:before="100" w:beforeAutospacing="1" w:after="100" w:afterAutospacing="1"/>
    </w:pPr>
  </w:style>
  <w:style w:type="paragraph" w:styleId="Header">
    <w:name w:val="header"/>
    <w:basedOn w:val="Normal"/>
    <w:link w:val="HeaderChar"/>
    <w:rsid w:val="008D62FA"/>
    <w:pPr>
      <w:tabs>
        <w:tab w:val="center" w:pos="4680"/>
        <w:tab w:val="right" w:pos="9360"/>
      </w:tabs>
    </w:pPr>
  </w:style>
  <w:style w:type="character" w:customStyle="1" w:styleId="HeaderChar">
    <w:name w:val="Header Char"/>
    <w:link w:val="Header"/>
    <w:rsid w:val="008D62FA"/>
    <w:rPr>
      <w:sz w:val="24"/>
      <w:szCs w:val="24"/>
    </w:rPr>
  </w:style>
  <w:style w:type="paragraph" w:customStyle="1" w:styleId="Default">
    <w:name w:val="Default"/>
    <w:rsid w:val="00F03232"/>
    <w:pPr>
      <w:autoSpaceDE w:val="0"/>
      <w:autoSpaceDN w:val="0"/>
      <w:adjustRightInd w:val="0"/>
    </w:pPr>
    <w:rPr>
      <w:rFonts w:ascii="Arial" w:hAnsi="Arial" w:cs="Arial"/>
      <w:color w:val="000000"/>
      <w:sz w:val="24"/>
      <w:szCs w:val="24"/>
    </w:rPr>
  </w:style>
  <w:style w:type="paragraph" w:customStyle="1" w:styleId="SP131099">
    <w:name w:val="SP131099"/>
    <w:basedOn w:val="Normal"/>
    <w:next w:val="Normal"/>
    <w:uiPriority w:val="99"/>
    <w:rsid w:val="00544424"/>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0D34C1"/>
    <w:rPr>
      <w:rFonts w:ascii="Tahoma" w:hAnsi="Tahoma" w:cs="Tahoma"/>
      <w:sz w:val="16"/>
      <w:szCs w:val="16"/>
    </w:rPr>
  </w:style>
  <w:style w:type="paragraph" w:styleId="ListParagraph">
    <w:name w:val="List Paragraph"/>
    <w:basedOn w:val="Normal"/>
    <w:uiPriority w:val="34"/>
    <w:qFormat/>
    <w:rsid w:val="00155198"/>
    <w:pPr>
      <w:ind w:left="720"/>
    </w:pPr>
  </w:style>
  <w:style w:type="paragraph" w:customStyle="1" w:styleId="para">
    <w:name w:val="para"/>
    <w:basedOn w:val="Normal"/>
    <w:rsid w:val="00C232E7"/>
    <w:pPr>
      <w:spacing w:before="100" w:beforeAutospacing="1" w:after="100" w:afterAutospacing="1"/>
    </w:pPr>
  </w:style>
  <w:style w:type="paragraph" w:styleId="Header">
    <w:name w:val="header"/>
    <w:basedOn w:val="Normal"/>
    <w:link w:val="HeaderChar"/>
    <w:rsid w:val="008D62FA"/>
    <w:pPr>
      <w:tabs>
        <w:tab w:val="center" w:pos="4680"/>
        <w:tab w:val="right" w:pos="9360"/>
      </w:tabs>
    </w:pPr>
  </w:style>
  <w:style w:type="character" w:customStyle="1" w:styleId="HeaderChar">
    <w:name w:val="Header Char"/>
    <w:link w:val="Header"/>
    <w:rsid w:val="008D62FA"/>
    <w:rPr>
      <w:sz w:val="24"/>
      <w:szCs w:val="24"/>
    </w:rPr>
  </w:style>
  <w:style w:type="paragraph" w:customStyle="1" w:styleId="Default">
    <w:name w:val="Default"/>
    <w:rsid w:val="00F03232"/>
    <w:pPr>
      <w:autoSpaceDE w:val="0"/>
      <w:autoSpaceDN w:val="0"/>
      <w:adjustRightInd w:val="0"/>
    </w:pPr>
    <w:rPr>
      <w:rFonts w:ascii="Arial" w:hAnsi="Arial" w:cs="Arial"/>
      <w:color w:val="000000"/>
      <w:sz w:val="24"/>
      <w:szCs w:val="24"/>
    </w:rPr>
  </w:style>
  <w:style w:type="paragraph" w:customStyle="1" w:styleId="SP131099">
    <w:name w:val="SP131099"/>
    <w:basedOn w:val="Normal"/>
    <w:next w:val="Normal"/>
    <w:uiPriority w:val="99"/>
    <w:rsid w:val="00544424"/>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JUSTIFICATION FOR NONMATERIAL/NONSUBSTANTIVE CHANGE TO 0651-0035</vt:lpstr>
    </vt:vector>
  </TitlesOfParts>
  <Company>U.S. Patent and Trademark Office</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NONMATERIAL/NONSUBSTANTIVE CHANGE TO 0651-0035</dc:title>
  <dc:creator>Rob Flax</dc:creator>
  <cp:lastModifiedBy>OPLA</cp:lastModifiedBy>
  <cp:revision>4</cp:revision>
  <cp:lastPrinted>2012-07-05T15:00:00Z</cp:lastPrinted>
  <dcterms:created xsi:type="dcterms:W3CDTF">2012-07-10T19:57:00Z</dcterms:created>
  <dcterms:modified xsi:type="dcterms:W3CDTF">2012-07-10T19:57:00Z</dcterms:modified>
</cp:coreProperties>
</file>