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3D" w:rsidRDefault="009B633D" w:rsidP="009B633D">
      <w:pPr>
        <w:jc w:val="center"/>
        <w:rPr>
          <w:sz w:val="28"/>
          <w:szCs w:val="28"/>
        </w:rPr>
      </w:pPr>
      <w:bookmarkStart w:id="0" w:name="_GoBack"/>
      <w:bookmarkEnd w:id="0"/>
    </w:p>
    <w:p w:rsidR="009B633D" w:rsidRDefault="009B633D" w:rsidP="009B633D">
      <w:pPr>
        <w:jc w:val="center"/>
        <w:rPr>
          <w:sz w:val="28"/>
          <w:szCs w:val="28"/>
        </w:rPr>
      </w:pPr>
    </w:p>
    <w:p w:rsidR="009B633D" w:rsidRDefault="009B633D" w:rsidP="009B633D">
      <w:pPr>
        <w:jc w:val="center"/>
        <w:rPr>
          <w:sz w:val="28"/>
          <w:szCs w:val="28"/>
        </w:rPr>
      </w:pPr>
    </w:p>
    <w:p w:rsidR="009B633D" w:rsidRDefault="00456179" w:rsidP="009B633D">
      <w:pPr>
        <w:jc w:val="center"/>
        <w:rPr>
          <w:b/>
          <w:sz w:val="28"/>
          <w:szCs w:val="28"/>
        </w:rPr>
      </w:pPr>
      <w:r w:rsidRPr="00456179">
        <w:rPr>
          <w:b/>
          <w:sz w:val="28"/>
          <w:szCs w:val="28"/>
        </w:rPr>
        <w:t>SUPPORTING STATEMENT</w:t>
      </w:r>
    </w:p>
    <w:p w:rsidR="00635119" w:rsidRDefault="00635119" w:rsidP="009B633D">
      <w:pPr>
        <w:jc w:val="center"/>
        <w:rPr>
          <w:b/>
          <w:sz w:val="28"/>
          <w:szCs w:val="28"/>
        </w:rPr>
      </w:pPr>
    </w:p>
    <w:p w:rsidR="009B633D" w:rsidRDefault="00456179" w:rsidP="009B633D">
      <w:pPr>
        <w:jc w:val="center"/>
        <w:rPr>
          <w:sz w:val="28"/>
          <w:szCs w:val="28"/>
        </w:rPr>
      </w:pPr>
      <w:r>
        <w:rPr>
          <w:b/>
          <w:sz w:val="28"/>
          <w:szCs w:val="28"/>
        </w:rPr>
        <w:t>Part A</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ED24F1" w:rsidRDefault="0076081C" w:rsidP="009B633D">
      <w:pPr>
        <w:jc w:val="center"/>
        <w:rPr>
          <w:b/>
          <w:sz w:val="28"/>
          <w:szCs w:val="28"/>
        </w:rPr>
      </w:pPr>
      <w:r w:rsidRPr="00ED24F1">
        <w:rPr>
          <w:b/>
          <w:sz w:val="28"/>
          <w:szCs w:val="28"/>
        </w:rPr>
        <w:t xml:space="preserve">American Recovery and Reinvestment Act </w:t>
      </w:r>
    </w:p>
    <w:p w:rsidR="00ED24F1" w:rsidRDefault="0076081C" w:rsidP="009B633D">
      <w:pPr>
        <w:jc w:val="center"/>
        <w:rPr>
          <w:b/>
          <w:sz w:val="28"/>
          <w:szCs w:val="28"/>
        </w:rPr>
      </w:pPr>
      <w:r w:rsidRPr="00ED24F1">
        <w:rPr>
          <w:b/>
          <w:sz w:val="28"/>
          <w:szCs w:val="28"/>
        </w:rPr>
        <w:t>“</w:t>
      </w:r>
      <w:r w:rsidR="00ED24F1" w:rsidRPr="00ED24F1">
        <w:rPr>
          <w:b/>
          <w:sz w:val="28"/>
          <w:szCs w:val="28"/>
        </w:rPr>
        <w:t xml:space="preserve">Developing </w:t>
      </w:r>
      <w:r w:rsidRPr="00ED24F1">
        <w:rPr>
          <w:b/>
          <w:sz w:val="28"/>
          <w:szCs w:val="28"/>
        </w:rPr>
        <w:t xml:space="preserve">a Registry of Registries” </w:t>
      </w:r>
    </w:p>
    <w:p w:rsidR="009B633D" w:rsidRPr="00082047"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C4006D" w:rsidRDefault="00ED24F1" w:rsidP="009B633D">
      <w:pPr>
        <w:jc w:val="center"/>
        <w:rPr>
          <w:i/>
          <w:sz w:val="28"/>
          <w:szCs w:val="28"/>
        </w:rPr>
      </w:pPr>
      <w:r w:rsidRPr="00C91C29">
        <w:rPr>
          <w:b/>
          <w:sz w:val="28"/>
          <w:szCs w:val="28"/>
        </w:rPr>
        <w:t>Version</w:t>
      </w:r>
      <w:r w:rsidR="004301EE">
        <w:rPr>
          <w:sz w:val="28"/>
          <w:szCs w:val="28"/>
        </w:rPr>
        <w:t>: January 17</w:t>
      </w:r>
      <w:r w:rsidR="004301EE" w:rsidRPr="004301EE">
        <w:rPr>
          <w:sz w:val="28"/>
          <w:szCs w:val="28"/>
          <w:vertAlign w:val="superscript"/>
        </w:rPr>
        <w:t>th</w:t>
      </w:r>
      <w:r w:rsidR="004301EE">
        <w:rPr>
          <w:sz w:val="28"/>
          <w:szCs w:val="28"/>
        </w:rPr>
        <w:t xml:space="preserve">, </w:t>
      </w:r>
      <w:r w:rsidR="00744811">
        <w:rPr>
          <w:sz w:val="28"/>
          <w:szCs w:val="28"/>
        </w:rPr>
        <w:t xml:space="preserve"> 201</w:t>
      </w:r>
      <w:r w:rsidR="004301EE">
        <w:rPr>
          <w:sz w:val="28"/>
          <w:szCs w:val="28"/>
        </w:rPr>
        <w:t>2</w:t>
      </w:r>
    </w:p>
    <w:p w:rsidR="009B633D"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r w:rsidRPr="00677A0B">
        <w:rPr>
          <w:sz w:val="28"/>
          <w:szCs w:val="28"/>
        </w:rPr>
        <w:t xml:space="preserve">Agency </w:t>
      </w:r>
      <w:r w:rsidR="00D6637D">
        <w:rPr>
          <w:sz w:val="28"/>
          <w:szCs w:val="28"/>
        </w:rPr>
        <w:t>for</w:t>
      </w:r>
      <w:r w:rsidRPr="00677A0B">
        <w:rPr>
          <w:sz w:val="28"/>
          <w:szCs w:val="28"/>
        </w:rPr>
        <w:t xml:space="preserve"> Healthcare Research and Quality (AHRQ)</w:t>
      </w:r>
    </w:p>
    <w:p w:rsidR="009B633D" w:rsidRDefault="009B633D">
      <w:pPr>
        <w:rPr>
          <w:sz w:val="28"/>
          <w:szCs w:val="28"/>
        </w:rPr>
      </w:pPr>
    </w:p>
    <w:p w:rsidR="009B633D" w:rsidRDefault="009B633D">
      <w:pPr>
        <w:rPr>
          <w:sz w:val="28"/>
          <w:szCs w:val="28"/>
        </w:rPr>
      </w:pPr>
    </w:p>
    <w:p w:rsidR="008401BC" w:rsidRDefault="008401BC">
      <w:r>
        <w:br w:type="page"/>
      </w:r>
    </w:p>
    <w:p w:rsidR="009B633D" w:rsidRDefault="009B633D" w:rsidP="008C580E">
      <w:pPr>
        <w:rPr>
          <w:b/>
        </w:rPr>
      </w:pPr>
      <w:r w:rsidRPr="001D0454">
        <w:rPr>
          <w:b/>
        </w:rPr>
        <w:lastRenderedPageBreak/>
        <w:t>Table of contents</w:t>
      </w:r>
    </w:p>
    <w:p w:rsidR="00EB58F3" w:rsidRDefault="00EB58F3" w:rsidP="009B633D">
      <w:pPr>
        <w:jc w:val="center"/>
        <w:rPr>
          <w:b/>
        </w:rPr>
      </w:pPr>
    </w:p>
    <w:sdt>
      <w:sdtPr>
        <w:rPr>
          <w:rFonts w:ascii="Times New Roman" w:eastAsia="Times New Roman" w:hAnsi="Times New Roman" w:cs="Times New Roman"/>
          <w:b w:val="0"/>
          <w:bCs w:val="0"/>
          <w:color w:val="auto"/>
          <w:sz w:val="24"/>
          <w:szCs w:val="24"/>
          <w:lang w:eastAsia="en-US"/>
        </w:rPr>
        <w:id w:val="-1944920690"/>
        <w:docPartObj>
          <w:docPartGallery w:val="Table of Contents"/>
          <w:docPartUnique/>
        </w:docPartObj>
      </w:sdtPr>
      <w:sdtEndPr>
        <w:rPr>
          <w:noProof/>
        </w:rPr>
      </w:sdtEndPr>
      <w:sdtContent>
        <w:p w:rsidR="00F615A0" w:rsidRDefault="00F615A0">
          <w:pPr>
            <w:pStyle w:val="TOCHeading"/>
          </w:pPr>
          <w:r>
            <w:t>Contents</w:t>
          </w:r>
        </w:p>
        <w:p w:rsidR="00105641" w:rsidRDefault="005135B8">
          <w:pPr>
            <w:pStyle w:val="TOC1"/>
            <w:tabs>
              <w:tab w:val="right" w:leader="dot" w:pos="8630"/>
            </w:tabs>
            <w:rPr>
              <w:rFonts w:asciiTheme="minorHAnsi" w:eastAsiaTheme="minorEastAsia" w:hAnsiTheme="minorHAnsi" w:cstheme="minorBidi"/>
              <w:noProof/>
              <w:sz w:val="22"/>
              <w:szCs w:val="22"/>
            </w:rPr>
          </w:pPr>
          <w:r>
            <w:fldChar w:fldCharType="begin"/>
          </w:r>
          <w:r w:rsidR="00F615A0">
            <w:instrText xml:space="preserve"> TOC \o "1-3" \h \z \u </w:instrText>
          </w:r>
          <w:r>
            <w:fldChar w:fldCharType="separate"/>
          </w:r>
          <w:hyperlink w:anchor="_Toc312235046" w:history="1">
            <w:r w:rsidR="00105641" w:rsidRPr="00907373">
              <w:rPr>
                <w:rStyle w:val="Hyperlink"/>
                <w:noProof/>
              </w:rPr>
              <w:t>A. Justification</w:t>
            </w:r>
            <w:r w:rsidR="00105641">
              <w:rPr>
                <w:noProof/>
                <w:webHidden/>
              </w:rPr>
              <w:tab/>
            </w:r>
            <w:r>
              <w:rPr>
                <w:noProof/>
                <w:webHidden/>
              </w:rPr>
              <w:fldChar w:fldCharType="begin"/>
            </w:r>
            <w:r w:rsidR="00105641">
              <w:rPr>
                <w:noProof/>
                <w:webHidden/>
              </w:rPr>
              <w:instrText xml:space="preserve"> PAGEREF _Toc312235046 \h </w:instrText>
            </w:r>
            <w:r>
              <w:rPr>
                <w:noProof/>
                <w:webHidden/>
              </w:rPr>
            </w:r>
            <w:r>
              <w:rPr>
                <w:noProof/>
                <w:webHidden/>
              </w:rPr>
              <w:fldChar w:fldCharType="separate"/>
            </w:r>
            <w:r w:rsidR="00105641">
              <w:rPr>
                <w:noProof/>
                <w:webHidden/>
              </w:rPr>
              <w:t>3</w:t>
            </w:r>
            <w:r>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47" w:history="1">
            <w:r w:rsidR="00105641" w:rsidRPr="00907373">
              <w:rPr>
                <w:rStyle w:val="Hyperlink"/>
                <w:noProof/>
              </w:rPr>
              <w:t>1. Circumstances that Make the Collection of Information Necessary</w:t>
            </w:r>
            <w:r w:rsidR="00105641">
              <w:rPr>
                <w:noProof/>
                <w:webHidden/>
              </w:rPr>
              <w:tab/>
            </w:r>
            <w:r w:rsidR="005135B8">
              <w:rPr>
                <w:noProof/>
                <w:webHidden/>
              </w:rPr>
              <w:fldChar w:fldCharType="begin"/>
            </w:r>
            <w:r w:rsidR="00105641">
              <w:rPr>
                <w:noProof/>
                <w:webHidden/>
              </w:rPr>
              <w:instrText xml:space="preserve"> PAGEREF _Toc312235047 \h </w:instrText>
            </w:r>
            <w:r w:rsidR="005135B8">
              <w:rPr>
                <w:noProof/>
                <w:webHidden/>
              </w:rPr>
            </w:r>
            <w:r w:rsidR="005135B8">
              <w:rPr>
                <w:noProof/>
                <w:webHidden/>
              </w:rPr>
              <w:fldChar w:fldCharType="separate"/>
            </w:r>
            <w:r w:rsidR="00105641">
              <w:rPr>
                <w:noProof/>
                <w:webHidden/>
              </w:rPr>
              <w:t>3</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48" w:history="1">
            <w:r w:rsidR="00105641" w:rsidRPr="00907373">
              <w:rPr>
                <w:rStyle w:val="Hyperlink"/>
                <w:noProof/>
              </w:rPr>
              <w:t>2. Purpose and Use of Information</w:t>
            </w:r>
            <w:r w:rsidR="00105641">
              <w:rPr>
                <w:noProof/>
                <w:webHidden/>
              </w:rPr>
              <w:tab/>
            </w:r>
            <w:r w:rsidR="005135B8">
              <w:rPr>
                <w:noProof/>
                <w:webHidden/>
              </w:rPr>
              <w:fldChar w:fldCharType="begin"/>
            </w:r>
            <w:r w:rsidR="00105641">
              <w:rPr>
                <w:noProof/>
                <w:webHidden/>
              </w:rPr>
              <w:instrText xml:space="preserve"> PAGEREF _Toc312235048 \h </w:instrText>
            </w:r>
            <w:r w:rsidR="005135B8">
              <w:rPr>
                <w:noProof/>
                <w:webHidden/>
              </w:rPr>
            </w:r>
            <w:r w:rsidR="005135B8">
              <w:rPr>
                <w:noProof/>
                <w:webHidden/>
              </w:rPr>
              <w:fldChar w:fldCharType="separate"/>
            </w:r>
            <w:r w:rsidR="00105641">
              <w:rPr>
                <w:noProof/>
                <w:webHidden/>
              </w:rPr>
              <w:t>4</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49" w:history="1">
            <w:r w:rsidR="00105641" w:rsidRPr="00907373">
              <w:rPr>
                <w:rStyle w:val="Hyperlink"/>
                <w:noProof/>
              </w:rPr>
              <w:t>3. Use of Improved Information Technology</w:t>
            </w:r>
            <w:r w:rsidR="00105641">
              <w:rPr>
                <w:noProof/>
                <w:webHidden/>
              </w:rPr>
              <w:tab/>
            </w:r>
            <w:r w:rsidR="005135B8">
              <w:rPr>
                <w:noProof/>
                <w:webHidden/>
              </w:rPr>
              <w:fldChar w:fldCharType="begin"/>
            </w:r>
            <w:r w:rsidR="00105641">
              <w:rPr>
                <w:noProof/>
                <w:webHidden/>
              </w:rPr>
              <w:instrText xml:space="preserve"> PAGEREF _Toc312235049 \h </w:instrText>
            </w:r>
            <w:r w:rsidR="005135B8">
              <w:rPr>
                <w:noProof/>
                <w:webHidden/>
              </w:rPr>
            </w:r>
            <w:r w:rsidR="005135B8">
              <w:rPr>
                <w:noProof/>
                <w:webHidden/>
              </w:rPr>
              <w:fldChar w:fldCharType="separate"/>
            </w:r>
            <w:r w:rsidR="00105641">
              <w:rPr>
                <w:noProof/>
                <w:webHidden/>
              </w:rPr>
              <w:t>5</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50" w:history="1">
            <w:r w:rsidR="00105641" w:rsidRPr="00907373">
              <w:rPr>
                <w:rStyle w:val="Hyperlink"/>
                <w:noProof/>
              </w:rPr>
              <w:t>4. Efforts to Identify Duplication</w:t>
            </w:r>
            <w:r w:rsidR="00105641">
              <w:rPr>
                <w:noProof/>
                <w:webHidden/>
              </w:rPr>
              <w:tab/>
            </w:r>
            <w:r w:rsidR="005135B8">
              <w:rPr>
                <w:noProof/>
                <w:webHidden/>
              </w:rPr>
              <w:fldChar w:fldCharType="begin"/>
            </w:r>
            <w:r w:rsidR="00105641">
              <w:rPr>
                <w:noProof/>
                <w:webHidden/>
              </w:rPr>
              <w:instrText xml:space="preserve"> PAGEREF _Toc312235050 \h </w:instrText>
            </w:r>
            <w:r w:rsidR="005135B8">
              <w:rPr>
                <w:noProof/>
                <w:webHidden/>
              </w:rPr>
            </w:r>
            <w:r w:rsidR="005135B8">
              <w:rPr>
                <w:noProof/>
                <w:webHidden/>
              </w:rPr>
              <w:fldChar w:fldCharType="separate"/>
            </w:r>
            <w:r w:rsidR="00105641">
              <w:rPr>
                <w:noProof/>
                <w:webHidden/>
              </w:rPr>
              <w:t>5</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51" w:history="1">
            <w:r w:rsidR="00105641" w:rsidRPr="00907373">
              <w:rPr>
                <w:rStyle w:val="Hyperlink"/>
                <w:noProof/>
              </w:rPr>
              <w:t>5. Involvement of Small Entities</w:t>
            </w:r>
            <w:r w:rsidR="00105641">
              <w:rPr>
                <w:noProof/>
                <w:webHidden/>
              </w:rPr>
              <w:tab/>
            </w:r>
            <w:r w:rsidR="005135B8">
              <w:rPr>
                <w:noProof/>
                <w:webHidden/>
              </w:rPr>
              <w:fldChar w:fldCharType="begin"/>
            </w:r>
            <w:r w:rsidR="00105641">
              <w:rPr>
                <w:noProof/>
                <w:webHidden/>
              </w:rPr>
              <w:instrText xml:space="preserve"> PAGEREF _Toc312235051 \h </w:instrText>
            </w:r>
            <w:r w:rsidR="005135B8">
              <w:rPr>
                <w:noProof/>
                <w:webHidden/>
              </w:rPr>
            </w:r>
            <w:r w:rsidR="005135B8">
              <w:rPr>
                <w:noProof/>
                <w:webHidden/>
              </w:rPr>
              <w:fldChar w:fldCharType="separate"/>
            </w:r>
            <w:r w:rsidR="00105641">
              <w:rPr>
                <w:noProof/>
                <w:webHidden/>
              </w:rPr>
              <w:t>6</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52" w:history="1">
            <w:r w:rsidR="00105641" w:rsidRPr="00907373">
              <w:rPr>
                <w:rStyle w:val="Hyperlink"/>
                <w:noProof/>
              </w:rPr>
              <w:t>6. Consequences if Information Collected Less Frequently</w:t>
            </w:r>
            <w:r w:rsidR="00105641">
              <w:rPr>
                <w:noProof/>
                <w:webHidden/>
              </w:rPr>
              <w:tab/>
            </w:r>
            <w:r w:rsidR="005135B8">
              <w:rPr>
                <w:noProof/>
                <w:webHidden/>
              </w:rPr>
              <w:fldChar w:fldCharType="begin"/>
            </w:r>
            <w:r w:rsidR="00105641">
              <w:rPr>
                <w:noProof/>
                <w:webHidden/>
              </w:rPr>
              <w:instrText xml:space="preserve"> PAGEREF _Toc312235052 \h </w:instrText>
            </w:r>
            <w:r w:rsidR="005135B8">
              <w:rPr>
                <w:noProof/>
                <w:webHidden/>
              </w:rPr>
            </w:r>
            <w:r w:rsidR="005135B8">
              <w:rPr>
                <w:noProof/>
                <w:webHidden/>
              </w:rPr>
              <w:fldChar w:fldCharType="separate"/>
            </w:r>
            <w:r w:rsidR="00105641">
              <w:rPr>
                <w:noProof/>
                <w:webHidden/>
              </w:rPr>
              <w:t>6</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53" w:history="1">
            <w:r w:rsidR="00105641" w:rsidRPr="00907373">
              <w:rPr>
                <w:rStyle w:val="Hyperlink"/>
                <w:noProof/>
              </w:rPr>
              <w:t>7. Special Circumstances</w:t>
            </w:r>
            <w:r w:rsidR="00105641">
              <w:rPr>
                <w:noProof/>
                <w:webHidden/>
              </w:rPr>
              <w:tab/>
            </w:r>
            <w:r w:rsidR="005135B8">
              <w:rPr>
                <w:noProof/>
                <w:webHidden/>
              </w:rPr>
              <w:fldChar w:fldCharType="begin"/>
            </w:r>
            <w:r w:rsidR="00105641">
              <w:rPr>
                <w:noProof/>
                <w:webHidden/>
              </w:rPr>
              <w:instrText xml:space="preserve"> PAGEREF _Toc312235053 \h </w:instrText>
            </w:r>
            <w:r w:rsidR="005135B8">
              <w:rPr>
                <w:noProof/>
                <w:webHidden/>
              </w:rPr>
            </w:r>
            <w:r w:rsidR="005135B8">
              <w:rPr>
                <w:noProof/>
                <w:webHidden/>
              </w:rPr>
              <w:fldChar w:fldCharType="separate"/>
            </w:r>
            <w:r w:rsidR="00105641">
              <w:rPr>
                <w:noProof/>
                <w:webHidden/>
              </w:rPr>
              <w:t>6</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54" w:history="1">
            <w:r w:rsidR="00105641" w:rsidRPr="00907373">
              <w:rPr>
                <w:rStyle w:val="Hyperlink"/>
                <w:noProof/>
              </w:rPr>
              <w:t>8. Federal Register Notice and Outside Consultations</w:t>
            </w:r>
            <w:r w:rsidR="00105641">
              <w:rPr>
                <w:noProof/>
                <w:webHidden/>
              </w:rPr>
              <w:tab/>
            </w:r>
            <w:r w:rsidR="005135B8">
              <w:rPr>
                <w:noProof/>
                <w:webHidden/>
              </w:rPr>
              <w:fldChar w:fldCharType="begin"/>
            </w:r>
            <w:r w:rsidR="00105641">
              <w:rPr>
                <w:noProof/>
                <w:webHidden/>
              </w:rPr>
              <w:instrText xml:space="preserve"> PAGEREF _Toc312235054 \h </w:instrText>
            </w:r>
            <w:r w:rsidR="005135B8">
              <w:rPr>
                <w:noProof/>
                <w:webHidden/>
              </w:rPr>
            </w:r>
            <w:r w:rsidR="005135B8">
              <w:rPr>
                <w:noProof/>
                <w:webHidden/>
              </w:rPr>
              <w:fldChar w:fldCharType="separate"/>
            </w:r>
            <w:r w:rsidR="00105641">
              <w:rPr>
                <w:noProof/>
                <w:webHidden/>
              </w:rPr>
              <w:t>6</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55" w:history="1">
            <w:r w:rsidR="00105641" w:rsidRPr="00907373">
              <w:rPr>
                <w:rStyle w:val="Hyperlink"/>
                <w:noProof/>
              </w:rPr>
              <w:t>8.a. Federal Register Notice</w:t>
            </w:r>
            <w:r w:rsidR="00105641">
              <w:rPr>
                <w:noProof/>
                <w:webHidden/>
              </w:rPr>
              <w:tab/>
            </w:r>
            <w:r w:rsidR="005135B8">
              <w:rPr>
                <w:noProof/>
                <w:webHidden/>
              </w:rPr>
              <w:fldChar w:fldCharType="begin"/>
            </w:r>
            <w:r w:rsidR="00105641">
              <w:rPr>
                <w:noProof/>
                <w:webHidden/>
              </w:rPr>
              <w:instrText xml:space="preserve"> PAGEREF _Toc312235055 \h </w:instrText>
            </w:r>
            <w:r w:rsidR="005135B8">
              <w:rPr>
                <w:noProof/>
                <w:webHidden/>
              </w:rPr>
            </w:r>
            <w:r w:rsidR="005135B8">
              <w:rPr>
                <w:noProof/>
                <w:webHidden/>
              </w:rPr>
              <w:fldChar w:fldCharType="separate"/>
            </w:r>
            <w:r w:rsidR="00105641">
              <w:rPr>
                <w:noProof/>
                <w:webHidden/>
              </w:rPr>
              <w:t>6</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56" w:history="1">
            <w:r w:rsidR="00105641" w:rsidRPr="00907373">
              <w:rPr>
                <w:rStyle w:val="Hyperlink"/>
                <w:noProof/>
              </w:rPr>
              <w:t>8.b.  Outside Consultations</w:t>
            </w:r>
            <w:r w:rsidR="00105641">
              <w:rPr>
                <w:noProof/>
                <w:webHidden/>
              </w:rPr>
              <w:tab/>
            </w:r>
            <w:r w:rsidR="005135B8">
              <w:rPr>
                <w:noProof/>
                <w:webHidden/>
              </w:rPr>
              <w:fldChar w:fldCharType="begin"/>
            </w:r>
            <w:r w:rsidR="00105641">
              <w:rPr>
                <w:noProof/>
                <w:webHidden/>
              </w:rPr>
              <w:instrText xml:space="preserve"> PAGEREF _Toc312235056 \h </w:instrText>
            </w:r>
            <w:r w:rsidR="005135B8">
              <w:rPr>
                <w:noProof/>
                <w:webHidden/>
              </w:rPr>
            </w:r>
            <w:r w:rsidR="005135B8">
              <w:rPr>
                <w:noProof/>
                <w:webHidden/>
              </w:rPr>
              <w:fldChar w:fldCharType="separate"/>
            </w:r>
            <w:r w:rsidR="00105641">
              <w:rPr>
                <w:noProof/>
                <w:webHidden/>
              </w:rPr>
              <w:t>6</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57" w:history="1">
            <w:r w:rsidR="00105641" w:rsidRPr="00907373">
              <w:rPr>
                <w:rStyle w:val="Hyperlink"/>
                <w:noProof/>
              </w:rPr>
              <w:t>9. Payments/Gifts to Respondents</w:t>
            </w:r>
            <w:r w:rsidR="00105641">
              <w:rPr>
                <w:noProof/>
                <w:webHidden/>
              </w:rPr>
              <w:tab/>
            </w:r>
            <w:r w:rsidR="005135B8">
              <w:rPr>
                <w:noProof/>
                <w:webHidden/>
              </w:rPr>
              <w:fldChar w:fldCharType="begin"/>
            </w:r>
            <w:r w:rsidR="00105641">
              <w:rPr>
                <w:noProof/>
                <w:webHidden/>
              </w:rPr>
              <w:instrText xml:space="preserve"> PAGEREF _Toc312235057 \h </w:instrText>
            </w:r>
            <w:r w:rsidR="005135B8">
              <w:rPr>
                <w:noProof/>
                <w:webHidden/>
              </w:rPr>
            </w:r>
            <w:r w:rsidR="005135B8">
              <w:rPr>
                <w:noProof/>
                <w:webHidden/>
              </w:rPr>
              <w:fldChar w:fldCharType="separate"/>
            </w:r>
            <w:r w:rsidR="00105641">
              <w:rPr>
                <w:noProof/>
                <w:webHidden/>
              </w:rPr>
              <w:t>7</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58" w:history="1">
            <w:r w:rsidR="00105641" w:rsidRPr="00907373">
              <w:rPr>
                <w:rStyle w:val="Hyperlink"/>
                <w:noProof/>
              </w:rPr>
              <w:t>10. Assurance of Confidentiality</w:t>
            </w:r>
            <w:r w:rsidR="00105641">
              <w:rPr>
                <w:noProof/>
                <w:webHidden/>
              </w:rPr>
              <w:tab/>
            </w:r>
            <w:r w:rsidR="005135B8">
              <w:rPr>
                <w:noProof/>
                <w:webHidden/>
              </w:rPr>
              <w:fldChar w:fldCharType="begin"/>
            </w:r>
            <w:r w:rsidR="00105641">
              <w:rPr>
                <w:noProof/>
                <w:webHidden/>
              </w:rPr>
              <w:instrText xml:space="preserve"> PAGEREF _Toc312235058 \h </w:instrText>
            </w:r>
            <w:r w:rsidR="005135B8">
              <w:rPr>
                <w:noProof/>
                <w:webHidden/>
              </w:rPr>
            </w:r>
            <w:r w:rsidR="005135B8">
              <w:rPr>
                <w:noProof/>
                <w:webHidden/>
              </w:rPr>
              <w:fldChar w:fldCharType="separate"/>
            </w:r>
            <w:r w:rsidR="00105641">
              <w:rPr>
                <w:noProof/>
                <w:webHidden/>
              </w:rPr>
              <w:t>7</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59" w:history="1">
            <w:r w:rsidR="00105641" w:rsidRPr="00907373">
              <w:rPr>
                <w:rStyle w:val="Hyperlink"/>
                <w:noProof/>
              </w:rPr>
              <w:t>11. Questions of a Sensitive Nature</w:t>
            </w:r>
            <w:r w:rsidR="00105641">
              <w:rPr>
                <w:noProof/>
                <w:webHidden/>
              </w:rPr>
              <w:tab/>
            </w:r>
            <w:r w:rsidR="005135B8">
              <w:rPr>
                <w:noProof/>
                <w:webHidden/>
              </w:rPr>
              <w:fldChar w:fldCharType="begin"/>
            </w:r>
            <w:r w:rsidR="00105641">
              <w:rPr>
                <w:noProof/>
                <w:webHidden/>
              </w:rPr>
              <w:instrText xml:space="preserve"> PAGEREF _Toc312235059 \h </w:instrText>
            </w:r>
            <w:r w:rsidR="005135B8">
              <w:rPr>
                <w:noProof/>
                <w:webHidden/>
              </w:rPr>
            </w:r>
            <w:r w:rsidR="005135B8">
              <w:rPr>
                <w:noProof/>
                <w:webHidden/>
              </w:rPr>
              <w:fldChar w:fldCharType="separate"/>
            </w:r>
            <w:r w:rsidR="00105641">
              <w:rPr>
                <w:noProof/>
                <w:webHidden/>
              </w:rPr>
              <w:t>7</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60" w:history="1">
            <w:r w:rsidR="00105641" w:rsidRPr="00907373">
              <w:rPr>
                <w:rStyle w:val="Hyperlink"/>
                <w:noProof/>
              </w:rPr>
              <w:t>12. Estimates of Annualized Burden Hours and Costs</w:t>
            </w:r>
            <w:r w:rsidR="00105641">
              <w:rPr>
                <w:noProof/>
                <w:webHidden/>
              </w:rPr>
              <w:tab/>
            </w:r>
            <w:r w:rsidR="005135B8">
              <w:rPr>
                <w:noProof/>
                <w:webHidden/>
              </w:rPr>
              <w:fldChar w:fldCharType="begin"/>
            </w:r>
            <w:r w:rsidR="00105641">
              <w:rPr>
                <w:noProof/>
                <w:webHidden/>
              </w:rPr>
              <w:instrText xml:space="preserve"> PAGEREF _Toc312235060 \h </w:instrText>
            </w:r>
            <w:r w:rsidR="005135B8">
              <w:rPr>
                <w:noProof/>
                <w:webHidden/>
              </w:rPr>
            </w:r>
            <w:r w:rsidR="005135B8">
              <w:rPr>
                <w:noProof/>
                <w:webHidden/>
              </w:rPr>
              <w:fldChar w:fldCharType="separate"/>
            </w:r>
            <w:r w:rsidR="00105641">
              <w:rPr>
                <w:noProof/>
                <w:webHidden/>
              </w:rPr>
              <w:t>7</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61" w:history="1">
            <w:r w:rsidR="00105641" w:rsidRPr="00907373">
              <w:rPr>
                <w:rStyle w:val="Hyperlink"/>
                <w:noProof/>
              </w:rPr>
              <w:t>13. Estimates of Annualized Respondent Capital and Maintenance Costs</w:t>
            </w:r>
            <w:r w:rsidR="00105641">
              <w:rPr>
                <w:noProof/>
                <w:webHidden/>
              </w:rPr>
              <w:tab/>
            </w:r>
            <w:r w:rsidR="005135B8">
              <w:rPr>
                <w:noProof/>
                <w:webHidden/>
              </w:rPr>
              <w:fldChar w:fldCharType="begin"/>
            </w:r>
            <w:r w:rsidR="00105641">
              <w:rPr>
                <w:noProof/>
                <w:webHidden/>
              </w:rPr>
              <w:instrText xml:space="preserve"> PAGEREF _Toc312235061 \h </w:instrText>
            </w:r>
            <w:r w:rsidR="005135B8">
              <w:rPr>
                <w:noProof/>
                <w:webHidden/>
              </w:rPr>
            </w:r>
            <w:r w:rsidR="005135B8">
              <w:rPr>
                <w:noProof/>
                <w:webHidden/>
              </w:rPr>
              <w:fldChar w:fldCharType="separate"/>
            </w:r>
            <w:r w:rsidR="00105641">
              <w:rPr>
                <w:noProof/>
                <w:webHidden/>
              </w:rPr>
              <w:t>8</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62" w:history="1">
            <w:r w:rsidR="00105641" w:rsidRPr="00907373">
              <w:rPr>
                <w:rStyle w:val="Hyperlink"/>
                <w:noProof/>
              </w:rPr>
              <w:t>14. Estimates of Annualized Cost to the Government</w:t>
            </w:r>
            <w:r w:rsidR="00105641">
              <w:rPr>
                <w:noProof/>
                <w:webHidden/>
              </w:rPr>
              <w:tab/>
            </w:r>
            <w:r w:rsidR="005135B8">
              <w:rPr>
                <w:noProof/>
                <w:webHidden/>
              </w:rPr>
              <w:fldChar w:fldCharType="begin"/>
            </w:r>
            <w:r w:rsidR="00105641">
              <w:rPr>
                <w:noProof/>
                <w:webHidden/>
              </w:rPr>
              <w:instrText xml:space="preserve"> PAGEREF _Toc312235062 \h </w:instrText>
            </w:r>
            <w:r w:rsidR="005135B8">
              <w:rPr>
                <w:noProof/>
                <w:webHidden/>
              </w:rPr>
            </w:r>
            <w:r w:rsidR="005135B8">
              <w:rPr>
                <w:noProof/>
                <w:webHidden/>
              </w:rPr>
              <w:fldChar w:fldCharType="separate"/>
            </w:r>
            <w:r w:rsidR="00105641">
              <w:rPr>
                <w:noProof/>
                <w:webHidden/>
              </w:rPr>
              <w:t>8</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63" w:history="1">
            <w:r w:rsidR="00105641" w:rsidRPr="00907373">
              <w:rPr>
                <w:rStyle w:val="Hyperlink"/>
                <w:noProof/>
              </w:rPr>
              <w:t>15. Changes in Hour Burden</w:t>
            </w:r>
            <w:r w:rsidR="00105641">
              <w:rPr>
                <w:noProof/>
                <w:webHidden/>
              </w:rPr>
              <w:tab/>
            </w:r>
            <w:r w:rsidR="005135B8">
              <w:rPr>
                <w:noProof/>
                <w:webHidden/>
              </w:rPr>
              <w:fldChar w:fldCharType="begin"/>
            </w:r>
            <w:r w:rsidR="00105641">
              <w:rPr>
                <w:noProof/>
                <w:webHidden/>
              </w:rPr>
              <w:instrText xml:space="preserve"> PAGEREF _Toc312235063 \h </w:instrText>
            </w:r>
            <w:r w:rsidR="005135B8">
              <w:rPr>
                <w:noProof/>
                <w:webHidden/>
              </w:rPr>
            </w:r>
            <w:r w:rsidR="005135B8">
              <w:rPr>
                <w:noProof/>
                <w:webHidden/>
              </w:rPr>
              <w:fldChar w:fldCharType="separate"/>
            </w:r>
            <w:r w:rsidR="00105641">
              <w:rPr>
                <w:noProof/>
                <w:webHidden/>
              </w:rPr>
              <w:t>8</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64" w:history="1">
            <w:r w:rsidR="00105641" w:rsidRPr="00907373">
              <w:rPr>
                <w:rStyle w:val="Hyperlink"/>
                <w:noProof/>
              </w:rPr>
              <w:t>16. Time Schedule, Publication and Analysis Plans</w:t>
            </w:r>
            <w:r w:rsidR="00105641">
              <w:rPr>
                <w:noProof/>
                <w:webHidden/>
              </w:rPr>
              <w:tab/>
            </w:r>
            <w:r w:rsidR="005135B8">
              <w:rPr>
                <w:noProof/>
                <w:webHidden/>
              </w:rPr>
              <w:fldChar w:fldCharType="begin"/>
            </w:r>
            <w:r w:rsidR="00105641">
              <w:rPr>
                <w:noProof/>
                <w:webHidden/>
              </w:rPr>
              <w:instrText xml:space="preserve"> PAGEREF _Toc312235064 \h </w:instrText>
            </w:r>
            <w:r w:rsidR="005135B8">
              <w:rPr>
                <w:noProof/>
                <w:webHidden/>
              </w:rPr>
            </w:r>
            <w:r w:rsidR="005135B8">
              <w:rPr>
                <w:noProof/>
                <w:webHidden/>
              </w:rPr>
              <w:fldChar w:fldCharType="separate"/>
            </w:r>
            <w:r w:rsidR="00105641">
              <w:rPr>
                <w:noProof/>
                <w:webHidden/>
              </w:rPr>
              <w:t>8</w:t>
            </w:r>
            <w:r w:rsidR="005135B8">
              <w:rPr>
                <w:noProof/>
                <w:webHidden/>
              </w:rPr>
              <w:fldChar w:fldCharType="end"/>
            </w:r>
          </w:hyperlink>
        </w:p>
        <w:p w:rsidR="00105641" w:rsidRDefault="00A961AD">
          <w:pPr>
            <w:pStyle w:val="TOC2"/>
            <w:tabs>
              <w:tab w:val="right" w:leader="dot" w:pos="8630"/>
            </w:tabs>
            <w:rPr>
              <w:rFonts w:asciiTheme="minorHAnsi" w:eastAsiaTheme="minorEastAsia" w:hAnsiTheme="minorHAnsi" w:cstheme="minorBidi"/>
              <w:noProof/>
              <w:sz w:val="22"/>
              <w:szCs w:val="22"/>
            </w:rPr>
          </w:pPr>
          <w:hyperlink w:anchor="_Toc312235065" w:history="1">
            <w:r w:rsidR="00105641" w:rsidRPr="00907373">
              <w:rPr>
                <w:rStyle w:val="Hyperlink"/>
                <w:noProof/>
              </w:rPr>
              <w:t>17. Exemption for Display of Expiration Date</w:t>
            </w:r>
            <w:r w:rsidR="00105641">
              <w:rPr>
                <w:noProof/>
                <w:webHidden/>
              </w:rPr>
              <w:tab/>
            </w:r>
            <w:r w:rsidR="005135B8">
              <w:rPr>
                <w:noProof/>
                <w:webHidden/>
              </w:rPr>
              <w:fldChar w:fldCharType="begin"/>
            </w:r>
            <w:r w:rsidR="00105641">
              <w:rPr>
                <w:noProof/>
                <w:webHidden/>
              </w:rPr>
              <w:instrText xml:space="preserve"> PAGEREF _Toc312235065 \h </w:instrText>
            </w:r>
            <w:r w:rsidR="005135B8">
              <w:rPr>
                <w:noProof/>
                <w:webHidden/>
              </w:rPr>
            </w:r>
            <w:r w:rsidR="005135B8">
              <w:rPr>
                <w:noProof/>
                <w:webHidden/>
              </w:rPr>
              <w:fldChar w:fldCharType="separate"/>
            </w:r>
            <w:r w:rsidR="00105641">
              <w:rPr>
                <w:noProof/>
                <w:webHidden/>
              </w:rPr>
              <w:t>9</w:t>
            </w:r>
            <w:r w:rsidR="005135B8">
              <w:rPr>
                <w:noProof/>
                <w:webHidden/>
              </w:rPr>
              <w:fldChar w:fldCharType="end"/>
            </w:r>
          </w:hyperlink>
        </w:p>
        <w:p w:rsidR="00105641" w:rsidRDefault="00A47F74">
          <w:pPr>
            <w:pStyle w:val="TOC2"/>
            <w:tabs>
              <w:tab w:val="right" w:leader="dot" w:pos="8630"/>
            </w:tabs>
            <w:rPr>
              <w:rFonts w:asciiTheme="minorHAnsi" w:eastAsiaTheme="minorEastAsia" w:hAnsiTheme="minorHAnsi" w:cstheme="minorBidi"/>
              <w:noProof/>
              <w:sz w:val="22"/>
              <w:szCs w:val="22"/>
            </w:rPr>
          </w:pPr>
          <w:r>
            <w:t xml:space="preserve">List of </w:t>
          </w:r>
          <w:hyperlink w:anchor="_Toc312235066" w:history="1">
            <w:r w:rsidR="00105641" w:rsidRPr="00907373">
              <w:rPr>
                <w:rStyle w:val="Hyperlink"/>
                <w:noProof/>
              </w:rPr>
              <w:t>Attachments</w:t>
            </w:r>
            <w:r w:rsidR="00105641">
              <w:rPr>
                <w:noProof/>
                <w:webHidden/>
              </w:rPr>
              <w:tab/>
            </w:r>
            <w:r w:rsidR="005135B8">
              <w:rPr>
                <w:noProof/>
                <w:webHidden/>
              </w:rPr>
              <w:fldChar w:fldCharType="begin"/>
            </w:r>
            <w:r w:rsidR="00105641">
              <w:rPr>
                <w:noProof/>
                <w:webHidden/>
              </w:rPr>
              <w:instrText xml:space="preserve"> PAGEREF _Toc312235066 \h </w:instrText>
            </w:r>
            <w:r w:rsidR="005135B8">
              <w:rPr>
                <w:noProof/>
                <w:webHidden/>
              </w:rPr>
            </w:r>
            <w:r w:rsidR="005135B8">
              <w:rPr>
                <w:noProof/>
                <w:webHidden/>
              </w:rPr>
              <w:fldChar w:fldCharType="separate"/>
            </w:r>
            <w:r w:rsidR="00105641">
              <w:rPr>
                <w:noProof/>
                <w:webHidden/>
              </w:rPr>
              <w:t>9</w:t>
            </w:r>
            <w:r w:rsidR="005135B8">
              <w:rPr>
                <w:noProof/>
                <w:webHidden/>
              </w:rPr>
              <w:fldChar w:fldCharType="end"/>
            </w:r>
          </w:hyperlink>
        </w:p>
        <w:p w:rsidR="00F615A0" w:rsidRDefault="005135B8">
          <w:r>
            <w:rPr>
              <w:b/>
              <w:bCs/>
              <w:noProof/>
            </w:rPr>
            <w:fldChar w:fldCharType="end"/>
          </w:r>
        </w:p>
      </w:sdtContent>
    </w:sdt>
    <w:p w:rsidR="009B633D" w:rsidRPr="001D0454" w:rsidRDefault="009B633D" w:rsidP="00F615A0">
      <w:pPr>
        <w:pStyle w:val="TOCHeading"/>
        <w:rPr>
          <w:b w:val="0"/>
        </w:rPr>
      </w:pPr>
    </w:p>
    <w:p w:rsidR="009B633D" w:rsidRPr="006014DB" w:rsidRDefault="009B633D" w:rsidP="00520606">
      <w:pPr>
        <w:pStyle w:val="Heading1"/>
      </w:pPr>
      <w:r>
        <w:br w:type="page"/>
      </w:r>
      <w:bookmarkStart w:id="1" w:name="_Toc151782175"/>
      <w:bookmarkStart w:id="2" w:name="_Toc158526215"/>
      <w:bookmarkStart w:id="3" w:name="_Toc310606645"/>
      <w:bookmarkStart w:id="4" w:name="_Toc310606795"/>
      <w:bookmarkStart w:id="5" w:name="_Toc312235046"/>
      <w:r w:rsidRPr="006014DB">
        <w:rPr>
          <w:sz w:val="24"/>
          <w:szCs w:val="24"/>
        </w:rPr>
        <w:lastRenderedPageBreak/>
        <w:t>A. Justification</w:t>
      </w:r>
      <w:bookmarkEnd w:id="1"/>
      <w:bookmarkEnd w:id="2"/>
      <w:bookmarkEnd w:id="3"/>
      <w:bookmarkEnd w:id="4"/>
      <w:bookmarkEnd w:id="5"/>
    </w:p>
    <w:p w:rsidR="009B633D" w:rsidRPr="008401BC" w:rsidRDefault="009B633D" w:rsidP="00520606">
      <w:pPr>
        <w:pStyle w:val="Heading2"/>
        <w:rPr>
          <w:sz w:val="24"/>
        </w:rPr>
      </w:pPr>
      <w:bookmarkStart w:id="6" w:name="_Toc151782176"/>
      <w:bookmarkStart w:id="7" w:name="_Toc158526216"/>
      <w:bookmarkStart w:id="8" w:name="_Toc310606646"/>
      <w:bookmarkStart w:id="9" w:name="_Toc310606796"/>
      <w:bookmarkStart w:id="10" w:name="_Toc312235047"/>
      <w:r w:rsidRPr="008401BC">
        <w:rPr>
          <w:sz w:val="24"/>
        </w:rPr>
        <w:t xml:space="preserve">1. </w:t>
      </w:r>
      <w:bookmarkEnd w:id="6"/>
      <w:bookmarkEnd w:id="7"/>
      <w:r w:rsidR="006014DB" w:rsidRPr="008401BC">
        <w:rPr>
          <w:sz w:val="24"/>
        </w:rPr>
        <w:t xml:space="preserve">Circumstances that </w:t>
      </w:r>
      <w:r w:rsidR="00B26B68">
        <w:rPr>
          <w:sz w:val="24"/>
        </w:rPr>
        <w:t>M</w:t>
      </w:r>
      <w:r w:rsidR="006014DB" w:rsidRPr="008401BC">
        <w:rPr>
          <w:sz w:val="24"/>
        </w:rPr>
        <w:t xml:space="preserve">ake the </w:t>
      </w:r>
      <w:r w:rsidR="00B26B68">
        <w:rPr>
          <w:sz w:val="24"/>
        </w:rPr>
        <w:t>C</w:t>
      </w:r>
      <w:r w:rsidR="006014DB" w:rsidRPr="008401BC">
        <w:rPr>
          <w:sz w:val="24"/>
        </w:rPr>
        <w:t xml:space="preserve">ollection of </w:t>
      </w:r>
      <w:r w:rsidR="00B26B68">
        <w:rPr>
          <w:sz w:val="24"/>
        </w:rPr>
        <w:t>I</w:t>
      </w:r>
      <w:r w:rsidR="006014DB" w:rsidRPr="008401BC">
        <w:rPr>
          <w:sz w:val="24"/>
        </w:rPr>
        <w:t xml:space="preserve">nformation </w:t>
      </w:r>
      <w:r w:rsidR="00B26B68">
        <w:rPr>
          <w:sz w:val="24"/>
        </w:rPr>
        <w:t>N</w:t>
      </w:r>
      <w:r w:rsidR="006014DB" w:rsidRPr="008401BC">
        <w:rPr>
          <w:sz w:val="24"/>
        </w:rPr>
        <w:t>ecessary</w:t>
      </w:r>
      <w:bookmarkEnd w:id="8"/>
      <w:bookmarkEnd w:id="9"/>
      <w:bookmarkEnd w:id="10"/>
    </w:p>
    <w:p w:rsidR="000A140E" w:rsidRDefault="000A140E" w:rsidP="000A140E">
      <w:r>
        <w:t xml:space="preserve">The mission of the Agency for Healthcare Research and Quality (AHRQ) set out in its authorizing legislation, The Healthcare Research and Quality Act of 1999 (see </w:t>
      </w:r>
      <w:r w:rsidR="00E34D60" w:rsidRP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Default="00606400" w:rsidP="00606400">
      <w:pPr>
        <w:tabs>
          <w:tab w:val="left" w:pos="360"/>
        </w:tabs>
      </w:pPr>
      <w:r>
        <w:tab/>
      </w:r>
    </w:p>
    <w:p w:rsidR="00606400" w:rsidRDefault="00606400" w:rsidP="00606400">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RDefault="00325B9C" w:rsidP="00606400">
      <w:pPr>
        <w:tabs>
          <w:tab w:val="left" w:pos="360"/>
        </w:tabs>
        <w:ind w:left="360"/>
      </w:pPr>
    </w:p>
    <w:p w:rsidR="00325B9C" w:rsidRDefault="00325B9C" w:rsidP="00606400">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rsidR="00B645ED" w:rsidRDefault="00B645ED" w:rsidP="00606400">
      <w:pPr>
        <w:tabs>
          <w:tab w:val="left" w:pos="360"/>
        </w:tabs>
        <w:ind w:left="360"/>
      </w:pPr>
    </w:p>
    <w:p w:rsidR="00B645ED" w:rsidRDefault="00B645ED" w:rsidP="00606400">
      <w:pPr>
        <w:tabs>
          <w:tab w:val="left" w:pos="360"/>
        </w:tabs>
        <w:ind w:left="360"/>
      </w:pPr>
      <w:r>
        <w:t>3.</w:t>
      </w:r>
      <w:r>
        <w:tab/>
        <w:t>initiatives to advance private and public efforts to improve health care quality.</w:t>
      </w:r>
    </w:p>
    <w:p w:rsidR="00B645ED" w:rsidRDefault="00B645ED" w:rsidP="00B645ED">
      <w:pPr>
        <w:tabs>
          <w:tab w:val="left" w:pos="360"/>
        </w:tabs>
      </w:pPr>
    </w:p>
    <w:p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8450C0" w:rsidRDefault="008450C0" w:rsidP="00B645ED">
      <w:pPr>
        <w:tabs>
          <w:tab w:val="left" w:pos="360"/>
        </w:tabs>
      </w:pPr>
    </w:p>
    <w:p w:rsidR="00043860" w:rsidRDefault="008231CD" w:rsidP="00943B9A">
      <w:pPr>
        <w:tabs>
          <w:tab w:val="left" w:pos="360"/>
        </w:tabs>
      </w:pPr>
      <w:r w:rsidRPr="00943B9A">
        <w:t xml:space="preserve">The US Food and Drug Administration (FDA) Modernization Act of 1997 provided for the creation of the ClinicalTrials.gov system to improve transparency in clinical research.  Since its launch in 2000, the ClinicalTrials.gov system has registered over 90,500 trials.  The large volume of studies currently listed in ClinicalTrials.gov and the high usage numbers suggest that the system has been successful at improving access to information about clinical studies.  </w:t>
      </w:r>
      <w:r w:rsidR="004708CE">
        <w:t xml:space="preserve">However, </w:t>
      </w:r>
      <w:r w:rsidR="00032C20">
        <w:t>the FDA Amendments Act of 2007</w:t>
      </w:r>
      <w:r w:rsidRPr="00943B9A">
        <w:t xml:space="preserve"> only </w:t>
      </w:r>
      <w:r w:rsidR="00032C20">
        <w:t xml:space="preserve">mandates </w:t>
      </w:r>
      <w:r w:rsidRPr="00943B9A">
        <w:t xml:space="preserve">the registration of </w:t>
      </w:r>
      <w:r w:rsidR="00032C20">
        <w:t xml:space="preserve">certain </w:t>
      </w:r>
      <w:r w:rsidRPr="00943B9A">
        <w:t xml:space="preserve">controlled, </w:t>
      </w:r>
      <w:r w:rsidR="00032C20">
        <w:t xml:space="preserve">interventional </w:t>
      </w:r>
      <w:r w:rsidRPr="00943B9A">
        <w:t xml:space="preserve">studies in ClinicalTrials.gov.  </w:t>
      </w:r>
      <w:r w:rsidR="00ED470E">
        <w:t xml:space="preserve">While </w:t>
      </w:r>
      <w:r w:rsidR="00ED470E" w:rsidRPr="00943B9A">
        <w:t xml:space="preserve">ClinicalTrials.gov </w:t>
      </w:r>
      <w:r w:rsidR="00ED470E">
        <w:t xml:space="preserve">supports the listing of </w:t>
      </w:r>
      <w:r w:rsidR="00EF00BF">
        <w:t>o</w:t>
      </w:r>
      <w:r w:rsidRPr="00943B9A">
        <w:t>bservational studies</w:t>
      </w:r>
      <w:r w:rsidR="00ED470E">
        <w:t xml:space="preserve">, </w:t>
      </w:r>
      <w:r w:rsidR="00EF00BF">
        <w:t>it is</w:t>
      </w:r>
      <w:r w:rsidR="00ED470E">
        <w:t xml:space="preserve"> not required.</w:t>
      </w:r>
    </w:p>
    <w:p w:rsidR="000F40C8" w:rsidRDefault="00ED470E" w:rsidP="00943B9A">
      <w:pPr>
        <w:tabs>
          <w:tab w:val="left" w:pos="360"/>
        </w:tabs>
      </w:pPr>
      <w:r>
        <w:t xml:space="preserve"> </w:t>
      </w:r>
      <w:r w:rsidR="00032C20">
        <w:t xml:space="preserve"> </w:t>
      </w:r>
    </w:p>
    <w:p w:rsidR="008231CD" w:rsidRDefault="00165286" w:rsidP="00943B9A">
      <w:pPr>
        <w:tabs>
          <w:tab w:val="left" w:pos="360"/>
        </w:tabs>
      </w:pPr>
      <w:r>
        <w:t>P</w:t>
      </w:r>
      <w:r w:rsidR="00043860">
        <w:t xml:space="preserve">atient registries </w:t>
      </w:r>
      <w:r w:rsidR="00B26B68">
        <w:t>are</w:t>
      </w:r>
      <w:r>
        <w:t xml:space="preserve"> a</w:t>
      </w:r>
      <w:r w:rsidR="00043860">
        <w:t xml:space="preserve"> disti</w:t>
      </w:r>
      <w:r>
        <w:t xml:space="preserve">nct type </w:t>
      </w:r>
      <w:r w:rsidR="00477FA3">
        <w:t xml:space="preserve">of </w:t>
      </w:r>
      <w:r w:rsidR="00EF00BF">
        <w:t>o</w:t>
      </w:r>
      <w:r>
        <w:t>bservational stud</w:t>
      </w:r>
      <w:r w:rsidR="00EF00BF">
        <w:t>y</w:t>
      </w:r>
      <w:r w:rsidR="00212E21">
        <w:t xml:space="preserve">.  Patient registries may be designed for many purposes, such as to </w:t>
      </w:r>
      <w:r w:rsidR="005058D0">
        <w:t>observe the</w:t>
      </w:r>
      <w:r w:rsidR="00EF00BF">
        <w:t xml:space="preserve"> natural history of disease, </w:t>
      </w:r>
      <w:r w:rsidR="00212E21">
        <w:t xml:space="preserve">examine </w:t>
      </w:r>
      <w:r w:rsidR="00EF00BF">
        <w:t xml:space="preserve">comparative effectiveness, or </w:t>
      </w:r>
      <w:r w:rsidR="00212E21">
        <w:t xml:space="preserve">fulfill </w:t>
      </w:r>
      <w:r w:rsidR="00EF00BF">
        <w:t xml:space="preserve">post-approval commitments.  </w:t>
      </w:r>
      <w:r w:rsidR="00212E21">
        <w:t>Patient registries</w:t>
      </w:r>
      <w:r w:rsidR="00EF00BF">
        <w:t xml:space="preserve"> have</w:t>
      </w:r>
      <w:r>
        <w:t xml:space="preserve"> specific characteristics</w:t>
      </w:r>
      <w:r w:rsidR="00212E21">
        <w:t xml:space="preserve"> that are</w:t>
      </w:r>
      <w:r w:rsidR="00477FA3">
        <w:t xml:space="preserve"> not </w:t>
      </w:r>
      <w:r w:rsidR="005058D0">
        <w:t>currently captured</w:t>
      </w:r>
      <w:r w:rsidR="00477FA3">
        <w:t xml:space="preserve"> on ClinicalTrials.gov</w:t>
      </w:r>
      <w:r>
        <w:t xml:space="preserve">. </w:t>
      </w:r>
      <w:r w:rsidR="00EF00BF">
        <w:t xml:space="preserve"> </w:t>
      </w:r>
      <w:r>
        <w:t>To date, s</w:t>
      </w:r>
      <w:r w:rsidR="00577E34">
        <w:t xml:space="preserve">ome </w:t>
      </w:r>
      <w:r w:rsidR="00212E21">
        <w:t xml:space="preserve">registry </w:t>
      </w:r>
      <w:r w:rsidR="00577E34">
        <w:t xml:space="preserve">sponsors have attempted to leverage the </w:t>
      </w:r>
      <w:r w:rsidR="00EF00BF">
        <w:t>o</w:t>
      </w:r>
      <w:r w:rsidR="00577E34">
        <w:t>bservational study model to post patient registry</w:t>
      </w:r>
      <w:r w:rsidR="00EF00BF">
        <w:t>-</w:t>
      </w:r>
      <w:r w:rsidR="00577E34">
        <w:t>type records</w:t>
      </w:r>
      <w:r w:rsidR="00B26B68">
        <w:t xml:space="preserve"> on ClinicalTrials.gov</w:t>
      </w:r>
      <w:r>
        <w:t>; however</w:t>
      </w:r>
      <w:r w:rsidR="00212E21">
        <w:t>,</w:t>
      </w:r>
      <w:r>
        <w:t xml:space="preserve"> stakeholders have </w:t>
      </w:r>
      <w:r w:rsidR="00212E21">
        <w:t>noted</w:t>
      </w:r>
      <w:r>
        <w:t xml:space="preserve"> that</w:t>
      </w:r>
      <w:r w:rsidR="00B26B68">
        <w:t xml:space="preserve"> the system</w:t>
      </w:r>
      <w:r>
        <w:t xml:space="preserve"> does not fully meet their needs</w:t>
      </w:r>
      <w:r w:rsidR="00EF00BF">
        <w:t xml:space="preserve">. </w:t>
      </w:r>
      <w:r>
        <w:t xml:space="preserve"> </w:t>
      </w:r>
    </w:p>
    <w:p w:rsidR="0054333F" w:rsidRPr="00943B9A" w:rsidRDefault="0054333F" w:rsidP="00943B9A">
      <w:pPr>
        <w:tabs>
          <w:tab w:val="left" w:pos="360"/>
        </w:tabs>
      </w:pPr>
    </w:p>
    <w:p w:rsidR="008231CD" w:rsidRPr="00943B9A" w:rsidRDefault="008231CD" w:rsidP="008231CD">
      <w:pPr>
        <w:tabs>
          <w:tab w:val="left" w:pos="360"/>
        </w:tabs>
      </w:pPr>
      <w:r w:rsidRPr="00943B9A">
        <w:lastRenderedPageBreak/>
        <w:t xml:space="preserve">Patient registries have received significant attention and funding in recent years.  Similar to controlled </w:t>
      </w:r>
      <w:r w:rsidR="0014192B">
        <w:t xml:space="preserve">interventional </w:t>
      </w:r>
      <w:r w:rsidRPr="00943B9A">
        <w:t xml:space="preserve">studies, </w:t>
      </w:r>
      <w:r w:rsidR="00B53C60" w:rsidRPr="00906571">
        <w:t>patient registries represent some burden to patients</w:t>
      </w:r>
      <w:r w:rsidRPr="00943B9A">
        <w:t xml:space="preserve"> (e.g., time to complete patient reported outcome measures, risk of loss of privacy), who often participate voluntarily in hopes of improving knowledge about a disease or condition.  Patient registries also represent a substantial investment of health research resources.  Despite these factors, </w:t>
      </w:r>
      <w:r w:rsidR="0014192B">
        <w:t xml:space="preserve">there are no legal mandates or policies at present that require the registration of </w:t>
      </w:r>
      <w:r w:rsidRPr="00943B9A">
        <w:t>patient registries in ClinicalTrials.gov, presenting the potential for duplication of efforts and insufficient dissemination of findings that are not published in the peer-reviewed literature.  To fulfill the obligation to patients and to ensure that resources are used in the most efficient manner, registries need to be listed in a manner similar to that of trials in ClinicalTrials.gov.</w:t>
      </w:r>
    </w:p>
    <w:p w:rsidR="006014DB" w:rsidRDefault="006014DB" w:rsidP="00943B9A">
      <w:pPr>
        <w:tabs>
          <w:tab w:val="left" w:pos="360"/>
        </w:tabs>
      </w:pPr>
    </w:p>
    <w:p w:rsidR="008231CD" w:rsidRDefault="008231CD" w:rsidP="008231CD">
      <w:pPr>
        <w:tabs>
          <w:tab w:val="left" w:pos="360"/>
        </w:tabs>
      </w:pPr>
      <w:r w:rsidRPr="001815F9">
        <w:t xml:space="preserve">By creating a central point of collection for </w:t>
      </w:r>
      <w:r>
        <w:t xml:space="preserve">information about </w:t>
      </w:r>
      <w:r w:rsidRPr="001815F9">
        <w:t>all patient registries in the United States, the</w:t>
      </w:r>
      <w:r>
        <w:t xml:space="preserve"> Registry of Patient Registries (</w:t>
      </w:r>
      <w:r w:rsidRPr="001815F9">
        <w:t>RoPR</w:t>
      </w:r>
      <w:r>
        <w:t>)</w:t>
      </w:r>
      <w:r w:rsidRPr="001815F9">
        <w:t xml:space="preserve"> helps to further AHRQ’s goals by making information regarding quality, appropriateness, and effectiveness of health services </w:t>
      </w:r>
      <w:r>
        <w:t xml:space="preserve">(and patient registries in particular) </w:t>
      </w:r>
      <w:r w:rsidRPr="001815F9">
        <w:t xml:space="preserve">more readily available and centralized.  </w:t>
      </w:r>
    </w:p>
    <w:p w:rsidR="008231CD" w:rsidRPr="00C4006D" w:rsidRDefault="008231CD" w:rsidP="00943B9A">
      <w:pPr>
        <w:tabs>
          <w:tab w:val="left" w:pos="360"/>
        </w:tabs>
      </w:pPr>
    </w:p>
    <w:p w:rsidR="008221C0" w:rsidRDefault="009221C7" w:rsidP="006014DB">
      <w:r w:rsidRPr="00943B9A">
        <w:t xml:space="preserve">The purpose of the RoPR is to create a readily available public resource in the model of ClinicalTrials.gov </w:t>
      </w:r>
      <w:r>
        <w:t>to share information on existing patient registries</w:t>
      </w:r>
      <w:r w:rsidR="00622E16">
        <w:t>.</w:t>
      </w:r>
      <w:r w:rsidR="008221C0" w:rsidRPr="000D5212">
        <w:t xml:space="preserve"> </w:t>
      </w:r>
      <w:r>
        <w:t>Specifically</w:t>
      </w:r>
      <w:r w:rsidR="00622E16">
        <w:t>,</w:t>
      </w:r>
      <w:r>
        <w:t xml:space="preserve"> the system will </w:t>
      </w:r>
      <w:r w:rsidR="008221C0" w:rsidRPr="000D5212">
        <w:t xml:space="preserve">meet the following objectives: </w:t>
      </w:r>
    </w:p>
    <w:p w:rsidR="00AE1D09" w:rsidRDefault="00AE1D09" w:rsidP="006014DB"/>
    <w:p w:rsidR="008221C0" w:rsidRPr="00943B9A" w:rsidRDefault="008221C0" w:rsidP="00943B9A">
      <w:pPr>
        <w:pStyle w:val="ListParagraph"/>
        <w:numPr>
          <w:ilvl w:val="0"/>
          <w:numId w:val="46"/>
        </w:numPr>
        <w:spacing w:after="0" w:line="240" w:lineRule="auto"/>
        <w:rPr>
          <w:rFonts w:ascii="Times New Roman" w:hAnsi="Times New Roman"/>
          <w:sz w:val="24"/>
          <w:szCs w:val="24"/>
        </w:rPr>
      </w:pPr>
      <w:r w:rsidRPr="00943B9A">
        <w:rPr>
          <w:rFonts w:ascii="Times New Roman" w:hAnsi="Times New Roman"/>
          <w:sz w:val="24"/>
          <w:szCs w:val="24"/>
        </w:rPr>
        <w:t>provide a searchable database of patient registries in the United States (to promote collaboration, reduce redundancy, and improve transparency);</w:t>
      </w:r>
    </w:p>
    <w:p w:rsidR="008221C0" w:rsidRPr="00943B9A" w:rsidRDefault="008221C0" w:rsidP="00943B9A">
      <w:pPr>
        <w:pStyle w:val="ListParagraph"/>
        <w:numPr>
          <w:ilvl w:val="0"/>
          <w:numId w:val="46"/>
        </w:numPr>
        <w:spacing w:after="0" w:line="240" w:lineRule="auto"/>
        <w:rPr>
          <w:rFonts w:ascii="Times New Roman" w:hAnsi="Times New Roman"/>
          <w:sz w:val="24"/>
          <w:szCs w:val="24"/>
        </w:rPr>
      </w:pPr>
      <w:r w:rsidRPr="00943B9A">
        <w:rPr>
          <w:rFonts w:ascii="Times New Roman" w:hAnsi="Times New Roman"/>
          <w:sz w:val="24"/>
          <w:szCs w:val="24"/>
        </w:rPr>
        <w:t xml:space="preserve">facilitate the use of common data fields and definitions in similar health conditions (to improve opportunities for sharing, comparing, and linkage); </w:t>
      </w:r>
    </w:p>
    <w:p w:rsidR="008221C0" w:rsidRPr="00943B9A" w:rsidRDefault="008221C0" w:rsidP="00943B9A">
      <w:pPr>
        <w:pStyle w:val="ListParagraph"/>
        <w:numPr>
          <w:ilvl w:val="0"/>
          <w:numId w:val="46"/>
        </w:numPr>
        <w:spacing w:after="0" w:line="240" w:lineRule="auto"/>
        <w:rPr>
          <w:rFonts w:ascii="Times New Roman" w:hAnsi="Times New Roman"/>
          <w:sz w:val="24"/>
          <w:szCs w:val="24"/>
        </w:rPr>
      </w:pPr>
      <w:r w:rsidRPr="00943B9A">
        <w:rPr>
          <w:rFonts w:ascii="Times New Roman" w:hAnsi="Times New Roman"/>
          <w:sz w:val="24"/>
          <w:szCs w:val="24"/>
        </w:rPr>
        <w:t xml:space="preserve">provide a public repository of searchable summary results (including results from registries that have not yet been published in the peer-reviewed literature);  </w:t>
      </w:r>
    </w:p>
    <w:p w:rsidR="008221C0" w:rsidRPr="00943B9A" w:rsidRDefault="008221C0" w:rsidP="00943B9A">
      <w:pPr>
        <w:pStyle w:val="ListParagraph"/>
        <w:numPr>
          <w:ilvl w:val="0"/>
          <w:numId w:val="46"/>
        </w:numPr>
        <w:spacing w:after="0" w:line="240" w:lineRule="auto"/>
        <w:rPr>
          <w:rFonts w:ascii="Times New Roman" w:hAnsi="Times New Roman"/>
          <w:sz w:val="24"/>
          <w:szCs w:val="24"/>
        </w:rPr>
      </w:pPr>
      <w:r w:rsidRPr="00943B9A">
        <w:rPr>
          <w:rFonts w:ascii="Times New Roman" w:hAnsi="Times New Roman"/>
          <w:sz w:val="24"/>
          <w:szCs w:val="24"/>
        </w:rPr>
        <w:t>offer a search tool to locate existing data that researchers can request for use in new studies; and</w:t>
      </w:r>
    </w:p>
    <w:p w:rsidR="008221C0" w:rsidRPr="00943B9A" w:rsidRDefault="008221C0" w:rsidP="00943B9A">
      <w:pPr>
        <w:pStyle w:val="ListParagraph"/>
        <w:numPr>
          <w:ilvl w:val="0"/>
          <w:numId w:val="46"/>
        </w:numPr>
        <w:spacing w:after="0" w:line="240" w:lineRule="auto"/>
        <w:rPr>
          <w:rFonts w:ascii="Times New Roman" w:hAnsi="Times New Roman"/>
          <w:sz w:val="24"/>
          <w:szCs w:val="24"/>
        </w:rPr>
      </w:pPr>
      <w:r w:rsidRPr="00943B9A">
        <w:rPr>
          <w:rFonts w:ascii="Times New Roman" w:hAnsi="Times New Roman"/>
          <w:sz w:val="24"/>
          <w:szCs w:val="24"/>
        </w:rPr>
        <w:t xml:space="preserve">serve as a recruitment tool for researchers and patients interested in participating in patient registries.  </w:t>
      </w:r>
    </w:p>
    <w:p w:rsidR="00527BBD" w:rsidRPr="008231CD" w:rsidRDefault="00527BBD" w:rsidP="006014DB"/>
    <w:p w:rsidR="00527BBD" w:rsidRDefault="00527BBD" w:rsidP="006014DB">
      <w:r>
        <w:t>To achieve the goals of this project the following data collections will be implemented:</w:t>
      </w:r>
    </w:p>
    <w:p w:rsidR="00AE1D09" w:rsidRDefault="00AE1D09" w:rsidP="006014DB"/>
    <w:p w:rsidR="00527BBD" w:rsidRPr="008231CD" w:rsidRDefault="00527BBD" w:rsidP="00817EAA">
      <w:pPr>
        <w:tabs>
          <w:tab w:val="left" w:pos="360"/>
        </w:tabs>
        <w:ind w:left="360" w:hanging="360"/>
      </w:pPr>
      <w:r w:rsidRPr="008231CD">
        <w:t>1)</w:t>
      </w:r>
      <w:r w:rsidRPr="008231CD">
        <w:tab/>
      </w:r>
      <w:r w:rsidR="00817EAA" w:rsidRPr="00943B9A">
        <w:t xml:space="preserve">Collect information from </w:t>
      </w:r>
      <w:r w:rsidR="00A865F5">
        <w:t>registry holders</w:t>
      </w:r>
      <w:r w:rsidR="00577E34">
        <w:t>, defining a patient registry profile via a web-based interface,</w:t>
      </w:r>
      <w:r w:rsidR="00A865F5" w:rsidRPr="00943B9A">
        <w:t xml:space="preserve"> </w:t>
      </w:r>
      <w:r w:rsidR="00817EAA" w:rsidRPr="00943B9A">
        <w:t>to populate the RoPR database system</w:t>
      </w:r>
      <w:r w:rsidR="00EF00BF">
        <w:t>.  This</w:t>
      </w:r>
      <w:r w:rsidR="00817EAA" w:rsidRPr="00943B9A">
        <w:t xml:space="preserve"> will achieve all of the above goals</w:t>
      </w:r>
      <w:r w:rsidR="00E34D60">
        <w:t xml:space="preserve"> (see Attachment A</w:t>
      </w:r>
      <w:r w:rsidR="00577E34">
        <w:t xml:space="preserve"> for a listing of the data elements </w:t>
      </w:r>
      <w:r w:rsidR="009A6CE6">
        <w:t xml:space="preserve">comprising </w:t>
      </w:r>
      <w:r w:rsidR="00577E34">
        <w:t>a patient registry profile</w:t>
      </w:r>
      <w:r w:rsidR="00E34D60">
        <w:t>)</w:t>
      </w:r>
      <w:r w:rsidR="00817EAA" w:rsidRPr="00943B9A">
        <w:t>.</w:t>
      </w:r>
    </w:p>
    <w:p w:rsidR="00527BBD" w:rsidRDefault="00527BBD" w:rsidP="006014DB"/>
    <w:p w:rsidR="00527BBD" w:rsidRPr="00527BBD" w:rsidRDefault="00527BBD" w:rsidP="006014DB">
      <w:r w:rsidRPr="00527BBD">
        <w:t xml:space="preserve">This study is being conducted by AHRQ through its contractor, </w:t>
      </w:r>
      <w:r w:rsidR="009A6CE6">
        <w:t xml:space="preserve">the </w:t>
      </w:r>
      <w:r w:rsidR="00E23959" w:rsidRPr="00943B9A">
        <w:t>Outcome</w:t>
      </w:r>
      <w:r>
        <w:t xml:space="preserve"> </w:t>
      </w:r>
      <w:r w:rsidR="008221C0">
        <w:t>DEcIDE Center</w:t>
      </w:r>
      <w:r w:rsidR="008231CD">
        <w:t xml:space="preserve">, </w:t>
      </w:r>
      <w:r w:rsidRPr="00527BBD">
        <w:t>pursuant to AHRQ’s statutory authority to conduct and support research on health</w:t>
      </w:r>
      <w:r w:rsidR="009A6CE6">
        <w:t xml:space="preserve"> </w:t>
      </w:r>
      <w:r w:rsidRPr="00527BBD">
        <w:t>care and on systems for the delivery of such care, including activities with respect to the quality, effectiveness, efficiency, appropriateness and value of health</w:t>
      </w:r>
      <w:r w:rsidR="009A6CE6">
        <w:t xml:space="preserve"> </w:t>
      </w:r>
      <w:r w:rsidRPr="00527BBD">
        <w:t>care services and with respect to quality measurement and improvement.  42 U.S.C. 299a(a)(1) and (2).</w:t>
      </w:r>
    </w:p>
    <w:p w:rsidR="009B633D" w:rsidRPr="00983636" w:rsidRDefault="009B633D" w:rsidP="009B633D">
      <w:pPr>
        <w:pStyle w:val="Heading2"/>
        <w:rPr>
          <w:sz w:val="24"/>
        </w:rPr>
      </w:pPr>
      <w:bookmarkStart w:id="11" w:name="_Toc151782177"/>
      <w:bookmarkStart w:id="12" w:name="_Toc158526217"/>
      <w:bookmarkStart w:id="13" w:name="_Toc310606647"/>
      <w:bookmarkStart w:id="14" w:name="_Toc310606797"/>
      <w:bookmarkStart w:id="15" w:name="_Toc312235048"/>
      <w:r w:rsidRPr="00983636">
        <w:rPr>
          <w:sz w:val="24"/>
        </w:rPr>
        <w:lastRenderedPageBreak/>
        <w:t>2. Purpose and Use of Information</w:t>
      </w:r>
      <w:bookmarkEnd w:id="11"/>
      <w:bookmarkEnd w:id="12"/>
      <w:bookmarkEnd w:id="13"/>
      <w:bookmarkEnd w:id="14"/>
      <w:bookmarkEnd w:id="15"/>
    </w:p>
    <w:p w:rsidR="004D4B60" w:rsidRDefault="00E23959" w:rsidP="004D4B60">
      <w:pPr>
        <w:spacing w:before="100" w:beforeAutospacing="1" w:after="100" w:afterAutospacing="1"/>
      </w:pPr>
      <w:r w:rsidRPr="00943B9A">
        <w:t xml:space="preserve">The purpose of the RoPR is to create a readily available public resource in the model of ClinicalTrials.gov </w:t>
      </w:r>
      <w:r w:rsidR="00212E21">
        <w:t xml:space="preserve">to share information on existing patient registries to </w:t>
      </w:r>
      <w:r w:rsidR="00212E21" w:rsidRPr="00943B9A">
        <w:t>promote collaboration, reduce redundancy, and improve transparency</w:t>
      </w:r>
      <w:r w:rsidR="00212E21">
        <w:t xml:space="preserve"> in registry research</w:t>
      </w:r>
      <w:r w:rsidRPr="00943B9A">
        <w:t xml:space="preserve">.  </w:t>
      </w:r>
      <w:r w:rsidR="00212E21">
        <w:t xml:space="preserve">Patient registry </w:t>
      </w:r>
      <w:r w:rsidRPr="00943B9A">
        <w:t xml:space="preserve">research </w:t>
      </w:r>
      <w:r w:rsidR="00477FA3">
        <w:t>has</w:t>
      </w:r>
      <w:r w:rsidR="00477FA3" w:rsidRPr="00943B9A">
        <w:t xml:space="preserve"> </w:t>
      </w:r>
      <w:r w:rsidRPr="00943B9A">
        <w:t>become more prevalent and</w:t>
      </w:r>
      <w:r w:rsidR="009E1AE2">
        <w:t xml:space="preserve">, based on stakeholder </w:t>
      </w:r>
      <w:r w:rsidR="00C84CF9">
        <w:t>feedback</w:t>
      </w:r>
      <w:r w:rsidR="009E1AE2">
        <w:t>,</w:t>
      </w:r>
      <w:r w:rsidRPr="00943B9A">
        <w:t xml:space="preserve"> </w:t>
      </w:r>
      <w:r w:rsidR="009A6CE6">
        <w:t>is</w:t>
      </w:r>
      <w:r w:rsidR="009A6CE6" w:rsidRPr="00943B9A">
        <w:t xml:space="preserve"> </w:t>
      </w:r>
      <w:r w:rsidRPr="00943B9A">
        <w:t>not adequately served by ClinicalTrials.gov</w:t>
      </w:r>
      <w:r w:rsidR="009E1AE2">
        <w:t xml:space="preserve"> at present</w:t>
      </w:r>
      <w:r w:rsidRPr="00943B9A">
        <w:t>.</w:t>
      </w:r>
      <w:r w:rsidR="00817EAA" w:rsidRPr="00943B9A">
        <w:t xml:space="preserve">  </w:t>
      </w:r>
      <w:r w:rsidR="004D4B60">
        <w:t xml:space="preserve">The information being collected in the RoPR </w:t>
      </w:r>
      <w:r w:rsidR="00EF00BF">
        <w:t>r</w:t>
      </w:r>
      <w:r w:rsidR="004D4B60">
        <w:t>ecord will be visible to the public visiting the RoPR website and will be available for public use in this capacity.  At this time there is no plan for the data to be used by AHRQ or any other Federal agency.</w:t>
      </w:r>
    </w:p>
    <w:p w:rsidR="00C4006D" w:rsidRDefault="00E23959" w:rsidP="004D4B60">
      <w:pPr>
        <w:spacing w:before="100" w:beforeAutospacing="1" w:after="100" w:afterAutospacing="1"/>
      </w:pPr>
      <w:r w:rsidRPr="00943B9A">
        <w:rPr>
          <w:i/>
        </w:rPr>
        <w:t xml:space="preserve">  </w:t>
      </w:r>
    </w:p>
    <w:p w:rsidR="009B633D" w:rsidRPr="00983636" w:rsidRDefault="009B633D" w:rsidP="009B633D">
      <w:pPr>
        <w:pStyle w:val="Heading2"/>
        <w:rPr>
          <w:sz w:val="24"/>
        </w:rPr>
      </w:pPr>
      <w:bookmarkStart w:id="16" w:name="_Toc151782178"/>
      <w:bookmarkStart w:id="17" w:name="_Toc158526218"/>
      <w:bookmarkStart w:id="18" w:name="_Toc310606648"/>
      <w:bookmarkStart w:id="19" w:name="_Toc310606798"/>
      <w:bookmarkStart w:id="20" w:name="_Toc312235049"/>
      <w:r w:rsidRPr="00983636">
        <w:rPr>
          <w:sz w:val="24"/>
        </w:rPr>
        <w:t>3. Use of Improved Information Technology</w:t>
      </w:r>
      <w:bookmarkEnd w:id="16"/>
      <w:bookmarkEnd w:id="17"/>
      <w:bookmarkEnd w:id="18"/>
      <w:bookmarkEnd w:id="19"/>
      <w:bookmarkEnd w:id="20"/>
    </w:p>
    <w:p w:rsidR="009B633D" w:rsidRPr="00190956" w:rsidRDefault="00943B9A" w:rsidP="00817EAA">
      <w:r>
        <w:t>The RoPR will be web-based</w:t>
      </w:r>
      <w:r w:rsidR="0029559E">
        <w:t xml:space="preserve"> with an intended primary URL of www.patientregistries.ahrq.gov</w:t>
      </w:r>
      <w:r>
        <w:t xml:space="preserve">, and will not require users to submit any type of paper forms.  </w:t>
      </w:r>
      <w:r w:rsidR="00E23959" w:rsidRPr="00190956">
        <w:t>The RoPR will allow for the collection of data in two ways</w:t>
      </w:r>
      <w:r>
        <w:t>:</w:t>
      </w:r>
      <w:r w:rsidR="00E23959" w:rsidRPr="00190956">
        <w:t xml:space="preserve"> users will be able to enter information into the web-based system manually or use an automated upload feature.  The manual data entry syste</w:t>
      </w:r>
      <w:r w:rsidR="00730931" w:rsidRPr="00190956">
        <w:t xml:space="preserve">m utilizes an intuitive and logical step-by-step data entry process.  The automated upload feature will allow users to pre-populate information into an XML file, thereby eliminating the time burden involved in manual data entry. </w:t>
      </w:r>
      <w:r>
        <w:t xml:space="preserve"> </w:t>
      </w:r>
      <w:r w:rsidR="00817EAA" w:rsidRPr="00190956">
        <w:t>The</w:t>
      </w:r>
      <w:r w:rsidR="00730931" w:rsidRPr="00190956">
        <w:t xml:space="preserve"> XML files can be created from existing databases, usi</w:t>
      </w:r>
      <w:r w:rsidR="00817EAA" w:rsidRPr="00190956">
        <w:t>ng a provided template/schema.</w:t>
      </w:r>
    </w:p>
    <w:p w:rsidR="00817EAA" w:rsidRPr="00190956" w:rsidRDefault="00817EAA" w:rsidP="009B633D">
      <w:pPr>
        <w:jc w:val="both"/>
      </w:pPr>
    </w:p>
    <w:p w:rsidR="00617260" w:rsidRPr="00943B9A" w:rsidRDefault="00617260" w:rsidP="00817EAA">
      <w:r w:rsidRPr="00190956">
        <w:t>Additionally</w:t>
      </w:r>
      <w:r w:rsidR="00943B9A">
        <w:t>,</w:t>
      </w:r>
      <w:r w:rsidRPr="00190956">
        <w:t xml:space="preserve"> the </w:t>
      </w:r>
      <w:r w:rsidR="00603213">
        <w:t xml:space="preserve">RoPR </w:t>
      </w:r>
      <w:r w:rsidRPr="00190956">
        <w:t xml:space="preserve">system will </w:t>
      </w:r>
      <w:r w:rsidR="00603213">
        <w:t>send</w:t>
      </w:r>
      <w:r w:rsidR="00603213" w:rsidRPr="00190956">
        <w:t xml:space="preserve"> </w:t>
      </w:r>
      <w:r w:rsidRPr="00190956">
        <w:t xml:space="preserve">an automated </w:t>
      </w:r>
      <w:r w:rsidR="00190956">
        <w:t xml:space="preserve">e-mail </w:t>
      </w:r>
      <w:r w:rsidRPr="00190956">
        <w:t xml:space="preserve">notification to registry holders </w:t>
      </w:r>
      <w:r w:rsidR="000664D9">
        <w:t>if no change has been made to their RoPR record in the past year</w:t>
      </w:r>
      <w:r w:rsidR="00943B9A">
        <w:t xml:space="preserve">, </w:t>
      </w:r>
      <w:r w:rsidR="00190956">
        <w:t>reminding them to</w:t>
      </w:r>
      <w:r w:rsidRPr="00190956">
        <w:t xml:space="preserve"> ensure that the</w:t>
      </w:r>
      <w:r w:rsidR="00603213">
        <w:t>ir</w:t>
      </w:r>
      <w:r w:rsidRPr="00190956">
        <w:t xml:space="preserve"> </w:t>
      </w:r>
      <w:r w:rsidR="00603213">
        <w:t>registry information</w:t>
      </w:r>
      <w:r w:rsidRPr="00190956">
        <w:t xml:space="preserve"> is up-to-date</w:t>
      </w:r>
      <w:r w:rsidR="00943B9A">
        <w:t xml:space="preserve">.  This automated reminder system will </w:t>
      </w:r>
      <w:r w:rsidR="00603213">
        <w:t>help to ensure the timeliness of the information entered in the RoPR, while reducing the burden on registry holders</w:t>
      </w:r>
      <w:r w:rsidRPr="00190956">
        <w:t xml:space="preserve"> to remember to update information</w:t>
      </w:r>
      <w:r w:rsidR="00603213">
        <w:t xml:space="preserve"> they entered in the RoPR</w:t>
      </w:r>
      <w:r w:rsidRPr="00190956">
        <w:t xml:space="preserve">.  </w:t>
      </w:r>
    </w:p>
    <w:p w:rsidR="009B633D" w:rsidRDefault="009B633D" w:rsidP="009B633D">
      <w:pPr>
        <w:pStyle w:val="Heading2"/>
        <w:rPr>
          <w:sz w:val="24"/>
        </w:rPr>
      </w:pPr>
      <w:bookmarkStart w:id="21" w:name="_Toc151782179"/>
      <w:bookmarkStart w:id="22" w:name="_Toc158526219"/>
      <w:bookmarkStart w:id="23" w:name="_Toc310606649"/>
      <w:bookmarkStart w:id="24" w:name="_Toc310606799"/>
      <w:bookmarkStart w:id="25" w:name="_Toc312235050"/>
      <w:r w:rsidRPr="00983636">
        <w:rPr>
          <w:sz w:val="24"/>
        </w:rPr>
        <w:t>4. Efforts to Identify Duplication</w:t>
      </w:r>
      <w:bookmarkEnd w:id="21"/>
      <w:bookmarkEnd w:id="22"/>
      <w:bookmarkEnd w:id="23"/>
      <w:bookmarkEnd w:id="24"/>
      <w:bookmarkEnd w:id="25"/>
    </w:p>
    <w:p w:rsidR="009B1CB4" w:rsidRDefault="00190956" w:rsidP="007E4359">
      <w:pPr>
        <w:spacing w:after="240"/>
      </w:pPr>
      <w:r>
        <w:t xml:space="preserve">As mentioned in Section 1, some patient registries are currently registered in ClinicalTrials.gov.  However, registration in ClinicalTrials.gov is not currently mandated for </w:t>
      </w:r>
      <w:r w:rsidR="00E80756">
        <w:t xml:space="preserve">patient </w:t>
      </w:r>
      <w:r>
        <w:t>registries and observational studies, and the information that ClinicalTri</w:t>
      </w:r>
      <w:r w:rsidR="00E80756">
        <w:t>a</w:t>
      </w:r>
      <w:r>
        <w:t xml:space="preserve">ls.gov collects </w:t>
      </w:r>
      <w:r w:rsidR="00E80756">
        <w:t xml:space="preserve">during voluntary registration of patient registries </w:t>
      </w:r>
      <w:r>
        <w:t>is not completely sufficient</w:t>
      </w:r>
      <w:r w:rsidR="00E80756">
        <w:t xml:space="preserve"> at present</w:t>
      </w:r>
      <w:r>
        <w:t xml:space="preserve">.  </w:t>
      </w:r>
      <w:r w:rsidR="00477FA3">
        <w:t xml:space="preserve">At </w:t>
      </w:r>
      <w:r w:rsidR="005058D0">
        <w:t xml:space="preserve">a </w:t>
      </w:r>
      <w:r w:rsidR="00477FA3">
        <w:t>high</w:t>
      </w:r>
      <w:r w:rsidR="005058D0">
        <w:t xml:space="preserve"> </w:t>
      </w:r>
      <w:r w:rsidR="00477FA3">
        <w:t>level, the data points not reflected on ClinicalTrials.gov include: the registry’s classification and purpose</w:t>
      </w:r>
      <w:r w:rsidR="009F7956">
        <w:t xml:space="preserve">; the conditions, services of interest and categories addressed by </w:t>
      </w:r>
      <w:r w:rsidR="005058D0">
        <w:t>the</w:t>
      </w:r>
      <w:r w:rsidR="009F7956">
        <w:t xml:space="preserve"> registr</w:t>
      </w:r>
      <w:r w:rsidR="005058D0">
        <w:t>y</w:t>
      </w:r>
      <w:r w:rsidR="009F7956">
        <w:t>; and reasons for accessing the registry or its data.  Refer to Attachment A for a listing of RoPR data elements which are not available on ClinicalTrials.gov</w:t>
      </w:r>
      <w:r w:rsidR="005058D0">
        <w:t>.</w:t>
      </w:r>
    </w:p>
    <w:p w:rsidR="007E4359" w:rsidRPr="00603213" w:rsidRDefault="00730931" w:rsidP="007E4359">
      <w:pPr>
        <w:spacing w:after="240"/>
        <w:rPr>
          <w:i/>
        </w:rPr>
      </w:pPr>
      <w:r w:rsidRPr="00190956">
        <w:t xml:space="preserve">As part of the background research and development </w:t>
      </w:r>
      <w:r w:rsidR="00603213">
        <w:t>activities for this project</w:t>
      </w:r>
      <w:r w:rsidRPr="00190956">
        <w:t>, meetings were held with the ClinicalTrials.gov team at the National Library of Medicine.  It was determined that many aspects of the current ClinicalTrials.gov system adequately serve the needs of a RoPR</w:t>
      </w:r>
      <w:r w:rsidR="00212E21">
        <w:t>;</w:t>
      </w:r>
      <w:r w:rsidRPr="00190956">
        <w:t xml:space="preserve"> therefore</w:t>
      </w:r>
      <w:r w:rsidR="00212E21">
        <w:t>,</w:t>
      </w:r>
      <w:r w:rsidRPr="00190956">
        <w:t xml:space="preserve"> the RoPR </w:t>
      </w:r>
      <w:r w:rsidR="009B1CB4">
        <w:t>will</w:t>
      </w:r>
      <w:r w:rsidR="009B1CB4" w:rsidRPr="00190956">
        <w:t xml:space="preserve"> </w:t>
      </w:r>
      <w:r w:rsidR="00817EAA" w:rsidRPr="00190956">
        <w:t>only request information from users which is not already collected on ClinicalTrials.gov.</w:t>
      </w:r>
    </w:p>
    <w:p w:rsidR="009B633D" w:rsidRPr="00983636" w:rsidRDefault="009B633D" w:rsidP="009B633D">
      <w:pPr>
        <w:pStyle w:val="Heading2"/>
        <w:rPr>
          <w:sz w:val="24"/>
        </w:rPr>
      </w:pPr>
      <w:bookmarkStart w:id="26" w:name="_Toc151782180"/>
      <w:bookmarkStart w:id="27" w:name="_Toc158526220"/>
      <w:bookmarkStart w:id="28" w:name="_Toc310606650"/>
      <w:bookmarkStart w:id="29" w:name="_Toc310606800"/>
      <w:bookmarkStart w:id="30" w:name="_Toc312235051"/>
      <w:r w:rsidRPr="00983636">
        <w:rPr>
          <w:sz w:val="24"/>
        </w:rPr>
        <w:lastRenderedPageBreak/>
        <w:t>5. Involvement of Small Entities</w:t>
      </w:r>
      <w:bookmarkEnd w:id="26"/>
      <w:bookmarkEnd w:id="27"/>
      <w:bookmarkEnd w:id="28"/>
      <w:bookmarkEnd w:id="29"/>
      <w:bookmarkEnd w:id="30"/>
    </w:p>
    <w:p w:rsidR="00F60488" w:rsidRPr="009B1CB4" w:rsidRDefault="00730931" w:rsidP="00F60488">
      <w:pPr>
        <w:spacing w:after="240"/>
      </w:pPr>
      <w:r w:rsidRPr="009B1CB4">
        <w:t xml:space="preserve">While small businesses and </w:t>
      </w:r>
      <w:r w:rsidR="009B1CB4">
        <w:t xml:space="preserve">other </w:t>
      </w:r>
      <w:r w:rsidRPr="009B1CB4">
        <w:t xml:space="preserve">small entities may use the RoPR to enter information, participation is </w:t>
      </w:r>
      <w:r w:rsidR="00817EAA" w:rsidRPr="009B1CB4">
        <w:t>not</w:t>
      </w:r>
      <w:r w:rsidRPr="009B1CB4">
        <w:t xml:space="preserve"> compulsory.  </w:t>
      </w:r>
      <w:r w:rsidR="009B1CB4">
        <w:t xml:space="preserve">The information being requested by the RoPR will be held to the absolute minimum required for the intended use, as described in Section 4.  </w:t>
      </w:r>
    </w:p>
    <w:p w:rsidR="009B633D" w:rsidRPr="00983636" w:rsidRDefault="009B633D" w:rsidP="009B633D">
      <w:pPr>
        <w:pStyle w:val="Heading2"/>
        <w:rPr>
          <w:sz w:val="24"/>
        </w:rPr>
      </w:pPr>
      <w:bookmarkStart w:id="31" w:name="_Toc151782181"/>
      <w:bookmarkStart w:id="32" w:name="_Toc158526221"/>
      <w:bookmarkStart w:id="33" w:name="_Toc310606651"/>
      <w:bookmarkStart w:id="34" w:name="_Toc310606801"/>
      <w:bookmarkStart w:id="35" w:name="_Toc312235052"/>
      <w:r w:rsidRPr="00983636">
        <w:rPr>
          <w:sz w:val="24"/>
        </w:rPr>
        <w:t>6. Consequences if Information Collected Less Frequently</w:t>
      </w:r>
      <w:bookmarkEnd w:id="31"/>
      <w:bookmarkEnd w:id="32"/>
      <w:bookmarkEnd w:id="33"/>
      <w:bookmarkEnd w:id="34"/>
      <w:bookmarkEnd w:id="35"/>
    </w:p>
    <w:p w:rsidR="009C0D9A" w:rsidRDefault="009C0D9A" w:rsidP="00723075">
      <w:pPr>
        <w:spacing w:after="240"/>
      </w:pPr>
      <w:bookmarkStart w:id="36" w:name="_Toc151782182"/>
      <w:bookmarkStart w:id="37" w:name="_Toc158526222"/>
      <w:r>
        <w:t xml:space="preserve">If the RoPR is not built, or is built but does not collect </w:t>
      </w:r>
      <w:r w:rsidR="00032709">
        <w:t>the registry information it is intended to collect, then information about registries will be stored and accessed as it is currently: in a fragmented and inconsistent way which does not facilitate collaboration among researchers, reduced redundancy in research, and improved transparency in registry practice.</w:t>
      </w:r>
    </w:p>
    <w:p w:rsidR="00723075" w:rsidRPr="009B1CB4" w:rsidRDefault="005232B3" w:rsidP="00723075">
      <w:pPr>
        <w:spacing w:after="240"/>
      </w:pPr>
      <w:r>
        <w:t>Because</w:t>
      </w:r>
      <w:r w:rsidR="00730931" w:rsidRPr="00032709">
        <w:t xml:space="preserve"> participation in the RoPR is not obligatory, it is possible that colle</w:t>
      </w:r>
      <w:r w:rsidR="00817EAA" w:rsidRPr="00032709">
        <w:t xml:space="preserve">ction </w:t>
      </w:r>
      <w:r>
        <w:t xml:space="preserve">from a given entity </w:t>
      </w:r>
      <w:r w:rsidR="00817EAA" w:rsidRPr="00032709">
        <w:t>may</w:t>
      </w:r>
      <w:r>
        <w:t xml:space="preserve"> only</w:t>
      </w:r>
      <w:r w:rsidR="00817EAA" w:rsidRPr="00032709">
        <w:t xml:space="preserve"> occur once, or </w:t>
      </w:r>
      <w:r w:rsidR="00730931" w:rsidRPr="00032709">
        <w:t>less</w:t>
      </w:r>
      <w:r w:rsidR="009B1CB4">
        <w:t xml:space="preserve"> </w:t>
      </w:r>
      <w:r w:rsidR="00730931" w:rsidRPr="00032709">
        <w:t>frequent</w:t>
      </w:r>
      <w:r w:rsidR="009C0D9A">
        <w:t>ly</w:t>
      </w:r>
      <w:r w:rsidR="00730931" w:rsidRPr="00032709">
        <w:t xml:space="preserve"> than </w:t>
      </w:r>
      <w:r w:rsidR="00817EAA" w:rsidRPr="00032709">
        <w:t>recommended</w:t>
      </w:r>
      <w:r w:rsidR="00730931" w:rsidRPr="00032709">
        <w:t xml:space="preserve">.  Registry holders may choose to only post information regarding their </w:t>
      </w:r>
      <w:r w:rsidR="009C0D9A">
        <w:t>registry</w:t>
      </w:r>
      <w:r w:rsidR="009C0D9A" w:rsidRPr="00032709">
        <w:t xml:space="preserve"> </w:t>
      </w:r>
      <w:r w:rsidR="00730931" w:rsidRPr="00032709">
        <w:t xml:space="preserve">one time, expecting users to seek them out for updated data.  The </w:t>
      </w:r>
      <w:r w:rsidR="009C0D9A">
        <w:t xml:space="preserve">RoPR </w:t>
      </w:r>
      <w:r w:rsidR="00730931" w:rsidRPr="00032709">
        <w:t xml:space="preserve">system will provide notification to registry holders informing them on a regular basis of the need to update basic </w:t>
      </w:r>
      <w:r w:rsidR="0018412A">
        <w:t>data</w:t>
      </w:r>
      <w:r w:rsidR="0018412A" w:rsidRPr="00032709">
        <w:t xml:space="preserve"> </w:t>
      </w:r>
      <w:r w:rsidR="00730931" w:rsidRPr="00032709">
        <w:t>and contact information</w:t>
      </w:r>
      <w:r w:rsidR="009C0D9A">
        <w:t xml:space="preserve">, but it is the responsibility of the registry </w:t>
      </w:r>
      <w:r w:rsidR="00730931" w:rsidRPr="00032709">
        <w:t xml:space="preserve">holder to </w:t>
      </w:r>
      <w:r w:rsidR="009C0D9A">
        <w:t>update the information</w:t>
      </w:r>
      <w:r w:rsidR="00730931" w:rsidRPr="00032709">
        <w:t xml:space="preserve">.  If </w:t>
      </w:r>
      <w:r w:rsidR="009C0D9A">
        <w:t>this does not occur</w:t>
      </w:r>
      <w:r w:rsidR="00730931" w:rsidRPr="00032709">
        <w:t xml:space="preserve"> as frequently as anticipated, </w:t>
      </w:r>
      <w:r w:rsidR="009C0D9A">
        <w:t>it is possible that</w:t>
      </w:r>
      <w:r w:rsidR="00730931" w:rsidRPr="00032709">
        <w:t xml:space="preserve"> </w:t>
      </w:r>
      <w:r w:rsidR="00617260" w:rsidRPr="00032709">
        <w:t xml:space="preserve">contact information </w:t>
      </w:r>
      <w:r w:rsidR="009C0D9A">
        <w:t>and</w:t>
      </w:r>
      <w:r w:rsidR="00617260" w:rsidRPr="00032709">
        <w:t xml:space="preserve"> registry data </w:t>
      </w:r>
      <w:r w:rsidR="00817EAA" w:rsidRPr="00032709">
        <w:t>may become</w:t>
      </w:r>
      <w:r w:rsidR="00617260" w:rsidRPr="00032709">
        <w:t xml:space="preserve"> </w:t>
      </w:r>
      <w:r w:rsidR="009C0D9A">
        <w:t>obsolete</w:t>
      </w:r>
      <w:r w:rsidR="00617260" w:rsidRPr="00032709">
        <w:t xml:space="preserve">.  </w:t>
      </w:r>
    </w:p>
    <w:p w:rsidR="009B633D" w:rsidRDefault="009B633D" w:rsidP="009B633D">
      <w:pPr>
        <w:pStyle w:val="Heading2"/>
        <w:rPr>
          <w:sz w:val="24"/>
        </w:rPr>
      </w:pPr>
      <w:bookmarkStart w:id="38" w:name="_Toc310606652"/>
      <w:bookmarkStart w:id="39" w:name="_Toc310606802"/>
      <w:bookmarkStart w:id="40" w:name="_Toc312235053"/>
      <w:r w:rsidRPr="00412C6F">
        <w:rPr>
          <w:sz w:val="24"/>
        </w:rPr>
        <w:t>7. Special Circumstances</w:t>
      </w:r>
      <w:bookmarkEnd w:id="36"/>
      <w:bookmarkEnd w:id="37"/>
      <w:bookmarkEnd w:id="38"/>
      <w:bookmarkEnd w:id="39"/>
      <w:bookmarkEnd w:id="40"/>
    </w:p>
    <w:p w:rsidR="009B633D" w:rsidRPr="00032709" w:rsidRDefault="009B633D" w:rsidP="009B633D">
      <w:pPr>
        <w:spacing w:before="120"/>
      </w:pPr>
      <w:r w:rsidRPr="00032709">
        <w:t>This request is consistent with the general information collection guidelines of 5 CFR 1320.5(d)(2).  No special circumstances apply.</w:t>
      </w:r>
    </w:p>
    <w:p w:rsidR="004E3A1B" w:rsidRDefault="009B633D" w:rsidP="00520606">
      <w:pPr>
        <w:pStyle w:val="Heading2"/>
      </w:pPr>
      <w:bookmarkStart w:id="41" w:name="_Toc151782183"/>
      <w:bookmarkStart w:id="42" w:name="_Toc158526223"/>
      <w:bookmarkStart w:id="43" w:name="_Toc310606653"/>
      <w:bookmarkStart w:id="44" w:name="_Toc310606803"/>
      <w:bookmarkStart w:id="45" w:name="_Toc312235054"/>
      <w:r w:rsidRPr="00032709">
        <w:rPr>
          <w:sz w:val="24"/>
        </w:rPr>
        <w:t>8.</w:t>
      </w:r>
      <w:r w:rsidRPr="00032709">
        <w:rPr>
          <w:sz w:val="24"/>
          <w:szCs w:val="24"/>
        </w:rPr>
        <w:t xml:space="preserve"> </w:t>
      </w:r>
      <w:bookmarkEnd w:id="41"/>
      <w:bookmarkEnd w:id="42"/>
      <w:r w:rsidR="004E3A1B" w:rsidRPr="00032709">
        <w:rPr>
          <w:sz w:val="24"/>
          <w:szCs w:val="24"/>
        </w:rPr>
        <w:t>Federal Register Notice and Outside Consultations</w:t>
      </w:r>
      <w:bookmarkEnd w:id="43"/>
      <w:bookmarkEnd w:id="44"/>
      <w:bookmarkEnd w:id="45"/>
    </w:p>
    <w:p w:rsidR="00131443" w:rsidRPr="00520606" w:rsidRDefault="004E3A1B" w:rsidP="00520606">
      <w:pPr>
        <w:pStyle w:val="Heading2"/>
        <w:rPr>
          <w:sz w:val="24"/>
        </w:rPr>
      </w:pPr>
      <w:bookmarkStart w:id="46" w:name="_Toc310606654"/>
      <w:bookmarkStart w:id="47" w:name="_Toc310606804"/>
      <w:bookmarkStart w:id="48" w:name="_Toc312235055"/>
      <w:r w:rsidRPr="00520606">
        <w:rPr>
          <w:sz w:val="24"/>
        </w:rPr>
        <w:t>8.a. Federal Register Notice</w:t>
      </w:r>
      <w:bookmarkEnd w:id="46"/>
      <w:bookmarkEnd w:id="47"/>
      <w:bookmarkEnd w:id="48"/>
    </w:p>
    <w:p w:rsidR="00032709" w:rsidRPr="00032709" w:rsidRDefault="00A30D9A" w:rsidP="004E3A1B">
      <w:r w:rsidRPr="00032709">
        <w:t xml:space="preserve">As required by </w:t>
      </w:r>
      <w:r w:rsidR="0037771B" w:rsidRPr="00032709">
        <w:t>5 CFR 1320.8(d), n</w:t>
      </w:r>
      <w:r w:rsidR="009374DF" w:rsidRPr="00032709">
        <w:t xml:space="preserve">otice was published in the Federal Register on </w:t>
      </w:r>
      <w:r w:rsidR="00FB0182">
        <w:t>February 23</w:t>
      </w:r>
      <w:r w:rsidR="00FB0182" w:rsidRPr="00FB0182">
        <w:rPr>
          <w:vertAlign w:val="superscript"/>
        </w:rPr>
        <w:t>rd</w:t>
      </w:r>
      <w:r w:rsidR="00FB0182">
        <w:t xml:space="preserve">, 2012 </w:t>
      </w:r>
      <w:r w:rsidR="009374DF" w:rsidRPr="00032709">
        <w:t>for 60 days</w:t>
      </w:r>
      <w:r w:rsidR="00BA1665">
        <w:t xml:space="preserve"> and again on </w:t>
      </w:r>
      <w:r w:rsidR="00A47F74">
        <w:t>July 11</w:t>
      </w:r>
      <w:r w:rsidR="00A47F74" w:rsidRPr="00A47F74">
        <w:rPr>
          <w:vertAlign w:val="superscript"/>
        </w:rPr>
        <w:t>th</w:t>
      </w:r>
      <w:r w:rsidR="00A47F74">
        <w:t>, 2012 for 30 days (see Attachment B)</w:t>
      </w:r>
      <w:r w:rsidR="009374DF" w:rsidRPr="00032709">
        <w:t>.</w:t>
      </w:r>
      <w:r w:rsidR="00A47F74">
        <w:t xml:space="preserve">  Three comments were received; see Attachment C for a summary of the comments and AHRQ’s response, and Attachments D, E and F for the full comments.</w:t>
      </w:r>
    </w:p>
    <w:p w:rsidR="009B633D" w:rsidRPr="00412C6F" w:rsidRDefault="004E3A1B" w:rsidP="009B633D">
      <w:pPr>
        <w:pStyle w:val="Heading2"/>
        <w:rPr>
          <w:sz w:val="24"/>
        </w:rPr>
      </w:pPr>
      <w:bookmarkStart w:id="49" w:name="_Toc310606655"/>
      <w:bookmarkStart w:id="50" w:name="_Toc310606805"/>
      <w:bookmarkStart w:id="51" w:name="_Toc312235056"/>
      <w:r>
        <w:rPr>
          <w:sz w:val="24"/>
        </w:rPr>
        <w:t xml:space="preserve">8.b.  </w:t>
      </w:r>
      <w:r w:rsidRPr="004E3A1B">
        <w:rPr>
          <w:sz w:val="24"/>
          <w:szCs w:val="24"/>
        </w:rPr>
        <w:t>Outside Consultations</w:t>
      </w:r>
      <w:bookmarkEnd w:id="49"/>
      <w:bookmarkEnd w:id="50"/>
      <w:bookmarkEnd w:id="51"/>
    </w:p>
    <w:p w:rsidR="004D4B60" w:rsidRDefault="00617260" w:rsidP="004D4B60">
      <w:pPr>
        <w:spacing w:after="240"/>
      </w:pPr>
      <w:bookmarkStart w:id="52" w:name="_Toc457285506"/>
      <w:bookmarkStart w:id="53" w:name="_Toc58725294"/>
      <w:bookmarkStart w:id="54" w:name="_Toc151782184"/>
      <w:bookmarkStart w:id="55" w:name="_Toc158526224"/>
      <w:r w:rsidRPr="00E67349">
        <w:t>AHRQ and its contractor</w:t>
      </w:r>
      <w:r w:rsidR="00D75DF7" w:rsidRPr="00E67349">
        <w:t>, the Outcome DEcIDE Center</w:t>
      </w:r>
      <w:r w:rsidRPr="00E67349">
        <w:t>, consulted with representatives from varied backg</w:t>
      </w:r>
      <w:r w:rsidR="00032709">
        <w:t>r</w:t>
      </w:r>
      <w:r w:rsidRPr="00E67349">
        <w:t xml:space="preserve">ounds </w:t>
      </w:r>
      <w:r w:rsidR="00032709">
        <w:t>(</w:t>
      </w:r>
      <w:r w:rsidRPr="00E67349">
        <w:t>including</w:t>
      </w:r>
      <w:r w:rsidR="00032709">
        <w:t xml:space="preserve"> the p</w:t>
      </w:r>
      <w:r w:rsidRPr="00E67349">
        <w:t xml:space="preserve">harmaceutical </w:t>
      </w:r>
      <w:r w:rsidR="00032709">
        <w:t>i</w:t>
      </w:r>
      <w:r w:rsidRPr="00E67349">
        <w:t xml:space="preserve">ndustry, </w:t>
      </w:r>
      <w:r w:rsidR="00032709">
        <w:t>g</w:t>
      </w:r>
      <w:r w:rsidRPr="00E67349">
        <w:t xml:space="preserve">overnment </w:t>
      </w:r>
      <w:r w:rsidR="00032709">
        <w:t>a</w:t>
      </w:r>
      <w:r w:rsidRPr="00E67349">
        <w:t xml:space="preserve">gencies, </w:t>
      </w:r>
      <w:r w:rsidR="00032709">
        <w:t>a</w:t>
      </w:r>
      <w:r w:rsidRPr="00E67349">
        <w:t>cademi</w:t>
      </w:r>
      <w:r w:rsidR="00032709">
        <w:t>a</w:t>
      </w:r>
      <w:r w:rsidRPr="00E67349">
        <w:t xml:space="preserve">, </w:t>
      </w:r>
      <w:r w:rsidR="00032709">
        <w:t>p</w:t>
      </w:r>
      <w:r w:rsidRPr="00E67349">
        <w:t>atient/</w:t>
      </w:r>
      <w:r w:rsidR="00032709">
        <w:t>c</w:t>
      </w:r>
      <w:r w:rsidRPr="00E67349">
        <w:t xml:space="preserve">onsumer advocates, </w:t>
      </w:r>
      <w:r w:rsidR="00032709">
        <w:t>Federal f</w:t>
      </w:r>
      <w:r w:rsidRPr="00E67349">
        <w:t xml:space="preserve">unding </w:t>
      </w:r>
      <w:r w:rsidR="00032709">
        <w:t>a</w:t>
      </w:r>
      <w:r w:rsidRPr="00E67349">
        <w:t xml:space="preserve">gencies, </w:t>
      </w:r>
      <w:r w:rsidR="00032709">
        <w:t>p</w:t>
      </w:r>
      <w:r w:rsidRPr="00E67349">
        <w:t>rovider/</w:t>
      </w:r>
      <w:r w:rsidR="00032709">
        <w:t>p</w:t>
      </w:r>
      <w:r w:rsidRPr="00E67349">
        <w:t xml:space="preserve">hysician </w:t>
      </w:r>
      <w:r w:rsidR="00032709">
        <w:t>a</w:t>
      </w:r>
      <w:r w:rsidRPr="00E67349">
        <w:t>ssociations, and others</w:t>
      </w:r>
      <w:r w:rsidR="00032709">
        <w:t>)</w:t>
      </w:r>
      <w:r w:rsidRPr="00E67349">
        <w:t xml:space="preserve"> to garner </w:t>
      </w:r>
      <w:r w:rsidR="004D4B60">
        <w:t xml:space="preserve">their perspectives </w:t>
      </w:r>
      <w:r w:rsidRPr="00E67349">
        <w:t xml:space="preserve">on the </w:t>
      </w:r>
      <w:r w:rsidR="004D4B60">
        <w:t xml:space="preserve">expected </w:t>
      </w:r>
      <w:r w:rsidRPr="00E67349">
        <w:t>scope</w:t>
      </w:r>
      <w:r w:rsidR="009A6CE6">
        <w:t xml:space="preserve">, </w:t>
      </w:r>
      <w:r w:rsidRPr="00E67349">
        <w:t>policies</w:t>
      </w:r>
      <w:r w:rsidR="009A6CE6">
        <w:t>,</w:t>
      </w:r>
      <w:r w:rsidRPr="00E67349">
        <w:t xml:space="preserve"> and procedures of a RoPR.</w:t>
      </w:r>
      <w:r w:rsidR="00032709">
        <w:t xml:space="preserve"> </w:t>
      </w:r>
      <w:r w:rsidR="004D4B60">
        <w:t xml:space="preserve"> The views and opinions of these stakeholders were taken into consideration during the design and development of the RoPR.</w:t>
      </w:r>
    </w:p>
    <w:p w:rsidR="0037771B" w:rsidRPr="007C1ECB" w:rsidRDefault="004D4B60" w:rsidP="004D4B60">
      <w:pPr>
        <w:spacing w:before="100" w:beforeAutospacing="1" w:after="100" w:afterAutospacing="1"/>
        <w:rPr>
          <w:i/>
        </w:rPr>
      </w:pPr>
      <w:r>
        <w:t xml:space="preserve">AHRQ and the Outcome DEcIDE Center also worked closely with the team at ClinicalTrials.gov and the National Library of Medicine to determine the technical infrastructure of the RoPR and its relationship to ClinicalTrials.gov. </w:t>
      </w:r>
    </w:p>
    <w:p w:rsidR="0038217D" w:rsidRPr="0038217D" w:rsidRDefault="009B633D" w:rsidP="0038217D">
      <w:pPr>
        <w:pStyle w:val="Heading2"/>
        <w:rPr>
          <w:sz w:val="24"/>
        </w:rPr>
      </w:pPr>
      <w:bookmarkStart w:id="56" w:name="_Toc310606656"/>
      <w:bookmarkStart w:id="57" w:name="_Toc310606806"/>
      <w:bookmarkStart w:id="58" w:name="_Toc312235057"/>
      <w:r w:rsidRPr="00E67349">
        <w:rPr>
          <w:sz w:val="24"/>
        </w:rPr>
        <w:lastRenderedPageBreak/>
        <w:t>9. Payments/Gifts to Respondents</w:t>
      </w:r>
      <w:bookmarkEnd w:id="52"/>
      <w:bookmarkEnd w:id="53"/>
      <w:bookmarkEnd w:id="54"/>
      <w:bookmarkEnd w:id="55"/>
      <w:bookmarkEnd w:id="56"/>
      <w:bookmarkEnd w:id="57"/>
      <w:bookmarkEnd w:id="58"/>
    </w:p>
    <w:p w:rsidR="00B915F1" w:rsidRPr="00825DA9" w:rsidRDefault="00E67349" w:rsidP="009B633D">
      <w:pPr>
        <w:jc w:val="both"/>
        <w:rPr>
          <w:i/>
        </w:rPr>
      </w:pPr>
      <w:r>
        <w:t xml:space="preserve">Participation in the RoPR will be voluntary.  As such, there will be no payment or remuneration offered to </w:t>
      </w:r>
      <w:r w:rsidR="00A865F5">
        <w:t xml:space="preserve">registry holders </w:t>
      </w:r>
      <w:r>
        <w:t>for registering a registry in the RoPR.</w:t>
      </w:r>
    </w:p>
    <w:p w:rsidR="009B633D" w:rsidRPr="00412C6F" w:rsidRDefault="009B633D" w:rsidP="009B633D">
      <w:pPr>
        <w:pStyle w:val="Heading2"/>
        <w:rPr>
          <w:sz w:val="24"/>
        </w:rPr>
      </w:pPr>
      <w:bookmarkStart w:id="59" w:name="_Toc151782185"/>
      <w:bookmarkStart w:id="60" w:name="_Toc158526225"/>
      <w:bookmarkStart w:id="61" w:name="_Toc310606657"/>
      <w:bookmarkStart w:id="62" w:name="_Toc310606807"/>
      <w:bookmarkStart w:id="63" w:name="_Toc312235058"/>
      <w:r w:rsidRPr="00412C6F">
        <w:rPr>
          <w:sz w:val="24"/>
        </w:rPr>
        <w:t>10. Assurance of Confidentiality</w:t>
      </w:r>
      <w:bookmarkEnd w:id="59"/>
      <w:bookmarkEnd w:id="60"/>
      <w:bookmarkEnd w:id="61"/>
      <w:bookmarkEnd w:id="62"/>
      <w:bookmarkEnd w:id="63"/>
    </w:p>
    <w:p w:rsidR="007208E0" w:rsidRPr="002475EB" w:rsidRDefault="008F0B8B" w:rsidP="00E67349">
      <w:pPr>
        <w:autoSpaceDE w:val="0"/>
        <w:autoSpaceDN w:val="0"/>
        <w:adjustRightInd w:val="0"/>
      </w:pPr>
      <w:r w:rsidRPr="008C525E">
        <w:t xml:space="preserve">Individuals and organizations will be assured of the confidentiality of their replies under </w:t>
      </w:r>
      <w:bookmarkStart w:id="64" w:name="OLE_LINK3"/>
      <w:bookmarkStart w:id="65" w:name="OLE_LINK4"/>
      <w:r w:rsidRPr="008C525E">
        <w:t>Section 9</w:t>
      </w:r>
      <w:r>
        <w:t>3</w:t>
      </w:r>
      <w:r w:rsidRPr="008C525E">
        <w:t xml:space="preserve">4(c) of the </w:t>
      </w:r>
      <w:r>
        <w:t>Public Health Service Act, 42 USC 299c-3(c)</w:t>
      </w:r>
      <w:bookmarkEnd w:id="64"/>
      <w:bookmarkEnd w:id="65"/>
      <w:r>
        <w:t xml:space="preserve">.  They will be told the purposes for which the information is collected and that, in accordance with this statute, any identifiable information about them will not be used or disclosed for any other purpose. </w:t>
      </w:r>
      <w:r w:rsidR="002475EB" w:rsidRPr="002475EB">
        <w:t>The</w:t>
      </w:r>
      <w:r w:rsidR="002475EB">
        <w:t xml:space="preserve"> RoPR registration interface will collect the e-mail address of </w:t>
      </w:r>
      <w:r w:rsidR="00637A96">
        <w:t xml:space="preserve">the </w:t>
      </w:r>
      <w:r w:rsidR="00BA35F1">
        <w:t>registry holder</w:t>
      </w:r>
      <w:r w:rsidR="002475EB">
        <w:t>.  The e-mail address will only be used for the generation of e-mails pertaining to the maintenance of RoPR patient registry data.  A disclaimer to this effect will be clearly stated within the system.</w:t>
      </w:r>
    </w:p>
    <w:p w:rsidR="009B633D" w:rsidRPr="00412C6F" w:rsidRDefault="009B633D" w:rsidP="009B633D">
      <w:pPr>
        <w:pStyle w:val="Heading2"/>
        <w:rPr>
          <w:sz w:val="24"/>
        </w:rPr>
      </w:pPr>
      <w:bookmarkStart w:id="66" w:name="_Toc151782186"/>
      <w:bookmarkStart w:id="67" w:name="_Toc158526226"/>
      <w:bookmarkStart w:id="68" w:name="_Toc310606658"/>
      <w:bookmarkStart w:id="69" w:name="_Toc310606808"/>
      <w:bookmarkStart w:id="70" w:name="_Toc312235059"/>
      <w:r w:rsidRPr="00412C6F">
        <w:rPr>
          <w:sz w:val="24"/>
        </w:rPr>
        <w:t>11. Questions of a Sensitive Nature</w:t>
      </w:r>
      <w:bookmarkEnd w:id="66"/>
      <w:bookmarkEnd w:id="67"/>
      <w:bookmarkEnd w:id="68"/>
      <w:bookmarkEnd w:id="69"/>
      <w:bookmarkEnd w:id="70"/>
    </w:p>
    <w:p w:rsidR="00E47851" w:rsidRPr="00E67349" w:rsidRDefault="00617260" w:rsidP="00E47851">
      <w:pPr>
        <w:spacing w:after="240"/>
        <w:rPr>
          <w:i/>
        </w:rPr>
      </w:pPr>
      <w:r w:rsidRPr="00E67349">
        <w:t>The RoPR will not collect any information of a sensitive nature</w:t>
      </w:r>
      <w:r w:rsidR="00E67349">
        <w:t>, or i</w:t>
      </w:r>
      <w:r w:rsidR="00E67349" w:rsidRPr="00E02C8D">
        <w:t>nformation that can directly identify t</w:t>
      </w:r>
      <w:r w:rsidR="00E67349">
        <w:t xml:space="preserve">he respondent, such as </w:t>
      </w:r>
      <w:r w:rsidR="00E67349" w:rsidRPr="00E02C8D">
        <w:t>social security number</w:t>
      </w:r>
      <w:r w:rsidR="00586C50">
        <w:t xml:space="preserve"> or Medicare/Medicaid number</w:t>
      </w:r>
      <w:r w:rsidR="00E67349">
        <w:t>.</w:t>
      </w:r>
      <w:r w:rsidR="00E67349" w:rsidRPr="007208E0">
        <w:t xml:space="preserve"> </w:t>
      </w:r>
      <w:r w:rsidR="00E67349">
        <w:t xml:space="preserve"> </w:t>
      </w:r>
    </w:p>
    <w:p w:rsidR="009B633D" w:rsidRPr="00412C6F" w:rsidRDefault="009B633D" w:rsidP="009B633D">
      <w:pPr>
        <w:pStyle w:val="Heading2"/>
        <w:rPr>
          <w:sz w:val="24"/>
        </w:rPr>
      </w:pPr>
      <w:bookmarkStart w:id="71" w:name="_Toc151782187"/>
      <w:bookmarkStart w:id="72" w:name="_Toc158526227"/>
      <w:bookmarkStart w:id="73" w:name="_Toc310606659"/>
      <w:bookmarkStart w:id="74" w:name="_Toc310606809"/>
      <w:bookmarkStart w:id="75" w:name="_Toc312235060"/>
      <w:r w:rsidRPr="00412C6F">
        <w:rPr>
          <w:sz w:val="24"/>
        </w:rPr>
        <w:t>12. Estimates of Annualized Burden Hours and Costs</w:t>
      </w:r>
      <w:bookmarkEnd w:id="71"/>
      <w:bookmarkEnd w:id="72"/>
      <w:bookmarkEnd w:id="73"/>
      <w:bookmarkEnd w:id="74"/>
      <w:bookmarkEnd w:id="75"/>
    </w:p>
    <w:p w:rsidR="000664D9" w:rsidRDefault="00BA35F1" w:rsidP="007D4F9F">
      <w:pPr>
        <w:rPr>
          <w:rStyle w:val="Strong"/>
          <w:b w:val="0"/>
        </w:rPr>
      </w:pPr>
      <w:r>
        <w:rPr>
          <w:rStyle w:val="Strong"/>
          <w:b w:val="0"/>
        </w:rPr>
        <w:t xml:space="preserve">Exhibit 1 shows the estimated annualized burden for the </w:t>
      </w:r>
      <w:r w:rsidR="00E77BD6">
        <w:rPr>
          <w:rStyle w:val="Strong"/>
          <w:b w:val="0"/>
        </w:rPr>
        <w:t>respondent</w:t>
      </w:r>
      <w:r>
        <w:rPr>
          <w:rStyle w:val="Strong"/>
          <w:b w:val="0"/>
        </w:rPr>
        <w:t xml:space="preserve">’s time to participate in the RoPR.  </w:t>
      </w:r>
      <w:r w:rsidR="000664D9" w:rsidRPr="000664D9">
        <w:rPr>
          <w:rStyle w:val="Strong"/>
          <w:b w:val="0"/>
        </w:rPr>
        <w:t>Because the RoPR is a voluntary system available to any entit</w:t>
      </w:r>
      <w:r w:rsidR="000664D9">
        <w:rPr>
          <w:rStyle w:val="Strong"/>
          <w:b w:val="0"/>
        </w:rPr>
        <w:t>y conducting a patient registry</w:t>
      </w:r>
      <w:r w:rsidR="000664D9" w:rsidRPr="000664D9">
        <w:rPr>
          <w:rStyle w:val="Strong"/>
          <w:b w:val="0"/>
        </w:rPr>
        <w:t xml:space="preserve">, it is not possible to determine the number of potential respondents.  We do know that over 3,800 </w:t>
      </w:r>
      <w:r w:rsidR="000008F5">
        <w:rPr>
          <w:rStyle w:val="Strong"/>
          <w:b w:val="0"/>
        </w:rPr>
        <w:t>new</w:t>
      </w:r>
      <w:r w:rsidR="00F33DEE">
        <w:rPr>
          <w:rStyle w:val="Strong"/>
          <w:b w:val="0"/>
        </w:rPr>
        <w:t>ly</w:t>
      </w:r>
      <w:r w:rsidR="000008F5">
        <w:rPr>
          <w:rStyle w:val="Strong"/>
          <w:b w:val="0"/>
        </w:rPr>
        <w:t xml:space="preserve"> </w:t>
      </w:r>
      <w:r w:rsidR="00F33DEE">
        <w:rPr>
          <w:rStyle w:val="Strong"/>
          <w:b w:val="0"/>
        </w:rPr>
        <w:t>registered records</w:t>
      </w:r>
      <w:r w:rsidR="00F33DEE" w:rsidRPr="000664D9">
        <w:rPr>
          <w:rStyle w:val="Strong"/>
          <w:b w:val="0"/>
        </w:rPr>
        <w:t xml:space="preserve"> </w:t>
      </w:r>
      <w:r w:rsidR="000664D9" w:rsidRPr="000664D9">
        <w:rPr>
          <w:rStyle w:val="Strong"/>
          <w:b w:val="0"/>
        </w:rPr>
        <w:t xml:space="preserve">designated as “observational studies” were entered into ClinicalTrials.gov in 2010.  </w:t>
      </w:r>
      <w:r w:rsidR="006A274C">
        <w:rPr>
          <w:rStyle w:val="Strong"/>
          <w:b w:val="0"/>
        </w:rPr>
        <w:t xml:space="preserve">Only a subset of this number (which we will estimate at </w:t>
      </w:r>
      <w:r w:rsidR="00DB3901">
        <w:rPr>
          <w:rStyle w:val="Strong"/>
          <w:b w:val="0"/>
        </w:rPr>
        <w:t xml:space="preserve">a maximum of </w:t>
      </w:r>
      <w:r w:rsidR="006A274C">
        <w:rPr>
          <w:rStyle w:val="Strong"/>
          <w:b w:val="0"/>
        </w:rPr>
        <w:t xml:space="preserve">40%) </w:t>
      </w:r>
      <w:r w:rsidR="000008F5">
        <w:rPr>
          <w:rStyle w:val="Strong"/>
          <w:b w:val="0"/>
        </w:rPr>
        <w:t>would</w:t>
      </w:r>
      <w:r w:rsidR="006A274C">
        <w:rPr>
          <w:rStyle w:val="Strong"/>
          <w:b w:val="0"/>
        </w:rPr>
        <w:t xml:space="preserve"> qualify as patient registries and </w:t>
      </w:r>
      <w:r w:rsidR="000008F5">
        <w:rPr>
          <w:rStyle w:val="Strong"/>
          <w:b w:val="0"/>
        </w:rPr>
        <w:t>would likely</w:t>
      </w:r>
      <w:r w:rsidR="006A274C">
        <w:rPr>
          <w:rStyle w:val="Strong"/>
          <w:b w:val="0"/>
        </w:rPr>
        <w:t xml:space="preserve"> be registered in the RoPR.  </w:t>
      </w:r>
      <w:r w:rsidR="000664D9">
        <w:rPr>
          <w:rStyle w:val="Strong"/>
          <w:b w:val="0"/>
        </w:rPr>
        <w:t xml:space="preserve">Therefore, we use </w:t>
      </w:r>
      <w:r w:rsidR="006A274C">
        <w:rPr>
          <w:rStyle w:val="Strong"/>
          <w:b w:val="0"/>
        </w:rPr>
        <w:t>1,520</w:t>
      </w:r>
      <w:r w:rsidR="000008F5">
        <w:rPr>
          <w:rStyle w:val="Strong"/>
          <w:b w:val="0"/>
        </w:rPr>
        <w:t xml:space="preserve"> (3,800*0.40) in Exhibits 1 and 2 below </w:t>
      </w:r>
      <w:r w:rsidR="000664D9">
        <w:rPr>
          <w:rStyle w:val="Strong"/>
          <w:b w:val="0"/>
        </w:rPr>
        <w:t>as</w:t>
      </w:r>
      <w:r w:rsidR="000664D9" w:rsidRPr="000664D9">
        <w:rPr>
          <w:rStyle w:val="Strong"/>
          <w:b w:val="0"/>
        </w:rPr>
        <w:t xml:space="preserve"> a very rough</w:t>
      </w:r>
      <w:r w:rsidR="00DB3901">
        <w:rPr>
          <w:rStyle w:val="Strong"/>
          <w:b w:val="0"/>
        </w:rPr>
        <w:t>, but high,</w:t>
      </w:r>
      <w:r w:rsidR="000664D9" w:rsidRPr="000664D9">
        <w:rPr>
          <w:rStyle w:val="Strong"/>
          <w:b w:val="0"/>
        </w:rPr>
        <w:t xml:space="preserve"> estimation of the potential number of </w:t>
      </w:r>
      <w:r w:rsidR="000664D9">
        <w:rPr>
          <w:rStyle w:val="Strong"/>
          <w:b w:val="0"/>
        </w:rPr>
        <w:t xml:space="preserve">respondents who will enter </w:t>
      </w:r>
      <w:r w:rsidR="000664D9" w:rsidRPr="000664D9">
        <w:rPr>
          <w:rStyle w:val="Strong"/>
          <w:b w:val="0"/>
        </w:rPr>
        <w:t>registries into the RoPR</w:t>
      </w:r>
      <w:r w:rsidR="006A274C">
        <w:rPr>
          <w:rStyle w:val="Strong"/>
          <w:b w:val="0"/>
        </w:rPr>
        <w:t xml:space="preserve"> </w:t>
      </w:r>
      <w:r w:rsidR="000C0866">
        <w:rPr>
          <w:rStyle w:val="Strong"/>
          <w:b w:val="0"/>
        </w:rPr>
        <w:t>annually</w:t>
      </w:r>
      <w:r w:rsidR="000664D9">
        <w:rPr>
          <w:rStyle w:val="Strong"/>
          <w:b w:val="0"/>
        </w:rPr>
        <w:t xml:space="preserve">.  The actual number of respondents will depend on a variety of factors and </w:t>
      </w:r>
      <w:r w:rsidR="000664D9" w:rsidRPr="000664D9">
        <w:rPr>
          <w:rStyle w:val="Strong"/>
          <w:b w:val="0"/>
        </w:rPr>
        <w:t>could vary widely.</w:t>
      </w:r>
      <w:r w:rsidR="00DB3901">
        <w:rPr>
          <w:rStyle w:val="Strong"/>
          <w:b w:val="0"/>
        </w:rPr>
        <w:t xml:space="preserve">  It should be remembered that mandates could evolve making </w:t>
      </w:r>
      <w:r w:rsidR="00105641">
        <w:rPr>
          <w:rStyle w:val="Strong"/>
          <w:b w:val="0"/>
        </w:rPr>
        <w:t>registration in</w:t>
      </w:r>
      <w:r w:rsidR="00DB3901">
        <w:rPr>
          <w:rStyle w:val="Strong"/>
          <w:b w:val="0"/>
        </w:rPr>
        <w:t xml:space="preserve"> the RoPR mandatory. Our estimates therefore attempt to factor an upper threshold for volume.</w:t>
      </w:r>
    </w:p>
    <w:p w:rsidR="001679A0" w:rsidRDefault="001679A0" w:rsidP="007D4F9F">
      <w:pPr>
        <w:rPr>
          <w:rStyle w:val="Strong"/>
          <w:b w:val="0"/>
        </w:rPr>
      </w:pPr>
    </w:p>
    <w:p w:rsidR="001679A0" w:rsidRDefault="001679A0" w:rsidP="007D4F9F">
      <w:pPr>
        <w:rPr>
          <w:rStyle w:val="Strong"/>
          <w:b w:val="0"/>
        </w:rPr>
      </w:pPr>
      <w:r>
        <w:rPr>
          <w:rStyle w:val="Strong"/>
          <w:b w:val="0"/>
        </w:rPr>
        <w:t xml:space="preserve">Each respondent will enter a </w:t>
      </w:r>
      <w:r w:rsidR="006B607A">
        <w:rPr>
          <w:rStyle w:val="Strong"/>
          <w:b w:val="0"/>
        </w:rPr>
        <w:t xml:space="preserve">new </w:t>
      </w:r>
      <w:r>
        <w:rPr>
          <w:rStyle w:val="Strong"/>
          <w:b w:val="0"/>
        </w:rPr>
        <w:t>RoPR record only once</w:t>
      </w:r>
      <w:r w:rsidR="0061353B">
        <w:rPr>
          <w:rStyle w:val="Strong"/>
          <w:b w:val="0"/>
        </w:rPr>
        <w:t xml:space="preserve"> and is estimated to take 45 minutes</w:t>
      </w:r>
      <w:r>
        <w:rPr>
          <w:rStyle w:val="Strong"/>
          <w:b w:val="0"/>
        </w:rPr>
        <w:t xml:space="preserve">.  </w:t>
      </w:r>
      <w:r w:rsidR="0060144A">
        <w:rPr>
          <w:rStyle w:val="Strong"/>
          <w:b w:val="0"/>
        </w:rPr>
        <w:t>An</w:t>
      </w:r>
      <w:r>
        <w:rPr>
          <w:rStyle w:val="Strong"/>
          <w:b w:val="0"/>
        </w:rPr>
        <w:t xml:space="preserve"> estimate</w:t>
      </w:r>
      <w:r w:rsidR="0060144A">
        <w:rPr>
          <w:rStyle w:val="Strong"/>
          <w:b w:val="0"/>
        </w:rPr>
        <w:t>d</w:t>
      </w:r>
      <w:r w:rsidR="00A34B2F">
        <w:rPr>
          <w:rStyle w:val="Strong"/>
          <w:b w:val="0"/>
        </w:rPr>
        <w:t xml:space="preserve"> </w:t>
      </w:r>
      <w:r w:rsidR="006A274C">
        <w:rPr>
          <w:rStyle w:val="Strong"/>
          <w:b w:val="0"/>
        </w:rPr>
        <w:t>50</w:t>
      </w:r>
      <w:r w:rsidR="00A34B2F">
        <w:rPr>
          <w:rStyle w:val="Strong"/>
          <w:b w:val="0"/>
        </w:rPr>
        <w:t>%</w:t>
      </w:r>
      <w:r w:rsidR="0061353B">
        <w:rPr>
          <w:rStyle w:val="Strong"/>
          <w:b w:val="0"/>
        </w:rPr>
        <w:t xml:space="preserve"> (760 records)</w:t>
      </w:r>
      <w:r w:rsidR="00A34B2F">
        <w:rPr>
          <w:rStyle w:val="Strong"/>
          <w:b w:val="0"/>
        </w:rPr>
        <w:t xml:space="preserve"> of </w:t>
      </w:r>
      <w:r w:rsidR="006A274C">
        <w:rPr>
          <w:rStyle w:val="Strong"/>
          <w:b w:val="0"/>
        </w:rPr>
        <w:t xml:space="preserve">RoPR </w:t>
      </w:r>
      <w:r w:rsidR="0061353B">
        <w:rPr>
          <w:rStyle w:val="Strong"/>
          <w:b w:val="0"/>
        </w:rPr>
        <w:t>r</w:t>
      </w:r>
      <w:r w:rsidR="006A274C">
        <w:rPr>
          <w:rStyle w:val="Strong"/>
          <w:b w:val="0"/>
        </w:rPr>
        <w:t>ecords</w:t>
      </w:r>
      <w:r w:rsidR="00A34B2F">
        <w:rPr>
          <w:rStyle w:val="Strong"/>
          <w:b w:val="0"/>
        </w:rPr>
        <w:t xml:space="preserve"> will </w:t>
      </w:r>
      <w:r w:rsidR="006A274C">
        <w:rPr>
          <w:rStyle w:val="Strong"/>
          <w:b w:val="0"/>
        </w:rPr>
        <w:t>be updated</w:t>
      </w:r>
      <w:r w:rsidR="00A34B2F">
        <w:rPr>
          <w:rStyle w:val="Strong"/>
          <w:b w:val="0"/>
        </w:rPr>
        <w:t xml:space="preserve"> once a year</w:t>
      </w:r>
      <w:r w:rsidR="0061353B">
        <w:rPr>
          <w:rStyle w:val="Strong"/>
          <w:b w:val="0"/>
        </w:rPr>
        <w:t xml:space="preserve"> and will take about 15 minutes</w:t>
      </w:r>
      <w:r w:rsidR="00A34B2F">
        <w:rPr>
          <w:rStyle w:val="Strong"/>
          <w:b w:val="0"/>
        </w:rPr>
        <w:t>.</w:t>
      </w:r>
      <w:r w:rsidR="006B607A">
        <w:rPr>
          <w:rStyle w:val="Strong"/>
          <w:b w:val="0"/>
        </w:rPr>
        <w:t xml:space="preserve">  </w:t>
      </w:r>
      <w:r w:rsidR="006A274C">
        <w:rPr>
          <w:rStyle w:val="Strong"/>
          <w:b w:val="0"/>
        </w:rPr>
        <w:t xml:space="preserve">This estimate is based on a query of ClinicalTrials.gov which showed that about 50% of observational studies registered in ClinicalTrials.gov had been updated in the past year.  </w:t>
      </w:r>
      <w:r w:rsidR="00BD3AA5">
        <w:rPr>
          <w:rStyle w:val="Strong"/>
          <w:b w:val="0"/>
        </w:rPr>
        <w:t xml:space="preserve">The total </w:t>
      </w:r>
      <w:r w:rsidR="00541679">
        <w:rPr>
          <w:rStyle w:val="Strong"/>
          <w:b w:val="0"/>
        </w:rPr>
        <w:t>respondent burden is estimated to be 1,330 hours</w:t>
      </w:r>
      <w:r w:rsidR="00BD3AA5">
        <w:rPr>
          <w:rStyle w:val="Strong"/>
          <w:b w:val="0"/>
        </w:rPr>
        <w:t xml:space="preserve"> annually</w:t>
      </w:r>
      <w:r w:rsidR="00541679">
        <w:rPr>
          <w:rStyle w:val="Strong"/>
          <w:b w:val="0"/>
        </w:rPr>
        <w:t>.</w:t>
      </w:r>
    </w:p>
    <w:p w:rsidR="0060144A" w:rsidRDefault="0060144A" w:rsidP="007D4F9F">
      <w:pPr>
        <w:rPr>
          <w:rStyle w:val="Strong"/>
          <w:b w:val="0"/>
        </w:rPr>
      </w:pPr>
    </w:p>
    <w:p w:rsidR="0060144A" w:rsidRDefault="0060144A" w:rsidP="007D4F9F">
      <w:pPr>
        <w:rPr>
          <w:rStyle w:val="Strong"/>
          <w:b w:val="0"/>
        </w:rPr>
      </w:pPr>
      <w:r>
        <w:rPr>
          <w:rStyle w:val="Strong"/>
          <w:b w:val="0"/>
        </w:rPr>
        <w:t xml:space="preserve">Exhibit 2 shows the estimated cost burden associated with the respondent’s time to participate in the RoPR.  The total cost burden is estimated to be </w:t>
      </w:r>
      <w:r w:rsidR="005058D0">
        <w:rPr>
          <w:rStyle w:val="Strong"/>
          <w:b w:val="0"/>
        </w:rPr>
        <w:t>$</w:t>
      </w:r>
      <w:r>
        <w:t>45,579 annually.</w:t>
      </w:r>
    </w:p>
    <w:p w:rsidR="000664D9" w:rsidRDefault="000664D9" w:rsidP="007D4F9F">
      <w:pPr>
        <w:rPr>
          <w:rStyle w:val="Strong"/>
          <w:b w:val="0"/>
        </w:rPr>
      </w:pPr>
    </w:p>
    <w:p w:rsidR="00200171" w:rsidRDefault="00200171">
      <w:pPr>
        <w:rPr>
          <w:rStyle w:val="Strong"/>
          <w:b w:val="0"/>
        </w:rPr>
      </w:pPr>
      <w:r>
        <w:rPr>
          <w:rStyle w:val="Strong"/>
          <w:b w:val="0"/>
        </w:rPr>
        <w:br w:type="page"/>
      </w:r>
    </w:p>
    <w:p w:rsidR="00414C80" w:rsidRDefault="00414C80" w:rsidP="0029734C">
      <w:bookmarkStart w:id="76" w:name="OLE_LINK1"/>
      <w:bookmarkStart w:id="77" w:name="OLE_LINK2"/>
      <w:r>
        <w:rPr>
          <w:b/>
          <w:bCs/>
          <w:color w:val="000000"/>
        </w:rPr>
        <w:lastRenderedPageBreak/>
        <w:t>Exhibit 1.  Estimate</w:t>
      </w:r>
      <w:r w:rsidR="00037998">
        <w:rPr>
          <w:b/>
          <w:bCs/>
          <w:color w:val="000000"/>
        </w:rPr>
        <w:t>d annualized burden hours</w:t>
      </w:r>
    </w:p>
    <w:tbl>
      <w:tblPr>
        <w:tblW w:w="0" w:type="auto"/>
        <w:tblCellMar>
          <w:left w:w="0" w:type="dxa"/>
          <w:right w:w="0" w:type="dxa"/>
        </w:tblCellMar>
        <w:tblLook w:val="0000" w:firstRow="0" w:lastRow="0" w:firstColumn="0" w:lastColumn="0" w:noHBand="0" w:noVBand="0"/>
      </w:tblPr>
      <w:tblGrid>
        <w:gridCol w:w="3708"/>
        <w:gridCol w:w="1440"/>
        <w:gridCol w:w="1440"/>
        <w:gridCol w:w="1080"/>
        <w:gridCol w:w="900"/>
      </w:tblGrid>
      <w:tr w:rsidR="00E97584" w:rsidTr="00AA788A">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4C4A74" w:rsidP="009C4881">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015AAF" w:rsidP="009C4881">
            <w:pPr>
              <w:jc w:val="center"/>
            </w:pPr>
            <w:r>
              <w:rPr>
                <w:color w:val="000000"/>
                <w:sz w:val="20"/>
                <w:szCs w:val="20"/>
              </w:rPr>
              <w:t>Number of r</w:t>
            </w:r>
            <w:r w:rsidR="00E97584">
              <w:rPr>
                <w:color w:val="000000"/>
                <w:sz w:val="20"/>
                <w:szCs w:val="20"/>
              </w:rPr>
              <w:t>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E97584" w:rsidRDefault="00E97584" w:rsidP="009C4881">
            <w:pPr>
              <w:jc w:val="center"/>
              <w:rPr>
                <w:sz w:val="20"/>
                <w:szCs w:val="20"/>
              </w:rPr>
            </w:pPr>
            <w:r w:rsidRPr="00E97584">
              <w:rPr>
                <w:sz w:val="20"/>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E97584" w:rsidRDefault="00B238AD" w:rsidP="009C4881">
            <w:pPr>
              <w:jc w:val="center"/>
            </w:pPr>
            <w:r>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015AAF" w:rsidP="009C4881">
            <w:pPr>
              <w:jc w:val="center"/>
            </w:pPr>
            <w:r>
              <w:rPr>
                <w:color w:val="000000"/>
                <w:sz w:val="20"/>
                <w:szCs w:val="20"/>
              </w:rPr>
              <w:t>Total b</w:t>
            </w:r>
            <w:r w:rsidR="00E97584">
              <w:rPr>
                <w:color w:val="000000"/>
                <w:sz w:val="20"/>
                <w:szCs w:val="20"/>
              </w:rPr>
              <w:t>urden hours</w:t>
            </w:r>
          </w:p>
        </w:tc>
      </w:tr>
      <w:tr w:rsidR="00E97584" w:rsidTr="00AA788A">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1679A0" w:rsidP="009E5C84">
            <w:r>
              <w:t xml:space="preserve">New </w:t>
            </w:r>
            <w:r w:rsidR="00E67349">
              <w:t>RoPR Record</w:t>
            </w:r>
            <w:r>
              <w:t xml:space="preserve">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9E5C84" w:rsidP="00E97584">
            <w:pPr>
              <w:jc w:val="center"/>
            </w:pPr>
            <w:r>
              <w:t>1,520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1679A0" w:rsidP="00E97584">
            <w:pPr>
              <w:jc w:val="center"/>
            </w:pPr>
            <w:r>
              <w:t>1</w:t>
            </w:r>
          </w:p>
        </w:tc>
        <w:tc>
          <w:tcPr>
            <w:tcW w:w="1080" w:type="dxa"/>
            <w:tcBorders>
              <w:top w:val="nil"/>
              <w:left w:val="nil"/>
              <w:bottom w:val="single" w:sz="8" w:space="0" w:color="auto"/>
              <w:right w:val="single" w:sz="8" w:space="0" w:color="auto"/>
            </w:tcBorders>
            <w:vAlign w:val="center"/>
          </w:tcPr>
          <w:p w:rsidR="00E97584" w:rsidRDefault="00E65526" w:rsidP="00E97584">
            <w:pPr>
              <w:jc w:val="center"/>
            </w:pPr>
            <w:r>
              <w:t>45/60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9E5C84" w:rsidP="00E97584">
            <w:pPr>
              <w:jc w:val="center"/>
            </w:pPr>
            <w:r>
              <w:t>1,140</w:t>
            </w:r>
          </w:p>
        </w:tc>
      </w:tr>
      <w:tr w:rsidR="001679A0" w:rsidTr="00AA788A">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679A0" w:rsidRPr="001679A0" w:rsidRDefault="001679A0">
            <w:r w:rsidRPr="001679A0">
              <w:t>Review/update RoPR Record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79A0" w:rsidRDefault="000008F5" w:rsidP="00E97584">
            <w:pPr>
              <w:jc w:val="center"/>
            </w:pPr>
            <w:r>
              <w:t>760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79A0" w:rsidRDefault="001679A0" w:rsidP="00E97584">
            <w:pPr>
              <w:jc w:val="center"/>
            </w:pPr>
            <w:r>
              <w:t>1</w:t>
            </w:r>
          </w:p>
        </w:tc>
        <w:tc>
          <w:tcPr>
            <w:tcW w:w="1080" w:type="dxa"/>
            <w:tcBorders>
              <w:top w:val="nil"/>
              <w:left w:val="nil"/>
              <w:bottom w:val="single" w:sz="8" w:space="0" w:color="auto"/>
              <w:right w:val="single" w:sz="8" w:space="0" w:color="auto"/>
            </w:tcBorders>
          </w:tcPr>
          <w:p w:rsidR="001679A0" w:rsidRPr="00A34B2F" w:rsidRDefault="00E65526" w:rsidP="00E97584">
            <w:pPr>
              <w:jc w:val="center"/>
            </w:pPr>
            <w:r>
              <w:t>15/60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679A0" w:rsidRDefault="000008F5" w:rsidP="00E97584">
            <w:pPr>
              <w:jc w:val="center"/>
            </w:pPr>
            <w:r>
              <w:t>190</w:t>
            </w:r>
          </w:p>
        </w:tc>
      </w:tr>
      <w:tr w:rsidR="00E97584" w:rsidTr="00AA788A">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105641" w:rsidRDefault="00E97584">
            <w:r w:rsidRPr="00A81444">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9E5C84" w:rsidP="00E97584">
            <w:pPr>
              <w:jc w:val="center"/>
            </w:pPr>
            <w:r>
              <w:t>2,280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9E5C84" w:rsidP="00E97584">
            <w:pPr>
              <w:jc w:val="center"/>
            </w:pPr>
            <w:r>
              <w:t>na</w:t>
            </w:r>
          </w:p>
        </w:tc>
        <w:tc>
          <w:tcPr>
            <w:tcW w:w="1080" w:type="dxa"/>
            <w:tcBorders>
              <w:top w:val="nil"/>
              <w:left w:val="nil"/>
              <w:bottom w:val="single" w:sz="8" w:space="0" w:color="auto"/>
              <w:right w:val="single" w:sz="8" w:space="0" w:color="auto"/>
            </w:tcBorders>
          </w:tcPr>
          <w:p w:rsidR="00E97584" w:rsidRPr="00A34B2F" w:rsidRDefault="009E5C84" w:rsidP="00E97584">
            <w:pPr>
              <w:jc w:val="center"/>
            </w:pPr>
            <w:r>
              <w:t>na</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9E5C84" w:rsidP="00E97584">
            <w:pPr>
              <w:jc w:val="center"/>
            </w:pPr>
            <w:r>
              <w:t>1,330</w:t>
            </w:r>
          </w:p>
        </w:tc>
      </w:tr>
      <w:bookmarkEnd w:id="76"/>
      <w:bookmarkEnd w:id="77"/>
    </w:tbl>
    <w:p w:rsidR="00414C80" w:rsidRPr="00E67349" w:rsidRDefault="00414C80" w:rsidP="00414C80"/>
    <w:p w:rsidR="00037998" w:rsidRPr="00E67349" w:rsidRDefault="00037998" w:rsidP="00414C80"/>
    <w:p w:rsidR="00037998" w:rsidRPr="00E67349" w:rsidRDefault="00037998" w:rsidP="00414C80">
      <w:pPr>
        <w:rPr>
          <w:b/>
        </w:rPr>
      </w:pPr>
      <w:r w:rsidRPr="00E67349">
        <w:rPr>
          <w:b/>
        </w:rPr>
        <w:t>Exhibit 2.  Estimated annualized cost burden</w:t>
      </w:r>
    </w:p>
    <w:tbl>
      <w:tblPr>
        <w:tblW w:w="0" w:type="auto"/>
        <w:tblCellMar>
          <w:left w:w="0" w:type="dxa"/>
          <w:right w:w="0" w:type="dxa"/>
        </w:tblCellMar>
        <w:tblLook w:val="0000" w:firstRow="0" w:lastRow="0" w:firstColumn="0" w:lastColumn="0" w:noHBand="0" w:noVBand="0"/>
      </w:tblPr>
      <w:tblGrid>
        <w:gridCol w:w="3708"/>
        <w:gridCol w:w="1440"/>
        <w:gridCol w:w="909"/>
        <w:gridCol w:w="1460"/>
        <w:gridCol w:w="1296"/>
      </w:tblGrid>
      <w:tr w:rsidR="003C60BD" w:rsidRPr="000664D9" w:rsidTr="000008F5">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E67349" w:rsidRDefault="004C4A74" w:rsidP="009C4881">
            <w:pPr>
              <w:jc w:val="center"/>
            </w:pPr>
            <w:r w:rsidRPr="000664D9">
              <w:rPr>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E67349" w:rsidRDefault="00015AAF" w:rsidP="009C4881">
            <w:pPr>
              <w:jc w:val="center"/>
            </w:pPr>
            <w:r w:rsidRPr="000664D9">
              <w:rPr>
                <w:sz w:val="20"/>
                <w:szCs w:val="20"/>
              </w:rPr>
              <w:t>Number of r</w:t>
            </w:r>
            <w:r w:rsidR="003C60BD" w:rsidRPr="000664D9">
              <w:rPr>
                <w:sz w:val="20"/>
                <w:szCs w:val="20"/>
              </w:rPr>
              <w:t>espondents</w:t>
            </w:r>
          </w:p>
        </w:tc>
        <w:tc>
          <w:tcPr>
            <w:tcW w:w="9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E67349" w:rsidRDefault="00015AAF" w:rsidP="009C4881">
            <w:pPr>
              <w:jc w:val="center"/>
            </w:pPr>
            <w:r w:rsidRPr="000664D9">
              <w:rPr>
                <w:sz w:val="20"/>
                <w:szCs w:val="20"/>
              </w:rPr>
              <w:t>Total b</w:t>
            </w:r>
            <w:r w:rsidR="003C60BD" w:rsidRPr="000664D9">
              <w:rPr>
                <w:sz w:val="20"/>
                <w:szCs w:val="20"/>
              </w:rPr>
              <w:t>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E67349" w:rsidRDefault="00015AAF" w:rsidP="009C4881">
            <w:pPr>
              <w:jc w:val="center"/>
            </w:pPr>
            <w:r w:rsidRPr="000664D9">
              <w:rPr>
                <w:sz w:val="20"/>
                <w:szCs w:val="20"/>
              </w:rPr>
              <w:t>Average hourly wage r</w:t>
            </w:r>
            <w:r w:rsidR="003C60BD" w:rsidRPr="000664D9">
              <w:rPr>
                <w:sz w:val="20"/>
                <w:szCs w:val="20"/>
              </w:rPr>
              <w:t>ate</w:t>
            </w:r>
            <w:r w:rsidR="00E67349" w:rsidRPr="000664D9">
              <w:rPr>
                <w:sz w:val="20"/>
                <w:szCs w:val="20"/>
                <w:vertAlign w:val="superscript"/>
              </w:rPr>
              <w:t>†</w:t>
            </w:r>
          </w:p>
        </w:tc>
        <w:tc>
          <w:tcPr>
            <w:tcW w:w="12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E67349" w:rsidRDefault="00F3207F" w:rsidP="009C4881">
            <w:pPr>
              <w:jc w:val="center"/>
            </w:pPr>
            <w:r w:rsidRPr="000664D9">
              <w:rPr>
                <w:sz w:val="20"/>
                <w:szCs w:val="20"/>
              </w:rPr>
              <w:t xml:space="preserve">Total  </w:t>
            </w:r>
            <w:r w:rsidR="00015AAF" w:rsidRPr="000664D9">
              <w:rPr>
                <w:sz w:val="20"/>
                <w:szCs w:val="20"/>
              </w:rPr>
              <w:t>cost b</w:t>
            </w:r>
            <w:r w:rsidR="003C60BD" w:rsidRPr="000664D9">
              <w:rPr>
                <w:sz w:val="20"/>
                <w:szCs w:val="20"/>
              </w:rPr>
              <w:t>urden</w:t>
            </w:r>
          </w:p>
        </w:tc>
      </w:tr>
      <w:tr w:rsidR="00A34B2F" w:rsidTr="000008F5">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4B2F" w:rsidRDefault="00A34B2F" w:rsidP="00E65526">
            <w:r>
              <w:t xml:space="preserve">New RoPR Record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34B2F" w:rsidRDefault="00E65526" w:rsidP="003C60BD">
            <w:pPr>
              <w:jc w:val="center"/>
            </w:pPr>
            <w:r>
              <w:t>1,520</w:t>
            </w:r>
          </w:p>
        </w:tc>
        <w:tc>
          <w:tcPr>
            <w:tcW w:w="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34B2F" w:rsidRDefault="00E65526" w:rsidP="003C60BD">
            <w:pPr>
              <w:jc w:val="center"/>
            </w:pPr>
            <w:r>
              <w:t>1,140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34B2F" w:rsidRDefault="00A34B2F" w:rsidP="003C60BD">
            <w:pPr>
              <w:jc w:val="center"/>
            </w:pPr>
            <w:r>
              <w:t>$34.27</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34B2F" w:rsidRDefault="00A34B2F" w:rsidP="00E65526">
            <w:pPr>
              <w:jc w:val="center"/>
            </w:pPr>
            <w:r>
              <w:t>$</w:t>
            </w:r>
            <w:r w:rsidR="00E65526">
              <w:t>39,068</w:t>
            </w:r>
          </w:p>
        </w:tc>
      </w:tr>
      <w:tr w:rsidR="000008F5" w:rsidTr="000008F5">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008F5" w:rsidRDefault="000008F5" w:rsidP="009D3DBB">
            <w:r w:rsidRPr="001679A0">
              <w:t>Review/update RoPR Record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008F5" w:rsidRDefault="000008F5" w:rsidP="003C60BD">
            <w:pPr>
              <w:jc w:val="center"/>
            </w:pPr>
            <w:r>
              <w:t>760</w:t>
            </w:r>
          </w:p>
        </w:tc>
        <w:tc>
          <w:tcPr>
            <w:tcW w:w="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008F5" w:rsidRDefault="000008F5" w:rsidP="003C60BD">
            <w:pPr>
              <w:jc w:val="center"/>
            </w:pPr>
            <w:r>
              <w:t>190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008F5" w:rsidRDefault="000008F5" w:rsidP="003C60BD">
            <w:pPr>
              <w:jc w:val="center"/>
            </w:pPr>
            <w:r>
              <w:t>$34.27</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008F5" w:rsidRDefault="000008F5" w:rsidP="003C60BD">
            <w:pPr>
              <w:jc w:val="center"/>
            </w:pPr>
            <w:r>
              <w:t>$6,511</w:t>
            </w:r>
          </w:p>
        </w:tc>
      </w:tr>
      <w:tr w:rsidR="00A34B2F" w:rsidTr="000008F5">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4B2F" w:rsidRPr="00105641" w:rsidRDefault="00A34B2F" w:rsidP="009D3DBB">
            <w:r w:rsidRPr="00A81444">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34B2F" w:rsidRDefault="00E65526" w:rsidP="003C60BD">
            <w:pPr>
              <w:jc w:val="center"/>
            </w:pPr>
            <w:r>
              <w:t>2,280</w:t>
            </w:r>
          </w:p>
        </w:tc>
        <w:tc>
          <w:tcPr>
            <w:tcW w:w="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34B2F" w:rsidRDefault="00E65526" w:rsidP="003C60BD">
            <w:pPr>
              <w:jc w:val="center"/>
            </w:pPr>
            <w:r>
              <w:t>1,330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34B2F" w:rsidRDefault="00E96056" w:rsidP="003C60BD">
            <w:pPr>
              <w:jc w:val="center"/>
            </w:pPr>
            <w:r>
              <w:t>na</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34B2F" w:rsidRDefault="000008F5" w:rsidP="00E65526">
            <w:pPr>
              <w:jc w:val="center"/>
            </w:pPr>
            <w:r>
              <w:t>$</w:t>
            </w:r>
            <w:r w:rsidR="00E65526">
              <w:t>45,579</w:t>
            </w:r>
          </w:p>
        </w:tc>
      </w:tr>
    </w:tbl>
    <w:p w:rsidR="003C60BD" w:rsidRDefault="00E67349" w:rsidP="003C60BD">
      <w:r w:rsidRPr="00E67349">
        <w:rPr>
          <w:color w:val="000000"/>
          <w:sz w:val="20"/>
          <w:szCs w:val="20"/>
          <w:vertAlign w:val="superscript"/>
        </w:rPr>
        <w:t>†</w:t>
      </w:r>
      <w:r w:rsidR="003C60BD">
        <w:rPr>
          <w:color w:val="000000"/>
          <w:sz w:val="20"/>
          <w:szCs w:val="20"/>
        </w:rPr>
        <w:t>Based upon the mean average wage</w:t>
      </w:r>
      <w:r w:rsidR="000664D9">
        <w:rPr>
          <w:color w:val="000000"/>
          <w:sz w:val="20"/>
          <w:szCs w:val="20"/>
        </w:rPr>
        <w:t xml:space="preserve"> for Healthcare Practitioners and Technical Occupations</w:t>
      </w:r>
      <w:r w:rsidR="003C60BD">
        <w:rPr>
          <w:color w:val="000000"/>
          <w:sz w:val="20"/>
          <w:szCs w:val="20"/>
        </w:rPr>
        <w:t xml:space="preserve">, </w:t>
      </w:r>
      <w:r w:rsidR="000664D9" w:rsidRPr="000664D9">
        <w:rPr>
          <w:color w:val="000000"/>
          <w:sz w:val="20"/>
          <w:szCs w:val="20"/>
        </w:rPr>
        <w:t>May 2010 National Occupational Employment and Wage Estimates</w:t>
      </w:r>
      <w:r w:rsidR="003C60BD">
        <w:rPr>
          <w:color w:val="000000"/>
          <w:sz w:val="20"/>
          <w:szCs w:val="20"/>
        </w:rPr>
        <w:t>, U.S. Department of Labor, Bureau of Labor Statistics.</w:t>
      </w:r>
      <w:r w:rsidR="000664D9">
        <w:rPr>
          <w:color w:val="000000"/>
          <w:sz w:val="20"/>
          <w:szCs w:val="20"/>
        </w:rPr>
        <w:t xml:space="preserve">  Available at: </w:t>
      </w:r>
      <w:hyperlink r:id="rId12" w:anchor="29-0000" w:history="1">
        <w:r w:rsidR="000664D9" w:rsidRPr="00FA617C">
          <w:rPr>
            <w:rStyle w:val="Hyperlink"/>
            <w:sz w:val="20"/>
            <w:szCs w:val="20"/>
          </w:rPr>
          <w:t>http://www.bls.gov/oes/current/oes_nat.htm#29-0000</w:t>
        </w:r>
      </w:hyperlink>
      <w:r w:rsidR="000664D9">
        <w:rPr>
          <w:color w:val="000000"/>
          <w:sz w:val="20"/>
          <w:szCs w:val="20"/>
        </w:rPr>
        <w:t xml:space="preserve">. </w:t>
      </w:r>
    </w:p>
    <w:p w:rsidR="00037998" w:rsidRPr="00037998" w:rsidRDefault="00037998" w:rsidP="00414C80">
      <w:pPr>
        <w:rPr>
          <w:b/>
        </w:rPr>
      </w:pPr>
    </w:p>
    <w:p w:rsidR="009B633D" w:rsidRPr="00412C6F" w:rsidRDefault="009B633D" w:rsidP="009B633D">
      <w:pPr>
        <w:pStyle w:val="Heading2"/>
        <w:rPr>
          <w:sz w:val="24"/>
        </w:rPr>
      </w:pPr>
      <w:bookmarkStart w:id="78" w:name="_Toc151782188"/>
      <w:bookmarkStart w:id="79" w:name="_Toc158526228"/>
      <w:bookmarkStart w:id="80" w:name="_Toc310606660"/>
      <w:bookmarkStart w:id="81" w:name="_Toc310606810"/>
      <w:bookmarkStart w:id="82" w:name="_Toc312235061"/>
      <w:r w:rsidRPr="00412C6F">
        <w:rPr>
          <w:sz w:val="24"/>
        </w:rPr>
        <w:t>13. Estimates of Annualized Respondent Capital and Maintenance Costs</w:t>
      </w:r>
      <w:bookmarkEnd w:id="78"/>
      <w:bookmarkEnd w:id="79"/>
      <w:bookmarkEnd w:id="80"/>
      <w:bookmarkEnd w:id="81"/>
      <w:bookmarkEnd w:id="82"/>
    </w:p>
    <w:p w:rsidR="00E14FC3" w:rsidRDefault="00EE49B9" w:rsidP="00C205C8">
      <w:pPr>
        <w:spacing w:before="120"/>
      </w:pPr>
      <w:r w:rsidRPr="006C45D0">
        <w:t>Capital and maintenance costs include the purchase of equipment, computers</w:t>
      </w:r>
      <w:r w:rsidR="00105641">
        <w:t xml:space="preserve">, </w:t>
      </w:r>
      <w:r w:rsidRPr="006C45D0">
        <w:t>computer software or services, or storage facilities for records as a result of complying with this data collection.</w:t>
      </w:r>
      <w:r>
        <w:t xml:space="preserve">  </w:t>
      </w:r>
      <w:r w:rsidR="00C205C8">
        <w:t>T</w:t>
      </w:r>
      <w:r w:rsidR="0080612B">
        <w:t>here are no direct costs to respondents other than their time to participate in the study.</w:t>
      </w:r>
    </w:p>
    <w:p w:rsidR="005058D0" w:rsidRPr="00212E21" w:rsidRDefault="009B633D" w:rsidP="00A81444">
      <w:pPr>
        <w:pStyle w:val="Heading2"/>
      </w:pPr>
      <w:bookmarkStart w:id="83" w:name="_Toc58725299"/>
      <w:bookmarkStart w:id="84" w:name="_Toc151782189"/>
      <w:bookmarkStart w:id="85" w:name="_Toc158526229"/>
      <w:bookmarkStart w:id="86" w:name="_Toc310606661"/>
      <w:bookmarkStart w:id="87" w:name="_Toc310606811"/>
      <w:bookmarkStart w:id="88" w:name="_Toc312235062"/>
      <w:r w:rsidRPr="00A81444">
        <w:rPr>
          <w:sz w:val="24"/>
        </w:rPr>
        <w:t>14. Estimates of Annualized Cost to the Government</w:t>
      </w:r>
      <w:bookmarkEnd w:id="83"/>
      <w:bookmarkEnd w:id="84"/>
      <w:bookmarkEnd w:id="85"/>
      <w:bookmarkEnd w:id="86"/>
      <w:bookmarkEnd w:id="87"/>
      <w:bookmarkEnd w:id="88"/>
      <w:r w:rsidR="0044365A" w:rsidRPr="00A81444">
        <w:rPr>
          <w:sz w:val="24"/>
        </w:rPr>
        <w:t xml:space="preserve"> </w:t>
      </w:r>
    </w:p>
    <w:p w:rsidR="00E96056" w:rsidRDefault="00E96056" w:rsidP="00E96056">
      <w:r>
        <w:t>Exhibit 3 show</w:t>
      </w:r>
      <w:r w:rsidR="005058D0">
        <w:t>s</w:t>
      </w:r>
      <w:r>
        <w:t xml:space="preserve"> the estimated total and annualized cost to the government to create and maintain the RoPR for 3 years.  The total cost is estimated to be </w:t>
      </w:r>
      <w:r w:rsidRPr="00E96056">
        <w:t>$3,184,333</w:t>
      </w:r>
      <w:r>
        <w:t>.</w:t>
      </w:r>
    </w:p>
    <w:p w:rsidR="00E96056" w:rsidRPr="00E96056" w:rsidRDefault="00E96056" w:rsidP="00E96056"/>
    <w:p w:rsidR="00B06C19" w:rsidRDefault="00B06C19" w:rsidP="00B06C19">
      <w:bookmarkStart w:id="89" w:name="_Toc151782190"/>
      <w:bookmarkStart w:id="90" w:name="_Toc158526230"/>
      <w:r>
        <w:rPr>
          <w:b/>
          <w:bCs/>
          <w:color w:val="000000"/>
        </w:rPr>
        <w:t>Exhibit 3.  Estimated Total and Annualized Cost</w:t>
      </w:r>
    </w:p>
    <w:tbl>
      <w:tblPr>
        <w:tblW w:w="0" w:type="auto"/>
        <w:tblCellMar>
          <w:left w:w="0" w:type="dxa"/>
          <w:right w:w="0" w:type="dxa"/>
        </w:tblCellMar>
        <w:tblLook w:val="0000" w:firstRow="0" w:lastRow="0" w:firstColumn="0" w:lastColumn="0" w:noHBand="0" w:noVBand="0"/>
      </w:tblPr>
      <w:tblGrid>
        <w:gridCol w:w="3708"/>
        <w:gridCol w:w="1440"/>
        <w:gridCol w:w="1980"/>
      </w:tblGrid>
      <w:tr w:rsidR="00B06C19" w:rsidTr="00B06C19">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06C19" w:rsidRPr="00012FB9" w:rsidRDefault="00B06C19" w:rsidP="00B06C19">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06C19" w:rsidRPr="00012FB9" w:rsidRDefault="00B06C19" w:rsidP="00B06C19">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06C19" w:rsidRPr="00012FB9" w:rsidRDefault="00B06C19" w:rsidP="00B06C19">
            <w:pPr>
              <w:jc w:val="center"/>
              <w:rPr>
                <w:b/>
              </w:rPr>
            </w:pPr>
            <w:r w:rsidRPr="00012FB9">
              <w:rPr>
                <w:b/>
              </w:rPr>
              <w:t>Annualized Cost</w:t>
            </w:r>
          </w:p>
        </w:tc>
      </w:tr>
      <w:tr w:rsidR="00B06C19" w:rsidTr="00B06C19">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06C19" w:rsidRDefault="00B06C19" w:rsidP="00B06C19">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06C19" w:rsidRDefault="0022352B" w:rsidP="00B06C19">
            <w:pPr>
              <w:jc w:val="center"/>
            </w:pPr>
            <w:r w:rsidRPr="0022352B">
              <w:t>$2,318,509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06C19" w:rsidRDefault="0022352B" w:rsidP="00B06C19">
            <w:pPr>
              <w:jc w:val="center"/>
            </w:pPr>
            <w:r w:rsidRPr="0022352B">
              <w:t>$772,836</w:t>
            </w:r>
          </w:p>
        </w:tc>
      </w:tr>
      <w:tr w:rsidR="00B06C19" w:rsidTr="00B06C19">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06C19" w:rsidRDefault="00B06C19" w:rsidP="00B06C19">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06C19" w:rsidRDefault="00F5054F" w:rsidP="00B06C19">
            <w:pPr>
              <w:jc w:val="center"/>
            </w:pPr>
            <w:r>
              <w:t>$</w:t>
            </w:r>
            <w:r w:rsidRPr="00F5054F">
              <w:t>409,149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06C19" w:rsidRDefault="00F5054F" w:rsidP="00B06C19">
            <w:pPr>
              <w:jc w:val="center"/>
            </w:pPr>
            <w:r w:rsidRPr="00F5054F">
              <w:t>$136,383</w:t>
            </w:r>
          </w:p>
        </w:tc>
      </w:tr>
      <w:tr w:rsidR="00B06C19" w:rsidTr="00B06C19">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06C19" w:rsidRDefault="00B06C19" w:rsidP="00B06C19">
            <w: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06C19" w:rsidRDefault="00F5054F" w:rsidP="00B06C19">
            <w:pPr>
              <w:jc w:val="center"/>
            </w:pPr>
            <w:r w:rsidRPr="00F5054F">
              <w:t>$456,675</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06C19" w:rsidRDefault="00F5054F" w:rsidP="00B06C19">
            <w:pPr>
              <w:jc w:val="center"/>
            </w:pPr>
            <w:r w:rsidRPr="00F5054F">
              <w:t>$152,225</w:t>
            </w:r>
          </w:p>
        </w:tc>
      </w:tr>
      <w:tr w:rsidR="00B06C19" w:rsidTr="00B06C19">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06C19" w:rsidRPr="006D1C5E" w:rsidRDefault="00B06C19" w:rsidP="00B06C19">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06C19" w:rsidRDefault="00B06C19" w:rsidP="00B06C19">
            <w:pPr>
              <w:jc w:val="center"/>
            </w:pPr>
            <w:r w:rsidRPr="00162B29">
              <w:rPr>
                <w:b/>
              </w:rPr>
              <w:t>$3,184,33</w:t>
            </w:r>
            <w:r>
              <w:rPr>
                <w:b/>
              </w:rPr>
              <w:t>3</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06C19" w:rsidRPr="00257F15" w:rsidRDefault="00257F15" w:rsidP="00B06C19">
            <w:pPr>
              <w:jc w:val="center"/>
              <w:rPr>
                <w:b/>
              </w:rPr>
            </w:pPr>
            <w:r w:rsidRPr="00257F15">
              <w:rPr>
                <w:b/>
              </w:rPr>
              <w:t>1,061,444</w:t>
            </w:r>
          </w:p>
        </w:tc>
      </w:tr>
    </w:tbl>
    <w:p w:rsidR="00B06C19" w:rsidRDefault="00B06C19" w:rsidP="00B06C19"/>
    <w:p w:rsidR="009B633D" w:rsidRDefault="009B633D" w:rsidP="009B633D">
      <w:pPr>
        <w:pStyle w:val="Heading2"/>
        <w:rPr>
          <w:sz w:val="24"/>
        </w:rPr>
      </w:pPr>
      <w:bookmarkStart w:id="91" w:name="_Toc310606663"/>
      <w:bookmarkStart w:id="92" w:name="_Toc310606813"/>
      <w:bookmarkStart w:id="93" w:name="_Toc312235063"/>
      <w:r w:rsidRPr="00412C6F">
        <w:rPr>
          <w:sz w:val="24"/>
        </w:rPr>
        <w:t>15. Changes in Hour Burden</w:t>
      </w:r>
      <w:bookmarkEnd w:id="89"/>
      <w:bookmarkEnd w:id="90"/>
      <w:bookmarkEnd w:id="91"/>
      <w:bookmarkEnd w:id="92"/>
      <w:bookmarkEnd w:id="93"/>
    </w:p>
    <w:p w:rsidR="00286B04" w:rsidRPr="00286B04" w:rsidRDefault="00286B04" w:rsidP="00286B04">
      <w:r>
        <w:t>The RoPR represents a new collection of information.  Therefore, there is no change in hour burden.</w:t>
      </w:r>
    </w:p>
    <w:p w:rsidR="009B633D" w:rsidRPr="00412C6F" w:rsidRDefault="009B633D" w:rsidP="009B633D">
      <w:pPr>
        <w:pStyle w:val="Heading2"/>
        <w:rPr>
          <w:sz w:val="24"/>
        </w:rPr>
      </w:pPr>
      <w:bookmarkStart w:id="94" w:name="_Toc151782191"/>
      <w:bookmarkStart w:id="95" w:name="_Toc158526231"/>
      <w:bookmarkStart w:id="96" w:name="_Toc310606664"/>
      <w:bookmarkStart w:id="97" w:name="_Toc310606814"/>
      <w:bookmarkStart w:id="98" w:name="_Toc312235064"/>
      <w:r w:rsidRPr="00412C6F">
        <w:rPr>
          <w:sz w:val="24"/>
        </w:rPr>
        <w:t>16. Time Schedule, Publication and Analysis Plans</w:t>
      </w:r>
      <w:bookmarkEnd w:id="94"/>
      <w:bookmarkEnd w:id="95"/>
      <w:bookmarkEnd w:id="96"/>
      <w:bookmarkEnd w:id="97"/>
      <w:bookmarkEnd w:id="98"/>
    </w:p>
    <w:p w:rsidR="00286B04" w:rsidRPr="00286B04" w:rsidRDefault="0029559E" w:rsidP="009B633D">
      <w:pPr>
        <w:spacing w:before="120"/>
      </w:pPr>
      <w:bookmarkStart w:id="99" w:name="_Toc151782192"/>
      <w:r>
        <w:t>The project schedule has a launch date of the RoPR system of September 2012</w:t>
      </w:r>
      <w:r w:rsidR="00B26B68">
        <w:t>,</w:t>
      </w:r>
      <w:r>
        <w:t xml:space="preserve"> following a pre-launch of a testing system in March/April 2012. </w:t>
      </w:r>
      <w:r w:rsidR="00B26B68">
        <w:t xml:space="preserve"> </w:t>
      </w:r>
      <w:r w:rsidR="00286B04">
        <w:t xml:space="preserve">There are no plans to publish or analyze the information collected in the RoPR </w:t>
      </w:r>
      <w:r w:rsidR="00105641">
        <w:t>r</w:t>
      </w:r>
      <w:r w:rsidR="00286B04">
        <w:t>ecord.</w:t>
      </w:r>
    </w:p>
    <w:p w:rsidR="009B633D" w:rsidRPr="00424E6E" w:rsidRDefault="009B633D" w:rsidP="009B633D">
      <w:pPr>
        <w:pStyle w:val="Heading2"/>
        <w:rPr>
          <w:sz w:val="24"/>
        </w:rPr>
      </w:pPr>
      <w:bookmarkStart w:id="100" w:name="_Toc151782196"/>
      <w:bookmarkStart w:id="101" w:name="_Toc158526232"/>
      <w:bookmarkStart w:id="102" w:name="_Toc310606665"/>
      <w:bookmarkStart w:id="103" w:name="_Toc310606815"/>
      <w:bookmarkStart w:id="104" w:name="_Toc312235065"/>
      <w:bookmarkEnd w:id="99"/>
      <w:r w:rsidRPr="00424E6E">
        <w:rPr>
          <w:sz w:val="24"/>
        </w:rPr>
        <w:lastRenderedPageBreak/>
        <w:t>17. Exemption for Display of Expiration Date</w:t>
      </w:r>
      <w:bookmarkEnd w:id="100"/>
      <w:bookmarkEnd w:id="101"/>
      <w:bookmarkEnd w:id="102"/>
      <w:bookmarkEnd w:id="103"/>
      <w:bookmarkEnd w:id="104"/>
    </w:p>
    <w:p w:rsidR="009B633D" w:rsidRDefault="009B633D" w:rsidP="009B633D">
      <w:r w:rsidRPr="004F03D2">
        <w:t>AHRQ does not seek this exemption</w:t>
      </w:r>
      <w:r>
        <w:t>.</w:t>
      </w:r>
    </w:p>
    <w:p w:rsidR="00B26B68" w:rsidRDefault="00B26B68" w:rsidP="0044365A"/>
    <w:p w:rsidR="00B26B68" w:rsidRDefault="00B26B68" w:rsidP="0044365A"/>
    <w:p w:rsidR="00205A9A" w:rsidRPr="00212E21" w:rsidRDefault="00A47F74" w:rsidP="00A81444">
      <w:pPr>
        <w:pStyle w:val="Heading2"/>
      </w:pPr>
      <w:bookmarkStart w:id="105" w:name="_Toc312235066"/>
      <w:r>
        <w:rPr>
          <w:sz w:val="24"/>
        </w:rPr>
        <w:t xml:space="preserve">List of </w:t>
      </w:r>
      <w:r w:rsidR="00016560" w:rsidRPr="00A81444">
        <w:rPr>
          <w:sz w:val="24"/>
        </w:rPr>
        <w:t>Attachments</w:t>
      </w:r>
      <w:bookmarkEnd w:id="105"/>
      <w:r>
        <w:rPr>
          <w:sz w:val="24"/>
        </w:rPr>
        <w:t>:</w:t>
      </w:r>
    </w:p>
    <w:p w:rsidR="00955553" w:rsidRDefault="0068095E" w:rsidP="007208E0">
      <w:r>
        <w:t>Attachment A:  RoPR Data Collection Instrument</w:t>
      </w:r>
    </w:p>
    <w:p w:rsidR="00A15D49" w:rsidRDefault="00A15D49" w:rsidP="007208E0">
      <w:r>
        <w:t xml:space="preserve">Attachment </w:t>
      </w:r>
      <w:r w:rsidR="00286B04" w:rsidRPr="00520606">
        <w:t>B</w:t>
      </w:r>
      <w:r w:rsidR="002F4F3D">
        <w:t xml:space="preserve">:  </w:t>
      </w:r>
      <w:r>
        <w:t>Federal Register Notice</w:t>
      </w:r>
    </w:p>
    <w:p w:rsidR="00A47F74" w:rsidRDefault="00A47F74" w:rsidP="007208E0">
      <w:r>
        <w:t xml:space="preserve">Attachment C:  </w:t>
      </w:r>
      <w:r w:rsidRPr="00A47F74">
        <w:t>Comments Summary and Response</w:t>
      </w:r>
    </w:p>
    <w:p w:rsidR="00A47F74" w:rsidRDefault="00A47F74" w:rsidP="007208E0">
      <w:r>
        <w:t xml:space="preserve">Attachment D:  </w:t>
      </w:r>
      <w:r w:rsidRPr="00A47F74">
        <w:t>Public Comment -- Western CT Health Network</w:t>
      </w:r>
    </w:p>
    <w:p w:rsidR="00A47F74" w:rsidRDefault="00A47F74" w:rsidP="007208E0">
      <w:r>
        <w:t xml:space="preserve">Attachment E:  </w:t>
      </w:r>
      <w:r w:rsidRPr="00A47F74">
        <w:t>Public Comment -- AHA Comments</w:t>
      </w:r>
    </w:p>
    <w:p w:rsidR="00A47F74" w:rsidRDefault="00A47F74" w:rsidP="007208E0">
      <w:r>
        <w:t xml:space="preserve">Attachment F:  </w:t>
      </w:r>
      <w:r w:rsidRPr="00A47F74">
        <w:t>Public Comment -- CNIPS Comments</w:t>
      </w:r>
    </w:p>
    <w:p w:rsidR="00955553" w:rsidRDefault="00955553" w:rsidP="007208E0"/>
    <w:p w:rsidR="00535B56" w:rsidRPr="00535B56" w:rsidRDefault="00535B56" w:rsidP="00520606">
      <w:pPr>
        <w:pStyle w:val="EndnoteText"/>
        <w:tabs>
          <w:tab w:val="left" w:pos="360"/>
          <w:tab w:val="left" w:pos="720"/>
          <w:tab w:val="left" w:pos="1080"/>
          <w:tab w:val="left" w:pos="4680"/>
          <w:tab w:val="left" w:pos="5940"/>
        </w:tabs>
      </w:pPr>
    </w:p>
    <w:sectPr w:rsidR="00535B56" w:rsidRPr="00535B56" w:rsidSect="00F615A0">
      <w:footerReference w:type="even" r:id="rId13"/>
      <w:footerReference w:type="default" r:id="rId14"/>
      <w:endnotePr>
        <w:numFmt w:val="decimal"/>
      </w:endnotePr>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1AD" w:rsidRDefault="00A961AD">
      <w:r>
        <w:separator/>
      </w:r>
    </w:p>
  </w:endnote>
  <w:endnote w:type="continuationSeparator" w:id="0">
    <w:p w:rsidR="00A961AD" w:rsidRDefault="00A9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665" w:rsidRDefault="005135B8" w:rsidP="009B633D">
    <w:pPr>
      <w:pStyle w:val="Footer"/>
      <w:framePr w:wrap="around" w:vAnchor="text" w:hAnchor="margin" w:xAlign="center" w:y="1"/>
      <w:rPr>
        <w:rStyle w:val="PageNumber"/>
      </w:rPr>
    </w:pPr>
    <w:r>
      <w:rPr>
        <w:rStyle w:val="PageNumber"/>
      </w:rPr>
      <w:fldChar w:fldCharType="begin"/>
    </w:r>
    <w:r w:rsidR="00BA1665">
      <w:rPr>
        <w:rStyle w:val="PageNumber"/>
      </w:rPr>
      <w:instrText xml:space="preserve">PAGE  </w:instrText>
    </w:r>
    <w:r>
      <w:rPr>
        <w:rStyle w:val="PageNumber"/>
      </w:rPr>
      <w:fldChar w:fldCharType="end"/>
    </w:r>
  </w:p>
  <w:p w:rsidR="00BA1665" w:rsidRDefault="00BA1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665" w:rsidRDefault="005135B8" w:rsidP="009B633D">
    <w:pPr>
      <w:pStyle w:val="Footer"/>
      <w:framePr w:wrap="around" w:vAnchor="text" w:hAnchor="margin" w:xAlign="center" w:y="1"/>
      <w:rPr>
        <w:rStyle w:val="PageNumber"/>
      </w:rPr>
    </w:pPr>
    <w:r>
      <w:rPr>
        <w:rStyle w:val="PageNumber"/>
      </w:rPr>
      <w:fldChar w:fldCharType="begin"/>
    </w:r>
    <w:r w:rsidR="00BA1665">
      <w:rPr>
        <w:rStyle w:val="PageNumber"/>
      </w:rPr>
      <w:instrText xml:space="preserve">PAGE  </w:instrText>
    </w:r>
    <w:r>
      <w:rPr>
        <w:rStyle w:val="PageNumber"/>
      </w:rPr>
      <w:fldChar w:fldCharType="separate"/>
    </w:r>
    <w:r w:rsidR="002E75C4">
      <w:rPr>
        <w:rStyle w:val="PageNumber"/>
        <w:noProof/>
      </w:rPr>
      <w:t>9</w:t>
    </w:r>
    <w:r>
      <w:rPr>
        <w:rStyle w:val="PageNumber"/>
      </w:rPr>
      <w:fldChar w:fldCharType="end"/>
    </w:r>
  </w:p>
  <w:p w:rsidR="00BA1665" w:rsidRDefault="00BA1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1AD" w:rsidRDefault="00A961AD">
      <w:r>
        <w:separator/>
      </w:r>
    </w:p>
  </w:footnote>
  <w:footnote w:type="continuationSeparator" w:id="0">
    <w:p w:rsidR="00A961AD" w:rsidRDefault="00A96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0">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8C66FB8"/>
    <w:multiLevelType w:val="hybridMultilevel"/>
    <w:tmpl w:val="B978B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5">
    <w:nsid w:val="3F7A6733"/>
    <w:multiLevelType w:val="hybridMultilevel"/>
    <w:tmpl w:val="BDE0A9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0">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9">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0">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5">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4"/>
  </w:num>
  <w:num w:numId="7">
    <w:abstractNumId w:val="35"/>
  </w:num>
  <w:num w:numId="8">
    <w:abstractNumId w:val="31"/>
  </w:num>
  <w:num w:numId="9">
    <w:abstractNumId w:val="34"/>
  </w:num>
  <w:num w:numId="10">
    <w:abstractNumId w:val="12"/>
  </w:num>
  <w:num w:numId="11">
    <w:abstractNumId w:val="30"/>
  </w:num>
  <w:num w:numId="12">
    <w:abstractNumId w:val="43"/>
  </w:num>
  <w:num w:numId="13">
    <w:abstractNumId w:val="7"/>
  </w:num>
  <w:num w:numId="14">
    <w:abstractNumId w:val="16"/>
  </w:num>
  <w:num w:numId="15">
    <w:abstractNumId w:val="28"/>
  </w:num>
  <w:num w:numId="16">
    <w:abstractNumId w:val="42"/>
  </w:num>
  <w:num w:numId="17">
    <w:abstractNumId w:val="37"/>
  </w:num>
  <w:num w:numId="18">
    <w:abstractNumId w:val="18"/>
  </w:num>
  <w:num w:numId="19">
    <w:abstractNumId w:val="27"/>
  </w:num>
  <w:num w:numId="20">
    <w:abstractNumId w:val="8"/>
  </w:num>
  <w:num w:numId="21">
    <w:abstractNumId w:val="40"/>
  </w:num>
  <w:num w:numId="22">
    <w:abstractNumId w:val="1"/>
  </w:num>
  <w:num w:numId="23">
    <w:abstractNumId w:val="36"/>
  </w:num>
  <w:num w:numId="24">
    <w:abstractNumId w:val="33"/>
  </w:num>
  <w:num w:numId="25">
    <w:abstractNumId w:val="4"/>
  </w:num>
  <w:num w:numId="26">
    <w:abstractNumId w:val="9"/>
  </w:num>
  <w:num w:numId="27">
    <w:abstractNumId w:val="29"/>
  </w:num>
  <w:num w:numId="28">
    <w:abstractNumId w:val="0"/>
  </w:num>
  <w:num w:numId="29">
    <w:abstractNumId w:val="19"/>
  </w:num>
  <w:num w:numId="30">
    <w:abstractNumId w:val="14"/>
  </w:num>
  <w:num w:numId="31">
    <w:abstractNumId w:val="41"/>
  </w:num>
  <w:num w:numId="32">
    <w:abstractNumId w:val="38"/>
  </w:num>
  <w:num w:numId="33">
    <w:abstractNumId w:val="45"/>
  </w:num>
  <w:num w:numId="34">
    <w:abstractNumId w:val="20"/>
  </w:num>
  <w:num w:numId="35">
    <w:abstractNumId w:val="26"/>
  </w:num>
  <w:num w:numId="36">
    <w:abstractNumId w:val="21"/>
  </w:num>
  <w:num w:numId="37">
    <w:abstractNumId w:val="32"/>
  </w:num>
  <w:num w:numId="38">
    <w:abstractNumId w:val="13"/>
  </w:num>
  <w:num w:numId="39">
    <w:abstractNumId w:val="3"/>
  </w:num>
  <w:num w:numId="40">
    <w:abstractNumId w:val="25"/>
  </w:num>
  <w:num w:numId="41">
    <w:abstractNumId w:val="5"/>
  </w:num>
  <w:num w:numId="42">
    <w:abstractNumId w:val="6"/>
  </w:num>
  <w:num w:numId="43">
    <w:abstractNumId w:val="22"/>
  </w:num>
  <w:num w:numId="44">
    <w:abstractNumId w:val="39"/>
  </w:num>
  <w:num w:numId="45">
    <w:abstractNumId w:val="11"/>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8F5"/>
    <w:rsid w:val="0000737D"/>
    <w:rsid w:val="00011E85"/>
    <w:rsid w:val="00012FB9"/>
    <w:rsid w:val="00015AAF"/>
    <w:rsid w:val="00016560"/>
    <w:rsid w:val="00024FEE"/>
    <w:rsid w:val="00032709"/>
    <w:rsid w:val="00032C20"/>
    <w:rsid w:val="00037998"/>
    <w:rsid w:val="00043473"/>
    <w:rsid w:val="00043860"/>
    <w:rsid w:val="00045959"/>
    <w:rsid w:val="00046359"/>
    <w:rsid w:val="00053FF4"/>
    <w:rsid w:val="0006207D"/>
    <w:rsid w:val="000664D9"/>
    <w:rsid w:val="0007093D"/>
    <w:rsid w:val="000769F7"/>
    <w:rsid w:val="000779A9"/>
    <w:rsid w:val="00082047"/>
    <w:rsid w:val="00094648"/>
    <w:rsid w:val="000A140E"/>
    <w:rsid w:val="000A3475"/>
    <w:rsid w:val="000B78CB"/>
    <w:rsid w:val="000C0866"/>
    <w:rsid w:val="000D429E"/>
    <w:rsid w:val="000E01D1"/>
    <w:rsid w:val="000E4300"/>
    <w:rsid w:val="000F1328"/>
    <w:rsid w:val="000F2B59"/>
    <w:rsid w:val="000F40C8"/>
    <w:rsid w:val="00105641"/>
    <w:rsid w:val="001113DF"/>
    <w:rsid w:val="00112DF2"/>
    <w:rsid w:val="0011635D"/>
    <w:rsid w:val="00124917"/>
    <w:rsid w:val="00131443"/>
    <w:rsid w:val="0014192B"/>
    <w:rsid w:val="00162B29"/>
    <w:rsid w:val="00165286"/>
    <w:rsid w:val="00166A69"/>
    <w:rsid w:val="001679A0"/>
    <w:rsid w:val="0018412A"/>
    <w:rsid w:val="00184590"/>
    <w:rsid w:val="00187A50"/>
    <w:rsid w:val="00190956"/>
    <w:rsid w:val="001A28C0"/>
    <w:rsid w:val="001B1C61"/>
    <w:rsid w:val="001C59E4"/>
    <w:rsid w:val="001E1351"/>
    <w:rsid w:val="001E338B"/>
    <w:rsid w:val="00200171"/>
    <w:rsid w:val="00205A9A"/>
    <w:rsid w:val="00212E21"/>
    <w:rsid w:val="0022352B"/>
    <w:rsid w:val="0022366A"/>
    <w:rsid w:val="002475EB"/>
    <w:rsid w:val="00257F15"/>
    <w:rsid w:val="0026424E"/>
    <w:rsid w:val="00265420"/>
    <w:rsid w:val="00272E29"/>
    <w:rsid w:val="00286B04"/>
    <w:rsid w:val="00291B73"/>
    <w:rsid w:val="0029559E"/>
    <w:rsid w:val="002967F3"/>
    <w:rsid w:val="0029734C"/>
    <w:rsid w:val="00297859"/>
    <w:rsid w:val="002B1431"/>
    <w:rsid w:val="002B382B"/>
    <w:rsid w:val="002E54EF"/>
    <w:rsid w:val="002E75C4"/>
    <w:rsid w:val="002F4DE8"/>
    <w:rsid w:val="002F4F3D"/>
    <w:rsid w:val="00325B9C"/>
    <w:rsid w:val="00340D97"/>
    <w:rsid w:val="00352597"/>
    <w:rsid w:val="003566CE"/>
    <w:rsid w:val="00361F52"/>
    <w:rsid w:val="00365B7B"/>
    <w:rsid w:val="00370408"/>
    <w:rsid w:val="0037427A"/>
    <w:rsid w:val="00377301"/>
    <w:rsid w:val="0037771B"/>
    <w:rsid w:val="00380782"/>
    <w:rsid w:val="0038217D"/>
    <w:rsid w:val="003B5859"/>
    <w:rsid w:val="003B6B41"/>
    <w:rsid w:val="003C60BD"/>
    <w:rsid w:val="003D21A7"/>
    <w:rsid w:val="003D73D8"/>
    <w:rsid w:val="003E2801"/>
    <w:rsid w:val="003F5921"/>
    <w:rsid w:val="00400BCE"/>
    <w:rsid w:val="00414C80"/>
    <w:rsid w:val="004155E1"/>
    <w:rsid w:val="00416DC4"/>
    <w:rsid w:val="00425974"/>
    <w:rsid w:val="004301EE"/>
    <w:rsid w:val="0043596B"/>
    <w:rsid w:val="0044365A"/>
    <w:rsid w:val="0044769A"/>
    <w:rsid w:val="00450538"/>
    <w:rsid w:val="00452268"/>
    <w:rsid w:val="00456179"/>
    <w:rsid w:val="00467163"/>
    <w:rsid w:val="004708CE"/>
    <w:rsid w:val="0047504D"/>
    <w:rsid w:val="00475BF1"/>
    <w:rsid w:val="00477FA3"/>
    <w:rsid w:val="004811AD"/>
    <w:rsid w:val="00484807"/>
    <w:rsid w:val="00485124"/>
    <w:rsid w:val="004958E6"/>
    <w:rsid w:val="004A624D"/>
    <w:rsid w:val="004B66CD"/>
    <w:rsid w:val="004C1907"/>
    <w:rsid w:val="004C3BA7"/>
    <w:rsid w:val="004C4A74"/>
    <w:rsid w:val="004D4B60"/>
    <w:rsid w:val="004D4D9A"/>
    <w:rsid w:val="004E3A1B"/>
    <w:rsid w:val="00503C94"/>
    <w:rsid w:val="005058D0"/>
    <w:rsid w:val="00510909"/>
    <w:rsid w:val="00510F80"/>
    <w:rsid w:val="005135B8"/>
    <w:rsid w:val="00520606"/>
    <w:rsid w:val="00520CE0"/>
    <w:rsid w:val="00521500"/>
    <w:rsid w:val="005232B3"/>
    <w:rsid w:val="00527BBD"/>
    <w:rsid w:val="00531857"/>
    <w:rsid w:val="00535B56"/>
    <w:rsid w:val="00537593"/>
    <w:rsid w:val="00541679"/>
    <w:rsid w:val="0054333F"/>
    <w:rsid w:val="00543AF8"/>
    <w:rsid w:val="00556066"/>
    <w:rsid w:val="00577E34"/>
    <w:rsid w:val="00581FD2"/>
    <w:rsid w:val="00586C50"/>
    <w:rsid w:val="00593E67"/>
    <w:rsid w:val="005B2955"/>
    <w:rsid w:val="005B3C01"/>
    <w:rsid w:val="005B62CF"/>
    <w:rsid w:val="005B6FAA"/>
    <w:rsid w:val="005B7B6E"/>
    <w:rsid w:val="005E48C1"/>
    <w:rsid w:val="005E49B8"/>
    <w:rsid w:val="005F1D56"/>
    <w:rsid w:val="005F4B12"/>
    <w:rsid w:val="005F60E6"/>
    <w:rsid w:val="0060047D"/>
    <w:rsid w:val="0060144A"/>
    <w:rsid w:val="006014DB"/>
    <w:rsid w:val="00603213"/>
    <w:rsid w:val="00606400"/>
    <w:rsid w:val="0061353B"/>
    <w:rsid w:val="00613C05"/>
    <w:rsid w:val="00617260"/>
    <w:rsid w:val="00620B93"/>
    <w:rsid w:val="00621E1D"/>
    <w:rsid w:val="00622E16"/>
    <w:rsid w:val="00625C1B"/>
    <w:rsid w:val="00631C81"/>
    <w:rsid w:val="00635119"/>
    <w:rsid w:val="0063640C"/>
    <w:rsid w:val="00636A0C"/>
    <w:rsid w:val="00637A96"/>
    <w:rsid w:val="00655A17"/>
    <w:rsid w:val="00673146"/>
    <w:rsid w:val="0068095E"/>
    <w:rsid w:val="0069249C"/>
    <w:rsid w:val="006A274C"/>
    <w:rsid w:val="006A28E1"/>
    <w:rsid w:val="006A4D4E"/>
    <w:rsid w:val="006B607A"/>
    <w:rsid w:val="006C705E"/>
    <w:rsid w:val="006D0D7D"/>
    <w:rsid w:val="006D1C5E"/>
    <w:rsid w:val="006E3028"/>
    <w:rsid w:val="006F05D4"/>
    <w:rsid w:val="0070072D"/>
    <w:rsid w:val="00703573"/>
    <w:rsid w:val="007109B1"/>
    <w:rsid w:val="00716EE7"/>
    <w:rsid w:val="007208E0"/>
    <w:rsid w:val="00723075"/>
    <w:rsid w:val="00727014"/>
    <w:rsid w:val="00730931"/>
    <w:rsid w:val="00744811"/>
    <w:rsid w:val="00744D19"/>
    <w:rsid w:val="00747A7E"/>
    <w:rsid w:val="00747D2F"/>
    <w:rsid w:val="0076081C"/>
    <w:rsid w:val="0076442B"/>
    <w:rsid w:val="00765D1A"/>
    <w:rsid w:val="007700A7"/>
    <w:rsid w:val="007721F3"/>
    <w:rsid w:val="00776654"/>
    <w:rsid w:val="007B0CF3"/>
    <w:rsid w:val="007B3A8E"/>
    <w:rsid w:val="007C1ECB"/>
    <w:rsid w:val="007D4F9F"/>
    <w:rsid w:val="007D5550"/>
    <w:rsid w:val="007E4359"/>
    <w:rsid w:val="007F61B3"/>
    <w:rsid w:val="0080612B"/>
    <w:rsid w:val="00817DA0"/>
    <w:rsid w:val="00817EAA"/>
    <w:rsid w:val="008221C0"/>
    <w:rsid w:val="008231CD"/>
    <w:rsid w:val="00825DA9"/>
    <w:rsid w:val="008269E2"/>
    <w:rsid w:val="008401BC"/>
    <w:rsid w:val="008450C0"/>
    <w:rsid w:val="00861E61"/>
    <w:rsid w:val="0086648E"/>
    <w:rsid w:val="00873F74"/>
    <w:rsid w:val="00880DFE"/>
    <w:rsid w:val="00887F65"/>
    <w:rsid w:val="00892655"/>
    <w:rsid w:val="00892F57"/>
    <w:rsid w:val="008A30B9"/>
    <w:rsid w:val="008B593F"/>
    <w:rsid w:val="008C580E"/>
    <w:rsid w:val="008D1E78"/>
    <w:rsid w:val="008E4FC5"/>
    <w:rsid w:val="008E567E"/>
    <w:rsid w:val="008F0B8B"/>
    <w:rsid w:val="00906571"/>
    <w:rsid w:val="009221C7"/>
    <w:rsid w:val="009374DF"/>
    <w:rsid w:val="00943B9A"/>
    <w:rsid w:val="00955553"/>
    <w:rsid w:val="00956B8A"/>
    <w:rsid w:val="00967065"/>
    <w:rsid w:val="009730C5"/>
    <w:rsid w:val="009746A1"/>
    <w:rsid w:val="009943E2"/>
    <w:rsid w:val="009943E4"/>
    <w:rsid w:val="00994C16"/>
    <w:rsid w:val="009A237A"/>
    <w:rsid w:val="009A49A7"/>
    <w:rsid w:val="009A6CE6"/>
    <w:rsid w:val="009B1CB4"/>
    <w:rsid w:val="009B633D"/>
    <w:rsid w:val="009B7A5D"/>
    <w:rsid w:val="009C0D9A"/>
    <w:rsid w:val="009C4881"/>
    <w:rsid w:val="009D2A66"/>
    <w:rsid w:val="009D3DBB"/>
    <w:rsid w:val="009E1AE2"/>
    <w:rsid w:val="009E5C84"/>
    <w:rsid w:val="009F597D"/>
    <w:rsid w:val="009F7956"/>
    <w:rsid w:val="009F7C9D"/>
    <w:rsid w:val="00A13D8D"/>
    <w:rsid w:val="00A15D49"/>
    <w:rsid w:val="00A30D9A"/>
    <w:rsid w:val="00A34B2F"/>
    <w:rsid w:val="00A42650"/>
    <w:rsid w:val="00A4694A"/>
    <w:rsid w:val="00A47F74"/>
    <w:rsid w:val="00A70AAB"/>
    <w:rsid w:val="00A81444"/>
    <w:rsid w:val="00A81DBE"/>
    <w:rsid w:val="00A835E4"/>
    <w:rsid w:val="00A865F5"/>
    <w:rsid w:val="00A905D8"/>
    <w:rsid w:val="00A94219"/>
    <w:rsid w:val="00A94425"/>
    <w:rsid w:val="00A961AD"/>
    <w:rsid w:val="00AA1DDC"/>
    <w:rsid w:val="00AA3F0B"/>
    <w:rsid w:val="00AA788A"/>
    <w:rsid w:val="00AD15F8"/>
    <w:rsid w:val="00AD6516"/>
    <w:rsid w:val="00AE1D09"/>
    <w:rsid w:val="00AE2C51"/>
    <w:rsid w:val="00AE4702"/>
    <w:rsid w:val="00B06C19"/>
    <w:rsid w:val="00B238AD"/>
    <w:rsid w:val="00B257FE"/>
    <w:rsid w:val="00B26B68"/>
    <w:rsid w:val="00B26C88"/>
    <w:rsid w:val="00B52533"/>
    <w:rsid w:val="00B53C60"/>
    <w:rsid w:val="00B645ED"/>
    <w:rsid w:val="00B720EC"/>
    <w:rsid w:val="00B73C6A"/>
    <w:rsid w:val="00B762E0"/>
    <w:rsid w:val="00B825D0"/>
    <w:rsid w:val="00B83929"/>
    <w:rsid w:val="00B915F1"/>
    <w:rsid w:val="00B92621"/>
    <w:rsid w:val="00BA1665"/>
    <w:rsid w:val="00BA35F1"/>
    <w:rsid w:val="00BA7DEC"/>
    <w:rsid w:val="00BB1C2F"/>
    <w:rsid w:val="00BB2479"/>
    <w:rsid w:val="00BB7136"/>
    <w:rsid w:val="00BC2E2E"/>
    <w:rsid w:val="00BD357C"/>
    <w:rsid w:val="00BD3AA5"/>
    <w:rsid w:val="00BD7BC1"/>
    <w:rsid w:val="00BE0430"/>
    <w:rsid w:val="00BF0F62"/>
    <w:rsid w:val="00BF735E"/>
    <w:rsid w:val="00C0644C"/>
    <w:rsid w:val="00C12E60"/>
    <w:rsid w:val="00C205C8"/>
    <w:rsid w:val="00C4006D"/>
    <w:rsid w:val="00C544AA"/>
    <w:rsid w:val="00C65B05"/>
    <w:rsid w:val="00C73F08"/>
    <w:rsid w:val="00C77433"/>
    <w:rsid w:val="00C84911"/>
    <w:rsid w:val="00C84CF9"/>
    <w:rsid w:val="00C929D4"/>
    <w:rsid w:val="00C933ED"/>
    <w:rsid w:val="00CA136B"/>
    <w:rsid w:val="00CA7470"/>
    <w:rsid w:val="00CD53B4"/>
    <w:rsid w:val="00CF3861"/>
    <w:rsid w:val="00CF7482"/>
    <w:rsid w:val="00D0660C"/>
    <w:rsid w:val="00D150A9"/>
    <w:rsid w:val="00D2521F"/>
    <w:rsid w:val="00D27D52"/>
    <w:rsid w:val="00D543D5"/>
    <w:rsid w:val="00D639C3"/>
    <w:rsid w:val="00D6637D"/>
    <w:rsid w:val="00D66E74"/>
    <w:rsid w:val="00D66F02"/>
    <w:rsid w:val="00D71264"/>
    <w:rsid w:val="00D75DF7"/>
    <w:rsid w:val="00D77B5D"/>
    <w:rsid w:val="00D8306B"/>
    <w:rsid w:val="00DA097F"/>
    <w:rsid w:val="00DA3E7C"/>
    <w:rsid w:val="00DA73A3"/>
    <w:rsid w:val="00DB18A3"/>
    <w:rsid w:val="00DB3901"/>
    <w:rsid w:val="00DB3948"/>
    <w:rsid w:val="00DB49A0"/>
    <w:rsid w:val="00DD0A49"/>
    <w:rsid w:val="00DD209C"/>
    <w:rsid w:val="00DE5B6D"/>
    <w:rsid w:val="00DF4F3C"/>
    <w:rsid w:val="00DF4F6F"/>
    <w:rsid w:val="00DF4F73"/>
    <w:rsid w:val="00E14FC3"/>
    <w:rsid w:val="00E23959"/>
    <w:rsid w:val="00E2592B"/>
    <w:rsid w:val="00E32033"/>
    <w:rsid w:val="00E329EE"/>
    <w:rsid w:val="00E34D60"/>
    <w:rsid w:val="00E47851"/>
    <w:rsid w:val="00E52235"/>
    <w:rsid w:val="00E65526"/>
    <w:rsid w:val="00E67349"/>
    <w:rsid w:val="00E706B3"/>
    <w:rsid w:val="00E7422B"/>
    <w:rsid w:val="00E77BD6"/>
    <w:rsid w:val="00E80756"/>
    <w:rsid w:val="00E96056"/>
    <w:rsid w:val="00E97584"/>
    <w:rsid w:val="00EB58F3"/>
    <w:rsid w:val="00EB74F5"/>
    <w:rsid w:val="00ED0EBB"/>
    <w:rsid w:val="00ED24F1"/>
    <w:rsid w:val="00ED470E"/>
    <w:rsid w:val="00EE4455"/>
    <w:rsid w:val="00EE49B9"/>
    <w:rsid w:val="00EF00BF"/>
    <w:rsid w:val="00F00EF3"/>
    <w:rsid w:val="00F04055"/>
    <w:rsid w:val="00F122B9"/>
    <w:rsid w:val="00F21CD9"/>
    <w:rsid w:val="00F3207F"/>
    <w:rsid w:val="00F33DEE"/>
    <w:rsid w:val="00F3541A"/>
    <w:rsid w:val="00F46275"/>
    <w:rsid w:val="00F47A9C"/>
    <w:rsid w:val="00F5054F"/>
    <w:rsid w:val="00F5665F"/>
    <w:rsid w:val="00F60488"/>
    <w:rsid w:val="00F615A0"/>
    <w:rsid w:val="00F631B6"/>
    <w:rsid w:val="00F63BC0"/>
    <w:rsid w:val="00F640FB"/>
    <w:rsid w:val="00F719B8"/>
    <w:rsid w:val="00F94B00"/>
    <w:rsid w:val="00FA03AD"/>
    <w:rsid w:val="00FA2E89"/>
    <w:rsid w:val="00FB0182"/>
    <w:rsid w:val="00FB4BFF"/>
    <w:rsid w:val="00FB6500"/>
    <w:rsid w:val="00FC3B93"/>
    <w:rsid w:val="00FC430C"/>
    <w:rsid w:val="00FC7332"/>
    <w:rsid w:val="00FD1D9C"/>
    <w:rsid w:val="00FE0D9B"/>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styleId="DocumentMap">
    <w:name w:val="Document Map"/>
    <w:basedOn w:val="Normal"/>
    <w:semiHidden/>
    <w:rsid w:val="00967065"/>
    <w:pPr>
      <w:shd w:val="clear" w:color="auto" w:fill="000080"/>
    </w:pPr>
    <w:rPr>
      <w:rFonts w:ascii="Tahoma" w:hAnsi="Tahoma" w:cs="Tahoma"/>
      <w:sz w:val="20"/>
      <w:szCs w:val="20"/>
    </w:rPr>
  </w:style>
  <w:style w:type="paragraph" w:styleId="ListParagraph">
    <w:name w:val="List Paragraph"/>
    <w:basedOn w:val="Normal"/>
    <w:uiPriority w:val="34"/>
    <w:qFormat/>
    <w:rsid w:val="008221C0"/>
    <w:pPr>
      <w:spacing w:after="200" w:line="276" w:lineRule="auto"/>
      <w:ind w:left="720"/>
      <w:contextualSpacing/>
    </w:pPr>
    <w:rPr>
      <w:rFonts w:ascii="Calibri" w:hAnsi="Calibri"/>
      <w:sz w:val="22"/>
      <w:szCs w:val="22"/>
      <w:lang w:bidi="en-US"/>
    </w:rPr>
  </w:style>
  <w:style w:type="paragraph" w:styleId="Revision">
    <w:name w:val="Revision"/>
    <w:hidden/>
    <w:uiPriority w:val="99"/>
    <w:semiHidden/>
    <w:rsid w:val="00943B9A"/>
    <w:rPr>
      <w:sz w:val="24"/>
      <w:szCs w:val="24"/>
    </w:rPr>
  </w:style>
  <w:style w:type="paragraph" w:styleId="TOCHeading">
    <w:name w:val="TOC Heading"/>
    <w:basedOn w:val="Heading1"/>
    <w:next w:val="Normal"/>
    <w:uiPriority w:val="39"/>
    <w:unhideWhenUsed/>
    <w:qFormat/>
    <w:rsid w:val="0020017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styleId="DocumentMap">
    <w:name w:val="Document Map"/>
    <w:basedOn w:val="Normal"/>
    <w:semiHidden/>
    <w:rsid w:val="00967065"/>
    <w:pPr>
      <w:shd w:val="clear" w:color="auto" w:fill="000080"/>
    </w:pPr>
    <w:rPr>
      <w:rFonts w:ascii="Tahoma" w:hAnsi="Tahoma" w:cs="Tahoma"/>
      <w:sz w:val="20"/>
      <w:szCs w:val="20"/>
    </w:rPr>
  </w:style>
  <w:style w:type="paragraph" w:styleId="ListParagraph">
    <w:name w:val="List Paragraph"/>
    <w:basedOn w:val="Normal"/>
    <w:uiPriority w:val="34"/>
    <w:qFormat/>
    <w:rsid w:val="008221C0"/>
    <w:pPr>
      <w:spacing w:after="200" w:line="276" w:lineRule="auto"/>
      <w:ind w:left="720"/>
      <w:contextualSpacing/>
    </w:pPr>
    <w:rPr>
      <w:rFonts w:ascii="Calibri" w:hAnsi="Calibri"/>
      <w:sz w:val="22"/>
      <w:szCs w:val="22"/>
      <w:lang w:bidi="en-US"/>
    </w:rPr>
  </w:style>
  <w:style w:type="paragraph" w:styleId="Revision">
    <w:name w:val="Revision"/>
    <w:hidden/>
    <w:uiPriority w:val="99"/>
    <w:semiHidden/>
    <w:rsid w:val="00943B9A"/>
    <w:rPr>
      <w:sz w:val="24"/>
      <w:szCs w:val="24"/>
    </w:rPr>
  </w:style>
  <w:style w:type="paragraph" w:styleId="TOCHeading">
    <w:name w:val="TOC Heading"/>
    <w:basedOn w:val="Heading1"/>
    <w:next w:val="Normal"/>
    <w:uiPriority w:val="39"/>
    <w:unhideWhenUsed/>
    <w:qFormat/>
    <w:rsid w:val="0020017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41707427">
      <w:bodyDiv w:val="1"/>
      <w:marLeft w:val="0"/>
      <w:marRight w:val="0"/>
      <w:marTop w:val="0"/>
      <w:marBottom w:val="0"/>
      <w:divBdr>
        <w:top w:val="none" w:sz="0" w:space="0" w:color="auto"/>
        <w:left w:val="none" w:sz="0" w:space="0" w:color="auto"/>
        <w:bottom w:val="none" w:sz="0" w:space="0" w:color="auto"/>
        <w:right w:val="none" w:sz="0" w:space="0" w:color="auto"/>
      </w:divBdr>
    </w:div>
    <w:div w:id="429160213">
      <w:bodyDiv w:val="1"/>
      <w:marLeft w:val="0"/>
      <w:marRight w:val="0"/>
      <w:marTop w:val="0"/>
      <w:marBottom w:val="0"/>
      <w:divBdr>
        <w:top w:val="none" w:sz="0" w:space="0" w:color="auto"/>
        <w:left w:val="none" w:sz="0" w:space="0" w:color="auto"/>
        <w:bottom w:val="none" w:sz="0" w:space="0" w:color="auto"/>
        <w:right w:val="none" w:sz="0" w:space="0" w:color="auto"/>
      </w:divBdr>
    </w:div>
    <w:div w:id="587428443">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63107165">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07613375">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23511403">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C032C90917F4D8883AB48ED203DA7" ma:contentTypeVersion="0" ma:contentTypeDescription="Create a new document." ma:contentTypeScope="" ma:versionID="1dd90c2dca1bd3fd51a15b823be99574">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ADE24-34EF-4578-8AF3-B9191038E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DB47CB-F6BF-4525-A134-B252A431227E}">
  <ds:schemaRefs>
    <ds:schemaRef ds:uri="http://schemas.microsoft.com/sharepoint/v3/contenttype/forms"/>
  </ds:schemaRefs>
</ds:datastoreItem>
</file>

<file path=customXml/itemProps3.xml><?xml version="1.0" encoding="utf-8"?>
<ds:datastoreItem xmlns:ds="http://schemas.openxmlformats.org/officeDocument/2006/customXml" ds:itemID="{3003C95C-E002-420D-89A2-9421A0CEF1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BDB729-4B58-4A3A-82C5-74BAEF93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2882</Words>
  <Characters>16433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Template Part A</vt:lpstr>
    </vt:vector>
  </TitlesOfParts>
  <Company>Outcome Sciences, Inc.</Company>
  <LinksUpToDate>false</LinksUpToDate>
  <CharactersWithSpaces>19277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Template Part A</dc:title>
  <dc:subject>&amp;lt;p&amp;gt;(Supporting Statement Template and Instructions; instructions are in italics and should be deleted when complete)        SUPPORTING STATEMENT    Part A              (Insert project title here)          Version (Insert date: month, day and year)</dc:subject>
  <dc:creator>Heather Nalls</dc:creator>
  <cp:lastModifiedBy>CTAC</cp:lastModifiedBy>
  <cp:revision>2</cp:revision>
  <cp:lastPrinted>2007-07-09T20:45:00Z</cp:lastPrinted>
  <dcterms:created xsi:type="dcterms:W3CDTF">2012-10-03T15:26:00Z</dcterms:created>
  <dcterms:modified xsi:type="dcterms:W3CDTF">2012-10-03T15:26:00Z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DownloadAsset.aspx?id=9563</vt:lpwstr>
  </property>
  <property fmtid="{D5CDD505-2E9C-101B-9397-08002B2CF9AE}" pid="4" name="EktContentType">
    <vt:i4>101</vt:i4>
  </property>
  <property fmtid="{D5CDD505-2E9C-101B-9397-08002B2CF9AE}" pid="5" name="EktFolderName">
    <vt:lpwstr/>
  </property>
  <property fmtid="{D5CDD505-2E9C-101B-9397-08002B2CF9AE}" pid="6" name="EktCmsPath">
    <vt:lpwstr>&amp;lt;p&amp;gt;(Supporting Statement Template and Instructions; instructions are in italics and should be deleted when complete)        SUPPORTING STATEMENT    Part A              (Insert project title here)          Version (Insert date: month, day and year)  </vt:lpwstr>
  </property>
  <property fmtid="{D5CDD505-2E9C-101B-9397-08002B2CF9AE}" pid="7" name="EktExpiryType">
    <vt:i4>1</vt:i4>
  </property>
  <property fmtid="{D5CDD505-2E9C-101B-9397-08002B2CF9AE}" pid="8" name="EktDateCreated">
    <vt:filetime>2010-05-19T18:46:34Z</vt:filetime>
  </property>
  <property fmtid="{D5CDD505-2E9C-101B-9397-08002B2CF9AE}" pid="9" name="EktDateModified">
    <vt:filetime>2010-05-19T18:46:35Z</vt:filetime>
  </property>
  <property fmtid="{D5CDD505-2E9C-101B-9397-08002B2CF9AE}" pid="10" name="EktTaxCategory">
    <vt:lpwstr/>
  </property>
  <property fmtid="{D5CDD505-2E9C-101B-9397-08002B2CF9AE}" pid="11" name="EktCmsSize">
    <vt:i4>128000</vt:i4>
  </property>
  <property fmtid="{D5CDD505-2E9C-101B-9397-08002B2CF9AE}" pid="12" name="EktSearchable">
    <vt:i4>1</vt:i4>
  </property>
  <property fmtid="{D5CDD505-2E9C-101B-9397-08002B2CF9AE}" pid="13" name="EktEDescription">
    <vt:lpwstr>Summary &amp;lt;p&amp;gt;(Supporting Statement Template and Instructions; instructions are in italics and should be deleted when complete)        SUPPORTING STATEMENT    Part A              (Insert project title here)          Version (Insert date: month, day and</vt:lpwstr>
  </property>
  <property fmtid="{D5CDD505-2E9C-101B-9397-08002B2CF9AE}" pid="14" name="EktContentSubType">
    <vt:i4>0</vt:i4>
  </property>
  <property fmtid="{D5CDD505-2E9C-101B-9397-08002B2CF9AE}" pid="15" name="ContentTypeId">
    <vt:lpwstr>0x0101001CBC032C90917F4D8883AB48ED203DA7</vt:lpwstr>
  </property>
</Properties>
</file>