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B3" w:rsidRPr="00D33998"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Supporting Statement for Paperwork Reduction Act Submission</w:t>
      </w:r>
    </w:p>
    <w:p w:rsidR="006024B3"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Part A</w:t>
      </w:r>
    </w:p>
    <w:p w:rsidR="006024B3" w:rsidRPr="00D33998"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6024B3" w:rsidRPr="00385DB2" w:rsidRDefault="006024B3" w:rsidP="001453BA">
      <w:pPr>
        <w:jc w:val="center"/>
        <w:rPr>
          <w:b/>
          <w:bCs/>
          <w:sz w:val="22"/>
          <w:szCs w:val="22"/>
        </w:rPr>
      </w:pPr>
      <w:r w:rsidRPr="00385DB2">
        <w:rPr>
          <w:b/>
          <w:sz w:val="22"/>
          <w:szCs w:val="22"/>
        </w:rPr>
        <w:t>National Geological and Geophysical Data Preservation Program (NGGDPP)</w:t>
      </w:r>
    </w:p>
    <w:p w:rsidR="006024B3" w:rsidRDefault="006024B3" w:rsidP="00985108">
      <w:pPr>
        <w:tabs>
          <w:tab w:val="left" w:pos="5760"/>
        </w:tabs>
        <w:rPr>
          <w:b/>
          <w:bCs/>
          <w:sz w:val="22"/>
          <w:szCs w:val="22"/>
        </w:rPr>
      </w:pPr>
    </w:p>
    <w:p w:rsidR="006024B3" w:rsidRPr="00385DB2" w:rsidRDefault="006024B3" w:rsidP="00985108">
      <w:pPr>
        <w:tabs>
          <w:tab w:val="left" w:pos="5760"/>
        </w:tabs>
        <w:rPr>
          <w:b/>
          <w:bCs/>
          <w:sz w:val="22"/>
          <w:szCs w:val="22"/>
        </w:rPr>
      </w:pPr>
      <w:r>
        <w:rPr>
          <w:b/>
          <w:bCs/>
          <w:sz w:val="22"/>
          <w:szCs w:val="22"/>
        </w:rPr>
        <w:tab/>
      </w:r>
    </w:p>
    <w:p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385DB2">
        <w:rPr>
          <w:b/>
          <w:bCs/>
          <w:sz w:val="22"/>
          <w:szCs w:val="22"/>
        </w:rPr>
        <w:t>OMB Control Number 1028-</w:t>
      </w:r>
      <w:r w:rsidR="00693A82">
        <w:rPr>
          <w:b/>
          <w:bCs/>
          <w:sz w:val="22"/>
          <w:szCs w:val="22"/>
        </w:rPr>
        <w:t>0087</w:t>
      </w:r>
    </w:p>
    <w:p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b/>
          <w:bCs/>
          <w:sz w:val="22"/>
          <w:szCs w:val="22"/>
        </w:rPr>
        <w:t>Terms of Clearance:  None</w:t>
      </w:r>
    </w:p>
    <w:p w:rsidR="006024B3" w:rsidRPr="00385DB2" w:rsidRDefault="006024B3" w:rsidP="001453BA">
      <w:pPr>
        <w:rPr>
          <w:sz w:val="22"/>
          <w:szCs w:val="22"/>
        </w:rPr>
      </w:pPr>
    </w:p>
    <w:p w:rsidR="006024B3" w:rsidRPr="00385DB2" w:rsidRDefault="006024B3" w:rsidP="001453BA">
      <w:pPr>
        <w:pStyle w:val="Heading1"/>
        <w:suppressAutoHyphens/>
        <w:spacing w:line="480" w:lineRule="auto"/>
        <w:rPr>
          <w:caps/>
          <w:sz w:val="22"/>
          <w:szCs w:val="22"/>
          <w:u w:val="none"/>
        </w:rPr>
      </w:pPr>
      <w:r w:rsidRPr="00385DB2">
        <w:rPr>
          <w:sz w:val="22"/>
          <w:szCs w:val="22"/>
          <w:u w:val="none"/>
        </w:rPr>
        <w:t>A.  Justification</w:t>
      </w:r>
    </w:p>
    <w:p w:rsidR="006024B3" w:rsidRPr="00385DB2" w:rsidRDefault="006024B3" w:rsidP="001453BA">
      <w:pPr>
        <w:numPr>
          <w:ilvl w:val="0"/>
          <w:numId w:val="1"/>
        </w:numPr>
        <w:rPr>
          <w:b/>
          <w:sz w:val="22"/>
          <w:szCs w:val="22"/>
        </w:rPr>
      </w:pPr>
      <w:r w:rsidRPr="00385DB2">
        <w:rPr>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24B3" w:rsidRPr="00385DB2" w:rsidRDefault="006024B3" w:rsidP="001453BA">
      <w:pPr>
        <w:tabs>
          <w:tab w:val="left" w:pos="720"/>
          <w:tab w:val="left" w:pos="1440"/>
          <w:tab w:val="left" w:pos="2160"/>
        </w:tabs>
        <w:rPr>
          <w:sz w:val="22"/>
          <w:szCs w:val="22"/>
        </w:rPr>
      </w:pPr>
    </w:p>
    <w:p w:rsidR="006024B3" w:rsidRPr="00385DB2" w:rsidRDefault="006024B3" w:rsidP="001453BA">
      <w:pPr>
        <w:tabs>
          <w:tab w:val="left" w:pos="720"/>
          <w:tab w:val="left" w:pos="1440"/>
          <w:tab w:val="left" w:pos="2160"/>
        </w:tabs>
        <w:rPr>
          <w:sz w:val="22"/>
          <w:szCs w:val="22"/>
        </w:rPr>
      </w:pPr>
      <w:r w:rsidRPr="00385DB2">
        <w:rPr>
          <w:sz w:val="22"/>
          <w:szCs w:val="22"/>
        </w:rPr>
        <w:t xml:space="preserve">The </w:t>
      </w:r>
      <w:r w:rsidRPr="00385DB2">
        <w:rPr>
          <w:color w:val="000000"/>
          <w:sz w:val="22"/>
          <w:szCs w:val="22"/>
        </w:rPr>
        <w:t xml:space="preserve">U.S. Geological Survey (USGS) </w:t>
      </w:r>
      <w:r w:rsidRPr="00385DB2">
        <w:rPr>
          <w:sz w:val="22"/>
          <w:szCs w:val="22"/>
        </w:rPr>
        <w:t>National Geological and Geophysical Data Preservation Program (NGGDPP) is authorized in Section 351 of the Energy Policy Act of 2005 (Public Law 109-58</w:t>
      </w:r>
      <w:r>
        <w:rPr>
          <w:sz w:val="22"/>
          <w:szCs w:val="22"/>
        </w:rPr>
        <w:t>).</w:t>
      </w:r>
      <w:r w:rsidRPr="00385DB2">
        <w:rPr>
          <w:sz w:val="22"/>
          <w:szCs w:val="22"/>
        </w:rPr>
        <w:t xml:space="preserve">  The objectives of the Program as outlined in the Act are to:</w:t>
      </w:r>
    </w:p>
    <w:p w:rsidR="006024B3" w:rsidRPr="00385DB2" w:rsidRDefault="006024B3" w:rsidP="001453BA">
      <w:pPr>
        <w:tabs>
          <w:tab w:val="left" w:pos="720"/>
          <w:tab w:val="left" w:pos="1440"/>
          <w:tab w:val="left" w:pos="2160"/>
        </w:tabs>
        <w:rPr>
          <w:sz w:val="22"/>
          <w:szCs w:val="22"/>
        </w:rPr>
      </w:pPr>
    </w:p>
    <w:p w:rsidR="006024B3" w:rsidRPr="00385DB2" w:rsidRDefault="006024B3" w:rsidP="001453BA">
      <w:pPr>
        <w:tabs>
          <w:tab w:val="left" w:pos="720"/>
          <w:tab w:val="left" w:pos="1440"/>
          <w:tab w:val="left" w:pos="2160"/>
        </w:tabs>
        <w:ind w:left="720"/>
        <w:rPr>
          <w:sz w:val="22"/>
          <w:szCs w:val="22"/>
        </w:rPr>
      </w:pPr>
      <w:r w:rsidRPr="00385DB2">
        <w:rPr>
          <w:sz w:val="22"/>
          <w:szCs w:val="22"/>
        </w:rPr>
        <w:t xml:space="preserve">(1) Archive geologic, geophysical, and engineering data, maps, well logs, and samples; </w:t>
      </w:r>
    </w:p>
    <w:p w:rsidR="006024B3" w:rsidRPr="00385DB2" w:rsidRDefault="006024B3" w:rsidP="001453BA">
      <w:pPr>
        <w:tabs>
          <w:tab w:val="left" w:pos="720"/>
          <w:tab w:val="left" w:pos="1440"/>
          <w:tab w:val="left" w:pos="2160"/>
        </w:tabs>
        <w:ind w:left="720"/>
        <w:rPr>
          <w:sz w:val="22"/>
          <w:szCs w:val="22"/>
        </w:rPr>
      </w:pPr>
      <w:r w:rsidRPr="00385DB2">
        <w:rPr>
          <w:sz w:val="22"/>
          <w:szCs w:val="22"/>
        </w:rPr>
        <w:t xml:space="preserve">(2) Provide a national catalog of archival material; and </w:t>
      </w:r>
    </w:p>
    <w:p w:rsidR="006024B3" w:rsidRPr="00385DB2" w:rsidRDefault="006024B3" w:rsidP="001453BA">
      <w:pPr>
        <w:tabs>
          <w:tab w:val="left" w:pos="720"/>
          <w:tab w:val="left" w:pos="1440"/>
          <w:tab w:val="left" w:pos="2160"/>
        </w:tabs>
        <w:ind w:left="720"/>
        <w:rPr>
          <w:sz w:val="22"/>
          <w:szCs w:val="22"/>
        </w:rPr>
      </w:pPr>
      <w:r w:rsidRPr="00385DB2">
        <w:rPr>
          <w:sz w:val="22"/>
          <w:szCs w:val="22"/>
        </w:rPr>
        <w:t>(3) Provide technical and financial assistance related to the archival material.</w:t>
      </w:r>
    </w:p>
    <w:p w:rsidR="006024B3" w:rsidRPr="00385DB2" w:rsidRDefault="006024B3" w:rsidP="001453BA">
      <w:pPr>
        <w:rPr>
          <w:color w:val="000000"/>
          <w:sz w:val="22"/>
          <w:szCs w:val="22"/>
        </w:rPr>
      </w:pPr>
    </w:p>
    <w:p w:rsidR="006024B3" w:rsidRPr="00385DB2" w:rsidRDefault="006024B3" w:rsidP="001453BA">
      <w:pPr>
        <w:rPr>
          <w:color w:val="000000"/>
          <w:sz w:val="22"/>
          <w:szCs w:val="22"/>
        </w:rPr>
      </w:pPr>
      <w:r w:rsidRPr="00385DB2">
        <w:rPr>
          <w:sz w:val="22"/>
          <w:szCs w:val="22"/>
        </w:rPr>
        <w:t>The USGS NGGDPP offer</w:t>
      </w:r>
      <w:r>
        <w:rPr>
          <w:sz w:val="22"/>
          <w:szCs w:val="22"/>
        </w:rPr>
        <w:t>s</w:t>
      </w:r>
      <w:r w:rsidRPr="00385DB2">
        <w:rPr>
          <w:sz w:val="22"/>
          <w:szCs w:val="22"/>
        </w:rPr>
        <w:t xml:space="preserve"> financial support to </w:t>
      </w:r>
      <w:r>
        <w:rPr>
          <w:sz w:val="22"/>
          <w:szCs w:val="22"/>
        </w:rPr>
        <w:t>S</w:t>
      </w:r>
      <w:r w:rsidRPr="00385DB2">
        <w:rPr>
          <w:sz w:val="22"/>
          <w:szCs w:val="22"/>
        </w:rPr>
        <w:t xml:space="preserve">tate geological agencies to create metadata that will describe sample sites for </w:t>
      </w:r>
      <w:r>
        <w:rPr>
          <w:sz w:val="22"/>
          <w:szCs w:val="22"/>
        </w:rPr>
        <w:t>State</w:t>
      </w:r>
      <w:r w:rsidRPr="00385DB2">
        <w:rPr>
          <w:sz w:val="22"/>
          <w:szCs w:val="22"/>
        </w:rPr>
        <w:t xml:space="preserve"> geological surveys that have related site-specific data resources.  </w:t>
      </w:r>
      <w:r w:rsidRPr="00385DB2">
        <w:rPr>
          <w:color w:val="000000"/>
          <w:sz w:val="22"/>
          <w:szCs w:val="22"/>
        </w:rPr>
        <w:t xml:space="preserve">The purpose </w:t>
      </w:r>
      <w:r>
        <w:rPr>
          <w:color w:val="000000"/>
          <w:sz w:val="22"/>
          <w:szCs w:val="22"/>
        </w:rPr>
        <w:t xml:space="preserve">of these data collections are to </w:t>
      </w:r>
      <w:r w:rsidRPr="00385DB2">
        <w:rPr>
          <w:color w:val="000000"/>
          <w:sz w:val="22"/>
          <w:szCs w:val="22"/>
        </w:rPr>
        <w:t xml:space="preserve">preserve and provide access to samples (and any related data) that have been extracted from the </w:t>
      </w:r>
      <w:r>
        <w:rPr>
          <w:color w:val="000000"/>
          <w:sz w:val="22"/>
          <w:szCs w:val="22"/>
        </w:rPr>
        <w:t>e</w:t>
      </w:r>
      <w:r w:rsidRPr="00385DB2">
        <w:rPr>
          <w:color w:val="000000"/>
          <w:sz w:val="22"/>
          <w:szCs w:val="22"/>
        </w:rPr>
        <w:t>arth to improve the breadth of information that can be used to inform science and decision</w:t>
      </w:r>
      <w:r w:rsidR="00822552">
        <w:rPr>
          <w:color w:val="000000"/>
          <w:sz w:val="22"/>
          <w:szCs w:val="22"/>
        </w:rPr>
        <w:t>-</w:t>
      </w:r>
      <w:r w:rsidRPr="00385DB2">
        <w:rPr>
          <w:color w:val="000000"/>
          <w:sz w:val="22"/>
          <w:szCs w:val="22"/>
        </w:rPr>
        <w:t>making now and in the future. The USGS</w:t>
      </w:r>
      <w:r>
        <w:rPr>
          <w:color w:val="000000"/>
          <w:sz w:val="22"/>
          <w:szCs w:val="22"/>
        </w:rPr>
        <w:t xml:space="preserve"> </w:t>
      </w:r>
      <w:r w:rsidRPr="00385DB2">
        <w:rPr>
          <w:color w:val="000000"/>
          <w:sz w:val="22"/>
          <w:szCs w:val="22"/>
        </w:rPr>
        <w:t xml:space="preserve">envisions a national network of cooperating geoscience materials and data repositories that are operated independently yet guided by common standards, procedures, and protocols for metadata. The holdings of all collections will be widely accessible through a common and mirrored Internet-based catalog, the National Digital Catalog. The holdings of the individual repositories will complement each other to preserve the geoscience assets of the Nation and serve as a comprehensive source of geoscience data and materials to serve national needs today and in the future. </w:t>
      </w:r>
    </w:p>
    <w:p w:rsidR="006024B3" w:rsidRPr="00385DB2" w:rsidRDefault="006024B3" w:rsidP="00F14169">
      <w:pPr>
        <w:rPr>
          <w:sz w:val="22"/>
          <w:szCs w:val="22"/>
        </w:rPr>
      </w:pPr>
    </w:p>
    <w:p w:rsidR="006024B3" w:rsidRPr="00385DB2" w:rsidRDefault="006024B3" w:rsidP="00985108">
      <w:pPr>
        <w:tabs>
          <w:tab w:val="center" w:pos="4320"/>
        </w:tabs>
        <w:rPr>
          <w:color w:val="000000"/>
          <w:sz w:val="22"/>
          <w:szCs w:val="22"/>
        </w:rPr>
      </w:pPr>
    </w:p>
    <w:p w:rsidR="006024B3" w:rsidRPr="00385DB2" w:rsidRDefault="006024B3" w:rsidP="001D1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2.</w:t>
      </w:r>
      <w:r w:rsidRPr="00385DB2">
        <w:rPr>
          <w:b/>
          <w:bCs/>
          <w:sz w:val="22"/>
          <w:szCs w:val="22"/>
        </w:rPr>
        <w:tab/>
      </w:r>
      <w:r w:rsidRPr="00385DB2">
        <w:rPr>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024B3" w:rsidRPr="00385DB2" w:rsidRDefault="006024B3" w:rsidP="001453BA">
      <w:pPr>
        <w:rPr>
          <w:sz w:val="22"/>
          <w:szCs w:val="22"/>
        </w:rPr>
      </w:pPr>
    </w:p>
    <w:p w:rsidR="006024B3" w:rsidRPr="00385DB2" w:rsidRDefault="006024B3" w:rsidP="00E10A75">
      <w:pPr>
        <w:pStyle w:val="Default"/>
        <w:rPr>
          <w:sz w:val="22"/>
          <w:szCs w:val="22"/>
        </w:rPr>
      </w:pPr>
      <w:r w:rsidRPr="00385DB2">
        <w:rPr>
          <w:sz w:val="22"/>
          <w:szCs w:val="22"/>
        </w:rPr>
        <w:t xml:space="preserve">Respondents </w:t>
      </w:r>
      <w:r>
        <w:rPr>
          <w:sz w:val="22"/>
          <w:szCs w:val="22"/>
        </w:rPr>
        <w:t>submit</w:t>
      </w:r>
      <w:r w:rsidRPr="00385DB2">
        <w:rPr>
          <w:sz w:val="22"/>
          <w:szCs w:val="22"/>
        </w:rPr>
        <w:t xml:space="preserve"> proposals to acquire funding for </w:t>
      </w:r>
      <w:r>
        <w:rPr>
          <w:sz w:val="22"/>
          <w:szCs w:val="22"/>
        </w:rPr>
        <w:t>S</w:t>
      </w:r>
      <w:r w:rsidRPr="00385DB2">
        <w:rPr>
          <w:sz w:val="22"/>
          <w:szCs w:val="22"/>
        </w:rPr>
        <w:t xml:space="preserve">tate geological surveys to participate in a national effort to maintain geological and geophysical data and samples and to address their preservation and data rescue needs. The proposals will request funds to inventory and assess the </w:t>
      </w:r>
      <w:bookmarkStart w:id="0" w:name="OLE_LINK1"/>
      <w:bookmarkStart w:id="1" w:name="OLE_LINK2"/>
      <w:r w:rsidRPr="00385DB2">
        <w:rPr>
          <w:sz w:val="22"/>
          <w:szCs w:val="22"/>
        </w:rPr>
        <w:t xml:space="preserve">condition of current collections </w:t>
      </w:r>
      <w:bookmarkEnd w:id="0"/>
      <w:bookmarkEnd w:id="1"/>
      <w:r w:rsidRPr="00385DB2">
        <w:rPr>
          <w:sz w:val="22"/>
          <w:szCs w:val="22"/>
        </w:rPr>
        <w:t>and data preservation needs</w:t>
      </w:r>
      <w:r w:rsidR="00693A82">
        <w:rPr>
          <w:sz w:val="22"/>
          <w:szCs w:val="22"/>
        </w:rPr>
        <w:t>; create metadata for individual items in data collections; create or update digital infrastructure, including data migration to assure data are not lost due to recording media degradation or changing data recording formats or programs; and rescue data at risk</w:t>
      </w:r>
      <w:r w:rsidRPr="00385DB2">
        <w:rPr>
          <w:sz w:val="22"/>
          <w:szCs w:val="22"/>
        </w:rPr>
        <w:t xml:space="preserve">.  This collection will ensure that sufficient and relevant information is </w:t>
      </w:r>
      <w:r w:rsidRPr="00385DB2">
        <w:rPr>
          <w:sz w:val="22"/>
          <w:szCs w:val="22"/>
        </w:rPr>
        <w:lastRenderedPageBreak/>
        <w:t>available to evaluate and select proposals for funding.  Financial assistance will be awarded annually on a competitive basis following the evaluation and ranking of State proposals by a review panel compo</w:t>
      </w:r>
      <w:r>
        <w:rPr>
          <w:sz w:val="22"/>
          <w:szCs w:val="22"/>
        </w:rPr>
        <w:t>sed of representatives from the Department of the Interior (D</w:t>
      </w:r>
      <w:r w:rsidRPr="00385DB2">
        <w:rPr>
          <w:sz w:val="22"/>
          <w:szCs w:val="22"/>
        </w:rPr>
        <w:t>OI</w:t>
      </w:r>
      <w:r>
        <w:rPr>
          <w:sz w:val="22"/>
          <w:szCs w:val="22"/>
        </w:rPr>
        <w:t>)</w:t>
      </w:r>
      <w:r w:rsidRPr="00385DB2">
        <w:rPr>
          <w:sz w:val="22"/>
          <w:szCs w:val="22"/>
        </w:rPr>
        <w:t xml:space="preserve">, State geological surveys, academic institutions, and the private sector. </w:t>
      </w:r>
    </w:p>
    <w:p w:rsidR="006024B3" w:rsidRPr="00385DB2" w:rsidRDefault="006024B3" w:rsidP="00E10A75">
      <w:pPr>
        <w:pStyle w:val="Default"/>
        <w:rPr>
          <w:sz w:val="22"/>
          <w:szCs w:val="22"/>
        </w:rPr>
      </w:pPr>
    </w:p>
    <w:p w:rsidR="006024B3" w:rsidRPr="00385DB2" w:rsidRDefault="006024B3" w:rsidP="001D1FBD">
      <w:pPr>
        <w:rPr>
          <w:sz w:val="22"/>
          <w:szCs w:val="22"/>
        </w:rPr>
      </w:pPr>
      <w:r w:rsidRPr="00385DB2">
        <w:rPr>
          <w:sz w:val="22"/>
          <w:szCs w:val="22"/>
        </w:rPr>
        <w:t xml:space="preserve">The respondents will submit a final report </w:t>
      </w:r>
      <w:r>
        <w:rPr>
          <w:sz w:val="22"/>
          <w:szCs w:val="22"/>
        </w:rPr>
        <w:t xml:space="preserve">and </w:t>
      </w:r>
      <w:r w:rsidRPr="005C0C65">
        <w:rPr>
          <w:sz w:val="22"/>
          <w:szCs w:val="22"/>
        </w:rPr>
        <w:t xml:space="preserve">complete an online </w:t>
      </w:r>
      <w:r>
        <w:rPr>
          <w:sz w:val="22"/>
          <w:szCs w:val="22"/>
        </w:rPr>
        <w:t xml:space="preserve">inventory (survey) of the </w:t>
      </w:r>
      <w:r w:rsidRPr="00385DB2">
        <w:rPr>
          <w:sz w:val="22"/>
          <w:szCs w:val="22"/>
        </w:rPr>
        <w:t xml:space="preserve">condition of current collections that will summarize the results of the work funded by the grant.  The report will </w:t>
      </w:r>
      <w:r>
        <w:rPr>
          <w:sz w:val="22"/>
          <w:szCs w:val="22"/>
        </w:rPr>
        <w:t xml:space="preserve">reference the inventory and </w:t>
      </w:r>
      <w:r w:rsidRPr="00385DB2">
        <w:rPr>
          <w:sz w:val="22"/>
          <w:szCs w:val="22"/>
        </w:rPr>
        <w:t>contain a comparison of actual accomplishments to the goals established for the period; reasons why established goals were not met, if applicable; and other pertinent information.  This information will be used by the USGS NGGDPP Coordinator to evaluate current year success and to determine the need to support additional</w:t>
      </w:r>
      <w:r>
        <w:rPr>
          <w:sz w:val="22"/>
          <w:szCs w:val="22"/>
        </w:rPr>
        <w:t xml:space="preserve"> S</w:t>
      </w:r>
      <w:r w:rsidRPr="00385DB2">
        <w:rPr>
          <w:sz w:val="22"/>
          <w:szCs w:val="22"/>
        </w:rPr>
        <w:t xml:space="preserve">tate geological inventories and metadata. </w:t>
      </w:r>
    </w:p>
    <w:p w:rsidR="006024B3" w:rsidRPr="00385DB2" w:rsidRDefault="006024B3" w:rsidP="001D1FBD">
      <w:pPr>
        <w:rPr>
          <w:sz w:val="22"/>
          <w:szCs w:val="22"/>
        </w:rPr>
      </w:pPr>
    </w:p>
    <w:p w:rsidR="006024B3" w:rsidRPr="00385DB2" w:rsidRDefault="006024B3" w:rsidP="001D1FBD">
      <w:pPr>
        <w:rPr>
          <w:sz w:val="22"/>
          <w:szCs w:val="22"/>
        </w:rPr>
      </w:pPr>
      <w:r w:rsidRPr="00385DB2">
        <w:rPr>
          <w:sz w:val="22"/>
          <w:szCs w:val="22"/>
        </w:rPr>
        <w:t>The NGGDPP will</w:t>
      </w:r>
      <w:r w:rsidRPr="00385DB2">
        <w:rPr>
          <w:b/>
          <w:sz w:val="22"/>
          <w:szCs w:val="22"/>
        </w:rPr>
        <w:t xml:space="preserve"> </w:t>
      </w:r>
      <w:r w:rsidRPr="00385DB2">
        <w:rPr>
          <w:sz w:val="22"/>
          <w:szCs w:val="22"/>
        </w:rPr>
        <w:t xml:space="preserve">use Standard Forms 424, 424a, and 424b. Applicants will submit proposals for funding in response to Notices of Funding Availability that we publish on Grants.gov and our program web pages.  Applicants submit a proposal through Grants.gov.  We collect the following information under each Notice of Funding Availability (NOFA):  </w:t>
      </w:r>
    </w:p>
    <w:p w:rsidR="006024B3" w:rsidRPr="00385DB2" w:rsidRDefault="006024B3" w:rsidP="001D1FBD">
      <w:pPr>
        <w:pStyle w:val="GPONormal"/>
        <w:ind w:left="360"/>
        <w:rPr>
          <w:sz w:val="22"/>
          <w:szCs w:val="22"/>
        </w:rPr>
      </w:pPr>
    </w:p>
    <w:p w:rsidR="006024B3" w:rsidRPr="00385DB2" w:rsidRDefault="006024B3" w:rsidP="00F14169">
      <w:pPr>
        <w:pStyle w:val="GPONormal"/>
        <w:ind w:left="720"/>
        <w:rPr>
          <w:sz w:val="22"/>
          <w:szCs w:val="22"/>
          <w:u w:val="single"/>
        </w:rPr>
      </w:pPr>
      <w:r w:rsidRPr="00385DB2">
        <w:rPr>
          <w:bCs/>
          <w:sz w:val="22"/>
          <w:szCs w:val="22"/>
          <w:u w:val="single"/>
        </w:rPr>
        <w:t>(</w:t>
      </w:r>
      <w:r w:rsidRPr="00385DB2">
        <w:rPr>
          <w:bCs/>
          <w:sz w:val="22"/>
          <w:szCs w:val="22"/>
        </w:rPr>
        <w:t>1) The proposal narrative</w:t>
      </w:r>
      <w:r>
        <w:rPr>
          <w:bCs/>
          <w:sz w:val="22"/>
          <w:szCs w:val="22"/>
        </w:rPr>
        <w:t xml:space="preserve"> must include:</w:t>
      </w:r>
      <w:r w:rsidRPr="00385DB2">
        <w:rPr>
          <w:bCs/>
          <w:sz w:val="22"/>
          <w:szCs w:val="22"/>
        </w:rPr>
        <w:t xml:space="preserve"> the </w:t>
      </w:r>
      <w:r w:rsidRPr="00385DB2">
        <w:rPr>
          <w:sz w:val="22"/>
          <w:szCs w:val="22"/>
        </w:rPr>
        <w:t>primary 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rsidR="006024B3" w:rsidRPr="00385DB2" w:rsidRDefault="006024B3" w:rsidP="00F14169">
      <w:pPr>
        <w:pStyle w:val="GPONormal"/>
        <w:ind w:left="720"/>
        <w:rPr>
          <w:bCs/>
          <w:sz w:val="22"/>
          <w:szCs w:val="22"/>
          <w:u w:val="single"/>
        </w:rPr>
      </w:pPr>
    </w:p>
    <w:p w:rsidR="006024B3" w:rsidRPr="00385DB2" w:rsidRDefault="006024B3" w:rsidP="00F14169">
      <w:pPr>
        <w:pStyle w:val="GPONormal"/>
        <w:ind w:left="720"/>
        <w:rPr>
          <w:sz w:val="22"/>
          <w:szCs w:val="22"/>
        </w:rPr>
      </w:pPr>
      <w:r w:rsidRPr="00385DB2">
        <w:rPr>
          <w:sz w:val="22"/>
          <w:szCs w:val="22"/>
        </w:rPr>
        <w:t xml:space="preserve">(2) Proposed budget breakdown </w:t>
      </w:r>
      <w:r>
        <w:rPr>
          <w:sz w:val="22"/>
          <w:szCs w:val="22"/>
        </w:rPr>
        <w:t xml:space="preserve">must </w:t>
      </w:r>
      <w:r w:rsidRPr="00385DB2">
        <w:rPr>
          <w:sz w:val="22"/>
          <w:szCs w:val="22"/>
        </w:rPr>
        <w:t xml:space="preserve">provide detailed information about how the funds will be </w:t>
      </w:r>
      <w:r>
        <w:rPr>
          <w:sz w:val="22"/>
          <w:szCs w:val="22"/>
        </w:rPr>
        <w:t>used</w:t>
      </w:r>
      <w:r w:rsidRPr="00385DB2">
        <w:rPr>
          <w:sz w:val="22"/>
          <w:szCs w:val="22"/>
        </w:rPr>
        <w:t>.</w:t>
      </w:r>
    </w:p>
    <w:p w:rsidR="006024B3" w:rsidRPr="00385DB2" w:rsidRDefault="006024B3" w:rsidP="00F14169">
      <w:pPr>
        <w:pStyle w:val="GPONormal"/>
        <w:ind w:firstLine="720"/>
        <w:rPr>
          <w:sz w:val="22"/>
          <w:szCs w:val="22"/>
        </w:rPr>
      </w:pPr>
    </w:p>
    <w:p w:rsidR="006024B3" w:rsidRPr="00385DB2" w:rsidRDefault="006024B3" w:rsidP="00F14169">
      <w:pPr>
        <w:pStyle w:val="GPONormal"/>
        <w:ind w:left="720"/>
        <w:rPr>
          <w:sz w:val="22"/>
          <w:szCs w:val="22"/>
        </w:rPr>
      </w:pPr>
      <w:r w:rsidRPr="00385DB2">
        <w:rPr>
          <w:sz w:val="22"/>
          <w:szCs w:val="22"/>
        </w:rPr>
        <w:t>(3) Letters of support and/or commitment that are used to demonstrate the project’s viability.</w:t>
      </w:r>
      <w:r w:rsidRPr="00385DB2">
        <w:rPr>
          <w:sz w:val="22"/>
          <w:szCs w:val="22"/>
          <w:u w:val="single"/>
        </w:rPr>
        <w:t xml:space="preserve"> </w:t>
      </w:r>
    </w:p>
    <w:p w:rsidR="006024B3" w:rsidRPr="00385DB2" w:rsidRDefault="006024B3" w:rsidP="00F14169">
      <w:pPr>
        <w:pStyle w:val="GPONormal"/>
        <w:ind w:firstLine="720"/>
        <w:rPr>
          <w:sz w:val="22"/>
          <w:szCs w:val="22"/>
        </w:rPr>
      </w:pPr>
    </w:p>
    <w:p w:rsidR="006024B3" w:rsidRPr="00385DB2" w:rsidRDefault="006024B3" w:rsidP="00F14169">
      <w:pPr>
        <w:pStyle w:val="GPONormal"/>
        <w:ind w:left="720"/>
        <w:rPr>
          <w:sz w:val="22"/>
          <w:szCs w:val="22"/>
        </w:rPr>
      </w:pPr>
      <w:r w:rsidRPr="00385DB2">
        <w:rPr>
          <w:sz w:val="22"/>
          <w:szCs w:val="22"/>
        </w:rPr>
        <w:t xml:space="preserve">(4) Complete Standard Forms 424, 424a, and 424b </w:t>
      </w: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3.</w:t>
      </w:r>
      <w:r w:rsidRPr="00385DB2">
        <w:rPr>
          <w:b/>
          <w:bCs/>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rsidR="006024B3" w:rsidRPr="00385DB2" w:rsidRDefault="006024B3" w:rsidP="00965B01">
      <w:pPr>
        <w:rPr>
          <w:sz w:val="22"/>
          <w:szCs w:val="22"/>
        </w:rPr>
      </w:pPr>
    </w:p>
    <w:p w:rsidR="006024B3" w:rsidRPr="00385DB2" w:rsidRDefault="006024B3" w:rsidP="00965B01">
      <w:pPr>
        <w:rPr>
          <w:sz w:val="22"/>
          <w:szCs w:val="22"/>
        </w:rPr>
      </w:pPr>
      <w:r w:rsidRPr="00385DB2">
        <w:rPr>
          <w:sz w:val="22"/>
          <w:szCs w:val="22"/>
        </w:rPr>
        <w:t>All proposals must be submitted electronically via Grants.gov (http://www.grants.gov).   All application instructions and forms are available on the Internet for filling and printing by the public</w:t>
      </w:r>
      <w:r>
        <w:rPr>
          <w:sz w:val="22"/>
          <w:szCs w:val="22"/>
        </w:rPr>
        <w:t>.</w:t>
      </w:r>
      <w:r w:rsidRPr="00385DB2">
        <w:rPr>
          <w:sz w:val="22"/>
          <w:szCs w:val="22"/>
        </w:rPr>
        <w:t xml:space="preserve"> Hard/paper submissions will not be accepted.  </w:t>
      </w:r>
      <w:r>
        <w:rPr>
          <w:sz w:val="22"/>
          <w:szCs w:val="22"/>
        </w:rPr>
        <w:t>Reports will be entered online or submitted by electronic mail.</w:t>
      </w:r>
    </w:p>
    <w:p w:rsidR="006024B3" w:rsidRPr="00385DB2" w:rsidRDefault="006024B3" w:rsidP="00965B01">
      <w:pPr>
        <w:widowControl w:val="0"/>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sz w:val="22"/>
          <w:szCs w:val="22"/>
        </w:rPr>
      </w:pP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4.</w:t>
      </w:r>
      <w:r w:rsidRPr="00385DB2">
        <w:rPr>
          <w:b/>
          <w:bCs/>
          <w:sz w:val="22"/>
          <w:szCs w:val="22"/>
        </w:rPr>
        <w:tab/>
      </w:r>
      <w:r w:rsidRPr="00385DB2">
        <w:rPr>
          <w:b/>
          <w:sz w:val="22"/>
          <w:szCs w:val="22"/>
        </w:rPr>
        <w:t>Describe efforts to identify duplication.  Show specifically why any similar information already available cannot be used or modified for use for the purposes described in Item 2 above.</w:t>
      </w: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6024B3" w:rsidRPr="00385DB2" w:rsidRDefault="006024B3" w:rsidP="00965B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Due to the unique nature of this program and authorizing legislation no other Federal agency collects this information. No duplication will occur.</w:t>
      </w:r>
    </w:p>
    <w:p w:rsidR="006024B3" w:rsidRPr="00385DB2" w:rsidRDefault="006024B3" w:rsidP="001D1FBD">
      <w:pPr>
        <w:ind w:firstLine="720"/>
        <w:rPr>
          <w:sz w:val="22"/>
          <w:szCs w:val="22"/>
        </w:rPr>
      </w:pP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lastRenderedPageBreak/>
        <w:t>5.</w:t>
      </w:r>
      <w:r w:rsidRPr="00385DB2">
        <w:rPr>
          <w:b/>
          <w:bCs/>
          <w:sz w:val="22"/>
          <w:szCs w:val="22"/>
        </w:rPr>
        <w:tab/>
        <w:t xml:space="preserve">If the collection of information impacts small businesses or other small entities, describe the methods used to minimize burden. </w:t>
      </w: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F14169">
      <w:pPr>
        <w:rPr>
          <w:sz w:val="22"/>
          <w:szCs w:val="22"/>
        </w:rPr>
      </w:pPr>
      <w:r w:rsidRPr="00385DB2">
        <w:rPr>
          <w:sz w:val="22"/>
          <w:szCs w:val="22"/>
        </w:rPr>
        <w:t xml:space="preserve">We have made efforts to keep the amount of information requested to a minimum for all of our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rsidR="006024B3" w:rsidRPr="00385DB2" w:rsidRDefault="006024B3" w:rsidP="00965B01">
      <w:pPr>
        <w:rPr>
          <w:sz w:val="22"/>
          <w:szCs w:val="22"/>
        </w:rPr>
      </w:pPr>
    </w:p>
    <w:p w:rsidR="006024B3" w:rsidRPr="00385DB2" w:rsidRDefault="006024B3" w:rsidP="003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385DB2">
        <w:rPr>
          <w:b/>
          <w:bCs/>
          <w:sz w:val="22"/>
          <w:szCs w:val="22"/>
        </w:rPr>
        <w:t>6.</w:t>
      </w:r>
      <w:r w:rsidRPr="00385DB2">
        <w:rPr>
          <w:b/>
          <w:bCs/>
          <w:sz w:val="22"/>
          <w:szCs w:val="22"/>
        </w:rPr>
        <w:tab/>
        <w:t>Describe the consequence to Federal program or policy activities if the collection is not conducted or is conducted less frequently, as well as any technical or legal obstacles to reducing burden.</w:t>
      </w:r>
    </w:p>
    <w:p w:rsidR="006024B3" w:rsidRPr="00385DB2" w:rsidRDefault="006024B3" w:rsidP="00965B01">
      <w:pPr>
        <w:rPr>
          <w:sz w:val="22"/>
          <w:szCs w:val="22"/>
        </w:rPr>
      </w:pPr>
    </w:p>
    <w:p w:rsidR="006024B3" w:rsidRPr="00385DB2" w:rsidRDefault="006024B3" w:rsidP="00383526">
      <w:pPr>
        <w:pStyle w:val="CM43"/>
        <w:spacing w:line="268" w:lineRule="atLeast"/>
        <w:rPr>
          <w:color w:val="000000"/>
          <w:sz w:val="22"/>
          <w:szCs w:val="22"/>
        </w:rPr>
      </w:pPr>
      <w:r w:rsidRPr="00385DB2">
        <w:rPr>
          <w:sz w:val="22"/>
          <w:szCs w:val="22"/>
        </w:rPr>
        <w:t xml:space="preserve">Section 351 of the Energy Policy Act directs the Secretary of </w:t>
      </w:r>
      <w:r>
        <w:rPr>
          <w:sz w:val="22"/>
          <w:szCs w:val="22"/>
        </w:rPr>
        <w:t xml:space="preserve">the </w:t>
      </w:r>
      <w:r w:rsidRPr="00385DB2">
        <w:rPr>
          <w:sz w:val="22"/>
          <w:szCs w:val="22"/>
        </w:rPr>
        <w:t xml:space="preserve">Interior, through the Director of the USGS, “to carry out a National Geological and Geophysical Data Preservation Program.”  Failure to collect this information would result in lost opportunities to improve access to and preservation of valuable earth science data collected at great expense over decades by </w:t>
      </w:r>
      <w:r>
        <w:rPr>
          <w:sz w:val="22"/>
          <w:szCs w:val="22"/>
        </w:rPr>
        <w:t>S</w:t>
      </w:r>
      <w:r w:rsidRPr="00385DB2">
        <w:rPr>
          <w:sz w:val="22"/>
          <w:szCs w:val="22"/>
        </w:rPr>
        <w:t>tate geological surveys and agencies of the Department of the Interior.</w:t>
      </w:r>
    </w:p>
    <w:p w:rsidR="006024B3" w:rsidRPr="00385DB2" w:rsidRDefault="006024B3" w:rsidP="00E10A75">
      <w:pPr>
        <w:pStyle w:val="CM43"/>
        <w:tabs>
          <w:tab w:val="left" w:pos="3280"/>
        </w:tabs>
        <w:spacing w:line="268" w:lineRule="atLeast"/>
        <w:rPr>
          <w:color w:val="000000"/>
          <w:sz w:val="22"/>
          <w:szCs w:val="22"/>
        </w:rPr>
      </w:pPr>
      <w:r w:rsidRPr="00385DB2">
        <w:rPr>
          <w:color w:val="000000"/>
          <w:sz w:val="22"/>
          <w:szCs w:val="22"/>
        </w:rPr>
        <w:tab/>
      </w:r>
    </w:p>
    <w:p w:rsidR="006024B3" w:rsidRPr="00385DB2" w:rsidRDefault="006024B3" w:rsidP="00F14169">
      <w:pPr>
        <w:pStyle w:val="BodyTextI1"/>
        <w:widowControl/>
        <w:rPr>
          <w:sz w:val="22"/>
          <w:szCs w:val="22"/>
        </w:rPr>
      </w:pPr>
      <w:r w:rsidRPr="00385DB2">
        <w:rPr>
          <w:sz w:val="22"/>
          <w:szCs w:val="22"/>
        </w:rPr>
        <w:t xml:space="preserve">7. </w:t>
      </w:r>
      <w:r w:rsidRPr="00385DB2">
        <w:rPr>
          <w:sz w:val="22"/>
          <w:szCs w:val="22"/>
        </w:rPr>
        <w:tab/>
        <w:t>Explain any special circumstances that would cause an information collection to be conducted in a manner: (</w:t>
      </w:r>
      <w:proofErr w:type="spellStart"/>
      <w:r w:rsidRPr="00385DB2">
        <w:rPr>
          <w:sz w:val="22"/>
          <w:szCs w:val="22"/>
        </w:rPr>
        <w:t>i</w:t>
      </w:r>
      <w:proofErr w:type="spellEnd"/>
      <w:r w:rsidRPr="00385DB2">
        <w:rPr>
          <w:sz w:val="22"/>
          <w:szCs w:val="22"/>
        </w:rPr>
        <w:t>)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6024B3" w:rsidRPr="00385DB2" w:rsidRDefault="006024B3" w:rsidP="00F14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rsidR="006024B3" w:rsidRPr="00385DB2" w:rsidRDefault="006024B3" w:rsidP="00F14169">
      <w:pPr>
        <w:ind w:left="90"/>
        <w:rPr>
          <w:sz w:val="22"/>
          <w:szCs w:val="22"/>
        </w:rPr>
      </w:pPr>
      <w:r w:rsidRPr="00385DB2">
        <w:rPr>
          <w:sz w:val="22"/>
          <w:szCs w:val="22"/>
        </w:rPr>
        <w:t>There are no circumstances that require us to collect the information in a manner inconsistent with OMB guidelines.</w:t>
      </w:r>
    </w:p>
    <w:p w:rsidR="006024B3" w:rsidRPr="00385DB2" w:rsidRDefault="006024B3" w:rsidP="00383526">
      <w:pPr>
        <w:pStyle w:val="CM43"/>
        <w:spacing w:line="268" w:lineRule="atLeast"/>
        <w:rPr>
          <w:sz w:val="22"/>
          <w:szCs w:val="22"/>
        </w:rPr>
      </w:pPr>
      <w:r w:rsidRPr="00385DB2">
        <w:rPr>
          <w:color w:val="000000"/>
          <w:sz w:val="22"/>
          <w:szCs w:val="22"/>
        </w:rPr>
        <w:t xml:space="preserve"> </w:t>
      </w: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bCs/>
          <w:sz w:val="22"/>
          <w:szCs w:val="22"/>
        </w:rPr>
        <w:t>8.</w:t>
      </w:r>
      <w:r w:rsidRPr="00385DB2">
        <w:rPr>
          <w:b/>
          <w:bCs/>
          <w:sz w:val="22"/>
          <w:szCs w:val="22"/>
        </w:rPr>
        <w:tab/>
      </w:r>
      <w:r w:rsidRPr="00385DB2">
        <w:rPr>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sz w:val="22"/>
          <w:szCs w:val="22"/>
        </w:rPr>
        <w:t xml:space="preserve">Consultation with representatives of those from whom information is to be obtained or those who must compile records should occur at least once every 3 years — even if the </w:t>
      </w:r>
      <w:r w:rsidRPr="00385DB2">
        <w:rPr>
          <w:b/>
          <w:sz w:val="22"/>
          <w:szCs w:val="22"/>
        </w:rPr>
        <w:lastRenderedPageBreak/>
        <w:t xml:space="preserve">collection of information activity is the same as in prior periods.  There may be circumstances that may preclude consultation in a specific situation.  These circumstances should be explained. </w:t>
      </w:r>
    </w:p>
    <w:p w:rsidR="006024B3" w:rsidRPr="00385DB2" w:rsidRDefault="006024B3" w:rsidP="002D1E0C">
      <w:pPr>
        <w:tabs>
          <w:tab w:val="left" w:pos="-1080"/>
          <w:tab w:val="left" w:pos="-720"/>
          <w:tab w:val="left" w:pos="0"/>
          <w:tab w:val="left" w:pos="2805"/>
        </w:tabs>
        <w:rPr>
          <w:b/>
          <w:sz w:val="22"/>
          <w:szCs w:val="22"/>
        </w:rPr>
      </w:pPr>
      <w:r w:rsidRPr="00385DB2">
        <w:rPr>
          <w:b/>
          <w:sz w:val="22"/>
          <w:szCs w:val="22"/>
        </w:rPr>
        <w:tab/>
      </w:r>
    </w:p>
    <w:p w:rsidR="006024B3" w:rsidRPr="00385DB2" w:rsidRDefault="006024B3" w:rsidP="002D1E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sz w:val="22"/>
          <w:szCs w:val="22"/>
        </w:rPr>
        <w:t xml:space="preserve">On </w:t>
      </w:r>
      <w:r w:rsidR="00361E92">
        <w:rPr>
          <w:sz w:val="22"/>
          <w:szCs w:val="22"/>
        </w:rPr>
        <w:t>March 2, 2012</w:t>
      </w:r>
      <w:r w:rsidRPr="00385DB2">
        <w:rPr>
          <w:sz w:val="22"/>
          <w:szCs w:val="22"/>
        </w:rPr>
        <w:t>, we published a Federal Register notice (</w:t>
      </w:r>
      <w:r w:rsidR="00361E92" w:rsidRPr="00385DB2">
        <w:rPr>
          <w:sz w:val="22"/>
          <w:szCs w:val="22"/>
        </w:rPr>
        <w:t>7</w:t>
      </w:r>
      <w:r w:rsidR="00361E92">
        <w:rPr>
          <w:sz w:val="22"/>
          <w:szCs w:val="22"/>
        </w:rPr>
        <w:t>7</w:t>
      </w:r>
      <w:r w:rsidR="00361E92" w:rsidRPr="00385DB2">
        <w:rPr>
          <w:sz w:val="22"/>
          <w:szCs w:val="22"/>
        </w:rPr>
        <w:t xml:space="preserve"> </w:t>
      </w:r>
      <w:r w:rsidRPr="00385DB2">
        <w:rPr>
          <w:sz w:val="22"/>
          <w:szCs w:val="22"/>
        </w:rPr>
        <w:t xml:space="preserve">FR </w:t>
      </w:r>
      <w:r w:rsidR="00361E92">
        <w:rPr>
          <w:sz w:val="22"/>
          <w:szCs w:val="22"/>
        </w:rPr>
        <w:t>12871</w:t>
      </w:r>
      <w:r w:rsidRPr="00385DB2">
        <w:rPr>
          <w:sz w:val="22"/>
          <w:szCs w:val="22"/>
        </w:rPr>
        <w:t xml:space="preserve">) announcing that we would submit this information collection to OMB for approval. The notice provided a 60-day public comment period ending on </w:t>
      </w:r>
      <w:r w:rsidR="00361E92">
        <w:rPr>
          <w:sz w:val="22"/>
          <w:szCs w:val="22"/>
        </w:rPr>
        <w:t>May 1, 2012</w:t>
      </w:r>
      <w:r w:rsidRPr="00385DB2">
        <w:rPr>
          <w:sz w:val="22"/>
          <w:szCs w:val="22"/>
        </w:rPr>
        <w:t xml:space="preserve">.  We did not receive any comments in response to this notice.   </w:t>
      </w:r>
    </w:p>
    <w:p w:rsidR="006024B3" w:rsidRPr="00385DB2" w:rsidRDefault="006024B3" w:rsidP="00383526">
      <w:pPr>
        <w:rPr>
          <w:sz w:val="22"/>
          <w:szCs w:val="22"/>
        </w:rPr>
      </w:pPr>
    </w:p>
    <w:p w:rsidR="006024B3" w:rsidRDefault="006024B3" w:rsidP="002D1E0C">
      <w:pPr>
        <w:rPr>
          <w:sz w:val="22"/>
          <w:szCs w:val="22"/>
        </w:rPr>
      </w:pPr>
      <w:r w:rsidRPr="00385DB2">
        <w:rPr>
          <w:sz w:val="22"/>
          <w:szCs w:val="22"/>
        </w:rPr>
        <w:t xml:space="preserve">In addition to our Federal Register </w:t>
      </w:r>
      <w:r>
        <w:rPr>
          <w:sz w:val="22"/>
          <w:szCs w:val="22"/>
        </w:rPr>
        <w:t>n</w:t>
      </w:r>
      <w:r w:rsidRPr="00385DB2">
        <w:rPr>
          <w:sz w:val="22"/>
          <w:szCs w:val="22"/>
        </w:rPr>
        <w:t>otice,</w:t>
      </w:r>
      <w:r w:rsidR="008F4F1D" w:rsidRPr="008F4F1D">
        <w:t xml:space="preserve"> </w:t>
      </w:r>
      <w:r w:rsidR="008F4F1D">
        <w:rPr>
          <w:sz w:val="22"/>
          <w:szCs w:val="22"/>
        </w:rPr>
        <w:t>i</w:t>
      </w:r>
      <w:r w:rsidR="008F4F1D" w:rsidRPr="008F4F1D">
        <w:rPr>
          <w:sz w:val="22"/>
          <w:szCs w:val="22"/>
        </w:rPr>
        <w:t xml:space="preserve">ndividuals </w:t>
      </w:r>
      <w:r w:rsidR="008F4F1D" w:rsidRPr="008F4F1D">
        <w:rPr>
          <w:sz w:val="22"/>
          <w:szCs w:val="22"/>
        </w:rPr>
        <w:t>consulted on this information collection are listed below. They concurred with our burden estimates, confirmed the instructions were clear and the frequency of collection was not too burdensome. They did not suggest any adjustments or changes.</w:t>
      </w:r>
      <w:r w:rsidRPr="00385DB2">
        <w:rPr>
          <w:sz w:val="22"/>
          <w:szCs w:val="22"/>
        </w:rPr>
        <w:t xml:space="preserve"> </w:t>
      </w:r>
    </w:p>
    <w:p w:rsidR="008F4F1D" w:rsidRDefault="008F4F1D" w:rsidP="002D1E0C">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338"/>
        <w:gridCol w:w="270"/>
        <w:gridCol w:w="4248"/>
      </w:tblGrid>
      <w:tr w:rsidR="00975D4C" w:rsidRPr="00DC51CE" w:rsidTr="00602DE1">
        <w:trPr>
          <w:trHeight w:val="1322"/>
        </w:trPr>
        <w:tc>
          <w:tcPr>
            <w:tcW w:w="4338" w:type="dxa"/>
            <w:tcBorders>
              <w:top w:val="single" w:sz="4" w:space="0" w:color="auto"/>
            </w:tcBorders>
            <w:vAlign w:val="center"/>
          </w:tcPr>
          <w:p w:rsidR="00975D4C" w:rsidRPr="00975D4C" w:rsidRDefault="00975D4C" w:rsidP="00602DE1">
            <w:pPr>
              <w:widowControl w:val="0"/>
              <w:autoSpaceDE w:val="0"/>
              <w:autoSpaceDN w:val="0"/>
              <w:adjustRightInd w:val="0"/>
              <w:rPr>
                <w:sz w:val="22"/>
                <w:szCs w:val="22"/>
              </w:rPr>
            </w:pPr>
            <w:r w:rsidRPr="00975D4C">
              <w:rPr>
                <w:color w:val="000000"/>
                <w:sz w:val="22"/>
                <w:szCs w:val="22"/>
              </w:rPr>
              <w:t>Joe Gillman, RG</w:t>
            </w:r>
            <w:r w:rsidRPr="00975D4C">
              <w:rPr>
                <w:color w:val="000000"/>
                <w:sz w:val="22"/>
                <w:szCs w:val="22"/>
              </w:rPr>
              <w:br/>
              <w:t>Division Director and State Geologist</w:t>
            </w:r>
            <w:r w:rsidRPr="00975D4C">
              <w:rPr>
                <w:color w:val="000000"/>
                <w:sz w:val="22"/>
                <w:szCs w:val="22"/>
              </w:rPr>
              <w:br/>
              <w:t>Division of Geology and Land Survey</w:t>
            </w:r>
            <w:r w:rsidRPr="00975D4C">
              <w:rPr>
                <w:color w:val="000000"/>
                <w:sz w:val="22"/>
                <w:szCs w:val="22"/>
              </w:rPr>
              <w:br/>
              <w:t>Missouri Department of Natural Resources</w:t>
            </w:r>
            <w:r w:rsidRPr="00975D4C">
              <w:rPr>
                <w:color w:val="000000"/>
                <w:sz w:val="22"/>
                <w:szCs w:val="22"/>
              </w:rPr>
              <w:br/>
              <w:t>P.O. Box 250</w:t>
            </w:r>
            <w:r w:rsidRPr="00975D4C">
              <w:rPr>
                <w:color w:val="000000"/>
                <w:sz w:val="22"/>
                <w:szCs w:val="22"/>
              </w:rPr>
              <w:br/>
              <w:t>Rolla, MO  65402</w:t>
            </w:r>
            <w:r w:rsidRPr="00975D4C">
              <w:rPr>
                <w:color w:val="000000"/>
                <w:sz w:val="22"/>
                <w:szCs w:val="22"/>
              </w:rPr>
              <w:br/>
              <w:t>573-368-2101</w:t>
            </w:r>
            <w:r w:rsidRPr="00975D4C">
              <w:rPr>
                <w:color w:val="000000"/>
                <w:sz w:val="22"/>
                <w:szCs w:val="22"/>
              </w:rPr>
              <w:br/>
              <w:t>573-368-2111 (fax)</w:t>
            </w:r>
            <w:r w:rsidRPr="00975D4C">
              <w:rPr>
                <w:color w:val="000000"/>
                <w:sz w:val="22"/>
                <w:szCs w:val="22"/>
              </w:rPr>
              <w:br/>
              <w:t xml:space="preserve">Email:  </w:t>
            </w:r>
            <w:hyperlink r:id="rId8" w:history="1">
              <w:r w:rsidRPr="00975D4C">
                <w:rPr>
                  <w:rStyle w:val="Hyperlink"/>
                  <w:sz w:val="22"/>
                  <w:szCs w:val="22"/>
                </w:rPr>
                <w:t>joe.gillman@dnr.mo.gov</w:t>
              </w:r>
            </w:hyperlink>
            <w:r w:rsidRPr="00975D4C">
              <w:rPr>
                <w:color w:val="000000"/>
                <w:sz w:val="22"/>
                <w:szCs w:val="22"/>
              </w:rPr>
              <w:t xml:space="preserve"> </w:t>
            </w:r>
            <w:r w:rsidRPr="00975D4C">
              <w:rPr>
                <w:color w:val="000000"/>
                <w:sz w:val="22"/>
                <w:szCs w:val="22"/>
              </w:rPr>
              <w:br/>
              <w:t>www.dnr.mo.gov/geology</w:t>
            </w:r>
          </w:p>
        </w:tc>
        <w:tc>
          <w:tcPr>
            <w:tcW w:w="270" w:type="dxa"/>
            <w:tcBorders>
              <w:top w:val="single" w:sz="4" w:space="0" w:color="auto"/>
            </w:tcBorders>
            <w:vAlign w:val="center"/>
          </w:tcPr>
          <w:p w:rsidR="00975D4C" w:rsidRPr="00975D4C" w:rsidRDefault="00975D4C" w:rsidP="00602DE1">
            <w:pPr>
              <w:widowControl w:val="0"/>
              <w:autoSpaceDE w:val="0"/>
              <w:autoSpaceDN w:val="0"/>
              <w:adjustRightInd w:val="0"/>
              <w:rPr>
                <w:sz w:val="22"/>
                <w:szCs w:val="22"/>
              </w:rPr>
            </w:pPr>
          </w:p>
          <w:p w:rsidR="00975D4C" w:rsidRPr="00975D4C" w:rsidRDefault="00975D4C" w:rsidP="00602DE1">
            <w:pPr>
              <w:widowControl w:val="0"/>
              <w:autoSpaceDE w:val="0"/>
              <w:autoSpaceDN w:val="0"/>
              <w:adjustRightInd w:val="0"/>
              <w:rPr>
                <w:sz w:val="22"/>
                <w:szCs w:val="22"/>
              </w:rPr>
            </w:pPr>
          </w:p>
          <w:p w:rsidR="00975D4C" w:rsidRPr="00975D4C" w:rsidRDefault="00975D4C" w:rsidP="00602DE1">
            <w:pPr>
              <w:widowControl w:val="0"/>
              <w:autoSpaceDE w:val="0"/>
              <w:autoSpaceDN w:val="0"/>
              <w:adjustRightInd w:val="0"/>
              <w:rPr>
                <w:sz w:val="22"/>
                <w:szCs w:val="22"/>
              </w:rPr>
            </w:pPr>
          </w:p>
          <w:p w:rsidR="00975D4C" w:rsidRPr="00975D4C" w:rsidRDefault="00975D4C" w:rsidP="00602DE1">
            <w:pPr>
              <w:widowControl w:val="0"/>
              <w:autoSpaceDE w:val="0"/>
              <w:autoSpaceDN w:val="0"/>
              <w:adjustRightInd w:val="0"/>
              <w:rPr>
                <w:sz w:val="22"/>
                <w:szCs w:val="22"/>
              </w:rPr>
            </w:pPr>
          </w:p>
        </w:tc>
        <w:tc>
          <w:tcPr>
            <w:tcW w:w="4248" w:type="dxa"/>
            <w:tcBorders>
              <w:top w:val="single" w:sz="4" w:space="0" w:color="auto"/>
            </w:tcBorders>
            <w:vAlign w:val="center"/>
          </w:tcPr>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John C. Steinmetz</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Director and State Geologist</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Indiana Geological Survey</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Indiana University</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611 N. Walnut Grove</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Bloomington, IN 47405</w:t>
            </w:r>
          </w:p>
          <w:p w:rsidR="00975D4C" w:rsidRPr="00975D4C" w:rsidRDefault="00975D4C" w:rsidP="00602DE1">
            <w:pPr>
              <w:widowControl w:val="0"/>
              <w:autoSpaceDE w:val="0"/>
              <w:autoSpaceDN w:val="0"/>
              <w:adjustRightInd w:val="0"/>
              <w:rPr>
                <w:sz w:val="22"/>
                <w:szCs w:val="22"/>
              </w:rPr>
            </w:pPr>
            <w:r w:rsidRPr="00975D4C">
              <w:rPr>
                <w:sz w:val="22"/>
                <w:szCs w:val="22"/>
              </w:rPr>
              <w:t>812-855-5067</w:t>
            </w:r>
          </w:p>
          <w:p w:rsidR="00975D4C" w:rsidRPr="00975D4C" w:rsidRDefault="00975D4C" w:rsidP="00602DE1">
            <w:pPr>
              <w:widowControl w:val="0"/>
              <w:autoSpaceDE w:val="0"/>
              <w:autoSpaceDN w:val="0"/>
              <w:adjustRightInd w:val="0"/>
              <w:rPr>
                <w:sz w:val="22"/>
                <w:szCs w:val="22"/>
              </w:rPr>
            </w:pPr>
            <w:r w:rsidRPr="00975D4C">
              <w:rPr>
                <w:sz w:val="22"/>
                <w:szCs w:val="22"/>
              </w:rPr>
              <w:t>812-855-2862 (fax)</w:t>
            </w:r>
          </w:p>
          <w:p w:rsidR="00975D4C" w:rsidRPr="00975D4C" w:rsidRDefault="00975D4C" w:rsidP="00602DE1">
            <w:pPr>
              <w:widowControl w:val="0"/>
              <w:autoSpaceDE w:val="0"/>
              <w:autoSpaceDN w:val="0"/>
              <w:adjustRightInd w:val="0"/>
              <w:rPr>
                <w:sz w:val="22"/>
                <w:szCs w:val="22"/>
              </w:rPr>
            </w:pPr>
            <w:r w:rsidRPr="00975D4C">
              <w:rPr>
                <w:sz w:val="22"/>
                <w:szCs w:val="22"/>
              </w:rPr>
              <w:t xml:space="preserve">Email: </w:t>
            </w:r>
            <w:hyperlink r:id="rId9" w:history="1">
              <w:r w:rsidRPr="00975D4C">
                <w:rPr>
                  <w:rStyle w:val="Hyperlink"/>
                  <w:sz w:val="22"/>
                  <w:szCs w:val="22"/>
                </w:rPr>
                <w:t>jsteinm@indiana.edu</w:t>
              </w:r>
            </w:hyperlink>
            <w:r w:rsidRPr="00975D4C">
              <w:rPr>
                <w:sz w:val="22"/>
                <w:szCs w:val="22"/>
              </w:rPr>
              <w:t xml:space="preserve"> </w:t>
            </w:r>
          </w:p>
          <w:p w:rsidR="00975D4C" w:rsidRPr="00975D4C" w:rsidRDefault="00975D4C" w:rsidP="00602DE1">
            <w:pPr>
              <w:widowControl w:val="0"/>
              <w:autoSpaceDE w:val="0"/>
              <w:autoSpaceDN w:val="0"/>
              <w:adjustRightInd w:val="0"/>
              <w:rPr>
                <w:sz w:val="22"/>
                <w:szCs w:val="22"/>
              </w:rPr>
            </w:pPr>
            <w:r w:rsidRPr="00975D4C">
              <w:rPr>
                <w:sz w:val="22"/>
                <w:szCs w:val="22"/>
              </w:rPr>
              <w:t>igsinfo@indiana.edu</w:t>
            </w:r>
          </w:p>
        </w:tc>
      </w:tr>
      <w:tr w:rsidR="00975D4C" w:rsidRPr="00DC51CE" w:rsidTr="00602DE1">
        <w:trPr>
          <w:trHeight w:val="1340"/>
        </w:trPr>
        <w:tc>
          <w:tcPr>
            <w:tcW w:w="4338" w:type="dxa"/>
            <w:vAlign w:val="center"/>
          </w:tcPr>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Rick Allis</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Director</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Utah Geological Survey</w:t>
            </w:r>
          </w:p>
          <w:p w:rsidR="00975D4C" w:rsidRPr="00975D4C" w:rsidRDefault="00975D4C" w:rsidP="00602DE1">
            <w:pPr>
              <w:widowControl w:val="0"/>
              <w:autoSpaceDE w:val="0"/>
              <w:autoSpaceDN w:val="0"/>
              <w:adjustRightInd w:val="0"/>
              <w:rPr>
                <w:color w:val="000000"/>
                <w:sz w:val="22"/>
                <w:szCs w:val="22"/>
              </w:rPr>
            </w:pPr>
            <w:r w:rsidRPr="00975D4C">
              <w:rPr>
                <w:color w:val="000000"/>
                <w:sz w:val="22"/>
                <w:szCs w:val="22"/>
              </w:rPr>
              <w:t>1594 West North Temple</w:t>
            </w:r>
            <w:r w:rsidRPr="00975D4C">
              <w:rPr>
                <w:color w:val="000000"/>
                <w:sz w:val="22"/>
                <w:szCs w:val="22"/>
              </w:rPr>
              <w:br/>
              <w:t>P.O. Box 146100</w:t>
            </w:r>
            <w:r w:rsidRPr="00975D4C">
              <w:rPr>
                <w:color w:val="000000"/>
                <w:sz w:val="22"/>
                <w:szCs w:val="22"/>
              </w:rPr>
              <w:br/>
              <w:t>Salt Lake City, UT 84114-6100</w:t>
            </w:r>
            <w:r w:rsidRPr="00975D4C">
              <w:rPr>
                <w:color w:val="000000"/>
                <w:sz w:val="22"/>
                <w:szCs w:val="22"/>
              </w:rPr>
              <w:br/>
              <w:t>801-537-3305</w:t>
            </w:r>
          </w:p>
          <w:p w:rsidR="00975D4C" w:rsidRPr="00975D4C" w:rsidRDefault="00975D4C" w:rsidP="00602DE1">
            <w:pPr>
              <w:widowControl w:val="0"/>
              <w:autoSpaceDE w:val="0"/>
              <w:autoSpaceDN w:val="0"/>
              <w:adjustRightInd w:val="0"/>
              <w:rPr>
                <w:rFonts w:eastAsia="MS Mincho"/>
                <w:sz w:val="22"/>
                <w:szCs w:val="22"/>
              </w:rPr>
            </w:pPr>
            <w:r w:rsidRPr="00975D4C">
              <w:rPr>
                <w:color w:val="000000"/>
                <w:sz w:val="22"/>
                <w:szCs w:val="22"/>
              </w:rPr>
              <w:t>801-537-3400 (fax)</w:t>
            </w:r>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 xml:space="preserve">Email:  </w:t>
            </w:r>
            <w:hyperlink r:id="rId10" w:history="1">
              <w:r w:rsidRPr="00975D4C">
                <w:rPr>
                  <w:rStyle w:val="Hyperlink"/>
                  <w:rFonts w:eastAsia="MS Mincho"/>
                  <w:sz w:val="22"/>
                  <w:szCs w:val="22"/>
                </w:rPr>
                <w:t>rickallis@utah.gov</w:t>
              </w:r>
            </w:hyperlink>
          </w:p>
          <w:p w:rsidR="00975D4C" w:rsidRPr="00975D4C" w:rsidRDefault="00975D4C" w:rsidP="00602DE1">
            <w:pPr>
              <w:widowControl w:val="0"/>
              <w:autoSpaceDE w:val="0"/>
              <w:autoSpaceDN w:val="0"/>
              <w:adjustRightInd w:val="0"/>
              <w:rPr>
                <w:rFonts w:eastAsia="MS Mincho"/>
                <w:sz w:val="22"/>
                <w:szCs w:val="22"/>
              </w:rPr>
            </w:pPr>
            <w:r w:rsidRPr="00975D4C">
              <w:rPr>
                <w:rFonts w:eastAsia="MS Mincho"/>
                <w:sz w:val="22"/>
                <w:szCs w:val="22"/>
              </w:rPr>
              <w:t>http://geology.utah.gov/</w:t>
            </w:r>
          </w:p>
          <w:p w:rsidR="00975D4C" w:rsidRPr="00975D4C" w:rsidRDefault="00975D4C" w:rsidP="00602DE1">
            <w:pPr>
              <w:widowControl w:val="0"/>
              <w:autoSpaceDE w:val="0"/>
              <w:autoSpaceDN w:val="0"/>
              <w:adjustRightInd w:val="0"/>
              <w:rPr>
                <w:rFonts w:eastAsia="MS Mincho"/>
                <w:sz w:val="22"/>
                <w:szCs w:val="22"/>
              </w:rPr>
            </w:pPr>
          </w:p>
        </w:tc>
        <w:tc>
          <w:tcPr>
            <w:tcW w:w="270" w:type="dxa"/>
            <w:vAlign w:val="center"/>
          </w:tcPr>
          <w:p w:rsidR="00975D4C" w:rsidRPr="00975D4C" w:rsidRDefault="00975D4C" w:rsidP="00602DE1">
            <w:pPr>
              <w:widowControl w:val="0"/>
              <w:autoSpaceDE w:val="0"/>
              <w:autoSpaceDN w:val="0"/>
              <w:adjustRightInd w:val="0"/>
              <w:rPr>
                <w:rFonts w:eastAsia="MS Mincho"/>
                <w:sz w:val="22"/>
                <w:szCs w:val="22"/>
              </w:rPr>
            </w:pPr>
          </w:p>
        </w:tc>
        <w:tc>
          <w:tcPr>
            <w:tcW w:w="4248" w:type="dxa"/>
            <w:vAlign w:val="center"/>
          </w:tcPr>
          <w:p w:rsidR="00975D4C" w:rsidRPr="00975D4C" w:rsidRDefault="00975D4C" w:rsidP="00602DE1">
            <w:pPr>
              <w:widowControl w:val="0"/>
              <w:autoSpaceDE w:val="0"/>
              <w:autoSpaceDN w:val="0"/>
              <w:adjustRightInd w:val="0"/>
              <w:rPr>
                <w:sz w:val="22"/>
                <w:szCs w:val="22"/>
              </w:rPr>
            </w:pPr>
          </w:p>
        </w:tc>
      </w:tr>
    </w:tbl>
    <w:p w:rsidR="008F4F1D" w:rsidRPr="00385DB2" w:rsidRDefault="008F4F1D" w:rsidP="002D1E0C">
      <w:pPr>
        <w:rPr>
          <w:sz w:val="22"/>
          <w:szCs w:val="22"/>
        </w:rPr>
      </w:pPr>
    </w:p>
    <w:p w:rsidR="006024B3"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9.</w:t>
      </w:r>
      <w:r w:rsidRPr="00385DB2">
        <w:rPr>
          <w:b/>
          <w:bCs/>
          <w:sz w:val="22"/>
          <w:szCs w:val="22"/>
        </w:rPr>
        <w:tab/>
        <w:t xml:space="preserve">Explain any decision to provide any payment or gift to respondents, other than remuneration of contractors or grantees.  </w:t>
      </w:r>
    </w:p>
    <w:p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We do not provide</w:t>
      </w:r>
      <w:r w:rsidRPr="00385DB2">
        <w:rPr>
          <w:sz w:val="22"/>
          <w:szCs w:val="22"/>
        </w:rPr>
        <w:t xml:space="preserve"> payments or gifts other than the remuneration of grantees.  </w:t>
      </w:r>
    </w:p>
    <w:p w:rsidR="006024B3" w:rsidRPr="00385DB2" w:rsidRDefault="006024B3" w:rsidP="00973D7A">
      <w:pPr>
        <w:pStyle w:val="NormalWeb"/>
        <w:ind w:left="450" w:hanging="450"/>
        <w:rPr>
          <w:sz w:val="22"/>
          <w:szCs w:val="22"/>
        </w:rPr>
      </w:pPr>
      <w:r w:rsidRPr="00385DB2">
        <w:rPr>
          <w:b/>
          <w:sz w:val="22"/>
          <w:szCs w:val="22"/>
        </w:rPr>
        <w:t>10.  Describe any assurance of confidentiality provided to respondents and the basis for the assurance in statute, regulation, or agency policy.</w:t>
      </w:r>
      <w:r w:rsidRPr="00385DB2">
        <w:rPr>
          <w:color w:val="0000FF"/>
          <w:sz w:val="22"/>
          <w:szCs w:val="22"/>
        </w:rPr>
        <w:t xml:space="preserve">   </w:t>
      </w:r>
    </w:p>
    <w:p w:rsidR="006024B3" w:rsidRPr="00385DB2" w:rsidRDefault="006024B3" w:rsidP="00F14169">
      <w:pPr>
        <w:rPr>
          <w:sz w:val="22"/>
          <w:szCs w:val="22"/>
        </w:rPr>
      </w:pPr>
      <w:r w:rsidRPr="00385DB2">
        <w:rPr>
          <w:sz w:val="22"/>
          <w:szCs w:val="22"/>
        </w:rPr>
        <w:t>No assurance of confidentiality is given to respondents. We will protect information from respondents considered proprietary under the Freedom of Information Act (5 U.S.C. 552) and implementing regulations (43 CFR part 2), and under regulations at 30 CFR 250.197, ‘‘Data and information to be made available to the public or for limited inspection.’’ We intend to release the project abstracts and primary investigators for awarded/funded projects only.</w:t>
      </w:r>
    </w:p>
    <w:p w:rsidR="006024B3" w:rsidRPr="00385DB2" w:rsidRDefault="006024B3" w:rsidP="00973D7A">
      <w:pPr>
        <w:rPr>
          <w:sz w:val="22"/>
          <w:szCs w:val="22"/>
        </w:rPr>
      </w:pPr>
    </w:p>
    <w:p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11.</w:t>
      </w:r>
      <w:r>
        <w:rPr>
          <w:b/>
          <w:bCs/>
          <w:sz w:val="22"/>
          <w:szCs w:val="22"/>
        </w:rPr>
        <w:t xml:space="preserve"> </w:t>
      </w:r>
      <w:r w:rsidRPr="00385DB2">
        <w:rPr>
          <w:b/>
          <w:bCs/>
          <w:sz w:val="22"/>
          <w:szCs w:val="22"/>
        </w:rPr>
        <w:t xml:space="preserve"> </w:t>
      </w:r>
      <w:r w:rsidRPr="00385DB2">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24B3" w:rsidRPr="00385DB2" w:rsidRDefault="006024B3" w:rsidP="00973D7A">
      <w:pPr>
        <w:rPr>
          <w:sz w:val="22"/>
          <w:szCs w:val="22"/>
        </w:rPr>
      </w:pPr>
    </w:p>
    <w:p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 collection does not include sensitive or private questions.</w:t>
      </w:r>
      <w:r w:rsidRPr="00385DB2" w:rsidDel="00E77FEC">
        <w:rPr>
          <w:sz w:val="22"/>
          <w:szCs w:val="22"/>
        </w:rPr>
        <w:t xml:space="preserve"> </w:t>
      </w:r>
    </w:p>
    <w:p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F1416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 xml:space="preserve">12. </w:t>
      </w:r>
      <w:r w:rsidRPr="00385DB2">
        <w:rPr>
          <w:b/>
          <w:sz w:val="22"/>
          <w:szCs w:val="22"/>
        </w:rPr>
        <w:t xml:space="preserve">Provide estimates of the hour burden of the collection of information.  </w:t>
      </w:r>
    </w:p>
    <w:p w:rsidR="006024B3" w:rsidRPr="00385DB2" w:rsidRDefault="006024B3" w:rsidP="00973D7A">
      <w:pPr>
        <w:tabs>
          <w:tab w:val="left" w:pos="6000"/>
        </w:tabs>
        <w:rPr>
          <w:sz w:val="22"/>
          <w:szCs w:val="22"/>
        </w:rPr>
      </w:pPr>
    </w:p>
    <w:p w:rsidR="006024B3" w:rsidRPr="00385DB2" w:rsidRDefault="006024B3" w:rsidP="00973D7A">
      <w:pPr>
        <w:pStyle w:val="BodyTextIndent"/>
        <w:tabs>
          <w:tab w:val="left" w:pos="1230"/>
        </w:tabs>
        <w:ind w:left="0"/>
        <w:rPr>
          <w:sz w:val="22"/>
          <w:szCs w:val="22"/>
        </w:rPr>
      </w:pPr>
      <w:r>
        <w:rPr>
          <w:sz w:val="22"/>
          <w:szCs w:val="22"/>
        </w:rPr>
        <w:t>We estimate the total burden hours for this collection will be 1,2</w:t>
      </w:r>
      <w:r w:rsidR="00693A82">
        <w:rPr>
          <w:sz w:val="22"/>
          <w:szCs w:val="22"/>
        </w:rPr>
        <w:t>66</w:t>
      </w:r>
      <w:r>
        <w:rPr>
          <w:sz w:val="22"/>
          <w:szCs w:val="22"/>
        </w:rPr>
        <w:t xml:space="preserve">. </w:t>
      </w:r>
      <w:r w:rsidRPr="00385DB2">
        <w:rPr>
          <w:sz w:val="22"/>
          <w:szCs w:val="22"/>
        </w:rPr>
        <w:t>Our estimates are based on our own knowledge</w:t>
      </w:r>
      <w:r w:rsidR="00693A82">
        <w:rPr>
          <w:sz w:val="22"/>
          <w:szCs w:val="22"/>
        </w:rPr>
        <w:t xml:space="preserve"> and past 6 years of experience with this grants program</w:t>
      </w:r>
      <w:r w:rsidR="00464763">
        <w:rPr>
          <w:sz w:val="22"/>
          <w:szCs w:val="22"/>
        </w:rPr>
        <w:t xml:space="preserve"> and the outreach described in question 8</w:t>
      </w:r>
      <w:r w:rsidR="00693A82">
        <w:rPr>
          <w:sz w:val="22"/>
          <w:szCs w:val="22"/>
        </w:rPr>
        <w:t xml:space="preserve">. </w:t>
      </w:r>
      <w:r w:rsidRPr="00385DB2">
        <w:rPr>
          <w:sz w:val="22"/>
          <w:szCs w:val="22"/>
        </w:rPr>
        <w:t xml:space="preserve">We expect to receive approximately </w:t>
      </w:r>
      <w:r>
        <w:rPr>
          <w:sz w:val="22"/>
          <w:szCs w:val="22"/>
        </w:rPr>
        <w:t xml:space="preserve">34 </w:t>
      </w:r>
      <w:r w:rsidRPr="00385DB2">
        <w:rPr>
          <w:sz w:val="22"/>
          <w:szCs w:val="22"/>
        </w:rPr>
        <w:t>applications</w:t>
      </w:r>
      <w:r>
        <w:rPr>
          <w:sz w:val="22"/>
          <w:szCs w:val="22"/>
        </w:rPr>
        <w:t>. It takes e</w:t>
      </w:r>
      <w:r w:rsidRPr="00385DB2">
        <w:rPr>
          <w:sz w:val="22"/>
          <w:szCs w:val="22"/>
        </w:rPr>
        <w:t xml:space="preserve">ach applicant approximately </w:t>
      </w:r>
      <w:r>
        <w:rPr>
          <w:sz w:val="22"/>
          <w:szCs w:val="22"/>
        </w:rPr>
        <w:t>3</w:t>
      </w:r>
      <w:r w:rsidR="00693A82">
        <w:rPr>
          <w:sz w:val="22"/>
          <w:szCs w:val="22"/>
        </w:rPr>
        <w:t>6</w:t>
      </w:r>
      <w:r w:rsidRPr="00385DB2">
        <w:rPr>
          <w:sz w:val="22"/>
          <w:szCs w:val="22"/>
        </w:rPr>
        <w:t xml:space="preserve"> hours to complete the narrative and to present supporting documents. This includes the time for project conception and development, proposal writing and reviewing</w:t>
      </w:r>
      <w:r>
        <w:rPr>
          <w:sz w:val="22"/>
          <w:szCs w:val="22"/>
        </w:rPr>
        <w:t>,</w:t>
      </w:r>
      <w:r w:rsidRPr="00385DB2">
        <w:rPr>
          <w:sz w:val="22"/>
          <w:szCs w:val="22"/>
        </w:rPr>
        <w:t xml:space="preserve"> and submitting the proposal application through </w:t>
      </w:r>
      <w:r w:rsidRPr="004A6CD2">
        <w:rPr>
          <w:sz w:val="22"/>
          <w:szCs w:val="22"/>
        </w:rPr>
        <w:t xml:space="preserve">Grants.gov (totaling </w:t>
      </w:r>
      <w:r>
        <w:rPr>
          <w:sz w:val="22"/>
          <w:szCs w:val="22"/>
        </w:rPr>
        <w:t>1,</w:t>
      </w:r>
      <w:r w:rsidR="00693A82">
        <w:rPr>
          <w:sz w:val="22"/>
          <w:szCs w:val="22"/>
        </w:rPr>
        <w:t>224</w:t>
      </w:r>
      <w:r>
        <w:rPr>
          <w:sz w:val="22"/>
          <w:szCs w:val="22"/>
        </w:rPr>
        <w:t xml:space="preserve"> </w:t>
      </w:r>
      <w:r w:rsidRPr="004A6CD2">
        <w:rPr>
          <w:sz w:val="22"/>
          <w:szCs w:val="22"/>
        </w:rPr>
        <w:t xml:space="preserve">burden hours). We anticipate awarding </w:t>
      </w:r>
      <w:r>
        <w:rPr>
          <w:sz w:val="22"/>
          <w:szCs w:val="22"/>
        </w:rPr>
        <w:t>28</w:t>
      </w:r>
      <w:r w:rsidRPr="004A6CD2">
        <w:rPr>
          <w:sz w:val="22"/>
          <w:szCs w:val="22"/>
        </w:rPr>
        <w:t xml:space="preserve"> grants per year. The award recipients </w:t>
      </w:r>
      <w:r>
        <w:rPr>
          <w:sz w:val="22"/>
          <w:szCs w:val="22"/>
        </w:rPr>
        <w:t>must</w:t>
      </w:r>
      <w:r w:rsidRPr="004A6CD2">
        <w:rPr>
          <w:sz w:val="22"/>
          <w:szCs w:val="22"/>
        </w:rPr>
        <w:t xml:space="preserve"> submit a final report</w:t>
      </w:r>
      <w:r>
        <w:rPr>
          <w:sz w:val="22"/>
          <w:szCs w:val="22"/>
        </w:rPr>
        <w:t xml:space="preserve"> and complete an inventory</w:t>
      </w:r>
      <w:r w:rsidRPr="004A6CD2">
        <w:rPr>
          <w:sz w:val="22"/>
          <w:szCs w:val="22"/>
        </w:rPr>
        <w:t>. We estimate that it will take approximately 1.5 hours to complete</w:t>
      </w:r>
      <w:r w:rsidR="00464763">
        <w:rPr>
          <w:sz w:val="22"/>
          <w:szCs w:val="22"/>
        </w:rPr>
        <w:t xml:space="preserve"> the requirement for the report </w:t>
      </w:r>
      <w:r w:rsidRPr="004A6CD2">
        <w:rPr>
          <w:sz w:val="22"/>
          <w:szCs w:val="22"/>
        </w:rPr>
        <w:t xml:space="preserve">(totaling </w:t>
      </w:r>
      <w:r>
        <w:rPr>
          <w:sz w:val="22"/>
          <w:szCs w:val="22"/>
        </w:rPr>
        <w:t xml:space="preserve">42 hours). </w:t>
      </w:r>
    </w:p>
    <w:p w:rsidR="006024B3" w:rsidRPr="00385DB2" w:rsidRDefault="00464763" w:rsidP="0038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464763">
        <w:rPr>
          <w:sz w:val="22"/>
          <w:szCs w:val="22"/>
        </w:rPr>
        <w:t xml:space="preserve">We estimate the dollar value of the annual burden hours to </w:t>
      </w:r>
      <w:r w:rsidR="006024B3" w:rsidRPr="00385DB2">
        <w:rPr>
          <w:sz w:val="22"/>
          <w:szCs w:val="22"/>
        </w:rPr>
        <w:t xml:space="preserve">be </w:t>
      </w:r>
      <w:r w:rsidR="00C913F9" w:rsidRPr="006024B3">
        <w:rPr>
          <w:sz w:val="22"/>
          <w:szCs w:val="18"/>
          <w:lang w:val="en-CA"/>
        </w:rPr>
        <w:fldChar w:fldCharType="begin"/>
      </w:r>
      <w:r w:rsidR="0069316C" w:rsidRPr="0069316C">
        <w:rPr>
          <w:sz w:val="22"/>
          <w:szCs w:val="18"/>
          <w:lang w:val="en-CA"/>
        </w:rPr>
        <w:instrText xml:space="preserve"> =SUM(ABOVE) </w:instrText>
      </w:r>
      <w:r w:rsidR="00C913F9" w:rsidRPr="006024B3">
        <w:rPr>
          <w:sz w:val="22"/>
          <w:szCs w:val="18"/>
          <w:lang w:val="en-CA"/>
        </w:rPr>
        <w:fldChar w:fldCharType="separate"/>
      </w:r>
      <w:r w:rsidR="0069316C" w:rsidRPr="0069316C">
        <w:rPr>
          <w:noProof/>
          <w:sz w:val="22"/>
          <w:szCs w:val="18"/>
          <w:lang w:val="en-CA"/>
        </w:rPr>
        <w:t>$4</w:t>
      </w:r>
      <w:r w:rsidR="00DB5107">
        <w:rPr>
          <w:noProof/>
          <w:sz w:val="22"/>
          <w:szCs w:val="18"/>
          <w:lang w:val="en-CA"/>
        </w:rPr>
        <w:t>5,564</w:t>
      </w:r>
      <w:r w:rsidR="00C913F9" w:rsidRPr="006024B3">
        <w:rPr>
          <w:sz w:val="22"/>
          <w:szCs w:val="18"/>
          <w:lang w:val="en-CA"/>
        </w:rPr>
        <w:fldChar w:fldCharType="end"/>
      </w:r>
      <w:r w:rsidR="006024B3" w:rsidDel="00514334">
        <w:rPr>
          <w:sz w:val="22"/>
          <w:szCs w:val="22"/>
          <w:lang w:val="en-CA"/>
        </w:rPr>
        <w:t xml:space="preserve"> </w:t>
      </w:r>
      <w:r w:rsidR="006024B3" w:rsidRPr="00385DB2">
        <w:rPr>
          <w:sz w:val="22"/>
          <w:szCs w:val="22"/>
          <w:lang w:val="en-CA"/>
        </w:rPr>
        <w:t xml:space="preserve">(see Table 2). </w:t>
      </w:r>
      <w:r w:rsidR="006024B3" w:rsidRPr="00385DB2">
        <w:rPr>
          <w:sz w:val="22"/>
          <w:szCs w:val="22"/>
        </w:rPr>
        <w:t xml:space="preserve">The hour cost is based on BLS news release </w:t>
      </w:r>
      <w:r w:rsidR="006024B3" w:rsidRPr="00AC7D1C">
        <w:rPr>
          <w:sz w:val="22"/>
          <w:szCs w:val="22"/>
        </w:rPr>
        <w:t xml:space="preserve">USDL </w:t>
      </w:r>
      <w:r w:rsidR="00315533">
        <w:rPr>
          <w:sz w:val="22"/>
          <w:szCs w:val="22"/>
        </w:rPr>
        <w:t>12</w:t>
      </w:r>
      <w:r w:rsidR="006024B3" w:rsidRPr="00AC7D1C">
        <w:rPr>
          <w:sz w:val="22"/>
          <w:szCs w:val="22"/>
        </w:rPr>
        <w:t>-</w:t>
      </w:r>
      <w:r w:rsidR="00315533">
        <w:rPr>
          <w:sz w:val="22"/>
          <w:szCs w:val="22"/>
        </w:rPr>
        <w:t>0548</w:t>
      </w:r>
      <w:r w:rsidR="006024B3" w:rsidRPr="00AC7D1C">
        <w:rPr>
          <w:sz w:val="22"/>
          <w:szCs w:val="22"/>
        </w:rPr>
        <w:t xml:space="preserve">, </w:t>
      </w:r>
      <w:r w:rsidR="00315533">
        <w:rPr>
          <w:sz w:val="22"/>
          <w:szCs w:val="22"/>
        </w:rPr>
        <w:t>May, 2011</w:t>
      </w:r>
      <w:r w:rsidR="008D3783">
        <w:rPr>
          <w:sz w:val="22"/>
          <w:szCs w:val="22"/>
        </w:rPr>
        <w:t xml:space="preserve">, </w:t>
      </w:r>
      <w:r w:rsidR="00315533">
        <w:rPr>
          <w:sz w:val="22"/>
          <w:szCs w:val="22"/>
        </w:rPr>
        <w:t>(</w:t>
      </w:r>
      <w:r w:rsidR="008D3783" w:rsidRPr="008D3783">
        <w:rPr>
          <w:sz w:val="22"/>
          <w:szCs w:val="22"/>
        </w:rPr>
        <w:t>http://www.bls.gov/oes/current/naics4_999200.htm</w:t>
      </w:r>
      <w:r w:rsidR="00315533">
        <w:rPr>
          <w:sz w:val="22"/>
          <w:szCs w:val="22"/>
        </w:rPr>
        <w:t xml:space="preserve">) </w:t>
      </w:r>
      <w:r w:rsidR="006024B3" w:rsidRPr="00385DB2">
        <w:rPr>
          <w:sz w:val="22"/>
          <w:szCs w:val="22"/>
        </w:rPr>
        <w:t xml:space="preserve">for average full compensation per hour including benefits for </w:t>
      </w:r>
      <w:r w:rsidR="008D3783">
        <w:rPr>
          <w:sz w:val="22"/>
          <w:szCs w:val="22"/>
        </w:rPr>
        <w:t>Geoscientists (State Government)</w:t>
      </w:r>
      <w:r w:rsidR="006024B3" w:rsidRPr="00385DB2">
        <w:rPr>
          <w:sz w:val="22"/>
          <w:szCs w:val="22"/>
        </w:rPr>
        <w:t xml:space="preserve">. The particular values utilized are: </w:t>
      </w:r>
    </w:p>
    <w:p w:rsidR="006024B3" w:rsidRPr="00385DB2" w:rsidRDefault="006024B3" w:rsidP="00385DB2">
      <w:pPr>
        <w:tabs>
          <w:tab w:val="left" w:pos="-1080"/>
          <w:tab w:val="left" w:pos="-720"/>
          <w:tab w:val="left" w:pos="2415"/>
        </w:tabs>
        <w:rPr>
          <w:sz w:val="22"/>
          <w:szCs w:val="22"/>
        </w:rPr>
      </w:pPr>
    </w:p>
    <w:p w:rsidR="006024B3" w:rsidRPr="00385DB2" w:rsidRDefault="006024B3" w:rsidP="00385DB2">
      <w:pPr>
        <w:widowControl w:val="0"/>
        <w:numPr>
          <w:ilvl w:val="0"/>
          <w:numId w:val="4"/>
        </w:numPr>
        <w:autoSpaceDE w:val="0"/>
        <w:autoSpaceDN w:val="0"/>
        <w:adjustRightInd w:val="0"/>
        <w:rPr>
          <w:sz w:val="22"/>
          <w:szCs w:val="22"/>
        </w:rPr>
      </w:pPr>
      <w:r w:rsidRPr="00385DB2">
        <w:rPr>
          <w:sz w:val="22"/>
          <w:szCs w:val="22"/>
        </w:rPr>
        <w:t>States/tribal/local governments.  Average hourly wage is $</w:t>
      </w:r>
      <w:r w:rsidR="008D3783" w:rsidRPr="00385DB2">
        <w:rPr>
          <w:sz w:val="22"/>
          <w:szCs w:val="22"/>
        </w:rPr>
        <w:t>2</w:t>
      </w:r>
      <w:r w:rsidR="008D3783">
        <w:rPr>
          <w:sz w:val="22"/>
          <w:szCs w:val="22"/>
        </w:rPr>
        <w:t>9.33</w:t>
      </w:r>
      <w:r w:rsidRPr="00385DB2">
        <w:rPr>
          <w:sz w:val="22"/>
          <w:szCs w:val="22"/>
        </w:rPr>
        <w:t xml:space="preserve"> multiplied by 1.5 to account for benefits ($</w:t>
      </w:r>
      <w:r w:rsidR="008D3783">
        <w:rPr>
          <w:sz w:val="22"/>
          <w:szCs w:val="22"/>
        </w:rPr>
        <w:t>44</w:t>
      </w:r>
      <w:r w:rsidRPr="00385DB2">
        <w:rPr>
          <w:sz w:val="22"/>
          <w:szCs w:val="22"/>
        </w:rPr>
        <w:t>.</w:t>
      </w:r>
      <w:r w:rsidR="008D3783">
        <w:rPr>
          <w:sz w:val="22"/>
          <w:szCs w:val="22"/>
        </w:rPr>
        <w:t>00</w:t>
      </w:r>
      <w:r w:rsidRPr="00385DB2">
        <w:rPr>
          <w:sz w:val="22"/>
          <w:szCs w:val="22"/>
        </w:rPr>
        <w:t xml:space="preserve">).  </w:t>
      </w:r>
    </w:p>
    <w:p w:rsidR="006024B3" w:rsidRDefault="006024B3" w:rsidP="00E65783">
      <w:pPr>
        <w:rPr>
          <w:b/>
          <w:sz w:val="22"/>
          <w:szCs w:val="22"/>
        </w:rPr>
      </w:pPr>
    </w:p>
    <w:p w:rsidR="006024B3" w:rsidRPr="00385DB2" w:rsidRDefault="006024B3" w:rsidP="00E65783">
      <w:pPr>
        <w:rPr>
          <w:b/>
          <w:sz w:val="22"/>
          <w:szCs w:val="22"/>
        </w:rPr>
      </w:pPr>
      <w:proofErr w:type="gramStart"/>
      <w:r w:rsidRPr="00385DB2">
        <w:rPr>
          <w:b/>
          <w:sz w:val="22"/>
          <w:szCs w:val="22"/>
        </w:rPr>
        <w:t>Table 2.</w:t>
      </w:r>
      <w:proofErr w:type="gramEnd"/>
      <w:r w:rsidRPr="00385DB2">
        <w:rPr>
          <w:b/>
          <w:sz w:val="22"/>
          <w:szCs w:val="22"/>
        </w:rPr>
        <w:t xml:space="preserve"> Estimated Dollar Value of Annual Burden Hours</w:t>
      </w:r>
    </w:p>
    <w:p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W w:w="9092" w:type="dxa"/>
        <w:tblBorders>
          <w:top w:val="single" w:sz="12" w:space="0" w:color="000000"/>
          <w:bottom w:val="single" w:sz="12" w:space="0" w:color="000000"/>
        </w:tblBorders>
        <w:tblLayout w:type="fixed"/>
        <w:tblLook w:val="01E0" w:firstRow="1" w:lastRow="1" w:firstColumn="1" w:lastColumn="1" w:noHBand="0" w:noVBand="0"/>
      </w:tblPr>
      <w:tblGrid>
        <w:gridCol w:w="1768"/>
        <w:gridCol w:w="1220"/>
        <w:gridCol w:w="1297"/>
        <w:gridCol w:w="1553"/>
        <w:gridCol w:w="1580"/>
        <w:gridCol w:w="1674"/>
      </w:tblGrid>
      <w:tr w:rsidR="006024B3" w:rsidRPr="00673D32" w:rsidTr="00EC77EE">
        <w:trPr>
          <w:trHeight w:val="953"/>
        </w:trPr>
        <w:tc>
          <w:tcPr>
            <w:tcW w:w="1768" w:type="dxa"/>
            <w:tcBorders>
              <w:top w:val="single" w:sz="12" w:space="0" w:color="000000"/>
              <w:bottom w:val="single" w:sz="6" w:space="0" w:color="000000"/>
              <w:right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Activity</w:t>
            </w:r>
          </w:p>
        </w:tc>
        <w:tc>
          <w:tcPr>
            <w:tcW w:w="1220"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Annual Number of Respon</w:t>
            </w:r>
            <w:r>
              <w:rPr>
                <w:b/>
                <w:bCs/>
                <w:i/>
                <w:iCs/>
                <w:sz w:val="18"/>
                <w:szCs w:val="18"/>
                <w:lang w:val="en-CA"/>
              </w:rPr>
              <w:t>s</w:t>
            </w:r>
            <w:r w:rsidRPr="00EC77EE">
              <w:rPr>
                <w:b/>
                <w:bCs/>
                <w:i/>
                <w:iCs/>
                <w:sz w:val="18"/>
                <w:szCs w:val="18"/>
                <w:lang w:val="en-CA"/>
              </w:rPr>
              <w:t>es</w:t>
            </w:r>
          </w:p>
        </w:tc>
        <w:tc>
          <w:tcPr>
            <w:tcW w:w="1297"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Estimated Completion Time per Respon</w:t>
            </w:r>
            <w:r>
              <w:rPr>
                <w:b/>
                <w:bCs/>
                <w:i/>
                <w:iCs/>
                <w:sz w:val="18"/>
                <w:szCs w:val="18"/>
                <w:lang w:val="en-CA"/>
              </w:rPr>
              <w:t>se</w:t>
            </w:r>
          </w:p>
        </w:tc>
        <w:tc>
          <w:tcPr>
            <w:tcW w:w="1553"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Total Annual Burden Hours</w:t>
            </w:r>
          </w:p>
        </w:tc>
        <w:tc>
          <w:tcPr>
            <w:tcW w:w="1580"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Dollar Value of Burden Hour  Including Benefits</w:t>
            </w:r>
          </w:p>
        </w:tc>
        <w:tc>
          <w:tcPr>
            <w:tcW w:w="1674"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sz w:val="18"/>
                <w:szCs w:val="18"/>
                <w:lang w:val="en-CA"/>
              </w:rPr>
            </w:pPr>
            <w:r w:rsidRPr="00EC77EE">
              <w:rPr>
                <w:b/>
                <w:i/>
                <w:sz w:val="18"/>
                <w:szCs w:val="18"/>
                <w:lang w:val="en-CA"/>
              </w:rPr>
              <w:t xml:space="preserve">Total Dollar Value of Annual Burden Hours* </w:t>
            </w:r>
          </w:p>
        </w:tc>
      </w:tr>
      <w:tr w:rsidR="006024B3" w:rsidRPr="00673D32" w:rsidTr="00EC77EE">
        <w:trPr>
          <w:trHeight w:val="642"/>
        </w:trPr>
        <w:tc>
          <w:tcPr>
            <w:tcW w:w="1768" w:type="dxa"/>
            <w:tcBorders>
              <w:right w:val="single" w:sz="6" w:space="0" w:color="000000"/>
            </w:tcBorders>
          </w:tcPr>
          <w:p w:rsidR="006024B3" w:rsidRPr="00EC77EE" w:rsidRDefault="006024B3" w:rsidP="00EC77EE">
            <w:pPr>
              <w:autoSpaceDE w:val="0"/>
              <w:autoSpaceDN w:val="0"/>
              <w:adjustRightInd w:val="0"/>
              <w:rPr>
                <w:sz w:val="18"/>
                <w:szCs w:val="18"/>
                <w:lang w:val="en-CA"/>
              </w:rPr>
            </w:pPr>
          </w:p>
          <w:p w:rsidR="006024B3" w:rsidRPr="00EC77EE" w:rsidRDefault="006024B3" w:rsidP="00EC77EE">
            <w:pPr>
              <w:autoSpaceDE w:val="0"/>
              <w:autoSpaceDN w:val="0"/>
              <w:adjustRightInd w:val="0"/>
              <w:rPr>
                <w:sz w:val="18"/>
                <w:szCs w:val="18"/>
                <w:lang w:val="en-CA"/>
              </w:rPr>
            </w:pPr>
            <w:r w:rsidRPr="00EC77EE">
              <w:rPr>
                <w:sz w:val="18"/>
                <w:szCs w:val="18"/>
                <w:lang w:val="en-CA"/>
              </w:rPr>
              <w:t>Application</w:t>
            </w:r>
          </w:p>
        </w:tc>
        <w:tc>
          <w:tcPr>
            <w:tcW w:w="1220" w:type="dxa"/>
          </w:tcPr>
          <w:p w:rsidR="006024B3" w:rsidRPr="00EC77EE" w:rsidRDefault="006024B3" w:rsidP="00EC77EE">
            <w:pPr>
              <w:tabs>
                <w:tab w:val="left" w:pos="384"/>
                <w:tab w:val="center" w:pos="502"/>
              </w:tabs>
              <w:autoSpaceDE w:val="0"/>
              <w:autoSpaceDN w:val="0"/>
              <w:adjustRightInd w:val="0"/>
              <w:rPr>
                <w:sz w:val="18"/>
                <w:szCs w:val="18"/>
                <w:lang w:val="en-CA"/>
              </w:rPr>
            </w:pPr>
            <w:r w:rsidRPr="00EC77EE">
              <w:rPr>
                <w:sz w:val="18"/>
                <w:szCs w:val="18"/>
                <w:lang w:val="en-CA"/>
              </w:rPr>
              <w:tab/>
            </w:r>
          </w:p>
          <w:p w:rsidR="006024B3" w:rsidRPr="00EC77EE" w:rsidRDefault="006024B3" w:rsidP="00C208DF">
            <w:pPr>
              <w:tabs>
                <w:tab w:val="left" w:pos="384"/>
                <w:tab w:val="center" w:pos="502"/>
              </w:tabs>
              <w:autoSpaceDE w:val="0"/>
              <w:autoSpaceDN w:val="0"/>
              <w:adjustRightInd w:val="0"/>
              <w:rPr>
                <w:sz w:val="18"/>
                <w:szCs w:val="18"/>
                <w:lang w:val="en-CA"/>
              </w:rPr>
            </w:pPr>
            <w:r w:rsidRPr="00EC77EE">
              <w:rPr>
                <w:sz w:val="18"/>
                <w:szCs w:val="18"/>
                <w:lang w:val="en-CA"/>
              </w:rPr>
              <w:tab/>
            </w:r>
            <w:r>
              <w:rPr>
                <w:sz w:val="18"/>
                <w:szCs w:val="18"/>
                <w:lang w:val="en-CA"/>
              </w:rPr>
              <w:t>34</w:t>
            </w:r>
          </w:p>
        </w:tc>
        <w:tc>
          <w:tcPr>
            <w:tcW w:w="1297"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DB5107">
            <w:pPr>
              <w:autoSpaceDE w:val="0"/>
              <w:autoSpaceDN w:val="0"/>
              <w:adjustRightInd w:val="0"/>
              <w:jc w:val="center"/>
              <w:rPr>
                <w:sz w:val="18"/>
                <w:szCs w:val="18"/>
                <w:lang w:val="en-CA"/>
              </w:rPr>
            </w:pPr>
            <w:r>
              <w:rPr>
                <w:sz w:val="18"/>
                <w:szCs w:val="18"/>
                <w:lang w:val="en-CA"/>
              </w:rPr>
              <w:t>3</w:t>
            </w:r>
            <w:r w:rsidR="00DB5107">
              <w:rPr>
                <w:sz w:val="18"/>
                <w:szCs w:val="18"/>
                <w:lang w:val="en-CA"/>
              </w:rPr>
              <w:t>6</w:t>
            </w:r>
            <w:r w:rsidRPr="00EC77EE">
              <w:rPr>
                <w:sz w:val="18"/>
                <w:szCs w:val="18"/>
                <w:lang w:val="en-CA"/>
              </w:rPr>
              <w:t xml:space="preserve"> hours</w:t>
            </w:r>
          </w:p>
        </w:tc>
        <w:tc>
          <w:tcPr>
            <w:tcW w:w="1553"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DB5107">
            <w:pPr>
              <w:autoSpaceDE w:val="0"/>
              <w:autoSpaceDN w:val="0"/>
              <w:adjustRightInd w:val="0"/>
              <w:jc w:val="center"/>
              <w:rPr>
                <w:sz w:val="18"/>
                <w:szCs w:val="18"/>
                <w:lang w:val="en-CA"/>
              </w:rPr>
            </w:pPr>
            <w:r>
              <w:rPr>
                <w:sz w:val="18"/>
                <w:szCs w:val="18"/>
                <w:lang w:val="en-CA"/>
              </w:rPr>
              <w:t xml:space="preserve"> 1,</w:t>
            </w:r>
            <w:r w:rsidR="00DB5107">
              <w:rPr>
                <w:sz w:val="18"/>
                <w:szCs w:val="18"/>
                <w:lang w:val="en-CA"/>
              </w:rPr>
              <w:t>224</w:t>
            </w:r>
          </w:p>
        </w:tc>
        <w:tc>
          <w:tcPr>
            <w:tcW w:w="1580"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8D3783">
            <w:pPr>
              <w:autoSpaceDE w:val="0"/>
              <w:autoSpaceDN w:val="0"/>
              <w:adjustRightInd w:val="0"/>
              <w:jc w:val="center"/>
              <w:rPr>
                <w:sz w:val="18"/>
                <w:szCs w:val="18"/>
                <w:lang w:val="en-CA"/>
              </w:rPr>
            </w:pPr>
            <w:r w:rsidRPr="00EC77EE">
              <w:rPr>
                <w:sz w:val="18"/>
                <w:szCs w:val="18"/>
                <w:lang w:val="en-CA"/>
              </w:rPr>
              <w:t>$</w:t>
            </w:r>
            <w:r w:rsidR="008D3783">
              <w:rPr>
                <w:sz w:val="18"/>
                <w:szCs w:val="18"/>
                <w:lang w:val="en-CA"/>
              </w:rPr>
              <w:t>44.00</w:t>
            </w:r>
          </w:p>
        </w:tc>
        <w:tc>
          <w:tcPr>
            <w:tcW w:w="1674"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8D3783">
            <w:pPr>
              <w:autoSpaceDE w:val="0"/>
              <w:autoSpaceDN w:val="0"/>
              <w:adjustRightInd w:val="0"/>
              <w:jc w:val="center"/>
              <w:rPr>
                <w:sz w:val="18"/>
                <w:szCs w:val="18"/>
                <w:lang w:val="en-CA"/>
              </w:rPr>
            </w:pPr>
            <w:r w:rsidRPr="00EC77EE">
              <w:rPr>
                <w:sz w:val="18"/>
                <w:szCs w:val="18"/>
                <w:lang w:val="en-CA"/>
              </w:rPr>
              <w:t>$</w:t>
            </w:r>
            <w:r w:rsidR="008D3783">
              <w:rPr>
                <w:sz w:val="18"/>
                <w:szCs w:val="18"/>
                <w:lang w:val="en-CA"/>
              </w:rPr>
              <w:t>53,856</w:t>
            </w:r>
          </w:p>
        </w:tc>
      </w:tr>
      <w:tr w:rsidR="006024B3" w:rsidRPr="00673D32" w:rsidTr="00EC77EE">
        <w:trPr>
          <w:trHeight w:val="549"/>
        </w:trPr>
        <w:tc>
          <w:tcPr>
            <w:tcW w:w="1768" w:type="dxa"/>
            <w:tcBorders>
              <w:right w:val="single" w:sz="6" w:space="0" w:color="000000"/>
            </w:tcBorders>
          </w:tcPr>
          <w:p w:rsidR="006024B3" w:rsidRPr="00EC77EE" w:rsidRDefault="006024B3" w:rsidP="00EC77EE">
            <w:pPr>
              <w:autoSpaceDE w:val="0"/>
              <w:autoSpaceDN w:val="0"/>
              <w:adjustRightInd w:val="0"/>
              <w:ind w:right="450"/>
              <w:rPr>
                <w:sz w:val="18"/>
                <w:szCs w:val="18"/>
                <w:lang w:val="en-CA"/>
              </w:rPr>
            </w:pPr>
            <w:r w:rsidRPr="00EC77EE">
              <w:rPr>
                <w:sz w:val="18"/>
                <w:szCs w:val="18"/>
                <w:lang w:val="en-CA"/>
              </w:rPr>
              <w:t>Reporting Requirement</w:t>
            </w:r>
          </w:p>
        </w:tc>
        <w:tc>
          <w:tcPr>
            <w:tcW w:w="1220" w:type="dxa"/>
          </w:tcPr>
          <w:p w:rsidR="006024B3" w:rsidRPr="00EC77EE" w:rsidRDefault="006024B3" w:rsidP="00EC77EE">
            <w:pPr>
              <w:autoSpaceDE w:val="0"/>
              <w:autoSpaceDN w:val="0"/>
              <w:adjustRightInd w:val="0"/>
              <w:jc w:val="center"/>
              <w:rPr>
                <w:sz w:val="18"/>
                <w:szCs w:val="18"/>
                <w:lang w:val="en-CA"/>
              </w:rPr>
            </w:pPr>
            <w:r>
              <w:rPr>
                <w:sz w:val="18"/>
                <w:szCs w:val="18"/>
                <w:lang w:val="en-CA"/>
              </w:rPr>
              <w:t>28</w:t>
            </w:r>
          </w:p>
        </w:tc>
        <w:tc>
          <w:tcPr>
            <w:tcW w:w="1297" w:type="dxa"/>
          </w:tcPr>
          <w:p w:rsidR="006024B3" w:rsidRPr="00EC77EE" w:rsidRDefault="006024B3" w:rsidP="00EC77EE">
            <w:pPr>
              <w:autoSpaceDE w:val="0"/>
              <w:autoSpaceDN w:val="0"/>
              <w:adjustRightInd w:val="0"/>
              <w:jc w:val="center"/>
              <w:rPr>
                <w:sz w:val="18"/>
                <w:szCs w:val="18"/>
                <w:lang w:val="en-CA"/>
              </w:rPr>
            </w:pPr>
            <w:r w:rsidRPr="00EC77EE">
              <w:rPr>
                <w:sz w:val="18"/>
                <w:szCs w:val="18"/>
                <w:lang w:val="en-CA"/>
              </w:rPr>
              <w:t>1.5 hours</w:t>
            </w:r>
          </w:p>
        </w:tc>
        <w:tc>
          <w:tcPr>
            <w:tcW w:w="1553" w:type="dxa"/>
          </w:tcPr>
          <w:p w:rsidR="006024B3" w:rsidRPr="00EC77EE" w:rsidRDefault="006024B3" w:rsidP="00EC77EE">
            <w:pPr>
              <w:autoSpaceDE w:val="0"/>
              <w:autoSpaceDN w:val="0"/>
              <w:adjustRightInd w:val="0"/>
              <w:jc w:val="center"/>
              <w:rPr>
                <w:sz w:val="18"/>
                <w:szCs w:val="18"/>
                <w:lang w:val="en-CA"/>
              </w:rPr>
            </w:pPr>
            <w:r>
              <w:rPr>
                <w:sz w:val="18"/>
                <w:szCs w:val="18"/>
                <w:lang w:val="en-CA"/>
              </w:rPr>
              <w:t xml:space="preserve"> 42</w:t>
            </w:r>
          </w:p>
        </w:tc>
        <w:tc>
          <w:tcPr>
            <w:tcW w:w="1580" w:type="dxa"/>
          </w:tcPr>
          <w:p w:rsidR="006024B3" w:rsidRPr="00EC77EE" w:rsidRDefault="006024B3" w:rsidP="008D3783">
            <w:pPr>
              <w:autoSpaceDE w:val="0"/>
              <w:autoSpaceDN w:val="0"/>
              <w:adjustRightInd w:val="0"/>
              <w:jc w:val="center"/>
              <w:rPr>
                <w:sz w:val="18"/>
                <w:szCs w:val="18"/>
                <w:lang w:val="en-CA"/>
              </w:rPr>
            </w:pPr>
            <w:r w:rsidRPr="00EC77EE">
              <w:rPr>
                <w:sz w:val="18"/>
                <w:szCs w:val="18"/>
                <w:lang w:val="en-CA"/>
              </w:rPr>
              <w:t>$</w:t>
            </w:r>
            <w:r w:rsidR="008D3783">
              <w:rPr>
                <w:sz w:val="18"/>
                <w:szCs w:val="18"/>
                <w:lang w:val="en-CA"/>
              </w:rPr>
              <w:t>44.00</w:t>
            </w:r>
          </w:p>
        </w:tc>
        <w:tc>
          <w:tcPr>
            <w:tcW w:w="1674" w:type="dxa"/>
          </w:tcPr>
          <w:p w:rsidR="006024B3" w:rsidRPr="00EC77EE" w:rsidRDefault="006024B3" w:rsidP="008D3783">
            <w:pPr>
              <w:autoSpaceDE w:val="0"/>
              <w:autoSpaceDN w:val="0"/>
              <w:adjustRightInd w:val="0"/>
              <w:jc w:val="center"/>
              <w:rPr>
                <w:sz w:val="18"/>
                <w:szCs w:val="18"/>
                <w:lang w:val="en-CA"/>
              </w:rPr>
            </w:pPr>
            <w:r w:rsidRPr="00EC77EE">
              <w:rPr>
                <w:sz w:val="18"/>
                <w:szCs w:val="18"/>
                <w:lang w:val="en-CA"/>
              </w:rPr>
              <w:t>$</w:t>
            </w:r>
            <w:r>
              <w:rPr>
                <w:sz w:val="18"/>
                <w:szCs w:val="18"/>
                <w:lang w:val="en-CA"/>
              </w:rPr>
              <w:t xml:space="preserve"> 1,</w:t>
            </w:r>
            <w:r w:rsidR="008D3783">
              <w:rPr>
                <w:sz w:val="18"/>
                <w:szCs w:val="18"/>
                <w:lang w:val="en-CA"/>
              </w:rPr>
              <w:t>848</w:t>
            </w:r>
          </w:p>
        </w:tc>
      </w:tr>
      <w:tr w:rsidR="006024B3" w:rsidRPr="00673D32" w:rsidTr="00EC77EE">
        <w:trPr>
          <w:trHeight w:val="525"/>
        </w:trPr>
        <w:tc>
          <w:tcPr>
            <w:tcW w:w="1768" w:type="dxa"/>
            <w:tcBorders>
              <w:top w:val="single" w:sz="6" w:space="0" w:color="000000"/>
              <w:bottom w:val="single" w:sz="12" w:space="0" w:color="000000"/>
              <w:right w:val="single" w:sz="6" w:space="0" w:color="000000"/>
            </w:tcBorders>
            <w:vAlign w:val="center"/>
          </w:tcPr>
          <w:p w:rsidR="006024B3" w:rsidRPr="00EC77EE" w:rsidRDefault="006024B3" w:rsidP="00EC77EE">
            <w:pPr>
              <w:autoSpaceDE w:val="0"/>
              <w:autoSpaceDN w:val="0"/>
              <w:adjustRightInd w:val="0"/>
              <w:rPr>
                <w:b/>
                <w:bCs/>
                <w:sz w:val="18"/>
                <w:szCs w:val="18"/>
                <w:lang w:val="en-CA"/>
              </w:rPr>
            </w:pPr>
            <w:r w:rsidRPr="00EC77EE">
              <w:rPr>
                <w:bCs/>
                <w:sz w:val="18"/>
                <w:szCs w:val="18"/>
                <w:lang w:val="en-CA"/>
              </w:rPr>
              <w:t>TOTAL</w:t>
            </w:r>
          </w:p>
        </w:tc>
        <w:tc>
          <w:tcPr>
            <w:tcW w:w="1220" w:type="dxa"/>
            <w:tcBorders>
              <w:top w:val="single" w:sz="6" w:space="0" w:color="000000"/>
              <w:bottom w:val="single" w:sz="12" w:space="0" w:color="000000"/>
            </w:tcBorders>
            <w:vAlign w:val="center"/>
          </w:tcPr>
          <w:p w:rsidR="006024B3" w:rsidRPr="00EC77EE" w:rsidRDefault="006024B3" w:rsidP="00C208DF">
            <w:pPr>
              <w:autoSpaceDE w:val="0"/>
              <w:autoSpaceDN w:val="0"/>
              <w:adjustRightInd w:val="0"/>
              <w:jc w:val="center"/>
              <w:rPr>
                <w:b/>
                <w:sz w:val="18"/>
                <w:szCs w:val="18"/>
                <w:lang w:val="en-CA"/>
              </w:rPr>
            </w:pPr>
            <w:r>
              <w:rPr>
                <w:b/>
                <w:sz w:val="18"/>
                <w:szCs w:val="18"/>
                <w:lang w:val="en-CA"/>
              </w:rPr>
              <w:t>62</w:t>
            </w:r>
          </w:p>
        </w:tc>
        <w:tc>
          <w:tcPr>
            <w:tcW w:w="1297" w:type="dxa"/>
            <w:tcBorders>
              <w:top w:val="single" w:sz="6" w:space="0" w:color="000000"/>
              <w:bottom w:val="single" w:sz="12" w:space="0" w:color="000000"/>
            </w:tcBorders>
            <w:vAlign w:val="center"/>
          </w:tcPr>
          <w:p w:rsidR="006024B3" w:rsidRPr="00EC77EE" w:rsidRDefault="006024B3" w:rsidP="00EC77EE">
            <w:pPr>
              <w:autoSpaceDE w:val="0"/>
              <w:autoSpaceDN w:val="0"/>
              <w:adjustRightInd w:val="0"/>
              <w:rPr>
                <w:b/>
                <w:sz w:val="18"/>
                <w:szCs w:val="18"/>
                <w:lang w:val="en-CA"/>
              </w:rPr>
            </w:pPr>
          </w:p>
        </w:tc>
        <w:tc>
          <w:tcPr>
            <w:tcW w:w="1553" w:type="dxa"/>
            <w:tcBorders>
              <w:top w:val="single" w:sz="6" w:space="0" w:color="000000"/>
              <w:bottom w:val="single" w:sz="12" w:space="0" w:color="000000"/>
            </w:tcBorders>
            <w:vAlign w:val="center"/>
          </w:tcPr>
          <w:p w:rsidR="006024B3" w:rsidRPr="00EC77EE" w:rsidRDefault="00C913F9" w:rsidP="00DB5107">
            <w:pPr>
              <w:autoSpaceDE w:val="0"/>
              <w:autoSpaceDN w:val="0"/>
              <w:adjustRightInd w:val="0"/>
              <w:jc w:val="center"/>
              <w:rPr>
                <w:b/>
                <w:sz w:val="18"/>
                <w:szCs w:val="18"/>
                <w:lang w:val="en-CA"/>
              </w:rPr>
            </w:pPr>
            <w:r>
              <w:rPr>
                <w:b/>
                <w:sz w:val="18"/>
                <w:szCs w:val="18"/>
                <w:lang w:val="en-CA"/>
              </w:rPr>
              <w:fldChar w:fldCharType="begin"/>
            </w:r>
            <w:r w:rsidR="006024B3">
              <w:rPr>
                <w:b/>
                <w:sz w:val="18"/>
                <w:szCs w:val="18"/>
                <w:lang w:val="en-CA"/>
              </w:rPr>
              <w:instrText xml:space="preserve"> =SUM(ABOVE) </w:instrText>
            </w:r>
            <w:r>
              <w:rPr>
                <w:b/>
                <w:sz w:val="18"/>
                <w:szCs w:val="18"/>
                <w:lang w:val="en-CA"/>
              </w:rPr>
              <w:fldChar w:fldCharType="separate"/>
            </w:r>
            <w:r w:rsidR="006024B3">
              <w:rPr>
                <w:b/>
                <w:noProof/>
                <w:sz w:val="18"/>
                <w:szCs w:val="18"/>
                <w:lang w:val="en-CA"/>
              </w:rPr>
              <w:t>1,2</w:t>
            </w:r>
            <w:r w:rsidR="00DB5107">
              <w:rPr>
                <w:b/>
                <w:noProof/>
                <w:sz w:val="18"/>
                <w:szCs w:val="18"/>
                <w:lang w:val="en-CA"/>
              </w:rPr>
              <w:t>66</w:t>
            </w:r>
            <w:r>
              <w:rPr>
                <w:b/>
                <w:sz w:val="18"/>
                <w:szCs w:val="18"/>
                <w:lang w:val="en-CA"/>
              </w:rPr>
              <w:fldChar w:fldCharType="end"/>
            </w:r>
            <w:r w:rsidR="006024B3">
              <w:rPr>
                <w:b/>
                <w:sz w:val="18"/>
                <w:szCs w:val="18"/>
                <w:lang w:val="en-CA"/>
              </w:rPr>
              <w:t xml:space="preserve"> </w:t>
            </w:r>
          </w:p>
        </w:tc>
        <w:tc>
          <w:tcPr>
            <w:tcW w:w="1580" w:type="dxa"/>
            <w:tcBorders>
              <w:top w:val="single" w:sz="6" w:space="0" w:color="000000"/>
              <w:bottom w:val="single" w:sz="12" w:space="0" w:color="000000"/>
            </w:tcBorders>
            <w:vAlign w:val="center"/>
          </w:tcPr>
          <w:p w:rsidR="006024B3" w:rsidRPr="00EC77EE" w:rsidRDefault="006024B3" w:rsidP="00EC77EE">
            <w:pPr>
              <w:autoSpaceDE w:val="0"/>
              <w:autoSpaceDN w:val="0"/>
              <w:adjustRightInd w:val="0"/>
              <w:rPr>
                <w:b/>
                <w:sz w:val="18"/>
                <w:szCs w:val="18"/>
                <w:lang w:val="en-CA"/>
              </w:rPr>
            </w:pPr>
          </w:p>
        </w:tc>
        <w:tc>
          <w:tcPr>
            <w:tcW w:w="1674" w:type="dxa"/>
            <w:tcBorders>
              <w:top w:val="single" w:sz="6" w:space="0" w:color="000000"/>
              <w:bottom w:val="single" w:sz="12" w:space="0" w:color="000000"/>
            </w:tcBorders>
            <w:vAlign w:val="center"/>
          </w:tcPr>
          <w:p w:rsidR="006024B3" w:rsidRPr="00EC77EE" w:rsidRDefault="008D3783" w:rsidP="00DB5107">
            <w:pPr>
              <w:autoSpaceDE w:val="0"/>
              <w:autoSpaceDN w:val="0"/>
              <w:adjustRightInd w:val="0"/>
              <w:jc w:val="center"/>
              <w:rPr>
                <w:b/>
                <w:sz w:val="18"/>
                <w:szCs w:val="18"/>
                <w:lang w:val="en-CA"/>
              </w:rPr>
            </w:pPr>
            <w:r w:rsidRPr="00EC77EE">
              <w:rPr>
                <w:b/>
                <w:sz w:val="18"/>
                <w:szCs w:val="18"/>
                <w:lang w:val="en-CA"/>
              </w:rPr>
              <w:fldChar w:fldCharType="begin"/>
            </w:r>
            <w:r w:rsidRPr="00EC77EE">
              <w:rPr>
                <w:b/>
                <w:sz w:val="18"/>
                <w:szCs w:val="18"/>
                <w:lang w:val="en-CA"/>
              </w:rPr>
              <w:instrText xml:space="preserve"> =SUM(ABOVE) </w:instrText>
            </w:r>
            <w:r w:rsidRPr="00EC77EE">
              <w:rPr>
                <w:b/>
                <w:sz w:val="18"/>
                <w:szCs w:val="18"/>
                <w:lang w:val="en-CA"/>
              </w:rPr>
              <w:fldChar w:fldCharType="end"/>
            </w:r>
            <w:r>
              <w:rPr>
                <w:b/>
                <w:sz w:val="18"/>
                <w:szCs w:val="18"/>
                <w:lang w:val="en-CA"/>
              </w:rPr>
              <w:t>$55,704</w:t>
            </w:r>
            <w:r w:rsidR="006024B3">
              <w:rPr>
                <w:b/>
                <w:sz w:val="18"/>
                <w:szCs w:val="18"/>
                <w:lang w:val="en-CA"/>
              </w:rPr>
              <w:t xml:space="preserve"> </w:t>
            </w:r>
          </w:p>
        </w:tc>
      </w:tr>
    </w:tbl>
    <w:p w:rsidR="006024B3" w:rsidRPr="00385DB2" w:rsidRDefault="006024B3" w:rsidP="002D1E0C">
      <w:pPr>
        <w:rPr>
          <w:sz w:val="22"/>
          <w:szCs w:val="22"/>
        </w:rPr>
      </w:pPr>
    </w:p>
    <w:p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385DB2">
        <w:rPr>
          <w:b/>
          <w:sz w:val="22"/>
          <w:szCs w:val="22"/>
        </w:rPr>
        <w:t xml:space="preserve">* </w:t>
      </w:r>
      <w:r w:rsidRPr="00385DB2">
        <w:rPr>
          <w:b/>
          <w:bCs/>
          <w:sz w:val="22"/>
          <w:szCs w:val="22"/>
        </w:rPr>
        <w:t xml:space="preserve">Note:  </w:t>
      </w:r>
      <w:r w:rsidRPr="00385DB2">
        <w:rPr>
          <w:sz w:val="22"/>
          <w:szCs w:val="22"/>
        </w:rPr>
        <w:t>Total dollar value</w:t>
      </w:r>
      <w:r>
        <w:rPr>
          <w:sz w:val="22"/>
          <w:szCs w:val="22"/>
        </w:rPr>
        <w:t>s</w:t>
      </w:r>
      <w:r w:rsidRPr="00385DB2">
        <w:rPr>
          <w:sz w:val="22"/>
          <w:szCs w:val="22"/>
        </w:rPr>
        <w:t xml:space="preserve"> of burden hours are rounded.</w:t>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6024B3" w:rsidRDefault="006024B3">
      <w:pPr>
        <w:rPr>
          <w:b/>
          <w:bCs/>
          <w:sz w:val="22"/>
          <w:szCs w:val="22"/>
        </w:rPr>
      </w:pP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13.</w:t>
      </w:r>
      <w:r w:rsidRPr="00385DB2">
        <w:rPr>
          <w:b/>
          <w:bCs/>
          <w:sz w:val="22"/>
          <w:szCs w:val="22"/>
        </w:rPr>
        <w:tab/>
      </w:r>
      <w:r w:rsidRPr="00385DB2">
        <w:rPr>
          <w:b/>
          <w:sz w:val="22"/>
          <w:szCs w:val="22"/>
        </w:rPr>
        <w:t xml:space="preserve">Provide an estimate of the total annual [non-hour] cost burden to respondents or </w:t>
      </w:r>
      <w:proofErr w:type="spellStart"/>
      <w:r w:rsidRPr="00385DB2">
        <w:rPr>
          <w:b/>
          <w:sz w:val="22"/>
          <w:szCs w:val="22"/>
        </w:rPr>
        <w:t>recordkeepers</w:t>
      </w:r>
      <w:proofErr w:type="spellEnd"/>
      <w:r w:rsidRPr="00385DB2">
        <w:rPr>
          <w:b/>
          <w:sz w:val="22"/>
          <w:szCs w:val="22"/>
        </w:rPr>
        <w:t xml:space="preserve"> resulting from the collection of information.  (Do not include the cost of any hour burden shown in Items 12 and 14).</w:t>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rsidR="006024B3" w:rsidRPr="00385DB2" w:rsidRDefault="006024B3" w:rsidP="0063221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lastRenderedPageBreak/>
        <w:t>There is no non-hour cost burden to applicants under this collection.  There is no fee for application, nor any fees associated with application requirements.</w:t>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14.</w:t>
      </w:r>
      <w:r w:rsidRPr="00385DB2">
        <w:rPr>
          <w:b/>
          <w:bCs/>
          <w:sz w:val="22"/>
          <w:szCs w:val="22"/>
        </w:rPr>
        <w:tab/>
      </w:r>
      <w:r w:rsidRPr="00385DB2">
        <w:rPr>
          <w:b/>
          <w:sz w:val="22"/>
          <w:szCs w:val="22"/>
        </w:rPr>
        <w:t xml:space="preserve">Provide estimates of annualized cost to the Federal government.  </w:t>
      </w:r>
    </w:p>
    <w:p w:rsidR="006024B3" w:rsidRPr="00385DB2" w:rsidRDefault="006024B3" w:rsidP="007B08E0">
      <w:pPr>
        <w:rPr>
          <w:sz w:val="22"/>
          <w:szCs w:val="22"/>
        </w:rPr>
      </w:pPr>
    </w:p>
    <w:p w:rsidR="006024B3" w:rsidRPr="00385DB2" w:rsidRDefault="006024B3" w:rsidP="007B08E0">
      <w:pPr>
        <w:tabs>
          <w:tab w:val="left" w:pos="1440"/>
          <w:tab w:val="left" w:pos="2160"/>
        </w:tabs>
        <w:rPr>
          <w:sz w:val="22"/>
          <w:szCs w:val="22"/>
        </w:rPr>
      </w:pPr>
      <w:r w:rsidRPr="00385DB2">
        <w:rPr>
          <w:sz w:val="22"/>
          <w:szCs w:val="22"/>
        </w:rPr>
        <w:t xml:space="preserve">The total estimated cost to the Federal Government for processing proposals and reviewing reports as a result of this collection of information is </w:t>
      </w:r>
      <w:r w:rsidR="00C913F9" w:rsidRPr="00385DB2">
        <w:rPr>
          <w:bCs/>
          <w:sz w:val="22"/>
          <w:szCs w:val="22"/>
        </w:rPr>
        <w:fldChar w:fldCharType="begin"/>
      </w:r>
      <w:r w:rsidRPr="00385DB2">
        <w:rPr>
          <w:bCs/>
          <w:sz w:val="22"/>
          <w:szCs w:val="22"/>
        </w:rPr>
        <w:instrText xml:space="preserve"> =SUM(ABOVE) </w:instrText>
      </w:r>
      <w:r w:rsidR="00C913F9" w:rsidRPr="00385DB2">
        <w:rPr>
          <w:bCs/>
          <w:sz w:val="22"/>
          <w:szCs w:val="22"/>
        </w:rPr>
        <w:fldChar w:fldCharType="separate"/>
      </w:r>
      <w:r w:rsidRPr="00385DB2">
        <w:rPr>
          <w:bCs/>
          <w:noProof/>
          <w:sz w:val="22"/>
          <w:szCs w:val="22"/>
        </w:rPr>
        <w:t>$</w:t>
      </w:r>
      <w:r w:rsidR="000F6995">
        <w:rPr>
          <w:bCs/>
          <w:noProof/>
          <w:sz w:val="22"/>
          <w:szCs w:val="22"/>
        </w:rPr>
        <w:t>61,832</w:t>
      </w:r>
      <w:r w:rsidRPr="00385DB2">
        <w:rPr>
          <w:bCs/>
          <w:noProof/>
          <w:sz w:val="22"/>
          <w:szCs w:val="22"/>
        </w:rPr>
        <w:t>.</w:t>
      </w:r>
      <w:r w:rsidR="00C913F9" w:rsidRPr="00385DB2">
        <w:rPr>
          <w:bCs/>
          <w:sz w:val="22"/>
          <w:szCs w:val="22"/>
        </w:rPr>
        <w:fldChar w:fldCharType="end"/>
      </w:r>
      <w:r w:rsidRPr="00385DB2">
        <w:rPr>
          <w:bCs/>
          <w:sz w:val="22"/>
          <w:szCs w:val="22"/>
        </w:rPr>
        <w:t xml:space="preserve"> </w:t>
      </w:r>
      <w:r w:rsidRPr="00385DB2">
        <w:rPr>
          <w:sz w:val="22"/>
          <w:szCs w:val="22"/>
        </w:rPr>
        <w:t>This includes Federal employee salaries and benefits.   Table 3 below shows Federal staff and grade levels performing various tasks associated with this information collection. NGGDPP proposals will be reviewed by a peer panel of approximately</w:t>
      </w:r>
      <w:r>
        <w:rPr>
          <w:sz w:val="22"/>
          <w:szCs w:val="22"/>
        </w:rPr>
        <w:t xml:space="preserve"> </w:t>
      </w:r>
      <w:r w:rsidR="00464763">
        <w:rPr>
          <w:sz w:val="22"/>
          <w:szCs w:val="22"/>
        </w:rPr>
        <w:t>9</w:t>
      </w:r>
      <w:r>
        <w:rPr>
          <w:sz w:val="22"/>
          <w:szCs w:val="22"/>
        </w:rPr>
        <w:t xml:space="preserve"> members. </w:t>
      </w:r>
      <w:bookmarkStart w:id="2" w:name="_GoBack"/>
      <w:bookmarkEnd w:id="2"/>
      <w:r w:rsidRPr="00385DB2">
        <w:rPr>
          <w:sz w:val="22"/>
          <w:szCs w:val="22"/>
        </w:rPr>
        <w:t>We used the Office of Personnel Management Salary Table 20</w:t>
      </w:r>
      <w:r w:rsidR="000F6995">
        <w:rPr>
          <w:sz w:val="22"/>
          <w:szCs w:val="22"/>
        </w:rPr>
        <w:t>12</w:t>
      </w:r>
      <w:r w:rsidRPr="00385DB2">
        <w:rPr>
          <w:sz w:val="22"/>
          <w:szCs w:val="22"/>
        </w:rPr>
        <w:t>-DCB (</w:t>
      </w:r>
      <w:r w:rsidR="000F6995" w:rsidRPr="000F6995">
        <w:rPr>
          <w:sz w:val="22"/>
          <w:szCs w:val="22"/>
        </w:rPr>
        <w:t>http://www.opm.gov/oca/12tables/pdf/dcb_h.pdf</w:t>
      </w:r>
      <w:r w:rsidRPr="00385DB2">
        <w:rPr>
          <w:sz w:val="22"/>
          <w:szCs w:val="22"/>
        </w:rPr>
        <w:t>) to determine the hourly rate. We multiplied the hourly rate by 1.5 to account for benefits (as implied by the previously referenced BLS news release).</w:t>
      </w:r>
    </w:p>
    <w:p w:rsidR="006024B3" w:rsidRPr="00385DB2" w:rsidRDefault="006024B3" w:rsidP="007B08E0">
      <w:pPr>
        <w:rPr>
          <w:b/>
          <w:sz w:val="22"/>
          <w:szCs w:val="22"/>
        </w:rPr>
      </w:pPr>
    </w:p>
    <w:p w:rsidR="006024B3" w:rsidRPr="00385DB2" w:rsidRDefault="006024B3" w:rsidP="007B08E0">
      <w:pPr>
        <w:rPr>
          <w:b/>
          <w:sz w:val="22"/>
          <w:szCs w:val="22"/>
        </w:rPr>
      </w:pPr>
      <w:proofErr w:type="gramStart"/>
      <w:r w:rsidRPr="00385DB2">
        <w:rPr>
          <w:b/>
          <w:sz w:val="22"/>
          <w:szCs w:val="22"/>
        </w:rPr>
        <w:t>Table 3.</w:t>
      </w:r>
      <w:proofErr w:type="gramEnd"/>
      <w:r w:rsidRPr="00385DB2">
        <w:rPr>
          <w:b/>
          <w:sz w:val="22"/>
          <w:szCs w:val="22"/>
        </w:rPr>
        <w:t xml:space="preserve"> Annual Cost to the Federal Government</w:t>
      </w:r>
    </w:p>
    <w:p w:rsidR="006024B3" w:rsidRPr="00385DB2" w:rsidRDefault="006024B3" w:rsidP="007B08E0">
      <w:pPr>
        <w:tabs>
          <w:tab w:val="left" w:pos="1665"/>
        </w:tabs>
        <w:rPr>
          <w:sz w:val="22"/>
          <w:szCs w:val="22"/>
        </w:rPr>
      </w:pPr>
      <w:r w:rsidRPr="00385DB2">
        <w:rPr>
          <w:sz w:val="22"/>
          <w:szCs w:val="22"/>
        </w:rPr>
        <w:tab/>
      </w:r>
    </w:p>
    <w:tbl>
      <w:tblPr>
        <w:tblW w:w="9000" w:type="dxa"/>
        <w:tblInd w:w="108" w:type="dxa"/>
        <w:tblLayout w:type="fixed"/>
        <w:tblLook w:val="0000" w:firstRow="0" w:lastRow="0" w:firstColumn="0" w:lastColumn="0" w:noHBand="0" w:noVBand="0"/>
      </w:tblPr>
      <w:tblGrid>
        <w:gridCol w:w="2430"/>
        <w:gridCol w:w="1170"/>
        <w:gridCol w:w="1170"/>
        <w:gridCol w:w="1260"/>
        <w:gridCol w:w="1260"/>
        <w:gridCol w:w="1710"/>
      </w:tblGrid>
      <w:tr w:rsidR="006024B3" w:rsidRPr="00986553" w:rsidTr="007E154F">
        <w:trPr>
          <w:trHeight w:val="836"/>
        </w:trPr>
        <w:tc>
          <w:tcPr>
            <w:tcW w:w="2430" w:type="dxa"/>
            <w:tcBorders>
              <w:top w:val="single" w:sz="4" w:space="0" w:color="auto"/>
              <w:left w:val="single" w:sz="4" w:space="0" w:color="auto"/>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Position</w:t>
            </w:r>
          </w:p>
        </w:tc>
        <w:tc>
          <w:tcPr>
            <w:tcW w:w="117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Grade/</w:t>
            </w:r>
          </w:p>
          <w:p w:rsidR="006024B3" w:rsidRPr="00986553" w:rsidRDefault="006024B3" w:rsidP="001570D4">
            <w:pPr>
              <w:jc w:val="center"/>
              <w:rPr>
                <w:b/>
                <w:bCs/>
                <w:sz w:val="18"/>
                <w:szCs w:val="18"/>
              </w:rPr>
            </w:pPr>
            <w:r w:rsidRPr="00986553">
              <w:rPr>
                <w:b/>
                <w:bCs/>
                <w:sz w:val="18"/>
                <w:szCs w:val="18"/>
              </w:rPr>
              <w:t>Step</w:t>
            </w:r>
          </w:p>
        </w:tc>
        <w:tc>
          <w:tcPr>
            <w:tcW w:w="117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Hourly Rate</w:t>
            </w:r>
          </w:p>
        </w:tc>
        <w:tc>
          <w:tcPr>
            <w:tcW w:w="126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Hourly Rate incl. benefits</w:t>
            </w:r>
          </w:p>
          <w:p w:rsidR="006024B3" w:rsidRPr="00986553" w:rsidRDefault="006024B3" w:rsidP="001570D4">
            <w:pPr>
              <w:jc w:val="center"/>
              <w:rPr>
                <w:sz w:val="18"/>
                <w:szCs w:val="18"/>
              </w:rPr>
            </w:pPr>
            <w:r w:rsidRPr="00986553">
              <w:rPr>
                <w:b/>
                <w:bCs/>
                <w:sz w:val="18"/>
                <w:szCs w:val="18"/>
              </w:rPr>
              <w:t>(1.5 x hourly pay rate)</w:t>
            </w:r>
          </w:p>
        </w:tc>
        <w:tc>
          <w:tcPr>
            <w:tcW w:w="126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Estimated time spent by Federal Employees</w:t>
            </w:r>
          </w:p>
          <w:p w:rsidR="006024B3" w:rsidRPr="00986553" w:rsidRDefault="006024B3" w:rsidP="001570D4">
            <w:pPr>
              <w:jc w:val="center"/>
              <w:rPr>
                <w:b/>
                <w:bCs/>
                <w:sz w:val="18"/>
                <w:szCs w:val="18"/>
              </w:rPr>
            </w:pPr>
            <w:r w:rsidRPr="00986553">
              <w:rPr>
                <w:b/>
                <w:bCs/>
                <w:sz w:val="18"/>
                <w:szCs w:val="18"/>
              </w:rPr>
              <w:t>(hours)</w:t>
            </w:r>
          </w:p>
        </w:tc>
        <w:tc>
          <w:tcPr>
            <w:tcW w:w="171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lang w:val="en-CA"/>
              </w:rPr>
              <w:t>Cost per federal staff  (Hourly Pay Rate incl. Benefits x Number of Hours)</w:t>
            </w:r>
          </w:p>
        </w:tc>
      </w:tr>
      <w:tr w:rsidR="006024B3" w:rsidRPr="00986553" w:rsidTr="007E154F">
        <w:trPr>
          <w:trHeight w:val="566"/>
        </w:trPr>
        <w:tc>
          <w:tcPr>
            <w:tcW w:w="243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NGGDP Program Coordinator</w:t>
            </w:r>
          </w:p>
        </w:tc>
        <w:tc>
          <w:tcPr>
            <w:tcW w:w="117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GS-15/5</w:t>
            </w:r>
          </w:p>
        </w:tc>
        <w:tc>
          <w:tcPr>
            <w:tcW w:w="117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$6</w:t>
            </w:r>
            <w:r w:rsidR="007B56DA">
              <w:rPr>
                <w:sz w:val="18"/>
                <w:szCs w:val="18"/>
              </w:rPr>
              <w:t>7.21</w:t>
            </w:r>
          </w:p>
        </w:tc>
        <w:tc>
          <w:tcPr>
            <w:tcW w:w="126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w:t>
            </w:r>
            <w:r w:rsidR="007B56DA">
              <w:rPr>
                <w:sz w:val="18"/>
                <w:szCs w:val="18"/>
              </w:rPr>
              <w:t>100.81</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120</w:t>
            </w:r>
          </w:p>
        </w:tc>
        <w:tc>
          <w:tcPr>
            <w:tcW w:w="171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$1</w:t>
            </w:r>
            <w:r w:rsidR="007B56DA">
              <w:rPr>
                <w:sz w:val="18"/>
                <w:szCs w:val="18"/>
              </w:rPr>
              <w:t>2,097</w:t>
            </w:r>
          </w:p>
        </w:tc>
      </w:tr>
      <w:tr w:rsidR="006024B3" w:rsidRPr="00986553" w:rsidTr="007E154F">
        <w:trPr>
          <w:trHeight w:val="510"/>
        </w:trPr>
        <w:tc>
          <w:tcPr>
            <w:tcW w:w="2430" w:type="dxa"/>
            <w:tcBorders>
              <w:top w:val="nil"/>
              <w:left w:val="single" w:sz="4" w:space="0" w:color="auto"/>
              <w:bottom w:val="single" w:sz="4" w:space="0" w:color="auto"/>
              <w:right w:val="single" w:sz="4" w:space="0" w:color="auto"/>
            </w:tcBorders>
            <w:vAlign w:val="center"/>
          </w:tcPr>
          <w:p w:rsidR="006024B3" w:rsidRPr="000F6995" w:rsidRDefault="006024B3" w:rsidP="001570D4">
            <w:pPr>
              <w:rPr>
                <w:sz w:val="18"/>
                <w:szCs w:val="18"/>
              </w:rPr>
            </w:pPr>
            <w:r w:rsidRPr="000F6995">
              <w:rPr>
                <w:sz w:val="18"/>
                <w:szCs w:val="18"/>
              </w:rPr>
              <w:t>NGGDP Grants Coordinator</w:t>
            </w:r>
          </w:p>
        </w:tc>
        <w:tc>
          <w:tcPr>
            <w:tcW w:w="1170" w:type="dxa"/>
            <w:tcBorders>
              <w:top w:val="nil"/>
              <w:left w:val="nil"/>
              <w:bottom w:val="single" w:sz="4" w:space="0" w:color="auto"/>
              <w:right w:val="single" w:sz="4" w:space="0" w:color="auto"/>
            </w:tcBorders>
            <w:vAlign w:val="center"/>
          </w:tcPr>
          <w:p w:rsidR="006024B3" w:rsidRPr="000F6995" w:rsidRDefault="006024B3" w:rsidP="002463D6">
            <w:pPr>
              <w:jc w:val="center"/>
              <w:rPr>
                <w:sz w:val="18"/>
                <w:szCs w:val="18"/>
              </w:rPr>
            </w:pPr>
            <w:r w:rsidRPr="000F6995">
              <w:rPr>
                <w:sz w:val="18"/>
                <w:szCs w:val="18"/>
              </w:rPr>
              <w:t>GS-15/5</w:t>
            </w:r>
          </w:p>
        </w:tc>
        <w:tc>
          <w:tcPr>
            <w:tcW w:w="1170" w:type="dxa"/>
            <w:tcBorders>
              <w:top w:val="nil"/>
              <w:left w:val="nil"/>
              <w:bottom w:val="single" w:sz="4" w:space="0" w:color="auto"/>
              <w:right w:val="single" w:sz="4" w:space="0" w:color="auto"/>
            </w:tcBorders>
            <w:vAlign w:val="center"/>
          </w:tcPr>
          <w:p w:rsidR="006024B3" w:rsidRPr="000F6995" w:rsidRDefault="006024B3" w:rsidP="007B56DA">
            <w:pPr>
              <w:jc w:val="center"/>
              <w:rPr>
                <w:sz w:val="18"/>
                <w:szCs w:val="18"/>
              </w:rPr>
            </w:pPr>
            <w:r w:rsidRPr="000F6995">
              <w:rPr>
                <w:sz w:val="18"/>
                <w:szCs w:val="18"/>
              </w:rPr>
              <w:t>$6</w:t>
            </w:r>
            <w:r w:rsidR="007B56DA" w:rsidRPr="00822552">
              <w:rPr>
                <w:sz w:val="18"/>
                <w:szCs w:val="18"/>
              </w:rPr>
              <w:t>7.21</w:t>
            </w:r>
          </w:p>
        </w:tc>
        <w:tc>
          <w:tcPr>
            <w:tcW w:w="1260" w:type="dxa"/>
            <w:tcBorders>
              <w:top w:val="nil"/>
              <w:left w:val="nil"/>
              <w:bottom w:val="single" w:sz="4" w:space="0" w:color="auto"/>
              <w:right w:val="single" w:sz="4" w:space="0" w:color="auto"/>
            </w:tcBorders>
            <w:vAlign w:val="center"/>
          </w:tcPr>
          <w:p w:rsidR="006024B3" w:rsidRPr="000F6995" w:rsidRDefault="006024B3" w:rsidP="007B56DA">
            <w:pPr>
              <w:jc w:val="center"/>
              <w:rPr>
                <w:sz w:val="18"/>
                <w:szCs w:val="18"/>
              </w:rPr>
            </w:pPr>
            <w:r w:rsidRPr="000F6995">
              <w:rPr>
                <w:sz w:val="18"/>
                <w:szCs w:val="18"/>
              </w:rPr>
              <w:t>$</w:t>
            </w:r>
            <w:r w:rsidR="00691A07">
              <w:rPr>
                <w:sz w:val="18"/>
                <w:szCs w:val="18"/>
              </w:rPr>
              <w:t>1</w:t>
            </w:r>
            <w:r w:rsidR="007B56DA" w:rsidRPr="00822552">
              <w:rPr>
                <w:sz w:val="18"/>
                <w:szCs w:val="18"/>
              </w:rPr>
              <w:t>00.81</w:t>
            </w:r>
          </w:p>
        </w:tc>
        <w:tc>
          <w:tcPr>
            <w:tcW w:w="1260" w:type="dxa"/>
            <w:tcBorders>
              <w:top w:val="nil"/>
              <w:left w:val="nil"/>
              <w:bottom w:val="single" w:sz="4" w:space="0" w:color="auto"/>
              <w:right w:val="single" w:sz="4" w:space="0" w:color="auto"/>
            </w:tcBorders>
            <w:vAlign w:val="center"/>
          </w:tcPr>
          <w:p w:rsidR="006024B3" w:rsidRPr="000F6995" w:rsidRDefault="006024B3" w:rsidP="002463D6">
            <w:pPr>
              <w:jc w:val="center"/>
              <w:rPr>
                <w:sz w:val="18"/>
                <w:szCs w:val="18"/>
              </w:rPr>
            </w:pPr>
            <w:r w:rsidRPr="000F6995">
              <w:rPr>
                <w:sz w:val="18"/>
                <w:szCs w:val="18"/>
              </w:rPr>
              <w:t>120</w:t>
            </w:r>
          </w:p>
        </w:tc>
        <w:tc>
          <w:tcPr>
            <w:tcW w:w="171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0F6995">
              <w:rPr>
                <w:sz w:val="18"/>
                <w:szCs w:val="18"/>
              </w:rPr>
              <w:t>$1</w:t>
            </w:r>
            <w:r w:rsidR="007B56DA" w:rsidRPr="00822552">
              <w:rPr>
                <w:sz w:val="18"/>
                <w:szCs w:val="18"/>
              </w:rPr>
              <w:t>2</w:t>
            </w:r>
            <w:r w:rsidRPr="000F6995">
              <w:rPr>
                <w:sz w:val="18"/>
                <w:szCs w:val="18"/>
              </w:rPr>
              <w:t>,</w:t>
            </w:r>
            <w:r w:rsidR="007B56DA" w:rsidRPr="00822552">
              <w:rPr>
                <w:sz w:val="18"/>
                <w:szCs w:val="18"/>
              </w:rPr>
              <w:t>097</w:t>
            </w:r>
          </w:p>
        </w:tc>
      </w:tr>
      <w:tr w:rsidR="006024B3" w:rsidRPr="00986553" w:rsidTr="007E154F">
        <w:trPr>
          <w:trHeight w:val="510"/>
        </w:trPr>
        <w:tc>
          <w:tcPr>
            <w:tcW w:w="243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Management Officer</w:t>
            </w:r>
          </w:p>
        </w:tc>
        <w:tc>
          <w:tcPr>
            <w:tcW w:w="1170" w:type="dxa"/>
            <w:tcBorders>
              <w:top w:val="nil"/>
              <w:left w:val="nil"/>
              <w:bottom w:val="single" w:sz="4" w:space="0" w:color="auto"/>
              <w:right w:val="single" w:sz="4" w:space="0" w:color="auto"/>
            </w:tcBorders>
            <w:vAlign w:val="center"/>
          </w:tcPr>
          <w:p w:rsidR="006024B3" w:rsidRPr="00986553" w:rsidDel="002645D0" w:rsidRDefault="006024B3" w:rsidP="002463D6">
            <w:pPr>
              <w:jc w:val="center"/>
              <w:rPr>
                <w:sz w:val="18"/>
                <w:szCs w:val="18"/>
              </w:rPr>
            </w:pPr>
            <w:r w:rsidRPr="00986553">
              <w:rPr>
                <w:sz w:val="18"/>
                <w:szCs w:val="18"/>
              </w:rPr>
              <w:t>GS-14/5</w:t>
            </w:r>
          </w:p>
        </w:tc>
        <w:tc>
          <w:tcPr>
            <w:tcW w:w="1170" w:type="dxa"/>
            <w:tcBorders>
              <w:top w:val="nil"/>
              <w:left w:val="nil"/>
              <w:bottom w:val="single" w:sz="4" w:space="0" w:color="auto"/>
              <w:right w:val="single" w:sz="4" w:space="0" w:color="auto"/>
            </w:tcBorders>
            <w:vAlign w:val="center"/>
          </w:tcPr>
          <w:p w:rsidR="006024B3" w:rsidRPr="00986553" w:rsidDel="002645D0" w:rsidRDefault="006024B3" w:rsidP="007B56DA">
            <w:pPr>
              <w:jc w:val="center"/>
              <w:rPr>
                <w:sz w:val="18"/>
                <w:szCs w:val="18"/>
              </w:rPr>
            </w:pPr>
            <w:r w:rsidRPr="00986553">
              <w:rPr>
                <w:sz w:val="18"/>
                <w:szCs w:val="18"/>
              </w:rPr>
              <w:t>$</w:t>
            </w:r>
            <w:r w:rsidR="007B56DA">
              <w:rPr>
                <w:sz w:val="18"/>
                <w:szCs w:val="18"/>
              </w:rPr>
              <w:t>57.13</w:t>
            </w:r>
          </w:p>
        </w:tc>
        <w:tc>
          <w:tcPr>
            <w:tcW w:w="1260" w:type="dxa"/>
            <w:tcBorders>
              <w:top w:val="nil"/>
              <w:left w:val="nil"/>
              <w:bottom w:val="single" w:sz="4" w:space="0" w:color="auto"/>
              <w:right w:val="single" w:sz="4" w:space="0" w:color="auto"/>
            </w:tcBorders>
            <w:vAlign w:val="center"/>
          </w:tcPr>
          <w:p w:rsidR="006024B3" w:rsidRPr="00986553" w:rsidDel="002645D0" w:rsidRDefault="006024B3" w:rsidP="007B56DA">
            <w:pPr>
              <w:jc w:val="center"/>
              <w:rPr>
                <w:sz w:val="18"/>
                <w:szCs w:val="18"/>
              </w:rPr>
            </w:pPr>
            <w:r w:rsidRPr="00986553">
              <w:rPr>
                <w:sz w:val="18"/>
                <w:szCs w:val="18"/>
              </w:rPr>
              <w:t>$</w:t>
            </w:r>
            <w:r w:rsidR="007B56DA">
              <w:rPr>
                <w:sz w:val="18"/>
                <w:szCs w:val="18"/>
              </w:rPr>
              <w:t>85.69</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71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w:t>
            </w:r>
            <w:r w:rsidR="007B56DA">
              <w:rPr>
                <w:sz w:val="18"/>
                <w:szCs w:val="18"/>
              </w:rPr>
              <w:t>3,428</w:t>
            </w:r>
          </w:p>
        </w:tc>
      </w:tr>
      <w:tr w:rsidR="006024B3" w:rsidRPr="00986553" w:rsidTr="007E154F">
        <w:trPr>
          <w:trHeight w:val="510"/>
        </w:trPr>
        <w:tc>
          <w:tcPr>
            <w:tcW w:w="2430" w:type="dxa"/>
            <w:tcBorders>
              <w:top w:val="nil"/>
              <w:left w:val="single" w:sz="4" w:space="0" w:color="auto"/>
              <w:bottom w:val="single" w:sz="4" w:space="0" w:color="auto"/>
              <w:right w:val="single" w:sz="4" w:space="0" w:color="auto"/>
            </w:tcBorders>
            <w:vAlign w:val="center"/>
          </w:tcPr>
          <w:p w:rsidR="006024B3" w:rsidRPr="00986553" w:rsidRDefault="006024B3" w:rsidP="00DB5107">
            <w:pPr>
              <w:rPr>
                <w:sz w:val="18"/>
                <w:szCs w:val="18"/>
              </w:rPr>
            </w:pPr>
            <w:r w:rsidRPr="00986553">
              <w:rPr>
                <w:sz w:val="18"/>
                <w:szCs w:val="18"/>
              </w:rPr>
              <w:t xml:space="preserve">NGGDPP </w:t>
            </w:r>
            <w:r w:rsidR="00DB5107">
              <w:rPr>
                <w:sz w:val="18"/>
                <w:szCs w:val="18"/>
              </w:rPr>
              <w:t xml:space="preserve">Administrative support </w:t>
            </w:r>
          </w:p>
        </w:tc>
        <w:tc>
          <w:tcPr>
            <w:tcW w:w="117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GS-8/5</w:t>
            </w:r>
          </w:p>
        </w:tc>
        <w:tc>
          <w:tcPr>
            <w:tcW w:w="117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$2</w:t>
            </w:r>
            <w:r w:rsidR="007B56DA">
              <w:rPr>
                <w:sz w:val="18"/>
                <w:szCs w:val="18"/>
              </w:rPr>
              <w:t>5.38</w:t>
            </w:r>
          </w:p>
        </w:tc>
        <w:tc>
          <w:tcPr>
            <w:tcW w:w="126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$3</w:t>
            </w:r>
            <w:r w:rsidR="007B56DA">
              <w:rPr>
                <w:sz w:val="18"/>
                <w:szCs w:val="18"/>
              </w:rPr>
              <w:t>8.07</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160</w:t>
            </w:r>
          </w:p>
        </w:tc>
        <w:tc>
          <w:tcPr>
            <w:tcW w:w="1710" w:type="dxa"/>
            <w:tcBorders>
              <w:top w:val="nil"/>
              <w:left w:val="nil"/>
              <w:bottom w:val="single" w:sz="4" w:space="0" w:color="auto"/>
              <w:right w:val="single" w:sz="4" w:space="0" w:color="auto"/>
            </w:tcBorders>
            <w:vAlign w:val="center"/>
          </w:tcPr>
          <w:p w:rsidR="006024B3" w:rsidRPr="00986553" w:rsidRDefault="006024B3" w:rsidP="007B56DA">
            <w:pPr>
              <w:jc w:val="center"/>
              <w:rPr>
                <w:sz w:val="18"/>
                <w:szCs w:val="18"/>
              </w:rPr>
            </w:pPr>
            <w:r w:rsidRPr="00986553">
              <w:rPr>
                <w:sz w:val="18"/>
                <w:szCs w:val="18"/>
              </w:rPr>
              <w:t>$</w:t>
            </w:r>
            <w:r w:rsidR="007B56DA">
              <w:rPr>
                <w:sz w:val="18"/>
                <w:szCs w:val="18"/>
              </w:rPr>
              <w:t>6,091</w:t>
            </w:r>
          </w:p>
        </w:tc>
      </w:tr>
      <w:tr w:rsidR="006024B3" w:rsidRPr="00986553" w:rsidTr="007E154F">
        <w:trPr>
          <w:trHeight w:val="692"/>
        </w:trPr>
        <w:tc>
          <w:tcPr>
            <w:tcW w:w="243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Grants and Acquisitions Specialist</w:t>
            </w:r>
          </w:p>
        </w:tc>
        <w:tc>
          <w:tcPr>
            <w:tcW w:w="117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GS-12/5</w:t>
            </w:r>
          </w:p>
        </w:tc>
        <w:tc>
          <w:tcPr>
            <w:tcW w:w="1170" w:type="dxa"/>
            <w:tcBorders>
              <w:top w:val="nil"/>
              <w:left w:val="nil"/>
              <w:bottom w:val="single" w:sz="4" w:space="0" w:color="auto"/>
              <w:right w:val="single" w:sz="4" w:space="0" w:color="auto"/>
            </w:tcBorders>
            <w:vAlign w:val="center"/>
          </w:tcPr>
          <w:p w:rsidR="006024B3" w:rsidRPr="00986553" w:rsidRDefault="006024B3" w:rsidP="000F6995">
            <w:pPr>
              <w:jc w:val="center"/>
              <w:rPr>
                <w:sz w:val="18"/>
                <w:szCs w:val="18"/>
              </w:rPr>
            </w:pPr>
            <w:r w:rsidRPr="00986553">
              <w:rPr>
                <w:sz w:val="18"/>
                <w:szCs w:val="18"/>
              </w:rPr>
              <w:t>$</w:t>
            </w:r>
            <w:r w:rsidR="000F6995">
              <w:rPr>
                <w:sz w:val="18"/>
                <w:szCs w:val="18"/>
              </w:rPr>
              <w:t>40.66</w:t>
            </w:r>
          </w:p>
        </w:tc>
        <w:tc>
          <w:tcPr>
            <w:tcW w:w="1260" w:type="dxa"/>
            <w:tcBorders>
              <w:top w:val="nil"/>
              <w:left w:val="nil"/>
              <w:bottom w:val="single" w:sz="4" w:space="0" w:color="auto"/>
              <w:right w:val="single" w:sz="4" w:space="0" w:color="auto"/>
            </w:tcBorders>
            <w:vAlign w:val="center"/>
          </w:tcPr>
          <w:p w:rsidR="006024B3" w:rsidRPr="00986553" w:rsidRDefault="006024B3" w:rsidP="000F6995">
            <w:pPr>
              <w:jc w:val="center"/>
              <w:rPr>
                <w:sz w:val="18"/>
                <w:szCs w:val="18"/>
              </w:rPr>
            </w:pPr>
            <w:r w:rsidRPr="00986553">
              <w:rPr>
                <w:sz w:val="18"/>
                <w:szCs w:val="18"/>
              </w:rPr>
              <w:t>$</w:t>
            </w:r>
            <w:r w:rsidR="000F6995">
              <w:rPr>
                <w:sz w:val="18"/>
                <w:szCs w:val="18"/>
              </w:rPr>
              <w:t>60.99</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120</w:t>
            </w:r>
          </w:p>
        </w:tc>
        <w:tc>
          <w:tcPr>
            <w:tcW w:w="1710" w:type="dxa"/>
            <w:tcBorders>
              <w:top w:val="nil"/>
              <w:left w:val="nil"/>
              <w:bottom w:val="single" w:sz="4" w:space="0" w:color="auto"/>
              <w:right w:val="single" w:sz="4" w:space="0" w:color="auto"/>
            </w:tcBorders>
            <w:vAlign w:val="center"/>
          </w:tcPr>
          <w:p w:rsidR="006024B3" w:rsidRPr="00986553" w:rsidRDefault="006024B3" w:rsidP="000F6995">
            <w:pPr>
              <w:jc w:val="center"/>
              <w:rPr>
                <w:sz w:val="18"/>
                <w:szCs w:val="18"/>
              </w:rPr>
            </w:pPr>
            <w:r w:rsidRPr="00986553">
              <w:rPr>
                <w:sz w:val="18"/>
                <w:szCs w:val="18"/>
              </w:rPr>
              <w:t>$</w:t>
            </w:r>
            <w:r w:rsidR="000F6995">
              <w:rPr>
                <w:sz w:val="18"/>
                <w:szCs w:val="18"/>
              </w:rPr>
              <w:t>7,319</w:t>
            </w:r>
          </w:p>
        </w:tc>
      </w:tr>
      <w:tr w:rsidR="006024B3" w:rsidRPr="00986553" w:rsidTr="007E154F">
        <w:trPr>
          <w:trHeight w:val="350"/>
        </w:trPr>
        <w:tc>
          <w:tcPr>
            <w:tcW w:w="2430" w:type="dxa"/>
            <w:tcBorders>
              <w:top w:val="nil"/>
              <w:left w:val="single" w:sz="4" w:space="0" w:color="auto"/>
              <w:bottom w:val="single" w:sz="4" w:space="0" w:color="auto"/>
              <w:right w:val="single" w:sz="4" w:space="0" w:color="auto"/>
            </w:tcBorders>
            <w:vAlign w:val="center"/>
          </w:tcPr>
          <w:p w:rsidR="006024B3" w:rsidRPr="00986553" w:rsidDel="00775AEB" w:rsidRDefault="006024B3" w:rsidP="001570D4">
            <w:pPr>
              <w:rPr>
                <w:sz w:val="18"/>
                <w:szCs w:val="18"/>
              </w:rPr>
            </w:pPr>
            <w:r w:rsidRPr="00986553">
              <w:rPr>
                <w:sz w:val="18"/>
                <w:szCs w:val="18"/>
              </w:rPr>
              <w:t xml:space="preserve">Peer Review Panelist  #1  </w:t>
            </w:r>
          </w:p>
        </w:tc>
        <w:tc>
          <w:tcPr>
            <w:tcW w:w="117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GS-13/5</w:t>
            </w:r>
          </w:p>
        </w:tc>
        <w:tc>
          <w:tcPr>
            <w:tcW w:w="1170" w:type="dxa"/>
            <w:tcBorders>
              <w:top w:val="nil"/>
              <w:left w:val="nil"/>
              <w:bottom w:val="single" w:sz="4" w:space="0" w:color="auto"/>
              <w:right w:val="single" w:sz="4" w:space="0" w:color="auto"/>
            </w:tcBorders>
            <w:vAlign w:val="center"/>
          </w:tcPr>
          <w:p w:rsidR="006024B3" w:rsidRPr="00986553" w:rsidRDefault="006024B3" w:rsidP="000F6995">
            <w:pPr>
              <w:jc w:val="center"/>
              <w:rPr>
                <w:sz w:val="18"/>
                <w:szCs w:val="18"/>
              </w:rPr>
            </w:pPr>
            <w:r w:rsidRPr="00986553">
              <w:rPr>
                <w:sz w:val="18"/>
                <w:szCs w:val="18"/>
              </w:rPr>
              <w:t>$4</w:t>
            </w:r>
            <w:r w:rsidR="000F6995">
              <w:rPr>
                <w:sz w:val="18"/>
                <w:szCs w:val="18"/>
              </w:rPr>
              <w:t>8.35</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w:t>
            </w:r>
            <w:r w:rsidR="000F6995">
              <w:rPr>
                <w:sz w:val="18"/>
                <w:szCs w:val="18"/>
              </w:rPr>
              <w:t>72.52</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710" w:type="dxa"/>
            <w:tcBorders>
              <w:top w:val="nil"/>
              <w:left w:val="nil"/>
              <w:bottom w:val="single" w:sz="4" w:space="0" w:color="auto"/>
              <w:right w:val="single" w:sz="4" w:space="0" w:color="auto"/>
            </w:tcBorders>
            <w:vAlign w:val="center"/>
          </w:tcPr>
          <w:p w:rsidR="006024B3" w:rsidRPr="00986553" w:rsidRDefault="006024B3" w:rsidP="000F6995">
            <w:pPr>
              <w:jc w:val="center"/>
              <w:rPr>
                <w:sz w:val="18"/>
                <w:szCs w:val="18"/>
              </w:rPr>
            </w:pPr>
            <w:r w:rsidRPr="00986553">
              <w:rPr>
                <w:sz w:val="18"/>
                <w:szCs w:val="18"/>
              </w:rPr>
              <w:t>$</w:t>
            </w:r>
            <w:r w:rsidR="000F6995">
              <w:rPr>
                <w:sz w:val="18"/>
                <w:szCs w:val="18"/>
              </w:rPr>
              <w:t>2,901</w:t>
            </w:r>
          </w:p>
        </w:tc>
      </w:tr>
      <w:tr w:rsidR="000F6995" w:rsidRPr="00986553" w:rsidTr="007E154F">
        <w:trPr>
          <w:trHeight w:val="530"/>
        </w:trPr>
        <w:tc>
          <w:tcPr>
            <w:tcW w:w="2430" w:type="dxa"/>
            <w:tcBorders>
              <w:top w:val="nil"/>
              <w:left w:val="single" w:sz="4" w:space="0" w:color="auto"/>
              <w:bottom w:val="single" w:sz="4" w:space="0" w:color="auto"/>
              <w:right w:val="single" w:sz="4" w:space="0" w:color="auto"/>
            </w:tcBorders>
            <w:vAlign w:val="center"/>
          </w:tcPr>
          <w:p w:rsidR="000F6995" w:rsidRPr="00986553" w:rsidRDefault="000F6995" w:rsidP="001570D4">
            <w:pPr>
              <w:rPr>
                <w:sz w:val="18"/>
                <w:szCs w:val="18"/>
              </w:rPr>
            </w:pPr>
            <w:r w:rsidRPr="00986553">
              <w:rPr>
                <w:sz w:val="18"/>
                <w:szCs w:val="18"/>
              </w:rPr>
              <w:t xml:space="preserve">Peer Review Panelist  #2  </w:t>
            </w:r>
          </w:p>
        </w:tc>
        <w:tc>
          <w:tcPr>
            <w:tcW w:w="117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GS-13/5</w:t>
            </w:r>
          </w:p>
        </w:tc>
        <w:tc>
          <w:tcPr>
            <w:tcW w:w="117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$4</w:t>
            </w:r>
            <w:r>
              <w:rPr>
                <w:sz w:val="18"/>
                <w:szCs w:val="18"/>
              </w:rPr>
              <w:t>8.35</w:t>
            </w:r>
          </w:p>
        </w:tc>
        <w:tc>
          <w:tcPr>
            <w:tcW w:w="126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w:t>
            </w:r>
            <w:r>
              <w:rPr>
                <w:sz w:val="18"/>
                <w:szCs w:val="18"/>
              </w:rPr>
              <w:t>72.52</w:t>
            </w:r>
          </w:p>
        </w:tc>
        <w:tc>
          <w:tcPr>
            <w:tcW w:w="126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40</w:t>
            </w:r>
          </w:p>
        </w:tc>
        <w:tc>
          <w:tcPr>
            <w:tcW w:w="171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w:t>
            </w:r>
            <w:r>
              <w:rPr>
                <w:sz w:val="18"/>
                <w:szCs w:val="18"/>
              </w:rPr>
              <w:t>2,901</w:t>
            </w:r>
          </w:p>
        </w:tc>
      </w:tr>
      <w:tr w:rsidR="000F6995" w:rsidRPr="00986553" w:rsidTr="007E154F">
        <w:trPr>
          <w:trHeight w:val="530"/>
        </w:trPr>
        <w:tc>
          <w:tcPr>
            <w:tcW w:w="2430" w:type="dxa"/>
            <w:tcBorders>
              <w:top w:val="nil"/>
              <w:left w:val="single" w:sz="4" w:space="0" w:color="auto"/>
              <w:bottom w:val="single" w:sz="4" w:space="0" w:color="auto"/>
              <w:right w:val="single" w:sz="4" w:space="0" w:color="auto"/>
            </w:tcBorders>
            <w:vAlign w:val="center"/>
          </w:tcPr>
          <w:p w:rsidR="000F6995" w:rsidRPr="00986553" w:rsidRDefault="000F6995" w:rsidP="001570D4">
            <w:pPr>
              <w:rPr>
                <w:sz w:val="18"/>
                <w:szCs w:val="18"/>
              </w:rPr>
            </w:pPr>
            <w:r w:rsidRPr="00986553">
              <w:rPr>
                <w:sz w:val="18"/>
                <w:szCs w:val="18"/>
              </w:rPr>
              <w:t xml:space="preserve">Peer Review Panelist  #3  </w:t>
            </w:r>
          </w:p>
        </w:tc>
        <w:tc>
          <w:tcPr>
            <w:tcW w:w="117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GS-15/5</w:t>
            </w:r>
          </w:p>
        </w:tc>
        <w:tc>
          <w:tcPr>
            <w:tcW w:w="1170" w:type="dxa"/>
            <w:tcBorders>
              <w:top w:val="nil"/>
              <w:left w:val="nil"/>
              <w:bottom w:val="single" w:sz="4" w:space="0" w:color="auto"/>
              <w:right w:val="single" w:sz="4" w:space="0" w:color="auto"/>
            </w:tcBorders>
            <w:vAlign w:val="center"/>
          </w:tcPr>
          <w:p w:rsidR="000F6995" w:rsidRPr="00986553" w:rsidRDefault="000F6995" w:rsidP="007B56DA">
            <w:pPr>
              <w:jc w:val="center"/>
              <w:rPr>
                <w:sz w:val="18"/>
                <w:szCs w:val="18"/>
              </w:rPr>
            </w:pPr>
            <w:r w:rsidRPr="00986553">
              <w:rPr>
                <w:sz w:val="18"/>
                <w:szCs w:val="18"/>
              </w:rPr>
              <w:t>$6</w:t>
            </w:r>
            <w:r>
              <w:rPr>
                <w:sz w:val="18"/>
                <w:szCs w:val="18"/>
              </w:rPr>
              <w:t>7.21</w:t>
            </w:r>
          </w:p>
        </w:tc>
        <w:tc>
          <w:tcPr>
            <w:tcW w:w="1260" w:type="dxa"/>
            <w:tcBorders>
              <w:top w:val="nil"/>
              <w:left w:val="nil"/>
              <w:bottom w:val="single" w:sz="4" w:space="0" w:color="auto"/>
              <w:right w:val="single" w:sz="4" w:space="0" w:color="auto"/>
            </w:tcBorders>
            <w:vAlign w:val="center"/>
          </w:tcPr>
          <w:p w:rsidR="000F6995" w:rsidRPr="00986553" w:rsidRDefault="000F6995" w:rsidP="007B56DA">
            <w:pPr>
              <w:jc w:val="center"/>
              <w:rPr>
                <w:sz w:val="18"/>
                <w:szCs w:val="18"/>
              </w:rPr>
            </w:pPr>
            <w:r w:rsidRPr="00986553">
              <w:rPr>
                <w:sz w:val="18"/>
                <w:szCs w:val="18"/>
              </w:rPr>
              <w:t>$</w:t>
            </w:r>
            <w:r>
              <w:rPr>
                <w:sz w:val="18"/>
                <w:szCs w:val="18"/>
              </w:rPr>
              <w:t>100.81</w:t>
            </w:r>
          </w:p>
        </w:tc>
        <w:tc>
          <w:tcPr>
            <w:tcW w:w="126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120</w:t>
            </w:r>
          </w:p>
        </w:tc>
        <w:tc>
          <w:tcPr>
            <w:tcW w:w="1710" w:type="dxa"/>
            <w:tcBorders>
              <w:top w:val="nil"/>
              <w:left w:val="nil"/>
              <w:bottom w:val="single" w:sz="4" w:space="0" w:color="auto"/>
              <w:right w:val="single" w:sz="4" w:space="0" w:color="auto"/>
            </w:tcBorders>
            <w:vAlign w:val="center"/>
          </w:tcPr>
          <w:p w:rsidR="000F6995" w:rsidRPr="00986553" w:rsidRDefault="000F6995" w:rsidP="007B56DA">
            <w:pPr>
              <w:jc w:val="center"/>
              <w:rPr>
                <w:sz w:val="18"/>
                <w:szCs w:val="18"/>
              </w:rPr>
            </w:pPr>
            <w:r w:rsidRPr="00986553">
              <w:rPr>
                <w:sz w:val="18"/>
                <w:szCs w:val="18"/>
              </w:rPr>
              <w:t>$1</w:t>
            </w:r>
            <w:r>
              <w:rPr>
                <w:sz w:val="18"/>
                <w:szCs w:val="18"/>
              </w:rPr>
              <w:t>2,097</w:t>
            </w:r>
          </w:p>
        </w:tc>
      </w:tr>
      <w:tr w:rsidR="000F6995" w:rsidRPr="00986553" w:rsidTr="007E154F">
        <w:trPr>
          <w:trHeight w:val="530"/>
        </w:trPr>
        <w:tc>
          <w:tcPr>
            <w:tcW w:w="2430" w:type="dxa"/>
            <w:tcBorders>
              <w:top w:val="nil"/>
              <w:left w:val="single" w:sz="4" w:space="0" w:color="auto"/>
              <w:bottom w:val="single" w:sz="4" w:space="0" w:color="auto"/>
              <w:right w:val="single" w:sz="4" w:space="0" w:color="auto"/>
            </w:tcBorders>
            <w:vAlign w:val="center"/>
          </w:tcPr>
          <w:p w:rsidR="000F6995" w:rsidRPr="00986553" w:rsidRDefault="000F6995" w:rsidP="001570D4">
            <w:pPr>
              <w:rPr>
                <w:sz w:val="18"/>
                <w:szCs w:val="18"/>
              </w:rPr>
            </w:pPr>
            <w:r w:rsidRPr="00986553">
              <w:rPr>
                <w:sz w:val="18"/>
                <w:szCs w:val="18"/>
              </w:rPr>
              <w:t xml:space="preserve">Peer Review Panelist  #4  </w:t>
            </w:r>
          </w:p>
        </w:tc>
        <w:tc>
          <w:tcPr>
            <w:tcW w:w="117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GS-13/5</w:t>
            </w:r>
          </w:p>
        </w:tc>
        <w:tc>
          <w:tcPr>
            <w:tcW w:w="117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$4</w:t>
            </w:r>
            <w:r>
              <w:rPr>
                <w:sz w:val="18"/>
                <w:szCs w:val="18"/>
              </w:rPr>
              <w:t>8.35</w:t>
            </w:r>
          </w:p>
        </w:tc>
        <w:tc>
          <w:tcPr>
            <w:tcW w:w="126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w:t>
            </w:r>
            <w:r>
              <w:rPr>
                <w:sz w:val="18"/>
                <w:szCs w:val="18"/>
              </w:rPr>
              <w:t>72.52</w:t>
            </w:r>
          </w:p>
        </w:tc>
        <w:tc>
          <w:tcPr>
            <w:tcW w:w="126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40</w:t>
            </w:r>
          </w:p>
        </w:tc>
        <w:tc>
          <w:tcPr>
            <w:tcW w:w="1710" w:type="dxa"/>
            <w:tcBorders>
              <w:top w:val="nil"/>
              <w:left w:val="nil"/>
              <w:bottom w:val="single" w:sz="4" w:space="0" w:color="auto"/>
              <w:right w:val="single" w:sz="4" w:space="0" w:color="auto"/>
            </w:tcBorders>
            <w:vAlign w:val="center"/>
          </w:tcPr>
          <w:p w:rsidR="000F6995" w:rsidRPr="00986553" w:rsidRDefault="000F6995" w:rsidP="002463D6">
            <w:pPr>
              <w:jc w:val="center"/>
              <w:rPr>
                <w:sz w:val="18"/>
                <w:szCs w:val="18"/>
              </w:rPr>
            </w:pPr>
            <w:r w:rsidRPr="00986553">
              <w:rPr>
                <w:sz w:val="18"/>
                <w:szCs w:val="18"/>
              </w:rPr>
              <w:t>$</w:t>
            </w:r>
            <w:r>
              <w:rPr>
                <w:sz w:val="18"/>
                <w:szCs w:val="18"/>
              </w:rPr>
              <w:t>2,901</w:t>
            </w:r>
          </w:p>
        </w:tc>
      </w:tr>
      <w:tr w:rsidR="006024B3" w:rsidRPr="00986553" w:rsidTr="007E154F">
        <w:trPr>
          <w:trHeight w:val="359"/>
        </w:trPr>
        <w:tc>
          <w:tcPr>
            <w:tcW w:w="7290" w:type="dxa"/>
            <w:gridSpan w:val="5"/>
            <w:tcBorders>
              <w:top w:val="nil"/>
              <w:left w:val="single" w:sz="4" w:space="0" w:color="auto"/>
              <w:bottom w:val="single" w:sz="4" w:space="0" w:color="auto"/>
              <w:right w:val="single" w:sz="4" w:space="0" w:color="auto"/>
            </w:tcBorders>
            <w:noWrap/>
            <w:vAlign w:val="bottom"/>
          </w:tcPr>
          <w:p w:rsidR="006024B3" w:rsidRPr="00986553" w:rsidRDefault="006024B3" w:rsidP="002463D6">
            <w:pPr>
              <w:rPr>
                <w:b/>
                <w:bCs/>
                <w:sz w:val="18"/>
                <w:szCs w:val="18"/>
              </w:rPr>
            </w:pPr>
            <w:r w:rsidRPr="00986553">
              <w:rPr>
                <w:b/>
                <w:bCs/>
                <w:sz w:val="18"/>
                <w:szCs w:val="18"/>
              </w:rPr>
              <w:t>TOTAL</w:t>
            </w:r>
          </w:p>
        </w:tc>
        <w:tc>
          <w:tcPr>
            <w:tcW w:w="1710" w:type="dxa"/>
            <w:tcBorders>
              <w:top w:val="nil"/>
              <w:left w:val="single" w:sz="4" w:space="0" w:color="auto"/>
              <w:bottom w:val="single" w:sz="4" w:space="0" w:color="auto"/>
              <w:right w:val="single" w:sz="4" w:space="0" w:color="auto"/>
            </w:tcBorders>
            <w:vAlign w:val="bottom"/>
          </w:tcPr>
          <w:p w:rsidR="006024B3" w:rsidRPr="00986553" w:rsidRDefault="00C913F9" w:rsidP="00676364">
            <w:pPr>
              <w:jc w:val="center"/>
              <w:rPr>
                <w:b/>
                <w:bCs/>
                <w:sz w:val="18"/>
                <w:szCs w:val="18"/>
              </w:rPr>
            </w:pPr>
            <w:r w:rsidRPr="00986553">
              <w:rPr>
                <w:b/>
                <w:bCs/>
                <w:sz w:val="18"/>
                <w:szCs w:val="18"/>
              </w:rPr>
              <w:fldChar w:fldCharType="begin"/>
            </w:r>
            <w:r w:rsidR="006024B3" w:rsidRPr="00986553">
              <w:rPr>
                <w:b/>
                <w:bCs/>
                <w:sz w:val="18"/>
                <w:szCs w:val="18"/>
              </w:rPr>
              <w:instrText xml:space="preserve"> =SUM(ABOVE) </w:instrText>
            </w:r>
            <w:r w:rsidRPr="00986553">
              <w:rPr>
                <w:b/>
                <w:bCs/>
                <w:sz w:val="18"/>
                <w:szCs w:val="18"/>
              </w:rPr>
              <w:fldChar w:fldCharType="separate"/>
            </w:r>
            <w:r w:rsidR="006024B3" w:rsidRPr="00986553">
              <w:rPr>
                <w:b/>
                <w:bCs/>
                <w:noProof/>
                <w:sz w:val="18"/>
                <w:szCs w:val="18"/>
              </w:rPr>
              <w:t>$</w:t>
            </w:r>
            <w:r w:rsidR="000F6995">
              <w:rPr>
                <w:b/>
                <w:bCs/>
                <w:noProof/>
                <w:sz w:val="18"/>
                <w:szCs w:val="18"/>
              </w:rPr>
              <w:t>61,832</w:t>
            </w:r>
            <w:r w:rsidRPr="00986553">
              <w:rPr>
                <w:b/>
                <w:bCs/>
                <w:sz w:val="18"/>
                <w:szCs w:val="18"/>
              </w:rPr>
              <w:fldChar w:fldCharType="end"/>
            </w:r>
          </w:p>
        </w:tc>
      </w:tr>
    </w:tbl>
    <w:p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rsidR="006024B3" w:rsidRPr="00986553" w:rsidRDefault="006024B3" w:rsidP="00986553">
      <w:pPr>
        <w:rPr>
          <w:b/>
          <w:sz w:val="22"/>
          <w:szCs w:val="22"/>
        </w:rPr>
      </w:pPr>
      <w:r w:rsidRPr="00986553">
        <w:rPr>
          <w:b/>
          <w:sz w:val="22"/>
          <w:szCs w:val="22"/>
        </w:rPr>
        <w:t xml:space="preserve">15.  Explain the reasons for any program changes or adjustments. </w:t>
      </w:r>
    </w:p>
    <w:p w:rsidR="006024B3" w:rsidRDefault="006024B3" w:rsidP="00986553">
      <w:pPr>
        <w:rPr>
          <w:sz w:val="22"/>
          <w:szCs w:val="22"/>
        </w:rPr>
      </w:pPr>
    </w:p>
    <w:p w:rsidR="008D3783" w:rsidRPr="0098771F" w:rsidRDefault="008D3783" w:rsidP="008D3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 xml:space="preserve">We are reporting </w:t>
      </w:r>
      <w:r>
        <w:rPr>
          <w:sz w:val="22"/>
          <w:szCs w:val="22"/>
        </w:rPr>
        <w:t>a program adjustment to complete the application process from 3</w:t>
      </w:r>
      <w:r w:rsidR="00B35B8A">
        <w:rPr>
          <w:sz w:val="22"/>
          <w:szCs w:val="22"/>
        </w:rPr>
        <w:t>5</w:t>
      </w:r>
      <w:r>
        <w:rPr>
          <w:sz w:val="22"/>
          <w:szCs w:val="22"/>
        </w:rPr>
        <w:t xml:space="preserve"> hours as previously request to 3</w:t>
      </w:r>
      <w:r w:rsidR="00B35B8A">
        <w:rPr>
          <w:sz w:val="22"/>
          <w:szCs w:val="22"/>
        </w:rPr>
        <w:t>6</w:t>
      </w:r>
      <w:r>
        <w:rPr>
          <w:sz w:val="22"/>
          <w:szCs w:val="22"/>
        </w:rPr>
        <w:t xml:space="preserve"> hours.</w:t>
      </w:r>
      <w:r w:rsidRPr="0098771F">
        <w:rPr>
          <w:sz w:val="22"/>
          <w:szCs w:val="22"/>
        </w:rPr>
        <w:t xml:space="preserve">  This adjustment is based on our experience in administering this c</w:t>
      </w:r>
      <w:r>
        <w:rPr>
          <w:sz w:val="22"/>
          <w:szCs w:val="22"/>
        </w:rPr>
        <w:t xml:space="preserve">ollection over the past </w:t>
      </w:r>
      <w:r w:rsidR="00464763">
        <w:rPr>
          <w:sz w:val="22"/>
          <w:szCs w:val="22"/>
        </w:rPr>
        <w:t>three</w:t>
      </w:r>
      <w:r>
        <w:rPr>
          <w:sz w:val="22"/>
          <w:szCs w:val="22"/>
        </w:rPr>
        <w:t xml:space="preserve"> years and </w:t>
      </w:r>
      <w:r w:rsidR="00B35B8A">
        <w:rPr>
          <w:sz w:val="22"/>
          <w:szCs w:val="22"/>
        </w:rPr>
        <w:t>the feedback we received in item 8.</w:t>
      </w:r>
      <w:r>
        <w:rPr>
          <w:sz w:val="22"/>
          <w:szCs w:val="22"/>
        </w:rPr>
        <w:t xml:space="preserve"> </w:t>
      </w:r>
      <w:proofErr w:type="gramStart"/>
      <w:r w:rsidR="00B35B8A">
        <w:rPr>
          <w:sz w:val="22"/>
          <w:szCs w:val="22"/>
        </w:rPr>
        <w:t>Th</w:t>
      </w:r>
      <w:r w:rsidR="00464763">
        <w:rPr>
          <w:sz w:val="22"/>
          <w:szCs w:val="22"/>
        </w:rPr>
        <w:t>is</w:t>
      </w:r>
      <w:r w:rsidR="00B35B8A">
        <w:rPr>
          <w:sz w:val="22"/>
          <w:szCs w:val="22"/>
        </w:rPr>
        <w:t xml:space="preserve"> adjustment results in an additional 34 respondent burden hours than previously </w:t>
      </w:r>
      <w:r w:rsidR="00464763">
        <w:rPr>
          <w:sz w:val="22"/>
          <w:szCs w:val="22"/>
        </w:rPr>
        <w:t>approved</w:t>
      </w:r>
      <w:r w:rsidR="00B35B8A">
        <w:rPr>
          <w:sz w:val="22"/>
          <w:szCs w:val="22"/>
        </w:rPr>
        <w:t>.</w:t>
      </w:r>
      <w:proofErr w:type="gramEnd"/>
    </w:p>
    <w:p w:rsidR="006024B3" w:rsidRPr="00986553" w:rsidRDefault="006024B3" w:rsidP="00986553">
      <w:pPr>
        <w:rPr>
          <w:b/>
          <w:sz w:val="22"/>
          <w:szCs w:val="22"/>
        </w:rPr>
      </w:pPr>
    </w:p>
    <w:p w:rsidR="006024B3" w:rsidRPr="00986553" w:rsidRDefault="006024B3" w:rsidP="00986553">
      <w:pPr>
        <w:rPr>
          <w:b/>
          <w:sz w:val="22"/>
          <w:szCs w:val="22"/>
        </w:rPr>
      </w:pPr>
      <w:r w:rsidRPr="00986553">
        <w:rPr>
          <w:b/>
          <w:sz w:val="22"/>
          <w:szCs w:val="22"/>
        </w:rPr>
        <w:t xml:space="preserve">16.  For collections of information whose results will be published, outline plans for tabulation and publication. </w:t>
      </w:r>
    </w:p>
    <w:p w:rsidR="006024B3" w:rsidRPr="00986553" w:rsidRDefault="006024B3" w:rsidP="00986553">
      <w:pPr>
        <w:rPr>
          <w:b/>
          <w:sz w:val="22"/>
          <w:szCs w:val="22"/>
        </w:rPr>
      </w:pPr>
      <w:r w:rsidRPr="00986553">
        <w:rPr>
          <w:b/>
          <w:sz w:val="22"/>
          <w:szCs w:val="22"/>
        </w:rPr>
        <w:lastRenderedPageBreak/>
        <w:t xml:space="preserve"> </w:t>
      </w:r>
    </w:p>
    <w:p w:rsidR="006024B3" w:rsidRPr="00986553" w:rsidRDefault="006024B3" w:rsidP="00986553">
      <w:pPr>
        <w:rPr>
          <w:sz w:val="22"/>
          <w:szCs w:val="22"/>
        </w:rPr>
      </w:pPr>
      <w:r w:rsidRPr="00986553">
        <w:rPr>
          <w:sz w:val="22"/>
          <w:szCs w:val="22"/>
        </w:rPr>
        <w:t>The information collected will not be tabulated or published for statistical use.  All awarded proposal abstracts will be published on the USGS NGGDPP website.</w:t>
      </w:r>
    </w:p>
    <w:p w:rsidR="006024B3" w:rsidRPr="00986553" w:rsidRDefault="006024B3" w:rsidP="00986553">
      <w:pPr>
        <w:rPr>
          <w:b/>
          <w:sz w:val="22"/>
          <w:szCs w:val="22"/>
        </w:rPr>
      </w:pPr>
    </w:p>
    <w:p w:rsidR="006024B3" w:rsidRPr="00986553" w:rsidRDefault="006024B3" w:rsidP="00986553">
      <w:pPr>
        <w:rPr>
          <w:b/>
          <w:sz w:val="22"/>
          <w:szCs w:val="22"/>
        </w:rPr>
      </w:pPr>
      <w:r w:rsidRPr="00986553">
        <w:rPr>
          <w:b/>
          <w:sz w:val="22"/>
          <w:szCs w:val="22"/>
        </w:rPr>
        <w:t>17.  If seeking approval to not display the expiration date for OMB approval of the information collection, explain the reasons that display would be inappropriate.</w:t>
      </w:r>
    </w:p>
    <w:p w:rsidR="006024B3" w:rsidRPr="00986553" w:rsidRDefault="006024B3" w:rsidP="00986553">
      <w:pPr>
        <w:rPr>
          <w:sz w:val="22"/>
          <w:szCs w:val="22"/>
        </w:rPr>
      </w:pPr>
    </w:p>
    <w:p w:rsidR="006024B3" w:rsidRPr="00986553" w:rsidRDefault="006024B3" w:rsidP="00986553">
      <w:pPr>
        <w:rPr>
          <w:sz w:val="22"/>
          <w:szCs w:val="22"/>
        </w:rPr>
      </w:pPr>
      <w:r w:rsidRPr="00986553">
        <w:rPr>
          <w:sz w:val="22"/>
          <w:szCs w:val="22"/>
        </w:rPr>
        <w:t>Not applicable. We will display the OMB control number and expiration date on the grant announcement.</w:t>
      </w:r>
    </w:p>
    <w:p w:rsidR="006024B3" w:rsidRPr="00986553" w:rsidRDefault="006024B3" w:rsidP="00986553">
      <w:pPr>
        <w:rPr>
          <w:b/>
          <w:sz w:val="22"/>
          <w:szCs w:val="22"/>
        </w:rPr>
      </w:pPr>
    </w:p>
    <w:p w:rsidR="006024B3" w:rsidRPr="00986553" w:rsidRDefault="006024B3" w:rsidP="00986553">
      <w:pPr>
        <w:rPr>
          <w:b/>
          <w:sz w:val="22"/>
          <w:szCs w:val="22"/>
        </w:rPr>
      </w:pPr>
      <w:r w:rsidRPr="00986553">
        <w:rPr>
          <w:b/>
          <w:sz w:val="22"/>
          <w:szCs w:val="22"/>
        </w:rPr>
        <w:t>18.  Explain each exception to the certification statement, "Certification for Paperwork Reduction Act Submissions".</w:t>
      </w:r>
    </w:p>
    <w:p w:rsidR="006024B3" w:rsidRPr="00986553" w:rsidRDefault="006024B3" w:rsidP="00986553">
      <w:pPr>
        <w:rPr>
          <w:b/>
          <w:sz w:val="22"/>
          <w:szCs w:val="22"/>
        </w:rPr>
      </w:pPr>
    </w:p>
    <w:p w:rsidR="006024B3" w:rsidRPr="00986553" w:rsidRDefault="006024B3" w:rsidP="00986553">
      <w:pPr>
        <w:rPr>
          <w:sz w:val="22"/>
          <w:szCs w:val="22"/>
        </w:rPr>
      </w:pPr>
      <w:r w:rsidRPr="00986553">
        <w:rPr>
          <w:sz w:val="22"/>
          <w:szCs w:val="22"/>
        </w:rPr>
        <w:t>There are no exceptions to the certification statement.</w:t>
      </w:r>
    </w:p>
    <w:p w:rsidR="006024B3" w:rsidRPr="00385DB2" w:rsidRDefault="006024B3" w:rsidP="002D1E0C">
      <w:pPr>
        <w:rPr>
          <w:sz w:val="22"/>
          <w:szCs w:val="22"/>
        </w:rPr>
      </w:pPr>
    </w:p>
    <w:sectPr w:rsidR="006024B3" w:rsidRPr="00385DB2" w:rsidSect="007E7EE5">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6E2" w:rsidRDefault="008D66E2">
      <w:r>
        <w:separator/>
      </w:r>
    </w:p>
  </w:endnote>
  <w:endnote w:type="continuationSeparator" w:id="0">
    <w:p w:rsidR="008D66E2" w:rsidRDefault="008D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4F" w:rsidRDefault="007E154F" w:rsidP="002463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154F" w:rsidRDefault="007E154F" w:rsidP="00EB32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4F" w:rsidRDefault="007E154F" w:rsidP="002463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763">
      <w:rPr>
        <w:rStyle w:val="PageNumber"/>
        <w:noProof/>
      </w:rPr>
      <w:t>7</w:t>
    </w:r>
    <w:r>
      <w:rPr>
        <w:rStyle w:val="PageNumber"/>
      </w:rPr>
      <w:fldChar w:fldCharType="end"/>
    </w:r>
  </w:p>
  <w:p w:rsidR="007E154F" w:rsidRDefault="007E154F" w:rsidP="00EB329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6E2" w:rsidRDefault="008D66E2">
      <w:r>
        <w:separator/>
      </w:r>
    </w:p>
  </w:footnote>
  <w:footnote w:type="continuationSeparator" w:id="0">
    <w:p w:rsidR="008D66E2" w:rsidRDefault="008D6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09F473"/>
    <w:multiLevelType w:val="hybridMultilevel"/>
    <w:tmpl w:val="8228BB04"/>
    <w:lvl w:ilvl="0" w:tplc="3BBAB3E8">
      <w:start w:val="1"/>
      <w:numFmt w:val="bullet"/>
      <w:lvlText w:val="•"/>
      <w:lvlJc w:val="left"/>
    </w:lvl>
    <w:lvl w:ilvl="1" w:tplc="80361BBE">
      <w:numFmt w:val="none"/>
      <w:lvlText w:val=""/>
      <w:lvlJc w:val="left"/>
      <w:pPr>
        <w:tabs>
          <w:tab w:val="num" w:pos="360"/>
        </w:tabs>
      </w:pPr>
      <w:rPr>
        <w:rFonts w:cs="Times New Roman"/>
      </w:rPr>
    </w:lvl>
    <w:lvl w:ilvl="2" w:tplc="BB787484">
      <w:start w:val="1"/>
      <w:numFmt w:val="lowerLetter"/>
      <w:lvlText w:val="."/>
      <w:lvlJc w:val="left"/>
      <w:rPr>
        <w:rFonts w:cs="Times New Roman"/>
      </w:rPr>
    </w:lvl>
    <w:lvl w:ilvl="3" w:tplc="58AC58BA">
      <w:numFmt w:val="decimal"/>
      <w:lvlText w:val=""/>
      <w:lvlJc w:val="left"/>
      <w:rPr>
        <w:rFonts w:cs="Times New Roman"/>
      </w:rPr>
    </w:lvl>
    <w:lvl w:ilvl="4" w:tplc="67F46386">
      <w:numFmt w:val="decimal"/>
      <w:lvlText w:val=""/>
      <w:lvlJc w:val="left"/>
      <w:rPr>
        <w:rFonts w:cs="Times New Roman"/>
      </w:rPr>
    </w:lvl>
    <w:lvl w:ilvl="5" w:tplc="86247BA6">
      <w:numFmt w:val="decimal"/>
      <w:lvlText w:val=""/>
      <w:lvlJc w:val="left"/>
      <w:rPr>
        <w:rFonts w:cs="Times New Roman"/>
      </w:rPr>
    </w:lvl>
    <w:lvl w:ilvl="6" w:tplc="005C37AC">
      <w:numFmt w:val="decimal"/>
      <w:lvlText w:val=""/>
      <w:lvlJc w:val="left"/>
      <w:rPr>
        <w:rFonts w:cs="Times New Roman"/>
      </w:rPr>
    </w:lvl>
    <w:lvl w:ilvl="7" w:tplc="1D1CFDF4">
      <w:numFmt w:val="decimal"/>
      <w:lvlText w:val=""/>
      <w:lvlJc w:val="left"/>
      <w:rPr>
        <w:rFonts w:cs="Times New Roman"/>
      </w:rPr>
    </w:lvl>
    <w:lvl w:ilvl="8" w:tplc="307E9EFA">
      <w:numFmt w:val="decimal"/>
      <w:lvlText w:val=""/>
      <w:lvlJc w:val="left"/>
      <w:rPr>
        <w:rFonts w:cs="Times New Roman"/>
      </w:rPr>
    </w:lvl>
  </w:abstractNum>
  <w:abstractNum w:abstractNumId="1">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52347F"/>
    <w:multiLevelType w:val="hybridMultilevel"/>
    <w:tmpl w:val="55F4E83C"/>
    <w:lvl w:ilvl="0" w:tplc="04090015">
      <w:start w:val="1"/>
      <w:numFmt w:val="upp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E4C71DB"/>
    <w:multiLevelType w:val="hybridMultilevel"/>
    <w:tmpl w:val="E32EE8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BA"/>
    <w:rsid w:val="00002EB3"/>
    <w:rsid w:val="00004EE9"/>
    <w:rsid w:val="00012E26"/>
    <w:rsid w:val="00015BAD"/>
    <w:rsid w:val="00017BE9"/>
    <w:rsid w:val="000201B9"/>
    <w:rsid w:val="00051FB4"/>
    <w:rsid w:val="00081187"/>
    <w:rsid w:val="00093E36"/>
    <w:rsid w:val="000B1E08"/>
    <w:rsid w:val="000C15F6"/>
    <w:rsid w:val="000C3AA4"/>
    <w:rsid w:val="000E50DC"/>
    <w:rsid w:val="000F6995"/>
    <w:rsid w:val="00110F19"/>
    <w:rsid w:val="00116F2B"/>
    <w:rsid w:val="001354D0"/>
    <w:rsid w:val="001453BA"/>
    <w:rsid w:val="001570D4"/>
    <w:rsid w:val="001770B7"/>
    <w:rsid w:val="00181504"/>
    <w:rsid w:val="001A0B09"/>
    <w:rsid w:val="001D1FBD"/>
    <w:rsid w:val="001E6DC0"/>
    <w:rsid w:val="001F26DD"/>
    <w:rsid w:val="002312E0"/>
    <w:rsid w:val="002463D6"/>
    <w:rsid w:val="0024653D"/>
    <w:rsid w:val="002645D0"/>
    <w:rsid w:val="002662A3"/>
    <w:rsid w:val="00273827"/>
    <w:rsid w:val="00291644"/>
    <w:rsid w:val="002B5745"/>
    <w:rsid w:val="002B757B"/>
    <w:rsid w:val="002D1E0C"/>
    <w:rsid w:val="002D53BE"/>
    <w:rsid w:val="002E76C3"/>
    <w:rsid w:val="002F7158"/>
    <w:rsid w:val="00302D0A"/>
    <w:rsid w:val="00315533"/>
    <w:rsid w:val="0032167B"/>
    <w:rsid w:val="00321B05"/>
    <w:rsid w:val="00356FCB"/>
    <w:rsid w:val="00357E77"/>
    <w:rsid w:val="00361E92"/>
    <w:rsid w:val="00370413"/>
    <w:rsid w:val="00383526"/>
    <w:rsid w:val="00385DB2"/>
    <w:rsid w:val="00396BC8"/>
    <w:rsid w:val="003B4826"/>
    <w:rsid w:val="003D0090"/>
    <w:rsid w:val="003D0F9C"/>
    <w:rsid w:val="003D22F6"/>
    <w:rsid w:val="003D6247"/>
    <w:rsid w:val="003E5135"/>
    <w:rsid w:val="003F091B"/>
    <w:rsid w:val="00420C9C"/>
    <w:rsid w:val="00432195"/>
    <w:rsid w:val="0043332E"/>
    <w:rsid w:val="004378EB"/>
    <w:rsid w:val="004453D2"/>
    <w:rsid w:val="00464763"/>
    <w:rsid w:val="004662F3"/>
    <w:rsid w:val="00470DC1"/>
    <w:rsid w:val="004836DD"/>
    <w:rsid w:val="00487B16"/>
    <w:rsid w:val="004A6CD2"/>
    <w:rsid w:val="004A7F5C"/>
    <w:rsid w:val="004C1992"/>
    <w:rsid w:val="004D4894"/>
    <w:rsid w:val="004D6F9C"/>
    <w:rsid w:val="005044FF"/>
    <w:rsid w:val="00514334"/>
    <w:rsid w:val="00517870"/>
    <w:rsid w:val="00530CF2"/>
    <w:rsid w:val="00530DFA"/>
    <w:rsid w:val="00534FF4"/>
    <w:rsid w:val="00551EAF"/>
    <w:rsid w:val="005547E4"/>
    <w:rsid w:val="00557D48"/>
    <w:rsid w:val="005623C5"/>
    <w:rsid w:val="00583E44"/>
    <w:rsid w:val="005C0C65"/>
    <w:rsid w:val="005C3DFF"/>
    <w:rsid w:val="005D2C84"/>
    <w:rsid w:val="005D5924"/>
    <w:rsid w:val="006024B3"/>
    <w:rsid w:val="006103DD"/>
    <w:rsid w:val="006228E1"/>
    <w:rsid w:val="0063221A"/>
    <w:rsid w:val="00640C64"/>
    <w:rsid w:val="006440BA"/>
    <w:rsid w:val="00645321"/>
    <w:rsid w:val="0064622A"/>
    <w:rsid w:val="00673D32"/>
    <w:rsid w:val="00676364"/>
    <w:rsid w:val="00681E1F"/>
    <w:rsid w:val="00687413"/>
    <w:rsid w:val="00691A07"/>
    <w:rsid w:val="0069316C"/>
    <w:rsid w:val="00693A82"/>
    <w:rsid w:val="006B28B5"/>
    <w:rsid w:val="006C0CF8"/>
    <w:rsid w:val="006C1993"/>
    <w:rsid w:val="006C51C7"/>
    <w:rsid w:val="006D0EB2"/>
    <w:rsid w:val="006E2679"/>
    <w:rsid w:val="006E2954"/>
    <w:rsid w:val="006E7108"/>
    <w:rsid w:val="007216D6"/>
    <w:rsid w:val="00724B10"/>
    <w:rsid w:val="00742680"/>
    <w:rsid w:val="0075789F"/>
    <w:rsid w:val="00761540"/>
    <w:rsid w:val="00775AEB"/>
    <w:rsid w:val="00794827"/>
    <w:rsid w:val="007B08E0"/>
    <w:rsid w:val="007B56DA"/>
    <w:rsid w:val="007C0280"/>
    <w:rsid w:val="007C32F2"/>
    <w:rsid w:val="007E154F"/>
    <w:rsid w:val="007E63AF"/>
    <w:rsid w:val="007E7EE5"/>
    <w:rsid w:val="008007D6"/>
    <w:rsid w:val="00807414"/>
    <w:rsid w:val="00822552"/>
    <w:rsid w:val="00824FEE"/>
    <w:rsid w:val="008377B0"/>
    <w:rsid w:val="00851032"/>
    <w:rsid w:val="008848F8"/>
    <w:rsid w:val="00894B9D"/>
    <w:rsid w:val="00896D23"/>
    <w:rsid w:val="008A508B"/>
    <w:rsid w:val="008C0DB6"/>
    <w:rsid w:val="008D1022"/>
    <w:rsid w:val="008D151D"/>
    <w:rsid w:val="008D3783"/>
    <w:rsid w:val="008D66E2"/>
    <w:rsid w:val="008E58CC"/>
    <w:rsid w:val="008F1C73"/>
    <w:rsid w:val="008F4F1D"/>
    <w:rsid w:val="00916FD0"/>
    <w:rsid w:val="00917708"/>
    <w:rsid w:val="00947CB6"/>
    <w:rsid w:val="00955FCD"/>
    <w:rsid w:val="009649AE"/>
    <w:rsid w:val="009650F0"/>
    <w:rsid w:val="00965B01"/>
    <w:rsid w:val="00973B3D"/>
    <w:rsid w:val="00973D7A"/>
    <w:rsid w:val="00975D4C"/>
    <w:rsid w:val="00985108"/>
    <w:rsid w:val="00986553"/>
    <w:rsid w:val="009908F2"/>
    <w:rsid w:val="009947C3"/>
    <w:rsid w:val="009A3AF5"/>
    <w:rsid w:val="009E10FF"/>
    <w:rsid w:val="009F5E8B"/>
    <w:rsid w:val="00A1283C"/>
    <w:rsid w:val="00A13CF8"/>
    <w:rsid w:val="00A15CA7"/>
    <w:rsid w:val="00A24C16"/>
    <w:rsid w:val="00A27872"/>
    <w:rsid w:val="00A34D41"/>
    <w:rsid w:val="00A353A3"/>
    <w:rsid w:val="00A51393"/>
    <w:rsid w:val="00A85FDF"/>
    <w:rsid w:val="00A8638B"/>
    <w:rsid w:val="00A929C6"/>
    <w:rsid w:val="00AB0C07"/>
    <w:rsid w:val="00AC7D1C"/>
    <w:rsid w:val="00AD2FDC"/>
    <w:rsid w:val="00AE513A"/>
    <w:rsid w:val="00AF03C1"/>
    <w:rsid w:val="00B0649C"/>
    <w:rsid w:val="00B30C0F"/>
    <w:rsid w:val="00B35B8A"/>
    <w:rsid w:val="00B47537"/>
    <w:rsid w:val="00B67CFE"/>
    <w:rsid w:val="00B73307"/>
    <w:rsid w:val="00BA62BD"/>
    <w:rsid w:val="00BA7B79"/>
    <w:rsid w:val="00BC7098"/>
    <w:rsid w:val="00C0002C"/>
    <w:rsid w:val="00C208DF"/>
    <w:rsid w:val="00C32A43"/>
    <w:rsid w:val="00C65974"/>
    <w:rsid w:val="00C77673"/>
    <w:rsid w:val="00C9055C"/>
    <w:rsid w:val="00C913F9"/>
    <w:rsid w:val="00CA7118"/>
    <w:rsid w:val="00CB6D0E"/>
    <w:rsid w:val="00CC589C"/>
    <w:rsid w:val="00CC7558"/>
    <w:rsid w:val="00CF4394"/>
    <w:rsid w:val="00D1544F"/>
    <w:rsid w:val="00D21E9B"/>
    <w:rsid w:val="00D22A34"/>
    <w:rsid w:val="00D33998"/>
    <w:rsid w:val="00D45B83"/>
    <w:rsid w:val="00D50625"/>
    <w:rsid w:val="00D909A4"/>
    <w:rsid w:val="00DA188A"/>
    <w:rsid w:val="00DA1BF6"/>
    <w:rsid w:val="00DA58E2"/>
    <w:rsid w:val="00DB5107"/>
    <w:rsid w:val="00DD1490"/>
    <w:rsid w:val="00DD7AAE"/>
    <w:rsid w:val="00E10A75"/>
    <w:rsid w:val="00E16A6C"/>
    <w:rsid w:val="00E27DD7"/>
    <w:rsid w:val="00E32792"/>
    <w:rsid w:val="00E328A5"/>
    <w:rsid w:val="00E35A07"/>
    <w:rsid w:val="00E50F87"/>
    <w:rsid w:val="00E554BE"/>
    <w:rsid w:val="00E65783"/>
    <w:rsid w:val="00E77FEC"/>
    <w:rsid w:val="00E91159"/>
    <w:rsid w:val="00E925C4"/>
    <w:rsid w:val="00EB329B"/>
    <w:rsid w:val="00EC77EE"/>
    <w:rsid w:val="00EE41EE"/>
    <w:rsid w:val="00F133A0"/>
    <w:rsid w:val="00F14169"/>
    <w:rsid w:val="00F22A47"/>
    <w:rsid w:val="00F33775"/>
    <w:rsid w:val="00F3688C"/>
    <w:rsid w:val="00F40900"/>
    <w:rsid w:val="00FC6C72"/>
    <w:rsid w:val="00FD4D7F"/>
    <w:rsid w:val="00FF79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BA"/>
    <w:rPr>
      <w:sz w:val="20"/>
      <w:szCs w:val="20"/>
    </w:rPr>
  </w:style>
  <w:style w:type="paragraph" w:styleId="Heading1">
    <w:name w:val="heading 1"/>
    <w:basedOn w:val="Normal"/>
    <w:next w:val="Normal"/>
    <w:link w:val="Heading1Char"/>
    <w:uiPriority w:val="99"/>
    <w:qFormat/>
    <w:rsid w:val="001453BA"/>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7C3"/>
    <w:rPr>
      <w:rFonts w:ascii="Cambria" w:hAnsi="Cambria" w:cs="Times New Roman"/>
      <w:b/>
      <w:bCs/>
      <w:kern w:val="32"/>
      <w:sz w:val="32"/>
      <w:szCs w:val="32"/>
    </w:rPr>
  </w:style>
  <w:style w:type="paragraph" w:customStyle="1" w:styleId="GPONormal">
    <w:name w:val="GPO Normal"/>
    <w:basedOn w:val="Normal"/>
    <w:uiPriority w:val="99"/>
    <w:rsid w:val="001D1FBD"/>
    <w:rPr>
      <w:sz w:val="24"/>
      <w:szCs w:val="24"/>
    </w:rPr>
  </w:style>
  <w:style w:type="character" w:styleId="CommentReference">
    <w:name w:val="annotation reference"/>
    <w:basedOn w:val="DefaultParagraphFont"/>
    <w:uiPriority w:val="99"/>
    <w:semiHidden/>
    <w:rsid w:val="00965B01"/>
    <w:rPr>
      <w:rFonts w:cs="Times New Roman"/>
      <w:sz w:val="16"/>
      <w:szCs w:val="16"/>
    </w:rPr>
  </w:style>
  <w:style w:type="paragraph" w:styleId="CommentText">
    <w:name w:val="annotation text"/>
    <w:basedOn w:val="Normal"/>
    <w:link w:val="CommentTextChar"/>
    <w:uiPriority w:val="99"/>
    <w:semiHidden/>
    <w:rsid w:val="00965B01"/>
  </w:style>
  <w:style w:type="character" w:customStyle="1" w:styleId="CommentTextChar">
    <w:name w:val="Comment Text Char"/>
    <w:basedOn w:val="DefaultParagraphFont"/>
    <w:link w:val="CommentText"/>
    <w:uiPriority w:val="99"/>
    <w:semiHidden/>
    <w:locked/>
    <w:rsid w:val="009947C3"/>
    <w:rPr>
      <w:rFonts w:cs="Times New Roman"/>
      <w:sz w:val="20"/>
      <w:szCs w:val="20"/>
    </w:rPr>
  </w:style>
  <w:style w:type="paragraph" w:styleId="BalloonText">
    <w:name w:val="Balloon Text"/>
    <w:basedOn w:val="Normal"/>
    <w:link w:val="BalloonTextChar"/>
    <w:uiPriority w:val="99"/>
    <w:semiHidden/>
    <w:rsid w:val="00965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7C3"/>
    <w:rPr>
      <w:rFonts w:cs="Times New Roman"/>
      <w:sz w:val="2"/>
    </w:rPr>
  </w:style>
  <w:style w:type="paragraph" w:customStyle="1" w:styleId="CM43">
    <w:name w:val="CM43"/>
    <w:basedOn w:val="Normal"/>
    <w:next w:val="Normal"/>
    <w:uiPriority w:val="99"/>
    <w:rsid w:val="00383526"/>
    <w:pPr>
      <w:autoSpaceDE w:val="0"/>
      <w:autoSpaceDN w:val="0"/>
      <w:adjustRightInd w:val="0"/>
    </w:pPr>
    <w:rPr>
      <w:sz w:val="24"/>
      <w:szCs w:val="24"/>
    </w:rPr>
  </w:style>
  <w:style w:type="paragraph" w:customStyle="1" w:styleId="Default">
    <w:name w:val="Default"/>
    <w:uiPriority w:val="99"/>
    <w:rsid w:val="00E10A75"/>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2D1E0C"/>
  </w:style>
  <w:style w:type="character" w:customStyle="1" w:styleId="FootnoteTextChar">
    <w:name w:val="Footnote Text Char"/>
    <w:basedOn w:val="DefaultParagraphFont"/>
    <w:link w:val="FootnoteText"/>
    <w:uiPriority w:val="99"/>
    <w:semiHidden/>
    <w:locked/>
    <w:rsid w:val="009947C3"/>
    <w:rPr>
      <w:rFonts w:cs="Times New Roman"/>
      <w:sz w:val="20"/>
      <w:szCs w:val="20"/>
    </w:rPr>
  </w:style>
  <w:style w:type="character" w:styleId="FootnoteReference">
    <w:name w:val="footnote reference"/>
    <w:basedOn w:val="DefaultParagraphFont"/>
    <w:uiPriority w:val="99"/>
    <w:semiHidden/>
    <w:rsid w:val="002D1E0C"/>
    <w:rPr>
      <w:rFonts w:cs="Times New Roman"/>
      <w:vertAlign w:val="superscript"/>
    </w:rPr>
  </w:style>
  <w:style w:type="table" w:styleId="TableGrid">
    <w:name w:val="Table Grid"/>
    <w:basedOn w:val="TableNormal"/>
    <w:uiPriority w:val="99"/>
    <w:rsid w:val="00973D7A"/>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73D7A"/>
    <w:pPr>
      <w:spacing w:before="100" w:beforeAutospacing="1" w:after="100" w:afterAutospacing="1"/>
    </w:pPr>
    <w:rPr>
      <w:sz w:val="24"/>
      <w:szCs w:val="24"/>
    </w:rPr>
  </w:style>
  <w:style w:type="paragraph" w:styleId="BodyTextIndent">
    <w:name w:val="Body Text Indent"/>
    <w:basedOn w:val="Normal"/>
    <w:link w:val="BodyTextIndentChar"/>
    <w:uiPriority w:val="99"/>
    <w:rsid w:val="00973D7A"/>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uiPriority w:val="99"/>
    <w:semiHidden/>
    <w:locked/>
    <w:rsid w:val="009947C3"/>
    <w:rPr>
      <w:rFonts w:cs="Times New Roman"/>
      <w:sz w:val="20"/>
      <w:szCs w:val="20"/>
    </w:rPr>
  </w:style>
  <w:style w:type="paragraph" w:styleId="BodyText">
    <w:name w:val="Body Text"/>
    <w:basedOn w:val="Normal"/>
    <w:link w:val="BodyTextChar"/>
    <w:uiPriority w:val="99"/>
    <w:rsid w:val="007B08E0"/>
    <w:pPr>
      <w:spacing w:after="120"/>
    </w:pPr>
  </w:style>
  <w:style w:type="character" w:customStyle="1" w:styleId="BodyTextChar">
    <w:name w:val="Body Text Char"/>
    <w:basedOn w:val="DefaultParagraphFont"/>
    <w:link w:val="BodyText"/>
    <w:uiPriority w:val="99"/>
    <w:semiHidden/>
    <w:locked/>
    <w:rsid w:val="009947C3"/>
    <w:rPr>
      <w:rFonts w:cs="Times New Roman"/>
      <w:sz w:val="20"/>
      <w:szCs w:val="20"/>
    </w:rPr>
  </w:style>
  <w:style w:type="paragraph" w:styleId="CommentSubject">
    <w:name w:val="annotation subject"/>
    <w:basedOn w:val="CommentText"/>
    <w:next w:val="CommentText"/>
    <w:link w:val="CommentSubjectChar"/>
    <w:uiPriority w:val="99"/>
    <w:semiHidden/>
    <w:rsid w:val="00017BE9"/>
    <w:rPr>
      <w:b/>
      <w:bCs/>
    </w:rPr>
  </w:style>
  <w:style w:type="character" w:customStyle="1" w:styleId="CommentSubjectChar">
    <w:name w:val="Comment Subject Char"/>
    <w:basedOn w:val="CommentTextChar"/>
    <w:link w:val="CommentSubject"/>
    <w:uiPriority w:val="99"/>
    <w:semiHidden/>
    <w:locked/>
    <w:rsid w:val="009947C3"/>
    <w:rPr>
      <w:rFonts w:cs="Times New Roman"/>
      <w:b/>
      <w:bCs/>
      <w:sz w:val="20"/>
      <w:szCs w:val="20"/>
    </w:rPr>
  </w:style>
  <w:style w:type="paragraph" w:styleId="Footer">
    <w:name w:val="footer"/>
    <w:basedOn w:val="Normal"/>
    <w:link w:val="FooterChar"/>
    <w:uiPriority w:val="99"/>
    <w:rsid w:val="00EB329B"/>
    <w:pPr>
      <w:tabs>
        <w:tab w:val="center" w:pos="4320"/>
        <w:tab w:val="right" w:pos="8640"/>
      </w:tabs>
    </w:pPr>
  </w:style>
  <w:style w:type="character" w:customStyle="1" w:styleId="FooterChar">
    <w:name w:val="Footer Char"/>
    <w:basedOn w:val="DefaultParagraphFont"/>
    <w:link w:val="Footer"/>
    <w:uiPriority w:val="99"/>
    <w:semiHidden/>
    <w:locked/>
    <w:rsid w:val="009947C3"/>
    <w:rPr>
      <w:rFonts w:cs="Times New Roman"/>
      <w:sz w:val="20"/>
      <w:szCs w:val="20"/>
    </w:rPr>
  </w:style>
  <w:style w:type="character" w:styleId="PageNumber">
    <w:name w:val="page number"/>
    <w:basedOn w:val="DefaultParagraphFont"/>
    <w:uiPriority w:val="99"/>
    <w:rsid w:val="00EB329B"/>
    <w:rPr>
      <w:rFonts w:cs="Times New Roman"/>
    </w:rPr>
  </w:style>
  <w:style w:type="paragraph" w:customStyle="1" w:styleId="CM40">
    <w:name w:val="CM40"/>
    <w:basedOn w:val="Default"/>
    <w:next w:val="Default"/>
    <w:uiPriority w:val="99"/>
    <w:rsid w:val="00947CB6"/>
    <w:pPr>
      <w:spacing w:after="278"/>
    </w:pPr>
    <w:rPr>
      <w:rFonts w:eastAsia="MS Mincho"/>
      <w:color w:val="auto"/>
      <w:lang w:eastAsia="ja-JP"/>
    </w:rPr>
  </w:style>
  <w:style w:type="paragraph" w:customStyle="1" w:styleId="BodyTextI1">
    <w:name w:val="Body Text I1"/>
    <w:basedOn w:val="Normal"/>
    <w:uiPriority w:val="99"/>
    <w:rsid w:val="00F1416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sz w:val="24"/>
    </w:rPr>
  </w:style>
  <w:style w:type="paragraph" w:styleId="Header">
    <w:name w:val="header"/>
    <w:basedOn w:val="Normal"/>
    <w:link w:val="HeaderChar"/>
    <w:uiPriority w:val="99"/>
    <w:rsid w:val="008D151D"/>
    <w:pPr>
      <w:tabs>
        <w:tab w:val="center" w:pos="4680"/>
        <w:tab w:val="right" w:pos="9360"/>
      </w:tabs>
    </w:pPr>
  </w:style>
  <w:style w:type="character" w:customStyle="1" w:styleId="HeaderChar">
    <w:name w:val="Header Char"/>
    <w:basedOn w:val="DefaultParagraphFont"/>
    <w:link w:val="Header"/>
    <w:uiPriority w:val="99"/>
    <w:locked/>
    <w:rsid w:val="008D151D"/>
    <w:rPr>
      <w:rFonts w:cs="Times New Roman"/>
    </w:rPr>
  </w:style>
  <w:style w:type="table" w:styleId="TableContemporary">
    <w:name w:val="Table Contemporary"/>
    <w:basedOn w:val="TableNormal"/>
    <w:uiPriority w:val="99"/>
    <w:rsid w:val="00357E77"/>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1">
    <w:name w:val="Table Classic 1"/>
    <w:basedOn w:val="TableNormal"/>
    <w:uiPriority w:val="99"/>
    <w:rsid w:val="00357E77"/>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3">
    <w:name w:val="Light List Accent 3"/>
    <w:basedOn w:val="TableNormal"/>
    <w:uiPriority w:val="99"/>
    <w:rsid w:val="00357E7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693A82"/>
    <w:rPr>
      <w:sz w:val="20"/>
      <w:szCs w:val="20"/>
    </w:rPr>
  </w:style>
  <w:style w:type="character" w:styleId="Hyperlink">
    <w:name w:val="Hyperlink"/>
    <w:basedOn w:val="DefaultParagraphFont"/>
    <w:uiPriority w:val="99"/>
    <w:unhideWhenUsed/>
    <w:rsid w:val="003155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BA"/>
    <w:rPr>
      <w:sz w:val="20"/>
      <w:szCs w:val="20"/>
    </w:rPr>
  </w:style>
  <w:style w:type="paragraph" w:styleId="Heading1">
    <w:name w:val="heading 1"/>
    <w:basedOn w:val="Normal"/>
    <w:next w:val="Normal"/>
    <w:link w:val="Heading1Char"/>
    <w:uiPriority w:val="99"/>
    <w:qFormat/>
    <w:rsid w:val="001453BA"/>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7C3"/>
    <w:rPr>
      <w:rFonts w:ascii="Cambria" w:hAnsi="Cambria" w:cs="Times New Roman"/>
      <w:b/>
      <w:bCs/>
      <w:kern w:val="32"/>
      <w:sz w:val="32"/>
      <w:szCs w:val="32"/>
    </w:rPr>
  </w:style>
  <w:style w:type="paragraph" w:customStyle="1" w:styleId="GPONormal">
    <w:name w:val="GPO Normal"/>
    <w:basedOn w:val="Normal"/>
    <w:uiPriority w:val="99"/>
    <w:rsid w:val="001D1FBD"/>
    <w:rPr>
      <w:sz w:val="24"/>
      <w:szCs w:val="24"/>
    </w:rPr>
  </w:style>
  <w:style w:type="character" w:styleId="CommentReference">
    <w:name w:val="annotation reference"/>
    <w:basedOn w:val="DefaultParagraphFont"/>
    <w:uiPriority w:val="99"/>
    <w:semiHidden/>
    <w:rsid w:val="00965B01"/>
    <w:rPr>
      <w:rFonts w:cs="Times New Roman"/>
      <w:sz w:val="16"/>
      <w:szCs w:val="16"/>
    </w:rPr>
  </w:style>
  <w:style w:type="paragraph" w:styleId="CommentText">
    <w:name w:val="annotation text"/>
    <w:basedOn w:val="Normal"/>
    <w:link w:val="CommentTextChar"/>
    <w:uiPriority w:val="99"/>
    <w:semiHidden/>
    <w:rsid w:val="00965B01"/>
  </w:style>
  <w:style w:type="character" w:customStyle="1" w:styleId="CommentTextChar">
    <w:name w:val="Comment Text Char"/>
    <w:basedOn w:val="DefaultParagraphFont"/>
    <w:link w:val="CommentText"/>
    <w:uiPriority w:val="99"/>
    <w:semiHidden/>
    <w:locked/>
    <w:rsid w:val="009947C3"/>
    <w:rPr>
      <w:rFonts w:cs="Times New Roman"/>
      <w:sz w:val="20"/>
      <w:szCs w:val="20"/>
    </w:rPr>
  </w:style>
  <w:style w:type="paragraph" w:styleId="BalloonText">
    <w:name w:val="Balloon Text"/>
    <w:basedOn w:val="Normal"/>
    <w:link w:val="BalloonTextChar"/>
    <w:uiPriority w:val="99"/>
    <w:semiHidden/>
    <w:rsid w:val="00965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7C3"/>
    <w:rPr>
      <w:rFonts w:cs="Times New Roman"/>
      <w:sz w:val="2"/>
    </w:rPr>
  </w:style>
  <w:style w:type="paragraph" w:customStyle="1" w:styleId="CM43">
    <w:name w:val="CM43"/>
    <w:basedOn w:val="Normal"/>
    <w:next w:val="Normal"/>
    <w:uiPriority w:val="99"/>
    <w:rsid w:val="00383526"/>
    <w:pPr>
      <w:autoSpaceDE w:val="0"/>
      <w:autoSpaceDN w:val="0"/>
      <w:adjustRightInd w:val="0"/>
    </w:pPr>
    <w:rPr>
      <w:sz w:val="24"/>
      <w:szCs w:val="24"/>
    </w:rPr>
  </w:style>
  <w:style w:type="paragraph" w:customStyle="1" w:styleId="Default">
    <w:name w:val="Default"/>
    <w:uiPriority w:val="99"/>
    <w:rsid w:val="00E10A75"/>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2D1E0C"/>
  </w:style>
  <w:style w:type="character" w:customStyle="1" w:styleId="FootnoteTextChar">
    <w:name w:val="Footnote Text Char"/>
    <w:basedOn w:val="DefaultParagraphFont"/>
    <w:link w:val="FootnoteText"/>
    <w:uiPriority w:val="99"/>
    <w:semiHidden/>
    <w:locked/>
    <w:rsid w:val="009947C3"/>
    <w:rPr>
      <w:rFonts w:cs="Times New Roman"/>
      <w:sz w:val="20"/>
      <w:szCs w:val="20"/>
    </w:rPr>
  </w:style>
  <w:style w:type="character" w:styleId="FootnoteReference">
    <w:name w:val="footnote reference"/>
    <w:basedOn w:val="DefaultParagraphFont"/>
    <w:uiPriority w:val="99"/>
    <w:semiHidden/>
    <w:rsid w:val="002D1E0C"/>
    <w:rPr>
      <w:rFonts w:cs="Times New Roman"/>
      <w:vertAlign w:val="superscript"/>
    </w:rPr>
  </w:style>
  <w:style w:type="table" w:styleId="TableGrid">
    <w:name w:val="Table Grid"/>
    <w:basedOn w:val="TableNormal"/>
    <w:uiPriority w:val="99"/>
    <w:rsid w:val="00973D7A"/>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73D7A"/>
    <w:pPr>
      <w:spacing w:before="100" w:beforeAutospacing="1" w:after="100" w:afterAutospacing="1"/>
    </w:pPr>
    <w:rPr>
      <w:sz w:val="24"/>
      <w:szCs w:val="24"/>
    </w:rPr>
  </w:style>
  <w:style w:type="paragraph" w:styleId="BodyTextIndent">
    <w:name w:val="Body Text Indent"/>
    <w:basedOn w:val="Normal"/>
    <w:link w:val="BodyTextIndentChar"/>
    <w:uiPriority w:val="99"/>
    <w:rsid w:val="00973D7A"/>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uiPriority w:val="99"/>
    <w:semiHidden/>
    <w:locked/>
    <w:rsid w:val="009947C3"/>
    <w:rPr>
      <w:rFonts w:cs="Times New Roman"/>
      <w:sz w:val="20"/>
      <w:szCs w:val="20"/>
    </w:rPr>
  </w:style>
  <w:style w:type="paragraph" w:styleId="BodyText">
    <w:name w:val="Body Text"/>
    <w:basedOn w:val="Normal"/>
    <w:link w:val="BodyTextChar"/>
    <w:uiPriority w:val="99"/>
    <w:rsid w:val="007B08E0"/>
    <w:pPr>
      <w:spacing w:after="120"/>
    </w:pPr>
  </w:style>
  <w:style w:type="character" w:customStyle="1" w:styleId="BodyTextChar">
    <w:name w:val="Body Text Char"/>
    <w:basedOn w:val="DefaultParagraphFont"/>
    <w:link w:val="BodyText"/>
    <w:uiPriority w:val="99"/>
    <w:semiHidden/>
    <w:locked/>
    <w:rsid w:val="009947C3"/>
    <w:rPr>
      <w:rFonts w:cs="Times New Roman"/>
      <w:sz w:val="20"/>
      <w:szCs w:val="20"/>
    </w:rPr>
  </w:style>
  <w:style w:type="paragraph" w:styleId="CommentSubject">
    <w:name w:val="annotation subject"/>
    <w:basedOn w:val="CommentText"/>
    <w:next w:val="CommentText"/>
    <w:link w:val="CommentSubjectChar"/>
    <w:uiPriority w:val="99"/>
    <w:semiHidden/>
    <w:rsid w:val="00017BE9"/>
    <w:rPr>
      <w:b/>
      <w:bCs/>
    </w:rPr>
  </w:style>
  <w:style w:type="character" w:customStyle="1" w:styleId="CommentSubjectChar">
    <w:name w:val="Comment Subject Char"/>
    <w:basedOn w:val="CommentTextChar"/>
    <w:link w:val="CommentSubject"/>
    <w:uiPriority w:val="99"/>
    <w:semiHidden/>
    <w:locked/>
    <w:rsid w:val="009947C3"/>
    <w:rPr>
      <w:rFonts w:cs="Times New Roman"/>
      <w:b/>
      <w:bCs/>
      <w:sz w:val="20"/>
      <w:szCs w:val="20"/>
    </w:rPr>
  </w:style>
  <w:style w:type="paragraph" w:styleId="Footer">
    <w:name w:val="footer"/>
    <w:basedOn w:val="Normal"/>
    <w:link w:val="FooterChar"/>
    <w:uiPriority w:val="99"/>
    <w:rsid w:val="00EB329B"/>
    <w:pPr>
      <w:tabs>
        <w:tab w:val="center" w:pos="4320"/>
        <w:tab w:val="right" w:pos="8640"/>
      </w:tabs>
    </w:pPr>
  </w:style>
  <w:style w:type="character" w:customStyle="1" w:styleId="FooterChar">
    <w:name w:val="Footer Char"/>
    <w:basedOn w:val="DefaultParagraphFont"/>
    <w:link w:val="Footer"/>
    <w:uiPriority w:val="99"/>
    <w:semiHidden/>
    <w:locked/>
    <w:rsid w:val="009947C3"/>
    <w:rPr>
      <w:rFonts w:cs="Times New Roman"/>
      <w:sz w:val="20"/>
      <w:szCs w:val="20"/>
    </w:rPr>
  </w:style>
  <w:style w:type="character" w:styleId="PageNumber">
    <w:name w:val="page number"/>
    <w:basedOn w:val="DefaultParagraphFont"/>
    <w:uiPriority w:val="99"/>
    <w:rsid w:val="00EB329B"/>
    <w:rPr>
      <w:rFonts w:cs="Times New Roman"/>
    </w:rPr>
  </w:style>
  <w:style w:type="paragraph" w:customStyle="1" w:styleId="CM40">
    <w:name w:val="CM40"/>
    <w:basedOn w:val="Default"/>
    <w:next w:val="Default"/>
    <w:uiPriority w:val="99"/>
    <w:rsid w:val="00947CB6"/>
    <w:pPr>
      <w:spacing w:after="278"/>
    </w:pPr>
    <w:rPr>
      <w:rFonts w:eastAsia="MS Mincho"/>
      <w:color w:val="auto"/>
      <w:lang w:eastAsia="ja-JP"/>
    </w:rPr>
  </w:style>
  <w:style w:type="paragraph" w:customStyle="1" w:styleId="BodyTextI1">
    <w:name w:val="Body Text I1"/>
    <w:basedOn w:val="Normal"/>
    <w:uiPriority w:val="99"/>
    <w:rsid w:val="00F1416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sz w:val="24"/>
    </w:rPr>
  </w:style>
  <w:style w:type="paragraph" w:styleId="Header">
    <w:name w:val="header"/>
    <w:basedOn w:val="Normal"/>
    <w:link w:val="HeaderChar"/>
    <w:uiPriority w:val="99"/>
    <w:rsid w:val="008D151D"/>
    <w:pPr>
      <w:tabs>
        <w:tab w:val="center" w:pos="4680"/>
        <w:tab w:val="right" w:pos="9360"/>
      </w:tabs>
    </w:pPr>
  </w:style>
  <w:style w:type="character" w:customStyle="1" w:styleId="HeaderChar">
    <w:name w:val="Header Char"/>
    <w:basedOn w:val="DefaultParagraphFont"/>
    <w:link w:val="Header"/>
    <w:uiPriority w:val="99"/>
    <w:locked/>
    <w:rsid w:val="008D151D"/>
    <w:rPr>
      <w:rFonts w:cs="Times New Roman"/>
    </w:rPr>
  </w:style>
  <w:style w:type="table" w:styleId="TableContemporary">
    <w:name w:val="Table Contemporary"/>
    <w:basedOn w:val="TableNormal"/>
    <w:uiPriority w:val="99"/>
    <w:rsid w:val="00357E77"/>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1">
    <w:name w:val="Table Classic 1"/>
    <w:basedOn w:val="TableNormal"/>
    <w:uiPriority w:val="99"/>
    <w:rsid w:val="00357E77"/>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3">
    <w:name w:val="Light List Accent 3"/>
    <w:basedOn w:val="TableNormal"/>
    <w:uiPriority w:val="99"/>
    <w:rsid w:val="00357E7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693A82"/>
    <w:rPr>
      <w:sz w:val="20"/>
      <w:szCs w:val="20"/>
    </w:rPr>
  </w:style>
  <w:style w:type="character" w:styleId="Hyperlink">
    <w:name w:val="Hyperlink"/>
    <w:basedOn w:val="DefaultParagraphFont"/>
    <w:uiPriority w:val="99"/>
    <w:unhideWhenUsed/>
    <w:rsid w:val="003155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gillman@dnr.mo.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ckallis@utah.gov" TargetMode="External"/><Relationship Id="rId4" Type="http://schemas.openxmlformats.org/officeDocument/2006/relationships/settings" Target="settings.xml"/><Relationship Id="rId9" Type="http://schemas.openxmlformats.org/officeDocument/2006/relationships/hyperlink" Target="mailto:jsteinm@indian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7</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USGS</Company>
  <LinksUpToDate>false</LinksUpToDate>
  <CharactersWithSpaces>17245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pondsp</dc:creator>
  <cp:lastModifiedBy>Baloch, Shari M.</cp:lastModifiedBy>
  <cp:revision>5</cp:revision>
  <cp:lastPrinted>2012-06-19T17:07:00Z</cp:lastPrinted>
  <dcterms:created xsi:type="dcterms:W3CDTF">2012-07-17T12:39:00Z</dcterms:created>
  <dcterms:modified xsi:type="dcterms:W3CDTF">2012-07-17T18:08:00Z</dcterms:modified>
</cp:coreProperties>
</file>