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F14" w:rsidRPr="00C0504A" w:rsidRDefault="00772F14">
      <w:pPr>
        <w:jc w:val="center"/>
        <w:rPr>
          <w:rFonts w:ascii="Times New Roman" w:hAnsi="Times New Roman"/>
        </w:rPr>
      </w:pPr>
      <w:r w:rsidRPr="00C0504A">
        <w:rPr>
          <w:rFonts w:ascii="Times New Roman" w:hAnsi="Times New Roman"/>
        </w:rPr>
        <w:t>SUPPORTING STATEMENT</w:t>
      </w:r>
    </w:p>
    <w:p w:rsidR="00772F14" w:rsidRPr="00C0504A" w:rsidRDefault="00772F14">
      <w:pPr>
        <w:jc w:val="center"/>
        <w:rPr>
          <w:rFonts w:ascii="Times New Roman" w:hAnsi="Times New Roman"/>
        </w:rPr>
      </w:pPr>
      <w:r w:rsidRPr="00C0504A">
        <w:rPr>
          <w:rFonts w:ascii="Times New Roman" w:hAnsi="Times New Roman"/>
        </w:rPr>
        <w:t>ENVIRONMENTAL PROTECTION AGENCY</w:t>
      </w:r>
    </w:p>
    <w:p w:rsidR="00772F14" w:rsidRPr="00E43926" w:rsidRDefault="00772F14">
      <w:pPr>
        <w:jc w:val="center"/>
        <w:rPr>
          <w:rFonts w:ascii="Times New Roman" w:hAnsi="Times New Roman"/>
          <w:b/>
        </w:rPr>
      </w:pPr>
      <w:r w:rsidRPr="00C0504A">
        <w:rPr>
          <w:rFonts w:ascii="Times New Roman" w:hAnsi="Times New Roman"/>
          <w:b/>
          <w:bCs/>
        </w:rPr>
        <w:t>NOTICE OF ARRIVAL OF PESTICIDES AND DEVICES</w:t>
      </w:r>
      <w:r w:rsidRPr="00C0504A">
        <w:rPr>
          <w:rFonts w:ascii="Times New Roman" w:hAnsi="Times New Roman"/>
        </w:rPr>
        <w:t xml:space="preserve"> </w:t>
      </w:r>
      <w:r w:rsidR="00F53E3C" w:rsidRPr="00F53E3C">
        <w:rPr>
          <w:rFonts w:ascii="Times New Roman" w:hAnsi="Times New Roman"/>
          <w:b/>
        </w:rPr>
        <w:t>(EPA Form 3540-1)</w:t>
      </w:r>
    </w:p>
    <w:p w:rsidR="00772F14" w:rsidRPr="00C0504A" w:rsidRDefault="00772F14">
      <w:pPr>
        <w:jc w:val="center"/>
        <w:rPr>
          <w:rFonts w:ascii="Times New Roman" w:hAnsi="Times New Roman"/>
        </w:rPr>
      </w:pPr>
      <w:r w:rsidRPr="00C0504A">
        <w:rPr>
          <w:rFonts w:ascii="Times New Roman" w:hAnsi="Times New Roman"/>
        </w:rPr>
        <w:t>19 CFR 12.110-117</w:t>
      </w:r>
    </w:p>
    <w:p w:rsidR="00772F14" w:rsidRPr="00C0504A" w:rsidRDefault="00772F14">
      <w:pPr>
        <w:rPr>
          <w:rFonts w:ascii="Times New Roman" w:hAnsi="Times New Roman"/>
          <w:b/>
          <w:bCs/>
        </w:rPr>
      </w:pPr>
    </w:p>
    <w:p w:rsidR="00772F14" w:rsidRPr="00C0504A" w:rsidRDefault="00772F14">
      <w:pPr>
        <w:rPr>
          <w:rFonts w:ascii="Times New Roman" w:hAnsi="Times New Roman"/>
        </w:rPr>
      </w:pPr>
      <w:r w:rsidRPr="00C0504A">
        <w:rPr>
          <w:rFonts w:ascii="Times New Roman" w:hAnsi="Times New Roman"/>
          <w:b/>
          <w:bCs/>
        </w:rPr>
        <w:t>1. Identification of the Information Collection</w:t>
      </w:r>
    </w:p>
    <w:p w:rsidR="00772F14" w:rsidRPr="00C0504A" w:rsidRDefault="00772F14">
      <w:pPr>
        <w:rPr>
          <w:rFonts w:ascii="Times New Roman" w:hAnsi="Times New Roman"/>
        </w:rPr>
      </w:pPr>
    </w:p>
    <w:p w:rsidR="00772F14" w:rsidRPr="00C0504A" w:rsidRDefault="00772F14">
      <w:pPr>
        <w:ind w:firstLine="720"/>
        <w:rPr>
          <w:rFonts w:ascii="Times New Roman" w:hAnsi="Times New Roman"/>
          <w:b/>
          <w:bCs/>
        </w:rPr>
      </w:pPr>
      <w:r w:rsidRPr="00C0504A">
        <w:rPr>
          <w:rFonts w:ascii="Times New Roman" w:hAnsi="Times New Roman"/>
          <w:b/>
          <w:bCs/>
        </w:rPr>
        <w:t>1(a) Title of the Information Collection</w:t>
      </w:r>
    </w:p>
    <w:p w:rsidR="00772F14" w:rsidRPr="00C0504A" w:rsidRDefault="00772F14">
      <w:pPr>
        <w:rPr>
          <w:rFonts w:ascii="Times New Roman" w:hAnsi="Times New Roman"/>
          <w:b/>
          <w:bCs/>
        </w:rPr>
      </w:pPr>
    </w:p>
    <w:p w:rsidR="007F21CF" w:rsidRDefault="007F21CF">
      <w:pPr>
        <w:ind w:firstLine="720"/>
        <w:rPr>
          <w:rFonts w:ascii="Times New Roman" w:hAnsi="Times New Roman"/>
        </w:rPr>
      </w:pPr>
      <w:r>
        <w:rPr>
          <w:rFonts w:ascii="Times New Roman" w:hAnsi="Times New Roman"/>
        </w:rPr>
        <w:t xml:space="preserve">TITLE: </w:t>
      </w:r>
      <w:bookmarkStart w:id="0" w:name="_GoBack"/>
      <w:r w:rsidR="00772F14" w:rsidRPr="00C0504A">
        <w:rPr>
          <w:rFonts w:ascii="Times New Roman" w:hAnsi="Times New Roman"/>
        </w:rPr>
        <w:t xml:space="preserve">Notice of Arrival of Pesticides and Devices under section 17(c) of </w:t>
      </w:r>
      <w:r w:rsidR="006A7D30">
        <w:rPr>
          <w:rFonts w:ascii="Times New Roman" w:hAnsi="Times New Roman"/>
        </w:rPr>
        <w:t>FIFRA</w:t>
      </w:r>
      <w:r w:rsidR="00500EBB" w:rsidRPr="00C0504A">
        <w:rPr>
          <w:rFonts w:ascii="Times New Roman" w:hAnsi="Times New Roman"/>
        </w:rPr>
        <w:t xml:space="preserve">. </w:t>
      </w:r>
      <w:bookmarkEnd w:id="0"/>
    </w:p>
    <w:p w:rsidR="007F21CF" w:rsidRPr="007F21CF" w:rsidRDefault="007F21CF" w:rsidP="007F21CF">
      <w:pPr>
        <w:ind w:firstLine="720"/>
        <w:rPr>
          <w:rFonts w:ascii="Times New Roman" w:hAnsi="Times New Roman"/>
        </w:rPr>
      </w:pPr>
    </w:p>
    <w:p w:rsidR="00772F14" w:rsidRPr="00C0504A" w:rsidRDefault="007F21CF">
      <w:pPr>
        <w:ind w:firstLine="720"/>
        <w:rPr>
          <w:rFonts w:ascii="Times New Roman" w:hAnsi="Times New Roman"/>
        </w:rPr>
      </w:pPr>
      <w:r>
        <w:rPr>
          <w:rFonts w:ascii="Times New Roman" w:hAnsi="Times New Roman"/>
        </w:rPr>
        <w:t>OMB No. 2070-0020</w:t>
      </w:r>
      <w:r>
        <w:rPr>
          <w:rFonts w:ascii="Times New Roman" w:hAnsi="Times New Roman"/>
        </w:rPr>
        <w:tab/>
      </w:r>
      <w:r>
        <w:rPr>
          <w:rFonts w:ascii="Times New Roman" w:hAnsi="Times New Roman"/>
        </w:rPr>
        <w:tab/>
      </w:r>
      <w:r w:rsidRPr="007F21CF">
        <w:rPr>
          <w:rFonts w:ascii="Times New Roman" w:hAnsi="Times New Roman"/>
        </w:rPr>
        <w:tab/>
      </w:r>
      <w:r w:rsidRPr="007F21CF">
        <w:rPr>
          <w:rFonts w:ascii="Times New Roman" w:hAnsi="Times New Roman"/>
        </w:rPr>
        <w:tab/>
        <w:t xml:space="preserve">EPA No. </w:t>
      </w:r>
      <w:r>
        <w:rPr>
          <w:rFonts w:ascii="Times New Roman" w:hAnsi="Times New Roman"/>
        </w:rPr>
        <w:t>0152</w:t>
      </w:r>
      <w:r w:rsidRPr="007F21CF">
        <w:rPr>
          <w:rFonts w:ascii="Times New Roman" w:hAnsi="Times New Roman"/>
        </w:rPr>
        <w:t>.1</w:t>
      </w:r>
      <w:r>
        <w:rPr>
          <w:rFonts w:ascii="Times New Roman" w:hAnsi="Times New Roman"/>
        </w:rPr>
        <w:t>0</w:t>
      </w:r>
    </w:p>
    <w:p w:rsidR="00772F14" w:rsidRPr="00C0504A" w:rsidRDefault="00772F14">
      <w:pPr>
        <w:rPr>
          <w:rFonts w:ascii="Times New Roman" w:hAnsi="Times New Roman"/>
        </w:rPr>
      </w:pPr>
      <w:r w:rsidRPr="00C0504A">
        <w:rPr>
          <w:rFonts w:ascii="Times New Roman" w:hAnsi="Times New Roman"/>
        </w:rPr>
        <w:t xml:space="preserve"> </w:t>
      </w:r>
    </w:p>
    <w:p w:rsidR="00772F14" w:rsidRPr="00C0504A" w:rsidRDefault="00A7599B">
      <w:pPr>
        <w:ind w:firstLine="720"/>
        <w:rPr>
          <w:rFonts w:ascii="Times New Roman" w:hAnsi="Times New Roman"/>
        </w:rPr>
      </w:pPr>
      <w:r>
        <w:rPr>
          <w:rFonts w:ascii="Times New Roman" w:hAnsi="Times New Roman"/>
          <w:b/>
          <w:bCs/>
        </w:rPr>
        <w:t>1(b) Short Characterization/Abstract</w:t>
      </w:r>
    </w:p>
    <w:p w:rsidR="00772F14" w:rsidRPr="00C0504A" w:rsidRDefault="00772F14">
      <w:pPr>
        <w:rPr>
          <w:rFonts w:ascii="Times New Roman" w:hAnsi="Times New Roman"/>
        </w:rPr>
      </w:pPr>
    </w:p>
    <w:p w:rsidR="0029190C" w:rsidRPr="00C0504A" w:rsidRDefault="00A7599B" w:rsidP="0029190C">
      <w:pPr>
        <w:ind w:firstLine="720"/>
        <w:rPr>
          <w:rFonts w:ascii="Times New Roman" w:hAnsi="Times New Roman"/>
        </w:rPr>
      </w:pPr>
      <w:r>
        <w:rPr>
          <w:rFonts w:ascii="Times New Roman" w:hAnsi="Times New Roman"/>
        </w:rPr>
        <w:t>The U.S. Customs and Border Protection (C</w:t>
      </w:r>
      <w:r w:rsidR="0055597A">
        <w:rPr>
          <w:rFonts w:ascii="Times New Roman" w:hAnsi="Times New Roman"/>
        </w:rPr>
        <w:t>ustoms</w:t>
      </w:r>
      <w:r>
        <w:rPr>
          <w:rFonts w:ascii="Times New Roman" w:hAnsi="Times New Roman"/>
        </w:rPr>
        <w:t xml:space="preserve">) regulations at 19 CFR 12.112 require that an importer desiring to import pesticides into the United States shall, prior to the shipment's arrival </w:t>
      </w:r>
      <w:r w:rsidR="006A7D30">
        <w:rPr>
          <w:rFonts w:ascii="Times New Roman" w:hAnsi="Times New Roman"/>
        </w:rPr>
        <w:t>in</w:t>
      </w:r>
      <w:r>
        <w:rPr>
          <w:rFonts w:ascii="Times New Roman" w:hAnsi="Times New Roman"/>
        </w:rPr>
        <w:t xml:space="preserve"> the United States, submit a Notice of Arrival (NOA) of Pesticides and Devices (EPA Form 3540-1 or Form 3540-1) to the U.S. Environmental Protection Agency (EPA or Agency). EPA will </w:t>
      </w:r>
      <w:r w:rsidR="00F277DC">
        <w:rPr>
          <w:rFonts w:ascii="Times New Roman" w:hAnsi="Times New Roman"/>
        </w:rPr>
        <w:t xml:space="preserve">review the form and </w:t>
      </w:r>
      <w:r>
        <w:rPr>
          <w:rFonts w:ascii="Times New Roman" w:hAnsi="Times New Roman"/>
        </w:rPr>
        <w:t>determine the disposition of the shipment.  Upon completing Form 3540-1, EPA returns the form to the importer</w:t>
      </w:r>
      <w:r w:rsidR="006A7D30">
        <w:rPr>
          <w:rFonts w:ascii="Times New Roman" w:hAnsi="Times New Roman"/>
        </w:rPr>
        <w:t xml:space="preserve"> of record</w:t>
      </w:r>
      <w:r w:rsidR="00F277DC">
        <w:rPr>
          <w:rFonts w:ascii="Times New Roman" w:hAnsi="Times New Roman"/>
        </w:rPr>
        <w:t xml:space="preserve"> (importer)</w:t>
      </w:r>
      <w:r>
        <w:rPr>
          <w:rFonts w:ascii="Times New Roman" w:hAnsi="Times New Roman"/>
        </w:rPr>
        <w:t xml:space="preserve"> or </w:t>
      </w:r>
      <w:r w:rsidR="006A7D30">
        <w:rPr>
          <w:rFonts w:ascii="Times New Roman" w:hAnsi="Times New Roman"/>
        </w:rPr>
        <w:t xml:space="preserve">licensed </w:t>
      </w:r>
      <w:r w:rsidR="00F277DC">
        <w:rPr>
          <w:rFonts w:ascii="Times New Roman" w:hAnsi="Times New Roman"/>
        </w:rPr>
        <w:t xml:space="preserve">customs </w:t>
      </w:r>
      <w:r w:rsidR="006A7D30">
        <w:rPr>
          <w:rFonts w:ascii="Times New Roman" w:hAnsi="Times New Roman"/>
        </w:rPr>
        <w:t>broker</w:t>
      </w:r>
      <w:r w:rsidR="00F277DC">
        <w:rPr>
          <w:rFonts w:ascii="Times New Roman" w:hAnsi="Times New Roman"/>
        </w:rPr>
        <w:t xml:space="preserve"> (broker)</w:t>
      </w:r>
      <w:r>
        <w:rPr>
          <w:rFonts w:ascii="Times New Roman" w:hAnsi="Times New Roman"/>
        </w:rPr>
        <w:t>, who must present the form to C</w:t>
      </w:r>
      <w:r w:rsidR="0055597A">
        <w:rPr>
          <w:rFonts w:ascii="Times New Roman" w:hAnsi="Times New Roman"/>
        </w:rPr>
        <w:t>ustoms</w:t>
      </w:r>
      <w:r>
        <w:rPr>
          <w:rFonts w:ascii="Times New Roman" w:hAnsi="Times New Roman"/>
        </w:rPr>
        <w:t xml:space="preserve"> upon arrival of the shipment at the port of entry. This is necessary to ensure</w:t>
      </w:r>
      <w:r w:rsidR="00192183">
        <w:rPr>
          <w:rFonts w:ascii="Times New Roman" w:hAnsi="Times New Roman"/>
        </w:rPr>
        <w:t xml:space="preserve"> that</w:t>
      </w:r>
      <w:r>
        <w:rPr>
          <w:rFonts w:ascii="Times New Roman" w:hAnsi="Times New Roman"/>
        </w:rPr>
        <w:t xml:space="preserve"> EPA is notified of the arrival of pesticides and devices as required under the Federal Insecticide, Fungicide, and Rodenticide Act (FIFRA) section 17(c), and </w:t>
      </w:r>
      <w:r w:rsidR="00192183">
        <w:rPr>
          <w:rFonts w:ascii="Times New Roman" w:hAnsi="Times New Roman"/>
        </w:rPr>
        <w:t xml:space="preserve">that EPA </w:t>
      </w:r>
      <w:r>
        <w:rPr>
          <w:rFonts w:ascii="Times New Roman" w:hAnsi="Times New Roman"/>
        </w:rPr>
        <w:t>has the ability to examine such shipments to determine compliance</w:t>
      </w:r>
      <w:r w:rsidR="00192183">
        <w:rPr>
          <w:rFonts w:ascii="Times New Roman" w:hAnsi="Times New Roman"/>
        </w:rPr>
        <w:t xml:space="preserve"> with FIFRA</w:t>
      </w:r>
      <w:r w:rsidR="00F277DC">
        <w:rPr>
          <w:rFonts w:ascii="Times New Roman" w:hAnsi="Times New Roman"/>
        </w:rPr>
        <w:t>.</w:t>
      </w:r>
      <w:r>
        <w:rPr>
          <w:rFonts w:ascii="Times New Roman" w:hAnsi="Times New Roman"/>
        </w:rPr>
        <w:t xml:space="preserve"> </w:t>
      </w:r>
    </w:p>
    <w:p w:rsidR="0029190C" w:rsidRPr="00C0504A" w:rsidRDefault="0029190C" w:rsidP="0029190C">
      <w:pPr>
        <w:ind w:firstLine="720"/>
        <w:rPr>
          <w:rFonts w:ascii="Times New Roman" w:hAnsi="Times New Roman"/>
        </w:rPr>
      </w:pPr>
    </w:p>
    <w:p w:rsidR="0029190C" w:rsidRPr="00C0504A" w:rsidRDefault="00A7599B" w:rsidP="0029190C">
      <w:pPr>
        <w:rPr>
          <w:rFonts w:ascii="Times New Roman" w:hAnsi="Times New Roman"/>
        </w:rPr>
      </w:pPr>
      <w:r>
        <w:rPr>
          <w:rFonts w:ascii="Times New Roman" w:hAnsi="Times New Roman"/>
        </w:rPr>
        <w:tab/>
      </w:r>
      <w:r w:rsidR="00C515D0">
        <w:rPr>
          <w:rFonts w:ascii="Times New Roman" w:hAnsi="Times New Roman"/>
        </w:rPr>
        <w:t xml:space="preserve">Form 3540-1 </w:t>
      </w:r>
      <w:r>
        <w:rPr>
          <w:rFonts w:ascii="Times New Roman" w:hAnsi="Times New Roman"/>
        </w:rPr>
        <w:t>requires</w:t>
      </w:r>
      <w:r w:rsidR="00247355">
        <w:rPr>
          <w:rFonts w:ascii="Times New Roman" w:hAnsi="Times New Roman"/>
        </w:rPr>
        <w:t xml:space="preserve"> the</w:t>
      </w:r>
      <w:r>
        <w:rPr>
          <w:rFonts w:ascii="Times New Roman" w:hAnsi="Times New Roman"/>
        </w:rPr>
        <w:t xml:space="preserve"> identification and address information of </w:t>
      </w:r>
      <w:r w:rsidR="006707A6">
        <w:rPr>
          <w:rFonts w:ascii="Times New Roman" w:hAnsi="Times New Roman"/>
        </w:rPr>
        <w:t xml:space="preserve">parties involved in the importation of the pesticide or device </w:t>
      </w:r>
      <w:r>
        <w:rPr>
          <w:rFonts w:ascii="Times New Roman" w:hAnsi="Times New Roman"/>
        </w:rPr>
        <w:t xml:space="preserve">and information on the identity of the imported pesticide or device shipment. </w:t>
      </w:r>
      <w:r w:rsidR="0029190C" w:rsidRPr="00C0504A">
        <w:rPr>
          <w:rFonts w:ascii="Times New Roman" w:hAnsi="Times New Roman"/>
        </w:rPr>
        <w:t xml:space="preserve">When </w:t>
      </w:r>
      <w:r w:rsidR="00C515D0">
        <w:rPr>
          <w:rFonts w:ascii="Times New Roman" w:hAnsi="Times New Roman"/>
        </w:rPr>
        <w:t xml:space="preserve">Form 3540-1 </w:t>
      </w:r>
      <w:r w:rsidR="0029190C" w:rsidRPr="00C0504A">
        <w:rPr>
          <w:rFonts w:ascii="Times New Roman" w:hAnsi="Times New Roman"/>
        </w:rPr>
        <w:t>is submitted to</w:t>
      </w:r>
      <w:r w:rsidR="00500EBB" w:rsidRPr="00C0504A">
        <w:rPr>
          <w:rFonts w:ascii="Times New Roman" w:hAnsi="Times New Roman"/>
        </w:rPr>
        <w:t xml:space="preserve"> the </w:t>
      </w:r>
      <w:r w:rsidR="0029190C" w:rsidRPr="00C0504A">
        <w:rPr>
          <w:rFonts w:ascii="Times New Roman" w:hAnsi="Times New Roman"/>
        </w:rPr>
        <w:t>EPA region</w:t>
      </w:r>
      <w:r w:rsidR="00247355">
        <w:rPr>
          <w:rFonts w:ascii="Times New Roman" w:hAnsi="Times New Roman"/>
        </w:rPr>
        <w:t>al office</w:t>
      </w:r>
      <w:r w:rsidR="00500EBB" w:rsidRPr="00C0504A">
        <w:rPr>
          <w:rFonts w:ascii="Times New Roman" w:hAnsi="Times New Roman"/>
        </w:rPr>
        <w:t xml:space="preserve"> having jurisdiction over the state or territory in which the port of entry is located, </w:t>
      </w:r>
      <w:r w:rsidR="00D73A5F" w:rsidRPr="00C0504A">
        <w:rPr>
          <w:rFonts w:ascii="Times New Roman" w:hAnsi="Times New Roman"/>
        </w:rPr>
        <w:t xml:space="preserve">EPA enforcement </w:t>
      </w:r>
      <w:r w:rsidR="00AE1491" w:rsidRPr="00C0504A">
        <w:rPr>
          <w:rFonts w:ascii="Times New Roman" w:hAnsi="Times New Roman"/>
        </w:rPr>
        <w:t>personnel review</w:t>
      </w:r>
      <w:r w:rsidR="00D73A5F" w:rsidRPr="00C0504A">
        <w:rPr>
          <w:rFonts w:ascii="Times New Roman" w:hAnsi="Times New Roman"/>
        </w:rPr>
        <w:t xml:space="preserve"> </w:t>
      </w:r>
      <w:r w:rsidR="00500EBB" w:rsidRPr="00C0504A">
        <w:rPr>
          <w:rFonts w:ascii="Times New Roman" w:hAnsi="Times New Roman"/>
        </w:rPr>
        <w:t xml:space="preserve">the form </w:t>
      </w:r>
      <w:r w:rsidR="0029190C" w:rsidRPr="00C0504A">
        <w:rPr>
          <w:rFonts w:ascii="Times New Roman" w:hAnsi="Times New Roman"/>
        </w:rPr>
        <w:t>to determine whether the shipment should be released for entry upon arrival</w:t>
      </w:r>
      <w:r w:rsidR="00E677CB" w:rsidRPr="00C0504A">
        <w:rPr>
          <w:rFonts w:ascii="Times New Roman" w:hAnsi="Times New Roman"/>
        </w:rPr>
        <w:t>,</w:t>
      </w:r>
      <w:r w:rsidR="0029190C" w:rsidRPr="00C0504A">
        <w:rPr>
          <w:rFonts w:ascii="Times New Roman" w:hAnsi="Times New Roman"/>
        </w:rPr>
        <w:t xml:space="preserve"> </w:t>
      </w:r>
      <w:r w:rsidR="00240CE1" w:rsidRPr="00C0504A">
        <w:rPr>
          <w:rFonts w:ascii="Times New Roman" w:hAnsi="Times New Roman"/>
        </w:rPr>
        <w:t xml:space="preserve">detained </w:t>
      </w:r>
      <w:r w:rsidR="0029190C" w:rsidRPr="00C0504A">
        <w:rPr>
          <w:rFonts w:ascii="Times New Roman" w:hAnsi="Times New Roman"/>
        </w:rPr>
        <w:t>for examination</w:t>
      </w:r>
      <w:r w:rsidR="00E677CB" w:rsidRPr="00C0504A">
        <w:rPr>
          <w:rFonts w:ascii="Times New Roman" w:hAnsi="Times New Roman"/>
        </w:rPr>
        <w:t>, or refused</w:t>
      </w:r>
      <w:r w:rsidR="0073121F" w:rsidRPr="00C0504A">
        <w:rPr>
          <w:rFonts w:ascii="Times New Roman" w:hAnsi="Times New Roman"/>
        </w:rPr>
        <w:t xml:space="preserve"> admission into the United States</w:t>
      </w:r>
      <w:r w:rsidR="00E677CB" w:rsidRPr="00C0504A">
        <w:rPr>
          <w:rFonts w:ascii="Times New Roman" w:hAnsi="Times New Roman"/>
        </w:rPr>
        <w:t>.</w:t>
      </w:r>
      <w:r w:rsidR="0029190C" w:rsidRPr="00C0504A">
        <w:rPr>
          <w:rFonts w:ascii="Times New Roman" w:hAnsi="Times New Roman"/>
        </w:rPr>
        <w:t xml:space="preserve">  The responsible EPA official returns the form to the </w:t>
      </w:r>
      <w:r w:rsidR="00F277DC">
        <w:rPr>
          <w:rFonts w:ascii="Times New Roman" w:hAnsi="Times New Roman"/>
        </w:rPr>
        <w:t>importer or broker</w:t>
      </w:r>
      <w:r w:rsidR="00F277DC" w:rsidRPr="00C0504A">
        <w:rPr>
          <w:rFonts w:ascii="Times New Roman" w:hAnsi="Times New Roman"/>
        </w:rPr>
        <w:t xml:space="preserve"> </w:t>
      </w:r>
      <w:r w:rsidR="0029190C" w:rsidRPr="00C0504A">
        <w:rPr>
          <w:rFonts w:ascii="Times New Roman" w:hAnsi="Times New Roman"/>
        </w:rPr>
        <w:t xml:space="preserve">with EPA instructions to </w:t>
      </w:r>
      <w:r w:rsidR="005A2010" w:rsidRPr="00C0504A">
        <w:rPr>
          <w:rFonts w:ascii="Times New Roman" w:hAnsi="Times New Roman"/>
        </w:rPr>
        <w:t>C</w:t>
      </w:r>
      <w:r w:rsidR="0055597A">
        <w:rPr>
          <w:rFonts w:ascii="Times New Roman" w:hAnsi="Times New Roman"/>
        </w:rPr>
        <w:t>ustom</w:t>
      </w:r>
      <w:r w:rsidR="00A546BB">
        <w:rPr>
          <w:rFonts w:ascii="Times New Roman" w:hAnsi="Times New Roman"/>
        </w:rPr>
        <w:t>s</w:t>
      </w:r>
      <w:r w:rsidR="005A2010" w:rsidRPr="00C0504A" w:rsidDel="005A2010">
        <w:rPr>
          <w:rFonts w:ascii="Times New Roman" w:hAnsi="Times New Roman"/>
        </w:rPr>
        <w:t xml:space="preserve"> </w:t>
      </w:r>
      <w:r w:rsidR="0029190C" w:rsidRPr="00C0504A">
        <w:rPr>
          <w:rFonts w:ascii="Times New Roman" w:hAnsi="Times New Roman"/>
        </w:rPr>
        <w:t>as to the disposition of the shipment.</w:t>
      </w:r>
    </w:p>
    <w:p w:rsidR="00E17791" w:rsidRPr="00C0504A" w:rsidRDefault="00E17791" w:rsidP="00E17791">
      <w:pPr>
        <w:ind w:firstLine="720"/>
        <w:rPr>
          <w:rFonts w:ascii="Times New Roman" w:hAnsi="Times New Roman"/>
        </w:rPr>
      </w:pPr>
    </w:p>
    <w:p w:rsidR="0029190C" w:rsidRPr="00C0504A" w:rsidRDefault="00BE7FD6" w:rsidP="0029190C">
      <w:pPr>
        <w:rPr>
          <w:rFonts w:ascii="Times New Roman" w:hAnsi="Times New Roman"/>
        </w:rPr>
      </w:pPr>
      <w:r w:rsidRPr="00BE7FD6">
        <w:rPr>
          <w:rFonts w:ascii="Times New Roman" w:hAnsi="Times New Roman"/>
        </w:rPr>
        <w:tab/>
        <w:t>Upon the arrival of the shipment, the importer</w:t>
      </w:r>
      <w:r w:rsidR="00F277DC">
        <w:rPr>
          <w:rFonts w:ascii="Times New Roman" w:hAnsi="Times New Roman"/>
        </w:rPr>
        <w:t xml:space="preserve"> or broker</w:t>
      </w:r>
      <w:r w:rsidRPr="00BE7FD6">
        <w:rPr>
          <w:rFonts w:ascii="Times New Roman" w:hAnsi="Times New Roman"/>
        </w:rPr>
        <w:t xml:space="preserve"> presents the completed NOA to the C</w:t>
      </w:r>
      <w:r w:rsidR="0055597A">
        <w:rPr>
          <w:rFonts w:ascii="Times New Roman" w:hAnsi="Times New Roman"/>
        </w:rPr>
        <w:t>ustoms</w:t>
      </w:r>
      <w:r w:rsidRPr="00BE7FD6">
        <w:rPr>
          <w:rFonts w:ascii="Times New Roman" w:hAnsi="Times New Roman"/>
        </w:rPr>
        <w:t xml:space="preserve"> District Director at the port of entry.  C</w:t>
      </w:r>
      <w:r w:rsidR="0055597A">
        <w:rPr>
          <w:rFonts w:ascii="Times New Roman" w:hAnsi="Times New Roman"/>
        </w:rPr>
        <w:t>ustoms</w:t>
      </w:r>
      <w:r w:rsidRPr="00BE7FD6">
        <w:rPr>
          <w:rFonts w:ascii="Times New Roman" w:hAnsi="Times New Roman"/>
        </w:rPr>
        <w:t xml:space="preserve"> compares entry documents for the shipment with the NOA and notifies the EPA regional office of any discrepancies, which EPA will resolve with the importer</w:t>
      </w:r>
      <w:r w:rsidR="00F277DC">
        <w:rPr>
          <w:rFonts w:ascii="Times New Roman" w:hAnsi="Times New Roman"/>
        </w:rPr>
        <w:t xml:space="preserve"> or broker</w:t>
      </w:r>
      <w:r w:rsidRPr="00BE7FD6">
        <w:rPr>
          <w:rFonts w:ascii="Times New Roman" w:hAnsi="Times New Roman"/>
        </w:rPr>
        <w:t>.  If there are no discrepancies, C</w:t>
      </w:r>
      <w:r w:rsidR="0055597A">
        <w:rPr>
          <w:rFonts w:ascii="Times New Roman" w:hAnsi="Times New Roman"/>
        </w:rPr>
        <w:t>ustoms</w:t>
      </w:r>
      <w:r w:rsidRPr="00BE7FD6">
        <w:rPr>
          <w:rFonts w:ascii="Times New Roman" w:hAnsi="Times New Roman"/>
        </w:rPr>
        <w:t xml:space="preserve"> follows instructions regarding release, detention, or refusal.  If there are discrepancies, the shipment may be detained until cleared for release</w:t>
      </w:r>
      <w:r w:rsidR="00247355">
        <w:rPr>
          <w:rFonts w:ascii="Times New Roman" w:hAnsi="Times New Roman"/>
        </w:rPr>
        <w:t>,</w:t>
      </w:r>
      <w:r w:rsidRPr="00BE7FD6">
        <w:rPr>
          <w:rFonts w:ascii="Times New Roman" w:hAnsi="Times New Roman"/>
        </w:rPr>
        <w:t xml:space="preserve"> or retained for examination.  If EPA inspects the shipment and it appears from examination of a sample that it is adulterated, </w:t>
      </w:r>
      <w:r w:rsidR="0029190C" w:rsidRPr="00C0504A">
        <w:rPr>
          <w:rFonts w:ascii="Times New Roman" w:hAnsi="Times New Roman"/>
        </w:rPr>
        <w:t>misbranded</w:t>
      </w:r>
      <w:r w:rsidR="00240CE1" w:rsidRPr="00C0504A">
        <w:rPr>
          <w:rFonts w:ascii="Times New Roman" w:hAnsi="Times New Roman"/>
        </w:rPr>
        <w:t>,</w:t>
      </w:r>
      <w:r w:rsidR="0029190C" w:rsidRPr="00C0504A">
        <w:rPr>
          <w:rFonts w:ascii="Times New Roman" w:hAnsi="Times New Roman"/>
        </w:rPr>
        <w:t xml:space="preserve"> or otherwise violates the provisions of FIFRA, or is otherwise injurious to health or the environment, the pesticide or device may be refused admission into the United States.</w:t>
      </w:r>
    </w:p>
    <w:p w:rsidR="0055597A" w:rsidRDefault="0055597A" w:rsidP="00C0504A"/>
    <w:p w:rsidR="00C755C0" w:rsidRPr="00C0504A" w:rsidRDefault="0055597A" w:rsidP="00C0504A">
      <w:pPr>
        <w:rPr>
          <w:rFonts w:ascii="Times New Roman" w:hAnsi="Times New Roman"/>
        </w:rPr>
      </w:pPr>
      <w:r>
        <w:rPr>
          <w:rFonts w:ascii="Times New Roman" w:hAnsi="Times New Roman"/>
        </w:rPr>
        <w:tab/>
      </w:r>
      <w:r w:rsidR="00C755C0" w:rsidRPr="00C0504A">
        <w:rPr>
          <w:rFonts w:ascii="Times New Roman" w:hAnsi="Times New Roman"/>
        </w:rPr>
        <w:t>During th</w:t>
      </w:r>
      <w:r w:rsidR="002A215F">
        <w:rPr>
          <w:rFonts w:ascii="Times New Roman" w:hAnsi="Times New Roman"/>
        </w:rPr>
        <w:t>is</w:t>
      </w:r>
      <w:r w:rsidR="00C755C0" w:rsidRPr="00C0504A">
        <w:rPr>
          <w:rFonts w:ascii="Times New Roman" w:hAnsi="Times New Roman"/>
        </w:rPr>
        <w:t xml:space="preserve"> renewal of this information collection, EPA </w:t>
      </w:r>
      <w:r w:rsidR="00C213CC">
        <w:rPr>
          <w:rFonts w:ascii="Times New Roman" w:hAnsi="Times New Roman"/>
        </w:rPr>
        <w:t>is revising</w:t>
      </w:r>
      <w:r w:rsidR="00C755C0" w:rsidRPr="00C0504A">
        <w:rPr>
          <w:rFonts w:ascii="Times New Roman" w:hAnsi="Times New Roman"/>
        </w:rPr>
        <w:t xml:space="preserve"> Form 3540-1. The </w:t>
      </w:r>
      <w:r w:rsidR="00C213CC">
        <w:rPr>
          <w:rFonts w:ascii="Times New Roman" w:hAnsi="Times New Roman"/>
        </w:rPr>
        <w:t>revisions</w:t>
      </w:r>
      <w:r w:rsidR="00C755C0" w:rsidRPr="00C0504A">
        <w:rPr>
          <w:rFonts w:ascii="Times New Roman" w:hAnsi="Times New Roman"/>
        </w:rPr>
        <w:t xml:space="preserve"> clarify the</w:t>
      </w:r>
      <w:r w:rsidR="002A215F">
        <w:rPr>
          <w:rFonts w:ascii="Times New Roman" w:hAnsi="Times New Roman"/>
        </w:rPr>
        <w:t xml:space="preserve"> i</w:t>
      </w:r>
      <w:r w:rsidR="00C755C0" w:rsidRPr="00C0504A">
        <w:rPr>
          <w:rFonts w:ascii="Times New Roman" w:hAnsi="Times New Roman"/>
        </w:rPr>
        <w:t>nstr</w:t>
      </w:r>
      <w:r w:rsidR="003822C6">
        <w:rPr>
          <w:rFonts w:ascii="Times New Roman" w:hAnsi="Times New Roman"/>
        </w:rPr>
        <w:t>uctions</w:t>
      </w:r>
      <w:r w:rsidR="00247355">
        <w:rPr>
          <w:rFonts w:ascii="Times New Roman" w:hAnsi="Times New Roman"/>
        </w:rPr>
        <w:t xml:space="preserve"> for completing</w:t>
      </w:r>
      <w:r w:rsidR="003822C6">
        <w:rPr>
          <w:rFonts w:ascii="Times New Roman" w:hAnsi="Times New Roman"/>
        </w:rPr>
        <w:t xml:space="preserve"> the form</w:t>
      </w:r>
      <w:r w:rsidR="00845B84">
        <w:rPr>
          <w:rFonts w:ascii="Times New Roman" w:hAnsi="Times New Roman"/>
        </w:rPr>
        <w:t>,</w:t>
      </w:r>
      <w:r w:rsidR="005C7CB6">
        <w:rPr>
          <w:rFonts w:ascii="Times New Roman" w:hAnsi="Times New Roman"/>
        </w:rPr>
        <w:t xml:space="preserve"> amend</w:t>
      </w:r>
      <w:r w:rsidR="00663DF7">
        <w:rPr>
          <w:rFonts w:ascii="Times New Roman" w:hAnsi="Times New Roman"/>
        </w:rPr>
        <w:t xml:space="preserve"> the</w:t>
      </w:r>
      <w:r w:rsidR="003822C6">
        <w:rPr>
          <w:rFonts w:ascii="Times New Roman" w:hAnsi="Times New Roman"/>
        </w:rPr>
        <w:t xml:space="preserve"> </w:t>
      </w:r>
      <w:r w:rsidR="006707A6">
        <w:rPr>
          <w:rFonts w:ascii="Times New Roman" w:hAnsi="Times New Roman"/>
        </w:rPr>
        <w:t xml:space="preserve">required </w:t>
      </w:r>
      <w:r w:rsidR="003822C6">
        <w:rPr>
          <w:rFonts w:ascii="Times New Roman" w:hAnsi="Times New Roman"/>
        </w:rPr>
        <w:t>data items</w:t>
      </w:r>
      <w:r w:rsidR="00845B84">
        <w:rPr>
          <w:rFonts w:ascii="Times New Roman" w:hAnsi="Times New Roman"/>
        </w:rPr>
        <w:t xml:space="preserve">, and update the terms used on the form to be consistent with those used by </w:t>
      </w:r>
      <w:r w:rsidR="007A1B24">
        <w:rPr>
          <w:rFonts w:ascii="Times New Roman" w:hAnsi="Times New Roman"/>
        </w:rPr>
        <w:t>Customs</w:t>
      </w:r>
      <w:r w:rsidR="003822C6">
        <w:rPr>
          <w:rFonts w:ascii="Times New Roman" w:hAnsi="Times New Roman"/>
        </w:rPr>
        <w:t>.</w:t>
      </w:r>
      <w:r w:rsidR="00C755C0" w:rsidRPr="00C0504A">
        <w:rPr>
          <w:rFonts w:ascii="Times New Roman" w:hAnsi="Times New Roman"/>
        </w:rPr>
        <w:t xml:space="preserve"> </w:t>
      </w:r>
      <w:r w:rsidR="00814236">
        <w:rPr>
          <w:rFonts w:ascii="Times New Roman" w:hAnsi="Times New Roman"/>
        </w:rPr>
        <w:t xml:space="preserve"> </w:t>
      </w:r>
      <w:r w:rsidR="00C755C0" w:rsidRPr="00C0504A">
        <w:rPr>
          <w:rFonts w:ascii="Times New Roman" w:hAnsi="Times New Roman"/>
        </w:rPr>
        <w:t>EPA is</w:t>
      </w:r>
      <w:r w:rsidR="00E43926">
        <w:rPr>
          <w:rFonts w:ascii="Times New Roman" w:hAnsi="Times New Roman"/>
        </w:rPr>
        <w:t xml:space="preserve"> also </w:t>
      </w:r>
      <w:r w:rsidR="00C755C0" w:rsidRPr="00C0504A">
        <w:rPr>
          <w:rFonts w:ascii="Times New Roman" w:hAnsi="Times New Roman"/>
        </w:rPr>
        <w:t xml:space="preserve">capturing the burden </w:t>
      </w:r>
      <w:r w:rsidR="00F207C2">
        <w:rPr>
          <w:rFonts w:ascii="Times New Roman" w:hAnsi="Times New Roman"/>
        </w:rPr>
        <w:t>of</w:t>
      </w:r>
      <w:r w:rsidR="00E43926">
        <w:rPr>
          <w:rFonts w:ascii="Times New Roman" w:hAnsi="Times New Roman"/>
        </w:rPr>
        <w:t xml:space="preserve"> providing</w:t>
      </w:r>
      <w:r w:rsidR="00CE255F">
        <w:rPr>
          <w:rFonts w:ascii="Times New Roman" w:hAnsi="Times New Roman"/>
        </w:rPr>
        <w:t xml:space="preserve"> the </w:t>
      </w:r>
      <w:r w:rsidR="007F54C6">
        <w:rPr>
          <w:rFonts w:ascii="Times New Roman" w:hAnsi="Times New Roman"/>
        </w:rPr>
        <w:t>label and other</w:t>
      </w:r>
      <w:r w:rsidR="00F207C2">
        <w:rPr>
          <w:rFonts w:ascii="Times New Roman" w:hAnsi="Times New Roman"/>
        </w:rPr>
        <w:t xml:space="preserve"> </w:t>
      </w:r>
      <w:r w:rsidR="006707A6">
        <w:rPr>
          <w:rFonts w:ascii="Times New Roman" w:hAnsi="Times New Roman"/>
        </w:rPr>
        <w:t xml:space="preserve">supporting documentation </w:t>
      </w:r>
      <w:r w:rsidR="00C755C0" w:rsidRPr="00C0504A">
        <w:rPr>
          <w:rFonts w:ascii="Times New Roman" w:hAnsi="Times New Roman"/>
        </w:rPr>
        <w:t>that is currently submitted by</w:t>
      </w:r>
      <w:r w:rsidR="006707A6">
        <w:rPr>
          <w:rFonts w:ascii="Times New Roman" w:hAnsi="Times New Roman"/>
        </w:rPr>
        <w:t xml:space="preserve"> most</w:t>
      </w:r>
      <w:r w:rsidR="00247355">
        <w:rPr>
          <w:rFonts w:ascii="Times New Roman" w:hAnsi="Times New Roman"/>
        </w:rPr>
        <w:t xml:space="preserve"> </w:t>
      </w:r>
      <w:r w:rsidR="00C755C0" w:rsidRPr="00C0504A">
        <w:rPr>
          <w:rFonts w:ascii="Times New Roman" w:hAnsi="Times New Roman"/>
        </w:rPr>
        <w:t>importers to</w:t>
      </w:r>
      <w:r w:rsidR="00C0504A">
        <w:rPr>
          <w:rFonts w:ascii="Times New Roman" w:hAnsi="Times New Roman"/>
        </w:rPr>
        <w:t xml:space="preserve"> the Agency </w:t>
      </w:r>
      <w:r w:rsidR="007F54C6">
        <w:rPr>
          <w:rFonts w:ascii="Times New Roman" w:hAnsi="Times New Roman"/>
        </w:rPr>
        <w:t xml:space="preserve">as part of existing practice or </w:t>
      </w:r>
      <w:r w:rsidR="00C0504A">
        <w:rPr>
          <w:rFonts w:ascii="Times New Roman" w:hAnsi="Times New Roman"/>
        </w:rPr>
        <w:t>on a voluntary basis</w:t>
      </w:r>
      <w:r w:rsidR="000475D9">
        <w:rPr>
          <w:rFonts w:ascii="Times New Roman" w:hAnsi="Times New Roman"/>
        </w:rPr>
        <w:t>.</w:t>
      </w:r>
      <w:r w:rsidR="00C0504A">
        <w:rPr>
          <w:rFonts w:ascii="Times New Roman" w:hAnsi="Times New Roman"/>
        </w:rPr>
        <w:t xml:space="preserve"> </w:t>
      </w:r>
      <w:r w:rsidR="00C755C0" w:rsidRPr="00C0504A">
        <w:rPr>
          <w:rFonts w:ascii="Times New Roman" w:hAnsi="Times New Roman"/>
        </w:rPr>
        <w:t xml:space="preserve">EPA has found that questions about a </w:t>
      </w:r>
      <w:r w:rsidR="00C755C0" w:rsidRPr="00C0504A">
        <w:rPr>
          <w:rFonts w:ascii="Times New Roman" w:hAnsi="Times New Roman"/>
        </w:rPr>
        <w:lastRenderedPageBreak/>
        <w:t xml:space="preserve">shipment can </w:t>
      </w:r>
      <w:r w:rsidR="00247355">
        <w:rPr>
          <w:rFonts w:ascii="Times New Roman" w:hAnsi="Times New Roman"/>
        </w:rPr>
        <w:t xml:space="preserve">often </w:t>
      </w:r>
      <w:r w:rsidR="00C755C0" w:rsidRPr="00C0504A">
        <w:rPr>
          <w:rFonts w:ascii="Times New Roman" w:hAnsi="Times New Roman"/>
        </w:rPr>
        <w:t>be resolved if</w:t>
      </w:r>
      <w:r w:rsidR="006707A6">
        <w:rPr>
          <w:rFonts w:ascii="Times New Roman" w:hAnsi="Times New Roman"/>
        </w:rPr>
        <w:t xml:space="preserve"> </w:t>
      </w:r>
      <w:r w:rsidR="007F54C6">
        <w:rPr>
          <w:rFonts w:ascii="Times New Roman" w:hAnsi="Times New Roman"/>
        </w:rPr>
        <w:t xml:space="preserve">the label or other </w:t>
      </w:r>
      <w:r w:rsidR="006707A6">
        <w:rPr>
          <w:rFonts w:ascii="Times New Roman" w:hAnsi="Times New Roman"/>
        </w:rPr>
        <w:t>supporting documenta</w:t>
      </w:r>
      <w:r w:rsidR="00C755C0" w:rsidRPr="00C0504A">
        <w:rPr>
          <w:rFonts w:ascii="Times New Roman" w:hAnsi="Times New Roman"/>
        </w:rPr>
        <w:t xml:space="preserve">tion </w:t>
      </w:r>
      <w:r w:rsidR="005C7CB6">
        <w:rPr>
          <w:rFonts w:ascii="Times New Roman" w:hAnsi="Times New Roman"/>
        </w:rPr>
        <w:t>accompanies</w:t>
      </w:r>
      <w:r w:rsidR="00F207C2">
        <w:rPr>
          <w:rFonts w:ascii="Times New Roman" w:hAnsi="Times New Roman"/>
        </w:rPr>
        <w:t xml:space="preserve"> the </w:t>
      </w:r>
      <w:r w:rsidR="00F277DC">
        <w:rPr>
          <w:rFonts w:ascii="Times New Roman" w:hAnsi="Times New Roman"/>
        </w:rPr>
        <w:t>Form 35</w:t>
      </w:r>
      <w:r w:rsidR="00DA1C5D">
        <w:rPr>
          <w:rFonts w:ascii="Times New Roman" w:hAnsi="Times New Roman"/>
        </w:rPr>
        <w:t>4</w:t>
      </w:r>
      <w:r w:rsidR="00F277DC">
        <w:rPr>
          <w:rFonts w:ascii="Times New Roman" w:hAnsi="Times New Roman"/>
        </w:rPr>
        <w:t>0-1</w:t>
      </w:r>
      <w:r w:rsidR="00F207C2">
        <w:rPr>
          <w:rFonts w:ascii="Times New Roman" w:hAnsi="Times New Roman"/>
        </w:rPr>
        <w:t xml:space="preserve"> </w:t>
      </w:r>
      <w:r w:rsidR="000475D9">
        <w:rPr>
          <w:rFonts w:ascii="Times New Roman" w:hAnsi="Times New Roman"/>
        </w:rPr>
        <w:t>prior to the</w:t>
      </w:r>
      <w:r w:rsidR="00663DF7">
        <w:rPr>
          <w:rFonts w:ascii="Times New Roman" w:hAnsi="Times New Roman"/>
        </w:rPr>
        <w:t xml:space="preserve"> arrival of the</w:t>
      </w:r>
      <w:r w:rsidR="000475D9">
        <w:rPr>
          <w:rFonts w:ascii="Times New Roman" w:hAnsi="Times New Roman"/>
        </w:rPr>
        <w:t xml:space="preserve"> shipment in the U</w:t>
      </w:r>
      <w:r w:rsidR="00663DF7">
        <w:rPr>
          <w:rFonts w:ascii="Times New Roman" w:hAnsi="Times New Roman"/>
        </w:rPr>
        <w:t xml:space="preserve">nited </w:t>
      </w:r>
      <w:r w:rsidR="000475D9">
        <w:rPr>
          <w:rFonts w:ascii="Times New Roman" w:hAnsi="Times New Roman"/>
        </w:rPr>
        <w:t>S</w:t>
      </w:r>
      <w:r w:rsidR="00663DF7">
        <w:rPr>
          <w:rFonts w:ascii="Times New Roman" w:hAnsi="Times New Roman"/>
        </w:rPr>
        <w:t>tates</w:t>
      </w:r>
      <w:r w:rsidR="007C26A8">
        <w:rPr>
          <w:rFonts w:ascii="Times New Roman" w:hAnsi="Times New Roman"/>
        </w:rPr>
        <w:t xml:space="preserve">. </w:t>
      </w:r>
    </w:p>
    <w:p w:rsidR="00772F14" w:rsidRPr="00C0504A" w:rsidRDefault="00772F14">
      <w:pPr>
        <w:rPr>
          <w:rFonts w:ascii="Times New Roman" w:hAnsi="Times New Roman"/>
        </w:rPr>
      </w:pPr>
    </w:p>
    <w:p w:rsidR="00772F14" w:rsidRPr="00C0504A" w:rsidRDefault="00772F14">
      <w:pPr>
        <w:ind w:firstLine="720"/>
        <w:rPr>
          <w:rFonts w:ascii="Times New Roman" w:hAnsi="Times New Roman"/>
        </w:rPr>
      </w:pPr>
      <w:r w:rsidRPr="00C0504A">
        <w:rPr>
          <w:rFonts w:ascii="Times New Roman" w:hAnsi="Times New Roman"/>
        </w:rPr>
        <w:t xml:space="preserve">Respondents subject to this information collection include all importers of pesticides and devices as defined by FIFRA.   </w:t>
      </w:r>
    </w:p>
    <w:p w:rsidR="00772F14" w:rsidRPr="00C0504A" w:rsidRDefault="00772F14">
      <w:pPr>
        <w:rPr>
          <w:rFonts w:ascii="Times New Roman" w:hAnsi="Times New Roman"/>
        </w:rPr>
      </w:pPr>
    </w:p>
    <w:p w:rsidR="00772F14" w:rsidRPr="00C0504A" w:rsidRDefault="00BE7FD6">
      <w:pPr>
        <w:rPr>
          <w:rFonts w:ascii="Times New Roman" w:hAnsi="Times New Roman"/>
          <w:b/>
          <w:bCs/>
        </w:rPr>
      </w:pPr>
      <w:r w:rsidRPr="00BE7FD6">
        <w:rPr>
          <w:rFonts w:ascii="Times New Roman" w:hAnsi="Times New Roman"/>
          <w:b/>
          <w:bCs/>
        </w:rPr>
        <w:t>2. Need for and Use of the Collection</w:t>
      </w:r>
    </w:p>
    <w:p w:rsidR="002F14E8" w:rsidRPr="00C0504A" w:rsidRDefault="002F14E8">
      <w:pPr>
        <w:ind w:firstLine="720"/>
        <w:rPr>
          <w:rFonts w:ascii="Times New Roman" w:hAnsi="Times New Roman"/>
          <w:b/>
          <w:bCs/>
        </w:rPr>
      </w:pPr>
    </w:p>
    <w:p w:rsidR="00772F14" w:rsidRPr="00C0504A" w:rsidRDefault="00BE7FD6">
      <w:pPr>
        <w:ind w:firstLine="720"/>
        <w:rPr>
          <w:rFonts w:ascii="Times New Roman" w:hAnsi="Times New Roman"/>
        </w:rPr>
      </w:pPr>
      <w:r w:rsidRPr="00BE7FD6">
        <w:rPr>
          <w:rFonts w:ascii="Times New Roman" w:hAnsi="Times New Roman"/>
          <w:b/>
          <w:bCs/>
        </w:rPr>
        <w:t xml:space="preserve">2(a) Need/Authority for the Collection  </w:t>
      </w:r>
    </w:p>
    <w:p w:rsidR="00F86BA1" w:rsidRDefault="00F86BA1">
      <w:pPr>
        <w:ind w:firstLine="720"/>
        <w:rPr>
          <w:rFonts w:ascii="Times New Roman" w:hAnsi="Times New Roman"/>
        </w:rPr>
      </w:pPr>
    </w:p>
    <w:p w:rsidR="00772F14" w:rsidRPr="00305E20" w:rsidRDefault="00BE7FD6">
      <w:pPr>
        <w:ind w:firstLine="720"/>
        <w:rPr>
          <w:rFonts w:ascii="Times New Roman" w:hAnsi="Times New Roman"/>
          <w:bCs/>
        </w:rPr>
      </w:pPr>
      <w:r w:rsidRPr="00BE7FD6">
        <w:rPr>
          <w:rFonts w:ascii="Times New Roman" w:hAnsi="Times New Roman"/>
        </w:rPr>
        <w:t>This information collection activity allows C</w:t>
      </w:r>
      <w:r w:rsidR="0055597A">
        <w:rPr>
          <w:rFonts w:ascii="Times New Roman" w:hAnsi="Times New Roman"/>
        </w:rPr>
        <w:t xml:space="preserve">ustoms </w:t>
      </w:r>
      <w:r w:rsidRPr="00BE7FD6">
        <w:rPr>
          <w:rFonts w:ascii="Times New Roman" w:hAnsi="Times New Roman"/>
        </w:rPr>
        <w:t xml:space="preserve">to fulfill its statutory obligation under FIFRA section 17(c) to notify the EPA of the </w:t>
      </w:r>
      <w:r w:rsidR="00772F14" w:rsidRPr="00C0504A">
        <w:rPr>
          <w:rFonts w:ascii="Times New Roman" w:hAnsi="Times New Roman"/>
        </w:rPr>
        <w:t xml:space="preserve">arrival of pesticides in the United States. </w:t>
      </w:r>
      <w:r w:rsidR="00305E20">
        <w:rPr>
          <w:rFonts w:ascii="Times New Roman" w:hAnsi="Times New Roman"/>
        </w:rPr>
        <w:t xml:space="preserve">An NOA must be submitted for all imported devices and </w:t>
      </w:r>
      <w:r w:rsidR="00413215" w:rsidRPr="00413215">
        <w:rPr>
          <w:rFonts w:ascii="Times New Roman" w:hAnsi="Times New Roman"/>
          <w:bCs/>
        </w:rPr>
        <w:t xml:space="preserve">pesticides, including but not limited to </w:t>
      </w:r>
      <w:r w:rsidR="00413215">
        <w:rPr>
          <w:rFonts w:ascii="Times New Roman" w:hAnsi="Times New Roman"/>
          <w:bCs/>
        </w:rPr>
        <w:t xml:space="preserve">those </w:t>
      </w:r>
      <w:r w:rsidR="00413215" w:rsidRPr="00413215">
        <w:rPr>
          <w:rFonts w:ascii="Times New Roman" w:hAnsi="Times New Roman"/>
          <w:bCs/>
        </w:rPr>
        <w:t xml:space="preserve">pesticides that are registered under section 3 of the </w:t>
      </w:r>
      <w:r w:rsidR="00413215">
        <w:rPr>
          <w:rFonts w:ascii="Times New Roman" w:hAnsi="Times New Roman"/>
          <w:bCs/>
        </w:rPr>
        <w:t>FIFRA</w:t>
      </w:r>
      <w:r w:rsidR="00413215" w:rsidRPr="00413215">
        <w:rPr>
          <w:rFonts w:ascii="Times New Roman" w:hAnsi="Times New Roman"/>
          <w:bCs/>
        </w:rPr>
        <w:t xml:space="preserve"> and</w:t>
      </w:r>
      <w:r w:rsidR="00413215">
        <w:rPr>
          <w:rFonts w:ascii="Times New Roman" w:hAnsi="Times New Roman"/>
          <w:bCs/>
        </w:rPr>
        <w:t xml:space="preserve"> to those that</w:t>
      </w:r>
      <w:r w:rsidR="00413215" w:rsidRPr="00413215">
        <w:rPr>
          <w:rFonts w:ascii="Times New Roman" w:hAnsi="Times New Roman"/>
          <w:bCs/>
        </w:rPr>
        <w:t xml:space="preserve"> may be transferred, sold, or distributed without registration pursuant to 40 CFR 152.30</w:t>
      </w:r>
      <w:r w:rsidR="00305E20">
        <w:rPr>
          <w:rFonts w:ascii="Times New Roman" w:hAnsi="Times New Roman"/>
          <w:bCs/>
        </w:rPr>
        <w:t xml:space="preserve">, </w:t>
      </w:r>
      <w:r w:rsidR="00305E20" w:rsidRPr="00305E20">
        <w:rPr>
          <w:rFonts w:ascii="Times New Roman" w:hAnsi="Times New Roman"/>
          <w:bCs/>
        </w:rPr>
        <w:t>such as pesticides for which an Experimental Use Permit has been gran</w:t>
      </w:r>
      <w:r w:rsidR="00305E20">
        <w:rPr>
          <w:rFonts w:ascii="Times New Roman" w:hAnsi="Times New Roman"/>
          <w:bCs/>
        </w:rPr>
        <w:t xml:space="preserve">ted under section 5 of the FIFRA, </w:t>
      </w:r>
      <w:r w:rsidR="00305E20" w:rsidRPr="00305E20">
        <w:rPr>
          <w:rFonts w:ascii="Times New Roman" w:hAnsi="Times New Roman"/>
          <w:bCs/>
        </w:rPr>
        <w:t>and pesticides for which an Exemption has been granted under section</w:t>
      </w:r>
      <w:r w:rsidR="00305E20">
        <w:rPr>
          <w:rFonts w:ascii="Times New Roman" w:hAnsi="Times New Roman"/>
          <w:bCs/>
        </w:rPr>
        <w:t>s</w:t>
      </w:r>
      <w:r w:rsidR="00305E20" w:rsidRPr="00305E20">
        <w:rPr>
          <w:rFonts w:ascii="Times New Roman" w:hAnsi="Times New Roman"/>
          <w:bCs/>
        </w:rPr>
        <w:t xml:space="preserve"> 18 </w:t>
      </w:r>
      <w:r w:rsidR="00305E20">
        <w:rPr>
          <w:rFonts w:ascii="Times New Roman" w:hAnsi="Times New Roman"/>
          <w:bCs/>
        </w:rPr>
        <w:t>or</w:t>
      </w:r>
      <w:r w:rsidR="00305E20" w:rsidRPr="00305E20">
        <w:rPr>
          <w:rFonts w:ascii="Times New Roman" w:hAnsi="Times New Roman"/>
          <w:bCs/>
        </w:rPr>
        <w:t xml:space="preserve"> 25(b) of </w:t>
      </w:r>
      <w:r w:rsidR="00305E20">
        <w:rPr>
          <w:rFonts w:ascii="Times New Roman" w:hAnsi="Times New Roman"/>
          <w:bCs/>
        </w:rPr>
        <w:t>FIFRA</w:t>
      </w:r>
      <w:r w:rsidR="00305E20" w:rsidRPr="00305E20">
        <w:rPr>
          <w:rFonts w:ascii="Times New Roman" w:hAnsi="Times New Roman"/>
          <w:bCs/>
        </w:rPr>
        <w:t>.</w:t>
      </w:r>
      <w:r w:rsidR="00305E20">
        <w:rPr>
          <w:rFonts w:ascii="Times New Roman" w:hAnsi="Times New Roman"/>
          <w:bCs/>
        </w:rPr>
        <w:t xml:space="preserve"> </w:t>
      </w:r>
      <w:r w:rsidR="00FE652B" w:rsidRPr="00C0504A">
        <w:rPr>
          <w:rFonts w:ascii="Times New Roman" w:hAnsi="Times New Roman"/>
        </w:rPr>
        <w:t>This notification</w:t>
      </w:r>
      <w:r w:rsidR="00772F14" w:rsidRPr="00C0504A">
        <w:rPr>
          <w:rFonts w:ascii="Times New Roman" w:hAnsi="Times New Roman"/>
        </w:rPr>
        <w:t xml:space="preserve"> allows EPA to determine </w:t>
      </w:r>
      <w:r w:rsidR="00881F42" w:rsidRPr="00C0504A">
        <w:rPr>
          <w:rFonts w:ascii="Times New Roman" w:hAnsi="Times New Roman"/>
        </w:rPr>
        <w:t>whether</w:t>
      </w:r>
      <w:r w:rsidR="00772F14" w:rsidRPr="00C0504A">
        <w:rPr>
          <w:rFonts w:ascii="Times New Roman" w:hAnsi="Times New Roman"/>
        </w:rPr>
        <w:t xml:space="preserve"> import</w:t>
      </w:r>
      <w:r w:rsidR="00F277DC">
        <w:rPr>
          <w:rFonts w:ascii="Times New Roman" w:hAnsi="Times New Roman"/>
        </w:rPr>
        <w:t>ed</w:t>
      </w:r>
      <w:r w:rsidR="00305E20">
        <w:rPr>
          <w:rFonts w:ascii="Times New Roman" w:hAnsi="Times New Roman"/>
        </w:rPr>
        <w:t xml:space="preserve"> devices and</w:t>
      </w:r>
      <w:r w:rsidR="00717FA2">
        <w:rPr>
          <w:rFonts w:ascii="Times New Roman" w:hAnsi="Times New Roman"/>
        </w:rPr>
        <w:t xml:space="preserve"> registered and unregistered pesticides </w:t>
      </w:r>
      <w:r w:rsidR="00772F14" w:rsidRPr="00C0504A">
        <w:rPr>
          <w:rFonts w:ascii="Times New Roman" w:hAnsi="Times New Roman"/>
        </w:rPr>
        <w:t xml:space="preserve">comply with </w:t>
      </w:r>
      <w:r w:rsidR="002F14E8" w:rsidRPr="00C0504A">
        <w:rPr>
          <w:rFonts w:ascii="Times New Roman" w:hAnsi="Times New Roman"/>
        </w:rPr>
        <w:t>FIFRA</w:t>
      </w:r>
      <w:r w:rsidR="00772F14" w:rsidRPr="00C0504A">
        <w:rPr>
          <w:rFonts w:ascii="Times New Roman" w:hAnsi="Times New Roman"/>
        </w:rPr>
        <w:t xml:space="preserve">.  The information permits EPA to </w:t>
      </w:r>
      <w:r w:rsidR="00663DF7">
        <w:rPr>
          <w:rFonts w:ascii="Times New Roman" w:hAnsi="Times New Roman"/>
        </w:rPr>
        <w:t xml:space="preserve">stop </w:t>
      </w:r>
      <w:r w:rsidR="00AE48F7">
        <w:rPr>
          <w:rFonts w:ascii="Times New Roman" w:hAnsi="Times New Roman"/>
        </w:rPr>
        <w:t xml:space="preserve">suspended, cancelled, </w:t>
      </w:r>
      <w:r w:rsidR="00772F14" w:rsidRPr="00C0504A">
        <w:rPr>
          <w:rFonts w:ascii="Times New Roman" w:hAnsi="Times New Roman"/>
        </w:rPr>
        <w:t>misbranded, contaminated, or otherwise violative products from being imported into the country, track those that do enter, and minimize any adverse</w:t>
      </w:r>
      <w:r w:rsidR="00E677CB" w:rsidRPr="00C0504A">
        <w:rPr>
          <w:rFonts w:ascii="Times New Roman" w:hAnsi="Times New Roman"/>
        </w:rPr>
        <w:t xml:space="preserve"> human health or </w:t>
      </w:r>
      <w:r w:rsidR="00772F14" w:rsidRPr="00C0504A">
        <w:rPr>
          <w:rFonts w:ascii="Times New Roman" w:hAnsi="Times New Roman"/>
        </w:rPr>
        <w:t>environmental impact that might arise from the importation of violative products.  If EPA did not collect this i</w:t>
      </w:r>
      <w:r w:rsidR="00240CE1" w:rsidRPr="00C0504A">
        <w:rPr>
          <w:rFonts w:ascii="Times New Roman" w:hAnsi="Times New Roman"/>
        </w:rPr>
        <w:t xml:space="preserve">nformation, </w:t>
      </w:r>
      <w:r w:rsidR="005A2010" w:rsidRPr="00C0504A">
        <w:rPr>
          <w:rFonts w:ascii="Times New Roman" w:hAnsi="Times New Roman"/>
        </w:rPr>
        <w:t>C</w:t>
      </w:r>
      <w:r w:rsidR="0055597A">
        <w:rPr>
          <w:rFonts w:ascii="Times New Roman" w:hAnsi="Times New Roman"/>
        </w:rPr>
        <w:t>ustoms</w:t>
      </w:r>
      <w:r w:rsidR="005A2010" w:rsidRPr="00C0504A" w:rsidDel="005A2010">
        <w:rPr>
          <w:rFonts w:ascii="Times New Roman" w:hAnsi="Times New Roman"/>
        </w:rPr>
        <w:t xml:space="preserve"> </w:t>
      </w:r>
      <w:r w:rsidR="00240CE1" w:rsidRPr="00C0504A">
        <w:rPr>
          <w:rFonts w:ascii="Times New Roman" w:hAnsi="Times New Roman"/>
        </w:rPr>
        <w:t>and EPA</w:t>
      </w:r>
      <w:r w:rsidR="00772F14" w:rsidRPr="00C0504A">
        <w:rPr>
          <w:rFonts w:ascii="Times New Roman" w:hAnsi="Times New Roman"/>
        </w:rPr>
        <w:t xml:space="preserve"> would be unable to meet their statutory requirements under FIFRA.</w:t>
      </w:r>
    </w:p>
    <w:p w:rsidR="00772F14" w:rsidRPr="00C0504A" w:rsidRDefault="00772F14">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b/>
          <w:bCs/>
        </w:rPr>
        <w:t>2(b) Practical Utility/Users of the Data</w:t>
      </w:r>
      <w:r w:rsidRPr="00BE7FD6">
        <w:rPr>
          <w:rFonts w:ascii="Times New Roman" w:hAnsi="Times New Roman"/>
        </w:rPr>
        <w:tab/>
      </w:r>
    </w:p>
    <w:p w:rsidR="00413215" w:rsidRPr="00C0504A" w:rsidRDefault="00413215" w:rsidP="00413215">
      <w:pPr>
        <w:rPr>
          <w:rFonts w:ascii="Times New Roman" w:hAnsi="Times New Roman"/>
        </w:rPr>
      </w:pPr>
    </w:p>
    <w:p w:rsidR="00E71B3C" w:rsidRDefault="00413215">
      <w:pPr>
        <w:rPr>
          <w:rFonts w:ascii="Times New Roman" w:hAnsi="Times New Roman"/>
        </w:rPr>
      </w:pPr>
      <w:r>
        <w:rPr>
          <w:rFonts w:ascii="Times New Roman" w:hAnsi="Times New Roman"/>
        </w:rPr>
        <w:tab/>
      </w:r>
      <w:r w:rsidR="00BE7FD6" w:rsidRPr="00BE7FD6">
        <w:rPr>
          <w:rFonts w:ascii="Times New Roman" w:hAnsi="Times New Roman"/>
        </w:rPr>
        <w:t xml:space="preserve">The information is used by EPA regional pesticide </w:t>
      </w:r>
      <w:r w:rsidR="00983711">
        <w:rPr>
          <w:rFonts w:ascii="Times New Roman" w:hAnsi="Times New Roman"/>
        </w:rPr>
        <w:t xml:space="preserve">compliance and </w:t>
      </w:r>
      <w:r w:rsidR="00BE7FD6" w:rsidRPr="00BE7FD6">
        <w:rPr>
          <w:rFonts w:ascii="Times New Roman" w:hAnsi="Times New Roman"/>
        </w:rPr>
        <w:t>enforcement staff, the Office of Enforcement and Compliance Assurance (OECA), and the Office of Pesticides Programs (OPP) to monitor and assure compliance with FIFRA.  C</w:t>
      </w:r>
      <w:r w:rsidR="0055597A">
        <w:rPr>
          <w:rFonts w:ascii="Times New Roman" w:hAnsi="Times New Roman"/>
        </w:rPr>
        <w:t>ustoms</w:t>
      </w:r>
      <w:r w:rsidR="00BE7FD6" w:rsidRPr="00BE7FD6">
        <w:rPr>
          <w:rFonts w:ascii="Times New Roman" w:hAnsi="Times New Roman"/>
        </w:rPr>
        <w:t xml:space="preserve"> uses this information to ensure pesticide and device products admitted to the U.S. have been reviewed by EPA for compliance.  The absence of an accompanying NOA is, under C</w:t>
      </w:r>
      <w:r w:rsidR="0055597A">
        <w:rPr>
          <w:rFonts w:ascii="Times New Roman" w:hAnsi="Times New Roman"/>
        </w:rPr>
        <w:t>ustoms</w:t>
      </w:r>
      <w:r w:rsidR="00BE7FD6" w:rsidRPr="00BE7FD6">
        <w:rPr>
          <w:rFonts w:ascii="Times New Roman" w:hAnsi="Times New Roman"/>
        </w:rPr>
        <w:t xml:space="preserve"> regulations, grounds for refusal of entry into the United States.</w:t>
      </w:r>
    </w:p>
    <w:p w:rsidR="00772F14" w:rsidRPr="00C0504A" w:rsidRDefault="00772F14">
      <w:pPr>
        <w:rPr>
          <w:rFonts w:ascii="Times New Roman" w:hAnsi="Times New Roman"/>
        </w:rPr>
      </w:pPr>
    </w:p>
    <w:p w:rsidR="00772F14" w:rsidRPr="00C0504A" w:rsidRDefault="00BE7FD6" w:rsidP="003F7440">
      <w:pPr>
        <w:rPr>
          <w:rFonts w:ascii="Times New Roman" w:hAnsi="Times New Roman"/>
        </w:rPr>
      </w:pPr>
      <w:r w:rsidRPr="00BE7FD6">
        <w:rPr>
          <w:rFonts w:ascii="Times New Roman" w:hAnsi="Times New Roman"/>
          <w:b/>
          <w:bCs/>
        </w:rPr>
        <w:t>3. Non-Duplication, Consultations, and other Criteria.</w:t>
      </w:r>
    </w:p>
    <w:p w:rsidR="00772F14" w:rsidRPr="00C0504A" w:rsidRDefault="00772F14" w:rsidP="003F7440">
      <w:pPr>
        <w:rPr>
          <w:rFonts w:ascii="Times New Roman" w:hAnsi="Times New Roman"/>
        </w:rPr>
      </w:pPr>
    </w:p>
    <w:p w:rsidR="00772F14" w:rsidRPr="00C0504A" w:rsidRDefault="00BE7FD6" w:rsidP="003F7440">
      <w:pPr>
        <w:ind w:firstLine="720"/>
        <w:rPr>
          <w:rFonts w:ascii="Times New Roman" w:hAnsi="Times New Roman"/>
        </w:rPr>
      </w:pPr>
      <w:r w:rsidRPr="00BE7FD6">
        <w:rPr>
          <w:rFonts w:ascii="Times New Roman" w:hAnsi="Times New Roman"/>
          <w:b/>
          <w:bCs/>
        </w:rPr>
        <w:t>3(a) Non Duplication</w:t>
      </w:r>
    </w:p>
    <w:p w:rsidR="00772F14" w:rsidRPr="00C0504A" w:rsidRDefault="00772F14" w:rsidP="003F7440">
      <w:pPr>
        <w:rPr>
          <w:rFonts w:ascii="Times New Roman" w:hAnsi="Times New Roman"/>
        </w:rPr>
      </w:pPr>
    </w:p>
    <w:p w:rsidR="00FE652B" w:rsidRPr="00C0504A" w:rsidRDefault="00BE7FD6" w:rsidP="003F7440">
      <w:pPr>
        <w:rPr>
          <w:rFonts w:ascii="Times New Roman" w:hAnsi="Times New Roman"/>
        </w:rPr>
      </w:pPr>
      <w:r w:rsidRPr="00BE7FD6">
        <w:rPr>
          <w:rFonts w:ascii="Times New Roman" w:hAnsi="Times New Roman"/>
        </w:rPr>
        <w:tab/>
        <w:t>Some of the information collected on EPA's Notice of Arrival is identical</w:t>
      </w:r>
      <w:r w:rsidR="00663DF7">
        <w:rPr>
          <w:rFonts w:ascii="Times New Roman" w:hAnsi="Times New Roman"/>
        </w:rPr>
        <w:t xml:space="preserve"> or similar</w:t>
      </w:r>
      <w:r w:rsidRPr="00BE7FD6">
        <w:rPr>
          <w:rFonts w:ascii="Times New Roman" w:hAnsi="Times New Roman"/>
        </w:rPr>
        <w:t xml:space="preserve"> to information collected on </w:t>
      </w:r>
      <w:r w:rsidR="0055597A">
        <w:rPr>
          <w:rFonts w:ascii="Times New Roman" w:hAnsi="Times New Roman"/>
        </w:rPr>
        <w:t>Customs</w:t>
      </w:r>
      <w:r w:rsidRPr="00BE7FD6">
        <w:rPr>
          <w:rFonts w:ascii="Times New Roman" w:hAnsi="Times New Roman"/>
        </w:rPr>
        <w:t>' entry notice</w:t>
      </w:r>
      <w:r w:rsidR="00AE48F7">
        <w:rPr>
          <w:rFonts w:ascii="Times New Roman" w:hAnsi="Times New Roman"/>
        </w:rPr>
        <w:t xml:space="preserve"> form (Form 34</w:t>
      </w:r>
      <w:r w:rsidR="006E5BA5">
        <w:rPr>
          <w:rFonts w:ascii="Times New Roman" w:hAnsi="Times New Roman"/>
        </w:rPr>
        <w:t>61, OMB Control Number 1651-0024</w:t>
      </w:r>
      <w:r w:rsidR="00AE48F7">
        <w:rPr>
          <w:rFonts w:ascii="Times New Roman" w:hAnsi="Times New Roman"/>
        </w:rPr>
        <w:t>)</w:t>
      </w:r>
      <w:r w:rsidRPr="00BE7FD6">
        <w:rPr>
          <w:rFonts w:ascii="Times New Roman" w:hAnsi="Times New Roman"/>
        </w:rPr>
        <w:t xml:space="preserve"> or entry summary </w:t>
      </w:r>
      <w:r w:rsidR="00663DF7">
        <w:rPr>
          <w:rFonts w:ascii="Times New Roman" w:hAnsi="Times New Roman"/>
        </w:rPr>
        <w:t>fo</w:t>
      </w:r>
      <w:r w:rsidR="00AE48F7">
        <w:rPr>
          <w:rFonts w:ascii="Times New Roman" w:hAnsi="Times New Roman"/>
        </w:rPr>
        <w:t>r</w:t>
      </w:r>
      <w:r w:rsidR="00663DF7">
        <w:rPr>
          <w:rFonts w:ascii="Times New Roman" w:hAnsi="Times New Roman"/>
        </w:rPr>
        <w:t xml:space="preserve">m </w:t>
      </w:r>
      <w:r w:rsidRPr="00BE7FD6">
        <w:rPr>
          <w:rFonts w:ascii="Times New Roman" w:hAnsi="Times New Roman"/>
        </w:rPr>
        <w:t>(</w:t>
      </w:r>
      <w:r w:rsidR="00663DF7">
        <w:rPr>
          <w:rFonts w:ascii="Times New Roman" w:hAnsi="Times New Roman"/>
        </w:rPr>
        <w:t>Form</w:t>
      </w:r>
      <w:r w:rsidRPr="00BE7FD6">
        <w:rPr>
          <w:rFonts w:ascii="Times New Roman" w:hAnsi="Times New Roman"/>
        </w:rPr>
        <w:t xml:space="preserve"> 7501</w:t>
      </w:r>
      <w:r w:rsidR="00AE48F7">
        <w:rPr>
          <w:rFonts w:ascii="Times New Roman" w:hAnsi="Times New Roman"/>
        </w:rPr>
        <w:t>, OMB Control Number 1651-0022</w:t>
      </w:r>
      <w:r w:rsidRPr="00BE7FD6">
        <w:rPr>
          <w:rFonts w:ascii="Times New Roman" w:hAnsi="Times New Roman"/>
        </w:rPr>
        <w:t>)</w:t>
      </w:r>
      <w:r w:rsidR="00AE48F7">
        <w:rPr>
          <w:rFonts w:ascii="Times New Roman" w:hAnsi="Times New Roman"/>
        </w:rPr>
        <w:t xml:space="preserve">. </w:t>
      </w:r>
      <w:r w:rsidRPr="00BE7FD6">
        <w:rPr>
          <w:rFonts w:ascii="Times New Roman" w:hAnsi="Times New Roman"/>
        </w:rPr>
        <w:t xml:space="preserve">In addition, in order to expedite the processing of shipments of pesticides and devices, EPA recommends that respondents provide EPA with a copy of either </w:t>
      </w:r>
      <w:r w:rsidR="00F81480">
        <w:rPr>
          <w:rFonts w:ascii="Times New Roman" w:hAnsi="Times New Roman"/>
        </w:rPr>
        <w:t>the entry notice or entry summary</w:t>
      </w:r>
      <w:r w:rsidR="00E52B2F">
        <w:rPr>
          <w:rFonts w:ascii="Times New Roman" w:hAnsi="Times New Roman"/>
        </w:rPr>
        <w:t xml:space="preserve">, </w:t>
      </w:r>
      <w:r w:rsidR="00E52B2F" w:rsidRPr="00881CBE">
        <w:rPr>
          <w:rFonts w:ascii="Times New Roman" w:hAnsi="Times New Roman"/>
        </w:rPr>
        <w:t>or other information submitted</w:t>
      </w:r>
      <w:r w:rsidR="00E52B2F">
        <w:rPr>
          <w:rFonts w:ascii="Times New Roman" w:hAnsi="Times New Roman"/>
        </w:rPr>
        <w:t xml:space="preserve"> to C</w:t>
      </w:r>
      <w:r w:rsidR="0055597A">
        <w:rPr>
          <w:rFonts w:ascii="Times New Roman" w:hAnsi="Times New Roman"/>
        </w:rPr>
        <w:t>ustoms</w:t>
      </w:r>
      <w:r w:rsidR="00E52B2F" w:rsidRPr="00881CBE">
        <w:rPr>
          <w:rFonts w:ascii="Times New Roman" w:hAnsi="Times New Roman"/>
        </w:rPr>
        <w:t xml:space="preserve"> pursuant to 19 CFR 142.3(5).  </w:t>
      </w:r>
      <w:r w:rsidRPr="00BE7FD6">
        <w:rPr>
          <w:rFonts w:ascii="Times New Roman" w:hAnsi="Times New Roman"/>
        </w:rPr>
        <w:t xml:space="preserve">This supporting documentation allows EPA to validate the information provided on Form 3540-1. The information on </w:t>
      </w:r>
      <w:r w:rsidR="00A546BB">
        <w:rPr>
          <w:rFonts w:ascii="Times New Roman" w:hAnsi="Times New Roman"/>
        </w:rPr>
        <w:t>entry</w:t>
      </w:r>
      <w:r w:rsidRPr="00BE7FD6">
        <w:rPr>
          <w:rFonts w:ascii="Times New Roman" w:hAnsi="Times New Roman"/>
        </w:rPr>
        <w:t xml:space="preserve"> forms is collected electronically via C</w:t>
      </w:r>
      <w:r w:rsidR="0055597A">
        <w:rPr>
          <w:rFonts w:ascii="Times New Roman" w:hAnsi="Times New Roman"/>
        </w:rPr>
        <w:t>ustoms</w:t>
      </w:r>
      <w:r w:rsidRPr="00BE7FD6">
        <w:rPr>
          <w:rFonts w:ascii="Times New Roman" w:hAnsi="Times New Roman"/>
        </w:rPr>
        <w:t xml:space="preserve"> ABI/ACS. </w:t>
      </w:r>
      <w:r w:rsidR="000C60AF">
        <w:rPr>
          <w:rFonts w:ascii="Times New Roman" w:hAnsi="Times New Roman"/>
        </w:rPr>
        <w:t>EPA does not have the</w:t>
      </w:r>
      <w:r w:rsidRPr="00BE7FD6">
        <w:rPr>
          <w:rFonts w:ascii="Times New Roman" w:hAnsi="Times New Roman"/>
        </w:rPr>
        <w:t xml:space="preserve"> ability to electronically </w:t>
      </w:r>
      <w:r w:rsidR="005867E2">
        <w:rPr>
          <w:rFonts w:ascii="Times New Roman" w:hAnsi="Times New Roman"/>
        </w:rPr>
        <w:t xml:space="preserve">receive </w:t>
      </w:r>
      <w:r w:rsidRPr="00BE7FD6">
        <w:rPr>
          <w:rFonts w:ascii="Times New Roman" w:hAnsi="Times New Roman"/>
        </w:rPr>
        <w:t>th</w:t>
      </w:r>
      <w:r w:rsidR="00A546BB">
        <w:rPr>
          <w:rFonts w:ascii="Times New Roman" w:hAnsi="Times New Roman"/>
        </w:rPr>
        <w:t>is</w:t>
      </w:r>
      <w:r w:rsidRPr="00BE7FD6">
        <w:rPr>
          <w:rFonts w:ascii="Times New Roman" w:hAnsi="Times New Roman"/>
        </w:rPr>
        <w:t xml:space="preserve"> information. </w:t>
      </w:r>
      <w:r w:rsidR="000C60AF">
        <w:rPr>
          <w:rFonts w:ascii="Times New Roman" w:hAnsi="Times New Roman"/>
        </w:rPr>
        <w:t>Respondents would plan for and gather</w:t>
      </w:r>
      <w:r w:rsidRPr="00BE7FD6">
        <w:rPr>
          <w:rFonts w:ascii="Times New Roman" w:hAnsi="Times New Roman"/>
        </w:rPr>
        <w:t xml:space="preserve"> the information submitted on </w:t>
      </w:r>
      <w:r w:rsidR="00F81480">
        <w:rPr>
          <w:rFonts w:ascii="Times New Roman" w:hAnsi="Times New Roman"/>
        </w:rPr>
        <w:t>Form 35</w:t>
      </w:r>
      <w:r w:rsidR="00DA1C5D">
        <w:rPr>
          <w:rFonts w:ascii="Times New Roman" w:hAnsi="Times New Roman"/>
        </w:rPr>
        <w:t>4</w:t>
      </w:r>
      <w:r w:rsidR="00F81480">
        <w:rPr>
          <w:rFonts w:ascii="Times New Roman" w:hAnsi="Times New Roman"/>
        </w:rPr>
        <w:t>0-1</w:t>
      </w:r>
      <w:r w:rsidRPr="00BE7FD6">
        <w:rPr>
          <w:rFonts w:ascii="Times New Roman" w:hAnsi="Times New Roman"/>
        </w:rPr>
        <w:t xml:space="preserve"> as part of </w:t>
      </w:r>
      <w:r w:rsidR="00F81480">
        <w:rPr>
          <w:rFonts w:ascii="Times New Roman" w:hAnsi="Times New Roman"/>
        </w:rPr>
        <w:t>customary</w:t>
      </w:r>
      <w:r w:rsidRPr="00BE7FD6">
        <w:rPr>
          <w:rFonts w:ascii="Times New Roman" w:hAnsi="Times New Roman"/>
        </w:rPr>
        <w:t xml:space="preserve"> business practice</w:t>
      </w:r>
      <w:r w:rsidR="00F81480">
        <w:rPr>
          <w:rFonts w:ascii="Times New Roman" w:hAnsi="Times New Roman"/>
        </w:rPr>
        <w:t>s</w:t>
      </w:r>
      <w:r w:rsidR="000C60AF">
        <w:rPr>
          <w:rFonts w:ascii="Times New Roman" w:hAnsi="Times New Roman"/>
        </w:rPr>
        <w:t xml:space="preserve">. </w:t>
      </w:r>
      <w:r w:rsidR="000C60AF" w:rsidRPr="00BE7FD6">
        <w:rPr>
          <w:rFonts w:ascii="Times New Roman" w:hAnsi="Times New Roman"/>
        </w:rPr>
        <w:t>To avoid double counting of burden hours</w:t>
      </w:r>
      <w:r w:rsidR="000C60AF">
        <w:rPr>
          <w:rFonts w:ascii="Times New Roman" w:hAnsi="Times New Roman"/>
        </w:rPr>
        <w:t xml:space="preserve">, </w:t>
      </w:r>
      <w:r w:rsidRPr="00BE7FD6">
        <w:rPr>
          <w:rFonts w:ascii="Times New Roman" w:hAnsi="Times New Roman"/>
        </w:rPr>
        <w:t>EPA</w:t>
      </w:r>
      <w:r w:rsidR="006707A6">
        <w:rPr>
          <w:rFonts w:ascii="Times New Roman" w:hAnsi="Times New Roman"/>
        </w:rPr>
        <w:t xml:space="preserve"> </w:t>
      </w:r>
      <w:r w:rsidRPr="00BE7FD6">
        <w:rPr>
          <w:rFonts w:ascii="Times New Roman" w:hAnsi="Times New Roman"/>
        </w:rPr>
        <w:t>only accounts for the additional time to e</w:t>
      </w:r>
      <w:r w:rsidR="006707A6">
        <w:rPr>
          <w:rFonts w:ascii="Times New Roman" w:hAnsi="Times New Roman"/>
        </w:rPr>
        <w:t>nt</w:t>
      </w:r>
      <w:r w:rsidRPr="00BE7FD6">
        <w:rPr>
          <w:rFonts w:ascii="Times New Roman" w:hAnsi="Times New Roman"/>
        </w:rPr>
        <w:t>e</w:t>
      </w:r>
      <w:r w:rsidR="006707A6">
        <w:rPr>
          <w:rFonts w:ascii="Times New Roman" w:hAnsi="Times New Roman"/>
        </w:rPr>
        <w:t>r the information</w:t>
      </w:r>
      <w:r w:rsidRPr="00BE7FD6">
        <w:rPr>
          <w:rFonts w:ascii="Times New Roman" w:hAnsi="Times New Roman"/>
        </w:rPr>
        <w:t xml:space="preserve"> and submit the form.  </w:t>
      </w:r>
    </w:p>
    <w:p w:rsidR="00FE652B" w:rsidRPr="00C0504A" w:rsidRDefault="00FE652B" w:rsidP="00FE652B">
      <w:pPr>
        <w:rPr>
          <w:rFonts w:ascii="Times New Roman" w:hAnsi="Times New Roman"/>
        </w:rPr>
      </w:pPr>
    </w:p>
    <w:p w:rsidR="00FE652B" w:rsidRPr="00C0504A" w:rsidRDefault="00BE7FD6" w:rsidP="00FE652B">
      <w:pPr>
        <w:rPr>
          <w:rFonts w:ascii="Times New Roman" w:hAnsi="Times New Roman"/>
        </w:rPr>
      </w:pPr>
      <w:r w:rsidRPr="00BE7FD6">
        <w:rPr>
          <w:rFonts w:ascii="Times New Roman" w:hAnsi="Times New Roman"/>
        </w:rPr>
        <w:tab/>
        <w:t>C</w:t>
      </w:r>
      <w:r w:rsidR="00A546BB">
        <w:rPr>
          <w:rFonts w:ascii="Times New Roman" w:hAnsi="Times New Roman"/>
        </w:rPr>
        <w:t>ustoms</w:t>
      </w:r>
      <w:r w:rsidRPr="00BE7FD6">
        <w:rPr>
          <w:rFonts w:ascii="Times New Roman" w:hAnsi="Times New Roman"/>
        </w:rPr>
        <w:t xml:space="preserve"> entry forms cannot substitute for the submission of EPA's notice of arrival because the entry forms are not required to be completed prior to the arrival of the shipment and hence do not meet </w:t>
      </w:r>
      <w:r w:rsidRPr="00BE7FD6">
        <w:rPr>
          <w:rFonts w:ascii="Times New Roman" w:hAnsi="Times New Roman"/>
        </w:rPr>
        <w:lastRenderedPageBreak/>
        <w:t xml:space="preserve">the requirements of FIFRA 17 (c). Entry may be made up to 15 days after a pesticide or device arrives in the U.S. and </w:t>
      </w:r>
      <w:r w:rsidR="000C60AF">
        <w:rPr>
          <w:rFonts w:ascii="Times New Roman" w:hAnsi="Times New Roman"/>
        </w:rPr>
        <w:t xml:space="preserve">the entry forms </w:t>
      </w:r>
      <w:r w:rsidRPr="00BE7FD6">
        <w:rPr>
          <w:rFonts w:ascii="Times New Roman" w:hAnsi="Times New Roman"/>
        </w:rPr>
        <w:t>does not contain al</w:t>
      </w:r>
      <w:r w:rsidR="000C60AF">
        <w:rPr>
          <w:rFonts w:ascii="Times New Roman" w:hAnsi="Times New Roman"/>
        </w:rPr>
        <w:t>l of the information required in</w:t>
      </w:r>
      <w:r w:rsidRPr="00BE7FD6">
        <w:rPr>
          <w:rFonts w:ascii="Times New Roman" w:hAnsi="Times New Roman"/>
        </w:rPr>
        <w:t xml:space="preserve"> a notice of arrival.  The information in a notice of arrival is necessary for EPA to determine the disposition of a shipment upon its arrival in the U.S.</w:t>
      </w:r>
    </w:p>
    <w:p w:rsidR="00FE652B" w:rsidRPr="00C0504A" w:rsidRDefault="00BE7FD6" w:rsidP="00FE652B">
      <w:pPr>
        <w:rPr>
          <w:rFonts w:ascii="Times New Roman" w:hAnsi="Times New Roman"/>
        </w:rPr>
      </w:pPr>
      <w:r w:rsidRPr="00BE7FD6">
        <w:rPr>
          <w:rFonts w:ascii="Times New Roman" w:hAnsi="Times New Roman"/>
        </w:rPr>
        <w:t xml:space="preserve"> </w:t>
      </w:r>
    </w:p>
    <w:p w:rsidR="00FE652B" w:rsidRDefault="00BE7FD6" w:rsidP="00FE652B">
      <w:pPr>
        <w:rPr>
          <w:rFonts w:ascii="Times New Roman" w:hAnsi="Times New Roman"/>
        </w:rPr>
      </w:pPr>
      <w:r w:rsidRPr="00BE7FD6">
        <w:rPr>
          <w:rFonts w:ascii="Times New Roman" w:hAnsi="Times New Roman"/>
        </w:rPr>
        <w:tab/>
        <w:t xml:space="preserve">As discussed </w:t>
      </w:r>
      <w:r w:rsidR="00236BDF">
        <w:rPr>
          <w:rFonts w:ascii="Times New Roman" w:hAnsi="Times New Roman"/>
        </w:rPr>
        <w:t>in Section 5(b)</w:t>
      </w:r>
      <w:r w:rsidRPr="00BE7FD6">
        <w:rPr>
          <w:rFonts w:ascii="Times New Roman" w:hAnsi="Times New Roman"/>
        </w:rPr>
        <w:t xml:space="preserve">, EPA is currently participating in the ACE/ITDS project. </w:t>
      </w:r>
      <w:r w:rsidR="000475D9">
        <w:rPr>
          <w:rFonts w:ascii="Times New Roman" w:hAnsi="Times New Roman"/>
        </w:rPr>
        <w:t xml:space="preserve"> </w:t>
      </w:r>
      <w:r w:rsidRPr="00BE7FD6">
        <w:rPr>
          <w:rFonts w:ascii="Times New Roman" w:hAnsi="Times New Roman"/>
        </w:rPr>
        <w:t xml:space="preserve">When ACE becomes fully functional, </w:t>
      </w:r>
      <w:r w:rsidR="000C60AF">
        <w:rPr>
          <w:rFonts w:ascii="Times New Roman" w:hAnsi="Times New Roman"/>
        </w:rPr>
        <w:t xml:space="preserve">it will </w:t>
      </w:r>
      <w:r w:rsidR="00236BDF">
        <w:rPr>
          <w:rFonts w:ascii="Times New Roman" w:hAnsi="Times New Roman"/>
        </w:rPr>
        <w:t>allow for</w:t>
      </w:r>
      <w:r w:rsidR="000C60AF">
        <w:rPr>
          <w:rFonts w:ascii="Times New Roman" w:hAnsi="Times New Roman"/>
        </w:rPr>
        <w:t xml:space="preserve"> the electronic collection of t</w:t>
      </w:r>
      <w:r w:rsidRPr="00BE7FD6">
        <w:rPr>
          <w:rFonts w:ascii="Times New Roman" w:hAnsi="Times New Roman"/>
        </w:rPr>
        <w:t xml:space="preserve">he information </w:t>
      </w:r>
      <w:r w:rsidR="000C60AF">
        <w:rPr>
          <w:rFonts w:ascii="Times New Roman" w:hAnsi="Times New Roman"/>
        </w:rPr>
        <w:t>in the</w:t>
      </w:r>
      <w:r w:rsidRPr="00BE7FD6">
        <w:rPr>
          <w:rFonts w:ascii="Times New Roman" w:hAnsi="Times New Roman"/>
        </w:rPr>
        <w:t xml:space="preserve"> </w:t>
      </w:r>
      <w:r w:rsidR="00236BDF">
        <w:rPr>
          <w:rFonts w:ascii="Times New Roman" w:hAnsi="Times New Roman"/>
        </w:rPr>
        <w:t>N</w:t>
      </w:r>
      <w:r w:rsidRPr="00BE7FD6">
        <w:rPr>
          <w:rFonts w:ascii="Times New Roman" w:hAnsi="Times New Roman"/>
        </w:rPr>
        <w:t>o</w:t>
      </w:r>
      <w:r w:rsidR="00236BDF">
        <w:rPr>
          <w:rFonts w:ascii="Times New Roman" w:hAnsi="Times New Roman"/>
        </w:rPr>
        <w:t>tice of Arrival</w:t>
      </w:r>
      <w:r w:rsidR="000475D9">
        <w:rPr>
          <w:rFonts w:ascii="Times New Roman" w:hAnsi="Times New Roman"/>
        </w:rPr>
        <w:t>.</w:t>
      </w:r>
      <w:r w:rsidRPr="00BE7FD6">
        <w:rPr>
          <w:rFonts w:ascii="Times New Roman" w:hAnsi="Times New Roman"/>
        </w:rPr>
        <w:t xml:space="preserve"> </w:t>
      </w:r>
      <w:r w:rsidR="00FD52C0">
        <w:rPr>
          <w:rFonts w:ascii="Times New Roman" w:hAnsi="Times New Roman"/>
        </w:rPr>
        <w:t xml:space="preserve"> </w:t>
      </w:r>
      <w:r w:rsidR="00FE652B" w:rsidRPr="00C0504A">
        <w:rPr>
          <w:rFonts w:ascii="Times New Roman" w:hAnsi="Times New Roman"/>
        </w:rPr>
        <w:t>EPA is currently undertaking rulemaking to facilitate the electronic submission</w:t>
      </w:r>
      <w:r w:rsidR="00236BDF">
        <w:rPr>
          <w:rFonts w:ascii="Times New Roman" w:hAnsi="Times New Roman"/>
        </w:rPr>
        <w:t xml:space="preserve"> of Notice of Arrival information</w:t>
      </w:r>
      <w:r w:rsidR="00AE48F7">
        <w:rPr>
          <w:rFonts w:ascii="Times New Roman" w:hAnsi="Times New Roman"/>
        </w:rPr>
        <w:t xml:space="preserve">. </w:t>
      </w:r>
    </w:p>
    <w:p w:rsidR="00EB08D6" w:rsidRDefault="00EB08D6" w:rsidP="00FE652B">
      <w:pPr>
        <w:rPr>
          <w:rFonts w:ascii="Times New Roman" w:hAnsi="Times New Roman"/>
        </w:rPr>
      </w:pPr>
    </w:p>
    <w:p w:rsidR="00EB08D6" w:rsidRPr="00C0504A" w:rsidRDefault="00EB08D6" w:rsidP="00FE652B">
      <w:pPr>
        <w:rPr>
          <w:rFonts w:ascii="Times New Roman" w:hAnsi="Times New Roman"/>
        </w:rPr>
      </w:pPr>
      <w:r>
        <w:rPr>
          <w:rFonts w:ascii="Times New Roman" w:hAnsi="Times New Roman"/>
        </w:rPr>
        <w:tab/>
      </w:r>
      <w:r w:rsidR="001179C9" w:rsidRPr="001179C9">
        <w:rPr>
          <w:rFonts w:ascii="Times New Roman" w:hAnsi="Times New Roman"/>
        </w:rPr>
        <w:t xml:space="preserve">EPA and the United States Department of Agriculture (USDA) both regulate the importation of seeds that are genetically-engineered to express pesticidal properties (a.k.a. plant-incorporated protectants, or PIPs). </w:t>
      </w:r>
      <w:r w:rsidR="00200F0E">
        <w:rPr>
          <w:rFonts w:ascii="Times New Roman" w:hAnsi="Times New Roman"/>
        </w:rPr>
        <w:t xml:space="preserve">During the OMB comment period, the American Seed Trade Association submitted a comment asking OMB to consider alternatives for satisfying EPA’s information needs in a manner that does not duplicate USDA requirements. </w:t>
      </w:r>
      <w:r w:rsidR="001179C9" w:rsidRPr="001179C9">
        <w:rPr>
          <w:rFonts w:ascii="Times New Roman" w:hAnsi="Times New Roman"/>
        </w:rPr>
        <w:t xml:space="preserve">EPA and USDA, along with Customs and OMB, are engaged in discussions to investigate the possible overlap between regulatory requirements and business processes regarding the importation of PIP seeds. The discussions will address: 1) the status quo process and information requirements at each agency concerning the importation of PIPs, identify any specific areas of overlap, and consider the feasibility of streamlining processes and requirements which overlap; 2) the potential for rule and non-rule options for streamlining government processes and/or reporting obligations, if identified, for importers of PIP seeds; and 3) the implications for existing information collection requests approved by OMB under the Paperwork Reduction Act. The agencies will also evaluate possible streamlining of processes and requirements that may be practicable under the ‘single window’ concept of Customs’ ACE/ITDS, which will integrate and automate the government-wide collection, use, and dissemination of international trade data. </w:t>
      </w:r>
    </w:p>
    <w:p w:rsidR="00772F14" w:rsidRPr="00C0504A" w:rsidRDefault="00772F14">
      <w:pPr>
        <w:ind w:firstLine="720"/>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b/>
          <w:bCs/>
        </w:rPr>
        <w:t>3(b) Public Notice Required Prior to ICR Submission to OMB</w:t>
      </w:r>
    </w:p>
    <w:p w:rsidR="001F21C5" w:rsidRPr="00C0504A" w:rsidRDefault="001F21C5" w:rsidP="001F21C5">
      <w:pPr>
        <w:ind w:firstLine="720"/>
        <w:rPr>
          <w:rFonts w:ascii="Times New Roman" w:hAnsi="Times New Roman"/>
        </w:rPr>
      </w:pPr>
    </w:p>
    <w:p w:rsidR="001F21C5" w:rsidRDefault="001F21C5" w:rsidP="001F21C5">
      <w:pPr>
        <w:rPr>
          <w:rFonts w:ascii="Times New Roman" w:hAnsi="Times New Roman"/>
        </w:rPr>
      </w:pPr>
      <w:r>
        <w:rPr>
          <w:rFonts w:ascii="Times New Roman" w:hAnsi="Times New Roman"/>
        </w:rPr>
        <w:tab/>
      </w:r>
      <w:r w:rsidRPr="00D45C5A">
        <w:rPr>
          <w:rFonts w:ascii="Times New Roman" w:hAnsi="Times New Roman"/>
        </w:rPr>
        <w:t xml:space="preserve">Pursuant to 5 CFR 1320.8(d), EPA published a </w:t>
      </w:r>
      <w:bookmarkStart w:id="1" w:name="OLE_LINK1"/>
      <w:r w:rsidRPr="00D45C5A">
        <w:rPr>
          <w:rFonts w:ascii="Times New Roman" w:hAnsi="Times New Roman"/>
        </w:rPr>
        <w:t xml:space="preserve">Federal Register (FR) </w:t>
      </w:r>
      <w:r w:rsidR="00F86BA1">
        <w:rPr>
          <w:rFonts w:ascii="Times New Roman" w:hAnsi="Times New Roman"/>
        </w:rPr>
        <w:t>n</w:t>
      </w:r>
      <w:r w:rsidRPr="00D45C5A">
        <w:rPr>
          <w:rFonts w:ascii="Times New Roman" w:hAnsi="Times New Roman"/>
        </w:rPr>
        <w:t>otice on</w:t>
      </w:r>
      <w:r>
        <w:rPr>
          <w:rFonts w:ascii="Times New Roman" w:hAnsi="Times New Roman"/>
        </w:rPr>
        <w:t xml:space="preserve"> Wednesday, December 14, 2011 (76 FR 77817) </w:t>
      </w:r>
      <w:bookmarkEnd w:id="1"/>
      <w:r w:rsidRPr="00D45C5A">
        <w:rPr>
          <w:rFonts w:ascii="Times New Roman" w:hAnsi="Times New Roman"/>
        </w:rPr>
        <w:t xml:space="preserve">announcing the proposed renewal of this information collection activity and provided a 60-day public comment period. </w:t>
      </w:r>
      <w:r>
        <w:rPr>
          <w:rFonts w:ascii="Times New Roman" w:hAnsi="Times New Roman"/>
        </w:rPr>
        <w:t xml:space="preserve">The Agency received three comments on this ICR renewal. The comments are available in the docket for this action, and are summarize below, along with EPA’s responses, which are also available in the docket. </w:t>
      </w:r>
    </w:p>
    <w:p w:rsidR="001F21C5" w:rsidRDefault="001F21C5" w:rsidP="001F21C5">
      <w:pPr>
        <w:rPr>
          <w:rFonts w:ascii="Times New Roman" w:hAnsi="Times New Roman"/>
        </w:rPr>
      </w:pPr>
    </w:p>
    <w:p w:rsidR="001F21C5" w:rsidRDefault="001F21C5" w:rsidP="001F21C5">
      <w:pPr>
        <w:rPr>
          <w:rFonts w:ascii="Times New Roman" w:hAnsi="Times New Roman"/>
        </w:rPr>
      </w:pPr>
      <w:r>
        <w:rPr>
          <w:rFonts w:ascii="Times New Roman" w:hAnsi="Times New Roman"/>
        </w:rPr>
        <w:tab/>
        <w:t xml:space="preserve">Two commenters, CropLife America and the Chemical Producers and Distributors Association  requested that EPA allow for </w:t>
      </w:r>
      <w:r w:rsidRPr="00D45C5A">
        <w:rPr>
          <w:rFonts w:ascii="Times New Roman" w:hAnsi="Times New Roman"/>
        </w:rPr>
        <w:t>a 45-day extension of the public comment period from February 13 to March 29, 2012</w:t>
      </w:r>
      <w:r>
        <w:rPr>
          <w:rFonts w:ascii="Times New Roman" w:hAnsi="Times New Roman"/>
        </w:rPr>
        <w:t xml:space="preserve">. </w:t>
      </w:r>
      <w:r w:rsidRPr="00D45C5A">
        <w:rPr>
          <w:rFonts w:ascii="Times New Roman" w:hAnsi="Times New Roman"/>
        </w:rPr>
        <w:t xml:space="preserve">The </w:t>
      </w:r>
      <w:r>
        <w:rPr>
          <w:rFonts w:ascii="Times New Roman" w:hAnsi="Times New Roman"/>
        </w:rPr>
        <w:t>FR</w:t>
      </w:r>
      <w:r>
        <w:rPr>
          <w:rFonts w:ascii="Times New Roman" w:hAnsi="Times New Roman"/>
          <w:i/>
          <w:iCs/>
        </w:rPr>
        <w:t xml:space="preserve"> </w:t>
      </w:r>
      <w:r w:rsidR="00F86BA1">
        <w:rPr>
          <w:rFonts w:ascii="Times New Roman" w:hAnsi="Times New Roman"/>
          <w:iCs/>
        </w:rPr>
        <w:t>n</w:t>
      </w:r>
      <w:r w:rsidR="00F86BA1" w:rsidRPr="00D45C5A">
        <w:rPr>
          <w:rFonts w:ascii="Times New Roman" w:hAnsi="Times New Roman"/>
        </w:rPr>
        <w:t>otice</w:t>
      </w:r>
      <w:r w:rsidR="00F86BA1">
        <w:rPr>
          <w:rFonts w:ascii="Times New Roman" w:hAnsi="Times New Roman"/>
        </w:rPr>
        <w:t xml:space="preserve"> </w:t>
      </w:r>
      <w:r w:rsidRPr="00D45C5A">
        <w:rPr>
          <w:rFonts w:ascii="Times New Roman" w:hAnsi="Times New Roman"/>
        </w:rPr>
        <w:t>sought public commen</w:t>
      </w:r>
      <w:r>
        <w:rPr>
          <w:rFonts w:ascii="Times New Roman" w:hAnsi="Times New Roman"/>
        </w:rPr>
        <w:t>t on the renewal of three ICRs</w:t>
      </w:r>
      <w:r w:rsidRPr="00D45C5A">
        <w:rPr>
          <w:rFonts w:ascii="Times New Roman" w:hAnsi="Times New Roman"/>
        </w:rPr>
        <w:t xml:space="preserve"> (OMB Control</w:t>
      </w:r>
      <w:r>
        <w:rPr>
          <w:rFonts w:ascii="Times New Roman" w:hAnsi="Times New Roman"/>
        </w:rPr>
        <w:t xml:space="preserve"> </w:t>
      </w:r>
      <w:r w:rsidRPr="00D45C5A">
        <w:rPr>
          <w:rFonts w:ascii="Times New Roman" w:hAnsi="Times New Roman"/>
        </w:rPr>
        <w:t>No.’s 2070–0032, 2070–0020, and 2070–0060) that are currently approved under the Paperwork</w:t>
      </w:r>
      <w:r>
        <w:rPr>
          <w:rFonts w:ascii="Times New Roman" w:hAnsi="Times New Roman"/>
        </w:rPr>
        <w:t xml:space="preserve"> </w:t>
      </w:r>
      <w:r w:rsidRPr="00D45C5A">
        <w:rPr>
          <w:rFonts w:ascii="Times New Roman" w:hAnsi="Times New Roman"/>
        </w:rPr>
        <w:t xml:space="preserve">Reduction Act (PRA) (44 U.S.C. 3501 </w:t>
      </w:r>
      <w:r w:rsidRPr="00D45C5A">
        <w:rPr>
          <w:rFonts w:ascii="Times New Roman" w:hAnsi="Times New Roman"/>
          <w:i/>
          <w:iCs/>
        </w:rPr>
        <w:t>et seq</w:t>
      </w:r>
      <w:r w:rsidRPr="00D45C5A">
        <w:rPr>
          <w:rFonts w:ascii="Times New Roman" w:hAnsi="Times New Roman"/>
        </w:rPr>
        <w:t>.). The approval for two ICRs (OMB Control No.’s 2070-</w:t>
      </w:r>
      <w:r>
        <w:rPr>
          <w:rFonts w:ascii="Times New Roman" w:hAnsi="Times New Roman"/>
        </w:rPr>
        <w:t xml:space="preserve"> </w:t>
      </w:r>
      <w:r w:rsidRPr="00D45C5A">
        <w:rPr>
          <w:rFonts w:ascii="Times New Roman" w:hAnsi="Times New Roman"/>
        </w:rPr>
        <w:t>0032 and 2070-0060) is currently scheduled to expire on July 31,</w:t>
      </w:r>
      <w:r>
        <w:rPr>
          <w:rFonts w:ascii="Times New Roman" w:hAnsi="Times New Roman"/>
        </w:rPr>
        <w:t xml:space="preserve"> 2012, and the approval for this </w:t>
      </w:r>
      <w:r w:rsidRPr="00D45C5A">
        <w:rPr>
          <w:rFonts w:ascii="Times New Roman" w:hAnsi="Times New Roman"/>
        </w:rPr>
        <w:t>ICR (OMB Control No. 2070-0020) is currently scheduled to expire on August 31, 2012.</w:t>
      </w:r>
      <w:r>
        <w:rPr>
          <w:rFonts w:ascii="Times New Roman" w:hAnsi="Times New Roman"/>
        </w:rPr>
        <w:t xml:space="preserve"> The agency </w:t>
      </w:r>
      <w:r w:rsidRPr="00D45C5A">
        <w:rPr>
          <w:rFonts w:ascii="Times New Roman" w:hAnsi="Times New Roman"/>
        </w:rPr>
        <w:t xml:space="preserve">carefully considered these requests to extend the comment period. </w:t>
      </w:r>
      <w:r>
        <w:rPr>
          <w:rFonts w:ascii="Times New Roman" w:hAnsi="Times New Roman"/>
        </w:rPr>
        <w:t xml:space="preserve"> </w:t>
      </w:r>
      <w:r w:rsidRPr="00D45C5A">
        <w:rPr>
          <w:rFonts w:ascii="Times New Roman" w:hAnsi="Times New Roman"/>
        </w:rPr>
        <w:t>However, the timeframe</w:t>
      </w:r>
      <w:r>
        <w:rPr>
          <w:rFonts w:ascii="Times New Roman" w:hAnsi="Times New Roman"/>
        </w:rPr>
        <w:t xml:space="preserve">s </w:t>
      </w:r>
      <w:r w:rsidRPr="00D45C5A">
        <w:rPr>
          <w:rFonts w:ascii="Times New Roman" w:hAnsi="Times New Roman"/>
        </w:rPr>
        <w:t xml:space="preserve">established under the PRA to renew ICRs before </w:t>
      </w:r>
      <w:r>
        <w:rPr>
          <w:rFonts w:ascii="Times New Roman" w:hAnsi="Times New Roman"/>
        </w:rPr>
        <w:t>they expire are such that EPA was</w:t>
      </w:r>
      <w:r w:rsidRPr="00D45C5A">
        <w:rPr>
          <w:rFonts w:ascii="Times New Roman" w:hAnsi="Times New Roman"/>
        </w:rPr>
        <w:t xml:space="preserve"> unable to allow for an</w:t>
      </w:r>
      <w:r>
        <w:rPr>
          <w:rFonts w:ascii="Times New Roman" w:hAnsi="Times New Roman"/>
        </w:rPr>
        <w:t xml:space="preserve"> </w:t>
      </w:r>
      <w:r w:rsidRPr="00D45C5A">
        <w:rPr>
          <w:rFonts w:ascii="Times New Roman" w:hAnsi="Times New Roman"/>
        </w:rPr>
        <w:t>extension of the comment period.</w:t>
      </w:r>
      <w:r>
        <w:rPr>
          <w:rFonts w:ascii="Times New Roman" w:hAnsi="Times New Roman"/>
        </w:rPr>
        <w:t xml:space="preserve"> EPA’s response to the request for an extension is also available in the docket for this action.</w:t>
      </w:r>
    </w:p>
    <w:p w:rsidR="001F21C5" w:rsidRDefault="001F21C5" w:rsidP="001F21C5">
      <w:pPr>
        <w:rPr>
          <w:rFonts w:ascii="Times New Roman" w:hAnsi="Times New Roman"/>
        </w:rPr>
      </w:pPr>
    </w:p>
    <w:p w:rsidR="001F21C5" w:rsidRDefault="001F21C5" w:rsidP="001F21C5">
      <w:pPr>
        <w:rPr>
          <w:rFonts w:ascii="Times New Roman" w:hAnsi="Times New Roman"/>
        </w:rPr>
      </w:pPr>
      <w:r>
        <w:rPr>
          <w:rFonts w:ascii="Times New Roman" w:hAnsi="Times New Roman"/>
        </w:rPr>
        <w:tab/>
        <w:t xml:space="preserve">Bayer CropSciences (Bayer) also submitted comments to the public docket. </w:t>
      </w:r>
      <w:r w:rsidR="007F54C6">
        <w:rPr>
          <w:rFonts w:ascii="Times New Roman" w:hAnsi="Times New Roman"/>
        </w:rPr>
        <w:t xml:space="preserve">EPA’s response to Bayer can be found in the docket (Docket ID </w:t>
      </w:r>
      <w:r w:rsidR="007F54C6" w:rsidRPr="00C04E92">
        <w:rPr>
          <w:rFonts w:ascii="Times New Roman" w:hAnsi="Times New Roman"/>
        </w:rPr>
        <w:t>EPA-HQ-OPP-2011-0843</w:t>
      </w:r>
      <w:r w:rsidR="007F54C6">
        <w:rPr>
          <w:rFonts w:ascii="Times New Roman" w:hAnsi="Times New Roman"/>
        </w:rPr>
        <w:t xml:space="preserve">); EPA is summarizing Bayer’s comments and the agency’s responses here. </w:t>
      </w:r>
      <w:r>
        <w:rPr>
          <w:rFonts w:ascii="Times New Roman" w:hAnsi="Times New Roman"/>
        </w:rPr>
        <w:t xml:space="preserve">Regarding the clarity of instructions on EPA Form 3540-1, </w:t>
      </w:r>
      <w:r>
        <w:rPr>
          <w:rFonts w:ascii="Times New Roman" w:hAnsi="Times New Roman"/>
        </w:rPr>
        <w:lastRenderedPageBreak/>
        <w:t>Bayer provided several comments. Bayer commented</w:t>
      </w:r>
      <w:r w:rsidRPr="00F64BEC">
        <w:rPr>
          <w:rFonts w:ascii="Times New Roman" w:hAnsi="Times New Roman"/>
        </w:rPr>
        <w:t xml:space="preserve"> that EPA’s definition of brand name (block 6) could be confusing because a pesticide can be relabled and may bear multiple alternate brand names for the same registration</w:t>
      </w:r>
      <w:r>
        <w:rPr>
          <w:rFonts w:ascii="Times New Roman" w:hAnsi="Times New Roman"/>
        </w:rPr>
        <w:t xml:space="preserve">. EPA agrees with the need for clarification. EPA will revise the instructions for block from “Brand name of the product as it appears on the label under which the pesticide or device is sold or distributed” to “Brand name of the product as it appears on the product label at the time of import.” </w:t>
      </w:r>
    </w:p>
    <w:p w:rsidR="001F21C5" w:rsidRDefault="001F21C5" w:rsidP="001F21C5">
      <w:pPr>
        <w:rPr>
          <w:rFonts w:ascii="Times New Roman" w:hAnsi="Times New Roman"/>
        </w:rPr>
      </w:pPr>
    </w:p>
    <w:p w:rsidR="001F21C5" w:rsidRPr="00F64BEC" w:rsidRDefault="001F21C5" w:rsidP="001F21C5">
      <w:pPr>
        <w:rPr>
          <w:rFonts w:ascii="Times New Roman" w:hAnsi="Times New Roman"/>
        </w:rPr>
      </w:pPr>
      <w:r>
        <w:rPr>
          <w:rFonts w:ascii="Times New Roman" w:hAnsi="Times New Roman"/>
        </w:rPr>
        <w:tab/>
      </w:r>
      <w:r w:rsidRPr="00F64BEC">
        <w:rPr>
          <w:rFonts w:ascii="Times New Roman" w:hAnsi="Times New Roman"/>
        </w:rPr>
        <w:t xml:space="preserve">Bayer believes that the active ingredients and percentage of each (block </w:t>
      </w:r>
      <w:r>
        <w:rPr>
          <w:rFonts w:ascii="Times New Roman" w:hAnsi="Times New Roman"/>
        </w:rPr>
        <w:t>7</w:t>
      </w:r>
      <w:r w:rsidRPr="00F64BEC">
        <w:rPr>
          <w:rFonts w:ascii="Times New Roman" w:hAnsi="Times New Roman"/>
        </w:rPr>
        <w:t>) can be redundant because this registration information can often be found online at publically avai</w:t>
      </w:r>
      <w:r>
        <w:rPr>
          <w:rFonts w:ascii="Times New Roman" w:hAnsi="Times New Roman"/>
        </w:rPr>
        <w:t>la</w:t>
      </w:r>
      <w:r w:rsidRPr="00F64BEC">
        <w:rPr>
          <w:rFonts w:ascii="Times New Roman" w:hAnsi="Times New Roman"/>
        </w:rPr>
        <w:t>ble websites.</w:t>
      </w:r>
      <w:r>
        <w:rPr>
          <w:rFonts w:ascii="Times New Roman" w:hAnsi="Times New Roman"/>
        </w:rPr>
        <w:t xml:space="preserve"> EPA</w:t>
      </w:r>
      <w:r w:rsidRPr="00F64BEC">
        <w:rPr>
          <w:rFonts w:ascii="Times New Roman" w:hAnsi="Times New Roman"/>
        </w:rPr>
        <w:t xml:space="preserve"> </w:t>
      </w:r>
      <w:r>
        <w:rPr>
          <w:rFonts w:ascii="Times New Roman" w:hAnsi="Times New Roman"/>
        </w:rPr>
        <w:t>must rely on the information provided by the importer at the time of importation. P</w:t>
      </w:r>
      <w:r w:rsidRPr="00F64BEC">
        <w:rPr>
          <w:rFonts w:ascii="Times New Roman" w:hAnsi="Times New Roman"/>
        </w:rPr>
        <w:t>ublically available websites</w:t>
      </w:r>
      <w:r>
        <w:rPr>
          <w:rFonts w:ascii="Times New Roman" w:hAnsi="Times New Roman"/>
        </w:rPr>
        <w:t xml:space="preserve"> may not accurately describe registration information for products in the shipment upon importation and are not used to </w:t>
      </w:r>
      <w:r w:rsidRPr="00F64BEC">
        <w:rPr>
          <w:rFonts w:ascii="Times New Roman" w:hAnsi="Times New Roman"/>
        </w:rPr>
        <w:t>validate</w:t>
      </w:r>
      <w:r>
        <w:rPr>
          <w:rFonts w:ascii="Times New Roman" w:hAnsi="Times New Roman"/>
        </w:rPr>
        <w:t xml:space="preserve"> the</w:t>
      </w:r>
      <w:r w:rsidRPr="00F64BEC">
        <w:rPr>
          <w:rFonts w:ascii="Times New Roman" w:hAnsi="Times New Roman"/>
        </w:rPr>
        <w:t xml:space="preserve"> active ingredients and percentages</w:t>
      </w:r>
      <w:r>
        <w:rPr>
          <w:rFonts w:ascii="Times New Roman" w:hAnsi="Times New Roman"/>
        </w:rPr>
        <w:t xml:space="preserve"> of each</w:t>
      </w:r>
      <w:r w:rsidRPr="00F64BEC">
        <w:rPr>
          <w:rFonts w:ascii="Times New Roman" w:hAnsi="Times New Roman"/>
        </w:rPr>
        <w:t xml:space="preserve">. </w:t>
      </w:r>
      <w:r>
        <w:rPr>
          <w:rFonts w:ascii="Times New Roman" w:hAnsi="Times New Roman"/>
        </w:rPr>
        <w:t>EPA</w:t>
      </w:r>
      <w:r w:rsidRPr="00F64BEC">
        <w:rPr>
          <w:rFonts w:ascii="Times New Roman" w:hAnsi="Times New Roman"/>
        </w:rPr>
        <w:t xml:space="preserve"> is r</w:t>
      </w:r>
      <w:r>
        <w:rPr>
          <w:rFonts w:ascii="Times New Roman" w:hAnsi="Times New Roman"/>
        </w:rPr>
        <w:t>ecommending that</w:t>
      </w:r>
      <w:r w:rsidRPr="00F64BEC">
        <w:rPr>
          <w:rFonts w:ascii="Times New Roman" w:hAnsi="Times New Roman"/>
        </w:rPr>
        <w:t xml:space="preserve"> this information </w:t>
      </w:r>
      <w:r w:rsidR="004330F1">
        <w:rPr>
          <w:rFonts w:ascii="Times New Roman" w:hAnsi="Times New Roman"/>
        </w:rPr>
        <w:t>be provided on EPA Form 3540-1</w:t>
      </w:r>
      <w:r>
        <w:rPr>
          <w:rFonts w:ascii="Times New Roman" w:hAnsi="Times New Roman"/>
        </w:rPr>
        <w:t xml:space="preserve"> </w:t>
      </w:r>
      <w:r w:rsidRPr="00F64BEC">
        <w:rPr>
          <w:rFonts w:ascii="Times New Roman" w:hAnsi="Times New Roman"/>
        </w:rPr>
        <w:t>because the agency</w:t>
      </w:r>
      <w:r>
        <w:rPr>
          <w:rFonts w:ascii="Times New Roman" w:hAnsi="Times New Roman"/>
        </w:rPr>
        <w:t xml:space="preserve"> has found in practice that it</w:t>
      </w:r>
      <w:r w:rsidRPr="00F64BEC">
        <w:rPr>
          <w:rFonts w:ascii="Times New Roman" w:hAnsi="Times New Roman"/>
        </w:rPr>
        <w:t xml:space="preserve"> needs to validate the </w:t>
      </w:r>
      <w:r>
        <w:rPr>
          <w:rFonts w:ascii="Times New Roman" w:hAnsi="Times New Roman"/>
        </w:rPr>
        <w:t xml:space="preserve">formulation of imported pesticides.  The </w:t>
      </w:r>
      <w:r w:rsidRPr="00F64BEC">
        <w:rPr>
          <w:rFonts w:ascii="Times New Roman" w:hAnsi="Times New Roman"/>
        </w:rPr>
        <w:t>actual active ingredients and percentages of each in the</w:t>
      </w:r>
      <w:r>
        <w:rPr>
          <w:rFonts w:ascii="Times New Roman" w:hAnsi="Times New Roman"/>
        </w:rPr>
        <w:t xml:space="preserve"> actual</w:t>
      </w:r>
      <w:r w:rsidRPr="00F64BEC">
        <w:rPr>
          <w:rFonts w:ascii="Times New Roman" w:hAnsi="Times New Roman"/>
        </w:rPr>
        <w:t xml:space="preserve"> shipment </w:t>
      </w:r>
      <w:r>
        <w:rPr>
          <w:rFonts w:ascii="Times New Roman" w:hAnsi="Times New Roman"/>
        </w:rPr>
        <w:t>of an imported</w:t>
      </w:r>
      <w:r w:rsidRPr="00F64BEC">
        <w:rPr>
          <w:rFonts w:ascii="Times New Roman" w:hAnsi="Times New Roman"/>
        </w:rPr>
        <w:t xml:space="preserve"> pesticide may vary from </w:t>
      </w:r>
      <w:r>
        <w:rPr>
          <w:rFonts w:ascii="Times New Roman" w:hAnsi="Times New Roman"/>
        </w:rPr>
        <w:t xml:space="preserve">the </w:t>
      </w:r>
      <w:r w:rsidRPr="00F64BEC">
        <w:rPr>
          <w:rFonts w:ascii="Times New Roman" w:hAnsi="Times New Roman"/>
        </w:rPr>
        <w:t xml:space="preserve">percentages as registered with </w:t>
      </w:r>
      <w:r>
        <w:rPr>
          <w:rFonts w:ascii="Times New Roman" w:hAnsi="Times New Roman"/>
        </w:rPr>
        <w:t>EPA</w:t>
      </w:r>
      <w:r w:rsidRPr="00F64BEC">
        <w:rPr>
          <w:rFonts w:ascii="Times New Roman" w:hAnsi="Times New Roman"/>
        </w:rPr>
        <w:t xml:space="preserve">. </w:t>
      </w:r>
      <w:r>
        <w:rPr>
          <w:rFonts w:ascii="Times New Roman" w:hAnsi="Times New Roman"/>
        </w:rPr>
        <w:t>EPA needs to ensure that the variation is within the certified limits for the pesticide product.</w:t>
      </w:r>
      <w:r w:rsidRPr="00F64BEC">
        <w:rPr>
          <w:rFonts w:ascii="Times New Roman" w:hAnsi="Times New Roman"/>
        </w:rPr>
        <w:t xml:space="preserve"> In addition, </w:t>
      </w:r>
      <w:r>
        <w:rPr>
          <w:rFonts w:ascii="Times New Roman" w:hAnsi="Times New Roman"/>
        </w:rPr>
        <w:t>EPA</w:t>
      </w:r>
      <w:r w:rsidRPr="00F64BEC">
        <w:rPr>
          <w:rFonts w:ascii="Times New Roman" w:hAnsi="Times New Roman"/>
        </w:rPr>
        <w:t xml:space="preserve"> notes that, on occasion, the incorrect EPA registration</w:t>
      </w:r>
      <w:r w:rsidR="004330F1">
        <w:rPr>
          <w:rFonts w:ascii="Times New Roman" w:hAnsi="Times New Roman"/>
        </w:rPr>
        <w:t xml:space="preserve"> number has been provided on EPA Form 3540-1</w:t>
      </w:r>
      <w:r w:rsidRPr="00F64BEC">
        <w:rPr>
          <w:rFonts w:ascii="Times New Roman" w:hAnsi="Times New Roman"/>
        </w:rPr>
        <w:t xml:space="preserve">; in such cases, </w:t>
      </w:r>
      <w:r>
        <w:rPr>
          <w:rFonts w:ascii="Times New Roman" w:hAnsi="Times New Roman"/>
        </w:rPr>
        <w:t>EPA</w:t>
      </w:r>
      <w:r w:rsidRPr="00F64BEC">
        <w:rPr>
          <w:rFonts w:ascii="Times New Roman" w:hAnsi="Times New Roman"/>
        </w:rPr>
        <w:t xml:space="preserve"> </w:t>
      </w:r>
      <w:r>
        <w:rPr>
          <w:rFonts w:ascii="Times New Roman" w:hAnsi="Times New Roman"/>
        </w:rPr>
        <w:t>may not</w:t>
      </w:r>
      <w:r w:rsidRPr="00F64BEC">
        <w:rPr>
          <w:rFonts w:ascii="Times New Roman" w:hAnsi="Times New Roman"/>
        </w:rPr>
        <w:t xml:space="preserve"> rely on the EPA registration number to identify the active ingredients or percentages</w:t>
      </w:r>
      <w:r>
        <w:rPr>
          <w:rFonts w:ascii="Times New Roman" w:hAnsi="Times New Roman"/>
        </w:rPr>
        <w:t xml:space="preserve"> of each</w:t>
      </w:r>
      <w:r w:rsidRPr="00F64BEC">
        <w:rPr>
          <w:rFonts w:ascii="Times New Roman" w:hAnsi="Times New Roman"/>
        </w:rPr>
        <w:t>.</w:t>
      </w:r>
    </w:p>
    <w:p w:rsidR="001F21C5" w:rsidRPr="00F64BEC" w:rsidRDefault="001F21C5" w:rsidP="001F21C5">
      <w:pPr>
        <w:rPr>
          <w:rFonts w:ascii="Times New Roman" w:hAnsi="Times New Roman"/>
        </w:rPr>
      </w:pPr>
    </w:p>
    <w:p w:rsidR="001F21C5" w:rsidRPr="00DE22EF" w:rsidRDefault="001F21C5" w:rsidP="001F21C5">
      <w:pPr>
        <w:rPr>
          <w:rFonts w:ascii="Times New Roman" w:hAnsi="Times New Roman"/>
        </w:rPr>
      </w:pPr>
      <w:r>
        <w:rPr>
          <w:rFonts w:ascii="Times New Roman" w:hAnsi="Times New Roman"/>
        </w:rPr>
        <w:tab/>
        <w:t>Bayer commented</w:t>
      </w:r>
      <w:r w:rsidRPr="00F64BEC">
        <w:rPr>
          <w:rFonts w:ascii="Times New Roman" w:hAnsi="Times New Roman"/>
        </w:rPr>
        <w:t xml:space="preserve"> that EPA should harmonize its definition of the country of origin with </w:t>
      </w:r>
      <w:r w:rsidR="005C7CB6">
        <w:rPr>
          <w:rFonts w:ascii="Times New Roman" w:hAnsi="Times New Roman"/>
        </w:rPr>
        <w:t>Customs</w:t>
      </w:r>
      <w:r w:rsidR="005C7CB6" w:rsidRPr="00F64BEC">
        <w:rPr>
          <w:rFonts w:ascii="Times New Roman" w:hAnsi="Times New Roman"/>
        </w:rPr>
        <w:t xml:space="preserve"> </w:t>
      </w:r>
      <w:r w:rsidRPr="00F64BEC">
        <w:rPr>
          <w:rFonts w:ascii="Times New Roman" w:hAnsi="Times New Roman"/>
        </w:rPr>
        <w:t xml:space="preserve">definition. In addition, Bayer </w:t>
      </w:r>
      <w:r>
        <w:rPr>
          <w:rFonts w:ascii="Times New Roman" w:hAnsi="Times New Roman"/>
        </w:rPr>
        <w:t>believes that EPA’s</w:t>
      </w:r>
      <w:r w:rsidRPr="00F64BEC">
        <w:rPr>
          <w:rFonts w:ascii="Times New Roman" w:hAnsi="Times New Roman"/>
        </w:rPr>
        <w:t xml:space="preserve"> requires that the country of origin provid</w:t>
      </w:r>
      <w:r w:rsidR="004330F1">
        <w:rPr>
          <w:rFonts w:ascii="Times New Roman" w:hAnsi="Times New Roman"/>
        </w:rPr>
        <w:t>ed on the form</w:t>
      </w:r>
      <w:r>
        <w:rPr>
          <w:rFonts w:ascii="Times New Roman" w:hAnsi="Times New Roman"/>
        </w:rPr>
        <w:t xml:space="preserve"> match the EPA Producer E</w:t>
      </w:r>
      <w:r w:rsidRPr="00F64BEC">
        <w:rPr>
          <w:rFonts w:ascii="Times New Roman" w:hAnsi="Times New Roman"/>
        </w:rPr>
        <w:t>stablishment number (block 5), and hence is redundant, since country of</w:t>
      </w:r>
      <w:r>
        <w:rPr>
          <w:rFonts w:ascii="Times New Roman" w:hAnsi="Times New Roman"/>
        </w:rPr>
        <w:t xml:space="preserve"> origin is captured in the EPA Producer E</w:t>
      </w:r>
      <w:r w:rsidRPr="00F64BEC">
        <w:rPr>
          <w:rFonts w:ascii="Times New Roman" w:hAnsi="Times New Roman"/>
        </w:rPr>
        <w:t>st</w:t>
      </w:r>
      <w:r>
        <w:rPr>
          <w:rFonts w:ascii="Times New Roman" w:hAnsi="Times New Roman"/>
        </w:rPr>
        <w:t>ablishment Number</w:t>
      </w:r>
      <w:r w:rsidRPr="00F64BEC">
        <w:rPr>
          <w:rFonts w:ascii="Times New Roman" w:hAnsi="Times New Roman"/>
        </w:rPr>
        <w:t>.</w:t>
      </w:r>
      <w:r>
        <w:rPr>
          <w:rFonts w:ascii="Times New Roman" w:hAnsi="Times New Roman"/>
        </w:rPr>
        <w:t xml:space="preserve"> The definition of the country of origin provided by EPA is harmonized with </w:t>
      </w:r>
      <w:r w:rsidR="005C7CB6">
        <w:rPr>
          <w:rFonts w:ascii="Times New Roman" w:hAnsi="Times New Roman"/>
        </w:rPr>
        <w:t>Custom</w:t>
      </w:r>
      <w:r>
        <w:rPr>
          <w:rFonts w:ascii="Times New Roman" w:hAnsi="Times New Roman"/>
        </w:rPr>
        <w:t xml:space="preserve">s definition. Under 19 CFR 134.1(b), </w:t>
      </w:r>
      <w:r w:rsidRPr="00C248B5">
        <w:rPr>
          <w:rFonts w:ascii="Times New Roman" w:hAnsi="Times New Roman"/>
        </w:rPr>
        <w:t xml:space="preserve"> </w:t>
      </w:r>
      <w:r w:rsidR="005C7CB6">
        <w:rPr>
          <w:rFonts w:ascii="Times New Roman" w:hAnsi="Times New Roman"/>
        </w:rPr>
        <w:t>Customs</w:t>
      </w:r>
      <w:r>
        <w:rPr>
          <w:rFonts w:ascii="Times New Roman" w:hAnsi="Times New Roman"/>
        </w:rPr>
        <w:t xml:space="preserve"> definition of country of origin states </w:t>
      </w:r>
      <w:r w:rsidRPr="00C248B5">
        <w:rPr>
          <w:rFonts w:ascii="Times New Roman" w:hAnsi="Times New Roman"/>
        </w:rPr>
        <w:t>in part “</w:t>
      </w:r>
      <w:r>
        <w:rPr>
          <w:rFonts w:ascii="Times New Roman" w:hAnsi="Times New Roman"/>
        </w:rPr>
        <w:t xml:space="preserve">Country of origin means </w:t>
      </w:r>
      <w:r w:rsidRPr="00C248B5">
        <w:rPr>
          <w:rFonts w:ascii="Times New Roman" w:hAnsi="Times New Roman"/>
        </w:rPr>
        <w:t>the country of manufacture, production, or growth of any article of foreign origin entering the U.S.</w:t>
      </w:r>
      <w:r w:rsidRPr="00943FF5">
        <w:rPr>
          <w:rFonts w:ascii="Times New Roman" w:hAnsi="Times New Roman"/>
        </w:rPr>
        <w:t>”</w:t>
      </w:r>
      <w:r>
        <w:rPr>
          <w:rFonts w:ascii="Times New Roman" w:hAnsi="Times New Roman"/>
        </w:rPr>
        <w:t xml:space="preserve"> EPA’s definition for the country of origin reads “</w:t>
      </w:r>
      <w:r w:rsidRPr="00D1277D">
        <w:rPr>
          <w:rFonts w:ascii="Times New Roman" w:hAnsi="Times New Roman"/>
        </w:rPr>
        <w:t>The country of manufacture, production, or formulation of the pesticide or device of foreign ori</w:t>
      </w:r>
      <w:r>
        <w:rPr>
          <w:rFonts w:ascii="Times New Roman" w:hAnsi="Times New Roman"/>
        </w:rPr>
        <w:t xml:space="preserve">gin entering the United States.”  The </w:t>
      </w:r>
      <w:r w:rsidRPr="00D307C7">
        <w:rPr>
          <w:rFonts w:ascii="Times New Roman" w:hAnsi="Times New Roman"/>
        </w:rPr>
        <w:t>EPA Producer Establ</w:t>
      </w:r>
      <w:r>
        <w:rPr>
          <w:rFonts w:ascii="Times New Roman" w:hAnsi="Times New Roman"/>
        </w:rPr>
        <w:t>ishment Number</w:t>
      </w:r>
      <w:r w:rsidRPr="00311ADF">
        <w:rPr>
          <w:rFonts w:ascii="Times New Roman" w:hAnsi="Times New Roman"/>
        </w:rPr>
        <w:t xml:space="preserve"> </w:t>
      </w:r>
      <w:r>
        <w:rPr>
          <w:rFonts w:ascii="Times New Roman" w:hAnsi="Times New Roman"/>
        </w:rPr>
        <w:t xml:space="preserve">and the </w:t>
      </w:r>
      <w:r w:rsidR="005C7CB6">
        <w:rPr>
          <w:rFonts w:ascii="Times New Roman" w:hAnsi="Times New Roman"/>
        </w:rPr>
        <w:t>c</w:t>
      </w:r>
      <w:r>
        <w:rPr>
          <w:rFonts w:ascii="Times New Roman" w:hAnsi="Times New Roman"/>
        </w:rPr>
        <w:t>ountry of origin</w:t>
      </w:r>
      <w:r w:rsidRPr="00D307C7">
        <w:rPr>
          <w:rFonts w:ascii="Times New Roman" w:hAnsi="Times New Roman"/>
        </w:rPr>
        <w:t xml:space="preserve"> </w:t>
      </w:r>
      <w:r>
        <w:rPr>
          <w:rFonts w:ascii="Times New Roman" w:hAnsi="Times New Roman"/>
        </w:rPr>
        <w:t xml:space="preserve">do not have the same definition. On the product label, the EPA Producer Establishment Number </w:t>
      </w:r>
      <w:r w:rsidRPr="00D307C7">
        <w:rPr>
          <w:rFonts w:ascii="Times New Roman" w:hAnsi="Times New Roman"/>
        </w:rPr>
        <w:t xml:space="preserve">is the final establishment where the product was produced prior to shipment to the U.S. </w:t>
      </w:r>
      <w:r>
        <w:rPr>
          <w:rFonts w:ascii="Times New Roman" w:hAnsi="Times New Roman"/>
        </w:rPr>
        <w:t>The country of origin represents the country where the product was first produced. Thus,</w:t>
      </w:r>
      <w:r w:rsidR="004330F1">
        <w:rPr>
          <w:rFonts w:ascii="Times New Roman" w:hAnsi="Times New Roman"/>
        </w:rPr>
        <w:t xml:space="preserve"> the</w:t>
      </w:r>
      <w:r w:rsidRPr="00F64BEC">
        <w:rPr>
          <w:rFonts w:ascii="Times New Roman" w:hAnsi="Times New Roman"/>
        </w:rPr>
        <w:t xml:space="preserve"> country of origin may be, but is not necessarily captured by</w:t>
      </w:r>
      <w:r>
        <w:rPr>
          <w:rFonts w:ascii="Times New Roman" w:hAnsi="Times New Roman"/>
        </w:rPr>
        <w:t>,</w:t>
      </w:r>
      <w:r w:rsidRPr="00F64BEC">
        <w:rPr>
          <w:rFonts w:ascii="Times New Roman" w:hAnsi="Times New Roman"/>
        </w:rPr>
        <w:t xml:space="preserve"> the EPA </w:t>
      </w:r>
      <w:r w:rsidR="003D048E">
        <w:rPr>
          <w:rFonts w:ascii="Times New Roman" w:hAnsi="Times New Roman"/>
        </w:rPr>
        <w:t>Producer Establishment Number</w:t>
      </w:r>
      <w:r>
        <w:rPr>
          <w:rFonts w:ascii="Times New Roman" w:hAnsi="Times New Roman"/>
        </w:rPr>
        <w:t>.</w:t>
      </w:r>
      <w:r w:rsidRPr="00F64BEC">
        <w:rPr>
          <w:rFonts w:ascii="Times New Roman" w:hAnsi="Times New Roman"/>
        </w:rPr>
        <w:t xml:space="preserve"> </w:t>
      </w:r>
    </w:p>
    <w:p w:rsidR="001F21C5" w:rsidRDefault="001F21C5" w:rsidP="001F21C5">
      <w:pPr>
        <w:rPr>
          <w:rFonts w:ascii="Times New Roman" w:hAnsi="Times New Roman"/>
          <w:b/>
        </w:rPr>
      </w:pPr>
    </w:p>
    <w:p w:rsidR="001F21C5" w:rsidRPr="004D63B4" w:rsidRDefault="001F21C5" w:rsidP="001F21C5">
      <w:pPr>
        <w:pStyle w:val="Default"/>
        <w:rPr>
          <w:rFonts w:ascii="Times New Roman" w:hAnsi="Times New Roman" w:cs="Times New Roman"/>
        </w:rPr>
      </w:pPr>
      <w:r>
        <w:rPr>
          <w:rFonts w:ascii="Times New Roman" w:hAnsi="Times New Roman" w:cs="Times New Roman"/>
          <w:b/>
        </w:rPr>
        <w:tab/>
      </w:r>
      <w:r w:rsidRPr="00C248B5">
        <w:rPr>
          <w:rFonts w:ascii="Times New Roman" w:hAnsi="Times New Roman" w:cs="Times New Roman"/>
        </w:rPr>
        <w:t>Bayer</w:t>
      </w:r>
      <w:r>
        <w:rPr>
          <w:rFonts w:ascii="Times New Roman" w:hAnsi="Times New Roman" w:cs="Times New Roman"/>
        </w:rPr>
        <w:t xml:space="preserve"> noted that it</w:t>
      </w:r>
      <w:r w:rsidRPr="00C248B5">
        <w:rPr>
          <w:rFonts w:ascii="Times New Roman" w:hAnsi="Times New Roman" w:cs="Times New Roman"/>
        </w:rPr>
        <w:t xml:space="preserve"> can provide entry numbers for shipments</w:t>
      </w:r>
      <w:r>
        <w:rPr>
          <w:rFonts w:ascii="Times New Roman" w:hAnsi="Times New Roman" w:cs="Times New Roman"/>
        </w:rPr>
        <w:t xml:space="preserve"> (block 14)</w:t>
      </w:r>
      <w:r w:rsidRPr="00C248B5">
        <w:rPr>
          <w:rFonts w:ascii="Times New Roman" w:hAnsi="Times New Roman" w:cs="Times New Roman"/>
        </w:rPr>
        <w:t>, but the presence of this field a</w:t>
      </w:r>
      <w:r w:rsidR="004330F1">
        <w:rPr>
          <w:rFonts w:ascii="Times New Roman" w:hAnsi="Times New Roman" w:cs="Times New Roman"/>
        </w:rPr>
        <w:t>s a required element of EPA F</w:t>
      </w:r>
      <w:r w:rsidRPr="00C248B5">
        <w:rPr>
          <w:rFonts w:ascii="Times New Roman" w:hAnsi="Times New Roman" w:cs="Times New Roman"/>
        </w:rPr>
        <w:t xml:space="preserve">orm </w:t>
      </w:r>
      <w:r w:rsidR="004330F1">
        <w:rPr>
          <w:rFonts w:ascii="Times New Roman" w:hAnsi="Times New Roman" w:cs="Times New Roman"/>
        </w:rPr>
        <w:t xml:space="preserve">3540-1 </w:t>
      </w:r>
      <w:r w:rsidRPr="00C248B5">
        <w:rPr>
          <w:rFonts w:ascii="Times New Roman" w:hAnsi="Times New Roman" w:cs="Times New Roman"/>
        </w:rPr>
        <w:t xml:space="preserve">creates certain challenges in timing of submission to </w:t>
      </w:r>
      <w:r>
        <w:rPr>
          <w:rFonts w:ascii="Times New Roman" w:hAnsi="Times New Roman" w:cs="Times New Roman"/>
        </w:rPr>
        <w:t>EPA</w:t>
      </w:r>
      <w:r w:rsidRPr="00C248B5">
        <w:rPr>
          <w:rFonts w:ascii="Times New Roman" w:hAnsi="Times New Roman" w:cs="Times New Roman"/>
        </w:rPr>
        <w:t xml:space="preserve">. </w:t>
      </w:r>
      <w:r>
        <w:rPr>
          <w:rFonts w:ascii="Times New Roman" w:hAnsi="Times New Roman" w:cs="Times New Roman"/>
        </w:rPr>
        <w:t xml:space="preserve"> Bayer also noted that</w:t>
      </w:r>
      <w:r w:rsidRPr="004D63B4">
        <w:rPr>
          <w:rFonts w:ascii="Times New Roman" w:hAnsi="Times New Roman" w:cs="Times New Roman"/>
        </w:rPr>
        <w:t xml:space="preserve"> some research and development compounds are shipped in such small quantities that they qualify for customs free entry into the United States, and therefore no entry number would be needed. Making this field required under these circumstances could create an u</w:t>
      </w:r>
      <w:r w:rsidR="004330F1">
        <w:rPr>
          <w:rFonts w:ascii="Times New Roman" w:hAnsi="Times New Roman" w:cs="Times New Roman"/>
        </w:rPr>
        <w:t xml:space="preserve">nresolvable data gap in the </w:t>
      </w:r>
      <w:r w:rsidRPr="004D63B4">
        <w:rPr>
          <w:rFonts w:ascii="Times New Roman" w:hAnsi="Times New Roman" w:cs="Times New Roman"/>
        </w:rPr>
        <w:t xml:space="preserve">form. </w:t>
      </w:r>
      <w:r>
        <w:rPr>
          <w:rFonts w:ascii="Times New Roman" w:hAnsi="Times New Roman" w:cs="Times New Roman"/>
        </w:rPr>
        <w:t>EPA recommends that all applicable blocks on the NOA form be completed when submitting the form to EPA. The entry number is the primary date element that allows EPA to identify and communicate with Customs about a specific shipment. E</w:t>
      </w:r>
      <w:r w:rsidR="004330F1">
        <w:rPr>
          <w:rFonts w:ascii="Times New Roman" w:hAnsi="Times New Roman" w:cs="Times New Roman"/>
        </w:rPr>
        <w:t>PA will consider incomplete forms</w:t>
      </w:r>
      <w:r>
        <w:rPr>
          <w:rFonts w:ascii="Times New Roman" w:hAnsi="Times New Roman" w:cs="Times New Roman"/>
        </w:rPr>
        <w:t xml:space="preserve"> and resolve data gaps on a case-by-case basis. </w:t>
      </w:r>
    </w:p>
    <w:p w:rsidR="001F21C5" w:rsidRDefault="001F21C5" w:rsidP="001F21C5">
      <w:pPr>
        <w:rPr>
          <w:rFonts w:ascii="Times New Roman" w:hAnsi="Times New Roman"/>
          <w:b/>
        </w:rPr>
      </w:pPr>
    </w:p>
    <w:p w:rsidR="001F21C5" w:rsidRPr="00F64BEC" w:rsidRDefault="001F21C5" w:rsidP="001F21C5">
      <w:pPr>
        <w:rPr>
          <w:rFonts w:ascii="Times New Roman" w:hAnsi="Times New Roman"/>
        </w:rPr>
      </w:pPr>
      <w:r>
        <w:rPr>
          <w:rFonts w:ascii="Times New Roman" w:hAnsi="Times New Roman"/>
          <w:b/>
        </w:rPr>
        <w:tab/>
      </w:r>
      <w:r w:rsidRPr="00F64BEC">
        <w:rPr>
          <w:rFonts w:ascii="Times New Roman" w:hAnsi="Times New Roman"/>
        </w:rPr>
        <w:t>Bayer believes t</w:t>
      </w:r>
      <w:r w:rsidR="004330F1">
        <w:rPr>
          <w:rFonts w:ascii="Times New Roman" w:hAnsi="Times New Roman"/>
        </w:rPr>
        <w:t>hat all data contained on EPA Form 3540-1</w:t>
      </w:r>
      <w:r w:rsidRPr="00F64BEC">
        <w:rPr>
          <w:rFonts w:ascii="Times New Roman" w:hAnsi="Times New Roman"/>
        </w:rPr>
        <w:t xml:space="preserve"> should be considered confidential and covered by confidentiality provisions of FIFRA with the exceptions of the information provided in blocks 4,5, 6 &amp; 7. </w:t>
      </w:r>
      <w:r>
        <w:rPr>
          <w:rFonts w:ascii="Times New Roman" w:hAnsi="Times New Roman"/>
        </w:rPr>
        <w:t xml:space="preserve"> EPA notes that a</w:t>
      </w:r>
      <w:r w:rsidRPr="00F64BEC">
        <w:rPr>
          <w:rFonts w:ascii="Times New Roman" w:hAnsi="Times New Roman"/>
        </w:rPr>
        <w:t>ll the</w:t>
      </w:r>
      <w:r w:rsidR="004330F1">
        <w:rPr>
          <w:rFonts w:ascii="Times New Roman" w:hAnsi="Times New Roman"/>
        </w:rPr>
        <w:t xml:space="preserve"> information provided on the form</w:t>
      </w:r>
      <w:r w:rsidRPr="00F64BEC">
        <w:rPr>
          <w:rFonts w:ascii="Times New Roman" w:hAnsi="Times New Roman"/>
        </w:rPr>
        <w:t>, with the exception of that in blocks 4, 5, 6, &amp;7, may be claimed as CBI by respondents</w:t>
      </w:r>
      <w:r>
        <w:rPr>
          <w:rFonts w:ascii="Times New Roman" w:hAnsi="Times New Roman"/>
        </w:rPr>
        <w:t>, and if claimed as such, would be covered by the confidentiality provisions of  FIFRA.  EPA</w:t>
      </w:r>
      <w:r w:rsidRPr="00F64BEC">
        <w:rPr>
          <w:rFonts w:ascii="Times New Roman" w:hAnsi="Times New Roman"/>
        </w:rPr>
        <w:t xml:space="preserve"> needs to know what information the respondent </w:t>
      </w:r>
      <w:r>
        <w:rPr>
          <w:rFonts w:ascii="Times New Roman" w:hAnsi="Times New Roman"/>
        </w:rPr>
        <w:t>is</w:t>
      </w:r>
      <w:r w:rsidRPr="00F64BEC">
        <w:rPr>
          <w:rFonts w:ascii="Times New Roman" w:hAnsi="Times New Roman"/>
        </w:rPr>
        <w:t xml:space="preserve"> </w:t>
      </w:r>
      <w:r w:rsidRPr="00F64BEC">
        <w:rPr>
          <w:rFonts w:ascii="Times New Roman" w:hAnsi="Times New Roman"/>
        </w:rPr>
        <w:lastRenderedPageBreak/>
        <w:t>claim</w:t>
      </w:r>
      <w:r>
        <w:rPr>
          <w:rFonts w:ascii="Times New Roman" w:hAnsi="Times New Roman"/>
        </w:rPr>
        <w:t xml:space="preserve">ing </w:t>
      </w:r>
      <w:r w:rsidRPr="00F64BEC">
        <w:rPr>
          <w:rFonts w:ascii="Times New Roman" w:hAnsi="Times New Roman"/>
        </w:rPr>
        <w:t>as CBI.</w:t>
      </w:r>
      <w:r>
        <w:rPr>
          <w:rFonts w:ascii="Times New Roman" w:hAnsi="Times New Roman"/>
        </w:rPr>
        <w:t xml:space="preserve"> </w:t>
      </w:r>
      <w:r w:rsidRPr="00F64BEC">
        <w:rPr>
          <w:rFonts w:ascii="Times New Roman" w:hAnsi="Times New Roman"/>
        </w:rPr>
        <w:t xml:space="preserve"> </w:t>
      </w:r>
      <w:r>
        <w:rPr>
          <w:rFonts w:ascii="Times New Roman" w:hAnsi="Times New Roman"/>
        </w:rPr>
        <w:t>EPA</w:t>
      </w:r>
      <w:r w:rsidRPr="00F64BEC">
        <w:rPr>
          <w:rFonts w:ascii="Times New Roman" w:hAnsi="Times New Roman"/>
        </w:rPr>
        <w:t xml:space="preserve"> believes that the current requirement to indicate clearly </w:t>
      </w:r>
      <w:r>
        <w:rPr>
          <w:rFonts w:ascii="Times New Roman" w:hAnsi="Times New Roman"/>
        </w:rPr>
        <w:t xml:space="preserve">in block 16 </w:t>
      </w:r>
      <w:r w:rsidRPr="00F64BEC">
        <w:rPr>
          <w:rFonts w:ascii="Times New Roman" w:hAnsi="Times New Roman"/>
        </w:rPr>
        <w:t xml:space="preserve">what information is </w:t>
      </w:r>
      <w:r>
        <w:rPr>
          <w:rFonts w:ascii="Times New Roman" w:hAnsi="Times New Roman"/>
        </w:rPr>
        <w:t xml:space="preserve">to be considered </w:t>
      </w:r>
      <w:r w:rsidRPr="00F64BEC">
        <w:rPr>
          <w:rFonts w:ascii="Times New Roman" w:hAnsi="Times New Roman"/>
        </w:rPr>
        <w:t>CBI provides respondents with flexibility in making CBI claims.</w:t>
      </w:r>
    </w:p>
    <w:p w:rsidR="001F21C5" w:rsidRPr="00F64BEC" w:rsidRDefault="001F21C5" w:rsidP="001F21C5">
      <w:pPr>
        <w:rPr>
          <w:rFonts w:ascii="Times New Roman" w:hAnsi="Times New Roman"/>
        </w:rPr>
      </w:pPr>
    </w:p>
    <w:p w:rsidR="001F21C5" w:rsidRPr="00F64BEC" w:rsidRDefault="001F21C5" w:rsidP="001F21C5">
      <w:pPr>
        <w:rPr>
          <w:rFonts w:ascii="Times New Roman" w:hAnsi="Times New Roman"/>
        </w:rPr>
      </w:pPr>
      <w:r>
        <w:rPr>
          <w:rFonts w:ascii="Times New Roman" w:hAnsi="Times New Roman"/>
          <w:b/>
        </w:rPr>
        <w:tab/>
      </w:r>
      <w:r w:rsidRPr="00F64BEC">
        <w:rPr>
          <w:rFonts w:ascii="Times New Roman" w:hAnsi="Times New Roman"/>
        </w:rPr>
        <w:t xml:space="preserve">Bayer asked </w:t>
      </w:r>
      <w:r>
        <w:rPr>
          <w:rFonts w:ascii="Times New Roman" w:hAnsi="Times New Roman"/>
        </w:rPr>
        <w:t>EPA</w:t>
      </w:r>
      <w:r w:rsidRPr="00F64BEC">
        <w:rPr>
          <w:rFonts w:ascii="Times New Roman" w:hAnsi="Times New Roman"/>
        </w:rPr>
        <w:t xml:space="preserve"> to clarify whether the EPA Est</w:t>
      </w:r>
      <w:r>
        <w:rPr>
          <w:rFonts w:ascii="Times New Roman" w:hAnsi="Times New Roman"/>
        </w:rPr>
        <w:t>ablishment Number</w:t>
      </w:r>
      <w:r w:rsidRPr="00F64BEC">
        <w:rPr>
          <w:rFonts w:ascii="Times New Roman" w:hAnsi="Times New Roman"/>
        </w:rPr>
        <w:t xml:space="preserve"> is required for movement of unregistered pesticides between establishments operated by different producers.  </w:t>
      </w:r>
      <w:r>
        <w:rPr>
          <w:rFonts w:ascii="Times New Roman" w:hAnsi="Times New Roman"/>
        </w:rPr>
        <w:t>EPA agrees with the need for clarification. EPA will revise the instructions for block 17 from:</w:t>
      </w:r>
    </w:p>
    <w:p w:rsidR="001F21C5" w:rsidRPr="002A2227" w:rsidRDefault="001F21C5" w:rsidP="001F21C5">
      <w:pPr>
        <w:rPr>
          <w:rFonts w:ascii="Times New Roman" w:hAnsi="Times New Roman"/>
          <w:b/>
        </w:rPr>
      </w:pPr>
      <w:r w:rsidRPr="00F64BEC">
        <w:rPr>
          <w:rFonts w:ascii="Times New Roman" w:hAnsi="Times New Roman"/>
          <w:b/>
        </w:rPr>
        <w:t xml:space="preserve"> </w:t>
      </w:r>
    </w:p>
    <w:p w:rsidR="001F21C5" w:rsidRPr="00F64BEC" w:rsidRDefault="001F21C5" w:rsidP="001F21C5">
      <w:pPr>
        <w:ind w:left="720"/>
        <w:rPr>
          <w:rFonts w:ascii="Times New Roman" w:hAnsi="Times New Roman"/>
        </w:rPr>
      </w:pPr>
      <w:r w:rsidRPr="00F64BEC">
        <w:rPr>
          <w:rFonts w:ascii="Times New Roman" w:hAnsi="Times New Roman"/>
        </w:rPr>
        <w:t>“</w:t>
      </w:r>
      <w:r w:rsidRPr="00F64BEC">
        <w:rPr>
          <w:rFonts w:ascii="Times New Roman" w:hAnsi="Times New Roman"/>
          <w:b/>
        </w:rPr>
        <w:t>Location of Goods for Examination after Importation</w:t>
      </w:r>
      <w:r w:rsidRPr="00F64BEC">
        <w:rPr>
          <w:rFonts w:ascii="Times New Roman" w:hAnsi="Times New Roman"/>
        </w:rPr>
        <w:t xml:space="preserve">: Enter the physical address of the location of goods for examination after importation. In the case of unregistered pesticides products imported between establishments operated by the same producer, enter the EPA establishment number for importing registered establishment.” </w:t>
      </w:r>
    </w:p>
    <w:p w:rsidR="001F21C5" w:rsidRPr="00F64BEC" w:rsidRDefault="001F21C5" w:rsidP="001F21C5">
      <w:pPr>
        <w:rPr>
          <w:rFonts w:ascii="Times New Roman" w:hAnsi="Times New Roman"/>
          <w:b/>
          <w:bCs/>
        </w:rPr>
      </w:pPr>
    </w:p>
    <w:p w:rsidR="001F21C5" w:rsidRPr="00F64BEC" w:rsidRDefault="001F21C5" w:rsidP="001F21C5">
      <w:pPr>
        <w:rPr>
          <w:rFonts w:ascii="Times New Roman" w:hAnsi="Times New Roman"/>
          <w:b/>
        </w:rPr>
      </w:pPr>
      <w:r>
        <w:rPr>
          <w:rFonts w:ascii="Times New Roman" w:hAnsi="Times New Roman"/>
        </w:rPr>
        <w:t>to:</w:t>
      </w:r>
    </w:p>
    <w:p w:rsidR="001F21C5" w:rsidRPr="00F64BEC" w:rsidRDefault="001F21C5" w:rsidP="001F21C5">
      <w:pPr>
        <w:ind w:left="720"/>
        <w:rPr>
          <w:rFonts w:ascii="Times New Roman" w:hAnsi="Times New Roman"/>
        </w:rPr>
      </w:pPr>
      <w:r w:rsidRPr="00F64BEC">
        <w:rPr>
          <w:rFonts w:ascii="Times New Roman" w:hAnsi="Times New Roman"/>
        </w:rPr>
        <w:t>“</w:t>
      </w:r>
      <w:r w:rsidRPr="00F64BEC">
        <w:rPr>
          <w:rFonts w:ascii="Times New Roman" w:hAnsi="Times New Roman"/>
          <w:b/>
        </w:rPr>
        <w:t>Location of Goods for Examination after Importation</w:t>
      </w:r>
      <w:r w:rsidRPr="00F64BEC">
        <w:rPr>
          <w:rFonts w:ascii="Times New Roman" w:hAnsi="Times New Roman"/>
        </w:rPr>
        <w:t xml:space="preserve">: Enter the physical address of the location of goods for examination after importation. In the case of unregistered pesticides products imported between establishments operated by the same or different producer(s), enter the EPA establishment number for importing registered establishment.” </w:t>
      </w:r>
    </w:p>
    <w:p w:rsidR="001F21C5" w:rsidRPr="00F64BEC" w:rsidRDefault="001F21C5" w:rsidP="001F21C5">
      <w:pPr>
        <w:rPr>
          <w:rFonts w:ascii="Times New Roman" w:hAnsi="Times New Roman"/>
        </w:rPr>
      </w:pPr>
    </w:p>
    <w:p w:rsidR="001F21C5" w:rsidRPr="002A2227" w:rsidRDefault="001F21C5" w:rsidP="001F21C5">
      <w:pPr>
        <w:rPr>
          <w:rFonts w:ascii="Times New Roman" w:hAnsi="Times New Roman"/>
        </w:rPr>
      </w:pPr>
      <w:r>
        <w:rPr>
          <w:rFonts w:ascii="Times New Roman" w:hAnsi="Times New Roman"/>
          <w:b/>
        </w:rPr>
        <w:tab/>
      </w:r>
      <w:r>
        <w:rPr>
          <w:rFonts w:ascii="Times New Roman" w:hAnsi="Times New Roman"/>
        </w:rPr>
        <w:t>Bayer asked EPA to</w:t>
      </w:r>
      <w:r w:rsidRPr="00F64BEC">
        <w:rPr>
          <w:rFonts w:ascii="Times New Roman" w:hAnsi="Times New Roman"/>
        </w:rPr>
        <w:t xml:space="preserve"> give consideration to capital investm</w:t>
      </w:r>
      <w:r w:rsidR="004330F1">
        <w:rPr>
          <w:rFonts w:ascii="Times New Roman" w:hAnsi="Times New Roman"/>
        </w:rPr>
        <w:t>ents made to comply with the notice of arrival</w:t>
      </w:r>
      <w:r w:rsidRPr="00F64BEC">
        <w:rPr>
          <w:rFonts w:ascii="Times New Roman" w:hAnsi="Times New Roman"/>
        </w:rPr>
        <w:t xml:space="preserve"> requirement, and should include information considering potential impacts on commerce and business as a result of delays in shipment from resolving issues arising in the NOA process.</w:t>
      </w:r>
      <w:r>
        <w:rPr>
          <w:rFonts w:ascii="Times New Roman" w:hAnsi="Times New Roman"/>
        </w:rPr>
        <w:t xml:space="preserve"> </w:t>
      </w:r>
      <w:r w:rsidRPr="007C26A8">
        <w:rPr>
          <w:rFonts w:ascii="Times New Roman" w:hAnsi="Times New Roman"/>
        </w:rPr>
        <w:t>EPA Form 3540-1 is available as a pdf document, and can be completed, printed, and stored using office technology and technology systems that are required for the routine and usual functioning of a company.</w:t>
      </w:r>
      <w:r>
        <w:rPr>
          <w:rFonts w:ascii="Times New Roman" w:hAnsi="Times New Roman"/>
          <w:color w:val="000000"/>
        </w:rPr>
        <w:t xml:space="preserve">  In addition, this ICR renewal does not require new capital investments to acquire and install new systems.</w:t>
      </w:r>
      <w:r>
        <w:rPr>
          <w:rFonts w:ascii="Times New Roman" w:hAnsi="Times New Roman"/>
        </w:rPr>
        <w:t xml:space="preserve"> </w:t>
      </w:r>
      <w:r>
        <w:rPr>
          <w:rFonts w:ascii="Times New Roman" w:hAnsi="Times New Roman"/>
          <w:color w:val="000000"/>
        </w:rPr>
        <w:t>With regards to impacts on commerce and business as a result of delays in shipment from resolving issues arising in the NOA review process, EPA acknowledges that these are real costs associated with the regulation of the importation of pesticides.  EPA makes every effort to resolve issues in a timely and efficient manner.  Costs incurred during the review process, however, are not part of the burden of collecting, generating, or providing information that is the subject of this ICR.</w:t>
      </w:r>
    </w:p>
    <w:p w:rsidR="001F21C5" w:rsidRPr="00F64BEC" w:rsidRDefault="001F21C5" w:rsidP="001F21C5">
      <w:pPr>
        <w:rPr>
          <w:rFonts w:ascii="Times New Roman" w:hAnsi="Times New Roman"/>
        </w:rPr>
      </w:pPr>
    </w:p>
    <w:p w:rsidR="001F21C5" w:rsidRDefault="001F21C5" w:rsidP="001F21C5">
      <w:pPr>
        <w:rPr>
          <w:rFonts w:ascii="Times New Roman" w:hAnsi="Times New Roman"/>
        </w:rPr>
      </w:pPr>
      <w:r>
        <w:rPr>
          <w:rFonts w:ascii="Times New Roman" w:hAnsi="Times New Roman"/>
        </w:rPr>
        <w:tab/>
      </w:r>
      <w:r w:rsidRPr="00F64BEC">
        <w:rPr>
          <w:rFonts w:ascii="Times New Roman" w:hAnsi="Times New Roman"/>
        </w:rPr>
        <w:t>Bayer</w:t>
      </w:r>
      <w:r>
        <w:rPr>
          <w:rFonts w:ascii="Times New Roman" w:hAnsi="Times New Roman"/>
        </w:rPr>
        <w:t xml:space="preserve"> also</w:t>
      </w:r>
      <w:r w:rsidRPr="00F64BEC">
        <w:rPr>
          <w:rFonts w:ascii="Times New Roman" w:hAnsi="Times New Roman"/>
        </w:rPr>
        <w:t xml:space="preserve"> noted that, in its experience, the submission of supportin</w:t>
      </w:r>
      <w:r w:rsidR="004330F1">
        <w:rPr>
          <w:rFonts w:ascii="Times New Roman" w:hAnsi="Times New Roman"/>
        </w:rPr>
        <w:t>g information along with the EPA Form 3540-1</w:t>
      </w:r>
      <w:r w:rsidRPr="00F64BEC">
        <w:rPr>
          <w:rFonts w:ascii="Times New Roman" w:hAnsi="Times New Roman"/>
        </w:rPr>
        <w:t xml:space="preserve"> is not voluntary. Bayer noted that documentation requests for supporting information are inconsistent between EPA regions, are time consuming and can lead to addition</w:t>
      </w:r>
      <w:r w:rsidR="004330F1">
        <w:rPr>
          <w:rFonts w:ascii="Times New Roman" w:hAnsi="Times New Roman"/>
        </w:rPr>
        <w:t>al delays or issues with the notice of arrival review</w:t>
      </w:r>
      <w:r w:rsidRPr="00F64BEC">
        <w:rPr>
          <w:rFonts w:ascii="Times New Roman" w:hAnsi="Times New Roman"/>
        </w:rPr>
        <w:t xml:space="preserve"> process </w:t>
      </w:r>
      <w:r w:rsidR="004330F1">
        <w:rPr>
          <w:rFonts w:ascii="Times New Roman" w:hAnsi="Times New Roman"/>
        </w:rPr>
        <w:t>for reasons unrelated to the notice of arrival</w:t>
      </w:r>
      <w:r w:rsidRPr="00F64BEC">
        <w:rPr>
          <w:rFonts w:ascii="Times New Roman" w:hAnsi="Times New Roman"/>
        </w:rPr>
        <w:t xml:space="preserve"> or human health and safety. </w:t>
      </w:r>
      <w:r w:rsidRPr="00FB627F">
        <w:rPr>
          <w:rFonts w:ascii="Times New Roman" w:hAnsi="Times New Roman"/>
        </w:rPr>
        <w:t>Bayer would ask that if such practices are to be normal that they not be given a “voluntary” designation but rather be officially incorporated and</w:t>
      </w:r>
      <w:r w:rsidR="004330F1">
        <w:rPr>
          <w:rFonts w:ascii="Times New Roman" w:hAnsi="Times New Roman"/>
        </w:rPr>
        <w:t xml:space="preserve"> standardized as part of the notice of arrival</w:t>
      </w:r>
      <w:r w:rsidRPr="00FB627F">
        <w:rPr>
          <w:rFonts w:ascii="Times New Roman" w:hAnsi="Times New Roman"/>
        </w:rPr>
        <w:t xml:space="preserve"> process.</w:t>
      </w:r>
      <w:r>
        <w:rPr>
          <w:rFonts w:ascii="Times New Roman" w:hAnsi="Times New Roman"/>
        </w:rPr>
        <w:t xml:space="preserve"> </w:t>
      </w:r>
      <w:r w:rsidR="007F54C6">
        <w:rPr>
          <w:rFonts w:ascii="Times New Roman" w:hAnsi="Times New Roman"/>
        </w:rPr>
        <w:t>In its response to Bayer, EPA noted that a</w:t>
      </w:r>
      <w:r>
        <w:rPr>
          <w:rFonts w:ascii="Times New Roman" w:hAnsi="Times New Roman"/>
        </w:rPr>
        <w:t xml:space="preserve">lthough §17(c) provides authority for the U.S. Government to require companies to provide information that is necessary to ensure that a pesticide shipment is in compliance with FIFRA, consistent with the purposes of the Paperwork Reduction Act, information should only be requested when needed. Supporting information is needed in some cases and not others.  </w:t>
      </w:r>
      <w:r w:rsidRPr="00F64BEC">
        <w:rPr>
          <w:rFonts w:ascii="Times New Roman" w:hAnsi="Times New Roman"/>
        </w:rPr>
        <w:t>Th</w:t>
      </w:r>
      <w:r>
        <w:rPr>
          <w:rFonts w:ascii="Times New Roman" w:hAnsi="Times New Roman"/>
        </w:rPr>
        <w:t>e</w:t>
      </w:r>
      <w:r w:rsidRPr="00F64BEC">
        <w:rPr>
          <w:rFonts w:ascii="Times New Roman" w:hAnsi="Times New Roman"/>
        </w:rPr>
        <w:t xml:space="preserve"> recommendation</w:t>
      </w:r>
      <w:r>
        <w:rPr>
          <w:rFonts w:ascii="Times New Roman" w:hAnsi="Times New Roman"/>
        </w:rPr>
        <w:t xml:space="preserve"> to provide the supp</w:t>
      </w:r>
      <w:r w:rsidR="004330F1">
        <w:rPr>
          <w:rFonts w:ascii="Times New Roman" w:hAnsi="Times New Roman"/>
        </w:rPr>
        <w:t xml:space="preserve">orting information with EPA Form 3540-1 </w:t>
      </w:r>
      <w:r>
        <w:rPr>
          <w:rFonts w:ascii="Times New Roman" w:hAnsi="Times New Roman"/>
        </w:rPr>
        <w:t>prior to arrival</w:t>
      </w:r>
      <w:r w:rsidRPr="00F64BEC">
        <w:rPr>
          <w:rFonts w:ascii="Times New Roman" w:hAnsi="Times New Roman"/>
        </w:rPr>
        <w:t xml:space="preserve"> is based on EPA’s experience that</w:t>
      </w:r>
      <w:r>
        <w:rPr>
          <w:rFonts w:ascii="Times New Roman" w:hAnsi="Times New Roman"/>
        </w:rPr>
        <w:t xml:space="preserve"> importers have learned that supplying</w:t>
      </w:r>
      <w:r w:rsidRPr="00F64BEC">
        <w:rPr>
          <w:rFonts w:ascii="Times New Roman" w:hAnsi="Times New Roman"/>
        </w:rPr>
        <w:t xml:space="preserve"> supporting information exp</w:t>
      </w:r>
      <w:r w:rsidR="004330F1">
        <w:rPr>
          <w:rFonts w:ascii="Times New Roman" w:hAnsi="Times New Roman"/>
        </w:rPr>
        <w:t xml:space="preserve">edites the notice of arrival </w:t>
      </w:r>
      <w:r>
        <w:rPr>
          <w:rFonts w:ascii="Times New Roman" w:hAnsi="Times New Roman"/>
        </w:rPr>
        <w:t>review process.  The decision to request supporti</w:t>
      </w:r>
      <w:r w:rsidR="004330F1">
        <w:rPr>
          <w:rFonts w:ascii="Times New Roman" w:hAnsi="Times New Roman"/>
        </w:rPr>
        <w:t>ng information</w:t>
      </w:r>
      <w:r>
        <w:rPr>
          <w:rFonts w:ascii="Times New Roman" w:hAnsi="Times New Roman"/>
        </w:rPr>
        <w:t xml:space="preserve"> for an imported pesticide, if the information not provided voluntarily by the importer, is made on a case-by-case basis by the regional office, depending on the unique circumstances of surrounding the importation of the pesticide product.  If an importer believes that it is more efficient to routinely submit supporting information, that company may incorporate such submission into its standard business operations without necessity of a Government requirement.</w:t>
      </w:r>
    </w:p>
    <w:p w:rsidR="007F54C6" w:rsidRDefault="007F54C6" w:rsidP="001F21C5">
      <w:pPr>
        <w:rPr>
          <w:rFonts w:ascii="Times New Roman" w:hAnsi="Times New Roman"/>
        </w:rPr>
      </w:pPr>
    </w:p>
    <w:p w:rsidR="007F54C6" w:rsidRDefault="007F54C6" w:rsidP="007F54C6">
      <w:pPr>
        <w:rPr>
          <w:rFonts w:ascii="Times New Roman" w:hAnsi="Times New Roman"/>
        </w:rPr>
      </w:pPr>
      <w:r>
        <w:rPr>
          <w:rFonts w:ascii="Times New Roman" w:hAnsi="Times New Roman"/>
        </w:rPr>
        <w:lastRenderedPageBreak/>
        <w:tab/>
        <w:t xml:space="preserve">EPA has since re-considered Bayer’s comment. As stated above, the agency maintains that information should only be requested when needed. </w:t>
      </w:r>
      <w:r w:rsidR="00CE255F">
        <w:rPr>
          <w:rFonts w:ascii="Times New Roman" w:hAnsi="Times New Roman"/>
        </w:rPr>
        <w:t>In practice, a copy of the</w:t>
      </w:r>
      <w:r>
        <w:rPr>
          <w:rFonts w:ascii="Times New Roman" w:hAnsi="Times New Roman"/>
        </w:rPr>
        <w:t xml:space="preserve"> product label </w:t>
      </w:r>
      <w:r w:rsidR="00CE255F">
        <w:rPr>
          <w:rFonts w:ascii="Times New Roman" w:hAnsi="Times New Roman"/>
        </w:rPr>
        <w:t xml:space="preserve">submitted by the importer </w:t>
      </w:r>
      <w:r>
        <w:rPr>
          <w:rFonts w:ascii="Times New Roman" w:hAnsi="Times New Roman"/>
        </w:rPr>
        <w:t>is routinely reviewed by regional staff as part of the notice of arrival process</w:t>
      </w:r>
      <w:r w:rsidR="00CE255F">
        <w:rPr>
          <w:rFonts w:ascii="Times New Roman" w:hAnsi="Times New Roman"/>
        </w:rPr>
        <w:t>;</w:t>
      </w:r>
      <w:r>
        <w:rPr>
          <w:rFonts w:ascii="Times New Roman" w:hAnsi="Times New Roman"/>
        </w:rPr>
        <w:t xml:space="preserve"> the label</w:t>
      </w:r>
      <w:r w:rsidR="00CE255F">
        <w:rPr>
          <w:rFonts w:ascii="Times New Roman" w:hAnsi="Times New Roman"/>
        </w:rPr>
        <w:t>, however,</w:t>
      </w:r>
      <w:r>
        <w:rPr>
          <w:rFonts w:ascii="Times New Roman" w:hAnsi="Times New Roman"/>
        </w:rPr>
        <w:t xml:space="preserve"> is not reviewed in every instance. The agency also recognizes that it may be more efficient for importers to submit the label with the NOA, rather than supply the label later in the review process upon receiving a request from EPA. Hence, EPA is including the label as a </w:t>
      </w:r>
      <w:r w:rsidR="00455751">
        <w:rPr>
          <w:rFonts w:ascii="Times New Roman" w:hAnsi="Times New Roman"/>
        </w:rPr>
        <w:t xml:space="preserve">recommended </w:t>
      </w:r>
      <w:r>
        <w:rPr>
          <w:rFonts w:ascii="Times New Roman" w:hAnsi="Times New Roman"/>
        </w:rPr>
        <w:t xml:space="preserve">data item in the </w:t>
      </w:r>
      <w:r w:rsidR="00455751">
        <w:rPr>
          <w:rFonts w:ascii="Times New Roman" w:hAnsi="Times New Roman"/>
        </w:rPr>
        <w:t>standard</w:t>
      </w:r>
      <w:r>
        <w:rPr>
          <w:rFonts w:ascii="Times New Roman" w:hAnsi="Times New Roman"/>
        </w:rPr>
        <w:t xml:space="preserve"> NOA package and accounting for the respondent burden of submitting the label to EPA as part of current practice.</w:t>
      </w:r>
    </w:p>
    <w:p w:rsidR="007F54C6" w:rsidRPr="00C0504A" w:rsidRDefault="007F54C6" w:rsidP="001F21C5">
      <w:pPr>
        <w:rPr>
          <w:rFonts w:ascii="Times New Roman" w:hAnsi="Times New Roman"/>
        </w:rPr>
      </w:pPr>
    </w:p>
    <w:p w:rsidR="001F21C5" w:rsidRPr="00C0504A" w:rsidRDefault="001F21C5" w:rsidP="00274718">
      <w:pPr>
        <w:keepNext/>
        <w:widowControl/>
        <w:ind w:firstLine="720"/>
        <w:rPr>
          <w:rFonts w:ascii="Times New Roman" w:hAnsi="Times New Roman"/>
          <w:b/>
          <w:bCs/>
        </w:rPr>
      </w:pPr>
      <w:r w:rsidRPr="00BE7FD6">
        <w:rPr>
          <w:rFonts w:ascii="Times New Roman" w:hAnsi="Times New Roman"/>
          <w:b/>
          <w:bCs/>
        </w:rPr>
        <w:t>3(c) Consultations</w:t>
      </w:r>
    </w:p>
    <w:p w:rsidR="001F21C5" w:rsidRPr="00C0504A" w:rsidRDefault="001F21C5" w:rsidP="00274718">
      <w:pPr>
        <w:keepNext/>
        <w:widowControl/>
        <w:rPr>
          <w:rFonts w:ascii="Times New Roman" w:hAnsi="Times New Roman"/>
          <w:b/>
          <w:bCs/>
        </w:rPr>
      </w:pPr>
    </w:p>
    <w:p w:rsidR="001F21C5" w:rsidRDefault="001F21C5" w:rsidP="00274718">
      <w:pPr>
        <w:keepNext/>
        <w:widowControl/>
        <w:rPr>
          <w:rFonts w:ascii="Times New Roman" w:hAnsi="Times New Roman"/>
        </w:rPr>
      </w:pPr>
      <w:r w:rsidRPr="00BE7FD6">
        <w:rPr>
          <w:rFonts w:ascii="Times New Roman" w:hAnsi="Times New Roman"/>
        </w:rPr>
        <w:tab/>
      </w:r>
      <w:r w:rsidRPr="005C15B9">
        <w:rPr>
          <w:rFonts w:ascii="Times New Roman" w:hAnsi="Times New Roman"/>
        </w:rPr>
        <w:t>As part of preparation of this ICR renewal, EPA co</w:t>
      </w:r>
      <w:r>
        <w:rPr>
          <w:rFonts w:ascii="Times New Roman" w:hAnsi="Times New Roman"/>
        </w:rPr>
        <w:t>ntacted representatives from importers and brokers</w:t>
      </w:r>
      <w:r w:rsidRPr="005C15B9">
        <w:rPr>
          <w:rFonts w:ascii="Times New Roman" w:hAnsi="Times New Roman"/>
        </w:rPr>
        <w:t xml:space="preserve"> seekin</w:t>
      </w:r>
      <w:r w:rsidR="004330F1">
        <w:rPr>
          <w:rFonts w:ascii="Times New Roman" w:hAnsi="Times New Roman"/>
        </w:rPr>
        <w:t>g feedback on the notice of arrival</w:t>
      </w:r>
      <w:r w:rsidRPr="005C15B9">
        <w:rPr>
          <w:rFonts w:ascii="Times New Roman" w:hAnsi="Times New Roman"/>
        </w:rPr>
        <w:t xml:space="preserve"> information reporting requirements and processes</w:t>
      </w:r>
      <w:r>
        <w:rPr>
          <w:rFonts w:ascii="Times New Roman" w:hAnsi="Times New Roman"/>
        </w:rPr>
        <w:t>,</w:t>
      </w:r>
      <w:r w:rsidRPr="005C15B9">
        <w:rPr>
          <w:rFonts w:ascii="Times New Roman" w:hAnsi="Times New Roman"/>
        </w:rPr>
        <w:t xml:space="preserve"> as well as an assessment of the burden estim</w:t>
      </w:r>
      <w:r>
        <w:rPr>
          <w:rFonts w:ascii="Times New Roman" w:hAnsi="Times New Roman"/>
        </w:rPr>
        <w:t>ates associated with this information collection</w:t>
      </w:r>
      <w:r w:rsidRPr="005C15B9">
        <w:rPr>
          <w:rFonts w:ascii="Times New Roman" w:hAnsi="Times New Roman"/>
        </w:rPr>
        <w:t>.</w:t>
      </w:r>
      <w:r>
        <w:rPr>
          <w:rFonts w:ascii="Times New Roman" w:hAnsi="Times New Roman"/>
        </w:rPr>
        <w:t xml:space="preserve"> The list of companies that participated in the consultation process, and a summary of the consultations is provided in the docket for this action. </w:t>
      </w:r>
    </w:p>
    <w:p w:rsidR="001F21C5" w:rsidRDefault="001F21C5" w:rsidP="001F21C5">
      <w:pPr>
        <w:rPr>
          <w:rFonts w:ascii="Times New Roman" w:hAnsi="Times New Roman"/>
        </w:rPr>
      </w:pPr>
    </w:p>
    <w:p w:rsidR="001F21C5" w:rsidRDefault="001F21C5" w:rsidP="001F21C5">
      <w:pPr>
        <w:rPr>
          <w:rFonts w:ascii="Times New Roman" w:hAnsi="Times New Roman"/>
        </w:rPr>
      </w:pPr>
      <w:r>
        <w:rPr>
          <w:rFonts w:ascii="Times New Roman" w:hAnsi="Times New Roman"/>
        </w:rPr>
        <w:tab/>
        <w:t xml:space="preserve">Regarding clarity of instructions, two representatives, </w:t>
      </w:r>
      <w:r w:rsidRPr="005C4840">
        <w:rPr>
          <w:rFonts w:ascii="Times New Roman" w:hAnsi="Times New Roman"/>
        </w:rPr>
        <w:t>Bayer and Syngenta,</w:t>
      </w:r>
      <w:r>
        <w:rPr>
          <w:rFonts w:ascii="Times New Roman" w:hAnsi="Times New Roman"/>
        </w:rPr>
        <w:t xml:space="preserve"> asked EPA to clarify the instructions for submitting EPA Form 3540-1 and for completing blocks on the form designated as self-explanatory. For this ICR Renewal, EPA has clarified the instructions for submitting the form and for completing all data elements. </w:t>
      </w:r>
    </w:p>
    <w:p w:rsidR="001F21C5" w:rsidRDefault="001F21C5" w:rsidP="001F21C5">
      <w:pPr>
        <w:rPr>
          <w:rFonts w:ascii="Times New Roman" w:hAnsi="Times New Roman"/>
        </w:rPr>
      </w:pPr>
      <w:r>
        <w:rPr>
          <w:rFonts w:ascii="Times New Roman" w:hAnsi="Times New Roman"/>
        </w:rPr>
        <w:t xml:space="preserve"> </w:t>
      </w:r>
    </w:p>
    <w:p w:rsidR="001F21C5" w:rsidRDefault="001F21C5" w:rsidP="001F21C5">
      <w:pPr>
        <w:widowControl/>
        <w:spacing w:after="240"/>
        <w:rPr>
          <w:rFonts w:ascii="Times New Roman" w:hAnsi="Times New Roman"/>
          <w:color w:val="000000"/>
        </w:rPr>
      </w:pPr>
      <w:r>
        <w:rPr>
          <w:rFonts w:ascii="Times New Roman" w:hAnsi="Times New Roman"/>
          <w:color w:val="000000"/>
        </w:rPr>
        <w:tab/>
        <w:t>In addition, Bayer asked EPA to provide direction on EPA Form 3540-1 regarding what should be done if the shipment is delayed or there i</w:t>
      </w:r>
      <w:r w:rsidR="004330F1">
        <w:rPr>
          <w:rFonts w:ascii="Times New Roman" w:hAnsi="Times New Roman"/>
          <w:color w:val="000000"/>
        </w:rPr>
        <w:t>s a carrier change after the form</w:t>
      </w:r>
      <w:r>
        <w:rPr>
          <w:rFonts w:ascii="Times New Roman" w:hAnsi="Times New Roman"/>
          <w:color w:val="000000"/>
        </w:rPr>
        <w:t xml:space="preserve"> has been filed and approved (and therefore the entry date or shipper is incorrect). Bayer also asked whether direction could be placed on the form as to how much advance notice EPA would like a form received </w:t>
      </w:r>
      <w:r w:rsidR="004330F1">
        <w:rPr>
          <w:rFonts w:ascii="Times New Roman" w:hAnsi="Times New Roman"/>
          <w:color w:val="000000"/>
        </w:rPr>
        <w:t>by. If the information on EPA Form 3540-1</w:t>
      </w:r>
      <w:r>
        <w:rPr>
          <w:rFonts w:ascii="Times New Roman" w:hAnsi="Times New Roman"/>
          <w:color w:val="000000"/>
        </w:rPr>
        <w:t xml:space="preserve"> changes after it has been submitted and approved, EPA recommends that the importer contact the Region having jurisdiction of the state/territory of the port of entry where the shipment will arrive. Further, EPA recommends </w:t>
      </w:r>
      <w:r w:rsidR="004330F1">
        <w:rPr>
          <w:rFonts w:ascii="Times New Roman" w:hAnsi="Times New Roman"/>
          <w:color w:val="000000"/>
        </w:rPr>
        <w:t>that the importer submit the form</w:t>
      </w:r>
      <w:r>
        <w:rPr>
          <w:rFonts w:ascii="Times New Roman" w:hAnsi="Times New Roman"/>
          <w:color w:val="000000"/>
        </w:rPr>
        <w:t xml:space="preserve"> prior to the arrival of the pesticide or device at the port of entry. EPA leaves the exact tim</w:t>
      </w:r>
      <w:r w:rsidR="004330F1">
        <w:rPr>
          <w:rFonts w:ascii="Times New Roman" w:hAnsi="Times New Roman"/>
          <w:color w:val="000000"/>
        </w:rPr>
        <w:t>ing of the submission of the notice of arrival</w:t>
      </w:r>
      <w:r>
        <w:rPr>
          <w:rFonts w:ascii="Times New Roman" w:hAnsi="Times New Roman"/>
          <w:color w:val="000000"/>
        </w:rPr>
        <w:t xml:space="preserve"> to the importer’s discretion. Syngenta asked for clarification on net quantities and units of measure requirements. Due to the variety of packaging, EPA provides importers with discretion when reporting net quantities and units of measu</w:t>
      </w:r>
      <w:r w:rsidR="004330F1">
        <w:rPr>
          <w:rFonts w:ascii="Times New Roman" w:hAnsi="Times New Roman"/>
          <w:color w:val="000000"/>
        </w:rPr>
        <w:t xml:space="preserve">res.  On the </w:t>
      </w:r>
      <w:r w:rsidR="00C213CC">
        <w:rPr>
          <w:rFonts w:ascii="Times New Roman" w:hAnsi="Times New Roman"/>
          <w:color w:val="000000"/>
        </w:rPr>
        <w:t xml:space="preserve">revised </w:t>
      </w:r>
      <w:r w:rsidR="004330F1">
        <w:rPr>
          <w:rFonts w:ascii="Times New Roman" w:hAnsi="Times New Roman"/>
          <w:color w:val="000000"/>
        </w:rPr>
        <w:t>Form 3540</w:t>
      </w:r>
      <w:r>
        <w:rPr>
          <w:rFonts w:ascii="Times New Roman" w:hAnsi="Times New Roman"/>
          <w:color w:val="000000"/>
        </w:rPr>
        <w:t>-1, EPA provided clarification that the net weight is the net weight as identified on the product label of the pesticide or device on the immediate container, not including the wrapper or other packaging materials.</w:t>
      </w:r>
    </w:p>
    <w:p w:rsidR="001F21C5" w:rsidRPr="00C213CC" w:rsidRDefault="001F21C5" w:rsidP="001F21C5">
      <w:pPr>
        <w:widowControl/>
        <w:spacing w:after="240"/>
        <w:rPr>
          <w:rFonts w:ascii="Helv" w:hAnsi="Helv" w:cs="Helv"/>
          <w:b/>
          <w:bCs/>
          <w:sz w:val="20"/>
          <w:szCs w:val="20"/>
        </w:rPr>
      </w:pPr>
      <w:r>
        <w:rPr>
          <w:rFonts w:ascii="Times New Roman" w:hAnsi="Times New Roman"/>
          <w:color w:val="000000"/>
        </w:rPr>
        <w:tab/>
      </w:r>
      <w:r w:rsidRPr="00C213CC">
        <w:rPr>
          <w:rFonts w:ascii="Times New Roman" w:hAnsi="Times New Roman"/>
        </w:rPr>
        <w:t>Regarding the fre</w:t>
      </w:r>
      <w:r w:rsidR="004330F1" w:rsidRPr="00C213CC">
        <w:rPr>
          <w:rFonts w:ascii="Times New Roman" w:hAnsi="Times New Roman"/>
        </w:rPr>
        <w:t>quency of submission and the</w:t>
      </w:r>
      <w:r w:rsidRPr="00C213CC">
        <w:rPr>
          <w:rFonts w:ascii="Times New Roman" w:hAnsi="Times New Roman"/>
        </w:rPr>
        <w:t xml:space="preserve"> review process, </w:t>
      </w:r>
      <w:r w:rsidRPr="00C213CC">
        <w:rPr>
          <w:rFonts w:ascii="Times New Roman" w:hAnsi="Times New Roman"/>
          <w:bCs/>
        </w:rPr>
        <w:t xml:space="preserve">Syngenta noted that </w:t>
      </w:r>
      <w:r w:rsidR="004679AA" w:rsidRPr="00C213CC">
        <w:rPr>
          <w:rFonts w:ascii="Times New Roman" w:hAnsi="Times New Roman"/>
        </w:rPr>
        <w:t>EPA will not grant blanket notice of arrivals</w:t>
      </w:r>
      <w:r w:rsidRPr="00C213CC">
        <w:rPr>
          <w:rFonts w:ascii="Times New Roman" w:hAnsi="Times New Roman"/>
        </w:rPr>
        <w:t xml:space="preserve"> for multiple shipments arriving in defined period of time.</w:t>
      </w:r>
      <w:r w:rsidRPr="00C213CC">
        <w:rPr>
          <w:rFonts w:ascii="Helv" w:hAnsi="Helv" w:cs="Helv"/>
          <w:b/>
          <w:bCs/>
          <w:sz w:val="20"/>
          <w:szCs w:val="20"/>
        </w:rPr>
        <w:t xml:space="preserve"> </w:t>
      </w:r>
      <w:r w:rsidRPr="00C213CC">
        <w:rPr>
          <w:rFonts w:ascii="Times New Roman" w:hAnsi="Times New Roman"/>
        </w:rPr>
        <w:t>EPA is not con</w:t>
      </w:r>
      <w:r w:rsidR="004679AA" w:rsidRPr="00C213CC">
        <w:rPr>
          <w:rFonts w:ascii="Times New Roman" w:hAnsi="Times New Roman"/>
        </w:rPr>
        <w:t>templating granting blanket notices</w:t>
      </w:r>
      <w:r w:rsidRPr="00C213CC">
        <w:rPr>
          <w:rFonts w:ascii="Times New Roman" w:hAnsi="Times New Roman"/>
        </w:rPr>
        <w:t xml:space="preserve"> at this time. Bayer noted that some Regions require justification of CBI claims, which can take several weeks to resolve. EPA notes that d</w:t>
      </w:r>
      <w:r w:rsidR="004679AA" w:rsidRPr="00C213CC">
        <w:rPr>
          <w:rFonts w:ascii="Times New Roman" w:hAnsi="Times New Roman"/>
          <w:bCs/>
        </w:rPr>
        <w:t>uring review of a notice of arrival</w:t>
      </w:r>
      <w:r w:rsidRPr="00C213CC">
        <w:rPr>
          <w:rFonts w:ascii="Times New Roman" w:hAnsi="Times New Roman"/>
          <w:bCs/>
        </w:rPr>
        <w:t>, EPA regional staff may on occasion raise a question regarding confidentiality claims, but the Agency does not delay approval of a shipment based on such claims.</w:t>
      </w:r>
      <w:r w:rsidRPr="00C213CC">
        <w:rPr>
          <w:rFonts w:ascii="Helv" w:hAnsi="Helv" w:cs="Helv"/>
          <w:b/>
          <w:bCs/>
          <w:sz w:val="20"/>
          <w:szCs w:val="20"/>
        </w:rPr>
        <w:t xml:space="preserve"> </w:t>
      </w:r>
    </w:p>
    <w:p w:rsidR="00F35B4D" w:rsidRDefault="001F21C5" w:rsidP="001F21C5">
      <w:pPr>
        <w:widowControl/>
        <w:spacing w:after="240"/>
        <w:rPr>
          <w:rFonts w:ascii="Times New Roman" w:hAnsi="Times New Roman"/>
          <w:color w:val="000000"/>
        </w:rPr>
      </w:pPr>
      <w:r>
        <w:rPr>
          <w:rFonts w:ascii="Times New Roman" w:hAnsi="Times New Roman"/>
          <w:color w:val="000000"/>
        </w:rPr>
        <w:tab/>
        <w:t>Regarding the burd</w:t>
      </w:r>
      <w:r w:rsidR="003D048E">
        <w:rPr>
          <w:rFonts w:ascii="Times New Roman" w:hAnsi="Times New Roman"/>
          <w:color w:val="000000"/>
        </w:rPr>
        <w:t>en estimates, the respondent re</w:t>
      </w:r>
      <w:r>
        <w:rPr>
          <w:rFonts w:ascii="Times New Roman" w:hAnsi="Times New Roman"/>
          <w:color w:val="000000"/>
        </w:rPr>
        <w:t xml:space="preserve">presentatives provided a range of estimates for the burden hours required to complete EPA Form 3540-1. The estimates provided range from 0.18 hrs to 3.85 hrs. </w:t>
      </w:r>
      <w:r w:rsidR="00F35B4D" w:rsidRPr="00F35B4D">
        <w:rPr>
          <w:rFonts w:ascii="Times New Roman" w:hAnsi="Times New Roman"/>
          <w:color w:val="000000"/>
        </w:rPr>
        <w:t>EPA believes that an estimate of the burden per NOA calculated by averaging the estimate provided by the consultants</w:t>
      </w:r>
      <w:r w:rsidR="00F35B4D">
        <w:rPr>
          <w:rFonts w:ascii="Times New Roman" w:hAnsi="Times New Roman"/>
          <w:color w:val="000000"/>
        </w:rPr>
        <w:t xml:space="preserve"> would over-estimate the</w:t>
      </w:r>
      <w:r w:rsidR="00F35B4D" w:rsidRPr="00F35B4D">
        <w:rPr>
          <w:rFonts w:ascii="Times New Roman" w:hAnsi="Times New Roman"/>
          <w:color w:val="000000"/>
        </w:rPr>
        <w:t xml:space="preserve"> burden</w:t>
      </w:r>
      <w:r w:rsidR="00F35B4D">
        <w:rPr>
          <w:rFonts w:ascii="Times New Roman" w:hAnsi="Times New Roman"/>
          <w:color w:val="000000"/>
        </w:rPr>
        <w:t xml:space="preserve"> per response</w:t>
      </w:r>
      <w:r w:rsidR="00F35B4D" w:rsidRPr="00F35B4D">
        <w:rPr>
          <w:rFonts w:ascii="Times New Roman" w:hAnsi="Times New Roman"/>
          <w:color w:val="000000"/>
        </w:rPr>
        <w:t>. The respondents included burden estimates of activities that are customary and usual, and hence</w:t>
      </w:r>
      <w:r w:rsidR="00F35B4D">
        <w:rPr>
          <w:rFonts w:ascii="Times New Roman" w:hAnsi="Times New Roman"/>
          <w:color w:val="000000"/>
        </w:rPr>
        <w:t>, according to OMB guidance,</w:t>
      </w:r>
      <w:r w:rsidR="00F35B4D" w:rsidRPr="00F35B4D">
        <w:rPr>
          <w:rFonts w:ascii="Times New Roman" w:hAnsi="Times New Roman"/>
          <w:color w:val="000000"/>
        </w:rPr>
        <w:t xml:space="preserve"> would not be included in EPA burden calculation. EPA contacted by phone a representative from the </w:t>
      </w:r>
      <w:r w:rsidR="00F35B4D" w:rsidRPr="00F35B4D">
        <w:rPr>
          <w:rFonts w:ascii="Times New Roman" w:hAnsi="Times New Roman"/>
          <w:color w:val="000000"/>
        </w:rPr>
        <w:lastRenderedPageBreak/>
        <w:t>brokerage firm Norman Jensen, which provided an estimate of 3.85 hours per shipment. The representative indicated that their estimate represented a “worst case scenario” for a shipment with multiple pesticide products that would require the submission of multiple NOAs</w:t>
      </w:r>
      <w:r w:rsidR="001179C9">
        <w:rPr>
          <w:rFonts w:ascii="Times New Roman" w:hAnsi="Times New Roman"/>
          <w:color w:val="000000"/>
        </w:rPr>
        <w:t>.</w:t>
      </w:r>
      <w:r w:rsidR="00F35B4D" w:rsidRPr="00F35B4D">
        <w:rPr>
          <w:rFonts w:ascii="Times New Roman" w:hAnsi="Times New Roman"/>
          <w:color w:val="000000"/>
        </w:rPr>
        <w:t xml:space="preserve"> Upon subtracting the burden associated with customary and usual activities and taking into account that EPA calculates the burden per NOA, the estimate provided by Norman Jensen is consistent with EPA’s estimate. </w:t>
      </w:r>
    </w:p>
    <w:p w:rsidR="001F21C5" w:rsidRDefault="00F35B4D" w:rsidP="001F21C5">
      <w:pPr>
        <w:widowControl/>
        <w:spacing w:after="240"/>
        <w:rPr>
          <w:rFonts w:ascii="Times New Roman" w:hAnsi="Times New Roman"/>
          <w:color w:val="000000"/>
        </w:rPr>
      </w:pPr>
      <w:r>
        <w:rPr>
          <w:rFonts w:ascii="Times New Roman" w:hAnsi="Times New Roman"/>
          <w:color w:val="000000"/>
        </w:rPr>
        <w:tab/>
      </w:r>
      <w:r w:rsidR="001F21C5">
        <w:rPr>
          <w:rFonts w:ascii="Times New Roman" w:hAnsi="Times New Roman"/>
          <w:color w:val="000000"/>
        </w:rPr>
        <w:t xml:space="preserve">For this ICR renewal, EPA increased the burden from .3 hrs to .43 hrs per response, on average, as discussion in section 6(f) below. </w:t>
      </w:r>
      <w:r w:rsidR="001F21C5">
        <w:rPr>
          <w:rFonts w:ascii="Times New Roman" w:hAnsi="Times New Roman"/>
        </w:rPr>
        <w:t>This change in burden hours per response is a result of changes to the data items on Form 35</w:t>
      </w:r>
      <w:r w:rsidR="00DA1C5D">
        <w:rPr>
          <w:rFonts w:ascii="Times New Roman" w:hAnsi="Times New Roman"/>
        </w:rPr>
        <w:t>4</w:t>
      </w:r>
      <w:r w:rsidR="001F21C5">
        <w:rPr>
          <w:rFonts w:ascii="Times New Roman" w:hAnsi="Times New Roman"/>
        </w:rPr>
        <w:t xml:space="preserve">0-1, and well as an accounting of the burden of voluntarily submitting certain information.  EPA’s estimate of the burden hours represents an average. </w:t>
      </w:r>
      <w:r w:rsidR="001F21C5" w:rsidRPr="00A87F90">
        <w:rPr>
          <w:rFonts w:ascii="Times New Roman" w:hAnsi="Times New Roman"/>
        </w:rPr>
        <w:t>Some respondents will spend less t</w:t>
      </w:r>
      <w:r w:rsidR="001F21C5">
        <w:rPr>
          <w:rFonts w:ascii="Times New Roman" w:hAnsi="Times New Roman"/>
        </w:rPr>
        <w:t>ime</w:t>
      </w:r>
      <w:r w:rsidR="001F21C5" w:rsidRPr="00A87F90">
        <w:rPr>
          <w:rFonts w:ascii="Times New Roman" w:hAnsi="Times New Roman"/>
        </w:rPr>
        <w:t xml:space="preserve"> and others </w:t>
      </w:r>
      <w:r w:rsidR="001F21C5">
        <w:rPr>
          <w:rFonts w:ascii="Times New Roman" w:hAnsi="Times New Roman"/>
        </w:rPr>
        <w:t>more</w:t>
      </w:r>
      <w:r w:rsidR="001F21C5" w:rsidRPr="00A87F90">
        <w:rPr>
          <w:rFonts w:ascii="Times New Roman" w:hAnsi="Times New Roman"/>
        </w:rPr>
        <w:t xml:space="preserve"> time than the</w:t>
      </w:r>
      <w:r w:rsidR="001F21C5">
        <w:rPr>
          <w:rFonts w:ascii="Times New Roman" w:hAnsi="Times New Roman"/>
        </w:rPr>
        <w:t xml:space="preserve"> estimated</w:t>
      </w:r>
      <w:r w:rsidR="001F21C5" w:rsidRPr="00A87F90">
        <w:rPr>
          <w:rFonts w:ascii="Times New Roman" w:hAnsi="Times New Roman"/>
        </w:rPr>
        <w:t xml:space="preserve"> average.</w:t>
      </w:r>
    </w:p>
    <w:p w:rsidR="000A5E90" w:rsidRDefault="001F21C5">
      <w:pPr>
        <w:rPr>
          <w:rFonts w:ascii="Times New Roman" w:hAnsi="Times New Roman"/>
        </w:rPr>
      </w:pPr>
      <w:r>
        <w:rPr>
          <w:rFonts w:ascii="Times New Roman" w:hAnsi="Times New Roman"/>
        </w:rPr>
        <w:tab/>
        <w:t xml:space="preserve">EPA appreciates the comments provided during the consultation period. </w:t>
      </w:r>
      <w:r w:rsidRPr="00877F4C">
        <w:rPr>
          <w:rFonts w:ascii="Times New Roman" w:hAnsi="Times New Roman"/>
        </w:rPr>
        <w:t>These communications permit an exchange of issues, problems and solutions on many issues.</w:t>
      </w:r>
    </w:p>
    <w:p w:rsidR="00877F4C" w:rsidRPr="00C0504A" w:rsidRDefault="00877F4C">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b/>
          <w:bCs/>
        </w:rPr>
        <w:t>3(d) Effects of less frequent collection</w:t>
      </w:r>
    </w:p>
    <w:p w:rsidR="00772F14" w:rsidRPr="00C0504A" w:rsidRDefault="00772F14">
      <w:pPr>
        <w:ind w:firstLine="720"/>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rPr>
        <w:t xml:space="preserve">This collection represents the minimum collection frequency possible to comply with statutory requirements, which is that the Agency be notified of the arrival of each shipment into the United States.  </w:t>
      </w:r>
      <w:r w:rsidR="000475D9" w:rsidRPr="00A7599B" w:rsidDel="000475D9">
        <w:rPr>
          <w:rFonts w:ascii="Times New Roman" w:hAnsi="Times New Roman"/>
        </w:rPr>
        <w:t xml:space="preserve"> </w:t>
      </w:r>
    </w:p>
    <w:p w:rsidR="000C60AF" w:rsidRDefault="000C60AF">
      <w:pPr>
        <w:ind w:firstLine="720"/>
        <w:rPr>
          <w:rFonts w:ascii="Times New Roman" w:hAnsi="Times New Roman"/>
        </w:rPr>
      </w:pPr>
    </w:p>
    <w:p w:rsidR="00772F14" w:rsidRPr="00C0504A" w:rsidRDefault="00772F14">
      <w:pPr>
        <w:ind w:firstLine="720"/>
        <w:rPr>
          <w:rFonts w:ascii="Times New Roman" w:hAnsi="Times New Roman"/>
        </w:rPr>
      </w:pPr>
      <w:r w:rsidRPr="00C0504A">
        <w:rPr>
          <w:rFonts w:ascii="Times New Roman" w:hAnsi="Times New Roman"/>
          <w:b/>
          <w:bCs/>
        </w:rPr>
        <w:t>3(e) General Guid</w:t>
      </w:r>
      <w:r w:rsidR="00BE7FD6" w:rsidRPr="00BE7FD6">
        <w:rPr>
          <w:rFonts w:ascii="Times New Roman" w:hAnsi="Times New Roman"/>
          <w:b/>
          <w:bCs/>
        </w:rPr>
        <w:t>elines</w:t>
      </w:r>
    </w:p>
    <w:p w:rsidR="00772F14" w:rsidRPr="00C0504A" w:rsidRDefault="00772F14">
      <w:pPr>
        <w:rPr>
          <w:rFonts w:ascii="Times New Roman" w:hAnsi="Times New Roman"/>
        </w:rPr>
      </w:pPr>
    </w:p>
    <w:p w:rsidR="00772F14" w:rsidRPr="00C0504A" w:rsidRDefault="00155A54">
      <w:pPr>
        <w:ind w:firstLine="720"/>
        <w:rPr>
          <w:rFonts w:ascii="Times New Roman" w:hAnsi="Times New Roman"/>
        </w:rPr>
      </w:pPr>
      <w:r>
        <w:rPr>
          <w:rFonts w:ascii="Times New Roman" w:hAnsi="Times New Roman"/>
        </w:rPr>
        <w:t>The only PRA-imposed guideline in 5 CFR 1320.6 that is exceeded in this collection is the recordkeeping retention period. A</w:t>
      </w:r>
      <w:r w:rsidRPr="00155A54">
        <w:rPr>
          <w:rFonts w:ascii="Times New Roman" w:hAnsi="Times New Roman"/>
        </w:rPr>
        <w:t xml:space="preserve">ny record required to be made, kept, and rendered for examination and inspection by Customs under </w:t>
      </w:r>
      <w:r>
        <w:rPr>
          <w:rFonts w:ascii="Times New Roman" w:hAnsi="Times New Roman"/>
        </w:rPr>
        <w:t>19 CFR 163.2 shall be kept for 5 years</w:t>
      </w:r>
      <w:r w:rsidRPr="00155A54">
        <w:rPr>
          <w:rFonts w:ascii="Times New Roman" w:hAnsi="Times New Roman"/>
        </w:rPr>
        <w:t>.</w:t>
      </w:r>
    </w:p>
    <w:p w:rsidR="00772F14" w:rsidRPr="00C0504A" w:rsidRDefault="00772F14">
      <w:pPr>
        <w:rPr>
          <w:rFonts w:ascii="Times New Roman" w:hAnsi="Times New Roman"/>
        </w:rPr>
      </w:pPr>
    </w:p>
    <w:p w:rsidR="00772F14" w:rsidRPr="00C0504A" w:rsidRDefault="00BE7FD6" w:rsidP="00C213CC">
      <w:pPr>
        <w:keepNext/>
        <w:keepLines/>
        <w:ind w:firstLine="720"/>
        <w:rPr>
          <w:rFonts w:ascii="Times New Roman" w:hAnsi="Times New Roman"/>
        </w:rPr>
      </w:pPr>
      <w:r w:rsidRPr="00BE7FD6">
        <w:rPr>
          <w:rFonts w:ascii="Times New Roman" w:hAnsi="Times New Roman"/>
          <w:b/>
          <w:bCs/>
        </w:rPr>
        <w:t>3(f) Confidentiality</w:t>
      </w:r>
    </w:p>
    <w:p w:rsidR="00772F14" w:rsidRPr="00C0504A" w:rsidRDefault="00772F14" w:rsidP="00C213CC">
      <w:pPr>
        <w:keepNext/>
        <w:keepLines/>
        <w:rPr>
          <w:rFonts w:ascii="Times New Roman" w:hAnsi="Times New Roman"/>
        </w:rPr>
      </w:pPr>
    </w:p>
    <w:p w:rsidR="00772F14" w:rsidRPr="00C0504A" w:rsidRDefault="00BE7FD6" w:rsidP="00C213CC">
      <w:pPr>
        <w:keepNext/>
        <w:keepLines/>
        <w:ind w:firstLine="720"/>
        <w:rPr>
          <w:rFonts w:ascii="Times New Roman" w:hAnsi="Times New Roman"/>
        </w:rPr>
      </w:pPr>
      <w:r w:rsidRPr="00BE7FD6">
        <w:rPr>
          <w:rFonts w:ascii="Times New Roman" w:hAnsi="Times New Roman"/>
        </w:rPr>
        <w:t xml:space="preserve">If information on Form 3540-1 is declared sensitive or confidential, it cannot be released to the public.  Certain information on Form 3540-1 (names and </w:t>
      </w:r>
      <w:r w:rsidR="00E52B2F">
        <w:rPr>
          <w:rFonts w:ascii="Times New Roman" w:hAnsi="Times New Roman"/>
        </w:rPr>
        <w:t xml:space="preserve">complete </w:t>
      </w:r>
      <w:r w:rsidRPr="00BE7FD6">
        <w:rPr>
          <w:rFonts w:ascii="Times New Roman" w:hAnsi="Times New Roman"/>
        </w:rPr>
        <w:t>addresses</w:t>
      </w:r>
      <w:r w:rsidR="00F537A2">
        <w:rPr>
          <w:rFonts w:ascii="Times New Roman" w:hAnsi="Times New Roman"/>
        </w:rPr>
        <w:t>,</w:t>
      </w:r>
      <w:r w:rsidRPr="00BE7FD6">
        <w:rPr>
          <w:rFonts w:ascii="Times New Roman" w:hAnsi="Times New Roman"/>
        </w:rPr>
        <w:t xml:space="preserve"> along with unit size, quantity, total net weight, country of origin, port of entry, entry number, and </w:t>
      </w:r>
      <w:r w:rsidR="00E52B2F">
        <w:rPr>
          <w:rFonts w:ascii="Times New Roman" w:hAnsi="Times New Roman"/>
        </w:rPr>
        <w:t xml:space="preserve">anticipated </w:t>
      </w:r>
      <w:r w:rsidRPr="00BE7FD6">
        <w:rPr>
          <w:rFonts w:ascii="Times New Roman" w:hAnsi="Times New Roman"/>
        </w:rPr>
        <w:t>entry</w:t>
      </w:r>
      <w:r w:rsidR="00F537A2">
        <w:rPr>
          <w:rFonts w:ascii="Times New Roman" w:hAnsi="Times New Roman"/>
        </w:rPr>
        <w:t xml:space="preserve"> date</w:t>
      </w:r>
      <w:r w:rsidRPr="00BE7FD6">
        <w:rPr>
          <w:rFonts w:ascii="Times New Roman" w:hAnsi="Times New Roman"/>
        </w:rPr>
        <w:t xml:space="preserve">) may be claimed as FIFRA Confidential Business Information (CBI).  </w:t>
      </w:r>
      <w:r w:rsidR="00F537A2">
        <w:rPr>
          <w:rFonts w:ascii="Times New Roman" w:hAnsi="Times New Roman"/>
        </w:rPr>
        <w:t>Other</w:t>
      </w:r>
      <w:r w:rsidRPr="00BE7FD6">
        <w:rPr>
          <w:rFonts w:ascii="Times New Roman" w:hAnsi="Times New Roman"/>
        </w:rPr>
        <w:t xml:space="preserve"> information</w:t>
      </w:r>
      <w:r w:rsidR="00F537A2">
        <w:rPr>
          <w:rFonts w:ascii="Times New Roman" w:hAnsi="Times New Roman"/>
        </w:rPr>
        <w:t xml:space="preserve"> (</w:t>
      </w:r>
      <w:r w:rsidRPr="00BE7FD6">
        <w:rPr>
          <w:rFonts w:ascii="Times New Roman" w:hAnsi="Times New Roman"/>
        </w:rPr>
        <w:t>EPA Registration Number</w:t>
      </w:r>
      <w:r w:rsidR="00F537A2">
        <w:rPr>
          <w:rFonts w:ascii="Times New Roman" w:hAnsi="Times New Roman"/>
        </w:rPr>
        <w:t xml:space="preserve"> and</w:t>
      </w:r>
      <w:r w:rsidRPr="00BE7FD6">
        <w:rPr>
          <w:rFonts w:ascii="Times New Roman" w:hAnsi="Times New Roman"/>
        </w:rPr>
        <w:t xml:space="preserve"> Producer Establishment Number, the brand name of product, and active ingredients and percentages of each</w:t>
      </w:r>
      <w:r w:rsidR="00F537A2">
        <w:rPr>
          <w:rFonts w:ascii="Times New Roman" w:hAnsi="Times New Roman"/>
        </w:rPr>
        <w:t>)</w:t>
      </w:r>
      <w:r w:rsidRPr="00BE7FD6">
        <w:rPr>
          <w:rFonts w:ascii="Times New Roman" w:hAnsi="Times New Roman"/>
        </w:rPr>
        <w:t xml:space="preserve"> may not be claimed as CBI pursuant to FIFRA section 7(d) and labeling requirements for pesticides/devices at 40 CFR § 156.10.</w:t>
      </w:r>
    </w:p>
    <w:p w:rsidR="00772F14" w:rsidRPr="00C0504A" w:rsidRDefault="00772F14">
      <w:pPr>
        <w:rPr>
          <w:rFonts w:ascii="Times New Roman" w:hAnsi="Times New Roman"/>
        </w:rPr>
      </w:pPr>
    </w:p>
    <w:p w:rsidR="00A936C2" w:rsidRDefault="00F537A2">
      <w:pPr>
        <w:keepNext/>
        <w:widowControl/>
        <w:ind w:firstLine="720"/>
        <w:rPr>
          <w:rFonts w:ascii="Times New Roman" w:hAnsi="Times New Roman"/>
        </w:rPr>
      </w:pPr>
      <w:r>
        <w:rPr>
          <w:rFonts w:ascii="Times New Roman" w:hAnsi="Times New Roman"/>
        </w:rPr>
        <w:t>Confidential data</w:t>
      </w:r>
      <w:r w:rsidR="00BE7FD6" w:rsidRPr="00BE7FD6">
        <w:rPr>
          <w:rFonts w:ascii="Times New Roman" w:hAnsi="Times New Roman"/>
        </w:rPr>
        <w:t xml:space="preserve"> submitted to EPA is handled in accordance with the provisions of the FIFRA CBI security manual.  Th</w:t>
      </w:r>
      <w:r>
        <w:rPr>
          <w:rFonts w:ascii="Times New Roman" w:hAnsi="Times New Roman"/>
        </w:rPr>
        <w:t>is</w:t>
      </w:r>
      <w:r w:rsidR="00BE7FD6" w:rsidRPr="00BE7FD6">
        <w:rPr>
          <w:rFonts w:ascii="Times New Roman" w:hAnsi="Times New Roman"/>
        </w:rPr>
        <w:t xml:space="preserve"> manual contains instructions to physical security measures; CBI copying and destruction procedures; transfer of CBI materials within EPA to contractors or to other government offices; computer security; CBI typing procedures; and internal office procedures.  The manual dictates </w:t>
      </w:r>
      <w:r>
        <w:rPr>
          <w:rFonts w:ascii="Times New Roman" w:hAnsi="Times New Roman"/>
        </w:rPr>
        <w:t xml:space="preserve">that </w:t>
      </w:r>
      <w:r w:rsidR="00BE7FD6" w:rsidRPr="00BE7FD6">
        <w:rPr>
          <w:rFonts w:ascii="Times New Roman" w:hAnsi="Times New Roman"/>
        </w:rPr>
        <w:t xml:space="preserve">all CBI must be marked or flagged as such, only authorized Agency personnel may be permitted access to CBI, all CBI must be kept in secure (double-locked) areas, and all CBI marked for destruction must be cleared by a Document Control Officer.  </w:t>
      </w:r>
    </w:p>
    <w:p w:rsidR="00772F14" w:rsidRPr="00C0504A" w:rsidRDefault="00772F14">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b/>
          <w:bCs/>
        </w:rPr>
        <w:t>3(g) Sensitive Questions</w:t>
      </w:r>
    </w:p>
    <w:p w:rsidR="00772F14" w:rsidRPr="00C0504A" w:rsidRDefault="00772F14">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rPr>
        <w:t xml:space="preserve">Not applicable.  No information of a sensitive or private nature is requested in the information collection activity.  </w:t>
      </w:r>
    </w:p>
    <w:p w:rsidR="00772F14" w:rsidRPr="00C0504A" w:rsidRDefault="00772F14">
      <w:pPr>
        <w:ind w:firstLine="720"/>
        <w:rPr>
          <w:rFonts w:ascii="Times New Roman" w:hAnsi="Times New Roman"/>
          <w:b/>
          <w:bCs/>
        </w:rPr>
      </w:pPr>
    </w:p>
    <w:p w:rsidR="00772F14" w:rsidRPr="00C0504A" w:rsidRDefault="00BE7FD6">
      <w:pPr>
        <w:rPr>
          <w:rFonts w:ascii="Times New Roman" w:hAnsi="Times New Roman"/>
        </w:rPr>
      </w:pPr>
      <w:r w:rsidRPr="00BE7FD6">
        <w:rPr>
          <w:rFonts w:ascii="Times New Roman" w:hAnsi="Times New Roman"/>
          <w:b/>
          <w:bCs/>
        </w:rPr>
        <w:lastRenderedPageBreak/>
        <w:t>4. The Respondents and Information Collected</w:t>
      </w:r>
    </w:p>
    <w:p w:rsidR="00772F14" w:rsidRPr="00C0504A" w:rsidRDefault="00772F14">
      <w:pPr>
        <w:rPr>
          <w:rFonts w:ascii="Times New Roman" w:hAnsi="Times New Roman"/>
          <w:u w:val="single"/>
        </w:rPr>
      </w:pPr>
    </w:p>
    <w:p w:rsidR="00772F14" w:rsidRPr="00C0504A" w:rsidRDefault="00BE7FD6">
      <w:pPr>
        <w:ind w:firstLine="720"/>
        <w:rPr>
          <w:rFonts w:ascii="Times New Roman" w:hAnsi="Times New Roman"/>
          <w:u w:val="single"/>
        </w:rPr>
      </w:pPr>
      <w:r w:rsidRPr="00BE7FD6">
        <w:rPr>
          <w:rFonts w:ascii="Times New Roman" w:hAnsi="Times New Roman"/>
          <w:b/>
          <w:bCs/>
        </w:rPr>
        <w:t>4(a) Respondents/North American Industry Classification System (NAICS) Codes.</w:t>
      </w:r>
    </w:p>
    <w:p w:rsidR="00772F14" w:rsidRPr="00C0504A" w:rsidRDefault="00772F14">
      <w:pPr>
        <w:ind w:firstLine="720"/>
        <w:rPr>
          <w:rFonts w:ascii="Times New Roman" w:hAnsi="Times New Roman"/>
        </w:rPr>
      </w:pPr>
    </w:p>
    <w:p w:rsidR="00FD536D" w:rsidRDefault="00FD536D">
      <w:pPr>
        <w:ind w:firstLine="720"/>
        <w:rPr>
          <w:rFonts w:ascii="Times New Roman" w:hAnsi="Times New Roman"/>
          <w:color w:val="000000"/>
        </w:rPr>
      </w:pPr>
      <w:r>
        <w:rPr>
          <w:rFonts w:ascii="Times New Roman" w:hAnsi="Times New Roman"/>
          <w:color w:val="000000"/>
        </w:rPr>
        <w:t xml:space="preserve">Respondents to this information collection are pesticide importers, which includes many types of business entities ranging from Commercial and Institutional Building Construction (NAICS 236220) to Pesticide and Other Agricultural Chemical Manufacturing (NAICS 325300) and even Public Administration: Executive Offices (NAICS 921110).  Other business and institutions that import pesticides include Agriculture, Forestry, Fishing and Hunting (Sector 11), Wholesale Trade, (Sector 42).  The majority of responses come from businesses that fall under NAICS </w:t>
      </w:r>
      <w:r w:rsidR="00166F58">
        <w:rPr>
          <w:rFonts w:ascii="Times New Roman" w:hAnsi="Times New Roman"/>
          <w:color w:val="000000"/>
        </w:rPr>
        <w:t xml:space="preserve">code </w:t>
      </w:r>
      <w:r>
        <w:rPr>
          <w:rFonts w:ascii="Times New Roman" w:hAnsi="Times New Roman"/>
          <w:color w:val="000000"/>
        </w:rPr>
        <w:t xml:space="preserve">325300. </w:t>
      </w:r>
    </w:p>
    <w:p w:rsidR="00814236" w:rsidRDefault="00814236">
      <w:pPr>
        <w:ind w:firstLine="720"/>
        <w:rPr>
          <w:rFonts w:ascii="Times New Roman" w:hAnsi="Times New Roman"/>
          <w:color w:val="000000"/>
        </w:rPr>
      </w:pPr>
    </w:p>
    <w:p w:rsidR="00772F14" w:rsidRPr="00C0504A" w:rsidRDefault="00BE7FD6" w:rsidP="003F7440">
      <w:pPr>
        <w:ind w:firstLine="720"/>
        <w:rPr>
          <w:rFonts w:ascii="Times New Roman" w:hAnsi="Times New Roman"/>
        </w:rPr>
      </w:pPr>
      <w:r w:rsidRPr="00BE7FD6">
        <w:rPr>
          <w:rFonts w:ascii="Times New Roman" w:hAnsi="Times New Roman"/>
          <w:b/>
          <w:bCs/>
        </w:rPr>
        <w:t>4(b) Information Requested</w:t>
      </w:r>
    </w:p>
    <w:p w:rsidR="00772F14" w:rsidRDefault="00857DB3" w:rsidP="003F7440">
      <w:pPr>
        <w:rPr>
          <w:rFonts w:ascii="Times New Roman" w:hAnsi="Times New Roman"/>
        </w:rPr>
      </w:pPr>
      <w:r>
        <w:rPr>
          <w:rFonts w:ascii="Times New Roman" w:hAnsi="Times New Roman"/>
        </w:rPr>
        <w:tab/>
      </w:r>
    </w:p>
    <w:p w:rsidR="00772F14" w:rsidRDefault="00F53E3C" w:rsidP="003F7440">
      <w:pPr>
        <w:ind w:firstLine="720"/>
        <w:rPr>
          <w:rFonts w:ascii="Times New Roman" w:hAnsi="Times New Roman"/>
          <w:b/>
        </w:rPr>
      </w:pPr>
      <w:r w:rsidRPr="0039251A">
        <w:rPr>
          <w:rFonts w:ascii="Times New Roman" w:hAnsi="Times New Roman"/>
          <w:b/>
        </w:rPr>
        <w:t>(i) Data items, including record keeping requirements</w:t>
      </w:r>
    </w:p>
    <w:p w:rsidR="00166F58" w:rsidRDefault="00166F58" w:rsidP="003F7440">
      <w:pPr>
        <w:ind w:firstLine="720"/>
        <w:rPr>
          <w:rFonts w:ascii="Times New Roman" w:hAnsi="Times New Roman"/>
          <w:b/>
        </w:rPr>
      </w:pPr>
    </w:p>
    <w:p w:rsidR="00166F58" w:rsidRPr="0039251A" w:rsidRDefault="00166F58" w:rsidP="003F7440">
      <w:pPr>
        <w:ind w:firstLine="720"/>
        <w:rPr>
          <w:rFonts w:ascii="Times New Roman" w:hAnsi="Times New Roman"/>
          <w:b/>
          <w:u w:val="single"/>
        </w:rPr>
      </w:pPr>
      <w:r>
        <w:rPr>
          <w:rFonts w:ascii="Times New Roman" w:hAnsi="Times New Roman"/>
        </w:rPr>
        <w:t>The data items that must be submitted for registered pesticides, unregistered pesticides and, devices are the same, except where indicated below.</w:t>
      </w:r>
    </w:p>
    <w:p w:rsidR="00772F14" w:rsidRDefault="00772F14">
      <w:pPr>
        <w:rPr>
          <w:rFonts w:ascii="Times New Roman" w:hAnsi="Times New Roman"/>
          <w:u w:val="single"/>
        </w:rPr>
      </w:pPr>
    </w:p>
    <w:p w:rsidR="00F53E3C" w:rsidRPr="0039251A" w:rsidRDefault="00F53E3C" w:rsidP="00F53E3C">
      <w:pPr>
        <w:pStyle w:val="ListParagraph"/>
        <w:numPr>
          <w:ilvl w:val="0"/>
          <w:numId w:val="10"/>
        </w:numPr>
        <w:rPr>
          <w:rFonts w:ascii="Times New Roman" w:hAnsi="Times New Roman"/>
          <w:b/>
        </w:rPr>
      </w:pPr>
      <w:r w:rsidRPr="0039251A">
        <w:rPr>
          <w:rFonts w:ascii="Times New Roman" w:hAnsi="Times New Roman"/>
          <w:b/>
        </w:rPr>
        <w:t>Currently approved data items.</w:t>
      </w:r>
    </w:p>
    <w:p w:rsidR="002A2477" w:rsidRPr="00C0504A" w:rsidRDefault="002A2477">
      <w:pPr>
        <w:rPr>
          <w:rFonts w:ascii="Times New Roman" w:hAnsi="Times New Roman"/>
          <w:u w:val="single"/>
        </w:rPr>
      </w:pPr>
    </w:p>
    <w:p w:rsidR="00772F14" w:rsidRPr="00C0504A" w:rsidRDefault="00BE7FD6">
      <w:pPr>
        <w:ind w:firstLine="720"/>
        <w:rPr>
          <w:rFonts w:ascii="Times New Roman" w:hAnsi="Times New Roman"/>
        </w:rPr>
      </w:pPr>
      <w:r w:rsidRPr="00BE7FD6">
        <w:rPr>
          <w:rFonts w:ascii="Times New Roman" w:hAnsi="Times New Roman"/>
        </w:rPr>
        <w:t xml:space="preserve">All data in this ICR that is recorded and reported is required by FIFRA Sections 3, 7, and 17, and 19 CFR Part 12. </w:t>
      </w:r>
    </w:p>
    <w:p w:rsidR="00772F14" w:rsidRPr="00C0504A" w:rsidRDefault="00772F14">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rPr>
        <w:t xml:space="preserve">Provide notification of: </w:t>
      </w:r>
    </w:p>
    <w:p w:rsidR="00772F14" w:rsidRPr="00C0504A" w:rsidRDefault="00BE7FD6" w:rsidP="00C7628F">
      <w:pPr>
        <w:numPr>
          <w:ilvl w:val="0"/>
          <w:numId w:val="2"/>
        </w:numPr>
        <w:tabs>
          <w:tab w:val="left" w:pos="990"/>
        </w:tabs>
        <w:ind w:left="720" w:firstLine="0"/>
        <w:rPr>
          <w:rFonts w:ascii="Times New Roman" w:hAnsi="Times New Roman"/>
        </w:rPr>
      </w:pPr>
      <w:r w:rsidRPr="00BE7FD6">
        <w:rPr>
          <w:rFonts w:ascii="Times New Roman" w:hAnsi="Times New Roman"/>
        </w:rPr>
        <w:t>name and complete address of broker or agent (19 CFR 12.112)</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name and complete address of importer or consignee (19 CFR 12.112)</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name and address of shipper (19 CFR 12.112)</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EPA registration number (19 CFR 12.111 and FIFRA Sec. 3)</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EPA producer establishment number (19 CFR 12.112 and FIFRA Sec. 7)</w:t>
      </w:r>
    </w:p>
    <w:p w:rsidR="0094709C"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brand name of product (19 CFR 12.112 and FIFRA Sec. 17(c))</w:t>
      </w:r>
    </w:p>
    <w:p w:rsidR="000C60AF" w:rsidRDefault="00BE7FD6">
      <w:pPr>
        <w:numPr>
          <w:ilvl w:val="0"/>
          <w:numId w:val="2"/>
        </w:numPr>
        <w:tabs>
          <w:tab w:val="num" w:pos="990"/>
        </w:tabs>
        <w:ind w:firstLine="720"/>
        <w:rPr>
          <w:rFonts w:ascii="Times New Roman" w:hAnsi="Times New Roman"/>
        </w:rPr>
      </w:pPr>
      <w:r w:rsidRPr="00BE7FD6">
        <w:rPr>
          <w:rFonts w:ascii="Times New Roman" w:hAnsi="Times New Roman"/>
        </w:rPr>
        <w:t>active ingredients and percentage of each (19 CFR 12.112 and FIFRA Sec.17(c))</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unit size, quantity, and total net weight (19 CFR 12.112 and FIFRA Sec. 17(c))</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country of origin (19 CFR 12.112)</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port of entry, entry number, entry</w:t>
      </w:r>
      <w:r w:rsidR="0094709C">
        <w:rPr>
          <w:rFonts w:ascii="Times New Roman" w:hAnsi="Times New Roman"/>
        </w:rPr>
        <w:t xml:space="preserve"> date</w:t>
      </w:r>
      <w:r w:rsidRPr="00BE7FD6">
        <w:rPr>
          <w:rFonts w:ascii="Times New Roman" w:hAnsi="Times New Roman"/>
        </w:rPr>
        <w:t xml:space="preserve"> (19 CFR 12.113)</w:t>
      </w:r>
    </w:p>
    <w:p w:rsidR="00772F14" w:rsidRPr="00C0504A" w:rsidRDefault="00BE7FD6" w:rsidP="005E3A00">
      <w:pPr>
        <w:numPr>
          <w:ilvl w:val="0"/>
          <w:numId w:val="2"/>
        </w:numPr>
        <w:tabs>
          <w:tab w:val="num" w:pos="990"/>
        </w:tabs>
        <w:ind w:firstLine="720"/>
        <w:rPr>
          <w:rFonts w:ascii="Times New Roman" w:hAnsi="Times New Roman"/>
        </w:rPr>
      </w:pPr>
      <w:r w:rsidRPr="00BE7FD6">
        <w:rPr>
          <w:rFonts w:ascii="Times New Roman" w:hAnsi="Times New Roman"/>
        </w:rPr>
        <w:t>carrier (19 CFR 12.113)</w:t>
      </w:r>
    </w:p>
    <w:p w:rsidR="00772F14" w:rsidRDefault="0094709C" w:rsidP="005E3A00">
      <w:pPr>
        <w:numPr>
          <w:ilvl w:val="0"/>
          <w:numId w:val="2"/>
        </w:numPr>
        <w:tabs>
          <w:tab w:val="num" w:pos="990"/>
        </w:tabs>
        <w:ind w:firstLine="720"/>
        <w:rPr>
          <w:rFonts w:ascii="Times New Roman" w:hAnsi="Times New Roman"/>
        </w:rPr>
      </w:pPr>
      <w:r>
        <w:rPr>
          <w:rFonts w:ascii="Times New Roman" w:hAnsi="Times New Roman"/>
        </w:rPr>
        <w:t>location of good for examination after importation</w:t>
      </w:r>
      <w:r w:rsidR="00BE7FD6" w:rsidRPr="00BE7FD6">
        <w:rPr>
          <w:rFonts w:ascii="Times New Roman" w:hAnsi="Times New Roman"/>
        </w:rPr>
        <w:t xml:space="preserve"> (19 CFR  12.115)</w:t>
      </w:r>
    </w:p>
    <w:p w:rsidR="00772F14" w:rsidRPr="00C0504A" w:rsidRDefault="00772F14" w:rsidP="005E3A00">
      <w:pPr>
        <w:rPr>
          <w:rFonts w:ascii="Times New Roman" w:hAnsi="Times New Roman"/>
        </w:rPr>
      </w:pPr>
    </w:p>
    <w:p w:rsidR="0094709C" w:rsidRPr="0039251A" w:rsidRDefault="00F53E3C">
      <w:pPr>
        <w:ind w:firstLine="720"/>
        <w:rPr>
          <w:rFonts w:ascii="Times New Roman" w:hAnsi="Times New Roman"/>
          <w:b/>
        </w:rPr>
      </w:pPr>
      <w:r w:rsidRPr="0039251A">
        <w:rPr>
          <w:rFonts w:ascii="Times New Roman" w:hAnsi="Times New Roman"/>
          <w:b/>
        </w:rPr>
        <w:t xml:space="preserve">b. </w:t>
      </w:r>
      <w:r w:rsidR="00C213CC">
        <w:rPr>
          <w:rFonts w:ascii="Times New Roman" w:hAnsi="Times New Roman"/>
          <w:b/>
        </w:rPr>
        <w:t>Revisions</w:t>
      </w:r>
      <w:r w:rsidRPr="0039251A">
        <w:rPr>
          <w:rFonts w:ascii="Times New Roman" w:hAnsi="Times New Roman"/>
          <w:b/>
        </w:rPr>
        <w:t xml:space="preserve"> to the data items</w:t>
      </w:r>
    </w:p>
    <w:p w:rsidR="0094709C" w:rsidRDefault="0094709C" w:rsidP="0094709C">
      <w:pPr>
        <w:tabs>
          <w:tab w:val="num" w:pos="990"/>
        </w:tabs>
        <w:ind w:left="720"/>
        <w:rPr>
          <w:rFonts w:ascii="Times New Roman" w:hAnsi="Times New Roman"/>
        </w:rPr>
      </w:pPr>
    </w:p>
    <w:p w:rsidR="00F53E3C" w:rsidRDefault="0094709C" w:rsidP="00F53E3C">
      <w:pPr>
        <w:tabs>
          <w:tab w:val="num" w:pos="720"/>
        </w:tabs>
        <w:rPr>
          <w:rFonts w:ascii="Times New Roman" w:hAnsi="Times New Roman"/>
        </w:rPr>
      </w:pPr>
      <w:r>
        <w:rPr>
          <w:rFonts w:ascii="Times New Roman" w:hAnsi="Times New Roman"/>
        </w:rPr>
        <w:tab/>
        <w:t xml:space="preserve">EPA is </w:t>
      </w:r>
      <w:r w:rsidR="00C213CC">
        <w:rPr>
          <w:rFonts w:ascii="Times New Roman" w:hAnsi="Times New Roman"/>
        </w:rPr>
        <w:t>revising</w:t>
      </w:r>
      <w:r>
        <w:rPr>
          <w:rFonts w:ascii="Times New Roman" w:hAnsi="Times New Roman"/>
        </w:rPr>
        <w:t xml:space="preserve"> the following minor changes to </w:t>
      </w:r>
      <w:r w:rsidR="0055597A">
        <w:rPr>
          <w:rFonts w:ascii="Times New Roman" w:hAnsi="Times New Roman"/>
        </w:rPr>
        <w:t>the data items on EPA Form 3540-1</w:t>
      </w:r>
      <w:r>
        <w:rPr>
          <w:rFonts w:ascii="Times New Roman" w:hAnsi="Times New Roman"/>
        </w:rPr>
        <w:t xml:space="preserve"> under this information collection:</w:t>
      </w:r>
    </w:p>
    <w:p w:rsidR="000C60AF" w:rsidRDefault="0094709C" w:rsidP="00166F58">
      <w:pPr>
        <w:pStyle w:val="ListParagraph"/>
        <w:numPr>
          <w:ilvl w:val="0"/>
          <w:numId w:val="7"/>
        </w:numPr>
        <w:ind w:left="1080"/>
        <w:rPr>
          <w:rFonts w:ascii="Times New Roman" w:hAnsi="Times New Roman"/>
        </w:rPr>
      </w:pPr>
      <w:r>
        <w:rPr>
          <w:rFonts w:ascii="Times New Roman" w:hAnsi="Times New Roman"/>
        </w:rPr>
        <w:t xml:space="preserve">Requiring the </w:t>
      </w:r>
      <w:r w:rsidR="006E5BA5">
        <w:rPr>
          <w:rFonts w:ascii="Times New Roman" w:hAnsi="Times New Roman"/>
        </w:rPr>
        <w:t>complete address of the carrier (19 CFR 12.113).</w:t>
      </w:r>
      <w:r w:rsidR="005539ED">
        <w:rPr>
          <w:rFonts w:ascii="Times New Roman" w:hAnsi="Times New Roman"/>
        </w:rPr>
        <w:t xml:space="preserve"> Currently, only the name is required.</w:t>
      </w:r>
      <w:r w:rsidR="006E5BA5">
        <w:rPr>
          <w:rFonts w:ascii="Times New Roman" w:hAnsi="Times New Roman"/>
        </w:rPr>
        <w:t xml:space="preserve"> </w:t>
      </w:r>
      <w:r w:rsidR="00AC5E5E">
        <w:rPr>
          <w:rFonts w:ascii="Times New Roman" w:hAnsi="Times New Roman"/>
        </w:rPr>
        <w:t xml:space="preserve"> This information allows EPA to contact the carrier, if necessary, to resolve issues arising in the NOA review, and it assis</w:t>
      </w:r>
      <w:r w:rsidR="00F35B4D">
        <w:rPr>
          <w:rFonts w:ascii="Times New Roman" w:hAnsi="Times New Roman"/>
        </w:rPr>
        <w:t>ts EPA in identifying a shipment when coordinating review of the shipment with Customs.</w:t>
      </w:r>
      <w:r w:rsidR="00AC5E5E">
        <w:rPr>
          <w:rFonts w:ascii="Times New Roman" w:hAnsi="Times New Roman"/>
        </w:rPr>
        <w:t xml:space="preserve"> </w:t>
      </w:r>
    </w:p>
    <w:p w:rsidR="000C60AF" w:rsidRDefault="00881CBE">
      <w:pPr>
        <w:pStyle w:val="ListParagraph"/>
        <w:numPr>
          <w:ilvl w:val="0"/>
          <w:numId w:val="7"/>
        </w:numPr>
        <w:ind w:left="1080"/>
        <w:rPr>
          <w:rFonts w:ascii="Times New Roman" w:hAnsi="Times New Roman"/>
        </w:rPr>
      </w:pPr>
      <w:r>
        <w:rPr>
          <w:rFonts w:ascii="Times New Roman" w:hAnsi="Times New Roman"/>
        </w:rPr>
        <w:t>Adding the email and phone numbers to the address information</w:t>
      </w:r>
      <w:r w:rsidR="00126204">
        <w:rPr>
          <w:rFonts w:ascii="Times New Roman" w:hAnsi="Times New Roman"/>
        </w:rPr>
        <w:t xml:space="preserve"> required</w:t>
      </w:r>
      <w:r>
        <w:rPr>
          <w:rFonts w:ascii="Times New Roman" w:hAnsi="Times New Roman"/>
        </w:rPr>
        <w:t xml:space="preserve"> </w:t>
      </w:r>
      <w:r w:rsidR="00126204">
        <w:rPr>
          <w:rFonts w:ascii="Times New Roman" w:hAnsi="Times New Roman"/>
        </w:rPr>
        <w:t>f</w:t>
      </w:r>
      <w:r>
        <w:rPr>
          <w:rFonts w:ascii="Times New Roman" w:hAnsi="Times New Roman"/>
        </w:rPr>
        <w:t>or the importe</w:t>
      </w:r>
      <w:r w:rsidR="005539ED">
        <w:rPr>
          <w:rFonts w:ascii="Times New Roman" w:hAnsi="Times New Roman"/>
        </w:rPr>
        <w:t>r</w:t>
      </w:r>
      <w:r>
        <w:rPr>
          <w:rFonts w:ascii="Times New Roman" w:hAnsi="Times New Roman"/>
        </w:rPr>
        <w:t xml:space="preserve">, broker, shipper, </w:t>
      </w:r>
      <w:r w:rsidR="005539ED">
        <w:rPr>
          <w:rFonts w:ascii="Times New Roman" w:hAnsi="Times New Roman"/>
        </w:rPr>
        <w:t>carrier, and</w:t>
      </w:r>
      <w:r>
        <w:rPr>
          <w:rFonts w:ascii="Times New Roman" w:hAnsi="Times New Roman"/>
        </w:rPr>
        <w:t xml:space="preserve"> consignee</w:t>
      </w:r>
      <w:r w:rsidR="00E52B2F">
        <w:rPr>
          <w:rFonts w:ascii="Times New Roman" w:hAnsi="Times New Roman"/>
        </w:rPr>
        <w:t xml:space="preserve"> (19 CFR 12.112)</w:t>
      </w:r>
      <w:r>
        <w:rPr>
          <w:rFonts w:ascii="Times New Roman" w:hAnsi="Times New Roman"/>
        </w:rPr>
        <w:t>.</w:t>
      </w:r>
      <w:r w:rsidR="00E52B2F">
        <w:rPr>
          <w:rFonts w:ascii="Times New Roman" w:hAnsi="Times New Roman"/>
        </w:rPr>
        <w:t xml:space="preserve">  </w:t>
      </w:r>
      <w:r>
        <w:rPr>
          <w:rFonts w:ascii="Times New Roman" w:hAnsi="Times New Roman"/>
        </w:rPr>
        <w:t>The c</w:t>
      </w:r>
      <w:r w:rsidRPr="00881CBE">
        <w:rPr>
          <w:rFonts w:ascii="Times New Roman" w:hAnsi="Times New Roman"/>
        </w:rPr>
        <w:t xml:space="preserve">omplete address will be defined to include the physical address, telephone number (including cellular or mobile </w:t>
      </w:r>
      <w:r w:rsidRPr="00881CBE">
        <w:rPr>
          <w:rFonts w:ascii="Times New Roman" w:hAnsi="Times New Roman"/>
        </w:rPr>
        <w:lastRenderedPageBreak/>
        <w:t xml:space="preserve">telephone), and email address. </w:t>
      </w:r>
      <w:r w:rsidR="00F35B4D" w:rsidRPr="00F35B4D">
        <w:rPr>
          <w:rFonts w:ascii="Times New Roman" w:hAnsi="Times New Roman"/>
        </w:rPr>
        <w:t>Email and phone number facilitate communications with parties involved in importing a p</w:t>
      </w:r>
      <w:r w:rsidR="00F35B4D">
        <w:rPr>
          <w:rFonts w:ascii="Times New Roman" w:hAnsi="Times New Roman"/>
        </w:rPr>
        <w:t>esticide or device, with the goal</w:t>
      </w:r>
      <w:r w:rsidR="00F35B4D" w:rsidRPr="00F35B4D">
        <w:rPr>
          <w:rFonts w:ascii="Times New Roman" w:hAnsi="Times New Roman"/>
        </w:rPr>
        <w:t xml:space="preserve"> of resolving issues quickly and avoiding delays</w:t>
      </w:r>
      <w:r w:rsidRPr="00881CBE">
        <w:rPr>
          <w:rFonts w:ascii="Times New Roman" w:hAnsi="Times New Roman"/>
        </w:rPr>
        <w:t xml:space="preserve"> </w:t>
      </w:r>
    </w:p>
    <w:p w:rsidR="00845B84" w:rsidRDefault="00845B84">
      <w:pPr>
        <w:pStyle w:val="ListParagraph"/>
        <w:numPr>
          <w:ilvl w:val="0"/>
          <w:numId w:val="7"/>
        </w:numPr>
        <w:ind w:left="1080"/>
        <w:rPr>
          <w:rFonts w:ascii="Times New Roman" w:hAnsi="Times New Roman"/>
        </w:rPr>
      </w:pPr>
      <w:r>
        <w:rPr>
          <w:rFonts w:ascii="Times New Roman" w:hAnsi="Times New Roman"/>
        </w:rPr>
        <w:t>Changing the entry date to anticipated entry date (19 CFR 12.113)</w:t>
      </w:r>
    </w:p>
    <w:p w:rsidR="00AC4BF1" w:rsidRDefault="00AC4BF1">
      <w:pPr>
        <w:pStyle w:val="ListParagraph"/>
        <w:numPr>
          <w:ilvl w:val="0"/>
          <w:numId w:val="7"/>
        </w:numPr>
        <w:ind w:left="1080"/>
        <w:rPr>
          <w:rFonts w:ascii="Times New Roman" w:hAnsi="Times New Roman"/>
        </w:rPr>
      </w:pPr>
      <w:r>
        <w:rPr>
          <w:rFonts w:ascii="Times New Roman" w:hAnsi="Times New Roman"/>
        </w:rPr>
        <w:t>Adding the recommendation that respondents importing a</w:t>
      </w:r>
      <w:r w:rsidR="00857DB3">
        <w:rPr>
          <w:rFonts w:ascii="Times New Roman" w:hAnsi="Times New Roman"/>
        </w:rPr>
        <w:t>n unregistered</w:t>
      </w:r>
      <w:r>
        <w:rPr>
          <w:rFonts w:ascii="Times New Roman" w:hAnsi="Times New Roman"/>
        </w:rPr>
        <w:t xml:space="preserve"> pesticide provide additional information, including the intended use and a description of why the product is being imported into the United States, in the remarks. Providing this information voluntarily on Form 3540-1 will expedite EPA’s review of the </w:t>
      </w:r>
      <w:r w:rsidR="00166F58">
        <w:rPr>
          <w:rFonts w:ascii="Times New Roman" w:hAnsi="Times New Roman"/>
        </w:rPr>
        <w:t>N</w:t>
      </w:r>
      <w:r>
        <w:rPr>
          <w:rFonts w:ascii="Times New Roman" w:hAnsi="Times New Roman"/>
        </w:rPr>
        <w:t xml:space="preserve">otice of </w:t>
      </w:r>
      <w:r w:rsidR="00166F58">
        <w:rPr>
          <w:rFonts w:ascii="Times New Roman" w:hAnsi="Times New Roman"/>
        </w:rPr>
        <w:t>A</w:t>
      </w:r>
      <w:r>
        <w:rPr>
          <w:rFonts w:ascii="Times New Roman" w:hAnsi="Times New Roman"/>
        </w:rPr>
        <w:t>rrival.</w:t>
      </w:r>
    </w:p>
    <w:p w:rsidR="00F92041" w:rsidRDefault="00F92041">
      <w:pPr>
        <w:pStyle w:val="ListParagraph"/>
        <w:numPr>
          <w:ilvl w:val="0"/>
          <w:numId w:val="7"/>
        </w:numPr>
        <w:ind w:left="1080"/>
        <w:rPr>
          <w:rFonts w:ascii="Times New Roman" w:hAnsi="Times New Roman"/>
        </w:rPr>
      </w:pPr>
      <w:r>
        <w:rPr>
          <w:rFonts w:ascii="Times New Roman" w:hAnsi="Times New Roman"/>
        </w:rPr>
        <w:t xml:space="preserve">Adding the recommendation that respondents of registered pesticides list the active ingredients and percentage of each. Most respondents already voluntarily provide this information. </w:t>
      </w:r>
      <w:r w:rsidR="00F35B4D" w:rsidRPr="00F35B4D">
        <w:rPr>
          <w:rFonts w:ascii="Times New Roman" w:hAnsi="Times New Roman"/>
        </w:rPr>
        <w:t xml:space="preserve">For unregistered pesticides, </w:t>
      </w:r>
      <w:r w:rsidR="00225491">
        <w:rPr>
          <w:rFonts w:ascii="Times New Roman" w:hAnsi="Times New Roman"/>
        </w:rPr>
        <w:t>this information</w:t>
      </w:r>
      <w:r w:rsidR="00F35B4D" w:rsidRPr="00F35B4D">
        <w:rPr>
          <w:rFonts w:ascii="Times New Roman" w:hAnsi="Times New Roman"/>
        </w:rPr>
        <w:t xml:space="preserve"> provides the identity of the active ingredient in the pesticide product. For registered pesticides, this information allows EPA to verify that the chemical composition of the pesticide product being imported matches the chemical composition</w:t>
      </w:r>
      <w:r w:rsidR="001179C9">
        <w:rPr>
          <w:rFonts w:ascii="Times New Roman" w:hAnsi="Times New Roman"/>
        </w:rPr>
        <w:t xml:space="preserve">  as a condition of the registration of the product in the United States. </w:t>
      </w:r>
      <w:r w:rsidR="00F35B4D">
        <w:rPr>
          <w:rFonts w:ascii="Times New Roman" w:hAnsi="Times New Roman"/>
        </w:rPr>
        <w:t xml:space="preserve"> </w:t>
      </w:r>
      <w:r>
        <w:rPr>
          <w:rFonts w:ascii="Times New Roman" w:hAnsi="Times New Roman"/>
        </w:rPr>
        <w:t>This addition is accounting for current practice.</w:t>
      </w:r>
      <w:r w:rsidR="00F35B4D">
        <w:rPr>
          <w:rFonts w:ascii="Times New Roman" w:hAnsi="Times New Roman"/>
        </w:rPr>
        <w:t xml:space="preserve"> </w:t>
      </w:r>
    </w:p>
    <w:p w:rsidR="007F54C6" w:rsidRPr="007F54C6" w:rsidRDefault="007F54C6" w:rsidP="007F54C6">
      <w:pPr>
        <w:pStyle w:val="ListParagraph"/>
        <w:numPr>
          <w:ilvl w:val="0"/>
          <w:numId w:val="7"/>
        </w:numPr>
        <w:ind w:left="1080"/>
        <w:rPr>
          <w:rFonts w:ascii="Times New Roman" w:hAnsi="Times New Roman"/>
        </w:rPr>
      </w:pPr>
      <w:r>
        <w:rPr>
          <w:rFonts w:ascii="Times New Roman" w:hAnsi="Times New Roman"/>
        </w:rPr>
        <w:t xml:space="preserve">Including the </w:t>
      </w:r>
      <w:r w:rsidR="00FC1559">
        <w:rPr>
          <w:rFonts w:ascii="Times New Roman" w:hAnsi="Times New Roman"/>
        </w:rPr>
        <w:t xml:space="preserve">product </w:t>
      </w:r>
      <w:r>
        <w:rPr>
          <w:rFonts w:ascii="Times New Roman" w:hAnsi="Times New Roman"/>
        </w:rPr>
        <w:t xml:space="preserve">label as part of the standard NOA package. </w:t>
      </w:r>
      <w:r w:rsidRPr="00F35B4D">
        <w:rPr>
          <w:rFonts w:ascii="Times New Roman" w:hAnsi="Times New Roman"/>
        </w:rPr>
        <w:t xml:space="preserve">The label allows EPA to verify compliance with </w:t>
      </w:r>
      <w:r>
        <w:rPr>
          <w:rFonts w:ascii="Times New Roman" w:hAnsi="Times New Roman"/>
        </w:rPr>
        <w:t xml:space="preserve">FIFRA </w:t>
      </w:r>
      <w:r w:rsidRPr="00F35B4D">
        <w:rPr>
          <w:rFonts w:ascii="Times New Roman" w:hAnsi="Times New Roman"/>
        </w:rPr>
        <w:t>labeling requirements</w:t>
      </w:r>
      <w:r>
        <w:rPr>
          <w:rFonts w:ascii="Times New Roman" w:hAnsi="Times New Roman"/>
        </w:rPr>
        <w:t xml:space="preserve"> and may help to resolve issues with a shipment.</w:t>
      </w:r>
      <w:r w:rsidRPr="00CC1AB8">
        <w:rPr>
          <w:rFonts w:ascii="Times New Roman" w:hAnsi="Times New Roman"/>
        </w:rPr>
        <w:t xml:space="preserve"> </w:t>
      </w:r>
      <w:r w:rsidR="0019391C">
        <w:rPr>
          <w:rFonts w:ascii="Times New Roman" w:hAnsi="Times New Roman"/>
        </w:rPr>
        <w:t xml:space="preserve">The label also communicates information that may help CBP Officers take appropriate precautionary measures when handling these shipments at the port. </w:t>
      </w:r>
      <w:r w:rsidRPr="00881CBE">
        <w:rPr>
          <w:rFonts w:ascii="Times New Roman" w:hAnsi="Times New Roman"/>
        </w:rPr>
        <w:t xml:space="preserve">This addition is accounting for current practice. </w:t>
      </w:r>
    </w:p>
    <w:p w:rsidR="000C60AF" w:rsidRDefault="00F92041">
      <w:pPr>
        <w:pStyle w:val="ListParagraph"/>
        <w:numPr>
          <w:ilvl w:val="0"/>
          <w:numId w:val="7"/>
        </w:numPr>
        <w:ind w:left="1080"/>
        <w:rPr>
          <w:rFonts w:ascii="Times New Roman" w:hAnsi="Times New Roman"/>
        </w:rPr>
      </w:pPr>
      <w:r>
        <w:rPr>
          <w:rFonts w:ascii="Times New Roman" w:hAnsi="Times New Roman"/>
        </w:rPr>
        <w:t xml:space="preserve">Adding </w:t>
      </w:r>
      <w:r w:rsidR="00881CBE" w:rsidRPr="00881CBE">
        <w:rPr>
          <w:rFonts w:ascii="Times New Roman" w:hAnsi="Times New Roman"/>
        </w:rPr>
        <w:t xml:space="preserve">the recommendation that respondents include supporting documentation, </w:t>
      </w:r>
      <w:r w:rsidR="007F54C6">
        <w:rPr>
          <w:rFonts w:ascii="Times New Roman" w:hAnsi="Times New Roman"/>
        </w:rPr>
        <w:t xml:space="preserve"> such as a</w:t>
      </w:r>
      <w:r w:rsidR="00881CBE" w:rsidRPr="00881CBE">
        <w:rPr>
          <w:rFonts w:ascii="Times New Roman" w:hAnsi="Times New Roman"/>
        </w:rPr>
        <w:t xml:space="preserve"> material safety data sheet</w:t>
      </w:r>
      <w:r w:rsidR="007F54C6">
        <w:rPr>
          <w:rFonts w:ascii="Times New Roman" w:hAnsi="Times New Roman"/>
        </w:rPr>
        <w:t>s</w:t>
      </w:r>
      <w:r w:rsidR="00881CBE" w:rsidRPr="00881CBE">
        <w:rPr>
          <w:rFonts w:ascii="Times New Roman" w:hAnsi="Times New Roman"/>
        </w:rPr>
        <w:t xml:space="preserve">, </w:t>
      </w:r>
      <w:r w:rsidR="007A1B24">
        <w:rPr>
          <w:rFonts w:ascii="Times New Roman" w:hAnsi="Times New Roman"/>
        </w:rPr>
        <w:t>Customs</w:t>
      </w:r>
      <w:r w:rsidR="00881CBE" w:rsidRPr="00881CBE">
        <w:rPr>
          <w:rFonts w:ascii="Times New Roman" w:hAnsi="Times New Roman"/>
        </w:rPr>
        <w:t xml:space="preserve"> forms 7501</w:t>
      </w:r>
      <w:r w:rsidR="00166F58">
        <w:rPr>
          <w:rFonts w:ascii="Times New Roman" w:hAnsi="Times New Roman"/>
        </w:rPr>
        <w:t xml:space="preserve"> or </w:t>
      </w:r>
      <w:r w:rsidR="00881CBE" w:rsidRPr="00881CBE">
        <w:rPr>
          <w:rFonts w:ascii="Times New Roman" w:hAnsi="Times New Roman"/>
        </w:rPr>
        <w:t>3461 other information submitted</w:t>
      </w:r>
      <w:r w:rsidR="00E52B2F">
        <w:rPr>
          <w:rFonts w:ascii="Times New Roman" w:hAnsi="Times New Roman"/>
        </w:rPr>
        <w:t xml:space="preserve"> to </w:t>
      </w:r>
      <w:r w:rsidR="007A1B24">
        <w:rPr>
          <w:rFonts w:ascii="Times New Roman" w:hAnsi="Times New Roman"/>
        </w:rPr>
        <w:t>Customs</w:t>
      </w:r>
      <w:r w:rsidR="00881CBE" w:rsidRPr="00881CBE">
        <w:rPr>
          <w:rFonts w:ascii="Times New Roman" w:hAnsi="Times New Roman"/>
        </w:rPr>
        <w:t xml:space="preserve"> pursuant to 19 CFR 142.3(5)</w:t>
      </w:r>
      <w:r w:rsidR="007F54C6">
        <w:rPr>
          <w:rFonts w:ascii="Times New Roman" w:hAnsi="Times New Roman"/>
        </w:rPr>
        <w:t xml:space="preserve">, that may assist EPA in evaluating the shipment. </w:t>
      </w:r>
      <w:r w:rsidR="007F54C6" w:rsidRPr="00F35B4D">
        <w:rPr>
          <w:rFonts w:ascii="Times New Roman" w:hAnsi="Times New Roman"/>
        </w:rPr>
        <w:t>The Customs entry forms allow EPA to verify that the information submitted on an NOA is accur</w:t>
      </w:r>
      <w:r w:rsidR="007F54C6">
        <w:rPr>
          <w:rFonts w:ascii="Times New Roman" w:hAnsi="Times New Roman"/>
        </w:rPr>
        <w:t>ate</w:t>
      </w:r>
      <w:r w:rsidR="007F54C6" w:rsidRPr="00F35B4D">
        <w:rPr>
          <w:rFonts w:ascii="Times New Roman" w:hAnsi="Times New Roman"/>
        </w:rPr>
        <w:t>. The MSDS provides EPA inspectors with information about the proper handling of the shipment when an inspection is required.</w:t>
      </w:r>
      <w:r w:rsidR="007F54C6">
        <w:rPr>
          <w:rFonts w:ascii="Times New Roman" w:hAnsi="Times New Roman"/>
        </w:rPr>
        <w:t xml:space="preserve"> </w:t>
      </w:r>
      <w:r w:rsidR="00881CBE" w:rsidRPr="00881CBE">
        <w:rPr>
          <w:rFonts w:ascii="Times New Roman" w:hAnsi="Times New Roman"/>
        </w:rPr>
        <w:t xml:space="preserve">This addition is accounting for current practice. </w:t>
      </w:r>
    </w:p>
    <w:p w:rsidR="000C60AF" w:rsidRDefault="000C60AF">
      <w:pPr>
        <w:tabs>
          <w:tab w:val="num" w:pos="720"/>
        </w:tabs>
        <w:rPr>
          <w:rFonts w:ascii="Times New Roman" w:hAnsi="Times New Roman"/>
        </w:rPr>
      </w:pPr>
    </w:p>
    <w:p w:rsidR="00772F14" w:rsidRPr="0039251A" w:rsidRDefault="00F53E3C">
      <w:pPr>
        <w:ind w:firstLine="720"/>
        <w:rPr>
          <w:rFonts w:ascii="Times New Roman" w:hAnsi="Times New Roman"/>
          <w:b/>
        </w:rPr>
      </w:pPr>
      <w:r w:rsidRPr="0039251A">
        <w:rPr>
          <w:rFonts w:ascii="Times New Roman" w:hAnsi="Times New Roman"/>
          <w:b/>
        </w:rPr>
        <w:t>(ii) Respondent Activities</w:t>
      </w:r>
    </w:p>
    <w:p w:rsidR="00772F14" w:rsidRPr="00C0504A" w:rsidRDefault="00772F14">
      <w:pPr>
        <w:ind w:firstLine="720"/>
        <w:rPr>
          <w:rFonts w:ascii="Times New Roman" w:hAnsi="Times New Roman"/>
        </w:rPr>
      </w:pPr>
    </w:p>
    <w:p w:rsidR="00772F14"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Read instructions on reverse side of Form 3540-1</w:t>
      </w:r>
      <w:r w:rsidR="00EB2100">
        <w:rPr>
          <w:rFonts w:ascii="Times New Roman" w:hAnsi="Times New Roman"/>
        </w:rPr>
        <w:t xml:space="preserve"> </w:t>
      </w:r>
    </w:p>
    <w:p w:rsidR="00772F14"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Plan activities-</w:t>
      </w:r>
      <w:r w:rsidR="007A1B24">
        <w:rPr>
          <w:rFonts w:ascii="Times New Roman" w:hAnsi="Times New Roman"/>
        </w:rPr>
        <w:t>CBP</w:t>
      </w:r>
    </w:p>
    <w:p w:rsidR="00772F14"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Gather information</w:t>
      </w:r>
    </w:p>
    <w:p w:rsidR="00014306"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Enter information on Form 3540-1</w:t>
      </w:r>
      <w:r w:rsidR="00CE255F">
        <w:rPr>
          <w:rFonts w:ascii="Times New Roman" w:hAnsi="Times New Roman"/>
        </w:rPr>
        <w:t xml:space="preserve"> </w:t>
      </w:r>
      <w:r w:rsidRPr="00BE7FD6">
        <w:rPr>
          <w:rFonts w:ascii="Times New Roman" w:hAnsi="Times New Roman"/>
        </w:rPr>
        <w:t xml:space="preserve">and submit </w:t>
      </w:r>
      <w:r w:rsidR="007F54C6">
        <w:rPr>
          <w:rFonts w:ascii="Times New Roman" w:hAnsi="Times New Roman"/>
        </w:rPr>
        <w:t xml:space="preserve">Form, including </w:t>
      </w:r>
      <w:r w:rsidR="00053573">
        <w:rPr>
          <w:rFonts w:ascii="Times New Roman" w:hAnsi="Times New Roman"/>
        </w:rPr>
        <w:t xml:space="preserve"> the</w:t>
      </w:r>
      <w:r w:rsidR="007F54C6">
        <w:rPr>
          <w:rFonts w:ascii="Times New Roman" w:hAnsi="Times New Roman"/>
        </w:rPr>
        <w:t xml:space="preserve"> label, </w:t>
      </w:r>
      <w:r w:rsidRPr="00BE7FD6">
        <w:rPr>
          <w:rFonts w:ascii="Times New Roman" w:hAnsi="Times New Roman"/>
        </w:rPr>
        <w:t>to EPA prior to arrival of pesticide or device product</w:t>
      </w:r>
      <w:r w:rsidR="00EB2100">
        <w:rPr>
          <w:rFonts w:ascii="Times New Roman" w:hAnsi="Times New Roman"/>
        </w:rPr>
        <w:t xml:space="preserve"> </w:t>
      </w:r>
    </w:p>
    <w:p w:rsidR="00014306"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Respond to questions if further inquires are made by EPA</w:t>
      </w:r>
    </w:p>
    <w:p w:rsidR="00772F14" w:rsidRPr="00C0504A" w:rsidRDefault="000212A9" w:rsidP="005E3A00">
      <w:pPr>
        <w:numPr>
          <w:ilvl w:val="0"/>
          <w:numId w:val="3"/>
        </w:numPr>
        <w:tabs>
          <w:tab w:val="clear" w:pos="1440"/>
          <w:tab w:val="left" w:pos="1080"/>
          <w:tab w:val="num" w:pos="1260"/>
        </w:tabs>
        <w:ind w:left="1260" w:hanging="540"/>
        <w:rPr>
          <w:rFonts w:ascii="Times New Roman" w:hAnsi="Times New Roman"/>
        </w:rPr>
      </w:pPr>
      <w:r>
        <w:rPr>
          <w:rFonts w:ascii="Times New Roman" w:hAnsi="Times New Roman"/>
        </w:rPr>
        <w:t xml:space="preserve">Submit </w:t>
      </w:r>
      <w:r w:rsidR="00BE7FD6" w:rsidRPr="00BE7FD6">
        <w:rPr>
          <w:rFonts w:ascii="Times New Roman" w:hAnsi="Times New Roman"/>
        </w:rPr>
        <w:t>Form 3540-1</w:t>
      </w:r>
      <w:r w:rsidR="00B55B70">
        <w:rPr>
          <w:rFonts w:ascii="Times New Roman" w:hAnsi="Times New Roman"/>
        </w:rPr>
        <w:t>, after it is reviewed</w:t>
      </w:r>
      <w:r w:rsidR="00126204">
        <w:rPr>
          <w:rFonts w:ascii="Times New Roman" w:hAnsi="Times New Roman"/>
        </w:rPr>
        <w:t xml:space="preserve"> and signed</w:t>
      </w:r>
      <w:r w:rsidR="00B55B70">
        <w:rPr>
          <w:rFonts w:ascii="Times New Roman" w:hAnsi="Times New Roman"/>
        </w:rPr>
        <w:t xml:space="preserve"> by EPA,</w:t>
      </w:r>
      <w:r w:rsidR="00BE7FD6" w:rsidRPr="00BE7FD6">
        <w:rPr>
          <w:rFonts w:ascii="Times New Roman" w:hAnsi="Times New Roman"/>
        </w:rPr>
        <w:t xml:space="preserve"> to Customs and Border Protection </w:t>
      </w:r>
    </w:p>
    <w:p w:rsidR="00772F14"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Plan and review information for accuracy</w:t>
      </w:r>
    </w:p>
    <w:p w:rsidR="00772F14" w:rsidRPr="00C0504A" w:rsidRDefault="00BE7FD6" w:rsidP="005E3A00">
      <w:pPr>
        <w:numPr>
          <w:ilvl w:val="0"/>
          <w:numId w:val="3"/>
        </w:numPr>
        <w:tabs>
          <w:tab w:val="clear" w:pos="1440"/>
          <w:tab w:val="left" w:pos="1080"/>
          <w:tab w:val="num" w:pos="1260"/>
        </w:tabs>
        <w:ind w:left="1260" w:hanging="540"/>
        <w:rPr>
          <w:rFonts w:ascii="Times New Roman" w:hAnsi="Times New Roman"/>
        </w:rPr>
      </w:pPr>
      <w:r w:rsidRPr="00BE7FD6">
        <w:rPr>
          <w:rFonts w:ascii="Times New Roman" w:hAnsi="Times New Roman"/>
        </w:rPr>
        <w:t>Store, file, and maintain the information</w:t>
      </w:r>
    </w:p>
    <w:p w:rsidR="00B55B70" w:rsidRPr="00C0504A" w:rsidRDefault="00B55B70">
      <w:pPr>
        <w:rPr>
          <w:rFonts w:ascii="Times New Roman" w:hAnsi="Times New Roman"/>
        </w:rPr>
      </w:pPr>
    </w:p>
    <w:p w:rsidR="00772F14" w:rsidRPr="00C0504A" w:rsidRDefault="007A1B24">
      <w:pPr>
        <w:ind w:firstLine="720"/>
        <w:rPr>
          <w:rFonts w:ascii="Times New Roman" w:hAnsi="Times New Roman"/>
        </w:rPr>
      </w:pPr>
      <w:r>
        <w:rPr>
          <w:rFonts w:ascii="Times New Roman" w:hAnsi="Times New Roman"/>
        </w:rPr>
        <w:t>C</w:t>
      </w:r>
      <w:r w:rsidR="005C7CB6">
        <w:rPr>
          <w:rFonts w:ascii="Times New Roman" w:hAnsi="Times New Roman"/>
        </w:rPr>
        <w:t>BP means ”</w:t>
      </w:r>
      <w:r w:rsidR="00BE7FD6" w:rsidRPr="00BE7FD6">
        <w:rPr>
          <w:rFonts w:ascii="Times New Roman" w:hAnsi="Times New Roman"/>
        </w:rPr>
        <w:t>Customary and Usual Business Practice</w:t>
      </w:r>
      <w:r w:rsidR="005C7CB6">
        <w:rPr>
          <w:rFonts w:ascii="Times New Roman" w:hAnsi="Times New Roman"/>
        </w:rPr>
        <w:t>;</w:t>
      </w:r>
      <w:r w:rsidR="00BE7FD6" w:rsidRPr="00BE7FD6">
        <w:rPr>
          <w:rFonts w:ascii="Times New Roman" w:hAnsi="Times New Roman"/>
        </w:rPr>
        <w:t xml:space="preserve">"  </w:t>
      </w:r>
      <w:r w:rsidR="003F7440">
        <w:rPr>
          <w:rFonts w:ascii="Times New Roman" w:hAnsi="Times New Roman"/>
        </w:rPr>
        <w:t>d</w:t>
      </w:r>
      <w:r w:rsidR="00BE7FD6" w:rsidRPr="00BE7FD6">
        <w:rPr>
          <w:rFonts w:ascii="Times New Roman" w:hAnsi="Times New Roman"/>
        </w:rPr>
        <w:t xml:space="preserve">uring the course of normal and prudent business operations, a </w:t>
      </w:r>
      <w:r w:rsidR="000212A9">
        <w:rPr>
          <w:rFonts w:ascii="Times New Roman" w:hAnsi="Times New Roman"/>
        </w:rPr>
        <w:t>respondent</w:t>
      </w:r>
      <w:r w:rsidR="00BE7FD6" w:rsidRPr="00BE7FD6">
        <w:rPr>
          <w:rFonts w:ascii="Times New Roman" w:hAnsi="Times New Roman"/>
        </w:rPr>
        <w:t xml:space="preserve"> would plan </w:t>
      </w:r>
      <w:r w:rsidR="00845B84">
        <w:rPr>
          <w:rFonts w:ascii="Times New Roman" w:hAnsi="Times New Roman"/>
        </w:rPr>
        <w:t xml:space="preserve">activities for this </w:t>
      </w:r>
      <w:r w:rsidR="00BE7FD6" w:rsidRPr="00BE7FD6">
        <w:rPr>
          <w:rFonts w:ascii="Times New Roman" w:hAnsi="Times New Roman"/>
        </w:rPr>
        <w:t>information collection</w:t>
      </w:r>
      <w:r w:rsidR="00845B84">
        <w:rPr>
          <w:rFonts w:ascii="Times New Roman" w:hAnsi="Times New Roman"/>
        </w:rPr>
        <w:t>,</w:t>
      </w:r>
      <w:r w:rsidR="00BE7FD6" w:rsidRPr="00BE7FD6">
        <w:rPr>
          <w:rFonts w:ascii="Times New Roman" w:hAnsi="Times New Roman"/>
        </w:rPr>
        <w:t xml:space="preserve"> arrange for the collection, review the information for accuracy</w:t>
      </w:r>
      <w:r w:rsidR="00772F14" w:rsidRPr="00C0504A">
        <w:rPr>
          <w:rFonts w:ascii="Times New Roman" w:hAnsi="Times New Roman"/>
        </w:rPr>
        <w:t>, and arrange to maintain or store the information detailed under 4(b) above.  The Information to be kept is generally information that prudent businesses would maintai</w:t>
      </w:r>
      <w:r w:rsidR="000212A9">
        <w:rPr>
          <w:rFonts w:ascii="Times New Roman" w:hAnsi="Times New Roman"/>
        </w:rPr>
        <w:t>n.</w:t>
      </w:r>
    </w:p>
    <w:p w:rsidR="00772F14" w:rsidRPr="00C0504A" w:rsidRDefault="00772F14">
      <w:pPr>
        <w:rPr>
          <w:rFonts w:ascii="Times New Roman" w:hAnsi="Times New Roman"/>
        </w:rPr>
      </w:pPr>
    </w:p>
    <w:p w:rsidR="00A936C2" w:rsidRDefault="00BE7FD6">
      <w:pPr>
        <w:keepNext/>
        <w:rPr>
          <w:rFonts w:ascii="Times New Roman" w:hAnsi="Times New Roman"/>
        </w:rPr>
      </w:pPr>
      <w:r w:rsidRPr="00BE7FD6">
        <w:rPr>
          <w:rFonts w:ascii="Times New Roman" w:hAnsi="Times New Roman"/>
          <w:b/>
          <w:bCs/>
        </w:rPr>
        <w:lastRenderedPageBreak/>
        <w:t>5. The Information Collected-Agency Activities, Collection Methodology, and Information Management</w:t>
      </w:r>
      <w:r w:rsidRPr="00BE7FD6">
        <w:rPr>
          <w:rFonts w:ascii="Times New Roman" w:hAnsi="Times New Roman"/>
        </w:rPr>
        <w:t>.</w:t>
      </w:r>
    </w:p>
    <w:p w:rsidR="00A936C2" w:rsidRDefault="00A936C2">
      <w:pPr>
        <w:keepNext/>
        <w:rPr>
          <w:rFonts w:ascii="Times New Roman" w:hAnsi="Times New Roman"/>
        </w:rPr>
      </w:pPr>
    </w:p>
    <w:p w:rsidR="00A936C2" w:rsidRDefault="00BE7FD6">
      <w:pPr>
        <w:keepNext/>
        <w:ind w:firstLine="720"/>
        <w:rPr>
          <w:rFonts w:ascii="Times New Roman" w:hAnsi="Times New Roman"/>
          <w:b/>
          <w:bCs/>
        </w:rPr>
      </w:pPr>
      <w:r w:rsidRPr="00BE7FD6">
        <w:rPr>
          <w:rFonts w:ascii="Times New Roman" w:hAnsi="Times New Roman"/>
          <w:b/>
          <w:bCs/>
        </w:rPr>
        <w:t>5(a) Agency Activities</w:t>
      </w:r>
    </w:p>
    <w:p w:rsidR="00A936C2" w:rsidRDefault="00A936C2">
      <w:pPr>
        <w:keepNext/>
        <w:rPr>
          <w:rFonts w:ascii="Times New Roman" w:hAnsi="Times New Roman"/>
          <w:b/>
          <w:bCs/>
        </w:rPr>
      </w:pPr>
    </w:p>
    <w:p w:rsidR="00A936C2" w:rsidRDefault="003822C6">
      <w:pPr>
        <w:keepNext/>
        <w:ind w:firstLine="720"/>
        <w:rPr>
          <w:rFonts w:ascii="Times New Roman" w:hAnsi="Times New Roman"/>
        </w:rPr>
      </w:pPr>
      <w:r>
        <w:rPr>
          <w:rFonts w:ascii="Times New Roman" w:hAnsi="Times New Roman"/>
        </w:rPr>
        <w:t>EPA</w:t>
      </w:r>
      <w:r w:rsidR="00D55BDD" w:rsidRPr="00D55BDD">
        <w:rPr>
          <w:rFonts w:ascii="Times New Roman" w:hAnsi="Times New Roman"/>
        </w:rPr>
        <w:t xml:space="preserve"> regional personnel review</w:t>
      </w:r>
      <w:r w:rsidR="00D55BDD">
        <w:rPr>
          <w:rFonts w:ascii="Times New Roman" w:hAnsi="Times New Roman"/>
        </w:rPr>
        <w:t xml:space="preserve"> Form 3540</w:t>
      </w:r>
      <w:r w:rsidR="00D55BDD" w:rsidRPr="00166F58">
        <w:rPr>
          <w:rFonts w:ascii="Times New Roman" w:hAnsi="Times New Roman"/>
        </w:rPr>
        <w:t>-</w:t>
      </w:r>
      <w:r w:rsidR="00166F58" w:rsidRPr="00166F58">
        <w:rPr>
          <w:rFonts w:ascii="Times New Roman" w:hAnsi="Times New Roman"/>
        </w:rPr>
        <w:t xml:space="preserve">1 </w:t>
      </w:r>
      <w:r w:rsidR="00D55BDD" w:rsidRPr="00166F58">
        <w:rPr>
          <w:rFonts w:ascii="Times New Roman" w:hAnsi="Times New Roman"/>
        </w:rPr>
        <w:t>for</w:t>
      </w:r>
      <w:r w:rsidR="00D55BDD" w:rsidRPr="00D55BDD">
        <w:rPr>
          <w:rFonts w:ascii="Times New Roman" w:hAnsi="Times New Roman"/>
        </w:rPr>
        <w:t xml:space="preserve"> accuracy and completeness of the submitted information and maintain files of the NOA for inspection and targeting.  If all information is </w:t>
      </w:r>
      <w:r w:rsidR="00D55BDD">
        <w:rPr>
          <w:rFonts w:ascii="Times New Roman" w:hAnsi="Times New Roman"/>
        </w:rPr>
        <w:t>complete and accurate</w:t>
      </w:r>
      <w:r w:rsidR="00D55BDD" w:rsidRPr="00D55BDD">
        <w:rPr>
          <w:rFonts w:ascii="Times New Roman" w:hAnsi="Times New Roman"/>
        </w:rPr>
        <w:t xml:space="preserve">, the Agency reviewer signs and returns the form to the importer.  </w:t>
      </w:r>
      <w:r w:rsidR="00567F79">
        <w:rPr>
          <w:rFonts w:ascii="Times New Roman" w:hAnsi="Times New Roman"/>
        </w:rPr>
        <w:t>An incomplete NOA</w:t>
      </w:r>
      <w:r w:rsidR="00D55BDD">
        <w:rPr>
          <w:rFonts w:ascii="Times New Roman" w:hAnsi="Times New Roman"/>
        </w:rPr>
        <w:t xml:space="preserve"> </w:t>
      </w:r>
      <w:r w:rsidR="00D55BDD" w:rsidRPr="003001FC">
        <w:rPr>
          <w:rFonts w:ascii="Times New Roman" w:hAnsi="Times New Roman"/>
        </w:rPr>
        <w:t xml:space="preserve">may require additional follow-up </w:t>
      </w:r>
      <w:r w:rsidR="00D55BDD">
        <w:rPr>
          <w:rFonts w:ascii="Times New Roman" w:hAnsi="Times New Roman"/>
        </w:rPr>
        <w:t>in order to</w:t>
      </w:r>
      <w:r w:rsidR="00D55BDD" w:rsidRPr="003001FC">
        <w:rPr>
          <w:rFonts w:ascii="Times New Roman" w:hAnsi="Times New Roman"/>
        </w:rPr>
        <w:t xml:space="preserve"> determin</w:t>
      </w:r>
      <w:r w:rsidR="00D55BDD">
        <w:rPr>
          <w:rFonts w:ascii="Times New Roman" w:hAnsi="Times New Roman"/>
        </w:rPr>
        <w:t>e</w:t>
      </w:r>
      <w:r w:rsidR="00D55BDD" w:rsidRPr="003001FC">
        <w:rPr>
          <w:rFonts w:ascii="Times New Roman" w:hAnsi="Times New Roman"/>
        </w:rPr>
        <w:t xml:space="preserve"> the disposition of the pesticide</w:t>
      </w:r>
      <w:r w:rsidR="00D55BDD">
        <w:rPr>
          <w:rFonts w:ascii="Times New Roman" w:hAnsi="Times New Roman"/>
        </w:rPr>
        <w:t xml:space="preserve"> or </w:t>
      </w:r>
      <w:r w:rsidR="00D55BDD" w:rsidRPr="003001FC">
        <w:rPr>
          <w:rFonts w:ascii="Times New Roman" w:hAnsi="Times New Roman"/>
        </w:rPr>
        <w:t>device shipment.</w:t>
      </w:r>
      <w:r>
        <w:rPr>
          <w:rFonts w:ascii="Times New Roman" w:hAnsi="Times New Roman"/>
        </w:rPr>
        <w:t xml:space="preserve"> </w:t>
      </w:r>
      <w:r w:rsidR="00D55BDD">
        <w:rPr>
          <w:rFonts w:ascii="Times New Roman" w:hAnsi="Times New Roman"/>
        </w:rPr>
        <w:t xml:space="preserve"> </w:t>
      </w:r>
      <w:r>
        <w:rPr>
          <w:rFonts w:ascii="Times New Roman" w:hAnsi="Times New Roman"/>
        </w:rPr>
        <w:t xml:space="preserve">EPA regional personnel also work with </w:t>
      </w:r>
      <w:r w:rsidR="007A1B24">
        <w:rPr>
          <w:rFonts w:ascii="Times New Roman" w:hAnsi="Times New Roman"/>
        </w:rPr>
        <w:t>Customs</w:t>
      </w:r>
      <w:r>
        <w:rPr>
          <w:rFonts w:ascii="Times New Roman" w:hAnsi="Times New Roman"/>
        </w:rPr>
        <w:t xml:space="preserve"> agents at the port of entry to resolve discrepancies between information submitted on Form 3540-1 and </w:t>
      </w:r>
      <w:r w:rsidR="0055597A">
        <w:rPr>
          <w:rFonts w:ascii="Times New Roman" w:hAnsi="Times New Roman"/>
        </w:rPr>
        <w:t>Customs</w:t>
      </w:r>
      <w:r>
        <w:rPr>
          <w:rFonts w:ascii="Times New Roman" w:hAnsi="Times New Roman"/>
        </w:rPr>
        <w:t xml:space="preserve"> entry documents.    </w:t>
      </w:r>
    </w:p>
    <w:p w:rsidR="00C515D0" w:rsidRPr="00C0504A" w:rsidRDefault="00C515D0">
      <w:pPr>
        <w:ind w:firstLine="720"/>
        <w:rPr>
          <w:rFonts w:ascii="Times New Roman" w:hAnsi="Times New Roman"/>
        </w:rPr>
      </w:pPr>
    </w:p>
    <w:p w:rsidR="00772F14" w:rsidRPr="00C0504A" w:rsidRDefault="00BE7FD6" w:rsidP="005C7CB6">
      <w:pPr>
        <w:keepNext/>
        <w:keepLines/>
        <w:ind w:firstLine="720"/>
        <w:rPr>
          <w:rFonts w:ascii="Times New Roman" w:hAnsi="Times New Roman"/>
        </w:rPr>
      </w:pPr>
      <w:r w:rsidRPr="00BE7FD6">
        <w:rPr>
          <w:rFonts w:ascii="Times New Roman" w:hAnsi="Times New Roman"/>
          <w:b/>
          <w:bCs/>
        </w:rPr>
        <w:t>5(b) Collection Methodology and Management</w:t>
      </w:r>
    </w:p>
    <w:p w:rsidR="00772F14" w:rsidRPr="00C0504A" w:rsidRDefault="00772F14" w:rsidP="005C7CB6">
      <w:pPr>
        <w:keepNext/>
        <w:keepLines/>
        <w:rPr>
          <w:rFonts w:ascii="Times New Roman" w:hAnsi="Times New Roman"/>
        </w:rPr>
      </w:pPr>
    </w:p>
    <w:p w:rsidR="00772F14" w:rsidRPr="00C0504A" w:rsidRDefault="00772F14" w:rsidP="005C7CB6">
      <w:pPr>
        <w:keepNext/>
        <w:keepLines/>
        <w:ind w:firstLine="720"/>
        <w:rPr>
          <w:rFonts w:ascii="Times New Roman" w:hAnsi="Times New Roman"/>
        </w:rPr>
      </w:pPr>
      <w:r w:rsidRPr="00C0504A">
        <w:rPr>
          <w:rFonts w:ascii="Times New Roman" w:hAnsi="Times New Roman"/>
        </w:rPr>
        <w:t>The information collected is produced by all importers as part of Custo</w:t>
      </w:r>
      <w:r w:rsidR="00BE7FD6" w:rsidRPr="00BE7FD6">
        <w:rPr>
          <w:rFonts w:ascii="Times New Roman" w:hAnsi="Times New Roman"/>
        </w:rPr>
        <w:t xml:space="preserve">mary </w:t>
      </w:r>
      <w:r w:rsidR="00166F58">
        <w:rPr>
          <w:rFonts w:ascii="Times New Roman" w:hAnsi="Times New Roman"/>
        </w:rPr>
        <w:t xml:space="preserve">and Usual </w:t>
      </w:r>
      <w:r w:rsidR="00BE7FD6" w:rsidRPr="00BE7FD6">
        <w:rPr>
          <w:rFonts w:ascii="Times New Roman" w:hAnsi="Times New Roman"/>
        </w:rPr>
        <w:t>Business Practice, as described above.  This collection request concerns the entry and submission of this information using the Form 3540-1.</w:t>
      </w:r>
    </w:p>
    <w:p w:rsidR="00772F14" w:rsidRDefault="00BE7FD6">
      <w:pPr>
        <w:rPr>
          <w:rFonts w:ascii="Times New Roman" w:hAnsi="Times New Roman"/>
        </w:rPr>
      </w:pPr>
      <w:r w:rsidRPr="00BE7FD6">
        <w:rPr>
          <w:rFonts w:ascii="Times New Roman" w:hAnsi="Times New Roman"/>
        </w:rPr>
        <w:t xml:space="preserve">  </w:t>
      </w:r>
    </w:p>
    <w:p w:rsidR="00126204" w:rsidRPr="00C0504A" w:rsidRDefault="00567F79" w:rsidP="00126204">
      <w:pPr>
        <w:ind w:firstLine="720"/>
        <w:rPr>
          <w:rFonts w:ascii="Times New Roman" w:hAnsi="Times New Roman"/>
        </w:rPr>
      </w:pPr>
      <w:r>
        <w:rPr>
          <w:rFonts w:ascii="Times New Roman" w:hAnsi="Times New Roman"/>
        </w:rPr>
        <w:t>In addition to the revisions</w:t>
      </w:r>
      <w:r w:rsidR="00BA265F">
        <w:rPr>
          <w:rFonts w:ascii="Times New Roman" w:hAnsi="Times New Roman"/>
        </w:rPr>
        <w:t xml:space="preserve"> of </w:t>
      </w:r>
      <w:r>
        <w:rPr>
          <w:rFonts w:ascii="Times New Roman" w:hAnsi="Times New Roman"/>
        </w:rPr>
        <w:t>the data</w:t>
      </w:r>
      <w:r w:rsidR="00166F58">
        <w:rPr>
          <w:rFonts w:ascii="Times New Roman" w:hAnsi="Times New Roman"/>
        </w:rPr>
        <w:t xml:space="preserve"> items</w:t>
      </w:r>
      <w:r>
        <w:rPr>
          <w:rFonts w:ascii="Times New Roman" w:hAnsi="Times New Roman"/>
        </w:rPr>
        <w:t xml:space="preserve"> discussed in 4(b), </w:t>
      </w:r>
      <w:r w:rsidR="00126204">
        <w:rPr>
          <w:rFonts w:ascii="Times New Roman" w:hAnsi="Times New Roman"/>
        </w:rPr>
        <w:t>EPA is proposing the f</w:t>
      </w:r>
      <w:r w:rsidR="00126204" w:rsidRPr="00C63655">
        <w:rPr>
          <w:rFonts w:ascii="Times New Roman" w:hAnsi="Times New Roman"/>
        </w:rPr>
        <w:t xml:space="preserve">ollowing changes </w:t>
      </w:r>
      <w:r w:rsidR="00126204">
        <w:rPr>
          <w:rFonts w:ascii="Times New Roman" w:hAnsi="Times New Roman"/>
        </w:rPr>
        <w:t>to</w:t>
      </w:r>
      <w:r w:rsidR="00126204" w:rsidRPr="00C63655">
        <w:rPr>
          <w:rFonts w:ascii="Times New Roman" w:hAnsi="Times New Roman"/>
        </w:rPr>
        <w:t xml:space="preserve"> Form 3540-1 to improve</w:t>
      </w:r>
      <w:r w:rsidR="00126204">
        <w:rPr>
          <w:rFonts w:ascii="Times New Roman" w:hAnsi="Times New Roman"/>
        </w:rPr>
        <w:t xml:space="preserve"> the</w:t>
      </w:r>
      <w:r w:rsidR="00126204" w:rsidRPr="00C63655">
        <w:rPr>
          <w:rFonts w:ascii="Times New Roman" w:hAnsi="Times New Roman"/>
        </w:rPr>
        <w:t xml:space="preserve"> information</w:t>
      </w:r>
      <w:r w:rsidR="00126204">
        <w:rPr>
          <w:rFonts w:ascii="Times New Roman" w:hAnsi="Times New Roman"/>
        </w:rPr>
        <w:t xml:space="preserve"> collected </w:t>
      </w:r>
      <w:r w:rsidR="00126204" w:rsidRPr="00C63655">
        <w:rPr>
          <w:rFonts w:ascii="Times New Roman" w:hAnsi="Times New Roman"/>
        </w:rPr>
        <w:t xml:space="preserve">and </w:t>
      </w:r>
      <w:r w:rsidR="00126204">
        <w:rPr>
          <w:rFonts w:ascii="Times New Roman" w:hAnsi="Times New Roman"/>
        </w:rPr>
        <w:t xml:space="preserve">review process for </w:t>
      </w:r>
      <w:r>
        <w:rPr>
          <w:rFonts w:ascii="Times New Roman" w:hAnsi="Times New Roman"/>
        </w:rPr>
        <w:t>importers:</w:t>
      </w:r>
    </w:p>
    <w:p w:rsidR="00126204" w:rsidRPr="00EA55FA" w:rsidRDefault="00126204" w:rsidP="00126204">
      <w:pPr>
        <w:pStyle w:val="ListParagraph"/>
        <w:numPr>
          <w:ilvl w:val="0"/>
          <w:numId w:val="4"/>
        </w:numPr>
        <w:rPr>
          <w:rFonts w:ascii="Times New Roman" w:hAnsi="Times New Roman"/>
        </w:rPr>
      </w:pPr>
      <w:r>
        <w:rPr>
          <w:rFonts w:ascii="Times New Roman" w:hAnsi="Times New Roman"/>
        </w:rPr>
        <w:t xml:space="preserve">Change </w:t>
      </w:r>
      <w:r w:rsidRPr="00C63655">
        <w:rPr>
          <w:rFonts w:ascii="Times New Roman" w:hAnsi="Times New Roman"/>
        </w:rPr>
        <w:t xml:space="preserve">“Broker” </w:t>
      </w:r>
      <w:r>
        <w:rPr>
          <w:rFonts w:ascii="Times New Roman" w:hAnsi="Times New Roman"/>
        </w:rPr>
        <w:t>to “Licensed Broker” in Block 1</w:t>
      </w:r>
      <w:r w:rsidRPr="00EA55FA">
        <w:rPr>
          <w:rFonts w:ascii="Times New Roman" w:hAnsi="Times New Roman"/>
        </w:rPr>
        <w:t xml:space="preserve"> and “Importer” to “Importer of Record”</w:t>
      </w:r>
      <w:r>
        <w:rPr>
          <w:rFonts w:ascii="Times New Roman" w:hAnsi="Times New Roman"/>
        </w:rPr>
        <w:t xml:space="preserve"> in Block 2.</w:t>
      </w:r>
      <w:r w:rsidRPr="00EA55FA">
        <w:rPr>
          <w:rFonts w:ascii="Times New Roman" w:hAnsi="Times New Roman"/>
        </w:rPr>
        <w:t xml:space="preserve">  EPA </w:t>
      </w:r>
      <w:r w:rsidR="00C213CC">
        <w:rPr>
          <w:rFonts w:ascii="Times New Roman" w:hAnsi="Times New Roman"/>
        </w:rPr>
        <w:t xml:space="preserve">is </w:t>
      </w:r>
      <w:r w:rsidRPr="00EA55FA">
        <w:rPr>
          <w:rFonts w:ascii="Times New Roman" w:hAnsi="Times New Roman"/>
        </w:rPr>
        <w:t>also remov</w:t>
      </w:r>
      <w:r w:rsidR="00C213CC">
        <w:rPr>
          <w:rFonts w:ascii="Times New Roman" w:hAnsi="Times New Roman"/>
        </w:rPr>
        <w:t>ing</w:t>
      </w:r>
      <w:r w:rsidRPr="00EA55FA">
        <w:rPr>
          <w:rFonts w:ascii="Times New Roman" w:hAnsi="Times New Roman"/>
        </w:rPr>
        <w:t xml:space="preserve"> the term “Agent”</w:t>
      </w:r>
      <w:r>
        <w:rPr>
          <w:rFonts w:ascii="Times New Roman" w:hAnsi="Times New Roman"/>
        </w:rPr>
        <w:t xml:space="preserve"> in Blocks 1, 19 and 20. These changes will improve the form’s consistency</w:t>
      </w:r>
      <w:r w:rsidRPr="00EA55FA">
        <w:rPr>
          <w:rFonts w:ascii="Times New Roman" w:hAnsi="Times New Roman"/>
        </w:rPr>
        <w:t xml:space="preserve"> with the terminology used </w:t>
      </w:r>
      <w:r>
        <w:rPr>
          <w:rFonts w:ascii="Times New Roman" w:hAnsi="Times New Roman"/>
        </w:rPr>
        <w:t xml:space="preserve">by </w:t>
      </w:r>
      <w:r w:rsidR="007A1B24">
        <w:rPr>
          <w:rFonts w:ascii="Times New Roman" w:hAnsi="Times New Roman"/>
        </w:rPr>
        <w:t>Customs</w:t>
      </w:r>
      <w:r w:rsidR="0003678B">
        <w:rPr>
          <w:rFonts w:ascii="Times New Roman" w:hAnsi="Times New Roman"/>
        </w:rPr>
        <w:t>.</w:t>
      </w:r>
    </w:p>
    <w:p w:rsidR="007F54C6" w:rsidRPr="007F54C6" w:rsidRDefault="007F54C6" w:rsidP="007F54C6">
      <w:pPr>
        <w:pStyle w:val="ListParagraph"/>
        <w:numPr>
          <w:ilvl w:val="0"/>
          <w:numId w:val="4"/>
        </w:numPr>
        <w:rPr>
          <w:rFonts w:ascii="Times New Roman" w:hAnsi="Times New Roman"/>
        </w:rPr>
      </w:pPr>
      <w:r>
        <w:rPr>
          <w:rFonts w:ascii="Times New Roman" w:hAnsi="Times New Roman"/>
        </w:rPr>
        <w:t>Include in the Instructions for completing Form 3549-1 and in the Remarks (Block 19) a recommendation that a copy of the</w:t>
      </w:r>
      <w:r w:rsidR="00CE255F">
        <w:rPr>
          <w:rFonts w:ascii="Times New Roman" w:hAnsi="Times New Roman"/>
        </w:rPr>
        <w:t xml:space="preserve"> </w:t>
      </w:r>
      <w:r>
        <w:rPr>
          <w:rFonts w:ascii="Times New Roman" w:hAnsi="Times New Roman"/>
        </w:rPr>
        <w:t xml:space="preserve">label be submitted with the NOA. </w:t>
      </w:r>
    </w:p>
    <w:p w:rsidR="00126204" w:rsidRDefault="00126204" w:rsidP="00126204">
      <w:pPr>
        <w:pStyle w:val="ListParagraph"/>
        <w:numPr>
          <w:ilvl w:val="0"/>
          <w:numId w:val="4"/>
        </w:numPr>
        <w:rPr>
          <w:rFonts w:ascii="Times New Roman" w:hAnsi="Times New Roman"/>
        </w:rPr>
      </w:pPr>
      <w:r>
        <w:rPr>
          <w:rFonts w:ascii="Times New Roman" w:hAnsi="Times New Roman"/>
        </w:rPr>
        <w:t xml:space="preserve">Include in the </w:t>
      </w:r>
      <w:r w:rsidRPr="00C63655">
        <w:rPr>
          <w:rFonts w:ascii="Times New Roman" w:hAnsi="Times New Roman"/>
        </w:rPr>
        <w:t xml:space="preserve">Instructions for completing </w:t>
      </w:r>
      <w:r>
        <w:rPr>
          <w:rFonts w:ascii="Times New Roman" w:hAnsi="Times New Roman"/>
        </w:rPr>
        <w:t>Form 3540-1</w:t>
      </w:r>
      <w:r w:rsidRPr="00C63655">
        <w:rPr>
          <w:rFonts w:ascii="Times New Roman" w:hAnsi="Times New Roman"/>
        </w:rPr>
        <w:t xml:space="preserve"> </w:t>
      </w:r>
      <w:r>
        <w:rPr>
          <w:rFonts w:ascii="Times New Roman" w:hAnsi="Times New Roman"/>
        </w:rPr>
        <w:t xml:space="preserve">a </w:t>
      </w:r>
      <w:r w:rsidRPr="00C63655">
        <w:rPr>
          <w:rFonts w:ascii="Times New Roman" w:hAnsi="Times New Roman"/>
        </w:rPr>
        <w:t xml:space="preserve">recommendation </w:t>
      </w:r>
      <w:r>
        <w:rPr>
          <w:rFonts w:ascii="Times New Roman" w:hAnsi="Times New Roman"/>
        </w:rPr>
        <w:t xml:space="preserve">to the importer to voluntarily </w:t>
      </w:r>
      <w:r w:rsidRPr="00C63655">
        <w:rPr>
          <w:rFonts w:ascii="Times New Roman" w:hAnsi="Times New Roman"/>
        </w:rPr>
        <w:t>provide all information</w:t>
      </w:r>
      <w:r>
        <w:rPr>
          <w:rFonts w:ascii="Times New Roman" w:hAnsi="Times New Roman"/>
        </w:rPr>
        <w:t>, including supporting documentation,</w:t>
      </w:r>
      <w:r w:rsidRPr="00C63655">
        <w:rPr>
          <w:rFonts w:ascii="Times New Roman" w:hAnsi="Times New Roman"/>
        </w:rPr>
        <w:t xml:space="preserve"> at the time of submission </w:t>
      </w:r>
      <w:r>
        <w:rPr>
          <w:rFonts w:ascii="Times New Roman" w:hAnsi="Times New Roman"/>
        </w:rPr>
        <w:t xml:space="preserve">of Form 3540-1 to EPA </w:t>
      </w:r>
      <w:r w:rsidRPr="00C63655">
        <w:rPr>
          <w:rFonts w:ascii="Times New Roman" w:hAnsi="Times New Roman"/>
        </w:rPr>
        <w:t xml:space="preserve">prior to the arrival of the shipment </w:t>
      </w:r>
      <w:r>
        <w:rPr>
          <w:rFonts w:ascii="Times New Roman" w:hAnsi="Times New Roman"/>
        </w:rPr>
        <w:t xml:space="preserve">in </w:t>
      </w:r>
      <w:r w:rsidRPr="00C63655">
        <w:rPr>
          <w:rFonts w:ascii="Times New Roman" w:hAnsi="Times New Roman"/>
        </w:rPr>
        <w:t>the U</w:t>
      </w:r>
      <w:r w:rsidR="005539ED">
        <w:rPr>
          <w:rFonts w:ascii="Times New Roman" w:hAnsi="Times New Roman"/>
        </w:rPr>
        <w:t>nited States</w:t>
      </w:r>
      <w:r>
        <w:rPr>
          <w:rFonts w:ascii="Times New Roman" w:hAnsi="Times New Roman"/>
        </w:rPr>
        <w:t xml:space="preserve"> in order to expedite the revie</w:t>
      </w:r>
      <w:r w:rsidR="00166F58">
        <w:rPr>
          <w:rFonts w:ascii="Times New Roman" w:hAnsi="Times New Roman"/>
        </w:rPr>
        <w:t>w</w:t>
      </w:r>
      <w:r w:rsidRPr="00C63655">
        <w:rPr>
          <w:rFonts w:ascii="Times New Roman" w:hAnsi="Times New Roman"/>
        </w:rPr>
        <w:t xml:space="preserve"> of </w:t>
      </w:r>
      <w:r>
        <w:rPr>
          <w:rFonts w:ascii="Times New Roman" w:hAnsi="Times New Roman"/>
        </w:rPr>
        <w:t xml:space="preserve">the </w:t>
      </w:r>
      <w:r w:rsidRPr="00C63655">
        <w:rPr>
          <w:rFonts w:ascii="Times New Roman" w:hAnsi="Times New Roman"/>
        </w:rPr>
        <w:t>pesticide</w:t>
      </w:r>
      <w:r>
        <w:rPr>
          <w:rFonts w:ascii="Times New Roman" w:hAnsi="Times New Roman"/>
        </w:rPr>
        <w:t xml:space="preserve"> or device shipment.</w:t>
      </w:r>
    </w:p>
    <w:p w:rsidR="00126204" w:rsidRPr="00C0504A" w:rsidRDefault="00126204" w:rsidP="00126204">
      <w:pPr>
        <w:pStyle w:val="ListParagraph"/>
        <w:numPr>
          <w:ilvl w:val="0"/>
          <w:numId w:val="4"/>
        </w:numPr>
        <w:rPr>
          <w:rFonts w:ascii="Times New Roman" w:hAnsi="Times New Roman"/>
        </w:rPr>
      </w:pPr>
      <w:r>
        <w:rPr>
          <w:rFonts w:ascii="Times New Roman" w:hAnsi="Times New Roman"/>
        </w:rPr>
        <w:t>Include in the instructions for the Remarks in Block 1</w:t>
      </w:r>
      <w:r w:rsidR="007F54C6">
        <w:rPr>
          <w:rFonts w:ascii="Times New Roman" w:hAnsi="Times New Roman"/>
        </w:rPr>
        <w:t>9</w:t>
      </w:r>
      <w:r>
        <w:rPr>
          <w:rFonts w:ascii="Times New Roman" w:hAnsi="Times New Roman"/>
        </w:rPr>
        <w:t xml:space="preserve"> a reminder that </w:t>
      </w:r>
      <w:r w:rsidR="00567F79">
        <w:rPr>
          <w:rFonts w:ascii="Times New Roman" w:hAnsi="Times New Roman"/>
        </w:rPr>
        <w:t>respondents</w:t>
      </w:r>
      <w:r>
        <w:rPr>
          <w:rFonts w:ascii="Times New Roman" w:hAnsi="Times New Roman"/>
        </w:rPr>
        <w:t xml:space="preserve"> can voluntarily submit additional information.  P</w:t>
      </w:r>
      <w:r w:rsidRPr="00C63655">
        <w:rPr>
          <w:rFonts w:ascii="Times New Roman" w:hAnsi="Times New Roman"/>
        </w:rPr>
        <w:t>esticides</w:t>
      </w:r>
      <w:r>
        <w:rPr>
          <w:rFonts w:ascii="Times New Roman" w:hAnsi="Times New Roman"/>
        </w:rPr>
        <w:t xml:space="preserve"> or </w:t>
      </w:r>
      <w:r w:rsidRPr="00C63655">
        <w:rPr>
          <w:rFonts w:ascii="Times New Roman" w:hAnsi="Times New Roman"/>
        </w:rPr>
        <w:t>devices</w:t>
      </w:r>
      <w:r>
        <w:rPr>
          <w:rFonts w:ascii="Times New Roman" w:hAnsi="Times New Roman"/>
        </w:rPr>
        <w:t xml:space="preserve"> without an EPA registration number</w:t>
      </w:r>
      <w:r w:rsidRPr="00C63655">
        <w:rPr>
          <w:rFonts w:ascii="Times New Roman" w:hAnsi="Times New Roman"/>
        </w:rPr>
        <w:t xml:space="preserve"> </w:t>
      </w:r>
      <w:r>
        <w:rPr>
          <w:rFonts w:ascii="Times New Roman" w:hAnsi="Times New Roman"/>
        </w:rPr>
        <w:t>often require</w:t>
      </w:r>
      <w:r w:rsidR="00567F79">
        <w:rPr>
          <w:rFonts w:ascii="Times New Roman" w:hAnsi="Times New Roman"/>
        </w:rPr>
        <w:t xml:space="preserve"> consultation between </w:t>
      </w:r>
      <w:r w:rsidRPr="00C63655">
        <w:rPr>
          <w:rFonts w:ascii="Times New Roman" w:hAnsi="Times New Roman"/>
        </w:rPr>
        <w:t>the EPA reviewer</w:t>
      </w:r>
      <w:r w:rsidR="00567F79">
        <w:rPr>
          <w:rFonts w:ascii="Times New Roman" w:hAnsi="Times New Roman"/>
        </w:rPr>
        <w:t xml:space="preserve"> and the respondent </w:t>
      </w:r>
      <w:r w:rsidRPr="00C63655">
        <w:rPr>
          <w:rFonts w:ascii="Times New Roman" w:hAnsi="Times New Roman"/>
        </w:rPr>
        <w:t xml:space="preserve">and </w:t>
      </w:r>
      <w:r>
        <w:rPr>
          <w:rFonts w:ascii="Times New Roman" w:hAnsi="Times New Roman"/>
        </w:rPr>
        <w:t xml:space="preserve">many </w:t>
      </w:r>
      <w:r w:rsidR="00567F79">
        <w:rPr>
          <w:rFonts w:ascii="Times New Roman" w:hAnsi="Times New Roman"/>
        </w:rPr>
        <w:t>respondents</w:t>
      </w:r>
      <w:r w:rsidRPr="00C63655">
        <w:rPr>
          <w:rFonts w:ascii="Times New Roman" w:hAnsi="Times New Roman"/>
        </w:rPr>
        <w:t xml:space="preserve"> are not aware they can submit additional information.  </w:t>
      </w:r>
    </w:p>
    <w:p w:rsidR="00126204" w:rsidRPr="00C0504A" w:rsidRDefault="00126204" w:rsidP="00126204">
      <w:pPr>
        <w:pStyle w:val="ListParagraph"/>
        <w:numPr>
          <w:ilvl w:val="0"/>
          <w:numId w:val="4"/>
        </w:numPr>
        <w:rPr>
          <w:rFonts w:ascii="Times New Roman" w:hAnsi="Times New Roman"/>
        </w:rPr>
      </w:pPr>
      <w:r w:rsidRPr="00C63655">
        <w:rPr>
          <w:rFonts w:ascii="Times New Roman" w:hAnsi="Times New Roman"/>
        </w:rPr>
        <w:t>C</w:t>
      </w:r>
      <w:r>
        <w:rPr>
          <w:rFonts w:ascii="Times New Roman" w:hAnsi="Times New Roman"/>
        </w:rPr>
        <w:t>larify the instructions for</w:t>
      </w:r>
      <w:r w:rsidRPr="00C63655">
        <w:rPr>
          <w:rFonts w:ascii="Times New Roman" w:hAnsi="Times New Roman"/>
        </w:rPr>
        <w:t xml:space="preserve"> Blocks 3, 4, 5, 6, 7, 11, 13, 16 and 17. </w:t>
      </w:r>
      <w:r w:rsidR="00567F79">
        <w:rPr>
          <w:rFonts w:ascii="Times New Roman" w:hAnsi="Times New Roman"/>
        </w:rPr>
        <w:t xml:space="preserve"> </w:t>
      </w:r>
      <w:r w:rsidRPr="00C63655">
        <w:rPr>
          <w:rFonts w:ascii="Times New Roman" w:hAnsi="Times New Roman"/>
        </w:rPr>
        <w:t xml:space="preserve">EPA </w:t>
      </w:r>
      <w:r w:rsidR="00567F79">
        <w:rPr>
          <w:rFonts w:ascii="Times New Roman" w:hAnsi="Times New Roman"/>
        </w:rPr>
        <w:t xml:space="preserve">has </w:t>
      </w:r>
      <w:r w:rsidRPr="00C63655">
        <w:rPr>
          <w:rFonts w:ascii="Times New Roman" w:hAnsi="Times New Roman"/>
        </w:rPr>
        <w:t>closely follow</w:t>
      </w:r>
      <w:r>
        <w:rPr>
          <w:rFonts w:ascii="Times New Roman" w:hAnsi="Times New Roman"/>
        </w:rPr>
        <w:t>ed</w:t>
      </w:r>
      <w:r w:rsidRPr="00C63655">
        <w:rPr>
          <w:rFonts w:ascii="Times New Roman" w:hAnsi="Times New Roman"/>
        </w:rPr>
        <w:t xml:space="preserve"> EPA and C</w:t>
      </w:r>
      <w:r w:rsidR="007A1B24">
        <w:rPr>
          <w:rFonts w:ascii="Times New Roman" w:hAnsi="Times New Roman"/>
        </w:rPr>
        <w:t>ustoms</w:t>
      </w:r>
      <w:r w:rsidRPr="00C63655">
        <w:rPr>
          <w:rFonts w:ascii="Times New Roman" w:hAnsi="Times New Roman"/>
        </w:rPr>
        <w:t xml:space="preserve"> regulatory provisions in</w:t>
      </w:r>
      <w:r>
        <w:rPr>
          <w:rFonts w:ascii="Times New Roman" w:hAnsi="Times New Roman"/>
        </w:rPr>
        <w:t xml:space="preserve"> proposing</w:t>
      </w:r>
      <w:r w:rsidRPr="00C63655">
        <w:rPr>
          <w:rFonts w:ascii="Times New Roman" w:hAnsi="Times New Roman"/>
        </w:rPr>
        <w:t xml:space="preserve"> these changes.</w:t>
      </w:r>
    </w:p>
    <w:p w:rsidR="00126204" w:rsidRPr="00C0504A" w:rsidRDefault="00126204" w:rsidP="00126204">
      <w:pPr>
        <w:pStyle w:val="ListParagraph"/>
        <w:numPr>
          <w:ilvl w:val="0"/>
          <w:numId w:val="4"/>
        </w:numPr>
        <w:rPr>
          <w:rFonts w:ascii="Times New Roman" w:hAnsi="Times New Roman"/>
        </w:rPr>
      </w:pPr>
      <w:r>
        <w:rPr>
          <w:rFonts w:ascii="Times New Roman" w:hAnsi="Times New Roman"/>
        </w:rPr>
        <w:t xml:space="preserve">Add instructions for </w:t>
      </w:r>
      <w:r w:rsidRPr="00C63655">
        <w:rPr>
          <w:rFonts w:ascii="Times New Roman" w:hAnsi="Times New Roman"/>
        </w:rPr>
        <w:t xml:space="preserve">Blocks 1, 2, 8, 9, 10, 12, 14, 15, </w:t>
      </w:r>
      <w:r w:rsidR="00F551D7">
        <w:rPr>
          <w:rFonts w:ascii="Times New Roman" w:hAnsi="Times New Roman"/>
        </w:rPr>
        <w:t xml:space="preserve">and </w:t>
      </w:r>
      <w:r w:rsidRPr="00C63655">
        <w:rPr>
          <w:rFonts w:ascii="Times New Roman" w:hAnsi="Times New Roman"/>
        </w:rPr>
        <w:t>18</w:t>
      </w:r>
      <w:r>
        <w:rPr>
          <w:rFonts w:ascii="Times New Roman" w:hAnsi="Times New Roman"/>
        </w:rPr>
        <w:t xml:space="preserve">.  The added </w:t>
      </w:r>
      <w:r w:rsidRPr="00C63655">
        <w:rPr>
          <w:rFonts w:ascii="Times New Roman" w:hAnsi="Times New Roman"/>
        </w:rPr>
        <w:t xml:space="preserve">instructions primarily provide information for those </w:t>
      </w:r>
      <w:r w:rsidR="002E1844">
        <w:rPr>
          <w:rFonts w:ascii="Times New Roman" w:hAnsi="Times New Roman"/>
        </w:rPr>
        <w:t xml:space="preserve">respondents </w:t>
      </w:r>
      <w:r w:rsidRPr="00C63655">
        <w:rPr>
          <w:rFonts w:ascii="Times New Roman" w:hAnsi="Times New Roman"/>
        </w:rPr>
        <w:t>not familiar with importing pesticides and devices</w:t>
      </w:r>
      <w:r>
        <w:rPr>
          <w:rFonts w:ascii="Times New Roman" w:hAnsi="Times New Roman"/>
        </w:rPr>
        <w:t>, and</w:t>
      </w:r>
      <w:r w:rsidR="002E1844">
        <w:rPr>
          <w:rFonts w:ascii="Times New Roman" w:hAnsi="Times New Roman"/>
        </w:rPr>
        <w:t xml:space="preserve"> </w:t>
      </w:r>
      <w:r w:rsidR="00BA265F">
        <w:rPr>
          <w:rFonts w:ascii="Times New Roman" w:hAnsi="Times New Roman"/>
        </w:rPr>
        <w:t xml:space="preserve">clarify </w:t>
      </w:r>
      <w:r w:rsidR="0003678B">
        <w:rPr>
          <w:rFonts w:ascii="Times New Roman" w:hAnsi="Times New Roman"/>
        </w:rPr>
        <w:t xml:space="preserve">the </w:t>
      </w:r>
      <w:r>
        <w:rPr>
          <w:rFonts w:ascii="Times New Roman" w:hAnsi="Times New Roman"/>
        </w:rPr>
        <w:t>information</w:t>
      </w:r>
      <w:r w:rsidR="0003678B">
        <w:rPr>
          <w:rFonts w:ascii="Times New Roman" w:hAnsi="Times New Roman"/>
        </w:rPr>
        <w:t xml:space="preserve"> that</w:t>
      </w:r>
      <w:r>
        <w:rPr>
          <w:rFonts w:ascii="Times New Roman" w:hAnsi="Times New Roman"/>
        </w:rPr>
        <w:t xml:space="preserve"> is</w:t>
      </w:r>
      <w:r w:rsidR="00F551D7">
        <w:rPr>
          <w:rFonts w:ascii="Times New Roman" w:hAnsi="Times New Roman"/>
        </w:rPr>
        <w:t xml:space="preserve"> need</w:t>
      </w:r>
      <w:r w:rsidR="0003678B">
        <w:rPr>
          <w:rFonts w:ascii="Times New Roman" w:hAnsi="Times New Roman"/>
        </w:rPr>
        <w:t>ed</w:t>
      </w:r>
      <w:r w:rsidR="00F551D7">
        <w:rPr>
          <w:rFonts w:ascii="Times New Roman" w:hAnsi="Times New Roman"/>
        </w:rPr>
        <w:t xml:space="preserve"> for those who are</w:t>
      </w:r>
      <w:r w:rsidR="00BA265F">
        <w:rPr>
          <w:rFonts w:ascii="Times New Roman" w:hAnsi="Times New Roman"/>
        </w:rPr>
        <w:t xml:space="preserve"> familiar with import requirements</w:t>
      </w:r>
      <w:r>
        <w:rPr>
          <w:rFonts w:ascii="Times New Roman" w:hAnsi="Times New Roman"/>
        </w:rPr>
        <w:t>.</w:t>
      </w:r>
      <w:r w:rsidRPr="00C63655">
        <w:rPr>
          <w:rFonts w:ascii="Times New Roman" w:hAnsi="Times New Roman"/>
        </w:rPr>
        <w:t xml:space="preserve"> </w:t>
      </w:r>
      <w:r w:rsidR="00F551D7">
        <w:rPr>
          <w:rFonts w:ascii="Times New Roman" w:hAnsi="Times New Roman"/>
        </w:rPr>
        <w:t xml:space="preserve"> </w:t>
      </w:r>
      <w:r w:rsidRPr="00C63655">
        <w:rPr>
          <w:rFonts w:ascii="Times New Roman" w:hAnsi="Times New Roman"/>
        </w:rPr>
        <w:t xml:space="preserve">EPA </w:t>
      </w:r>
      <w:r w:rsidR="00567F79">
        <w:rPr>
          <w:rFonts w:ascii="Times New Roman" w:hAnsi="Times New Roman"/>
        </w:rPr>
        <w:t xml:space="preserve">has </w:t>
      </w:r>
      <w:r>
        <w:rPr>
          <w:rFonts w:ascii="Times New Roman" w:hAnsi="Times New Roman"/>
        </w:rPr>
        <w:t xml:space="preserve">closely </w:t>
      </w:r>
      <w:r w:rsidRPr="00C63655">
        <w:rPr>
          <w:rFonts w:ascii="Times New Roman" w:hAnsi="Times New Roman"/>
        </w:rPr>
        <w:t>follow</w:t>
      </w:r>
      <w:r>
        <w:rPr>
          <w:rFonts w:ascii="Times New Roman" w:hAnsi="Times New Roman"/>
        </w:rPr>
        <w:t>ed</w:t>
      </w:r>
      <w:r w:rsidRPr="00C63655">
        <w:rPr>
          <w:rFonts w:ascii="Times New Roman" w:hAnsi="Times New Roman"/>
        </w:rPr>
        <w:t xml:space="preserve"> EPA and C</w:t>
      </w:r>
      <w:r w:rsidR="007A1B24">
        <w:rPr>
          <w:rFonts w:ascii="Times New Roman" w:hAnsi="Times New Roman"/>
        </w:rPr>
        <w:t>ustoms</w:t>
      </w:r>
      <w:r w:rsidRPr="00C63655">
        <w:rPr>
          <w:rFonts w:ascii="Times New Roman" w:hAnsi="Times New Roman"/>
        </w:rPr>
        <w:t xml:space="preserve"> regulatory provisions</w:t>
      </w:r>
      <w:r>
        <w:rPr>
          <w:rFonts w:ascii="Times New Roman" w:hAnsi="Times New Roman"/>
        </w:rPr>
        <w:t xml:space="preserve"> in proposing these changes</w:t>
      </w:r>
      <w:r w:rsidRPr="00C63655">
        <w:rPr>
          <w:rFonts w:ascii="Times New Roman" w:hAnsi="Times New Roman"/>
        </w:rPr>
        <w:t xml:space="preserve">. </w:t>
      </w:r>
    </w:p>
    <w:p w:rsidR="00126204" w:rsidRPr="00C0504A" w:rsidRDefault="00126204">
      <w:pPr>
        <w:rPr>
          <w:rFonts w:ascii="Times New Roman" w:hAnsi="Times New Roman"/>
        </w:rPr>
      </w:pPr>
    </w:p>
    <w:p w:rsidR="001121ED" w:rsidRDefault="001121ED">
      <w:pPr>
        <w:ind w:firstLine="720"/>
        <w:rPr>
          <w:rFonts w:ascii="Times New Roman" w:hAnsi="Times New Roman"/>
        </w:rPr>
      </w:pPr>
      <w:r>
        <w:rPr>
          <w:rFonts w:ascii="Times New Roman" w:hAnsi="Times New Roman"/>
        </w:rPr>
        <w:t xml:space="preserve">The currently approved version and </w:t>
      </w:r>
      <w:r w:rsidR="00C213CC">
        <w:rPr>
          <w:rFonts w:ascii="Times New Roman" w:hAnsi="Times New Roman"/>
        </w:rPr>
        <w:t xml:space="preserve">revised </w:t>
      </w:r>
      <w:r>
        <w:rPr>
          <w:rFonts w:ascii="Times New Roman" w:hAnsi="Times New Roman"/>
        </w:rPr>
        <w:t>version</w:t>
      </w:r>
      <w:r w:rsidR="00C213CC">
        <w:rPr>
          <w:rFonts w:ascii="Times New Roman" w:hAnsi="Times New Roman"/>
        </w:rPr>
        <w:t>s</w:t>
      </w:r>
      <w:r>
        <w:rPr>
          <w:rFonts w:ascii="Times New Roman" w:hAnsi="Times New Roman"/>
        </w:rPr>
        <w:t xml:space="preserve"> of EPA Form 35</w:t>
      </w:r>
      <w:r w:rsidR="00DA1C5D">
        <w:rPr>
          <w:rFonts w:ascii="Times New Roman" w:hAnsi="Times New Roman"/>
        </w:rPr>
        <w:t>4</w:t>
      </w:r>
      <w:r>
        <w:rPr>
          <w:rFonts w:ascii="Times New Roman" w:hAnsi="Times New Roman"/>
        </w:rPr>
        <w:t>01-1 are included in the docket for this action.</w:t>
      </w:r>
      <w:r w:rsidR="00C213CC">
        <w:rPr>
          <w:rFonts w:ascii="Times New Roman" w:hAnsi="Times New Roman"/>
        </w:rPr>
        <w:t xml:space="preserve"> In addition, EPA revised the instructions based on comments received during the first comment period. The final revised version is also in the docket.</w:t>
      </w:r>
    </w:p>
    <w:p w:rsidR="001121ED" w:rsidRDefault="001121ED">
      <w:pPr>
        <w:ind w:firstLine="720"/>
        <w:rPr>
          <w:rFonts w:ascii="Times New Roman" w:hAnsi="Times New Roman"/>
        </w:rPr>
      </w:pPr>
    </w:p>
    <w:p w:rsidR="003F6041" w:rsidRPr="00C0504A" w:rsidRDefault="00BE7FD6">
      <w:pPr>
        <w:ind w:firstLine="720"/>
        <w:rPr>
          <w:rFonts w:ascii="Times New Roman" w:hAnsi="Times New Roman"/>
        </w:rPr>
      </w:pPr>
      <w:r w:rsidRPr="00BE7FD6">
        <w:rPr>
          <w:rFonts w:ascii="Times New Roman" w:hAnsi="Times New Roman"/>
        </w:rPr>
        <w:t xml:space="preserve">NOA information is entered once onto </w:t>
      </w:r>
      <w:r w:rsidR="00C515D0">
        <w:rPr>
          <w:rFonts w:ascii="Times New Roman" w:hAnsi="Times New Roman"/>
        </w:rPr>
        <w:t>Form 35</w:t>
      </w:r>
      <w:r w:rsidR="00DA1C5D">
        <w:rPr>
          <w:rFonts w:ascii="Times New Roman" w:hAnsi="Times New Roman"/>
        </w:rPr>
        <w:t>4</w:t>
      </w:r>
      <w:r w:rsidR="00C515D0">
        <w:rPr>
          <w:rFonts w:ascii="Times New Roman" w:hAnsi="Times New Roman"/>
        </w:rPr>
        <w:t>0-1</w:t>
      </w:r>
      <w:r w:rsidRPr="00BE7FD6">
        <w:rPr>
          <w:rFonts w:ascii="Times New Roman" w:hAnsi="Times New Roman"/>
        </w:rPr>
        <w:t xml:space="preserve">, signed, and submitted to EPA.  </w:t>
      </w:r>
      <w:r w:rsidR="001D569A">
        <w:rPr>
          <w:rFonts w:ascii="Times New Roman" w:hAnsi="Times New Roman"/>
        </w:rPr>
        <w:t>Form 35</w:t>
      </w:r>
      <w:r w:rsidR="00DA1C5D">
        <w:rPr>
          <w:rFonts w:ascii="Times New Roman" w:hAnsi="Times New Roman"/>
        </w:rPr>
        <w:t>4</w:t>
      </w:r>
      <w:r w:rsidR="001D569A">
        <w:rPr>
          <w:rFonts w:ascii="Times New Roman" w:hAnsi="Times New Roman"/>
        </w:rPr>
        <w:t>0</w:t>
      </w:r>
      <w:r w:rsidR="00FD52C0">
        <w:rPr>
          <w:rFonts w:ascii="Times New Roman" w:hAnsi="Times New Roman"/>
        </w:rPr>
        <w:t>-1</w:t>
      </w:r>
      <w:r w:rsidR="001D569A">
        <w:rPr>
          <w:rFonts w:ascii="Times New Roman" w:hAnsi="Times New Roman"/>
        </w:rPr>
        <w:t xml:space="preserve"> i</w:t>
      </w:r>
      <w:r w:rsidR="005867E2">
        <w:rPr>
          <w:rFonts w:ascii="Times New Roman" w:hAnsi="Times New Roman"/>
        </w:rPr>
        <w:t>s reviewed by</w:t>
      </w:r>
      <w:r w:rsidR="001D569A">
        <w:rPr>
          <w:rFonts w:ascii="Times New Roman" w:hAnsi="Times New Roman"/>
        </w:rPr>
        <w:t xml:space="preserve"> EPA</w:t>
      </w:r>
      <w:r w:rsidR="005867E2">
        <w:rPr>
          <w:rFonts w:ascii="Times New Roman" w:hAnsi="Times New Roman"/>
        </w:rPr>
        <w:t xml:space="preserve">, and, if approved, </w:t>
      </w:r>
      <w:r w:rsidR="001D569A">
        <w:rPr>
          <w:rFonts w:ascii="Times New Roman" w:hAnsi="Times New Roman"/>
        </w:rPr>
        <w:t>s</w:t>
      </w:r>
      <w:r w:rsidR="005867E2">
        <w:rPr>
          <w:rFonts w:ascii="Times New Roman" w:hAnsi="Times New Roman"/>
        </w:rPr>
        <w:t>i</w:t>
      </w:r>
      <w:r w:rsidRPr="00BE7FD6">
        <w:rPr>
          <w:rFonts w:ascii="Times New Roman" w:hAnsi="Times New Roman"/>
        </w:rPr>
        <w:t>gned</w:t>
      </w:r>
      <w:r w:rsidR="005867E2">
        <w:rPr>
          <w:rFonts w:ascii="Times New Roman" w:hAnsi="Times New Roman"/>
        </w:rPr>
        <w:t xml:space="preserve"> by the EPA reviewer.</w:t>
      </w:r>
      <w:r w:rsidR="001D569A">
        <w:rPr>
          <w:rFonts w:ascii="Times New Roman" w:hAnsi="Times New Roman"/>
        </w:rPr>
        <w:t xml:space="preserve"> </w:t>
      </w:r>
      <w:r w:rsidR="005867E2">
        <w:rPr>
          <w:rFonts w:ascii="Times New Roman" w:hAnsi="Times New Roman"/>
        </w:rPr>
        <w:t>The form is</w:t>
      </w:r>
      <w:r w:rsidR="00145A97">
        <w:rPr>
          <w:rFonts w:ascii="Times New Roman" w:hAnsi="Times New Roman"/>
        </w:rPr>
        <w:t xml:space="preserve"> then</w:t>
      </w:r>
      <w:r w:rsidR="005867E2">
        <w:rPr>
          <w:rFonts w:ascii="Times New Roman" w:hAnsi="Times New Roman"/>
        </w:rPr>
        <w:t xml:space="preserve"> r</w:t>
      </w:r>
      <w:r w:rsidRPr="00BE7FD6">
        <w:rPr>
          <w:rFonts w:ascii="Times New Roman" w:hAnsi="Times New Roman"/>
        </w:rPr>
        <w:t xml:space="preserve">eturned to the importer for submission as a shipping document to accompany the shipment upon its arrival at the U.S. port of entry.  </w:t>
      </w:r>
      <w:r w:rsidR="007A1B24">
        <w:rPr>
          <w:rFonts w:ascii="Times New Roman" w:hAnsi="Times New Roman"/>
        </w:rPr>
        <w:t>Customs</w:t>
      </w:r>
      <w:r w:rsidRPr="00BE7FD6">
        <w:rPr>
          <w:rFonts w:ascii="Times New Roman" w:hAnsi="Times New Roman"/>
        </w:rPr>
        <w:t xml:space="preserve"> inspectors compare Form 3540-1 </w:t>
      </w:r>
      <w:r w:rsidR="00865B9F">
        <w:rPr>
          <w:rFonts w:ascii="Times New Roman" w:hAnsi="Times New Roman"/>
        </w:rPr>
        <w:t>with</w:t>
      </w:r>
      <w:r w:rsidR="00865B9F" w:rsidRPr="00865B9F">
        <w:rPr>
          <w:rFonts w:ascii="Times New Roman" w:hAnsi="Times New Roman"/>
        </w:rPr>
        <w:t xml:space="preserve"> entry documents for the shipment of </w:t>
      </w:r>
      <w:r w:rsidR="00865B9F" w:rsidRPr="00865B9F">
        <w:rPr>
          <w:rFonts w:ascii="Times New Roman" w:hAnsi="Times New Roman"/>
        </w:rPr>
        <w:lastRenderedPageBreak/>
        <w:t>pesticides or de</w:t>
      </w:r>
      <w:r w:rsidR="00865B9F">
        <w:rPr>
          <w:rFonts w:ascii="Times New Roman" w:hAnsi="Times New Roman"/>
        </w:rPr>
        <w:t xml:space="preserve">vices </w:t>
      </w:r>
      <w:r w:rsidR="00865B9F" w:rsidRPr="00865B9F">
        <w:rPr>
          <w:rFonts w:ascii="Times New Roman" w:hAnsi="Times New Roman"/>
        </w:rPr>
        <w:t>and notify the Administrator of any discrepancies.</w:t>
      </w:r>
    </w:p>
    <w:p w:rsidR="002B33C9" w:rsidRPr="00C0504A" w:rsidRDefault="002B33C9" w:rsidP="002B33C9">
      <w:pPr>
        <w:rPr>
          <w:rFonts w:ascii="Times New Roman" w:hAnsi="Times New Roman"/>
        </w:rPr>
      </w:pPr>
    </w:p>
    <w:p w:rsidR="00DB038B" w:rsidRPr="00C0504A" w:rsidRDefault="00DB038B">
      <w:pPr>
        <w:ind w:firstLine="720"/>
        <w:rPr>
          <w:rFonts w:ascii="Times New Roman" w:hAnsi="Times New Roman"/>
        </w:rPr>
      </w:pPr>
      <w:r w:rsidRPr="00C0504A">
        <w:rPr>
          <w:rFonts w:ascii="Times New Roman" w:hAnsi="Times New Roman"/>
        </w:rPr>
        <w:t xml:space="preserve">EPA is currently </w:t>
      </w:r>
      <w:r w:rsidR="005C766E" w:rsidRPr="00C0504A">
        <w:rPr>
          <w:rFonts w:ascii="Times New Roman" w:hAnsi="Times New Roman"/>
        </w:rPr>
        <w:t>participating in</w:t>
      </w:r>
      <w:r w:rsidRPr="00C0504A">
        <w:rPr>
          <w:rFonts w:ascii="Times New Roman" w:hAnsi="Times New Roman"/>
        </w:rPr>
        <w:t xml:space="preserve"> an interagency initiative known as the International Trade Data System (ITDS).  The goal of ITDS is to make the Federal government’s compliance monitoring of international trade less burdensome and more efficient by integrating and automating the government-wide collection, use, and dissemination of international trade data.  Under the ITDS concept, agencies harmonize their data requirements</w:t>
      </w:r>
      <w:r w:rsidR="005A1FED">
        <w:rPr>
          <w:rFonts w:ascii="Times New Roman" w:hAnsi="Times New Roman"/>
        </w:rPr>
        <w:t xml:space="preserve"> with </w:t>
      </w:r>
      <w:r w:rsidR="007A1B24">
        <w:rPr>
          <w:rFonts w:ascii="Times New Roman" w:hAnsi="Times New Roman"/>
        </w:rPr>
        <w:t>Customs</w:t>
      </w:r>
      <w:r w:rsidR="005867E2">
        <w:rPr>
          <w:rFonts w:ascii="Times New Roman" w:hAnsi="Times New Roman"/>
        </w:rPr>
        <w:t>,</w:t>
      </w:r>
      <w:r w:rsidR="005A1FED">
        <w:rPr>
          <w:rFonts w:ascii="Times New Roman" w:hAnsi="Times New Roman"/>
        </w:rPr>
        <w:t xml:space="preserve"> thereby</w:t>
      </w:r>
      <w:r w:rsidRPr="00C0504A">
        <w:rPr>
          <w:rFonts w:ascii="Times New Roman" w:hAnsi="Times New Roman"/>
        </w:rPr>
        <w:t xml:space="preserve"> eliminating redundancies and minor definitional differences.</w:t>
      </w:r>
    </w:p>
    <w:p w:rsidR="00DB038B" w:rsidRPr="00C0504A" w:rsidRDefault="00DB038B">
      <w:pPr>
        <w:ind w:firstLine="720"/>
        <w:rPr>
          <w:rFonts w:ascii="Times New Roman" w:hAnsi="Times New Roman"/>
        </w:rPr>
      </w:pPr>
    </w:p>
    <w:p w:rsidR="003822C6" w:rsidRPr="003822C6" w:rsidRDefault="00BE7FD6" w:rsidP="003822C6">
      <w:pPr>
        <w:ind w:firstLine="720"/>
        <w:rPr>
          <w:rFonts w:ascii="Times New Roman" w:hAnsi="Times New Roman"/>
        </w:rPr>
      </w:pPr>
      <w:r w:rsidRPr="00BE7FD6">
        <w:rPr>
          <w:rFonts w:ascii="Times New Roman" w:hAnsi="Times New Roman"/>
        </w:rPr>
        <w:t xml:space="preserve">ITDS </w:t>
      </w:r>
      <w:r w:rsidR="003F7440">
        <w:rPr>
          <w:rFonts w:ascii="Times New Roman" w:hAnsi="Times New Roman"/>
        </w:rPr>
        <w:t xml:space="preserve">is </w:t>
      </w:r>
      <w:r w:rsidRPr="00BE7FD6">
        <w:rPr>
          <w:rFonts w:ascii="Times New Roman" w:hAnsi="Times New Roman"/>
        </w:rPr>
        <w:t xml:space="preserve">the organizational framework for </w:t>
      </w:r>
      <w:r w:rsidR="007A1B24">
        <w:rPr>
          <w:rFonts w:ascii="Times New Roman" w:hAnsi="Times New Roman"/>
        </w:rPr>
        <w:t>Customs</w:t>
      </w:r>
      <w:r w:rsidRPr="00BE7FD6">
        <w:rPr>
          <w:rFonts w:ascii="Times New Roman" w:hAnsi="Times New Roman"/>
        </w:rPr>
        <w:t xml:space="preserve"> and more than 40 participating government agencies to integrate import requirements into a modernized, upgraded Automated Commercial Environment </w:t>
      </w:r>
      <w:r w:rsidR="003822C6">
        <w:rPr>
          <w:rFonts w:ascii="Times New Roman" w:hAnsi="Times New Roman"/>
        </w:rPr>
        <w:t>(A</w:t>
      </w:r>
      <w:r w:rsidRPr="00BE7FD6">
        <w:rPr>
          <w:rFonts w:ascii="Times New Roman" w:hAnsi="Times New Roman"/>
        </w:rPr>
        <w:t>CE</w:t>
      </w:r>
      <w:r w:rsidR="003822C6">
        <w:rPr>
          <w:rFonts w:ascii="Times New Roman" w:hAnsi="Times New Roman"/>
        </w:rPr>
        <w:t>)</w:t>
      </w:r>
      <w:r w:rsidRPr="00BE7FD6">
        <w:rPr>
          <w:rFonts w:ascii="Times New Roman" w:hAnsi="Times New Roman"/>
        </w:rPr>
        <w:t xml:space="preserve">, which is being designed by </w:t>
      </w:r>
      <w:r w:rsidR="007A1B24">
        <w:rPr>
          <w:rFonts w:ascii="Times New Roman" w:hAnsi="Times New Roman"/>
        </w:rPr>
        <w:t>Customs</w:t>
      </w:r>
      <w:r w:rsidRPr="00BE7FD6">
        <w:rPr>
          <w:rFonts w:ascii="Times New Roman" w:hAnsi="Times New Roman"/>
        </w:rPr>
        <w:t xml:space="preserve"> to process imports and exports.  EPA is currently working with </w:t>
      </w:r>
      <w:r w:rsidR="007A1B24">
        <w:rPr>
          <w:rFonts w:ascii="Times New Roman" w:hAnsi="Times New Roman"/>
        </w:rPr>
        <w:t>Customs</w:t>
      </w:r>
      <w:r w:rsidRPr="00BE7FD6">
        <w:rPr>
          <w:rFonts w:ascii="Times New Roman" w:hAnsi="Times New Roman"/>
        </w:rPr>
        <w:t xml:space="preserve"> to integrate into the ACE system the Agency’s six import regulatory programs, including the current process for notification of arrival of pesticides and devices. In the future, EPA anticipates that most importers will submit the notice of arrival electronically in the ACE system</w:t>
      </w:r>
      <w:r w:rsidR="003822C6">
        <w:rPr>
          <w:rFonts w:ascii="Times New Roman" w:hAnsi="Times New Roman"/>
        </w:rPr>
        <w:t xml:space="preserve">, and that </w:t>
      </w:r>
      <w:r w:rsidR="003822C6" w:rsidRPr="003822C6">
        <w:rPr>
          <w:rFonts w:ascii="Times New Roman" w:hAnsi="Times New Roman"/>
        </w:rPr>
        <w:t>the notice of arrival process will be done electronically and almost instantaneously</w:t>
      </w:r>
      <w:r w:rsidR="005A1FED">
        <w:rPr>
          <w:rFonts w:ascii="Times New Roman" w:hAnsi="Times New Roman"/>
        </w:rPr>
        <w:t xml:space="preserve"> among </w:t>
      </w:r>
      <w:r w:rsidR="003822C6" w:rsidRPr="003822C6">
        <w:rPr>
          <w:rFonts w:ascii="Times New Roman" w:hAnsi="Times New Roman"/>
        </w:rPr>
        <w:t>importers, EPA, and Customs</w:t>
      </w:r>
      <w:r w:rsidR="00A87F90">
        <w:rPr>
          <w:rFonts w:ascii="Times New Roman" w:hAnsi="Times New Roman"/>
        </w:rPr>
        <w:t xml:space="preserve"> for most shipments of pesticides or devices</w:t>
      </w:r>
      <w:r w:rsidR="003822C6" w:rsidRPr="003822C6">
        <w:rPr>
          <w:rFonts w:ascii="Times New Roman" w:hAnsi="Times New Roman"/>
        </w:rPr>
        <w:t xml:space="preserve">. </w:t>
      </w:r>
    </w:p>
    <w:p w:rsidR="00772F14" w:rsidRPr="00C0504A" w:rsidRDefault="00772F14">
      <w:pPr>
        <w:rPr>
          <w:rFonts w:ascii="Times New Roman" w:hAnsi="Times New Roman"/>
          <w:b/>
          <w:bCs/>
        </w:rPr>
      </w:pPr>
    </w:p>
    <w:p w:rsidR="00772F14" w:rsidRPr="00C0504A" w:rsidRDefault="00BE7FD6">
      <w:pPr>
        <w:ind w:left="720"/>
        <w:rPr>
          <w:rFonts w:ascii="Times New Roman" w:hAnsi="Times New Roman"/>
        </w:rPr>
      </w:pPr>
      <w:r w:rsidRPr="00BE7FD6">
        <w:rPr>
          <w:rFonts w:ascii="Times New Roman" w:hAnsi="Times New Roman"/>
          <w:b/>
          <w:bCs/>
        </w:rPr>
        <w:t>5(c) Small Entity Flexibility</w:t>
      </w:r>
    </w:p>
    <w:p w:rsidR="00772F14" w:rsidRPr="00C0504A" w:rsidRDefault="00772F14">
      <w:pPr>
        <w:rPr>
          <w:rFonts w:ascii="Times New Roman" w:hAnsi="Times New Roman"/>
        </w:rPr>
      </w:pPr>
    </w:p>
    <w:p w:rsidR="00772F14" w:rsidRPr="00C0504A" w:rsidRDefault="00BE7FD6">
      <w:pPr>
        <w:ind w:firstLine="720"/>
        <w:rPr>
          <w:rFonts w:ascii="Times New Roman" w:hAnsi="Times New Roman"/>
        </w:rPr>
      </w:pPr>
      <w:r w:rsidRPr="00BE7FD6">
        <w:rPr>
          <w:rFonts w:ascii="Times New Roman" w:hAnsi="Times New Roman"/>
        </w:rPr>
        <w:t>The burden</w:t>
      </w:r>
      <w:r w:rsidR="00A87F90">
        <w:rPr>
          <w:rFonts w:ascii="Times New Roman" w:hAnsi="Times New Roman"/>
        </w:rPr>
        <w:t xml:space="preserve"> of this information collection</w:t>
      </w:r>
      <w:r w:rsidRPr="00BE7FD6">
        <w:rPr>
          <w:rFonts w:ascii="Times New Roman" w:hAnsi="Times New Roman"/>
        </w:rPr>
        <w:t xml:space="preserve"> is minimal and affects all importers.  It cannot be reduced and still meet requirements</w:t>
      </w:r>
      <w:r w:rsidR="00A87F90">
        <w:rPr>
          <w:rFonts w:ascii="Times New Roman" w:hAnsi="Times New Roman"/>
        </w:rPr>
        <w:t xml:space="preserve"> outlined in Section 2(a)</w:t>
      </w:r>
      <w:r w:rsidRPr="00BE7FD6">
        <w:rPr>
          <w:rFonts w:ascii="Times New Roman" w:hAnsi="Times New Roman"/>
        </w:rPr>
        <w:t xml:space="preserve">. The information collection does not disproportionately impact small businesses, </w:t>
      </w:r>
      <w:r w:rsidR="00A87F90">
        <w:rPr>
          <w:rFonts w:ascii="Times New Roman" w:hAnsi="Times New Roman"/>
        </w:rPr>
        <w:t xml:space="preserve">because </w:t>
      </w:r>
      <w:r w:rsidRPr="00BE7FD6">
        <w:rPr>
          <w:rFonts w:ascii="Times New Roman" w:hAnsi="Times New Roman"/>
        </w:rPr>
        <w:t>the information requested is gathered during "customary</w:t>
      </w:r>
      <w:r w:rsidR="00EF0F45">
        <w:rPr>
          <w:rFonts w:ascii="Times New Roman" w:hAnsi="Times New Roman"/>
        </w:rPr>
        <w:t xml:space="preserve"> and usual</w:t>
      </w:r>
      <w:r w:rsidRPr="00BE7FD6">
        <w:rPr>
          <w:rFonts w:ascii="Times New Roman" w:hAnsi="Times New Roman"/>
        </w:rPr>
        <w:t xml:space="preserve"> business </w:t>
      </w:r>
      <w:r w:rsidR="00A87F90">
        <w:rPr>
          <w:rFonts w:ascii="Times New Roman" w:hAnsi="Times New Roman"/>
        </w:rPr>
        <w:t>practices</w:t>
      </w:r>
      <w:r w:rsidRPr="00BE7FD6">
        <w:rPr>
          <w:rFonts w:ascii="Times New Roman" w:hAnsi="Times New Roman"/>
        </w:rPr>
        <w:t>."</w:t>
      </w:r>
    </w:p>
    <w:p w:rsidR="00772F14" w:rsidRPr="00C0504A" w:rsidRDefault="00772F14">
      <w:pPr>
        <w:rPr>
          <w:rFonts w:ascii="Times New Roman" w:hAnsi="Times New Roman"/>
        </w:rPr>
      </w:pPr>
    </w:p>
    <w:p w:rsidR="00772F14" w:rsidRPr="00C0504A" w:rsidRDefault="00BE7FD6">
      <w:pPr>
        <w:keepNext/>
        <w:keepLines/>
        <w:ind w:firstLine="720"/>
        <w:rPr>
          <w:rFonts w:ascii="Times New Roman" w:hAnsi="Times New Roman"/>
          <w:b/>
          <w:bCs/>
        </w:rPr>
      </w:pPr>
      <w:r w:rsidRPr="00BE7FD6">
        <w:rPr>
          <w:rFonts w:ascii="Times New Roman" w:hAnsi="Times New Roman"/>
          <w:b/>
          <w:bCs/>
        </w:rPr>
        <w:t>5(d) Collection Schedule</w:t>
      </w:r>
    </w:p>
    <w:p w:rsidR="00772F14" w:rsidRPr="00C0504A" w:rsidRDefault="00772F14">
      <w:pPr>
        <w:keepNext/>
        <w:keepLines/>
        <w:rPr>
          <w:rFonts w:ascii="Times New Roman" w:hAnsi="Times New Roman"/>
          <w:b/>
          <w:bCs/>
        </w:rPr>
      </w:pPr>
    </w:p>
    <w:p w:rsidR="00772F14" w:rsidRPr="00C0504A" w:rsidRDefault="00BE7FD6">
      <w:pPr>
        <w:keepLines/>
        <w:ind w:firstLine="720"/>
        <w:rPr>
          <w:rFonts w:ascii="Times New Roman" w:hAnsi="Times New Roman"/>
          <w:b/>
          <w:bCs/>
        </w:rPr>
      </w:pPr>
      <w:r w:rsidRPr="00BE7FD6">
        <w:rPr>
          <w:rFonts w:ascii="Times New Roman" w:hAnsi="Times New Roman"/>
        </w:rPr>
        <w:t>A Notice of Arrival submission is required on each occasion that a pesticide</w:t>
      </w:r>
      <w:r w:rsidR="00A87F90">
        <w:rPr>
          <w:rFonts w:ascii="Times New Roman" w:hAnsi="Times New Roman"/>
        </w:rPr>
        <w:t xml:space="preserve"> or </w:t>
      </w:r>
      <w:r w:rsidRPr="00BE7FD6">
        <w:rPr>
          <w:rFonts w:ascii="Times New Roman" w:hAnsi="Times New Roman"/>
        </w:rPr>
        <w:t>device shipment arrives</w:t>
      </w:r>
      <w:r w:rsidR="00A87F90">
        <w:rPr>
          <w:rFonts w:ascii="Times New Roman" w:hAnsi="Times New Roman"/>
        </w:rPr>
        <w:t xml:space="preserve"> for entry</w:t>
      </w:r>
      <w:r w:rsidRPr="00BE7FD6">
        <w:rPr>
          <w:rFonts w:ascii="Times New Roman" w:hAnsi="Times New Roman"/>
        </w:rPr>
        <w:t xml:space="preserve"> in the United States</w:t>
      </w:r>
      <w:r w:rsidR="00A87F90">
        <w:rPr>
          <w:rFonts w:ascii="Times New Roman" w:hAnsi="Times New Roman"/>
        </w:rPr>
        <w:t>.</w:t>
      </w:r>
      <w:r w:rsidRPr="00BE7FD6">
        <w:rPr>
          <w:rFonts w:ascii="Times New Roman" w:hAnsi="Times New Roman"/>
        </w:rPr>
        <w:t xml:space="preserve"> </w:t>
      </w:r>
    </w:p>
    <w:p w:rsidR="00772F14" w:rsidRPr="00C0504A" w:rsidRDefault="00772F14">
      <w:pPr>
        <w:rPr>
          <w:rFonts w:ascii="Times New Roman" w:hAnsi="Times New Roman"/>
        </w:rPr>
      </w:pPr>
    </w:p>
    <w:p w:rsidR="00F53E3C" w:rsidRDefault="00BE7FD6" w:rsidP="00F53E3C">
      <w:pPr>
        <w:rPr>
          <w:rFonts w:ascii="Times New Roman" w:hAnsi="Times New Roman"/>
          <w:b/>
          <w:bCs/>
        </w:rPr>
      </w:pPr>
      <w:r w:rsidRPr="00BE7FD6">
        <w:rPr>
          <w:rFonts w:ascii="Times New Roman" w:hAnsi="Times New Roman"/>
          <w:b/>
          <w:bCs/>
        </w:rPr>
        <w:t>6. Estimating the Burden and Cost of the Collection.</w:t>
      </w:r>
    </w:p>
    <w:p w:rsidR="00A87F90" w:rsidRDefault="00A87F90">
      <w:pPr>
        <w:ind w:firstLine="720"/>
        <w:rPr>
          <w:rFonts w:ascii="Times New Roman" w:hAnsi="Times New Roman"/>
          <w:b/>
          <w:bCs/>
        </w:rPr>
      </w:pPr>
    </w:p>
    <w:p w:rsidR="00D059CC" w:rsidRDefault="00BE7FD6">
      <w:pPr>
        <w:ind w:firstLine="720"/>
        <w:rPr>
          <w:rFonts w:ascii="Times New Roman" w:hAnsi="Times New Roman"/>
          <w:b/>
          <w:bCs/>
        </w:rPr>
      </w:pPr>
      <w:r w:rsidRPr="00BE7FD6">
        <w:rPr>
          <w:rFonts w:ascii="Times New Roman" w:hAnsi="Times New Roman"/>
          <w:b/>
          <w:bCs/>
        </w:rPr>
        <w:t>6(</w:t>
      </w:r>
      <w:r w:rsidR="00050251">
        <w:rPr>
          <w:rFonts w:ascii="Times New Roman" w:hAnsi="Times New Roman"/>
          <w:b/>
          <w:bCs/>
        </w:rPr>
        <w:t>a</w:t>
      </w:r>
      <w:r w:rsidRPr="00BE7FD6">
        <w:rPr>
          <w:rFonts w:ascii="Times New Roman" w:hAnsi="Times New Roman"/>
          <w:b/>
          <w:bCs/>
        </w:rPr>
        <w:t>) Estimating Respondent Burden</w:t>
      </w:r>
    </w:p>
    <w:p w:rsidR="00772F14" w:rsidRPr="00C0504A" w:rsidRDefault="00772F14">
      <w:pPr>
        <w:rPr>
          <w:rFonts w:ascii="Times New Roman" w:hAnsi="Times New Roman"/>
          <w:b/>
          <w:bCs/>
        </w:rPr>
      </w:pPr>
    </w:p>
    <w:p w:rsidR="00601B91" w:rsidRPr="00601B91" w:rsidRDefault="00050251" w:rsidP="00601B91">
      <w:pPr>
        <w:ind w:firstLine="720"/>
        <w:rPr>
          <w:rFonts w:ascii="Times New Roman" w:hAnsi="Times New Roman"/>
        </w:rPr>
      </w:pPr>
      <w:r>
        <w:rPr>
          <w:rFonts w:ascii="Times New Roman" w:hAnsi="Times New Roman"/>
        </w:rPr>
        <w:t>In calculating the respondent burden, EPA estimates that</w:t>
      </w:r>
      <w:r w:rsidR="00601B91">
        <w:rPr>
          <w:rFonts w:ascii="Times New Roman" w:hAnsi="Times New Roman"/>
        </w:rPr>
        <w:t>, on average,</w:t>
      </w:r>
      <w:r>
        <w:rPr>
          <w:rFonts w:ascii="Times New Roman" w:hAnsi="Times New Roman"/>
        </w:rPr>
        <w:t xml:space="preserve"> importers will submit </w:t>
      </w:r>
      <w:r w:rsidR="00601B91">
        <w:rPr>
          <w:rFonts w:ascii="Times New Roman" w:hAnsi="Times New Roman"/>
        </w:rPr>
        <w:t>35</w:t>
      </w:r>
      <w:r>
        <w:rPr>
          <w:rFonts w:ascii="Times New Roman" w:hAnsi="Times New Roman"/>
        </w:rPr>
        <w:t xml:space="preserve">,000 responses to this information collection annually during this renewal ICR. </w:t>
      </w:r>
      <w:r w:rsidRPr="00BE7FD6">
        <w:rPr>
          <w:rFonts w:ascii="Times New Roman" w:hAnsi="Times New Roman"/>
        </w:rPr>
        <w:t>This estimate is based on a projected increase in the number of NOAs EPA receives</w:t>
      </w:r>
      <w:r w:rsidR="00891D5A">
        <w:rPr>
          <w:rFonts w:ascii="Times New Roman" w:hAnsi="Times New Roman"/>
        </w:rPr>
        <w:t>.</w:t>
      </w:r>
      <w:r w:rsidRPr="00BE7FD6">
        <w:rPr>
          <w:rFonts w:ascii="Times New Roman" w:hAnsi="Times New Roman"/>
        </w:rPr>
        <w:t xml:space="preserve"> For the last renewal, EPA estimated the annual number of responses at 25,000.</w:t>
      </w:r>
      <w:r>
        <w:rPr>
          <w:rFonts w:ascii="Times New Roman" w:hAnsi="Times New Roman"/>
        </w:rPr>
        <w:t xml:space="preserve"> </w:t>
      </w:r>
      <w:r w:rsidRPr="00BE7FD6">
        <w:rPr>
          <w:rFonts w:ascii="Times New Roman" w:hAnsi="Times New Roman"/>
        </w:rPr>
        <w:t xml:space="preserve"> In 2010, EPA received </w:t>
      </w:r>
      <w:r w:rsidR="00601B91">
        <w:rPr>
          <w:rFonts w:ascii="Times New Roman" w:hAnsi="Times New Roman"/>
        </w:rPr>
        <w:t xml:space="preserve">approximately </w:t>
      </w:r>
      <w:r w:rsidRPr="00BE7FD6">
        <w:rPr>
          <w:rFonts w:ascii="Times New Roman" w:hAnsi="Times New Roman"/>
        </w:rPr>
        <w:t xml:space="preserve">27,000 NOAs and </w:t>
      </w:r>
      <w:r w:rsidR="00D70345">
        <w:rPr>
          <w:rFonts w:ascii="Times New Roman" w:hAnsi="Times New Roman"/>
        </w:rPr>
        <w:t xml:space="preserve">in </w:t>
      </w:r>
      <w:r w:rsidR="00601B91">
        <w:rPr>
          <w:rFonts w:ascii="Times New Roman" w:hAnsi="Times New Roman"/>
        </w:rPr>
        <w:t>2011, EPA received approximately 30,000 NOAs.  If this</w:t>
      </w:r>
      <w:r w:rsidR="00601B91" w:rsidRPr="00601B91">
        <w:rPr>
          <w:rFonts w:ascii="Times New Roman" w:hAnsi="Times New Roman"/>
        </w:rPr>
        <w:t xml:space="preserve"> trend continues, EPA anticipates that over the next three years, EPA will rece</w:t>
      </w:r>
      <w:r w:rsidR="00601B91">
        <w:rPr>
          <w:rFonts w:ascii="Times New Roman" w:hAnsi="Times New Roman"/>
        </w:rPr>
        <w:t>ive, on average, 35</w:t>
      </w:r>
      <w:r w:rsidR="008D2CC7">
        <w:rPr>
          <w:rFonts w:ascii="Times New Roman" w:hAnsi="Times New Roman"/>
        </w:rPr>
        <w:t>,</w:t>
      </w:r>
      <w:r w:rsidR="00601B91">
        <w:rPr>
          <w:rFonts w:ascii="Times New Roman" w:hAnsi="Times New Roman"/>
        </w:rPr>
        <w:t>000 NOAs annually.</w:t>
      </w:r>
      <w:r w:rsidR="008B0693">
        <w:rPr>
          <w:rFonts w:ascii="Times New Roman" w:hAnsi="Times New Roman"/>
        </w:rPr>
        <w:t xml:space="preserve"> </w:t>
      </w:r>
      <w:r w:rsidR="00601B91" w:rsidRPr="00601B91">
        <w:rPr>
          <w:rFonts w:ascii="Times New Roman" w:hAnsi="Times New Roman"/>
        </w:rPr>
        <w:t>EPA believes that the increase in NOAs may be due, in part, to the changing nature of the pesticide industry. As pesticide manufacturers have adjusted to the global economy, they may have shifted some of their manufa</w:t>
      </w:r>
      <w:r w:rsidR="008B0693">
        <w:rPr>
          <w:rFonts w:ascii="Times New Roman" w:hAnsi="Times New Roman"/>
        </w:rPr>
        <w:t>cturing to overseas locations.</w:t>
      </w:r>
      <w:r w:rsidR="00601B91" w:rsidRPr="00601B91">
        <w:rPr>
          <w:rFonts w:ascii="Times New Roman" w:hAnsi="Times New Roman"/>
        </w:rPr>
        <w:t xml:space="preserve"> </w:t>
      </w:r>
    </w:p>
    <w:p w:rsidR="00050251" w:rsidRDefault="00050251">
      <w:pPr>
        <w:ind w:firstLine="720"/>
        <w:rPr>
          <w:rFonts w:ascii="Times New Roman" w:hAnsi="Times New Roman"/>
        </w:rPr>
      </w:pPr>
    </w:p>
    <w:p w:rsidR="00F91098" w:rsidRDefault="00F91098" w:rsidP="00F91098">
      <w:pPr>
        <w:numPr>
          <w:ilvl w:val="12"/>
          <w:numId w:val="0"/>
        </w:numPr>
        <w:rPr>
          <w:rFonts w:ascii="Times New Roman" w:hAnsi="Times New Roman"/>
        </w:rPr>
      </w:pPr>
      <w:r>
        <w:rPr>
          <w:rFonts w:ascii="Times New Roman" w:hAnsi="Times New Roman"/>
        </w:rPr>
        <w:tab/>
        <w:t xml:space="preserve">On average, the burden associated with this information collection activity is approximately 0.43 hours (26 minutes) per response. This estimate is based on an average response time across </w:t>
      </w:r>
      <w:r>
        <w:rPr>
          <w:rFonts w:ascii="Times New Roman" w:hAnsi="Times New Roman"/>
          <w:i/>
          <w:iCs/>
        </w:rPr>
        <w:t>all</w:t>
      </w:r>
      <w:r>
        <w:rPr>
          <w:rFonts w:ascii="Times New Roman" w:hAnsi="Times New Roman"/>
        </w:rPr>
        <w:t xml:space="preserve"> response types. The response time includes an estimated average of 4 minutes of managerial time, 9 minutes of technical time and 13 minutes of clerical time, which is broken down approximately as follows:</w:t>
      </w:r>
    </w:p>
    <w:p w:rsidR="00F91098" w:rsidRDefault="00F91098" w:rsidP="00F91098">
      <w:pPr>
        <w:numPr>
          <w:ilvl w:val="12"/>
          <w:numId w:val="0"/>
        </w:numPr>
        <w:rPr>
          <w:rFonts w:ascii="Times New Roman" w:hAnsi="Times New Roman"/>
        </w:rPr>
      </w:pPr>
    </w:p>
    <w:p w:rsidR="00F91098" w:rsidRDefault="00F91098" w:rsidP="00F91098">
      <w:pPr>
        <w:spacing w:line="2" w:lineRule="exact"/>
      </w:pPr>
    </w:p>
    <w:p w:rsidR="00F91098" w:rsidRDefault="00F91098" w:rsidP="00F91098">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lastRenderedPageBreak/>
        <w:t>4 managerial and technical minutes to read and hear any instructions.</w:t>
      </w:r>
    </w:p>
    <w:p w:rsidR="007F54C6" w:rsidRPr="007F54C6" w:rsidRDefault="007F54C6" w:rsidP="007F54C6">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t>4 minutes of technical and clerical time to gather infor</w:t>
      </w:r>
      <w:r w:rsidR="00FC1559">
        <w:rPr>
          <w:rFonts w:ascii="Times New Roman" w:hAnsi="Times New Roman"/>
        </w:rPr>
        <w:t>mation, including the</w:t>
      </w:r>
      <w:r w:rsidR="00CE255F">
        <w:rPr>
          <w:rFonts w:ascii="Times New Roman" w:hAnsi="Times New Roman"/>
        </w:rPr>
        <w:t xml:space="preserve"> </w:t>
      </w:r>
      <w:r>
        <w:rPr>
          <w:rFonts w:ascii="Times New Roman" w:hAnsi="Times New Roman"/>
        </w:rPr>
        <w:t>label or supporting information.</w:t>
      </w:r>
    </w:p>
    <w:p w:rsidR="00F91098" w:rsidRDefault="00F91098" w:rsidP="00F91098">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t>5 managerial and technical minutes to process compile and review information.</w:t>
      </w:r>
    </w:p>
    <w:p w:rsidR="00F91098" w:rsidRDefault="007F54C6" w:rsidP="00F91098">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t>5</w:t>
      </w:r>
      <w:r w:rsidR="00F91098">
        <w:rPr>
          <w:rFonts w:ascii="Times New Roman" w:hAnsi="Times New Roman"/>
        </w:rPr>
        <w:t xml:space="preserve"> technical and clerical minutes to complete the form</w:t>
      </w:r>
      <w:r>
        <w:rPr>
          <w:rFonts w:ascii="Times New Roman" w:hAnsi="Times New Roman"/>
        </w:rPr>
        <w:t xml:space="preserve"> and attach</w:t>
      </w:r>
      <w:r w:rsidR="00CE255F">
        <w:rPr>
          <w:rFonts w:ascii="Times New Roman" w:hAnsi="Times New Roman"/>
        </w:rPr>
        <w:t xml:space="preserve"> the </w:t>
      </w:r>
      <w:r>
        <w:rPr>
          <w:rFonts w:ascii="Times New Roman" w:hAnsi="Times New Roman"/>
        </w:rPr>
        <w:t>label.</w:t>
      </w:r>
    </w:p>
    <w:p w:rsidR="00F91098" w:rsidRDefault="00F91098" w:rsidP="00F91098">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t>4 clerical minutes to mail the form.</w:t>
      </w:r>
    </w:p>
    <w:p w:rsidR="00F91098" w:rsidRDefault="00F91098" w:rsidP="00F91098">
      <w:pPr>
        <w:pStyle w:val="ListParagraph"/>
        <w:numPr>
          <w:ilvl w:val="0"/>
          <w:numId w:val="13"/>
        </w:numPr>
        <w:tabs>
          <w:tab w:val="left" w:pos="-1440"/>
          <w:tab w:val="left" w:pos="-720"/>
          <w:tab w:val="decimal" w:pos="0"/>
        </w:tabs>
        <w:rPr>
          <w:rFonts w:ascii="Times New Roman" w:hAnsi="Times New Roman"/>
        </w:rPr>
      </w:pPr>
      <w:r>
        <w:rPr>
          <w:rFonts w:ascii="Times New Roman" w:hAnsi="Times New Roman"/>
        </w:rPr>
        <w:t>4 clerical minutes to file the form and supporting information.</w:t>
      </w:r>
    </w:p>
    <w:p w:rsidR="000E7C34" w:rsidRDefault="000E7C34">
      <w:pPr>
        <w:pStyle w:val="ListParagraph"/>
        <w:tabs>
          <w:tab w:val="left" w:pos="-1440"/>
          <w:tab w:val="left" w:pos="-720"/>
          <w:tab w:val="decimal" w:pos="0"/>
        </w:tabs>
        <w:ind w:left="1440"/>
        <w:rPr>
          <w:rFonts w:ascii="Times New Roman" w:hAnsi="Times New Roman"/>
        </w:rPr>
      </w:pPr>
    </w:p>
    <w:p w:rsidR="00B04024" w:rsidRDefault="00EF0F45">
      <w:pPr>
        <w:ind w:firstLine="720"/>
        <w:rPr>
          <w:rFonts w:ascii="Times New Roman" w:hAnsi="Times New Roman"/>
        </w:rPr>
      </w:pPr>
      <w:r>
        <w:rPr>
          <w:rFonts w:ascii="Times New Roman" w:hAnsi="Times New Roman"/>
        </w:rPr>
        <w:t xml:space="preserve">Because EPA recommends that importers of unregistered pesticides voluntarily supply information about the intended use and an explanation of why the product is being imported, the responses types have been divided into two types. </w:t>
      </w:r>
      <w:r w:rsidR="00B04024">
        <w:rPr>
          <w:rFonts w:ascii="Times New Roman" w:hAnsi="Times New Roman"/>
        </w:rPr>
        <w:t>The number of respondents expected for each response type is based on the number of each type of response</w:t>
      </w:r>
      <w:r w:rsidR="00B9245F">
        <w:rPr>
          <w:rFonts w:ascii="Times New Roman" w:hAnsi="Times New Roman"/>
        </w:rPr>
        <w:t>, exhibited in Table 1</w:t>
      </w:r>
      <w:r w:rsidR="00B04024">
        <w:rPr>
          <w:rFonts w:ascii="Times New Roman" w:hAnsi="Times New Roman"/>
        </w:rPr>
        <w:t xml:space="preserve">. </w:t>
      </w:r>
    </w:p>
    <w:p w:rsidR="0048769C" w:rsidRDefault="0048769C">
      <w:pPr>
        <w:ind w:firstLine="720"/>
        <w:rPr>
          <w:rFonts w:ascii="Times New Roman" w:hAnsi="Times New Roman"/>
        </w:rPr>
      </w:pPr>
    </w:p>
    <w:p w:rsidR="00B04024" w:rsidRPr="0048769C" w:rsidRDefault="00F53E3C" w:rsidP="00C213CC">
      <w:pPr>
        <w:keepNext/>
        <w:keepLines/>
        <w:ind w:firstLine="720"/>
        <w:rPr>
          <w:rFonts w:ascii="Times New Roman" w:hAnsi="Times New Roman"/>
          <w:b/>
        </w:rPr>
      </w:pPr>
      <w:r w:rsidRPr="00F53E3C">
        <w:rPr>
          <w:rFonts w:ascii="Times New Roman" w:hAnsi="Times New Roman"/>
          <w:b/>
        </w:rPr>
        <w:t>Table 1: Number of Responses by Type</w:t>
      </w:r>
    </w:p>
    <w:tbl>
      <w:tblPr>
        <w:tblW w:w="9360" w:type="dxa"/>
        <w:tblInd w:w="1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4116"/>
        <w:gridCol w:w="2192"/>
        <w:gridCol w:w="1526"/>
        <w:gridCol w:w="1526"/>
      </w:tblGrid>
      <w:tr w:rsidR="00601B91" w:rsidRPr="003809D2" w:rsidTr="00601B91">
        <w:trPr>
          <w:cantSplit/>
        </w:trPr>
        <w:tc>
          <w:tcPr>
            <w:tcW w:w="4950" w:type="dxa"/>
            <w:vAlign w:val="center"/>
          </w:tcPr>
          <w:p w:rsidR="00601B91" w:rsidRPr="00F53E3C" w:rsidRDefault="00601B91" w:rsidP="00C213CC">
            <w:pPr>
              <w:keepNext/>
              <w:keepLines/>
              <w:numPr>
                <w:ilvl w:val="12"/>
                <w:numId w:val="0"/>
              </w:numPr>
              <w:spacing w:before="134" w:after="72"/>
              <w:rPr>
                <w:rFonts w:ascii="Times New Roman" w:hAnsi="Times New Roman"/>
                <w:sz w:val="20"/>
                <w:szCs w:val="20"/>
              </w:rPr>
            </w:pPr>
            <w:bookmarkStart w:id="2" w:name="_Hlk250528208"/>
            <w:r w:rsidRPr="00F53E3C">
              <w:rPr>
                <w:rFonts w:ascii="Times New Roman" w:hAnsi="Times New Roman"/>
                <w:b/>
                <w:bCs/>
                <w:sz w:val="20"/>
                <w:szCs w:val="20"/>
              </w:rPr>
              <w:t>Type of Response</w:t>
            </w:r>
          </w:p>
        </w:tc>
        <w:tc>
          <w:tcPr>
            <w:tcW w:w="2610" w:type="dxa"/>
          </w:tcPr>
          <w:p w:rsidR="000E7C34" w:rsidRDefault="00601B91">
            <w:pPr>
              <w:keepNext/>
              <w:keepLines/>
              <w:numPr>
                <w:ilvl w:val="12"/>
                <w:numId w:val="0"/>
              </w:numPr>
              <w:spacing w:before="134" w:after="72"/>
              <w:jc w:val="center"/>
              <w:rPr>
                <w:rFonts w:ascii="Times New Roman" w:hAnsi="Times New Roman"/>
                <w:sz w:val="20"/>
                <w:szCs w:val="20"/>
              </w:rPr>
            </w:pPr>
            <w:r w:rsidRPr="00F53E3C">
              <w:rPr>
                <w:rFonts w:ascii="Times New Roman" w:hAnsi="Times New Roman"/>
                <w:b/>
                <w:bCs/>
                <w:sz w:val="20"/>
                <w:szCs w:val="20"/>
              </w:rPr>
              <w:t>Number of Responses</w:t>
            </w:r>
          </w:p>
        </w:tc>
        <w:tc>
          <w:tcPr>
            <w:tcW w:w="1800" w:type="dxa"/>
          </w:tcPr>
          <w:p w:rsidR="000E7C34" w:rsidRDefault="00601B91">
            <w:pPr>
              <w:keepNext/>
              <w:keepLines/>
              <w:numPr>
                <w:ilvl w:val="12"/>
                <w:numId w:val="0"/>
              </w:numPr>
              <w:spacing w:before="134" w:after="72"/>
              <w:jc w:val="center"/>
              <w:rPr>
                <w:rFonts w:ascii="Times New Roman" w:hAnsi="Times New Roman"/>
                <w:sz w:val="20"/>
                <w:szCs w:val="20"/>
              </w:rPr>
            </w:pPr>
            <w:r w:rsidRPr="00F53E3C">
              <w:rPr>
                <w:rFonts w:ascii="Times New Roman" w:hAnsi="Times New Roman"/>
                <w:b/>
                <w:bCs/>
                <w:sz w:val="20"/>
                <w:szCs w:val="20"/>
              </w:rPr>
              <w:t>Percent of Total</w:t>
            </w:r>
            <w:r w:rsidR="008D2CC7">
              <w:rPr>
                <w:rFonts w:ascii="Times New Roman" w:hAnsi="Times New Roman"/>
                <w:b/>
                <w:bCs/>
                <w:sz w:val="20"/>
                <w:szCs w:val="20"/>
              </w:rPr>
              <w:t xml:space="preserve"> </w:t>
            </w:r>
            <w:r w:rsidR="003E4F30">
              <w:rPr>
                <w:rFonts w:ascii="Times New Roman" w:hAnsi="Times New Roman"/>
                <w:b/>
                <w:bCs/>
                <w:sz w:val="20"/>
                <w:szCs w:val="20"/>
              </w:rPr>
              <w:t>(%)</w:t>
            </w:r>
          </w:p>
        </w:tc>
        <w:tc>
          <w:tcPr>
            <w:tcW w:w="1800" w:type="dxa"/>
          </w:tcPr>
          <w:p w:rsidR="000E7C34" w:rsidRDefault="00601B91">
            <w:pPr>
              <w:keepNext/>
              <w:keepLines/>
              <w:numPr>
                <w:ilvl w:val="12"/>
                <w:numId w:val="0"/>
              </w:numPr>
              <w:spacing w:before="134" w:after="72"/>
              <w:jc w:val="center"/>
              <w:rPr>
                <w:rFonts w:ascii="Times New Roman" w:hAnsi="Times New Roman"/>
                <w:b/>
                <w:bCs/>
                <w:sz w:val="20"/>
                <w:szCs w:val="20"/>
              </w:rPr>
            </w:pPr>
            <w:r>
              <w:rPr>
                <w:rFonts w:ascii="Times New Roman" w:hAnsi="Times New Roman"/>
                <w:b/>
                <w:bCs/>
                <w:sz w:val="20"/>
                <w:szCs w:val="20"/>
              </w:rPr>
              <w:t>Burden Hours per Response</w:t>
            </w:r>
          </w:p>
        </w:tc>
      </w:tr>
      <w:tr w:rsidR="00601B91" w:rsidRPr="003809D2" w:rsidTr="00601B91">
        <w:trPr>
          <w:cantSplit/>
        </w:trPr>
        <w:tc>
          <w:tcPr>
            <w:tcW w:w="4950" w:type="dxa"/>
            <w:vAlign w:val="center"/>
          </w:tcPr>
          <w:p w:rsidR="00601B91" w:rsidRPr="003809D2" w:rsidRDefault="00601B91" w:rsidP="00C213CC">
            <w:pPr>
              <w:keepNext/>
              <w:keepLines/>
              <w:numPr>
                <w:ilvl w:val="12"/>
                <w:numId w:val="0"/>
              </w:numPr>
              <w:spacing w:before="134" w:after="72"/>
              <w:rPr>
                <w:rFonts w:ascii="Times New Roman" w:hAnsi="Times New Roman"/>
                <w:sz w:val="20"/>
                <w:szCs w:val="20"/>
              </w:rPr>
            </w:pPr>
            <w:bookmarkStart w:id="3" w:name="_Hlk250471742"/>
            <w:r>
              <w:rPr>
                <w:rFonts w:ascii="Times New Roman" w:hAnsi="Times New Roman"/>
                <w:sz w:val="20"/>
                <w:szCs w:val="20"/>
              </w:rPr>
              <w:t>Registered Pesticides and Devices</w:t>
            </w:r>
          </w:p>
        </w:tc>
        <w:tc>
          <w:tcPr>
            <w:tcW w:w="2610" w:type="dxa"/>
          </w:tcPr>
          <w:p w:rsidR="00601B91" w:rsidRPr="003809D2" w:rsidRDefault="00601B91" w:rsidP="00601B91">
            <w:pPr>
              <w:keepNext/>
              <w:keepLines/>
              <w:numPr>
                <w:ilvl w:val="12"/>
                <w:numId w:val="0"/>
              </w:numPr>
              <w:spacing w:before="134" w:after="72"/>
              <w:jc w:val="center"/>
              <w:rPr>
                <w:rFonts w:ascii="Times New Roman" w:hAnsi="Times New Roman"/>
                <w:sz w:val="20"/>
                <w:szCs w:val="20"/>
              </w:rPr>
            </w:pPr>
            <w:r>
              <w:rPr>
                <w:rFonts w:ascii="Times New Roman" w:hAnsi="Times New Roman"/>
                <w:sz w:val="20"/>
                <w:szCs w:val="20"/>
              </w:rPr>
              <w:t>24</w:t>
            </w:r>
            <w:r w:rsidRPr="00F53E3C">
              <w:rPr>
                <w:rFonts w:ascii="Times New Roman" w:hAnsi="Times New Roman"/>
                <w:sz w:val="20"/>
                <w:szCs w:val="20"/>
              </w:rPr>
              <w:t>,</w:t>
            </w:r>
            <w:r>
              <w:rPr>
                <w:rFonts w:ascii="Times New Roman" w:hAnsi="Times New Roman"/>
                <w:sz w:val="20"/>
                <w:szCs w:val="20"/>
              </w:rPr>
              <w:t>5</w:t>
            </w:r>
            <w:r w:rsidRPr="00F53E3C">
              <w:rPr>
                <w:rFonts w:ascii="Times New Roman" w:hAnsi="Times New Roman"/>
                <w:sz w:val="20"/>
                <w:szCs w:val="20"/>
              </w:rPr>
              <w:t>00</w:t>
            </w:r>
          </w:p>
        </w:tc>
        <w:tc>
          <w:tcPr>
            <w:tcW w:w="1800" w:type="dxa"/>
          </w:tcPr>
          <w:p w:rsidR="00601B91" w:rsidRPr="003809D2" w:rsidRDefault="00601B91" w:rsidP="00C213CC">
            <w:pPr>
              <w:keepNext/>
              <w:keepLines/>
              <w:numPr>
                <w:ilvl w:val="12"/>
                <w:numId w:val="0"/>
              </w:numPr>
              <w:spacing w:before="134" w:after="72"/>
              <w:jc w:val="center"/>
              <w:rPr>
                <w:rFonts w:ascii="Times New Roman" w:hAnsi="Times New Roman"/>
                <w:sz w:val="20"/>
                <w:szCs w:val="20"/>
              </w:rPr>
            </w:pPr>
            <w:r w:rsidRPr="00F53E3C">
              <w:rPr>
                <w:rFonts w:ascii="Times New Roman" w:hAnsi="Times New Roman"/>
                <w:sz w:val="20"/>
                <w:szCs w:val="20"/>
              </w:rPr>
              <w:t>70</w:t>
            </w:r>
          </w:p>
        </w:tc>
        <w:tc>
          <w:tcPr>
            <w:tcW w:w="1800" w:type="dxa"/>
          </w:tcPr>
          <w:p w:rsidR="00601B91" w:rsidRPr="00F53E3C" w:rsidRDefault="00601B91" w:rsidP="00C213CC">
            <w:pPr>
              <w:keepNext/>
              <w:keepLines/>
              <w:numPr>
                <w:ilvl w:val="12"/>
                <w:numId w:val="0"/>
              </w:numPr>
              <w:spacing w:before="134" w:after="72"/>
              <w:jc w:val="center"/>
              <w:rPr>
                <w:rFonts w:ascii="Times New Roman" w:hAnsi="Times New Roman"/>
                <w:sz w:val="20"/>
                <w:szCs w:val="20"/>
              </w:rPr>
            </w:pPr>
            <w:r>
              <w:rPr>
                <w:rFonts w:ascii="Times New Roman" w:hAnsi="Times New Roman"/>
                <w:sz w:val="20"/>
                <w:szCs w:val="20"/>
              </w:rPr>
              <w:t>0.40</w:t>
            </w:r>
          </w:p>
        </w:tc>
      </w:tr>
      <w:tr w:rsidR="00601B91" w:rsidRPr="003809D2" w:rsidTr="00601B91">
        <w:trPr>
          <w:cantSplit/>
        </w:trPr>
        <w:tc>
          <w:tcPr>
            <w:tcW w:w="4950" w:type="dxa"/>
            <w:vAlign w:val="center"/>
          </w:tcPr>
          <w:p w:rsidR="00601B91" w:rsidRPr="003809D2" w:rsidRDefault="00601B91" w:rsidP="00C213CC">
            <w:pPr>
              <w:keepNext/>
              <w:keepLines/>
              <w:numPr>
                <w:ilvl w:val="12"/>
                <w:numId w:val="0"/>
              </w:numPr>
              <w:spacing w:before="134" w:after="72"/>
              <w:rPr>
                <w:rFonts w:ascii="Times New Roman" w:hAnsi="Times New Roman"/>
                <w:sz w:val="20"/>
                <w:szCs w:val="20"/>
              </w:rPr>
            </w:pPr>
            <w:r>
              <w:rPr>
                <w:rFonts w:ascii="Times New Roman" w:hAnsi="Times New Roman"/>
                <w:sz w:val="20"/>
                <w:szCs w:val="20"/>
              </w:rPr>
              <w:t>Unregistered Pesticides</w:t>
            </w:r>
          </w:p>
        </w:tc>
        <w:tc>
          <w:tcPr>
            <w:tcW w:w="2610" w:type="dxa"/>
          </w:tcPr>
          <w:p w:rsidR="00601B91" w:rsidRPr="003809D2" w:rsidRDefault="00601B91" w:rsidP="00601B91">
            <w:pPr>
              <w:keepNext/>
              <w:keepLines/>
              <w:numPr>
                <w:ilvl w:val="12"/>
                <w:numId w:val="0"/>
              </w:numPr>
              <w:spacing w:before="134" w:after="72"/>
              <w:jc w:val="center"/>
              <w:rPr>
                <w:rFonts w:ascii="Times New Roman" w:hAnsi="Times New Roman"/>
                <w:sz w:val="20"/>
                <w:szCs w:val="20"/>
              </w:rPr>
            </w:pPr>
            <w:r>
              <w:rPr>
                <w:rFonts w:ascii="Times New Roman" w:hAnsi="Times New Roman"/>
                <w:sz w:val="20"/>
                <w:szCs w:val="20"/>
              </w:rPr>
              <w:t>10,5</w:t>
            </w:r>
            <w:r w:rsidRPr="00F53E3C">
              <w:rPr>
                <w:rFonts w:ascii="Times New Roman" w:hAnsi="Times New Roman"/>
                <w:sz w:val="20"/>
                <w:szCs w:val="20"/>
              </w:rPr>
              <w:t>00</w:t>
            </w:r>
          </w:p>
        </w:tc>
        <w:tc>
          <w:tcPr>
            <w:tcW w:w="1800" w:type="dxa"/>
          </w:tcPr>
          <w:p w:rsidR="00601B91" w:rsidRPr="003809D2" w:rsidRDefault="00601B91" w:rsidP="00C213CC">
            <w:pPr>
              <w:keepNext/>
              <w:keepLines/>
              <w:numPr>
                <w:ilvl w:val="12"/>
                <w:numId w:val="0"/>
              </w:numPr>
              <w:spacing w:before="134" w:after="72"/>
              <w:jc w:val="center"/>
              <w:rPr>
                <w:rFonts w:ascii="Times New Roman" w:hAnsi="Times New Roman"/>
                <w:sz w:val="20"/>
                <w:szCs w:val="20"/>
              </w:rPr>
            </w:pPr>
            <w:r w:rsidRPr="00F53E3C">
              <w:rPr>
                <w:rFonts w:ascii="Times New Roman" w:hAnsi="Times New Roman"/>
                <w:sz w:val="20"/>
                <w:szCs w:val="20"/>
              </w:rPr>
              <w:t>30</w:t>
            </w:r>
          </w:p>
        </w:tc>
        <w:tc>
          <w:tcPr>
            <w:tcW w:w="1800" w:type="dxa"/>
          </w:tcPr>
          <w:p w:rsidR="00601B91" w:rsidRPr="00F53E3C" w:rsidRDefault="00601B91" w:rsidP="00C213CC">
            <w:pPr>
              <w:keepNext/>
              <w:keepLines/>
              <w:numPr>
                <w:ilvl w:val="12"/>
                <w:numId w:val="0"/>
              </w:numPr>
              <w:spacing w:before="134" w:after="72"/>
              <w:jc w:val="center"/>
              <w:rPr>
                <w:rFonts w:ascii="Times New Roman" w:hAnsi="Times New Roman"/>
                <w:sz w:val="20"/>
                <w:szCs w:val="20"/>
              </w:rPr>
            </w:pPr>
            <w:r>
              <w:rPr>
                <w:rFonts w:ascii="Times New Roman" w:hAnsi="Times New Roman"/>
                <w:sz w:val="20"/>
                <w:szCs w:val="20"/>
              </w:rPr>
              <w:t>0.50</w:t>
            </w:r>
          </w:p>
        </w:tc>
      </w:tr>
      <w:bookmarkEnd w:id="2"/>
      <w:bookmarkEnd w:id="3"/>
    </w:tbl>
    <w:p w:rsidR="00B04024" w:rsidRDefault="00B04024">
      <w:pPr>
        <w:ind w:firstLine="720"/>
        <w:rPr>
          <w:rFonts w:ascii="Times New Roman" w:hAnsi="Times New Roman"/>
        </w:rPr>
      </w:pPr>
    </w:p>
    <w:p w:rsidR="002F6B52" w:rsidRDefault="002F6B52" w:rsidP="002F6B52">
      <w:pPr>
        <w:tabs>
          <w:tab w:val="left" w:pos="-1440"/>
          <w:tab w:val="left" w:pos="-720"/>
          <w:tab w:val="decimal" w:pos="0"/>
        </w:tabs>
        <w:ind w:firstLine="720"/>
        <w:rPr>
          <w:rFonts w:ascii="Times New Roman" w:hAnsi="Times New Roman"/>
        </w:rPr>
      </w:pPr>
      <w:r>
        <w:rPr>
          <w:rFonts w:ascii="Times New Roman" w:hAnsi="Times New Roman"/>
        </w:rPr>
        <w:t>As discussed above, importers must submit EPA Form 35</w:t>
      </w:r>
      <w:r w:rsidR="00DA1C5D">
        <w:rPr>
          <w:rFonts w:ascii="Times New Roman" w:hAnsi="Times New Roman"/>
        </w:rPr>
        <w:t>4</w:t>
      </w:r>
      <w:r>
        <w:rPr>
          <w:rFonts w:ascii="Times New Roman" w:hAnsi="Times New Roman"/>
        </w:rPr>
        <w:t xml:space="preserve">0-1 prior to the arrival in the United States of a shipment of a pesticide or device. In estimating the burden per response, EPA assumes that </w:t>
      </w:r>
      <w:r w:rsidR="00EF0F45">
        <w:rPr>
          <w:rFonts w:ascii="Times New Roman" w:hAnsi="Times New Roman"/>
        </w:rPr>
        <w:t xml:space="preserve">all </w:t>
      </w:r>
      <w:r>
        <w:rPr>
          <w:rFonts w:ascii="Times New Roman" w:hAnsi="Times New Roman"/>
        </w:rPr>
        <w:t>importers will</w:t>
      </w:r>
      <w:r w:rsidR="007F54C6">
        <w:rPr>
          <w:rFonts w:ascii="Times New Roman" w:hAnsi="Times New Roman"/>
        </w:rPr>
        <w:t xml:space="preserve"> include </w:t>
      </w:r>
      <w:r w:rsidR="00CE255F">
        <w:rPr>
          <w:rFonts w:ascii="Times New Roman" w:hAnsi="Times New Roman"/>
        </w:rPr>
        <w:t>a copy of the product</w:t>
      </w:r>
      <w:r w:rsidR="00FC1559">
        <w:rPr>
          <w:rFonts w:ascii="Times New Roman" w:hAnsi="Times New Roman"/>
        </w:rPr>
        <w:t xml:space="preserve"> </w:t>
      </w:r>
      <w:r w:rsidR="007F54C6">
        <w:rPr>
          <w:rFonts w:ascii="Times New Roman" w:hAnsi="Times New Roman"/>
        </w:rPr>
        <w:t xml:space="preserve">label as part of current practice and will </w:t>
      </w:r>
      <w:r>
        <w:rPr>
          <w:rFonts w:ascii="Times New Roman" w:hAnsi="Times New Roman"/>
        </w:rPr>
        <w:t xml:space="preserve">voluntarily submit </w:t>
      </w:r>
      <w:r w:rsidR="007F54C6">
        <w:rPr>
          <w:rFonts w:ascii="Times New Roman" w:hAnsi="Times New Roman"/>
        </w:rPr>
        <w:t xml:space="preserve">other </w:t>
      </w:r>
      <w:r>
        <w:rPr>
          <w:rFonts w:ascii="Times New Roman" w:hAnsi="Times New Roman"/>
        </w:rPr>
        <w:t>supporting documents to EPA with Form 35</w:t>
      </w:r>
      <w:r w:rsidR="00DA1C5D">
        <w:rPr>
          <w:rFonts w:ascii="Times New Roman" w:hAnsi="Times New Roman"/>
        </w:rPr>
        <w:t>4</w:t>
      </w:r>
      <w:r>
        <w:rPr>
          <w:rFonts w:ascii="Times New Roman" w:hAnsi="Times New Roman"/>
        </w:rPr>
        <w:t>0-1.  In addition, EPA assumes importers</w:t>
      </w:r>
      <w:r w:rsidR="007F54C6">
        <w:rPr>
          <w:rFonts w:ascii="Times New Roman" w:hAnsi="Times New Roman"/>
        </w:rPr>
        <w:t xml:space="preserve"> of unregistered pesticides</w:t>
      </w:r>
      <w:r>
        <w:rPr>
          <w:rFonts w:ascii="Times New Roman" w:hAnsi="Times New Roman"/>
        </w:rPr>
        <w:t xml:space="preserve"> will voluntarily provide information regarding the intended use of the product, as well as a description of why the product is being imported.</w:t>
      </w:r>
    </w:p>
    <w:p w:rsidR="00047D04" w:rsidRDefault="00047D04" w:rsidP="007705F0">
      <w:pPr>
        <w:numPr>
          <w:ilvl w:val="12"/>
          <w:numId w:val="0"/>
        </w:numPr>
        <w:rPr>
          <w:rFonts w:ascii="Times New Roman" w:hAnsi="Times New Roman"/>
        </w:rPr>
      </w:pPr>
    </w:p>
    <w:p w:rsidR="000E7C34" w:rsidRDefault="00047D04">
      <w:pPr>
        <w:numPr>
          <w:ilvl w:val="12"/>
          <w:numId w:val="0"/>
        </w:numPr>
        <w:rPr>
          <w:rFonts w:ascii="Times New Roman" w:hAnsi="Times New Roman"/>
        </w:rPr>
      </w:pPr>
      <w:r>
        <w:rPr>
          <w:rFonts w:ascii="Times New Roman" w:hAnsi="Times New Roman"/>
        </w:rPr>
        <w:t>EPA estimates it will take respondents submitting a NOA for a registered pesticide or device product 0.4</w:t>
      </w:r>
      <w:r w:rsidR="00053573">
        <w:rPr>
          <w:rFonts w:ascii="Times New Roman" w:hAnsi="Times New Roman"/>
        </w:rPr>
        <w:t xml:space="preserve">0 </w:t>
      </w:r>
      <w:r>
        <w:rPr>
          <w:rFonts w:ascii="Times New Roman" w:hAnsi="Times New Roman"/>
        </w:rPr>
        <w:t xml:space="preserve"> hours</w:t>
      </w:r>
      <w:r w:rsidR="00242950">
        <w:rPr>
          <w:rFonts w:ascii="Times New Roman" w:hAnsi="Times New Roman"/>
        </w:rPr>
        <w:t xml:space="preserve"> per response</w:t>
      </w:r>
      <w:r>
        <w:rPr>
          <w:rFonts w:ascii="Times New Roman" w:hAnsi="Times New Roman"/>
        </w:rPr>
        <w:t xml:space="preserve"> to read instructions, complete form, and submit </w:t>
      </w:r>
      <w:r w:rsidR="00242950">
        <w:rPr>
          <w:rFonts w:ascii="Times New Roman" w:hAnsi="Times New Roman"/>
        </w:rPr>
        <w:t xml:space="preserve">information </w:t>
      </w:r>
      <w:r>
        <w:rPr>
          <w:rFonts w:ascii="Times New Roman" w:hAnsi="Times New Roman"/>
        </w:rPr>
        <w:t xml:space="preserve">to EPA and Customs, for a total of </w:t>
      </w:r>
      <w:r w:rsidR="00C212BF">
        <w:rPr>
          <w:rFonts w:ascii="Times New Roman" w:hAnsi="Times New Roman"/>
        </w:rPr>
        <w:t>9</w:t>
      </w:r>
      <w:r>
        <w:rPr>
          <w:rFonts w:ascii="Times New Roman" w:hAnsi="Times New Roman"/>
        </w:rPr>
        <w:t>,8</w:t>
      </w:r>
      <w:r w:rsidR="00C212BF">
        <w:rPr>
          <w:rFonts w:ascii="Times New Roman" w:hAnsi="Times New Roman"/>
        </w:rPr>
        <w:t>00</w:t>
      </w:r>
      <w:r>
        <w:rPr>
          <w:rFonts w:ascii="Times New Roman" w:hAnsi="Times New Roman"/>
        </w:rPr>
        <w:t xml:space="preserve"> hours annually. Respondents submitting a NOA for unregistered pesticides will require 0.5</w:t>
      </w:r>
      <w:r w:rsidR="008D2CC7">
        <w:rPr>
          <w:rFonts w:ascii="Times New Roman" w:hAnsi="Times New Roman"/>
        </w:rPr>
        <w:t>0</w:t>
      </w:r>
      <w:r>
        <w:rPr>
          <w:rFonts w:ascii="Times New Roman" w:hAnsi="Times New Roman"/>
        </w:rPr>
        <w:t xml:space="preserve"> hours for these activities, or </w:t>
      </w:r>
      <w:r w:rsidR="00C212BF">
        <w:rPr>
          <w:rFonts w:ascii="Times New Roman" w:hAnsi="Times New Roman"/>
        </w:rPr>
        <w:t>5</w:t>
      </w:r>
      <w:r>
        <w:rPr>
          <w:rFonts w:ascii="Times New Roman" w:hAnsi="Times New Roman"/>
        </w:rPr>
        <w:t>,2</w:t>
      </w:r>
      <w:r w:rsidR="00C212BF">
        <w:rPr>
          <w:rFonts w:ascii="Times New Roman" w:hAnsi="Times New Roman"/>
        </w:rPr>
        <w:t>5</w:t>
      </w:r>
      <w:r>
        <w:rPr>
          <w:rFonts w:ascii="Times New Roman" w:hAnsi="Times New Roman"/>
        </w:rPr>
        <w:t>0 hours annually. The annual burden hours per response type are found by multiplying the annual number of responses per response type time</w:t>
      </w:r>
      <w:r w:rsidR="00242950">
        <w:rPr>
          <w:rFonts w:ascii="Times New Roman" w:hAnsi="Times New Roman"/>
        </w:rPr>
        <w:t>s</w:t>
      </w:r>
      <w:r>
        <w:rPr>
          <w:rFonts w:ascii="Times New Roman" w:hAnsi="Times New Roman"/>
        </w:rPr>
        <w:t xml:space="preserve"> the burden per response. </w:t>
      </w:r>
      <w:r w:rsidRPr="00A87F90">
        <w:rPr>
          <w:rFonts w:ascii="Times New Roman" w:hAnsi="Times New Roman"/>
        </w:rPr>
        <w:t>The paperwork burden estimates represent the average costs. Some respondents will spend less t</w:t>
      </w:r>
      <w:r>
        <w:rPr>
          <w:rFonts w:ascii="Times New Roman" w:hAnsi="Times New Roman"/>
        </w:rPr>
        <w:t>ime</w:t>
      </w:r>
      <w:r w:rsidRPr="00A87F90">
        <w:rPr>
          <w:rFonts w:ascii="Times New Roman" w:hAnsi="Times New Roman"/>
        </w:rPr>
        <w:t xml:space="preserve"> and others </w:t>
      </w:r>
      <w:r>
        <w:rPr>
          <w:rFonts w:ascii="Times New Roman" w:hAnsi="Times New Roman"/>
        </w:rPr>
        <w:t>more</w:t>
      </w:r>
      <w:r w:rsidRPr="00A87F90">
        <w:rPr>
          <w:rFonts w:ascii="Times New Roman" w:hAnsi="Times New Roman"/>
        </w:rPr>
        <w:t xml:space="preserve"> time than the average estimated. </w:t>
      </w:r>
      <w:r>
        <w:rPr>
          <w:rFonts w:ascii="Times New Roman" w:hAnsi="Times New Roman"/>
        </w:rPr>
        <w:t>The total estimated respondent burden to comply with this information collection is 1</w:t>
      </w:r>
      <w:r w:rsidR="00C212BF">
        <w:rPr>
          <w:rFonts w:ascii="Times New Roman" w:hAnsi="Times New Roman"/>
        </w:rPr>
        <w:t>5</w:t>
      </w:r>
      <w:r>
        <w:rPr>
          <w:rFonts w:ascii="Times New Roman" w:hAnsi="Times New Roman"/>
        </w:rPr>
        <w:t>,0</w:t>
      </w:r>
      <w:r w:rsidR="00C212BF">
        <w:rPr>
          <w:rFonts w:ascii="Times New Roman" w:hAnsi="Times New Roman"/>
        </w:rPr>
        <w:t>5</w:t>
      </w:r>
      <w:r>
        <w:rPr>
          <w:rFonts w:ascii="Times New Roman" w:hAnsi="Times New Roman"/>
        </w:rPr>
        <w:t xml:space="preserve">0 hours annually. </w:t>
      </w:r>
    </w:p>
    <w:p w:rsidR="000E7C34" w:rsidRDefault="000E7C34">
      <w:pPr>
        <w:numPr>
          <w:ilvl w:val="12"/>
          <w:numId w:val="0"/>
        </w:numPr>
        <w:rPr>
          <w:rFonts w:ascii="Times New Roman" w:hAnsi="Times New Roman"/>
        </w:rPr>
      </w:pPr>
    </w:p>
    <w:p w:rsidR="000C60AF" w:rsidRDefault="00050251">
      <w:pPr>
        <w:ind w:left="720"/>
        <w:rPr>
          <w:rFonts w:ascii="Times New Roman" w:hAnsi="Times New Roman"/>
          <w:b/>
        </w:rPr>
      </w:pPr>
      <w:r>
        <w:rPr>
          <w:rFonts w:ascii="Times New Roman" w:hAnsi="Times New Roman"/>
          <w:b/>
          <w:bCs/>
        </w:rPr>
        <w:t>6 (b)</w:t>
      </w:r>
      <w:r w:rsidR="00A87F90" w:rsidRPr="0065123D">
        <w:rPr>
          <w:rFonts w:ascii="Times New Roman" w:hAnsi="Times New Roman"/>
          <w:b/>
          <w:bCs/>
        </w:rPr>
        <w:t xml:space="preserve"> </w:t>
      </w:r>
      <w:r w:rsidR="00BE7FD6" w:rsidRPr="00BE7FD6">
        <w:rPr>
          <w:rFonts w:ascii="Times New Roman" w:hAnsi="Times New Roman"/>
          <w:b/>
          <w:bCs/>
        </w:rPr>
        <w:t xml:space="preserve">Estimating </w:t>
      </w:r>
      <w:r>
        <w:rPr>
          <w:rFonts w:ascii="Times New Roman" w:hAnsi="Times New Roman"/>
          <w:b/>
          <w:bCs/>
        </w:rPr>
        <w:t>Respondent</w:t>
      </w:r>
      <w:r w:rsidRPr="00BE7FD6">
        <w:rPr>
          <w:rFonts w:ascii="Times New Roman" w:hAnsi="Times New Roman"/>
          <w:b/>
          <w:bCs/>
        </w:rPr>
        <w:t xml:space="preserve"> </w:t>
      </w:r>
      <w:r w:rsidR="00BE7FD6" w:rsidRPr="00BE7FD6">
        <w:rPr>
          <w:rFonts w:ascii="Times New Roman" w:hAnsi="Times New Roman"/>
          <w:b/>
          <w:bCs/>
        </w:rPr>
        <w:t>Costs</w:t>
      </w:r>
      <w:r w:rsidR="00BE7FD6" w:rsidRPr="00BE7FD6">
        <w:rPr>
          <w:rFonts w:ascii="Times New Roman" w:hAnsi="Times New Roman"/>
          <w:b/>
        </w:rPr>
        <w:t xml:space="preserve"> </w:t>
      </w:r>
    </w:p>
    <w:p w:rsidR="0048769C" w:rsidRPr="00C0504A" w:rsidRDefault="0048769C" w:rsidP="00316CC2">
      <w:pPr>
        <w:ind w:left="720"/>
        <w:rPr>
          <w:rFonts w:ascii="Times New Roman" w:hAnsi="Times New Roman"/>
        </w:rPr>
      </w:pPr>
    </w:p>
    <w:p w:rsidR="00050251" w:rsidRPr="00A87F90" w:rsidRDefault="00050251" w:rsidP="00050251">
      <w:pPr>
        <w:ind w:firstLine="720"/>
        <w:rPr>
          <w:rFonts w:ascii="Times New Roman" w:hAnsi="Times New Roman"/>
          <w:bCs/>
        </w:rPr>
      </w:pPr>
      <w:r w:rsidRPr="00BE7FD6">
        <w:rPr>
          <w:rFonts w:ascii="Times New Roman" w:hAnsi="Times New Roman"/>
          <w:bCs/>
        </w:rPr>
        <w:t xml:space="preserve">The methodology for calculating the wage rates in this </w:t>
      </w:r>
      <w:r>
        <w:rPr>
          <w:rFonts w:ascii="Times New Roman" w:hAnsi="Times New Roman"/>
          <w:bCs/>
        </w:rPr>
        <w:t xml:space="preserve">renewal </w:t>
      </w:r>
      <w:r w:rsidRPr="00BE7FD6">
        <w:rPr>
          <w:rFonts w:ascii="Times New Roman" w:hAnsi="Times New Roman"/>
          <w:bCs/>
        </w:rPr>
        <w:t xml:space="preserve">of the ICR has been updated to be consistent with the method for wage calculation for all ICRs managed by the Office of Pesticide Programs (OPP).  The wage estimates are based on 2010 wage data.  The calculation of the wage rate uses base wage data for each sector and labor type for an </w:t>
      </w:r>
      <w:r w:rsidRPr="00BE7FD6">
        <w:rPr>
          <w:rFonts w:ascii="Times New Roman" w:hAnsi="Times New Roman"/>
          <w:bCs/>
          <w:i/>
        </w:rPr>
        <w:t>Unloaded wage rate</w:t>
      </w:r>
      <w:r w:rsidRPr="00BE7FD6">
        <w:rPr>
          <w:rFonts w:ascii="Times New Roman" w:hAnsi="Times New Roman"/>
          <w:bCs/>
        </w:rPr>
        <w:t xml:space="preserve"> (hourly wage rate) and calculates the </w:t>
      </w:r>
      <w:r w:rsidRPr="00BE7FD6">
        <w:rPr>
          <w:rFonts w:ascii="Times New Roman" w:hAnsi="Times New Roman"/>
          <w:bCs/>
          <w:i/>
        </w:rPr>
        <w:t>Loaded wage rate</w:t>
      </w:r>
      <w:r w:rsidRPr="00BE7FD6">
        <w:rPr>
          <w:rFonts w:ascii="Times New Roman" w:hAnsi="Times New Roman"/>
          <w:bCs/>
        </w:rPr>
        <w:t xml:space="preserve"> (unloaded wage rate + benefits) and the </w:t>
      </w:r>
      <w:r w:rsidRPr="00BE7FD6">
        <w:rPr>
          <w:rFonts w:ascii="Times New Roman" w:hAnsi="Times New Roman"/>
          <w:bCs/>
          <w:i/>
        </w:rPr>
        <w:t>Fully loaded wage rate</w:t>
      </w:r>
      <w:r w:rsidRPr="00BE7FD6">
        <w:rPr>
          <w:rFonts w:ascii="Times New Roman" w:hAnsi="Times New Roman"/>
          <w:bCs/>
        </w:rPr>
        <w:t xml:space="preserve"> (loaded wage rate + overhead) based on that data.  Fully loaded wage rates are used to calculate respondent and Agency costs.</w:t>
      </w:r>
    </w:p>
    <w:p w:rsidR="00050251" w:rsidRDefault="00050251" w:rsidP="00050251">
      <w:pPr>
        <w:ind w:firstLine="720"/>
        <w:rPr>
          <w:rFonts w:ascii="Times New Roman" w:hAnsi="Times New Roman"/>
          <w:bCs/>
          <w:i/>
        </w:rPr>
      </w:pPr>
    </w:p>
    <w:p w:rsidR="00050251" w:rsidRPr="00A87F90" w:rsidRDefault="00050251" w:rsidP="00050251">
      <w:pPr>
        <w:ind w:firstLine="720"/>
        <w:rPr>
          <w:rFonts w:ascii="Times New Roman" w:hAnsi="Times New Roman"/>
          <w:bCs/>
        </w:rPr>
      </w:pPr>
      <w:r w:rsidRPr="00BE7FD6">
        <w:rPr>
          <w:rFonts w:ascii="Times New Roman" w:hAnsi="Times New Roman"/>
          <w:bCs/>
          <w:i/>
        </w:rPr>
        <w:t>Unloaded Wage Rate:</w:t>
      </w:r>
      <w:r w:rsidRPr="00BE7FD6">
        <w:rPr>
          <w:rFonts w:ascii="Times New Roman" w:hAnsi="Times New Roman"/>
          <w:bCs/>
        </w:rPr>
        <w:t xml:space="preserve">  Wages are estimated for labor types (management, technical, and clerical) within applicable sectors.  The Agency uses average wage data for the relevant sectors available </w:t>
      </w:r>
      <w:r w:rsidRPr="00BE7FD6">
        <w:rPr>
          <w:rFonts w:ascii="Times New Roman" w:hAnsi="Times New Roman"/>
          <w:bCs/>
        </w:rPr>
        <w:lastRenderedPageBreak/>
        <w:t xml:space="preserve">in the National Industry-Specific Occupational Employment and Wage Estimates from the Bureau of Labor Statistics (BLS) (see </w:t>
      </w:r>
      <w:hyperlink r:id="rId7" w:history="1">
        <w:r w:rsidRPr="00BE7FD6">
          <w:rPr>
            <w:rStyle w:val="Hyperlink"/>
            <w:rFonts w:ascii="Times New Roman" w:hAnsi="Times New Roman"/>
            <w:bCs/>
            <w:i/>
          </w:rPr>
          <w:t>http://www.bls.gov/oes/current/oes_nat.htm</w:t>
        </w:r>
      </w:hyperlink>
      <w:r w:rsidRPr="00BE7FD6">
        <w:rPr>
          <w:rFonts w:ascii="Times New Roman" w:hAnsi="Times New Roman"/>
          <w:bCs/>
        </w:rPr>
        <w:t>).</w:t>
      </w:r>
    </w:p>
    <w:p w:rsidR="00050251" w:rsidRDefault="00050251" w:rsidP="00050251">
      <w:pPr>
        <w:ind w:firstLine="720"/>
        <w:rPr>
          <w:rFonts w:ascii="Times New Roman" w:hAnsi="Times New Roman"/>
          <w:bCs/>
          <w:i/>
        </w:rPr>
      </w:pPr>
    </w:p>
    <w:p w:rsidR="00050251" w:rsidRPr="00A87F90" w:rsidRDefault="00050251" w:rsidP="00050251">
      <w:pPr>
        <w:ind w:firstLine="720"/>
        <w:rPr>
          <w:rFonts w:ascii="Times New Roman" w:hAnsi="Times New Roman"/>
          <w:bCs/>
        </w:rPr>
      </w:pPr>
      <w:r w:rsidRPr="00BE7FD6">
        <w:rPr>
          <w:rFonts w:ascii="Times New Roman" w:hAnsi="Times New Roman"/>
          <w:bCs/>
          <w:i/>
        </w:rPr>
        <w:t>Sectors:</w:t>
      </w:r>
      <w:r w:rsidRPr="00BE7FD6">
        <w:rPr>
          <w:rFonts w:ascii="Times New Roman" w:hAnsi="Times New Roman"/>
          <w:bCs/>
        </w:rPr>
        <w:t xml:space="preserve"> The specific North American Industry Classification System (NAICS) code and website for each sector is included in that sector’s wage rate table in Attachment D.  Within each sector, the wage data are provided by Standard Occupational Classification (SOC).  The SOC system is used by federal statistical agencies to classify workers into occupational categories for the purpose of collecting, calculating, or disseminating data (see </w:t>
      </w:r>
      <w:hyperlink r:id="rId8" w:history="1">
        <w:r w:rsidRPr="00BE7FD6">
          <w:rPr>
            <w:rStyle w:val="Hyperlink"/>
            <w:rFonts w:ascii="Times New Roman" w:hAnsi="Times New Roman"/>
            <w:bCs/>
            <w:i/>
          </w:rPr>
          <w:t>http://www.bls.gov/oes/current/oes_stru.htm</w:t>
        </w:r>
      </w:hyperlink>
      <w:r w:rsidRPr="00BE7FD6">
        <w:rPr>
          <w:rFonts w:ascii="Times New Roman" w:hAnsi="Times New Roman"/>
          <w:bCs/>
        </w:rPr>
        <w:t>).</w:t>
      </w:r>
    </w:p>
    <w:p w:rsidR="00050251" w:rsidRDefault="00050251" w:rsidP="00050251">
      <w:pPr>
        <w:ind w:firstLine="720"/>
        <w:rPr>
          <w:rFonts w:ascii="Times New Roman" w:hAnsi="Times New Roman"/>
          <w:bCs/>
          <w:i/>
        </w:rPr>
      </w:pPr>
    </w:p>
    <w:p w:rsidR="00050251" w:rsidRDefault="00050251" w:rsidP="00050251">
      <w:pPr>
        <w:ind w:firstLine="720"/>
        <w:rPr>
          <w:rFonts w:ascii="Times New Roman" w:hAnsi="Times New Roman"/>
          <w:bCs/>
        </w:rPr>
      </w:pPr>
      <w:r w:rsidRPr="00BE7FD6">
        <w:rPr>
          <w:rFonts w:ascii="Times New Roman" w:hAnsi="Times New Roman"/>
          <w:bCs/>
          <w:i/>
        </w:rPr>
        <w:t>Loaded Wage Rate</w:t>
      </w:r>
      <w:r w:rsidRPr="00BE7FD6">
        <w:rPr>
          <w:rFonts w:ascii="Times New Roman" w:hAnsi="Times New Roman"/>
          <w:bCs/>
        </w:rPr>
        <w:t xml:space="preserve">: Unless stated otherwise, all benefits represent 44% of unloaded wage rates, based on average rate of benefits for all civilian non-farm workers (see </w:t>
      </w:r>
      <w:hyperlink r:id="rId9" w:history="1">
        <w:r w:rsidRPr="00BE7FD6">
          <w:rPr>
            <w:rStyle w:val="Hyperlink"/>
            <w:rFonts w:ascii="Times New Roman" w:hAnsi="Times New Roman"/>
            <w:bCs/>
            <w:i/>
          </w:rPr>
          <w:t>http://www.bls.gov/news.release/ecec.t01.htm</w:t>
        </w:r>
      </w:hyperlink>
      <w:r w:rsidRPr="00BE7FD6">
        <w:rPr>
          <w:rFonts w:ascii="Times New Roman" w:hAnsi="Times New Roman"/>
          <w:bCs/>
        </w:rPr>
        <w:t xml:space="preserve">).  </w:t>
      </w:r>
    </w:p>
    <w:p w:rsidR="00050251" w:rsidRPr="00A87F90" w:rsidRDefault="00050251" w:rsidP="00050251">
      <w:pPr>
        <w:ind w:firstLine="720"/>
        <w:rPr>
          <w:rFonts w:ascii="Times New Roman" w:hAnsi="Times New Roman"/>
          <w:bCs/>
        </w:rPr>
      </w:pPr>
    </w:p>
    <w:p w:rsidR="00A87F90" w:rsidRPr="00A87F90" w:rsidRDefault="00050251" w:rsidP="008D2CC7">
      <w:pPr>
        <w:tabs>
          <w:tab w:val="left" w:pos="-1440"/>
          <w:tab w:val="left" w:pos="-720"/>
          <w:tab w:val="decimal" w:pos="0"/>
        </w:tabs>
        <w:rPr>
          <w:rFonts w:ascii="Times New Roman" w:hAnsi="Times New Roman"/>
        </w:rPr>
      </w:pPr>
      <w:r w:rsidRPr="00BE7FD6">
        <w:rPr>
          <w:rFonts w:ascii="Times New Roman" w:hAnsi="Times New Roman"/>
          <w:bCs/>
          <w:i/>
        </w:rPr>
        <w:t>Fully Loaded Wage Rate:</w:t>
      </w:r>
      <w:r w:rsidRPr="00BE7FD6">
        <w:rPr>
          <w:rFonts w:ascii="Times New Roman" w:hAnsi="Times New Roman"/>
          <w:bCs/>
        </w:rPr>
        <w:t xml:space="preserve">  OPP multiplies the loaded wage rate by 50% (EPA guidelines 20-70%) to get overhead costs.</w:t>
      </w:r>
      <w:r w:rsidR="008D2CC7">
        <w:rPr>
          <w:rFonts w:ascii="Times New Roman" w:hAnsi="Times New Roman"/>
          <w:bCs/>
        </w:rPr>
        <w:t xml:space="preserve"> </w:t>
      </w:r>
      <w:r w:rsidR="00A87F90" w:rsidRPr="00A87F90">
        <w:rPr>
          <w:rFonts w:ascii="Times New Roman" w:hAnsi="Times New Roman"/>
        </w:rPr>
        <w:t xml:space="preserve">Since </w:t>
      </w:r>
      <w:r w:rsidR="00AE1591">
        <w:rPr>
          <w:rFonts w:ascii="Times New Roman" w:hAnsi="Times New Roman"/>
        </w:rPr>
        <w:t>the majority</w:t>
      </w:r>
      <w:r w:rsidR="00A87F90" w:rsidRPr="00A87F90">
        <w:rPr>
          <w:rFonts w:ascii="Times New Roman" w:hAnsi="Times New Roman"/>
        </w:rPr>
        <w:t xml:space="preserve"> of </w:t>
      </w:r>
      <w:r w:rsidR="00AE1591">
        <w:rPr>
          <w:rFonts w:ascii="Times New Roman" w:hAnsi="Times New Roman"/>
        </w:rPr>
        <w:t>NOAs</w:t>
      </w:r>
      <w:r w:rsidR="00A87F90" w:rsidRPr="00A87F90">
        <w:rPr>
          <w:rFonts w:ascii="Times New Roman" w:hAnsi="Times New Roman"/>
        </w:rPr>
        <w:t xml:space="preserve"> are submitt</w:t>
      </w:r>
      <w:r w:rsidR="00A87F90">
        <w:rPr>
          <w:rFonts w:ascii="Times New Roman" w:hAnsi="Times New Roman"/>
        </w:rPr>
        <w:t>ed by firms in NAICS code 325300</w:t>
      </w:r>
      <w:r w:rsidR="00A87F90" w:rsidRPr="00A87F90">
        <w:rPr>
          <w:rFonts w:ascii="Times New Roman" w:hAnsi="Times New Roman"/>
        </w:rPr>
        <w:t xml:space="preserve"> (Pesticide and Other Agricultural Chemical Manufacturing), hourly wage rates for this sector were used to calculate respondent burden.  The fully loaded hourly wage rates for management, technical, and clerical occupations for NAICS 32</w:t>
      </w:r>
      <w:r w:rsidR="001D569A">
        <w:rPr>
          <w:rFonts w:ascii="Times New Roman" w:hAnsi="Times New Roman"/>
        </w:rPr>
        <w:t>5300</w:t>
      </w:r>
      <w:r w:rsidR="00A87F90" w:rsidRPr="00A87F90">
        <w:rPr>
          <w:rFonts w:ascii="Times New Roman" w:hAnsi="Times New Roman"/>
        </w:rPr>
        <w:t xml:space="preserve"> are $120.28, $60.85, and $37.11, respectively.  See </w:t>
      </w:r>
      <w:r w:rsidR="00BE7FD6" w:rsidRPr="00BE7FD6">
        <w:rPr>
          <w:rFonts w:ascii="Times New Roman" w:hAnsi="Times New Roman"/>
        </w:rPr>
        <w:t>Attachment D</w:t>
      </w:r>
      <w:r w:rsidR="00A87F90" w:rsidRPr="00A87F90">
        <w:rPr>
          <w:rFonts w:ascii="Times New Roman" w:hAnsi="Times New Roman"/>
        </w:rPr>
        <w:t xml:space="preserve"> for labor wage calculations.  </w:t>
      </w:r>
    </w:p>
    <w:p w:rsidR="00EE5D3B" w:rsidRDefault="00EE5D3B" w:rsidP="00A87F90">
      <w:pPr>
        <w:tabs>
          <w:tab w:val="left" w:pos="-1440"/>
          <w:tab w:val="left" w:pos="-720"/>
          <w:tab w:val="decimal" w:pos="0"/>
        </w:tabs>
        <w:ind w:firstLine="720"/>
        <w:rPr>
          <w:rFonts w:ascii="Times New Roman" w:hAnsi="Times New Roman"/>
        </w:rPr>
      </w:pPr>
    </w:p>
    <w:p w:rsidR="00A87F90" w:rsidRPr="00A87F90" w:rsidRDefault="00A87F90" w:rsidP="00A87F90">
      <w:pPr>
        <w:tabs>
          <w:tab w:val="left" w:pos="-1440"/>
          <w:tab w:val="left" w:pos="-720"/>
          <w:tab w:val="decimal" w:pos="0"/>
        </w:tabs>
        <w:ind w:firstLine="720"/>
        <w:rPr>
          <w:rFonts w:ascii="Times New Roman" w:hAnsi="Times New Roman"/>
        </w:rPr>
      </w:pPr>
      <w:r w:rsidRPr="00A87F90">
        <w:rPr>
          <w:rFonts w:ascii="Times New Roman" w:hAnsi="Times New Roman"/>
        </w:rPr>
        <w:t xml:space="preserve">Table </w:t>
      </w:r>
      <w:r w:rsidR="00F84508">
        <w:rPr>
          <w:rFonts w:ascii="Times New Roman" w:hAnsi="Times New Roman"/>
        </w:rPr>
        <w:t>2</w:t>
      </w:r>
      <w:r w:rsidRPr="00A87F90">
        <w:rPr>
          <w:rFonts w:ascii="Times New Roman" w:hAnsi="Times New Roman"/>
        </w:rPr>
        <w:t xml:space="preserve"> shows</w:t>
      </w:r>
      <w:r w:rsidR="0048769C">
        <w:rPr>
          <w:rFonts w:ascii="Times New Roman" w:hAnsi="Times New Roman"/>
        </w:rPr>
        <w:t xml:space="preserve"> the estimated respondent burden and cost</w:t>
      </w:r>
      <w:r w:rsidR="00EE5D3B">
        <w:rPr>
          <w:rFonts w:ascii="Times New Roman" w:hAnsi="Times New Roman"/>
        </w:rPr>
        <w:t xml:space="preserve"> for submitting </w:t>
      </w:r>
      <w:r w:rsidR="001E68FF">
        <w:rPr>
          <w:rFonts w:ascii="Times New Roman" w:hAnsi="Times New Roman"/>
        </w:rPr>
        <w:t>EPA Form 3540-1</w:t>
      </w:r>
      <w:r w:rsidR="007F54C6">
        <w:rPr>
          <w:rFonts w:ascii="Times New Roman" w:hAnsi="Times New Roman"/>
        </w:rPr>
        <w:t>, including a label</w:t>
      </w:r>
      <w:r w:rsidR="001E68FF">
        <w:rPr>
          <w:rFonts w:ascii="Times New Roman" w:hAnsi="Times New Roman"/>
        </w:rPr>
        <w:t xml:space="preserve"> and </w:t>
      </w:r>
      <w:r w:rsidR="007F54C6">
        <w:rPr>
          <w:rFonts w:ascii="Times New Roman" w:hAnsi="Times New Roman"/>
        </w:rPr>
        <w:t xml:space="preserve">other </w:t>
      </w:r>
      <w:r w:rsidR="001E68FF">
        <w:rPr>
          <w:rFonts w:ascii="Times New Roman" w:hAnsi="Times New Roman"/>
        </w:rPr>
        <w:t>supporting documents</w:t>
      </w:r>
      <w:r w:rsidR="00CE255F">
        <w:rPr>
          <w:rFonts w:ascii="Times New Roman" w:hAnsi="Times New Roman"/>
        </w:rPr>
        <w:t>,</w:t>
      </w:r>
      <w:r w:rsidR="001E68FF">
        <w:rPr>
          <w:rFonts w:ascii="Times New Roman" w:hAnsi="Times New Roman"/>
        </w:rPr>
        <w:t xml:space="preserve"> for</w:t>
      </w:r>
      <w:r w:rsidR="00EE5D3B">
        <w:rPr>
          <w:rFonts w:ascii="Times New Roman" w:hAnsi="Times New Roman"/>
        </w:rPr>
        <w:t xml:space="preserve"> registered pesticide</w:t>
      </w:r>
      <w:r w:rsidR="00BE73D5">
        <w:rPr>
          <w:rFonts w:ascii="Times New Roman" w:hAnsi="Times New Roman"/>
        </w:rPr>
        <w:t xml:space="preserve"> and devices</w:t>
      </w:r>
      <w:r w:rsidR="00EE5D3B">
        <w:rPr>
          <w:rFonts w:ascii="Times New Roman" w:hAnsi="Times New Roman"/>
        </w:rPr>
        <w:t>.</w:t>
      </w:r>
      <w:r w:rsidR="006572D6">
        <w:rPr>
          <w:rFonts w:ascii="Times New Roman" w:hAnsi="Times New Roman"/>
        </w:rPr>
        <w:t xml:space="preserve"> For</w:t>
      </w:r>
      <w:r w:rsidR="00BE73D5">
        <w:rPr>
          <w:rFonts w:ascii="Times New Roman" w:hAnsi="Times New Roman"/>
        </w:rPr>
        <w:t xml:space="preserve"> these products</w:t>
      </w:r>
      <w:r w:rsidR="006572D6">
        <w:rPr>
          <w:rFonts w:ascii="Times New Roman" w:hAnsi="Times New Roman"/>
        </w:rPr>
        <w:t>,</w:t>
      </w:r>
      <w:r w:rsidR="00EE5D3B">
        <w:rPr>
          <w:rFonts w:ascii="Times New Roman" w:hAnsi="Times New Roman"/>
        </w:rPr>
        <w:t xml:space="preserve"> </w:t>
      </w:r>
      <w:r w:rsidR="001E68FF">
        <w:rPr>
          <w:rFonts w:ascii="Times New Roman" w:hAnsi="Times New Roman"/>
        </w:rPr>
        <w:t>EPA estimates the burden per response to be 0.4</w:t>
      </w:r>
      <w:r w:rsidR="00CE255F">
        <w:rPr>
          <w:rFonts w:ascii="Times New Roman" w:hAnsi="Times New Roman"/>
        </w:rPr>
        <w:t>0</w:t>
      </w:r>
      <w:r w:rsidR="001E68FF">
        <w:rPr>
          <w:rFonts w:ascii="Times New Roman" w:hAnsi="Times New Roman"/>
        </w:rPr>
        <w:t xml:space="preserve"> hours. </w:t>
      </w:r>
    </w:p>
    <w:p w:rsidR="00F54901" w:rsidRDefault="00F54901" w:rsidP="00A87F90">
      <w:pPr>
        <w:tabs>
          <w:tab w:val="left" w:pos="-1440"/>
          <w:tab w:val="left" w:pos="-720"/>
          <w:tab w:val="decimal" w:pos="0"/>
        </w:tabs>
        <w:ind w:firstLine="720"/>
        <w:rPr>
          <w:rFonts w:ascii="Times New Roman" w:hAnsi="Times New Roman"/>
          <w:b/>
        </w:rPr>
      </w:pPr>
    </w:p>
    <w:p w:rsidR="00C441DD" w:rsidRPr="00A87F90" w:rsidRDefault="00A87F90" w:rsidP="00A87F90">
      <w:pPr>
        <w:tabs>
          <w:tab w:val="left" w:pos="-1440"/>
          <w:tab w:val="left" w:pos="-720"/>
          <w:tab w:val="decimal" w:pos="0"/>
        </w:tabs>
        <w:ind w:firstLine="720"/>
        <w:rPr>
          <w:rFonts w:ascii="Times New Roman" w:hAnsi="Times New Roman"/>
          <w:b/>
        </w:rPr>
      </w:pPr>
      <w:r w:rsidRPr="00A87F90">
        <w:rPr>
          <w:rFonts w:ascii="Times New Roman" w:hAnsi="Times New Roman"/>
          <w:b/>
        </w:rPr>
        <w:t xml:space="preserve">Table </w:t>
      </w:r>
      <w:r w:rsidR="0048769C">
        <w:rPr>
          <w:rFonts w:ascii="Times New Roman" w:hAnsi="Times New Roman"/>
          <w:b/>
        </w:rPr>
        <w:t>2</w:t>
      </w:r>
      <w:r w:rsidRPr="00A87F90">
        <w:rPr>
          <w:rFonts w:ascii="Times New Roman" w:hAnsi="Times New Roman"/>
          <w:b/>
        </w:rPr>
        <w:t xml:space="preserve">: </w:t>
      </w:r>
      <w:r w:rsidR="0048769C">
        <w:rPr>
          <w:rFonts w:ascii="Times New Roman" w:hAnsi="Times New Roman"/>
          <w:b/>
        </w:rPr>
        <w:t>Respondent Burden and Cost</w:t>
      </w:r>
      <w:r w:rsidR="00320FC8">
        <w:rPr>
          <w:rFonts w:ascii="Times New Roman" w:hAnsi="Times New Roman"/>
          <w:b/>
        </w:rPr>
        <w:t xml:space="preserve"> Per Response</w:t>
      </w:r>
      <w:r w:rsidR="0048769C">
        <w:rPr>
          <w:rFonts w:ascii="Times New Roman" w:hAnsi="Times New Roman"/>
          <w:b/>
        </w:rPr>
        <w:t>: Registered Pesticides</w:t>
      </w:r>
      <w:r w:rsidR="00BE73D5">
        <w:rPr>
          <w:rFonts w:ascii="Times New Roman" w:hAnsi="Times New Roman"/>
          <w:b/>
        </w:rPr>
        <w:t xml:space="preserve"> and Devices</w:t>
      </w:r>
    </w:p>
    <w:tbl>
      <w:tblPr>
        <w:tblW w:w="9360" w:type="dxa"/>
        <w:tblInd w:w="10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000000" w:fill="FFFFFF" w:themeFill="background1"/>
        <w:tblLayout w:type="fixed"/>
        <w:tblLook w:val="04A0"/>
      </w:tblPr>
      <w:tblGrid>
        <w:gridCol w:w="3600"/>
        <w:gridCol w:w="1368"/>
        <w:gridCol w:w="1080"/>
        <w:gridCol w:w="1080"/>
        <w:gridCol w:w="1008"/>
        <w:gridCol w:w="869"/>
        <w:gridCol w:w="355"/>
      </w:tblGrid>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
                <w:bCs/>
                <w:sz w:val="20"/>
                <w:szCs w:val="20"/>
              </w:rPr>
            </w:pPr>
            <w:r w:rsidRPr="00F53E3C">
              <w:rPr>
                <w:rFonts w:ascii="Times New Roman" w:hAnsi="Times New Roman"/>
                <w:b/>
                <w:bCs/>
                <w:sz w:val="20"/>
                <w:szCs w:val="20"/>
              </w:rPr>
              <w:t>Collection Activities</w:t>
            </w:r>
          </w:p>
        </w:tc>
        <w:tc>
          <w:tcPr>
            <w:tcW w:w="1368" w:type="dxa"/>
            <w:shd w:val="clear" w:color="000000" w:fill="FFFFFF" w:themeFill="background1"/>
            <w:vAlign w:val="bottom"/>
            <w:hideMark/>
          </w:tcPr>
          <w:p w:rsidR="00B54B81"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Management</w:t>
            </w:r>
          </w:p>
          <w:p w:rsidR="00620D55"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xml:space="preserve">(hours) </w:t>
            </w:r>
          </w:p>
        </w:tc>
        <w:tc>
          <w:tcPr>
            <w:tcW w:w="1080" w:type="dxa"/>
            <w:shd w:val="clear" w:color="000000" w:fill="FFFFFF" w:themeFill="background1"/>
            <w:vAlign w:val="bottom"/>
            <w:hideMark/>
          </w:tcPr>
          <w:p w:rsidR="00620D55"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xml:space="preserve">Technical </w:t>
            </w:r>
          </w:p>
          <w:p w:rsidR="00B54B81"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(hours)</w:t>
            </w:r>
          </w:p>
        </w:tc>
        <w:tc>
          <w:tcPr>
            <w:tcW w:w="1080" w:type="dxa"/>
            <w:shd w:val="clear" w:color="000000" w:fill="FFFFFF" w:themeFill="background1"/>
            <w:vAlign w:val="bottom"/>
            <w:hideMark/>
          </w:tcPr>
          <w:p w:rsidR="00620D55" w:rsidRPr="00B54B81" w:rsidRDefault="00F53E3C" w:rsidP="00B54B81">
            <w:pPr>
              <w:widowControl/>
              <w:autoSpaceDE/>
              <w:autoSpaceDN/>
              <w:adjustRightInd/>
              <w:ind w:left="-23"/>
              <w:jc w:val="center"/>
              <w:rPr>
                <w:rFonts w:ascii="Times New Roman" w:hAnsi="Times New Roman"/>
                <w:b/>
                <w:bCs/>
                <w:sz w:val="20"/>
                <w:szCs w:val="20"/>
              </w:rPr>
            </w:pPr>
            <w:r w:rsidRPr="00F53E3C">
              <w:rPr>
                <w:rFonts w:ascii="Times New Roman" w:hAnsi="Times New Roman"/>
                <w:b/>
                <w:bCs/>
                <w:sz w:val="20"/>
                <w:szCs w:val="20"/>
              </w:rPr>
              <w:t xml:space="preserve">Clerical </w:t>
            </w:r>
          </w:p>
          <w:p w:rsidR="00B54B81" w:rsidRPr="00B54B81" w:rsidRDefault="00F53E3C" w:rsidP="00B54B81">
            <w:pPr>
              <w:widowControl/>
              <w:autoSpaceDE/>
              <w:autoSpaceDN/>
              <w:adjustRightInd/>
              <w:ind w:left="-23"/>
              <w:jc w:val="center"/>
              <w:rPr>
                <w:rFonts w:ascii="Times New Roman" w:hAnsi="Times New Roman"/>
                <w:b/>
                <w:bCs/>
                <w:sz w:val="20"/>
                <w:szCs w:val="20"/>
              </w:rPr>
            </w:pPr>
            <w:r w:rsidRPr="00F53E3C">
              <w:rPr>
                <w:rFonts w:ascii="Times New Roman" w:hAnsi="Times New Roman"/>
                <w:b/>
                <w:bCs/>
                <w:sz w:val="20"/>
                <w:szCs w:val="20"/>
              </w:rPr>
              <w:t>(hours)</w:t>
            </w:r>
          </w:p>
        </w:tc>
        <w:tc>
          <w:tcPr>
            <w:tcW w:w="1008" w:type="dxa"/>
            <w:shd w:val="clear" w:color="000000" w:fill="FFFFFF" w:themeFill="background1"/>
            <w:vAlign w:val="bottom"/>
            <w:hideMark/>
          </w:tcPr>
          <w:p w:rsidR="00620D55"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xml:space="preserve">Total </w:t>
            </w:r>
            <w:r w:rsidR="00320FC8">
              <w:rPr>
                <w:rFonts w:ascii="Times New Roman" w:hAnsi="Times New Roman"/>
                <w:b/>
                <w:bCs/>
                <w:sz w:val="20"/>
                <w:szCs w:val="20"/>
              </w:rPr>
              <w:t>(</w:t>
            </w:r>
            <w:r w:rsidRPr="00F53E3C">
              <w:rPr>
                <w:rFonts w:ascii="Times New Roman" w:hAnsi="Times New Roman"/>
                <w:b/>
                <w:bCs/>
                <w:sz w:val="20"/>
                <w:szCs w:val="20"/>
              </w:rPr>
              <w:t>hours</w:t>
            </w:r>
            <w:r w:rsidR="00320FC8">
              <w:rPr>
                <w:rFonts w:ascii="Times New Roman" w:hAnsi="Times New Roman"/>
                <w:b/>
                <w:bCs/>
                <w:sz w:val="20"/>
                <w:szCs w:val="20"/>
              </w:rPr>
              <w:t>)</w:t>
            </w:r>
          </w:p>
        </w:tc>
        <w:tc>
          <w:tcPr>
            <w:tcW w:w="1224" w:type="dxa"/>
            <w:gridSpan w:val="2"/>
            <w:shd w:val="clear" w:color="000000" w:fill="FFFFFF" w:themeFill="background1"/>
            <w:vAlign w:val="bottom"/>
            <w:hideMark/>
          </w:tcPr>
          <w:p w:rsidR="00620D55"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Cost</w:t>
            </w:r>
          </w:p>
          <w:p w:rsidR="00320FC8" w:rsidRPr="00B54B81" w:rsidRDefault="00320FC8" w:rsidP="00620D55">
            <w:pPr>
              <w:widowControl/>
              <w:autoSpaceDE/>
              <w:autoSpaceDN/>
              <w:adjustRightInd/>
              <w:jc w:val="center"/>
              <w:rPr>
                <w:rFonts w:ascii="Times New Roman" w:hAnsi="Times New Roman"/>
                <w:b/>
                <w:bCs/>
                <w:sz w:val="20"/>
                <w:szCs w:val="20"/>
              </w:rPr>
            </w:pPr>
            <w:r>
              <w:rPr>
                <w:rFonts w:ascii="Times New Roman" w:hAnsi="Times New Roman"/>
                <w:b/>
                <w:bCs/>
                <w:sz w:val="20"/>
                <w:szCs w:val="20"/>
              </w:rPr>
              <w:t>($)</w:t>
            </w:r>
          </w:p>
        </w:tc>
      </w:tr>
      <w:tr w:rsidR="00C44575" w:rsidRPr="00620D55" w:rsidTr="00F54901">
        <w:trPr>
          <w:trHeight w:val="461"/>
        </w:trPr>
        <w:tc>
          <w:tcPr>
            <w:tcW w:w="3600" w:type="dxa"/>
            <w:shd w:val="clear" w:color="000000" w:fill="FFFFFF" w:themeFill="background1"/>
            <w:noWrap/>
            <w:vAlign w:val="bottom"/>
            <w:hideMark/>
          </w:tcPr>
          <w:p w:rsidR="00620D55" w:rsidRPr="00B54B81" w:rsidRDefault="00F53E3C" w:rsidP="00620D55">
            <w:pPr>
              <w:widowControl/>
              <w:autoSpaceDE/>
              <w:autoSpaceDN/>
              <w:adjustRightInd/>
              <w:rPr>
                <w:rFonts w:ascii="Times New Roman" w:hAnsi="Times New Roman"/>
                <w:b/>
                <w:bCs/>
                <w:sz w:val="20"/>
                <w:szCs w:val="20"/>
              </w:rPr>
            </w:pPr>
            <w:r w:rsidRPr="00F53E3C">
              <w:rPr>
                <w:rFonts w:ascii="Times New Roman" w:hAnsi="Times New Roman"/>
                <w:b/>
                <w:bCs/>
                <w:sz w:val="20"/>
                <w:szCs w:val="20"/>
              </w:rPr>
              <w:t> </w:t>
            </w:r>
          </w:p>
        </w:tc>
        <w:tc>
          <w:tcPr>
            <w:tcW w:w="1368" w:type="dxa"/>
            <w:shd w:val="clear" w:color="000000" w:fill="FFFFFF" w:themeFill="background1"/>
            <w:noWrap/>
            <w:vAlign w:val="bottom"/>
            <w:hideMark/>
          </w:tcPr>
          <w:p w:rsidR="00620D55" w:rsidRPr="00B54B81" w:rsidRDefault="00F53E3C" w:rsidP="00620D55">
            <w:pPr>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$120</w:t>
            </w:r>
            <w:r w:rsidR="00FE22FC">
              <w:rPr>
                <w:rFonts w:ascii="Times New Roman" w:hAnsi="Times New Roman"/>
                <w:bCs/>
                <w:sz w:val="20"/>
                <w:szCs w:val="20"/>
              </w:rPr>
              <w:t>.28</w:t>
            </w:r>
            <w:r w:rsidRPr="00F53E3C">
              <w:rPr>
                <w:rFonts w:ascii="Times New Roman" w:hAnsi="Times New Roman"/>
                <w:bCs/>
                <w:sz w:val="20"/>
                <w:szCs w:val="20"/>
              </w:rPr>
              <w:t xml:space="preserve"> </w:t>
            </w:r>
          </w:p>
        </w:tc>
        <w:tc>
          <w:tcPr>
            <w:tcW w:w="1080" w:type="dxa"/>
            <w:shd w:val="clear" w:color="000000" w:fill="FFFFFF" w:themeFill="background1"/>
            <w:noWrap/>
            <w:vAlign w:val="bottom"/>
            <w:hideMark/>
          </w:tcPr>
          <w:p w:rsidR="00620D55" w:rsidRPr="00B54B81" w:rsidRDefault="00F53E3C" w:rsidP="00620D55">
            <w:pPr>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$6</w:t>
            </w:r>
            <w:r w:rsidR="00FE22FC">
              <w:rPr>
                <w:rFonts w:ascii="Times New Roman" w:hAnsi="Times New Roman"/>
                <w:bCs/>
                <w:sz w:val="20"/>
                <w:szCs w:val="20"/>
              </w:rPr>
              <w:t>0.85</w:t>
            </w:r>
            <w:r w:rsidRPr="00F53E3C">
              <w:rPr>
                <w:rFonts w:ascii="Times New Roman" w:hAnsi="Times New Roman"/>
                <w:bCs/>
                <w:sz w:val="20"/>
                <w:szCs w:val="20"/>
              </w:rPr>
              <w:t xml:space="preserve"> </w:t>
            </w:r>
          </w:p>
        </w:tc>
        <w:tc>
          <w:tcPr>
            <w:tcW w:w="1080" w:type="dxa"/>
            <w:shd w:val="clear" w:color="000000" w:fill="FFFFFF" w:themeFill="background1"/>
            <w:noWrap/>
            <w:vAlign w:val="bottom"/>
            <w:hideMark/>
          </w:tcPr>
          <w:p w:rsidR="00620D55" w:rsidRPr="00B54B81" w:rsidRDefault="00F53E3C" w:rsidP="00620D55">
            <w:pPr>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$37</w:t>
            </w:r>
            <w:r w:rsidR="00FE22FC">
              <w:rPr>
                <w:rFonts w:ascii="Times New Roman" w:hAnsi="Times New Roman"/>
                <w:bCs/>
                <w:sz w:val="20"/>
                <w:szCs w:val="20"/>
              </w:rPr>
              <w:t>.11</w:t>
            </w:r>
            <w:r w:rsidRPr="00F53E3C">
              <w:rPr>
                <w:rFonts w:ascii="Times New Roman" w:hAnsi="Times New Roman"/>
                <w:bCs/>
                <w:sz w:val="20"/>
                <w:szCs w:val="20"/>
              </w:rPr>
              <w:t xml:space="preserve"> </w:t>
            </w:r>
          </w:p>
        </w:tc>
        <w:tc>
          <w:tcPr>
            <w:tcW w:w="1008" w:type="dxa"/>
            <w:shd w:val="clear" w:color="000000" w:fill="FFFFFF" w:themeFill="background1"/>
            <w:noWrap/>
            <w:vAlign w:val="bottom"/>
            <w:hideMark/>
          </w:tcPr>
          <w:p w:rsidR="00620D55"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w:t>
            </w:r>
          </w:p>
        </w:tc>
        <w:tc>
          <w:tcPr>
            <w:tcW w:w="1224" w:type="dxa"/>
            <w:gridSpan w:val="2"/>
            <w:shd w:val="clear" w:color="000000" w:fill="FFFFFF" w:themeFill="background1"/>
            <w:noWrap/>
            <w:vAlign w:val="bottom"/>
            <w:hideMark/>
          </w:tcPr>
          <w:p w:rsidR="00620D55" w:rsidRPr="00B54B81" w:rsidRDefault="00F53E3C" w:rsidP="00620D55">
            <w:pPr>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Read or hear any instructions</w:t>
            </w:r>
          </w:p>
        </w:tc>
        <w:tc>
          <w:tcPr>
            <w:tcW w:w="1368" w:type="dxa"/>
            <w:shd w:val="clear" w:color="000000" w:fill="FFFFFF" w:themeFill="background1"/>
            <w:vAlign w:val="bottom"/>
            <w:hideMark/>
          </w:tcPr>
          <w:p w:rsidR="00620D55" w:rsidRPr="00B54B81" w:rsidRDefault="00320FC8"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0.01</w:t>
            </w:r>
          </w:p>
        </w:tc>
        <w:tc>
          <w:tcPr>
            <w:tcW w:w="1080" w:type="dxa"/>
            <w:shd w:val="clear" w:color="000000" w:fill="FFFFFF" w:themeFill="background1"/>
            <w:vAlign w:val="bottom"/>
            <w:hideMark/>
          </w:tcPr>
          <w:p w:rsidR="00620D55" w:rsidRPr="00B54B81" w:rsidRDefault="00320FC8" w:rsidP="00320FC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0.05</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8" w:type="dxa"/>
            <w:shd w:val="clear" w:color="000000" w:fill="FFFFFF" w:themeFill="background1"/>
            <w:vAlign w:val="bottom"/>
            <w:hideMark/>
          </w:tcPr>
          <w:p w:rsidR="00620D55" w:rsidRPr="00B54B81" w:rsidRDefault="00320FC8" w:rsidP="00CE255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w:t>
            </w:r>
            <w:r w:rsidR="00CE255F">
              <w:rPr>
                <w:rFonts w:ascii="Times New Roman" w:hAnsi="Times New Roman"/>
                <w:color w:val="000000"/>
                <w:sz w:val="20"/>
                <w:szCs w:val="20"/>
              </w:rPr>
              <w:t>6</w:t>
            </w:r>
          </w:p>
        </w:tc>
        <w:tc>
          <w:tcPr>
            <w:tcW w:w="1224" w:type="dxa"/>
            <w:gridSpan w:val="2"/>
            <w:shd w:val="clear" w:color="000000" w:fill="FFFFFF" w:themeFill="background1"/>
            <w:noWrap/>
            <w:vAlign w:val="bottom"/>
            <w:hideMark/>
          </w:tcPr>
          <w:p w:rsidR="00620D55" w:rsidRPr="00B54B81" w:rsidRDefault="00F53E3C" w:rsidP="00320FC8">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4.25</w:t>
            </w:r>
            <w:r w:rsidRPr="00F53E3C">
              <w:rPr>
                <w:rFonts w:ascii="Times New Roman" w:hAnsi="Times New Roman"/>
                <w:sz w:val="20"/>
                <w:szCs w:val="20"/>
              </w:rPr>
              <w:t xml:space="preserve">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Plan activities</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224" w:type="dxa"/>
            <w:gridSpan w:val="2"/>
            <w:shd w:val="clear" w:color="000000" w:fill="FFFFFF" w:themeFill="background1"/>
            <w:noWrap/>
            <w:vAlign w:val="bottom"/>
            <w:hideMark/>
          </w:tcPr>
          <w:p w:rsidR="00620D55" w:rsidRPr="00B54B81" w:rsidRDefault="00F53E3C" w:rsidP="00320FC8">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Create information</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F53E3C" w:rsidRPr="00F53E3C" w:rsidRDefault="00CE255F" w:rsidP="00F53E3C">
            <w:pPr>
              <w:widowControl/>
              <w:autoSpaceDE/>
              <w:autoSpaceDN/>
              <w:adjustRightInd/>
              <w:ind w:left="-6" w:firstLine="6"/>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224" w:type="dxa"/>
            <w:gridSpan w:val="2"/>
            <w:shd w:val="clear" w:color="000000" w:fill="FFFFFF" w:themeFill="background1"/>
            <w:noWrap/>
            <w:vAlign w:val="bottom"/>
            <w:hideMark/>
          </w:tcPr>
          <w:p w:rsidR="00620D55" w:rsidRPr="00B54B81" w:rsidRDefault="00F53E3C" w:rsidP="00320FC8">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Gather information</w:t>
            </w:r>
            <w:r w:rsidR="00320FC8">
              <w:rPr>
                <w:rFonts w:ascii="Times New Roman" w:hAnsi="Times New Roman"/>
                <w:bCs/>
                <w:sz w:val="20"/>
                <w:szCs w:val="20"/>
              </w:rPr>
              <w:t>, including label</w:t>
            </w:r>
            <w:r w:rsidR="00A77C8F">
              <w:rPr>
                <w:rFonts w:ascii="Times New Roman" w:hAnsi="Times New Roman"/>
                <w:bCs/>
                <w:sz w:val="20"/>
                <w:szCs w:val="20"/>
              </w:rPr>
              <w:t xml:space="preserve"> and supporting information</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F53E3C" w:rsidP="00620D55">
            <w:pPr>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320FC8">
              <w:rPr>
                <w:rFonts w:ascii="Times New Roman" w:hAnsi="Times New Roman"/>
                <w:color w:val="000000"/>
                <w:sz w:val="20"/>
                <w:szCs w:val="20"/>
              </w:rPr>
              <w:t>.0</w:t>
            </w:r>
            <w:r w:rsidR="00FE22FC">
              <w:rPr>
                <w:rFonts w:ascii="Times New Roman" w:hAnsi="Times New Roman"/>
                <w:color w:val="000000"/>
                <w:sz w:val="20"/>
                <w:szCs w:val="20"/>
              </w:rPr>
              <w:t>2</w:t>
            </w:r>
          </w:p>
        </w:tc>
        <w:tc>
          <w:tcPr>
            <w:tcW w:w="1080" w:type="dxa"/>
            <w:shd w:val="clear" w:color="000000" w:fill="FFFFFF" w:themeFill="background1"/>
            <w:vAlign w:val="bottom"/>
            <w:hideMark/>
          </w:tcPr>
          <w:p w:rsidR="00620D55" w:rsidRPr="00B54B81" w:rsidRDefault="00DA1C5D"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0.03</w:t>
            </w:r>
          </w:p>
        </w:tc>
        <w:tc>
          <w:tcPr>
            <w:tcW w:w="1008" w:type="dxa"/>
            <w:shd w:val="clear" w:color="000000" w:fill="FFFFFF" w:themeFill="background1"/>
            <w:vAlign w:val="bottom"/>
            <w:hideMark/>
          </w:tcPr>
          <w:p w:rsidR="00620D55" w:rsidRPr="00B54B81" w:rsidRDefault="00F53E3C" w:rsidP="00620D55">
            <w:pPr>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320FC8">
              <w:rPr>
                <w:rFonts w:ascii="Times New Roman" w:hAnsi="Times New Roman"/>
                <w:color w:val="000000"/>
                <w:sz w:val="20"/>
                <w:szCs w:val="20"/>
              </w:rPr>
              <w:t>.05</w:t>
            </w:r>
          </w:p>
        </w:tc>
        <w:tc>
          <w:tcPr>
            <w:tcW w:w="1224" w:type="dxa"/>
            <w:gridSpan w:val="2"/>
            <w:shd w:val="clear" w:color="000000" w:fill="FFFFFF" w:themeFill="background1"/>
            <w:noWrap/>
            <w:vAlign w:val="bottom"/>
            <w:hideMark/>
          </w:tcPr>
          <w:p w:rsidR="00620D55" w:rsidRPr="00B54B81" w:rsidRDefault="00F53E3C" w:rsidP="00320FC8">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2.33</w:t>
            </w:r>
            <w:r w:rsidRPr="00F53E3C">
              <w:rPr>
                <w:rFonts w:ascii="Times New Roman" w:hAnsi="Times New Roman"/>
                <w:sz w:val="20"/>
                <w:szCs w:val="20"/>
              </w:rPr>
              <w:t xml:space="preserve">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Process, compile, review information for accuracy</w:t>
            </w:r>
          </w:p>
        </w:tc>
        <w:tc>
          <w:tcPr>
            <w:tcW w:w="1368" w:type="dxa"/>
            <w:shd w:val="clear" w:color="000000" w:fill="FFFFFF" w:themeFill="background1"/>
            <w:vAlign w:val="bottom"/>
            <w:hideMark/>
          </w:tcPr>
          <w:p w:rsidR="00620D55" w:rsidRPr="00B54B81" w:rsidRDefault="00320FC8"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w:t>
            </w:r>
            <w:r w:rsidR="00D34564">
              <w:rPr>
                <w:rFonts w:ascii="Times New Roman" w:hAnsi="Times New Roman"/>
                <w:color w:val="000000"/>
                <w:sz w:val="20"/>
                <w:szCs w:val="20"/>
              </w:rPr>
              <w:t>2</w:t>
            </w:r>
          </w:p>
        </w:tc>
        <w:tc>
          <w:tcPr>
            <w:tcW w:w="1080" w:type="dxa"/>
            <w:shd w:val="clear" w:color="000000" w:fill="FFFFFF" w:themeFill="background1"/>
            <w:vAlign w:val="bottom"/>
            <w:hideMark/>
          </w:tcPr>
          <w:p w:rsidR="00620D55" w:rsidRPr="00B54B81" w:rsidRDefault="00320FC8" w:rsidP="00320FC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0.05</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8" w:type="dxa"/>
            <w:shd w:val="clear" w:color="000000" w:fill="FFFFFF" w:themeFill="background1"/>
            <w:vAlign w:val="bottom"/>
            <w:hideMark/>
          </w:tcPr>
          <w:p w:rsidR="00620D55" w:rsidRPr="00B54B81" w:rsidRDefault="00320FC8" w:rsidP="00320FC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4" w:type="dxa"/>
            <w:gridSpan w:val="2"/>
            <w:shd w:val="clear" w:color="000000" w:fill="FFFFFF" w:themeFill="background1"/>
            <w:noWrap/>
            <w:vAlign w:val="bottom"/>
            <w:hideMark/>
          </w:tcPr>
          <w:p w:rsidR="00620D55" w:rsidRPr="00B54B81" w:rsidRDefault="00F53E3C" w:rsidP="00320FC8">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5.45</w:t>
            </w:r>
            <w:r w:rsidRPr="00F53E3C">
              <w:rPr>
                <w:rFonts w:ascii="Times New Roman" w:hAnsi="Times New Roman"/>
                <w:sz w:val="20"/>
                <w:szCs w:val="20"/>
              </w:rPr>
              <w:t xml:space="preserve">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Complete written forms</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0.04</w:t>
            </w:r>
          </w:p>
        </w:tc>
        <w:tc>
          <w:tcPr>
            <w:tcW w:w="1080"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0.04</w:t>
            </w:r>
          </w:p>
        </w:tc>
        <w:tc>
          <w:tcPr>
            <w:tcW w:w="1008"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0.08</w:t>
            </w:r>
          </w:p>
        </w:tc>
        <w:tc>
          <w:tcPr>
            <w:tcW w:w="1224" w:type="dxa"/>
            <w:gridSpan w:val="2"/>
            <w:shd w:val="clear" w:color="000000" w:fill="FFFFFF" w:themeFill="background1"/>
            <w:noWrap/>
            <w:vAlign w:val="bottom"/>
            <w:hideMark/>
          </w:tcPr>
          <w:p w:rsidR="00620D55" w:rsidRPr="00B54B81" w:rsidRDefault="00F53E3C" w:rsidP="00C212BF">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3.92</w:t>
            </w:r>
            <w:r w:rsidRPr="00F53E3C">
              <w:rPr>
                <w:rFonts w:ascii="Times New Roman" w:hAnsi="Times New Roman"/>
                <w:sz w:val="20"/>
                <w:szCs w:val="20"/>
              </w:rPr>
              <w:t xml:space="preserve">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Record, disclose, or display information</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008"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4" w:type="dxa"/>
            <w:gridSpan w:val="2"/>
            <w:shd w:val="clear" w:color="000000" w:fill="FFFFFF" w:themeFill="background1"/>
            <w:noWrap/>
            <w:vAlign w:val="bottom"/>
            <w:hideMark/>
          </w:tcPr>
          <w:p w:rsidR="00620D55" w:rsidRPr="00B54B81" w:rsidRDefault="00F53E3C" w:rsidP="00C212BF">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2.60</w:t>
            </w:r>
            <w:r w:rsidRPr="00F53E3C">
              <w:rPr>
                <w:rFonts w:ascii="Times New Roman" w:hAnsi="Times New Roman"/>
                <w:sz w:val="20"/>
                <w:szCs w:val="20"/>
              </w:rPr>
              <w:t xml:space="preserve"> </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Cs/>
                <w:sz w:val="20"/>
                <w:szCs w:val="20"/>
              </w:rPr>
            </w:pPr>
            <w:r w:rsidRPr="00F53E3C">
              <w:rPr>
                <w:rFonts w:ascii="Times New Roman" w:hAnsi="Times New Roman"/>
                <w:bCs/>
                <w:sz w:val="20"/>
                <w:szCs w:val="20"/>
              </w:rPr>
              <w:t>Store, file, or maintain information</w:t>
            </w:r>
          </w:p>
        </w:tc>
        <w:tc>
          <w:tcPr>
            <w:tcW w:w="1368"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CE255F" w:rsidP="00620D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0"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008"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4" w:type="dxa"/>
            <w:gridSpan w:val="2"/>
            <w:shd w:val="clear" w:color="000000" w:fill="FFFFFF" w:themeFill="background1"/>
            <w:noWrap/>
            <w:vAlign w:val="bottom"/>
            <w:hideMark/>
          </w:tcPr>
          <w:p w:rsidR="00620D55" w:rsidRPr="00B54B81" w:rsidRDefault="00F53E3C" w:rsidP="00C212BF">
            <w:pPr>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320FC8">
              <w:rPr>
                <w:rFonts w:ascii="Times New Roman" w:hAnsi="Times New Roman"/>
                <w:sz w:val="20"/>
                <w:szCs w:val="20"/>
              </w:rPr>
              <w:t>2.60</w:t>
            </w:r>
          </w:p>
        </w:tc>
      </w:tr>
      <w:tr w:rsidR="00C44575" w:rsidRPr="00620D55" w:rsidTr="00F54901">
        <w:trPr>
          <w:trHeight w:val="461"/>
        </w:trPr>
        <w:tc>
          <w:tcPr>
            <w:tcW w:w="3600" w:type="dxa"/>
            <w:shd w:val="clear" w:color="000000" w:fill="FFFFFF" w:themeFill="background1"/>
            <w:vAlign w:val="bottom"/>
            <w:hideMark/>
          </w:tcPr>
          <w:p w:rsidR="00620D55" w:rsidRPr="00B54B81" w:rsidRDefault="00F53E3C" w:rsidP="00620D55">
            <w:pPr>
              <w:widowControl/>
              <w:autoSpaceDE/>
              <w:autoSpaceDN/>
              <w:adjustRightInd/>
              <w:rPr>
                <w:rFonts w:ascii="Times New Roman" w:hAnsi="Times New Roman"/>
                <w:b/>
                <w:bCs/>
                <w:sz w:val="20"/>
                <w:szCs w:val="20"/>
              </w:rPr>
            </w:pPr>
            <w:r w:rsidRPr="00F53E3C">
              <w:rPr>
                <w:rFonts w:ascii="Times New Roman" w:hAnsi="Times New Roman"/>
                <w:b/>
                <w:bCs/>
                <w:sz w:val="20"/>
                <w:szCs w:val="20"/>
              </w:rPr>
              <w:t xml:space="preserve"> TOTAL BURDEN</w:t>
            </w:r>
          </w:p>
        </w:tc>
        <w:tc>
          <w:tcPr>
            <w:tcW w:w="1368" w:type="dxa"/>
            <w:shd w:val="clear" w:color="000000" w:fill="FFFFFF" w:themeFill="background1"/>
            <w:vAlign w:val="bottom"/>
            <w:hideMark/>
          </w:tcPr>
          <w:p w:rsidR="00620D55" w:rsidRPr="00B54B81" w:rsidRDefault="00320FC8" w:rsidP="00C212BF">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0.03</w:t>
            </w:r>
          </w:p>
        </w:tc>
        <w:tc>
          <w:tcPr>
            <w:tcW w:w="1080" w:type="dxa"/>
            <w:shd w:val="clear" w:color="000000" w:fill="FFFFFF" w:themeFill="background1"/>
            <w:vAlign w:val="bottom"/>
            <w:hideMark/>
          </w:tcPr>
          <w:p w:rsidR="00620D55" w:rsidRPr="00B54B81" w:rsidRDefault="00320FC8" w:rsidP="00C212BF">
            <w:pPr>
              <w:widowControl/>
              <w:tabs>
                <w:tab w:val="center" w:pos="4320"/>
                <w:tab w:val="right" w:pos="8640"/>
              </w:tabs>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0.16</w:t>
            </w:r>
          </w:p>
        </w:tc>
        <w:tc>
          <w:tcPr>
            <w:tcW w:w="1080" w:type="dxa"/>
            <w:shd w:val="clear" w:color="000000" w:fill="FFFFFF" w:themeFill="background1"/>
            <w:vAlign w:val="bottom"/>
            <w:hideMark/>
          </w:tcPr>
          <w:p w:rsidR="00620D55" w:rsidRPr="00B54B81" w:rsidRDefault="00FE22FC" w:rsidP="00C212BF">
            <w:pPr>
              <w:widowControl/>
              <w:tabs>
                <w:tab w:val="center" w:pos="4320"/>
                <w:tab w:val="right" w:pos="8640"/>
              </w:tabs>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0.21</w:t>
            </w:r>
          </w:p>
        </w:tc>
        <w:tc>
          <w:tcPr>
            <w:tcW w:w="1008" w:type="dxa"/>
            <w:shd w:val="clear" w:color="000000" w:fill="FFFFFF" w:themeFill="background1"/>
            <w:vAlign w:val="bottom"/>
            <w:hideMark/>
          </w:tcPr>
          <w:p w:rsidR="00620D55" w:rsidRPr="00B54B81" w:rsidRDefault="00FE22FC" w:rsidP="00C212BF">
            <w:pPr>
              <w:widowControl/>
              <w:tabs>
                <w:tab w:val="center" w:pos="4320"/>
                <w:tab w:val="right" w:pos="8640"/>
              </w:tabs>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0.40</w:t>
            </w:r>
          </w:p>
        </w:tc>
        <w:tc>
          <w:tcPr>
            <w:tcW w:w="1224" w:type="dxa"/>
            <w:gridSpan w:val="2"/>
            <w:shd w:val="clear" w:color="000000" w:fill="FFFFFF" w:themeFill="background1"/>
            <w:noWrap/>
            <w:vAlign w:val="bottom"/>
            <w:hideMark/>
          </w:tcPr>
          <w:p w:rsidR="00620D55" w:rsidRPr="00B54B81" w:rsidRDefault="00FE22FC" w:rsidP="00C212BF">
            <w:pPr>
              <w:widowControl/>
              <w:tabs>
                <w:tab w:val="center" w:pos="4320"/>
                <w:tab w:val="right" w:pos="8640"/>
              </w:tabs>
              <w:autoSpaceDE/>
              <w:autoSpaceDN/>
              <w:adjustRightInd/>
              <w:jc w:val="center"/>
              <w:rPr>
                <w:rFonts w:ascii="Times New Roman" w:hAnsi="Times New Roman"/>
                <w:b/>
                <w:bCs/>
                <w:sz w:val="20"/>
                <w:szCs w:val="20"/>
              </w:rPr>
            </w:pPr>
            <w:r>
              <w:rPr>
                <w:rFonts w:ascii="Times New Roman" w:hAnsi="Times New Roman"/>
                <w:b/>
                <w:bCs/>
                <w:sz w:val="20"/>
                <w:szCs w:val="20"/>
              </w:rPr>
              <w:t>21.14</w:t>
            </w:r>
            <w:r w:rsidR="00F53E3C" w:rsidRPr="00F53E3C">
              <w:rPr>
                <w:rFonts w:ascii="Times New Roman" w:hAnsi="Times New Roman"/>
                <w:b/>
                <w:bCs/>
                <w:sz w:val="20"/>
                <w:szCs w:val="20"/>
              </w:rPr>
              <w:t xml:space="preserve"> </w:t>
            </w:r>
          </w:p>
        </w:tc>
      </w:tr>
      <w:tr w:rsidR="00A87F90" w:rsidRPr="00A87F90" w:rsidTr="008D2CC7">
        <w:trPr>
          <w:gridAfter w:val="1"/>
          <w:wAfter w:w="355" w:type="dxa"/>
          <w:trHeight w:val="264"/>
        </w:trPr>
        <w:tc>
          <w:tcPr>
            <w:tcW w:w="9005" w:type="dxa"/>
            <w:gridSpan w:val="6"/>
            <w:tcBorders>
              <w:top w:val="double" w:sz="4" w:space="0" w:color="auto"/>
              <w:left w:val="nil"/>
              <w:bottom w:val="nil"/>
              <w:right w:val="nil"/>
            </w:tcBorders>
            <w:shd w:val="clear" w:color="000000" w:fill="auto"/>
            <w:vAlign w:val="bottom"/>
            <w:hideMark/>
          </w:tcPr>
          <w:p w:rsidR="00A936C2" w:rsidRDefault="00100BD5">
            <w:pPr>
              <w:tabs>
                <w:tab w:val="left" w:pos="-1440"/>
                <w:tab w:val="left" w:pos="-720"/>
                <w:tab w:val="decimal" w:pos="0"/>
              </w:tabs>
              <w:rPr>
                <w:rFonts w:ascii="Times New Roman" w:hAnsi="Times New Roman"/>
                <w:sz w:val="20"/>
                <w:szCs w:val="20"/>
              </w:rPr>
            </w:pPr>
            <w:r w:rsidRPr="00100BD5">
              <w:rPr>
                <w:rFonts w:ascii="Times New Roman" w:hAnsi="Times New Roman"/>
                <w:sz w:val="20"/>
                <w:szCs w:val="20"/>
                <w:vertAlign w:val="superscript"/>
              </w:rPr>
              <w:t>1</w:t>
            </w:r>
            <w:r w:rsidRPr="00100BD5">
              <w:rPr>
                <w:rFonts w:ascii="Times New Roman" w:hAnsi="Times New Roman"/>
                <w:sz w:val="20"/>
                <w:szCs w:val="20"/>
              </w:rPr>
              <w:t xml:space="preserve"> Hourly wages rates are fully loaded wage rates based on NAICS 325300 - Pesticide, Fertilizer, and Other Agricultural Chemical Manufacturing from U.S. Dept. of Labor, Bureau of Labor Statistics, May 2010. See Attachment C for wage calculations. </w:t>
            </w:r>
          </w:p>
          <w:p w:rsidR="00053573" w:rsidRDefault="00100BD5">
            <w:pPr>
              <w:tabs>
                <w:tab w:val="left" w:pos="-1440"/>
                <w:tab w:val="left" w:pos="-720"/>
                <w:tab w:val="decimal" w:pos="0"/>
              </w:tabs>
            </w:pPr>
            <w:r w:rsidRPr="00100BD5">
              <w:rPr>
                <w:rFonts w:ascii="Times New Roman" w:hAnsi="Times New Roman"/>
                <w:sz w:val="20"/>
                <w:szCs w:val="20"/>
                <w:vertAlign w:val="superscript"/>
              </w:rPr>
              <w:t>2</w:t>
            </w:r>
            <w:r w:rsidRPr="00100BD5">
              <w:rPr>
                <w:rFonts w:ascii="Times New Roman" w:hAnsi="Times New Roman"/>
                <w:sz w:val="20"/>
                <w:szCs w:val="20"/>
              </w:rPr>
              <w:t xml:space="preserve"> Totals may not sum due to rounding.</w:t>
            </w:r>
          </w:p>
        </w:tc>
      </w:tr>
    </w:tbl>
    <w:p w:rsidR="00C441DD" w:rsidRDefault="00C441DD" w:rsidP="00C441DD">
      <w:pPr>
        <w:tabs>
          <w:tab w:val="left" w:pos="-1440"/>
          <w:tab w:val="left" w:pos="-720"/>
          <w:tab w:val="decimal" w:pos="0"/>
        </w:tabs>
        <w:ind w:firstLine="720"/>
        <w:rPr>
          <w:rFonts w:ascii="Times New Roman" w:hAnsi="Times New Roman"/>
        </w:rPr>
      </w:pPr>
    </w:p>
    <w:p w:rsidR="00F54901" w:rsidRDefault="00CE255F" w:rsidP="00CA6132">
      <w:pPr>
        <w:keepNext/>
        <w:widowControl/>
        <w:tabs>
          <w:tab w:val="left" w:pos="-1440"/>
          <w:tab w:val="left" w:pos="-720"/>
          <w:tab w:val="decimal" w:pos="0"/>
        </w:tabs>
        <w:ind w:firstLine="720"/>
        <w:rPr>
          <w:rFonts w:ascii="Times New Roman" w:hAnsi="Times New Roman"/>
        </w:rPr>
      </w:pPr>
      <w:r>
        <w:rPr>
          <w:rFonts w:ascii="Times New Roman" w:hAnsi="Times New Roman"/>
        </w:rPr>
        <w:lastRenderedPageBreak/>
        <w:t>The estimated total annual burden for registered pesticides and devices is shown in Table 3. The total annual burden is estimate to be 9,800 burden hours, at a cost of $5</w:t>
      </w:r>
      <w:r w:rsidR="00DA0C25">
        <w:rPr>
          <w:rFonts w:ascii="Times New Roman" w:hAnsi="Times New Roman"/>
        </w:rPr>
        <w:t>17,887</w:t>
      </w:r>
      <w:r>
        <w:rPr>
          <w:rFonts w:ascii="Times New Roman" w:hAnsi="Times New Roman"/>
        </w:rPr>
        <w:t xml:space="preserve">.  </w:t>
      </w:r>
      <w:r w:rsidRPr="00A87F90">
        <w:rPr>
          <w:rFonts w:ascii="Times New Roman" w:hAnsi="Times New Roman"/>
        </w:rPr>
        <w:t xml:space="preserve">The </w:t>
      </w:r>
      <w:r>
        <w:rPr>
          <w:rFonts w:ascii="Times New Roman" w:hAnsi="Times New Roman"/>
        </w:rPr>
        <w:t xml:space="preserve">burden and cost per response is multiplied by the number of responses to </w:t>
      </w:r>
      <w:r w:rsidRPr="00A87F90">
        <w:rPr>
          <w:rFonts w:ascii="Times New Roman" w:hAnsi="Times New Roman"/>
        </w:rPr>
        <w:t>get total annual respondent</w:t>
      </w:r>
      <w:r>
        <w:rPr>
          <w:rFonts w:ascii="Times New Roman" w:hAnsi="Times New Roman"/>
        </w:rPr>
        <w:t xml:space="preserve"> burden</w:t>
      </w:r>
      <w:r w:rsidRPr="00A87F90">
        <w:rPr>
          <w:rFonts w:ascii="Times New Roman" w:hAnsi="Times New Roman"/>
        </w:rPr>
        <w:t xml:space="preserve"> </w:t>
      </w:r>
      <w:r>
        <w:rPr>
          <w:rFonts w:ascii="Times New Roman" w:hAnsi="Times New Roman"/>
        </w:rPr>
        <w:t>and cost, respectively.</w:t>
      </w:r>
    </w:p>
    <w:p w:rsidR="00CE255F" w:rsidRDefault="00CE255F" w:rsidP="00C441DD">
      <w:pPr>
        <w:tabs>
          <w:tab w:val="left" w:pos="-1440"/>
          <w:tab w:val="left" w:pos="-720"/>
          <w:tab w:val="decimal" w:pos="0"/>
        </w:tabs>
        <w:ind w:firstLine="720"/>
        <w:rPr>
          <w:rFonts w:ascii="Times New Roman" w:hAnsi="Times New Roman"/>
        </w:rPr>
      </w:pPr>
    </w:p>
    <w:p w:rsidR="00F54901" w:rsidRDefault="00F54901" w:rsidP="00C441DD">
      <w:pPr>
        <w:tabs>
          <w:tab w:val="left" w:pos="-1440"/>
          <w:tab w:val="left" w:pos="-720"/>
          <w:tab w:val="decimal" w:pos="0"/>
        </w:tabs>
        <w:ind w:firstLine="720"/>
        <w:rPr>
          <w:rFonts w:ascii="Times New Roman" w:hAnsi="Times New Roman"/>
        </w:rPr>
      </w:pPr>
      <w:r w:rsidRPr="007F266B">
        <w:rPr>
          <w:rFonts w:ascii="Times New Roman" w:hAnsi="Times New Roman"/>
          <w:b/>
        </w:rPr>
        <w:t xml:space="preserve">Table </w:t>
      </w:r>
      <w:r>
        <w:rPr>
          <w:rFonts w:ascii="Times New Roman" w:hAnsi="Times New Roman"/>
          <w:b/>
        </w:rPr>
        <w:t>3</w:t>
      </w:r>
      <w:r w:rsidRPr="007F266B">
        <w:rPr>
          <w:rFonts w:ascii="Times New Roman" w:hAnsi="Times New Roman"/>
          <w:b/>
        </w:rPr>
        <w:t>: Total Annual Respondent Burden and Cost: Registered Pesticides and Devices</w:t>
      </w:r>
    </w:p>
    <w:tbl>
      <w:tblPr>
        <w:tblW w:w="9366" w:type="dxa"/>
        <w:tblInd w:w="103"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tblPr>
      <w:tblGrid>
        <w:gridCol w:w="2228"/>
        <w:gridCol w:w="1423"/>
        <w:gridCol w:w="1423"/>
        <w:gridCol w:w="1524"/>
        <w:gridCol w:w="1624"/>
        <w:gridCol w:w="1144"/>
      </w:tblGrid>
      <w:tr w:rsidR="00F54901" w:rsidRPr="00CA6132" w:rsidTr="00F54901">
        <w:tc>
          <w:tcPr>
            <w:tcW w:w="2228" w:type="dxa"/>
            <w:vAlign w:val="center"/>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Information Collection</w:t>
            </w:r>
          </w:p>
        </w:tc>
        <w:tc>
          <w:tcPr>
            <w:tcW w:w="1422" w:type="dxa"/>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Burden Per Response</w:t>
            </w:r>
          </w:p>
        </w:tc>
        <w:tc>
          <w:tcPr>
            <w:tcW w:w="1422" w:type="dxa"/>
            <w:vAlign w:val="center"/>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 xml:space="preserve">Cost Per Response </w:t>
            </w:r>
          </w:p>
        </w:tc>
        <w:tc>
          <w:tcPr>
            <w:tcW w:w="1523" w:type="dxa"/>
            <w:vAlign w:val="center"/>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Responses Per Year</w:t>
            </w:r>
          </w:p>
        </w:tc>
        <w:tc>
          <w:tcPr>
            <w:tcW w:w="1623" w:type="dxa"/>
            <w:vAlign w:val="center"/>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Annual Burden</w:t>
            </w:r>
          </w:p>
        </w:tc>
        <w:tc>
          <w:tcPr>
            <w:tcW w:w="1143" w:type="dxa"/>
            <w:vAlign w:val="center"/>
          </w:tcPr>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Total</w:t>
            </w:r>
          </w:p>
          <w:p w:rsidR="00F54901" w:rsidRPr="00CA6132" w:rsidRDefault="00F54901" w:rsidP="00F54901">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Costs</w:t>
            </w:r>
          </w:p>
        </w:tc>
      </w:tr>
      <w:tr w:rsidR="00F54901" w:rsidRPr="00CA6132" w:rsidTr="00F54901">
        <w:trPr>
          <w:trHeight w:val="570"/>
        </w:trPr>
        <w:tc>
          <w:tcPr>
            <w:tcW w:w="2228" w:type="dxa"/>
            <w:vAlign w:val="center"/>
          </w:tcPr>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 xml:space="preserve">Notice of Arrival for </w:t>
            </w:r>
            <w:r w:rsidR="00CE255F" w:rsidRPr="00CA6132">
              <w:rPr>
                <w:rFonts w:ascii="Times New Roman" w:hAnsi="Times New Roman"/>
                <w:bCs/>
                <w:sz w:val="20"/>
                <w:szCs w:val="20"/>
              </w:rPr>
              <w:t>R</w:t>
            </w:r>
            <w:r w:rsidRPr="00CA6132">
              <w:rPr>
                <w:rFonts w:ascii="Times New Roman" w:hAnsi="Times New Roman"/>
                <w:bCs/>
                <w:sz w:val="20"/>
                <w:szCs w:val="20"/>
              </w:rPr>
              <w:t>egistered Pesticides</w:t>
            </w:r>
            <w:r w:rsidR="00CE255F" w:rsidRPr="00CA6132">
              <w:rPr>
                <w:rFonts w:ascii="Times New Roman" w:hAnsi="Times New Roman"/>
                <w:bCs/>
                <w:sz w:val="20"/>
                <w:szCs w:val="20"/>
              </w:rPr>
              <w:t xml:space="preserve"> and Devices</w:t>
            </w:r>
          </w:p>
        </w:tc>
        <w:tc>
          <w:tcPr>
            <w:tcW w:w="1422" w:type="dxa"/>
          </w:tcPr>
          <w:p w:rsidR="00F54901" w:rsidRPr="00CA6132" w:rsidRDefault="00F54901" w:rsidP="00F54901">
            <w:pPr>
              <w:tabs>
                <w:tab w:val="left" w:pos="-1440"/>
                <w:tab w:val="left" w:pos="-720"/>
                <w:tab w:val="decimal" w:pos="0"/>
              </w:tabs>
              <w:jc w:val="center"/>
              <w:rPr>
                <w:rFonts w:ascii="Times New Roman" w:hAnsi="Times New Roman"/>
                <w:bCs/>
                <w:sz w:val="20"/>
                <w:szCs w:val="20"/>
              </w:rPr>
            </w:pPr>
          </w:p>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0.40 hrs</w:t>
            </w:r>
          </w:p>
        </w:tc>
        <w:tc>
          <w:tcPr>
            <w:tcW w:w="1422" w:type="dxa"/>
            <w:vAlign w:val="center"/>
          </w:tcPr>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$21.14</w:t>
            </w:r>
          </w:p>
        </w:tc>
        <w:tc>
          <w:tcPr>
            <w:tcW w:w="1523" w:type="dxa"/>
            <w:vAlign w:val="center"/>
          </w:tcPr>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24,500</w:t>
            </w:r>
          </w:p>
        </w:tc>
        <w:tc>
          <w:tcPr>
            <w:tcW w:w="1623" w:type="dxa"/>
            <w:vAlign w:val="center"/>
          </w:tcPr>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9,800 hrs</w:t>
            </w:r>
          </w:p>
        </w:tc>
        <w:tc>
          <w:tcPr>
            <w:tcW w:w="1143" w:type="dxa"/>
            <w:vAlign w:val="center"/>
          </w:tcPr>
          <w:p w:rsidR="00F54901" w:rsidRPr="00CA6132" w:rsidRDefault="00F54901" w:rsidP="00F54901">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$5</w:t>
            </w:r>
            <w:r w:rsidR="00817CE4" w:rsidRPr="00CA6132">
              <w:rPr>
                <w:rFonts w:ascii="Times New Roman" w:hAnsi="Times New Roman"/>
                <w:bCs/>
                <w:sz w:val="20"/>
                <w:szCs w:val="20"/>
              </w:rPr>
              <w:t>17,887</w:t>
            </w:r>
          </w:p>
        </w:tc>
      </w:tr>
    </w:tbl>
    <w:p w:rsidR="00F54901" w:rsidRDefault="00F54901" w:rsidP="00C441DD">
      <w:pPr>
        <w:tabs>
          <w:tab w:val="left" w:pos="-1440"/>
          <w:tab w:val="left" w:pos="-720"/>
          <w:tab w:val="decimal" w:pos="0"/>
        </w:tabs>
        <w:ind w:firstLine="720"/>
        <w:rPr>
          <w:rFonts w:ascii="Times New Roman" w:hAnsi="Times New Roman"/>
        </w:rPr>
      </w:pPr>
    </w:p>
    <w:p w:rsidR="00F54901" w:rsidRDefault="00F54901" w:rsidP="00C441DD">
      <w:pPr>
        <w:tabs>
          <w:tab w:val="left" w:pos="-1440"/>
          <w:tab w:val="left" w:pos="-720"/>
          <w:tab w:val="decimal" w:pos="0"/>
        </w:tabs>
        <w:ind w:firstLine="720"/>
        <w:rPr>
          <w:rFonts w:ascii="Times New Roman" w:hAnsi="Times New Roman"/>
        </w:rPr>
      </w:pPr>
    </w:p>
    <w:p w:rsidR="00C441DD" w:rsidRDefault="00F84508" w:rsidP="00C441DD">
      <w:pPr>
        <w:tabs>
          <w:tab w:val="left" w:pos="-1440"/>
          <w:tab w:val="left" w:pos="-720"/>
          <w:tab w:val="decimal" w:pos="0"/>
        </w:tabs>
        <w:ind w:firstLine="720"/>
        <w:rPr>
          <w:rFonts w:ascii="Times New Roman" w:hAnsi="Times New Roman"/>
        </w:rPr>
      </w:pPr>
      <w:r>
        <w:rPr>
          <w:rFonts w:ascii="Times New Roman" w:hAnsi="Times New Roman"/>
        </w:rPr>
        <w:t xml:space="preserve">Table </w:t>
      </w:r>
      <w:r w:rsidR="007F266B">
        <w:rPr>
          <w:rFonts w:ascii="Times New Roman" w:hAnsi="Times New Roman"/>
        </w:rPr>
        <w:t>4</w:t>
      </w:r>
      <w:r w:rsidR="00C441DD" w:rsidRPr="00A87F90">
        <w:rPr>
          <w:rFonts w:ascii="Times New Roman" w:hAnsi="Times New Roman"/>
        </w:rPr>
        <w:t xml:space="preserve"> shows</w:t>
      </w:r>
      <w:r w:rsidR="00C441DD">
        <w:rPr>
          <w:rFonts w:ascii="Times New Roman" w:hAnsi="Times New Roman"/>
        </w:rPr>
        <w:t xml:space="preserve"> the estimated respondent burden and cost for submitting EPA Form 3540-1</w:t>
      </w:r>
      <w:r w:rsidR="00C44575">
        <w:rPr>
          <w:rFonts w:ascii="Times New Roman" w:hAnsi="Times New Roman"/>
        </w:rPr>
        <w:t xml:space="preserve">, </w:t>
      </w:r>
      <w:r w:rsidR="007F54C6">
        <w:rPr>
          <w:rFonts w:ascii="Times New Roman" w:hAnsi="Times New Roman"/>
        </w:rPr>
        <w:t xml:space="preserve">including a label, </w:t>
      </w:r>
      <w:r w:rsidR="00C441DD">
        <w:rPr>
          <w:rFonts w:ascii="Times New Roman" w:hAnsi="Times New Roman"/>
        </w:rPr>
        <w:t>supporting documents</w:t>
      </w:r>
      <w:r w:rsidR="002F6B52">
        <w:rPr>
          <w:rFonts w:ascii="Times New Roman" w:hAnsi="Times New Roman"/>
        </w:rPr>
        <w:t>,</w:t>
      </w:r>
      <w:r w:rsidR="00C44575">
        <w:rPr>
          <w:rFonts w:ascii="Times New Roman" w:hAnsi="Times New Roman"/>
        </w:rPr>
        <w:t xml:space="preserve"> and</w:t>
      </w:r>
      <w:r w:rsidR="002F6B52">
        <w:rPr>
          <w:rFonts w:ascii="Times New Roman" w:hAnsi="Times New Roman"/>
        </w:rPr>
        <w:t xml:space="preserve"> intended use</w:t>
      </w:r>
      <w:r w:rsidR="00C44575">
        <w:rPr>
          <w:rFonts w:ascii="Times New Roman" w:hAnsi="Times New Roman"/>
        </w:rPr>
        <w:t xml:space="preserve"> information</w:t>
      </w:r>
      <w:r w:rsidR="00CE255F">
        <w:rPr>
          <w:rFonts w:ascii="Times New Roman" w:hAnsi="Times New Roman"/>
        </w:rPr>
        <w:t>,</w:t>
      </w:r>
      <w:r w:rsidR="00C441DD">
        <w:rPr>
          <w:rFonts w:ascii="Times New Roman" w:hAnsi="Times New Roman"/>
        </w:rPr>
        <w:t xml:space="preserve"> for </w:t>
      </w:r>
      <w:r>
        <w:rPr>
          <w:rFonts w:ascii="Times New Roman" w:hAnsi="Times New Roman"/>
        </w:rPr>
        <w:t>unregistered pesticides</w:t>
      </w:r>
      <w:r w:rsidR="00C441DD">
        <w:rPr>
          <w:rFonts w:ascii="Times New Roman" w:hAnsi="Times New Roman"/>
        </w:rPr>
        <w:t xml:space="preserve">. </w:t>
      </w:r>
      <w:r>
        <w:rPr>
          <w:rFonts w:ascii="Times New Roman" w:hAnsi="Times New Roman"/>
        </w:rPr>
        <w:t>For these responses</w:t>
      </w:r>
      <w:r w:rsidR="00C441DD">
        <w:rPr>
          <w:rFonts w:ascii="Times New Roman" w:hAnsi="Times New Roman"/>
        </w:rPr>
        <w:t>, EPA estimates the burden per response to be 0.</w:t>
      </w:r>
      <w:r>
        <w:rPr>
          <w:rFonts w:ascii="Times New Roman" w:hAnsi="Times New Roman"/>
        </w:rPr>
        <w:t>5</w:t>
      </w:r>
      <w:r w:rsidR="00CE255F">
        <w:rPr>
          <w:rFonts w:ascii="Times New Roman" w:hAnsi="Times New Roman"/>
        </w:rPr>
        <w:t>0</w:t>
      </w:r>
      <w:r w:rsidR="00C441DD">
        <w:rPr>
          <w:rFonts w:ascii="Times New Roman" w:hAnsi="Times New Roman"/>
        </w:rPr>
        <w:t xml:space="preserve"> hours. </w:t>
      </w:r>
    </w:p>
    <w:p w:rsidR="00C441DD" w:rsidRDefault="00C441DD" w:rsidP="00C441DD">
      <w:pPr>
        <w:tabs>
          <w:tab w:val="left" w:pos="-1440"/>
          <w:tab w:val="left" w:pos="-720"/>
          <w:tab w:val="decimal" w:pos="0"/>
        </w:tabs>
        <w:ind w:firstLine="720"/>
        <w:rPr>
          <w:rFonts w:ascii="Times New Roman" w:hAnsi="Times New Roman"/>
        </w:rPr>
      </w:pPr>
    </w:p>
    <w:p w:rsidR="00A936C2" w:rsidRDefault="00F53E3C">
      <w:pPr>
        <w:keepNext/>
        <w:tabs>
          <w:tab w:val="left" w:pos="-1440"/>
          <w:tab w:val="left" w:pos="-720"/>
          <w:tab w:val="decimal" w:pos="0"/>
        </w:tabs>
        <w:ind w:firstLine="720"/>
        <w:rPr>
          <w:rFonts w:ascii="Times New Roman" w:hAnsi="Times New Roman"/>
        </w:rPr>
      </w:pPr>
      <w:r w:rsidRPr="00F53E3C">
        <w:rPr>
          <w:rFonts w:ascii="Times New Roman" w:hAnsi="Times New Roman"/>
          <w:b/>
        </w:rPr>
        <w:t xml:space="preserve">Table </w:t>
      </w:r>
      <w:r w:rsidR="007F266B">
        <w:rPr>
          <w:rFonts w:ascii="Times New Roman" w:hAnsi="Times New Roman"/>
          <w:b/>
        </w:rPr>
        <w:t>4</w:t>
      </w:r>
      <w:r w:rsidRPr="00F53E3C">
        <w:rPr>
          <w:rFonts w:ascii="Times New Roman" w:hAnsi="Times New Roman"/>
          <w:b/>
        </w:rPr>
        <w:t>:</w:t>
      </w:r>
      <w:r w:rsidR="00F625BF">
        <w:rPr>
          <w:rFonts w:ascii="Times New Roman" w:hAnsi="Times New Roman"/>
          <w:b/>
        </w:rPr>
        <w:t xml:space="preserve"> Respondent</w:t>
      </w:r>
      <w:r w:rsidR="00C441DD">
        <w:rPr>
          <w:rFonts w:ascii="Times New Roman" w:hAnsi="Times New Roman"/>
          <w:b/>
        </w:rPr>
        <w:t xml:space="preserve"> Burden and Cost</w:t>
      </w:r>
      <w:r w:rsidR="007F54C6">
        <w:rPr>
          <w:rFonts w:ascii="Times New Roman" w:hAnsi="Times New Roman"/>
          <w:b/>
        </w:rPr>
        <w:t xml:space="preserve"> Per Response</w:t>
      </w:r>
      <w:r w:rsidR="00C441DD">
        <w:rPr>
          <w:rFonts w:ascii="Times New Roman" w:hAnsi="Times New Roman"/>
          <w:b/>
        </w:rPr>
        <w:t>: Unregistered Pesticides</w:t>
      </w:r>
    </w:p>
    <w:tbl>
      <w:tblPr>
        <w:tblW w:w="9365" w:type="dxa"/>
        <w:tblInd w:w="10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000000" w:fill="FFFFFF" w:themeFill="background1"/>
        <w:tblLook w:val="04A0"/>
      </w:tblPr>
      <w:tblGrid>
        <w:gridCol w:w="3601"/>
        <w:gridCol w:w="1368"/>
        <w:gridCol w:w="1081"/>
        <w:gridCol w:w="1081"/>
        <w:gridCol w:w="1009"/>
        <w:gridCol w:w="1225"/>
      </w:tblGrid>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
                <w:bCs/>
                <w:sz w:val="20"/>
                <w:szCs w:val="20"/>
              </w:rPr>
            </w:pPr>
            <w:r w:rsidRPr="00F53E3C">
              <w:rPr>
                <w:rFonts w:ascii="Times New Roman" w:hAnsi="Times New Roman"/>
                <w:b/>
                <w:bCs/>
                <w:sz w:val="20"/>
                <w:szCs w:val="20"/>
              </w:rPr>
              <w:t>Collection Activities</w:t>
            </w:r>
          </w:p>
        </w:tc>
        <w:tc>
          <w:tcPr>
            <w:tcW w:w="1368"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Management</w:t>
            </w:r>
          </w:p>
          <w:p w:rsidR="00A936C2" w:rsidRDefault="00620D55">
            <w:pPr>
              <w:keepNext/>
              <w:widowControl/>
              <w:autoSpaceDE/>
              <w:autoSpaceDN/>
              <w:adjustRightInd/>
              <w:jc w:val="center"/>
              <w:rPr>
                <w:rFonts w:ascii="Times New Roman" w:hAnsi="Times New Roman"/>
                <w:b/>
                <w:bCs/>
                <w:sz w:val="20"/>
                <w:szCs w:val="20"/>
              </w:rPr>
            </w:pPr>
            <w:r>
              <w:rPr>
                <w:rFonts w:ascii="Times New Roman" w:hAnsi="Times New Roman"/>
                <w:b/>
                <w:bCs/>
                <w:sz w:val="20"/>
                <w:szCs w:val="20"/>
              </w:rPr>
              <w:t>(hours)</w:t>
            </w:r>
            <w:r w:rsidR="00F53E3C" w:rsidRPr="00F53E3C">
              <w:rPr>
                <w:rFonts w:ascii="Times New Roman" w:hAnsi="Times New Roman"/>
                <w:b/>
                <w:bCs/>
                <w:sz w:val="20"/>
                <w:szCs w:val="20"/>
              </w:rPr>
              <w:t xml:space="preserve"> </w:t>
            </w:r>
          </w:p>
        </w:tc>
        <w:tc>
          <w:tcPr>
            <w:tcW w:w="1081"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Technical</w:t>
            </w:r>
          </w:p>
          <w:p w:rsidR="00A936C2" w:rsidRDefault="00620D55">
            <w:pPr>
              <w:keepNext/>
              <w:widowControl/>
              <w:autoSpaceDE/>
              <w:autoSpaceDN/>
              <w:adjustRightInd/>
              <w:jc w:val="center"/>
              <w:rPr>
                <w:rFonts w:ascii="Times New Roman" w:hAnsi="Times New Roman"/>
                <w:b/>
                <w:bCs/>
                <w:sz w:val="20"/>
                <w:szCs w:val="20"/>
              </w:rPr>
            </w:pPr>
            <w:r>
              <w:rPr>
                <w:rFonts w:ascii="Times New Roman" w:hAnsi="Times New Roman"/>
                <w:b/>
                <w:bCs/>
                <w:sz w:val="20"/>
                <w:szCs w:val="20"/>
              </w:rPr>
              <w:t>(hours)</w:t>
            </w:r>
            <w:r w:rsidR="00F53E3C" w:rsidRPr="00F53E3C">
              <w:rPr>
                <w:rFonts w:ascii="Times New Roman" w:hAnsi="Times New Roman"/>
                <w:b/>
                <w:bCs/>
                <w:sz w:val="20"/>
                <w:szCs w:val="20"/>
              </w:rPr>
              <w:t xml:space="preserve"> </w:t>
            </w:r>
          </w:p>
        </w:tc>
        <w:tc>
          <w:tcPr>
            <w:tcW w:w="1081"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Clerical</w:t>
            </w:r>
          </w:p>
          <w:p w:rsidR="00A936C2" w:rsidRDefault="00620D55">
            <w:pPr>
              <w:keepNext/>
              <w:widowControl/>
              <w:autoSpaceDE/>
              <w:autoSpaceDN/>
              <w:adjustRightInd/>
              <w:jc w:val="center"/>
              <w:rPr>
                <w:rFonts w:ascii="Times New Roman" w:hAnsi="Times New Roman"/>
                <w:b/>
                <w:bCs/>
                <w:sz w:val="20"/>
                <w:szCs w:val="20"/>
              </w:rPr>
            </w:pPr>
            <w:r>
              <w:rPr>
                <w:rFonts w:ascii="Times New Roman" w:hAnsi="Times New Roman"/>
                <w:b/>
                <w:bCs/>
                <w:sz w:val="20"/>
                <w:szCs w:val="20"/>
              </w:rPr>
              <w:t>(hours)</w:t>
            </w:r>
            <w:r w:rsidR="00F53E3C" w:rsidRPr="00F53E3C">
              <w:rPr>
                <w:rFonts w:ascii="Times New Roman" w:hAnsi="Times New Roman"/>
                <w:b/>
                <w:bCs/>
                <w:sz w:val="20"/>
                <w:szCs w:val="20"/>
              </w:rPr>
              <w:t xml:space="preserve"> </w:t>
            </w:r>
          </w:p>
        </w:tc>
        <w:tc>
          <w:tcPr>
            <w:tcW w:w="1009"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xml:space="preserve">Total </w:t>
            </w:r>
            <w:r w:rsidR="00FE22FC">
              <w:rPr>
                <w:rFonts w:ascii="Times New Roman" w:hAnsi="Times New Roman"/>
                <w:b/>
                <w:bCs/>
                <w:sz w:val="20"/>
                <w:szCs w:val="20"/>
              </w:rPr>
              <w:t>(</w:t>
            </w:r>
            <w:r w:rsidRPr="00F53E3C">
              <w:rPr>
                <w:rFonts w:ascii="Times New Roman" w:hAnsi="Times New Roman"/>
                <w:b/>
                <w:bCs/>
                <w:sz w:val="20"/>
                <w:szCs w:val="20"/>
              </w:rPr>
              <w:t>hours</w:t>
            </w:r>
            <w:r w:rsidR="00FE22FC">
              <w:rPr>
                <w:rFonts w:ascii="Times New Roman" w:hAnsi="Times New Roman"/>
                <w:b/>
                <w:bCs/>
                <w:sz w:val="20"/>
                <w:szCs w:val="20"/>
              </w:rPr>
              <w:t>)</w:t>
            </w:r>
          </w:p>
        </w:tc>
        <w:tc>
          <w:tcPr>
            <w:tcW w:w="1225" w:type="dxa"/>
            <w:shd w:val="clear" w:color="000000" w:fill="FFFFFF" w:themeFill="background1"/>
            <w:vAlign w:val="bottom"/>
            <w:hideMark/>
          </w:tcPr>
          <w:p w:rsidR="00A936C2" w:rsidRDefault="00F53E3C">
            <w:pPr>
              <w:keepNext/>
              <w:widowControl/>
              <w:tabs>
                <w:tab w:val="left" w:pos="1092"/>
              </w:tabs>
              <w:autoSpaceDE/>
              <w:autoSpaceDN/>
              <w:adjustRightInd/>
              <w:ind w:right="90"/>
              <w:jc w:val="center"/>
              <w:rPr>
                <w:rFonts w:ascii="Times New Roman" w:hAnsi="Times New Roman"/>
                <w:b/>
                <w:bCs/>
                <w:sz w:val="20"/>
                <w:szCs w:val="20"/>
              </w:rPr>
            </w:pPr>
            <w:r w:rsidRPr="00F53E3C">
              <w:rPr>
                <w:rFonts w:ascii="Times New Roman" w:hAnsi="Times New Roman"/>
                <w:b/>
                <w:bCs/>
                <w:sz w:val="20"/>
                <w:szCs w:val="20"/>
              </w:rPr>
              <w:t>Cost</w:t>
            </w:r>
          </w:p>
          <w:p w:rsidR="00FE22FC" w:rsidRDefault="00FE22FC">
            <w:pPr>
              <w:keepNext/>
              <w:widowControl/>
              <w:tabs>
                <w:tab w:val="left" w:pos="1092"/>
              </w:tabs>
              <w:autoSpaceDE/>
              <w:autoSpaceDN/>
              <w:adjustRightInd/>
              <w:ind w:right="90"/>
              <w:jc w:val="center"/>
              <w:rPr>
                <w:rFonts w:ascii="Times New Roman" w:hAnsi="Times New Roman"/>
                <w:b/>
                <w:bCs/>
                <w:sz w:val="20"/>
                <w:szCs w:val="20"/>
              </w:rPr>
            </w:pPr>
            <w:r>
              <w:rPr>
                <w:rFonts w:ascii="Times New Roman" w:hAnsi="Times New Roman"/>
                <w:b/>
                <w:bCs/>
                <w:sz w:val="20"/>
                <w:szCs w:val="20"/>
              </w:rPr>
              <w:t>($)</w:t>
            </w:r>
          </w:p>
        </w:tc>
      </w:tr>
      <w:tr w:rsidR="004174DA" w:rsidRPr="00C441DD" w:rsidTr="00C213CC">
        <w:trPr>
          <w:trHeight w:val="460"/>
        </w:trPr>
        <w:tc>
          <w:tcPr>
            <w:tcW w:w="3601" w:type="dxa"/>
            <w:shd w:val="clear" w:color="000000" w:fill="FFFFFF" w:themeFill="background1"/>
            <w:noWrap/>
            <w:vAlign w:val="bottom"/>
            <w:hideMark/>
          </w:tcPr>
          <w:p w:rsidR="00A936C2" w:rsidRDefault="00F53E3C">
            <w:pPr>
              <w:keepNext/>
              <w:widowControl/>
              <w:autoSpaceDE/>
              <w:autoSpaceDN/>
              <w:adjustRightInd/>
              <w:rPr>
                <w:rFonts w:ascii="Times New Roman" w:hAnsi="Times New Roman"/>
                <w:b/>
                <w:bCs/>
                <w:sz w:val="20"/>
                <w:szCs w:val="20"/>
              </w:rPr>
            </w:pPr>
            <w:r w:rsidRPr="00F53E3C">
              <w:rPr>
                <w:rFonts w:ascii="Times New Roman" w:hAnsi="Times New Roman"/>
                <w:b/>
                <w:bCs/>
                <w:sz w:val="20"/>
                <w:szCs w:val="20"/>
              </w:rPr>
              <w:t> </w:t>
            </w:r>
          </w:p>
        </w:tc>
        <w:tc>
          <w:tcPr>
            <w:tcW w:w="1368" w:type="dxa"/>
            <w:shd w:val="clear" w:color="000000" w:fill="FFFFFF" w:themeFill="background1"/>
            <w:noWrap/>
            <w:vAlign w:val="bottom"/>
            <w:hideMark/>
          </w:tcPr>
          <w:p w:rsidR="00A936C2" w:rsidRDefault="00F53E3C">
            <w:pPr>
              <w:keepNext/>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$120</w:t>
            </w:r>
            <w:r w:rsidR="00FE22FC">
              <w:rPr>
                <w:rFonts w:ascii="Times New Roman" w:hAnsi="Times New Roman"/>
                <w:bCs/>
                <w:sz w:val="20"/>
                <w:szCs w:val="20"/>
              </w:rPr>
              <w:t>.28</w:t>
            </w:r>
            <w:r w:rsidRPr="00F53E3C">
              <w:rPr>
                <w:rFonts w:ascii="Times New Roman" w:hAnsi="Times New Roman"/>
                <w:bCs/>
                <w:sz w:val="20"/>
                <w:szCs w:val="20"/>
              </w:rPr>
              <w:t xml:space="preserve"> </w:t>
            </w:r>
          </w:p>
        </w:tc>
        <w:tc>
          <w:tcPr>
            <w:tcW w:w="1081" w:type="dxa"/>
            <w:shd w:val="clear" w:color="000000" w:fill="FFFFFF" w:themeFill="background1"/>
            <w:noWrap/>
            <w:vAlign w:val="bottom"/>
            <w:hideMark/>
          </w:tcPr>
          <w:p w:rsidR="00A936C2" w:rsidRDefault="00F53E3C">
            <w:pPr>
              <w:keepNext/>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$6</w:t>
            </w:r>
            <w:r w:rsidR="00FE22FC">
              <w:rPr>
                <w:rFonts w:ascii="Times New Roman" w:hAnsi="Times New Roman"/>
                <w:bCs/>
                <w:sz w:val="20"/>
                <w:szCs w:val="20"/>
              </w:rPr>
              <w:t>1.85</w:t>
            </w:r>
            <w:r w:rsidRPr="00F53E3C">
              <w:rPr>
                <w:rFonts w:ascii="Times New Roman" w:hAnsi="Times New Roman"/>
                <w:bCs/>
                <w:sz w:val="20"/>
                <w:szCs w:val="20"/>
              </w:rPr>
              <w:t xml:space="preserve"> </w:t>
            </w:r>
          </w:p>
        </w:tc>
        <w:tc>
          <w:tcPr>
            <w:tcW w:w="1081" w:type="dxa"/>
            <w:shd w:val="clear" w:color="000000" w:fill="FFFFFF" w:themeFill="background1"/>
            <w:noWrap/>
            <w:vAlign w:val="bottom"/>
            <w:hideMark/>
          </w:tcPr>
          <w:p w:rsidR="00A936C2" w:rsidRDefault="00F53E3C">
            <w:pPr>
              <w:keepNext/>
              <w:widowControl/>
              <w:autoSpaceDE/>
              <w:autoSpaceDN/>
              <w:adjustRightInd/>
              <w:jc w:val="center"/>
              <w:rPr>
                <w:rFonts w:ascii="Times New Roman" w:hAnsi="Times New Roman"/>
                <w:bCs/>
                <w:sz w:val="20"/>
                <w:szCs w:val="20"/>
              </w:rPr>
            </w:pPr>
            <w:r w:rsidRPr="00F53E3C">
              <w:rPr>
                <w:rFonts w:ascii="Times New Roman" w:hAnsi="Times New Roman"/>
                <w:bCs/>
                <w:sz w:val="20"/>
                <w:szCs w:val="20"/>
              </w:rPr>
              <w:t>$37</w:t>
            </w:r>
            <w:r w:rsidR="00FE22FC">
              <w:rPr>
                <w:rFonts w:ascii="Times New Roman" w:hAnsi="Times New Roman"/>
                <w:bCs/>
                <w:sz w:val="20"/>
                <w:szCs w:val="20"/>
              </w:rPr>
              <w:t>.11</w:t>
            </w:r>
            <w:r w:rsidRPr="00F53E3C">
              <w:rPr>
                <w:rFonts w:ascii="Times New Roman" w:hAnsi="Times New Roman"/>
                <w:bCs/>
                <w:sz w:val="20"/>
                <w:szCs w:val="20"/>
              </w:rPr>
              <w:t xml:space="preserve"> </w:t>
            </w:r>
          </w:p>
        </w:tc>
        <w:tc>
          <w:tcPr>
            <w:tcW w:w="1009" w:type="dxa"/>
            <w:shd w:val="clear" w:color="000000" w:fill="FFFFFF" w:themeFill="background1"/>
            <w:noWrap/>
            <w:vAlign w:val="bottom"/>
            <w:hideMark/>
          </w:tcPr>
          <w:p w:rsidR="00A936C2" w:rsidRDefault="00F53E3C">
            <w:pPr>
              <w:keepNext/>
              <w:widowControl/>
              <w:autoSpaceDE/>
              <w:autoSpaceDN/>
              <w:adjustRightInd/>
              <w:jc w:val="center"/>
              <w:rPr>
                <w:rFonts w:ascii="Times New Roman" w:hAnsi="Times New Roman"/>
                <w:b/>
                <w:bCs/>
                <w:sz w:val="20"/>
                <w:szCs w:val="20"/>
              </w:rPr>
            </w:pPr>
            <w:r w:rsidRPr="00F53E3C">
              <w:rPr>
                <w:rFonts w:ascii="Times New Roman" w:hAnsi="Times New Roman"/>
                <w:b/>
                <w:bCs/>
                <w:sz w:val="20"/>
                <w:szCs w:val="20"/>
              </w:rPr>
              <w:t> </w:t>
            </w:r>
          </w:p>
        </w:tc>
        <w:tc>
          <w:tcPr>
            <w:tcW w:w="1225" w:type="dxa"/>
            <w:shd w:val="clear" w:color="000000" w:fill="FFFFFF" w:themeFill="background1"/>
            <w:noWrap/>
            <w:vAlign w:val="bottom"/>
            <w:hideMark/>
          </w:tcPr>
          <w:p w:rsidR="00A936C2" w:rsidRDefault="00F53E3C">
            <w:pPr>
              <w:keepNext/>
              <w:widowControl/>
              <w:tabs>
                <w:tab w:val="center" w:pos="4320"/>
                <w:tab w:val="right" w:pos="8640"/>
              </w:tabs>
              <w:autoSpaceDE/>
              <w:autoSpaceDN/>
              <w:adjustRightInd/>
              <w:jc w:val="center"/>
              <w:rPr>
                <w:rFonts w:ascii="Times New Roman" w:hAnsi="Times New Roman"/>
                <w:b/>
                <w:bCs/>
                <w:sz w:val="20"/>
                <w:szCs w:val="20"/>
              </w:rPr>
            </w:pPr>
            <w:r w:rsidRPr="00F53E3C">
              <w:rPr>
                <w:rFonts w:ascii="Times New Roman" w:hAnsi="Times New Roman"/>
                <w:b/>
                <w:bCs/>
                <w:sz w:val="20"/>
                <w:szCs w:val="20"/>
              </w:rPr>
              <w:t>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Read or hear any instructions</w:t>
            </w:r>
          </w:p>
        </w:tc>
        <w:tc>
          <w:tcPr>
            <w:tcW w:w="1368" w:type="dxa"/>
            <w:shd w:val="clear" w:color="000000" w:fill="FFFFFF" w:themeFill="background1"/>
            <w:vAlign w:val="bottom"/>
            <w:hideMark/>
          </w:tcPr>
          <w:p w:rsidR="00A936C2" w:rsidRDefault="00FE22FC">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0.02</w:t>
            </w:r>
          </w:p>
        </w:tc>
        <w:tc>
          <w:tcPr>
            <w:tcW w:w="1081" w:type="dxa"/>
            <w:shd w:val="clear" w:color="000000" w:fill="FFFFFF" w:themeFill="background1"/>
            <w:vAlign w:val="bottom"/>
            <w:hideMark/>
          </w:tcPr>
          <w:p w:rsidR="00A936C2" w:rsidRDefault="00FE22FC">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0.05</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9" w:type="dxa"/>
            <w:shd w:val="clear" w:color="000000" w:fill="FFFFFF" w:themeFill="background1"/>
            <w:vAlign w:val="bottom"/>
            <w:hideMark/>
          </w:tcPr>
          <w:p w:rsidR="00A936C2" w:rsidRDefault="00FE22FC" w:rsidP="002D61B9">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5" w:type="dxa"/>
            <w:shd w:val="clear" w:color="000000" w:fill="FFFFFF" w:themeFill="background1"/>
            <w:noWrap/>
            <w:vAlign w:val="bottom"/>
            <w:hideMark/>
          </w:tcPr>
          <w:p w:rsidR="00A936C2" w:rsidRDefault="00F53E3C" w:rsidP="00FE22FC">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FE22FC">
              <w:rPr>
                <w:rFonts w:ascii="Times New Roman" w:hAnsi="Times New Roman"/>
                <w:sz w:val="20"/>
                <w:szCs w:val="20"/>
              </w:rPr>
              <w:t>5.</w:t>
            </w:r>
            <w:r w:rsidR="002D61B9">
              <w:rPr>
                <w:rFonts w:ascii="Times New Roman" w:hAnsi="Times New Roman"/>
                <w:sz w:val="20"/>
                <w:szCs w:val="20"/>
              </w:rPr>
              <w:t>4</w:t>
            </w:r>
            <w:r w:rsidR="00FE22FC">
              <w:rPr>
                <w:rFonts w:ascii="Times New Roman" w:hAnsi="Times New Roman"/>
                <w:sz w:val="20"/>
                <w:szCs w:val="20"/>
              </w:rPr>
              <w:t>5</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Plan activities</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9" w:type="dxa"/>
            <w:shd w:val="clear" w:color="000000" w:fill="FFFFFF" w:themeFill="background1"/>
            <w:vAlign w:val="bottom"/>
            <w:hideMark/>
          </w:tcPr>
          <w:p w:rsidR="00A936C2" w:rsidRDefault="00CE255F" w:rsidP="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225" w:type="dxa"/>
            <w:shd w:val="clear" w:color="000000" w:fill="FFFFFF" w:themeFill="background1"/>
            <w:noWrap/>
            <w:vAlign w:val="bottom"/>
            <w:hideMark/>
          </w:tcPr>
          <w:p w:rsidR="00A936C2" w:rsidRDefault="00F53E3C" w:rsidP="00FE22FC">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Create information</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9"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225" w:type="dxa"/>
            <w:shd w:val="clear" w:color="000000" w:fill="FFFFFF" w:themeFill="background1"/>
            <w:noWrap/>
            <w:vAlign w:val="bottom"/>
            <w:hideMark/>
          </w:tcPr>
          <w:p w:rsidR="00A936C2" w:rsidRDefault="00F53E3C" w:rsidP="00A77C8F">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Gather information</w:t>
            </w:r>
            <w:r w:rsidR="00FE22FC">
              <w:rPr>
                <w:rFonts w:ascii="Times New Roman" w:hAnsi="Times New Roman"/>
                <w:bCs/>
                <w:sz w:val="20"/>
                <w:szCs w:val="20"/>
              </w:rPr>
              <w:t>, including</w:t>
            </w:r>
            <w:r w:rsidR="00A77C8F">
              <w:rPr>
                <w:rFonts w:ascii="Times New Roman" w:hAnsi="Times New Roman"/>
                <w:bCs/>
                <w:sz w:val="20"/>
                <w:szCs w:val="20"/>
              </w:rPr>
              <w:t xml:space="preserve"> </w:t>
            </w:r>
            <w:r w:rsidR="00FE22FC">
              <w:rPr>
                <w:rFonts w:ascii="Times New Roman" w:hAnsi="Times New Roman"/>
                <w:bCs/>
                <w:sz w:val="20"/>
                <w:szCs w:val="20"/>
              </w:rPr>
              <w:t>label and supporting information</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A77C8F">
              <w:rPr>
                <w:rFonts w:ascii="Times New Roman" w:hAnsi="Times New Roman"/>
                <w:color w:val="000000"/>
                <w:sz w:val="20"/>
                <w:szCs w:val="20"/>
              </w:rPr>
              <w:t>.03</w:t>
            </w:r>
          </w:p>
        </w:tc>
        <w:tc>
          <w:tcPr>
            <w:tcW w:w="1081"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A77C8F">
              <w:rPr>
                <w:rFonts w:ascii="Times New Roman" w:hAnsi="Times New Roman"/>
                <w:color w:val="000000"/>
                <w:sz w:val="20"/>
                <w:szCs w:val="20"/>
              </w:rPr>
              <w:t>.04</w:t>
            </w:r>
          </w:p>
        </w:tc>
        <w:tc>
          <w:tcPr>
            <w:tcW w:w="1009" w:type="dxa"/>
            <w:shd w:val="clear" w:color="000000" w:fill="FFFFFF" w:themeFill="background1"/>
            <w:vAlign w:val="bottom"/>
            <w:hideMark/>
          </w:tcPr>
          <w:p w:rsidR="00A936C2" w:rsidRDefault="00F53E3C">
            <w:pPr>
              <w:keepNext/>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A77C8F">
              <w:rPr>
                <w:rFonts w:ascii="Times New Roman" w:hAnsi="Times New Roman"/>
                <w:color w:val="000000"/>
                <w:sz w:val="20"/>
                <w:szCs w:val="20"/>
              </w:rPr>
              <w:t>.07</w:t>
            </w:r>
          </w:p>
        </w:tc>
        <w:tc>
          <w:tcPr>
            <w:tcW w:w="1225" w:type="dxa"/>
            <w:shd w:val="clear" w:color="000000" w:fill="FFFFFF" w:themeFill="background1"/>
            <w:noWrap/>
            <w:vAlign w:val="bottom"/>
            <w:hideMark/>
          </w:tcPr>
          <w:p w:rsidR="00A936C2" w:rsidRDefault="00F53E3C" w:rsidP="00A77C8F">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A77C8F">
              <w:rPr>
                <w:rFonts w:ascii="Times New Roman" w:hAnsi="Times New Roman"/>
                <w:sz w:val="20"/>
                <w:szCs w:val="20"/>
              </w:rPr>
              <w:t>3.31</w:t>
            </w:r>
            <w:r w:rsidRPr="00F53E3C">
              <w:rPr>
                <w:rFonts w:ascii="Times New Roman" w:hAnsi="Times New Roman"/>
                <w:sz w:val="20"/>
                <w:szCs w:val="20"/>
              </w:rPr>
              <w:t xml:space="preserve">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Process, compile, review information for accuracy</w:t>
            </w:r>
          </w:p>
        </w:tc>
        <w:tc>
          <w:tcPr>
            <w:tcW w:w="1368" w:type="dxa"/>
            <w:shd w:val="clear" w:color="000000" w:fill="FFFFFF" w:themeFill="background1"/>
            <w:vAlign w:val="bottom"/>
            <w:hideMark/>
          </w:tcPr>
          <w:p w:rsidR="00A936C2" w:rsidRDefault="00FE22FC">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0.02</w:t>
            </w:r>
          </w:p>
        </w:tc>
        <w:tc>
          <w:tcPr>
            <w:tcW w:w="1081" w:type="dxa"/>
            <w:shd w:val="clear" w:color="000000" w:fill="FFFFFF" w:themeFill="background1"/>
            <w:vAlign w:val="bottom"/>
            <w:hideMark/>
          </w:tcPr>
          <w:p w:rsidR="00A936C2" w:rsidRDefault="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0.05</w:t>
            </w:r>
          </w:p>
        </w:tc>
        <w:tc>
          <w:tcPr>
            <w:tcW w:w="1081" w:type="dxa"/>
            <w:shd w:val="clear" w:color="000000" w:fill="FFFFFF" w:themeFill="background1"/>
            <w:vAlign w:val="bottom"/>
            <w:hideMark/>
          </w:tcPr>
          <w:p w:rsidR="00A936C2" w:rsidRDefault="00D34564">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09"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5" w:type="dxa"/>
            <w:shd w:val="clear" w:color="000000" w:fill="FFFFFF" w:themeFill="background1"/>
            <w:noWrap/>
            <w:vAlign w:val="bottom"/>
            <w:hideMark/>
          </w:tcPr>
          <w:p w:rsidR="00A936C2" w:rsidRDefault="00F53E3C" w:rsidP="00A77C8F">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A77C8F">
              <w:rPr>
                <w:rFonts w:ascii="Times New Roman" w:hAnsi="Times New Roman"/>
                <w:sz w:val="20"/>
                <w:szCs w:val="20"/>
              </w:rPr>
              <w:t>5.45</w:t>
            </w:r>
            <w:r w:rsidRPr="00F53E3C">
              <w:rPr>
                <w:rFonts w:ascii="Times New Roman" w:hAnsi="Times New Roman"/>
                <w:sz w:val="20"/>
                <w:szCs w:val="20"/>
              </w:rPr>
              <w:t xml:space="preserve">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Complete written forms</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A77C8F" w:rsidP="002D61B9">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0.04</w:t>
            </w:r>
          </w:p>
        </w:tc>
        <w:tc>
          <w:tcPr>
            <w:tcW w:w="1081"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0.04</w:t>
            </w:r>
          </w:p>
        </w:tc>
        <w:tc>
          <w:tcPr>
            <w:tcW w:w="1009"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0.08</w:t>
            </w:r>
          </w:p>
        </w:tc>
        <w:tc>
          <w:tcPr>
            <w:tcW w:w="1225" w:type="dxa"/>
            <w:shd w:val="clear" w:color="000000" w:fill="FFFFFF" w:themeFill="background1"/>
            <w:noWrap/>
            <w:vAlign w:val="bottom"/>
            <w:hideMark/>
          </w:tcPr>
          <w:p w:rsidR="00A936C2" w:rsidRDefault="00CA6132" w:rsidP="00A77C8F">
            <w:pPr>
              <w:keepNext/>
              <w:widowControl/>
              <w:autoSpaceDE/>
              <w:autoSpaceDN/>
              <w:adjustRightInd/>
              <w:jc w:val="center"/>
              <w:rPr>
                <w:rFonts w:ascii="Times New Roman" w:hAnsi="Times New Roman"/>
                <w:sz w:val="20"/>
                <w:szCs w:val="20"/>
              </w:rPr>
            </w:pPr>
            <w:r>
              <w:rPr>
                <w:rFonts w:ascii="Times New Roman" w:hAnsi="Times New Roman"/>
                <w:sz w:val="20"/>
                <w:szCs w:val="20"/>
              </w:rPr>
              <w:t xml:space="preserve"> </w:t>
            </w:r>
            <w:r w:rsidR="00A77C8F">
              <w:rPr>
                <w:rFonts w:ascii="Times New Roman" w:hAnsi="Times New Roman"/>
                <w:sz w:val="20"/>
                <w:szCs w:val="20"/>
              </w:rPr>
              <w:t>3.92</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Record, disclose, or display information</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F53E3C" w:rsidP="00A77C8F">
            <w:pPr>
              <w:keepNext/>
              <w:widowControl/>
              <w:autoSpaceDE/>
              <w:autoSpaceDN/>
              <w:adjustRightInd/>
              <w:jc w:val="center"/>
              <w:rPr>
                <w:rFonts w:ascii="Times New Roman" w:hAnsi="Times New Roman"/>
                <w:color w:val="000000"/>
                <w:sz w:val="20"/>
                <w:szCs w:val="20"/>
              </w:rPr>
            </w:pPr>
            <w:r w:rsidRPr="00F53E3C">
              <w:rPr>
                <w:rFonts w:ascii="Times New Roman" w:hAnsi="Times New Roman"/>
                <w:color w:val="000000"/>
                <w:sz w:val="20"/>
                <w:szCs w:val="20"/>
              </w:rPr>
              <w:t>0</w:t>
            </w:r>
            <w:r w:rsidR="00A77C8F">
              <w:rPr>
                <w:rFonts w:ascii="Times New Roman" w:hAnsi="Times New Roman"/>
                <w:color w:val="000000"/>
                <w:sz w:val="20"/>
                <w:szCs w:val="20"/>
              </w:rPr>
              <w:t>.07</w:t>
            </w:r>
          </w:p>
        </w:tc>
        <w:tc>
          <w:tcPr>
            <w:tcW w:w="1081"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009"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0.14</w:t>
            </w:r>
          </w:p>
        </w:tc>
        <w:tc>
          <w:tcPr>
            <w:tcW w:w="1225" w:type="dxa"/>
            <w:shd w:val="clear" w:color="000000" w:fill="FFFFFF" w:themeFill="background1"/>
            <w:noWrap/>
            <w:vAlign w:val="bottom"/>
            <w:hideMark/>
          </w:tcPr>
          <w:p w:rsidR="00A936C2" w:rsidRDefault="00F53E3C" w:rsidP="00A77C8F">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A77C8F">
              <w:rPr>
                <w:rFonts w:ascii="Times New Roman" w:hAnsi="Times New Roman"/>
                <w:sz w:val="20"/>
                <w:szCs w:val="20"/>
              </w:rPr>
              <w:t>6.86</w:t>
            </w:r>
            <w:r w:rsidRPr="00F53E3C">
              <w:rPr>
                <w:rFonts w:ascii="Times New Roman" w:hAnsi="Times New Roman"/>
                <w:sz w:val="20"/>
                <w:szCs w:val="20"/>
              </w:rPr>
              <w:t xml:space="preserve">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Cs/>
                <w:sz w:val="20"/>
                <w:szCs w:val="20"/>
              </w:rPr>
            </w:pPr>
            <w:r w:rsidRPr="00F53E3C">
              <w:rPr>
                <w:rFonts w:ascii="Times New Roman" w:hAnsi="Times New Roman"/>
                <w:bCs/>
                <w:sz w:val="20"/>
                <w:szCs w:val="20"/>
              </w:rPr>
              <w:t>Store, file, or maintain information</w:t>
            </w:r>
          </w:p>
        </w:tc>
        <w:tc>
          <w:tcPr>
            <w:tcW w:w="1368"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CE255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p>
        </w:tc>
        <w:tc>
          <w:tcPr>
            <w:tcW w:w="1081"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009"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0.07</w:t>
            </w:r>
          </w:p>
        </w:tc>
        <w:tc>
          <w:tcPr>
            <w:tcW w:w="1225" w:type="dxa"/>
            <w:shd w:val="clear" w:color="000000" w:fill="FFFFFF" w:themeFill="background1"/>
            <w:noWrap/>
            <w:vAlign w:val="bottom"/>
            <w:hideMark/>
          </w:tcPr>
          <w:p w:rsidR="00A936C2" w:rsidRDefault="00F53E3C" w:rsidP="00A77C8F">
            <w:pPr>
              <w:keepNext/>
              <w:widowControl/>
              <w:autoSpaceDE/>
              <w:autoSpaceDN/>
              <w:adjustRightInd/>
              <w:jc w:val="center"/>
              <w:rPr>
                <w:rFonts w:ascii="Times New Roman" w:hAnsi="Times New Roman"/>
                <w:sz w:val="20"/>
                <w:szCs w:val="20"/>
              </w:rPr>
            </w:pPr>
            <w:r w:rsidRPr="00F53E3C">
              <w:rPr>
                <w:rFonts w:ascii="Times New Roman" w:hAnsi="Times New Roman"/>
                <w:sz w:val="20"/>
                <w:szCs w:val="20"/>
              </w:rPr>
              <w:t xml:space="preserve"> </w:t>
            </w:r>
            <w:r w:rsidR="00A77C8F">
              <w:rPr>
                <w:rFonts w:ascii="Times New Roman" w:hAnsi="Times New Roman"/>
                <w:sz w:val="20"/>
                <w:szCs w:val="20"/>
              </w:rPr>
              <w:t>2.60</w:t>
            </w:r>
            <w:r w:rsidRPr="00F53E3C">
              <w:rPr>
                <w:rFonts w:ascii="Times New Roman" w:hAnsi="Times New Roman"/>
                <w:sz w:val="20"/>
                <w:szCs w:val="20"/>
              </w:rPr>
              <w:t xml:space="preserve"> </w:t>
            </w:r>
          </w:p>
        </w:tc>
      </w:tr>
      <w:tr w:rsidR="004174DA" w:rsidRPr="00C441DD" w:rsidTr="00C213CC">
        <w:trPr>
          <w:trHeight w:val="460"/>
        </w:trPr>
        <w:tc>
          <w:tcPr>
            <w:tcW w:w="3601" w:type="dxa"/>
            <w:shd w:val="clear" w:color="000000" w:fill="FFFFFF" w:themeFill="background1"/>
            <w:vAlign w:val="bottom"/>
            <w:hideMark/>
          </w:tcPr>
          <w:p w:rsidR="00A936C2" w:rsidRDefault="00F53E3C">
            <w:pPr>
              <w:keepNext/>
              <w:widowControl/>
              <w:autoSpaceDE/>
              <w:autoSpaceDN/>
              <w:adjustRightInd/>
              <w:rPr>
                <w:rFonts w:ascii="Times New Roman" w:hAnsi="Times New Roman"/>
                <w:b/>
                <w:bCs/>
                <w:sz w:val="20"/>
                <w:szCs w:val="20"/>
              </w:rPr>
            </w:pPr>
            <w:r w:rsidRPr="00F53E3C">
              <w:rPr>
                <w:rFonts w:ascii="Times New Roman" w:hAnsi="Times New Roman"/>
                <w:b/>
                <w:bCs/>
                <w:sz w:val="20"/>
                <w:szCs w:val="20"/>
              </w:rPr>
              <w:t xml:space="preserve"> TOTAL BURDEN</w:t>
            </w:r>
          </w:p>
        </w:tc>
        <w:tc>
          <w:tcPr>
            <w:tcW w:w="1368" w:type="dxa"/>
            <w:shd w:val="clear" w:color="000000" w:fill="FFFFFF" w:themeFill="background1"/>
            <w:vAlign w:val="bottom"/>
            <w:hideMark/>
          </w:tcPr>
          <w:p w:rsidR="00A936C2" w:rsidRDefault="00FE22FC">
            <w:pPr>
              <w:keepNext/>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0.04</w:t>
            </w:r>
          </w:p>
        </w:tc>
        <w:tc>
          <w:tcPr>
            <w:tcW w:w="1081" w:type="dxa"/>
            <w:shd w:val="clear" w:color="000000" w:fill="FFFFFF" w:themeFill="background1"/>
            <w:vAlign w:val="bottom"/>
            <w:hideMark/>
          </w:tcPr>
          <w:p w:rsidR="00A936C2" w:rsidRDefault="00A77C8F">
            <w:pPr>
              <w:keepNext/>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0.24</w:t>
            </w:r>
          </w:p>
        </w:tc>
        <w:tc>
          <w:tcPr>
            <w:tcW w:w="1081"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0.22</w:t>
            </w:r>
          </w:p>
        </w:tc>
        <w:tc>
          <w:tcPr>
            <w:tcW w:w="1009" w:type="dxa"/>
            <w:shd w:val="clear" w:color="000000" w:fill="FFFFFF" w:themeFill="background1"/>
            <w:vAlign w:val="bottom"/>
            <w:hideMark/>
          </w:tcPr>
          <w:p w:rsidR="00A936C2" w:rsidRDefault="00A77C8F" w:rsidP="00A77C8F">
            <w:pPr>
              <w:keepNext/>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0.50</w:t>
            </w:r>
          </w:p>
        </w:tc>
        <w:tc>
          <w:tcPr>
            <w:tcW w:w="1225" w:type="dxa"/>
            <w:shd w:val="clear" w:color="000000" w:fill="FFFFFF" w:themeFill="background1"/>
            <w:noWrap/>
            <w:vAlign w:val="bottom"/>
            <w:hideMark/>
          </w:tcPr>
          <w:p w:rsidR="00A936C2" w:rsidRDefault="00A77C8F">
            <w:pPr>
              <w:keepNext/>
              <w:widowControl/>
              <w:autoSpaceDE/>
              <w:autoSpaceDN/>
              <w:adjustRightInd/>
              <w:jc w:val="center"/>
              <w:rPr>
                <w:rFonts w:ascii="Times New Roman" w:hAnsi="Times New Roman"/>
                <w:b/>
                <w:bCs/>
                <w:sz w:val="20"/>
                <w:szCs w:val="20"/>
              </w:rPr>
            </w:pPr>
            <w:r>
              <w:rPr>
                <w:rFonts w:ascii="Times New Roman" w:hAnsi="Times New Roman"/>
                <w:b/>
                <w:bCs/>
                <w:sz w:val="20"/>
                <w:szCs w:val="20"/>
              </w:rPr>
              <w:t>27.58</w:t>
            </w:r>
          </w:p>
        </w:tc>
      </w:tr>
    </w:tbl>
    <w:p w:rsidR="00A936C2" w:rsidRDefault="00100BD5">
      <w:pPr>
        <w:tabs>
          <w:tab w:val="left" w:pos="-1440"/>
          <w:tab w:val="left" w:pos="-720"/>
          <w:tab w:val="decimal" w:pos="0"/>
        </w:tabs>
        <w:rPr>
          <w:rFonts w:ascii="Times New Roman" w:hAnsi="Times New Roman"/>
          <w:sz w:val="20"/>
          <w:szCs w:val="20"/>
        </w:rPr>
      </w:pPr>
      <w:r w:rsidRPr="00100BD5">
        <w:rPr>
          <w:rFonts w:ascii="Times New Roman" w:hAnsi="Times New Roman"/>
          <w:sz w:val="20"/>
          <w:szCs w:val="20"/>
          <w:vertAlign w:val="superscript"/>
        </w:rPr>
        <w:t>1</w:t>
      </w:r>
      <w:r w:rsidRPr="00100BD5">
        <w:rPr>
          <w:rFonts w:ascii="Times New Roman" w:hAnsi="Times New Roman"/>
          <w:sz w:val="20"/>
          <w:szCs w:val="20"/>
        </w:rPr>
        <w:t xml:space="preserve"> Hourly wages rates are fully loaded wage rates based on NAICS 325300 - Pesticide, Fertilizer, and Other Agricultural Chemical Manufacturing from U.S. Dept. of Labor, Bureau of Labor Statistics, May 2010. See Attachment C for wage calculations. </w:t>
      </w:r>
    </w:p>
    <w:p w:rsidR="00A936C2" w:rsidRDefault="00100BD5">
      <w:pPr>
        <w:tabs>
          <w:tab w:val="left" w:pos="-1440"/>
          <w:tab w:val="left" w:pos="-720"/>
          <w:tab w:val="decimal" w:pos="0"/>
        </w:tabs>
        <w:rPr>
          <w:rFonts w:ascii="Times New Roman" w:hAnsi="Times New Roman"/>
          <w:sz w:val="20"/>
          <w:szCs w:val="20"/>
        </w:rPr>
      </w:pPr>
      <w:r w:rsidRPr="00100BD5">
        <w:rPr>
          <w:rFonts w:ascii="Times New Roman" w:hAnsi="Times New Roman"/>
          <w:sz w:val="20"/>
          <w:szCs w:val="20"/>
          <w:vertAlign w:val="superscript"/>
        </w:rPr>
        <w:t>2</w:t>
      </w:r>
      <w:r w:rsidRPr="00100BD5">
        <w:rPr>
          <w:rFonts w:ascii="Times New Roman" w:hAnsi="Times New Roman"/>
          <w:sz w:val="20"/>
          <w:szCs w:val="20"/>
        </w:rPr>
        <w:t xml:space="preserve"> Totals may not sum due to rounding.</w:t>
      </w:r>
    </w:p>
    <w:p w:rsidR="00DA0C25" w:rsidRDefault="00DA0C25">
      <w:pPr>
        <w:keepNext/>
        <w:tabs>
          <w:tab w:val="left" w:pos="-1440"/>
          <w:tab w:val="left" w:pos="-720"/>
          <w:tab w:val="decimal" w:pos="0"/>
        </w:tabs>
        <w:ind w:firstLine="720"/>
        <w:rPr>
          <w:rFonts w:ascii="Times New Roman" w:hAnsi="Times New Roman"/>
          <w:sz w:val="20"/>
          <w:szCs w:val="20"/>
        </w:rPr>
      </w:pPr>
    </w:p>
    <w:p w:rsidR="00DA0C25" w:rsidRDefault="00CE255F">
      <w:pPr>
        <w:keepNext/>
        <w:tabs>
          <w:tab w:val="left" w:pos="-1440"/>
          <w:tab w:val="left" w:pos="-720"/>
          <w:tab w:val="decimal" w:pos="0"/>
        </w:tabs>
        <w:ind w:firstLine="720"/>
        <w:rPr>
          <w:rFonts w:ascii="Times New Roman" w:hAnsi="Times New Roman"/>
        </w:rPr>
      </w:pPr>
      <w:r>
        <w:rPr>
          <w:rFonts w:ascii="Times New Roman" w:hAnsi="Times New Roman"/>
        </w:rPr>
        <w:t>The estimated total annual burden for unregistered pesticides is shown in Table 5. The total annual burden for unregistered pesticides and devices is estimate to be 5,250 burden hours, at a cost of $2</w:t>
      </w:r>
      <w:r w:rsidR="00242950">
        <w:rPr>
          <w:rFonts w:ascii="Times New Roman" w:hAnsi="Times New Roman"/>
        </w:rPr>
        <w:t>89,593</w:t>
      </w:r>
      <w:r>
        <w:rPr>
          <w:rFonts w:ascii="Times New Roman" w:hAnsi="Times New Roman"/>
        </w:rPr>
        <w:t xml:space="preserve">.  </w:t>
      </w:r>
    </w:p>
    <w:p w:rsidR="00DA0C25" w:rsidRDefault="00DA0C25">
      <w:pPr>
        <w:keepNext/>
        <w:tabs>
          <w:tab w:val="left" w:pos="-1440"/>
          <w:tab w:val="left" w:pos="-720"/>
          <w:tab w:val="decimal" w:pos="0"/>
        </w:tabs>
        <w:ind w:firstLine="720"/>
        <w:rPr>
          <w:rFonts w:ascii="Times New Roman" w:hAnsi="Times New Roman"/>
        </w:rPr>
      </w:pPr>
    </w:p>
    <w:p w:rsidR="00DA0C25" w:rsidRDefault="00EE62A2">
      <w:pPr>
        <w:keepNext/>
        <w:tabs>
          <w:tab w:val="left" w:pos="-1440"/>
          <w:tab w:val="left" w:pos="-720"/>
          <w:tab w:val="decimal" w:pos="0"/>
        </w:tabs>
        <w:ind w:firstLine="720"/>
        <w:rPr>
          <w:rFonts w:ascii="Times New Roman" w:hAnsi="Times New Roman"/>
        </w:rPr>
      </w:pPr>
      <w:r w:rsidRPr="00EE62A2">
        <w:rPr>
          <w:rFonts w:ascii="Times New Roman" w:hAnsi="Times New Roman"/>
          <w:b/>
        </w:rPr>
        <w:t xml:space="preserve">Table </w:t>
      </w:r>
      <w:r w:rsidR="007F266B">
        <w:rPr>
          <w:rFonts w:ascii="Times New Roman" w:hAnsi="Times New Roman"/>
          <w:b/>
        </w:rPr>
        <w:t>5: Total Annual Respondent Burden and Cost: Unregistered Pesticides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tblPr>
      <w:tblGrid>
        <w:gridCol w:w="2227"/>
        <w:gridCol w:w="1422"/>
        <w:gridCol w:w="1422"/>
        <w:gridCol w:w="1523"/>
        <w:gridCol w:w="1623"/>
        <w:gridCol w:w="1143"/>
      </w:tblGrid>
      <w:tr w:rsidR="007F266B" w:rsidRPr="00CA6132" w:rsidTr="007F266B">
        <w:trPr>
          <w:cantSplit/>
        </w:trPr>
        <w:tc>
          <w:tcPr>
            <w:tcW w:w="2227" w:type="dxa"/>
            <w:vAlign w:val="center"/>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Information Collection</w:t>
            </w:r>
          </w:p>
        </w:tc>
        <w:tc>
          <w:tcPr>
            <w:tcW w:w="1422" w:type="dxa"/>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Burden Per Response</w:t>
            </w:r>
          </w:p>
        </w:tc>
        <w:tc>
          <w:tcPr>
            <w:tcW w:w="1422" w:type="dxa"/>
            <w:vAlign w:val="center"/>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 xml:space="preserve">Cost Per Response </w:t>
            </w:r>
          </w:p>
        </w:tc>
        <w:tc>
          <w:tcPr>
            <w:tcW w:w="1523" w:type="dxa"/>
            <w:vAlign w:val="center"/>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Responses Per Year</w:t>
            </w:r>
          </w:p>
        </w:tc>
        <w:tc>
          <w:tcPr>
            <w:tcW w:w="1623" w:type="dxa"/>
            <w:vAlign w:val="center"/>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Annual Burden</w:t>
            </w:r>
          </w:p>
        </w:tc>
        <w:tc>
          <w:tcPr>
            <w:tcW w:w="1143" w:type="dxa"/>
            <w:vAlign w:val="center"/>
          </w:tcPr>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Total</w:t>
            </w:r>
          </w:p>
          <w:p w:rsidR="007F266B" w:rsidRPr="00CA6132" w:rsidRDefault="007F266B" w:rsidP="007F266B">
            <w:pPr>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Costs</w:t>
            </w:r>
          </w:p>
        </w:tc>
      </w:tr>
      <w:tr w:rsidR="007F266B" w:rsidRPr="00CA6132" w:rsidTr="007F266B">
        <w:trPr>
          <w:cantSplit/>
          <w:trHeight w:val="570"/>
        </w:trPr>
        <w:tc>
          <w:tcPr>
            <w:tcW w:w="2227" w:type="dxa"/>
            <w:vAlign w:val="center"/>
          </w:tcPr>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Notice of Arrival for Unregistered Pesticides</w:t>
            </w:r>
          </w:p>
        </w:tc>
        <w:tc>
          <w:tcPr>
            <w:tcW w:w="1422" w:type="dxa"/>
          </w:tcPr>
          <w:p w:rsidR="007F266B" w:rsidRPr="00CA6132" w:rsidRDefault="007F266B" w:rsidP="007F266B">
            <w:pPr>
              <w:tabs>
                <w:tab w:val="left" w:pos="-1440"/>
                <w:tab w:val="left" w:pos="-720"/>
                <w:tab w:val="decimal" w:pos="0"/>
              </w:tabs>
              <w:jc w:val="center"/>
              <w:rPr>
                <w:rFonts w:ascii="Times New Roman" w:hAnsi="Times New Roman"/>
                <w:bCs/>
                <w:sz w:val="20"/>
                <w:szCs w:val="20"/>
              </w:rPr>
            </w:pPr>
          </w:p>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0.50 hrs</w:t>
            </w:r>
          </w:p>
        </w:tc>
        <w:tc>
          <w:tcPr>
            <w:tcW w:w="1422" w:type="dxa"/>
            <w:vAlign w:val="center"/>
          </w:tcPr>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$27.58</w:t>
            </w:r>
          </w:p>
        </w:tc>
        <w:tc>
          <w:tcPr>
            <w:tcW w:w="1523" w:type="dxa"/>
            <w:vAlign w:val="center"/>
          </w:tcPr>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10,500</w:t>
            </w:r>
          </w:p>
        </w:tc>
        <w:tc>
          <w:tcPr>
            <w:tcW w:w="1623" w:type="dxa"/>
            <w:vAlign w:val="center"/>
          </w:tcPr>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5,250 hrs</w:t>
            </w:r>
          </w:p>
        </w:tc>
        <w:tc>
          <w:tcPr>
            <w:tcW w:w="1143" w:type="dxa"/>
            <w:vAlign w:val="center"/>
          </w:tcPr>
          <w:p w:rsidR="007F266B" w:rsidRPr="00CA6132" w:rsidRDefault="007F266B" w:rsidP="007F266B">
            <w:pPr>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w:t>
            </w:r>
            <w:r w:rsidR="00817CE4" w:rsidRPr="00CA6132">
              <w:rPr>
                <w:rFonts w:ascii="Times New Roman" w:hAnsi="Times New Roman"/>
                <w:bCs/>
                <w:sz w:val="20"/>
                <w:szCs w:val="20"/>
              </w:rPr>
              <w:t>89,593</w:t>
            </w:r>
          </w:p>
        </w:tc>
      </w:tr>
    </w:tbl>
    <w:p w:rsidR="00772F14" w:rsidRPr="00C0504A" w:rsidRDefault="00772F14">
      <w:pPr>
        <w:tabs>
          <w:tab w:val="left" w:pos="-1440"/>
          <w:tab w:val="left" w:pos="-720"/>
          <w:tab w:val="decimal" w:pos="0"/>
        </w:tabs>
        <w:rPr>
          <w:rFonts w:ascii="Times New Roman" w:hAnsi="Times New Roman"/>
        </w:rPr>
      </w:pPr>
    </w:p>
    <w:p w:rsidR="00772F14" w:rsidRPr="00C0504A" w:rsidRDefault="00BE7FD6" w:rsidP="00814236">
      <w:pPr>
        <w:keepNext/>
        <w:keepLines/>
        <w:tabs>
          <w:tab w:val="left" w:pos="-1440"/>
          <w:tab w:val="left" w:pos="-720"/>
          <w:tab w:val="decimal" w:pos="0"/>
        </w:tabs>
        <w:ind w:firstLine="720"/>
        <w:rPr>
          <w:rFonts w:ascii="Times New Roman" w:hAnsi="Times New Roman"/>
        </w:rPr>
      </w:pPr>
      <w:r w:rsidRPr="00BE7FD6">
        <w:rPr>
          <w:rFonts w:ascii="Times New Roman" w:hAnsi="Times New Roman"/>
          <w:b/>
          <w:bCs/>
        </w:rPr>
        <w:t>(ii) Estimating Capital and Operations and Maintenance Costs</w:t>
      </w:r>
      <w:r w:rsidRPr="00BE7FD6">
        <w:rPr>
          <w:rFonts w:ascii="Times New Roman" w:hAnsi="Times New Roman"/>
        </w:rPr>
        <w:t>.</w:t>
      </w:r>
    </w:p>
    <w:p w:rsidR="00772F14" w:rsidRPr="00C0504A" w:rsidRDefault="00772F14" w:rsidP="00814236">
      <w:pPr>
        <w:keepNext/>
        <w:keepLines/>
        <w:tabs>
          <w:tab w:val="left" w:pos="-1440"/>
          <w:tab w:val="left" w:pos="-720"/>
          <w:tab w:val="decimal" w:pos="0"/>
        </w:tabs>
        <w:rPr>
          <w:rFonts w:ascii="Times New Roman" w:hAnsi="Times New Roman"/>
        </w:rPr>
      </w:pPr>
    </w:p>
    <w:p w:rsidR="005B772A" w:rsidRPr="005B772A" w:rsidRDefault="00A87F90" w:rsidP="00814236">
      <w:pPr>
        <w:keepNext/>
        <w:keepLines/>
        <w:tabs>
          <w:tab w:val="left" w:pos="-1440"/>
          <w:tab w:val="left" w:pos="-720"/>
          <w:tab w:val="decimal" w:pos="0"/>
        </w:tabs>
        <w:rPr>
          <w:rFonts w:ascii="Times New Roman" w:hAnsi="Times New Roman"/>
        </w:rPr>
      </w:pPr>
      <w:r>
        <w:rPr>
          <w:rFonts w:ascii="Times New Roman" w:hAnsi="Times New Roman"/>
        </w:rPr>
        <w:tab/>
      </w:r>
      <w:r w:rsidR="005B772A" w:rsidRPr="005B772A">
        <w:rPr>
          <w:rFonts w:ascii="Times New Roman" w:hAnsi="Times New Roman"/>
        </w:rPr>
        <w:t xml:space="preserve">Not applicable.  </w:t>
      </w:r>
    </w:p>
    <w:p w:rsidR="005B772A" w:rsidRDefault="005B772A" w:rsidP="00814236">
      <w:pPr>
        <w:keepNext/>
        <w:keepLines/>
        <w:tabs>
          <w:tab w:val="left" w:pos="-1440"/>
          <w:tab w:val="left" w:pos="-720"/>
          <w:tab w:val="decimal" w:pos="0"/>
        </w:tabs>
        <w:ind w:firstLine="720"/>
        <w:rPr>
          <w:rFonts w:ascii="Times New Roman" w:hAnsi="Times New Roman"/>
          <w:b/>
          <w:bCs/>
        </w:rPr>
      </w:pPr>
    </w:p>
    <w:p w:rsidR="00772F14" w:rsidRPr="00C0504A" w:rsidRDefault="00BE7FD6" w:rsidP="00814236">
      <w:pPr>
        <w:keepNext/>
        <w:keepLines/>
        <w:tabs>
          <w:tab w:val="left" w:pos="-1440"/>
          <w:tab w:val="left" w:pos="-720"/>
          <w:tab w:val="decimal" w:pos="0"/>
        </w:tabs>
        <w:ind w:firstLine="720"/>
        <w:rPr>
          <w:rFonts w:ascii="Times New Roman" w:hAnsi="Times New Roman"/>
        </w:rPr>
      </w:pPr>
      <w:r w:rsidRPr="00BE7FD6">
        <w:rPr>
          <w:rFonts w:ascii="Times New Roman" w:hAnsi="Times New Roman"/>
          <w:b/>
          <w:bCs/>
        </w:rPr>
        <w:t>(iii) Capital Start-up vs. Operating and Maintenance Costs</w:t>
      </w:r>
    </w:p>
    <w:p w:rsidR="00772F14" w:rsidRPr="00C0504A" w:rsidRDefault="00772F14">
      <w:pPr>
        <w:keepNext/>
        <w:keepLines/>
        <w:tabs>
          <w:tab w:val="left" w:pos="-1440"/>
          <w:tab w:val="left" w:pos="-720"/>
          <w:tab w:val="decimal" w:pos="0"/>
        </w:tabs>
        <w:ind w:firstLine="720"/>
        <w:rPr>
          <w:rFonts w:ascii="Times New Roman" w:hAnsi="Times New Roman"/>
        </w:rPr>
      </w:pPr>
    </w:p>
    <w:p w:rsidR="00772F14" w:rsidRPr="00C0504A" w:rsidRDefault="00BD1BCD">
      <w:pPr>
        <w:keepLines/>
        <w:tabs>
          <w:tab w:val="left" w:pos="-1440"/>
          <w:tab w:val="left" w:pos="-720"/>
          <w:tab w:val="decimal" w:pos="0"/>
        </w:tabs>
        <w:rPr>
          <w:rFonts w:ascii="Times New Roman" w:hAnsi="Times New Roman"/>
        </w:rPr>
      </w:pPr>
      <w:r>
        <w:rPr>
          <w:rFonts w:ascii="Times New Roman" w:hAnsi="Times New Roman"/>
        </w:rPr>
        <w:tab/>
      </w:r>
      <w:r w:rsidR="00BE7FD6" w:rsidRPr="00BE7FD6">
        <w:rPr>
          <w:rFonts w:ascii="Times New Roman" w:hAnsi="Times New Roman"/>
        </w:rPr>
        <w:t>Not applicable.</w:t>
      </w:r>
    </w:p>
    <w:p w:rsidR="00772F14" w:rsidRDefault="00772F14">
      <w:pPr>
        <w:tabs>
          <w:tab w:val="left" w:pos="-1440"/>
          <w:tab w:val="left" w:pos="-720"/>
          <w:tab w:val="decimal" w:pos="0"/>
        </w:tabs>
        <w:rPr>
          <w:rFonts w:ascii="Times New Roman" w:hAnsi="Times New Roman"/>
          <w:b/>
          <w:bCs/>
        </w:rPr>
      </w:pPr>
    </w:p>
    <w:p w:rsidR="00F91098" w:rsidRDefault="00F91098">
      <w:pPr>
        <w:tabs>
          <w:tab w:val="left" w:pos="-1440"/>
          <w:tab w:val="left" w:pos="-720"/>
          <w:tab w:val="decimal" w:pos="0"/>
        </w:tabs>
        <w:rPr>
          <w:rFonts w:ascii="Times New Roman" w:hAnsi="Times New Roman"/>
          <w:b/>
          <w:bCs/>
        </w:rPr>
      </w:pPr>
      <w:r>
        <w:rPr>
          <w:rFonts w:ascii="Times New Roman" w:hAnsi="Times New Roman"/>
          <w:b/>
          <w:bCs/>
        </w:rPr>
        <w:tab/>
        <w:t>(iv) Other Costs</w:t>
      </w:r>
    </w:p>
    <w:p w:rsidR="00F91098" w:rsidRDefault="00F91098">
      <w:pPr>
        <w:tabs>
          <w:tab w:val="left" w:pos="-1440"/>
          <w:tab w:val="left" w:pos="-720"/>
          <w:tab w:val="decimal" w:pos="0"/>
        </w:tabs>
        <w:rPr>
          <w:rFonts w:ascii="Times New Roman" w:hAnsi="Times New Roman"/>
          <w:b/>
          <w:bCs/>
        </w:rPr>
      </w:pPr>
    </w:p>
    <w:p w:rsidR="00F91098" w:rsidRDefault="00F91098" w:rsidP="00F91098">
      <w:pPr>
        <w:tabs>
          <w:tab w:val="left" w:pos="-1440"/>
          <w:tab w:val="left" w:pos="-720"/>
          <w:tab w:val="decimal" w:pos="0"/>
        </w:tabs>
        <w:rPr>
          <w:rFonts w:ascii="Times New Roman" w:hAnsi="Times New Roman"/>
          <w:bCs/>
        </w:rPr>
      </w:pPr>
      <w:r>
        <w:rPr>
          <w:rFonts w:ascii="Times New Roman" w:hAnsi="Times New Roman"/>
          <w:b/>
          <w:bCs/>
        </w:rPr>
        <w:tab/>
      </w:r>
      <w:r w:rsidR="009A0CA6" w:rsidRPr="009A0CA6">
        <w:rPr>
          <w:rFonts w:ascii="Times New Roman" w:hAnsi="Times New Roman"/>
          <w:bCs/>
        </w:rPr>
        <w:t>EPA acknowledges that delays of shipments resulting from resolution of issues arising in the NOA process</w:t>
      </w:r>
      <w:r w:rsidR="00412E2E">
        <w:rPr>
          <w:rFonts w:ascii="Times New Roman" w:hAnsi="Times New Roman"/>
          <w:bCs/>
        </w:rPr>
        <w:t xml:space="preserve"> may result in real costs incurred by the importer</w:t>
      </w:r>
      <w:r w:rsidR="00B759E1">
        <w:rPr>
          <w:rFonts w:ascii="Times New Roman" w:hAnsi="Times New Roman"/>
          <w:bCs/>
        </w:rPr>
        <w:t>.</w:t>
      </w:r>
      <w:r w:rsidR="00412E2E">
        <w:rPr>
          <w:rFonts w:ascii="Times New Roman" w:hAnsi="Times New Roman"/>
          <w:bCs/>
        </w:rPr>
        <w:t xml:space="preserve"> While these costs are not part of the paperwork burden associated with this information collection activity, EPA is providing an estimate of costs that may arise</w:t>
      </w:r>
      <w:r w:rsidR="009A0CA6" w:rsidRPr="009A0CA6">
        <w:rPr>
          <w:rFonts w:ascii="Times New Roman" w:hAnsi="Times New Roman"/>
          <w:bCs/>
        </w:rPr>
        <w:t xml:space="preserve">. EPA consulted with 5 importers/brokers and asked </w:t>
      </w:r>
      <w:r w:rsidR="00B759E1">
        <w:rPr>
          <w:rFonts w:ascii="Times New Roman" w:hAnsi="Times New Roman"/>
          <w:bCs/>
        </w:rPr>
        <w:t>them</w:t>
      </w:r>
      <w:r w:rsidR="009A0CA6" w:rsidRPr="009A0CA6">
        <w:rPr>
          <w:rFonts w:ascii="Times New Roman" w:hAnsi="Times New Roman"/>
          <w:bCs/>
        </w:rPr>
        <w:t xml:space="preserve"> estimate the costs associated with delays due to resolving issues arising in the NOA review process. The respondents provided estimates that include storage, broker fees, container demurrage after free time, and additional freight and storage charges</w:t>
      </w:r>
      <w:r w:rsidR="00B759E1">
        <w:rPr>
          <w:rFonts w:ascii="Times New Roman" w:hAnsi="Times New Roman"/>
          <w:bCs/>
        </w:rPr>
        <w:t>, as follows:</w:t>
      </w:r>
    </w:p>
    <w:p w:rsidR="00F54901" w:rsidRPr="00F91098" w:rsidRDefault="00F54901" w:rsidP="00F91098">
      <w:pPr>
        <w:tabs>
          <w:tab w:val="left" w:pos="-1440"/>
          <w:tab w:val="left" w:pos="-720"/>
          <w:tab w:val="decimal" w:pos="0"/>
        </w:tabs>
        <w:rPr>
          <w:rFonts w:ascii="Times New Roman" w:hAnsi="Times New Roman"/>
          <w:bCs/>
        </w:rPr>
      </w:pPr>
    </w:p>
    <w:p w:rsidR="00F91098" w:rsidRPr="00F91098" w:rsidRDefault="00F91098" w:rsidP="00F91098">
      <w:pPr>
        <w:tabs>
          <w:tab w:val="left" w:pos="-1440"/>
          <w:tab w:val="left" w:pos="-720"/>
          <w:tab w:val="decimal" w:pos="0"/>
        </w:tabs>
        <w:rPr>
          <w:rFonts w:ascii="Times New Roman" w:hAnsi="Times New Roman"/>
          <w:b/>
          <w:bCs/>
        </w:rPr>
      </w:pPr>
      <w:r w:rsidRPr="00F91098">
        <w:rPr>
          <w:rFonts w:ascii="Times New Roman" w:hAnsi="Times New Roman"/>
          <w:b/>
          <w:bCs/>
        </w:rPr>
        <w:tab/>
      </w:r>
      <w:r w:rsidR="00F54901">
        <w:rPr>
          <w:rFonts w:ascii="Times New Roman" w:hAnsi="Times New Roman"/>
          <w:b/>
          <w:bCs/>
        </w:rPr>
        <w:t>Table 6: Other Costs</w:t>
      </w:r>
    </w:p>
    <w:tbl>
      <w:tblPr>
        <w:tblStyle w:val="TableGrid"/>
        <w:tblW w:w="9360" w:type="dxa"/>
        <w:jc w:val="center"/>
        <w:tblBorders>
          <w:top w:val="double" w:sz="4" w:space="0" w:color="auto"/>
          <w:left w:val="double" w:sz="4" w:space="0" w:color="auto"/>
          <w:bottom w:val="double" w:sz="4" w:space="0" w:color="auto"/>
          <w:right w:val="double" w:sz="4" w:space="0" w:color="auto"/>
        </w:tblBorders>
        <w:tblLook w:val="04A0"/>
      </w:tblPr>
      <w:tblGrid>
        <w:gridCol w:w="4682"/>
        <w:gridCol w:w="4678"/>
      </w:tblGrid>
      <w:tr w:rsidR="00F91098" w:rsidRPr="00F91098" w:rsidTr="00F91098">
        <w:trPr>
          <w:jc w:val="center"/>
        </w:trPr>
        <w:tc>
          <w:tcPr>
            <w:tcW w:w="5148" w:type="dxa"/>
          </w:tcPr>
          <w:p w:rsidR="00F91098" w:rsidRPr="00F91098" w:rsidRDefault="00F91098" w:rsidP="00274718">
            <w:pPr>
              <w:keepNext/>
              <w:widowControl/>
              <w:tabs>
                <w:tab w:val="left" w:pos="-1440"/>
                <w:tab w:val="left" w:pos="-720"/>
                <w:tab w:val="decimal" w:pos="0"/>
              </w:tabs>
              <w:rPr>
                <w:rFonts w:ascii="Times New Roman" w:hAnsi="Times New Roman"/>
                <w:b/>
                <w:bCs/>
              </w:rPr>
            </w:pPr>
            <w:r>
              <w:rPr>
                <w:rFonts w:ascii="Times New Roman" w:hAnsi="Times New Roman"/>
                <w:b/>
                <w:bCs/>
              </w:rPr>
              <w:t>Other</w:t>
            </w:r>
            <w:r w:rsidRPr="00F91098">
              <w:rPr>
                <w:rFonts w:ascii="Times New Roman" w:hAnsi="Times New Roman"/>
                <w:b/>
                <w:bCs/>
              </w:rPr>
              <w:t xml:space="preserve"> Costs</w:t>
            </w:r>
          </w:p>
        </w:tc>
        <w:tc>
          <w:tcPr>
            <w:tcW w:w="5148" w:type="dxa"/>
          </w:tcPr>
          <w:p w:rsidR="00B759E1" w:rsidRDefault="00F91098" w:rsidP="00274718">
            <w:pPr>
              <w:keepNext/>
              <w:widowControl/>
              <w:tabs>
                <w:tab w:val="left" w:pos="-1440"/>
                <w:tab w:val="left" w:pos="-720"/>
                <w:tab w:val="decimal" w:pos="0"/>
              </w:tabs>
              <w:jc w:val="center"/>
              <w:rPr>
                <w:rFonts w:ascii="Times New Roman" w:hAnsi="Times New Roman"/>
                <w:b/>
                <w:bCs/>
              </w:rPr>
            </w:pPr>
            <w:r w:rsidRPr="00F91098">
              <w:rPr>
                <w:rFonts w:ascii="Times New Roman" w:hAnsi="Times New Roman"/>
                <w:b/>
                <w:bCs/>
              </w:rPr>
              <w:t>Estimated cost per day</w:t>
            </w:r>
          </w:p>
        </w:tc>
      </w:tr>
      <w:tr w:rsidR="00F91098" w:rsidRPr="00F91098" w:rsidTr="00F91098">
        <w:trPr>
          <w:jc w:val="center"/>
        </w:trPr>
        <w:tc>
          <w:tcPr>
            <w:tcW w:w="5148" w:type="dxa"/>
          </w:tcPr>
          <w:p w:rsidR="00F91098" w:rsidRPr="00F91098" w:rsidRDefault="00A64AF5" w:rsidP="00274718">
            <w:pPr>
              <w:keepNext/>
              <w:widowControl/>
              <w:tabs>
                <w:tab w:val="left" w:pos="-1440"/>
                <w:tab w:val="left" w:pos="-720"/>
                <w:tab w:val="decimal" w:pos="0"/>
              </w:tabs>
              <w:rPr>
                <w:rFonts w:ascii="Times New Roman" w:hAnsi="Times New Roman"/>
                <w:bCs/>
              </w:rPr>
            </w:pPr>
            <w:r w:rsidRPr="00A64AF5">
              <w:rPr>
                <w:rFonts w:ascii="Times New Roman" w:hAnsi="Times New Roman"/>
                <w:bCs/>
              </w:rPr>
              <w:t>Storage</w:t>
            </w:r>
          </w:p>
        </w:tc>
        <w:tc>
          <w:tcPr>
            <w:tcW w:w="5148" w:type="dxa"/>
          </w:tcPr>
          <w:p w:rsidR="00B759E1" w:rsidRDefault="00A64AF5" w:rsidP="00274718">
            <w:pPr>
              <w:keepNext/>
              <w:widowControl/>
              <w:tabs>
                <w:tab w:val="left" w:pos="-1440"/>
                <w:tab w:val="left" w:pos="-720"/>
                <w:tab w:val="decimal" w:pos="0"/>
              </w:tabs>
              <w:jc w:val="center"/>
              <w:rPr>
                <w:rFonts w:ascii="Times New Roman" w:hAnsi="Times New Roman"/>
                <w:bCs/>
              </w:rPr>
            </w:pPr>
            <w:r w:rsidRPr="00A64AF5">
              <w:rPr>
                <w:rFonts w:ascii="Times New Roman" w:hAnsi="Times New Roman"/>
                <w:bCs/>
              </w:rPr>
              <w:t>$ 250</w:t>
            </w:r>
          </w:p>
        </w:tc>
      </w:tr>
      <w:tr w:rsidR="00F91098" w:rsidRPr="00F91098" w:rsidTr="00F91098">
        <w:trPr>
          <w:jc w:val="center"/>
        </w:trPr>
        <w:tc>
          <w:tcPr>
            <w:tcW w:w="5148" w:type="dxa"/>
          </w:tcPr>
          <w:p w:rsidR="00F91098" w:rsidRPr="00F91098" w:rsidRDefault="00A64AF5" w:rsidP="00274718">
            <w:pPr>
              <w:keepNext/>
              <w:widowControl/>
              <w:tabs>
                <w:tab w:val="left" w:pos="-1440"/>
                <w:tab w:val="left" w:pos="-720"/>
                <w:tab w:val="decimal" w:pos="0"/>
              </w:tabs>
              <w:rPr>
                <w:rFonts w:ascii="Times New Roman" w:hAnsi="Times New Roman"/>
                <w:bCs/>
              </w:rPr>
            </w:pPr>
            <w:r w:rsidRPr="00A64AF5">
              <w:rPr>
                <w:rFonts w:ascii="Times New Roman" w:hAnsi="Times New Roman"/>
                <w:bCs/>
              </w:rPr>
              <w:t>Broker Fees</w:t>
            </w:r>
          </w:p>
        </w:tc>
        <w:tc>
          <w:tcPr>
            <w:tcW w:w="5148" w:type="dxa"/>
          </w:tcPr>
          <w:p w:rsidR="00B759E1" w:rsidRDefault="00A64AF5" w:rsidP="00274718">
            <w:pPr>
              <w:keepNext/>
              <w:widowControl/>
              <w:tabs>
                <w:tab w:val="left" w:pos="-1440"/>
                <w:tab w:val="left" w:pos="-720"/>
                <w:tab w:val="decimal" w:pos="0"/>
              </w:tabs>
              <w:jc w:val="center"/>
              <w:rPr>
                <w:rFonts w:ascii="Times New Roman" w:hAnsi="Times New Roman"/>
                <w:bCs/>
              </w:rPr>
            </w:pPr>
            <w:r w:rsidRPr="00A64AF5">
              <w:rPr>
                <w:rFonts w:ascii="Times New Roman" w:hAnsi="Times New Roman"/>
                <w:bCs/>
              </w:rPr>
              <w:t>$ 100</w:t>
            </w:r>
          </w:p>
        </w:tc>
      </w:tr>
      <w:tr w:rsidR="00F91098" w:rsidRPr="00F91098" w:rsidTr="00F91098">
        <w:trPr>
          <w:jc w:val="center"/>
        </w:trPr>
        <w:tc>
          <w:tcPr>
            <w:tcW w:w="5148" w:type="dxa"/>
          </w:tcPr>
          <w:p w:rsidR="00F91098" w:rsidRPr="00F91098" w:rsidRDefault="00A64AF5" w:rsidP="00274718">
            <w:pPr>
              <w:keepNext/>
              <w:widowControl/>
              <w:tabs>
                <w:tab w:val="left" w:pos="-1440"/>
                <w:tab w:val="left" w:pos="-720"/>
                <w:tab w:val="decimal" w:pos="0"/>
              </w:tabs>
              <w:rPr>
                <w:rFonts w:ascii="Times New Roman" w:hAnsi="Times New Roman"/>
                <w:bCs/>
              </w:rPr>
            </w:pPr>
            <w:r w:rsidRPr="00A64AF5">
              <w:rPr>
                <w:rFonts w:ascii="Times New Roman" w:hAnsi="Times New Roman"/>
                <w:bCs/>
              </w:rPr>
              <w:t>Container Demurrage</w:t>
            </w:r>
          </w:p>
        </w:tc>
        <w:tc>
          <w:tcPr>
            <w:tcW w:w="5148" w:type="dxa"/>
          </w:tcPr>
          <w:p w:rsidR="00B759E1" w:rsidRDefault="00A64AF5" w:rsidP="00274718">
            <w:pPr>
              <w:keepNext/>
              <w:widowControl/>
              <w:tabs>
                <w:tab w:val="left" w:pos="-1440"/>
                <w:tab w:val="left" w:pos="-720"/>
                <w:tab w:val="decimal" w:pos="0"/>
              </w:tabs>
              <w:jc w:val="center"/>
              <w:rPr>
                <w:rFonts w:ascii="Times New Roman" w:hAnsi="Times New Roman"/>
                <w:bCs/>
              </w:rPr>
            </w:pPr>
            <w:r w:rsidRPr="00A64AF5">
              <w:rPr>
                <w:rFonts w:ascii="Times New Roman" w:hAnsi="Times New Roman"/>
                <w:bCs/>
              </w:rPr>
              <w:t>$ 125</w:t>
            </w:r>
          </w:p>
        </w:tc>
      </w:tr>
      <w:tr w:rsidR="00F91098" w:rsidRPr="00F91098" w:rsidTr="00F91098">
        <w:trPr>
          <w:jc w:val="center"/>
        </w:trPr>
        <w:tc>
          <w:tcPr>
            <w:tcW w:w="5148" w:type="dxa"/>
          </w:tcPr>
          <w:p w:rsidR="00F91098" w:rsidRPr="00F91098" w:rsidRDefault="00A64AF5" w:rsidP="00274718">
            <w:pPr>
              <w:keepNext/>
              <w:widowControl/>
              <w:tabs>
                <w:tab w:val="left" w:pos="-1440"/>
                <w:tab w:val="left" w:pos="-720"/>
                <w:tab w:val="decimal" w:pos="0"/>
              </w:tabs>
              <w:rPr>
                <w:rFonts w:ascii="Times New Roman" w:hAnsi="Times New Roman"/>
                <w:bCs/>
              </w:rPr>
            </w:pPr>
            <w:r w:rsidRPr="00A64AF5">
              <w:rPr>
                <w:rFonts w:ascii="Times New Roman" w:hAnsi="Times New Roman"/>
                <w:bCs/>
              </w:rPr>
              <w:t xml:space="preserve">Additional Freight </w:t>
            </w:r>
          </w:p>
        </w:tc>
        <w:tc>
          <w:tcPr>
            <w:tcW w:w="5148" w:type="dxa"/>
          </w:tcPr>
          <w:p w:rsidR="00B759E1" w:rsidRDefault="00A64AF5" w:rsidP="00274718">
            <w:pPr>
              <w:keepNext/>
              <w:widowControl/>
              <w:tabs>
                <w:tab w:val="left" w:pos="-1440"/>
                <w:tab w:val="left" w:pos="-720"/>
                <w:tab w:val="decimal" w:pos="0"/>
              </w:tabs>
              <w:jc w:val="center"/>
              <w:rPr>
                <w:rFonts w:ascii="Times New Roman" w:hAnsi="Times New Roman"/>
                <w:bCs/>
              </w:rPr>
            </w:pPr>
            <w:r w:rsidRPr="00A64AF5">
              <w:rPr>
                <w:rFonts w:ascii="Times New Roman" w:hAnsi="Times New Roman"/>
                <w:bCs/>
              </w:rPr>
              <w:t>$ 300</w:t>
            </w:r>
          </w:p>
        </w:tc>
      </w:tr>
    </w:tbl>
    <w:p w:rsidR="00F91098" w:rsidRPr="00F91098" w:rsidRDefault="00F91098" w:rsidP="00F91098">
      <w:pPr>
        <w:tabs>
          <w:tab w:val="left" w:pos="-1440"/>
          <w:tab w:val="left" w:pos="-720"/>
          <w:tab w:val="decimal" w:pos="0"/>
        </w:tabs>
        <w:rPr>
          <w:rFonts w:ascii="Times New Roman" w:hAnsi="Times New Roman"/>
          <w:b/>
          <w:bCs/>
        </w:rPr>
      </w:pPr>
    </w:p>
    <w:p w:rsidR="00B759E1" w:rsidRDefault="00B759E1" w:rsidP="00F91098">
      <w:pPr>
        <w:tabs>
          <w:tab w:val="left" w:pos="-1440"/>
          <w:tab w:val="left" w:pos="-720"/>
          <w:tab w:val="decimal" w:pos="0"/>
        </w:tabs>
        <w:rPr>
          <w:rFonts w:ascii="Times New Roman" w:hAnsi="Times New Roman"/>
          <w:bCs/>
        </w:rPr>
      </w:pPr>
      <w:r>
        <w:rPr>
          <w:rFonts w:ascii="Times New Roman" w:hAnsi="Times New Roman"/>
          <w:bCs/>
        </w:rPr>
        <w:tab/>
        <w:t>O</w:t>
      </w:r>
      <w:r w:rsidR="00A64AF5" w:rsidRPr="00A64AF5">
        <w:rPr>
          <w:rFonts w:ascii="Times New Roman" w:hAnsi="Times New Roman"/>
          <w:bCs/>
        </w:rPr>
        <w:t xml:space="preserve">ne importer indicated that there is a market loss of $6,500 per day associated with delays. On average, it takes from one to five days to resolve an issue related to an NOA. </w:t>
      </w:r>
      <w:r w:rsidR="00412E2E" w:rsidRPr="00F91098">
        <w:rPr>
          <w:rFonts w:ascii="Times New Roman" w:hAnsi="Times New Roman"/>
          <w:bCs/>
        </w:rPr>
        <w:t>EPA has not attempt</w:t>
      </w:r>
      <w:r w:rsidR="00412E2E">
        <w:rPr>
          <w:rFonts w:ascii="Times New Roman" w:hAnsi="Times New Roman"/>
          <w:bCs/>
        </w:rPr>
        <w:t xml:space="preserve">ed to confirm these estimates. </w:t>
      </w:r>
      <w:r w:rsidRPr="00B759E1">
        <w:rPr>
          <w:rFonts w:ascii="Times New Roman" w:hAnsi="Times New Roman"/>
          <w:bCs/>
        </w:rPr>
        <w:t xml:space="preserve">In many instances, if the importer had submitted the NOA prior to the arrival of shipment at the port of entry, issues can be resolved quickly with no associated costs are incurred. </w:t>
      </w:r>
    </w:p>
    <w:p w:rsidR="00412E2E" w:rsidRDefault="00412E2E" w:rsidP="00F91098">
      <w:pPr>
        <w:tabs>
          <w:tab w:val="left" w:pos="-1440"/>
          <w:tab w:val="left" w:pos="-720"/>
          <w:tab w:val="decimal" w:pos="0"/>
        </w:tabs>
        <w:rPr>
          <w:rFonts w:ascii="Times New Roman" w:hAnsi="Times New Roman"/>
          <w:bCs/>
        </w:rPr>
      </w:pPr>
    </w:p>
    <w:p w:rsidR="00F91098" w:rsidRPr="00F91098" w:rsidRDefault="00412E2E" w:rsidP="00F91098">
      <w:pPr>
        <w:tabs>
          <w:tab w:val="left" w:pos="-1440"/>
          <w:tab w:val="left" w:pos="-720"/>
          <w:tab w:val="decimal" w:pos="0"/>
        </w:tabs>
        <w:rPr>
          <w:rFonts w:ascii="Times New Roman" w:hAnsi="Times New Roman"/>
          <w:bCs/>
        </w:rPr>
      </w:pPr>
      <w:r>
        <w:rPr>
          <w:rFonts w:ascii="Times New Roman" w:hAnsi="Times New Roman"/>
          <w:bCs/>
        </w:rPr>
        <w:tab/>
      </w:r>
      <w:r w:rsidRPr="00412E2E">
        <w:rPr>
          <w:rFonts w:ascii="Times New Roman" w:hAnsi="Times New Roman"/>
          <w:bCs/>
        </w:rPr>
        <w:t>EPA estimate</w:t>
      </w:r>
      <w:r>
        <w:rPr>
          <w:rFonts w:ascii="Times New Roman" w:hAnsi="Times New Roman"/>
          <w:bCs/>
        </w:rPr>
        <w:t>s</w:t>
      </w:r>
      <w:r w:rsidRPr="00412E2E">
        <w:rPr>
          <w:rFonts w:ascii="Times New Roman" w:hAnsi="Times New Roman"/>
          <w:bCs/>
        </w:rPr>
        <w:t xml:space="preserve"> that</w:t>
      </w:r>
      <w:r>
        <w:rPr>
          <w:rFonts w:ascii="Times New Roman" w:hAnsi="Times New Roman"/>
          <w:bCs/>
        </w:rPr>
        <w:t xml:space="preserve"> delays occur for less than 5% of all NOA submitted to EPA and t</w:t>
      </w:r>
      <w:r w:rsidRPr="00412E2E">
        <w:rPr>
          <w:rFonts w:ascii="Times New Roman" w:hAnsi="Times New Roman"/>
          <w:bCs/>
        </w:rPr>
        <w:t>hat as few as 2.5% to 5% of shipments are held at the port annually due to resolving issues associated with the NOA review</w:t>
      </w:r>
      <w:r>
        <w:rPr>
          <w:rFonts w:ascii="Times New Roman" w:hAnsi="Times New Roman"/>
          <w:bCs/>
        </w:rPr>
        <w:t xml:space="preserve">. </w:t>
      </w:r>
      <w:r w:rsidR="00A64AF5" w:rsidRPr="00A64AF5">
        <w:rPr>
          <w:rFonts w:ascii="Times New Roman" w:hAnsi="Times New Roman"/>
          <w:bCs/>
        </w:rPr>
        <w:t xml:space="preserve">In many instances, if the importer has submitted the NOA prior to the arrival of shipment at the port of entry, issues can be resolved quickly </w:t>
      </w:r>
      <w:r>
        <w:rPr>
          <w:rFonts w:ascii="Times New Roman" w:hAnsi="Times New Roman"/>
          <w:bCs/>
        </w:rPr>
        <w:t>and there is a little likelihood that</w:t>
      </w:r>
      <w:r w:rsidR="00A64AF5" w:rsidRPr="00A64AF5">
        <w:rPr>
          <w:rFonts w:ascii="Times New Roman" w:hAnsi="Times New Roman"/>
          <w:bCs/>
        </w:rPr>
        <w:t xml:space="preserve"> delays and associated costs </w:t>
      </w:r>
      <w:r>
        <w:rPr>
          <w:rFonts w:ascii="Times New Roman" w:hAnsi="Times New Roman"/>
          <w:bCs/>
        </w:rPr>
        <w:t>will be</w:t>
      </w:r>
      <w:r w:rsidR="00A64AF5" w:rsidRPr="00A64AF5">
        <w:rPr>
          <w:rFonts w:ascii="Times New Roman" w:hAnsi="Times New Roman"/>
          <w:bCs/>
        </w:rPr>
        <w:t xml:space="preserve"> incurred.  </w:t>
      </w:r>
    </w:p>
    <w:p w:rsidR="00F91098" w:rsidRPr="00C0504A" w:rsidRDefault="00F91098">
      <w:pPr>
        <w:tabs>
          <w:tab w:val="left" w:pos="-1440"/>
          <w:tab w:val="left" w:pos="-720"/>
          <w:tab w:val="decimal" w:pos="0"/>
        </w:tabs>
        <w:rPr>
          <w:rFonts w:ascii="Times New Roman" w:hAnsi="Times New Roman"/>
          <w:b/>
          <w:bCs/>
        </w:rPr>
      </w:pPr>
    </w:p>
    <w:p w:rsidR="00F53E3C" w:rsidRDefault="00BE7FD6" w:rsidP="00F53E3C">
      <w:pPr>
        <w:tabs>
          <w:tab w:val="left" w:pos="-1440"/>
          <w:tab w:val="left" w:pos="-720"/>
          <w:tab w:val="decimal" w:pos="0"/>
        </w:tabs>
        <w:ind w:firstLine="720"/>
        <w:rPr>
          <w:rFonts w:ascii="Times New Roman" w:hAnsi="Times New Roman"/>
          <w:b/>
          <w:bCs/>
        </w:rPr>
      </w:pPr>
      <w:r w:rsidRPr="00BE7FD6">
        <w:rPr>
          <w:rFonts w:ascii="Times New Roman" w:hAnsi="Times New Roman"/>
          <w:b/>
          <w:bCs/>
        </w:rPr>
        <w:t>6(c) Estimating Agency Burden and Cost</w:t>
      </w:r>
    </w:p>
    <w:p w:rsidR="005F3366" w:rsidRDefault="005F3366" w:rsidP="005B772A">
      <w:pPr>
        <w:tabs>
          <w:tab w:val="left" w:pos="-1440"/>
          <w:tab w:val="left" w:pos="-720"/>
          <w:tab w:val="decimal" w:pos="0"/>
        </w:tabs>
        <w:rPr>
          <w:rFonts w:ascii="Times New Roman" w:hAnsi="Times New Roman"/>
        </w:rPr>
      </w:pPr>
    </w:p>
    <w:p w:rsidR="005B772A" w:rsidRPr="0065123D" w:rsidRDefault="005F3366" w:rsidP="0065123D">
      <w:pPr>
        <w:tabs>
          <w:tab w:val="left" w:pos="-1440"/>
          <w:tab w:val="left" w:pos="-720"/>
          <w:tab w:val="decimal" w:pos="0"/>
        </w:tabs>
        <w:rPr>
          <w:rFonts w:ascii="Times New Roman" w:hAnsi="Times New Roman"/>
          <w:b/>
          <w:bCs/>
        </w:rPr>
      </w:pPr>
      <w:r>
        <w:rPr>
          <w:rFonts w:ascii="Times New Roman" w:hAnsi="Times New Roman"/>
        </w:rPr>
        <w:tab/>
      </w:r>
      <w:r w:rsidR="0065123D">
        <w:rPr>
          <w:rFonts w:ascii="Times New Roman" w:hAnsi="Times New Roman"/>
        </w:rPr>
        <w:t xml:space="preserve">EPA estimates that in total </w:t>
      </w:r>
      <w:r w:rsidR="005B772A" w:rsidRPr="005B772A">
        <w:rPr>
          <w:rFonts w:ascii="Times New Roman" w:hAnsi="Times New Roman"/>
        </w:rPr>
        <w:t>8.0 FTEs</w:t>
      </w:r>
      <w:r w:rsidR="0065123D">
        <w:rPr>
          <w:rFonts w:ascii="Times New Roman" w:hAnsi="Times New Roman"/>
        </w:rPr>
        <w:t xml:space="preserve"> across EPA regional offices</w:t>
      </w:r>
      <w:r w:rsidR="005B772A" w:rsidRPr="005B772A">
        <w:rPr>
          <w:rFonts w:ascii="Times New Roman" w:hAnsi="Times New Roman"/>
        </w:rPr>
        <w:t xml:space="preserve"> </w:t>
      </w:r>
      <w:r w:rsidR="0065123D">
        <w:rPr>
          <w:rFonts w:ascii="Times New Roman" w:hAnsi="Times New Roman"/>
        </w:rPr>
        <w:t>are allocated for processing data submitted under this information collection</w:t>
      </w:r>
      <w:r w:rsidR="005B772A" w:rsidRPr="005B772A">
        <w:rPr>
          <w:rFonts w:ascii="Times New Roman" w:hAnsi="Times New Roman"/>
        </w:rPr>
        <w:t xml:space="preserve">.  </w:t>
      </w:r>
      <w:bookmarkStart w:id="4" w:name="_Toc303260671"/>
      <w:bookmarkStart w:id="5" w:name="_Toc303260753"/>
      <w:bookmarkStart w:id="6" w:name="_Toc303608912"/>
      <w:r w:rsidR="00C7726C" w:rsidRPr="005F3366">
        <w:rPr>
          <w:rFonts w:ascii="Times New Roman" w:hAnsi="Times New Roman"/>
        </w:rPr>
        <w:t>The estimated number of federal government FTEs n</w:t>
      </w:r>
      <w:r w:rsidR="00C7726C">
        <w:rPr>
          <w:rFonts w:ascii="Times New Roman" w:hAnsi="Times New Roman"/>
        </w:rPr>
        <w:t>eeded to process and review EPA Form 35</w:t>
      </w:r>
      <w:r w:rsidR="00DA1C5D">
        <w:rPr>
          <w:rFonts w:ascii="Times New Roman" w:hAnsi="Times New Roman"/>
        </w:rPr>
        <w:t>4</w:t>
      </w:r>
      <w:r w:rsidR="00C7726C">
        <w:rPr>
          <w:rFonts w:ascii="Times New Roman" w:hAnsi="Times New Roman"/>
        </w:rPr>
        <w:t>0-1 on an annual basis</w:t>
      </w:r>
      <w:r w:rsidR="00C7726C" w:rsidRPr="005F3366">
        <w:rPr>
          <w:rFonts w:ascii="Times New Roman" w:hAnsi="Times New Roman"/>
        </w:rPr>
        <w:t xml:space="preserve"> was increased from the pr</w:t>
      </w:r>
      <w:r w:rsidR="00C7726C">
        <w:rPr>
          <w:rFonts w:ascii="Times New Roman" w:hAnsi="Times New Roman"/>
        </w:rPr>
        <w:t>evious estimate of 3.57 to 8.0</w:t>
      </w:r>
      <w:r w:rsidR="00C7726C" w:rsidRPr="005F3366">
        <w:rPr>
          <w:rFonts w:ascii="Times New Roman" w:hAnsi="Times New Roman"/>
        </w:rPr>
        <w:t>.  The number of EPA FTEs was estimated at 8.0 based on input from</w:t>
      </w:r>
      <w:r w:rsidR="00C7726C">
        <w:rPr>
          <w:rFonts w:ascii="Times New Roman" w:hAnsi="Times New Roman"/>
        </w:rPr>
        <w:t xml:space="preserve"> EPA</w:t>
      </w:r>
      <w:r w:rsidR="00C7726C" w:rsidRPr="005F3366">
        <w:rPr>
          <w:rFonts w:ascii="Times New Roman" w:hAnsi="Times New Roman"/>
        </w:rPr>
        <w:t xml:space="preserve"> regional offices.</w:t>
      </w:r>
      <w:r w:rsidR="00C7726C">
        <w:rPr>
          <w:rFonts w:ascii="Times New Roman" w:hAnsi="Times New Roman"/>
        </w:rPr>
        <w:t xml:space="preserve"> </w:t>
      </w:r>
      <w:r w:rsidR="00C7726C" w:rsidRPr="005F3366">
        <w:rPr>
          <w:rFonts w:ascii="Times New Roman" w:hAnsi="Times New Roman"/>
        </w:rPr>
        <w:t xml:space="preserve"> The increase reflects more accurate estimates of </w:t>
      </w:r>
      <w:r w:rsidR="00C7726C">
        <w:rPr>
          <w:rFonts w:ascii="Times New Roman" w:hAnsi="Times New Roman"/>
        </w:rPr>
        <w:t xml:space="preserve">the federal government </w:t>
      </w:r>
      <w:r w:rsidR="00C7726C" w:rsidRPr="005F3366">
        <w:rPr>
          <w:rFonts w:ascii="Times New Roman" w:hAnsi="Times New Roman"/>
        </w:rPr>
        <w:t>burden for</w:t>
      </w:r>
      <w:r w:rsidR="00C7726C">
        <w:rPr>
          <w:rFonts w:ascii="Times New Roman" w:hAnsi="Times New Roman"/>
        </w:rPr>
        <w:t xml:space="preserve"> processing NOAs.</w:t>
      </w:r>
      <w:r w:rsidR="00C7726C" w:rsidRPr="005F3366">
        <w:rPr>
          <w:rFonts w:ascii="Times New Roman" w:hAnsi="Times New Roman"/>
        </w:rPr>
        <w:t xml:space="preserve"> </w:t>
      </w:r>
      <w:r w:rsidR="00C7726C">
        <w:rPr>
          <w:rFonts w:ascii="Times New Roman" w:hAnsi="Times New Roman"/>
        </w:rPr>
        <w:t xml:space="preserve"> </w:t>
      </w:r>
      <w:bookmarkEnd w:id="4"/>
      <w:bookmarkEnd w:id="5"/>
      <w:bookmarkEnd w:id="6"/>
      <w:r w:rsidR="00BE7FD6" w:rsidRPr="00BE7FD6">
        <w:rPr>
          <w:rFonts w:ascii="Times New Roman" w:hAnsi="Times New Roman"/>
          <w:b/>
          <w:bCs/>
        </w:rPr>
        <w:t xml:space="preserve"> </w:t>
      </w:r>
    </w:p>
    <w:p w:rsidR="005F3366" w:rsidRPr="005B772A" w:rsidRDefault="005F3366" w:rsidP="005B772A">
      <w:pPr>
        <w:tabs>
          <w:tab w:val="left" w:pos="-1440"/>
          <w:tab w:val="left" w:pos="-720"/>
          <w:tab w:val="decimal" w:pos="0"/>
        </w:tabs>
        <w:rPr>
          <w:rFonts w:ascii="Times New Roman" w:hAnsi="Times New Roman"/>
          <w:bCs/>
          <w:i/>
        </w:rPr>
      </w:pPr>
    </w:p>
    <w:p w:rsidR="00AA3D8D" w:rsidRDefault="005F3366" w:rsidP="005B772A">
      <w:pPr>
        <w:tabs>
          <w:tab w:val="left" w:pos="-1440"/>
          <w:tab w:val="left" w:pos="-720"/>
          <w:tab w:val="decimal" w:pos="0"/>
        </w:tabs>
        <w:rPr>
          <w:rFonts w:ascii="Times New Roman" w:hAnsi="Times New Roman"/>
        </w:rPr>
      </w:pPr>
      <w:r>
        <w:rPr>
          <w:rFonts w:ascii="Times New Roman" w:hAnsi="Times New Roman"/>
        </w:rPr>
        <w:tab/>
      </w:r>
      <w:r w:rsidR="005B772A" w:rsidRPr="005B772A">
        <w:rPr>
          <w:rFonts w:ascii="Times New Roman" w:hAnsi="Times New Roman"/>
        </w:rPr>
        <w:t xml:space="preserve">The annual salary for a federal employee at the GS-13, Step 1 level ($71,674) is used as the base wage; no adjustment for locality is made because employees that process NOA forms work in several different localities.  After adjusting the salary to account for the cost of benefits and overhead, the fully </w:t>
      </w:r>
      <w:r w:rsidR="005B772A" w:rsidRPr="005B772A">
        <w:rPr>
          <w:rFonts w:ascii="Times New Roman" w:hAnsi="Times New Roman"/>
        </w:rPr>
        <w:lastRenderedPageBreak/>
        <w:t xml:space="preserve">loaded annual rate is $154,386; calculations are </w:t>
      </w:r>
      <w:r w:rsidR="0065123D">
        <w:rPr>
          <w:rFonts w:ascii="Times New Roman" w:hAnsi="Times New Roman"/>
        </w:rPr>
        <w:t xml:space="preserve">shown </w:t>
      </w:r>
      <w:r w:rsidR="00BE7FD6" w:rsidRPr="00BE7FD6">
        <w:rPr>
          <w:rFonts w:ascii="Times New Roman" w:hAnsi="Times New Roman"/>
        </w:rPr>
        <w:t>in Attachment D.</w:t>
      </w:r>
      <w:r w:rsidR="00AA3D8D">
        <w:rPr>
          <w:rFonts w:ascii="Times New Roman" w:hAnsi="Times New Roman"/>
        </w:rPr>
        <w:t xml:space="preserve"> </w:t>
      </w:r>
    </w:p>
    <w:p w:rsidR="00AA3D8D" w:rsidRPr="005B772A" w:rsidRDefault="00AA3D8D" w:rsidP="005B772A">
      <w:pPr>
        <w:tabs>
          <w:tab w:val="left" w:pos="-1440"/>
          <w:tab w:val="left" w:pos="-720"/>
          <w:tab w:val="decimal" w:pos="0"/>
        </w:tabs>
        <w:rPr>
          <w:rFonts w:ascii="Times New Roman" w:hAnsi="Times New Roman"/>
        </w:rPr>
      </w:pPr>
    </w:p>
    <w:p w:rsidR="005B772A" w:rsidRDefault="00AA3D8D" w:rsidP="005B772A">
      <w:pPr>
        <w:tabs>
          <w:tab w:val="left" w:pos="-1440"/>
          <w:tab w:val="left" w:pos="-720"/>
          <w:tab w:val="decimal" w:pos="0"/>
        </w:tabs>
        <w:rPr>
          <w:rFonts w:ascii="Times New Roman" w:hAnsi="Times New Roman"/>
        </w:rPr>
      </w:pPr>
      <w:r>
        <w:rPr>
          <w:rFonts w:ascii="Times New Roman" w:hAnsi="Times New Roman"/>
        </w:rPr>
        <w:tab/>
      </w:r>
      <w:r w:rsidR="005B772A" w:rsidRPr="005B772A">
        <w:rPr>
          <w:rFonts w:ascii="Times New Roman" w:hAnsi="Times New Roman"/>
        </w:rPr>
        <w:t xml:space="preserve">Table </w:t>
      </w:r>
      <w:r w:rsidR="00F54901">
        <w:rPr>
          <w:rFonts w:ascii="Times New Roman" w:hAnsi="Times New Roman"/>
        </w:rPr>
        <w:t>7</w:t>
      </w:r>
      <w:r w:rsidR="005B772A" w:rsidRPr="005B772A">
        <w:rPr>
          <w:rFonts w:ascii="Times New Roman" w:hAnsi="Times New Roman"/>
        </w:rPr>
        <w:t xml:space="preserve"> sh</w:t>
      </w:r>
      <w:r w:rsidR="0065123D">
        <w:rPr>
          <w:rFonts w:ascii="Times New Roman" w:hAnsi="Times New Roman"/>
        </w:rPr>
        <w:t>ows</w:t>
      </w:r>
      <w:r w:rsidR="005B772A" w:rsidRPr="005B772A">
        <w:rPr>
          <w:rFonts w:ascii="Times New Roman" w:hAnsi="Times New Roman"/>
        </w:rPr>
        <w:t xml:space="preserve"> the total cost of federal government labor for processing NOA forms.  At a fully loaded annual wage rate of $154,386 per y</w:t>
      </w:r>
      <w:r w:rsidR="009E662F">
        <w:rPr>
          <w:rFonts w:ascii="Times New Roman" w:hAnsi="Times New Roman"/>
        </w:rPr>
        <w:t>ear, the total annual</w:t>
      </w:r>
      <w:r w:rsidR="0065123D">
        <w:rPr>
          <w:rFonts w:ascii="Times New Roman" w:hAnsi="Times New Roman"/>
        </w:rPr>
        <w:t xml:space="preserve"> cost of </w:t>
      </w:r>
      <w:r w:rsidR="009E662F">
        <w:rPr>
          <w:rFonts w:ascii="Times New Roman" w:hAnsi="Times New Roman"/>
        </w:rPr>
        <w:t xml:space="preserve">8.0 </w:t>
      </w:r>
      <w:r w:rsidR="005B772A" w:rsidRPr="005B772A">
        <w:rPr>
          <w:rFonts w:ascii="Times New Roman" w:hAnsi="Times New Roman"/>
        </w:rPr>
        <w:t>FTEs to the federal g</w:t>
      </w:r>
      <w:r w:rsidR="009E662F">
        <w:rPr>
          <w:rFonts w:ascii="Times New Roman" w:hAnsi="Times New Roman"/>
        </w:rPr>
        <w:t>overnment is approximately $1.24</w:t>
      </w:r>
      <w:r w:rsidR="005B772A" w:rsidRPr="005B772A">
        <w:rPr>
          <w:rFonts w:ascii="Times New Roman" w:hAnsi="Times New Roman"/>
        </w:rPr>
        <w:t xml:space="preserve"> million.</w:t>
      </w:r>
    </w:p>
    <w:p w:rsidR="00C7726C" w:rsidRPr="005B772A" w:rsidRDefault="00C7726C" w:rsidP="005B772A">
      <w:pPr>
        <w:tabs>
          <w:tab w:val="left" w:pos="-1440"/>
          <w:tab w:val="left" w:pos="-720"/>
          <w:tab w:val="decimal" w:pos="0"/>
        </w:tabs>
        <w:rPr>
          <w:rFonts w:ascii="Times New Roman" w:hAnsi="Times New Roman"/>
        </w:rPr>
      </w:pPr>
    </w:p>
    <w:p w:rsidR="005B772A" w:rsidRPr="005B772A" w:rsidRDefault="005B772A" w:rsidP="005B772A">
      <w:pPr>
        <w:tabs>
          <w:tab w:val="left" w:pos="-1440"/>
          <w:tab w:val="left" w:pos="-720"/>
          <w:tab w:val="decimal" w:pos="0"/>
        </w:tabs>
        <w:rPr>
          <w:rFonts w:ascii="Times New Roman" w:hAnsi="Times New Roman"/>
          <w:b/>
        </w:rPr>
      </w:pPr>
      <w:r w:rsidRPr="005B772A">
        <w:rPr>
          <w:rFonts w:ascii="Times New Roman" w:hAnsi="Times New Roman"/>
          <w:b/>
        </w:rPr>
        <w:t xml:space="preserve">Table </w:t>
      </w:r>
      <w:r w:rsidR="00F54901">
        <w:rPr>
          <w:rFonts w:ascii="Times New Roman" w:hAnsi="Times New Roman"/>
          <w:b/>
        </w:rPr>
        <w:t>7:</w:t>
      </w:r>
      <w:r w:rsidRPr="005B772A">
        <w:rPr>
          <w:rFonts w:ascii="Times New Roman" w:hAnsi="Times New Roman"/>
          <w:b/>
        </w:rPr>
        <w:t xml:space="preserve">  Federal Government (Agency) Labor Costs </w:t>
      </w:r>
    </w:p>
    <w:tbl>
      <w:tblPr>
        <w:tblStyle w:val="TableGrid"/>
        <w:tblW w:w="9360" w:type="dxa"/>
        <w:tblInd w:w="198" w:type="dxa"/>
        <w:tblLook w:val="04A0"/>
      </w:tblPr>
      <w:tblGrid>
        <w:gridCol w:w="7336"/>
        <w:gridCol w:w="2024"/>
      </w:tblGrid>
      <w:tr w:rsidR="005B772A" w:rsidRPr="005B772A" w:rsidTr="007A1B24">
        <w:tc>
          <w:tcPr>
            <w:tcW w:w="5220" w:type="dxa"/>
            <w:tcBorders>
              <w:top w:val="double" w:sz="4" w:space="0" w:color="auto"/>
              <w:left w:val="double" w:sz="4" w:space="0" w:color="auto"/>
              <w:bottom w:val="single" w:sz="6" w:space="0" w:color="auto"/>
              <w:right w:val="single" w:sz="6" w:space="0" w:color="auto"/>
            </w:tcBorders>
            <w:vAlign w:val="center"/>
          </w:tcPr>
          <w:p w:rsidR="005B772A" w:rsidRPr="005B772A" w:rsidRDefault="005B772A" w:rsidP="005B772A">
            <w:pPr>
              <w:tabs>
                <w:tab w:val="left" w:pos="-1440"/>
                <w:tab w:val="left" w:pos="-720"/>
                <w:tab w:val="decimal" w:pos="0"/>
              </w:tabs>
              <w:rPr>
                <w:rFonts w:ascii="Times New Roman" w:hAnsi="Times New Roman"/>
                <w:b/>
              </w:rPr>
            </w:pPr>
            <w:r w:rsidRPr="005B772A">
              <w:rPr>
                <w:rFonts w:ascii="Times New Roman" w:hAnsi="Times New Roman"/>
                <w:b/>
              </w:rPr>
              <w:t>Data Category</w:t>
            </w:r>
          </w:p>
        </w:tc>
        <w:tc>
          <w:tcPr>
            <w:tcW w:w="1440" w:type="dxa"/>
            <w:tcBorders>
              <w:top w:val="double" w:sz="4" w:space="0" w:color="auto"/>
              <w:left w:val="single" w:sz="6" w:space="0" w:color="auto"/>
              <w:bottom w:val="single" w:sz="6" w:space="0" w:color="auto"/>
              <w:right w:val="double" w:sz="4" w:space="0" w:color="auto"/>
            </w:tcBorders>
            <w:vAlign w:val="center"/>
          </w:tcPr>
          <w:p w:rsidR="005B772A" w:rsidRPr="005B772A" w:rsidRDefault="005B772A" w:rsidP="005B772A">
            <w:pPr>
              <w:tabs>
                <w:tab w:val="left" w:pos="-1440"/>
                <w:tab w:val="left" w:pos="-720"/>
                <w:tab w:val="decimal" w:pos="0"/>
              </w:tabs>
              <w:rPr>
                <w:rFonts w:ascii="Times New Roman" w:hAnsi="Times New Roman"/>
                <w:b/>
              </w:rPr>
            </w:pPr>
            <w:r w:rsidRPr="005B772A">
              <w:rPr>
                <w:rFonts w:ascii="Times New Roman" w:hAnsi="Times New Roman"/>
                <w:b/>
              </w:rPr>
              <w:t>Value</w:t>
            </w:r>
          </w:p>
        </w:tc>
      </w:tr>
      <w:tr w:rsidR="005B772A" w:rsidRPr="005B772A" w:rsidTr="007A1B24">
        <w:tc>
          <w:tcPr>
            <w:tcW w:w="5220" w:type="dxa"/>
            <w:tcBorders>
              <w:top w:val="single" w:sz="6" w:space="0" w:color="auto"/>
              <w:left w:val="double" w:sz="4" w:space="0" w:color="auto"/>
              <w:bottom w:val="single" w:sz="6" w:space="0" w:color="auto"/>
              <w:right w:val="single" w:sz="6" w:space="0" w:color="auto"/>
            </w:tcBorders>
            <w:vAlign w:val="center"/>
          </w:tcPr>
          <w:p w:rsidR="005B772A" w:rsidRPr="005B772A" w:rsidRDefault="005B772A" w:rsidP="005B772A">
            <w:pPr>
              <w:tabs>
                <w:tab w:val="left" w:pos="-1440"/>
                <w:tab w:val="left" w:pos="-720"/>
                <w:tab w:val="decimal" w:pos="0"/>
              </w:tabs>
              <w:rPr>
                <w:rFonts w:ascii="Times New Roman" w:hAnsi="Times New Roman"/>
              </w:rPr>
            </w:pPr>
            <w:r w:rsidRPr="005B772A">
              <w:rPr>
                <w:rFonts w:ascii="Times New Roman" w:hAnsi="Times New Roman"/>
              </w:rPr>
              <w:t>Fully Loaded Annual Rate ($/year per FTE) *</w:t>
            </w:r>
          </w:p>
        </w:tc>
        <w:tc>
          <w:tcPr>
            <w:tcW w:w="1440" w:type="dxa"/>
            <w:tcBorders>
              <w:top w:val="single" w:sz="6" w:space="0" w:color="auto"/>
              <w:left w:val="single" w:sz="6" w:space="0" w:color="auto"/>
              <w:bottom w:val="single" w:sz="6" w:space="0" w:color="auto"/>
              <w:right w:val="double" w:sz="4" w:space="0" w:color="auto"/>
            </w:tcBorders>
            <w:vAlign w:val="center"/>
          </w:tcPr>
          <w:p w:rsidR="005B772A" w:rsidRPr="005B772A" w:rsidRDefault="009E662F" w:rsidP="005B772A">
            <w:pPr>
              <w:tabs>
                <w:tab w:val="left" w:pos="-1440"/>
                <w:tab w:val="left" w:pos="-720"/>
                <w:tab w:val="decimal" w:pos="0"/>
              </w:tabs>
              <w:rPr>
                <w:rFonts w:ascii="Times New Roman" w:hAnsi="Times New Roman"/>
              </w:rPr>
            </w:pPr>
            <w:r>
              <w:rPr>
                <w:rFonts w:ascii="Times New Roman" w:hAnsi="Times New Roman"/>
              </w:rPr>
              <w:t>$</w:t>
            </w:r>
            <w:r w:rsidR="005B772A" w:rsidRPr="005B772A">
              <w:rPr>
                <w:rFonts w:ascii="Times New Roman" w:hAnsi="Times New Roman"/>
              </w:rPr>
              <w:t>154,386</w:t>
            </w:r>
          </w:p>
        </w:tc>
      </w:tr>
      <w:tr w:rsidR="005B772A" w:rsidRPr="005B772A" w:rsidTr="007A1B24">
        <w:tc>
          <w:tcPr>
            <w:tcW w:w="5220" w:type="dxa"/>
            <w:tcBorders>
              <w:top w:val="single" w:sz="6" w:space="0" w:color="auto"/>
              <w:left w:val="double" w:sz="4" w:space="0" w:color="auto"/>
              <w:bottom w:val="single" w:sz="6" w:space="0" w:color="auto"/>
              <w:right w:val="single" w:sz="6" w:space="0" w:color="auto"/>
            </w:tcBorders>
            <w:vAlign w:val="center"/>
          </w:tcPr>
          <w:p w:rsidR="005B772A" w:rsidRPr="005B772A" w:rsidRDefault="005B772A" w:rsidP="005B772A">
            <w:pPr>
              <w:tabs>
                <w:tab w:val="left" w:pos="-1440"/>
                <w:tab w:val="left" w:pos="-720"/>
                <w:tab w:val="decimal" w:pos="0"/>
              </w:tabs>
              <w:rPr>
                <w:rFonts w:ascii="Times New Roman" w:hAnsi="Times New Roman"/>
              </w:rPr>
            </w:pPr>
            <w:r w:rsidRPr="005B772A">
              <w:rPr>
                <w:rFonts w:ascii="Times New Roman" w:hAnsi="Times New Roman"/>
              </w:rPr>
              <w:t>Total EPA FTEs</w:t>
            </w:r>
          </w:p>
        </w:tc>
        <w:tc>
          <w:tcPr>
            <w:tcW w:w="1440" w:type="dxa"/>
            <w:tcBorders>
              <w:top w:val="single" w:sz="6" w:space="0" w:color="auto"/>
              <w:left w:val="single" w:sz="6" w:space="0" w:color="auto"/>
              <w:bottom w:val="single" w:sz="6" w:space="0" w:color="auto"/>
              <w:right w:val="double" w:sz="4" w:space="0" w:color="auto"/>
            </w:tcBorders>
            <w:vAlign w:val="center"/>
          </w:tcPr>
          <w:p w:rsidR="005B772A" w:rsidRPr="005B772A" w:rsidRDefault="005B772A" w:rsidP="005B772A">
            <w:pPr>
              <w:tabs>
                <w:tab w:val="left" w:pos="-1440"/>
                <w:tab w:val="left" w:pos="-720"/>
                <w:tab w:val="decimal" w:pos="0"/>
              </w:tabs>
              <w:rPr>
                <w:rFonts w:ascii="Times New Roman" w:hAnsi="Times New Roman"/>
              </w:rPr>
            </w:pPr>
            <w:r w:rsidRPr="005B772A">
              <w:rPr>
                <w:rFonts w:ascii="Times New Roman" w:hAnsi="Times New Roman"/>
              </w:rPr>
              <w:t>8.00</w:t>
            </w:r>
          </w:p>
        </w:tc>
      </w:tr>
      <w:tr w:rsidR="005B772A" w:rsidRPr="005B772A" w:rsidTr="007A1B24">
        <w:tc>
          <w:tcPr>
            <w:tcW w:w="5220" w:type="dxa"/>
            <w:tcBorders>
              <w:top w:val="single" w:sz="6" w:space="0" w:color="auto"/>
              <w:left w:val="double" w:sz="4" w:space="0" w:color="auto"/>
              <w:bottom w:val="double" w:sz="4" w:space="0" w:color="auto"/>
              <w:right w:val="single" w:sz="6" w:space="0" w:color="auto"/>
            </w:tcBorders>
            <w:vAlign w:val="center"/>
          </w:tcPr>
          <w:p w:rsidR="005B772A" w:rsidRPr="007A1B24" w:rsidRDefault="00F53E3C" w:rsidP="005B772A">
            <w:pPr>
              <w:tabs>
                <w:tab w:val="left" w:pos="-1440"/>
                <w:tab w:val="left" w:pos="-720"/>
                <w:tab w:val="decimal" w:pos="0"/>
              </w:tabs>
              <w:rPr>
                <w:rFonts w:ascii="Times New Roman" w:hAnsi="Times New Roman"/>
                <w:b/>
              </w:rPr>
            </w:pPr>
            <w:r w:rsidRPr="00F53E3C">
              <w:rPr>
                <w:rFonts w:ascii="Times New Roman" w:hAnsi="Times New Roman"/>
                <w:b/>
              </w:rPr>
              <w:t>Total Federal Government Labor Costs</w:t>
            </w:r>
          </w:p>
        </w:tc>
        <w:tc>
          <w:tcPr>
            <w:tcW w:w="1440" w:type="dxa"/>
            <w:tcBorders>
              <w:top w:val="single" w:sz="6" w:space="0" w:color="auto"/>
              <w:left w:val="single" w:sz="6" w:space="0" w:color="auto"/>
              <w:bottom w:val="double" w:sz="4" w:space="0" w:color="auto"/>
              <w:right w:val="double" w:sz="4" w:space="0" w:color="auto"/>
            </w:tcBorders>
            <w:vAlign w:val="center"/>
          </w:tcPr>
          <w:p w:rsidR="005B772A" w:rsidRPr="007A1B24" w:rsidRDefault="009E662F" w:rsidP="009E662F">
            <w:pPr>
              <w:tabs>
                <w:tab w:val="left" w:pos="-1440"/>
                <w:tab w:val="left" w:pos="-720"/>
                <w:tab w:val="decimal" w:pos="0"/>
              </w:tabs>
              <w:rPr>
                <w:rFonts w:ascii="Times New Roman" w:hAnsi="Times New Roman"/>
                <w:b/>
              </w:rPr>
            </w:pPr>
            <w:r w:rsidRPr="007A1B24">
              <w:rPr>
                <w:rFonts w:ascii="Times New Roman" w:hAnsi="Times New Roman"/>
                <w:b/>
              </w:rPr>
              <w:t>$ 1,235</w:t>
            </w:r>
            <w:r w:rsidR="005B772A" w:rsidRPr="007A1B24">
              <w:rPr>
                <w:rFonts w:ascii="Times New Roman" w:hAnsi="Times New Roman"/>
                <w:b/>
              </w:rPr>
              <w:t>,</w:t>
            </w:r>
            <w:r w:rsidRPr="007A1B24">
              <w:rPr>
                <w:rFonts w:ascii="Times New Roman" w:hAnsi="Times New Roman"/>
                <w:b/>
              </w:rPr>
              <w:t>086</w:t>
            </w:r>
          </w:p>
        </w:tc>
      </w:tr>
      <w:tr w:rsidR="005B772A" w:rsidRPr="005B772A" w:rsidTr="00F84508">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c>
          <w:tcPr>
            <w:tcW w:w="6660" w:type="dxa"/>
            <w:gridSpan w:val="2"/>
            <w:vAlign w:val="center"/>
          </w:tcPr>
          <w:p w:rsidR="005B772A" w:rsidRPr="005B772A" w:rsidRDefault="005B772A" w:rsidP="005B772A">
            <w:pPr>
              <w:tabs>
                <w:tab w:val="left" w:pos="-1440"/>
                <w:tab w:val="left" w:pos="-720"/>
                <w:tab w:val="decimal" w:pos="0"/>
              </w:tabs>
              <w:rPr>
                <w:rFonts w:ascii="Times New Roman" w:hAnsi="Times New Roman"/>
              </w:rPr>
            </w:pPr>
            <w:r w:rsidRPr="005B772A">
              <w:rPr>
                <w:rFonts w:ascii="Times New Roman" w:hAnsi="Times New Roman"/>
              </w:rPr>
              <w:t xml:space="preserve">* For calculation of Fully Loaded Annual Rate from base salary, see </w:t>
            </w:r>
            <w:r w:rsidR="00BE7FD6" w:rsidRPr="00BE7FD6">
              <w:rPr>
                <w:rFonts w:ascii="Times New Roman" w:hAnsi="Times New Roman"/>
              </w:rPr>
              <w:t xml:space="preserve">Attachment </w:t>
            </w:r>
            <w:r w:rsidR="00C213CC">
              <w:rPr>
                <w:rFonts w:ascii="Times New Roman" w:hAnsi="Times New Roman"/>
              </w:rPr>
              <w:t>C</w:t>
            </w:r>
          </w:p>
        </w:tc>
      </w:tr>
    </w:tbl>
    <w:p w:rsidR="00F53E3C" w:rsidRDefault="00F53E3C" w:rsidP="00F53E3C">
      <w:pPr>
        <w:tabs>
          <w:tab w:val="left" w:pos="-1440"/>
          <w:tab w:val="left" w:pos="-720"/>
          <w:tab w:val="decimal" w:pos="0"/>
        </w:tabs>
        <w:ind w:firstLine="720"/>
        <w:rPr>
          <w:rFonts w:ascii="Times New Roman" w:hAnsi="Times New Roman"/>
          <w:b/>
          <w:bCs/>
        </w:rPr>
      </w:pPr>
    </w:p>
    <w:p w:rsidR="005F3366" w:rsidRPr="0065123D" w:rsidRDefault="005F3366" w:rsidP="005B772A">
      <w:pPr>
        <w:tabs>
          <w:tab w:val="left" w:pos="-1440"/>
          <w:tab w:val="left" w:pos="-720"/>
          <w:tab w:val="decimal" w:pos="0"/>
        </w:tabs>
        <w:rPr>
          <w:rFonts w:ascii="Times New Roman" w:hAnsi="Times New Roman"/>
          <w:b/>
        </w:rPr>
      </w:pPr>
      <w:r>
        <w:rPr>
          <w:rFonts w:ascii="Times New Roman" w:hAnsi="Times New Roman"/>
        </w:rPr>
        <w:tab/>
      </w:r>
      <w:r w:rsidR="005B772A" w:rsidRPr="005B772A">
        <w:rPr>
          <w:rFonts w:ascii="Times New Roman" w:hAnsi="Times New Roman"/>
        </w:rPr>
        <w:t>In addition to labor costs, there are direct costs of printing instructions and reporting forms.  I</w:t>
      </w:r>
      <w:r w:rsidR="009E662F">
        <w:rPr>
          <w:rFonts w:ascii="Times New Roman" w:hAnsi="Times New Roman"/>
        </w:rPr>
        <w:t>n the previous ICR renewal</w:t>
      </w:r>
      <w:r w:rsidR="005B772A" w:rsidRPr="005B772A">
        <w:rPr>
          <w:rFonts w:ascii="Times New Roman" w:hAnsi="Times New Roman"/>
        </w:rPr>
        <w:t>, this cost was estimated at $60,947.  Adjusting for inflation using the Consumer Price Index, the direct cost of processing NOA forms for this ICR renewal is estimated at $62,390.</w:t>
      </w:r>
      <w:r w:rsidR="005B772A" w:rsidRPr="005B772A">
        <w:rPr>
          <w:rFonts w:ascii="Times New Roman" w:hAnsi="Times New Roman"/>
          <w:vertAlign w:val="superscript"/>
        </w:rPr>
        <w:footnoteReference w:id="1"/>
      </w:r>
      <w:r w:rsidR="005B772A" w:rsidRPr="005B772A">
        <w:rPr>
          <w:rFonts w:ascii="Times New Roman" w:hAnsi="Times New Roman"/>
        </w:rPr>
        <w:t xml:space="preserve">  Updating the number to account for the increase in NOAs, the value for this renewal is $70,482.</w:t>
      </w:r>
    </w:p>
    <w:p w:rsidR="005F3366" w:rsidRDefault="005F3366" w:rsidP="005B772A">
      <w:pPr>
        <w:tabs>
          <w:tab w:val="left" w:pos="-1440"/>
          <w:tab w:val="left" w:pos="-720"/>
          <w:tab w:val="decimal" w:pos="0"/>
        </w:tabs>
        <w:rPr>
          <w:rFonts w:ascii="Times New Roman" w:hAnsi="Times New Roman"/>
        </w:rPr>
      </w:pPr>
    </w:p>
    <w:p w:rsidR="005F3366" w:rsidRDefault="005F3366" w:rsidP="005B772A">
      <w:pPr>
        <w:tabs>
          <w:tab w:val="left" w:pos="-1440"/>
          <w:tab w:val="left" w:pos="-720"/>
          <w:tab w:val="decimal" w:pos="0"/>
        </w:tabs>
        <w:rPr>
          <w:rFonts w:ascii="Times New Roman" w:hAnsi="Times New Roman"/>
        </w:rPr>
      </w:pPr>
      <w:r>
        <w:rPr>
          <w:rFonts w:ascii="Times New Roman" w:hAnsi="Times New Roman"/>
        </w:rPr>
        <w:tab/>
      </w:r>
      <w:r w:rsidRPr="005B772A">
        <w:rPr>
          <w:rFonts w:ascii="Times New Roman" w:hAnsi="Times New Roman"/>
        </w:rPr>
        <w:t xml:space="preserve">Table </w:t>
      </w:r>
      <w:r w:rsidR="00F54901">
        <w:rPr>
          <w:rFonts w:ascii="Times New Roman" w:hAnsi="Times New Roman"/>
        </w:rPr>
        <w:t>8</w:t>
      </w:r>
      <w:r w:rsidRPr="005B772A">
        <w:rPr>
          <w:rFonts w:ascii="Times New Roman" w:hAnsi="Times New Roman"/>
        </w:rPr>
        <w:t xml:space="preserve"> combines the labor costs and direct costs to the federal government of processing Notice of Arrival forms.  The total cost is approximately $1.</w:t>
      </w:r>
      <w:r w:rsidR="009E662F">
        <w:rPr>
          <w:rFonts w:ascii="Times New Roman" w:hAnsi="Times New Roman"/>
        </w:rPr>
        <w:t>3</w:t>
      </w:r>
      <w:r w:rsidRPr="005B772A">
        <w:rPr>
          <w:rFonts w:ascii="Times New Roman" w:hAnsi="Times New Roman"/>
        </w:rPr>
        <w:t xml:space="preserve"> million per year, assuming an average of </w:t>
      </w:r>
      <w:r w:rsidR="00DA0C25">
        <w:rPr>
          <w:rFonts w:ascii="Times New Roman" w:hAnsi="Times New Roman"/>
        </w:rPr>
        <w:t>35</w:t>
      </w:r>
      <w:r w:rsidRPr="005B772A">
        <w:rPr>
          <w:rFonts w:ascii="Times New Roman" w:hAnsi="Times New Roman"/>
        </w:rPr>
        <w:t>,000 Notice of Arrival forms are processed each year.</w:t>
      </w:r>
    </w:p>
    <w:p w:rsidR="005F3366" w:rsidRPr="005B772A" w:rsidRDefault="005F3366" w:rsidP="005B772A">
      <w:pPr>
        <w:tabs>
          <w:tab w:val="left" w:pos="-1440"/>
          <w:tab w:val="left" w:pos="-720"/>
          <w:tab w:val="decimal" w:pos="0"/>
        </w:tabs>
        <w:rPr>
          <w:rFonts w:ascii="Times New Roman" w:hAnsi="Times New Roman"/>
        </w:rPr>
      </w:pPr>
    </w:p>
    <w:p w:rsidR="005B772A" w:rsidRPr="005B772A" w:rsidRDefault="005B772A" w:rsidP="007F7DB9">
      <w:pPr>
        <w:keepNext/>
        <w:widowControl/>
        <w:tabs>
          <w:tab w:val="left" w:pos="-1440"/>
          <w:tab w:val="left" w:pos="-720"/>
          <w:tab w:val="decimal" w:pos="0"/>
        </w:tabs>
        <w:rPr>
          <w:rFonts w:ascii="Times New Roman" w:hAnsi="Times New Roman"/>
          <w:b/>
        </w:rPr>
      </w:pPr>
      <w:r w:rsidRPr="005B772A">
        <w:rPr>
          <w:rFonts w:ascii="Times New Roman" w:hAnsi="Times New Roman"/>
          <w:b/>
        </w:rPr>
        <w:t xml:space="preserve"> Table </w:t>
      </w:r>
      <w:r w:rsidR="00F54901">
        <w:rPr>
          <w:rFonts w:ascii="Times New Roman" w:hAnsi="Times New Roman"/>
          <w:b/>
        </w:rPr>
        <w:t>8:</w:t>
      </w:r>
      <w:r w:rsidRPr="005B772A">
        <w:rPr>
          <w:rFonts w:ascii="Times New Roman" w:hAnsi="Times New Roman"/>
          <w:b/>
        </w:rPr>
        <w:t xml:space="preserve">  Total </w:t>
      </w:r>
      <w:r w:rsidR="009E662F">
        <w:rPr>
          <w:rFonts w:ascii="Times New Roman" w:hAnsi="Times New Roman"/>
          <w:b/>
        </w:rPr>
        <w:t>Agency</w:t>
      </w:r>
      <w:r w:rsidRPr="005B772A">
        <w:rPr>
          <w:rFonts w:ascii="Times New Roman" w:hAnsi="Times New Roman"/>
          <w:b/>
        </w:rPr>
        <w:t xml:space="preserve"> Costs </w:t>
      </w:r>
    </w:p>
    <w:tbl>
      <w:tblPr>
        <w:tblStyle w:val="TableGrid"/>
        <w:tblW w:w="9360" w:type="dxa"/>
        <w:tblInd w:w="1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7336"/>
        <w:gridCol w:w="2024"/>
      </w:tblGrid>
      <w:tr w:rsidR="005B772A" w:rsidRPr="005B772A" w:rsidTr="007A1B24">
        <w:tc>
          <w:tcPr>
            <w:tcW w:w="5220" w:type="dxa"/>
            <w:vAlign w:val="center"/>
          </w:tcPr>
          <w:p w:rsidR="005B772A" w:rsidRPr="005B772A" w:rsidRDefault="005B772A" w:rsidP="007F7DB9">
            <w:pPr>
              <w:keepNext/>
              <w:widowControl/>
              <w:tabs>
                <w:tab w:val="left" w:pos="-1440"/>
                <w:tab w:val="left" w:pos="-720"/>
                <w:tab w:val="decimal" w:pos="0"/>
              </w:tabs>
              <w:rPr>
                <w:rFonts w:ascii="Times New Roman" w:hAnsi="Times New Roman"/>
                <w:b/>
              </w:rPr>
            </w:pPr>
            <w:r w:rsidRPr="005B772A">
              <w:rPr>
                <w:rFonts w:ascii="Times New Roman" w:hAnsi="Times New Roman"/>
                <w:b/>
              </w:rPr>
              <w:t>Data Category</w:t>
            </w:r>
          </w:p>
        </w:tc>
        <w:tc>
          <w:tcPr>
            <w:tcW w:w="1440" w:type="dxa"/>
            <w:vAlign w:val="center"/>
          </w:tcPr>
          <w:p w:rsidR="005B772A" w:rsidRPr="005B772A" w:rsidRDefault="005B772A" w:rsidP="007F7DB9">
            <w:pPr>
              <w:keepNext/>
              <w:widowControl/>
              <w:tabs>
                <w:tab w:val="left" w:pos="-1440"/>
                <w:tab w:val="left" w:pos="-720"/>
                <w:tab w:val="decimal" w:pos="0"/>
              </w:tabs>
              <w:rPr>
                <w:rFonts w:ascii="Times New Roman" w:hAnsi="Times New Roman"/>
                <w:b/>
              </w:rPr>
            </w:pPr>
            <w:r w:rsidRPr="005B772A">
              <w:rPr>
                <w:rFonts w:ascii="Times New Roman" w:hAnsi="Times New Roman"/>
                <w:b/>
              </w:rPr>
              <w:t>Value</w:t>
            </w:r>
          </w:p>
        </w:tc>
      </w:tr>
      <w:tr w:rsidR="005B772A" w:rsidRPr="005B772A" w:rsidTr="007A1B24">
        <w:tc>
          <w:tcPr>
            <w:tcW w:w="5220" w:type="dxa"/>
            <w:vAlign w:val="center"/>
          </w:tcPr>
          <w:p w:rsidR="005B772A" w:rsidRPr="005B772A" w:rsidRDefault="005B772A" w:rsidP="007F7DB9">
            <w:pPr>
              <w:keepNext/>
              <w:widowControl/>
              <w:tabs>
                <w:tab w:val="left" w:pos="-1440"/>
                <w:tab w:val="left" w:pos="-720"/>
                <w:tab w:val="decimal" w:pos="0"/>
              </w:tabs>
              <w:rPr>
                <w:rFonts w:ascii="Times New Roman" w:hAnsi="Times New Roman"/>
              </w:rPr>
            </w:pPr>
            <w:r w:rsidRPr="005B772A">
              <w:rPr>
                <w:rFonts w:ascii="Times New Roman" w:hAnsi="Times New Roman"/>
              </w:rPr>
              <w:t>Total Federal Government Labor Costs</w:t>
            </w:r>
          </w:p>
        </w:tc>
        <w:tc>
          <w:tcPr>
            <w:tcW w:w="1440" w:type="dxa"/>
            <w:vAlign w:val="center"/>
          </w:tcPr>
          <w:p w:rsidR="005B772A" w:rsidRPr="005B772A" w:rsidRDefault="005B772A" w:rsidP="007F7DB9">
            <w:pPr>
              <w:keepNext/>
              <w:widowControl/>
              <w:tabs>
                <w:tab w:val="left" w:pos="-1440"/>
                <w:tab w:val="left" w:pos="-720"/>
                <w:tab w:val="decimal" w:pos="0"/>
              </w:tabs>
              <w:rPr>
                <w:rFonts w:ascii="Times New Roman" w:hAnsi="Times New Roman"/>
              </w:rPr>
            </w:pPr>
            <w:r w:rsidRPr="005B772A">
              <w:rPr>
                <w:rFonts w:ascii="Times New Roman" w:hAnsi="Times New Roman"/>
              </w:rPr>
              <w:t>$ 1,23</w:t>
            </w:r>
            <w:r w:rsidR="009E662F">
              <w:rPr>
                <w:rFonts w:ascii="Times New Roman" w:hAnsi="Times New Roman"/>
              </w:rPr>
              <w:t>5,086</w:t>
            </w:r>
          </w:p>
        </w:tc>
      </w:tr>
      <w:tr w:rsidR="005B772A" w:rsidRPr="005B772A" w:rsidTr="007A1B24">
        <w:tc>
          <w:tcPr>
            <w:tcW w:w="5220" w:type="dxa"/>
            <w:vAlign w:val="center"/>
          </w:tcPr>
          <w:p w:rsidR="005B772A" w:rsidRPr="005B772A" w:rsidRDefault="005B772A" w:rsidP="007F7DB9">
            <w:pPr>
              <w:keepNext/>
              <w:widowControl/>
              <w:tabs>
                <w:tab w:val="left" w:pos="-1440"/>
                <w:tab w:val="left" w:pos="-720"/>
                <w:tab w:val="decimal" w:pos="0"/>
              </w:tabs>
              <w:rPr>
                <w:rFonts w:ascii="Times New Roman" w:hAnsi="Times New Roman"/>
              </w:rPr>
            </w:pPr>
            <w:r w:rsidRPr="005B772A">
              <w:rPr>
                <w:rFonts w:ascii="Times New Roman" w:hAnsi="Times New Roman"/>
              </w:rPr>
              <w:t xml:space="preserve">Total Federal Government Direct Costs </w:t>
            </w:r>
          </w:p>
        </w:tc>
        <w:tc>
          <w:tcPr>
            <w:tcW w:w="1440" w:type="dxa"/>
            <w:vAlign w:val="center"/>
          </w:tcPr>
          <w:p w:rsidR="005B772A" w:rsidRPr="005B772A" w:rsidRDefault="005B772A" w:rsidP="007F7DB9">
            <w:pPr>
              <w:keepNext/>
              <w:widowControl/>
              <w:tabs>
                <w:tab w:val="left" w:pos="-1440"/>
                <w:tab w:val="left" w:pos="-720"/>
                <w:tab w:val="decimal" w:pos="0"/>
              </w:tabs>
              <w:rPr>
                <w:rFonts w:ascii="Times New Roman" w:hAnsi="Times New Roman"/>
              </w:rPr>
            </w:pPr>
            <w:r w:rsidRPr="005B772A">
              <w:rPr>
                <w:rFonts w:ascii="Times New Roman" w:hAnsi="Times New Roman"/>
              </w:rPr>
              <w:t>$ 70,482</w:t>
            </w:r>
          </w:p>
        </w:tc>
      </w:tr>
      <w:tr w:rsidR="005B772A" w:rsidRPr="005B772A" w:rsidTr="007A1B24">
        <w:tc>
          <w:tcPr>
            <w:tcW w:w="5220" w:type="dxa"/>
            <w:vAlign w:val="center"/>
          </w:tcPr>
          <w:p w:rsidR="005B772A" w:rsidRPr="005B772A" w:rsidRDefault="005B772A" w:rsidP="007F7DB9">
            <w:pPr>
              <w:keepNext/>
              <w:widowControl/>
              <w:tabs>
                <w:tab w:val="left" w:pos="-1440"/>
                <w:tab w:val="left" w:pos="-720"/>
                <w:tab w:val="decimal" w:pos="0"/>
              </w:tabs>
              <w:rPr>
                <w:rFonts w:ascii="Times New Roman" w:hAnsi="Times New Roman"/>
                <w:b/>
              </w:rPr>
            </w:pPr>
            <w:r w:rsidRPr="005B772A">
              <w:rPr>
                <w:rFonts w:ascii="Times New Roman" w:hAnsi="Times New Roman"/>
                <w:b/>
              </w:rPr>
              <w:t>TOTAL AGENCY COSTS</w:t>
            </w:r>
          </w:p>
        </w:tc>
        <w:tc>
          <w:tcPr>
            <w:tcW w:w="1440" w:type="dxa"/>
            <w:vAlign w:val="center"/>
          </w:tcPr>
          <w:p w:rsidR="005B772A" w:rsidRPr="005B772A" w:rsidRDefault="009E662F" w:rsidP="007F7DB9">
            <w:pPr>
              <w:keepNext/>
              <w:widowControl/>
              <w:tabs>
                <w:tab w:val="left" w:pos="-1440"/>
                <w:tab w:val="left" w:pos="-720"/>
                <w:tab w:val="decimal" w:pos="0"/>
              </w:tabs>
              <w:rPr>
                <w:rFonts w:ascii="Times New Roman" w:hAnsi="Times New Roman"/>
                <w:b/>
              </w:rPr>
            </w:pPr>
            <w:r>
              <w:rPr>
                <w:rFonts w:ascii="Times New Roman" w:hAnsi="Times New Roman"/>
                <w:b/>
              </w:rPr>
              <w:t>$ 1,305,568</w:t>
            </w:r>
          </w:p>
        </w:tc>
      </w:tr>
    </w:tbl>
    <w:p w:rsidR="005B772A" w:rsidRPr="005B772A" w:rsidRDefault="005B772A" w:rsidP="005B772A">
      <w:pPr>
        <w:tabs>
          <w:tab w:val="left" w:pos="-1440"/>
          <w:tab w:val="left" w:pos="-720"/>
          <w:tab w:val="decimal" w:pos="0"/>
        </w:tabs>
        <w:rPr>
          <w:rFonts w:ascii="Times New Roman" w:hAnsi="Times New Roman"/>
        </w:rPr>
      </w:pPr>
    </w:p>
    <w:p w:rsidR="00772F14" w:rsidRDefault="00BE7FD6">
      <w:pPr>
        <w:tabs>
          <w:tab w:val="left" w:pos="-1440"/>
          <w:tab w:val="left" w:pos="-720"/>
          <w:tab w:val="decimal" w:pos="0"/>
        </w:tabs>
        <w:rPr>
          <w:rFonts w:ascii="Times New Roman" w:hAnsi="Times New Roman"/>
          <w:b/>
          <w:bCs/>
        </w:rPr>
      </w:pPr>
      <w:r w:rsidRPr="00BE7FD6">
        <w:rPr>
          <w:rFonts w:ascii="Times New Roman" w:hAnsi="Times New Roman"/>
          <w:b/>
          <w:bCs/>
        </w:rPr>
        <w:tab/>
        <w:t>6(</w:t>
      </w:r>
      <w:r w:rsidR="005F3366">
        <w:rPr>
          <w:rFonts w:ascii="Times New Roman" w:hAnsi="Times New Roman"/>
          <w:b/>
          <w:bCs/>
        </w:rPr>
        <w:t>d</w:t>
      </w:r>
      <w:r w:rsidRPr="00BE7FD6">
        <w:rPr>
          <w:rFonts w:ascii="Times New Roman" w:hAnsi="Times New Roman"/>
          <w:b/>
          <w:bCs/>
        </w:rPr>
        <w:t>) Bottom Line Burden Hours and Cost</w:t>
      </w:r>
    </w:p>
    <w:p w:rsidR="005F3366" w:rsidRDefault="005F3366">
      <w:pPr>
        <w:tabs>
          <w:tab w:val="left" w:pos="-1440"/>
          <w:tab w:val="left" w:pos="-720"/>
          <w:tab w:val="decimal" w:pos="0"/>
        </w:tabs>
        <w:rPr>
          <w:rFonts w:ascii="Times New Roman" w:hAnsi="Times New Roman"/>
          <w:b/>
          <w:bCs/>
        </w:rPr>
      </w:pPr>
    </w:p>
    <w:p w:rsidR="005F3366" w:rsidRPr="007F21CF" w:rsidRDefault="00BE7FD6">
      <w:pPr>
        <w:tabs>
          <w:tab w:val="left" w:pos="-1440"/>
          <w:tab w:val="left" w:pos="-720"/>
          <w:tab w:val="decimal" w:pos="0"/>
        </w:tabs>
        <w:rPr>
          <w:rFonts w:ascii="Times New Roman" w:hAnsi="Times New Roman"/>
          <w:b/>
        </w:rPr>
      </w:pPr>
      <w:r w:rsidRPr="00BE7FD6">
        <w:tab/>
      </w:r>
      <w:r w:rsidRPr="00BE7FD6">
        <w:rPr>
          <w:rFonts w:ascii="Times New Roman" w:hAnsi="Times New Roman"/>
          <w:b/>
        </w:rPr>
        <w:t>(i) Respondent Burden</w:t>
      </w:r>
    </w:p>
    <w:p w:rsidR="005F3366" w:rsidRDefault="005F3366">
      <w:pPr>
        <w:tabs>
          <w:tab w:val="left" w:pos="-1440"/>
          <w:tab w:val="left" w:pos="-720"/>
          <w:tab w:val="decimal" w:pos="0"/>
        </w:tabs>
        <w:rPr>
          <w:rFonts w:ascii="Times New Roman" w:hAnsi="Times New Roman"/>
          <w:u w:val="single"/>
        </w:rPr>
      </w:pPr>
    </w:p>
    <w:p w:rsidR="005F3366" w:rsidRDefault="00BE7FD6" w:rsidP="00CA6132">
      <w:pPr>
        <w:ind w:firstLine="720"/>
        <w:rPr>
          <w:rFonts w:ascii="Times New Roman" w:hAnsi="Times New Roman"/>
          <w:bCs/>
        </w:rPr>
      </w:pPr>
      <w:r w:rsidRPr="00BE7FD6">
        <w:rPr>
          <w:rFonts w:ascii="Times New Roman" w:hAnsi="Times New Roman"/>
        </w:rPr>
        <w:t xml:space="preserve">The total annual respondent burden hours for this ICR are estimated at </w:t>
      </w:r>
      <w:r w:rsidR="00B30CFF">
        <w:rPr>
          <w:rFonts w:ascii="Times New Roman" w:hAnsi="Times New Roman"/>
        </w:rPr>
        <w:t>1</w:t>
      </w:r>
      <w:r w:rsidR="005F40A3">
        <w:rPr>
          <w:rFonts w:ascii="Times New Roman" w:hAnsi="Times New Roman"/>
        </w:rPr>
        <w:t>5</w:t>
      </w:r>
      <w:r w:rsidR="00B56B6B">
        <w:rPr>
          <w:rFonts w:ascii="Times New Roman" w:hAnsi="Times New Roman"/>
        </w:rPr>
        <w:t>,</w:t>
      </w:r>
      <w:r w:rsidR="00302F41">
        <w:rPr>
          <w:rFonts w:ascii="Times New Roman" w:hAnsi="Times New Roman"/>
        </w:rPr>
        <w:t>0</w:t>
      </w:r>
      <w:r w:rsidR="005F40A3">
        <w:rPr>
          <w:rFonts w:ascii="Times New Roman" w:hAnsi="Times New Roman"/>
        </w:rPr>
        <w:t>50</w:t>
      </w:r>
      <w:r w:rsidRPr="00BE7FD6">
        <w:rPr>
          <w:rFonts w:ascii="Times New Roman" w:hAnsi="Times New Roman"/>
        </w:rPr>
        <w:t xml:space="preserve"> hours.  The total annual respondent cost for this ICR is estimated to be $</w:t>
      </w:r>
      <w:r w:rsidR="005F40A3">
        <w:rPr>
          <w:rFonts w:ascii="Times New Roman" w:hAnsi="Times New Roman"/>
        </w:rPr>
        <w:t>8</w:t>
      </w:r>
      <w:r w:rsidR="00DA0C25">
        <w:rPr>
          <w:rFonts w:ascii="Times New Roman" w:hAnsi="Times New Roman"/>
        </w:rPr>
        <w:t>07,480</w:t>
      </w:r>
      <w:r w:rsidRPr="00BE7FD6">
        <w:rPr>
          <w:rFonts w:ascii="Times New Roman" w:hAnsi="Times New Roman"/>
        </w:rPr>
        <w:t xml:space="preserve">.  </w:t>
      </w:r>
    </w:p>
    <w:p w:rsidR="008D2CC7" w:rsidRDefault="008D2CC7" w:rsidP="005F3366">
      <w:pPr>
        <w:tabs>
          <w:tab w:val="left" w:pos="-1440"/>
          <w:tab w:val="left" w:pos="-720"/>
          <w:tab w:val="decimal" w:pos="0"/>
        </w:tabs>
        <w:rPr>
          <w:rFonts w:ascii="Times New Roman" w:hAnsi="Times New Roman"/>
          <w:bCs/>
        </w:rPr>
      </w:pPr>
    </w:p>
    <w:p w:rsidR="005F3366" w:rsidRPr="005C7CB6" w:rsidRDefault="00BE7FD6" w:rsidP="00B81E19">
      <w:pPr>
        <w:keepNext/>
        <w:widowControl/>
        <w:tabs>
          <w:tab w:val="left" w:pos="-1440"/>
          <w:tab w:val="left" w:pos="-720"/>
          <w:tab w:val="decimal" w:pos="0"/>
        </w:tabs>
        <w:rPr>
          <w:rFonts w:ascii="Times New Roman" w:hAnsi="Times New Roman"/>
          <w:b/>
          <w:bCs/>
        </w:rPr>
      </w:pPr>
      <w:r w:rsidRPr="005C7CB6">
        <w:rPr>
          <w:rFonts w:ascii="Times New Roman" w:hAnsi="Times New Roman"/>
          <w:b/>
          <w:bCs/>
        </w:rPr>
        <w:lastRenderedPageBreak/>
        <w:t xml:space="preserve">Table </w:t>
      </w:r>
      <w:r w:rsidR="00F54901">
        <w:rPr>
          <w:rFonts w:ascii="Times New Roman" w:hAnsi="Times New Roman"/>
          <w:b/>
          <w:bCs/>
        </w:rPr>
        <w:t>9:</w:t>
      </w:r>
      <w:r w:rsidRPr="005C7CB6">
        <w:rPr>
          <w:rFonts w:ascii="Times New Roman" w:hAnsi="Times New Roman"/>
          <w:b/>
          <w:bCs/>
        </w:rPr>
        <w:t xml:space="preserve"> </w:t>
      </w:r>
      <w:r w:rsidR="005F3366" w:rsidRPr="005C7CB6">
        <w:rPr>
          <w:rFonts w:ascii="Times New Roman" w:hAnsi="Times New Roman"/>
          <w:b/>
          <w:bCs/>
        </w:rPr>
        <w:t xml:space="preserve">Total </w:t>
      </w:r>
      <w:r w:rsidRPr="005C7CB6">
        <w:rPr>
          <w:rFonts w:ascii="Times New Roman" w:hAnsi="Times New Roman"/>
          <w:b/>
          <w:bCs/>
        </w:rPr>
        <w:t>Annual</w:t>
      </w:r>
      <w:r w:rsidR="005F3366" w:rsidRPr="005C7CB6">
        <w:rPr>
          <w:rFonts w:ascii="Times New Roman" w:hAnsi="Times New Roman"/>
          <w:b/>
          <w:bCs/>
        </w:rPr>
        <w:t xml:space="preserve"> Respondent</w:t>
      </w:r>
      <w:r w:rsidRPr="005C7CB6">
        <w:rPr>
          <w:rFonts w:ascii="Times New Roman" w:hAnsi="Times New Roman"/>
          <w:b/>
          <w:bCs/>
        </w:rPr>
        <w:t xml:space="preserve"> Burden and Costs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tblPr>
      <w:tblGrid>
        <w:gridCol w:w="2367"/>
        <w:gridCol w:w="1506"/>
        <w:gridCol w:w="1614"/>
        <w:gridCol w:w="1721"/>
        <w:gridCol w:w="2152"/>
      </w:tblGrid>
      <w:tr w:rsidR="00B56B6B" w:rsidRPr="00CA6132" w:rsidTr="00F84508">
        <w:trPr>
          <w:cantSplit/>
        </w:trPr>
        <w:tc>
          <w:tcPr>
            <w:tcW w:w="2367" w:type="dxa"/>
            <w:vAlign w:val="center"/>
          </w:tcPr>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Information Collection</w:t>
            </w:r>
          </w:p>
        </w:tc>
        <w:tc>
          <w:tcPr>
            <w:tcW w:w="1506" w:type="dxa"/>
            <w:vAlign w:val="center"/>
          </w:tcPr>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Responses Per Year</w:t>
            </w:r>
          </w:p>
        </w:tc>
        <w:tc>
          <w:tcPr>
            <w:tcW w:w="1614" w:type="dxa"/>
            <w:vAlign w:val="center"/>
          </w:tcPr>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Burden Per Response (hours)</w:t>
            </w:r>
          </w:p>
        </w:tc>
        <w:tc>
          <w:tcPr>
            <w:tcW w:w="1721" w:type="dxa"/>
            <w:vAlign w:val="center"/>
          </w:tcPr>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Annual Burden</w:t>
            </w:r>
          </w:p>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(hours)</w:t>
            </w:r>
          </w:p>
        </w:tc>
        <w:tc>
          <w:tcPr>
            <w:tcW w:w="2152" w:type="dxa"/>
            <w:vAlign w:val="center"/>
          </w:tcPr>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Total</w:t>
            </w:r>
          </w:p>
          <w:p w:rsidR="000C60AF"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Costs</w:t>
            </w:r>
          </w:p>
        </w:tc>
      </w:tr>
      <w:tr w:rsidR="00B56B6B" w:rsidRPr="00CA6132" w:rsidTr="00F84508">
        <w:trPr>
          <w:cantSplit/>
          <w:trHeight w:val="570"/>
        </w:trPr>
        <w:tc>
          <w:tcPr>
            <w:tcW w:w="2367" w:type="dxa"/>
            <w:vAlign w:val="center"/>
          </w:tcPr>
          <w:p w:rsidR="000C60AF" w:rsidRPr="00CA6132" w:rsidRDefault="00B56B6B"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Notice of Arrival</w:t>
            </w:r>
            <w:r w:rsidR="00F84508" w:rsidRPr="00CA6132">
              <w:rPr>
                <w:rFonts w:ascii="Times New Roman" w:hAnsi="Times New Roman"/>
                <w:bCs/>
                <w:sz w:val="20"/>
                <w:szCs w:val="20"/>
              </w:rPr>
              <w:t xml:space="preserve"> for Registered Pesticides</w:t>
            </w:r>
            <w:r w:rsidR="00BE73D5" w:rsidRPr="00CA6132">
              <w:rPr>
                <w:rFonts w:ascii="Times New Roman" w:hAnsi="Times New Roman"/>
                <w:bCs/>
                <w:sz w:val="20"/>
                <w:szCs w:val="20"/>
              </w:rPr>
              <w:t xml:space="preserve"> and Devices</w:t>
            </w:r>
          </w:p>
        </w:tc>
        <w:tc>
          <w:tcPr>
            <w:tcW w:w="1506" w:type="dxa"/>
            <w:vAlign w:val="center"/>
          </w:tcPr>
          <w:p w:rsidR="000C60AF" w:rsidRPr="00CA6132" w:rsidRDefault="002D61B9"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24,500</w:t>
            </w:r>
          </w:p>
        </w:tc>
        <w:tc>
          <w:tcPr>
            <w:tcW w:w="1614" w:type="dxa"/>
            <w:vAlign w:val="center"/>
          </w:tcPr>
          <w:p w:rsidR="000C60AF" w:rsidRPr="00CA6132" w:rsidRDefault="00B56B6B"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0.</w:t>
            </w:r>
            <w:r w:rsidR="000D0D0E" w:rsidRPr="00CA6132">
              <w:rPr>
                <w:rFonts w:ascii="Times New Roman" w:hAnsi="Times New Roman"/>
                <w:bCs/>
                <w:sz w:val="20"/>
                <w:szCs w:val="20"/>
              </w:rPr>
              <w:t>4</w:t>
            </w:r>
            <w:r w:rsidR="00CE255F" w:rsidRPr="00CA6132">
              <w:rPr>
                <w:rFonts w:ascii="Times New Roman" w:hAnsi="Times New Roman"/>
                <w:bCs/>
                <w:sz w:val="20"/>
                <w:szCs w:val="20"/>
              </w:rPr>
              <w:t>0</w:t>
            </w:r>
          </w:p>
        </w:tc>
        <w:tc>
          <w:tcPr>
            <w:tcW w:w="1721" w:type="dxa"/>
            <w:vAlign w:val="center"/>
          </w:tcPr>
          <w:p w:rsidR="000C60AF" w:rsidRPr="00CA6132" w:rsidRDefault="002D61B9"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9</w:t>
            </w:r>
            <w:r w:rsidR="00F84508" w:rsidRPr="00CA6132">
              <w:rPr>
                <w:rFonts w:ascii="Times New Roman" w:hAnsi="Times New Roman"/>
                <w:bCs/>
                <w:sz w:val="20"/>
                <w:szCs w:val="20"/>
              </w:rPr>
              <w:t>,8</w:t>
            </w:r>
            <w:r w:rsidRPr="00CA6132">
              <w:rPr>
                <w:rFonts w:ascii="Times New Roman" w:hAnsi="Times New Roman"/>
                <w:bCs/>
                <w:sz w:val="20"/>
                <w:szCs w:val="20"/>
              </w:rPr>
              <w:t>0</w:t>
            </w:r>
            <w:r w:rsidR="00F84508" w:rsidRPr="00CA6132">
              <w:rPr>
                <w:rFonts w:ascii="Times New Roman" w:hAnsi="Times New Roman"/>
                <w:bCs/>
                <w:sz w:val="20"/>
                <w:szCs w:val="20"/>
              </w:rPr>
              <w:t>0</w:t>
            </w:r>
          </w:p>
        </w:tc>
        <w:tc>
          <w:tcPr>
            <w:tcW w:w="2152" w:type="dxa"/>
            <w:vAlign w:val="center"/>
          </w:tcPr>
          <w:p w:rsidR="000C60AF" w:rsidRPr="00CA6132" w:rsidRDefault="00817CE4"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$517,887</w:t>
            </w:r>
          </w:p>
        </w:tc>
      </w:tr>
      <w:tr w:rsidR="00F84508" w:rsidRPr="00CA6132" w:rsidTr="00F84508">
        <w:trPr>
          <w:cantSplit/>
          <w:trHeight w:val="570"/>
        </w:trPr>
        <w:tc>
          <w:tcPr>
            <w:tcW w:w="2367" w:type="dxa"/>
            <w:vAlign w:val="center"/>
          </w:tcPr>
          <w:p w:rsidR="00E43926" w:rsidRPr="00CA6132" w:rsidRDefault="00F84508"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Notice of Arrival for Unregistered Pesticides</w:t>
            </w:r>
          </w:p>
        </w:tc>
        <w:tc>
          <w:tcPr>
            <w:tcW w:w="1506" w:type="dxa"/>
            <w:vAlign w:val="center"/>
          </w:tcPr>
          <w:p w:rsidR="00F84508" w:rsidRPr="00CA6132" w:rsidRDefault="002D61B9"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10,5</w:t>
            </w:r>
            <w:r w:rsidR="00F84508" w:rsidRPr="00CA6132">
              <w:rPr>
                <w:rFonts w:ascii="Times New Roman" w:hAnsi="Times New Roman"/>
                <w:bCs/>
                <w:sz w:val="20"/>
                <w:szCs w:val="20"/>
              </w:rPr>
              <w:t>00</w:t>
            </w:r>
          </w:p>
        </w:tc>
        <w:tc>
          <w:tcPr>
            <w:tcW w:w="1614" w:type="dxa"/>
            <w:vAlign w:val="center"/>
          </w:tcPr>
          <w:p w:rsidR="00F84508" w:rsidRPr="00CA6132" w:rsidRDefault="00F84508"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0.5</w:t>
            </w:r>
            <w:r w:rsidR="00CE255F" w:rsidRPr="00CA6132">
              <w:rPr>
                <w:rFonts w:ascii="Times New Roman" w:hAnsi="Times New Roman"/>
                <w:bCs/>
                <w:sz w:val="20"/>
                <w:szCs w:val="20"/>
              </w:rPr>
              <w:t>0</w:t>
            </w:r>
          </w:p>
        </w:tc>
        <w:tc>
          <w:tcPr>
            <w:tcW w:w="1721" w:type="dxa"/>
            <w:vAlign w:val="center"/>
          </w:tcPr>
          <w:p w:rsidR="00F84508" w:rsidRPr="00CA6132" w:rsidRDefault="002D61B9"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5</w:t>
            </w:r>
            <w:r w:rsidR="00F84508" w:rsidRPr="00CA6132">
              <w:rPr>
                <w:rFonts w:ascii="Times New Roman" w:hAnsi="Times New Roman"/>
                <w:bCs/>
                <w:sz w:val="20"/>
                <w:szCs w:val="20"/>
              </w:rPr>
              <w:t>,2</w:t>
            </w:r>
            <w:r w:rsidRPr="00CA6132">
              <w:rPr>
                <w:rFonts w:ascii="Times New Roman" w:hAnsi="Times New Roman"/>
                <w:bCs/>
                <w:sz w:val="20"/>
                <w:szCs w:val="20"/>
              </w:rPr>
              <w:t>5</w:t>
            </w:r>
            <w:r w:rsidR="00F84508" w:rsidRPr="00CA6132">
              <w:rPr>
                <w:rFonts w:ascii="Times New Roman" w:hAnsi="Times New Roman"/>
                <w:bCs/>
                <w:sz w:val="20"/>
                <w:szCs w:val="20"/>
              </w:rPr>
              <w:t>0</w:t>
            </w:r>
          </w:p>
        </w:tc>
        <w:tc>
          <w:tcPr>
            <w:tcW w:w="2152" w:type="dxa"/>
            <w:vAlign w:val="center"/>
          </w:tcPr>
          <w:p w:rsidR="00F84508" w:rsidRPr="00CA6132" w:rsidRDefault="00F84508" w:rsidP="00B81E19">
            <w:pPr>
              <w:keepNext/>
              <w:widowControl/>
              <w:tabs>
                <w:tab w:val="left" w:pos="-1440"/>
                <w:tab w:val="left" w:pos="-720"/>
                <w:tab w:val="decimal" w:pos="0"/>
              </w:tabs>
              <w:jc w:val="center"/>
              <w:rPr>
                <w:rFonts w:ascii="Times New Roman" w:hAnsi="Times New Roman"/>
                <w:bCs/>
                <w:sz w:val="20"/>
                <w:szCs w:val="20"/>
              </w:rPr>
            </w:pPr>
            <w:r w:rsidRPr="00CA6132">
              <w:rPr>
                <w:rFonts w:ascii="Times New Roman" w:hAnsi="Times New Roman"/>
                <w:bCs/>
                <w:sz w:val="20"/>
                <w:szCs w:val="20"/>
              </w:rPr>
              <w:t>$2</w:t>
            </w:r>
            <w:r w:rsidR="00817CE4" w:rsidRPr="00CA6132">
              <w:rPr>
                <w:rFonts w:ascii="Times New Roman" w:hAnsi="Times New Roman"/>
                <w:bCs/>
                <w:sz w:val="20"/>
                <w:szCs w:val="20"/>
              </w:rPr>
              <w:t>89,593</w:t>
            </w:r>
          </w:p>
        </w:tc>
      </w:tr>
      <w:tr w:rsidR="00F84508" w:rsidRPr="00CA6132" w:rsidTr="00F84508">
        <w:trPr>
          <w:cantSplit/>
          <w:trHeight w:val="570"/>
        </w:trPr>
        <w:tc>
          <w:tcPr>
            <w:tcW w:w="5487" w:type="dxa"/>
            <w:gridSpan w:val="3"/>
            <w:vAlign w:val="center"/>
          </w:tcPr>
          <w:p w:rsidR="00F84508" w:rsidRPr="00CA6132" w:rsidRDefault="00F53E3C" w:rsidP="00B81E19">
            <w:pPr>
              <w:keepNext/>
              <w:widowControl/>
              <w:tabs>
                <w:tab w:val="left" w:pos="-1440"/>
                <w:tab w:val="left" w:pos="-720"/>
                <w:tab w:val="decimal" w:pos="0"/>
                <w:tab w:val="center" w:pos="4320"/>
                <w:tab w:val="right" w:pos="8640"/>
              </w:tabs>
              <w:jc w:val="center"/>
              <w:rPr>
                <w:rFonts w:ascii="Times New Roman" w:hAnsi="Times New Roman"/>
                <w:b/>
                <w:bCs/>
                <w:sz w:val="20"/>
                <w:szCs w:val="20"/>
              </w:rPr>
            </w:pPr>
            <w:r w:rsidRPr="00CA6132">
              <w:rPr>
                <w:rFonts w:ascii="Times New Roman" w:hAnsi="Times New Roman"/>
                <w:b/>
                <w:bCs/>
                <w:sz w:val="20"/>
                <w:szCs w:val="20"/>
              </w:rPr>
              <w:t>Total Annual Respondent Burden</w:t>
            </w:r>
          </w:p>
        </w:tc>
        <w:tc>
          <w:tcPr>
            <w:tcW w:w="1721" w:type="dxa"/>
            <w:vAlign w:val="center"/>
          </w:tcPr>
          <w:p w:rsidR="00F84508"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1</w:t>
            </w:r>
            <w:r w:rsidR="002D61B9" w:rsidRPr="00CA6132">
              <w:rPr>
                <w:rFonts w:ascii="Times New Roman" w:hAnsi="Times New Roman"/>
                <w:b/>
                <w:bCs/>
                <w:sz w:val="20"/>
                <w:szCs w:val="20"/>
              </w:rPr>
              <w:t>5</w:t>
            </w:r>
            <w:r w:rsidRPr="00CA6132">
              <w:rPr>
                <w:rFonts w:ascii="Times New Roman" w:hAnsi="Times New Roman"/>
                <w:b/>
                <w:bCs/>
                <w:sz w:val="20"/>
                <w:szCs w:val="20"/>
              </w:rPr>
              <w:t>,0</w:t>
            </w:r>
            <w:r w:rsidR="002D61B9" w:rsidRPr="00CA6132">
              <w:rPr>
                <w:rFonts w:ascii="Times New Roman" w:hAnsi="Times New Roman"/>
                <w:b/>
                <w:bCs/>
                <w:sz w:val="20"/>
                <w:szCs w:val="20"/>
              </w:rPr>
              <w:t>5</w:t>
            </w:r>
            <w:r w:rsidRPr="00CA6132">
              <w:rPr>
                <w:rFonts w:ascii="Times New Roman" w:hAnsi="Times New Roman"/>
                <w:b/>
                <w:bCs/>
                <w:sz w:val="20"/>
                <w:szCs w:val="20"/>
              </w:rPr>
              <w:t>0</w:t>
            </w:r>
          </w:p>
        </w:tc>
        <w:tc>
          <w:tcPr>
            <w:tcW w:w="2152" w:type="dxa"/>
            <w:vAlign w:val="center"/>
          </w:tcPr>
          <w:p w:rsidR="00F84508" w:rsidRPr="00CA6132" w:rsidRDefault="00F53E3C" w:rsidP="00B81E19">
            <w:pPr>
              <w:keepNext/>
              <w:widowControl/>
              <w:tabs>
                <w:tab w:val="left" w:pos="-1440"/>
                <w:tab w:val="left" w:pos="-720"/>
                <w:tab w:val="decimal" w:pos="0"/>
              </w:tabs>
              <w:jc w:val="center"/>
              <w:rPr>
                <w:rFonts w:ascii="Times New Roman" w:hAnsi="Times New Roman"/>
                <w:b/>
                <w:bCs/>
                <w:sz w:val="20"/>
                <w:szCs w:val="20"/>
              </w:rPr>
            </w:pPr>
            <w:r w:rsidRPr="00CA6132">
              <w:rPr>
                <w:rFonts w:ascii="Times New Roman" w:hAnsi="Times New Roman"/>
                <w:b/>
                <w:bCs/>
                <w:sz w:val="20"/>
                <w:szCs w:val="20"/>
              </w:rPr>
              <w:t>$8</w:t>
            </w:r>
            <w:r w:rsidR="00817CE4" w:rsidRPr="00CA6132">
              <w:rPr>
                <w:rFonts w:ascii="Times New Roman" w:hAnsi="Times New Roman"/>
                <w:b/>
                <w:bCs/>
                <w:sz w:val="20"/>
                <w:szCs w:val="20"/>
              </w:rPr>
              <w:t>07,480</w:t>
            </w:r>
          </w:p>
        </w:tc>
      </w:tr>
    </w:tbl>
    <w:p w:rsidR="005F3366" w:rsidRPr="005F3366" w:rsidRDefault="005F3366" w:rsidP="005F3366">
      <w:pPr>
        <w:tabs>
          <w:tab w:val="left" w:pos="-1440"/>
          <w:tab w:val="left" w:pos="-720"/>
          <w:tab w:val="decimal" w:pos="0"/>
        </w:tabs>
        <w:rPr>
          <w:rFonts w:ascii="Times New Roman" w:hAnsi="Times New Roman"/>
          <w:b/>
          <w:bCs/>
        </w:rPr>
      </w:pPr>
    </w:p>
    <w:p w:rsidR="00A936C2" w:rsidRDefault="005F3366">
      <w:pPr>
        <w:keepNext/>
        <w:tabs>
          <w:tab w:val="left" w:pos="-1440"/>
          <w:tab w:val="left" w:pos="-720"/>
          <w:tab w:val="decimal" w:pos="0"/>
        </w:tabs>
        <w:rPr>
          <w:rFonts w:ascii="Times New Roman" w:hAnsi="Times New Roman"/>
          <w:b/>
          <w:bCs/>
          <w:u w:val="single"/>
        </w:rPr>
      </w:pPr>
      <w:r>
        <w:rPr>
          <w:rFonts w:ascii="Times New Roman" w:hAnsi="Times New Roman"/>
          <w:b/>
          <w:bCs/>
        </w:rPr>
        <w:tab/>
      </w:r>
      <w:r w:rsidRPr="0065123D">
        <w:rPr>
          <w:rFonts w:ascii="Times New Roman" w:hAnsi="Times New Roman"/>
          <w:b/>
          <w:bCs/>
        </w:rPr>
        <w:t>(ii)</w:t>
      </w:r>
      <w:r w:rsidR="0065123D">
        <w:rPr>
          <w:rFonts w:ascii="Times New Roman" w:hAnsi="Times New Roman"/>
          <w:b/>
          <w:bCs/>
        </w:rPr>
        <w:t xml:space="preserve"> </w:t>
      </w:r>
      <w:r w:rsidRPr="0065123D">
        <w:rPr>
          <w:rFonts w:ascii="Times New Roman" w:hAnsi="Times New Roman"/>
          <w:b/>
          <w:bCs/>
          <w:u w:val="single"/>
        </w:rPr>
        <w:t>Agency Burden</w:t>
      </w:r>
    </w:p>
    <w:p w:rsidR="00A936C2" w:rsidRDefault="00A936C2">
      <w:pPr>
        <w:keepNext/>
        <w:tabs>
          <w:tab w:val="left" w:pos="-1440"/>
          <w:tab w:val="left" w:pos="-720"/>
          <w:tab w:val="decimal" w:pos="0"/>
        </w:tabs>
        <w:rPr>
          <w:rFonts w:ascii="Times New Roman" w:hAnsi="Times New Roman"/>
          <w:bCs/>
        </w:rPr>
      </w:pPr>
    </w:p>
    <w:p w:rsidR="00A936C2" w:rsidRDefault="003B6727">
      <w:pPr>
        <w:keepNext/>
        <w:tabs>
          <w:tab w:val="left" w:pos="-1440"/>
          <w:tab w:val="left" w:pos="-720"/>
          <w:tab w:val="decimal" w:pos="0"/>
        </w:tabs>
        <w:rPr>
          <w:rFonts w:ascii="Times New Roman" w:hAnsi="Times New Roman"/>
          <w:bCs/>
        </w:rPr>
      </w:pPr>
      <w:r>
        <w:rPr>
          <w:rFonts w:ascii="Times New Roman" w:hAnsi="Times New Roman"/>
          <w:bCs/>
        </w:rPr>
        <w:tab/>
      </w:r>
      <w:r w:rsidR="00BE7FD6" w:rsidRPr="00BE7FD6">
        <w:rPr>
          <w:rFonts w:ascii="Times New Roman" w:hAnsi="Times New Roman"/>
          <w:bCs/>
        </w:rPr>
        <w:t>The total annual agency burden for this IC</w:t>
      </w:r>
      <w:r>
        <w:rPr>
          <w:rFonts w:ascii="Times New Roman" w:hAnsi="Times New Roman"/>
          <w:bCs/>
        </w:rPr>
        <w:t>R is estimated to be 8.0 FTEs</w:t>
      </w:r>
      <w:r w:rsidR="00BE7FD6" w:rsidRPr="00BE7FD6">
        <w:rPr>
          <w:rFonts w:ascii="Times New Roman" w:hAnsi="Times New Roman"/>
          <w:bCs/>
        </w:rPr>
        <w:t xml:space="preserve">.  </w:t>
      </w:r>
      <w:r w:rsidR="00C2636F">
        <w:rPr>
          <w:rFonts w:ascii="Times New Roman" w:hAnsi="Times New Roman"/>
          <w:bCs/>
        </w:rPr>
        <w:t>With direct costs, t</w:t>
      </w:r>
      <w:r w:rsidR="00BE7FD6" w:rsidRPr="00BE7FD6">
        <w:rPr>
          <w:rFonts w:ascii="Times New Roman" w:hAnsi="Times New Roman"/>
          <w:bCs/>
        </w:rPr>
        <w:t xml:space="preserve">his would result in a total annual agency cost of </w:t>
      </w:r>
      <w:r>
        <w:rPr>
          <w:rFonts w:ascii="Times New Roman" w:hAnsi="Times New Roman"/>
          <w:bCs/>
        </w:rPr>
        <w:t>$1,305,568</w:t>
      </w:r>
      <w:r w:rsidR="00BE7FD6" w:rsidRPr="00BE7FD6">
        <w:rPr>
          <w:rFonts w:ascii="Times New Roman" w:hAnsi="Times New Roman"/>
          <w:bCs/>
        </w:rPr>
        <w:t xml:space="preserve">.  </w:t>
      </w:r>
    </w:p>
    <w:p w:rsidR="00A936C2" w:rsidRDefault="00A936C2">
      <w:pPr>
        <w:keepNext/>
        <w:tabs>
          <w:tab w:val="left" w:pos="-1440"/>
          <w:tab w:val="left" w:pos="-720"/>
          <w:tab w:val="decimal" w:pos="0"/>
        </w:tabs>
        <w:rPr>
          <w:rFonts w:ascii="Times New Roman" w:hAnsi="Times New Roman"/>
          <w:bCs/>
        </w:rPr>
      </w:pPr>
    </w:p>
    <w:p w:rsidR="00A936C2" w:rsidRDefault="003B6727">
      <w:pPr>
        <w:keepNext/>
        <w:tabs>
          <w:tab w:val="left" w:pos="-1440"/>
          <w:tab w:val="left" w:pos="-720"/>
          <w:tab w:val="decimal" w:pos="0"/>
        </w:tabs>
        <w:rPr>
          <w:rFonts w:ascii="Times New Roman" w:hAnsi="Times New Roman"/>
          <w:b/>
          <w:bCs/>
        </w:rPr>
      </w:pPr>
      <w:r w:rsidRPr="005C7CB6">
        <w:rPr>
          <w:rFonts w:ascii="Times New Roman" w:hAnsi="Times New Roman"/>
          <w:b/>
          <w:bCs/>
        </w:rPr>
        <w:t xml:space="preserve">Table </w:t>
      </w:r>
      <w:r w:rsidR="00F54901">
        <w:rPr>
          <w:rFonts w:ascii="Times New Roman" w:hAnsi="Times New Roman"/>
          <w:b/>
          <w:bCs/>
        </w:rPr>
        <w:t>10:</w:t>
      </w:r>
      <w:r w:rsidRPr="005C7CB6">
        <w:rPr>
          <w:rFonts w:ascii="Times New Roman" w:hAnsi="Times New Roman"/>
          <w:b/>
          <w:bCs/>
        </w:rPr>
        <w:t xml:space="preserve"> Total Annual Agency Burden and Costs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tblPr>
      <w:tblGrid>
        <w:gridCol w:w="2860"/>
        <w:gridCol w:w="1820"/>
        <w:gridCol w:w="2080"/>
        <w:gridCol w:w="2600"/>
      </w:tblGrid>
      <w:tr w:rsidR="003B6727" w:rsidRPr="00B81E19" w:rsidTr="007A1B24">
        <w:trPr>
          <w:cantSplit/>
        </w:trPr>
        <w:tc>
          <w:tcPr>
            <w:tcW w:w="1980" w:type="dxa"/>
            <w:vAlign w:val="center"/>
          </w:tcPr>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Information Collection</w:t>
            </w:r>
          </w:p>
        </w:tc>
        <w:tc>
          <w:tcPr>
            <w:tcW w:w="1260" w:type="dxa"/>
            <w:vAlign w:val="center"/>
          </w:tcPr>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Responses Per Year</w:t>
            </w:r>
          </w:p>
        </w:tc>
        <w:tc>
          <w:tcPr>
            <w:tcW w:w="1440" w:type="dxa"/>
            <w:vAlign w:val="center"/>
          </w:tcPr>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Annual Burden</w:t>
            </w:r>
          </w:p>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(FTEs)</w:t>
            </w:r>
          </w:p>
        </w:tc>
        <w:tc>
          <w:tcPr>
            <w:tcW w:w="1800" w:type="dxa"/>
            <w:vAlign w:val="center"/>
          </w:tcPr>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Total</w:t>
            </w:r>
          </w:p>
          <w:p w:rsidR="00A936C2" w:rsidRPr="00B81E19" w:rsidRDefault="003B6727">
            <w:pPr>
              <w:keepNext/>
              <w:tabs>
                <w:tab w:val="left" w:pos="-1440"/>
                <w:tab w:val="left" w:pos="-720"/>
                <w:tab w:val="decimal" w:pos="0"/>
              </w:tabs>
              <w:jc w:val="center"/>
              <w:rPr>
                <w:rFonts w:ascii="Times New Roman" w:hAnsi="Times New Roman"/>
                <w:bCs/>
                <w:sz w:val="20"/>
                <w:szCs w:val="20"/>
              </w:rPr>
            </w:pPr>
            <w:r w:rsidRPr="00B81E19">
              <w:rPr>
                <w:rFonts w:ascii="Times New Roman" w:hAnsi="Times New Roman"/>
                <w:bCs/>
                <w:sz w:val="20"/>
                <w:szCs w:val="20"/>
              </w:rPr>
              <w:t>Costs (Labor plus Direct)</w:t>
            </w:r>
          </w:p>
        </w:tc>
      </w:tr>
      <w:tr w:rsidR="003B6727" w:rsidRPr="00B81E19" w:rsidTr="007A1B24">
        <w:trPr>
          <w:cantSplit/>
          <w:trHeight w:val="570"/>
        </w:trPr>
        <w:tc>
          <w:tcPr>
            <w:tcW w:w="1980" w:type="dxa"/>
            <w:vAlign w:val="center"/>
          </w:tcPr>
          <w:p w:rsidR="00A936C2" w:rsidRPr="00B81E19" w:rsidRDefault="003B6727">
            <w:pPr>
              <w:keepNext/>
              <w:tabs>
                <w:tab w:val="left" w:pos="-1440"/>
                <w:tab w:val="left" w:pos="-720"/>
                <w:tab w:val="decimal" w:pos="0"/>
              </w:tabs>
              <w:jc w:val="center"/>
              <w:rPr>
                <w:rFonts w:ascii="Times New Roman" w:hAnsi="Times New Roman"/>
                <w:b/>
                <w:bCs/>
                <w:sz w:val="20"/>
                <w:szCs w:val="20"/>
              </w:rPr>
            </w:pPr>
            <w:r w:rsidRPr="00B81E19">
              <w:rPr>
                <w:rFonts w:ascii="Times New Roman" w:hAnsi="Times New Roman"/>
                <w:b/>
                <w:bCs/>
                <w:sz w:val="20"/>
                <w:szCs w:val="20"/>
              </w:rPr>
              <w:t>Notice of Arrival</w:t>
            </w:r>
          </w:p>
        </w:tc>
        <w:tc>
          <w:tcPr>
            <w:tcW w:w="1260" w:type="dxa"/>
            <w:vAlign w:val="center"/>
          </w:tcPr>
          <w:p w:rsidR="00A936C2" w:rsidRPr="00B81E19" w:rsidRDefault="002D61B9">
            <w:pPr>
              <w:keepNext/>
              <w:tabs>
                <w:tab w:val="left" w:pos="-1440"/>
                <w:tab w:val="left" w:pos="-720"/>
                <w:tab w:val="decimal" w:pos="0"/>
              </w:tabs>
              <w:jc w:val="center"/>
              <w:rPr>
                <w:rFonts w:ascii="Times New Roman" w:hAnsi="Times New Roman"/>
                <w:b/>
                <w:bCs/>
                <w:sz w:val="20"/>
                <w:szCs w:val="20"/>
              </w:rPr>
            </w:pPr>
            <w:r w:rsidRPr="00B81E19">
              <w:rPr>
                <w:rFonts w:ascii="Times New Roman" w:hAnsi="Times New Roman"/>
                <w:b/>
                <w:bCs/>
                <w:sz w:val="20"/>
                <w:szCs w:val="20"/>
              </w:rPr>
              <w:t>35,</w:t>
            </w:r>
            <w:r w:rsidR="003B6727" w:rsidRPr="00B81E19">
              <w:rPr>
                <w:rFonts w:ascii="Times New Roman" w:hAnsi="Times New Roman"/>
                <w:b/>
                <w:bCs/>
                <w:sz w:val="20"/>
                <w:szCs w:val="20"/>
              </w:rPr>
              <w:t>000</w:t>
            </w:r>
          </w:p>
        </w:tc>
        <w:tc>
          <w:tcPr>
            <w:tcW w:w="1440" w:type="dxa"/>
            <w:vAlign w:val="center"/>
          </w:tcPr>
          <w:p w:rsidR="00A936C2" w:rsidRPr="00B81E19" w:rsidRDefault="003B6727">
            <w:pPr>
              <w:keepNext/>
              <w:tabs>
                <w:tab w:val="left" w:pos="-1440"/>
                <w:tab w:val="left" w:pos="-720"/>
                <w:tab w:val="decimal" w:pos="0"/>
              </w:tabs>
              <w:jc w:val="center"/>
              <w:rPr>
                <w:rFonts w:ascii="Times New Roman" w:hAnsi="Times New Roman"/>
                <w:b/>
                <w:bCs/>
                <w:sz w:val="20"/>
                <w:szCs w:val="20"/>
              </w:rPr>
            </w:pPr>
            <w:r w:rsidRPr="00B81E19">
              <w:rPr>
                <w:rFonts w:ascii="Times New Roman" w:hAnsi="Times New Roman"/>
                <w:b/>
                <w:bCs/>
                <w:sz w:val="20"/>
                <w:szCs w:val="20"/>
              </w:rPr>
              <w:t>8.0</w:t>
            </w:r>
          </w:p>
        </w:tc>
        <w:tc>
          <w:tcPr>
            <w:tcW w:w="1800" w:type="dxa"/>
            <w:vAlign w:val="center"/>
          </w:tcPr>
          <w:p w:rsidR="00A936C2" w:rsidRPr="00B81E19" w:rsidRDefault="003B6727">
            <w:pPr>
              <w:keepNext/>
              <w:tabs>
                <w:tab w:val="left" w:pos="-1440"/>
                <w:tab w:val="left" w:pos="-720"/>
                <w:tab w:val="decimal" w:pos="0"/>
              </w:tabs>
              <w:jc w:val="center"/>
              <w:rPr>
                <w:rFonts w:ascii="Times New Roman" w:hAnsi="Times New Roman"/>
                <w:b/>
                <w:bCs/>
                <w:sz w:val="20"/>
                <w:szCs w:val="20"/>
              </w:rPr>
            </w:pPr>
            <w:r w:rsidRPr="00B81E19">
              <w:rPr>
                <w:rFonts w:ascii="Times New Roman" w:hAnsi="Times New Roman"/>
                <w:b/>
                <w:bCs/>
                <w:sz w:val="20"/>
                <w:szCs w:val="20"/>
              </w:rPr>
              <w:t>$1,305,568</w:t>
            </w:r>
          </w:p>
        </w:tc>
      </w:tr>
    </w:tbl>
    <w:p w:rsidR="00B56B6B" w:rsidRDefault="00B56B6B" w:rsidP="005F3366">
      <w:pPr>
        <w:tabs>
          <w:tab w:val="left" w:pos="-1440"/>
          <w:tab w:val="left" w:pos="-720"/>
          <w:tab w:val="decimal" w:pos="0"/>
        </w:tabs>
        <w:rPr>
          <w:rFonts w:ascii="Times New Roman" w:hAnsi="Times New Roman"/>
          <w:b/>
          <w:bCs/>
        </w:rPr>
      </w:pPr>
    </w:p>
    <w:p w:rsidR="00B56B6B" w:rsidRDefault="003B6727" w:rsidP="00274718">
      <w:pPr>
        <w:keepNext/>
        <w:widowControl/>
        <w:tabs>
          <w:tab w:val="left" w:pos="-1440"/>
          <w:tab w:val="left" w:pos="-720"/>
          <w:tab w:val="decimal" w:pos="0"/>
        </w:tabs>
        <w:rPr>
          <w:rFonts w:ascii="Times New Roman" w:hAnsi="Times New Roman"/>
          <w:b/>
          <w:bCs/>
        </w:rPr>
      </w:pPr>
      <w:r>
        <w:rPr>
          <w:rFonts w:ascii="Times New Roman" w:hAnsi="Times New Roman"/>
          <w:b/>
          <w:bCs/>
        </w:rPr>
        <w:tab/>
        <w:t>(iii) Bottom Line Burden and Cost</w:t>
      </w:r>
    </w:p>
    <w:p w:rsidR="003B6727" w:rsidRDefault="003B6727" w:rsidP="00274718">
      <w:pPr>
        <w:keepNext/>
        <w:widowControl/>
        <w:tabs>
          <w:tab w:val="left" w:pos="-1440"/>
          <w:tab w:val="left" w:pos="-720"/>
          <w:tab w:val="decimal" w:pos="0"/>
        </w:tabs>
        <w:rPr>
          <w:rFonts w:ascii="Times New Roman" w:hAnsi="Times New Roman"/>
          <w:b/>
          <w:bCs/>
        </w:rPr>
      </w:pPr>
    </w:p>
    <w:p w:rsidR="003B6727" w:rsidRPr="003B6727" w:rsidRDefault="003B6727" w:rsidP="00274718">
      <w:pPr>
        <w:keepNext/>
        <w:widowControl/>
        <w:tabs>
          <w:tab w:val="left" w:pos="-1440"/>
          <w:tab w:val="left" w:pos="-720"/>
          <w:tab w:val="decimal" w:pos="0"/>
        </w:tabs>
        <w:rPr>
          <w:rFonts w:ascii="Times New Roman" w:hAnsi="Times New Roman"/>
          <w:b/>
          <w:bCs/>
        </w:rPr>
      </w:pPr>
      <w:r w:rsidRPr="003B6727">
        <w:rPr>
          <w:rFonts w:ascii="Times New Roman" w:hAnsi="Times New Roman"/>
          <w:b/>
          <w:bCs/>
        </w:rPr>
        <w:t xml:space="preserve">Table </w:t>
      </w:r>
      <w:r w:rsidR="00F54901">
        <w:rPr>
          <w:rFonts w:ascii="Times New Roman" w:hAnsi="Times New Roman"/>
          <w:b/>
          <w:bCs/>
        </w:rPr>
        <w:t>11:</w:t>
      </w:r>
      <w:r w:rsidR="005C7CB6">
        <w:rPr>
          <w:rFonts w:ascii="Times New Roman" w:hAnsi="Times New Roman"/>
          <w:b/>
          <w:bCs/>
        </w:rPr>
        <w:t xml:space="preserve"> </w:t>
      </w:r>
      <w:r w:rsidRPr="003B6727">
        <w:rPr>
          <w:rFonts w:ascii="Times New Roman" w:hAnsi="Times New Roman"/>
          <w:b/>
          <w:bCs/>
        </w:rPr>
        <w:t>Bottom Line Burden Hours and Cost</w:t>
      </w:r>
    </w:p>
    <w:tbl>
      <w:tblPr>
        <w:tblW w:w="0" w:type="auto"/>
        <w:tblInd w:w="145" w:type="dxa"/>
        <w:tblLayout w:type="fixed"/>
        <w:tblCellMar>
          <w:left w:w="145" w:type="dxa"/>
          <w:right w:w="145" w:type="dxa"/>
        </w:tblCellMar>
        <w:tblLook w:val="0000"/>
      </w:tblPr>
      <w:tblGrid>
        <w:gridCol w:w="3420"/>
        <w:gridCol w:w="3060"/>
        <w:gridCol w:w="2880"/>
      </w:tblGrid>
      <w:tr w:rsidR="003B6727" w:rsidRPr="003B6727" w:rsidTr="003B6727">
        <w:tc>
          <w:tcPr>
            <w:tcW w:w="3420" w:type="dxa"/>
            <w:vMerge w:val="restart"/>
            <w:tcBorders>
              <w:top w:val="double" w:sz="4" w:space="0" w:color="000000"/>
              <w:left w:val="double" w:sz="4" w:space="0" w:color="000000"/>
              <w:bottom w:val="nil"/>
              <w:right w:val="single" w:sz="6" w:space="0" w:color="FFFFFF"/>
            </w:tcBorders>
          </w:tcPr>
          <w:p w:rsidR="003B6727" w:rsidRPr="003B6727" w:rsidRDefault="003B6727" w:rsidP="00274718">
            <w:pPr>
              <w:keepNext/>
              <w:widowControl/>
              <w:tabs>
                <w:tab w:val="left" w:pos="-1440"/>
                <w:tab w:val="left" w:pos="-720"/>
                <w:tab w:val="decimal" w:pos="0"/>
              </w:tabs>
              <w:rPr>
                <w:rFonts w:ascii="Times New Roman" w:hAnsi="Times New Roman"/>
                <w:bCs/>
              </w:rPr>
            </w:pPr>
          </w:p>
        </w:tc>
        <w:tc>
          <w:tcPr>
            <w:tcW w:w="3060" w:type="dxa"/>
            <w:gridSpan w:val="2"/>
            <w:tcBorders>
              <w:top w:val="double" w:sz="4" w:space="0" w:color="000000"/>
              <w:left w:val="single" w:sz="6" w:space="0" w:color="000000"/>
              <w:bottom w:val="single" w:sz="6" w:space="0" w:color="FFFFFF"/>
              <w:right w:val="double" w:sz="4" w:space="0" w:color="000000"/>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TOTAL</w:t>
            </w:r>
          </w:p>
        </w:tc>
      </w:tr>
      <w:tr w:rsidR="003B6727" w:rsidRPr="003B6727" w:rsidTr="003B6727">
        <w:tc>
          <w:tcPr>
            <w:tcW w:w="3420" w:type="dxa"/>
            <w:vMerge/>
            <w:tcBorders>
              <w:top w:val="nil"/>
              <w:left w:val="double" w:sz="4" w:space="0" w:color="000000"/>
              <w:bottom w:val="single" w:sz="6" w:space="0" w:color="FFFFFF"/>
              <w:right w:val="single" w:sz="6" w:space="0" w:color="FFFFFF"/>
            </w:tcBorders>
          </w:tcPr>
          <w:p w:rsidR="003B6727" w:rsidRPr="003B6727" w:rsidRDefault="003B6727" w:rsidP="00274718">
            <w:pPr>
              <w:keepNext/>
              <w:widowControl/>
              <w:tabs>
                <w:tab w:val="left" w:pos="-1440"/>
                <w:tab w:val="left" w:pos="-720"/>
                <w:tab w:val="decimal" w:pos="0"/>
              </w:tabs>
              <w:rPr>
                <w:rFonts w:ascii="Times New Roman" w:hAnsi="Times New Roman"/>
                <w:bCs/>
              </w:rPr>
            </w:pPr>
          </w:p>
        </w:tc>
        <w:tc>
          <w:tcPr>
            <w:tcW w:w="3060" w:type="dxa"/>
            <w:tcBorders>
              <w:top w:val="single" w:sz="6" w:space="0" w:color="000000"/>
              <w:left w:val="single" w:sz="6" w:space="0" w:color="000000"/>
              <w:bottom w:val="single" w:sz="6" w:space="0" w:color="FFFFFF"/>
              <w:right w:val="single" w:sz="6" w:space="0" w:color="FFFFFF"/>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Hours</w:t>
            </w:r>
            <w:r w:rsidR="003B6727">
              <w:rPr>
                <w:rFonts w:ascii="Times New Roman" w:hAnsi="Times New Roman"/>
                <w:bCs/>
              </w:rPr>
              <w:t>/FTEs</w:t>
            </w:r>
          </w:p>
        </w:tc>
        <w:tc>
          <w:tcPr>
            <w:tcW w:w="2880" w:type="dxa"/>
            <w:tcBorders>
              <w:top w:val="single" w:sz="6" w:space="0" w:color="000000"/>
              <w:left w:val="single" w:sz="6" w:space="0" w:color="000000"/>
              <w:bottom w:val="single" w:sz="6" w:space="0" w:color="FFFFFF"/>
              <w:right w:val="double" w:sz="4" w:space="0" w:color="000000"/>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Costs</w:t>
            </w:r>
          </w:p>
        </w:tc>
      </w:tr>
      <w:tr w:rsidR="003B6727" w:rsidRPr="003B6727" w:rsidTr="003B6727">
        <w:tc>
          <w:tcPr>
            <w:tcW w:w="3420" w:type="dxa"/>
            <w:tcBorders>
              <w:top w:val="single" w:sz="6" w:space="0" w:color="000000"/>
              <w:left w:val="double" w:sz="4" w:space="0" w:color="000000"/>
              <w:bottom w:val="single" w:sz="6" w:space="0" w:color="FFFFFF"/>
              <w:right w:val="single" w:sz="6" w:space="0" w:color="FFFFFF"/>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Respondent Burden Estimate</w:t>
            </w:r>
          </w:p>
        </w:tc>
        <w:tc>
          <w:tcPr>
            <w:tcW w:w="3060" w:type="dxa"/>
            <w:tcBorders>
              <w:top w:val="single" w:sz="6" w:space="0" w:color="000000"/>
              <w:left w:val="single" w:sz="6" w:space="0" w:color="000000"/>
              <w:bottom w:val="single" w:sz="6" w:space="0" w:color="FFFFFF"/>
              <w:right w:val="single" w:sz="6" w:space="0" w:color="FFFFFF"/>
            </w:tcBorders>
          </w:tcPr>
          <w:p w:rsidR="003B6727" w:rsidRPr="003B6727" w:rsidRDefault="00D22FDE" w:rsidP="00274718">
            <w:pPr>
              <w:keepNext/>
              <w:widowControl/>
              <w:tabs>
                <w:tab w:val="left" w:pos="-1440"/>
                <w:tab w:val="left" w:pos="-720"/>
                <w:tab w:val="decimal" w:pos="0"/>
              </w:tabs>
              <w:rPr>
                <w:rFonts w:ascii="Times New Roman" w:hAnsi="Times New Roman"/>
                <w:bCs/>
              </w:rPr>
            </w:pPr>
            <w:r>
              <w:rPr>
                <w:rFonts w:ascii="Times New Roman" w:hAnsi="Times New Roman"/>
                <w:bCs/>
              </w:rPr>
              <w:t>1</w:t>
            </w:r>
            <w:r w:rsidR="005F40A3">
              <w:rPr>
                <w:rFonts w:ascii="Times New Roman" w:hAnsi="Times New Roman"/>
                <w:bCs/>
              </w:rPr>
              <w:t>5</w:t>
            </w:r>
            <w:r w:rsidR="00C44575">
              <w:rPr>
                <w:rFonts w:ascii="Times New Roman" w:hAnsi="Times New Roman"/>
                <w:bCs/>
              </w:rPr>
              <w:t>,</w:t>
            </w:r>
            <w:r w:rsidR="003B6727">
              <w:rPr>
                <w:rFonts w:ascii="Times New Roman" w:hAnsi="Times New Roman"/>
                <w:bCs/>
              </w:rPr>
              <w:t>0</w:t>
            </w:r>
            <w:r w:rsidR="005F40A3">
              <w:rPr>
                <w:rFonts w:ascii="Times New Roman" w:hAnsi="Times New Roman"/>
                <w:bCs/>
              </w:rPr>
              <w:t>5</w:t>
            </w:r>
            <w:r w:rsidR="003B6727">
              <w:rPr>
                <w:rFonts w:ascii="Times New Roman" w:hAnsi="Times New Roman"/>
                <w:bCs/>
              </w:rPr>
              <w:t>0 Hours</w:t>
            </w:r>
          </w:p>
        </w:tc>
        <w:tc>
          <w:tcPr>
            <w:tcW w:w="2880" w:type="dxa"/>
            <w:tcBorders>
              <w:top w:val="single" w:sz="6" w:space="0" w:color="000000"/>
              <w:left w:val="single" w:sz="6" w:space="0" w:color="000000"/>
              <w:bottom w:val="single" w:sz="6" w:space="0" w:color="FFFFFF"/>
              <w:right w:val="double" w:sz="4" w:space="0" w:color="000000"/>
            </w:tcBorders>
          </w:tcPr>
          <w:p w:rsidR="003B6727" w:rsidRPr="003B6727" w:rsidRDefault="000D0D0E" w:rsidP="00A77C8F">
            <w:pPr>
              <w:keepNext/>
              <w:widowControl/>
              <w:tabs>
                <w:tab w:val="left" w:pos="-1440"/>
                <w:tab w:val="left" w:pos="-720"/>
                <w:tab w:val="decimal" w:pos="0"/>
              </w:tabs>
              <w:rPr>
                <w:rFonts w:ascii="Times New Roman" w:hAnsi="Times New Roman"/>
                <w:bCs/>
              </w:rPr>
            </w:pPr>
            <w:r>
              <w:rPr>
                <w:rFonts w:ascii="Times New Roman" w:hAnsi="Times New Roman"/>
                <w:bCs/>
              </w:rPr>
              <w:t>$</w:t>
            </w:r>
            <w:r w:rsidR="005F40A3">
              <w:rPr>
                <w:rFonts w:ascii="Times New Roman" w:hAnsi="Times New Roman"/>
                <w:bCs/>
              </w:rPr>
              <w:t>8</w:t>
            </w:r>
            <w:r w:rsidR="00DA0C25">
              <w:rPr>
                <w:rFonts w:ascii="Times New Roman" w:hAnsi="Times New Roman"/>
                <w:bCs/>
              </w:rPr>
              <w:t>07,480</w:t>
            </w:r>
          </w:p>
        </w:tc>
      </w:tr>
      <w:tr w:rsidR="003B6727" w:rsidRPr="003B6727" w:rsidTr="003B6727">
        <w:tc>
          <w:tcPr>
            <w:tcW w:w="3420" w:type="dxa"/>
            <w:tcBorders>
              <w:top w:val="single" w:sz="6" w:space="0" w:color="000000"/>
              <w:left w:val="double" w:sz="4" w:space="0" w:color="000000"/>
              <w:bottom w:val="double" w:sz="4" w:space="0" w:color="000000"/>
              <w:right w:val="single" w:sz="6" w:space="0" w:color="FFFFFF"/>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Agency Burden Estimate</w:t>
            </w:r>
          </w:p>
        </w:tc>
        <w:tc>
          <w:tcPr>
            <w:tcW w:w="3060" w:type="dxa"/>
            <w:tcBorders>
              <w:top w:val="single" w:sz="6" w:space="0" w:color="000000"/>
              <w:left w:val="single" w:sz="6" w:space="0" w:color="000000"/>
              <w:bottom w:val="double" w:sz="4" w:space="0" w:color="000000"/>
              <w:right w:val="single" w:sz="6" w:space="0" w:color="FFFFFF"/>
            </w:tcBorders>
          </w:tcPr>
          <w:p w:rsidR="003B6727" w:rsidRPr="003B6727" w:rsidRDefault="00BE7FD6" w:rsidP="00274718">
            <w:pPr>
              <w:keepNext/>
              <w:widowControl/>
              <w:tabs>
                <w:tab w:val="left" w:pos="-1440"/>
                <w:tab w:val="left" w:pos="-720"/>
                <w:tab w:val="decimal" w:pos="0"/>
              </w:tabs>
              <w:rPr>
                <w:rFonts w:ascii="Times New Roman" w:hAnsi="Times New Roman"/>
                <w:bCs/>
              </w:rPr>
            </w:pPr>
            <w:r w:rsidRPr="00BE7FD6">
              <w:rPr>
                <w:rFonts w:ascii="Times New Roman" w:hAnsi="Times New Roman"/>
                <w:bCs/>
              </w:rPr>
              <w:t xml:space="preserve"> </w:t>
            </w:r>
            <w:r w:rsidR="003B6727">
              <w:rPr>
                <w:rFonts w:ascii="Times New Roman" w:hAnsi="Times New Roman"/>
                <w:bCs/>
              </w:rPr>
              <w:t>8.0 FTEs</w:t>
            </w:r>
          </w:p>
        </w:tc>
        <w:tc>
          <w:tcPr>
            <w:tcW w:w="2880" w:type="dxa"/>
            <w:tcBorders>
              <w:top w:val="single" w:sz="6" w:space="0" w:color="000000"/>
              <w:left w:val="single" w:sz="6" w:space="0" w:color="000000"/>
              <w:bottom w:val="double" w:sz="4" w:space="0" w:color="000000"/>
              <w:right w:val="double" w:sz="4" w:space="0" w:color="000000"/>
            </w:tcBorders>
          </w:tcPr>
          <w:p w:rsidR="003B6727" w:rsidRPr="003B6727" w:rsidRDefault="00D22FDE" w:rsidP="00274718">
            <w:pPr>
              <w:keepNext/>
              <w:widowControl/>
              <w:tabs>
                <w:tab w:val="left" w:pos="-1440"/>
                <w:tab w:val="left" w:pos="-720"/>
                <w:tab w:val="decimal" w:pos="0"/>
              </w:tabs>
              <w:rPr>
                <w:rFonts w:ascii="Times New Roman" w:hAnsi="Times New Roman"/>
                <w:bCs/>
              </w:rPr>
            </w:pPr>
            <w:r>
              <w:rPr>
                <w:rFonts w:ascii="Times New Roman" w:hAnsi="Times New Roman"/>
                <w:bCs/>
              </w:rPr>
              <w:t>$</w:t>
            </w:r>
            <w:r w:rsidR="003B6727">
              <w:rPr>
                <w:rFonts w:ascii="Times New Roman" w:hAnsi="Times New Roman"/>
                <w:bCs/>
              </w:rPr>
              <w:t>1,305,568</w:t>
            </w:r>
          </w:p>
        </w:tc>
      </w:tr>
    </w:tbl>
    <w:p w:rsidR="003B6727" w:rsidRPr="005F3366" w:rsidRDefault="003B6727" w:rsidP="005F3366">
      <w:pPr>
        <w:tabs>
          <w:tab w:val="left" w:pos="-1440"/>
          <w:tab w:val="left" w:pos="-720"/>
          <w:tab w:val="decimal" w:pos="0"/>
        </w:tabs>
        <w:rPr>
          <w:rFonts w:ascii="Times New Roman" w:hAnsi="Times New Roman"/>
          <w:b/>
          <w:bCs/>
        </w:rPr>
      </w:pPr>
    </w:p>
    <w:p w:rsidR="00772F14" w:rsidRPr="00C0504A" w:rsidRDefault="00772F14">
      <w:pPr>
        <w:widowControl/>
        <w:tabs>
          <w:tab w:val="left" w:pos="-1440"/>
          <w:tab w:val="left" w:pos="-720"/>
          <w:tab w:val="decimal" w:pos="0"/>
        </w:tabs>
        <w:ind w:left="720"/>
        <w:rPr>
          <w:rFonts w:ascii="Times New Roman" w:hAnsi="Times New Roman"/>
        </w:rPr>
      </w:pPr>
    </w:p>
    <w:p w:rsidR="00772F14" w:rsidRPr="00C0504A" w:rsidRDefault="00BE7FD6" w:rsidP="007F7DB9">
      <w:pPr>
        <w:keepNext/>
        <w:widowControl/>
        <w:tabs>
          <w:tab w:val="left" w:pos="-1440"/>
          <w:tab w:val="left" w:pos="-720"/>
          <w:tab w:val="decimal" w:pos="0"/>
        </w:tabs>
        <w:ind w:firstLine="720"/>
        <w:rPr>
          <w:rFonts w:ascii="Times New Roman" w:hAnsi="Times New Roman"/>
          <w:b/>
          <w:bCs/>
        </w:rPr>
      </w:pPr>
      <w:r w:rsidRPr="00BE7FD6">
        <w:rPr>
          <w:rFonts w:ascii="Times New Roman" w:hAnsi="Times New Roman"/>
          <w:b/>
          <w:bCs/>
        </w:rPr>
        <w:t>6(f) Reasons for Change in Burden</w:t>
      </w:r>
    </w:p>
    <w:p w:rsidR="00772F14" w:rsidRPr="00C0504A" w:rsidRDefault="00772F14" w:rsidP="007F7DB9">
      <w:pPr>
        <w:keepNext/>
        <w:widowControl/>
        <w:tabs>
          <w:tab w:val="left" w:pos="-1440"/>
          <w:tab w:val="left" w:pos="-720"/>
          <w:tab w:val="decimal" w:pos="0"/>
        </w:tabs>
        <w:ind w:firstLine="720"/>
        <w:rPr>
          <w:rFonts w:ascii="Times New Roman" w:hAnsi="Times New Roman"/>
        </w:rPr>
      </w:pPr>
    </w:p>
    <w:p w:rsidR="005F3366" w:rsidRDefault="00302F41" w:rsidP="007F7DB9">
      <w:pPr>
        <w:keepNext/>
        <w:widowControl/>
        <w:tabs>
          <w:tab w:val="left" w:pos="-1440"/>
          <w:tab w:val="left" w:pos="-720"/>
          <w:tab w:val="decimal" w:pos="0"/>
        </w:tabs>
        <w:ind w:firstLine="720"/>
        <w:rPr>
          <w:rFonts w:ascii="Times New Roman" w:hAnsi="Times New Roman"/>
        </w:rPr>
      </w:pPr>
      <w:r>
        <w:rPr>
          <w:rFonts w:ascii="Times New Roman" w:hAnsi="Times New Roman"/>
        </w:rPr>
        <w:t>There is</w:t>
      </w:r>
      <w:r w:rsidR="005F3366" w:rsidRPr="005F3366">
        <w:rPr>
          <w:rFonts w:ascii="Times New Roman" w:hAnsi="Times New Roman"/>
        </w:rPr>
        <w:t xml:space="preserve"> an increase</w:t>
      </w:r>
      <w:r w:rsidR="005F3366">
        <w:rPr>
          <w:rFonts w:ascii="Times New Roman" w:hAnsi="Times New Roman"/>
        </w:rPr>
        <w:t xml:space="preserve"> </w:t>
      </w:r>
      <w:r w:rsidR="005F3366" w:rsidRPr="000D0D0E">
        <w:rPr>
          <w:rFonts w:ascii="Times New Roman" w:hAnsi="Times New Roman"/>
        </w:rPr>
        <w:t xml:space="preserve">of </w:t>
      </w:r>
      <w:r w:rsidR="005F40A3">
        <w:rPr>
          <w:rFonts w:ascii="Times New Roman" w:hAnsi="Times New Roman"/>
        </w:rPr>
        <w:t>7,5</w:t>
      </w:r>
      <w:r w:rsidR="002E097C">
        <w:rPr>
          <w:rFonts w:ascii="Times New Roman" w:hAnsi="Times New Roman"/>
        </w:rPr>
        <w:t>5</w:t>
      </w:r>
      <w:r w:rsidR="00BE7FD6" w:rsidRPr="00BE7FD6">
        <w:rPr>
          <w:rFonts w:ascii="Times New Roman" w:hAnsi="Times New Roman"/>
        </w:rPr>
        <w:t>0</w:t>
      </w:r>
      <w:r w:rsidR="005F3366">
        <w:rPr>
          <w:rFonts w:ascii="Times New Roman" w:hAnsi="Times New Roman"/>
        </w:rPr>
        <w:t xml:space="preserve"> hours </w:t>
      </w:r>
      <w:r w:rsidR="005F3366" w:rsidRPr="005F3366">
        <w:rPr>
          <w:rFonts w:ascii="Times New Roman" w:hAnsi="Times New Roman"/>
        </w:rPr>
        <w:t>in the</w:t>
      </w:r>
      <w:r w:rsidR="005F3366">
        <w:rPr>
          <w:rFonts w:ascii="Times New Roman" w:hAnsi="Times New Roman"/>
        </w:rPr>
        <w:t xml:space="preserve"> total estimated respondent burden compared with th</w:t>
      </w:r>
      <w:r>
        <w:rPr>
          <w:rFonts w:ascii="Times New Roman" w:hAnsi="Times New Roman"/>
        </w:rPr>
        <w:t xml:space="preserve">e currently approved </w:t>
      </w:r>
      <w:r w:rsidR="005F3366">
        <w:rPr>
          <w:rFonts w:ascii="Times New Roman" w:hAnsi="Times New Roman"/>
        </w:rPr>
        <w:t xml:space="preserve">ICR </w:t>
      </w:r>
      <w:r>
        <w:rPr>
          <w:rFonts w:ascii="Times New Roman" w:hAnsi="Times New Roman"/>
        </w:rPr>
        <w:t>burden</w:t>
      </w:r>
      <w:r w:rsidR="005F3366">
        <w:rPr>
          <w:rFonts w:ascii="Times New Roman" w:hAnsi="Times New Roman"/>
        </w:rPr>
        <w:t xml:space="preserve">. </w:t>
      </w:r>
      <w:r w:rsidR="00C2636F">
        <w:rPr>
          <w:rFonts w:ascii="Times New Roman" w:hAnsi="Times New Roman"/>
        </w:rPr>
        <w:t xml:space="preserve"> </w:t>
      </w:r>
      <w:r w:rsidR="005F3366">
        <w:rPr>
          <w:rFonts w:ascii="Times New Roman" w:hAnsi="Times New Roman"/>
        </w:rPr>
        <w:t xml:space="preserve">This increase is a result of an increase in the </w:t>
      </w:r>
      <w:r w:rsidR="005F3366" w:rsidRPr="005F3366">
        <w:rPr>
          <w:rFonts w:ascii="Times New Roman" w:hAnsi="Times New Roman"/>
        </w:rPr>
        <w:t xml:space="preserve">annual number </w:t>
      </w:r>
      <w:r w:rsidR="00C2636F">
        <w:rPr>
          <w:rFonts w:ascii="Times New Roman" w:hAnsi="Times New Roman"/>
        </w:rPr>
        <w:t>o</w:t>
      </w:r>
      <w:r w:rsidR="00535401">
        <w:rPr>
          <w:rFonts w:ascii="Times New Roman" w:hAnsi="Times New Roman"/>
        </w:rPr>
        <w:t>f NOAs submitt</w:t>
      </w:r>
      <w:r w:rsidR="005F3366" w:rsidRPr="005F3366">
        <w:rPr>
          <w:rFonts w:ascii="Times New Roman" w:hAnsi="Times New Roman"/>
        </w:rPr>
        <w:t>ed</w:t>
      </w:r>
      <w:r w:rsidR="00C7726C">
        <w:rPr>
          <w:rFonts w:ascii="Times New Roman" w:hAnsi="Times New Roman"/>
        </w:rPr>
        <w:t xml:space="preserve"> and an</w:t>
      </w:r>
      <w:r w:rsidR="001D569A">
        <w:rPr>
          <w:rFonts w:ascii="Times New Roman" w:hAnsi="Times New Roman"/>
        </w:rPr>
        <w:t xml:space="preserve"> increase in the burden hours per response. </w:t>
      </w:r>
      <w:r w:rsidR="005F3366" w:rsidRPr="005F3366">
        <w:rPr>
          <w:rFonts w:ascii="Times New Roman" w:hAnsi="Times New Roman"/>
        </w:rPr>
        <w:t xml:space="preserve"> </w:t>
      </w:r>
      <w:r w:rsidR="001D569A">
        <w:rPr>
          <w:rFonts w:ascii="Times New Roman" w:hAnsi="Times New Roman"/>
        </w:rPr>
        <w:t xml:space="preserve">The annual number of NOAs submitted to EPA increased </w:t>
      </w:r>
      <w:r w:rsidR="005F3366" w:rsidRPr="005F3366">
        <w:rPr>
          <w:rFonts w:ascii="Times New Roman" w:hAnsi="Times New Roman"/>
        </w:rPr>
        <w:t xml:space="preserve">from 25,000 </w:t>
      </w:r>
      <w:r w:rsidR="007052A3">
        <w:rPr>
          <w:rFonts w:ascii="Times New Roman" w:hAnsi="Times New Roman"/>
        </w:rPr>
        <w:t xml:space="preserve">for the previous ICR renewal </w:t>
      </w:r>
      <w:r w:rsidR="005F3366" w:rsidRPr="005F3366">
        <w:rPr>
          <w:rFonts w:ascii="Times New Roman" w:hAnsi="Times New Roman"/>
        </w:rPr>
        <w:t xml:space="preserve">to </w:t>
      </w:r>
      <w:r w:rsidR="005F40A3">
        <w:rPr>
          <w:rFonts w:ascii="Times New Roman" w:hAnsi="Times New Roman"/>
        </w:rPr>
        <w:t>35</w:t>
      </w:r>
      <w:r w:rsidR="005F3366" w:rsidRPr="005F3366">
        <w:rPr>
          <w:rFonts w:ascii="Times New Roman" w:hAnsi="Times New Roman"/>
        </w:rPr>
        <w:t>,000</w:t>
      </w:r>
      <w:r w:rsidR="007052A3">
        <w:rPr>
          <w:rFonts w:ascii="Times New Roman" w:hAnsi="Times New Roman"/>
        </w:rPr>
        <w:t xml:space="preserve"> for this ICR renewal</w:t>
      </w:r>
      <w:r w:rsidR="005F3366" w:rsidRPr="005F3366">
        <w:rPr>
          <w:rFonts w:ascii="Times New Roman" w:hAnsi="Times New Roman"/>
        </w:rPr>
        <w:t>.</w:t>
      </w:r>
      <w:r w:rsidR="00C7726C">
        <w:rPr>
          <w:rFonts w:ascii="Times New Roman" w:hAnsi="Times New Roman"/>
        </w:rPr>
        <w:t xml:space="preserve"> </w:t>
      </w:r>
      <w:r w:rsidR="005F3366" w:rsidRPr="005F3366">
        <w:rPr>
          <w:rFonts w:ascii="Times New Roman" w:hAnsi="Times New Roman"/>
        </w:rPr>
        <w:t xml:space="preserve"> </w:t>
      </w:r>
      <w:r w:rsidR="00BE7FD6" w:rsidRPr="00BE7FD6">
        <w:rPr>
          <w:rFonts w:ascii="Times New Roman" w:hAnsi="Times New Roman"/>
        </w:rPr>
        <w:t xml:space="preserve">The </w:t>
      </w:r>
      <w:r w:rsidR="007052A3">
        <w:rPr>
          <w:rFonts w:ascii="Times New Roman" w:hAnsi="Times New Roman"/>
        </w:rPr>
        <w:t>average</w:t>
      </w:r>
      <w:r w:rsidR="00BE7FD6" w:rsidRPr="00BE7FD6">
        <w:rPr>
          <w:rFonts w:ascii="Times New Roman" w:hAnsi="Times New Roman"/>
        </w:rPr>
        <w:t xml:space="preserve"> burden hours per response </w:t>
      </w:r>
      <w:r w:rsidR="007052A3">
        <w:rPr>
          <w:rFonts w:ascii="Times New Roman" w:hAnsi="Times New Roman"/>
        </w:rPr>
        <w:t>will</w:t>
      </w:r>
      <w:r w:rsidR="00BE7FD6" w:rsidRPr="00BE7FD6">
        <w:rPr>
          <w:rFonts w:ascii="Times New Roman" w:hAnsi="Times New Roman"/>
        </w:rPr>
        <w:t xml:space="preserve"> change</w:t>
      </w:r>
      <w:r w:rsidR="00C7726C">
        <w:rPr>
          <w:rFonts w:ascii="Times New Roman" w:hAnsi="Times New Roman"/>
        </w:rPr>
        <w:t xml:space="preserve"> from 0.3</w:t>
      </w:r>
      <w:r w:rsidR="00CE255F">
        <w:rPr>
          <w:rFonts w:ascii="Times New Roman" w:hAnsi="Times New Roman"/>
        </w:rPr>
        <w:t>0</w:t>
      </w:r>
      <w:r w:rsidR="00C7726C">
        <w:rPr>
          <w:rFonts w:ascii="Times New Roman" w:hAnsi="Times New Roman"/>
        </w:rPr>
        <w:t xml:space="preserve"> hours for the previous ICR renewal to 0.4</w:t>
      </w:r>
      <w:r w:rsidR="007052A3">
        <w:rPr>
          <w:rFonts w:ascii="Times New Roman" w:hAnsi="Times New Roman"/>
        </w:rPr>
        <w:t>3</w:t>
      </w:r>
      <w:r w:rsidR="00C7726C">
        <w:rPr>
          <w:rFonts w:ascii="Times New Roman" w:hAnsi="Times New Roman"/>
        </w:rPr>
        <w:t xml:space="preserve"> hours</w:t>
      </w:r>
      <w:r w:rsidR="00BE7FD6" w:rsidRPr="00BE7FD6">
        <w:rPr>
          <w:rFonts w:ascii="Times New Roman" w:hAnsi="Times New Roman"/>
        </w:rPr>
        <w:t xml:space="preserve"> for this ICR</w:t>
      </w:r>
      <w:r w:rsidR="005F3366" w:rsidRPr="003001FC">
        <w:rPr>
          <w:rFonts w:ascii="Times New Roman" w:hAnsi="Times New Roman"/>
        </w:rPr>
        <w:t xml:space="preserve"> renewal.</w:t>
      </w:r>
      <w:r w:rsidR="00C7726C">
        <w:rPr>
          <w:rFonts w:ascii="Times New Roman" w:hAnsi="Times New Roman"/>
        </w:rPr>
        <w:t xml:space="preserve"> This change in burden hours per response is a result of</w:t>
      </w:r>
      <w:r w:rsidR="002969FD">
        <w:rPr>
          <w:rFonts w:ascii="Times New Roman" w:hAnsi="Times New Roman"/>
        </w:rPr>
        <w:t xml:space="preserve"> changes to the data items on Form 35</w:t>
      </w:r>
      <w:r w:rsidR="00DA1C5D">
        <w:rPr>
          <w:rFonts w:ascii="Times New Roman" w:hAnsi="Times New Roman"/>
        </w:rPr>
        <w:t>4</w:t>
      </w:r>
      <w:r w:rsidR="002969FD">
        <w:rPr>
          <w:rFonts w:ascii="Times New Roman" w:hAnsi="Times New Roman"/>
        </w:rPr>
        <w:t>0-1, and well as an</w:t>
      </w:r>
      <w:r w:rsidR="00C7726C">
        <w:rPr>
          <w:rFonts w:ascii="Times New Roman" w:hAnsi="Times New Roman"/>
        </w:rPr>
        <w:t xml:space="preserve"> accounting </w:t>
      </w:r>
      <w:r w:rsidR="001565DD">
        <w:rPr>
          <w:rFonts w:ascii="Times New Roman" w:hAnsi="Times New Roman"/>
        </w:rPr>
        <w:t>of</w:t>
      </w:r>
      <w:r w:rsidR="00C7726C">
        <w:rPr>
          <w:rFonts w:ascii="Times New Roman" w:hAnsi="Times New Roman"/>
        </w:rPr>
        <w:t xml:space="preserve"> the burden of submitting</w:t>
      </w:r>
      <w:r w:rsidR="001565DD">
        <w:rPr>
          <w:rFonts w:ascii="Times New Roman" w:hAnsi="Times New Roman"/>
        </w:rPr>
        <w:t xml:space="preserve"> certain information</w:t>
      </w:r>
      <w:r w:rsidR="00AA3D8D">
        <w:rPr>
          <w:rFonts w:ascii="Times New Roman" w:hAnsi="Times New Roman"/>
        </w:rPr>
        <w:t xml:space="preserve"> voluntarily or as part of current practice</w:t>
      </w:r>
      <w:r w:rsidR="002969FD">
        <w:rPr>
          <w:rFonts w:ascii="Times New Roman" w:hAnsi="Times New Roman"/>
        </w:rPr>
        <w:t xml:space="preserve">. </w:t>
      </w:r>
      <w:r w:rsidR="00C7726C">
        <w:rPr>
          <w:rFonts w:ascii="Times New Roman" w:hAnsi="Times New Roman"/>
        </w:rPr>
        <w:t xml:space="preserve"> </w:t>
      </w:r>
      <w:r w:rsidR="007052A3">
        <w:rPr>
          <w:rFonts w:ascii="Times New Roman" w:hAnsi="Times New Roman"/>
        </w:rPr>
        <w:t xml:space="preserve">Specifically, this burden estimate accounts for the new burdens related to providing </w:t>
      </w:r>
      <w:r w:rsidR="00F54901">
        <w:rPr>
          <w:rFonts w:ascii="Times New Roman" w:hAnsi="Times New Roman"/>
        </w:rPr>
        <w:t>a copy of the</w:t>
      </w:r>
      <w:r w:rsidR="00FC1559">
        <w:rPr>
          <w:rFonts w:ascii="Times New Roman" w:hAnsi="Times New Roman"/>
        </w:rPr>
        <w:t xml:space="preserve"> </w:t>
      </w:r>
      <w:r w:rsidR="00F54901">
        <w:rPr>
          <w:rFonts w:ascii="Times New Roman" w:hAnsi="Times New Roman"/>
        </w:rPr>
        <w:t xml:space="preserve">label as well as complete contact information, including a </w:t>
      </w:r>
      <w:r w:rsidR="002969FD">
        <w:rPr>
          <w:rFonts w:ascii="Times New Roman" w:hAnsi="Times New Roman"/>
        </w:rPr>
        <w:t>telephone number and email addresses</w:t>
      </w:r>
      <w:r w:rsidR="00F54901">
        <w:rPr>
          <w:rFonts w:ascii="Times New Roman" w:hAnsi="Times New Roman"/>
        </w:rPr>
        <w:t>, for the</w:t>
      </w:r>
      <w:r w:rsidR="002969FD">
        <w:rPr>
          <w:rFonts w:ascii="Times New Roman" w:hAnsi="Times New Roman"/>
        </w:rPr>
        <w:t xml:space="preserve"> shipper, importer of record, licensed broker,</w:t>
      </w:r>
      <w:r w:rsidR="00C2636F">
        <w:rPr>
          <w:rFonts w:ascii="Times New Roman" w:hAnsi="Times New Roman"/>
        </w:rPr>
        <w:t xml:space="preserve"> </w:t>
      </w:r>
      <w:r w:rsidR="00F54901">
        <w:rPr>
          <w:rFonts w:ascii="Times New Roman" w:hAnsi="Times New Roman"/>
        </w:rPr>
        <w:t xml:space="preserve">carrier </w:t>
      </w:r>
      <w:r w:rsidR="002969FD">
        <w:rPr>
          <w:rFonts w:ascii="Times New Roman" w:hAnsi="Times New Roman"/>
        </w:rPr>
        <w:t>and ultimate consignee when supplying name and address information</w:t>
      </w:r>
      <w:r w:rsidR="00F54901">
        <w:rPr>
          <w:rFonts w:ascii="Times New Roman" w:hAnsi="Times New Roman"/>
        </w:rPr>
        <w:t xml:space="preserve">. </w:t>
      </w:r>
      <w:r w:rsidR="007052A3">
        <w:rPr>
          <w:rFonts w:ascii="Times New Roman" w:hAnsi="Times New Roman"/>
        </w:rPr>
        <w:t xml:space="preserve">In addition, </w:t>
      </w:r>
      <w:r w:rsidR="003A189D">
        <w:rPr>
          <w:rFonts w:ascii="Times New Roman" w:hAnsi="Times New Roman"/>
        </w:rPr>
        <w:t>EPA is accounting for the</w:t>
      </w:r>
      <w:r w:rsidR="002969FD">
        <w:rPr>
          <w:rFonts w:ascii="Times New Roman" w:hAnsi="Times New Roman"/>
        </w:rPr>
        <w:t xml:space="preserve"> burden of voluntarily providing s</w:t>
      </w:r>
      <w:r w:rsidR="00C7726C">
        <w:rPr>
          <w:rFonts w:ascii="Times New Roman" w:hAnsi="Times New Roman"/>
        </w:rPr>
        <w:t>upporting documentation</w:t>
      </w:r>
      <w:r w:rsidR="003A189D">
        <w:rPr>
          <w:rFonts w:ascii="Times New Roman" w:hAnsi="Times New Roman"/>
        </w:rPr>
        <w:t xml:space="preserve"> </w:t>
      </w:r>
      <w:r w:rsidR="001565DD">
        <w:rPr>
          <w:rFonts w:ascii="Times New Roman" w:hAnsi="Times New Roman"/>
        </w:rPr>
        <w:t>for registered and unregistered pesticides,</w:t>
      </w:r>
      <w:r w:rsidR="00F92041">
        <w:rPr>
          <w:rFonts w:ascii="Times New Roman" w:hAnsi="Times New Roman"/>
        </w:rPr>
        <w:t xml:space="preserve"> active ingredients and percentage of each for registered pesticides,</w:t>
      </w:r>
      <w:r w:rsidR="001565DD">
        <w:rPr>
          <w:rFonts w:ascii="Times New Roman" w:hAnsi="Times New Roman"/>
        </w:rPr>
        <w:t xml:space="preserve"> as well as intended use information for unregistered pesticides</w:t>
      </w:r>
      <w:r w:rsidR="002969FD">
        <w:rPr>
          <w:rFonts w:ascii="Times New Roman" w:hAnsi="Times New Roman"/>
        </w:rPr>
        <w:t>.</w:t>
      </w:r>
      <w:r w:rsidR="00C7726C">
        <w:rPr>
          <w:rFonts w:ascii="Times New Roman" w:hAnsi="Times New Roman"/>
        </w:rPr>
        <w:t xml:space="preserve"> </w:t>
      </w:r>
      <w:r w:rsidR="005F3366" w:rsidRPr="003001FC">
        <w:rPr>
          <w:rFonts w:ascii="Times New Roman" w:hAnsi="Times New Roman"/>
        </w:rPr>
        <w:t xml:space="preserve">The annual burden increase represents an adjustment. </w:t>
      </w:r>
    </w:p>
    <w:p w:rsidR="005F3366" w:rsidRPr="00C0504A" w:rsidRDefault="005F3366" w:rsidP="005F3366">
      <w:pPr>
        <w:widowControl/>
        <w:tabs>
          <w:tab w:val="left" w:pos="-1440"/>
          <w:tab w:val="left" w:pos="-720"/>
          <w:tab w:val="decimal" w:pos="0"/>
        </w:tabs>
        <w:ind w:firstLine="720"/>
        <w:rPr>
          <w:rFonts w:ascii="Times New Roman" w:hAnsi="Times New Roman"/>
          <w:b/>
          <w:bCs/>
        </w:rPr>
      </w:pPr>
    </w:p>
    <w:p w:rsidR="007060E2" w:rsidRPr="00C0504A" w:rsidRDefault="001D569A" w:rsidP="005F3366">
      <w:pPr>
        <w:widowControl/>
        <w:tabs>
          <w:tab w:val="left" w:pos="-1440"/>
          <w:tab w:val="left" w:pos="-720"/>
          <w:tab w:val="decimal" w:pos="0"/>
        </w:tabs>
        <w:ind w:firstLine="720"/>
        <w:rPr>
          <w:rFonts w:ascii="Times New Roman" w:hAnsi="Times New Roman"/>
        </w:rPr>
      </w:pPr>
      <w:r w:rsidRPr="005F3366">
        <w:rPr>
          <w:rFonts w:ascii="Times New Roman" w:hAnsi="Times New Roman"/>
        </w:rPr>
        <w:lastRenderedPageBreak/>
        <w:t>Labor costs for respondents and the Agency increased as a result of changes in the wage rates made to: a) reflect current wage rates and b) to make the methodology for calculating wage rates consistent with other OPP ICRs.  The new wage estimates incorporated higher estimates for benefits and overhead than were used in the past.</w:t>
      </w:r>
    </w:p>
    <w:p w:rsidR="00772F14" w:rsidRPr="00C0504A" w:rsidRDefault="00772F14">
      <w:pPr>
        <w:widowControl/>
        <w:tabs>
          <w:tab w:val="left" w:pos="-1440"/>
          <w:tab w:val="left" w:pos="-720"/>
          <w:tab w:val="decimal" w:pos="0"/>
        </w:tabs>
        <w:ind w:firstLine="720"/>
        <w:rPr>
          <w:rFonts w:ascii="Times New Roman" w:hAnsi="Times New Roman"/>
          <w:b/>
          <w:bCs/>
        </w:rPr>
      </w:pPr>
    </w:p>
    <w:p w:rsidR="00772F14" w:rsidRPr="00C0504A" w:rsidRDefault="00BE7FD6">
      <w:pPr>
        <w:widowControl/>
        <w:tabs>
          <w:tab w:val="left" w:pos="-1440"/>
          <w:tab w:val="left" w:pos="-720"/>
          <w:tab w:val="decimal" w:pos="0"/>
        </w:tabs>
        <w:ind w:firstLine="720"/>
        <w:rPr>
          <w:rFonts w:ascii="Times New Roman" w:hAnsi="Times New Roman"/>
          <w:b/>
          <w:bCs/>
        </w:rPr>
      </w:pPr>
      <w:r w:rsidRPr="00BE7FD6">
        <w:rPr>
          <w:rFonts w:ascii="Times New Roman" w:hAnsi="Times New Roman"/>
          <w:b/>
          <w:bCs/>
        </w:rPr>
        <w:t>6(g) Burden Statement</w:t>
      </w:r>
    </w:p>
    <w:p w:rsidR="00772F14" w:rsidRPr="00C0504A" w:rsidRDefault="00772F14">
      <w:pPr>
        <w:widowControl/>
        <w:tabs>
          <w:tab w:val="left" w:pos="-1440"/>
          <w:tab w:val="left" w:pos="-720"/>
          <w:tab w:val="decimal" w:pos="0"/>
        </w:tabs>
        <w:ind w:firstLine="720"/>
        <w:rPr>
          <w:rFonts w:ascii="Times New Roman" w:hAnsi="Times New Roman"/>
        </w:rPr>
      </w:pPr>
    </w:p>
    <w:p w:rsidR="00955A62" w:rsidRPr="00C0504A" w:rsidRDefault="00BE7FD6">
      <w:pPr>
        <w:widowControl/>
        <w:tabs>
          <w:tab w:val="left" w:pos="-1440"/>
          <w:tab w:val="left" w:pos="-720"/>
          <w:tab w:val="decimal" w:pos="0"/>
        </w:tabs>
        <w:ind w:firstLine="720"/>
        <w:rPr>
          <w:rFonts w:ascii="Times New Roman" w:hAnsi="Times New Roman"/>
        </w:rPr>
      </w:pPr>
      <w:r w:rsidRPr="00BE7FD6">
        <w:rPr>
          <w:rFonts w:ascii="Times New Roman" w:hAnsi="Times New Roman"/>
        </w:rPr>
        <w:t>The total annual public respondent burden for this collection of information is estimated to be 1</w:t>
      </w:r>
      <w:r w:rsidR="005F40A3">
        <w:rPr>
          <w:rFonts w:ascii="Times New Roman" w:hAnsi="Times New Roman"/>
        </w:rPr>
        <w:t>5</w:t>
      </w:r>
      <w:r w:rsidR="00D348BA">
        <w:rPr>
          <w:rFonts w:ascii="Times New Roman" w:hAnsi="Times New Roman"/>
        </w:rPr>
        <w:t>,</w:t>
      </w:r>
      <w:r w:rsidRPr="00BE7FD6">
        <w:rPr>
          <w:rFonts w:ascii="Times New Roman" w:hAnsi="Times New Roman"/>
        </w:rPr>
        <w:t>0</w:t>
      </w:r>
      <w:r w:rsidR="005F40A3">
        <w:rPr>
          <w:rFonts w:ascii="Times New Roman" w:hAnsi="Times New Roman"/>
        </w:rPr>
        <w:t>5</w:t>
      </w:r>
      <w:r w:rsidRPr="00BE7FD6">
        <w:rPr>
          <w:rFonts w:ascii="Times New Roman" w:hAnsi="Times New Roman"/>
        </w:rPr>
        <w:t>0 hours. The annual respondent burden for the collection of information associated with the submission o</w:t>
      </w:r>
      <w:r w:rsidR="003A189D">
        <w:rPr>
          <w:rFonts w:ascii="Times New Roman" w:hAnsi="Times New Roman"/>
        </w:rPr>
        <w:t>f EPA Form 35</w:t>
      </w:r>
      <w:r w:rsidR="00DA1C5D">
        <w:rPr>
          <w:rFonts w:ascii="Times New Roman" w:hAnsi="Times New Roman"/>
        </w:rPr>
        <w:t>4</w:t>
      </w:r>
      <w:r w:rsidR="003A189D">
        <w:rPr>
          <w:rFonts w:ascii="Times New Roman" w:hAnsi="Times New Roman"/>
        </w:rPr>
        <w:t>0-1</w:t>
      </w:r>
      <w:r w:rsidRPr="00BE7FD6">
        <w:rPr>
          <w:rFonts w:ascii="Times New Roman" w:hAnsi="Times New Roman"/>
        </w:rPr>
        <w:t xml:space="preserve"> is, on average, 0.4</w:t>
      </w:r>
      <w:r w:rsidR="00D348BA">
        <w:rPr>
          <w:rFonts w:ascii="Times New Roman" w:hAnsi="Times New Roman"/>
        </w:rPr>
        <w:t>3</w:t>
      </w:r>
      <w:r w:rsidRPr="00BE7FD6">
        <w:rPr>
          <w:rFonts w:ascii="Times New Roman" w:hAnsi="Times New Roman"/>
        </w:rPr>
        <w:t xml:space="preserve"> hours per submission.</w:t>
      </w:r>
      <w:r w:rsidR="0061014F" w:rsidRPr="0061014F">
        <w:rPr>
          <w:rFonts w:ascii="Times New Roman" w:hAnsi="Times New Roman"/>
          <w:lang w:eastAsia="ko-KR"/>
        </w:rPr>
        <w:t xml:space="preserve"> </w:t>
      </w:r>
      <w:r w:rsidR="0061014F" w:rsidRPr="0061014F">
        <w:rPr>
          <w:rFonts w:ascii="Times New Roman" w:hAnsi="Times New Roman"/>
        </w:rPr>
        <w:t>This estimate includes the time for reviewing instructions, maintaining the data needed, and completing and reviewing the collection of information.  The Agency may not conduct or sponsor, and a person is not required to respond to, a collection of information unless it displays a currently valid OMB control number.</w:t>
      </w:r>
      <w:r w:rsidR="0061014F">
        <w:rPr>
          <w:rFonts w:ascii="Times New Roman" w:hAnsi="Times New Roman"/>
        </w:rPr>
        <w:t xml:space="preserve"> </w:t>
      </w:r>
    </w:p>
    <w:p w:rsidR="00772F14" w:rsidRPr="00C0504A" w:rsidRDefault="00BE7FD6">
      <w:pPr>
        <w:widowControl/>
        <w:tabs>
          <w:tab w:val="left" w:pos="-1440"/>
          <w:tab w:val="left" w:pos="-720"/>
          <w:tab w:val="decimal" w:pos="0"/>
        </w:tabs>
        <w:ind w:firstLine="720"/>
        <w:rPr>
          <w:rFonts w:ascii="Times New Roman" w:hAnsi="Times New Roman"/>
        </w:rPr>
      </w:pPr>
      <w:r w:rsidRPr="00BE7FD6">
        <w:rPr>
          <w:rFonts w:ascii="Times New Roman" w:hAnsi="Times New Roman"/>
        </w:rPr>
        <w:t xml:space="preserve"> </w:t>
      </w:r>
    </w:p>
    <w:p w:rsidR="009773A4" w:rsidRPr="00C0504A" w:rsidRDefault="00A7599B" w:rsidP="009773A4">
      <w:pPr>
        <w:pStyle w:val="PlainText"/>
        <w:ind w:firstLine="720"/>
        <w:rPr>
          <w:rFonts w:ascii="Times New Roman" w:hAnsi="Times New Roman" w:cs="Times New Roman"/>
          <w:sz w:val="24"/>
          <w:szCs w:val="24"/>
        </w:rPr>
      </w:pPr>
      <w:r>
        <w:rPr>
          <w:rFonts w:ascii="Times New Roman" w:hAnsi="Times New Roman" w:cs="Times New Roman"/>
          <w:sz w:val="24"/>
          <w:szCs w:val="24"/>
        </w:rPr>
        <w:t>The Agency has established a public docket for this ICR under Docket ID No. EPA-HQ-</w:t>
      </w:r>
      <w:r w:rsidR="00BE7FD6" w:rsidRPr="00BE7FD6">
        <w:rPr>
          <w:rFonts w:ascii="Times New Roman" w:hAnsi="Times New Roman" w:cs="Times New Roman"/>
          <w:sz w:val="24"/>
          <w:szCs w:val="24"/>
        </w:rPr>
        <w:t>OPP-20</w:t>
      </w:r>
      <w:r w:rsidR="0061014F" w:rsidRPr="0061014F">
        <w:rPr>
          <w:rFonts w:ascii="Times New Roman" w:hAnsi="Times New Roman" w:cs="Times New Roman"/>
          <w:sz w:val="24"/>
          <w:szCs w:val="24"/>
        </w:rPr>
        <w:t>11-0843</w:t>
      </w:r>
      <w:r w:rsidRPr="0061014F">
        <w:rPr>
          <w:rFonts w:ascii="Times New Roman" w:hAnsi="Times New Roman" w:cs="Times New Roman"/>
          <w:sz w:val="24"/>
          <w:szCs w:val="24"/>
        </w:rPr>
        <w:t>,</w:t>
      </w:r>
      <w:r>
        <w:rPr>
          <w:rFonts w:ascii="Times New Roman" w:hAnsi="Times New Roman" w:cs="Times New Roman"/>
          <w:sz w:val="24"/>
          <w:szCs w:val="24"/>
        </w:rPr>
        <w:t xml:space="preserve"> which is available for online viewing at www.regulations.gov, or in person viewing at the OPP Docket in </w:t>
      </w:r>
      <w:r w:rsidR="005E0835">
        <w:rPr>
          <w:rFonts w:ascii="Times New Roman" w:hAnsi="Times New Roman" w:cs="Times New Roman"/>
          <w:sz w:val="24"/>
          <w:szCs w:val="24"/>
        </w:rPr>
        <w:t xml:space="preserve">the EPA Docket Center, EPA West, </w:t>
      </w:r>
      <w:r>
        <w:rPr>
          <w:rFonts w:ascii="Times New Roman" w:hAnsi="Times New Roman" w:cs="Times New Roman"/>
          <w:sz w:val="24"/>
          <w:szCs w:val="24"/>
        </w:rPr>
        <w:t xml:space="preserve">Rm. </w:t>
      </w:r>
      <w:r w:rsidR="005E0835">
        <w:rPr>
          <w:rFonts w:ascii="Times New Roman" w:hAnsi="Times New Roman" w:cs="Times New Roman"/>
          <w:sz w:val="24"/>
          <w:szCs w:val="24"/>
        </w:rPr>
        <w:t>3334, 1200 Pennsylvania Ave, NW, Washington DC</w:t>
      </w:r>
      <w:r>
        <w:rPr>
          <w:rFonts w:ascii="Times New Roman" w:hAnsi="Times New Roman" w:cs="Times New Roman"/>
          <w:sz w:val="24"/>
          <w:szCs w:val="24"/>
        </w:rPr>
        <w:t>.  This docket facility is open from 8:30 a.m. to 4</w:t>
      </w:r>
      <w:r w:rsidR="005E0835">
        <w:rPr>
          <w:rFonts w:ascii="Times New Roman" w:hAnsi="Times New Roman" w:cs="Times New Roman"/>
          <w:sz w:val="24"/>
          <w:szCs w:val="24"/>
        </w:rPr>
        <w:t xml:space="preserve">:30 </w:t>
      </w:r>
      <w:r>
        <w:rPr>
          <w:rFonts w:ascii="Times New Roman" w:hAnsi="Times New Roman" w:cs="Times New Roman"/>
          <w:sz w:val="24"/>
          <w:szCs w:val="24"/>
        </w:rPr>
        <w:t xml:space="preserve">p.m., Monday through Friday, excluding legal holidays.  The </w:t>
      </w:r>
      <w:r w:rsidR="005E0835">
        <w:rPr>
          <w:rFonts w:ascii="Times New Roman" w:hAnsi="Times New Roman" w:cs="Times New Roman"/>
          <w:sz w:val="24"/>
          <w:szCs w:val="24"/>
        </w:rPr>
        <w:t>OPP D</w:t>
      </w:r>
      <w:r>
        <w:rPr>
          <w:rFonts w:ascii="Times New Roman" w:hAnsi="Times New Roman" w:cs="Times New Roman"/>
          <w:sz w:val="24"/>
          <w:szCs w:val="24"/>
        </w:rPr>
        <w:t xml:space="preserve">ocket telephone number is (703) 305-5805.  </w:t>
      </w:r>
    </w:p>
    <w:p w:rsidR="009773A4" w:rsidRPr="00C0504A" w:rsidRDefault="009773A4" w:rsidP="009773A4">
      <w:pPr>
        <w:pStyle w:val="PlainText"/>
        <w:ind w:firstLine="720"/>
        <w:rPr>
          <w:rFonts w:ascii="Times New Roman" w:hAnsi="Times New Roman" w:cs="Times New Roman"/>
          <w:sz w:val="24"/>
          <w:szCs w:val="24"/>
        </w:rPr>
      </w:pPr>
    </w:p>
    <w:p w:rsidR="009773A4" w:rsidRPr="00C0504A" w:rsidRDefault="00A7599B" w:rsidP="009773A4">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You may submit comments regarding the Agency's need for this information, the accuracy of the provided burden estimates and any suggested methods for minimizing respondent burden, including the use of automated collection techniques. </w:t>
      </w:r>
      <w:r w:rsidR="00BE7FD6" w:rsidRPr="00BE7FD6">
        <w:rPr>
          <w:rFonts w:ascii="Times New Roman" w:hAnsi="Times New Roman"/>
          <w:sz w:val="24"/>
          <w:szCs w:val="24"/>
        </w:rPr>
        <w:t>Submit your comments, referencing Docket ID No. EPA-HQ-OPP-2011-0843</w:t>
      </w:r>
      <w:r w:rsidR="00BE7FD6" w:rsidRPr="00BE7FD6">
        <w:rPr>
          <w:rFonts w:ascii="Times New Roman" w:hAnsi="Times New Roman"/>
          <w:b/>
          <w:sz w:val="24"/>
          <w:szCs w:val="24"/>
        </w:rPr>
        <w:t xml:space="preserve"> </w:t>
      </w:r>
      <w:r w:rsidR="00BE7FD6" w:rsidRPr="00BE7FD6">
        <w:rPr>
          <w:rFonts w:ascii="Times New Roman" w:hAnsi="Times New Roman"/>
          <w:sz w:val="24"/>
          <w:szCs w:val="24"/>
        </w:rPr>
        <w:t>and OMB Control No. 2070-002</w:t>
      </w:r>
      <w:r w:rsidR="005332E0">
        <w:rPr>
          <w:rFonts w:ascii="Times New Roman" w:hAnsi="Times New Roman"/>
          <w:sz w:val="24"/>
          <w:szCs w:val="24"/>
        </w:rPr>
        <w:t>0</w:t>
      </w:r>
      <w:r w:rsidR="00BE7FD6" w:rsidRPr="00BE7FD6">
        <w:rPr>
          <w:rFonts w:ascii="Times New Roman" w:hAnsi="Times New Roman"/>
          <w:sz w:val="24"/>
          <w:szCs w:val="24"/>
        </w:rPr>
        <w:t xml:space="preserve">, to (1) EPA online using www.regulations.gov (our preferred method), or by mail to: </w:t>
      </w:r>
      <w:r w:rsidR="005C380E" w:rsidRPr="005C380E">
        <w:rPr>
          <w:rFonts w:ascii="Times New Roman" w:hAnsi="Times New Roman"/>
          <w:sz w:val="24"/>
          <w:szCs w:val="24"/>
        </w:rPr>
        <w:t>OPP Docket, Environmental Protection Agency Docket Center (EPA/DC), Mailcode: 28221T, 1200 Pennsylvania Ave., NW., Washington, DC 20460</w:t>
      </w:r>
      <w:r w:rsidR="005C380E">
        <w:rPr>
          <w:rFonts w:ascii="Times New Roman" w:hAnsi="Times New Roman"/>
          <w:sz w:val="24"/>
          <w:szCs w:val="24"/>
        </w:rPr>
        <w:t xml:space="preserve">, </w:t>
      </w:r>
      <w:r w:rsidR="00BE7FD6" w:rsidRPr="00BE7FD6">
        <w:rPr>
          <w:rFonts w:ascii="Times New Roman" w:hAnsi="Times New Roman"/>
          <w:sz w:val="24"/>
          <w:szCs w:val="24"/>
        </w:rPr>
        <w:t>and (2) OMB by mail to: Office of Information and Regulatory Affairs, Office of Management and Budget (OMB), Attention: Desk Officer for EPA, 725 17th Street, NW, Washington, DC 20503.</w:t>
      </w:r>
    </w:p>
    <w:p w:rsidR="00F53E3C" w:rsidRDefault="00BE7FD6" w:rsidP="00F53E3C">
      <w:pPr>
        <w:widowControl/>
        <w:tabs>
          <w:tab w:val="left" w:pos="-1440"/>
          <w:tab w:val="left" w:pos="-720"/>
          <w:tab w:val="decimal" w:pos="0"/>
        </w:tabs>
        <w:rPr>
          <w:rFonts w:ascii="Times New Roman" w:hAnsi="Times New Roman"/>
          <w:color w:val="000000"/>
        </w:rPr>
      </w:pPr>
      <w:r w:rsidRPr="00BE7FD6">
        <w:rPr>
          <w:rFonts w:ascii="Times New Roman" w:hAnsi="Times New Roman"/>
          <w:color w:val="000000"/>
        </w:rPr>
        <w:t xml:space="preserve"> </w:t>
      </w:r>
    </w:p>
    <w:p w:rsidR="007F21CF" w:rsidRDefault="007F21CF">
      <w:pPr>
        <w:widowControl/>
        <w:tabs>
          <w:tab w:val="left" w:pos="-1440"/>
          <w:tab w:val="left" w:pos="-720"/>
          <w:tab w:val="decimal" w:pos="0"/>
        </w:tabs>
        <w:ind w:left="720"/>
        <w:rPr>
          <w:rFonts w:ascii="Times New Roman" w:hAnsi="Times New Roman"/>
          <w:color w:val="000000"/>
        </w:rPr>
      </w:pPr>
    </w:p>
    <w:p w:rsidR="00772F14" w:rsidRPr="00C0504A" w:rsidRDefault="00BE7FD6">
      <w:pPr>
        <w:widowControl/>
        <w:tabs>
          <w:tab w:val="left" w:pos="-1440"/>
          <w:tab w:val="left" w:pos="-720"/>
          <w:tab w:val="decimal" w:pos="0"/>
        </w:tabs>
        <w:ind w:left="720"/>
        <w:rPr>
          <w:rFonts w:ascii="Times New Roman" w:hAnsi="Times New Roman"/>
          <w:color w:val="000000"/>
        </w:rPr>
      </w:pPr>
      <w:r w:rsidRPr="00BE7FD6">
        <w:rPr>
          <w:rFonts w:ascii="Times New Roman" w:hAnsi="Times New Roman"/>
          <w:color w:val="000000"/>
        </w:rPr>
        <w:t xml:space="preserve">                   </w:t>
      </w:r>
    </w:p>
    <w:p w:rsidR="00772F14" w:rsidRPr="00C0504A" w:rsidRDefault="00BE7FD6">
      <w:pPr>
        <w:widowControl/>
        <w:tabs>
          <w:tab w:val="left" w:pos="-1440"/>
          <w:tab w:val="left" w:pos="-720"/>
          <w:tab w:val="decimal" w:pos="0"/>
        </w:tabs>
        <w:rPr>
          <w:rFonts w:ascii="Times New Roman" w:hAnsi="Times New Roman"/>
          <w:color w:val="000000"/>
        </w:rPr>
      </w:pPr>
      <w:r w:rsidRPr="00BE7FD6">
        <w:rPr>
          <w:rFonts w:ascii="Times New Roman" w:hAnsi="Times New Roman"/>
          <w:color w:val="000000"/>
        </w:rPr>
        <w:t xml:space="preserve">      </w:t>
      </w:r>
    </w:p>
    <w:p w:rsidR="000C60AF" w:rsidRDefault="007F21CF">
      <w:pPr>
        <w:widowControl/>
        <w:autoSpaceDE/>
        <w:autoSpaceDN/>
        <w:adjustRightInd/>
        <w:jc w:val="center"/>
        <w:rPr>
          <w:rFonts w:ascii="Times New Roman" w:hAnsi="Times New Roman"/>
          <w:b/>
          <w:color w:val="000000"/>
        </w:rPr>
      </w:pPr>
      <w:r>
        <w:rPr>
          <w:rFonts w:ascii="Times New Roman" w:hAnsi="Times New Roman"/>
          <w:b/>
          <w:color w:val="000000"/>
        </w:rPr>
        <w:br w:type="page"/>
      </w:r>
      <w:r w:rsidRPr="007F21CF">
        <w:rPr>
          <w:rFonts w:ascii="Times New Roman" w:hAnsi="Times New Roman"/>
          <w:b/>
          <w:color w:val="000000"/>
        </w:rPr>
        <w:lastRenderedPageBreak/>
        <w:t>ATTACHMENTS TO THE SUPPORTING STATEMENT</w:t>
      </w:r>
    </w:p>
    <w:p w:rsidR="007F21CF" w:rsidRPr="007F21CF" w:rsidRDefault="007F21CF" w:rsidP="007F21CF">
      <w:pPr>
        <w:widowControl/>
        <w:tabs>
          <w:tab w:val="left" w:pos="-1440"/>
          <w:tab w:val="left" w:pos="-720"/>
          <w:tab w:val="decimal" w:pos="0"/>
        </w:tabs>
        <w:rPr>
          <w:rFonts w:ascii="Times New Roman" w:hAnsi="Times New Roman"/>
          <w:b/>
          <w:color w:val="000000"/>
        </w:rPr>
      </w:pPr>
    </w:p>
    <w:p w:rsidR="007F21CF" w:rsidRPr="007F21CF" w:rsidRDefault="007F21CF" w:rsidP="007F21CF">
      <w:pPr>
        <w:widowControl/>
        <w:tabs>
          <w:tab w:val="left" w:pos="-1440"/>
          <w:tab w:val="left" w:pos="-720"/>
          <w:tab w:val="decimal" w:pos="0"/>
        </w:tabs>
        <w:rPr>
          <w:rFonts w:ascii="Times New Roman" w:hAnsi="Times New Roman"/>
          <w:color w:val="000000"/>
        </w:rPr>
      </w:pPr>
      <w:r w:rsidRPr="007F21CF">
        <w:rPr>
          <w:rFonts w:ascii="Times New Roman" w:hAnsi="Times New Roman"/>
          <w:color w:val="000000"/>
        </w:rPr>
        <w:t xml:space="preserve">Attachments to the supporting statement are available in the public docket established for this ICR under docket identification number </w:t>
      </w:r>
      <w:r w:rsidRPr="007F21CF">
        <w:rPr>
          <w:rFonts w:ascii="Times New Roman" w:hAnsi="Times New Roman"/>
          <w:b/>
          <w:color w:val="000000"/>
        </w:rPr>
        <w:t>EPA-HQ-OPP-2011-0</w:t>
      </w:r>
      <w:r>
        <w:rPr>
          <w:rFonts w:ascii="Times New Roman" w:hAnsi="Times New Roman"/>
          <w:b/>
          <w:color w:val="000000"/>
        </w:rPr>
        <w:t>843</w:t>
      </w:r>
      <w:r w:rsidRPr="007F21CF">
        <w:rPr>
          <w:rFonts w:ascii="Times New Roman" w:hAnsi="Times New Roman"/>
          <w:color w:val="000000"/>
        </w:rPr>
        <w:t xml:space="preserve">.  These attachments are available for online viewing at </w:t>
      </w:r>
      <w:hyperlink r:id="rId10" w:history="1">
        <w:r w:rsidRPr="007F21CF">
          <w:rPr>
            <w:rStyle w:val="Hyperlink"/>
            <w:rFonts w:ascii="Times New Roman" w:hAnsi="Times New Roman"/>
          </w:rPr>
          <w:t>www.regulations.gov</w:t>
        </w:r>
      </w:hyperlink>
      <w:r w:rsidRPr="007F21CF">
        <w:rPr>
          <w:rFonts w:ascii="Times New Roman" w:hAnsi="Times New Roman"/>
          <w:color w:val="000000"/>
        </w:rPr>
        <w:t xml:space="preserve"> or otherwise accessed as described in section 6(f) of the supporting statement.</w:t>
      </w:r>
    </w:p>
    <w:p w:rsidR="007F21CF" w:rsidRPr="007F21CF" w:rsidRDefault="007F21CF" w:rsidP="007F21CF">
      <w:pPr>
        <w:widowControl/>
        <w:tabs>
          <w:tab w:val="left" w:pos="-1440"/>
          <w:tab w:val="left" w:pos="-720"/>
          <w:tab w:val="decimal" w:pos="0"/>
        </w:tabs>
        <w:rPr>
          <w:rFonts w:ascii="Times New Roman" w:hAnsi="Times New Roman"/>
          <w:color w:val="000000"/>
        </w:rPr>
      </w:pPr>
    </w:p>
    <w:p w:rsidR="007F21CF" w:rsidRPr="007F21CF" w:rsidRDefault="007F21CF" w:rsidP="007F21CF">
      <w:pPr>
        <w:widowControl/>
        <w:tabs>
          <w:tab w:val="left" w:pos="-1440"/>
          <w:tab w:val="left" w:pos="-720"/>
          <w:tab w:val="decimal" w:pos="0"/>
        </w:tabs>
        <w:rPr>
          <w:rFonts w:ascii="Times New Roman" w:hAnsi="Times New Roman"/>
          <w:color w:val="000000"/>
        </w:rPr>
      </w:pPr>
    </w:p>
    <w:tbl>
      <w:tblPr>
        <w:tblW w:w="0" w:type="auto"/>
        <w:tblLook w:val="01E0"/>
      </w:tblPr>
      <w:tblGrid>
        <w:gridCol w:w="2088"/>
        <w:gridCol w:w="7488"/>
      </w:tblGrid>
      <w:tr w:rsidR="007F21CF" w:rsidRPr="007F21CF" w:rsidTr="00082A97">
        <w:tc>
          <w:tcPr>
            <w:tcW w:w="2088" w:type="dxa"/>
          </w:tcPr>
          <w:p w:rsidR="007F21CF" w:rsidRPr="007F21CF" w:rsidRDefault="007F21CF" w:rsidP="007F21CF">
            <w:pPr>
              <w:widowControl/>
              <w:tabs>
                <w:tab w:val="left" w:pos="-1440"/>
                <w:tab w:val="left" w:pos="-720"/>
                <w:tab w:val="decimal" w:pos="0"/>
              </w:tabs>
              <w:rPr>
                <w:rFonts w:ascii="Times New Roman" w:hAnsi="Times New Roman"/>
                <w:b/>
                <w:bCs/>
                <w:color w:val="000000"/>
              </w:rPr>
            </w:pPr>
            <w:r w:rsidRPr="007F21CF">
              <w:rPr>
                <w:rFonts w:ascii="Times New Roman" w:hAnsi="Times New Roman"/>
                <w:b/>
                <w:bCs/>
                <w:color w:val="000000"/>
              </w:rPr>
              <w:t>Attachment A:</w:t>
            </w:r>
          </w:p>
        </w:tc>
        <w:tc>
          <w:tcPr>
            <w:tcW w:w="7488" w:type="dxa"/>
          </w:tcPr>
          <w:p w:rsidR="007F21CF" w:rsidRPr="007F21CF" w:rsidRDefault="007F21CF" w:rsidP="007F21CF">
            <w:pPr>
              <w:widowControl/>
              <w:tabs>
                <w:tab w:val="left" w:pos="-1440"/>
                <w:tab w:val="left" w:pos="-720"/>
                <w:tab w:val="decimal" w:pos="0"/>
              </w:tabs>
              <w:rPr>
                <w:rFonts w:ascii="Times New Roman" w:hAnsi="Times New Roman"/>
                <w:b/>
                <w:color w:val="000000"/>
              </w:rPr>
            </w:pPr>
            <w:r w:rsidRPr="007F21CF">
              <w:rPr>
                <w:rFonts w:ascii="Times New Roman" w:hAnsi="Times New Roman"/>
                <w:b/>
                <w:color w:val="000000"/>
              </w:rPr>
              <w:t xml:space="preserve">7 U.S.C. 136o - Section 17 of the </w:t>
            </w:r>
            <w:r w:rsidRPr="007F21CF">
              <w:rPr>
                <w:rFonts w:ascii="Times New Roman" w:hAnsi="Times New Roman"/>
                <w:b/>
                <w:bCs/>
                <w:color w:val="000000"/>
              </w:rPr>
              <w:t>Federal Insecticide, Fungicide, and Rodenticide Act</w:t>
            </w:r>
            <w:r w:rsidRPr="007F21CF">
              <w:rPr>
                <w:rFonts w:ascii="Times New Roman" w:hAnsi="Times New Roman"/>
                <w:color w:val="000000"/>
              </w:rPr>
              <w:t xml:space="preserve">. </w:t>
            </w:r>
            <w:r w:rsidR="000A0891">
              <w:rPr>
                <w:rFonts w:ascii="Times New Roman" w:hAnsi="Times New Roman"/>
                <w:color w:val="000000"/>
              </w:rPr>
              <w:t>A</w:t>
            </w:r>
            <w:r w:rsidRPr="007F21CF">
              <w:rPr>
                <w:rFonts w:ascii="Times New Roman" w:hAnsi="Times New Roman"/>
                <w:color w:val="000000"/>
              </w:rPr>
              <w:t xml:space="preserve">vailable online at the US House of Representatives’ </w:t>
            </w:r>
            <w:hyperlink r:id="rId11" w:history="1">
              <w:r w:rsidRPr="007F21CF">
                <w:rPr>
                  <w:rStyle w:val="Hyperlink"/>
                  <w:rFonts w:ascii="Times New Roman" w:hAnsi="Times New Roman"/>
                </w:rPr>
                <w:t>US Code website</w:t>
              </w:r>
            </w:hyperlink>
            <w:r w:rsidRPr="007F21CF">
              <w:rPr>
                <w:rFonts w:ascii="Times New Roman" w:hAnsi="Times New Roman"/>
                <w:color w:val="000000"/>
              </w:rPr>
              <w:t xml:space="preserve"> </w:t>
            </w:r>
          </w:p>
        </w:tc>
      </w:tr>
      <w:tr w:rsidR="00082A97" w:rsidRPr="007F21CF" w:rsidTr="00082A97">
        <w:tc>
          <w:tcPr>
            <w:tcW w:w="2088" w:type="dxa"/>
          </w:tcPr>
          <w:p w:rsidR="00082A97" w:rsidRPr="007F21CF" w:rsidRDefault="00082A97" w:rsidP="007F21CF">
            <w:pPr>
              <w:widowControl/>
              <w:tabs>
                <w:tab w:val="left" w:pos="-1440"/>
                <w:tab w:val="left" w:pos="-720"/>
                <w:tab w:val="decimal" w:pos="0"/>
              </w:tabs>
              <w:rPr>
                <w:rFonts w:ascii="Times New Roman" w:hAnsi="Times New Roman"/>
                <w:b/>
                <w:bCs/>
                <w:color w:val="000000"/>
              </w:rPr>
            </w:pPr>
          </w:p>
        </w:tc>
        <w:tc>
          <w:tcPr>
            <w:tcW w:w="7488" w:type="dxa"/>
          </w:tcPr>
          <w:p w:rsidR="00082A97" w:rsidRPr="007F21CF" w:rsidRDefault="00082A97" w:rsidP="007F21CF">
            <w:pPr>
              <w:widowControl/>
              <w:tabs>
                <w:tab w:val="left" w:pos="-1440"/>
                <w:tab w:val="left" w:pos="-720"/>
                <w:tab w:val="decimal" w:pos="0"/>
              </w:tabs>
              <w:rPr>
                <w:rFonts w:ascii="Times New Roman" w:hAnsi="Times New Roman"/>
                <w:b/>
                <w:color w:val="000000"/>
              </w:rPr>
            </w:pPr>
          </w:p>
        </w:tc>
      </w:tr>
      <w:tr w:rsidR="007F21CF" w:rsidRPr="007F21CF" w:rsidTr="00082A97">
        <w:tc>
          <w:tcPr>
            <w:tcW w:w="2088" w:type="dxa"/>
          </w:tcPr>
          <w:p w:rsidR="007F21CF" w:rsidRPr="007F21CF" w:rsidRDefault="007F21CF" w:rsidP="007F21CF">
            <w:pPr>
              <w:widowControl/>
              <w:tabs>
                <w:tab w:val="left" w:pos="-1440"/>
                <w:tab w:val="left" w:pos="-720"/>
                <w:tab w:val="decimal" w:pos="0"/>
              </w:tabs>
              <w:rPr>
                <w:rFonts w:ascii="Times New Roman" w:hAnsi="Times New Roman"/>
                <w:b/>
                <w:bCs/>
                <w:color w:val="000000"/>
              </w:rPr>
            </w:pPr>
            <w:r w:rsidRPr="007F21CF">
              <w:rPr>
                <w:rFonts w:ascii="Times New Roman" w:hAnsi="Times New Roman"/>
                <w:b/>
                <w:bCs/>
                <w:color w:val="000000"/>
              </w:rPr>
              <w:t>Attachment B:</w:t>
            </w:r>
          </w:p>
        </w:tc>
        <w:tc>
          <w:tcPr>
            <w:tcW w:w="7488" w:type="dxa"/>
          </w:tcPr>
          <w:p w:rsidR="007F21CF" w:rsidRPr="007F21CF" w:rsidRDefault="007F21CF" w:rsidP="007F21CF">
            <w:pPr>
              <w:widowControl/>
              <w:tabs>
                <w:tab w:val="left" w:pos="-1440"/>
                <w:tab w:val="left" w:pos="-720"/>
                <w:tab w:val="decimal" w:pos="0"/>
              </w:tabs>
              <w:rPr>
                <w:rFonts w:ascii="Times New Roman" w:hAnsi="Times New Roman"/>
                <w:b/>
                <w:bCs/>
                <w:color w:val="000000"/>
              </w:rPr>
            </w:pPr>
            <w:r>
              <w:rPr>
                <w:rFonts w:ascii="Times New Roman" w:hAnsi="Times New Roman"/>
                <w:b/>
                <w:color w:val="000000"/>
              </w:rPr>
              <w:t>19</w:t>
            </w:r>
            <w:r w:rsidRPr="007F21CF">
              <w:rPr>
                <w:rFonts w:ascii="Times New Roman" w:hAnsi="Times New Roman"/>
                <w:b/>
                <w:color w:val="000000"/>
              </w:rPr>
              <w:t xml:space="preserve"> CFR </w:t>
            </w:r>
            <w:r w:rsidRPr="007F21CF">
              <w:rPr>
                <w:rFonts w:ascii="Times New Roman" w:hAnsi="Times New Roman"/>
                <w:b/>
                <w:bCs/>
                <w:color w:val="000000"/>
              </w:rPr>
              <w:t>1</w:t>
            </w:r>
            <w:r w:rsidR="005332E0">
              <w:rPr>
                <w:rFonts w:ascii="Times New Roman" w:hAnsi="Times New Roman"/>
                <w:b/>
                <w:bCs/>
                <w:color w:val="000000"/>
              </w:rPr>
              <w:t>2.110-117.</w:t>
            </w:r>
            <w:r w:rsidRPr="007F21CF">
              <w:rPr>
                <w:rFonts w:ascii="Times New Roman" w:hAnsi="Times New Roman"/>
                <w:color w:val="000000"/>
              </w:rPr>
              <w:t xml:space="preserve">  </w:t>
            </w:r>
            <w:r w:rsidR="000A0891">
              <w:rPr>
                <w:rFonts w:ascii="Times New Roman" w:hAnsi="Times New Roman"/>
                <w:color w:val="000000"/>
              </w:rPr>
              <w:t>A</w:t>
            </w:r>
            <w:r w:rsidRPr="007F21CF">
              <w:rPr>
                <w:rFonts w:ascii="Times New Roman" w:hAnsi="Times New Roman"/>
                <w:color w:val="000000"/>
              </w:rPr>
              <w:t xml:space="preserve">vailable online at the National Archives and Records Administration’s </w:t>
            </w:r>
            <w:hyperlink r:id="rId12" w:anchor="19:1.0.1.1.7.0.220" w:history="1">
              <w:r w:rsidRPr="007F21CF">
                <w:rPr>
                  <w:rStyle w:val="Hyperlink"/>
                  <w:rFonts w:ascii="Times New Roman" w:hAnsi="Times New Roman"/>
                </w:rPr>
                <w:t>Electronic CFR Website</w:t>
              </w:r>
            </w:hyperlink>
          </w:p>
        </w:tc>
      </w:tr>
      <w:tr w:rsidR="00082A97" w:rsidRPr="007F21CF" w:rsidTr="00082A97">
        <w:tc>
          <w:tcPr>
            <w:tcW w:w="2088" w:type="dxa"/>
          </w:tcPr>
          <w:p w:rsidR="00082A97" w:rsidRPr="007F21CF" w:rsidRDefault="00082A97" w:rsidP="007F21CF">
            <w:pPr>
              <w:widowControl/>
              <w:tabs>
                <w:tab w:val="left" w:pos="-1440"/>
                <w:tab w:val="left" w:pos="-720"/>
                <w:tab w:val="decimal" w:pos="0"/>
              </w:tabs>
              <w:rPr>
                <w:rFonts w:ascii="Times New Roman" w:hAnsi="Times New Roman"/>
                <w:b/>
                <w:bCs/>
                <w:color w:val="000000"/>
              </w:rPr>
            </w:pPr>
          </w:p>
        </w:tc>
        <w:tc>
          <w:tcPr>
            <w:tcW w:w="7488" w:type="dxa"/>
          </w:tcPr>
          <w:p w:rsidR="00082A97" w:rsidRDefault="00082A97" w:rsidP="007F21CF">
            <w:pPr>
              <w:widowControl/>
              <w:tabs>
                <w:tab w:val="left" w:pos="-1440"/>
                <w:tab w:val="left" w:pos="-720"/>
                <w:tab w:val="decimal" w:pos="0"/>
              </w:tabs>
              <w:rPr>
                <w:rFonts w:ascii="Times New Roman" w:hAnsi="Times New Roman"/>
                <w:b/>
                <w:color w:val="000000"/>
              </w:rPr>
            </w:pPr>
          </w:p>
        </w:tc>
      </w:tr>
      <w:tr w:rsidR="007F21CF" w:rsidRPr="007F21CF" w:rsidTr="00082A97">
        <w:tc>
          <w:tcPr>
            <w:tcW w:w="2088" w:type="dxa"/>
          </w:tcPr>
          <w:p w:rsidR="007F21CF" w:rsidRPr="007F21CF" w:rsidRDefault="00145A97" w:rsidP="007F21CF">
            <w:pPr>
              <w:widowControl/>
              <w:tabs>
                <w:tab w:val="left" w:pos="-1440"/>
                <w:tab w:val="left" w:pos="-720"/>
                <w:tab w:val="decimal" w:pos="0"/>
              </w:tabs>
              <w:rPr>
                <w:rFonts w:ascii="Times New Roman" w:hAnsi="Times New Roman"/>
                <w:b/>
                <w:bCs/>
                <w:color w:val="000000"/>
              </w:rPr>
            </w:pPr>
            <w:r w:rsidRPr="007F21CF">
              <w:rPr>
                <w:rFonts w:ascii="Times New Roman" w:hAnsi="Times New Roman"/>
                <w:b/>
                <w:bCs/>
                <w:color w:val="000000"/>
              </w:rPr>
              <w:t xml:space="preserve">Attachment </w:t>
            </w:r>
            <w:r w:rsidR="000A0891">
              <w:rPr>
                <w:rFonts w:ascii="Times New Roman" w:hAnsi="Times New Roman"/>
                <w:b/>
                <w:bCs/>
                <w:color w:val="000000"/>
              </w:rPr>
              <w:t>C</w:t>
            </w:r>
            <w:r w:rsidRPr="007F21CF">
              <w:rPr>
                <w:rFonts w:ascii="Times New Roman" w:hAnsi="Times New Roman"/>
                <w:color w:val="000000"/>
              </w:rPr>
              <w:t>:</w:t>
            </w:r>
          </w:p>
        </w:tc>
        <w:tc>
          <w:tcPr>
            <w:tcW w:w="7488" w:type="dxa"/>
          </w:tcPr>
          <w:p w:rsidR="007F21CF" w:rsidRPr="007F21CF" w:rsidRDefault="00145A97" w:rsidP="00145A97">
            <w:pPr>
              <w:widowControl/>
              <w:tabs>
                <w:tab w:val="left" w:pos="-1440"/>
                <w:tab w:val="left" w:pos="-720"/>
                <w:tab w:val="decimal" w:pos="0"/>
              </w:tabs>
              <w:rPr>
                <w:rFonts w:ascii="Times New Roman" w:hAnsi="Times New Roman"/>
                <w:b/>
                <w:bCs/>
                <w:color w:val="000000"/>
              </w:rPr>
            </w:pPr>
            <w:r w:rsidRPr="007F21CF">
              <w:rPr>
                <w:rFonts w:ascii="Times New Roman" w:hAnsi="Times New Roman"/>
                <w:b/>
                <w:color w:val="000000"/>
              </w:rPr>
              <w:t xml:space="preserve">Work Sheets used to Calculate </w:t>
            </w:r>
            <w:r w:rsidRPr="007F21CF">
              <w:rPr>
                <w:rFonts w:ascii="Times New Roman" w:hAnsi="Times New Roman"/>
                <w:b/>
                <w:bCs/>
                <w:color w:val="000000"/>
              </w:rPr>
              <w:t>Labor Costs</w:t>
            </w:r>
          </w:p>
        </w:tc>
      </w:tr>
      <w:tr w:rsidR="00082A97" w:rsidRPr="007F21CF" w:rsidTr="00082A97">
        <w:tc>
          <w:tcPr>
            <w:tcW w:w="2088" w:type="dxa"/>
          </w:tcPr>
          <w:p w:rsidR="00082A97" w:rsidRPr="007F21CF" w:rsidRDefault="00082A97" w:rsidP="007F21CF">
            <w:pPr>
              <w:widowControl/>
              <w:tabs>
                <w:tab w:val="left" w:pos="-1440"/>
                <w:tab w:val="left" w:pos="-720"/>
                <w:tab w:val="decimal" w:pos="0"/>
              </w:tabs>
              <w:rPr>
                <w:rFonts w:ascii="Times New Roman" w:hAnsi="Times New Roman"/>
                <w:b/>
                <w:bCs/>
                <w:color w:val="000000"/>
              </w:rPr>
            </w:pPr>
          </w:p>
        </w:tc>
        <w:tc>
          <w:tcPr>
            <w:tcW w:w="7488" w:type="dxa"/>
          </w:tcPr>
          <w:p w:rsidR="00082A97" w:rsidRPr="007F21CF" w:rsidRDefault="00082A97" w:rsidP="00F53E3C">
            <w:pPr>
              <w:widowControl/>
              <w:tabs>
                <w:tab w:val="left" w:pos="-1440"/>
                <w:tab w:val="left" w:pos="-720"/>
                <w:tab w:val="decimal" w:pos="0"/>
              </w:tabs>
              <w:rPr>
                <w:rFonts w:ascii="Times New Roman" w:hAnsi="Times New Roman"/>
                <w:b/>
                <w:color w:val="000000"/>
              </w:rPr>
            </w:pPr>
          </w:p>
        </w:tc>
      </w:tr>
      <w:tr w:rsidR="00082A97" w:rsidRPr="007F21CF" w:rsidTr="00082A97">
        <w:tc>
          <w:tcPr>
            <w:tcW w:w="2088" w:type="dxa"/>
          </w:tcPr>
          <w:p w:rsidR="00082A97" w:rsidRPr="007F21CF" w:rsidRDefault="00082A97" w:rsidP="007F21CF">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D:</w:t>
            </w:r>
          </w:p>
        </w:tc>
        <w:tc>
          <w:tcPr>
            <w:tcW w:w="7488" w:type="dxa"/>
          </w:tcPr>
          <w:p w:rsidR="00082A97" w:rsidRPr="007F21CF" w:rsidRDefault="00082A97" w:rsidP="00FB0C16">
            <w:pPr>
              <w:widowControl/>
              <w:tabs>
                <w:tab w:val="left" w:pos="-1440"/>
                <w:tab w:val="left" w:pos="-720"/>
                <w:tab w:val="decimal" w:pos="0"/>
              </w:tabs>
              <w:rPr>
                <w:rFonts w:ascii="Times New Roman" w:hAnsi="Times New Roman"/>
                <w:b/>
                <w:color w:val="000000"/>
              </w:rPr>
            </w:pPr>
            <w:r>
              <w:rPr>
                <w:rFonts w:ascii="Times New Roman" w:hAnsi="Times New Roman"/>
                <w:b/>
                <w:color w:val="000000"/>
              </w:rPr>
              <w:t>Summary o</w:t>
            </w:r>
            <w:r w:rsidR="00FB0C16">
              <w:rPr>
                <w:rFonts w:ascii="Times New Roman" w:hAnsi="Times New Roman"/>
                <w:b/>
                <w:color w:val="000000"/>
              </w:rPr>
              <w:t>f</w:t>
            </w:r>
            <w:r>
              <w:rPr>
                <w:rFonts w:ascii="Times New Roman" w:hAnsi="Times New Roman"/>
                <w:b/>
                <w:color w:val="000000"/>
              </w:rPr>
              <w:t xml:space="preserve"> Consultations</w:t>
            </w:r>
          </w:p>
        </w:tc>
      </w:tr>
      <w:tr w:rsidR="00082A97" w:rsidRPr="007F21CF" w:rsidTr="00082A97">
        <w:tc>
          <w:tcPr>
            <w:tcW w:w="2088" w:type="dxa"/>
          </w:tcPr>
          <w:p w:rsidR="00082A97" w:rsidRDefault="00082A97" w:rsidP="007F21CF">
            <w:pPr>
              <w:widowControl/>
              <w:tabs>
                <w:tab w:val="left" w:pos="-1440"/>
                <w:tab w:val="left" w:pos="-720"/>
                <w:tab w:val="decimal" w:pos="0"/>
              </w:tabs>
              <w:rPr>
                <w:rFonts w:ascii="Times New Roman" w:hAnsi="Times New Roman"/>
                <w:b/>
                <w:bCs/>
                <w:color w:val="000000"/>
              </w:rPr>
            </w:pPr>
          </w:p>
        </w:tc>
        <w:tc>
          <w:tcPr>
            <w:tcW w:w="7488" w:type="dxa"/>
          </w:tcPr>
          <w:p w:rsidR="00082A97" w:rsidRDefault="00082A97" w:rsidP="00F53E3C">
            <w:pPr>
              <w:widowControl/>
              <w:tabs>
                <w:tab w:val="left" w:pos="-1440"/>
                <w:tab w:val="left" w:pos="-720"/>
                <w:tab w:val="decimal" w:pos="0"/>
              </w:tabs>
              <w:rPr>
                <w:rFonts w:ascii="Times New Roman" w:hAnsi="Times New Roman"/>
                <w:b/>
                <w:color w:val="000000"/>
              </w:rPr>
            </w:pPr>
          </w:p>
        </w:tc>
      </w:tr>
      <w:tr w:rsidR="00082A97" w:rsidRPr="007F21CF" w:rsidTr="00082A97">
        <w:tc>
          <w:tcPr>
            <w:tcW w:w="2088" w:type="dxa"/>
          </w:tcPr>
          <w:p w:rsidR="00082A97" w:rsidRDefault="00082A97" w:rsidP="007F21CF">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E:</w:t>
            </w:r>
          </w:p>
        </w:tc>
        <w:tc>
          <w:tcPr>
            <w:tcW w:w="7488" w:type="dxa"/>
          </w:tcPr>
          <w:p w:rsidR="00082A97" w:rsidRDefault="00082A97" w:rsidP="00082A97">
            <w:pPr>
              <w:widowControl/>
              <w:tabs>
                <w:tab w:val="left" w:pos="-1440"/>
                <w:tab w:val="left" w:pos="-720"/>
                <w:tab w:val="decimal" w:pos="0"/>
              </w:tabs>
              <w:rPr>
                <w:rFonts w:ascii="Times New Roman" w:hAnsi="Times New Roman"/>
                <w:b/>
                <w:color w:val="000000"/>
              </w:rPr>
            </w:pPr>
            <w:r>
              <w:rPr>
                <w:rFonts w:ascii="Times New Roman" w:hAnsi="Times New Roman"/>
                <w:b/>
                <w:color w:val="000000"/>
              </w:rPr>
              <w:t>EPA Form 3540-1</w:t>
            </w:r>
          </w:p>
          <w:p w:rsidR="00082A97" w:rsidRDefault="00082A97" w:rsidP="00F53E3C">
            <w:pPr>
              <w:widowControl/>
              <w:tabs>
                <w:tab w:val="left" w:pos="-1440"/>
                <w:tab w:val="left" w:pos="-720"/>
                <w:tab w:val="decimal" w:pos="0"/>
              </w:tabs>
              <w:rPr>
                <w:rFonts w:ascii="Times New Roman" w:hAnsi="Times New Roman"/>
                <w:b/>
                <w:color w:val="000000"/>
              </w:rPr>
            </w:pPr>
          </w:p>
        </w:tc>
      </w:tr>
      <w:tr w:rsidR="00FB0C16" w:rsidRPr="007F21CF" w:rsidTr="00082A97">
        <w:tc>
          <w:tcPr>
            <w:tcW w:w="2088" w:type="dxa"/>
          </w:tcPr>
          <w:p w:rsidR="00FB0C16" w:rsidRDefault="00FB0C16" w:rsidP="00FB0C16">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F:</w:t>
            </w:r>
          </w:p>
        </w:tc>
        <w:tc>
          <w:tcPr>
            <w:tcW w:w="7488" w:type="dxa"/>
          </w:tcPr>
          <w:p w:rsidR="00FB0C16" w:rsidRDefault="00FB0C16" w:rsidP="00C213CC">
            <w:pPr>
              <w:widowControl/>
              <w:tabs>
                <w:tab w:val="left" w:pos="-1440"/>
                <w:tab w:val="left" w:pos="-720"/>
                <w:tab w:val="decimal" w:pos="0"/>
              </w:tabs>
              <w:rPr>
                <w:rFonts w:ascii="Times New Roman" w:hAnsi="Times New Roman"/>
                <w:b/>
                <w:color w:val="000000"/>
              </w:rPr>
            </w:pPr>
            <w:r w:rsidRPr="00FB0C16">
              <w:rPr>
                <w:rFonts w:ascii="Times New Roman" w:hAnsi="Times New Roman"/>
                <w:b/>
                <w:color w:val="000000"/>
              </w:rPr>
              <w:t>Public Comment Received from CropLife America</w:t>
            </w:r>
          </w:p>
        </w:tc>
      </w:tr>
      <w:tr w:rsidR="00082A97" w:rsidRPr="007F21CF" w:rsidTr="00082A97">
        <w:tc>
          <w:tcPr>
            <w:tcW w:w="2088" w:type="dxa"/>
          </w:tcPr>
          <w:p w:rsidR="00082A97" w:rsidRDefault="00082A97" w:rsidP="00C213CC">
            <w:pPr>
              <w:widowControl/>
              <w:tabs>
                <w:tab w:val="left" w:pos="-1440"/>
                <w:tab w:val="left" w:pos="-720"/>
                <w:tab w:val="decimal" w:pos="0"/>
              </w:tabs>
              <w:rPr>
                <w:rFonts w:ascii="Times New Roman" w:hAnsi="Times New Roman"/>
                <w:b/>
                <w:bCs/>
                <w:color w:val="000000"/>
              </w:rPr>
            </w:pPr>
          </w:p>
        </w:tc>
        <w:tc>
          <w:tcPr>
            <w:tcW w:w="7488" w:type="dxa"/>
          </w:tcPr>
          <w:p w:rsidR="00082A97" w:rsidRDefault="00082A97" w:rsidP="00082A97">
            <w:pPr>
              <w:widowControl/>
              <w:tabs>
                <w:tab w:val="left" w:pos="-1440"/>
                <w:tab w:val="left" w:pos="-720"/>
                <w:tab w:val="decimal" w:pos="0"/>
              </w:tabs>
              <w:rPr>
                <w:rFonts w:ascii="Times New Roman" w:hAnsi="Times New Roman"/>
                <w:b/>
                <w:color w:val="000000"/>
              </w:rPr>
            </w:pPr>
          </w:p>
        </w:tc>
      </w:tr>
      <w:tr w:rsidR="00FB0C16" w:rsidRPr="007F21CF" w:rsidTr="00082A97">
        <w:tc>
          <w:tcPr>
            <w:tcW w:w="2088" w:type="dxa"/>
          </w:tcPr>
          <w:p w:rsidR="00FB0C16" w:rsidRDefault="00FB0C16" w:rsidP="00FB0C16">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G:</w:t>
            </w:r>
          </w:p>
        </w:tc>
        <w:tc>
          <w:tcPr>
            <w:tcW w:w="7488" w:type="dxa"/>
          </w:tcPr>
          <w:p w:rsidR="00FB0C16" w:rsidRPr="007F21CF" w:rsidRDefault="00FB0C16" w:rsidP="00F53E3C">
            <w:pPr>
              <w:widowControl/>
              <w:tabs>
                <w:tab w:val="left" w:pos="-1440"/>
                <w:tab w:val="left" w:pos="-720"/>
                <w:tab w:val="decimal" w:pos="0"/>
              </w:tabs>
              <w:rPr>
                <w:rFonts w:ascii="Times New Roman" w:hAnsi="Times New Roman"/>
                <w:b/>
                <w:color w:val="000000"/>
              </w:rPr>
            </w:pPr>
            <w:r w:rsidRPr="00FB0C16">
              <w:rPr>
                <w:rFonts w:ascii="Times New Roman" w:hAnsi="Times New Roman"/>
                <w:b/>
                <w:color w:val="000000"/>
              </w:rPr>
              <w:t>Public Comment Received from Chemical Producers and Distributors Association</w:t>
            </w:r>
          </w:p>
        </w:tc>
      </w:tr>
      <w:tr w:rsidR="00FB0C16" w:rsidRPr="007F21CF" w:rsidTr="00082A97">
        <w:tc>
          <w:tcPr>
            <w:tcW w:w="2088" w:type="dxa"/>
          </w:tcPr>
          <w:p w:rsidR="00FB0C16" w:rsidRDefault="00FB0C16" w:rsidP="007F21CF">
            <w:pPr>
              <w:widowControl/>
              <w:tabs>
                <w:tab w:val="left" w:pos="-1440"/>
                <w:tab w:val="left" w:pos="-720"/>
                <w:tab w:val="decimal" w:pos="0"/>
              </w:tabs>
              <w:rPr>
                <w:rFonts w:ascii="Times New Roman" w:hAnsi="Times New Roman"/>
                <w:b/>
                <w:bCs/>
                <w:color w:val="000000"/>
              </w:rPr>
            </w:pPr>
          </w:p>
        </w:tc>
        <w:tc>
          <w:tcPr>
            <w:tcW w:w="7488" w:type="dxa"/>
          </w:tcPr>
          <w:p w:rsidR="00FB0C16" w:rsidRDefault="00FB0C16" w:rsidP="00F53E3C">
            <w:pPr>
              <w:widowControl/>
              <w:tabs>
                <w:tab w:val="left" w:pos="-1440"/>
                <w:tab w:val="left" w:pos="-720"/>
                <w:tab w:val="decimal" w:pos="0"/>
              </w:tabs>
              <w:rPr>
                <w:rFonts w:ascii="Times New Roman" w:hAnsi="Times New Roman"/>
                <w:b/>
                <w:color w:val="000000"/>
              </w:rPr>
            </w:pPr>
          </w:p>
        </w:tc>
      </w:tr>
      <w:tr w:rsidR="00FB0C16" w:rsidRPr="007F21CF" w:rsidTr="00082A97">
        <w:tc>
          <w:tcPr>
            <w:tcW w:w="2088" w:type="dxa"/>
          </w:tcPr>
          <w:p w:rsidR="00FB0C16" w:rsidRDefault="00FB0C16" w:rsidP="00FB0C16">
            <w:pPr>
              <w:widowControl/>
              <w:tabs>
                <w:tab w:val="left" w:pos="-1440"/>
                <w:tab w:val="left" w:pos="-720"/>
                <w:tab w:val="decimal" w:pos="0"/>
              </w:tabs>
              <w:rPr>
                <w:rFonts w:ascii="Times New Roman" w:hAnsi="Times New Roman"/>
                <w:b/>
                <w:bCs/>
                <w:color w:val="000000"/>
              </w:rPr>
            </w:pPr>
            <w:r>
              <w:rPr>
                <w:rFonts w:ascii="Times New Roman" w:hAnsi="Times New Roman"/>
                <w:b/>
                <w:bCs/>
                <w:color w:val="000000"/>
              </w:rPr>
              <w:t>Attachment H:</w:t>
            </w:r>
          </w:p>
        </w:tc>
        <w:tc>
          <w:tcPr>
            <w:tcW w:w="7488" w:type="dxa"/>
          </w:tcPr>
          <w:p w:rsidR="00FB0C16" w:rsidRDefault="00FB0C16" w:rsidP="00F53E3C">
            <w:pPr>
              <w:widowControl/>
              <w:tabs>
                <w:tab w:val="left" w:pos="-1440"/>
                <w:tab w:val="left" w:pos="-720"/>
                <w:tab w:val="decimal" w:pos="0"/>
              </w:tabs>
              <w:rPr>
                <w:rFonts w:ascii="Times New Roman" w:hAnsi="Times New Roman"/>
                <w:b/>
                <w:color w:val="000000"/>
              </w:rPr>
            </w:pPr>
            <w:r w:rsidRPr="00FB0C16">
              <w:rPr>
                <w:rFonts w:ascii="Times New Roman" w:hAnsi="Times New Roman"/>
                <w:b/>
                <w:color w:val="000000"/>
              </w:rPr>
              <w:t>Public Comment Received from BayerSciences LP</w:t>
            </w:r>
          </w:p>
        </w:tc>
      </w:tr>
      <w:tr w:rsidR="00FB0C16" w:rsidRPr="007F21CF" w:rsidTr="00082A97">
        <w:tc>
          <w:tcPr>
            <w:tcW w:w="2088" w:type="dxa"/>
          </w:tcPr>
          <w:p w:rsidR="00FB0C16" w:rsidRPr="007F21CF" w:rsidRDefault="00FB0C16" w:rsidP="00082A97">
            <w:pPr>
              <w:widowControl/>
              <w:tabs>
                <w:tab w:val="left" w:pos="-1440"/>
                <w:tab w:val="left" w:pos="-720"/>
                <w:tab w:val="decimal" w:pos="0"/>
              </w:tabs>
              <w:rPr>
                <w:rFonts w:ascii="Times New Roman" w:hAnsi="Times New Roman"/>
                <w:b/>
                <w:bCs/>
                <w:color w:val="000000"/>
              </w:rPr>
            </w:pPr>
          </w:p>
        </w:tc>
        <w:tc>
          <w:tcPr>
            <w:tcW w:w="7488" w:type="dxa"/>
          </w:tcPr>
          <w:p w:rsidR="00FB0C16" w:rsidRPr="007F21CF" w:rsidRDefault="00FB0C16" w:rsidP="00F53E3C">
            <w:pPr>
              <w:widowControl/>
              <w:tabs>
                <w:tab w:val="left" w:pos="-1440"/>
                <w:tab w:val="left" w:pos="-720"/>
                <w:tab w:val="decimal" w:pos="0"/>
              </w:tabs>
              <w:rPr>
                <w:rFonts w:ascii="Times New Roman" w:hAnsi="Times New Roman"/>
                <w:b/>
                <w:color w:val="000000"/>
              </w:rPr>
            </w:pPr>
          </w:p>
        </w:tc>
      </w:tr>
      <w:tr w:rsidR="00FB0C16" w:rsidRPr="007F21CF" w:rsidTr="00082A97">
        <w:tc>
          <w:tcPr>
            <w:tcW w:w="2088" w:type="dxa"/>
          </w:tcPr>
          <w:p w:rsidR="00FB0C16" w:rsidRDefault="00FB0C16" w:rsidP="00082A97">
            <w:pPr>
              <w:widowControl/>
              <w:tabs>
                <w:tab w:val="left" w:pos="-1440"/>
                <w:tab w:val="left" w:pos="-720"/>
                <w:tab w:val="decimal" w:pos="0"/>
              </w:tabs>
              <w:rPr>
                <w:rFonts w:ascii="Times New Roman" w:hAnsi="Times New Roman"/>
                <w:b/>
                <w:bCs/>
                <w:color w:val="000000"/>
              </w:rPr>
            </w:pPr>
          </w:p>
        </w:tc>
        <w:tc>
          <w:tcPr>
            <w:tcW w:w="7488" w:type="dxa"/>
          </w:tcPr>
          <w:p w:rsidR="00FB0C16" w:rsidRDefault="00FB0C16" w:rsidP="00F53E3C">
            <w:pPr>
              <w:widowControl/>
              <w:tabs>
                <w:tab w:val="left" w:pos="-1440"/>
                <w:tab w:val="left" w:pos="-720"/>
                <w:tab w:val="decimal" w:pos="0"/>
              </w:tabs>
              <w:rPr>
                <w:rFonts w:ascii="Times New Roman" w:hAnsi="Times New Roman"/>
                <w:b/>
                <w:color w:val="000000"/>
              </w:rPr>
            </w:pPr>
          </w:p>
        </w:tc>
      </w:tr>
    </w:tbl>
    <w:p w:rsidR="007F21CF" w:rsidRPr="007F21CF" w:rsidRDefault="007F21CF" w:rsidP="007F21CF">
      <w:pPr>
        <w:widowControl/>
        <w:tabs>
          <w:tab w:val="left" w:pos="-1440"/>
          <w:tab w:val="left" w:pos="-720"/>
          <w:tab w:val="decimal" w:pos="0"/>
        </w:tabs>
        <w:rPr>
          <w:rFonts w:ascii="Times New Roman" w:hAnsi="Times New Roman"/>
          <w:b/>
          <w:bCs/>
          <w:color w:val="000000"/>
        </w:rPr>
      </w:pPr>
    </w:p>
    <w:p w:rsidR="007F21CF" w:rsidRPr="007F21CF" w:rsidRDefault="007F21CF" w:rsidP="000A0891">
      <w:pPr>
        <w:widowControl/>
        <w:tabs>
          <w:tab w:val="left" w:pos="-1440"/>
          <w:tab w:val="left" w:pos="-720"/>
          <w:tab w:val="decimal" w:pos="0"/>
        </w:tabs>
        <w:jc w:val="center"/>
        <w:rPr>
          <w:rFonts w:ascii="Times New Roman" w:hAnsi="Times New Roman"/>
          <w:color w:val="000000"/>
        </w:rPr>
      </w:pPr>
    </w:p>
    <w:p w:rsidR="00772F14" w:rsidRPr="00C0504A" w:rsidRDefault="00772F14">
      <w:pPr>
        <w:widowControl/>
        <w:tabs>
          <w:tab w:val="left" w:pos="-1440"/>
          <w:tab w:val="left" w:pos="-720"/>
          <w:tab w:val="decimal" w:pos="0"/>
        </w:tabs>
        <w:rPr>
          <w:rFonts w:ascii="Times New Roman" w:hAnsi="Times New Roman"/>
          <w:color w:val="000000"/>
        </w:rPr>
      </w:pPr>
    </w:p>
    <w:sectPr w:rsidR="00772F14" w:rsidRPr="00C0504A" w:rsidSect="00F86BA1">
      <w:headerReference w:type="default" r:id="rId13"/>
      <w:footerReference w:type="default" r:id="rId14"/>
      <w:type w:val="continuous"/>
      <w:pgSz w:w="12240" w:h="15840" w:code="1"/>
      <w:pgMar w:top="1080" w:right="1080" w:bottom="1080"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A28" w:rsidRDefault="004F4A28">
      <w:r>
        <w:separator/>
      </w:r>
    </w:p>
  </w:endnote>
  <w:endnote w:type="continuationSeparator" w:id="0">
    <w:p w:rsidR="004F4A28" w:rsidRDefault="004F4A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9825"/>
      <w:docPartObj>
        <w:docPartGallery w:val="Page Numbers (Bottom of Page)"/>
        <w:docPartUnique/>
      </w:docPartObj>
    </w:sdtPr>
    <w:sdtContent>
      <w:sdt>
        <w:sdtPr>
          <w:id w:val="565050477"/>
          <w:docPartObj>
            <w:docPartGallery w:val="Page Numbers (Top of Page)"/>
            <w:docPartUnique/>
          </w:docPartObj>
        </w:sdtPr>
        <w:sdtContent>
          <w:p w:rsidR="0019391C" w:rsidRDefault="0019391C">
            <w:pPr>
              <w:pStyle w:val="Footer"/>
              <w:jc w:val="center"/>
            </w:pPr>
            <w:r w:rsidRPr="00100BD5">
              <w:rPr>
                <w:rFonts w:ascii="Times New Roman" w:hAnsi="Times New Roman"/>
              </w:rPr>
              <w:t xml:space="preserve">Page </w:t>
            </w:r>
            <w:r w:rsidR="00397E11" w:rsidRPr="00100BD5">
              <w:rPr>
                <w:rFonts w:ascii="Times New Roman" w:hAnsi="Times New Roman"/>
              </w:rPr>
              <w:fldChar w:fldCharType="begin"/>
            </w:r>
            <w:r w:rsidRPr="00100BD5">
              <w:rPr>
                <w:rFonts w:ascii="Times New Roman" w:hAnsi="Times New Roman"/>
              </w:rPr>
              <w:instrText xml:space="preserve"> PAGE </w:instrText>
            </w:r>
            <w:r w:rsidR="00397E11" w:rsidRPr="00100BD5">
              <w:rPr>
                <w:rFonts w:ascii="Times New Roman" w:hAnsi="Times New Roman"/>
              </w:rPr>
              <w:fldChar w:fldCharType="separate"/>
            </w:r>
            <w:r w:rsidR="005F4C42">
              <w:rPr>
                <w:rFonts w:ascii="Times New Roman" w:hAnsi="Times New Roman"/>
                <w:noProof/>
              </w:rPr>
              <w:t>1</w:t>
            </w:r>
            <w:r w:rsidR="00397E11" w:rsidRPr="00100BD5">
              <w:rPr>
                <w:rFonts w:ascii="Times New Roman" w:hAnsi="Times New Roman"/>
              </w:rPr>
              <w:fldChar w:fldCharType="end"/>
            </w:r>
            <w:r w:rsidRPr="00100BD5">
              <w:rPr>
                <w:rFonts w:ascii="Times New Roman" w:hAnsi="Times New Roman"/>
              </w:rPr>
              <w:t xml:space="preserve"> of </w:t>
            </w:r>
            <w:r w:rsidR="00397E11" w:rsidRPr="00100BD5">
              <w:rPr>
                <w:rFonts w:ascii="Times New Roman" w:hAnsi="Times New Roman"/>
              </w:rPr>
              <w:fldChar w:fldCharType="begin"/>
            </w:r>
            <w:r w:rsidRPr="00100BD5">
              <w:rPr>
                <w:rFonts w:ascii="Times New Roman" w:hAnsi="Times New Roman"/>
              </w:rPr>
              <w:instrText xml:space="preserve"> NUMPAGES  </w:instrText>
            </w:r>
            <w:r w:rsidR="00397E11" w:rsidRPr="00100BD5">
              <w:rPr>
                <w:rFonts w:ascii="Times New Roman" w:hAnsi="Times New Roman"/>
              </w:rPr>
              <w:fldChar w:fldCharType="separate"/>
            </w:r>
            <w:r w:rsidR="005F4C42">
              <w:rPr>
                <w:rFonts w:ascii="Times New Roman" w:hAnsi="Times New Roman"/>
                <w:noProof/>
              </w:rPr>
              <w:t>19</w:t>
            </w:r>
            <w:r w:rsidR="00397E11" w:rsidRPr="00100BD5">
              <w:rPr>
                <w:rFonts w:ascii="Times New Roman" w:hAnsi="Times New Roman"/>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A28" w:rsidRDefault="004F4A28">
      <w:r>
        <w:separator/>
      </w:r>
    </w:p>
  </w:footnote>
  <w:footnote w:type="continuationSeparator" w:id="0">
    <w:p w:rsidR="004F4A28" w:rsidRDefault="004F4A28">
      <w:r>
        <w:continuationSeparator/>
      </w:r>
    </w:p>
  </w:footnote>
  <w:footnote w:id="1">
    <w:p w:rsidR="0019391C" w:rsidRPr="005B772A" w:rsidRDefault="0019391C" w:rsidP="005B772A">
      <w:pPr>
        <w:pStyle w:val="FootnoteText"/>
        <w:rPr>
          <w:rFonts w:ascii="Times New Roman" w:hAnsi="Times New Roman"/>
          <w:szCs w:val="22"/>
        </w:rPr>
      </w:pPr>
      <w:r w:rsidRPr="00BE7FD6">
        <w:rPr>
          <w:rStyle w:val="FootnoteReference"/>
          <w:rFonts w:ascii="Times New Roman" w:hAnsi="Times New Roman"/>
          <w:sz w:val="22"/>
          <w:szCs w:val="22"/>
        </w:rPr>
        <w:footnoteRef/>
      </w:r>
      <w:r w:rsidRPr="00BE7FD6">
        <w:rPr>
          <w:rFonts w:ascii="Times New Roman" w:hAnsi="Times New Roman"/>
          <w:szCs w:val="22"/>
        </w:rPr>
        <w:t xml:space="preserve"> Inflation rate based on Consumer Price Index, All Urban Consumers, U.S. City Average, Series ID: CUSR0000SA0; change from June 2008 to June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1C" w:rsidRPr="0019391C" w:rsidRDefault="0019391C">
    <w:pPr>
      <w:pStyle w:val="Header"/>
      <w:rPr>
        <w:rFonts w:ascii="Times New Roman" w:hAnsi="Times New Roman"/>
      </w:rPr>
    </w:pPr>
    <w:r w:rsidRPr="0019391C">
      <w:rPr>
        <w:rFonts w:ascii="Times New Roman" w:hAnsi="Times New Roman"/>
      </w:rPr>
      <w:t>October 28,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Diamonds"/>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E8A0454"/>
    <w:multiLevelType w:val="hybridMultilevel"/>
    <w:tmpl w:val="D88C24FE"/>
    <w:lvl w:ilvl="0" w:tplc="89004AAE">
      <w:start w:val="1"/>
      <w:numFmt w:val="lowerRoman"/>
      <w:pStyle w:val="Heading4"/>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nsid w:val="176B297E"/>
    <w:multiLevelType w:val="hybridMultilevel"/>
    <w:tmpl w:val="1DD002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F06016"/>
    <w:multiLevelType w:val="hybridMultilevel"/>
    <w:tmpl w:val="859C2874"/>
    <w:lvl w:ilvl="0" w:tplc="FA4498B2">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1D21CA4"/>
    <w:multiLevelType w:val="hybridMultilevel"/>
    <w:tmpl w:val="4DD0BE92"/>
    <w:lvl w:ilvl="0" w:tplc="01BE22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C36D6E"/>
    <w:multiLevelType w:val="hybridMultilevel"/>
    <w:tmpl w:val="DA5A6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F005CC"/>
    <w:multiLevelType w:val="hybridMultilevel"/>
    <w:tmpl w:val="1C7E8F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0AC3D43"/>
    <w:multiLevelType w:val="hybridMultilevel"/>
    <w:tmpl w:val="CDB09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C40CFA"/>
    <w:multiLevelType w:val="hybridMultilevel"/>
    <w:tmpl w:val="0CD8F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1C109E"/>
    <w:multiLevelType w:val="hybridMultilevel"/>
    <w:tmpl w:val="C99E57A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593E6C76"/>
    <w:multiLevelType w:val="multilevel"/>
    <w:tmpl w:val="92927C98"/>
    <w:lvl w:ilvl="0">
      <w:start w:val="12"/>
      <w:numFmt w:val="decimal"/>
      <w:lvlText w:val="%1"/>
      <w:lvlJc w:val="left"/>
      <w:pPr>
        <w:ind w:left="660" w:hanging="660"/>
      </w:pPr>
      <w:rPr>
        <w:rFonts w:hint="default"/>
      </w:rPr>
    </w:lvl>
    <w:lvl w:ilvl="1">
      <w:start w:val="110"/>
      <w:numFmt w:val="decimal"/>
      <w:lvlText w:val="%1.%2"/>
      <w:lvlJc w:val="left"/>
      <w:pPr>
        <w:ind w:left="15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632033"/>
    <w:multiLevelType w:val="hybridMultilevel"/>
    <w:tmpl w:val="E8A23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C791EFC"/>
    <w:multiLevelType w:val="hybridMultilevel"/>
    <w:tmpl w:val="CD92E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7"/>
  </w:num>
  <w:num w:numId="4">
    <w:abstractNumId w:val="9"/>
  </w:num>
  <w:num w:numId="5">
    <w:abstractNumId w:val="8"/>
  </w:num>
  <w:num w:numId="6">
    <w:abstractNumId w:val="3"/>
  </w:num>
  <w:num w:numId="7">
    <w:abstractNumId w:val="13"/>
  </w:num>
  <w:num w:numId="8">
    <w:abstractNumId w:val="2"/>
  </w:num>
  <w:num w:numId="9">
    <w:abstractNumId w:val="2"/>
    <w:lvlOverride w:ilvl="0">
      <w:startOverride w:val="1"/>
    </w:lvlOverride>
  </w:num>
  <w:num w:numId="10">
    <w:abstractNumId w:val="5"/>
  </w:num>
  <w:num w:numId="11">
    <w:abstractNumId w:val="11"/>
  </w:num>
  <w:num w:numId="12">
    <w:abstractNumId w:val="6"/>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1266"/>
  </w:hdrShapeDefaults>
  <w:footnotePr>
    <w:footnote w:id="-1"/>
    <w:footnote w:id="0"/>
  </w:footnotePr>
  <w:endnotePr>
    <w:endnote w:id="-1"/>
    <w:endnote w:id="0"/>
  </w:endnotePr>
  <w:compat/>
  <w:rsids>
    <w:rsidRoot w:val="00772F14"/>
    <w:rsid w:val="00004AD0"/>
    <w:rsid w:val="0001154F"/>
    <w:rsid w:val="000119FD"/>
    <w:rsid w:val="00014306"/>
    <w:rsid w:val="000212A9"/>
    <w:rsid w:val="000322EC"/>
    <w:rsid w:val="00033B5E"/>
    <w:rsid w:val="0003678B"/>
    <w:rsid w:val="0003702D"/>
    <w:rsid w:val="00041B9A"/>
    <w:rsid w:val="00041EA9"/>
    <w:rsid w:val="000475D9"/>
    <w:rsid w:val="00047D04"/>
    <w:rsid w:val="00050251"/>
    <w:rsid w:val="00053573"/>
    <w:rsid w:val="00082A97"/>
    <w:rsid w:val="00086B2C"/>
    <w:rsid w:val="00093CF2"/>
    <w:rsid w:val="000A0891"/>
    <w:rsid w:val="000A5E90"/>
    <w:rsid w:val="000B55F4"/>
    <w:rsid w:val="000C0A7A"/>
    <w:rsid w:val="000C60AF"/>
    <w:rsid w:val="000D0D0E"/>
    <w:rsid w:val="000E535B"/>
    <w:rsid w:val="000E7C34"/>
    <w:rsid w:val="00100BD5"/>
    <w:rsid w:val="001121ED"/>
    <w:rsid w:val="001179C9"/>
    <w:rsid w:val="001214C6"/>
    <w:rsid w:val="00126204"/>
    <w:rsid w:val="00136082"/>
    <w:rsid w:val="00145A97"/>
    <w:rsid w:val="00155A54"/>
    <w:rsid w:val="001565DD"/>
    <w:rsid w:val="001669C7"/>
    <w:rsid w:val="00166F58"/>
    <w:rsid w:val="001707B3"/>
    <w:rsid w:val="00173FBB"/>
    <w:rsid w:val="00192183"/>
    <w:rsid w:val="0019391C"/>
    <w:rsid w:val="001A210C"/>
    <w:rsid w:val="001C6D8C"/>
    <w:rsid w:val="001D569A"/>
    <w:rsid w:val="001E68FF"/>
    <w:rsid w:val="001F21C5"/>
    <w:rsid w:val="00200F0E"/>
    <w:rsid w:val="00202B85"/>
    <w:rsid w:val="00205230"/>
    <w:rsid w:val="00212F11"/>
    <w:rsid w:val="00225491"/>
    <w:rsid w:val="00226992"/>
    <w:rsid w:val="00232A06"/>
    <w:rsid w:val="00236BDF"/>
    <w:rsid w:val="00240CE1"/>
    <w:rsid w:val="00242950"/>
    <w:rsid w:val="00247355"/>
    <w:rsid w:val="00267DCF"/>
    <w:rsid w:val="00270CAC"/>
    <w:rsid w:val="00274718"/>
    <w:rsid w:val="0029190C"/>
    <w:rsid w:val="002969FD"/>
    <w:rsid w:val="002A215F"/>
    <w:rsid w:val="002A2477"/>
    <w:rsid w:val="002B33C9"/>
    <w:rsid w:val="002B3EF8"/>
    <w:rsid w:val="002C00CA"/>
    <w:rsid w:val="002D61B9"/>
    <w:rsid w:val="002E097C"/>
    <w:rsid w:val="002E1844"/>
    <w:rsid w:val="002F14E8"/>
    <w:rsid w:val="002F1F58"/>
    <w:rsid w:val="002F3D66"/>
    <w:rsid w:val="002F6B52"/>
    <w:rsid w:val="003001FC"/>
    <w:rsid w:val="00302F41"/>
    <w:rsid w:val="00305E20"/>
    <w:rsid w:val="00310466"/>
    <w:rsid w:val="00316CC2"/>
    <w:rsid w:val="00320FC8"/>
    <w:rsid w:val="00333A41"/>
    <w:rsid w:val="00333BC5"/>
    <w:rsid w:val="00344D68"/>
    <w:rsid w:val="003548AE"/>
    <w:rsid w:val="00355F8F"/>
    <w:rsid w:val="003658F5"/>
    <w:rsid w:val="00371C30"/>
    <w:rsid w:val="00376EED"/>
    <w:rsid w:val="003809D2"/>
    <w:rsid w:val="003822C6"/>
    <w:rsid w:val="003834CE"/>
    <w:rsid w:val="00386FE9"/>
    <w:rsid w:val="0039251A"/>
    <w:rsid w:val="00394751"/>
    <w:rsid w:val="00397E11"/>
    <w:rsid w:val="003A0661"/>
    <w:rsid w:val="003A189D"/>
    <w:rsid w:val="003B1536"/>
    <w:rsid w:val="003B6727"/>
    <w:rsid w:val="003C5E0A"/>
    <w:rsid w:val="003C719F"/>
    <w:rsid w:val="003D048E"/>
    <w:rsid w:val="003E2F45"/>
    <w:rsid w:val="003E44CC"/>
    <w:rsid w:val="003E4F30"/>
    <w:rsid w:val="003F511D"/>
    <w:rsid w:val="003F6041"/>
    <w:rsid w:val="003F7440"/>
    <w:rsid w:val="00406A14"/>
    <w:rsid w:val="004103A2"/>
    <w:rsid w:val="004109A0"/>
    <w:rsid w:val="00412E2E"/>
    <w:rsid w:val="00413215"/>
    <w:rsid w:val="004174DA"/>
    <w:rsid w:val="004225A7"/>
    <w:rsid w:val="004330F1"/>
    <w:rsid w:val="004358DB"/>
    <w:rsid w:val="00441FED"/>
    <w:rsid w:val="0045550D"/>
    <w:rsid w:val="00455751"/>
    <w:rsid w:val="004607F4"/>
    <w:rsid w:val="004622D9"/>
    <w:rsid w:val="00462781"/>
    <w:rsid w:val="004655AE"/>
    <w:rsid w:val="004679AA"/>
    <w:rsid w:val="00480220"/>
    <w:rsid w:val="0048152C"/>
    <w:rsid w:val="00484891"/>
    <w:rsid w:val="0048728A"/>
    <w:rsid w:val="0048769C"/>
    <w:rsid w:val="004957C0"/>
    <w:rsid w:val="00495D4B"/>
    <w:rsid w:val="00497F7D"/>
    <w:rsid w:val="004A3075"/>
    <w:rsid w:val="004A5E98"/>
    <w:rsid w:val="004B67CC"/>
    <w:rsid w:val="004C0628"/>
    <w:rsid w:val="004D507D"/>
    <w:rsid w:val="004E3AD5"/>
    <w:rsid w:val="004F0948"/>
    <w:rsid w:val="004F11F8"/>
    <w:rsid w:val="004F23AD"/>
    <w:rsid w:val="004F4A28"/>
    <w:rsid w:val="00500347"/>
    <w:rsid w:val="00500EBB"/>
    <w:rsid w:val="00514B6D"/>
    <w:rsid w:val="00520F86"/>
    <w:rsid w:val="005324E9"/>
    <w:rsid w:val="005332E0"/>
    <w:rsid w:val="00535401"/>
    <w:rsid w:val="00536CA2"/>
    <w:rsid w:val="0054257F"/>
    <w:rsid w:val="005460B0"/>
    <w:rsid w:val="00546B78"/>
    <w:rsid w:val="00551F92"/>
    <w:rsid w:val="005539ED"/>
    <w:rsid w:val="0055597A"/>
    <w:rsid w:val="00567F79"/>
    <w:rsid w:val="00582B41"/>
    <w:rsid w:val="0058548E"/>
    <w:rsid w:val="005867E2"/>
    <w:rsid w:val="00591446"/>
    <w:rsid w:val="005A1FED"/>
    <w:rsid w:val="005A2010"/>
    <w:rsid w:val="005B007E"/>
    <w:rsid w:val="005B772A"/>
    <w:rsid w:val="005C15B9"/>
    <w:rsid w:val="005C380E"/>
    <w:rsid w:val="005C4840"/>
    <w:rsid w:val="005C766E"/>
    <w:rsid w:val="005C7CB6"/>
    <w:rsid w:val="005C7DC2"/>
    <w:rsid w:val="005E0835"/>
    <w:rsid w:val="005E3A00"/>
    <w:rsid w:val="005E4815"/>
    <w:rsid w:val="005E74FC"/>
    <w:rsid w:val="005F3366"/>
    <w:rsid w:val="005F40A3"/>
    <w:rsid w:val="005F4C42"/>
    <w:rsid w:val="00601B91"/>
    <w:rsid w:val="00604E22"/>
    <w:rsid w:val="0061014F"/>
    <w:rsid w:val="006130A3"/>
    <w:rsid w:val="00620D55"/>
    <w:rsid w:val="0063254D"/>
    <w:rsid w:val="00637158"/>
    <w:rsid w:val="00647326"/>
    <w:rsid w:val="0065123D"/>
    <w:rsid w:val="00654A98"/>
    <w:rsid w:val="006572D6"/>
    <w:rsid w:val="006614B8"/>
    <w:rsid w:val="00662E66"/>
    <w:rsid w:val="00663DF7"/>
    <w:rsid w:val="00666873"/>
    <w:rsid w:val="006707A6"/>
    <w:rsid w:val="00670C7A"/>
    <w:rsid w:val="00675CDB"/>
    <w:rsid w:val="0069202B"/>
    <w:rsid w:val="006A7D30"/>
    <w:rsid w:val="006B10A7"/>
    <w:rsid w:val="006C3670"/>
    <w:rsid w:val="006C5295"/>
    <w:rsid w:val="006D51D1"/>
    <w:rsid w:val="006E5BA5"/>
    <w:rsid w:val="006E738E"/>
    <w:rsid w:val="006F2AD8"/>
    <w:rsid w:val="00700BDF"/>
    <w:rsid w:val="007052A3"/>
    <w:rsid w:val="007060E2"/>
    <w:rsid w:val="00717FA2"/>
    <w:rsid w:val="0073121F"/>
    <w:rsid w:val="00735644"/>
    <w:rsid w:val="007417CE"/>
    <w:rsid w:val="00741FE1"/>
    <w:rsid w:val="0074357F"/>
    <w:rsid w:val="007576F8"/>
    <w:rsid w:val="007703CA"/>
    <w:rsid w:val="007705F0"/>
    <w:rsid w:val="00772F14"/>
    <w:rsid w:val="00780D74"/>
    <w:rsid w:val="007A1B24"/>
    <w:rsid w:val="007A596E"/>
    <w:rsid w:val="007C1B83"/>
    <w:rsid w:val="007C26A8"/>
    <w:rsid w:val="007D28F7"/>
    <w:rsid w:val="007D59EC"/>
    <w:rsid w:val="007F04E1"/>
    <w:rsid w:val="007F08AE"/>
    <w:rsid w:val="007F21CF"/>
    <w:rsid w:val="007F266B"/>
    <w:rsid w:val="007F54C6"/>
    <w:rsid w:val="007F7DB9"/>
    <w:rsid w:val="00814236"/>
    <w:rsid w:val="00817CE4"/>
    <w:rsid w:val="0082245E"/>
    <w:rsid w:val="0082298B"/>
    <w:rsid w:val="00834802"/>
    <w:rsid w:val="00845B84"/>
    <w:rsid w:val="008504F5"/>
    <w:rsid w:val="008518C1"/>
    <w:rsid w:val="0085499E"/>
    <w:rsid w:val="00857DB3"/>
    <w:rsid w:val="00865B9F"/>
    <w:rsid w:val="00877856"/>
    <w:rsid w:val="00877F4C"/>
    <w:rsid w:val="00881A66"/>
    <w:rsid w:val="00881CBE"/>
    <w:rsid w:val="00881F42"/>
    <w:rsid w:val="00891D5A"/>
    <w:rsid w:val="00895244"/>
    <w:rsid w:val="008967C5"/>
    <w:rsid w:val="00896AF4"/>
    <w:rsid w:val="008A6493"/>
    <w:rsid w:val="008B0693"/>
    <w:rsid w:val="008B40E9"/>
    <w:rsid w:val="008B56CA"/>
    <w:rsid w:val="008D2CC7"/>
    <w:rsid w:val="00902433"/>
    <w:rsid w:val="00903BD4"/>
    <w:rsid w:val="00916680"/>
    <w:rsid w:val="00924D04"/>
    <w:rsid w:val="00926A4C"/>
    <w:rsid w:val="009379B0"/>
    <w:rsid w:val="0094709C"/>
    <w:rsid w:val="00955A62"/>
    <w:rsid w:val="009561E1"/>
    <w:rsid w:val="009565A0"/>
    <w:rsid w:val="00956C59"/>
    <w:rsid w:val="009654CA"/>
    <w:rsid w:val="009707E8"/>
    <w:rsid w:val="00971E61"/>
    <w:rsid w:val="009773A4"/>
    <w:rsid w:val="00983711"/>
    <w:rsid w:val="009A0CA6"/>
    <w:rsid w:val="009B3747"/>
    <w:rsid w:val="009B603E"/>
    <w:rsid w:val="009C3911"/>
    <w:rsid w:val="009D42CE"/>
    <w:rsid w:val="009E662F"/>
    <w:rsid w:val="009F1967"/>
    <w:rsid w:val="009F277A"/>
    <w:rsid w:val="00A01F9F"/>
    <w:rsid w:val="00A07845"/>
    <w:rsid w:val="00A15C4A"/>
    <w:rsid w:val="00A23F7D"/>
    <w:rsid w:val="00A33730"/>
    <w:rsid w:val="00A43441"/>
    <w:rsid w:val="00A546BB"/>
    <w:rsid w:val="00A62673"/>
    <w:rsid w:val="00A633E1"/>
    <w:rsid w:val="00A634BD"/>
    <w:rsid w:val="00A64AF5"/>
    <w:rsid w:val="00A749F0"/>
    <w:rsid w:val="00A7599B"/>
    <w:rsid w:val="00A77C8F"/>
    <w:rsid w:val="00A8300A"/>
    <w:rsid w:val="00A87F90"/>
    <w:rsid w:val="00A936C2"/>
    <w:rsid w:val="00AA3D8D"/>
    <w:rsid w:val="00AB297E"/>
    <w:rsid w:val="00AB4775"/>
    <w:rsid w:val="00AB718D"/>
    <w:rsid w:val="00AC4BF1"/>
    <w:rsid w:val="00AC59CC"/>
    <w:rsid w:val="00AC5E5E"/>
    <w:rsid w:val="00AD10BF"/>
    <w:rsid w:val="00AD5148"/>
    <w:rsid w:val="00AD574A"/>
    <w:rsid w:val="00AD6A71"/>
    <w:rsid w:val="00AE1491"/>
    <w:rsid w:val="00AE1591"/>
    <w:rsid w:val="00AE48F7"/>
    <w:rsid w:val="00AF42E3"/>
    <w:rsid w:val="00B04024"/>
    <w:rsid w:val="00B13EC1"/>
    <w:rsid w:val="00B21D12"/>
    <w:rsid w:val="00B30CFF"/>
    <w:rsid w:val="00B35592"/>
    <w:rsid w:val="00B51753"/>
    <w:rsid w:val="00B54B81"/>
    <w:rsid w:val="00B55B70"/>
    <w:rsid w:val="00B564D1"/>
    <w:rsid w:val="00B56B6B"/>
    <w:rsid w:val="00B57866"/>
    <w:rsid w:val="00B6052E"/>
    <w:rsid w:val="00B62E60"/>
    <w:rsid w:val="00B74425"/>
    <w:rsid w:val="00B746C6"/>
    <w:rsid w:val="00B759E1"/>
    <w:rsid w:val="00B766D4"/>
    <w:rsid w:val="00B81E19"/>
    <w:rsid w:val="00B86F30"/>
    <w:rsid w:val="00B9245F"/>
    <w:rsid w:val="00BA1BAB"/>
    <w:rsid w:val="00BA265F"/>
    <w:rsid w:val="00BB43D4"/>
    <w:rsid w:val="00BC0E1D"/>
    <w:rsid w:val="00BD1BCD"/>
    <w:rsid w:val="00BD5C58"/>
    <w:rsid w:val="00BD6213"/>
    <w:rsid w:val="00BD775E"/>
    <w:rsid w:val="00BE2EA7"/>
    <w:rsid w:val="00BE73D5"/>
    <w:rsid w:val="00BE7FD6"/>
    <w:rsid w:val="00BF33EA"/>
    <w:rsid w:val="00BF3C47"/>
    <w:rsid w:val="00C00D72"/>
    <w:rsid w:val="00C0504A"/>
    <w:rsid w:val="00C05E76"/>
    <w:rsid w:val="00C14A35"/>
    <w:rsid w:val="00C212BF"/>
    <w:rsid w:val="00C213CC"/>
    <w:rsid w:val="00C23C9E"/>
    <w:rsid w:val="00C2636F"/>
    <w:rsid w:val="00C441DD"/>
    <w:rsid w:val="00C44575"/>
    <w:rsid w:val="00C51453"/>
    <w:rsid w:val="00C515D0"/>
    <w:rsid w:val="00C63655"/>
    <w:rsid w:val="00C6366D"/>
    <w:rsid w:val="00C639E2"/>
    <w:rsid w:val="00C6417C"/>
    <w:rsid w:val="00C755C0"/>
    <w:rsid w:val="00C7628F"/>
    <w:rsid w:val="00C7726C"/>
    <w:rsid w:val="00C83271"/>
    <w:rsid w:val="00CA6132"/>
    <w:rsid w:val="00CC743A"/>
    <w:rsid w:val="00CD1D06"/>
    <w:rsid w:val="00CD4691"/>
    <w:rsid w:val="00CE255F"/>
    <w:rsid w:val="00D059CC"/>
    <w:rsid w:val="00D21CC4"/>
    <w:rsid w:val="00D22FDE"/>
    <w:rsid w:val="00D23465"/>
    <w:rsid w:val="00D26AC4"/>
    <w:rsid w:val="00D34564"/>
    <w:rsid w:val="00D34571"/>
    <w:rsid w:val="00D348BA"/>
    <w:rsid w:val="00D45C5A"/>
    <w:rsid w:val="00D4692C"/>
    <w:rsid w:val="00D523F7"/>
    <w:rsid w:val="00D55BDD"/>
    <w:rsid w:val="00D67800"/>
    <w:rsid w:val="00D70345"/>
    <w:rsid w:val="00D7143C"/>
    <w:rsid w:val="00D73A5F"/>
    <w:rsid w:val="00D7487A"/>
    <w:rsid w:val="00D94C2E"/>
    <w:rsid w:val="00DA0C25"/>
    <w:rsid w:val="00DA1C5D"/>
    <w:rsid w:val="00DB038B"/>
    <w:rsid w:val="00DC1521"/>
    <w:rsid w:val="00DE226E"/>
    <w:rsid w:val="00DE3E60"/>
    <w:rsid w:val="00DE7148"/>
    <w:rsid w:val="00E033A0"/>
    <w:rsid w:val="00E14D26"/>
    <w:rsid w:val="00E15CC9"/>
    <w:rsid w:val="00E17791"/>
    <w:rsid w:val="00E261EA"/>
    <w:rsid w:val="00E3128C"/>
    <w:rsid w:val="00E33E02"/>
    <w:rsid w:val="00E379E2"/>
    <w:rsid w:val="00E415F7"/>
    <w:rsid w:val="00E43926"/>
    <w:rsid w:val="00E464CA"/>
    <w:rsid w:val="00E52B2F"/>
    <w:rsid w:val="00E55AC6"/>
    <w:rsid w:val="00E57B51"/>
    <w:rsid w:val="00E677CB"/>
    <w:rsid w:val="00E71003"/>
    <w:rsid w:val="00E71B3C"/>
    <w:rsid w:val="00E77FF8"/>
    <w:rsid w:val="00E80097"/>
    <w:rsid w:val="00E824A9"/>
    <w:rsid w:val="00E845E2"/>
    <w:rsid w:val="00EA55FA"/>
    <w:rsid w:val="00EB08D6"/>
    <w:rsid w:val="00EB2100"/>
    <w:rsid w:val="00EC12B8"/>
    <w:rsid w:val="00ED051C"/>
    <w:rsid w:val="00ED09F0"/>
    <w:rsid w:val="00EE5D3B"/>
    <w:rsid w:val="00EE62A2"/>
    <w:rsid w:val="00EE732E"/>
    <w:rsid w:val="00EF0F45"/>
    <w:rsid w:val="00EF7574"/>
    <w:rsid w:val="00F207C2"/>
    <w:rsid w:val="00F277DC"/>
    <w:rsid w:val="00F33623"/>
    <w:rsid w:val="00F35B4D"/>
    <w:rsid w:val="00F46ADC"/>
    <w:rsid w:val="00F5278C"/>
    <w:rsid w:val="00F537A2"/>
    <w:rsid w:val="00F53E3C"/>
    <w:rsid w:val="00F54901"/>
    <w:rsid w:val="00F551D7"/>
    <w:rsid w:val="00F56C85"/>
    <w:rsid w:val="00F57642"/>
    <w:rsid w:val="00F602CB"/>
    <w:rsid w:val="00F60F4F"/>
    <w:rsid w:val="00F6239A"/>
    <w:rsid w:val="00F625BF"/>
    <w:rsid w:val="00F81480"/>
    <w:rsid w:val="00F81FFB"/>
    <w:rsid w:val="00F84508"/>
    <w:rsid w:val="00F84DEE"/>
    <w:rsid w:val="00F86BA1"/>
    <w:rsid w:val="00F86E48"/>
    <w:rsid w:val="00F91098"/>
    <w:rsid w:val="00F92041"/>
    <w:rsid w:val="00FB0C16"/>
    <w:rsid w:val="00FC1559"/>
    <w:rsid w:val="00FD52C0"/>
    <w:rsid w:val="00FD536D"/>
    <w:rsid w:val="00FE0FAF"/>
    <w:rsid w:val="00FE22FC"/>
    <w:rsid w:val="00FE29B3"/>
    <w:rsid w:val="00FE652B"/>
    <w:rsid w:val="00FF3B65"/>
    <w:rsid w:val="00FF58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992"/>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050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5B772A"/>
    <w:pPr>
      <w:numPr>
        <w:numId w:val="8"/>
      </w:numPr>
      <w:spacing w:before="240" w:after="180"/>
      <w:outlineLvl w:val="3"/>
    </w:pPr>
    <w:rPr>
      <w:rFonts w:ascii="Times New Roman PS" w:hAnsi="Times New Roman PS" w:cs="Times New Roman PS"/>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6366D"/>
    <w:pPr>
      <w:widowControl/>
      <w:autoSpaceDE/>
      <w:autoSpaceDN/>
      <w:adjustRightInd/>
    </w:pPr>
    <w:rPr>
      <w:rFonts w:ascii="Tahoma" w:hAnsi="Tahoma" w:cs="Tahoma"/>
      <w:sz w:val="16"/>
      <w:szCs w:val="16"/>
    </w:rPr>
  </w:style>
  <w:style w:type="character" w:styleId="FootnoteReference">
    <w:name w:val="footnote reference"/>
    <w:semiHidden/>
    <w:rsid w:val="00226992"/>
  </w:style>
  <w:style w:type="paragraph" w:styleId="Header">
    <w:name w:val="header"/>
    <w:basedOn w:val="Normal"/>
    <w:link w:val="HeaderChar"/>
    <w:uiPriority w:val="99"/>
    <w:rsid w:val="00B746C6"/>
    <w:pPr>
      <w:tabs>
        <w:tab w:val="center" w:pos="4320"/>
        <w:tab w:val="right" w:pos="8640"/>
      </w:tabs>
    </w:pPr>
  </w:style>
  <w:style w:type="paragraph" w:styleId="Footer">
    <w:name w:val="footer"/>
    <w:basedOn w:val="Normal"/>
    <w:link w:val="FooterChar"/>
    <w:uiPriority w:val="99"/>
    <w:rsid w:val="00B746C6"/>
    <w:pPr>
      <w:tabs>
        <w:tab w:val="center" w:pos="4320"/>
        <w:tab w:val="right" w:pos="8640"/>
      </w:tabs>
    </w:pPr>
  </w:style>
  <w:style w:type="character" w:styleId="PageNumber">
    <w:name w:val="page number"/>
    <w:basedOn w:val="DefaultParagraphFont"/>
    <w:rsid w:val="00B746C6"/>
  </w:style>
  <w:style w:type="character" w:styleId="Hyperlink">
    <w:name w:val="Hyperlink"/>
    <w:basedOn w:val="DefaultParagraphFont"/>
    <w:rsid w:val="00232A06"/>
    <w:rPr>
      <w:color w:val="0000FF"/>
      <w:u w:val="single"/>
    </w:rPr>
  </w:style>
  <w:style w:type="character" w:styleId="CommentReference">
    <w:name w:val="annotation reference"/>
    <w:basedOn w:val="DefaultParagraphFont"/>
    <w:uiPriority w:val="99"/>
    <w:rsid w:val="005C766E"/>
    <w:rPr>
      <w:sz w:val="16"/>
      <w:szCs w:val="16"/>
    </w:rPr>
  </w:style>
  <w:style w:type="paragraph" w:styleId="CommentText">
    <w:name w:val="annotation text"/>
    <w:basedOn w:val="Normal"/>
    <w:link w:val="CommentTextChar"/>
    <w:uiPriority w:val="99"/>
    <w:rsid w:val="005C766E"/>
    <w:rPr>
      <w:sz w:val="20"/>
      <w:szCs w:val="20"/>
    </w:rPr>
  </w:style>
  <w:style w:type="character" w:customStyle="1" w:styleId="CommentTextChar">
    <w:name w:val="Comment Text Char"/>
    <w:basedOn w:val="DefaultParagraphFont"/>
    <w:link w:val="CommentText"/>
    <w:uiPriority w:val="99"/>
    <w:rsid w:val="005C766E"/>
    <w:rPr>
      <w:rFonts w:ascii="Courier" w:hAnsi="Courier"/>
    </w:rPr>
  </w:style>
  <w:style w:type="paragraph" w:styleId="CommentSubject">
    <w:name w:val="annotation subject"/>
    <w:basedOn w:val="CommentText"/>
    <w:next w:val="CommentText"/>
    <w:link w:val="CommentSubjectChar"/>
    <w:rsid w:val="005C766E"/>
    <w:rPr>
      <w:b/>
      <w:bCs/>
    </w:rPr>
  </w:style>
  <w:style w:type="character" w:customStyle="1" w:styleId="CommentSubjectChar">
    <w:name w:val="Comment Subject Char"/>
    <w:basedOn w:val="CommentTextChar"/>
    <w:link w:val="CommentSubject"/>
    <w:rsid w:val="005C766E"/>
    <w:rPr>
      <w:rFonts w:ascii="Courier" w:hAnsi="Courier"/>
      <w:b/>
      <w:bCs/>
    </w:rPr>
  </w:style>
  <w:style w:type="paragraph" w:styleId="PlainText">
    <w:name w:val="Plain Text"/>
    <w:basedOn w:val="Normal"/>
    <w:link w:val="PlainTextChar"/>
    <w:rsid w:val="00E415F7"/>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415F7"/>
    <w:rPr>
      <w:rFonts w:ascii="Courier New" w:hAnsi="Courier New" w:cs="Courier New"/>
    </w:rPr>
  </w:style>
  <w:style w:type="table" w:styleId="TableGrid">
    <w:name w:val="Table Grid"/>
    <w:basedOn w:val="TableNormal"/>
    <w:uiPriority w:val="59"/>
    <w:rsid w:val="00E41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E1491"/>
    <w:rPr>
      <w:rFonts w:ascii="Courier" w:hAnsi="Courier"/>
      <w:sz w:val="24"/>
      <w:szCs w:val="24"/>
    </w:rPr>
  </w:style>
  <w:style w:type="paragraph" w:styleId="ListParagraph">
    <w:name w:val="List Paragraph"/>
    <w:basedOn w:val="Normal"/>
    <w:uiPriority w:val="34"/>
    <w:qFormat/>
    <w:rsid w:val="00D7143C"/>
    <w:pPr>
      <w:ind w:left="720"/>
      <w:contextualSpacing/>
    </w:pPr>
  </w:style>
  <w:style w:type="character" w:customStyle="1" w:styleId="Heading1Char">
    <w:name w:val="Heading 1 Char"/>
    <w:basedOn w:val="DefaultParagraphFont"/>
    <w:link w:val="Heading1"/>
    <w:rsid w:val="00C0504A"/>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rsid w:val="00A87F90"/>
    <w:rPr>
      <w:sz w:val="20"/>
      <w:szCs w:val="20"/>
    </w:rPr>
  </w:style>
  <w:style w:type="character" w:customStyle="1" w:styleId="FootnoteTextChar">
    <w:name w:val="Footnote Text Char"/>
    <w:basedOn w:val="DefaultParagraphFont"/>
    <w:link w:val="FootnoteText"/>
    <w:rsid w:val="00A87F90"/>
    <w:rPr>
      <w:rFonts w:ascii="Courier" w:hAnsi="Courier"/>
    </w:rPr>
  </w:style>
  <w:style w:type="character" w:customStyle="1" w:styleId="Heading4Char">
    <w:name w:val="Heading 4 Char"/>
    <w:basedOn w:val="DefaultParagraphFont"/>
    <w:link w:val="Heading4"/>
    <w:rsid w:val="005B772A"/>
    <w:rPr>
      <w:rFonts w:ascii="Times New Roman PS" w:hAnsi="Times New Roman PS" w:cs="Times New Roman PS"/>
      <w:bCs/>
      <w:i/>
      <w:sz w:val="23"/>
      <w:szCs w:val="23"/>
    </w:rPr>
  </w:style>
  <w:style w:type="character" w:styleId="FollowedHyperlink">
    <w:name w:val="FollowedHyperlink"/>
    <w:basedOn w:val="DefaultParagraphFont"/>
    <w:rsid w:val="007F21CF"/>
    <w:rPr>
      <w:color w:val="800080" w:themeColor="followedHyperlink"/>
      <w:u w:val="single"/>
    </w:rPr>
  </w:style>
  <w:style w:type="character" w:customStyle="1" w:styleId="FooterChar">
    <w:name w:val="Footer Char"/>
    <w:basedOn w:val="DefaultParagraphFont"/>
    <w:link w:val="Footer"/>
    <w:uiPriority w:val="99"/>
    <w:rsid w:val="007A1B24"/>
    <w:rPr>
      <w:rFonts w:ascii="Courier" w:hAnsi="Courier"/>
      <w:sz w:val="24"/>
      <w:szCs w:val="24"/>
    </w:rPr>
  </w:style>
  <w:style w:type="paragraph" w:styleId="HTMLPreformatted">
    <w:name w:val="HTML Preformatted"/>
    <w:basedOn w:val="Normal"/>
    <w:link w:val="HTMLPreformattedChar"/>
    <w:rsid w:val="00D45C5A"/>
    <w:rPr>
      <w:rFonts w:ascii="Consolas" w:hAnsi="Consolas"/>
      <w:sz w:val="20"/>
      <w:szCs w:val="20"/>
    </w:rPr>
  </w:style>
  <w:style w:type="character" w:customStyle="1" w:styleId="HTMLPreformattedChar">
    <w:name w:val="HTML Preformatted Char"/>
    <w:basedOn w:val="DefaultParagraphFont"/>
    <w:link w:val="HTMLPreformatted"/>
    <w:rsid w:val="00D45C5A"/>
    <w:rPr>
      <w:rFonts w:ascii="Consolas" w:hAnsi="Consolas"/>
    </w:rPr>
  </w:style>
  <w:style w:type="paragraph" w:customStyle="1" w:styleId="Default">
    <w:name w:val="Default"/>
    <w:rsid w:val="00F56C85"/>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7C26A8"/>
    <w:rPr>
      <w:rFonts w:ascii="Courier" w:hAnsi="Courier"/>
      <w:sz w:val="24"/>
      <w:szCs w:val="24"/>
    </w:rPr>
  </w:style>
  <w:style w:type="paragraph" w:customStyle="1" w:styleId="Level1">
    <w:name w:val="Level 1"/>
    <w:rsid w:val="007705F0"/>
    <w:pPr>
      <w:widowControl w:val="0"/>
      <w:autoSpaceDE w:val="0"/>
      <w:autoSpaceDN w:val="0"/>
      <w:adjustRightInd w:val="0"/>
      <w:ind w:left="720"/>
      <w:jc w:val="both"/>
    </w:pPr>
    <w:rPr>
      <w:rFonts w:ascii="Courier 10cpi" w:hAnsi="Courier 10cp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992"/>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050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5B772A"/>
    <w:pPr>
      <w:numPr>
        <w:numId w:val="8"/>
      </w:numPr>
      <w:spacing w:before="240" w:after="180"/>
      <w:outlineLvl w:val="3"/>
    </w:pPr>
    <w:rPr>
      <w:rFonts w:ascii="Times New Roman PS" w:hAnsi="Times New Roman PS" w:cs="Times New Roman PS"/>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6366D"/>
    <w:pPr>
      <w:widowControl/>
      <w:autoSpaceDE/>
      <w:autoSpaceDN/>
      <w:adjustRightInd/>
    </w:pPr>
    <w:rPr>
      <w:rFonts w:ascii="Tahoma" w:hAnsi="Tahoma" w:cs="Tahoma"/>
      <w:sz w:val="16"/>
      <w:szCs w:val="16"/>
    </w:rPr>
  </w:style>
  <w:style w:type="character" w:styleId="FootnoteReference">
    <w:name w:val="footnote reference"/>
    <w:semiHidden/>
    <w:rsid w:val="00226992"/>
  </w:style>
  <w:style w:type="paragraph" w:styleId="Header">
    <w:name w:val="header"/>
    <w:basedOn w:val="Normal"/>
    <w:link w:val="HeaderChar"/>
    <w:uiPriority w:val="99"/>
    <w:rsid w:val="00B746C6"/>
    <w:pPr>
      <w:tabs>
        <w:tab w:val="center" w:pos="4320"/>
        <w:tab w:val="right" w:pos="8640"/>
      </w:tabs>
    </w:pPr>
  </w:style>
  <w:style w:type="paragraph" w:styleId="Footer">
    <w:name w:val="footer"/>
    <w:basedOn w:val="Normal"/>
    <w:link w:val="FooterChar"/>
    <w:uiPriority w:val="99"/>
    <w:rsid w:val="00B746C6"/>
    <w:pPr>
      <w:tabs>
        <w:tab w:val="center" w:pos="4320"/>
        <w:tab w:val="right" w:pos="8640"/>
      </w:tabs>
    </w:pPr>
  </w:style>
  <w:style w:type="character" w:styleId="PageNumber">
    <w:name w:val="page number"/>
    <w:basedOn w:val="DefaultParagraphFont"/>
    <w:rsid w:val="00B746C6"/>
  </w:style>
  <w:style w:type="character" w:styleId="Hyperlink">
    <w:name w:val="Hyperlink"/>
    <w:basedOn w:val="DefaultParagraphFont"/>
    <w:rsid w:val="00232A06"/>
    <w:rPr>
      <w:color w:val="0000FF"/>
      <w:u w:val="single"/>
    </w:rPr>
  </w:style>
  <w:style w:type="character" w:styleId="CommentReference">
    <w:name w:val="annotation reference"/>
    <w:basedOn w:val="DefaultParagraphFont"/>
    <w:uiPriority w:val="99"/>
    <w:rsid w:val="005C766E"/>
    <w:rPr>
      <w:sz w:val="16"/>
      <w:szCs w:val="16"/>
    </w:rPr>
  </w:style>
  <w:style w:type="paragraph" w:styleId="CommentText">
    <w:name w:val="annotation text"/>
    <w:basedOn w:val="Normal"/>
    <w:link w:val="CommentTextChar"/>
    <w:uiPriority w:val="99"/>
    <w:rsid w:val="005C766E"/>
    <w:rPr>
      <w:sz w:val="20"/>
      <w:szCs w:val="20"/>
    </w:rPr>
  </w:style>
  <w:style w:type="character" w:customStyle="1" w:styleId="CommentTextChar">
    <w:name w:val="Comment Text Char"/>
    <w:basedOn w:val="DefaultParagraphFont"/>
    <w:link w:val="CommentText"/>
    <w:uiPriority w:val="99"/>
    <w:rsid w:val="005C766E"/>
    <w:rPr>
      <w:rFonts w:ascii="Courier" w:hAnsi="Courier"/>
    </w:rPr>
  </w:style>
  <w:style w:type="paragraph" w:styleId="CommentSubject">
    <w:name w:val="annotation subject"/>
    <w:basedOn w:val="CommentText"/>
    <w:next w:val="CommentText"/>
    <w:link w:val="CommentSubjectChar"/>
    <w:rsid w:val="005C766E"/>
    <w:rPr>
      <w:b/>
      <w:bCs/>
    </w:rPr>
  </w:style>
  <w:style w:type="character" w:customStyle="1" w:styleId="CommentSubjectChar">
    <w:name w:val="Comment Subject Char"/>
    <w:basedOn w:val="CommentTextChar"/>
    <w:link w:val="CommentSubject"/>
    <w:rsid w:val="005C766E"/>
    <w:rPr>
      <w:rFonts w:ascii="Courier" w:hAnsi="Courier"/>
      <w:b/>
      <w:bCs/>
    </w:rPr>
  </w:style>
  <w:style w:type="paragraph" w:styleId="PlainText">
    <w:name w:val="Plain Text"/>
    <w:basedOn w:val="Normal"/>
    <w:link w:val="PlainTextChar"/>
    <w:rsid w:val="00E415F7"/>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415F7"/>
    <w:rPr>
      <w:rFonts w:ascii="Courier New" w:hAnsi="Courier New" w:cs="Courier New"/>
    </w:rPr>
  </w:style>
  <w:style w:type="table" w:styleId="TableGrid">
    <w:name w:val="Table Grid"/>
    <w:basedOn w:val="TableNormal"/>
    <w:uiPriority w:val="59"/>
    <w:rsid w:val="00E41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E1491"/>
    <w:rPr>
      <w:rFonts w:ascii="Courier" w:hAnsi="Courier"/>
      <w:sz w:val="24"/>
      <w:szCs w:val="24"/>
    </w:rPr>
  </w:style>
  <w:style w:type="paragraph" w:styleId="ListParagraph">
    <w:name w:val="List Paragraph"/>
    <w:basedOn w:val="Normal"/>
    <w:uiPriority w:val="34"/>
    <w:qFormat/>
    <w:rsid w:val="00D7143C"/>
    <w:pPr>
      <w:ind w:left="720"/>
      <w:contextualSpacing/>
    </w:pPr>
  </w:style>
  <w:style w:type="character" w:customStyle="1" w:styleId="Heading1Char">
    <w:name w:val="Heading 1 Char"/>
    <w:basedOn w:val="DefaultParagraphFont"/>
    <w:link w:val="Heading1"/>
    <w:rsid w:val="00C0504A"/>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rsid w:val="00A87F90"/>
    <w:rPr>
      <w:sz w:val="20"/>
      <w:szCs w:val="20"/>
    </w:rPr>
  </w:style>
  <w:style w:type="character" w:customStyle="1" w:styleId="FootnoteTextChar">
    <w:name w:val="Footnote Text Char"/>
    <w:basedOn w:val="DefaultParagraphFont"/>
    <w:link w:val="FootnoteText"/>
    <w:rsid w:val="00A87F90"/>
    <w:rPr>
      <w:rFonts w:ascii="Courier" w:hAnsi="Courier"/>
    </w:rPr>
  </w:style>
  <w:style w:type="character" w:customStyle="1" w:styleId="Heading4Char">
    <w:name w:val="Heading 4 Char"/>
    <w:basedOn w:val="DefaultParagraphFont"/>
    <w:link w:val="Heading4"/>
    <w:rsid w:val="005B772A"/>
    <w:rPr>
      <w:rFonts w:ascii="Times New Roman PS" w:hAnsi="Times New Roman PS" w:cs="Times New Roman PS"/>
      <w:bCs/>
      <w:i/>
      <w:sz w:val="23"/>
      <w:szCs w:val="23"/>
    </w:rPr>
  </w:style>
  <w:style w:type="character" w:styleId="FollowedHyperlink">
    <w:name w:val="FollowedHyperlink"/>
    <w:basedOn w:val="DefaultParagraphFont"/>
    <w:rsid w:val="007F21CF"/>
    <w:rPr>
      <w:color w:val="800080" w:themeColor="followedHyperlink"/>
      <w:u w:val="single"/>
    </w:rPr>
  </w:style>
  <w:style w:type="character" w:customStyle="1" w:styleId="FooterChar">
    <w:name w:val="Footer Char"/>
    <w:basedOn w:val="DefaultParagraphFont"/>
    <w:link w:val="Footer"/>
    <w:uiPriority w:val="99"/>
    <w:rsid w:val="007A1B24"/>
    <w:rPr>
      <w:rFonts w:ascii="Courier" w:hAnsi="Courier"/>
      <w:sz w:val="24"/>
      <w:szCs w:val="24"/>
    </w:rPr>
  </w:style>
  <w:style w:type="paragraph" w:styleId="HTMLPreformatted">
    <w:name w:val="HTML Preformatted"/>
    <w:basedOn w:val="Normal"/>
    <w:link w:val="HTMLPreformattedChar"/>
    <w:rsid w:val="00D45C5A"/>
    <w:rPr>
      <w:rFonts w:ascii="Consolas" w:hAnsi="Consolas"/>
      <w:sz w:val="20"/>
      <w:szCs w:val="20"/>
    </w:rPr>
  </w:style>
  <w:style w:type="character" w:customStyle="1" w:styleId="HTMLPreformattedChar">
    <w:name w:val="HTML Preformatted Char"/>
    <w:basedOn w:val="DefaultParagraphFont"/>
    <w:link w:val="HTMLPreformatted"/>
    <w:rsid w:val="00D45C5A"/>
    <w:rPr>
      <w:rFonts w:ascii="Consolas" w:hAnsi="Consolas"/>
    </w:rPr>
  </w:style>
  <w:style w:type="paragraph" w:customStyle="1" w:styleId="Default">
    <w:name w:val="Default"/>
    <w:rsid w:val="00F56C85"/>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7C26A8"/>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divs>
    <w:div w:id="144006237">
      <w:bodyDiv w:val="1"/>
      <w:marLeft w:val="0"/>
      <w:marRight w:val="0"/>
      <w:marTop w:val="0"/>
      <w:marBottom w:val="0"/>
      <w:divBdr>
        <w:top w:val="none" w:sz="0" w:space="0" w:color="auto"/>
        <w:left w:val="none" w:sz="0" w:space="0" w:color="auto"/>
        <w:bottom w:val="none" w:sz="0" w:space="0" w:color="auto"/>
        <w:right w:val="none" w:sz="0" w:space="0" w:color="auto"/>
      </w:divBdr>
    </w:div>
    <w:div w:id="489951231">
      <w:bodyDiv w:val="1"/>
      <w:marLeft w:val="0"/>
      <w:marRight w:val="0"/>
      <w:marTop w:val="0"/>
      <w:marBottom w:val="0"/>
      <w:divBdr>
        <w:top w:val="none" w:sz="0" w:space="0" w:color="auto"/>
        <w:left w:val="none" w:sz="0" w:space="0" w:color="auto"/>
        <w:bottom w:val="none" w:sz="0" w:space="0" w:color="auto"/>
        <w:right w:val="none" w:sz="0" w:space="0" w:color="auto"/>
      </w:divBdr>
    </w:div>
    <w:div w:id="773403320">
      <w:bodyDiv w:val="1"/>
      <w:marLeft w:val="0"/>
      <w:marRight w:val="0"/>
      <w:marTop w:val="0"/>
      <w:marBottom w:val="0"/>
      <w:divBdr>
        <w:top w:val="none" w:sz="0" w:space="0" w:color="auto"/>
        <w:left w:val="none" w:sz="0" w:space="0" w:color="auto"/>
        <w:bottom w:val="none" w:sz="0" w:space="0" w:color="auto"/>
        <w:right w:val="none" w:sz="0" w:space="0" w:color="auto"/>
      </w:divBdr>
    </w:div>
    <w:div w:id="1169980981">
      <w:bodyDiv w:val="1"/>
      <w:marLeft w:val="0"/>
      <w:marRight w:val="0"/>
      <w:marTop w:val="0"/>
      <w:marBottom w:val="0"/>
      <w:divBdr>
        <w:top w:val="none" w:sz="0" w:space="0" w:color="auto"/>
        <w:left w:val="none" w:sz="0" w:space="0" w:color="auto"/>
        <w:bottom w:val="none" w:sz="0" w:space="0" w:color="auto"/>
        <w:right w:val="none" w:sz="0" w:space="0" w:color="auto"/>
      </w:divBdr>
    </w:div>
    <w:div w:id="1844975707">
      <w:bodyDiv w:val="1"/>
      <w:marLeft w:val="0"/>
      <w:marRight w:val="0"/>
      <w:marTop w:val="0"/>
      <w:marBottom w:val="0"/>
      <w:divBdr>
        <w:top w:val="none" w:sz="0" w:space="0" w:color="auto"/>
        <w:left w:val="none" w:sz="0" w:space="0" w:color="auto"/>
        <w:bottom w:val="none" w:sz="0" w:space="0" w:color="auto"/>
        <w:right w:val="none" w:sz="0" w:space="0" w:color="auto"/>
      </w:divBdr>
    </w:div>
    <w:div w:id="21456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stru.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hyperlink" Target="http://ecfr.gpoaccess.gov/cgi/t/text/text-idx?c=ecfr&amp;rgn=div5&amp;view=text&amp;node=19:1.0.1.1.7&amp;idno=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scode.house.gov/uscode-cgi/fastweb.exe?getdoc+uscview+t05t08+1899+1++()%20%20AND%20((7)%20ADJ%20USC)%3ACITE%20AND%20(USC%20w%2F10%20(136o))%3ACIT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bls.gov/news.release/ecec.t01.htm" TargetMode="External"/><Relationship Id="rId14"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8478</Words>
  <Characters>48329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56694</CharactersWithSpaces>
  <SharedDoc>false</SharedDoc>
  <HLinks>
    <vt:vector size="12" baseType="variant">
      <vt:variant>
        <vt:i4>2818151</vt:i4>
      </vt:variant>
      <vt:variant>
        <vt:i4>32</vt:i4>
      </vt:variant>
      <vt:variant>
        <vt:i4>0</vt:i4>
      </vt:variant>
      <vt:variant>
        <vt:i4>5</vt:i4>
      </vt:variant>
      <vt:variant>
        <vt:lpwstr>http://www.regulations.gov/</vt:lpwstr>
      </vt:variant>
      <vt:variant>
        <vt:lpwstr/>
      </vt:variant>
      <vt:variant>
        <vt:i4>2818151</vt:i4>
      </vt:variant>
      <vt:variant>
        <vt:i4>29</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2013-11-12T15:34:00Z</dcterms:created>
  <dcterms:modified xsi:type="dcterms:W3CDTF">2013-11-12T15:34:00Z</dcterms:modified>
</cp:coreProperties>
</file>