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12" w:rsidRPr="0019711E" w:rsidRDefault="00622112" w:rsidP="003333BC">
      <w:pPr>
        <w:tabs>
          <w:tab w:val="left" w:pos="-720"/>
        </w:tabs>
        <w:suppressAutoHyphens/>
        <w:jc w:val="center"/>
        <w:rPr>
          <w:rFonts w:ascii="Times New Roman" w:hAnsi="Times New Roman"/>
          <w:b/>
          <w:sz w:val="22"/>
          <w:szCs w:val="22"/>
        </w:rPr>
      </w:pPr>
      <w:bookmarkStart w:id="0" w:name="_GoBack"/>
      <w:bookmarkEnd w:id="0"/>
    </w:p>
    <w:p w:rsidR="00622112" w:rsidRPr="0019711E" w:rsidRDefault="00622112" w:rsidP="0019711E">
      <w:pPr>
        <w:tabs>
          <w:tab w:val="left" w:pos="-720"/>
          <w:tab w:val="left" w:pos="540"/>
        </w:tabs>
        <w:suppressAutoHyphens/>
        <w:rPr>
          <w:rFonts w:ascii="Times New Roman" w:hAnsi="Times New Roman"/>
          <w:sz w:val="22"/>
          <w:szCs w:val="22"/>
        </w:rPr>
      </w:pPr>
    </w:p>
    <w:p w:rsidR="00545D15" w:rsidRPr="00B67C00" w:rsidRDefault="00545D15" w:rsidP="00545D15">
      <w:pPr>
        <w:tabs>
          <w:tab w:val="center" w:pos="5040"/>
        </w:tabs>
        <w:suppressAutoHyphens/>
        <w:rPr>
          <w:rFonts w:ascii="Times New Roman" w:hAnsi="Times New Roman"/>
          <w:sz w:val="22"/>
          <w:szCs w:val="22"/>
        </w:rPr>
      </w:pPr>
      <w:r w:rsidRPr="00B67C00">
        <w:rPr>
          <w:rFonts w:ascii="Times New Roman" w:hAnsi="Times New Roman"/>
          <w:sz w:val="22"/>
          <w:szCs w:val="22"/>
          <w:u w:val="single"/>
        </w:rPr>
        <w:t xml:space="preserve">A.  </w:t>
      </w:r>
      <w:r w:rsidR="008B6FEC" w:rsidRPr="00B67C00">
        <w:rPr>
          <w:rFonts w:ascii="Times New Roman" w:hAnsi="Times New Roman"/>
          <w:sz w:val="22"/>
          <w:szCs w:val="22"/>
          <w:u w:val="single"/>
        </w:rPr>
        <w:t>Justification</w:t>
      </w:r>
      <w:r w:rsidRPr="00B67C00">
        <w:rPr>
          <w:rFonts w:ascii="Times New Roman" w:hAnsi="Times New Roman"/>
          <w:sz w:val="22"/>
          <w:szCs w:val="22"/>
          <w:u w:val="single"/>
        </w:rPr>
        <w:t xml:space="preserve">:  </w:t>
      </w:r>
      <w:r w:rsidR="00BA0880">
        <w:rPr>
          <w:rFonts w:ascii="Times New Roman" w:hAnsi="Times New Roman"/>
          <w:sz w:val="22"/>
          <w:szCs w:val="22"/>
        </w:rPr>
        <w:t>General</w:t>
      </w:r>
      <w:r w:rsidR="00113C10" w:rsidRPr="00B67C00">
        <w:rPr>
          <w:rFonts w:ascii="Times New Roman" w:hAnsi="Times New Roman"/>
          <w:sz w:val="22"/>
          <w:szCs w:val="22"/>
        </w:rPr>
        <w:t xml:space="preserve"> </w:t>
      </w:r>
      <w:r w:rsidRPr="00B67C00">
        <w:rPr>
          <w:rFonts w:ascii="Times New Roman" w:hAnsi="Times New Roman"/>
          <w:sz w:val="22"/>
          <w:szCs w:val="22"/>
        </w:rPr>
        <w:t xml:space="preserve">Clearance for Grant </w:t>
      </w:r>
      <w:r w:rsidR="004267BE" w:rsidRPr="00B67C00">
        <w:rPr>
          <w:rFonts w:ascii="Times New Roman" w:hAnsi="Times New Roman"/>
          <w:sz w:val="22"/>
          <w:szCs w:val="22"/>
        </w:rPr>
        <w:t xml:space="preserve">Application Forms </w:t>
      </w:r>
      <w:r w:rsidRPr="00B67C00">
        <w:rPr>
          <w:rFonts w:ascii="Times New Roman" w:hAnsi="Times New Roman"/>
          <w:sz w:val="22"/>
          <w:szCs w:val="22"/>
        </w:rPr>
        <w:t>for the Institute of Museum and Library Services, OMB Control Number 3137-0029</w:t>
      </w:r>
    </w:p>
    <w:p w:rsidR="008B6FEC" w:rsidRPr="00B67C00" w:rsidRDefault="008B6FEC" w:rsidP="0019711E">
      <w:pPr>
        <w:tabs>
          <w:tab w:val="left" w:pos="-720"/>
          <w:tab w:val="left" w:pos="0"/>
          <w:tab w:val="left" w:pos="540"/>
        </w:tabs>
        <w:suppressAutoHyphens/>
        <w:ind w:left="720" w:hanging="720"/>
        <w:rPr>
          <w:rFonts w:ascii="Times New Roman" w:hAnsi="Times New Roman"/>
          <w:sz w:val="22"/>
          <w:szCs w:val="22"/>
        </w:rPr>
      </w:pPr>
    </w:p>
    <w:p w:rsidR="001606AA" w:rsidRPr="00B67C00" w:rsidRDefault="001606AA" w:rsidP="0019711E">
      <w:pPr>
        <w:numPr>
          <w:ilvl w:val="0"/>
          <w:numId w:val="10"/>
        </w:numPr>
        <w:tabs>
          <w:tab w:val="left" w:pos="-720"/>
          <w:tab w:val="left" w:pos="0"/>
          <w:tab w:val="left" w:pos="540"/>
        </w:tabs>
        <w:suppressAutoHyphens/>
        <w:rPr>
          <w:rFonts w:ascii="Times New Roman" w:hAnsi="Times New Roman"/>
          <w:sz w:val="22"/>
          <w:szCs w:val="22"/>
        </w:rPr>
      </w:pPr>
      <w:r w:rsidRPr="00B67C00">
        <w:rPr>
          <w:rFonts w:ascii="Times New Roman" w:hAnsi="Times New Roman"/>
          <w:b/>
          <w:sz w:val="22"/>
          <w:szCs w:val="22"/>
        </w:rPr>
        <w:t xml:space="preserve">The Institute of Museum and Library Services (IMLS) </w:t>
      </w:r>
      <w:r w:rsidR="006368D3" w:rsidRPr="00B67C00">
        <w:rPr>
          <w:rFonts w:ascii="Times New Roman" w:hAnsi="Times New Roman"/>
          <w:b/>
          <w:sz w:val="22"/>
          <w:szCs w:val="22"/>
        </w:rPr>
        <w:t>requests</w:t>
      </w:r>
      <w:r w:rsidRPr="00B67C00">
        <w:rPr>
          <w:rFonts w:ascii="Times New Roman" w:hAnsi="Times New Roman"/>
          <w:b/>
          <w:sz w:val="22"/>
          <w:szCs w:val="22"/>
        </w:rPr>
        <w:t xml:space="preserve"> </w:t>
      </w:r>
      <w:r w:rsidR="00BA0880">
        <w:rPr>
          <w:rFonts w:ascii="Times New Roman" w:hAnsi="Times New Roman"/>
          <w:b/>
          <w:sz w:val="22"/>
          <w:szCs w:val="22"/>
        </w:rPr>
        <w:t>general</w:t>
      </w:r>
      <w:r w:rsidR="006368D3" w:rsidRPr="00B67C00">
        <w:rPr>
          <w:rFonts w:ascii="Times New Roman" w:hAnsi="Times New Roman"/>
          <w:b/>
          <w:sz w:val="22"/>
          <w:szCs w:val="22"/>
        </w:rPr>
        <w:t xml:space="preserve"> clearance for </w:t>
      </w:r>
      <w:r w:rsidRPr="00B67C00">
        <w:rPr>
          <w:rFonts w:ascii="Times New Roman" w:hAnsi="Times New Roman"/>
          <w:b/>
          <w:sz w:val="22"/>
          <w:szCs w:val="22"/>
        </w:rPr>
        <w:t xml:space="preserve">all </w:t>
      </w:r>
      <w:r w:rsidR="006368D3" w:rsidRPr="00B67C00">
        <w:rPr>
          <w:rFonts w:ascii="Times New Roman" w:hAnsi="Times New Roman"/>
          <w:b/>
          <w:sz w:val="22"/>
          <w:szCs w:val="22"/>
        </w:rPr>
        <w:t xml:space="preserve">of the </w:t>
      </w:r>
      <w:r w:rsidRPr="00B67C00">
        <w:rPr>
          <w:rFonts w:ascii="Times New Roman" w:hAnsi="Times New Roman"/>
          <w:b/>
          <w:sz w:val="22"/>
          <w:szCs w:val="22"/>
        </w:rPr>
        <w:t>agency</w:t>
      </w:r>
      <w:r w:rsidR="006368D3" w:rsidRPr="00B67C00">
        <w:rPr>
          <w:rFonts w:ascii="Times New Roman" w:hAnsi="Times New Roman"/>
          <w:b/>
          <w:sz w:val="22"/>
          <w:szCs w:val="22"/>
        </w:rPr>
        <w:t>’s</w:t>
      </w:r>
      <w:r w:rsidRPr="00B67C00">
        <w:rPr>
          <w:rFonts w:ascii="Times New Roman" w:hAnsi="Times New Roman"/>
          <w:b/>
          <w:sz w:val="22"/>
          <w:szCs w:val="22"/>
        </w:rPr>
        <w:t xml:space="preserve"> information collection requests (excluding surveys, evaluations, and data calls used for policy-making purposes)</w:t>
      </w:r>
      <w:r w:rsidR="006368D3" w:rsidRPr="00B67C00">
        <w:rPr>
          <w:rFonts w:ascii="Times New Roman" w:hAnsi="Times New Roman"/>
          <w:b/>
          <w:sz w:val="22"/>
          <w:szCs w:val="22"/>
        </w:rPr>
        <w:t xml:space="preserve"> for its grant program processes</w:t>
      </w:r>
      <w:r w:rsidRPr="00B67C00">
        <w:rPr>
          <w:rFonts w:ascii="Times New Roman" w:hAnsi="Times New Roman"/>
          <w:sz w:val="22"/>
          <w:szCs w:val="22"/>
        </w:rPr>
        <w:t xml:space="preserve"> </w:t>
      </w:r>
      <w:r w:rsidRPr="00B67C00">
        <w:rPr>
          <w:rFonts w:ascii="Times New Roman" w:hAnsi="Times New Roman"/>
          <w:b/>
          <w:sz w:val="22"/>
          <w:szCs w:val="22"/>
        </w:rPr>
        <w:t>under the Paperwork Reduction Act.</w:t>
      </w:r>
      <w:r w:rsidRPr="00B67C00">
        <w:rPr>
          <w:rFonts w:ascii="Times New Roman" w:hAnsi="Times New Roman"/>
          <w:sz w:val="22"/>
          <w:szCs w:val="22"/>
        </w:rPr>
        <w:t xml:space="preserve">  The information collections in this package include all of the guidelines</w:t>
      </w:r>
      <w:r w:rsidR="0095195E" w:rsidRPr="00B67C00">
        <w:rPr>
          <w:rFonts w:ascii="Times New Roman" w:hAnsi="Times New Roman"/>
          <w:sz w:val="22"/>
          <w:szCs w:val="22"/>
        </w:rPr>
        <w:t xml:space="preserve"> </w:t>
      </w:r>
      <w:r w:rsidRPr="00B67C00">
        <w:rPr>
          <w:rFonts w:ascii="Times New Roman" w:hAnsi="Times New Roman"/>
          <w:sz w:val="22"/>
          <w:szCs w:val="22"/>
        </w:rPr>
        <w:t xml:space="preserve">and instructions necessary to (1) apply for IMLS support, (2) identify grant reviewers, and (3) complete post-award reports for the agency’s grant programs.  </w:t>
      </w:r>
      <w:r w:rsidRPr="00B67C00">
        <w:rPr>
          <w:rFonts w:ascii="Times New Roman" w:hAnsi="Times New Roman"/>
          <w:b/>
          <w:sz w:val="22"/>
          <w:szCs w:val="22"/>
        </w:rPr>
        <w:t>In a separate</w:t>
      </w:r>
      <w:r w:rsidR="0019711E" w:rsidRPr="00B67C00">
        <w:rPr>
          <w:rFonts w:ascii="Times New Roman" w:hAnsi="Times New Roman"/>
          <w:b/>
          <w:sz w:val="22"/>
          <w:szCs w:val="22"/>
        </w:rPr>
        <w:t xml:space="preserve"> </w:t>
      </w:r>
      <w:r w:rsidR="0008357D" w:rsidRPr="00B67C00">
        <w:rPr>
          <w:rFonts w:ascii="Times New Roman" w:hAnsi="Times New Roman"/>
          <w:b/>
          <w:sz w:val="22"/>
          <w:szCs w:val="22"/>
        </w:rPr>
        <w:t xml:space="preserve">complementary </w:t>
      </w:r>
      <w:r w:rsidR="004F48E3" w:rsidRPr="00B67C00">
        <w:rPr>
          <w:rFonts w:ascii="Times New Roman" w:hAnsi="Times New Roman"/>
          <w:b/>
          <w:sz w:val="22"/>
          <w:szCs w:val="22"/>
        </w:rPr>
        <w:t>clearance submission and</w:t>
      </w:r>
      <w:r w:rsidR="0008357D" w:rsidRPr="00B67C00">
        <w:rPr>
          <w:rFonts w:ascii="Times New Roman" w:hAnsi="Times New Roman"/>
          <w:b/>
          <w:sz w:val="22"/>
          <w:szCs w:val="22"/>
        </w:rPr>
        <w:t xml:space="preserve"> justification submitted at the same time, </w:t>
      </w:r>
      <w:r w:rsidRPr="00B67C00">
        <w:rPr>
          <w:rFonts w:ascii="Times New Roman" w:hAnsi="Times New Roman"/>
          <w:b/>
          <w:sz w:val="22"/>
          <w:szCs w:val="22"/>
        </w:rPr>
        <w:t xml:space="preserve">IMLS is requesting a three-year </w:t>
      </w:r>
      <w:r w:rsidR="00BA0880">
        <w:rPr>
          <w:rFonts w:ascii="Times New Roman" w:hAnsi="Times New Roman"/>
          <w:b/>
          <w:sz w:val="22"/>
          <w:szCs w:val="22"/>
        </w:rPr>
        <w:t>general</w:t>
      </w:r>
      <w:r w:rsidRPr="00B67C00">
        <w:rPr>
          <w:rFonts w:ascii="Times New Roman" w:hAnsi="Times New Roman"/>
          <w:b/>
          <w:sz w:val="22"/>
          <w:szCs w:val="22"/>
        </w:rPr>
        <w:t xml:space="preserve"> clearance for all forms used in its grant programs, including application materials and post-award reports</w:t>
      </w:r>
      <w:r w:rsidR="006368D3" w:rsidRPr="00B67C00">
        <w:rPr>
          <w:rFonts w:ascii="Times New Roman" w:hAnsi="Times New Roman"/>
          <w:b/>
          <w:sz w:val="22"/>
          <w:szCs w:val="22"/>
        </w:rPr>
        <w:t>.</w:t>
      </w:r>
      <w:r w:rsidRPr="00B67C00">
        <w:rPr>
          <w:rFonts w:ascii="Times New Roman" w:hAnsi="Times New Roman"/>
          <w:b/>
          <w:sz w:val="22"/>
          <w:szCs w:val="22"/>
        </w:rPr>
        <w:t xml:space="preserve"> </w:t>
      </w:r>
    </w:p>
    <w:p w:rsidR="001606AA" w:rsidRPr="00B67C00" w:rsidRDefault="001606AA" w:rsidP="0019711E">
      <w:pPr>
        <w:tabs>
          <w:tab w:val="left" w:pos="-720"/>
          <w:tab w:val="left" w:pos="0"/>
          <w:tab w:val="left" w:pos="540"/>
        </w:tabs>
        <w:suppressAutoHyphens/>
        <w:rPr>
          <w:rFonts w:ascii="Times New Roman" w:hAnsi="Times New Roman"/>
          <w:sz w:val="22"/>
          <w:szCs w:val="22"/>
        </w:rPr>
      </w:pPr>
    </w:p>
    <w:p w:rsidR="001606AA" w:rsidRPr="00B67C00" w:rsidRDefault="001606AA" w:rsidP="0019711E">
      <w:pPr>
        <w:tabs>
          <w:tab w:val="left" w:pos="-720"/>
          <w:tab w:val="left" w:pos="0"/>
          <w:tab w:val="left" w:pos="540"/>
        </w:tabs>
        <w:suppressAutoHyphens/>
        <w:ind w:left="360"/>
        <w:rPr>
          <w:rFonts w:ascii="Times New Roman" w:hAnsi="Times New Roman"/>
          <w:sz w:val="22"/>
          <w:szCs w:val="22"/>
        </w:rPr>
      </w:pPr>
      <w:r w:rsidRPr="00B67C00">
        <w:rPr>
          <w:rFonts w:ascii="Times New Roman" w:hAnsi="Times New Roman"/>
          <w:b/>
          <w:sz w:val="22"/>
          <w:szCs w:val="22"/>
        </w:rPr>
        <w:t>Background</w:t>
      </w:r>
      <w:r w:rsidRPr="00B67C00">
        <w:rPr>
          <w:rFonts w:ascii="Times New Roman" w:hAnsi="Times New Roman"/>
          <w:sz w:val="22"/>
          <w:szCs w:val="22"/>
        </w:rPr>
        <w:t xml:space="preserve">:  On </w:t>
      </w:r>
      <w:r w:rsidR="009E4C03" w:rsidRPr="00B67C00">
        <w:rPr>
          <w:rFonts w:ascii="Times New Roman" w:hAnsi="Times New Roman"/>
          <w:sz w:val="22"/>
          <w:szCs w:val="22"/>
        </w:rPr>
        <w:t>8/4/2010</w:t>
      </w:r>
      <w:r w:rsidRPr="00B67C00">
        <w:rPr>
          <w:rFonts w:ascii="Times New Roman" w:hAnsi="Times New Roman"/>
          <w:sz w:val="22"/>
          <w:szCs w:val="22"/>
        </w:rPr>
        <w:t xml:space="preserve">, IMLS requested, and </w:t>
      </w:r>
      <w:r w:rsidR="006D3684" w:rsidRPr="00B67C00">
        <w:rPr>
          <w:rFonts w:ascii="Times New Roman" w:hAnsi="Times New Roman"/>
          <w:sz w:val="22"/>
          <w:szCs w:val="22"/>
        </w:rPr>
        <w:t>the Office of Management and Budget (</w:t>
      </w:r>
      <w:r w:rsidRPr="00B67C00">
        <w:rPr>
          <w:rFonts w:ascii="Times New Roman" w:hAnsi="Times New Roman"/>
          <w:sz w:val="22"/>
          <w:szCs w:val="22"/>
        </w:rPr>
        <w:t>OMB</w:t>
      </w:r>
      <w:r w:rsidR="006D3684" w:rsidRPr="00B67C00">
        <w:rPr>
          <w:rFonts w:ascii="Times New Roman" w:hAnsi="Times New Roman"/>
          <w:sz w:val="22"/>
          <w:szCs w:val="22"/>
        </w:rPr>
        <w:t>)</w:t>
      </w:r>
      <w:r w:rsidRPr="00B67C00">
        <w:rPr>
          <w:rFonts w:ascii="Times New Roman" w:hAnsi="Times New Roman"/>
          <w:sz w:val="22"/>
          <w:szCs w:val="22"/>
        </w:rPr>
        <w:t xml:space="preserve"> approved</w:t>
      </w:r>
      <w:r w:rsidR="009E4C03" w:rsidRPr="00B67C00">
        <w:rPr>
          <w:rFonts w:ascii="Times New Roman" w:hAnsi="Times New Roman"/>
          <w:sz w:val="22"/>
          <w:szCs w:val="22"/>
        </w:rPr>
        <w:t xml:space="preserve"> a reinstatement with change of a previously approved collection </w:t>
      </w:r>
      <w:r w:rsidRPr="00B67C00">
        <w:rPr>
          <w:rFonts w:ascii="Times New Roman" w:hAnsi="Times New Roman"/>
          <w:sz w:val="22"/>
          <w:szCs w:val="22"/>
        </w:rPr>
        <w:t xml:space="preserve">until </w:t>
      </w:r>
      <w:r w:rsidR="009E4C03" w:rsidRPr="00B67C00">
        <w:rPr>
          <w:rFonts w:ascii="Times New Roman" w:hAnsi="Times New Roman"/>
          <w:sz w:val="22"/>
          <w:szCs w:val="22"/>
        </w:rPr>
        <w:t>8/31/2013</w:t>
      </w:r>
      <w:r w:rsidRPr="00B67C00">
        <w:rPr>
          <w:rFonts w:ascii="Times New Roman" w:hAnsi="Times New Roman"/>
          <w:sz w:val="22"/>
          <w:szCs w:val="22"/>
        </w:rPr>
        <w:t xml:space="preserve">.  </w:t>
      </w:r>
      <w:r w:rsidR="006D3684" w:rsidRPr="00B67C00">
        <w:rPr>
          <w:rFonts w:ascii="Times New Roman" w:hAnsi="Times New Roman"/>
          <w:sz w:val="22"/>
          <w:szCs w:val="22"/>
        </w:rPr>
        <w:t xml:space="preserve">OMB approved this request, with modification, on </w:t>
      </w:r>
      <w:r w:rsidR="009E4C03" w:rsidRPr="00B67C00">
        <w:rPr>
          <w:rFonts w:ascii="Times New Roman" w:hAnsi="Times New Roman"/>
          <w:sz w:val="22"/>
          <w:szCs w:val="22"/>
        </w:rPr>
        <w:t>August 31, 2010</w:t>
      </w:r>
      <w:r w:rsidR="006D3684" w:rsidRPr="00B67C00">
        <w:rPr>
          <w:rFonts w:ascii="Times New Roman" w:hAnsi="Times New Roman"/>
          <w:sz w:val="22"/>
          <w:szCs w:val="22"/>
        </w:rPr>
        <w:t xml:space="preserve">.  </w:t>
      </w:r>
      <w:r w:rsidRPr="00B67C00">
        <w:rPr>
          <w:rFonts w:ascii="Times New Roman" w:hAnsi="Times New Roman"/>
          <w:sz w:val="22"/>
          <w:szCs w:val="22"/>
        </w:rPr>
        <w:t xml:space="preserve">IMLS now requests </w:t>
      </w:r>
      <w:r w:rsidR="009E4C03" w:rsidRPr="00B67C00">
        <w:rPr>
          <w:rFonts w:ascii="Times New Roman" w:hAnsi="Times New Roman"/>
          <w:sz w:val="22"/>
          <w:szCs w:val="22"/>
        </w:rPr>
        <w:t xml:space="preserve">a full </w:t>
      </w:r>
      <w:r w:rsidRPr="00B67C00">
        <w:rPr>
          <w:rFonts w:ascii="Times New Roman" w:hAnsi="Times New Roman"/>
          <w:sz w:val="22"/>
          <w:szCs w:val="22"/>
        </w:rPr>
        <w:t>OMB clearance of the information collections the Institute requires to carry out its grant programs</w:t>
      </w:r>
      <w:r w:rsidR="00147735" w:rsidRPr="00B67C00">
        <w:rPr>
          <w:rFonts w:ascii="Times New Roman" w:hAnsi="Times New Roman"/>
          <w:sz w:val="22"/>
          <w:szCs w:val="22"/>
        </w:rPr>
        <w:t xml:space="preserve"> due to two sets of guidelines that are being revised for FY2013</w:t>
      </w:r>
      <w:r w:rsidRPr="00B67C00">
        <w:rPr>
          <w:rFonts w:ascii="Times New Roman" w:hAnsi="Times New Roman"/>
          <w:sz w:val="22"/>
          <w:szCs w:val="22"/>
        </w:rPr>
        <w:t>.</w:t>
      </w:r>
      <w:r w:rsidR="006D3684" w:rsidRPr="00B67C00">
        <w:rPr>
          <w:rFonts w:ascii="Times New Roman" w:hAnsi="Times New Roman"/>
          <w:sz w:val="22"/>
          <w:szCs w:val="22"/>
        </w:rPr>
        <w:t xml:space="preserve">  </w:t>
      </w:r>
    </w:p>
    <w:p w:rsidR="0019711E" w:rsidRPr="00B67C00" w:rsidRDefault="0019711E" w:rsidP="0019711E">
      <w:pPr>
        <w:tabs>
          <w:tab w:val="left" w:pos="-720"/>
          <w:tab w:val="left" w:pos="0"/>
          <w:tab w:val="left" w:pos="540"/>
        </w:tabs>
        <w:suppressAutoHyphens/>
        <w:ind w:left="360"/>
        <w:rPr>
          <w:rFonts w:ascii="Times New Roman" w:hAnsi="Times New Roman"/>
          <w:sz w:val="22"/>
          <w:szCs w:val="22"/>
        </w:rPr>
      </w:pPr>
    </w:p>
    <w:p w:rsidR="0019711E" w:rsidRPr="00B67C00" w:rsidRDefault="0019711E" w:rsidP="0019711E">
      <w:pPr>
        <w:ind w:left="360"/>
        <w:rPr>
          <w:rFonts w:ascii="Times New Roman" w:hAnsi="Times New Roman"/>
          <w:color w:val="000000"/>
          <w:sz w:val="22"/>
          <w:szCs w:val="22"/>
        </w:rPr>
      </w:pPr>
      <w:r w:rsidRPr="00B67C00">
        <w:rPr>
          <w:rFonts w:ascii="Times New Roman" w:hAnsi="Times New Roman"/>
          <w:color w:val="000000"/>
          <w:sz w:val="22"/>
          <w:szCs w:val="22"/>
        </w:rPr>
        <w:t>The general clearance now in effect includes the following grant programs’ application guidelines, forms, and the processes</w:t>
      </w:r>
      <w:r w:rsidR="0008357D" w:rsidRPr="00B67C00">
        <w:rPr>
          <w:rFonts w:ascii="Times New Roman" w:hAnsi="Times New Roman"/>
          <w:color w:val="000000"/>
          <w:sz w:val="22"/>
          <w:szCs w:val="22"/>
        </w:rPr>
        <w:t xml:space="preserve"> associated with </w:t>
      </w:r>
      <w:r w:rsidRPr="00B67C00">
        <w:rPr>
          <w:rFonts w:ascii="Times New Roman" w:hAnsi="Times New Roman"/>
          <w:color w:val="000000"/>
          <w:sz w:val="22"/>
          <w:szCs w:val="22"/>
        </w:rPr>
        <w:t>them:</w:t>
      </w:r>
    </w:p>
    <w:p w:rsidR="000F2C40" w:rsidRPr="00B67C00" w:rsidRDefault="000F2C40" w:rsidP="000F2C40">
      <w:pPr>
        <w:ind w:left="360"/>
        <w:rPr>
          <w:rFonts w:ascii="Times New Roman" w:hAnsi="Times New Roman"/>
          <w:color w:val="000000"/>
          <w:sz w:val="22"/>
          <w:szCs w:val="22"/>
        </w:rPr>
      </w:pPr>
    </w:p>
    <w:p w:rsidR="000F2C40" w:rsidRPr="00B67C00" w:rsidRDefault="000F2C40" w:rsidP="000F2C40">
      <w:pPr>
        <w:ind w:left="360"/>
        <w:rPr>
          <w:rFonts w:ascii="Times New Roman" w:hAnsi="Times New Roman"/>
          <w:color w:val="000000"/>
          <w:sz w:val="22"/>
          <w:szCs w:val="22"/>
        </w:rPr>
      </w:pPr>
      <w:r w:rsidRPr="00B67C00">
        <w:rPr>
          <w:rFonts w:ascii="Times New Roman" w:hAnsi="Times New Roman"/>
          <w:color w:val="000000"/>
          <w:sz w:val="22"/>
          <w:szCs w:val="22"/>
        </w:rPr>
        <w:t xml:space="preserve">IMLS requests that this current general clearance be extended for three years. </w:t>
      </w:r>
    </w:p>
    <w:p w:rsidR="0019711E" w:rsidRPr="00B67C00" w:rsidRDefault="0019711E" w:rsidP="0019711E">
      <w:pPr>
        <w:ind w:left="360"/>
        <w:rPr>
          <w:rFonts w:ascii="Times New Roman" w:hAnsi="Times New Roman"/>
          <w:color w:val="000000"/>
          <w:sz w:val="22"/>
          <w:szCs w:val="22"/>
        </w:rPr>
      </w:pPr>
    </w:p>
    <w:tbl>
      <w:tblPr>
        <w:tblW w:w="957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2256"/>
        <w:gridCol w:w="2220"/>
      </w:tblGrid>
      <w:tr w:rsidR="006F7920" w:rsidRPr="00B67C00" w:rsidTr="006F04DF">
        <w:tc>
          <w:tcPr>
            <w:tcW w:w="5100" w:type="dxa"/>
          </w:tcPr>
          <w:p w:rsidR="006F7920" w:rsidRPr="00B67C00" w:rsidRDefault="006F7920" w:rsidP="00A30156">
            <w:pPr>
              <w:rPr>
                <w:rFonts w:ascii="Times New Roman" w:hAnsi="Times New Roman"/>
                <w:b/>
                <w:color w:val="000000"/>
                <w:sz w:val="22"/>
                <w:szCs w:val="22"/>
              </w:rPr>
            </w:pPr>
            <w:r w:rsidRPr="00B67C00">
              <w:rPr>
                <w:rFonts w:ascii="Times New Roman" w:hAnsi="Times New Roman"/>
                <w:b/>
                <w:color w:val="000000"/>
                <w:sz w:val="22"/>
                <w:szCs w:val="22"/>
              </w:rPr>
              <w:t>Program</w:t>
            </w:r>
            <w:r w:rsidRPr="00B67C00">
              <w:rPr>
                <w:rFonts w:ascii="Times New Roman" w:hAnsi="Times New Roman"/>
                <w:color w:val="000000"/>
                <w:sz w:val="22"/>
                <w:szCs w:val="22"/>
              </w:rPr>
              <w:t xml:space="preserve"> </w:t>
            </w:r>
          </w:p>
        </w:tc>
        <w:tc>
          <w:tcPr>
            <w:tcW w:w="2256" w:type="dxa"/>
          </w:tcPr>
          <w:p w:rsidR="006F7920" w:rsidRPr="00B67C00" w:rsidRDefault="006F7920" w:rsidP="00A30156">
            <w:pPr>
              <w:rPr>
                <w:rFonts w:ascii="Times New Roman" w:hAnsi="Times New Roman"/>
                <w:b/>
                <w:color w:val="000000"/>
                <w:sz w:val="22"/>
                <w:szCs w:val="22"/>
              </w:rPr>
            </w:pPr>
            <w:r w:rsidRPr="00B67C00">
              <w:rPr>
                <w:rFonts w:ascii="Times New Roman" w:hAnsi="Times New Roman"/>
                <w:b/>
                <w:color w:val="000000"/>
                <w:sz w:val="22"/>
                <w:szCs w:val="22"/>
              </w:rPr>
              <w:t>OMB Clearance No.</w:t>
            </w:r>
          </w:p>
        </w:tc>
        <w:tc>
          <w:tcPr>
            <w:tcW w:w="2220" w:type="dxa"/>
          </w:tcPr>
          <w:p w:rsidR="006F7920" w:rsidRPr="00B67C00" w:rsidRDefault="006F7920" w:rsidP="00A30156">
            <w:pPr>
              <w:rPr>
                <w:rFonts w:ascii="Times New Roman" w:hAnsi="Times New Roman"/>
                <w:b/>
                <w:color w:val="000000"/>
                <w:sz w:val="22"/>
                <w:szCs w:val="22"/>
              </w:rPr>
            </w:pPr>
            <w:r w:rsidRPr="00B67C00">
              <w:rPr>
                <w:rFonts w:ascii="Times New Roman" w:hAnsi="Times New Roman"/>
                <w:b/>
                <w:color w:val="000000"/>
                <w:sz w:val="22"/>
                <w:szCs w:val="22"/>
              </w:rPr>
              <w:t>Expiration date</w:t>
            </w:r>
          </w:p>
        </w:tc>
      </w:tr>
      <w:tr w:rsidR="004F4D24" w:rsidRPr="00B67C00" w:rsidTr="006F04DF">
        <w:tc>
          <w:tcPr>
            <w:tcW w:w="5100" w:type="dxa"/>
          </w:tcPr>
          <w:p w:rsidR="004F4D24" w:rsidRPr="00B67C00" w:rsidRDefault="004F4D24" w:rsidP="00C94DDC">
            <w:pPr>
              <w:rPr>
                <w:rFonts w:ascii="Times New Roman" w:hAnsi="Times New Roman"/>
                <w:color w:val="000000"/>
                <w:sz w:val="22"/>
                <w:szCs w:val="22"/>
              </w:rPr>
            </w:pPr>
            <w:r w:rsidRPr="00B67C00">
              <w:rPr>
                <w:rFonts w:ascii="Times New Roman" w:hAnsi="Times New Roman"/>
                <w:color w:val="000000"/>
                <w:sz w:val="22"/>
                <w:szCs w:val="22"/>
              </w:rPr>
              <w:t xml:space="preserve">Conservation </w:t>
            </w:r>
            <w:r w:rsidR="00C94DDC" w:rsidRPr="00B67C00">
              <w:rPr>
                <w:rFonts w:ascii="Times New Roman" w:hAnsi="Times New Roman"/>
                <w:color w:val="000000"/>
                <w:sz w:val="22"/>
                <w:szCs w:val="22"/>
              </w:rPr>
              <w:t>Assessment Program</w:t>
            </w:r>
          </w:p>
        </w:tc>
        <w:tc>
          <w:tcPr>
            <w:tcW w:w="2256" w:type="dxa"/>
          </w:tcPr>
          <w:p w:rsidR="004F4D24" w:rsidRPr="00B67C00" w:rsidRDefault="004F4D24"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4F4D24" w:rsidRPr="00B67C00" w:rsidRDefault="00C94DD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63642C" w:rsidRPr="00B67C00" w:rsidTr="0063642C">
        <w:tc>
          <w:tcPr>
            <w:tcW w:w="5100" w:type="dxa"/>
          </w:tcPr>
          <w:p w:rsidR="0063642C" w:rsidRPr="00B67C00" w:rsidRDefault="0063642C" w:rsidP="0063642C">
            <w:pPr>
              <w:rPr>
                <w:rFonts w:ascii="Times New Roman" w:hAnsi="Times New Roman"/>
                <w:color w:val="000000"/>
                <w:sz w:val="22"/>
                <w:szCs w:val="22"/>
              </w:rPr>
            </w:pPr>
            <w:r w:rsidRPr="00B67C00">
              <w:rPr>
                <w:rFonts w:ascii="Times New Roman" w:hAnsi="Times New Roman"/>
                <w:color w:val="000000"/>
                <w:sz w:val="22"/>
                <w:szCs w:val="22"/>
              </w:rPr>
              <w:t>Laura Bush 21</w:t>
            </w:r>
            <w:r w:rsidRPr="00B67C00">
              <w:rPr>
                <w:rFonts w:ascii="Times New Roman" w:hAnsi="Times New Roman"/>
                <w:color w:val="000000"/>
                <w:sz w:val="22"/>
                <w:szCs w:val="22"/>
                <w:vertAlign w:val="superscript"/>
              </w:rPr>
              <w:t>st</w:t>
            </w:r>
            <w:r w:rsidRPr="00B67C00">
              <w:rPr>
                <w:rFonts w:ascii="Times New Roman" w:hAnsi="Times New Roman"/>
                <w:color w:val="000000"/>
                <w:sz w:val="22"/>
                <w:szCs w:val="22"/>
              </w:rPr>
              <w:t>-Century Librarian Program</w:t>
            </w:r>
          </w:p>
        </w:tc>
        <w:tc>
          <w:tcPr>
            <w:tcW w:w="2256"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63642C" w:rsidRPr="00B67C00" w:rsidTr="006F04DF">
        <w:tc>
          <w:tcPr>
            <w:tcW w:w="5100" w:type="dxa"/>
          </w:tcPr>
          <w:p w:rsidR="0063642C" w:rsidRPr="00B67C00" w:rsidRDefault="0063642C" w:rsidP="0063642C">
            <w:pPr>
              <w:widowControl/>
              <w:rPr>
                <w:rFonts w:ascii="Times New Roman" w:hAnsi="Times New Roman"/>
                <w:color w:val="000000"/>
                <w:sz w:val="22"/>
                <w:szCs w:val="22"/>
              </w:rPr>
            </w:pPr>
            <w:r w:rsidRPr="00B67C00">
              <w:rPr>
                <w:rFonts w:ascii="Times New Roman" w:hAnsi="Times New Roman"/>
                <w:color w:val="000000"/>
                <w:sz w:val="22"/>
                <w:szCs w:val="22"/>
              </w:rPr>
              <w:t>Learning Labs in Libraries and Museums</w:t>
            </w:r>
          </w:p>
        </w:tc>
        <w:tc>
          <w:tcPr>
            <w:tcW w:w="2256" w:type="dxa"/>
          </w:tcPr>
          <w:p w:rsidR="0063642C" w:rsidRPr="00B67C00" w:rsidRDefault="0063642C"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63642C" w:rsidRPr="00B67C00" w:rsidRDefault="0063642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C94DDC" w:rsidRPr="00B67C00" w:rsidTr="006F04DF">
        <w:tc>
          <w:tcPr>
            <w:tcW w:w="5100" w:type="dxa"/>
          </w:tcPr>
          <w:p w:rsidR="00C94DDC" w:rsidRPr="00B67C00" w:rsidRDefault="00C94DDC" w:rsidP="0063642C">
            <w:pPr>
              <w:widowControl/>
              <w:rPr>
                <w:rFonts w:ascii="Times New Roman" w:hAnsi="Times New Roman"/>
                <w:color w:val="000000"/>
                <w:sz w:val="22"/>
                <w:szCs w:val="22"/>
              </w:rPr>
            </w:pPr>
            <w:r w:rsidRPr="00B67C00">
              <w:rPr>
                <w:rFonts w:ascii="Times New Roman" w:hAnsi="Times New Roman"/>
                <w:color w:val="000000"/>
                <w:sz w:val="22"/>
                <w:szCs w:val="22"/>
              </w:rPr>
              <w:t xml:space="preserve">Museum </w:t>
            </w:r>
            <w:r w:rsidR="0063642C" w:rsidRPr="00B67C00">
              <w:rPr>
                <w:rFonts w:ascii="Times New Roman" w:hAnsi="Times New Roman"/>
                <w:color w:val="000000"/>
                <w:sz w:val="22"/>
                <w:szCs w:val="22"/>
              </w:rPr>
              <w:t>A</w:t>
            </w:r>
            <w:r w:rsidRPr="00B67C00">
              <w:rPr>
                <w:rFonts w:ascii="Times New Roman" w:hAnsi="Times New Roman"/>
                <w:color w:val="000000"/>
                <w:sz w:val="22"/>
                <w:szCs w:val="22"/>
              </w:rPr>
              <w:t>ssessment Program</w:t>
            </w:r>
          </w:p>
        </w:tc>
        <w:tc>
          <w:tcPr>
            <w:tcW w:w="2256" w:type="dxa"/>
          </w:tcPr>
          <w:p w:rsidR="00C94DDC" w:rsidRPr="00B67C00" w:rsidRDefault="0063642C"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C94DDC" w:rsidRPr="00B67C00" w:rsidRDefault="0063642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4F4D24" w:rsidRPr="00B67C00" w:rsidTr="006F04DF">
        <w:tc>
          <w:tcPr>
            <w:tcW w:w="5100" w:type="dxa"/>
          </w:tcPr>
          <w:p w:rsidR="004F4D24" w:rsidRPr="00B67C00" w:rsidRDefault="004F4D24" w:rsidP="003A17CB">
            <w:pPr>
              <w:widowControl/>
              <w:rPr>
                <w:rFonts w:ascii="Times New Roman" w:hAnsi="Times New Roman"/>
                <w:color w:val="000000"/>
                <w:sz w:val="22"/>
                <w:szCs w:val="22"/>
              </w:rPr>
            </w:pPr>
            <w:r w:rsidRPr="00B67C00">
              <w:rPr>
                <w:rFonts w:ascii="Times New Roman" w:hAnsi="Times New Roman"/>
                <w:color w:val="000000"/>
                <w:sz w:val="22"/>
                <w:szCs w:val="22"/>
              </w:rPr>
              <w:t>Museums for America</w:t>
            </w:r>
            <w:r w:rsidR="003A17CB" w:rsidRPr="00B67C00">
              <w:rPr>
                <w:rStyle w:val="FootnoteReference"/>
                <w:rFonts w:ascii="Times New Roman" w:hAnsi="Times New Roman"/>
                <w:color w:val="000000"/>
                <w:sz w:val="22"/>
                <w:szCs w:val="22"/>
              </w:rPr>
              <w:footnoteReference w:id="1"/>
            </w:r>
          </w:p>
        </w:tc>
        <w:tc>
          <w:tcPr>
            <w:tcW w:w="2256" w:type="dxa"/>
          </w:tcPr>
          <w:p w:rsidR="004F4D24" w:rsidRPr="00B67C00" w:rsidRDefault="004F4D24"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4F4D24" w:rsidRPr="00B67C00" w:rsidRDefault="00C94DD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63642C" w:rsidRPr="00B67C00" w:rsidTr="0063642C">
        <w:tc>
          <w:tcPr>
            <w:tcW w:w="5100" w:type="dxa"/>
          </w:tcPr>
          <w:p w:rsidR="0063642C" w:rsidRPr="00B67C00" w:rsidRDefault="0063642C" w:rsidP="0063642C">
            <w:pPr>
              <w:rPr>
                <w:rFonts w:ascii="Times New Roman" w:hAnsi="Times New Roman"/>
                <w:color w:val="000000"/>
                <w:sz w:val="22"/>
                <w:szCs w:val="22"/>
              </w:rPr>
            </w:pPr>
            <w:r w:rsidRPr="00B67C00">
              <w:rPr>
                <w:rFonts w:ascii="Times New Roman" w:hAnsi="Times New Roman"/>
                <w:color w:val="000000"/>
                <w:sz w:val="22"/>
                <w:szCs w:val="22"/>
              </w:rPr>
              <w:t>Museum Grants for African American History and Culture</w:t>
            </w:r>
          </w:p>
        </w:tc>
        <w:tc>
          <w:tcPr>
            <w:tcW w:w="2256"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63642C" w:rsidRPr="00B67C00" w:rsidTr="0063642C">
        <w:tc>
          <w:tcPr>
            <w:tcW w:w="5100" w:type="dxa"/>
          </w:tcPr>
          <w:p w:rsidR="0063642C" w:rsidRPr="00B67C00" w:rsidRDefault="0063642C" w:rsidP="0063642C">
            <w:pPr>
              <w:rPr>
                <w:rFonts w:ascii="Times New Roman" w:hAnsi="Times New Roman"/>
                <w:color w:val="000000"/>
                <w:sz w:val="22"/>
                <w:szCs w:val="22"/>
              </w:rPr>
            </w:pPr>
            <w:r w:rsidRPr="00B67C00">
              <w:rPr>
                <w:rFonts w:ascii="Times New Roman" w:hAnsi="Times New Roman"/>
                <w:color w:val="000000"/>
                <w:sz w:val="22"/>
                <w:szCs w:val="22"/>
              </w:rPr>
              <w:t>National Leadership Grants for Libraries</w:t>
            </w:r>
          </w:p>
        </w:tc>
        <w:tc>
          <w:tcPr>
            <w:tcW w:w="2256"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63642C" w:rsidRPr="00B67C00" w:rsidTr="0063642C">
        <w:tc>
          <w:tcPr>
            <w:tcW w:w="5100" w:type="dxa"/>
          </w:tcPr>
          <w:p w:rsidR="0063642C" w:rsidRPr="00B67C00" w:rsidRDefault="0063642C" w:rsidP="0063642C">
            <w:pPr>
              <w:rPr>
                <w:rFonts w:ascii="Times New Roman" w:hAnsi="Times New Roman"/>
                <w:color w:val="000000"/>
                <w:sz w:val="22"/>
                <w:szCs w:val="22"/>
              </w:rPr>
            </w:pPr>
            <w:r w:rsidRPr="00B67C00">
              <w:rPr>
                <w:rFonts w:ascii="Times New Roman" w:hAnsi="Times New Roman"/>
                <w:color w:val="000000"/>
                <w:sz w:val="22"/>
                <w:szCs w:val="22"/>
              </w:rPr>
              <w:t>National Leadership Grants for Museums</w:t>
            </w:r>
            <w:r w:rsidR="003A17CB" w:rsidRPr="00B67C00">
              <w:rPr>
                <w:rStyle w:val="FootnoteReference"/>
                <w:rFonts w:ascii="Times New Roman" w:hAnsi="Times New Roman"/>
                <w:color w:val="000000"/>
                <w:sz w:val="22"/>
                <w:szCs w:val="22"/>
              </w:rPr>
              <w:footnoteReference w:id="2"/>
            </w:r>
          </w:p>
        </w:tc>
        <w:tc>
          <w:tcPr>
            <w:tcW w:w="2256" w:type="dxa"/>
          </w:tcPr>
          <w:p w:rsidR="0063642C" w:rsidRPr="00B67C00" w:rsidRDefault="0063642C" w:rsidP="0063642C">
            <w:pPr>
              <w:jc w:val="center"/>
              <w:rPr>
                <w:rFonts w:ascii="Times New Roman" w:hAnsi="Times New Roman"/>
                <w:color w:val="000000"/>
                <w:sz w:val="22"/>
                <w:szCs w:val="22"/>
              </w:rPr>
            </w:pPr>
          </w:p>
        </w:tc>
        <w:tc>
          <w:tcPr>
            <w:tcW w:w="2220" w:type="dxa"/>
          </w:tcPr>
          <w:p w:rsidR="0063642C" w:rsidRPr="00B67C00" w:rsidRDefault="0063642C" w:rsidP="0063642C">
            <w:pPr>
              <w:jc w:val="center"/>
              <w:rPr>
                <w:rFonts w:ascii="Times New Roman" w:hAnsi="Times New Roman"/>
                <w:color w:val="000000"/>
                <w:sz w:val="22"/>
                <w:szCs w:val="22"/>
              </w:rPr>
            </w:pPr>
          </w:p>
        </w:tc>
      </w:tr>
      <w:tr w:rsidR="0063642C" w:rsidRPr="00B67C00" w:rsidTr="0063642C">
        <w:tc>
          <w:tcPr>
            <w:tcW w:w="5100" w:type="dxa"/>
          </w:tcPr>
          <w:p w:rsidR="0063642C" w:rsidRPr="00B67C00" w:rsidRDefault="0063642C" w:rsidP="0063642C">
            <w:pPr>
              <w:rPr>
                <w:rFonts w:ascii="Times New Roman" w:hAnsi="Times New Roman"/>
                <w:color w:val="000000"/>
                <w:sz w:val="22"/>
                <w:szCs w:val="22"/>
              </w:rPr>
            </w:pPr>
            <w:r w:rsidRPr="00B67C00">
              <w:rPr>
                <w:rFonts w:ascii="Times New Roman" w:hAnsi="Times New Roman"/>
                <w:color w:val="000000"/>
                <w:sz w:val="22"/>
                <w:szCs w:val="22"/>
              </w:rPr>
              <w:t>Native American/Native Hawaiian Museum Services</w:t>
            </w:r>
          </w:p>
        </w:tc>
        <w:tc>
          <w:tcPr>
            <w:tcW w:w="2256"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63642C" w:rsidRPr="00B67C00" w:rsidRDefault="0063642C" w:rsidP="0063642C">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4F4D24" w:rsidRPr="00B67C00" w:rsidTr="006F04DF">
        <w:tc>
          <w:tcPr>
            <w:tcW w:w="5100" w:type="dxa"/>
          </w:tcPr>
          <w:p w:rsidR="004F4D24" w:rsidRPr="00B67C00" w:rsidRDefault="004F4D24" w:rsidP="00A30156">
            <w:pPr>
              <w:rPr>
                <w:rFonts w:ascii="Times New Roman" w:hAnsi="Times New Roman"/>
                <w:color w:val="000000"/>
                <w:sz w:val="22"/>
                <w:szCs w:val="22"/>
              </w:rPr>
            </w:pPr>
            <w:r w:rsidRPr="00B67C00">
              <w:rPr>
                <w:rFonts w:ascii="Times New Roman" w:hAnsi="Times New Roman"/>
                <w:color w:val="000000"/>
                <w:sz w:val="22"/>
                <w:szCs w:val="22"/>
              </w:rPr>
              <w:t>Native American Library Services Basic</w:t>
            </w:r>
          </w:p>
        </w:tc>
        <w:tc>
          <w:tcPr>
            <w:tcW w:w="2256" w:type="dxa"/>
          </w:tcPr>
          <w:p w:rsidR="004F4D24" w:rsidRPr="00B67C00" w:rsidRDefault="004F4D24"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4F4D24" w:rsidRPr="00B67C00" w:rsidRDefault="00C94DD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657C35" w:rsidRPr="00B67C00" w:rsidTr="006F04DF">
        <w:tc>
          <w:tcPr>
            <w:tcW w:w="5100" w:type="dxa"/>
          </w:tcPr>
          <w:p w:rsidR="00657C35" w:rsidRPr="00B67C00" w:rsidRDefault="00657C35" w:rsidP="00657C35">
            <w:pPr>
              <w:rPr>
                <w:rFonts w:ascii="Times New Roman" w:hAnsi="Times New Roman"/>
                <w:color w:val="000000"/>
                <w:sz w:val="22"/>
                <w:szCs w:val="22"/>
              </w:rPr>
            </w:pPr>
            <w:r w:rsidRPr="00B67C00">
              <w:rPr>
                <w:rFonts w:ascii="Times New Roman" w:hAnsi="Times New Roman"/>
                <w:color w:val="000000"/>
                <w:sz w:val="22"/>
                <w:szCs w:val="22"/>
              </w:rPr>
              <w:t>National Medal for Museum and Library Service</w:t>
            </w:r>
          </w:p>
        </w:tc>
        <w:tc>
          <w:tcPr>
            <w:tcW w:w="2256" w:type="dxa"/>
          </w:tcPr>
          <w:p w:rsidR="00657C35" w:rsidRPr="00B67C00" w:rsidRDefault="00657C35"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657C35" w:rsidRPr="00B67C00" w:rsidRDefault="00C94DD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4F4D24" w:rsidRPr="00B67C00" w:rsidTr="006F04DF">
        <w:tc>
          <w:tcPr>
            <w:tcW w:w="5100" w:type="dxa"/>
          </w:tcPr>
          <w:p w:rsidR="004F4D24" w:rsidRPr="00B67C00" w:rsidRDefault="004F4D24" w:rsidP="00A30156">
            <w:pPr>
              <w:rPr>
                <w:rFonts w:ascii="Times New Roman" w:hAnsi="Times New Roman"/>
                <w:color w:val="000000"/>
                <w:sz w:val="22"/>
                <w:szCs w:val="22"/>
              </w:rPr>
            </w:pPr>
            <w:r w:rsidRPr="00B67C00">
              <w:rPr>
                <w:rFonts w:ascii="Times New Roman" w:hAnsi="Times New Roman"/>
                <w:color w:val="000000"/>
                <w:sz w:val="22"/>
                <w:szCs w:val="22"/>
              </w:rPr>
              <w:t>Native American Library Services Enhancement</w:t>
            </w:r>
          </w:p>
        </w:tc>
        <w:tc>
          <w:tcPr>
            <w:tcW w:w="2256" w:type="dxa"/>
          </w:tcPr>
          <w:p w:rsidR="004F4D24" w:rsidRPr="00B67C00" w:rsidRDefault="004F4D24"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4F4D24" w:rsidRPr="00B67C00" w:rsidRDefault="00C94DD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4F4D24" w:rsidRPr="00B67C00" w:rsidTr="006F04DF">
        <w:tc>
          <w:tcPr>
            <w:tcW w:w="5100" w:type="dxa"/>
          </w:tcPr>
          <w:p w:rsidR="004F4D24" w:rsidRPr="00B67C00" w:rsidRDefault="004F4D24" w:rsidP="00A30156">
            <w:pPr>
              <w:rPr>
                <w:rFonts w:ascii="Times New Roman" w:hAnsi="Times New Roman"/>
                <w:color w:val="000000"/>
                <w:sz w:val="22"/>
                <w:szCs w:val="22"/>
              </w:rPr>
            </w:pPr>
            <w:r w:rsidRPr="00B67C00">
              <w:rPr>
                <w:rFonts w:ascii="Times New Roman" w:hAnsi="Times New Roman"/>
                <w:color w:val="000000"/>
                <w:sz w:val="22"/>
                <w:szCs w:val="22"/>
              </w:rPr>
              <w:t>Native Hawaiian Library Services</w:t>
            </w:r>
          </w:p>
        </w:tc>
        <w:tc>
          <w:tcPr>
            <w:tcW w:w="2256" w:type="dxa"/>
          </w:tcPr>
          <w:p w:rsidR="004F4D24" w:rsidRPr="00B67C00" w:rsidRDefault="004F4D24"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4F4D24" w:rsidRPr="00B67C00" w:rsidRDefault="00C94DD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r w:rsidR="0019711E" w:rsidRPr="00B67C00" w:rsidTr="006F04DF">
        <w:tc>
          <w:tcPr>
            <w:tcW w:w="5100" w:type="dxa"/>
          </w:tcPr>
          <w:p w:rsidR="0019711E" w:rsidRPr="00B67C00" w:rsidRDefault="003A17CB" w:rsidP="0063642C">
            <w:pPr>
              <w:rPr>
                <w:rFonts w:ascii="Times New Roman" w:hAnsi="Times New Roman"/>
                <w:color w:val="000000"/>
                <w:sz w:val="22"/>
                <w:szCs w:val="22"/>
              </w:rPr>
            </w:pPr>
            <w:r w:rsidRPr="00B67C00">
              <w:rPr>
                <w:rFonts w:ascii="Times New Roman" w:hAnsi="Times New Roman"/>
                <w:color w:val="000000"/>
                <w:sz w:val="22"/>
                <w:szCs w:val="22"/>
              </w:rPr>
              <w:t>Sparks! Ignition for Libraries and Museums</w:t>
            </w:r>
          </w:p>
        </w:tc>
        <w:tc>
          <w:tcPr>
            <w:tcW w:w="2256" w:type="dxa"/>
          </w:tcPr>
          <w:p w:rsidR="0019711E" w:rsidRPr="00B67C00" w:rsidRDefault="004B530D" w:rsidP="00F6161D">
            <w:pPr>
              <w:jc w:val="center"/>
              <w:rPr>
                <w:rFonts w:ascii="Times New Roman" w:hAnsi="Times New Roman"/>
                <w:color w:val="000000"/>
                <w:sz w:val="22"/>
                <w:szCs w:val="22"/>
              </w:rPr>
            </w:pPr>
            <w:r w:rsidRPr="00B67C00">
              <w:rPr>
                <w:rFonts w:ascii="Times New Roman" w:hAnsi="Times New Roman"/>
                <w:color w:val="000000"/>
                <w:sz w:val="22"/>
                <w:szCs w:val="22"/>
              </w:rPr>
              <w:t>3137-0029</w:t>
            </w:r>
          </w:p>
        </w:tc>
        <w:tc>
          <w:tcPr>
            <w:tcW w:w="2220" w:type="dxa"/>
          </w:tcPr>
          <w:p w:rsidR="0019711E" w:rsidRPr="00B67C00" w:rsidRDefault="00C94DDC" w:rsidP="00F6161D">
            <w:pPr>
              <w:jc w:val="center"/>
              <w:rPr>
                <w:rFonts w:ascii="Times New Roman" w:hAnsi="Times New Roman"/>
                <w:color w:val="000000"/>
                <w:sz w:val="22"/>
                <w:szCs w:val="22"/>
              </w:rPr>
            </w:pPr>
            <w:r w:rsidRPr="00B67C00">
              <w:rPr>
                <w:rFonts w:ascii="Times New Roman" w:hAnsi="Times New Roman"/>
                <w:color w:val="000000"/>
                <w:sz w:val="22"/>
                <w:szCs w:val="22"/>
              </w:rPr>
              <w:t>08/31/2013</w:t>
            </w:r>
          </w:p>
        </w:tc>
      </w:tr>
    </w:tbl>
    <w:p w:rsidR="0019711E" w:rsidRPr="00B67C00" w:rsidRDefault="0019711E" w:rsidP="0019711E">
      <w:pPr>
        <w:ind w:left="360"/>
        <w:rPr>
          <w:rFonts w:ascii="Times New Roman" w:hAnsi="Times New Roman"/>
          <w:i/>
          <w:color w:val="000000"/>
          <w:sz w:val="22"/>
          <w:szCs w:val="22"/>
        </w:rPr>
      </w:pPr>
    </w:p>
    <w:p w:rsidR="0019711E" w:rsidRPr="00B67C00" w:rsidRDefault="0019711E" w:rsidP="0019711E">
      <w:pPr>
        <w:ind w:left="360"/>
        <w:rPr>
          <w:rFonts w:ascii="Times New Roman" w:hAnsi="Times New Roman"/>
          <w:color w:val="000000"/>
          <w:sz w:val="22"/>
          <w:szCs w:val="22"/>
        </w:rPr>
      </w:pPr>
      <w:r w:rsidRPr="00B67C00">
        <w:rPr>
          <w:rFonts w:ascii="Times New Roman" w:hAnsi="Times New Roman"/>
          <w:color w:val="000000"/>
          <w:sz w:val="22"/>
          <w:szCs w:val="22"/>
        </w:rPr>
        <w:t xml:space="preserve">As new grant initiatives are established within the period of the renewed clearance, IMLS expects to use the submitted application guideline content and application forms, and the current, ongoing, internal review process for programs and guidelines.  The agency continually makes minor adjustments to programs and priorities to address </w:t>
      </w:r>
      <w:r w:rsidR="005805EC" w:rsidRPr="00B67C00">
        <w:rPr>
          <w:rFonts w:ascii="Times New Roman" w:hAnsi="Times New Roman"/>
          <w:color w:val="000000"/>
          <w:sz w:val="22"/>
          <w:szCs w:val="22"/>
        </w:rPr>
        <w:t xml:space="preserve">emerging needs and other </w:t>
      </w:r>
      <w:r w:rsidRPr="00B67C00">
        <w:rPr>
          <w:rFonts w:ascii="Times New Roman" w:hAnsi="Times New Roman"/>
          <w:color w:val="000000"/>
          <w:sz w:val="22"/>
          <w:szCs w:val="22"/>
        </w:rPr>
        <w:t>changes in the</w:t>
      </w:r>
      <w:r w:rsidR="00A93A1F" w:rsidRPr="00B67C00">
        <w:rPr>
          <w:rFonts w:ascii="Times New Roman" w:hAnsi="Times New Roman"/>
          <w:color w:val="000000"/>
          <w:sz w:val="22"/>
          <w:szCs w:val="22"/>
        </w:rPr>
        <w:t xml:space="preserve"> </w:t>
      </w:r>
      <w:r w:rsidR="00935FD2" w:rsidRPr="00B67C00">
        <w:rPr>
          <w:rFonts w:ascii="Times New Roman" w:hAnsi="Times New Roman"/>
          <w:color w:val="000000"/>
          <w:sz w:val="22"/>
          <w:szCs w:val="22"/>
        </w:rPr>
        <w:t>environment.</w:t>
      </w:r>
      <w:r w:rsidRPr="00B67C00">
        <w:rPr>
          <w:rFonts w:ascii="Times New Roman" w:hAnsi="Times New Roman"/>
          <w:color w:val="000000"/>
          <w:sz w:val="22"/>
          <w:szCs w:val="22"/>
        </w:rPr>
        <w:t xml:space="preserve">  </w:t>
      </w:r>
    </w:p>
    <w:p w:rsidR="0019711E" w:rsidRPr="00B67C00" w:rsidRDefault="0019711E" w:rsidP="0019711E">
      <w:pPr>
        <w:ind w:left="360"/>
        <w:rPr>
          <w:rFonts w:ascii="Times New Roman" w:hAnsi="Times New Roman"/>
          <w:color w:val="000000"/>
          <w:sz w:val="22"/>
          <w:szCs w:val="22"/>
        </w:rPr>
      </w:pPr>
    </w:p>
    <w:p w:rsidR="0019711E" w:rsidRPr="00B67C00" w:rsidRDefault="0019711E" w:rsidP="0019711E">
      <w:pPr>
        <w:ind w:left="360"/>
        <w:rPr>
          <w:rFonts w:ascii="Times New Roman" w:hAnsi="Times New Roman"/>
          <w:color w:val="000000"/>
          <w:sz w:val="22"/>
          <w:szCs w:val="22"/>
        </w:rPr>
      </w:pPr>
      <w:r w:rsidRPr="00B67C00">
        <w:rPr>
          <w:rFonts w:ascii="Times New Roman" w:hAnsi="Times New Roman"/>
          <w:b/>
          <w:color w:val="000000"/>
          <w:sz w:val="22"/>
          <w:szCs w:val="22"/>
        </w:rPr>
        <w:t>Application guidelines</w:t>
      </w:r>
      <w:r w:rsidRPr="00B67C00">
        <w:rPr>
          <w:rFonts w:ascii="Times New Roman" w:hAnsi="Times New Roman"/>
          <w:i/>
          <w:color w:val="000000"/>
          <w:sz w:val="22"/>
          <w:szCs w:val="22"/>
        </w:rPr>
        <w:t>:</w:t>
      </w:r>
      <w:r w:rsidRPr="00B67C00">
        <w:rPr>
          <w:rFonts w:ascii="Times New Roman" w:hAnsi="Times New Roman"/>
          <w:b/>
          <w:i/>
          <w:color w:val="000000"/>
          <w:sz w:val="22"/>
          <w:szCs w:val="22"/>
        </w:rPr>
        <w:t xml:space="preserve"> </w:t>
      </w:r>
      <w:r w:rsidRPr="00B67C00">
        <w:rPr>
          <w:rFonts w:ascii="Times New Roman" w:hAnsi="Times New Roman"/>
          <w:color w:val="000000"/>
          <w:sz w:val="22"/>
          <w:szCs w:val="22"/>
        </w:rPr>
        <w:t xml:space="preserve">IMLS uses an iterative review process for each set of guidelines in every fiscal year.  The process is defined in IMLS’ </w:t>
      </w:r>
      <w:r w:rsidRPr="00B67C00">
        <w:rPr>
          <w:rFonts w:ascii="Times New Roman" w:hAnsi="Times New Roman"/>
          <w:i/>
          <w:color w:val="000000"/>
          <w:sz w:val="22"/>
          <w:szCs w:val="22"/>
        </w:rPr>
        <w:t>Grants Administration Manual</w:t>
      </w:r>
      <w:r w:rsidRPr="00B67C00">
        <w:rPr>
          <w:rFonts w:ascii="Times New Roman" w:hAnsi="Times New Roman"/>
          <w:color w:val="000000"/>
          <w:sz w:val="22"/>
          <w:szCs w:val="22"/>
        </w:rPr>
        <w:t xml:space="preserve"> and it is designed to </w:t>
      </w:r>
      <w:r w:rsidRPr="00B67C00">
        <w:rPr>
          <w:rFonts w:ascii="Times New Roman" w:hAnsi="Times New Roman"/>
          <w:color w:val="000000"/>
          <w:sz w:val="22"/>
          <w:szCs w:val="22"/>
        </w:rPr>
        <w:lastRenderedPageBreak/>
        <w:t>ensure that key stakeholders and agency officials review and authorize proposed guidelines.  In FY 20</w:t>
      </w:r>
      <w:r w:rsidR="0084327D" w:rsidRPr="00B67C00">
        <w:rPr>
          <w:rFonts w:ascii="Times New Roman" w:hAnsi="Times New Roman"/>
          <w:color w:val="000000"/>
          <w:sz w:val="22"/>
          <w:szCs w:val="22"/>
        </w:rPr>
        <w:t>07</w:t>
      </w:r>
      <w:r w:rsidRPr="00B67C00">
        <w:rPr>
          <w:rFonts w:ascii="Times New Roman" w:hAnsi="Times New Roman"/>
          <w:color w:val="000000"/>
          <w:sz w:val="22"/>
          <w:szCs w:val="22"/>
        </w:rPr>
        <w:t xml:space="preserve">, text common to all of IMLS grant program applications was rewritten to provide consistent information and language across all of these program documents.  </w:t>
      </w:r>
      <w:r w:rsidR="003A17CB" w:rsidRPr="00B67C00">
        <w:rPr>
          <w:rFonts w:ascii="Times New Roman" w:hAnsi="Times New Roman"/>
          <w:color w:val="000000"/>
          <w:sz w:val="22"/>
          <w:szCs w:val="22"/>
        </w:rPr>
        <w:t xml:space="preserve">Beginning with the FY2013 Grant Guidelines IMLS </w:t>
      </w:r>
      <w:r w:rsidR="00347420" w:rsidRPr="00B67C00">
        <w:rPr>
          <w:rFonts w:ascii="Times New Roman" w:hAnsi="Times New Roman"/>
          <w:color w:val="000000"/>
          <w:sz w:val="22"/>
          <w:szCs w:val="22"/>
        </w:rPr>
        <w:t xml:space="preserve">is </w:t>
      </w:r>
      <w:r w:rsidR="00147735" w:rsidRPr="00B67C00">
        <w:rPr>
          <w:rFonts w:ascii="Times New Roman" w:hAnsi="Times New Roman"/>
          <w:color w:val="000000"/>
          <w:sz w:val="22"/>
          <w:szCs w:val="22"/>
        </w:rPr>
        <w:t>comply</w:t>
      </w:r>
      <w:r w:rsidR="00347420" w:rsidRPr="00B67C00">
        <w:rPr>
          <w:rFonts w:ascii="Times New Roman" w:hAnsi="Times New Roman"/>
          <w:color w:val="000000"/>
          <w:sz w:val="22"/>
          <w:szCs w:val="22"/>
        </w:rPr>
        <w:t>ing</w:t>
      </w:r>
      <w:r w:rsidR="00147735" w:rsidRPr="00B67C00">
        <w:rPr>
          <w:rFonts w:ascii="Times New Roman" w:hAnsi="Times New Roman"/>
          <w:color w:val="000000"/>
          <w:sz w:val="22"/>
          <w:szCs w:val="22"/>
        </w:rPr>
        <w:t xml:space="preserve"> with the Plain Writing Act of 2010 to provide “clear government communication that the public can understand and use.”  </w:t>
      </w:r>
      <w:r w:rsidR="00147735" w:rsidRPr="00B67C00">
        <w:rPr>
          <w:rFonts w:ascii="Times New Roman" w:hAnsi="Times New Roman"/>
          <w:sz w:val="22"/>
          <w:szCs w:val="22"/>
        </w:rPr>
        <w:t xml:space="preserve">We at the Institute of Museum and Library Services are committed to writing new documents in plain language, using the </w:t>
      </w:r>
      <w:hyperlink r:id="rId9" w:history="1">
        <w:r w:rsidR="00147735" w:rsidRPr="00B67C00">
          <w:rPr>
            <w:rStyle w:val="Hyperlink"/>
            <w:rFonts w:ascii="Times New Roman" w:hAnsi="Times New Roman"/>
            <w:sz w:val="22"/>
            <w:szCs w:val="22"/>
          </w:rPr>
          <w:t>Federal Plain Language Guidelines</w:t>
        </w:r>
      </w:hyperlink>
      <w:r w:rsidR="00147735" w:rsidRPr="00B67C00">
        <w:rPr>
          <w:rFonts w:ascii="Times New Roman" w:hAnsi="Times New Roman"/>
          <w:sz w:val="22"/>
          <w:szCs w:val="22"/>
        </w:rPr>
        <w:t>.</w:t>
      </w:r>
    </w:p>
    <w:p w:rsidR="001606AA" w:rsidRPr="00B67C00" w:rsidRDefault="001606AA" w:rsidP="0019711E">
      <w:pPr>
        <w:tabs>
          <w:tab w:val="left" w:pos="-720"/>
          <w:tab w:val="left" w:pos="540"/>
        </w:tabs>
        <w:suppressAutoHyphens/>
        <w:rPr>
          <w:rFonts w:ascii="Times New Roman" w:hAnsi="Times New Roman"/>
          <w:color w:val="000000"/>
          <w:sz w:val="22"/>
          <w:szCs w:val="22"/>
        </w:rPr>
      </w:pPr>
    </w:p>
    <w:p w:rsidR="001606AA" w:rsidRPr="00B67C00" w:rsidRDefault="001606AA" w:rsidP="0019711E">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The information collected by IMLS is used by the agency to carry out its grant programs.  The information is used by IMLS staff to validate applicant eligibility, identify and assign peer reviewers, manage grant competitions, award discretionary and formula-based grants, and administer and monitor its grants.  It is also used by the agency for strategic planning, performance analysis, and to provide information to the Administration and to Congress.  Data elements subject to FOIA also provide information about IMLS’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p>
    <w:p w:rsidR="001606AA" w:rsidRPr="00B67C00" w:rsidRDefault="001606AA" w:rsidP="0019711E">
      <w:pPr>
        <w:tabs>
          <w:tab w:val="left" w:pos="540"/>
        </w:tabs>
        <w:rPr>
          <w:rFonts w:ascii="Times New Roman" w:hAnsi="Times New Roman"/>
          <w:color w:val="000000"/>
          <w:sz w:val="22"/>
          <w:szCs w:val="22"/>
        </w:rPr>
      </w:pPr>
    </w:p>
    <w:p w:rsidR="005805EC" w:rsidRPr="00B67C00" w:rsidRDefault="00623543" w:rsidP="005805EC">
      <w:pPr>
        <w:numPr>
          <w:ilvl w:val="0"/>
          <w:numId w:val="10"/>
        </w:numPr>
        <w:rPr>
          <w:rFonts w:ascii="Times New Roman" w:hAnsi="Times New Roman"/>
          <w:color w:val="000000"/>
          <w:sz w:val="22"/>
          <w:szCs w:val="22"/>
        </w:rPr>
      </w:pPr>
      <w:r w:rsidRPr="00B67C00">
        <w:rPr>
          <w:rFonts w:ascii="Times New Roman" w:hAnsi="Times New Roman"/>
          <w:color w:val="000000"/>
          <w:sz w:val="22"/>
          <w:szCs w:val="22"/>
        </w:rPr>
        <w:t xml:space="preserve">Beginning with the agency’s FY2010 discretionary grant cycle, all applicants </w:t>
      </w:r>
      <w:r w:rsidR="001606AA" w:rsidRPr="00B67C00">
        <w:rPr>
          <w:rFonts w:ascii="Times New Roman" w:hAnsi="Times New Roman"/>
          <w:color w:val="000000"/>
          <w:sz w:val="22"/>
          <w:szCs w:val="22"/>
        </w:rPr>
        <w:t xml:space="preserve">  </w:t>
      </w:r>
      <w:r w:rsidR="008B1CD0" w:rsidRPr="00B67C00">
        <w:rPr>
          <w:rFonts w:ascii="Times New Roman" w:hAnsi="Times New Roman"/>
          <w:color w:val="000000"/>
          <w:sz w:val="22"/>
          <w:szCs w:val="22"/>
        </w:rPr>
        <w:t>submitted</w:t>
      </w:r>
      <w:r w:rsidR="001606AA" w:rsidRPr="00B67C00">
        <w:rPr>
          <w:rFonts w:ascii="Times New Roman" w:hAnsi="Times New Roman"/>
          <w:color w:val="000000"/>
          <w:sz w:val="22"/>
          <w:szCs w:val="22"/>
        </w:rPr>
        <w:t xml:space="preserve"> applications online for all of the Institute’s programs through Grants.Gov.  The use of Grants.Gov was required</w:t>
      </w:r>
      <w:r w:rsidR="008B1CD0" w:rsidRPr="00B67C00">
        <w:rPr>
          <w:rFonts w:ascii="Times New Roman" w:hAnsi="Times New Roman"/>
          <w:color w:val="000000"/>
          <w:sz w:val="22"/>
          <w:szCs w:val="22"/>
        </w:rPr>
        <w:t xml:space="preserve"> for all</w:t>
      </w:r>
      <w:r w:rsidR="001606AA" w:rsidRPr="00B67C00">
        <w:rPr>
          <w:rFonts w:ascii="Times New Roman" w:hAnsi="Times New Roman"/>
          <w:color w:val="000000"/>
          <w:sz w:val="22"/>
          <w:szCs w:val="22"/>
        </w:rPr>
        <w:t xml:space="preserve"> the agency’s </w:t>
      </w:r>
      <w:r w:rsidR="00F621F0" w:rsidRPr="00B67C00">
        <w:rPr>
          <w:rFonts w:ascii="Times New Roman" w:hAnsi="Times New Roman"/>
          <w:color w:val="000000"/>
          <w:sz w:val="22"/>
          <w:szCs w:val="22"/>
        </w:rPr>
        <w:t xml:space="preserve">grant </w:t>
      </w:r>
      <w:r w:rsidR="001606AA" w:rsidRPr="00B67C00">
        <w:rPr>
          <w:rFonts w:ascii="Times New Roman" w:hAnsi="Times New Roman"/>
          <w:color w:val="000000"/>
          <w:sz w:val="22"/>
          <w:szCs w:val="22"/>
        </w:rPr>
        <w:t xml:space="preserve">programs.  </w:t>
      </w:r>
      <w:r w:rsidR="003F4DAE" w:rsidRPr="00B67C00">
        <w:rPr>
          <w:rFonts w:ascii="Times New Roman" w:hAnsi="Times New Roman"/>
          <w:color w:val="000000"/>
          <w:sz w:val="22"/>
          <w:szCs w:val="22"/>
        </w:rPr>
        <w:t xml:space="preserve">Beginning in </w:t>
      </w:r>
      <w:r w:rsidR="001606AA" w:rsidRPr="00B67C00">
        <w:rPr>
          <w:rFonts w:ascii="Times New Roman" w:hAnsi="Times New Roman"/>
          <w:color w:val="000000"/>
          <w:sz w:val="22"/>
          <w:szCs w:val="22"/>
        </w:rPr>
        <w:t>FY 2008, IMLS require</w:t>
      </w:r>
      <w:r w:rsidR="008B1CD0" w:rsidRPr="00B67C00">
        <w:rPr>
          <w:rFonts w:ascii="Times New Roman" w:hAnsi="Times New Roman"/>
          <w:color w:val="000000"/>
          <w:sz w:val="22"/>
          <w:szCs w:val="22"/>
        </w:rPr>
        <w:t>d</w:t>
      </w:r>
      <w:r w:rsidR="001606AA" w:rsidRPr="00B67C00">
        <w:rPr>
          <w:rFonts w:ascii="Times New Roman" w:hAnsi="Times New Roman"/>
          <w:color w:val="000000"/>
          <w:sz w:val="22"/>
          <w:szCs w:val="22"/>
        </w:rPr>
        <w:t xml:space="preserve"> </w:t>
      </w:r>
      <w:r w:rsidR="005805EC" w:rsidRPr="00B67C00">
        <w:rPr>
          <w:rFonts w:ascii="Times New Roman" w:hAnsi="Times New Roman"/>
          <w:color w:val="000000"/>
          <w:sz w:val="22"/>
          <w:szCs w:val="22"/>
        </w:rPr>
        <w:t xml:space="preserve">all </w:t>
      </w:r>
      <w:r w:rsidR="0008357D" w:rsidRPr="00B67C00">
        <w:rPr>
          <w:rFonts w:ascii="Times New Roman" w:hAnsi="Times New Roman"/>
          <w:color w:val="000000"/>
          <w:sz w:val="22"/>
          <w:szCs w:val="22"/>
        </w:rPr>
        <w:t xml:space="preserve">discretionary </w:t>
      </w:r>
      <w:r w:rsidR="001606AA" w:rsidRPr="00B67C00">
        <w:rPr>
          <w:rFonts w:ascii="Times New Roman" w:hAnsi="Times New Roman"/>
          <w:color w:val="000000"/>
          <w:sz w:val="22"/>
          <w:szCs w:val="22"/>
        </w:rPr>
        <w:t>applicants to apply for Federal financial assistance through Grants.Gov</w:t>
      </w:r>
      <w:r w:rsidR="003F4DAE" w:rsidRPr="00B67C00">
        <w:rPr>
          <w:rFonts w:ascii="Times New Roman" w:hAnsi="Times New Roman"/>
          <w:color w:val="000000"/>
          <w:sz w:val="22"/>
          <w:szCs w:val="22"/>
        </w:rPr>
        <w:t xml:space="preserve">. </w:t>
      </w:r>
      <w:r w:rsidR="001606AA" w:rsidRPr="00B67C00">
        <w:rPr>
          <w:rFonts w:ascii="Times New Roman" w:hAnsi="Times New Roman"/>
          <w:color w:val="000000"/>
          <w:sz w:val="22"/>
          <w:szCs w:val="22"/>
        </w:rPr>
        <w:t xml:space="preserve"> In the Institute’s </w:t>
      </w:r>
      <w:r w:rsidR="0008357D" w:rsidRPr="00B67C00">
        <w:rPr>
          <w:rFonts w:ascii="Times New Roman" w:hAnsi="Times New Roman"/>
          <w:color w:val="000000"/>
          <w:sz w:val="22"/>
          <w:szCs w:val="22"/>
        </w:rPr>
        <w:t xml:space="preserve">Grants to State Library Administrative Agencies </w:t>
      </w:r>
      <w:r w:rsidR="001606AA" w:rsidRPr="00B67C00">
        <w:rPr>
          <w:rFonts w:ascii="Times New Roman" w:hAnsi="Times New Roman"/>
          <w:color w:val="000000"/>
          <w:sz w:val="22"/>
          <w:szCs w:val="22"/>
        </w:rPr>
        <w:t>Program, the Five-Year Plan</w:t>
      </w:r>
      <w:r w:rsidR="0008357D" w:rsidRPr="00B67C00">
        <w:rPr>
          <w:rFonts w:ascii="Times New Roman" w:hAnsi="Times New Roman"/>
          <w:color w:val="000000"/>
          <w:sz w:val="22"/>
          <w:szCs w:val="22"/>
        </w:rPr>
        <w:t>,</w:t>
      </w:r>
      <w:r w:rsidR="001606AA" w:rsidRPr="00B67C00">
        <w:rPr>
          <w:rFonts w:ascii="Times New Roman" w:hAnsi="Times New Roman"/>
          <w:color w:val="000000"/>
          <w:sz w:val="22"/>
          <w:szCs w:val="22"/>
        </w:rPr>
        <w:t xml:space="preserve"> </w:t>
      </w:r>
      <w:r w:rsidR="003F4DAE" w:rsidRPr="00B67C00">
        <w:rPr>
          <w:rFonts w:ascii="Times New Roman" w:hAnsi="Times New Roman"/>
          <w:color w:val="000000"/>
          <w:sz w:val="22"/>
          <w:szCs w:val="22"/>
        </w:rPr>
        <w:t xml:space="preserve">annual State Program Report </w:t>
      </w:r>
      <w:r w:rsidR="001606AA" w:rsidRPr="00B67C00">
        <w:rPr>
          <w:rFonts w:ascii="Times New Roman" w:hAnsi="Times New Roman"/>
          <w:color w:val="000000"/>
          <w:sz w:val="22"/>
          <w:szCs w:val="22"/>
        </w:rPr>
        <w:t xml:space="preserve">and annual Financial Status report </w:t>
      </w:r>
      <w:r w:rsidR="003F4DAE" w:rsidRPr="00B67C00">
        <w:rPr>
          <w:rFonts w:ascii="Times New Roman" w:hAnsi="Times New Roman"/>
          <w:color w:val="000000"/>
          <w:sz w:val="22"/>
          <w:szCs w:val="22"/>
        </w:rPr>
        <w:t>are all</w:t>
      </w:r>
      <w:r w:rsidR="001606AA" w:rsidRPr="00B67C00">
        <w:rPr>
          <w:rFonts w:ascii="Times New Roman" w:hAnsi="Times New Roman"/>
          <w:color w:val="000000"/>
          <w:sz w:val="22"/>
          <w:szCs w:val="22"/>
        </w:rPr>
        <w:t xml:space="preserve"> submitted on-line</w:t>
      </w:r>
      <w:r w:rsidR="00F621F0" w:rsidRPr="00B67C00">
        <w:rPr>
          <w:rFonts w:ascii="Times New Roman" w:hAnsi="Times New Roman"/>
          <w:color w:val="000000"/>
          <w:sz w:val="22"/>
          <w:szCs w:val="22"/>
        </w:rPr>
        <w:t>. Nominations for National Medals for Museum and Library Service are submitted by regular mail</w:t>
      </w:r>
      <w:r w:rsidR="00FF0614" w:rsidRPr="00B67C00">
        <w:rPr>
          <w:rFonts w:ascii="Times New Roman" w:hAnsi="Times New Roman"/>
          <w:color w:val="000000"/>
          <w:sz w:val="22"/>
          <w:szCs w:val="22"/>
        </w:rPr>
        <w:t>.</w:t>
      </w:r>
    </w:p>
    <w:p w:rsidR="005805EC" w:rsidRPr="00B67C00" w:rsidRDefault="005805EC" w:rsidP="005805EC">
      <w:pPr>
        <w:rPr>
          <w:rFonts w:ascii="Times New Roman" w:hAnsi="Times New Roman"/>
          <w:color w:val="000000"/>
          <w:sz w:val="22"/>
          <w:szCs w:val="22"/>
        </w:rPr>
      </w:pPr>
    </w:p>
    <w:p w:rsidR="001606AA" w:rsidRPr="00B67C00" w:rsidRDefault="008B1CD0" w:rsidP="0019711E">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Beginning i</w:t>
      </w:r>
      <w:r w:rsidR="001606AA" w:rsidRPr="00B67C00">
        <w:rPr>
          <w:rFonts w:ascii="Times New Roman" w:hAnsi="Times New Roman"/>
          <w:color w:val="000000"/>
          <w:sz w:val="22"/>
          <w:szCs w:val="22"/>
        </w:rPr>
        <w:t xml:space="preserve">n FY 2007, IMLS posted application packages for all of its discretionary grant programs on Grants.Gov.  </w:t>
      </w:r>
      <w:r w:rsidRPr="00B67C00">
        <w:rPr>
          <w:rFonts w:ascii="Times New Roman" w:hAnsi="Times New Roman"/>
          <w:color w:val="000000"/>
          <w:sz w:val="22"/>
          <w:szCs w:val="22"/>
        </w:rPr>
        <w:t>A</w:t>
      </w:r>
      <w:r w:rsidR="001606AA" w:rsidRPr="00B67C00">
        <w:rPr>
          <w:rFonts w:ascii="Times New Roman" w:hAnsi="Times New Roman"/>
          <w:color w:val="000000"/>
          <w:sz w:val="22"/>
          <w:szCs w:val="22"/>
        </w:rPr>
        <w:t xml:space="preserve">ll of the forms used by IMLS for applications, post-award reporting, and the Grants to State Library Administrative Agencies program were reviewed, consolidated, and </w:t>
      </w:r>
      <w:r w:rsidR="003F4DAE" w:rsidRPr="00B67C00">
        <w:rPr>
          <w:rFonts w:ascii="Times New Roman" w:hAnsi="Times New Roman"/>
          <w:color w:val="000000"/>
          <w:sz w:val="22"/>
          <w:szCs w:val="22"/>
        </w:rPr>
        <w:t xml:space="preserve">validated </w:t>
      </w:r>
      <w:r w:rsidR="001606AA" w:rsidRPr="00B67C00">
        <w:rPr>
          <w:rFonts w:ascii="Times New Roman" w:hAnsi="Times New Roman"/>
          <w:color w:val="000000"/>
          <w:sz w:val="22"/>
          <w:szCs w:val="22"/>
        </w:rPr>
        <w:t>through an iterative process involving staff and managers.  Particular attention was paid to standard government-wide forms and forms cleared by other agencies that are available for use on Grants.Gov. For its discretionary programs, IMLS uses the SF 424</w:t>
      </w:r>
      <w:r w:rsidR="00E26050" w:rsidRPr="00B67C00">
        <w:rPr>
          <w:rFonts w:ascii="Times New Roman" w:hAnsi="Times New Roman"/>
          <w:color w:val="000000"/>
          <w:sz w:val="22"/>
          <w:szCs w:val="22"/>
        </w:rPr>
        <w:t>S</w:t>
      </w:r>
      <w:r w:rsidR="001606AA" w:rsidRPr="00B67C00">
        <w:rPr>
          <w:rFonts w:ascii="Times New Roman" w:hAnsi="Times New Roman"/>
          <w:color w:val="000000"/>
          <w:sz w:val="22"/>
          <w:szCs w:val="22"/>
        </w:rPr>
        <w:t xml:space="preserve"> and Grants.Gov forms for Abstracts and Attachments</w:t>
      </w:r>
      <w:r w:rsidR="0021181C" w:rsidRPr="00B67C00">
        <w:rPr>
          <w:rFonts w:ascii="Times New Roman" w:hAnsi="Times New Roman"/>
          <w:color w:val="000000"/>
          <w:sz w:val="22"/>
          <w:szCs w:val="22"/>
        </w:rPr>
        <w:t>, as well as SF 425 for post award reporting</w:t>
      </w:r>
      <w:r w:rsidR="001606AA" w:rsidRPr="00B67C00">
        <w:rPr>
          <w:rFonts w:ascii="Times New Roman" w:hAnsi="Times New Roman"/>
          <w:color w:val="000000"/>
          <w:sz w:val="22"/>
          <w:szCs w:val="22"/>
        </w:rPr>
        <w:t xml:space="preserve">.  The agency has </w:t>
      </w:r>
      <w:r w:rsidR="0021181C" w:rsidRPr="00B67C00">
        <w:rPr>
          <w:rFonts w:ascii="Times New Roman" w:hAnsi="Times New Roman"/>
          <w:color w:val="000000"/>
          <w:sz w:val="22"/>
          <w:szCs w:val="22"/>
        </w:rPr>
        <w:t>reduced</w:t>
      </w:r>
      <w:r w:rsidR="001606AA" w:rsidRPr="00B67C00">
        <w:rPr>
          <w:rFonts w:ascii="Times New Roman" w:hAnsi="Times New Roman"/>
          <w:color w:val="000000"/>
          <w:sz w:val="22"/>
          <w:szCs w:val="22"/>
        </w:rPr>
        <w:t xml:space="preserve"> the use of non-standard forms, and is providing</w:t>
      </w:r>
      <w:r w:rsidR="00E27353" w:rsidRPr="00B67C00">
        <w:rPr>
          <w:rFonts w:ascii="Times New Roman" w:hAnsi="Times New Roman"/>
          <w:color w:val="000000"/>
          <w:sz w:val="22"/>
          <w:szCs w:val="22"/>
        </w:rPr>
        <w:t xml:space="preserve"> fifteen forms </w:t>
      </w:r>
      <w:r w:rsidR="001606AA" w:rsidRPr="00B67C00">
        <w:rPr>
          <w:rFonts w:ascii="Times New Roman" w:hAnsi="Times New Roman"/>
          <w:color w:val="000000"/>
          <w:sz w:val="22"/>
          <w:szCs w:val="22"/>
        </w:rPr>
        <w:t>to OMB</w:t>
      </w:r>
      <w:r w:rsidR="006F7920" w:rsidRPr="00B67C00">
        <w:rPr>
          <w:rFonts w:ascii="Times New Roman" w:hAnsi="Times New Roman"/>
          <w:color w:val="000000"/>
          <w:sz w:val="22"/>
          <w:szCs w:val="22"/>
        </w:rPr>
        <w:t>:</w:t>
      </w:r>
      <w:r w:rsidR="001606AA" w:rsidRPr="00B67C00">
        <w:rPr>
          <w:rFonts w:ascii="Times New Roman" w:hAnsi="Times New Roman"/>
          <w:color w:val="000000"/>
          <w:sz w:val="22"/>
          <w:szCs w:val="22"/>
        </w:rPr>
        <w:t xml:space="preserve"> </w:t>
      </w:r>
      <w:r w:rsidR="00545D15" w:rsidRPr="00B67C00">
        <w:rPr>
          <w:rFonts w:ascii="Times New Roman" w:hAnsi="Times New Roman"/>
          <w:color w:val="000000"/>
          <w:sz w:val="22"/>
          <w:szCs w:val="22"/>
        </w:rPr>
        <w:t xml:space="preserve">five </w:t>
      </w:r>
      <w:r w:rsidR="001606AA" w:rsidRPr="00B67C00">
        <w:rPr>
          <w:rFonts w:ascii="Times New Roman" w:hAnsi="Times New Roman"/>
          <w:color w:val="000000"/>
          <w:sz w:val="22"/>
          <w:szCs w:val="22"/>
        </w:rPr>
        <w:t xml:space="preserve">forms used in discretionary grant applications, </w:t>
      </w:r>
      <w:r w:rsidR="00545D15" w:rsidRPr="00B67C00">
        <w:rPr>
          <w:rFonts w:ascii="Times New Roman" w:hAnsi="Times New Roman"/>
          <w:color w:val="000000"/>
          <w:sz w:val="22"/>
          <w:szCs w:val="22"/>
        </w:rPr>
        <w:t xml:space="preserve">five </w:t>
      </w:r>
      <w:r w:rsidR="001606AA" w:rsidRPr="00B67C00">
        <w:rPr>
          <w:rFonts w:ascii="Times New Roman" w:hAnsi="Times New Roman"/>
          <w:color w:val="000000"/>
          <w:sz w:val="22"/>
          <w:szCs w:val="22"/>
        </w:rPr>
        <w:t>forms used in post-award reporting</w:t>
      </w:r>
      <w:r w:rsidR="003F4DAE" w:rsidRPr="00B67C00">
        <w:rPr>
          <w:rFonts w:ascii="Times New Roman" w:hAnsi="Times New Roman"/>
          <w:color w:val="000000"/>
          <w:sz w:val="22"/>
          <w:szCs w:val="22"/>
        </w:rPr>
        <w:t xml:space="preserve">, </w:t>
      </w:r>
      <w:r w:rsidR="006F7920" w:rsidRPr="00B67C00">
        <w:rPr>
          <w:rFonts w:ascii="Times New Roman" w:hAnsi="Times New Roman"/>
          <w:color w:val="000000"/>
          <w:sz w:val="22"/>
          <w:szCs w:val="22"/>
        </w:rPr>
        <w:t>two</w:t>
      </w:r>
      <w:r w:rsidR="003F4DAE" w:rsidRPr="00B67C00">
        <w:rPr>
          <w:rFonts w:ascii="Times New Roman" w:hAnsi="Times New Roman"/>
          <w:color w:val="000000"/>
          <w:sz w:val="22"/>
          <w:szCs w:val="22"/>
        </w:rPr>
        <w:t xml:space="preserve"> forms specific to Grants to States, and three </w:t>
      </w:r>
      <w:r w:rsidR="00714684" w:rsidRPr="00B67C00">
        <w:rPr>
          <w:rFonts w:ascii="Times New Roman" w:hAnsi="Times New Roman"/>
          <w:color w:val="000000"/>
          <w:sz w:val="22"/>
          <w:szCs w:val="22"/>
        </w:rPr>
        <w:t xml:space="preserve">forms for other </w:t>
      </w:r>
      <w:r w:rsidR="00545D15" w:rsidRPr="00B67C00">
        <w:rPr>
          <w:rFonts w:ascii="Times New Roman" w:hAnsi="Times New Roman"/>
          <w:color w:val="000000"/>
          <w:sz w:val="22"/>
          <w:szCs w:val="22"/>
        </w:rPr>
        <w:t xml:space="preserve">applications. </w:t>
      </w:r>
      <w:r w:rsidR="00714684" w:rsidRPr="00B67C00">
        <w:rPr>
          <w:rFonts w:ascii="Times New Roman" w:hAnsi="Times New Roman"/>
          <w:color w:val="000000"/>
          <w:sz w:val="22"/>
          <w:szCs w:val="22"/>
        </w:rPr>
        <w:t>See question 8 for additional detail</w:t>
      </w:r>
      <w:r w:rsidR="001606AA" w:rsidRPr="00B67C00">
        <w:rPr>
          <w:rFonts w:ascii="Times New Roman" w:hAnsi="Times New Roman"/>
          <w:color w:val="000000"/>
          <w:sz w:val="22"/>
          <w:szCs w:val="22"/>
        </w:rPr>
        <w:t xml:space="preserve">.  </w:t>
      </w:r>
      <w:r w:rsidR="00714684" w:rsidRPr="00B67C00">
        <w:rPr>
          <w:rFonts w:ascii="Times New Roman" w:hAnsi="Times New Roman"/>
          <w:color w:val="000000"/>
          <w:sz w:val="22"/>
          <w:szCs w:val="22"/>
        </w:rPr>
        <w:t>T</w:t>
      </w:r>
      <w:r w:rsidR="001606AA" w:rsidRPr="00B67C00">
        <w:rPr>
          <w:rFonts w:ascii="Times New Roman" w:hAnsi="Times New Roman"/>
          <w:color w:val="000000"/>
          <w:sz w:val="22"/>
          <w:szCs w:val="22"/>
        </w:rPr>
        <w:t xml:space="preserve">he State Grants Program annual reporting process has been updated and </w:t>
      </w:r>
      <w:r w:rsidR="00714684" w:rsidRPr="00B67C00">
        <w:rPr>
          <w:rFonts w:ascii="Times New Roman" w:hAnsi="Times New Roman"/>
          <w:color w:val="000000"/>
          <w:sz w:val="22"/>
          <w:szCs w:val="22"/>
        </w:rPr>
        <w:t xml:space="preserve">made electronic </w:t>
      </w:r>
      <w:r w:rsidR="001606AA" w:rsidRPr="00B67C00">
        <w:rPr>
          <w:rFonts w:ascii="Times New Roman" w:hAnsi="Times New Roman"/>
          <w:color w:val="000000"/>
          <w:sz w:val="22"/>
          <w:szCs w:val="22"/>
        </w:rPr>
        <w:t xml:space="preserve">to increase consistency and efficiency.  </w:t>
      </w:r>
      <w:r w:rsidR="00714684" w:rsidRPr="00B67C00">
        <w:rPr>
          <w:rFonts w:ascii="Times New Roman" w:hAnsi="Times New Roman"/>
          <w:color w:val="000000"/>
          <w:sz w:val="22"/>
          <w:szCs w:val="22"/>
        </w:rPr>
        <w:t>A</w:t>
      </w:r>
      <w:r w:rsidR="001606AA" w:rsidRPr="00B67C00">
        <w:rPr>
          <w:rFonts w:ascii="Times New Roman" w:hAnsi="Times New Roman"/>
          <w:color w:val="000000"/>
          <w:sz w:val="22"/>
          <w:szCs w:val="22"/>
        </w:rPr>
        <w:t xml:space="preserve">ll IMLS grant application guidelines and publications are </w:t>
      </w:r>
      <w:r w:rsidR="00714684" w:rsidRPr="00B67C00">
        <w:rPr>
          <w:rFonts w:ascii="Times New Roman" w:hAnsi="Times New Roman"/>
          <w:color w:val="000000"/>
          <w:sz w:val="22"/>
          <w:szCs w:val="22"/>
        </w:rPr>
        <w:t xml:space="preserve">annually </w:t>
      </w:r>
      <w:r w:rsidR="001606AA" w:rsidRPr="00B67C00">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Office. </w:t>
      </w:r>
      <w:r w:rsidR="00714684" w:rsidRPr="00B67C00">
        <w:rPr>
          <w:rFonts w:ascii="Times New Roman" w:hAnsi="Times New Roman"/>
          <w:color w:val="000000"/>
          <w:sz w:val="22"/>
          <w:szCs w:val="22"/>
        </w:rPr>
        <w:t xml:space="preserve">This annual review protects against duplication.  </w:t>
      </w:r>
    </w:p>
    <w:p w:rsidR="006F7920" w:rsidRPr="00B67C00" w:rsidRDefault="006F7920" w:rsidP="006F7920">
      <w:pPr>
        <w:tabs>
          <w:tab w:val="left" w:pos="540"/>
        </w:tabs>
        <w:rPr>
          <w:rFonts w:ascii="Times New Roman" w:hAnsi="Times New Roman"/>
          <w:color w:val="000000"/>
          <w:sz w:val="22"/>
          <w:szCs w:val="22"/>
        </w:rPr>
      </w:pPr>
    </w:p>
    <w:p w:rsidR="001606AA" w:rsidRPr="00B67C00" w:rsidRDefault="001606AA"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67C00">
        <w:rPr>
          <w:rFonts w:ascii="Times New Roman" w:hAnsi="Times New Roman"/>
          <w:color w:val="000000"/>
          <w:sz w:val="22"/>
          <w:szCs w:val="22"/>
        </w:rPr>
        <w:t xml:space="preserve">No small businesses are impacted, but some applicants for IMLS funding are small non-profit organizations.  Every effort has been made to streamline processes and instructions and to simplify the application and reporting processes.  The agency’s internal clearance process ensures that no undue burden is placed on any applicant for IMLS funding.  </w:t>
      </w:r>
    </w:p>
    <w:p w:rsidR="001606AA" w:rsidRPr="00B67C00" w:rsidRDefault="001606AA" w:rsidP="0019711E">
      <w:pPr>
        <w:tabs>
          <w:tab w:val="left" w:pos="-720"/>
          <w:tab w:val="left" w:pos="0"/>
          <w:tab w:val="left" w:pos="540"/>
        </w:tabs>
        <w:suppressAutoHyphens/>
        <w:rPr>
          <w:rFonts w:ascii="Times New Roman" w:hAnsi="Times New Roman"/>
          <w:color w:val="000000"/>
          <w:sz w:val="22"/>
          <w:szCs w:val="22"/>
        </w:rPr>
      </w:pPr>
    </w:p>
    <w:p w:rsidR="001606AA" w:rsidRPr="00B67C00" w:rsidRDefault="001606AA"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67C00">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67C00">
        <w:rPr>
          <w:rFonts w:ascii="Times New Roman" w:hAnsi="Times New Roman"/>
          <w:i/>
          <w:color w:val="000000"/>
          <w:sz w:val="22"/>
          <w:szCs w:val="22"/>
        </w:rPr>
        <w:t>et seq</w:t>
      </w:r>
      <w:r w:rsidRPr="00B67C00">
        <w:rPr>
          <w:rFonts w:ascii="Times New Roman" w:hAnsi="Times New Roman"/>
          <w:color w:val="000000"/>
          <w:sz w:val="22"/>
          <w:szCs w:val="22"/>
        </w:rPr>
        <w:t xml:space="preserve">.), and its obligation to identify needs and trends in library and museum service.  </w:t>
      </w:r>
      <w:r w:rsidR="00714684" w:rsidRPr="00B67C00">
        <w:rPr>
          <w:rFonts w:ascii="Times New Roman" w:hAnsi="Times New Roman"/>
          <w:color w:val="000000"/>
          <w:sz w:val="22"/>
          <w:szCs w:val="22"/>
        </w:rPr>
        <w:t>The</w:t>
      </w:r>
      <w:r w:rsidRPr="00B67C00">
        <w:rPr>
          <w:rFonts w:ascii="Times New Roman" w:hAnsi="Times New Roman"/>
          <w:color w:val="000000"/>
          <w:sz w:val="22"/>
          <w:szCs w:val="22"/>
        </w:rPr>
        <w:t xml:space="preserve"> information collections included in this </w:t>
      </w:r>
      <w:r w:rsidR="00714684" w:rsidRPr="00B67C00">
        <w:rPr>
          <w:rFonts w:ascii="Times New Roman" w:hAnsi="Times New Roman"/>
          <w:color w:val="000000"/>
          <w:sz w:val="22"/>
          <w:szCs w:val="22"/>
        </w:rPr>
        <w:t>package vary in frequency.  Many are one</w:t>
      </w:r>
      <w:r w:rsidR="00FA59BB" w:rsidRPr="00B67C00">
        <w:rPr>
          <w:rFonts w:ascii="Times New Roman" w:hAnsi="Times New Roman"/>
          <w:color w:val="000000"/>
          <w:sz w:val="22"/>
          <w:szCs w:val="22"/>
        </w:rPr>
        <w:t xml:space="preserve"> </w:t>
      </w:r>
      <w:r w:rsidR="00714684" w:rsidRPr="00B67C00">
        <w:rPr>
          <w:rFonts w:ascii="Times New Roman" w:hAnsi="Times New Roman"/>
          <w:color w:val="000000"/>
          <w:sz w:val="22"/>
          <w:szCs w:val="22"/>
        </w:rPr>
        <w:t xml:space="preserve">time per application, others </w:t>
      </w:r>
      <w:r w:rsidRPr="00B67C00">
        <w:rPr>
          <w:rFonts w:ascii="Times New Roman" w:hAnsi="Times New Roman"/>
          <w:color w:val="000000"/>
          <w:sz w:val="22"/>
          <w:szCs w:val="22"/>
        </w:rPr>
        <w:t>are annual</w:t>
      </w:r>
      <w:r w:rsidR="00F77851" w:rsidRPr="00B67C00">
        <w:rPr>
          <w:rFonts w:ascii="Times New Roman" w:hAnsi="Times New Roman"/>
          <w:color w:val="000000"/>
          <w:sz w:val="22"/>
          <w:szCs w:val="22"/>
        </w:rPr>
        <w:t xml:space="preserve"> or semiannual</w:t>
      </w:r>
      <w:r w:rsidRPr="00B67C00">
        <w:rPr>
          <w:rFonts w:ascii="Times New Roman" w:hAnsi="Times New Roman"/>
          <w:color w:val="000000"/>
          <w:sz w:val="22"/>
          <w:szCs w:val="22"/>
        </w:rPr>
        <w:t xml:space="preserve">; </w:t>
      </w:r>
      <w:r w:rsidR="00F77851" w:rsidRPr="00B67C00">
        <w:rPr>
          <w:rFonts w:ascii="Times New Roman" w:hAnsi="Times New Roman"/>
          <w:color w:val="000000"/>
          <w:sz w:val="22"/>
          <w:szCs w:val="22"/>
        </w:rPr>
        <w:t>one is</w:t>
      </w:r>
      <w:r w:rsidRPr="00B67C00">
        <w:rPr>
          <w:rFonts w:ascii="Times New Roman" w:hAnsi="Times New Roman"/>
          <w:color w:val="000000"/>
          <w:sz w:val="22"/>
          <w:szCs w:val="22"/>
        </w:rPr>
        <w:t xml:space="preserve"> </w:t>
      </w:r>
      <w:r w:rsidR="0095195E" w:rsidRPr="00B67C00">
        <w:rPr>
          <w:rFonts w:ascii="Times New Roman" w:hAnsi="Times New Roman"/>
          <w:color w:val="000000"/>
          <w:sz w:val="22"/>
          <w:szCs w:val="22"/>
        </w:rPr>
        <w:t>every five years</w:t>
      </w:r>
      <w:r w:rsidR="00FA59BB" w:rsidRPr="00B67C00">
        <w:rPr>
          <w:rFonts w:ascii="Times New Roman" w:hAnsi="Times New Roman"/>
          <w:color w:val="000000"/>
          <w:sz w:val="22"/>
          <w:szCs w:val="22"/>
        </w:rPr>
        <w:t xml:space="preserve">. </w:t>
      </w:r>
    </w:p>
    <w:p w:rsidR="001606AA" w:rsidRPr="00B67C00" w:rsidRDefault="001606AA" w:rsidP="0019711E">
      <w:pPr>
        <w:tabs>
          <w:tab w:val="left" w:pos="540"/>
        </w:tabs>
        <w:rPr>
          <w:rFonts w:ascii="Times New Roman" w:hAnsi="Times New Roman"/>
          <w:color w:val="000000"/>
          <w:sz w:val="22"/>
          <w:szCs w:val="22"/>
        </w:rPr>
      </w:pPr>
    </w:p>
    <w:p w:rsidR="001606AA" w:rsidRPr="00B67C00" w:rsidRDefault="001606AA"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67C00">
        <w:rPr>
          <w:rFonts w:ascii="Times New Roman" w:hAnsi="Times New Roman"/>
          <w:color w:val="000000"/>
          <w:sz w:val="22"/>
          <w:szCs w:val="22"/>
        </w:rPr>
        <w:t>None of the listed conditions apply.</w:t>
      </w:r>
    </w:p>
    <w:p w:rsidR="001606AA" w:rsidRPr="00B67C00" w:rsidRDefault="001606AA" w:rsidP="0019711E">
      <w:pPr>
        <w:tabs>
          <w:tab w:val="left" w:pos="540"/>
        </w:tabs>
        <w:rPr>
          <w:rFonts w:ascii="Times New Roman" w:hAnsi="Times New Roman"/>
          <w:color w:val="000000"/>
          <w:sz w:val="22"/>
          <w:szCs w:val="22"/>
        </w:rPr>
      </w:pPr>
    </w:p>
    <w:p w:rsidR="001606AA" w:rsidRPr="00B67C00" w:rsidRDefault="001606AA" w:rsidP="00FA59BB">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 xml:space="preserve">The 60-day notice for this collection was published in the Federal Register Vol. </w:t>
      </w:r>
      <w:r w:rsidR="00347420" w:rsidRPr="00B67C00">
        <w:rPr>
          <w:rFonts w:ascii="Times New Roman" w:hAnsi="Times New Roman"/>
          <w:color w:val="000000"/>
          <w:sz w:val="22"/>
          <w:szCs w:val="22"/>
        </w:rPr>
        <w:t>77</w:t>
      </w:r>
      <w:r w:rsidRPr="00B67C00">
        <w:rPr>
          <w:rFonts w:ascii="Times New Roman" w:hAnsi="Times New Roman"/>
          <w:color w:val="000000"/>
          <w:sz w:val="22"/>
          <w:szCs w:val="22"/>
        </w:rPr>
        <w:t xml:space="preserve">, no. </w:t>
      </w:r>
      <w:r w:rsidR="00347420" w:rsidRPr="00B67C00">
        <w:rPr>
          <w:rFonts w:ascii="Times New Roman" w:hAnsi="Times New Roman"/>
          <w:color w:val="000000"/>
          <w:sz w:val="22"/>
          <w:szCs w:val="22"/>
        </w:rPr>
        <w:t xml:space="preserve">91 </w:t>
      </w:r>
      <w:r w:rsidRPr="00B67C00">
        <w:rPr>
          <w:rFonts w:ascii="Times New Roman" w:hAnsi="Times New Roman"/>
          <w:color w:val="000000"/>
          <w:sz w:val="22"/>
          <w:szCs w:val="22"/>
        </w:rPr>
        <w:t>(</w:t>
      </w:r>
      <w:r w:rsidR="00347420" w:rsidRPr="00B67C00">
        <w:rPr>
          <w:rFonts w:ascii="Times New Roman" w:hAnsi="Times New Roman"/>
          <w:color w:val="000000"/>
          <w:sz w:val="22"/>
          <w:szCs w:val="22"/>
        </w:rPr>
        <w:t>May 10, 2012</w:t>
      </w:r>
      <w:r w:rsidRPr="00B67C00">
        <w:rPr>
          <w:rFonts w:ascii="Times New Roman" w:hAnsi="Times New Roman"/>
          <w:color w:val="000000"/>
          <w:sz w:val="22"/>
          <w:szCs w:val="22"/>
        </w:rPr>
        <w:t>), page</w:t>
      </w:r>
      <w:r w:rsidR="00C31499" w:rsidRPr="00B67C00">
        <w:rPr>
          <w:rFonts w:ascii="Times New Roman" w:hAnsi="Times New Roman"/>
          <w:color w:val="000000"/>
          <w:sz w:val="22"/>
          <w:szCs w:val="22"/>
        </w:rPr>
        <w:t>s</w:t>
      </w:r>
      <w:r w:rsidRPr="00B67C00">
        <w:rPr>
          <w:rFonts w:ascii="Times New Roman" w:hAnsi="Times New Roman"/>
          <w:color w:val="000000"/>
          <w:sz w:val="22"/>
          <w:szCs w:val="22"/>
        </w:rPr>
        <w:t xml:space="preserve"> </w:t>
      </w:r>
      <w:r w:rsidR="00347420" w:rsidRPr="00B67C00">
        <w:rPr>
          <w:rFonts w:ascii="Times New Roman" w:hAnsi="Times New Roman"/>
          <w:color w:val="000000"/>
          <w:sz w:val="22"/>
          <w:szCs w:val="22"/>
        </w:rPr>
        <w:t>27486</w:t>
      </w:r>
      <w:r w:rsidRPr="00B67C00">
        <w:rPr>
          <w:rFonts w:ascii="Times New Roman" w:hAnsi="Times New Roman"/>
          <w:color w:val="000000"/>
          <w:sz w:val="22"/>
          <w:szCs w:val="22"/>
        </w:rPr>
        <w:t xml:space="preserve">.  No public comments were received.  A second 30-day notice requesting comment for this </w:t>
      </w:r>
      <w:r w:rsidR="00BA0880">
        <w:rPr>
          <w:rFonts w:ascii="Times New Roman" w:hAnsi="Times New Roman"/>
          <w:color w:val="000000"/>
          <w:sz w:val="22"/>
          <w:szCs w:val="22"/>
        </w:rPr>
        <w:t>general</w:t>
      </w:r>
      <w:r w:rsidRPr="00B67C00">
        <w:rPr>
          <w:rFonts w:ascii="Times New Roman" w:hAnsi="Times New Roman"/>
          <w:color w:val="000000"/>
          <w:sz w:val="22"/>
          <w:szCs w:val="22"/>
        </w:rPr>
        <w:t xml:space="preserve"> clearance was published in the Federal Register:</w:t>
      </w:r>
      <w:r w:rsidR="00B67C00">
        <w:rPr>
          <w:rFonts w:ascii="Times New Roman" w:hAnsi="Times New Roman"/>
          <w:color w:val="000000"/>
          <w:sz w:val="22"/>
          <w:szCs w:val="22"/>
        </w:rPr>
        <w:t xml:space="preserve"> Vol. 77. No. 135 (July 13, 2012), pages 41453-41454</w:t>
      </w:r>
      <w:r w:rsidRPr="00B67C00">
        <w:rPr>
          <w:rFonts w:ascii="Times New Roman" w:hAnsi="Times New Roman"/>
          <w:color w:val="000000"/>
          <w:sz w:val="22"/>
          <w:szCs w:val="22"/>
        </w:rPr>
        <w:t>.</w:t>
      </w:r>
      <w:r w:rsidR="0036132C" w:rsidRPr="00B67C00">
        <w:rPr>
          <w:rFonts w:ascii="Times New Roman" w:hAnsi="Times New Roman"/>
          <w:color w:val="000000"/>
          <w:sz w:val="22"/>
          <w:szCs w:val="22"/>
        </w:rPr>
        <w:t xml:space="preserve">  </w:t>
      </w:r>
    </w:p>
    <w:p w:rsidR="001606AA" w:rsidRPr="00B67C00" w:rsidRDefault="001606AA" w:rsidP="0019711E">
      <w:pPr>
        <w:tabs>
          <w:tab w:val="left" w:pos="540"/>
        </w:tabs>
        <w:rPr>
          <w:rFonts w:ascii="Times New Roman" w:hAnsi="Times New Roman"/>
          <w:color w:val="000000"/>
          <w:sz w:val="22"/>
          <w:szCs w:val="22"/>
        </w:rPr>
      </w:pPr>
    </w:p>
    <w:p w:rsidR="001606AA" w:rsidRPr="00B67C00" w:rsidRDefault="001606AA" w:rsidP="008B1CD0">
      <w:pPr>
        <w:tabs>
          <w:tab w:val="left" w:pos="-720"/>
          <w:tab w:val="left" w:pos="0"/>
          <w:tab w:val="left" w:pos="540"/>
        </w:tabs>
        <w:suppressAutoHyphens/>
        <w:ind w:left="360"/>
        <w:rPr>
          <w:rFonts w:ascii="Times New Roman" w:hAnsi="Times New Roman"/>
          <w:color w:val="000000"/>
          <w:sz w:val="22"/>
          <w:szCs w:val="22"/>
        </w:rPr>
      </w:pPr>
      <w:r w:rsidRPr="00B67C00">
        <w:rPr>
          <w:rFonts w:ascii="Times New Roman" w:hAnsi="Times New Roman"/>
          <w:color w:val="000000"/>
          <w:sz w:val="22"/>
          <w:szCs w:val="22"/>
        </w:rPr>
        <w:t>IMLS uses several different mechanisms to consult with persons outside the agency.</w:t>
      </w:r>
      <w:r w:rsidR="00A93A1F" w:rsidRPr="00B67C00">
        <w:rPr>
          <w:rFonts w:ascii="Times New Roman" w:hAnsi="Times New Roman"/>
          <w:color w:val="000000"/>
          <w:sz w:val="22"/>
          <w:szCs w:val="22"/>
        </w:rPr>
        <w:t xml:space="preserve">  </w:t>
      </w:r>
      <w:r w:rsidRPr="00B67C00">
        <w:rPr>
          <w:rFonts w:ascii="Times New Roman" w:hAnsi="Times New Roman"/>
          <w:color w:val="000000"/>
          <w:sz w:val="22"/>
          <w:szCs w:val="22"/>
        </w:rPr>
        <w:t>Contact information for program officers is widely distributed and easily accessible from the IMLS Web site and grantees and potential applicants are encouraged to communicate frequently with these experts.  In addition program officers convene nationwide conference calls to answer questions and take input.  IMLS program staff also travel to national, regional and local meetings of potential applicants to discuss program requirements.  Finally, Agency staff consults informally with its communities throughout the year, including regular meetings with the Chiefs of State Library Administrative Agencies, semiannual information meetings hosted for represents of key professional associations, and IMLS convenings for other purposes.</w:t>
      </w:r>
    </w:p>
    <w:p w:rsidR="001606AA" w:rsidRPr="00B67C00"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rsidR="001606AA" w:rsidRPr="00B67C00" w:rsidRDefault="001606AA" w:rsidP="008B1CD0">
      <w:pPr>
        <w:tabs>
          <w:tab w:val="left" w:pos="-720"/>
          <w:tab w:val="left" w:pos="360"/>
          <w:tab w:val="left" w:pos="540"/>
        </w:tabs>
        <w:suppressAutoHyphens/>
        <w:ind w:left="360"/>
        <w:rPr>
          <w:rFonts w:ascii="Times New Roman" w:hAnsi="Times New Roman"/>
          <w:color w:val="000000"/>
          <w:sz w:val="22"/>
          <w:szCs w:val="22"/>
        </w:rPr>
      </w:pPr>
      <w:r w:rsidRPr="00B67C00">
        <w:rPr>
          <w:rFonts w:ascii="Times New Roman" w:hAnsi="Times New Roman"/>
          <w:color w:val="000000"/>
          <w:sz w:val="22"/>
          <w:szCs w:val="22"/>
        </w:rPr>
        <w:t xml:space="preserve">During the grant application review process outside experts are asked to review applications and discuss the agency’s forms, instructions and process.  These experts are consulted by IMLS staff regarding the clarity and value of the guidelines and informally comment on the burden of response required by applicants.  </w:t>
      </w:r>
    </w:p>
    <w:p w:rsidR="001606AA" w:rsidRPr="00B67C00"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rsidR="001606AA" w:rsidRPr="00B67C00" w:rsidRDefault="001606AA" w:rsidP="008B1CD0">
      <w:pPr>
        <w:tabs>
          <w:tab w:val="left" w:pos="-720"/>
          <w:tab w:val="left" w:pos="0"/>
          <w:tab w:val="left" w:pos="540"/>
        </w:tabs>
        <w:suppressAutoHyphens/>
        <w:ind w:left="360"/>
        <w:rPr>
          <w:rFonts w:ascii="Times New Roman" w:hAnsi="Times New Roman"/>
          <w:color w:val="000000"/>
          <w:sz w:val="22"/>
          <w:szCs w:val="22"/>
        </w:rPr>
      </w:pPr>
      <w:r w:rsidRPr="00B67C00">
        <w:rPr>
          <w:rFonts w:ascii="Times New Roman" w:hAnsi="Times New Roman"/>
          <w:color w:val="000000"/>
          <w:sz w:val="22"/>
          <w:szCs w:val="22"/>
        </w:rPr>
        <w:t>IMLS notes and evaluates suggestions for revising guidelines and reporting forms</w:t>
      </w:r>
      <w:r w:rsidR="008B1CD0" w:rsidRPr="00B67C00">
        <w:rPr>
          <w:rFonts w:ascii="Times New Roman" w:hAnsi="Times New Roman"/>
          <w:color w:val="000000"/>
          <w:sz w:val="22"/>
          <w:szCs w:val="22"/>
        </w:rPr>
        <w:t xml:space="preserve"> </w:t>
      </w:r>
      <w:r w:rsidRPr="00B67C00">
        <w:rPr>
          <w:rFonts w:ascii="Times New Roman" w:hAnsi="Times New Roman"/>
          <w:color w:val="000000"/>
          <w:sz w:val="22"/>
          <w:szCs w:val="22"/>
        </w:rPr>
        <w:t>received from applicants responding to the invitation for comments found in the burden statement contained in each information collection.  Efforts are continually made to shorten and simplify application instructions and forms in response to suggestions made by respondents.</w:t>
      </w:r>
    </w:p>
    <w:p w:rsidR="001606AA" w:rsidRPr="00B67C00" w:rsidRDefault="001606AA" w:rsidP="00FA59BB">
      <w:pPr>
        <w:tabs>
          <w:tab w:val="left" w:pos="-720"/>
          <w:tab w:val="left" w:pos="540"/>
        </w:tabs>
        <w:suppressAutoHyphens/>
        <w:ind w:left="900" w:hanging="540"/>
        <w:rPr>
          <w:rFonts w:ascii="Times New Roman" w:hAnsi="Times New Roman"/>
          <w:color w:val="000000"/>
          <w:sz w:val="22"/>
          <w:szCs w:val="22"/>
        </w:rPr>
      </w:pPr>
    </w:p>
    <w:p w:rsidR="001606AA" w:rsidRPr="00B67C00" w:rsidRDefault="001606AA" w:rsidP="0019711E">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No payments or gifts are provided to any of the respondents.</w:t>
      </w:r>
    </w:p>
    <w:p w:rsidR="001606AA" w:rsidRPr="00B67C00" w:rsidRDefault="001606AA" w:rsidP="0019711E">
      <w:pPr>
        <w:tabs>
          <w:tab w:val="left" w:pos="540"/>
        </w:tabs>
        <w:rPr>
          <w:rFonts w:ascii="Times New Roman" w:hAnsi="Times New Roman"/>
          <w:color w:val="000000"/>
          <w:sz w:val="22"/>
          <w:szCs w:val="22"/>
        </w:rPr>
      </w:pPr>
    </w:p>
    <w:p w:rsidR="001606AA" w:rsidRPr="00B67C00" w:rsidRDefault="001606AA" w:rsidP="0019711E">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All IMLS guidelines and application instructions contain a notice furnished in compliance with the Privacy Act.</w:t>
      </w:r>
    </w:p>
    <w:p w:rsidR="001606AA" w:rsidRPr="00B67C00" w:rsidRDefault="001606AA" w:rsidP="0019711E">
      <w:pPr>
        <w:tabs>
          <w:tab w:val="left" w:pos="540"/>
        </w:tabs>
        <w:ind w:left="360"/>
        <w:rPr>
          <w:rFonts w:ascii="Times New Roman" w:hAnsi="Times New Roman"/>
          <w:color w:val="000000"/>
          <w:sz w:val="22"/>
          <w:szCs w:val="22"/>
        </w:rPr>
      </w:pPr>
    </w:p>
    <w:p w:rsidR="001606AA" w:rsidRPr="00B67C00" w:rsidRDefault="001606AA" w:rsidP="0019711E">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No information on sexual behavior, religious beliefs, or other personal matters is solicited.</w:t>
      </w:r>
    </w:p>
    <w:p w:rsidR="006E47F0" w:rsidRPr="00B67C00" w:rsidRDefault="006E47F0" w:rsidP="006E47F0">
      <w:pPr>
        <w:tabs>
          <w:tab w:val="left" w:pos="540"/>
        </w:tabs>
        <w:rPr>
          <w:rFonts w:ascii="Times New Roman" w:hAnsi="Times New Roman"/>
          <w:color w:val="000000"/>
          <w:sz w:val="22"/>
          <w:szCs w:val="22"/>
        </w:rPr>
      </w:pPr>
    </w:p>
    <w:p w:rsidR="006E47F0" w:rsidRPr="00B67C00" w:rsidRDefault="006E47F0" w:rsidP="006E47F0">
      <w:pPr>
        <w:numPr>
          <w:ilvl w:val="0"/>
          <w:numId w:val="10"/>
        </w:numPr>
        <w:tabs>
          <w:tab w:val="left" w:pos="540"/>
        </w:tabs>
        <w:rPr>
          <w:rFonts w:ascii="Times New Roman" w:hAnsi="Times New Roman"/>
        </w:rPr>
      </w:pPr>
      <w:r w:rsidRPr="00B67C00">
        <w:rPr>
          <w:rFonts w:ascii="Times New Roman" w:hAnsi="Times New Roman"/>
        </w:rPr>
        <w:t xml:space="preserve">The number of respondents is </w:t>
      </w:r>
      <w:r w:rsidR="00C779ED" w:rsidRPr="00B67C00">
        <w:rPr>
          <w:rFonts w:ascii="Times New Roman" w:hAnsi="Times New Roman"/>
        </w:rPr>
        <w:t>1,</w:t>
      </w:r>
      <w:r w:rsidR="00104EB5" w:rsidRPr="00B67C00">
        <w:rPr>
          <w:rFonts w:ascii="Times New Roman" w:hAnsi="Times New Roman"/>
        </w:rPr>
        <w:t>727</w:t>
      </w:r>
      <w:r w:rsidRPr="00B67C00">
        <w:rPr>
          <w:rFonts w:ascii="Times New Roman" w:hAnsi="Times New Roman"/>
        </w:rPr>
        <w:t xml:space="preserve">, the number of applicants for IMLS grants in FY </w:t>
      </w:r>
      <w:r w:rsidR="00104EB5" w:rsidRPr="00B67C00">
        <w:rPr>
          <w:rFonts w:ascii="Times New Roman" w:hAnsi="Times New Roman"/>
        </w:rPr>
        <w:t>2011</w:t>
      </w:r>
      <w:r w:rsidRPr="00B67C00">
        <w:rPr>
          <w:rFonts w:ascii="Times New Roman" w:hAnsi="Times New Roman"/>
        </w:rPr>
        <w:t xml:space="preserve">, the most recent year for which data is available.  The number of annual burden hours is </w:t>
      </w:r>
      <w:r w:rsidR="00104EB5" w:rsidRPr="00B67C00">
        <w:rPr>
          <w:rFonts w:ascii="Times New Roman" w:hAnsi="Times New Roman"/>
        </w:rPr>
        <w:t>51,010</w:t>
      </w:r>
      <w:r w:rsidRPr="00B67C00">
        <w:rPr>
          <w:rFonts w:ascii="Times New Roman" w:hAnsi="Times New Roman"/>
        </w:rPr>
        <w:t xml:space="preserve">, based on estimates of the average number of hours an applicant will need to review instructions, search existing data sources, gather and maintain the data </w:t>
      </w:r>
      <w:r w:rsidR="007A2E94" w:rsidRPr="00B67C00">
        <w:rPr>
          <w:rFonts w:ascii="Times New Roman" w:hAnsi="Times New Roman"/>
        </w:rPr>
        <w:t>needed</w:t>
      </w:r>
      <w:r w:rsidRPr="00B67C00">
        <w:rPr>
          <w:rFonts w:ascii="Times New Roman" w:hAnsi="Times New Roman"/>
        </w:rPr>
        <w:t xml:space="preserve"> and complete and review the narrative components of the application.  Burden hours per application range from 2 hours to </w:t>
      </w:r>
      <w:r w:rsidR="00C779ED" w:rsidRPr="00B67C00">
        <w:rPr>
          <w:rFonts w:ascii="Times New Roman" w:hAnsi="Times New Roman"/>
        </w:rPr>
        <w:t xml:space="preserve">90 </w:t>
      </w:r>
      <w:r w:rsidRPr="00B67C00">
        <w:rPr>
          <w:rFonts w:ascii="Times New Roman" w:hAnsi="Times New Roman"/>
        </w:rPr>
        <w:t xml:space="preserve">hours, depending on the complexity of an applicant’s grant project. </w:t>
      </w:r>
    </w:p>
    <w:p w:rsidR="006E47F0" w:rsidRPr="00B67C00" w:rsidRDefault="006E47F0" w:rsidP="006E47F0">
      <w:pPr>
        <w:tabs>
          <w:tab w:val="left" w:pos="540"/>
        </w:tabs>
        <w:ind w:left="360"/>
        <w:rPr>
          <w:rFonts w:ascii="Times New Roman" w:hAnsi="Times New Roman"/>
        </w:rPr>
      </w:pPr>
    </w:p>
    <w:p w:rsidR="006E47F0" w:rsidRPr="00B67C00" w:rsidRDefault="006E47F0" w:rsidP="006E47F0">
      <w:pPr>
        <w:tabs>
          <w:tab w:val="left" w:pos="540"/>
        </w:tabs>
        <w:ind w:left="360"/>
        <w:rPr>
          <w:rFonts w:ascii="Times New Roman" w:hAnsi="Times New Roman"/>
        </w:rPr>
      </w:pPr>
      <w:r w:rsidRPr="00B67C00">
        <w:rPr>
          <w:rFonts w:ascii="Times New Roman" w:hAnsi="Times New Roman"/>
          <w:u w:val="single"/>
        </w:rPr>
        <w:t>Note</w:t>
      </w:r>
      <w:r w:rsidRPr="00B67C00">
        <w:rPr>
          <w:rFonts w:ascii="Times New Roman" w:hAnsi="Times New Roman"/>
        </w:rPr>
        <w:t xml:space="preserve">: burden hours for completing forms associated with applications are accounted for in the ICR for </w:t>
      </w:r>
      <w:r w:rsidR="00BA0880">
        <w:rPr>
          <w:rFonts w:ascii="Times New Roman" w:hAnsi="Times New Roman"/>
        </w:rPr>
        <w:t>general</w:t>
      </w:r>
      <w:r w:rsidRPr="00B67C00">
        <w:rPr>
          <w:rFonts w:ascii="Times New Roman" w:hAnsi="Times New Roman"/>
        </w:rPr>
        <w:t xml:space="preserve"> clearance for applications and reporting forms.</w:t>
      </w:r>
    </w:p>
    <w:p w:rsidR="006E47F0" w:rsidRPr="00B67C00" w:rsidRDefault="006E47F0" w:rsidP="006E47F0">
      <w:pPr>
        <w:tabs>
          <w:tab w:val="left" w:pos="540"/>
        </w:tabs>
        <w:rPr>
          <w:rFonts w:ascii="Times New Roman" w:hAnsi="Times New Roman"/>
        </w:rPr>
      </w:pPr>
    </w:p>
    <w:p w:rsidR="006E47F0" w:rsidRPr="00B67C00" w:rsidRDefault="006E47F0" w:rsidP="006E47F0">
      <w:pPr>
        <w:tabs>
          <w:tab w:val="left" w:pos="540"/>
        </w:tabs>
        <w:ind w:left="360"/>
        <w:rPr>
          <w:rFonts w:ascii="Times New Roman" w:hAnsi="Times New Roman"/>
        </w:rPr>
      </w:pPr>
      <w:r w:rsidRPr="00B67C00">
        <w:rPr>
          <w:rFonts w:ascii="Times New Roman" w:hAnsi="Times New Roman"/>
        </w:rPr>
        <w:t>Fifty-six respondents and 5,040 burden hours represent the Five-Year Plan for Grants to State Library Administrative Agencies, required by law from each SLAA at five year intervals and due in this clearance period.</w:t>
      </w:r>
      <w:r w:rsidR="00F77851" w:rsidRPr="00B67C00">
        <w:rPr>
          <w:rFonts w:ascii="Times New Roman" w:hAnsi="Times New Roman"/>
        </w:rPr>
        <w:t xml:space="preserve"> </w:t>
      </w:r>
    </w:p>
    <w:p w:rsidR="0095195E" w:rsidRPr="00B67C00" w:rsidRDefault="0095195E" w:rsidP="006E47F0">
      <w:pPr>
        <w:tabs>
          <w:tab w:val="left" w:pos="540"/>
        </w:tabs>
        <w:ind w:left="360"/>
        <w:rPr>
          <w:rFonts w:ascii="Times New Roman" w:hAnsi="Times New Roman"/>
        </w:rPr>
      </w:pPr>
    </w:p>
    <w:p w:rsidR="0095195E" w:rsidRPr="00B67C00" w:rsidRDefault="006E47F0" w:rsidP="0095195E">
      <w:pPr>
        <w:numPr>
          <w:ilvl w:val="0"/>
          <w:numId w:val="10"/>
        </w:numPr>
        <w:tabs>
          <w:tab w:val="left" w:pos="540"/>
        </w:tabs>
        <w:rPr>
          <w:rFonts w:ascii="Times New Roman" w:hAnsi="Times New Roman"/>
        </w:rPr>
      </w:pPr>
      <w:r w:rsidRPr="00B67C00">
        <w:rPr>
          <w:rFonts w:ascii="Times New Roman" w:hAnsi="Times New Roman"/>
        </w:rPr>
        <w:t>The estimated cost to applicants is $</w:t>
      </w:r>
      <w:r w:rsidR="00C779ED" w:rsidRPr="00B67C00">
        <w:rPr>
          <w:rFonts w:ascii="Times New Roman" w:hAnsi="Times New Roman"/>
        </w:rPr>
        <w:t>1,</w:t>
      </w:r>
      <w:r w:rsidR="00104EB5" w:rsidRPr="00B67C00">
        <w:rPr>
          <w:rFonts w:ascii="Times New Roman" w:hAnsi="Times New Roman"/>
        </w:rPr>
        <w:t>398,195</w:t>
      </w:r>
      <w:r w:rsidRPr="00B67C00">
        <w:rPr>
          <w:rFonts w:ascii="Times New Roman" w:hAnsi="Times New Roman"/>
        </w:rPr>
        <w:t>. The cost per hour is based on $</w:t>
      </w:r>
      <w:r w:rsidR="00104EB5" w:rsidRPr="00B67C00">
        <w:rPr>
          <w:rFonts w:ascii="Times New Roman" w:hAnsi="Times New Roman"/>
        </w:rPr>
        <w:t>27.41</w:t>
      </w:r>
      <w:r w:rsidRPr="00B67C00">
        <w:rPr>
          <w:rFonts w:ascii="Times New Roman" w:hAnsi="Times New Roman"/>
        </w:rPr>
        <w:t>, the Bureau of Labor Statistics mean hourly wage of a museum or library professional.  The estimated burden hour cost per application ranges from $</w:t>
      </w:r>
      <w:r w:rsidR="00104EB5" w:rsidRPr="00B67C00">
        <w:rPr>
          <w:rFonts w:ascii="Times New Roman" w:hAnsi="Times New Roman"/>
        </w:rPr>
        <w:t xml:space="preserve">54.82 </w:t>
      </w:r>
      <w:r w:rsidRPr="00B67C00">
        <w:rPr>
          <w:rFonts w:ascii="Times New Roman" w:hAnsi="Times New Roman"/>
        </w:rPr>
        <w:t>for the simplest application to $</w:t>
      </w:r>
      <w:r w:rsidR="00104EB5" w:rsidRPr="00B67C00">
        <w:rPr>
          <w:rFonts w:ascii="Times New Roman" w:hAnsi="Times New Roman"/>
        </w:rPr>
        <w:t>2,466.90</w:t>
      </w:r>
      <w:r w:rsidRPr="00B67C00">
        <w:rPr>
          <w:rFonts w:ascii="Times New Roman" w:hAnsi="Times New Roman"/>
        </w:rPr>
        <w:t xml:space="preserve"> for a complex, large-scale project. </w:t>
      </w:r>
      <w:r w:rsidR="006F7920" w:rsidRPr="00B67C00">
        <w:rPr>
          <w:rFonts w:ascii="Times New Roman" w:hAnsi="Times New Roman"/>
        </w:rPr>
        <w:t>IMLS</w:t>
      </w:r>
      <w:r w:rsidR="00F621F0" w:rsidRPr="00B67C00">
        <w:rPr>
          <w:rFonts w:ascii="Times New Roman" w:hAnsi="Times New Roman"/>
        </w:rPr>
        <w:t xml:space="preserve"> discretionary</w:t>
      </w:r>
      <w:r w:rsidR="006F7920" w:rsidRPr="00B67C00">
        <w:rPr>
          <w:rFonts w:ascii="Times New Roman" w:hAnsi="Times New Roman"/>
        </w:rPr>
        <w:t xml:space="preserve"> grants range in size from $</w:t>
      </w:r>
      <w:r w:rsidR="00F621F0" w:rsidRPr="00B67C00">
        <w:rPr>
          <w:rFonts w:ascii="Times New Roman" w:hAnsi="Times New Roman"/>
        </w:rPr>
        <w:t>3,000</w:t>
      </w:r>
      <w:r w:rsidR="006F7920" w:rsidRPr="00B67C00">
        <w:rPr>
          <w:rFonts w:ascii="Times New Roman" w:hAnsi="Times New Roman"/>
        </w:rPr>
        <w:t xml:space="preserve"> to </w:t>
      </w:r>
      <w:r w:rsidR="00C56749" w:rsidRPr="00B67C00">
        <w:rPr>
          <w:rFonts w:ascii="Times New Roman" w:hAnsi="Times New Roman"/>
        </w:rPr>
        <w:t>over $</w:t>
      </w:r>
      <w:r w:rsidR="00F621F0" w:rsidRPr="00B67C00">
        <w:rPr>
          <w:rFonts w:ascii="Times New Roman" w:hAnsi="Times New Roman"/>
        </w:rPr>
        <w:t>1,000,000</w:t>
      </w:r>
      <w:r w:rsidR="006F7920" w:rsidRPr="00B67C00">
        <w:rPr>
          <w:rFonts w:ascii="Times New Roman" w:hAnsi="Times New Roman"/>
        </w:rPr>
        <w:t>; burden correlates well with grant size.</w:t>
      </w:r>
    </w:p>
    <w:p w:rsidR="0095195E" w:rsidRPr="00B67C00" w:rsidRDefault="0095195E" w:rsidP="0095195E">
      <w:pPr>
        <w:tabs>
          <w:tab w:val="left" w:pos="540"/>
        </w:tabs>
        <w:rPr>
          <w:rFonts w:ascii="Times New Roman" w:hAnsi="Times New Roman"/>
        </w:rPr>
      </w:pPr>
    </w:p>
    <w:p w:rsidR="0095195E" w:rsidRPr="00B67C00" w:rsidRDefault="006E47F0" w:rsidP="0095195E">
      <w:pPr>
        <w:tabs>
          <w:tab w:val="left" w:pos="540"/>
        </w:tabs>
        <w:ind w:left="360"/>
        <w:rPr>
          <w:rFonts w:ascii="Times New Roman" w:hAnsi="Times New Roman"/>
        </w:rPr>
      </w:pPr>
      <w:r w:rsidRPr="00B67C00">
        <w:rPr>
          <w:rFonts w:ascii="Times New Roman" w:hAnsi="Times New Roman"/>
        </w:rPr>
        <w:t>The total estimated cost to State Library Administrative Agencies for the Five-Year Plan is $</w:t>
      </w:r>
      <w:r w:rsidR="00104EB5" w:rsidRPr="00B67C00">
        <w:rPr>
          <w:rFonts w:ascii="Times New Roman" w:hAnsi="Times New Roman"/>
        </w:rPr>
        <w:t>136,474.39</w:t>
      </w:r>
      <w:r w:rsidRPr="00B67C00">
        <w:rPr>
          <w:rFonts w:ascii="Times New Roman" w:hAnsi="Times New Roman"/>
        </w:rPr>
        <w:t>, which is incurred once every five years.  The estimated cost to each SLAA is $</w:t>
      </w:r>
      <w:r w:rsidR="00104EB5" w:rsidRPr="00B67C00">
        <w:rPr>
          <w:rFonts w:ascii="Times New Roman" w:hAnsi="Times New Roman"/>
        </w:rPr>
        <w:t>2,677</w:t>
      </w:r>
      <w:r w:rsidRPr="00B67C00">
        <w:rPr>
          <w:rFonts w:ascii="Times New Roman" w:hAnsi="Times New Roman"/>
        </w:rPr>
        <w:t xml:space="preserve">. </w:t>
      </w:r>
      <w:r w:rsidR="006F7920" w:rsidRPr="00B67C00">
        <w:rPr>
          <w:rFonts w:ascii="Times New Roman" w:hAnsi="Times New Roman"/>
        </w:rPr>
        <w:t xml:space="preserve"> Grants to the 50 States</w:t>
      </w:r>
      <w:r w:rsidR="00EB65D1" w:rsidRPr="00B67C00">
        <w:rPr>
          <w:rFonts w:ascii="Times New Roman" w:hAnsi="Times New Roman"/>
        </w:rPr>
        <w:t xml:space="preserve">, the </w:t>
      </w:r>
      <w:r w:rsidR="006F7920" w:rsidRPr="00B67C00">
        <w:rPr>
          <w:rFonts w:ascii="Times New Roman" w:hAnsi="Times New Roman"/>
        </w:rPr>
        <w:t>District of Columbia</w:t>
      </w:r>
      <w:r w:rsidR="00EB65D1" w:rsidRPr="00B67C00">
        <w:rPr>
          <w:rFonts w:ascii="Times New Roman" w:hAnsi="Times New Roman"/>
        </w:rPr>
        <w:t>, the Commonwealth of Puerto Rico, Guam, American Samoa, the U.S. Virgin Islands, the Commonwealth of the Northern Mariana Islands, the Republic of the Marshall Islands, the Federated States of Micronesia, and the Republic of Palau and</w:t>
      </w:r>
      <w:r w:rsidR="006F7920" w:rsidRPr="00B67C00">
        <w:rPr>
          <w:rFonts w:ascii="Times New Roman" w:hAnsi="Times New Roman"/>
        </w:rPr>
        <w:t xml:space="preserve"> </w:t>
      </w:r>
      <w:r w:rsidR="00C56749" w:rsidRPr="00B67C00">
        <w:rPr>
          <w:rFonts w:ascii="Times New Roman" w:hAnsi="Times New Roman"/>
        </w:rPr>
        <w:t xml:space="preserve">have </w:t>
      </w:r>
      <w:r w:rsidR="006F7920" w:rsidRPr="00B67C00">
        <w:rPr>
          <w:rFonts w:ascii="Times New Roman" w:hAnsi="Times New Roman"/>
        </w:rPr>
        <w:t>range</w:t>
      </w:r>
      <w:r w:rsidR="00C56749" w:rsidRPr="00B67C00">
        <w:rPr>
          <w:rFonts w:ascii="Times New Roman" w:hAnsi="Times New Roman"/>
        </w:rPr>
        <w:t>d</w:t>
      </w:r>
      <w:r w:rsidR="006F7920" w:rsidRPr="00B67C00">
        <w:rPr>
          <w:rFonts w:ascii="Times New Roman" w:hAnsi="Times New Roman"/>
        </w:rPr>
        <w:t xml:space="preserve"> from $</w:t>
      </w:r>
      <w:r w:rsidR="00023B41" w:rsidRPr="00B67C00">
        <w:rPr>
          <w:rFonts w:ascii="Times New Roman" w:hAnsi="Times New Roman"/>
        </w:rPr>
        <w:t>80,639</w:t>
      </w:r>
      <w:r w:rsidR="006F7920" w:rsidRPr="00B67C00">
        <w:rPr>
          <w:rFonts w:ascii="Times New Roman" w:hAnsi="Times New Roman"/>
        </w:rPr>
        <w:t xml:space="preserve"> to $</w:t>
      </w:r>
      <w:r w:rsidR="00023B41" w:rsidRPr="00B67C00">
        <w:rPr>
          <w:rFonts w:ascii="Times New Roman" w:hAnsi="Times New Roman"/>
          <w:szCs w:val="24"/>
        </w:rPr>
        <w:t>15,497,372</w:t>
      </w:r>
      <w:r w:rsidR="00F77851" w:rsidRPr="00B67C00">
        <w:rPr>
          <w:rFonts w:ascii="Times New Roman" w:hAnsi="Times New Roman"/>
        </w:rPr>
        <w:t>; burden is positively correlated with grant size.</w:t>
      </w:r>
      <w:r w:rsidR="0095195E" w:rsidRPr="00B67C00">
        <w:rPr>
          <w:rFonts w:ascii="Times New Roman" w:hAnsi="Times New Roman"/>
        </w:rPr>
        <w:t xml:space="preserve"> </w:t>
      </w:r>
      <w:r w:rsidR="00B67C00">
        <w:rPr>
          <w:rFonts w:ascii="Times New Roman" w:hAnsi="Times New Roman"/>
        </w:rPr>
        <w:t>FY2011 figures were used.</w:t>
      </w:r>
    </w:p>
    <w:p w:rsidR="0095195E" w:rsidRPr="00B67C00" w:rsidRDefault="0095195E" w:rsidP="0095195E">
      <w:pPr>
        <w:tabs>
          <w:tab w:val="left" w:pos="540"/>
        </w:tabs>
        <w:ind w:left="360"/>
        <w:rPr>
          <w:rFonts w:ascii="Times New Roman" w:hAnsi="Times New Roman"/>
        </w:rPr>
      </w:pPr>
    </w:p>
    <w:p w:rsidR="0095195E" w:rsidRPr="00B67C00" w:rsidRDefault="006E47F0" w:rsidP="0095195E">
      <w:pPr>
        <w:tabs>
          <w:tab w:val="left" w:pos="540"/>
        </w:tabs>
        <w:ind w:left="360"/>
        <w:rPr>
          <w:rFonts w:ascii="Times New Roman" w:hAnsi="Times New Roman"/>
        </w:rPr>
      </w:pPr>
      <w:r w:rsidRPr="00B67C00">
        <w:rPr>
          <w:rFonts w:ascii="Times New Roman" w:hAnsi="Times New Roman"/>
        </w:rPr>
        <w:t xml:space="preserve">Note: the cost for completion of forms associated with applications is accounted for in the ICR for </w:t>
      </w:r>
      <w:r w:rsidR="00BA0880">
        <w:rPr>
          <w:rFonts w:ascii="Times New Roman" w:hAnsi="Times New Roman"/>
        </w:rPr>
        <w:t>general</w:t>
      </w:r>
      <w:r w:rsidRPr="00B67C00">
        <w:rPr>
          <w:rFonts w:ascii="Times New Roman" w:hAnsi="Times New Roman"/>
        </w:rPr>
        <w:t xml:space="preserve"> clearance for applications and reporting forms.</w:t>
      </w:r>
    </w:p>
    <w:p w:rsidR="0095195E" w:rsidRPr="00B67C00" w:rsidRDefault="0095195E" w:rsidP="0095195E">
      <w:pPr>
        <w:tabs>
          <w:tab w:val="left" w:pos="540"/>
        </w:tabs>
        <w:ind w:left="360"/>
        <w:rPr>
          <w:rFonts w:ascii="Times New Roman" w:hAnsi="Times New Roman"/>
        </w:rPr>
      </w:pPr>
    </w:p>
    <w:p w:rsidR="0095195E" w:rsidRPr="00B67C00" w:rsidRDefault="006E47F0" w:rsidP="0095195E">
      <w:pPr>
        <w:tabs>
          <w:tab w:val="left" w:pos="540"/>
        </w:tabs>
        <w:ind w:left="360"/>
        <w:rPr>
          <w:rFonts w:ascii="Times New Roman" w:hAnsi="Times New Roman"/>
        </w:rPr>
      </w:pPr>
      <w:r w:rsidRPr="00B67C00">
        <w:rPr>
          <w:rFonts w:ascii="Times New Roman" w:hAnsi="Times New Roman"/>
        </w:rPr>
        <w:t>The two cost components for total capitol/start-up and operation/maintenance/purchase of services are not applicable.</w:t>
      </w:r>
    </w:p>
    <w:p w:rsidR="0095195E" w:rsidRPr="00B67C00" w:rsidRDefault="0095195E" w:rsidP="0095195E">
      <w:pPr>
        <w:tabs>
          <w:tab w:val="left" w:pos="540"/>
        </w:tabs>
        <w:rPr>
          <w:rFonts w:ascii="Times New Roman" w:hAnsi="Times New Roman"/>
        </w:rPr>
      </w:pPr>
    </w:p>
    <w:p w:rsidR="00E94341" w:rsidRPr="00B67C00" w:rsidRDefault="00E94341" w:rsidP="009C2FCE">
      <w:pPr>
        <w:numPr>
          <w:ilvl w:val="0"/>
          <w:numId w:val="10"/>
        </w:numPr>
        <w:tabs>
          <w:tab w:val="left" w:pos="540"/>
        </w:tabs>
        <w:rPr>
          <w:rFonts w:ascii="Times New Roman" w:hAnsi="Times New Roman"/>
        </w:rPr>
      </w:pPr>
      <w:r w:rsidRPr="00B67C00">
        <w:rPr>
          <w:rFonts w:ascii="Times New Roman" w:hAnsi="Times New Roman"/>
        </w:rPr>
        <w:t>Not applicable.</w:t>
      </w:r>
    </w:p>
    <w:p w:rsidR="00E94341" w:rsidRPr="00B67C00" w:rsidRDefault="00E94341" w:rsidP="00E94341">
      <w:pPr>
        <w:tabs>
          <w:tab w:val="left" w:pos="540"/>
        </w:tabs>
        <w:rPr>
          <w:rFonts w:ascii="Times New Roman" w:hAnsi="Times New Roman"/>
        </w:rPr>
      </w:pPr>
    </w:p>
    <w:p w:rsidR="009C2FCE" w:rsidRPr="00B67C00" w:rsidRDefault="0095195E" w:rsidP="009C2FCE">
      <w:pPr>
        <w:numPr>
          <w:ilvl w:val="0"/>
          <w:numId w:val="10"/>
        </w:numPr>
        <w:tabs>
          <w:tab w:val="left" w:pos="540"/>
        </w:tabs>
        <w:rPr>
          <w:rFonts w:ascii="Times New Roman" w:hAnsi="Times New Roman"/>
        </w:rPr>
      </w:pPr>
      <w:r w:rsidRPr="00B67C00">
        <w:rPr>
          <w:rFonts w:ascii="Times New Roman" w:hAnsi="Times New Roman"/>
          <w:color w:val="000000"/>
          <w:sz w:val="22"/>
          <w:szCs w:val="22"/>
        </w:rPr>
        <w:t xml:space="preserve">The </w:t>
      </w:r>
      <w:r w:rsidRPr="00B67C00">
        <w:rPr>
          <w:rFonts w:ascii="Times New Roman" w:hAnsi="Times New Roman"/>
        </w:rPr>
        <w:t xml:space="preserve">IMLS burden may change slightly from year to year as new needs are identified and priorities shift in response to appropriations and to changes in the museum and library environments.  Programs may be added, enlarged, reduced or discontinued.  In that period IMLS added </w:t>
      </w:r>
      <w:r w:rsidR="00023B41" w:rsidRPr="00B67C00">
        <w:rPr>
          <w:rFonts w:ascii="Times New Roman" w:hAnsi="Times New Roman"/>
        </w:rPr>
        <w:t xml:space="preserve">two </w:t>
      </w:r>
      <w:r w:rsidRPr="00B67C00">
        <w:rPr>
          <w:rFonts w:ascii="Times New Roman" w:hAnsi="Times New Roman"/>
        </w:rPr>
        <w:t xml:space="preserve">programs.  Applications in this period exceeded expectations, allowing IMLS to reach more institutions and communities with federal funding. </w:t>
      </w:r>
    </w:p>
    <w:p w:rsidR="009C2FCE" w:rsidRPr="00B67C00" w:rsidRDefault="009C2FCE" w:rsidP="009C2FCE">
      <w:pPr>
        <w:tabs>
          <w:tab w:val="left" w:pos="540"/>
        </w:tabs>
        <w:rPr>
          <w:rFonts w:ascii="Times New Roman" w:hAnsi="Times New Roman"/>
        </w:rPr>
      </w:pPr>
    </w:p>
    <w:p w:rsidR="009C2FCE" w:rsidRPr="00B67C00" w:rsidRDefault="009C2FCE" w:rsidP="009C2FCE">
      <w:pPr>
        <w:tabs>
          <w:tab w:val="left" w:pos="540"/>
        </w:tabs>
        <w:ind w:left="360"/>
        <w:rPr>
          <w:rFonts w:ascii="Times New Roman" w:hAnsi="Times New Roman"/>
        </w:rPr>
      </w:pPr>
      <w:r w:rsidRPr="00B67C00">
        <w:rPr>
          <w:rFonts w:ascii="Times New Roman" w:hAnsi="Times New Roman"/>
        </w:rPr>
        <w:t xml:space="preserve">The burden estimates submitted here for forms and applications total </w:t>
      </w:r>
      <w:r w:rsidR="00023B41" w:rsidRPr="00B67C00">
        <w:rPr>
          <w:rFonts w:ascii="Times New Roman" w:hAnsi="Times New Roman"/>
        </w:rPr>
        <w:t>51,010</w:t>
      </w:r>
      <w:r w:rsidRPr="00B67C00">
        <w:rPr>
          <w:rFonts w:ascii="Times New Roman" w:hAnsi="Times New Roman"/>
        </w:rPr>
        <w:t xml:space="preserve"> hours and $</w:t>
      </w:r>
      <w:r w:rsidR="00731AF5" w:rsidRPr="00B67C00">
        <w:rPr>
          <w:rFonts w:ascii="Times New Roman" w:hAnsi="Times New Roman"/>
        </w:rPr>
        <w:t>1,398,195</w:t>
      </w:r>
      <w:r w:rsidRPr="00B67C00">
        <w:rPr>
          <w:rFonts w:ascii="Times New Roman" w:hAnsi="Times New Roman"/>
        </w:rPr>
        <w:t>.  A small portion of the increase is due to a recalculated average hourly wage for IMLS respondents, from $</w:t>
      </w:r>
      <w:r w:rsidR="00023B41" w:rsidRPr="00B67C00">
        <w:rPr>
          <w:rFonts w:ascii="Times New Roman" w:hAnsi="Times New Roman"/>
        </w:rPr>
        <w:t>26.30</w:t>
      </w:r>
      <w:r w:rsidRPr="00B67C00">
        <w:rPr>
          <w:rFonts w:ascii="Times New Roman" w:hAnsi="Times New Roman"/>
        </w:rPr>
        <w:t xml:space="preserve"> to </w:t>
      </w:r>
      <w:r w:rsidR="00023B41" w:rsidRPr="00B67C00">
        <w:rPr>
          <w:rFonts w:ascii="Times New Roman" w:hAnsi="Times New Roman"/>
        </w:rPr>
        <w:t>27.41</w:t>
      </w:r>
      <w:r w:rsidRPr="00B67C00">
        <w:rPr>
          <w:rFonts w:ascii="Times New Roman" w:hAnsi="Times New Roman"/>
        </w:rPr>
        <w:t xml:space="preserve">  </w:t>
      </w:r>
    </w:p>
    <w:p w:rsidR="009C2FCE" w:rsidRPr="00B67C00" w:rsidRDefault="009C2FCE" w:rsidP="009C2FCE">
      <w:pPr>
        <w:tabs>
          <w:tab w:val="left" w:pos="540"/>
        </w:tabs>
        <w:ind w:left="360"/>
        <w:rPr>
          <w:rFonts w:ascii="Times New Roman" w:hAnsi="Times New Roman"/>
        </w:rPr>
      </w:pPr>
    </w:p>
    <w:p w:rsidR="001606AA" w:rsidRPr="00B67C00" w:rsidRDefault="001606AA" w:rsidP="009C2FCE">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Not applicable.</w:t>
      </w:r>
    </w:p>
    <w:p w:rsidR="001606AA" w:rsidRPr="00B67C00" w:rsidRDefault="001606AA" w:rsidP="006F7920">
      <w:pPr>
        <w:tabs>
          <w:tab w:val="left" w:pos="540"/>
        </w:tabs>
        <w:ind w:left="360"/>
        <w:rPr>
          <w:rFonts w:ascii="Times New Roman" w:hAnsi="Times New Roman"/>
          <w:color w:val="000000"/>
          <w:sz w:val="22"/>
          <w:szCs w:val="22"/>
        </w:rPr>
      </w:pPr>
    </w:p>
    <w:p w:rsidR="001606AA" w:rsidRPr="00B67C00" w:rsidRDefault="001606AA" w:rsidP="006F7920">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 xml:space="preserve">Not applicable. </w:t>
      </w:r>
    </w:p>
    <w:p w:rsidR="001606AA" w:rsidRPr="00B67C00" w:rsidRDefault="001606AA" w:rsidP="006F7920">
      <w:pPr>
        <w:tabs>
          <w:tab w:val="left" w:pos="540"/>
        </w:tabs>
        <w:ind w:left="360"/>
        <w:rPr>
          <w:rFonts w:ascii="Times New Roman" w:hAnsi="Times New Roman"/>
          <w:color w:val="000000"/>
          <w:sz w:val="22"/>
          <w:szCs w:val="22"/>
        </w:rPr>
      </w:pPr>
    </w:p>
    <w:p w:rsidR="001606AA" w:rsidRPr="00B67C00" w:rsidRDefault="001606AA" w:rsidP="006F7920">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Not applicable. The expiration date will be displayed.</w:t>
      </w:r>
    </w:p>
    <w:p w:rsidR="001606AA" w:rsidRPr="00B67C00" w:rsidRDefault="001606AA" w:rsidP="006F7920">
      <w:pPr>
        <w:tabs>
          <w:tab w:val="left" w:pos="540"/>
        </w:tabs>
        <w:ind w:left="360"/>
        <w:rPr>
          <w:rFonts w:ascii="Times New Roman" w:hAnsi="Times New Roman"/>
          <w:color w:val="000000"/>
          <w:sz w:val="22"/>
          <w:szCs w:val="22"/>
        </w:rPr>
      </w:pPr>
    </w:p>
    <w:p w:rsidR="001606AA" w:rsidRPr="00B67C00" w:rsidRDefault="001606AA" w:rsidP="006F7920">
      <w:pPr>
        <w:numPr>
          <w:ilvl w:val="0"/>
          <w:numId w:val="10"/>
        </w:numPr>
        <w:tabs>
          <w:tab w:val="left" w:pos="540"/>
        </w:tabs>
        <w:rPr>
          <w:rFonts w:ascii="Times New Roman" w:hAnsi="Times New Roman"/>
          <w:color w:val="000000"/>
          <w:sz w:val="22"/>
          <w:szCs w:val="22"/>
        </w:rPr>
      </w:pPr>
      <w:r w:rsidRPr="00B67C00">
        <w:rPr>
          <w:rFonts w:ascii="Times New Roman" w:hAnsi="Times New Roman"/>
          <w:color w:val="000000"/>
          <w:sz w:val="22"/>
          <w:szCs w:val="22"/>
        </w:rPr>
        <w:t>Not applicable.</w:t>
      </w:r>
    </w:p>
    <w:p w:rsidR="00622112" w:rsidRPr="00264D1F"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264D1F"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62" w:rsidRDefault="00E20F62">
      <w:pPr>
        <w:spacing w:line="20" w:lineRule="exact"/>
      </w:pPr>
    </w:p>
  </w:endnote>
  <w:endnote w:type="continuationSeparator" w:id="0">
    <w:p w:rsidR="00E20F62" w:rsidRDefault="00E20F62">
      <w:r>
        <w:t xml:space="preserve"> </w:t>
      </w:r>
    </w:p>
  </w:endnote>
  <w:endnote w:type="continuationNotice" w:id="1">
    <w:p w:rsidR="00E20F62" w:rsidRDefault="00E20F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62" w:rsidRDefault="00E20F62">
      <w:r>
        <w:separator/>
      </w:r>
    </w:p>
  </w:footnote>
  <w:footnote w:type="continuationSeparator" w:id="0">
    <w:p w:rsidR="00E20F62" w:rsidRDefault="00E20F62">
      <w:r>
        <w:continuationSeparator/>
      </w:r>
    </w:p>
  </w:footnote>
  <w:footnote w:id="1">
    <w:p w:rsidR="00023B41" w:rsidRPr="00B67C00" w:rsidRDefault="00023B41">
      <w:pPr>
        <w:pStyle w:val="FootnoteText"/>
      </w:pPr>
      <w:r w:rsidRPr="00B67C00">
        <w:rPr>
          <w:rStyle w:val="FootnoteReference"/>
        </w:rPr>
        <w:footnoteRef/>
      </w:r>
      <w:r w:rsidRPr="00B67C00">
        <w:t xml:space="preserve"> </w:t>
      </w:r>
      <w:r w:rsidRPr="00B67C00">
        <w:rPr>
          <w:rFonts w:ascii="Times New Roman" w:hAnsi="Times New Roman"/>
          <w:color w:val="000000"/>
          <w:sz w:val="20"/>
        </w:rPr>
        <w:t xml:space="preserve">Conservation Project Support Program – guideline revised to align with the </w:t>
      </w:r>
      <w:hyperlink r:id="rId1" w:history="1">
        <w:r w:rsidRPr="00B67C00">
          <w:rPr>
            <w:rStyle w:val="Hyperlink"/>
            <w:rFonts w:ascii="Times New Roman" w:hAnsi="Times New Roman"/>
            <w:sz w:val="20"/>
          </w:rPr>
          <w:t>IMLS Strategic Plan</w:t>
        </w:r>
      </w:hyperlink>
    </w:p>
  </w:footnote>
  <w:footnote w:id="2">
    <w:p w:rsidR="00023B41" w:rsidRDefault="00023B41">
      <w:pPr>
        <w:pStyle w:val="FootnoteText"/>
      </w:pPr>
      <w:r w:rsidRPr="00B67C00">
        <w:rPr>
          <w:rStyle w:val="FootnoteReference"/>
        </w:rPr>
        <w:footnoteRef/>
      </w:r>
      <w:r w:rsidRPr="00B67C00">
        <w:t xml:space="preserve"> </w:t>
      </w:r>
      <w:r w:rsidRPr="00B67C00">
        <w:rPr>
          <w:rFonts w:ascii="Times New Roman" w:hAnsi="Times New Roman"/>
          <w:sz w:val="20"/>
        </w:rPr>
        <w:t>21</w:t>
      </w:r>
      <w:r w:rsidRPr="00B67C00">
        <w:rPr>
          <w:rFonts w:ascii="Times New Roman" w:hAnsi="Times New Roman"/>
          <w:sz w:val="20"/>
          <w:vertAlign w:val="superscript"/>
        </w:rPr>
        <w:t>st</w:t>
      </w:r>
      <w:r w:rsidRPr="00B67C00">
        <w:rPr>
          <w:rFonts w:ascii="Times New Roman" w:hAnsi="Times New Roman"/>
          <w:sz w:val="20"/>
        </w:rPr>
        <w:t xml:space="preserve"> Century Museum Professionals Program </w:t>
      </w:r>
      <w:r w:rsidRPr="00B67C00">
        <w:rPr>
          <w:rFonts w:ascii="Times New Roman" w:hAnsi="Times New Roman"/>
          <w:color w:val="000000"/>
          <w:sz w:val="20"/>
        </w:rPr>
        <w:t xml:space="preserve">– guideline revised to align with the </w:t>
      </w:r>
      <w:hyperlink r:id="rId2" w:history="1">
        <w:r w:rsidRPr="00B67C00">
          <w:rPr>
            <w:rStyle w:val="Hyperlink"/>
            <w:rFonts w:ascii="Times New Roman" w:hAnsi="Times New Roman"/>
            <w:sz w:val="20"/>
          </w:rPr>
          <w:t>IMLS Strategic Plan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4">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27">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05B20C2"/>
    <w:multiLevelType w:val="hybridMultilevel"/>
    <w:tmpl w:val="AA16B5F4"/>
    <w:lvl w:ilvl="0" w:tplc="DAF6A15C">
      <w:start w:val="1"/>
      <w:numFmt w:val="decimal"/>
      <w:lvlText w:val="%1."/>
      <w:lvlJc w:val="left"/>
      <w:pPr>
        <w:tabs>
          <w:tab w:val="num" w:pos="360"/>
        </w:tabs>
        <w:ind w:left="360" w:hanging="360"/>
      </w:pPr>
      <w:rPr>
        <w:rFonts w:hint="default"/>
        <w:b w:val="0"/>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26"/>
  </w:num>
  <w:num w:numId="3">
    <w:abstractNumId w:val="8"/>
  </w:num>
  <w:num w:numId="4">
    <w:abstractNumId w:val="22"/>
  </w:num>
  <w:num w:numId="5">
    <w:abstractNumId w:val="10"/>
  </w:num>
  <w:num w:numId="6">
    <w:abstractNumId w:val="28"/>
  </w:num>
  <w:num w:numId="7">
    <w:abstractNumId w:val="4"/>
  </w:num>
  <w:num w:numId="8">
    <w:abstractNumId w:val="24"/>
  </w:num>
  <w:num w:numId="9">
    <w:abstractNumId w:val="15"/>
  </w:num>
  <w:num w:numId="10">
    <w:abstractNumId w:val="30"/>
  </w:num>
  <w:num w:numId="11">
    <w:abstractNumId w:val="6"/>
  </w:num>
  <w:num w:numId="12">
    <w:abstractNumId w:val="5"/>
  </w:num>
  <w:num w:numId="13">
    <w:abstractNumId w:val="19"/>
  </w:num>
  <w:num w:numId="14">
    <w:abstractNumId w:val="21"/>
  </w:num>
  <w:num w:numId="15">
    <w:abstractNumId w:val="27"/>
  </w:num>
  <w:num w:numId="16">
    <w:abstractNumId w:val="18"/>
  </w:num>
  <w:num w:numId="17">
    <w:abstractNumId w:val="13"/>
  </w:num>
  <w:num w:numId="18">
    <w:abstractNumId w:val="32"/>
  </w:num>
  <w:num w:numId="19">
    <w:abstractNumId w:val="3"/>
  </w:num>
  <w:num w:numId="20">
    <w:abstractNumId w:val="17"/>
  </w:num>
  <w:num w:numId="21">
    <w:abstractNumId w:val="11"/>
  </w:num>
  <w:num w:numId="22">
    <w:abstractNumId w:val="16"/>
  </w:num>
  <w:num w:numId="23">
    <w:abstractNumId w:val="20"/>
  </w:num>
  <w:num w:numId="24">
    <w:abstractNumId w:val="25"/>
  </w:num>
  <w:num w:numId="25">
    <w:abstractNumId w:val="7"/>
  </w:num>
  <w:num w:numId="26">
    <w:abstractNumId w:val="1"/>
  </w:num>
  <w:num w:numId="27">
    <w:abstractNumId w:val="0"/>
  </w:num>
  <w:num w:numId="28">
    <w:abstractNumId w:val="14"/>
  </w:num>
  <w:num w:numId="29">
    <w:abstractNumId w:val="9"/>
  </w:num>
  <w:num w:numId="30">
    <w:abstractNumId w:val="2"/>
  </w:num>
  <w:num w:numId="31">
    <w:abstractNumId w:val="31"/>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3B41"/>
    <w:rsid w:val="00025FF7"/>
    <w:rsid w:val="00033063"/>
    <w:rsid w:val="00034670"/>
    <w:rsid w:val="00043DB1"/>
    <w:rsid w:val="0004650C"/>
    <w:rsid w:val="0005716C"/>
    <w:rsid w:val="00061C8B"/>
    <w:rsid w:val="000675B4"/>
    <w:rsid w:val="0008357D"/>
    <w:rsid w:val="000925F6"/>
    <w:rsid w:val="00095DB6"/>
    <w:rsid w:val="00096DF3"/>
    <w:rsid w:val="00097ED5"/>
    <w:rsid w:val="000C5970"/>
    <w:rsid w:val="000E24F5"/>
    <w:rsid w:val="000F2C40"/>
    <w:rsid w:val="000F4C57"/>
    <w:rsid w:val="00100C9C"/>
    <w:rsid w:val="00104EB5"/>
    <w:rsid w:val="00113C10"/>
    <w:rsid w:val="00116764"/>
    <w:rsid w:val="001175E8"/>
    <w:rsid w:val="00123A5A"/>
    <w:rsid w:val="001255F8"/>
    <w:rsid w:val="00145A82"/>
    <w:rsid w:val="00145D57"/>
    <w:rsid w:val="00147735"/>
    <w:rsid w:val="001606AA"/>
    <w:rsid w:val="0017517C"/>
    <w:rsid w:val="0019711E"/>
    <w:rsid w:val="001A304D"/>
    <w:rsid w:val="001A76E3"/>
    <w:rsid w:val="001C012D"/>
    <w:rsid w:val="001C165D"/>
    <w:rsid w:val="001C46A8"/>
    <w:rsid w:val="001D182A"/>
    <w:rsid w:val="001D706D"/>
    <w:rsid w:val="001E4C4F"/>
    <w:rsid w:val="001F3CB6"/>
    <w:rsid w:val="001F5CB5"/>
    <w:rsid w:val="00201E34"/>
    <w:rsid w:val="0021181C"/>
    <w:rsid w:val="00223FCB"/>
    <w:rsid w:val="00235E59"/>
    <w:rsid w:val="00264D1F"/>
    <w:rsid w:val="002A1A43"/>
    <w:rsid w:val="002B1355"/>
    <w:rsid w:val="002C0F61"/>
    <w:rsid w:val="002E58D1"/>
    <w:rsid w:val="002F68EB"/>
    <w:rsid w:val="0031510B"/>
    <w:rsid w:val="00322007"/>
    <w:rsid w:val="00322579"/>
    <w:rsid w:val="003322CF"/>
    <w:rsid w:val="003333BC"/>
    <w:rsid w:val="00334642"/>
    <w:rsid w:val="00334B6C"/>
    <w:rsid w:val="003367F0"/>
    <w:rsid w:val="003443CA"/>
    <w:rsid w:val="00347420"/>
    <w:rsid w:val="0036132C"/>
    <w:rsid w:val="003760AA"/>
    <w:rsid w:val="003A0328"/>
    <w:rsid w:val="003A139D"/>
    <w:rsid w:val="003A17CB"/>
    <w:rsid w:val="003B7718"/>
    <w:rsid w:val="003E6397"/>
    <w:rsid w:val="003F3A24"/>
    <w:rsid w:val="003F4DAE"/>
    <w:rsid w:val="003F6D48"/>
    <w:rsid w:val="00403835"/>
    <w:rsid w:val="00411237"/>
    <w:rsid w:val="0042622F"/>
    <w:rsid w:val="004267BE"/>
    <w:rsid w:val="004418F6"/>
    <w:rsid w:val="004554B6"/>
    <w:rsid w:val="00497A03"/>
    <w:rsid w:val="004A2866"/>
    <w:rsid w:val="004A36FB"/>
    <w:rsid w:val="004B530D"/>
    <w:rsid w:val="004D4E80"/>
    <w:rsid w:val="004E451A"/>
    <w:rsid w:val="004F12D3"/>
    <w:rsid w:val="004F48E3"/>
    <w:rsid w:val="004F4D24"/>
    <w:rsid w:val="0050534B"/>
    <w:rsid w:val="00524D56"/>
    <w:rsid w:val="00525666"/>
    <w:rsid w:val="00545D15"/>
    <w:rsid w:val="00555591"/>
    <w:rsid w:val="005805EC"/>
    <w:rsid w:val="00582557"/>
    <w:rsid w:val="00583E02"/>
    <w:rsid w:val="00594FB3"/>
    <w:rsid w:val="005E1DBC"/>
    <w:rsid w:val="005F2559"/>
    <w:rsid w:val="00601A58"/>
    <w:rsid w:val="00607182"/>
    <w:rsid w:val="00622112"/>
    <w:rsid w:val="00623543"/>
    <w:rsid w:val="0063642C"/>
    <w:rsid w:val="006368D3"/>
    <w:rsid w:val="00657C35"/>
    <w:rsid w:val="00663828"/>
    <w:rsid w:val="006B0E36"/>
    <w:rsid w:val="006D044F"/>
    <w:rsid w:val="006D3684"/>
    <w:rsid w:val="006D786C"/>
    <w:rsid w:val="006E47F0"/>
    <w:rsid w:val="006F04DF"/>
    <w:rsid w:val="006F1C98"/>
    <w:rsid w:val="006F37AA"/>
    <w:rsid w:val="006F7920"/>
    <w:rsid w:val="007031F8"/>
    <w:rsid w:val="00714684"/>
    <w:rsid w:val="007232F2"/>
    <w:rsid w:val="00724C9C"/>
    <w:rsid w:val="00731AF5"/>
    <w:rsid w:val="00732240"/>
    <w:rsid w:val="00742D31"/>
    <w:rsid w:val="00762A5A"/>
    <w:rsid w:val="00777C7B"/>
    <w:rsid w:val="00784E5E"/>
    <w:rsid w:val="00795FF7"/>
    <w:rsid w:val="007A2E94"/>
    <w:rsid w:val="007B4F30"/>
    <w:rsid w:val="007D0282"/>
    <w:rsid w:val="007E4DBF"/>
    <w:rsid w:val="007E64EC"/>
    <w:rsid w:val="007F2BED"/>
    <w:rsid w:val="007F367C"/>
    <w:rsid w:val="007F5AB9"/>
    <w:rsid w:val="00817917"/>
    <w:rsid w:val="00824695"/>
    <w:rsid w:val="0084327D"/>
    <w:rsid w:val="00876E72"/>
    <w:rsid w:val="0088000F"/>
    <w:rsid w:val="00884012"/>
    <w:rsid w:val="008B0BA5"/>
    <w:rsid w:val="008B1CD0"/>
    <w:rsid w:val="008B6FEC"/>
    <w:rsid w:val="008B7F04"/>
    <w:rsid w:val="008E430F"/>
    <w:rsid w:val="008F4937"/>
    <w:rsid w:val="00902A79"/>
    <w:rsid w:val="00935FD2"/>
    <w:rsid w:val="00950127"/>
    <w:rsid w:val="0095195E"/>
    <w:rsid w:val="00964B4D"/>
    <w:rsid w:val="00990C69"/>
    <w:rsid w:val="00990E8B"/>
    <w:rsid w:val="009B2BCC"/>
    <w:rsid w:val="009B7CEF"/>
    <w:rsid w:val="009C2FCE"/>
    <w:rsid w:val="009E4C03"/>
    <w:rsid w:val="009F0423"/>
    <w:rsid w:val="00A1716B"/>
    <w:rsid w:val="00A220F1"/>
    <w:rsid w:val="00A30156"/>
    <w:rsid w:val="00A31F9B"/>
    <w:rsid w:val="00A41038"/>
    <w:rsid w:val="00A429BC"/>
    <w:rsid w:val="00A57DD3"/>
    <w:rsid w:val="00A631C4"/>
    <w:rsid w:val="00A67618"/>
    <w:rsid w:val="00A72BF5"/>
    <w:rsid w:val="00A73AE2"/>
    <w:rsid w:val="00A74A51"/>
    <w:rsid w:val="00A92A07"/>
    <w:rsid w:val="00A93A1F"/>
    <w:rsid w:val="00AC08D6"/>
    <w:rsid w:val="00AC4960"/>
    <w:rsid w:val="00AC612C"/>
    <w:rsid w:val="00AC6A2C"/>
    <w:rsid w:val="00AD0C4A"/>
    <w:rsid w:val="00B11E8E"/>
    <w:rsid w:val="00B22930"/>
    <w:rsid w:val="00B24DA4"/>
    <w:rsid w:val="00B67C00"/>
    <w:rsid w:val="00B738F0"/>
    <w:rsid w:val="00B8710D"/>
    <w:rsid w:val="00BA0880"/>
    <w:rsid w:val="00BB20E8"/>
    <w:rsid w:val="00BE3F2D"/>
    <w:rsid w:val="00BF0946"/>
    <w:rsid w:val="00BF10B3"/>
    <w:rsid w:val="00C14E96"/>
    <w:rsid w:val="00C31499"/>
    <w:rsid w:val="00C53481"/>
    <w:rsid w:val="00C56749"/>
    <w:rsid w:val="00C64353"/>
    <w:rsid w:val="00C779ED"/>
    <w:rsid w:val="00C94DDC"/>
    <w:rsid w:val="00CA7188"/>
    <w:rsid w:val="00CE0AB2"/>
    <w:rsid w:val="00CE3C38"/>
    <w:rsid w:val="00D110D7"/>
    <w:rsid w:val="00D3579D"/>
    <w:rsid w:val="00D362DB"/>
    <w:rsid w:val="00D537A1"/>
    <w:rsid w:val="00DD43F6"/>
    <w:rsid w:val="00DE07DA"/>
    <w:rsid w:val="00E11995"/>
    <w:rsid w:val="00E20F62"/>
    <w:rsid w:val="00E26050"/>
    <w:rsid w:val="00E27353"/>
    <w:rsid w:val="00E62D57"/>
    <w:rsid w:val="00E63B33"/>
    <w:rsid w:val="00E653DB"/>
    <w:rsid w:val="00E84F7F"/>
    <w:rsid w:val="00E94341"/>
    <w:rsid w:val="00EA43C7"/>
    <w:rsid w:val="00EB65D1"/>
    <w:rsid w:val="00EC6123"/>
    <w:rsid w:val="00ED6AAA"/>
    <w:rsid w:val="00EE21E9"/>
    <w:rsid w:val="00EF2FBA"/>
    <w:rsid w:val="00EF4C52"/>
    <w:rsid w:val="00F05DBD"/>
    <w:rsid w:val="00F1093C"/>
    <w:rsid w:val="00F11A24"/>
    <w:rsid w:val="00F1701C"/>
    <w:rsid w:val="00F2130B"/>
    <w:rsid w:val="00F3685C"/>
    <w:rsid w:val="00F6161D"/>
    <w:rsid w:val="00F621F0"/>
    <w:rsid w:val="00F77851"/>
    <w:rsid w:val="00FA530E"/>
    <w:rsid w:val="00FA59BB"/>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Mbullet2">
    <w:name w:val="KM bullet 2"/>
    <w:basedOn w:val="Normal"/>
    <w:rsid w:val="006E47F0"/>
    <w:pPr>
      <w:widowControl/>
      <w:numPr>
        <w:numId w:val="17"/>
      </w:numPr>
    </w:pPr>
    <w:rPr>
      <w:rFonts w:ascii="Arial" w:hAnsi="Arial"/>
      <w:snapToGrid/>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Mbullet2">
    <w:name w:val="KM bullet 2"/>
    <w:basedOn w:val="Normal"/>
    <w:rsid w:val="006E47F0"/>
    <w:pPr>
      <w:widowControl/>
      <w:numPr>
        <w:numId w:val="17"/>
      </w:numPr>
    </w:pPr>
    <w:rPr>
      <w:rFonts w:ascii="Arial" w:hAnsi="Arial"/>
      <w:snapToGri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inlanguage.gov/howto/guidelines/FederalPLGuidelines/TOC.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mls.gov/assets/1/AssetManager/StrategicPlan2012-16.pdf" TargetMode="External"/><Relationship Id="rId1" Type="http://schemas.openxmlformats.org/officeDocument/2006/relationships/hyperlink" Target="http://www.imls.gov/assets/1/AssetManager/StrategicPlan2012-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D09FF-AB41-4A2D-912A-A2859BDBB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2010-07-07T13:47:00Z</cp:lastPrinted>
  <dcterms:created xsi:type="dcterms:W3CDTF">2012-09-19T12:48:00Z</dcterms:created>
  <dcterms:modified xsi:type="dcterms:W3CDTF">2012-09-19T12:48:00Z</dcterms:modified>
</cp:coreProperties>
</file>