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2" w:rsidRDefault="00FD5172" w:rsidP="00FD5172">
      <w:pPr>
        <w:pStyle w:val="DefaultText"/>
        <w:rPr>
          <w:rStyle w:val="InitialStyle"/>
          <w:b/>
        </w:rPr>
      </w:pPr>
      <w:r w:rsidRPr="0057428E">
        <w:rPr>
          <w:rStyle w:val="InitialStyle"/>
          <w:b/>
        </w:rPr>
        <w:t>B.</w:t>
      </w:r>
      <w:r w:rsidR="00D02FE9">
        <w:rPr>
          <w:rStyle w:val="InitialStyle"/>
          <w:b/>
        </w:rPr>
        <w:t xml:space="preserve"> </w:t>
      </w:r>
      <w:r w:rsidRPr="0057428E">
        <w:rPr>
          <w:rStyle w:val="InitialStyle"/>
          <w:b/>
        </w:rPr>
        <w:t>Collections of Information Employing Statistical Methods</w:t>
      </w:r>
    </w:p>
    <w:p w:rsidR="001B0A8E" w:rsidRDefault="001B0A8E" w:rsidP="00FD5172">
      <w:pPr>
        <w:pStyle w:val="DefaultText"/>
        <w:rPr>
          <w:rStyle w:val="InitialStyle"/>
          <w:b/>
        </w:rPr>
      </w:pPr>
    </w:p>
    <w:p w:rsidR="001B0A8E" w:rsidRPr="0057428E" w:rsidRDefault="001B0A8E" w:rsidP="00FD5172">
      <w:pPr>
        <w:pStyle w:val="DefaultText"/>
        <w:rPr>
          <w:rStyle w:val="InitialStyle"/>
          <w:b/>
        </w:rPr>
      </w:pPr>
    </w:p>
    <w:p w:rsidR="00FD5172" w:rsidRDefault="001B0A8E" w:rsidP="001B0A8E">
      <w:pPr>
        <w:pStyle w:val="Heading1"/>
        <w:spacing w:before="0" w:after="0"/>
        <w:rPr>
          <w:rFonts w:ascii="Times New Roman" w:hAnsi="Times New Roman"/>
          <w:sz w:val="24"/>
          <w:szCs w:val="24"/>
        </w:rPr>
      </w:pPr>
      <w:r w:rsidRPr="001B0A8E">
        <w:rPr>
          <w:rFonts w:ascii="Times New Roman" w:hAnsi="Times New Roman"/>
          <w:b w:val="0"/>
          <w:bCs w:val="0"/>
          <w:iCs/>
          <w:sz w:val="24"/>
          <w:szCs w:val="24"/>
        </w:rPr>
        <w:t>1.</w:t>
      </w:r>
      <w:r>
        <w:rPr>
          <w:rFonts w:ascii="Times New Roman" w:hAnsi="Times New Roman"/>
          <w:iCs/>
          <w:sz w:val="24"/>
          <w:szCs w:val="24"/>
        </w:rPr>
        <w:t xml:space="preserve"> </w:t>
      </w:r>
      <w:r w:rsidR="00FD5172" w:rsidRPr="001B0A8E">
        <w:rPr>
          <w:rFonts w:ascii="Times New Roman" w:hAnsi="Times New Roman"/>
          <w:iCs/>
          <w:sz w:val="24"/>
          <w:szCs w:val="24"/>
        </w:rPr>
        <w:t>Describe the potential respondent universe and any sampling or other respondent selection methods to be used</w:t>
      </w:r>
      <w:r w:rsidR="00FD5172" w:rsidRPr="001B0A8E">
        <w:rPr>
          <w:rFonts w:ascii="Times New Roman" w:hAnsi="Times New Roman"/>
          <w:sz w:val="24"/>
          <w:szCs w:val="24"/>
        </w:rPr>
        <w:t>.</w:t>
      </w:r>
    </w:p>
    <w:p w:rsidR="001B0A8E" w:rsidRPr="001B0A8E" w:rsidRDefault="001B0A8E" w:rsidP="001B0A8E"/>
    <w:p w:rsidR="008A692E" w:rsidRDefault="00C8203C" w:rsidP="00FD5172">
      <w:pPr>
        <w:pStyle w:val="BodyTextIndent3"/>
        <w:tabs>
          <w:tab w:val="left" w:pos="1080"/>
        </w:tabs>
        <w:ind w:left="0"/>
      </w:pPr>
      <w:r w:rsidRPr="0057428E">
        <w:t>Most investigations of outbreaks or emergencies require interviews of all producers whose operations are affected by the condition in question</w:t>
      </w:r>
      <w:r w:rsidR="00D02FE9">
        <w:t xml:space="preserve">. </w:t>
      </w:r>
      <w:r w:rsidRPr="0057428E">
        <w:t xml:space="preserve">Investigators may, on occasion, interview a sample of affected operations </w:t>
      </w:r>
      <w:r w:rsidR="00D02FE9">
        <w:t xml:space="preserve">in a case series fashion. </w:t>
      </w:r>
      <w:r w:rsidR="00D525FB">
        <w:t xml:space="preserve">The respondent universe for this study includes </w:t>
      </w:r>
      <w:r w:rsidR="00D02FE9">
        <w:t xml:space="preserve">all commercial swine farms with a history </w:t>
      </w:r>
      <w:r w:rsidR="008A692E">
        <w:t xml:space="preserve">of </w:t>
      </w:r>
      <w:r w:rsidR="00FA7FA0">
        <w:t>Porcine Deltacoronavirus</w:t>
      </w:r>
      <w:r w:rsidR="008A692E" w:rsidRPr="008A692E">
        <w:t xml:space="preserve"> (</w:t>
      </w:r>
      <w:r w:rsidR="00FA7FA0">
        <w:t>P</w:t>
      </w:r>
      <w:r w:rsidR="008A692E" w:rsidRPr="008A692E">
        <w:t>DC</w:t>
      </w:r>
      <w:r w:rsidR="00FA7FA0">
        <w:t>o</w:t>
      </w:r>
      <w:r w:rsidR="008A692E" w:rsidRPr="008A692E">
        <w:t xml:space="preserve">V) </w:t>
      </w:r>
      <w:r w:rsidR="00D7452F">
        <w:t>located in</w:t>
      </w:r>
      <w:r>
        <w:t xml:space="preserve"> </w:t>
      </w:r>
      <w:r w:rsidR="00D20CFC">
        <w:t>7</w:t>
      </w:r>
      <w:r>
        <w:t xml:space="preserve"> states (</w:t>
      </w:r>
      <w:r w:rsidR="00D20CFC">
        <w:t>Iowa, Illinois, Indiana, Michigan, Minnesota, Montana and Ohio</w:t>
      </w:r>
      <w:r>
        <w:t xml:space="preserve">). </w:t>
      </w:r>
    </w:p>
    <w:p w:rsidR="001B0A8E" w:rsidRDefault="001B0A8E" w:rsidP="00FD5172">
      <w:pPr>
        <w:pStyle w:val="BodyTextIndent3"/>
        <w:tabs>
          <w:tab w:val="left" w:pos="1080"/>
        </w:tabs>
        <w:ind w:left="0"/>
      </w:pPr>
    </w:p>
    <w:p w:rsidR="001B0A8E" w:rsidRDefault="001B0A8E" w:rsidP="00FD5172">
      <w:pPr>
        <w:pStyle w:val="BodyTextIndent3"/>
        <w:tabs>
          <w:tab w:val="left" w:pos="1080"/>
        </w:tabs>
        <w:ind w:left="0"/>
      </w:pPr>
    </w:p>
    <w:p w:rsidR="00FD5172" w:rsidRDefault="00FD5172" w:rsidP="001B0A8E">
      <w:pPr>
        <w:pStyle w:val="Heading1"/>
        <w:spacing w:before="0" w:after="0"/>
        <w:rPr>
          <w:rStyle w:val="InitialStyle"/>
          <w:rFonts w:ascii="Times New Roman" w:hAnsi="Times New Roman" w:cs="Times New Roman"/>
          <w:iCs/>
          <w:sz w:val="24"/>
          <w:szCs w:val="24"/>
        </w:rPr>
      </w:pPr>
      <w:r w:rsidRPr="001B0A8E">
        <w:rPr>
          <w:rStyle w:val="InitialStyle"/>
          <w:rFonts w:ascii="Times New Roman" w:hAnsi="Times New Roman" w:cs="Times New Roman"/>
          <w:iCs/>
          <w:sz w:val="24"/>
          <w:szCs w:val="24"/>
        </w:rPr>
        <w:t>2</w:t>
      </w:r>
      <w:r w:rsidR="00D02FE9" w:rsidRPr="001B0A8E">
        <w:rPr>
          <w:rStyle w:val="InitialStyle"/>
          <w:rFonts w:ascii="Times New Roman" w:hAnsi="Times New Roman" w:cs="Times New Roman"/>
          <w:iCs/>
          <w:sz w:val="24"/>
          <w:szCs w:val="24"/>
        </w:rPr>
        <w:t xml:space="preserve">. </w:t>
      </w:r>
      <w:r w:rsidRPr="001B0A8E">
        <w:rPr>
          <w:rStyle w:val="InitialStyle"/>
          <w:rFonts w:ascii="Times New Roman" w:hAnsi="Times New Roman" w:cs="Times New Roman"/>
          <w:iCs/>
          <w:sz w:val="24"/>
          <w:szCs w:val="24"/>
        </w:rPr>
        <w:t>Describe the procedures for the collection of information including:</w:t>
      </w:r>
    </w:p>
    <w:p w:rsidR="001B0A8E" w:rsidRPr="001B0A8E" w:rsidRDefault="001B0A8E" w:rsidP="001B0A8E"/>
    <w:p w:rsidR="00FD5172" w:rsidRPr="0057428E" w:rsidRDefault="00D02FE9" w:rsidP="00FD5172">
      <w:pPr>
        <w:pStyle w:val="a"/>
        <w:numPr>
          <w:ilvl w:val="0"/>
          <w:numId w:val="1"/>
        </w:numPr>
        <w:overflowPunct w:val="0"/>
        <w:ind w:left="0" w:firstLine="0"/>
        <w:rPr>
          <w:b/>
        </w:rPr>
      </w:pPr>
      <w:r>
        <w:rPr>
          <w:b/>
        </w:rPr>
        <w:t>M</w:t>
      </w:r>
      <w:r w:rsidR="00FD5172" w:rsidRPr="0057428E">
        <w:rPr>
          <w:b/>
        </w:rPr>
        <w:t>ethodology for sample selection:</w:t>
      </w:r>
    </w:p>
    <w:p w:rsidR="0047789F" w:rsidRDefault="008A692E" w:rsidP="00FD5172">
      <w:r>
        <w:t xml:space="preserve">A request for a list of </w:t>
      </w:r>
      <w:r w:rsidR="00FA7FA0">
        <w:t>P</w:t>
      </w:r>
      <w:r>
        <w:t>DC</w:t>
      </w:r>
      <w:r w:rsidR="00FA7FA0">
        <w:t>o</w:t>
      </w:r>
      <w:r>
        <w:t xml:space="preserve">V infected herds </w:t>
      </w:r>
      <w:r w:rsidR="00674C89">
        <w:t>that</w:t>
      </w:r>
      <w:r w:rsidR="004964B0">
        <w:t xml:space="preserve"> would be willing to </w:t>
      </w:r>
      <w:r w:rsidR="00674C89">
        <w:t xml:space="preserve">give limited case information up front and </w:t>
      </w:r>
      <w:r w:rsidR="004964B0">
        <w:t>participate in a case series survey</w:t>
      </w:r>
      <w:r w:rsidR="00674C89">
        <w:t xml:space="preserve"> </w:t>
      </w:r>
      <w:r w:rsidR="00D20CFC">
        <w:t xml:space="preserve">has </w:t>
      </w:r>
      <w:r>
        <w:t xml:space="preserve">come from </w:t>
      </w:r>
      <w:r w:rsidR="00BB6EB7">
        <w:t xml:space="preserve">the communications director of the </w:t>
      </w:r>
      <w:r w:rsidR="00BB6EB7" w:rsidRPr="00BB6EB7">
        <w:rPr>
          <w:bCs/>
        </w:rPr>
        <w:t>American Association of Swine Veterinarians</w:t>
      </w:r>
      <w:r w:rsidR="00BB6EB7">
        <w:t xml:space="preserve"> (AASV) to </w:t>
      </w:r>
      <w:r w:rsidR="004964B0">
        <w:t xml:space="preserve">veterinary </w:t>
      </w:r>
      <w:r w:rsidR="00BB6EB7">
        <w:t xml:space="preserve">practitioners in the </w:t>
      </w:r>
      <w:r w:rsidR="00D20CFC">
        <w:t>7</w:t>
      </w:r>
      <w:r w:rsidR="00BB6EB7">
        <w:t xml:space="preserve"> states. </w:t>
      </w:r>
      <w:r w:rsidR="00D20CFC">
        <w:t>Subsequently</w:t>
      </w:r>
      <w:r w:rsidR="00BB6EB7">
        <w:t xml:space="preserve">, </w:t>
      </w:r>
      <w:r w:rsidR="00674C89">
        <w:t>the same request</w:t>
      </w:r>
      <w:r w:rsidR="004964B0">
        <w:t xml:space="preserve"> </w:t>
      </w:r>
      <w:r w:rsidR="00BB6EB7">
        <w:t>will come from the director</w:t>
      </w:r>
      <w:r w:rsidR="0047789F">
        <w:t>s</w:t>
      </w:r>
      <w:r w:rsidR="00BB6EB7">
        <w:t xml:space="preserve"> of three veterinary labs: </w:t>
      </w:r>
      <w:r w:rsidR="00BB6EB7" w:rsidRPr="00D20CFC">
        <w:t xml:space="preserve">University of Minnesota, Iowa State University and </w:t>
      </w:r>
      <w:r w:rsidR="00BB6EB7" w:rsidRPr="00D20CFC">
        <w:rPr>
          <w:bCs/>
          <w:lang w:val="en"/>
        </w:rPr>
        <w:t>Ohio State</w:t>
      </w:r>
      <w:r w:rsidR="00BB6EB7" w:rsidRPr="00D20CFC">
        <w:rPr>
          <w:lang w:val="en"/>
        </w:rPr>
        <w:t xml:space="preserve"> University</w:t>
      </w:r>
      <w:r w:rsidR="004964B0" w:rsidRPr="00D20CFC">
        <w:rPr>
          <w:lang w:val="en"/>
        </w:rPr>
        <w:t xml:space="preserve"> </w:t>
      </w:r>
      <w:r w:rsidR="004964B0">
        <w:rPr>
          <w:lang w:val="en"/>
        </w:rPr>
        <w:t>to veterinary practitioners and producers</w:t>
      </w:r>
      <w:r w:rsidR="00674C89">
        <w:rPr>
          <w:lang w:val="en"/>
        </w:rPr>
        <w:t xml:space="preserve"> with </w:t>
      </w:r>
      <w:r w:rsidR="00674C89">
        <w:t xml:space="preserve">known </w:t>
      </w:r>
      <w:r w:rsidR="00FA7FA0">
        <w:t>P</w:t>
      </w:r>
      <w:r w:rsidR="00674C89">
        <w:t>DC</w:t>
      </w:r>
      <w:r w:rsidR="00FA7FA0">
        <w:t>o</w:t>
      </w:r>
      <w:r w:rsidR="00674C89">
        <w:t>V infected herds</w:t>
      </w:r>
      <w:r w:rsidR="00E90323">
        <w:t xml:space="preserve"> (per lab submission)</w:t>
      </w:r>
      <w:r w:rsidR="00674C89">
        <w:t xml:space="preserve"> in the </w:t>
      </w:r>
      <w:r w:rsidR="00D20CFC">
        <w:t>7</w:t>
      </w:r>
      <w:r w:rsidR="00674C89">
        <w:t xml:space="preserve"> states</w:t>
      </w:r>
      <w:r w:rsidR="00BB6EB7">
        <w:rPr>
          <w:lang w:val="en"/>
        </w:rPr>
        <w:t>.</w:t>
      </w:r>
      <w:r w:rsidR="004964B0">
        <w:rPr>
          <w:lang w:val="en"/>
        </w:rPr>
        <w:t xml:space="preserve"> Respondents to both requests will be compiled by the </w:t>
      </w:r>
      <w:r w:rsidR="004964B0">
        <w:t>communications director of the AASV</w:t>
      </w:r>
      <w:r w:rsidR="00D20CFC">
        <w:t xml:space="preserve"> and sent to the Chief Epidemiologist of Veterinary Services</w:t>
      </w:r>
      <w:r w:rsidR="004964B0">
        <w:t xml:space="preserve">. </w:t>
      </w:r>
    </w:p>
    <w:p w:rsidR="0047789F" w:rsidRPr="0047789F" w:rsidRDefault="0047789F" w:rsidP="00FD5172">
      <w:pPr>
        <w:rPr>
          <w:sz w:val="12"/>
          <w:szCs w:val="12"/>
        </w:rPr>
      </w:pPr>
    </w:p>
    <w:p w:rsidR="00BB6EB7" w:rsidRPr="00BB6EB7" w:rsidRDefault="00D20CFC" w:rsidP="00FD5172">
      <w:r>
        <w:t>This list will contain farms that</w:t>
      </w:r>
      <w:r w:rsidR="004964B0">
        <w:t xml:space="preserve"> have a history of either </w:t>
      </w:r>
      <w:r w:rsidR="00674C89">
        <w:t xml:space="preserve">a </w:t>
      </w:r>
      <w:r w:rsidR="00FA7FA0">
        <w:t>P</w:t>
      </w:r>
      <w:r w:rsidR="004964B0">
        <w:t>DC</w:t>
      </w:r>
      <w:r w:rsidR="00FA7FA0">
        <w:t>o</w:t>
      </w:r>
      <w:r w:rsidR="004964B0">
        <w:t xml:space="preserve">V </w:t>
      </w:r>
      <w:r w:rsidR="00674C89">
        <w:t xml:space="preserve">outbreak alone </w:t>
      </w:r>
      <w:r w:rsidR="004964B0">
        <w:t xml:space="preserve">or </w:t>
      </w:r>
      <w:r w:rsidR="00FA7FA0">
        <w:t>P</w:t>
      </w:r>
      <w:r w:rsidR="004964B0">
        <w:t>DC</w:t>
      </w:r>
      <w:r w:rsidR="00FA7FA0">
        <w:t>o</w:t>
      </w:r>
      <w:r w:rsidR="004964B0">
        <w:t xml:space="preserve">V after a </w:t>
      </w:r>
      <w:r w:rsidR="004964B0" w:rsidRPr="004964B0">
        <w:rPr>
          <w:bCs/>
          <w:lang w:val="en"/>
        </w:rPr>
        <w:t xml:space="preserve">Porcine Epidemic Diarrhea </w:t>
      </w:r>
      <w:r w:rsidR="004964B0" w:rsidRPr="004964B0">
        <w:rPr>
          <w:lang w:val="en"/>
        </w:rPr>
        <w:t>(</w:t>
      </w:r>
      <w:r w:rsidR="004964B0" w:rsidRPr="004964B0">
        <w:rPr>
          <w:bCs/>
          <w:lang w:val="en"/>
        </w:rPr>
        <w:t>PED</w:t>
      </w:r>
      <w:r w:rsidR="004964B0" w:rsidRPr="004964B0">
        <w:rPr>
          <w:lang w:val="en"/>
        </w:rPr>
        <w:t xml:space="preserve">) </w:t>
      </w:r>
      <w:r w:rsidR="004964B0">
        <w:t>outbreak</w:t>
      </w:r>
      <w:r>
        <w:t xml:space="preserve">. This list of </w:t>
      </w:r>
      <w:r w:rsidR="00674C89">
        <w:t xml:space="preserve">farms with their contact information and limited case information will be divided by the </w:t>
      </w:r>
      <w:r>
        <w:t>7</w:t>
      </w:r>
      <w:r w:rsidR="00674C89">
        <w:t xml:space="preserve"> states they reside in and turned over </w:t>
      </w:r>
      <w:r>
        <w:t xml:space="preserve">from Chief Epidemiologist </w:t>
      </w:r>
      <w:r w:rsidR="00674C89">
        <w:t xml:space="preserve">the VS Area Epidemiology Officer (AEO) or Area Veterinarian in Charge (AVIC) in each of the </w:t>
      </w:r>
      <w:r>
        <w:t>7</w:t>
      </w:r>
      <w:r w:rsidR="00674C89">
        <w:t xml:space="preserve"> states. Within each state the contacts will be divided by the AEO or AVIC among Field Veterinary Medical Officers (VMOs).</w:t>
      </w:r>
      <w:r w:rsidR="0047789F">
        <w:t xml:space="preserve"> Case survey d</w:t>
      </w:r>
      <w:r w:rsidR="0047789F" w:rsidRPr="0057428E">
        <w:t xml:space="preserve">ata </w:t>
      </w:r>
      <w:r w:rsidR="0047789F">
        <w:t>will be</w:t>
      </w:r>
      <w:r w:rsidR="0047789F" w:rsidRPr="0057428E">
        <w:t xml:space="preserve"> collected </w:t>
      </w:r>
      <w:r w:rsidR="00D11475">
        <w:t xml:space="preserve">from </w:t>
      </w:r>
      <w:r w:rsidR="00ED0415">
        <w:t>to 29</w:t>
      </w:r>
      <w:r w:rsidR="00D11475">
        <w:t xml:space="preserve"> operations in each state via</w:t>
      </w:r>
      <w:r w:rsidR="0047789F" w:rsidRPr="0057428E">
        <w:t xml:space="preserve"> personal interview</w:t>
      </w:r>
      <w:r w:rsidR="0047789F">
        <w:t>.</w:t>
      </w:r>
    </w:p>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Estimation procedures:</w:t>
      </w:r>
    </w:p>
    <w:p w:rsidR="00FD5172" w:rsidRPr="0057428E" w:rsidRDefault="0047789F" w:rsidP="00B27252">
      <w:pPr>
        <w:pStyle w:val="DefaultText"/>
        <w:numPr>
          <w:ilvl w:val="1"/>
          <w:numId w:val="13"/>
        </w:numPr>
        <w:ind w:left="810"/>
      </w:pPr>
      <w:r>
        <w:t xml:space="preserve">Simple descriptive statistics will be generated possibly cross tabulated by farm characteristics. An example would be percent of farms that require truck disinfection prior </w:t>
      </w:r>
      <w:r w:rsidR="00C33BA8">
        <w:t>to picking up pigs by herd size.</w:t>
      </w:r>
      <w:r w:rsidR="00D02FE9">
        <w:t xml:space="preserve"> </w:t>
      </w:r>
    </w:p>
    <w:p w:rsidR="00FD5172" w:rsidRPr="00C33BA8" w:rsidRDefault="00FD5172" w:rsidP="00C33BA8">
      <w:pPr>
        <w:pStyle w:val="DefaultText"/>
        <w:rPr>
          <w:sz w:val="12"/>
          <w:szCs w:val="12"/>
        </w:rPr>
      </w:pPr>
    </w:p>
    <w:p w:rsidR="00FD5172" w:rsidRPr="0057428E" w:rsidRDefault="00FD5172" w:rsidP="00C33BA8">
      <w:pPr>
        <w:pStyle w:val="DefaultText"/>
        <w:numPr>
          <w:ilvl w:val="0"/>
          <w:numId w:val="13"/>
        </w:numPr>
        <w:overflowPunct w:val="0"/>
        <w:rPr>
          <w:rStyle w:val="InitialStyle"/>
          <w:b/>
        </w:rPr>
      </w:pPr>
      <w:r w:rsidRPr="0057428E">
        <w:rPr>
          <w:rStyle w:val="InitialStyle"/>
          <w:b/>
        </w:rPr>
        <w:t>Degree of accuracy needed:</w:t>
      </w:r>
    </w:p>
    <w:p w:rsidR="00FD5172" w:rsidRPr="0057428E" w:rsidRDefault="00C33BA8" w:rsidP="00B27252">
      <w:pPr>
        <w:pStyle w:val="DefaultText"/>
        <w:numPr>
          <w:ilvl w:val="0"/>
          <w:numId w:val="13"/>
        </w:numPr>
        <w:ind w:left="810"/>
        <w:rPr>
          <w:rStyle w:val="InitialStyle"/>
        </w:rPr>
      </w:pPr>
      <w:r>
        <w:rPr>
          <w:rStyle w:val="InitialStyle"/>
        </w:rPr>
        <w:t xml:space="preserve">This is a case series investigation and is limited by </w:t>
      </w:r>
      <w:r w:rsidR="00796772">
        <w:rPr>
          <w:rStyle w:val="InitialStyle"/>
        </w:rPr>
        <w:t xml:space="preserve">number of available cases, </w:t>
      </w:r>
      <w:r>
        <w:rPr>
          <w:rStyle w:val="InitialStyle"/>
        </w:rPr>
        <w:t>budget</w:t>
      </w:r>
      <w:r w:rsidR="00796772">
        <w:rPr>
          <w:rStyle w:val="InitialStyle"/>
        </w:rPr>
        <w:t>,</w:t>
      </w:r>
      <w:r>
        <w:rPr>
          <w:rStyle w:val="InitialStyle"/>
        </w:rPr>
        <w:t xml:space="preserve"> and personnel. Extrapolation to a larger population will not be done.</w:t>
      </w:r>
      <w:r w:rsidR="0036289A">
        <w:rPr>
          <w:rStyle w:val="InitialStyle"/>
        </w:rPr>
        <w:t xml:space="preserve"> </w:t>
      </w:r>
    </w:p>
    <w:p w:rsidR="00FD5172" w:rsidRPr="00C33BA8" w:rsidRDefault="00FD5172" w:rsidP="00C33BA8">
      <w:pPr>
        <w:pStyle w:val="a"/>
        <w:ind w:left="0" w:firstLine="0"/>
        <w:rPr>
          <w:b/>
          <w:sz w:val="12"/>
          <w:szCs w:val="12"/>
        </w:rPr>
      </w:pPr>
    </w:p>
    <w:p w:rsidR="00FD5172" w:rsidRPr="0057428E" w:rsidRDefault="00FD5172" w:rsidP="00C33BA8">
      <w:pPr>
        <w:pStyle w:val="a"/>
        <w:numPr>
          <w:ilvl w:val="0"/>
          <w:numId w:val="13"/>
        </w:numPr>
        <w:overflowPunct w:val="0"/>
        <w:rPr>
          <w:b/>
        </w:rPr>
      </w:pPr>
      <w:r w:rsidRPr="0057428E">
        <w:rPr>
          <w:b/>
        </w:rPr>
        <w:t>Unusual problems requiring specialized sampling procedures and data collection cycles:</w:t>
      </w:r>
    </w:p>
    <w:p w:rsidR="00FD5172" w:rsidRDefault="00FD5172" w:rsidP="00B27252">
      <w:pPr>
        <w:pStyle w:val="DefaultText"/>
        <w:widowControl w:val="0"/>
        <w:numPr>
          <w:ilvl w:val="0"/>
          <w:numId w:val="13"/>
        </w:numPr>
        <w:ind w:left="900"/>
        <w:rPr>
          <w:rStyle w:val="InitialStyle"/>
        </w:rPr>
      </w:pPr>
      <w:r w:rsidRPr="0057428E">
        <w:rPr>
          <w:rStyle w:val="InitialStyle"/>
        </w:rPr>
        <w:t>No specialized sampling procedures or data collection cycles are anticipated</w:t>
      </w:r>
      <w:r w:rsidR="00D02FE9">
        <w:rPr>
          <w:rStyle w:val="InitialStyle"/>
        </w:rPr>
        <w:t xml:space="preserve">. </w:t>
      </w:r>
    </w:p>
    <w:p w:rsidR="00C33BA8" w:rsidRDefault="00C33BA8" w:rsidP="00C33BA8">
      <w:pPr>
        <w:pStyle w:val="Heading1"/>
        <w:keepNext w:val="0"/>
        <w:widowControl w:val="0"/>
        <w:spacing w:before="0" w:after="0"/>
        <w:rPr>
          <w:rStyle w:val="InitialStyle"/>
          <w:rFonts w:ascii="Times New Roman" w:hAnsi="Times New Roman" w:cs="Times New Roman"/>
          <w:i/>
          <w:sz w:val="24"/>
          <w:szCs w:val="24"/>
        </w:rPr>
      </w:pPr>
    </w:p>
    <w:p w:rsidR="00C33BA8" w:rsidRDefault="00C33BA8" w:rsidP="00C33BA8">
      <w:pPr>
        <w:pStyle w:val="Heading1"/>
        <w:keepNext w:val="0"/>
        <w:widowControl w:val="0"/>
        <w:spacing w:before="0" w:after="0"/>
        <w:rPr>
          <w:rStyle w:val="InitialStyle"/>
          <w:rFonts w:ascii="Times New Roman" w:hAnsi="Times New Roman" w:cs="Times New Roman"/>
          <w:i/>
          <w:sz w:val="24"/>
          <w:szCs w:val="24"/>
        </w:rPr>
      </w:pPr>
    </w:p>
    <w:p w:rsidR="00C33BA8" w:rsidRDefault="00C33BA8" w:rsidP="00C33BA8">
      <w:pPr>
        <w:pStyle w:val="Heading1"/>
        <w:keepNext w:val="0"/>
        <w:widowControl w:val="0"/>
        <w:spacing w:before="0" w:after="0"/>
        <w:rPr>
          <w:rStyle w:val="InitialStyle"/>
          <w:rFonts w:ascii="Times New Roman" w:hAnsi="Times New Roman" w:cs="Times New Roman"/>
          <w:i/>
          <w:sz w:val="24"/>
          <w:szCs w:val="24"/>
        </w:rPr>
      </w:pPr>
    </w:p>
    <w:p w:rsidR="00FD5172" w:rsidRPr="001B0A8E" w:rsidRDefault="00FD5172" w:rsidP="00B27252">
      <w:pPr>
        <w:pStyle w:val="Heading1"/>
        <w:spacing w:before="0" w:after="0"/>
        <w:rPr>
          <w:rStyle w:val="InitialStyle"/>
          <w:rFonts w:ascii="Times New Roman" w:hAnsi="Times New Roman" w:cs="Times New Roman"/>
          <w:sz w:val="24"/>
          <w:szCs w:val="24"/>
        </w:rPr>
      </w:pPr>
      <w:bookmarkStart w:id="0" w:name="_GoBack"/>
      <w:bookmarkEnd w:id="0"/>
      <w:r w:rsidRPr="001B0A8E">
        <w:rPr>
          <w:rStyle w:val="InitialStyle"/>
          <w:rFonts w:ascii="Times New Roman" w:hAnsi="Times New Roman" w:cs="Times New Roman"/>
          <w:sz w:val="24"/>
          <w:szCs w:val="24"/>
        </w:rPr>
        <w:lastRenderedPageBreak/>
        <w:t>3. Describe methods to maximize response rates and to deal with issues of non-responses:</w:t>
      </w:r>
    </w:p>
    <w:p w:rsidR="00C33BA8" w:rsidRPr="00C33BA8" w:rsidRDefault="00C33BA8" w:rsidP="00B27252">
      <w:pPr>
        <w:rPr>
          <w:sz w:val="12"/>
          <w:szCs w:val="12"/>
        </w:rPr>
      </w:pPr>
    </w:p>
    <w:p w:rsidR="00FD5172" w:rsidRPr="0057428E" w:rsidRDefault="00FD5172" w:rsidP="00B27252">
      <w:pPr>
        <w:pStyle w:val="Heading3"/>
        <w:numPr>
          <w:ilvl w:val="0"/>
          <w:numId w:val="5"/>
        </w:numPr>
        <w:spacing w:before="0" w:after="0"/>
        <w:rPr>
          <w:rStyle w:val="InitialStyle"/>
          <w:rFonts w:ascii="Times New Roman" w:hAnsi="Times New Roman" w:cs="Times New Roman"/>
          <w:sz w:val="24"/>
          <w:szCs w:val="24"/>
        </w:rPr>
      </w:pPr>
      <w:bookmarkStart w:id="1" w:name="_Toc143941142"/>
      <w:bookmarkStart w:id="2" w:name="_Toc133308580"/>
      <w:bookmarkStart w:id="3" w:name="_Toc121289111"/>
      <w:bookmarkStart w:id="4" w:name="_Toc120517352"/>
      <w:r w:rsidRPr="0057428E">
        <w:rPr>
          <w:rStyle w:val="InitialStyle"/>
          <w:rFonts w:ascii="Times New Roman" w:hAnsi="Times New Roman" w:cs="Times New Roman"/>
          <w:sz w:val="24"/>
          <w:szCs w:val="24"/>
        </w:rPr>
        <w:t>Study Design:</w:t>
      </w:r>
      <w:bookmarkEnd w:id="1"/>
      <w:bookmarkEnd w:id="2"/>
      <w:bookmarkEnd w:id="3"/>
      <w:bookmarkEnd w:id="4"/>
    </w:p>
    <w:p w:rsidR="00FD5172" w:rsidRDefault="00FD5172" w:rsidP="00B27252">
      <w:pPr>
        <w:pStyle w:val="DefaultText"/>
        <w:numPr>
          <w:ilvl w:val="0"/>
          <w:numId w:val="5"/>
        </w:numPr>
        <w:ind w:firstLine="0"/>
        <w:rPr>
          <w:rStyle w:val="InitialStyle"/>
        </w:rPr>
      </w:pPr>
      <w:r w:rsidRPr="0057428E">
        <w:rPr>
          <w:rStyle w:val="InitialStyle"/>
        </w:rPr>
        <w:t>The investigations minimize collection of data to that which is absolutely necessary.</w:t>
      </w:r>
    </w:p>
    <w:p w:rsidR="00B27252" w:rsidRDefault="00B27252" w:rsidP="00B27252">
      <w:pPr>
        <w:pStyle w:val="DefaultText"/>
        <w:numPr>
          <w:ilvl w:val="0"/>
          <w:numId w:val="6"/>
        </w:numPr>
        <w:ind w:firstLine="0"/>
        <w:rPr>
          <w:rStyle w:val="InitialStyle"/>
        </w:rPr>
      </w:pPr>
      <w:r>
        <w:rPr>
          <w:rStyle w:val="InitialStyle"/>
        </w:rPr>
        <w:t xml:space="preserve">VS </w:t>
      </w:r>
      <w:r w:rsidR="00FD5172" w:rsidRPr="0057428E">
        <w:rPr>
          <w:rStyle w:val="InitialStyle"/>
        </w:rPr>
        <w:t xml:space="preserve"> </w:t>
      </w:r>
      <w:r w:rsidR="0036289A">
        <w:rPr>
          <w:rStyle w:val="InitialStyle"/>
        </w:rPr>
        <w:t xml:space="preserve">has </w:t>
      </w:r>
      <w:r w:rsidR="00FD5172" w:rsidRPr="0057428E">
        <w:rPr>
          <w:rStyle w:val="InitialStyle"/>
        </w:rPr>
        <w:t>work</w:t>
      </w:r>
      <w:r w:rsidR="0036289A">
        <w:rPr>
          <w:rStyle w:val="InitialStyle"/>
        </w:rPr>
        <w:t>ed</w:t>
      </w:r>
      <w:r w:rsidR="00FD5172" w:rsidRPr="0057428E">
        <w:rPr>
          <w:rStyle w:val="InitialStyle"/>
        </w:rPr>
        <w:t xml:space="preserve"> closely with industry to design and carry out </w:t>
      </w:r>
      <w:r w:rsidR="0036289A">
        <w:rPr>
          <w:rStyle w:val="InitialStyle"/>
        </w:rPr>
        <w:t xml:space="preserve">this </w:t>
      </w:r>
      <w:r w:rsidR="00FD5172" w:rsidRPr="0057428E">
        <w:rPr>
          <w:rStyle w:val="InitialStyle"/>
        </w:rPr>
        <w:t xml:space="preserve">epidemiologic </w:t>
      </w:r>
      <w:r>
        <w:rPr>
          <w:rStyle w:val="InitialStyle"/>
        </w:rPr>
        <w:t xml:space="preserve"> </w:t>
      </w:r>
    </w:p>
    <w:p w:rsidR="00FD5172" w:rsidRDefault="00B27252" w:rsidP="00B27252">
      <w:pPr>
        <w:pStyle w:val="DefaultText"/>
        <w:ind w:left="360"/>
        <w:rPr>
          <w:rStyle w:val="InitialStyle"/>
        </w:rPr>
      </w:pPr>
      <w:r>
        <w:rPr>
          <w:rStyle w:val="InitialStyle"/>
        </w:rPr>
        <w:t xml:space="preserve">      </w:t>
      </w:r>
      <w:r w:rsidR="00FD5172" w:rsidRPr="0057428E">
        <w:rPr>
          <w:rStyle w:val="InitialStyle"/>
        </w:rPr>
        <w:t>investigation.</w:t>
      </w:r>
    </w:p>
    <w:p w:rsidR="00B27252" w:rsidRDefault="0036289A" w:rsidP="00B27252">
      <w:pPr>
        <w:pStyle w:val="DefaultText"/>
        <w:numPr>
          <w:ilvl w:val="0"/>
          <w:numId w:val="6"/>
        </w:numPr>
        <w:ind w:left="720"/>
        <w:rPr>
          <w:rStyle w:val="InitialStyle"/>
        </w:rPr>
      </w:pPr>
      <w:r>
        <w:rPr>
          <w:rStyle w:val="InitialStyle"/>
        </w:rPr>
        <w:t xml:space="preserve">In many instances, the </w:t>
      </w:r>
      <w:r w:rsidR="00D11475">
        <w:rPr>
          <w:rStyle w:val="InitialStyle"/>
        </w:rPr>
        <w:t>data collector</w:t>
      </w:r>
      <w:r>
        <w:rPr>
          <w:rStyle w:val="InitialStyle"/>
        </w:rPr>
        <w:t xml:space="preserve"> conducting the interviews has worked with these producers in the past</w:t>
      </w:r>
      <w:r w:rsidR="00D02FE9">
        <w:rPr>
          <w:rStyle w:val="InitialStyle"/>
        </w:rPr>
        <w:t>.</w:t>
      </w:r>
    </w:p>
    <w:p w:rsidR="00FD5172" w:rsidRPr="00B27252" w:rsidRDefault="00FD5172" w:rsidP="00B27252">
      <w:pPr>
        <w:pStyle w:val="DefaultText"/>
        <w:rPr>
          <w:rStyle w:val="InitialStyle"/>
          <w:sz w:val="12"/>
          <w:szCs w:val="12"/>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5" w:name="_Toc143941143"/>
      <w:bookmarkStart w:id="6" w:name="_Toc133308581"/>
      <w:bookmarkStart w:id="7" w:name="_Toc121289112"/>
      <w:bookmarkStart w:id="8" w:name="_Toc120517353"/>
      <w:r w:rsidRPr="0057428E">
        <w:rPr>
          <w:rStyle w:val="InitialStyle"/>
          <w:rFonts w:ascii="Times New Roman" w:hAnsi="Times New Roman" w:cs="Times New Roman"/>
          <w:sz w:val="24"/>
          <w:szCs w:val="24"/>
        </w:rPr>
        <w:t>Contacting Respondents:</w:t>
      </w:r>
      <w:bookmarkEnd w:id="5"/>
      <w:bookmarkEnd w:id="6"/>
      <w:bookmarkEnd w:id="7"/>
      <w:bookmarkEnd w:id="8"/>
    </w:p>
    <w:p w:rsidR="00FD5172" w:rsidRDefault="00FD5172" w:rsidP="00B27252">
      <w:pPr>
        <w:pStyle w:val="a"/>
        <w:numPr>
          <w:ilvl w:val="0"/>
          <w:numId w:val="6"/>
        </w:numPr>
        <w:overflowPunct w:val="0"/>
        <w:ind w:left="720"/>
      </w:pPr>
      <w:r w:rsidRPr="0057428E">
        <w:t xml:space="preserve">Respondents may be </w:t>
      </w:r>
      <w:r w:rsidR="00FA7FA0">
        <w:t xml:space="preserve">contacted </w:t>
      </w:r>
      <w:r w:rsidR="00FA7FA0" w:rsidRPr="0057428E">
        <w:t>directly</w:t>
      </w:r>
      <w:r w:rsidRPr="0057428E">
        <w:t xml:space="preserve"> by an APHIS designated data collector</w:t>
      </w:r>
      <w:r w:rsidR="00D33774">
        <w:t>,</w:t>
      </w:r>
      <w:r w:rsidRPr="0057428E">
        <w:t xml:space="preserve"> via mail questionnaire, telephone, or </w:t>
      </w:r>
      <w:r w:rsidR="00D33774">
        <w:t xml:space="preserve">a </w:t>
      </w:r>
      <w:r w:rsidRPr="0057428E">
        <w:t>farm visit depending on the situation.</w:t>
      </w:r>
    </w:p>
    <w:p w:rsidR="00B27252" w:rsidRPr="00B27252" w:rsidRDefault="00B27252" w:rsidP="00B27252">
      <w:pPr>
        <w:pStyle w:val="a"/>
        <w:overflowPunct w:val="0"/>
        <w:ind w:left="0" w:firstLine="0"/>
        <w:rPr>
          <w:sz w:val="12"/>
          <w:szCs w:val="12"/>
        </w:rPr>
      </w:pPr>
    </w:p>
    <w:p w:rsidR="00FD5172" w:rsidRPr="0057428E" w:rsidRDefault="00FD5172" w:rsidP="00B27252">
      <w:pPr>
        <w:pStyle w:val="Heading3"/>
        <w:numPr>
          <w:ilvl w:val="0"/>
          <w:numId w:val="6"/>
        </w:numPr>
        <w:spacing w:before="0" w:after="0"/>
        <w:rPr>
          <w:rStyle w:val="InitialStyle"/>
          <w:rFonts w:ascii="Times New Roman" w:hAnsi="Times New Roman" w:cs="Times New Roman"/>
          <w:sz w:val="24"/>
          <w:szCs w:val="24"/>
        </w:rPr>
      </w:pPr>
      <w:bookmarkStart w:id="9" w:name="_Toc143941144"/>
      <w:bookmarkStart w:id="10" w:name="_Toc133308582"/>
      <w:bookmarkStart w:id="11" w:name="_Toc121289113"/>
      <w:bookmarkStart w:id="12" w:name="_Toc120517354"/>
      <w:r w:rsidRPr="0057428E">
        <w:rPr>
          <w:rStyle w:val="InitialStyle"/>
          <w:rFonts w:ascii="Times New Roman" w:hAnsi="Times New Roman" w:cs="Times New Roman"/>
          <w:sz w:val="24"/>
          <w:szCs w:val="24"/>
        </w:rPr>
        <w:t>Data Collection Steps:</w:t>
      </w:r>
      <w:bookmarkEnd w:id="9"/>
      <w:bookmarkEnd w:id="10"/>
      <w:bookmarkEnd w:id="11"/>
      <w:bookmarkEnd w:id="12"/>
    </w:p>
    <w:p w:rsidR="00FD5172" w:rsidRPr="0057428E" w:rsidRDefault="00FD5172" w:rsidP="00B27252">
      <w:pPr>
        <w:pStyle w:val="DefaultText"/>
        <w:numPr>
          <w:ilvl w:val="0"/>
          <w:numId w:val="8"/>
        </w:numPr>
        <w:tabs>
          <w:tab w:val="clear" w:pos="360"/>
        </w:tabs>
        <w:rPr>
          <w:rStyle w:val="InitialStyle"/>
        </w:rPr>
      </w:pPr>
      <w:r w:rsidRPr="0057428E">
        <w:rPr>
          <w:rStyle w:val="InitialStyle"/>
        </w:rPr>
        <w:t xml:space="preserve">Respondents will complete the questionnaires </w:t>
      </w:r>
      <w:r w:rsidR="0036289A">
        <w:rPr>
          <w:rStyle w:val="InitialStyle"/>
        </w:rPr>
        <w:t>via a personal interview</w:t>
      </w:r>
      <w:r w:rsidRPr="0057428E">
        <w:rPr>
          <w:rStyle w:val="InitialStyle"/>
        </w:rPr>
        <w:t>.</w:t>
      </w:r>
    </w:p>
    <w:p w:rsidR="00FD5172" w:rsidRPr="00B27252" w:rsidRDefault="00FD5172" w:rsidP="00B27252">
      <w:pPr>
        <w:pStyle w:val="DefaultText"/>
        <w:rPr>
          <w:rStyle w:val="InitialStyle"/>
          <w:sz w:val="12"/>
          <w:szCs w:val="12"/>
        </w:rPr>
      </w:pPr>
    </w:p>
    <w:p w:rsidR="00FD5172" w:rsidRPr="0057428E" w:rsidRDefault="00FD5172" w:rsidP="00B27252">
      <w:pPr>
        <w:pStyle w:val="DefaultText"/>
        <w:numPr>
          <w:ilvl w:val="0"/>
          <w:numId w:val="14"/>
        </w:numPr>
        <w:rPr>
          <w:rStyle w:val="InitialStyle"/>
          <w:b/>
        </w:rPr>
      </w:pPr>
      <w:r w:rsidRPr="0057428E">
        <w:rPr>
          <w:rStyle w:val="InitialStyle"/>
          <w:b/>
        </w:rPr>
        <w:t>Data Analysis Steps:</w:t>
      </w:r>
    </w:p>
    <w:p w:rsidR="00FD5172" w:rsidRDefault="00E5150A" w:rsidP="00B27252">
      <w:pPr>
        <w:pStyle w:val="DefaultText"/>
        <w:numPr>
          <w:ilvl w:val="1"/>
          <w:numId w:val="14"/>
        </w:numPr>
        <w:ind w:left="810"/>
        <w:rPr>
          <w:rStyle w:val="InitialStyle"/>
        </w:rPr>
      </w:pPr>
      <w:r>
        <w:rPr>
          <w:rStyle w:val="InitialStyle"/>
        </w:rPr>
        <w:t xml:space="preserve">No adjustment for non-response will be used in this study. Individual responses from the case </w:t>
      </w:r>
      <w:r w:rsidR="00B27252">
        <w:rPr>
          <w:rStyle w:val="InitialStyle"/>
        </w:rPr>
        <w:t xml:space="preserve">series </w:t>
      </w:r>
      <w:r>
        <w:rPr>
          <w:rStyle w:val="InitialStyle"/>
        </w:rPr>
        <w:t xml:space="preserve">operations will be </w:t>
      </w:r>
      <w:r w:rsidR="00B27252">
        <w:rPr>
          <w:rStyle w:val="InitialStyle"/>
        </w:rPr>
        <w:t>tallied in a summary form</w:t>
      </w:r>
      <w:r>
        <w:rPr>
          <w:rStyle w:val="InitialStyle"/>
        </w:rPr>
        <w:t>.</w:t>
      </w:r>
    </w:p>
    <w:p w:rsidR="001B0A8E" w:rsidRPr="0057428E" w:rsidRDefault="001B0A8E" w:rsidP="001B0A8E">
      <w:pPr>
        <w:pStyle w:val="DefaultText"/>
        <w:ind w:left="810"/>
        <w:rPr>
          <w:rStyle w:val="InitialStyle"/>
        </w:rPr>
      </w:pPr>
    </w:p>
    <w:p w:rsidR="00FD5172" w:rsidRPr="0057428E" w:rsidRDefault="00FD5172" w:rsidP="00B27252">
      <w:pPr>
        <w:pStyle w:val="DefaultText"/>
        <w:ind w:hanging="720"/>
        <w:rPr>
          <w:rStyle w:val="InitialStyle"/>
        </w:rPr>
      </w:pPr>
      <w:r w:rsidRPr="0057428E">
        <w:rPr>
          <w:rStyle w:val="InitialStyle"/>
        </w:rPr>
        <w:tab/>
      </w:r>
    </w:p>
    <w:p w:rsidR="00FD5172" w:rsidRPr="001B0A8E" w:rsidRDefault="00FD5172" w:rsidP="00FD5172">
      <w:pPr>
        <w:pStyle w:val="DefaultText"/>
        <w:rPr>
          <w:rStyle w:val="InitialStyle"/>
          <w:b/>
        </w:rPr>
      </w:pPr>
      <w:r w:rsidRPr="001B0A8E">
        <w:rPr>
          <w:rStyle w:val="InitialStyle"/>
          <w:b/>
        </w:rPr>
        <w:t>4</w:t>
      </w:r>
      <w:r w:rsidR="00D02FE9" w:rsidRPr="001B0A8E">
        <w:rPr>
          <w:rStyle w:val="InitialStyle"/>
          <w:b/>
        </w:rPr>
        <w:t xml:space="preserve">. </w:t>
      </w:r>
      <w:r w:rsidRPr="001B0A8E">
        <w:rPr>
          <w:rStyle w:val="InitialStyle"/>
          <w:b/>
        </w:rPr>
        <w:t>Describe any tests of procedures or methods to be undertaken</w:t>
      </w:r>
      <w:r w:rsidR="00D02FE9" w:rsidRPr="001B0A8E">
        <w:rPr>
          <w:rStyle w:val="InitialStyle"/>
          <w:b/>
        </w:rPr>
        <w:t xml:space="preserve">. </w:t>
      </w:r>
    </w:p>
    <w:p w:rsidR="001B0A8E" w:rsidRPr="0057428E" w:rsidRDefault="001B0A8E" w:rsidP="00FD5172">
      <w:pPr>
        <w:pStyle w:val="DefaultText"/>
        <w:rPr>
          <w:rStyle w:val="InitialStyle"/>
          <w:b/>
          <w:i/>
        </w:rPr>
      </w:pPr>
    </w:p>
    <w:p w:rsidR="00FD5172" w:rsidRDefault="00FD5172" w:rsidP="00FD5172">
      <w:pPr>
        <w:pStyle w:val="BodyTextIndent3"/>
        <w:tabs>
          <w:tab w:val="left" w:pos="1080"/>
        </w:tabs>
        <w:ind w:left="0"/>
        <w:rPr>
          <w:rStyle w:val="InitialStyle"/>
        </w:rPr>
      </w:pPr>
      <w:r w:rsidRPr="0057428E">
        <w:t>Pilot tests of procedures for emergency outbreak investigations are rare because of the lack of time available before an investigation proceeds</w:t>
      </w:r>
      <w:r w:rsidR="00D02FE9">
        <w:t xml:space="preserve">. </w:t>
      </w:r>
      <w:r w:rsidR="00E5150A">
        <w:t>T</w:t>
      </w:r>
      <w:r w:rsidRPr="0057428E">
        <w:rPr>
          <w:rStyle w:val="InitialStyle"/>
        </w:rPr>
        <w:t xml:space="preserve">he questionnaire </w:t>
      </w:r>
      <w:r w:rsidR="00E5150A">
        <w:rPr>
          <w:rStyle w:val="InitialStyle"/>
        </w:rPr>
        <w:t>has been</w:t>
      </w:r>
      <w:r w:rsidRPr="0057428E">
        <w:rPr>
          <w:rStyle w:val="InitialStyle"/>
        </w:rPr>
        <w:t xml:space="preserve"> reviewed by a variety of experts including industry representatives, veterinarians, and epidemiologists.</w:t>
      </w:r>
    </w:p>
    <w:p w:rsidR="001B0A8E" w:rsidRPr="0057428E" w:rsidRDefault="001B0A8E" w:rsidP="00FD5172">
      <w:pPr>
        <w:pStyle w:val="BodyTextIndent3"/>
        <w:tabs>
          <w:tab w:val="left" w:pos="1080"/>
        </w:tabs>
        <w:ind w:left="0"/>
        <w:rPr>
          <w:rStyle w:val="InitialStyle"/>
        </w:rPr>
      </w:pPr>
    </w:p>
    <w:p w:rsidR="00FD5172" w:rsidRPr="001B0A8E" w:rsidRDefault="00B27252" w:rsidP="00B27252">
      <w:pPr>
        <w:pStyle w:val="Heading2"/>
        <w:rPr>
          <w:rStyle w:val="InitialStyle"/>
          <w:rFonts w:ascii="Times New Roman" w:hAnsi="Times New Roman" w:cs="Times New Roman"/>
          <w:i w:val="0"/>
          <w:sz w:val="24"/>
          <w:szCs w:val="24"/>
        </w:rPr>
      </w:pPr>
      <w:bookmarkStart w:id="13" w:name="_Toc143941146"/>
      <w:bookmarkStart w:id="14" w:name="_Toc133308584"/>
      <w:bookmarkStart w:id="15" w:name="_Toc121289115"/>
      <w:bookmarkStart w:id="16" w:name="_Toc120517356"/>
      <w:r w:rsidRPr="001B0A8E">
        <w:rPr>
          <w:rStyle w:val="InitialStyle"/>
          <w:rFonts w:ascii="Times New Roman" w:hAnsi="Times New Roman" w:cs="Times New Roman"/>
          <w:i w:val="0"/>
          <w:sz w:val="24"/>
          <w:szCs w:val="24"/>
        </w:rPr>
        <w:t xml:space="preserve">5. </w:t>
      </w:r>
      <w:r w:rsidR="00FD5172" w:rsidRPr="001B0A8E">
        <w:rPr>
          <w:rStyle w:val="InitialStyle"/>
          <w:rFonts w:ascii="Times New Roman" w:hAnsi="Times New Roman" w:cs="Times New Roman"/>
          <w:i w:val="0"/>
          <w:sz w:val="24"/>
          <w:szCs w:val="24"/>
        </w:rPr>
        <w:t>Provide the name and telephone number of individuals consulted on statistical aspects of the design and the name of the agency unit, contractor(s), grantee(s), or other person(s) who will actually collect and /or analyze the information for the agency.</w:t>
      </w:r>
      <w:bookmarkEnd w:id="13"/>
      <w:bookmarkEnd w:id="14"/>
      <w:bookmarkEnd w:id="15"/>
      <w:bookmarkEnd w:id="16"/>
    </w:p>
    <w:p w:rsidR="00FD5172" w:rsidRPr="0057428E" w:rsidRDefault="00FD5172" w:rsidP="00FD5172">
      <w:pPr>
        <w:pStyle w:val="BodyTextIndent3"/>
        <w:tabs>
          <w:tab w:val="left" w:pos="1080"/>
        </w:tabs>
        <w:ind w:left="0"/>
      </w:pPr>
    </w:p>
    <w:p w:rsidR="00FD5172" w:rsidRPr="0057428E" w:rsidRDefault="00FD5172" w:rsidP="00FD5172">
      <w:pPr>
        <w:pStyle w:val="BodyTextIndent3"/>
        <w:tabs>
          <w:tab w:val="left" w:pos="1080"/>
        </w:tabs>
        <w:ind w:left="0"/>
        <w:rPr>
          <w:rStyle w:val="InitialStyle"/>
        </w:rPr>
      </w:pPr>
      <w:r w:rsidRPr="0057428E">
        <w:rPr>
          <w:rStyle w:val="InitialStyle"/>
        </w:rPr>
        <w:t xml:space="preserve">The statistical aspects of the design were coordinated by </w:t>
      </w:r>
      <w:r w:rsidR="00E5150A">
        <w:rPr>
          <w:rStyle w:val="InitialStyle"/>
        </w:rPr>
        <w:t>Dr. Bruce Wagner</w:t>
      </w:r>
      <w:r w:rsidRPr="0057428E">
        <w:rPr>
          <w:rStyle w:val="InitialStyle"/>
        </w:rPr>
        <w:t>, Statistician</w:t>
      </w:r>
      <w:r w:rsidR="00E5150A">
        <w:rPr>
          <w:rStyle w:val="InitialStyle"/>
        </w:rPr>
        <w:t xml:space="preserve"> and Center Director</w:t>
      </w:r>
      <w:r w:rsidRPr="0057428E">
        <w:rPr>
          <w:rStyle w:val="InitialStyle"/>
        </w:rPr>
        <w:t>, USDA: APHIS, Veterinary Services, CEAH, Fort Collins, CO, (970) 494-725</w:t>
      </w:r>
      <w:r w:rsidR="00E5150A">
        <w:rPr>
          <w:rStyle w:val="InitialStyle"/>
        </w:rPr>
        <w:t>6</w:t>
      </w:r>
      <w:r w:rsidR="00D02FE9">
        <w:rPr>
          <w:rStyle w:val="InitialStyle"/>
        </w:rPr>
        <w:t xml:space="preserve">. </w:t>
      </w:r>
    </w:p>
    <w:p w:rsidR="00FD5172" w:rsidRPr="0057428E" w:rsidRDefault="00FD5172" w:rsidP="00FD5172">
      <w:pPr>
        <w:pStyle w:val="BodyTextIndent3"/>
        <w:tabs>
          <w:tab w:val="left" w:pos="1080"/>
        </w:tabs>
        <w:ind w:left="0"/>
        <w:rPr>
          <w:rStyle w:val="InitialStyle"/>
        </w:rPr>
      </w:pPr>
    </w:p>
    <w:p w:rsidR="00FD5172" w:rsidRPr="0057428E" w:rsidRDefault="00FD5172" w:rsidP="00FD5172">
      <w:pPr>
        <w:pStyle w:val="BodyTextIndent3"/>
        <w:tabs>
          <w:tab w:val="left" w:pos="1080"/>
        </w:tabs>
        <w:ind w:left="0"/>
        <w:rPr>
          <w:rStyle w:val="InitialStyle"/>
        </w:rPr>
      </w:pPr>
      <w:r w:rsidRPr="0057428E">
        <w:rPr>
          <w:rStyle w:val="InitialStyle"/>
        </w:rPr>
        <w:t>The contact person for data collection is:</w:t>
      </w:r>
    </w:p>
    <w:p w:rsidR="00FD5172" w:rsidRPr="0057428E" w:rsidRDefault="00FD5172" w:rsidP="00FD5172">
      <w:pPr>
        <w:pStyle w:val="DefaultText"/>
        <w:rPr>
          <w:rStyle w:val="InitialStyle"/>
        </w:rPr>
      </w:pPr>
      <w:r w:rsidRPr="0057428E">
        <w:rPr>
          <w:rStyle w:val="InitialStyle"/>
        </w:rPr>
        <w:t>- Dr. John Clifford, Deputy Administrator, USDA: APHIS, Veterinary Services, Washington, DC (202) 447-6835.</w:t>
      </w:r>
    </w:p>
    <w:p w:rsidR="00FD5172" w:rsidRPr="0057428E" w:rsidRDefault="00FD5172" w:rsidP="00FD5172">
      <w:pPr>
        <w:pStyle w:val="DefaultText"/>
        <w:ind w:left="1440"/>
        <w:rPr>
          <w:rStyle w:val="InitialStyle"/>
        </w:rPr>
      </w:pPr>
    </w:p>
    <w:p w:rsidR="00FD5172" w:rsidRPr="0057428E" w:rsidRDefault="00FD5172" w:rsidP="00FD5172">
      <w:pPr>
        <w:pStyle w:val="DefaultText"/>
        <w:rPr>
          <w:rStyle w:val="InitialStyle"/>
        </w:rPr>
      </w:pPr>
      <w:r w:rsidRPr="0057428E">
        <w:rPr>
          <w:rStyle w:val="InitialStyle"/>
        </w:rPr>
        <w:t>Analysis of the data will be accomplished by NAHMS veterinarians, epidemiologists, and statisticians under the direction of:</w:t>
      </w:r>
    </w:p>
    <w:p w:rsidR="00FD5172" w:rsidRPr="0057428E" w:rsidRDefault="00FD5172" w:rsidP="00FD5172">
      <w:pPr>
        <w:pStyle w:val="DefaultText"/>
        <w:rPr>
          <w:rStyle w:val="InitialStyle"/>
        </w:rPr>
      </w:pPr>
      <w:r w:rsidRPr="0057428E">
        <w:rPr>
          <w:rStyle w:val="InitialStyle"/>
        </w:rPr>
        <w:t>- Dr. Bruce Wagner, National Animal Health Monitoring System, USDA: APHIS, VS, CEAH, 2150 Centre Avenue, Building B MS2E7, Fort Collins, CO 80526-8117 (970) 494-7256.</w:t>
      </w:r>
    </w:p>
    <w:p w:rsidR="00FD5172" w:rsidRPr="0057428E" w:rsidRDefault="00FD5172" w:rsidP="00FD5172"/>
    <w:p w:rsidR="00735533" w:rsidRDefault="00FD5172" w:rsidP="00C33BA8">
      <w:pPr>
        <w:pStyle w:val="BodyTextIndent3"/>
        <w:widowControl w:val="0"/>
        <w:tabs>
          <w:tab w:val="left" w:pos="1080"/>
        </w:tabs>
        <w:ind w:left="0"/>
      </w:pPr>
      <w:r w:rsidRPr="0057428E">
        <w:t>In most cases, investigators collecting information may be State, Federal, or local officials</w:t>
      </w:r>
      <w:r w:rsidR="00D02FE9">
        <w:t xml:space="preserve">. </w:t>
      </w:r>
      <w:r w:rsidRPr="0057428E">
        <w:t>All investigations are supervised by experienced epidemiologists with expert statistical resources available</w:t>
      </w:r>
      <w:r w:rsidR="00D02FE9">
        <w:t xml:space="preserve">. </w:t>
      </w:r>
    </w:p>
    <w:sectPr w:rsidR="00735533" w:rsidSect="008B47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E21" w:rsidRDefault="00914E21">
      <w:r>
        <w:separator/>
      </w:r>
    </w:p>
  </w:endnote>
  <w:endnote w:type="continuationSeparator" w:id="0">
    <w:p w:rsidR="00914E21" w:rsidRDefault="0091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2653E0" w:rsidP="008C3949">
    <w:pPr>
      <w:pStyle w:val="Footer"/>
      <w:framePr w:wrap="around" w:vAnchor="text" w:hAnchor="margin" w:xAlign="center" w:y="1"/>
      <w:rPr>
        <w:rStyle w:val="PageNumber"/>
      </w:rPr>
    </w:pPr>
    <w:r>
      <w:rPr>
        <w:rStyle w:val="PageNumber"/>
      </w:rPr>
      <w:fldChar w:fldCharType="begin"/>
    </w:r>
    <w:r w:rsidR="00FD5172">
      <w:rPr>
        <w:rStyle w:val="PageNumber"/>
      </w:rPr>
      <w:instrText xml:space="preserve">PAGE  </w:instrText>
    </w:r>
    <w:r>
      <w:rPr>
        <w:rStyle w:val="PageNumber"/>
      </w:rPr>
      <w:fldChar w:fldCharType="end"/>
    </w:r>
  </w:p>
  <w:p w:rsidR="00754CEB" w:rsidRDefault="001B0A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CEB" w:rsidRDefault="001B0A8E" w:rsidP="0004713A">
    <w:pPr>
      <w:pStyle w:val="Footer"/>
      <w:tabs>
        <w:tab w:val="clear" w:pos="8640"/>
        <w:tab w:val="right" w:pos="9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E21" w:rsidRDefault="00914E21">
      <w:r>
        <w:separator/>
      </w:r>
    </w:p>
  </w:footnote>
  <w:footnote w:type="continuationSeparator" w:id="0">
    <w:p w:rsidR="00914E21" w:rsidRDefault="00914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D161F9"/>
    <w:multiLevelType w:val="hybridMultilevel"/>
    <w:tmpl w:val="49E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BAD1421"/>
    <w:multiLevelType w:val="hybridMultilevel"/>
    <w:tmpl w:val="446438AE"/>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7279B9"/>
    <w:multiLevelType w:val="hybridMultilevel"/>
    <w:tmpl w:val="7BAE4D2C"/>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8">
    <w:nsid w:val="592D6692"/>
    <w:multiLevelType w:val="hybridMultilevel"/>
    <w:tmpl w:val="D54429B6"/>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5CA02D9A"/>
    <w:multiLevelType w:val="hybridMultilevel"/>
    <w:tmpl w:val="70C0F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1">
    <w:nsid w:val="75C97971"/>
    <w:multiLevelType w:val="hybridMultilevel"/>
    <w:tmpl w:val="971478BA"/>
    <w:lvl w:ilvl="0" w:tplc="5D809380">
      <w:numFmt w:val="none"/>
      <w:lvlText w:val=""/>
      <w:legacy w:legacy="1" w:legacySpace="0" w:legacyIndent="360"/>
      <w:lvlJc w:val="left"/>
      <w:pPr>
        <w:ind w:left="360" w:hanging="360"/>
      </w:pPr>
      <w:rPr>
        <w:rFonts w:ascii="Wingdings" w:hAnsi="Wingdings" w:hint="default"/>
        <w:sz w:val="24"/>
      </w:rPr>
    </w:lvl>
    <w:lvl w:ilvl="1" w:tplc="5D809380">
      <w:numFmt w:val="none"/>
      <w:lvlText w:val=""/>
      <w:legacy w:legacy="1" w:legacySpace="0" w:legacyIndent="360"/>
      <w:lvlJc w:val="left"/>
      <w:pPr>
        <w:ind w:left="1440" w:hanging="360"/>
      </w:pPr>
      <w:rPr>
        <w:rFonts w:ascii="Wingdings" w:hAnsi="Wingding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A40373"/>
    <w:multiLevelType w:val="hybridMultilevel"/>
    <w:tmpl w:val="077EBC7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9"/>
  </w:num>
  <w:num w:numId="13">
    <w:abstractNumId w:val="5"/>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172"/>
    <w:rsid w:val="00104DF9"/>
    <w:rsid w:val="0011455F"/>
    <w:rsid w:val="00134BA7"/>
    <w:rsid w:val="00145B53"/>
    <w:rsid w:val="0017400A"/>
    <w:rsid w:val="001B0A8E"/>
    <w:rsid w:val="002006EA"/>
    <w:rsid w:val="002653E0"/>
    <w:rsid w:val="0036289A"/>
    <w:rsid w:val="003C02ED"/>
    <w:rsid w:val="003F181D"/>
    <w:rsid w:val="00432FF4"/>
    <w:rsid w:val="004373D1"/>
    <w:rsid w:val="0047789F"/>
    <w:rsid w:val="004964B0"/>
    <w:rsid w:val="004C02AF"/>
    <w:rsid w:val="0057428E"/>
    <w:rsid w:val="006425BD"/>
    <w:rsid w:val="00674C89"/>
    <w:rsid w:val="0068278E"/>
    <w:rsid w:val="006D589C"/>
    <w:rsid w:val="00700E0B"/>
    <w:rsid w:val="00735533"/>
    <w:rsid w:val="00796772"/>
    <w:rsid w:val="008A692E"/>
    <w:rsid w:val="00914E21"/>
    <w:rsid w:val="00B27252"/>
    <w:rsid w:val="00B72393"/>
    <w:rsid w:val="00BB6EB7"/>
    <w:rsid w:val="00C33BA8"/>
    <w:rsid w:val="00C8203C"/>
    <w:rsid w:val="00D02FE9"/>
    <w:rsid w:val="00D11475"/>
    <w:rsid w:val="00D20CFC"/>
    <w:rsid w:val="00D33774"/>
    <w:rsid w:val="00D525FB"/>
    <w:rsid w:val="00D7452F"/>
    <w:rsid w:val="00DA1E05"/>
    <w:rsid w:val="00DD7CCB"/>
    <w:rsid w:val="00E02F74"/>
    <w:rsid w:val="00E5150A"/>
    <w:rsid w:val="00E73F1A"/>
    <w:rsid w:val="00E90323"/>
    <w:rsid w:val="00ED0415"/>
    <w:rsid w:val="00EF0E77"/>
    <w:rsid w:val="00FA7FA0"/>
    <w:rsid w:val="00FD5172"/>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72"/>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517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D517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517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172"/>
    <w:rPr>
      <w:rFonts w:ascii="Arial" w:eastAsia="Times New Roman" w:hAnsi="Arial" w:cs="Arial"/>
      <w:b/>
      <w:bCs/>
      <w:kern w:val="32"/>
      <w:sz w:val="32"/>
      <w:szCs w:val="32"/>
    </w:rPr>
  </w:style>
  <w:style w:type="character" w:customStyle="1" w:styleId="Heading2Char">
    <w:name w:val="Heading 2 Char"/>
    <w:basedOn w:val="DefaultParagraphFont"/>
    <w:link w:val="Heading2"/>
    <w:rsid w:val="00FD5172"/>
    <w:rPr>
      <w:rFonts w:ascii="Arial" w:eastAsia="Times New Roman" w:hAnsi="Arial" w:cs="Arial"/>
      <w:b/>
      <w:bCs/>
      <w:i/>
      <w:iCs/>
      <w:sz w:val="28"/>
      <w:szCs w:val="28"/>
    </w:rPr>
  </w:style>
  <w:style w:type="character" w:customStyle="1" w:styleId="Heading3Char">
    <w:name w:val="Heading 3 Char"/>
    <w:basedOn w:val="DefaultParagraphFont"/>
    <w:link w:val="Heading3"/>
    <w:rsid w:val="00FD5172"/>
    <w:rPr>
      <w:rFonts w:ascii="Arial" w:eastAsia="Times New Roman" w:hAnsi="Arial" w:cs="Arial"/>
      <w:b/>
      <w:bCs/>
      <w:sz w:val="26"/>
      <w:szCs w:val="26"/>
    </w:rPr>
  </w:style>
  <w:style w:type="paragraph" w:styleId="Footer">
    <w:name w:val="footer"/>
    <w:basedOn w:val="Normal"/>
    <w:link w:val="FooterChar"/>
    <w:rsid w:val="00FD5172"/>
    <w:pPr>
      <w:tabs>
        <w:tab w:val="center" w:pos="4320"/>
        <w:tab w:val="right" w:pos="8640"/>
      </w:tabs>
    </w:pPr>
  </w:style>
  <w:style w:type="character" w:customStyle="1" w:styleId="FooterChar">
    <w:name w:val="Footer Char"/>
    <w:basedOn w:val="DefaultParagraphFont"/>
    <w:link w:val="Footer"/>
    <w:rsid w:val="00FD5172"/>
    <w:rPr>
      <w:rFonts w:ascii="Times New Roman" w:eastAsia="Times New Roman" w:hAnsi="Times New Roman" w:cs="Times New Roman"/>
      <w:sz w:val="24"/>
      <w:szCs w:val="24"/>
    </w:rPr>
  </w:style>
  <w:style w:type="character" w:styleId="PageNumber">
    <w:name w:val="page number"/>
    <w:basedOn w:val="DefaultParagraphFont"/>
    <w:rsid w:val="00FD5172"/>
  </w:style>
  <w:style w:type="paragraph" w:customStyle="1" w:styleId="DefaultText">
    <w:name w:val="Default Text"/>
    <w:basedOn w:val="Normal"/>
    <w:link w:val="DefaultTextChar"/>
    <w:rsid w:val="00FD5172"/>
    <w:pPr>
      <w:autoSpaceDE w:val="0"/>
      <w:autoSpaceDN w:val="0"/>
      <w:adjustRightInd w:val="0"/>
    </w:pPr>
  </w:style>
  <w:style w:type="character" w:customStyle="1" w:styleId="InitialStyle">
    <w:name w:val="InitialStyle"/>
    <w:rsid w:val="00FD5172"/>
  </w:style>
  <w:style w:type="paragraph" w:customStyle="1" w:styleId="a">
    <w:name w:val="&quot;"/>
    <w:basedOn w:val="Normal"/>
    <w:rsid w:val="00FD5172"/>
    <w:pPr>
      <w:autoSpaceDE w:val="0"/>
      <w:autoSpaceDN w:val="0"/>
      <w:adjustRightInd w:val="0"/>
      <w:ind w:left="720" w:hanging="720"/>
    </w:pPr>
  </w:style>
  <w:style w:type="character" w:customStyle="1" w:styleId="DefaultTextChar">
    <w:name w:val="Default Text Char"/>
    <w:basedOn w:val="DefaultParagraphFont"/>
    <w:link w:val="DefaultText"/>
    <w:rsid w:val="00FD5172"/>
    <w:rPr>
      <w:rFonts w:ascii="Times New Roman" w:eastAsia="Times New Roman" w:hAnsi="Times New Roman" w:cs="Times New Roman"/>
      <w:sz w:val="24"/>
      <w:szCs w:val="24"/>
    </w:rPr>
  </w:style>
  <w:style w:type="paragraph" w:styleId="BodyTextIndent3">
    <w:name w:val="Body Text Indent 3"/>
    <w:basedOn w:val="Normal"/>
    <w:link w:val="BodyTextIndent3Char"/>
    <w:rsid w:val="00FD5172"/>
    <w:pPr>
      <w:tabs>
        <w:tab w:val="left" w:pos="1800"/>
      </w:tabs>
      <w:ind w:left="2340"/>
    </w:pPr>
  </w:style>
  <w:style w:type="character" w:customStyle="1" w:styleId="BodyTextIndent3Char">
    <w:name w:val="Body Text Indent 3 Char"/>
    <w:basedOn w:val="DefaultParagraphFont"/>
    <w:link w:val="BodyTextIndent3"/>
    <w:rsid w:val="00FD517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5172"/>
    <w:rPr>
      <w:rFonts w:ascii="Tahoma" w:hAnsi="Tahoma" w:cs="Tahoma"/>
      <w:sz w:val="16"/>
      <w:szCs w:val="16"/>
    </w:rPr>
  </w:style>
  <w:style w:type="character" w:customStyle="1" w:styleId="BalloonTextChar">
    <w:name w:val="Balloon Text Char"/>
    <w:basedOn w:val="DefaultParagraphFont"/>
    <w:link w:val="BalloonText"/>
    <w:uiPriority w:val="99"/>
    <w:semiHidden/>
    <w:rsid w:val="00FD517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373D1"/>
    <w:rPr>
      <w:sz w:val="16"/>
      <w:szCs w:val="16"/>
    </w:rPr>
  </w:style>
  <w:style w:type="paragraph" w:styleId="CommentText">
    <w:name w:val="annotation text"/>
    <w:basedOn w:val="Normal"/>
    <w:link w:val="CommentTextChar"/>
    <w:uiPriority w:val="99"/>
    <w:semiHidden/>
    <w:unhideWhenUsed/>
    <w:rsid w:val="004373D1"/>
    <w:rPr>
      <w:sz w:val="20"/>
      <w:szCs w:val="20"/>
    </w:rPr>
  </w:style>
  <w:style w:type="character" w:customStyle="1" w:styleId="CommentTextChar">
    <w:name w:val="Comment Text Char"/>
    <w:basedOn w:val="DefaultParagraphFont"/>
    <w:link w:val="CommentText"/>
    <w:uiPriority w:val="99"/>
    <w:semiHidden/>
    <w:rsid w:val="0043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73D1"/>
    <w:rPr>
      <w:b/>
      <w:bCs/>
    </w:rPr>
  </w:style>
  <w:style w:type="character" w:customStyle="1" w:styleId="CommentSubjectChar">
    <w:name w:val="Comment Subject Char"/>
    <w:basedOn w:val="CommentTextChar"/>
    <w:link w:val="CommentSubject"/>
    <w:uiPriority w:val="99"/>
    <w:semiHidden/>
    <w:rsid w:val="004373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cbsickles</dc:creator>
  <cp:lastModifiedBy>cbsickles</cp:lastModifiedBy>
  <cp:revision>3</cp:revision>
  <cp:lastPrinted>2014-04-22T13:14:00Z</cp:lastPrinted>
  <dcterms:created xsi:type="dcterms:W3CDTF">2014-04-22T13:14:00Z</dcterms:created>
  <dcterms:modified xsi:type="dcterms:W3CDTF">2014-04-22T13:44:00Z</dcterms:modified>
</cp:coreProperties>
</file>