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6788" w:rsidRPr="00056788" w:rsidRDefault="00056788" w:rsidP="00056788">
      <w:pPr>
        <w:pStyle w:val="NoSpacing"/>
        <w:rPr>
          <w:rFonts w:asciiTheme="minorHAnsi" w:hAnsiTheme="minorHAnsi"/>
          <w:b w:val="0"/>
          <w:szCs w:val="24"/>
        </w:rPr>
      </w:pPr>
      <w:r w:rsidRPr="00056788">
        <w:rPr>
          <w:rFonts w:asciiTheme="minorHAnsi" w:hAnsiTheme="minorHAnsi"/>
          <w:szCs w:val="24"/>
        </w:rPr>
        <w:t>SUPPORTING STATEMENT FOR</w:t>
      </w:r>
    </w:p>
    <w:p w:rsidR="00056788" w:rsidRPr="00056788" w:rsidRDefault="00056788" w:rsidP="00056788">
      <w:pPr>
        <w:pStyle w:val="NoSpacing"/>
        <w:rPr>
          <w:rFonts w:asciiTheme="minorHAnsi" w:hAnsiTheme="minorHAnsi"/>
          <w:b w:val="0"/>
          <w:szCs w:val="24"/>
        </w:rPr>
      </w:pPr>
    </w:p>
    <w:p w:rsidR="0085585B" w:rsidRDefault="0085585B" w:rsidP="0085585B">
      <w:pPr>
        <w:spacing w:line="480" w:lineRule="auto"/>
        <w:jc w:val="center"/>
        <w:rPr>
          <w:rFonts w:ascii="Times New Roman" w:hAnsi="Times New Roman"/>
          <w:b/>
          <w:szCs w:val="24"/>
        </w:rPr>
      </w:pPr>
      <w:r w:rsidRPr="00E14D66">
        <w:rPr>
          <w:rFonts w:ascii="Times New Roman" w:hAnsi="Times New Roman"/>
          <w:b/>
          <w:szCs w:val="24"/>
        </w:rPr>
        <w:t>WIC Infant and Toddler Feeding Practices Study-2 (WIC ITFPS-2)</w:t>
      </w:r>
    </w:p>
    <w:p w:rsidR="00056788" w:rsidRPr="00056788" w:rsidRDefault="00056788" w:rsidP="0023339D">
      <w:pPr>
        <w:pStyle w:val="NoSpacing"/>
        <w:rPr>
          <w:rFonts w:asciiTheme="minorHAnsi" w:hAnsiTheme="minorHAnsi"/>
          <w:b w:val="0"/>
          <w:szCs w:val="24"/>
        </w:rPr>
      </w:pPr>
    </w:p>
    <w:p w:rsidR="00056788" w:rsidRDefault="00056788" w:rsidP="0023339D">
      <w:pPr>
        <w:pStyle w:val="NoSpacing"/>
        <w:rPr>
          <w:rFonts w:asciiTheme="minorHAnsi" w:hAnsiTheme="minorHAnsi"/>
          <w:b w:val="0"/>
          <w:szCs w:val="24"/>
        </w:rPr>
      </w:pPr>
    </w:p>
    <w:p w:rsidR="0023339D" w:rsidRPr="00056788" w:rsidRDefault="0023339D" w:rsidP="0023339D">
      <w:pPr>
        <w:pStyle w:val="NoSpacing"/>
        <w:rPr>
          <w:rFonts w:asciiTheme="minorHAnsi" w:hAnsiTheme="minorHAnsi"/>
          <w:b w:val="0"/>
          <w:szCs w:val="24"/>
        </w:rPr>
      </w:pPr>
    </w:p>
    <w:p w:rsidR="0085585B" w:rsidRDefault="00617AF9" w:rsidP="00056788">
      <w:pPr>
        <w:pStyle w:val="NoSpacing"/>
        <w:rPr>
          <w:rFonts w:asciiTheme="minorHAnsi" w:hAnsiTheme="minorHAnsi"/>
          <w:szCs w:val="24"/>
        </w:rPr>
      </w:pPr>
      <w:r>
        <w:rPr>
          <w:rFonts w:asciiTheme="minorHAnsi" w:hAnsiTheme="minorHAnsi"/>
          <w:szCs w:val="24"/>
        </w:rPr>
        <w:t>Tameka Owens</w:t>
      </w:r>
    </w:p>
    <w:p w:rsidR="00056788" w:rsidRPr="00056788" w:rsidRDefault="00056788" w:rsidP="00056788">
      <w:pPr>
        <w:pStyle w:val="NoSpacing"/>
        <w:rPr>
          <w:rFonts w:asciiTheme="minorHAnsi" w:hAnsiTheme="minorHAnsi"/>
          <w:b w:val="0"/>
          <w:szCs w:val="24"/>
        </w:rPr>
      </w:pPr>
      <w:r w:rsidRPr="00056788">
        <w:rPr>
          <w:rFonts w:asciiTheme="minorHAnsi" w:hAnsiTheme="minorHAnsi"/>
          <w:szCs w:val="24"/>
        </w:rPr>
        <w:t>Office of Research and Analysis</w:t>
      </w:r>
    </w:p>
    <w:p w:rsidR="00056788" w:rsidRPr="00056788" w:rsidRDefault="00056788" w:rsidP="00056788">
      <w:pPr>
        <w:pStyle w:val="NoSpacing"/>
        <w:rPr>
          <w:rFonts w:asciiTheme="minorHAnsi" w:hAnsiTheme="minorHAnsi"/>
          <w:b w:val="0"/>
          <w:szCs w:val="24"/>
        </w:rPr>
      </w:pPr>
      <w:r w:rsidRPr="00056788">
        <w:rPr>
          <w:rFonts w:asciiTheme="minorHAnsi" w:hAnsiTheme="minorHAnsi"/>
          <w:szCs w:val="24"/>
        </w:rPr>
        <w:t>Food and Nutrition Service</w:t>
      </w:r>
    </w:p>
    <w:p w:rsidR="00056788" w:rsidRPr="00056788" w:rsidRDefault="00056788" w:rsidP="00056788">
      <w:pPr>
        <w:pStyle w:val="NoSpacing"/>
        <w:rPr>
          <w:rFonts w:asciiTheme="minorHAnsi" w:hAnsiTheme="minorHAnsi"/>
          <w:b w:val="0"/>
          <w:szCs w:val="24"/>
        </w:rPr>
      </w:pPr>
      <w:r w:rsidRPr="00056788">
        <w:rPr>
          <w:rFonts w:asciiTheme="minorHAnsi" w:hAnsiTheme="minorHAnsi"/>
          <w:szCs w:val="24"/>
        </w:rPr>
        <w:t>US Department of Agriculture</w:t>
      </w:r>
    </w:p>
    <w:p w:rsidR="00056788" w:rsidRPr="00056788" w:rsidRDefault="00056788" w:rsidP="00056788">
      <w:pPr>
        <w:pStyle w:val="NoSpacing"/>
        <w:rPr>
          <w:rFonts w:asciiTheme="minorHAnsi" w:hAnsiTheme="minorHAnsi"/>
          <w:b w:val="0"/>
          <w:szCs w:val="24"/>
        </w:rPr>
      </w:pPr>
      <w:r w:rsidRPr="00056788">
        <w:rPr>
          <w:rFonts w:asciiTheme="minorHAnsi" w:hAnsiTheme="minorHAnsi"/>
          <w:szCs w:val="24"/>
        </w:rPr>
        <w:t>3101 Park Center Drive</w:t>
      </w:r>
    </w:p>
    <w:p w:rsidR="00056788" w:rsidRPr="00056788" w:rsidRDefault="00056788" w:rsidP="00056788">
      <w:pPr>
        <w:pStyle w:val="NoSpacing"/>
        <w:rPr>
          <w:rFonts w:asciiTheme="minorHAnsi" w:hAnsiTheme="minorHAnsi"/>
          <w:b w:val="0"/>
          <w:szCs w:val="24"/>
        </w:rPr>
      </w:pPr>
      <w:r w:rsidRPr="00056788">
        <w:rPr>
          <w:rFonts w:asciiTheme="minorHAnsi" w:hAnsiTheme="minorHAnsi"/>
          <w:szCs w:val="24"/>
        </w:rPr>
        <w:t>Alexandria, VA 22302</w:t>
      </w:r>
    </w:p>
    <w:p w:rsidR="00056788" w:rsidRPr="00056788" w:rsidRDefault="00056788" w:rsidP="00056788">
      <w:pPr>
        <w:pStyle w:val="NoSpacing"/>
        <w:rPr>
          <w:rFonts w:asciiTheme="minorHAnsi" w:hAnsiTheme="minorHAnsi"/>
          <w:b w:val="0"/>
          <w:szCs w:val="24"/>
        </w:rPr>
      </w:pPr>
      <w:r w:rsidRPr="00056788">
        <w:rPr>
          <w:rFonts w:asciiTheme="minorHAnsi" w:hAnsiTheme="minorHAnsi"/>
          <w:szCs w:val="24"/>
        </w:rPr>
        <w:t xml:space="preserve">Phone: </w:t>
      </w:r>
      <w:r w:rsidR="00163325">
        <w:rPr>
          <w:rFonts w:asciiTheme="minorHAnsi" w:hAnsiTheme="minorHAnsi"/>
          <w:szCs w:val="24"/>
        </w:rPr>
        <w:t>703</w:t>
      </w:r>
      <w:r w:rsidR="002C7E81">
        <w:rPr>
          <w:rFonts w:asciiTheme="minorHAnsi" w:hAnsiTheme="minorHAnsi"/>
          <w:szCs w:val="24"/>
        </w:rPr>
        <w:t>-</w:t>
      </w:r>
      <w:r w:rsidR="00163325" w:rsidRPr="00163325">
        <w:rPr>
          <w:rFonts w:asciiTheme="minorHAnsi" w:hAnsiTheme="minorHAnsi"/>
          <w:szCs w:val="24"/>
        </w:rPr>
        <w:t>305-2</w:t>
      </w:r>
      <w:r w:rsidR="00E7321C">
        <w:rPr>
          <w:rFonts w:asciiTheme="minorHAnsi" w:hAnsiTheme="minorHAnsi"/>
          <w:szCs w:val="24"/>
        </w:rPr>
        <w:t>321</w:t>
      </w:r>
    </w:p>
    <w:p w:rsidR="00056788" w:rsidRPr="00056788" w:rsidRDefault="00056788" w:rsidP="00056788">
      <w:pPr>
        <w:pStyle w:val="NoSpacing"/>
        <w:rPr>
          <w:rFonts w:asciiTheme="minorHAnsi" w:hAnsiTheme="minorHAnsi"/>
          <w:b w:val="0"/>
          <w:szCs w:val="24"/>
        </w:rPr>
      </w:pPr>
      <w:r w:rsidRPr="00744755">
        <w:rPr>
          <w:rFonts w:asciiTheme="minorHAnsi" w:hAnsiTheme="minorHAnsi"/>
          <w:szCs w:val="24"/>
        </w:rPr>
        <w:t>Fax: 703-</w:t>
      </w:r>
      <w:r w:rsidR="00113928" w:rsidRPr="00744755">
        <w:rPr>
          <w:rFonts w:asciiTheme="minorHAnsi" w:hAnsiTheme="minorHAnsi"/>
          <w:szCs w:val="24"/>
        </w:rPr>
        <w:t>305</w:t>
      </w:r>
      <w:r w:rsidR="0085585B" w:rsidRPr="00744755">
        <w:rPr>
          <w:rFonts w:asciiTheme="minorHAnsi" w:hAnsiTheme="minorHAnsi"/>
          <w:szCs w:val="24"/>
        </w:rPr>
        <w:t>-</w:t>
      </w:r>
      <w:r w:rsidR="00113928" w:rsidRPr="00744755">
        <w:rPr>
          <w:rFonts w:asciiTheme="minorHAnsi" w:hAnsiTheme="minorHAnsi"/>
          <w:szCs w:val="24"/>
        </w:rPr>
        <w:t>2576</w:t>
      </w:r>
    </w:p>
    <w:p w:rsidR="00056788" w:rsidRPr="00056788" w:rsidRDefault="00056788" w:rsidP="00056788">
      <w:pPr>
        <w:pStyle w:val="NoSpacing"/>
        <w:rPr>
          <w:rFonts w:asciiTheme="minorHAnsi" w:hAnsiTheme="minorHAnsi"/>
          <w:b w:val="0"/>
          <w:szCs w:val="24"/>
        </w:rPr>
      </w:pPr>
      <w:r w:rsidRPr="00056788">
        <w:rPr>
          <w:rFonts w:asciiTheme="minorHAnsi" w:hAnsiTheme="minorHAnsi"/>
          <w:szCs w:val="24"/>
        </w:rPr>
        <w:t xml:space="preserve">E-mail: </w:t>
      </w:r>
      <w:r w:rsidR="00617AF9">
        <w:rPr>
          <w:rFonts w:asciiTheme="minorHAnsi" w:hAnsiTheme="minorHAnsi"/>
          <w:szCs w:val="24"/>
        </w:rPr>
        <w:t>Tameka</w:t>
      </w:r>
      <w:r w:rsidR="002C7E81">
        <w:rPr>
          <w:rFonts w:asciiTheme="minorHAnsi" w:hAnsiTheme="minorHAnsi"/>
          <w:szCs w:val="24"/>
        </w:rPr>
        <w:t>.</w:t>
      </w:r>
      <w:r w:rsidR="00617AF9">
        <w:rPr>
          <w:rFonts w:asciiTheme="minorHAnsi" w:hAnsiTheme="minorHAnsi"/>
          <w:szCs w:val="24"/>
        </w:rPr>
        <w:t>Owens</w:t>
      </w:r>
      <w:r w:rsidR="00163325" w:rsidRPr="00163325">
        <w:rPr>
          <w:rFonts w:asciiTheme="minorHAnsi" w:hAnsiTheme="minorHAnsi"/>
          <w:szCs w:val="24"/>
        </w:rPr>
        <w:t>@fns.usda.gov</w:t>
      </w:r>
    </w:p>
    <w:p w:rsidR="00056788" w:rsidRDefault="00056788" w:rsidP="00056788">
      <w:pPr>
        <w:pStyle w:val="NoSpacing"/>
        <w:rPr>
          <w:rFonts w:asciiTheme="minorHAnsi" w:hAnsiTheme="minorHAnsi"/>
          <w:b w:val="0"/>
          <w:szCs w:val="24"/>
        </w:rPr>
      </w:pPr>
    </w:p>
    <w:p w:rsidR="00056788" w:rsidRDefault="00056788" w:rsidP="00056788">
      <w:pPr>
        <w:pStyle w:val="NoSpacing"/>
        <w:rPr>
          <w:rFonts w:asciiTheme="minorHAnsi" w:hAnsiTheme="minorHAnsi"/>
          <w:b w:val="0"/>
          <w:szCs w:val="24"/>
        </w:rPr>
      </w:pPr>
    </w:p>
    <w:p w:rsidR="00056788" w:rsidRDefault="00483D06" w:rsidP="00056788">
      <w:pPr>
        <w:pStyle w:val="NoSpacing"/>
        <w:rPr>
          <w:rFonts w:asciiTheme="minorHAnsi" w:hAnsiTheme="minorHAnsi"/>
          <w:szCs w:val="24"/>
        </w:rPr>
      </w:pPr>
      <w:r>
        <w:rPr>
          <w:rFonts w:asciiTheme="minorHAnsi" w:hAnsiTheme="minorHAnsi"/>
          <w:szCs w:val="24"/>
        </w:rPr>
        <w:t>December 5</w:t>
      </w:r>
      <w:r w:rsidR="00393884">
        <w:rPr>
          <w:rFonts w:asciiTheme="minorHAnsi" w:hAnsiTheme="minorHAnsi"/>
          <w:szCs w:val="24"/>
        </w:rPr>
        <w:t>, 2012</w:t>
      </w:r>
    </w:p>
    <w:p w:rsidR="0023339D" w:rsidRPr="00056788" w:rsidRDefault="0023339D" w:rsidP="00056788">
      <w:pPr>
        <w:pStyle w:val="NoSpacing"/>
        <w:rPr>
          <w:rFonts w:asciiTheme="minorHAnsi" w:hAnsiTheme="minorHAnsi"/>
          <w:b w:val="0"/>
          <w:szCs w:val="24"/>
        </w:rPr>
        <w:sectPr w:rsidR="0023339D" w:rsidRPr="00056788" w:rsidSect="00D066E6">
          <w:footerReference w:type="default" r:id="rId8"/>
          <w:pgSz w:w="12240" w:h="15840" w:code="1"/>
          <w:pgMar w:top="1440" w:right="1440" w:bottom="1440" w:left="1440" w:header="720" w:footer="576" w:gutter="0"/>
          <w:pgNumType w:fmt="lowerRoman"/>
          <w:cols w:space="720"/>
          <w:vAlign w:val="center"/>
          <w:titlePg/>
          <w:docGrid w:linePitch="360"/>
        </w:sectPr>
      </w:pPr>
    </w:p>
    <w:p w:rsidR="006D3765" w:rsidRDefault="006D3765" w:rsidP="00C0701F">
      <w:pPr>
        <w:pStyle w:val="TC-TableofContentsHeading"/>
      </w:pPr>
      <w:bookmarkStart w:id="0" w:name="_Toc329341671"/>
      <w:r w:rsidRPr="00525A50">
        <w:lastRenderedPageBreak/>
        <w:t>Table of Contents</w:t>
      </w:r>
      <w:bookmarkEnd w:id="0"/>
    </w:p>
    <w:p w:rsidR="002C6F27" w:rsidRDefault="00D02361">
      <w:pPr>
        <w:pStyle w:val="TOC1"/>
        <w:rPr>
          <w:rFonts w:asciiTheme="minorHAnsi" w:eastAsiaTheme="minorEastAsia" w:hAnsiTheme="minorHAnsi" w:cstheme="minorBidi"/>
          <w:noProof/>
          <w:sz w:val="22"/>
          <w:szCs w:val="22"/>
        </w:rPr>
      </w:pPr>
      <w:r w:rsidRPr="00D02361">
        <w:fldChar w:fldCharType="begin"/>
      </w:r>
      <w:r w:rsidR="002C6F27">
        <w:instrText xml:space="preserve"> TOC \o "1-2" \h \z \u </w:instrText>
      </w:r>
      <w:r w:rsidRPr="00D02361">
        <w:fldChar w:fldCharType="separate"/>
      </w:r>
    </w:p>
    <w:p w:rsidR="00DB6DDB" w:rsidRDefault="00DB6DDB" w:rsidP="008F1640">
      <w:pPr>
        <w:pStyle w:val="TOC1"/>
        <w:ind w:left="1152"/>
        <w:rPr>
          <w:rFonts w:eastAsiaTheme="minorEastAsia" w:cstheme="minorBidi"/>
          <w:noProof/>
          <w:szCs w:val="24"/>
        </w:rPr>
      </w:pPr>
      <w:r w:rsidRPr="00DB6DDB">
        <w:rPr>
          <w:rFonts w:eastAsiaTheme="minorEastAsia" w:cstheme="minorBidi"/>
          <w:b/>
          <w:noProof/>
          <w:szCs w:val="24"/>
        </w:rPr>
        <w:t>PART A.</w:t>
      </w:r>
      <w:r w:rsidRPr="00DB6DDB">
        <w:rPr>
          <w:rFonts w:eastAsiaTheme="minorEastAsia" w:cstheme="minorBidi"/>
          <w:b/>
          <w:noProof/>
          <w:szCs w:val="24"/>
        </w:rPr>
        <w:tab/>
        <w:t>JUSTIFICATION</w:t>
      </w:r>
      <w:r w:rsidRPr="00DB6DDB">
        <w:rPr>
          <w:rFonts w:eastAsiaTheme="minorEastAsia" w:cstheme="minorBidi"/>
          <w:b/>
          <w:noProof/>
          <w:szCs w:val="24"/>
        </w:rPr>
        <w:tab/>
      </w:r>
      <w:r w:rsidR="007C1E7B">
        <w:rPr>
          <w:rFonts w:eastAsiaTheme="minorEastAsia" w:cstheme="minorBidi"/>
          <w:noProof/>
          <w:szCs w:val="24"/>
        </w:rPr>
        <w:t>1</w:t>
      </w:r>
    </w:p>
    <w:p w:rsidR="007C1E7B" w:rsidRPr="00DB6DDB" w:rsidRDefault="007C1E7B" w:rsidP="007C1E7B">
      <w:pPr>
        <w:pStyle w:val="TOC1"/>
        <w:ind w:left="1008" w:hanging="720"/>
        <w:rPr>
          <w:rFonts w:eastAsiaTheme="minorEastAsia" w:cstheme="minorBidi"/>
          <w:b/>
          <w:noProof/>
          <w:szCs w:val="24"/>
        </w:rPr>
      </w:pPr>
      <w:r>
        <w:rPr>
          <w:rFonts w:eastAsiaTheme="minorEastAsia" w:cstheme="minorBidi"/>
          <w:noProof/>
          <w:szCs w:val="24"/>
        </w:rPr>
        <w:t>A.1</w:t>
      </w:r>
      <w:r>
        <w:rPr>
          <w:rFonts w:eastAsiaTheme="minorEastAsia" w:cstheme="minorBidi"/>
          <w:noProof/>
          <w:szCs w:val="24"/>
        </w:rPr>
        <w:tab/>
        <w:t>Circumstances making the collection of information necessary</w:t>
      </w:r>
      <w:r>
        <w:rPr>
          <w:rFonts w:eastAsiaTheme="minorEastAsia" w:cstheme="minorBidi"/>
          <w:noProof/>
          <w:szCs w:val="24"/>
        </w:rPr>
        <w:tab/>
        <w:t>1</w:t>
      </w:r>
    </w:p>
    <w:p w:rsidR="0061273F" w:rsidRDefault="0061273F" w:rsidP="002C6F27">
      <w:pPr>
        <w:pStyle w:val="TOC2"/>
        <w:ind w:left="1008"/>
        <w:rPr>
          <w:rFonts w:asciiTheme="minorHAnsi" w:eastAsiaTheme="minorEastAsia" w:hAnsiTheme="minorHAnsi" w:cstheme="minorBidi"/>
          <w:noProof/>
          <w:sz w:val="22"/>
        </w:rPr>
      </w:pPr>
      <w:r>
        <w:rPr>
          <w:noProof/>
        </w:rPr>
        <w:t>A.2</w:t>
      </w:r>
      <w:r>
        <w:rPr>
          <w:noProof/>
        </w:rPr>
        <w:tab/>
        <w:t>Purpose and Use of the Information</w:t>
      </w:r>
      <w:r>
        <w:rPr>
          <w:noProof/>
        </w:rPr>
        <w:tab/>
      </w:r>
      <w:r w:rsidR="007C1E7B">
        <w:rPr>
          <w:noProof/>
        </w:rPr>
        <w:t>1</w:t>
      </w:r>
    </w:p>
    <w:p w:rsidR="00B17270" w:rsidRDefault="00D02361" w:rsidP="002C6F27">
      <w:pPr>
        <w:pStyle w:val="TOC2"/>
        <w:ind w:left="1008"/>
        <w:rPr>
          <w:rFonts w:asciiTheme="minorHAnsi" w:eastAsiaTheme="minorEastAsia" w:hAnsiTheme="minorHAnsi" w:cstheme="minorBidi"/>
          <w:noProof/>
          <w:sz w:val="22"/>
        </w:rPr>
      </w:pPr>
      <w:hyperlink w:anchor="_Toc329341675" w:history="1">
        <w:r w:rsidR="00B17270" w:rsidRPr="00836DAF">
          <w:rPr>
            <w:rStyle w:val="Hyperlink"/>
            <w:noProof/>
          </w:rPr>
          <w:t>A.3.</w:t>
        </w:r>
        <w:r w:rsidR="00B17270">
          <w:rPr>
            <w:rFonts w:asciiTheme="minorHAnsi" w:eastAsiaTheme="minorEastAsia" w:hAnsiTheme="minorHAnsi" w:cstheme="minorBidi"/>
            <w:noProof/>
            <w:sz w:val="22"/>
          </w:rPr>
          <w:tab/>
        </w:r>
        <w:r w:rsidR="00B17270" w:rsidRPr="00836DAF">
          <w:rPr>
            <w:rStyle w:val="Hyperlink"/>
            <w:noProof/>
          </w:rPr>
          <w:t>Use of information Technology and Burden Reduction</w:t>
        </w:r>
        <w:r w:rsidR="00B17270">
          <w:rPr>
            <w:noProof/>
            <w:webHidden/>
          </w:rPr>
          <w:tab/>
        </w:r>
      </w:hyperlink>
      <w:r w:rsidR="007C1E7B">
        <w:rPr>
          <w:noProof/>
        </w:rPr>
        <w:t>4</w:t>
      </w:r>
    </w:p>
    <w:p w:rsidR="002C6F27" w:rsidRDefault="00D02361" w:rsidP="002C6F27">
      <w:pPr>
        <w:pStyle w:val="TOC2"/>
        <w:ind w:left="1008"/>
        <w:rPr>
          <w:rFonts w:asciiTheme="minorHAnsi" w:eastAsiaTheme="minorEastAsia" w:hAnsiTheme="minorHAnsi" w:cstheme="minorBidi"/>
          <w:noProof/>
          <w:sz w:val="22"/>
        </w:rPr>
      </w:pPr>
      <w:hyperlink w:anchor="_Toc329341676" w:history="1">
        <w:r w:rsidR="00A45332" w:rsidRPr="00836DAF">
          <w:rPr>
            <w:rStyle w:val="Hyperlink"/>
            <w:noProof/>
          </w:rPr>
          <w:t>A.4.</w:t>
        </w:r>
        <w:r w:rsidR="00A45332">
          <w:rPr>
            <w:rFonts w:asciiTheme="minorHAnsi" w:eastAsiaTheme="minorEastAsia" w:hAnsiTheme="minorHAnsi" w:cstheme="minorBidi"/>
            <w:noProof/>
            <w:sz w:val="22"/>
          </w:rPr>
          <w:tab/>
        </w:r>
        <w:r w:rsidR="00A45332" w:rsidRPr="00836DAF">
          <w:rPr>
            <w:rStyle w:val="Hyperlink"/>
            <w:noProof/>
          </w:rPr>
          <w:t>Efforts to identify Duplication and Use of Similar Information</w:t>
        </w:r>
        <w:r w:rsidR="00A45332">
          <w:rPr>
            <w:noProof/>
            <w:webHidden/>
          </w:rPr>
          <w:tab/>
        </w:r>
      </w:hyperlink>
      <w:r w:rsidR="007C1E7B">
        <w:rPr>
          <w:noProof/>
        </w:rPr>
        <w:t>5</w:t>
      </w:r>
    </w:p>
    <w:p w:rsidR="002C6F27" w:rsidRDefault="00D02361" w:rsidP="002C6F27">
      <w:pPr>
        <w:pStyle w:val="TOC2"/>
        <w:ind w:left="1008"/>
        <w:rPr>
          <w:rFonts w:asciiTheme="minorHAnsi" w:eastAsiaTheme="minorEastAsia" w:hAnsiTheme="minorHAnsi" w:cstheme="minorBidi"/>
          <w:noProof/>
          <w:sz w:val="22"/>
        </w:rPr>
      </w:pPr>
      <w:hyperlink w:anchor="_Toc329341677" w:history="1">
        <w:r w:rsidR="00A45332" w:rsidRPr="00836DAF">
          <w:rPr>
            <w:rStyle w:val="Hyperlink"/>
            <w:noProof/>
          </w:rPr>
          <w:t>A.5.</w:t>
        </w:r>
        <w:r w:rsidR="00A45332">
          <w:rPr>
            <w:rFonts w:asciiTheme="minorHAnsi" w:eastAsiaTheme="minorEastAsia" w:hAnsiTheme="minorHAnsi" w:cstheme="minorBidi"/>
            <w:noProof/>
            <w:sz w:val="22"/>
          </w:rPr>
          <w:tab/>
        </w:r>
        <w:r w:rsidR="00A45332" w:rsidRPr="00836DAF">
          <w:rPr>
            <w:rStyle w:val="Hyperlink"/>
            <w:noProof/>
          </w:rPr>
          <w:t>Impacts Small Business or other Small Entities</w:t>
        </w:r>
        <w:r w:rsidR="00A45332">
          <w:rPr>
            <w:noProof/>
            <w:webHidden/>
          </w:rPr>
          <w:tab/>
        </w:r>
      </w:hyperlink>
      <w:r w:rsidR="007C1E7B">
        <w:rPr>
          <w:noProof/>
        </w:rPr>
        <w:t>5</w:t>
      </w:r>
    </w:p>
    <w:p w:rsidR="002C6F27" w:rsidRDefault="00D02361" w:rsidP="002C6F27">
      <w:pPr>
        <w:pStyle w:val="TOC2"/>
        <w:ind w:left="1008"/>
        <w:rPr>
          <w:rFonts w:asciiTheme="minorHAnsi" w:eastAsiaTheme="minorEastAsia" w:hAnsiTheme="minorHAnsi" w:cstheme="minorBidi"/>
          <w:noProof/>
          <w:sz w:val="22"/>
        </w:rPr>
      </w:pPr>
      <w:hyperlink w:anchor="_Toc329341678" w:history="1">
        <w:r w:rsidR="00A45332" w:rsidRPr="00836DAF">
          <w:rPr>
            <w:rStyle w:val="Hyperlink"/>
            <w:noProof/>
          </w:rPr>
          <w:t>A.6.</w:t>
        </w:r>
        <w:r w:rsidR="00A45332">
          <w:rPr>
            <w:rFonts w:asciiTheme="minorHAnsi" w:eastAsiaTheme="minorEastAsia" w:hAnsiTheme="minorHAnsi" w:cstheme="minorBidi"/>
            <w:noProof/>
            <w:sz w:val="22"/>
          </w:rPr>
          <w:tab/>
        </w:r>
        <w:r w:rsidR="00A45332" w:rsidRPr="00836DAF">
          <w:rPr>
            <w:rStyle w:val="Hyperlink"/>
            <w:noProof/>
          </w:rPr>
          <w:t>Consequences of Collecting the Information Less Frequently</w:t>
        </w:r>
        <w:r w:rsidR="00A45332">
          <w:rPr>
            <w:noProof/>
            <w:webHidden/>
          </w:rPr>
          <w:tab/>
        </w:r>
      </w:hyperlink>
      <w:r w:rsidR="007C1E7B">
        <w:rPr>
          <w:noProof/>
        </w:rPr>
        <w:t>6</w:t>
      </w:r>
    </w:p>
    <w:p w:rsidR="002C6F27" w:rsidRDefault="00D02361" w:rsidP="002C6F27">
      <w:pPr>
        <w:pStyle w:val="TOC2"/>
        <w:ind w:left="1008"/>
        <w:rPr>
          <w:rFonts w:asciiTheme="minorHAnsi" w:eastAsiaTheme="minorEastAsia" w:hAnsiTheme="minorHAnsi" w:cstheme="minorBidi"/>
          <w:noProof/>
          <w:sz w:val="22"/>
        </w:rPr>
      </w:pPr>
      <w:hyperlink w:anchor="_Toc329341679" w:history="1">
        <w:r w:rsidR="00A45332" w:rsidRPr="00836DAF">
          <w:rPr>
            <w:rStyle w:val="Hyperlink"/>
            <w:noProof/>
          </w:rPr>
          <w:t>A.7.</w:t>
        </w:r>
        <w:r w:rsidR="00A45332">
          <w:rPr>
            <w:rFonts w:asciiTheme="minorHAnsi" w:eastAsiaTheme="minorEastAsia" w:hAnsiTheme="minorHAnsi" w:cstheme="minorBidi"/>
            <w:noProof/>
            <w:sz w:val="22"/>
          </w:rPr>
          <w:tab/>
        </w:r>
        <w:r w:rsidR="00A45332" w:rsidRPr="00836DAF">
          <w:rPr>
            <w:rStyle w:val="Hyperlink"/>
            <w:noProof/>
          </w:rPr>
          <w:t>Special Circumstances relating to the Guidelines of 5 CFR 1320.5</w:t>
        </w:r>
        <w:r w:rsidR="00A45332">
          <w:rPr>
            <w:noProof/>
            <w:webHidden/>
          </w:rPr>
          <w:tab/>
        </w:r>
      </w:hyperlink>
      <w:r w:rsidR="007C1E7B">
        <w:rPr>
          <w:noProof/>
        </w:rPr>
        <w:t>6</w:t>
      </w:r>
    </w:p>
    <w:p w:rsidR="002C6F27" w:rsidRDefault="00D02361" w:rsidP="002C6F27">
      <w:pPr>
        <w:pStyle w:val="TOC2"/>
        <w:ind w:left="1008"/>
        <w:rPr>
          <w:noProof/>
        </w:rPr>
      </w:pPr>
      <w:hyperlink w:anchor="_Toc329341681" w:history="1">
        <w:r w:rsidR="00B17270" w:rsidRPr="00836DAF">
          <w:rPr>
            <w:rStyle w:val="Hyperlink"/>
            <w:noProof/>
          </w:rPr>
          <w:t>A.8.</w:t>
        </w:r>
        <w:r w:rsidR="00B17270">
          <w:rPr>
            <w:rFonts w:asciiTheme="minorHAnsi" w:eastAsiaTheme="minorEastAsia" w:hAnsiTheme="minorHAnsi" w:cstheme="minorBidi"/>
            <w:noProof/>
            <w:sz w:val="22"/>
          </w:rPr>
          <w:tab/>
        </w:r>
        <w:r w:rsidR="00B17270" w:rsidRPr="00836DAF">
          <w:rPr>
            <w:rStyle w:val="Hyperlink"/>
            <w:noProof/>
          </w:rPr>
          <w:t>Responses to the Federal Register Notice and Efforts to Contact Outside Agencies</w:t>
        </w:r>
        <w:r w:rsidR="00B17270">
          <w:rPr>
            <w:rStyle w:val="Hyperlink"/>
            <w:noProof/>
          </w:rPr>
          <w:tab/>
        </w:r>
        <w:r w:rsidR="00B17270">
          <w:rPr>
            <w:noProof/>
            <w:webHidden/>
          </w:rPr>
          <w:tab/>
        </w:r>
      </w:hyperlink>
      <w:r w:rsidR="007C1E7B">
        <w:rPr>
          <w:noProof/>
        </w:rPr>
        <w:t>7</w:t>
      </w:r>
    </w:p>
    <w:p w:rsidR="007C1E7B" w:rsidRDefault="007C1E7B" w:rsidP="002C6F27">
      <w:pPr>
        <w:pStyle w:val="TOC2"/>
        <w:ind w:left="1008"/>
        <w:rPr>
          <w:rFonts w:asciiTheme="minorHAnsi" w:eastAsiaTheme="minorEastAsia" w:hAnsiTheme="minorHAnsi" w:cstheme="minorBidi"/>
          <w:noProof/>
          <w:sz w:val="22"/>
        </w:rPr>
      </w:pPr>
      <w:r>
        <w:rPr>
          <w:noProof/>
        </w:rPr>
        <w:t>A.9</w:t>
      </w:r>
      <w:r>
        <w:rPr>
          <w:noProof/>
        </w:rPr>
        <w:tab/>
        <w:t>Explanation of Any Payment or Gift to Respondents</w:t>
      </w:r>
      <w:r>
        <w:rPr>
          <w:noProof/>
        </w:rPr>
        <w:tab/>
        <w:t>8</w:t>
      </w:r>
    </w:p>
    <w:p w:rsidR="0061273F" w:rsidRDefault="0061273F" w:rsidP="002C6F27">
      <w:pPr>
        <w:pStyle w:val="TOC2"/>
        <w:ind w:left="1008"/>
        <w:rPr>
          <w:rFonts w:asciiTheme="minorHAnsi" w:eastAsiaTheme="minorEastAsia" w:hAnsiTheme="minorHAnsi" w:cstheme="minorBidi"/>
          <w:noProof/>
          <w:sz w:val="22"/>
        </w:rPr>
      </w:pPr>
      <w:r>
        <w:rPr>
          <w:noProof/>
        </w:rPr>
        <w:t>A.10</w:t>
      </w:r>
      <w:r>
        <w:rPr>
          <w:noProof/>
        </w:rPr>
        <w:tab/>
        <w:t>Assurance of Confidenti</w:t>
      </w:r>
      <w:r w:rsidR="00B55E39">
        <w:rPr>
          <w:noProof/>
        </w:rPr>
        <w:t>ality Provided to Respondents</w:t>
      </w:r>
      <w:r w:rsidR="00B55E39">
        <w:rPr>
          <w:noProof/>
        </w:rPr>
        <w:tab/>
        <w:t>9</w:t>
      </w:r>
    </w:p>
    <w:p w:rsidR="002C6F27" w:rsidRDefault="00D02361" w:rsidP="002C6F27">
      <w:pPr>
        <w:pStyle w:val="TOC2"/>
        <w:ind w:left="1008"/>
        <w:rPr>
          <w:rFonts w:asciiTheme="minorHAnsi" w:eastAsiaTheme="minorEastAsia" w:hAnsiTheme="minorHAnsi" w:cstheme="minorBidi"/>
          <w:noProof/>
          <w:sz w:val="22"/>
        </w:rPr>
      </w:pPr>
      <w:hyperlink w:anchor="_Toc329341684" w:history="1">
        <w:r w:rsidR="00A45332" w:rsidRPr="00836DAF">
          <w:rPr>
            <w:rStyle w:val="Hyperlink"/>
            <w:noProof/>
          </w:rPr>
          <w:t>A.11.</w:t>
        </w:r>
        <w:r w:rsidR="00A45332">
          <w:rPr>
            <w:rFonts w:asciiTheme="minorHAnsi" w:eastAsiaTheme="minorEastAsia" w:hAnsiTheme="minorHAnsi" w:cstheme="minorBidi"/>
            <w:noProof/>
            <w:sz w:val="22"/>
          </w:rPr>
          <w:tab/>
        </w:r>
        <w:r w:rsidR="00A45332" w:rsidRPr="00836DAF">
          <w:rPr>
            <w:rStyle w:val="Hyperlink"/>
            <w:noProof/>
          </w:rPr>
          <w:t>Justification for Sensitive Questions</w:t>
        </w:r>
        <w:r w:rsidR="00A45332">
          <w:rPr>
            <w:noProof/>
            <w:webHidden/>
          </w:rPr>
          <w:tab/>
        </w:r>
        <w:r w:rsidR="007C1E7B">
          <w:rPr>
            <w:noProof/>
            <w:webHidden/>
          </w:rPr>
          <w:t>9</w:t>
        </w:r>
      </w:hyperlink>
    </w:p>
    <w:p w:rsidR="002C6F27" w:rsidRDefault="00D02361" w:rsidP="002C6F27">
      <w:pPr>
        <w:pStyle w:val="TOC2"/>
        <w:ind w:left="1008"/>
        <w:rPr>
          <w:rFonts w:asciiTheme="minorHAnsi" w:eastAsiaTheme="minorEastAsia" w:hAnsiTheme="minorHAnsi" w:cstheme="minorBidi"/>
          <w:noProof/>
          <w:sz w:val="22"/>
        </w:rPr>
      </w:pPr>
      <w:hyperlink w:anchor="_Toc329341685" w:history="1">
        <w:r w:rsidR="00A45332" w:rsidRPr="00836DAF">
          <w:rPr>
            <w:rStyle w:val="Hyperlink"/>
            <w:noProof/>
          </w:rPr>
          <w:t>A.12.</w:t>
        </w:r>
        <w:r w:rsidR="00A45332">
          <w:rPr>
            <w:rFonts w:asciiTheme="minorHAnsi" w:eastAsiaTheme="minorEastAsia" w:hAnsiTheme="minorHAnsi" w:cstheme="minorBidi"/>
            <w:noProof/>
            <w:sz w:val="22"/>
          </w:rPr>
          <w:tab/>
        </w:r>
        <w:r w:rsidR="00A45332" w:rsidRPr="00836DAF">
          <w:rPr>
            <w:rStyle w:val="Hyperlink"/>
            <w:noProof/>
          </w:rPr>
          <w:t>Estimates of Respondent Burden Including Annualized Hourly Cost</w:t>
        </w:r>
        <w:r w:rsidR="00A45332">
          <w:rPr>
            <w:noProof/>
            <w:webHidden/>
          </w:rPr>
          <w:tab/>
        </w:r>
        <w:r>
          <w:rPr>
            <w:noProof/>
            <w:webHidden/>
          </w:rPr>
          <w:fldChar w:fldCharType="begin"/>
        </w:r>
        <w:r w:rsidR="00A45332">
          <w:rPr>
            <w:noProof/>
            <w:webHidden/>
          </w:rPr>
          <w:instrText xml:space="preserve"> PAGEREF _Toc329341685 \h </w:instrText>
        </w:r>
        <w:r>
          <w:rPr>
            <w:noProof/>
            <w:webHidden/>
          </w:rPr>
        </w:r>
        <w:r>
          <w:rPr>
            <w:noProof/>
            <w:webHidden/>
          </w:rPr>
          <w:fldChar w:fldCharType="separate"/>
        </w:r>
        <w:r w:rsidR="00B7333C">
          <w:rPr>
            <w:noProof/>
            <w:webHidden/>
          </w:rPr>
          <w:t>10</w:t>
        </w:r>
        <w:r>
          <w:rPr>
            <w:noProof/>
            <w:webHidden/>
          </w:rPr>
          <w:fldChar w:fldCharType="end"/>
        </w:r>
      </w:hyperlink>
    </w:p>
    <w:p w:rsidR="002C6F27" w:rsidRDefault="00D02361" w:rsidP="002C6F27">
      <w:pPr>
        <w:pStyle w:val="TOC2"/>
        <w:ind w:left="1008"/>
        <w:rPr>
          <w:rFonts w:asciiTheme="minorHAnsi" w:eastAsiaTheme="minorEastAsia" w:hAnsiTheme="minorHAnsi" w:cstheme="minorBidi"/>
          <w:noProof/>
          <w:sz w:val="22"/>
        </w:rPr>
      </w:pPr>
      <w:hyperlink w:anchor="_Toc329341688" w:history="1">
        <w:r w:rsidR="00A45332" w:rsidRPr="00836DAF">
          <w:rPr>
            <w:rStyle w:val="Hyperlink"/>
            <w:noProof/>
          </w:rPr>
          <w:t>A.13.</w:t>
        </w:r>
        <w:r w:rsidR="00A45332">
          <w:rPr>
            <w:rFonts w:asciiTheme="minorHAnsi" w:eastAsiaTheme="minorEastAsia" w:hAnsiTheme="minorHAnsi" w:cstheme="minorBidi"/>
            <w:noProof/>
            <w:sz w:val="22"/>
          </w:rPr>
          <w:tab/>
        </w:r>
        <w:r w:rsidR="00A45332" w:rsidRPr="00836DAF">
          <w:rPr>
            <w:rStyle w:val="Hyperlink"/>
            <w:noProof/>
          </w:rPr>
          <w:t>Estimates of Other Total Annualized Cost Burden</w:t>
        </w:r>
        <w:r w:rsidR="00A45332">
          <w:rPr>
            <w:noProof/>
            <w:webHidden/>
          </w:rPr>
          <w:tab/>
        </w:r>
      </w:hyperlink>
      <w:r w:rsidR="00930DB8">
        <w:t>1</w:t>
      </w:r>
      <w:r w:rsidR="007C1E7B">
        <w:t>2</w:t>
      </w:r>
    </w:p>
    <w:p w:rsidR="002C6F27" w:rsidRDefault="00D02361" w:rsidP="002C6F27">
      <w:pPr>
        <w:pStyle w:val="TOC2"/>
        <w:ind w:left="1008"/>
        <w:rPr>
          <w:rFonts w:asciiTheme="minorHAnsi" w:eastAsiaTheme="minorEastAsia" w:hAnsiTheme="minorHAnsi" w:cstheme="minorBidi"/>
          <w:noProof/>
          <w:sz w:val="22"/>
        </w:rPr>
      </w:pPr>
      <w:hyperlink w:anchor="_Toc329341689" w:history="1">
        <w:r w:rsidR="00A45332" w:rsidRPr="00836DAF">
          <w:rPr>
            <w:rStyle w:val="Hyperlink"/>
            <w:noProof/>
          </w:rPr>
          <w:t>A.14.</w:t>
        </w:r>
        <w:r w:rsidR="00A45332">
          <w:rPr>
            <w:rFonts w:asciiTheme="minorHAnsi" w:eastAsiaTheme="minorEastAsia" w:hAnsiTheme="minorHAnsi" w:cstheme="minorBidi"/>
            <w:noProof/>
            <w:sz w:val="22"/>
          </w:rPr>
          <w:tab/>
        </w:r>
        <w:r w:rsidR="00A45332" w:rsidRPr="00836DAF">
          <w:rPr>
            <w:rStyle w:val="Hyperlink"/>
            <w:noProof/>
          </w:rPr>
          <w:t>Annualized Cost to the Federal Government</w:t>
        </w:r>
        <w:r w:rsidR="00A45332">
          <w:rPr>
            <w:noProof/>
            <w:webHidden/>
          </w:rPr>
          <w:tab/>
        </w:r>
      </w:hyperlink>
      <w:r w:rsidR="007C1E7B">
        <w:t>16</w:t>
      </w:r>
    </w:p>
    <w:p w:rsidR="002C6F27" w:rsidRDefault="00D02361" w:rsidP="002C6F27">
      <w:pPr>
        <w:pStyle w:val="TOC2"/>
        <w:ind w:left="1008"/>
        <w:rPr>
          <w:rFonts w:asciiTheme="minorHAnsi" w:eastAsiaTheme="minorEastAsia" w:hAnsiTheme="minorHAnsi" w:cstheme="minorBidi"/>
          <w:noProof/>
          <w:sz w:val="22"/>
        </w:rPr>
      </w:pPr>
      <w:hyperlink w:anchor="_Toc329341690" w:history="1">
        <w:r w:rsidR="00A45332" w:rsidRPr="00836DAF">
          <w:rPr>
            <w:rStyle w:val="Hyperlink"/>
            <w:noProof/>
          </w:rPr>
          <w:t>A.15.</w:t>
        </w:r>
        <w:r w:rsidR="00A45332">
          <w:rPr>
            <w:rFonts w:asciiTheme="minorHAnsi" w:eastAsiaTheme="minorEastAsia" w:hAnsiTheme="minorHAnsi" w:cstheme="minorBidi"/>
            <w:noProof/>
            <w:sz w:val="22"/>
          </w:rPr>
          <w:tab/>
        </w:r>
        <w:r w:rsidR="00A45332" w:rsidRPr="00836DAF">
          <w:rPr>
            <w:rStyle w:val="Hyperlink"/>
            <w:noProof/>
          </w:rPr>
          <w:t>Explanation for Program Changes or Adjustments</w:t>
        </w:r>
        <w:r w:rsidR="00A45332">
          <w:rPr>
            <w:noProof/>
            <w:webHidden/>
          </w:rPr>
          <w:tab/>
        </w:r>
        <w:r w:rsidR="00930DB8">
          <w:rPr>
            <w:noProof/>
            <w:webHidden/>
          </w:rPr>
          <w:t>1</w:t>
        </w:r>
        <w:r w:rsidR="007C1E7B">
          <w:rPr>
            <w:noProof/>
            <w:webHidden/>
          </w:rPr>
          <w:t>6</w:t>
        </w:r>
      </w:hyperlink>
    </w:p>
    <w:p w:rsidR="002C6F27" w:rsidRDefault="00D02361" w:rsidP="002C6F27">
      <w:pPr>
        <w:pStyle w:val="TOC2"/>
        <w:ind w:left="1008"/>
        <w:rPr>
          <w:noProof/>
        </w:rPr>
      </w:pPr>
      <w:hyperlink w:anchor="_Toc329341691" w:history="1">
        <w:r w:rsidR="00A45332" w:rsidRPr="00836DAF">
          <w:rPr>
            <w:rStyle w:val="Hyperlink"/>
            <w:noProof/>
          </w:rPr>
          <w:t>A.16.</w:t>
        </w:r>
        <w:r w:rsidR="00A45332">
          <w:rPr>
            <w:rFonts w:asciiTheme="minorHAnsi" w:eastAsiaTheme="minorEastAsia" w:hAnsiTheme="minorHAnsi" w:cstheme="minorBidi"/>
            <w:noProof/>
            <w:sz w:val="22"/>
          </w:rPr>
          <w:tab/>
        </w:r>
        <w:r w:rsidR="00A45332" w:rsidRPr="00836DAF">
          <w:rPr>
            <w:rStyle w:val="Hyperlink"/>
            <w:noProof/>
          </w:rPr>
          <w:t>Plans for Tabulation and Publication and Project Time Schedule</w:t>
        </w:r>
        <w:r w:rsidR="00A45332">
          <w:rPr>
            <w:noProof/>
            <w:webHidden/>
          </w:rPr>
          <w:tab/>
        </w:r>
        <w:r>
          <w:rPr>
            <w:noProof/>
            <w:webHidden/>
          </w:rPr>
          <w:fldChar w:fldCharType="begin"/>
        </w:r>
        <w:r w:rsidR="00A45332">
          <w:rPr>
            <w:noProof/>
            <w:webHidden/>
          </w:rPr>
          <w:instrText xml:space="preserve"> PAGEREF _Toc329341691 \h </w:instrText>
        </w:r>
        <w:r>
          <w:rPr>
            <w:noProof/>
            <w:webHidden/>
          </w:rPr>
        </w:r>
        <w:r>
          <w:rPr>
            <w:noProof/>
            <w:webHidden/>
          </w:rPr>
          <w:fldChar w:fldCharType="separate"/>
        </w:r>
        <w:r w:rsidR="00B7333C">
          <w:rPr>
            <w:noProof/>
            <w:webHidden/>
          </w:rPr>
          <w:t>16</w:t>
        </w:r>
        <w:r>
          <w:rPr>
            <w:noProof/>
            <w:webHidden/>
          </w:rPr>
          <w:fldChar w:fldCharType="end"/>
        </w:r>
      </w:hyperlink>
    </w:p>
    <w:p w:rsidR="00662EEF" w:rsidRDefault="00D02361" w:rsidP="00662EEF">
      <w:pPr>
        <w:pStyle w:val="TOC2"/>
        <w:ind w:left="1008"/>
        <w:rPr>
          <w:rFonts w:asciiTheme="minorHAnsi" w:eastAsiaTheme="minorEastAsia" w:hAnsiTheme="minorHAnsi" w:cstheme="minorBidi"/>
          <w:noProof/>
          <w:sz w:val="22"/>
        </w:rPr>
      </w:pPr>
      <w:hyperlink w:anchor="_Toc329341699" w:history="1">
        <w:r w:rsidR="00662EEF" w:rsidRPr="00836DAF">
          <w:rPr>
            <w:rStyle w:val="Hyperlink"/>
            <w:noProof/>
          </w:rPr>
          <w:t>A.17.</w:t>
        </w:r>
        <w:r w:rsidR="002C7E81">
          <w:rPr>
            <w:rStyle w:val="Hyperlink"/>
            <w:noProof/>
          </w:rPr>
          <w:t xml:space="preserve">    </w:t>
        </w:r>
        <w:r w:rsidR="00662EEF" w:rsidRPr="00836DAF">
          <w:rPr>
            <w:rStyle w:val="Hyperlink"/>
            <w:noProof/>
          </w:rPr>
          <w:t>Reason Display of OMB Expiration Date is Inappropriate</w:t>
        </w:r>
        <w:r w:rsidR="00662EEF">
          <w:rPr>
            <w:noProof/>
            <w:webHidden/>
          </w:rPr>
          <w:tab/>
        </w:r>
        <w:r w:rsidR="007C1E7B">
          <w:rPr>
            <w:noProof/>
            <w:webHidden/>
          </w:rPr>
          <w:t>19</w:t>
        </w:r>
      </w:hyperlink>
    </w:p>
    <w:p w:rsidR="00662EEF" w:rsidRDefault="00D02361" w:rsidP="00662EEF">
      <w:pPr>
        <w:pStyle w:val="TOC2"/>
        <w:ind w:left="1008"/>
        <w:rPr>
          <w:rFonts w:asciiTheme="minorHAnsi" w:eastAsiaTheme="minorEastAsia" w:hAnsiTheme="minorHAnsi" w:cstheme="minorBidi"/>
          <w:noProof/>
          <w:sz w:val="22"/>
        </w:rPr>
      </w:pPr>
      <w:hyperlink w:anchor="_Toc329341700" w:history="1">
        <w:r w:rsidR="00662EEF" w:rsidRPr="00836DAF">
          <w:rPr>
            <w:rStyle w:val="Hyperlink"/>
            <w:noProof/>
          </w:rPr>
          <w:t>A.18.</w:t>
        </w:r>
        <w:r w:rsidR="002C7E81">
          <w:rPr>
            <w:rStyle w:val="Hyperlink"/>
            <w:noProof/>
          </w:rPr>
          <w:t xml:space="preserve">    </w:t>
        </w:r>
        <w:r w:rsidR="00662EEF" w:rsidRPr="00836DAF">
          <w:rPr>
            <w:rStyle w:val="Hyperlink"/>
            <w:noProof/>
          </w:rPr>
          <w:t>Exceptions to Certification for Paperwork Reduction Act Submissions</w:t>
        </w:r>
        <w:r w:rsidR="00662EEF">
          <w:rPr>
            <w:noProof/>
            <w:webHidden/>
          </w:rPr>
          <w:tab/>
        </w:r>
        <w:r w:rsidR="007C1E7B">
          <w:rPr>
            <w:noProof/>
            <w:webHidden/>
          </w:rPr>
          <w:t>19</w:t>
        </w:r>
      </w:hyperlink>
    </w:p>
    <w:p w:rsidR="00662EEF" w:rsidRDefault="00662EEF" w:rsidP="002C6F27">
      <w:pPr>
        <w:pStyle w:val="TOC2"/>
        <w:ind w:left="1008"/>
        <w:rPr>
          <w:rStyle w:val="Hyperlink"/>
          <w:noProof/>
        </w:rPr>
      </w:pPr>
    </w:p>
    <w:p w:rsidR="002C6F27" w:rsidRDefault="002C6F27" w:rsidP="002C6F27">
      <w:pPr>
        <w:pStyle w:val="TOC2"/>
        <w:ind w:left="0" w:firstLine="0"/>
        <w:rPr>
          <w:rFonts w:asciiTheme="minorHAnsi" w:eastAsiaTheme="minorEastAsia" w:hAnsiTheme="minorHAnsi" w:cstheme="minorBidi"/>
          <w:noProof/>
          <w:sz w:val="22"/>
        </w:rPr>
      </w:pPr>
    </w:p>
    <w:p w:rsidR="002C6F27" w:rsidRPr="00CA467A" w:rsidRDefault="002C6F27" w:rsidP="002C6F27">
      <w:pPr>
        <w:pStyle w:val="TOC2"/>
        <w:ind w:left="0" w:firstLine="0"/>
        <w:rPr>
          <w:rFonts w:ascii="Franklin Gothic Medium" w:eastAsiaTheme="minorEastAsia" w:hAnsi="Franklin Gothic Medium" w:cstheme="minorBidi"/>
          <w:noProof/>
          <w:szCs w:val="24"/>
        </w:rPr>
      </w:pPr>
      <w:r w:rsidRPr="00CA467A">
        <w:rPr>
          <w:rFonts w:ascii="Franklin Gothic Medium" w:eastAsiaTheme="minorEastAsia" w:hAnsi="Franklin Gothic Medium" w:cstheme="minorBidi"/>
          <w:noProof/>
          <w:szCs w:val="24"/>
          <w:u w:val="single"/>
        </w:rPr>
        <w:t>T</w:t>
      </w:r>
      <w:r w:rsidR="0061273F" w:rsidRPr="00CA467A">
        <w:rPr>
          <w:rFonts w:ascii="Franklin Gothic Medium" w:eastAsiaTheme="minorEastAsia" w:hAnsi="Franklin Gothic Medium" w:cstheme="minorBidi"/>
          <w:noProof/>
          <w:szCs w:val="24"/>
          <w:u w:val="single"/>
        </w:rPr>
        <w:t>ables</w:t>
      </w:r>
      <w:r w:rsidRPr="00CA467A">
        <w:rPr>
          <w:rFonts w:ascii="Franklin Gothic Medium" w:eastAsiaTheme="minorEastAsia" w:hAnsi="Franklin Gothic Medium" w:cstheme="minorBidi"/>
          <w:noProof/>
          <w:szCs w:val="24"/>
        </w:rPr>
        <w:t>:</w:t>
      </w:r>
    </w:p>
    <w:p w:rsidR="00CA467A" w:rsidRPr="002C6F27" w:rsidRDefault="00CA467A" w:rsidP="002C6F27">
      <w:pPr>
        <w:pStyle w:val="TOC2"/>
        <w:ind w:left="0" w:firstLine="0"/>
        <w:rPr>
          <w:rFonts w:eastAsiaTheme="minorEastAsia" w:cstheme="minorBidi"/>
          <w:noProof/>
          <w:sz w:val="22"/>
        </w:rPr>
      </w:pPr>
    </w:p>
    <w:p w:rsidR="008951E6" w:rsidRDefault="008951E6" w:rsidP="002C6F27">
      <w:pPr>
        <w:pStyle w:val="TOC1"/>
        <w:rPr>
          <w:noProof/>
        </w:rPr>
      </w:pPr>
      <w:r>
        <w:rPr>
          <w:noProof/>
        </w:rPr>
        <w:t xml:space="preserve">Table A8.1 </w:t>
      </w:r>
      <w:r w:rsidR="002C7E81">
        <w:rPr>
          <w:noProof/>
        </w:rPr>
        <w:tab/>
        <w:t xml:space="preserve">   </w:t>
      </w:r>
      <w:r>
        <w:rPr>
          <w:noProof/>
        </w:rPr>
        <w:t>Consul</w:t>
      </w:r>
      <w:r w:rsidR="007C1E7B">
        <w:rPr>
          <w:noProof/>
        </w:rPr>
        <w:t>tants from Outside the Agency</w:t>
      </w:r>
      <w:r w:rsidR="007C1E7B">
        <w:rPr>
          <w:noProof/>
        </w:rPr>
        <w:tab/>
        <w:t>8</w:t>
      </w:r>
    </w:p>
    <w:p w:rsidR="002C6F27" w:rsidRDefault="00D02361" w:rsidP="002C6F27">
      <w:pPr>
        <w:pStyle w:val="TOC1"/>
        <w:rPr>
          <w:rFonts w:asciiTheme="minorHAnsi" w:eastAsiaTheme="minorEastAsia" w:hAnsiTheme="minorHAnsi" w:cstheme="minorBidi"/>
          <w:noProof/>
          <w:sz w:val="22"/>
          <w:szCs w:val="22"/>
        </w:rPr>
      </w:pPr>
      <w:hyperlink w:anchor="_Toc329341686" w:history="1">
        <w:r w:rsidR="005F492E" w:rsidRPr="00836DAF">
          <w:rPr>
            <w:rStyle w:val="Hyperlink"/>
            <w:noProof/>
          </w:rPr>
          <w:t>Table A12.1</w:t>
        </w:r>
        <w:r w:rsidR="005F492E">
          <w:rPr>
            <w:rFonts w:asciiTheme="minorHAnsi" w:eastAsiaTheme="minorEastAsia" w:hAnsiTheme="minorHAnsi" w:cstheme="minorBidi"/>
            <w:noProof/>
            <w:sz w:val="22"/>
            <w:szCs w:val="22"/>
          </w:rPr>
          <w:tab/>
        </w:r>
        <w:r w:rsidR="002C7E81">
          <w:rPr>
            <w:rFonts w:asciiTheme="minorHAnsi" w:eastAsiaTheme="minorEastAsia" w:hAnsiTheme="minorHAnsi" w:cstheme="minorBidi"/>
            <w:noProof/>
            <w:sz w:val="22"/>
            <w:szCs w:val="22"/>
          </w:rPr>
          <w:t xml:space="preserve">   </w:t>
        </w:r>
        <w:r w:rsidR="005F492E" w:rsidRPr="00836DAF">
          <w:rPr>
            <w:rStyle w:val="Hyperlink"/>
            <w:noProof/>
          </w:rPr>
          <w:t>Reporting Estimates of Hour Burden</w:t>
        </w:r>
        <w:r w:rsidR="005F492E">
          <w:rPr>
            <w:noProof/>
            <w:webHidden/>
          </w:rPr>
          <w:tab/>
        </w:r>
        <w:r w:rsidR="007C1E7B">
          <w:rPr>
            <w:noProof/>
            <w:webHidden/>
          </w:rPr>
          <w:t>13</w:t>
        </w:r>
      </w:hyperlink>
    </w:p>
    <w:p w:rsidR="002C6F27" w:rsidRDefault="00D02361">
      <w:pPr>
        <w:pStyle w:val="TOC1"/>
        <w:rPr>
          <w:rFonts w:asciiTheme="minorHAnsi" w:eastAsiaTheme="minorEastAsia" w:hAnsiTheme="minorHAnsi" w:cstheme="minorBidi"/>
          <w:noProof/>
          <w:sz w:val="22"/>
          <w:szCs w:val="22"/>
        </w:rPr>
      </w:pPr>
      <w:hyperlink w:anchor="_Toc329341692" w:history="1">
        <w:r w:rsidR="005F492E" w:rsidRPr="00836DAF">
          <w:rPr>
            <w:rStyle w:val="Hyperlink"/>
            <w:noProof/>
          </w:rPr>
          <w:t>Table A16.1</w:t>
        </w:r>
        <w:r w:rsidR="005F492E">
          <w:rPr>
            <w:rFonts w:asciiTheme="minorHAnsi" w:eastAsiaTheme="minorEastAsia" w:hAnsiTheme="minorHAnsi" w:cstheme="minorBidi"/>
            <w:noProof/>
            <w:sz w:val="22"/>
            <w:szCs w:val="22"/>
          </w:rPr>
          <w:tab/>
        </w:r>
        <w:r w:rsidR="002C7E81">
          <w:rPr>
            <w:rFonts w:asciiTheme="minorHAnsi" w:eastAsiaTheme="minorEastAsia" w:hAnsiTheme="minorHAnsi" w:cstheme="minorBidi"/>
            <w:noProof/>
            <w:sz w:val="22"/>
            <w:szCs w:val="22"/>
          </w:rPr>
          <w:t xml:space="preserve">   </w:t>
        </w:r>
        <w:r w:rsidR="005F492E" w:rsidRPr="00836DAF">
          <w:rPr>
            <w:rStyle w:val="Hyperlink"/>
            <w:noProof/>
          </w:rPr>
          <w:t>Data Collection and Reporting Schedule</w:t>
        </w:r>
        <w:r w:rsidR="005F492E">
          <w:rPr>
            <w:noProof/>
            <w:webHidden/>
          </w:rPr>
          <w:tab/>
        </w:r>
        <w:r>
          <w:rPr>
            <w:noProof/>
            <w:webHidden/>
          </w:rPr>
          <w:fldChar w:fldCharType="begin"/>
        </w:r>
        <w:r w:rsidR="005F492E">
          <w:rPr>
            <w:noProof/>
            <w:webHidden/>
          </w:rPr>
          <w:instrText xml:space="preserve"> PAGEREF _Toc329341692 \h </w:instrText>
        </w:r>
        <w:r>
          <w:rPr>
            <w:noProof/>
            <w:webHidden/>
          </w:rPr>
        </w:r>
        <w:r>
          <w:rPr>
            <w:noProof/>
            <w:webHidden/>
          </w:rPr>
          <w:fldChar w:fldCharType="separate"/>
        </w:r>
        <w:r w:rsidR="00B7333C">
          <w:rPr>
            <w:noProof/>
            <w:webHidden/>
          </w:rPr>
          <w:t>16</w:t>
        </w:r>
        <w:r>
          <w:rPr>
            <w:noProof/>
            <w:webHidden/>
          </w:rPr>
          <w:fldChar w:fldCharType="end"/>
        </w:r>
      </w:hyperlink>
    </w:p>
    <w:p w:rsidR="002C6F27" w:rsidRDefault="00D02361">
      <w:pPr>
        <w:pStyle w:val="TOC1"/>
        <w:rPr>
          <w:rFonts w:asciiTheme="minorHAnsi" w:eastAsiaTheme="minorEastAsia" w:hAnsiTheme="minorHAnsi" w:cstheme="minorBidi"/>
          <w:noProof/>
          <w:sz w:val="22"/>
          <w:szCs w:val="22"/>
        </w:rPr>
      </w:pPr>
      <w:hyperlink w:anchor="_Toc329341695" w:history="1">
        <w:r w:rsidR="005F492E" w:rsidRPr="00836DAF">
          <w:rPr>
            <w:rStyle w:val="Hyperlink"/>
            <w:noProof/>
          </w:rPr>
          <w:t>Table A16.2</w:t>
        </w:r>
        <w:r w:rsidR="005F492E">
          <w:rPr>
            <w:rFonts w:asciiTheme="minorHAnsi" w:eastAsiaTheme="minorEastAsia" w:hAnsiTheme="minorHAnsi" w:cstheme="minorBidi"/>
            <w:noProof/>
            <w:sz w:val="22"/>
            <w:szCs w:val="22"/>
          </w:rPr>
          <w:tab/>
        </w:r>
        <w:r w:rsidR="002C7E81">
          <w:rPr>
            <w:rFonts w:asciiTheme="minorHAnsi" w:eastAsiaTheme="minorEastAsia" w:hAnsiTheme="minorHAnsi" w:cstheme="minorBidi"/>
            <w:noProof/>
            <w:sz w:val="22"/>
            <w:szCs w:val="22"/>
          </w:rPr>
          <w:t xml:space="preserve">   </w:t>
        </w:r>
        <w:r w:rsidR="005F492E" w:rsidRPr="00836DAF">
          <w:rPr>
            <w:rStyle w:val="Hyperlink"/>
            <w:noProof/>
          </w:rPr>
          <w:t>Objectives, Principal Data Sources, and Reports</w:t>
        </w:r>
        <w:r w:rsidR="005F492E">
          <w:rPr>
            <w:noProof/>
            <w:webHidden/>
          </w:rPr>
          <w:tab/>
        </w:r>
        <w:r w:rsidR="00247FC5">
          <w:rPr>
            <w:noProof/>
            <w:webHidden/>
          </w:rPr>
          <w:t>17</w:t>
        </w:r>
      </w:hyperlink>
    </w:p>
    <w:p w:rsidR="002C6F27" w:rsidRDefault="002C6F27" w:rsidP="00662EEF">
      <w:pPr>
        <w:pStyle w:val="TOC2"/>
        <w:ind w:left="1008"/>
        <w:rPr>
          <w:rFonts w:asciiTheme="minorHAnsi" w:eastAsiaTheme="minorEastAsia" w:hAnsiTheme="minorHAnsi" w:cstheme="minorBidi"/>
          <w:noProof/>
          <w:sz w:val="22"/>
        </w:rPr>
      </w:pPr>
    </w:p>
    <w:p w:rsidR="00621EAD" w:rsidRDefault="00D02361" w:rsidP="002C6F27">
      <w:pPr>
        <w:pStyle w:val="T0-ChapPgHd"/>
      </w:pPr>
      <w:r>
        <w:fldChar w:fldCharType="end"/>
      </w:r>
    </w:p>
    <w:p w:rsidR="00C0701F" w:rsidRDefault="00C0701F" w:rsidP="00C0701F">
      <w:pPr>
        <w:pStyle w:val="TOC1"/>
      </w:pPr>
    </w:p>
    <w:p w:rsidR="0061273F" w:rsidRPr="00CA467A" w:rsidRDefault="0061273F" w:rsidP="0061273F">
      <w:pPr>
        <w:pStyle w:val="T0-ChapPgHd"/>
        <w:rPr>
          <w:szCs w:val="24"/>
          <w:u w:val="single"/>
        </w:rPr>
      </w:pPr>
      <w:bookmarkStart w:id="1" w:name="_Toc286158947"/>
      <w:bookmarkStart w:id="2" w:name="_Toc286160536"/>
      <w:bookmarkStart w:id="3" w:name="_Toc290021759"/>
      <w:bookmarkStart w:id="4" w:name="_Toc329341672"/>
      <w:bookmarkStart w:id="5" w:name="_Toc282506023"/>
      <w:r w:rsidRPr="00CA467A">
        <w:rPr>
          <w:szCs w:val="24"/>
          <w:u w:val="single"/>
        </w:rPr>
        <w:t>Appendices</w:t>
      </w:r>
    </w:p>
    <w:p w:rsidR="0061273F" w:rsidRDefault="0061273F" w:rsidP="0061273F">
      <w:pPr>
        <w:pStyle w:val="TOC5"/>
        <w:tabs>
          <w:tab w:val="left" w:pos="432"/>
        </w:tabs>
        <w:spacing w:line="240" w:lineRule="auto"/>
        <w:ind w:left="288" w:firstLine="0"/>
      </w:pPr>
    </w:p>
    <w:p w:rsidR="00C67200" w:rsidRPr="00555701" w:rsidRDefault="00C67200" w:rsidP="00C67200">
      <w:pPr>
        <w:tabs>
          <w:tab w:val="left" w:pos="1008"/>
        </w:tabs>
        <w:spacing w:line="240" w:lineRule="auto"/>
        <w:ind w:left="288" w:right="-270"/>
        <w:rPr>
          <w:rFonts w:cs="Calibri"/>
          <w:color w:val="000000"/>
          <w:szCs w:val="24"/>
        </w:rPr>
      </w:pPr>
      <w:r w:rsidRPr="00555701">
        <w:rPr>
          <w:rFonts w:cs="Calibri"/>
          <w:color w:val="000000"/>
          <w:szCs w:val="24"/>
        </w:rPr>
        <w:t>A.1</w:t>
      </w:r>
      <w:r w:rsidRPr="00555701">
        <w:rPr>
          <w:rFonts w:cs="Calibri"/>
          <w:color w:val="000000"/>
          <w:szCs w:val="24"/>
        </w:rPr>
        <w:tab/>
        <w:t>WIC Poster – English</w:t>
      </w:r>
    </w:p>
    <w:p w:rsidR="00C67200" w:rsidRPr="00555701" w:rsidRDefault="00C67200" w:rsidP="00C67200">
      <w:pPr>
        <w:tabs>
          <w:tab w:val="left" w:pos="1008"/>
        </w:tabs>
        <w:spacing w:line="240" w:lineRule="auto"/>
        <w:ind w:left="288" w:right="-270"/>
        <w:rPr>
          <w:rFonts w:cs="Calibri"/>
          <w:color w:val="000000"/>
          <w:szCs w:val="24"/>
        </w:rPr>
      </w:pPr>
      <w:r w:rsidRPr="00555701">
        <w:rPr>
          <w:rFonts w:cs="Calibri"/>
          <w:color w:val="000000"/>
          <w:szCs w:val="24"/>
        </w:rPr>
        <w:t>A.2</w:t>
      </w:r>
      <w:r w:rsidRPr="00555701">
        <w:rPr>
          <w:rFonts w:cs="Calibri"/>
          <w:color w:val="000000"/>
          <w:szCs w:val="24"/>
        </w:rPr>
        <w:tab/>
        <w:t>WIC Poster – Spanish</w:t>
      </w:r>
    </w:p>
    <w:p w:rsidR="00C67200" w:rsidRPr="00555701" w:rsidRDefault="00C67200" w:rsidP="00C67200">
      <w:pPr>
        <w:tabs>
          <w:tab w:val="left" w:pos="1008"/>
        </w:tabs>
        <w:spacing w:line="240" w:lineRule="auto"/>
        <w:ind w:left="288" w:right="-270"/>
        <w:rPr>
          <w:rFonts w:cs="Calibri"/>
          <w:color w:val="000000"/>
          <w:szCs w:val="24"/>
        </w:rPr>
      </w:pPr>
      <w:r w:rsidRPr="00555701">
        <w:rPr>
          <w:rFonts w:cs="Calibri"/>
          <w:color w:val="000000"/>
          <w:szCs w:val="24"/>
        </w:rPr>
        <w:t>B.1</w:t>
      </w:r>
      <w:r w:rsidRPr="00555701">
        <w:rPr>
          <w:rFonts w:cs="Calibri"/>
          <w:color w:val="000000"/>
          <w:szCs w:val="24"/>
        </w:rPr>
        <w:tab/>
        <w:t>Participant Flyer – English</w:t>
      </w:r>
    </w:p>
    <w:p w:rsidR="00C67200" w:rsidRPr="00555701" w:rsidRDefault="00C67200" w:rsidP="00C67200">
      <w:pPr>
        <w:tabs>
          <w:tab w:val="left" w:pos="1008"/>
        </w:tabs>
        <w:spacing w:line="240" w:lineRule="auto"/>
        <w:ind w:left="288" w:right="-270"/>
        <w:rPr>
          <w:rFonts w:cs="Calibri"/>
          <w:color w:val="000000"/>
          <w:szCs w:val="24"/>
        </w:rPr>
      </w:pPr>
      <w:r w:rsidRPr="00555701">
        <w:rPr>
          <w:rFonts w:cs="Calibri"/>
          <w:color w:val="000000"/>
          <w:szCs w:val="24"/>
        </w:rPr>
        <w:t>B.2</w:t>
      </w:r>
      <w:r w:rsidRPr="00555701">
        <w:rPr>
          <w:rFonts w:cs="Calibri"/>
          <w:color w:val="000000"/>
          <w:szCs w:val="24"/>
        </w:rPr>
        <w:tab/>
        <w:t>Participant Flyer – Spanish</w:t>
      </w:r>
    </w:p>
    <w:p w:rsidR="00C67200" w:rsidRPr="00555701" w:rsidRDefault="00C67200" w:rsidP="00C67200">
      <w:pPr>
        <w:tabs>
          <w:tab w:val="left" w:pos="1008"/>
        </w:tabs>
        <w:spacing w:line="240" w:lineRule="auto"/>
        <w:ind w:left="288" w:right="-270"/>
        <w:rPr>
          <w:rFonts w:cs="Calibri"/>
          <w:color w:val="000000"/>
          <w:szCs w:val="24"/>
        </w:rPr>
      </w:pPr>
      <w:r w:rsidRPr="00555701">
        <w:rPr>
          <w:rFonts w:cs="Calibri"/>
          <w:color w:val="000000"/>
          <w:szCs w:val="24"/>
        </w:rPr>
        <w:t>C.1</w:t>
      </w:r>
      <w:r w:rsidRPr="00555701">
        <w:rPr>
          <w:rFonts w:cs="Calibri"/>
          <w:color w:val="000000"/>
          <w:szCs w:val="24"/>
        </w:rPr>
        <w:tab/>
        <w:t xml:space="preserve">Participant Referral Script </w:t>
      </w:r>
      <w:r w:rsidR="0027192D">
        <w:rPr>
          <w:rFonts w:cs="Calibri"/>
          <w:color w:val="000000"/>
          <w:szCs w:val="24"/>
        </w:rPr>
        <w:t xml:space="preserve">and FAX Cover </w:t>
      </w:r>
      <w:r w:rsidRPr="00555701">
        <w:rPr>
          <w:rFonts w:cs="Calibri"/>
          <w:color w:val="000000"/>
          <w:szCs w:val="24"/>
        </w:rPr>
        <w:t>– English</w:t>
      </w:r>
    </w:p>
    <w:p w:rsidR="00C67200" w:rsidRPr="00555701" w:rsidRDefault="00C67200" w:rsidP="00C67200">
      <w:pPr>
        <w:tabs>
          <w:tab w:val="left" w:pos="1008"/>
        </w:tabs>
        <w:spacing w:line="240" w:lineRule="auto"/>
        <w:ind w:left="288" w:right="-270"/>
        <w:rPr>
          <w:rFonts w:cs="Calibri"/>
          <w:color w:val="000000"/>
          <w:szCs w:val="24"/>
        </w:rPr>
      </w:pPr>
      <w:r w:rsidRPr="00555701">
        <w:rPr>
          <w:rFonts w:cs="Calibri"/>
          <w:color w:val="000000"/>
          <w:szCs w:val="24"/>
        </w:rPr>
        <w:t>C.</w:t>
      </w:r>
      <w:r>
        <w:rPr>
          <w:rFonts w:cs="Calibri"/>
          <w:color w:val="000000"/>
          <w:szCs w:val="24"/>
        </w:rPr>
        <w:t>2</w:t>
      </w:r>
      <w:r w:rsidRPr="00555701">
        <w:rPr>
          <w:rFonts w:cs="Calibri"/>
          <w:color w:val="000000"/>
          <w:szCs w:val="24"/>
        </w:rPr>
        <w:tab/>
        <w:t xml:space="preserve">Participant Referral Script </w:t>
      </w:r>
      <w:r w:rsidR="00005F25">
        <w:rPr>
          <w:rFonts w:cs="Calibri"/>
          <w:color w:val="000000"/>
          <w:szCs w:val="24"/>
        </w:rPr>
        <w:t>and FAX Cover - Spanish</w:t>
      </w:r>
    </w:p>
    <w:p w:rsidR="00C67200" w:rsidRPr="00555701" w:rsidRDefault="00C67200" w:rsidP="00C67200">
      <w:pPr>
        <w:tabs>
          <w:tab w:val="left" w:pos="1008"/>
        </w:tabs>
        <w:spacing w:line="240" w:lineRule="auto"/>
        <w:ind w:left="288" w:right="-270"/>
        <w:rPr>
          <w:rFonts w:cs="Calibri"/>
          <w:bCs/>
          <w:color w:val="000000"/>
          <w:szCs w:val="24"/>
        </w:rPr>
      </w:pPr>
      <w:r w:rsidRPr="00555701">
        <w:rPr>
          <w:rFonts w:cs="Calibri"/>
          <w:color w:val="000000"/>
          <w:szCs w:val="24"/>
        </w:rPr>
        <w:t>D.1</w:t>
      </w:r>
      <w:r w:rsidRPr="00555701">
        <w:rPr>
          <w:rFonts w:cs="Calibri"/>
          <w:color w:val="000000"/>
          <w:szCs w:val="24"/>
        </w:rPr>
        <w:tab/>
      </w:r>
      <w:r w:rsidRPr="00555701">
        <w:rPr>
          <w:rFonts w:cs="Calibri"/>
          <w:bCs/>
          <w:color w:val="000000"/>
          <w:szCs w:val="24"/>
        </w:rPr>
        <w:t>Participant Referral Form – English</w:t>
      </w:r>
    </w:p>
    <w:p w:rsidR="00C67200" w:rsidRPr="00555701" w:rsidRDefault="00C67200" w:rsidP="00C67200">
      <w:pPr>
        <w:tabs>
          <w:tab w:val="left" w:pos="1008"/>
        </w:tabs>
        <w:spacing w:line="240" w:lineRule="auto"/>
        <w:ind w:left="288" w:right="-270"/>
        <w:rPr>
          <w:rFonts w:cs="Calibri"/>
          <w:color w:val="000000"/>
          <w:szCs w:val="24"/>
        </w:rPr>
      </w:pPr>
      <w:r w:rsidRPr="00555701">
        <w:rPr>
          <w:rFonts w:cs="Calibri"/>
          <w:color w:val="000000"/>
          <w:szCs w:val="24"/>
        </w:rPr>
        <w:t>D.</w:t>
      </w:r>
      <w:r>
        <w:rPr>
          <w:rFonts w:cs="Calibri"/>
          <w:color w:val="000000"/>
          <w:szCs w:val="24"/>
        </w:rPr>
        <w:t>2</w:t>
      </w:r>
      <w:r w:rsidRPr="00555701">
        <w:rPr>
          <w:rFonts w:cs="Calibri"/>
          <w:color w:val="000000"/>
          <w:szCs w:val="24"/>
        </w:rPr>
        <w:tab/>
        <w:t>Participant Referral Form – Spanish</w:t>
      </w:r>
    </w:p>
    <w:p w:rsidR="00C67200" w:rsidRPr="00555701" w:rsidRDefault="00C67200" w:rsidP="00C67200">
      <w:pPr>
        <w:tabs>
          <w:tab w:val="left" w:pos="1008"/>
        </w:tabs>
        <w:spacing w:line="240" w:lineRule="auto"/>
        <w:ind w:left="288" w:right="-270"/>
        <w:rPr>
          <w:rFonts w:cs="Calibri"/>
          <w:color w:val="000000"/>
          <w:szCs w:val="24"/>
        </w:rPr>
      </w:pPr>
      <w:r w:rsidRPr="00555701">
        <w:rPr>
          <w:rFonts w:cs="Calibri"/>
          <w:color w:val="000000"/>
          <w:szCs w:val="24"/>
        </w:rPr>
        <w:t>E.1</w:t>
      </w:r>
      <w:r w:rsidRPr="00555701">
        <w:rPr>
          <w:rFonts w:cs="Calibri"/>
          <w:color w:val="000000"/>
          <w:szCs w:val="24"/>
        </w:rPr>
        <w:tab/>
        <w:t>Screening Enrollment Participant Interview - English</w:t>
      </w:r>
    </w:p>
    <w:p w:rsidR="00C67200" w:rsidRPr="00555701" w:rsidRDefault="00C67200" w:rsidP="00C67200">
      <w:pPr>
        <w:tabs>
          <w:tab w:val="left" w:pos="1008"/>
        </w:tabs>
        <w:spacing w:line="240" w:lineRule="auto"/>
        <w:ind w:left="288" w:right="-270"/>
        <w:rPr>
          <w:rFonts w:cs="Calibri"/>
          <w:color w:val="000000"/>
          <w:szCs w:val="24"/>
        </w:rPr>
      </w:pPr>
      <w:r w:rsidRPr="00555701">
        <w:rPr>
          <w:rFonts w:cs="Calibri"/>
          <w:color w:val="000000"/>
          <w:szCs w:val="24"/>
        </w:rPr>
        <w:t>E.2</w:t>
      </w:r>
      <w:r w:rsidRPr="00555701">
        <w:rPr>
          <w:rFonts w:cs="Calibri"/>
          <w:color w:val="000000"/>
          <w:szCs w:val="24"/>
        </w:rPr>
        <w:tab/>
        <w:t>Screening Enrollment Participant Interview – Spanish</w:t>
      </w:r>
    </w:p>
    <w:p w:rsidR="00C67200" w:rsidRPr="00555701" w:rsidRDefault="00C67200" w:rsidP="00C67200">
      <w:pPr>
        <w:tabs>
          <w:tab w:val="left" w:pos="1008"/>
        </w:tabs>
        <w:spacing w:line="240" w:lineRule="auto"/>
        <w:ind w:left="288" w:right="-270"/>
        <w:rPr>
          <w:rFonts w:cs="Calibri"/>
          <w:color w:val="000000"/>
          <w:szCs w:val="24"/>
        </w:rPr>
      </w:pPr>
      <w:r w:rsidRPr="00555701">
        <w:rPr>
          <w:rFonts w:cs="Calibri"/>
          <w:color w:val="000000"/>
          <w:szCs w:val="24"/>
        </w:rPr>
        <w:t>F.1</w:t>
      </w:r>
      <w:r w:rsidRPr="00555701">
        <w:rPr>
          <w:rFonts w:cs="Calibri"/>
          <w:color w:val="000000"/>
          <w:szCs w:val="24"/>
        </w:rPr>
        <w:tab/>
        <w:t>Prenatal Enrollment Package Letter – English</w:t>
      </w:r>
    </w:p>
    <w:p w:rsidR="00C67200" w:rsidRPr="00555701" w:rsidRDefault="00C67200" w:rsidP="00C67200">
      <w:pPr>
        <w:tabs>
          <w:tab w:val="left" w:pos="1008"/>
        </w:tabs>
        <w:spacing w:line="240" w:lineRule="auto"/>
        <w:ind w:left="288" w:right="-270"/>
        <w:rPr>
          <w:rFonts w:cs="Calibri"/>
          <w:color w:val="000000"/>
          <w:szCs w:val="24"/>
        </w:rPr>
      </w:pPr>
      <w:r w:rsidRPr="00555701">
        <w:rPr>
          <w:rFonts w:cs="Calibri"/>
          <w:color w:val="000000"/>
          <w:szCs w:val="24"/>
        </w:rPr>
        <w:t>F.2</w:t>
      </w:r>
      <w:r w:rsidRPr="00555701">
        <w:rPr>
          <w:rFonts w:cs="Calibri"/>
          <w:color w:val="000000"/>
          <w:szCs w:val="24"/>
        </w:rPr>
        <w:tab/>
        <w:t>Prenatal Enrollment Package Letter – Spanish</w:t>
      </w:r>
    </w:p>
    <w:p w:rsidR="00C67200" w:rsidRPr="00555701" w:rsidRDefault="00C67200" w:rsidP="00C67200">
      <w:pPr>
        <w:tabs>
          <w:tab w:val="left" w:pos="1008"/>
        </w:tabs>
        <w:spacing w:line="240" w:lineRule="auto"/>
        <w:ind w:left="288" w:right="-270"/>
        <w:rPr>
          <w:rFonts w:cs="Calibri"/>
          <w:color w:val="000000"/>
          <w:szCs w:val="24"/>
        </w:rPr>
      </w:pPr>
      <w:r w:rsidRPr="00555701">
        <w:rPr>
          <w:rFonts w:cs="Calibri"/>
          <w:color w:val="000000"/>
          <w:szCs w:val="24"/>
        </w:rPr>
        <w:lastRenderedPageBreak/>
        <w:t>G.1</w:t>
      </w:r>
      <w:r w:rsidRPr="00555701">
        <w:rPr>
          <w:rFonts w:cs="Calibri"/>
          <w:color w:val="000000"/>
          <w:szCs w:val="24"/>
        </w:rPr>
        <w:tab/>
        <w:t>Postnatal Enrollment Package Letter – English</w:t>
      </w:r>
    </w:p>
    <w:p w:rsidR="00C67200" w:rsidRPr="00555701" w:rsidRDefault="00C67200" w:rsidP="00C67200">
      <w:pPr>
        <w:tabs>
          <w:tab w:val="left" w:pos="1008"/>
        </w:tabs>
        <w:spacing w:line="240" w:lineRule="auto"/>
        <w:ind w:left="288" w:right="-270"/>
        <w:rPr>
          <w:rFonts w:cs="Calibri"/>
          <w:color w:val="000000"/>
          <w:szCs w:val="24"/>
        </w:rPr>
      </w:pPr>
      <w:r w:rsidRPr="00555701">
        <w:rPr>
          <w:rFonts w:cs="Calibri"/>
          <w:color w:val="000000"/>
          <w:szCs w:val="24"/>
        </w:rPr>
        <w:t>G.2</w:t>
      </w:r>
      <w:r w:rsidRPr="00555701">
        <w:rPr>
          <w:rFonts w:cs="Calibri"/>
          <w:color w:val="000000"/>
          <w:szCs w:val="24"/>
        </w:rPr>
        <w:tab/>
        <w:t>Postnatal Enrollment Package Letter – Spanish</w:t>
      </w:r>
    </w:p>
    <w:p w:rsidR="00C67200" w:rsidRPr="00555701" w:rsidRDefault="00C67200" w:rsidP="00C67200">
      <w:pPr>
        <w:tabs>
          <w:tab w:val="left" w:pos="1008"/>
        </w:tabs>
        <w:spacing w:line="240" w:lineRule="auto"/>
        <w:ind w:left="288" w:right="-270"/>
        <w:rPr>
          <w:rFonts w:cs="Calibri"/>
          <w:color w:val="000000"/>
          <w:szCs w:val="24"/>
        </w:rPr>
      </w:pPr>
      <w:r w:rsidRPr="00555701">
        <w:rPr>
          <w:rFonts w:cs="Calibri"/>
          <w:color w:val="000000"/>
          <w:szCs w:val="24"/>
        </w:rPr>
        <w:t>H.1</w:t>
      </w:r>
      <w:r w:rsidRPr="00555701">
        <w:rPr>
          <w:rFonts w:cs="Calibri"/>
          <w:color w:val="000000"/>
          <w:szCs w:val="24"/>
        </w:rPr>
        <w:tab/>
        <w:t>Post Birth HIPAA Letter – English</w:t>
      </w:r>
    </w:p>
    <w:p w:rsidR="00C67200" w:rsidRPr="00555701" w:rsidRDefault="00C67200" w:rsidP="00C67200">
      <w:pPr>
        <w:tabs>
          <w:tab w:val="left" w:pos="1008"/>
        </w:tabs>
        <w:spacing w:line="240" w:lineRule="auto"/>
        <w:ind w:left="288" w:right="-270"/>
        <w:rPr>
          <w:rFonts w:cs="Calibri"/>
          <w:color w:val="000000"/>
          <w:szCs w:val="24"/>
        </w:rPr>
      </w:pPr>
      <w:r w:rsidRPr="00555701">
        <w:rPr>
          <w:rFonts w:cs="Calibri"/>
          <w:color w:val="000000"/>
          <w:szCs w:val="24"/>
        </w:rPr>
        <w:t>H.2</w:t>
      </w:r>
      <w:r w:rsidRPr="00555701">
        <w:rPr>
          <w:rFonts w:cs="Calibri"/>
          <w:color w:val="000000"/>
          <w:szCs w:val="24"/>
        </w:rPr>
        <w:tab/>
        <w:t>Post Birth HIPAA Letter - Spanish</w:t>
      </w:r>
    </w:p>
    <w:p w:rsidR="00C67200" w:rsidRPr="00555701" w:rsidRDefault="00C67200" w:rsidP="00C67200">
      <w:pPr>
        <w:tabs>
          <w:tab w:val="left" w:pos="1008"/>
        </w:tabs>
        <w:spacing w:line="240" w:lineRule="auto"/>
        <w:ind w:left="288" w:right="-270"/>
        <w:rPr>
          <w:rFonts w:cs="Calibri"/>
          <w:color w:val="000000"/>
          <w:szCs w:val="24"/>
        </w:rPr>
      </w:pPr>
      <w:r w:rsidRPr="00555701">
        <w:rPr>
          <w:rFonts w:cs="Calibri"/>
          <w:color w:val="000000"/>
          <w:szCs w:val="24"/>
        </w:rPr>
        <w:t>I.1</w:t>
      </w:r>
      <w:r w:rsidRPr="00555701">
        <w:rPr>
          <w:rFonts w:cs="Calibri"/>
          <w:color w:val="000000"/>
          <w:szCs w:val="24"/>
        </w:rPr>
        <w:tab/>
        <w:t>Prenatal Participant Interview - English</w:t>
      </w:r>
    </w:p>
    <w:p w:rsidR="00C67200" w:rsidRPr="00555701" w:rsidRDefault="00C67200" w:rsidP="00C67200">
      <w:pPr>
        <w:tabs>
          <w:tab w:val="left" w:pos="1008"/>
        </w:tabs>
        <w:spacing w:line="240" w:lineRule="auto"/>
        <w:ind w:left="288" w:right="-270"/>
        <w:rPr>
          <w:rFonts w:cs="Calibri"/>
          <w:color w:val="000000"/>
          <w:szCs w:val="24"/>
        </w:rPr>
      </w:pPr>
      <w:r w:rsidRPr="00555701">
        <w:rPr>
          <w:rFonts w:cs="Calibri"/>
          <w:color w:val="000000"/>
          <w:szCs w:val="24"/>
        </w:rPr>
        <w:t>I.2</w:t>
      </w:r>
      <w:r w:rsidRPr="00555701">
        <w:rPr>
          <w:rFonts w:cs="Calibri"/>
          <w:color w:val="000000"/>
          <w:szCs w:val="24"/>
        </w:rPr>
        <w:tab/>
        <w:t>Prenatal Participant Interview - Spanish</w:t>
      </w:r>
    </w:p>
    <w:p w:rsidR="00C67200" w:rsidRPr="00555701" w:rsidRDefault="00C67200" w:rsidP="00C67200">
      <w:pPr>
        <w:tabs>
          <w:tab w:val="left" w:pos="1008"/>
        </w:tabs>
        <w:spacing w:line="240" w:lineRule="auto"/>
        <w:ind w:left="288" w:right="-270"/>
        <w:rPr>
          <w:rFonts w:cs="Calibri"/>
          <w:color w:val="000000"/>
          <w:szCs w:val="24"/>
        </w:rPr>
      </w:pPr>
      <w:r w:rsidRPr="00555701">
        <w:rPr>
          <w:rFonts w:cs="Calibri"/>
          <w:color w:val="000000"/>
          <w:szCs w:val="24"/>
        </w:rPr>
        <w:t>J.1</w:t>
      </w:r>
      <w:r w:rsidRPr="00555701">
        <w:rPr>
          <w:rFonts w:cs="Calibri"/>
          <w:color w:val="000000"/>
          <w:szCs w:val="24"/>
        </w:rPr>
        <w:tab/>
        <w:t>1-Month Participant Interview - English</w:t>
      </w:r>
    </w:p>
    <w:p w:rsidR="00C67200" w:rsidRPr="00555701" w:rsidRDefault="00C67200" w:rsidP="00C67200">
      <w:pPr>
        <w:tabs>
          <w:tab w:val="left" w:pos="1008"/>
        </w:tabs>
        <w:spacing w:line="240" w:lineRule="auto"/>
        <w:ind w:left="288" w:right="-270"/>
        <w:rPr>
          <w:rFonts w:cs="Calibri"/>
          <w:color w:val="000000"/>
          <w:szCs w:val="24"/>
        </w:rPr>
      </w:pPr>
      <w:r w:rsidRPr="00555701">
        <w:rPr>
          <w:rFonts w:cs="Calibri"/>
          <w:color w:val="000000"/>
          <w:szCs w:val="24"/>
        </w:rPr>
        <w:t>J.2</w:t>
      </w:r>
      <w:r w:rsidRPr="00555701">
        <w:rPr>
          <w:rFonts w:cs="Calibri"/>
          <w:color w:val="000000"/>
          <w:szCs w:val="24"/>
        </w:rPr>
        <w:tab/>
        <w:t>1-Month Participant Interview - Spanish</w:t>
      </w:r>
    </w:p>
    <w:p w:rsidR="00C67200" w:rsidRPr="00555701" w:rsidRDefault="00C67200" w:rsidP="00C67200">
      <w:pPr>
        <w:tabs>
          <w:tab w:val="left" w:pos="1008"/>
        </w:tabs>
        <w:spacing w:line="240" w:lineRule="auto"/>
        <w:ind w:left="288" w:right="-270"/>
        <w:rPr>
          <w:rFonts w:cs="Calibri"/>
          <w:color w:val="000000"/>
          <w:szCs w:val="24"/>
        </w:rPr>
      </w:pPr>
      <w:r w:rsidRPr="00555701">
        <w:rPr>
          <w:rFonts w:cs="Calibri"/>
          <w:color w:val="000000"/>
          <w:szCs w:val="24"/>
        </w:rPr>
        <w:t>K.1</w:t>
      </w:r>
      <w:r w:rsidRPr="00555701">
        <w:rPr>
          <w:rFonts w:cs="Calibri"/>
          <w:color w:val="000000"/>
          <w:szCs w:val="24"/>
        </w:rPr>
        <w:tab/>
        <w:t>3-Month Participant Interview - English</w:t>
      </w:r>
    </w:p>
    <w:p w:rsidR="00C67200" w:rsidRPr="00555701" w:rsidRDefault="00C67200" w:rsidP="00C67200">
      <w:pPr>
        <w:tabs>
          <w:tab w:val="left" w:pos="1008"/>
        </w:tabs>
        <w:spacing w:line="240" w:lineRule="auto"/>
        <w:ind w:left="288" w:right="-270"/>
        <w:rPr>
          <w:rFonts w:cs="Calibri"/>
          <w:color w:val="000000"/>
          <w:szCs w:val="24"/>
        </w:rPr>
      </w:pPr>
      <w:r w:rsidRPr="00555701">
        <w:rPr>
          <w:rFonts w:cs="Calibri"/>
          <w:color w:val="000000"/>
          <w:szCs w:val="24"/>
        </w:rPr>
        <w:t>K.2</w:t>
      </w:r>
      <w:r w:rsidRPr="00555701">
        <w:rPr>
          <w:rFonts w:cs="Calibri"/>
          <w:color w:val="000000"/>
          <w:szCs w:val="24"/>
        </w:rPr>
        <w:tab/>
        <w:t>3-Month Participant Interview - Spanish</w:t>
      </w:r>
    </w:p>
    <w:p w:rsidR="00C67200" w:rsidRPr="00555701" w:rsidRDefault="00C67200" w:rsidP="00C67200">
      <w:pPr>
        <w:tabs>
          <w:tab w:val="left" w:pos="1008"/>
        </w:tabs>
        <w:spacing w:line="240" w:lineRule="auto"/>
        <w:ind w:left="288" w:right="-270"/>
        <w:rPr>
          <w:rFonts w:cs="Calibri"/>
          <w:color w:val="000000"/>
          <w:szCs w:val="24"/>
        </w:rPr>
      </w:pPr>
      <w:r w:rsidRPr="00555701">
        <w:rPr>
          <w:rFonts w:cs="Calibri"/>
          <w:color w:val="000000"/>
          <w:szCs w:val="24"/>
        </w:rPr>
        <w:t>L.1</w:t>
      </w:r>
      <w:r w:rsidRPr="00555701">
        <w:rPr>
          <w:rFonts w:cs="Calibri"/>
          <w:color w:val="000000"/>
          <w:szCs w:val="24"/>
        </w:rPr>
        <w:tab/>
        <w:t>5-Month Participant Interview - English</w:t>
      </w:r>
    </w:p>
    <w:p w:rsidR="00C67200" w:rsidRPr="00555701" w:rsidRDefault="00C67200" w:rsidP="00C67200">
      <w:pPr>
        <w:tabs>
          <w:tab w:val="left" w:pos="1008"/>
        </w:tabs>
        <w:spacing w:line="240" w:lineRule="auto"/>
        <w:ind w:left="288" w:right="-270"/>
        <w:rPr>
          <w:rFonts w:cs="Calibri"/>
          <w:color w:val="000000"/>
          <w:szCs w:val="24"/>
        </w:rPr>
      </w:pPr>
      <w:r w:rsidRPr="00555701">
        <w:rPr>
          <w:rFonts w:cs="Calibri"/>
          <w:color w:val="000000"/>
          <w:szCs w:val="24"/>
        </w:rPr>
        <w:t>L.2</w:t>
      </w:r>
      <w:r w:rsidRPr="00555701">
        <w:rPr>
          <w:rFonts w:cs="Calibri"/>
          <w:color w:val="000000"/>
          <w:szCs w:val="24"/>
        </w:rPr>
        <w:tab/>
        <w:t>5-Month Participant Interview - Spanish</w:t>
      </w:r>
    </w:p>
    <w:p w:rsidR="00C67200" w:rsidRPr="00555701" w:rsidRDefault="00C67200" w:rsidP="00C67200">
      <w:pPr>
        <w:tabs>
          <w:tab w:val="left" w:pos="1008"/>
        </w:tabs>
        <w:spacing w:line="240" w:lineRule="auto"/>
        <w:ind w:left="288" w:right="-270"/>
        <w:rPr>
          <w:rFonts w:cs="Calibri"/>
          <w:color w:val="000000"/>
          <w:szCs w:val="24"/>
        </w:rPr>
      </w:pPr>
      <w:r w:rsidRPr="00555701">
        <w:rPr>
          <w:rFonts w:cs="Calibri"/>
          <w:color w:val="000000"/>
          <w:szCs w:val="24"/>
        </w:rPr>
        <w:t>M.1</w:t>
      </w:r>
      <w:r w:rsidRPr="00555701">
        <w:rPr>
          <w:rFonts w:cs="Calibri"/>
          <w:color w:val="000000"/>
          <w:szCs w:val="24"/>
        </w:rPr>
        <w:tab/>
        <w:t>7-Month Participant Interview - English</w:t>
      </w:r>
    </w:p>
    <w:p w:rsidR="00C67200" w:rsidRPr="00555701" w:rsidRDefault="00C67200" w:rsidP="00C67200">
      <w:pPr>
        <w:tabs>
          <w:tab w:val="left" w:pos="1008"/>
        </w:tabs>
        <w:spacing w:line="240" w:lineRule="auto"/>
        <w:ind w:left="288" w:right="-270"/>
        <w:rPr>
          <w:rFonts w:cs="Calibri"/>
          <w:color w:val="000000"/>
          <w:szCs w:val="24"/>
        </w:rPr>
      </w:pPr>
      <w:r w:rsidRPr="00555701">
        <w:rPr>
          <w:rFonts w:cs="Calibri"/>
          <w:color w:val="000000"/>
          <w:szCs w:val="24"/>
        </w:rPr>
        <w:t>M.2</w:t>
      </w:r>
      <w:r w:rsidRPr="00555701">
        <w:rPr>
          <w:rFonts w:cs="Calibri"/>
          <w:color w:val="000000"/>
          <w:szCs w:val="24"/>
        </w:rPr>
        <w:tab/>
        <w:t>7-Month Participant Interview - Spanish</w:t>
      </w:r>
    </w:p>
    <w:p w:rsidR="00C67200" w:rsidRPr="00555701" w:rsidRDefault="00C67200" w:rsidP="00C67200">
      <w:pPr>
        <w:tabs>
          <w:tab w:val="left" w:pos="1008"/>
        </w:tabs>
        <w:spacing w:line="240" w:lineRule="auto"/>
        <w:ind w:left="288" w:right="-270"/>
        <w:rPr>
          <w:rFonts w:cs="Calibri"/>
          <w:color w:val="000000"/>
          <w:szCs w:val="24"/>
        </w:rPr>
      </w:pPr>
      <w:r w:rsidRPr="00555701">
        <w:rPr>
          <w:rFonts w:cs="Calibri"/>
          <w:color w:val="000000"/>
          <w:szCs w:val="24"/>
        </w:rPr>
        <w:t>N.1</w:t>
      </w:r>
      <w:r w:rsidRPr="00555701">
        <w:rPr>
          <w:rFonts w:cs="Calibri"/>
          <w:color w:val="000000"/>
          <w:szCs w:val="24"/>
        </w:rPr>
        <w:tab/>
        <w:t>9-Month Participant Interview - English</w:t>
      </w:r>
    </w:p>
    <w:p w:rsidR="00C67200" w:rsidRPr="00555701" w:rsidRDefault="00C67200" w:rsidP="00C67200">
      <w:pPr>
        <w:tabs>
          <w:tab w:val="left" w:pos="1008"/>
        </w:tabs>
        <w:spacing w:line="240" w:lineRule="auto"/>
        <w:ind w:left="288" w:right="-270"/>
        <w:rPr>
          <w:rFonts w:cs="Calibri"/>
          <w:color w:val="000000"/>
          <w:szCs w:val="24"/>
        </w:rPr>
      </w:pPr>
      <w:r w:rsidRPr="00555701">
        <w:rPr>
          <w:rFonts w:cs="Calibri"/>
          <w:color w:val="000000"/>
          <w:szCs w:val="24"/>
        </w:rPr>
        <w:t>N.2</w:t>
      </w:r>
      <w:r w:rsidRPr="00555701">
        <w:rPr>
          <w:rFonts w:cs="Calibri"/>
          <w:color w:val="000000"/>
          <w:szCs w:val="24"/>
        </w:rPr>
        <w:tab/>
        <w:t>9-Month Participant Interview - Spanish</w:t>
      </w:r>
    </w:p>
    <w:p w:rsidR="00C67200" w:rsidRPr="00555701" w:rsidRDefault="00C67200" w:rsidP="00C67200">
      <w:pPr>
        <w:tabs>
          <w:tab w:val="left" w:pos="1008"/>
        </w:tabs>
        <w:spacing w:line="240" w:lineRule="auto"/>
        <w:ind w:left="288" w:right="-270"/>
        <w:rPr>
          <w:rFonts w:cs="Calibri"/>
          <w:color w:val="000000"/>
          <w:szCs w:val="24"/>
        </w:rPr>
      </w:pPr>
      <w:r w:rsidRPr="00555701">
        <w:rPr>
          <w:rFonts w:cs="Calibri"/>
          <w:color w:val="000000"/>
          <w:szCs w:val="24"/>
        </w:rPr>
        <w:t>O.1</w:t>
      </w:r>
      <w:r w:rsidRPr="00555701">
        <w:rPr>
          <w:rFonts w:cs="Calibri"/>
          <w:color w:val="000000"/>
          <w:szCs w:val="24"/>
        </w:rPr>
        <w:tab/>
        <w:t>11-Month Participant Interview - English</w:t>
      </w:r>
    </w:p>
    <w:p w:rsidR="00C67200" w:rsidRPr="00555701" w:rsidRDefault="00C67200" w:rsidP="00C67200">
      <w:pPr>
        <w:tabs>
          <w:tab w:val="left" w:pos="1008"/>
        </w:tabs>
        <w:spacing w:line="240" w:lineRule="auto"/>
        <w:ind w:left="288" w:right="-270"/>
        <w:rPr>
          <w:rFonts w:cs="Calibri"/>
          <w:color w:val="000000"/>
          <w:szCs w:val="24"/>
        </w:rPr>
      </w:pPr>
      <w:r w:rsidRPr="00555701">
        <w:rPr>
          <w:rFonts w:cs="Calibri"/>
          <w:color w:val="000000"/>
          <w:szCs w:val="24"/>
        </w:rPr>
        <w:t>O.2</w:t>
      </w:r>
      <w:r w:rsidRPr="00555701">
        <w:rPr>
          <w:rFonts w:cs="Calibri"/>
          <w:color w:val="000000"/>
          <w:szCs w:val="24"/>
        </w:rPr>
        <w:tab/>
        <w:t>11-Month Participant Interview - Spanish</w:t>
      </w:r>
    </w:p>
    <w:p w:rsidR="00C67200" w:rsidRPr="00555701" w:rsidRDefault="00C67200" w:rsidP="00C67200">
      <w:pPr>
        <w:tabs>
          <w:tab w:val="left" w:pos="1008"/>
        </w:tabs>
        <w:spacing w:line="240" w:lineRule="auto"/>
        <w:ind w:left="288" w:right="-270"/>
        <w:rPr>
          <w:rFonts w:cs="Calibri"/>
          <w:color w:val="000000"/>
          <w:szCs w:val="24"/>
        </w:rPr>
      </w:pPr>
      <w:r w:rsidRPr="00555701">
        <w:rPr>
          <w:rFonts w:cs="Calibri"/>
          <w:color w:val="000000"/>
          <w:szCs w:val="24"/>
        </w:rPr>
        <w:t>P.1</w:t>
      </w:r>
      <w:r w:rsidRPr="00555701">
        <w:rPr>
          <w:rFonts w:cs="Calibri"/>
          <w:color w:val="000000"/>
          <w:szCs w:val="24"/>
        </w:rPr>
        <w:tab/>
        <w:t>13-Month Participant Interview - English</w:t>
      </w:r>
    </w:p>
    <w:p w:rsidR="00C67200" w:rsidRPr="00555701" w:rsidRDefault="00C67200" w:rsidP="00C67200">
      <w:pPr>
        <w:tabs>
          <w:tab w:val="left" w:pos="1008"/>
        </w:tabs>
        <w:spacing w:line="240" w:lineRule="auto"/>
        <w:ind w:left="288" w:right="-270"/>
        <w:rPr>
          <w:rFonts w:cs="Calibri"/>
          <w:color w:val="000000"/>
          <w:szCs w:val="24"/>
        </w:rPr>
      </w:pPr>
      <w:r w:rsidRPr="00555701">
        <w:rPr>
          <w:rFonts w:cs="Calibri"/>
          <w:color w:val="000000"/>
          <w:szCs w:val="24"/>
        </w:rPr>
        <w:t>P.2</w:t>
      </w:r>
      <w:r w:rsidRPr="00555701">
        <w:rPr>
          <w:rFonts w:cs="Calibri"/>
          <w:color w:val="000000"/>
          <w:szCs w:val="24"/>
        </w:rPr>
        <w:tab/>
        <w:t>13-Month Participant Interview - Spanish</w:t>
      </w:r>
    </w:p>
    <w:p w:rsidR="00C67200" w:rsidRPr="00555701" w:rsidRDefault="00C67200" w:rsidP="00C67200">
      <w:pPr>
        <w:tabs>
          <w:tab w:val="left" w:pos="1008"/>
        </w:tabs>
        <w:spacing w:line="240" w:lineRule="auto"/>
        <w:ind w:left="288" w:right="-270"/>
        <w:rPr>
          <w:rFonts w:cs="Calibri"/>
          <w:color w:val="000000"/>
          <w:szCs w:val="24"/>
        </w:rPr>
      </w:pPr>
      <w:r w:rsidRPr="00555701">
        <w:rPr>
          <w:rFonts w:cs="Calibri"/>
          <w:color w:val="000000"/>
          <w:szCs w:val="24"/>
        </w:rPr>
        <w:t>Q.1</w:t>
      </w:r>
      <w:r w:rsidRPr="00555701">
        <w:rPr>
          <w:rFonts w:cs="Calibri"/>
          <w:color w:val="000000"/>
          <w:szCs w:val="24"/>
        </w:rPr>
        <w:tab/>
        <w:t>15-Month Participant Interview - English</w:t>
      </w:r>
    </w:p>
    <w:p w:rsidR="00C67200" w:rsidRPr="00555701" w:rsidRDefault="00C67200" w:rsidP="00C67200">
      <w:pPr>
        <w:tabs>
          <w:tab w:val="left" w:pos="1008"/>
        </w:tabs>
        <w:spacing w:line="240" w:lineRule="auto"/>
        <w:ind w:left="288" w:right="-270"/>
        <w:rPr>
          <w:rFonts w:cs="Calibri"/>
          <w:color w:val="000000"/>
          <w:szCs w:val="24"/>
        </w:rPr>
      </w:pPr>
      <w:r w:rsidRPr="00555701">
        <w:rPr>
          <w:rFonts w:cs="Calibri"/>
          <w:color w:val="000000"/>
          <w:szCs w:val="24"/>
        </w:rPr>
        <w:t>Q.2</w:t>
      </w:r>
      <w:r w:rsidRPr="00555701">
        <w:rPr>
          <w:rFonts w:cs="Calibri"/>
          <w:color w:val="000000"/>
          <w:szCs w:val="24"/>
        </w:rPr>
        <w:tab/>
        <w:t>15-Month Participant Interview - Spanish</w:t>
      </w:r>
    </w:p>
    <w:p w:rsidR="00C67200" w:rsidRPr="00555701" w:rsidRDefault="00C67200" w:rsidP="00C67200">
      <w:pPr>
        <w:tabs>
          <w:tab w:val="left" w:pos="1008"/>
        </w:tabs>
        <w:spacing w:line="240" w:lineRule="auto"/>
        <w:ind w:left="288" w:right="-270"/>
        <w:rPr>
          <w:rFonts w:cs="Calibri"/>
          <w:color w:val="000000"/>
          <w:szCs w:val="24"/>
        </w:rPr>
      </w:pPr>
      <w:r w:rsidRPr="00555701">
        <w:rPr>
          <w:rFonts w:cs="Calibri"/>
          <w:color w:val="000000"/>
          <w:szCs w:val="24"/>
        </w:rPr>
        <w:t>R.1</w:t>
      </w:r>
      <w:r w:rsidRPr="00555701">
        <w:rPr>
          <w:rFonts w:cs="Calibri"/>
          <w:color w:val="000000"/>
          <w:szCs w:val="24"/>
        </w:rPr>
        <w:tab/>
        <w:t>18-Month Participant Interview - English</w:t>
      </w:r>
    </w:p>
    <w:p w:rsidR="00C67200" w:rsidRPr="00555701" w:rsidRDefault="00C67200" w:rsidP="00C67200">
      <w:pPr>
        <w:tabs>
          <w:tab w:val="left" w:pos="1008"/>
        </w:tabs>
        <w:spacing w:line="240" w:lineRule="auto"/>
        <w:ind w:left="288" w:right="-270"/>
        <w:rPr>
          <w:rFonts w:cs="Calibri"/>
          <w:color w:val="000000"/>
          <w:szCs w:val="24"/>
        </w:rPr>
      </w:pPr>
      <w:r w:rsidRPr="00555701">
        <w:rPr>
          <w:rFonts w:cs="Calibri"/>
          <w:color w:val="000000"/>
          <w:szCs w:val="24"/>
        </w:rPr>
        <w:t>R.2</w:t>
      </w:r>
      <w:r w:rsidRPr="00555701">
        <w:rPr>
          <w:rFonts w:cs="Calibri"/>
          <w:color w:val="000000"/>
          <w:szCs w:val="24"/>
        </w:rPr>
        <w:tab/>
        <w:t>18-Month Participant Interview - Spanish</w:t>
      </w:r>
    </w:p>
    <w:p w:rsidR="00C67200" w:rsidRPr="00555701" w:rsidRDefault="00C67200" w:rsidP="00C67200">
      <w:pPr>
        <w:tabs>
          <w:tab w:val="left" w:pos="1008"/>
        </w:tabs>
        <w:spacing w:line="240" w:lineRule="auto"/>
        <w:ind w:left="288" w:right="-270"/>
        <w:rPr>
          <w:rFonts w:cs="Calibri"/>
          <w:color w:val="000000"/>
          <w:szCs w:val="24"/>
        </w:rPr>
      </w:pPr>
      <w:r w:rsidRPr="00555701">
        <w:rPr>
          <w:rFonts w:cs="Calibri"/>
          <w:color w:val="000000"/>
          <w:szCs w:val="24"/>
        </w:rPr>
        <w:t>S.1</w:t>
      </w:r>
      <w:r w:rsidRPr="00555701">
        <w:rPr>
          <w:rFonts w:cs="Calibri"/>
          <w:color w:val="000000"/>
          <w:szCs w:val="24"/>
        </w:rPr>
        <w:tab/>
        <w:t>24-Month Participant Interview - English</w:t>
      </w:r>
    </w:p>
    <w:p w:rsidR="00C67200" w:rsidRPr="00555701" w:rsidRDefault="00C67200" w:rsidP="00C67200">
      <w:pPr>
        <w:tabs>
          <w:tab w:val="left" w:pos="1008"/>
        </w:tabs>
        <w:spacing w:line="240" w:lineRule="auto"/>
        <w:ind w:left="288" w:right="-270"/>
        <w:rPr>
          <w:rFonts w:cs="Calibri"/>
          <w:color w:val="000000"/>
          <w:szCs w:val="24"/>
        </w:rPr>
      </w:pPr>
      <w:r w:rsidRPr="00555701">
        <w:rPr>
          <w:rFonts w:cs="Calibri"/>
          <w:color w:val="000000"/>
          <w:szCs w:val="24"/>
        </w:rPr>
        <w:t>S.2</w:t>
      </w:r>
      <w:r w:rsidRPr="00555701">
        <w:rPr>
          <w:rFonts w:cs="Calibri"/>
          <w:color w:val="000000"/>
          <w:szCs w:val="24"/>
        </w:rPr>
        <w:tab/>
        <w:t>24-Month Participant Interview - Spanish</w:t>
      </w:r>
    </w:p>
    <w:p w:rsidR="00C67200" w:rsidRPr="00555701" w:rsidRDefault="00C67200" w:rsidP="00C67200">
      <w:pPr>
        <w:tabs>
          <w:tab w:val="left" w:pos="1008"/>
        </w:tabs>
        <w:spacing w:line="240" w:lineRule="auto"/>
        <w:ind w:left="288" w:right="-270"/>
        <w:rPr>
          <w:rFonts w:cs="Calibri"/>
          <w:color w:val="000000"/>
          <w:szCs w:val="24"/>
        </w:rPr>
      </w:pPr>
      <w:r w:rsidRPr="00555701">
        <w:rPr>
          <w:rFonts w:cs="Calibri"/>
          <w:color w:val="000000"/>
          <w:szCs w:val="24"/>
        </w:rPr>
        <w:t>T.1</w:t>
      </w:r>
      <w:r w:rsidRPr="00555701">
        <w:rPr>
          <w:rFonts w:cs="Calibri"/>
          <w:color w:val="000000"/>
          <w:szCs w:val="24"/>
        </w:rPr>
        <w:tab/>
        <w:t>Baseline Module Participant Interview -English</w:t>
      </w:r>
    </w:p>
    <w:p w:rsidR="00C67200" w:rsidRPr="00555701" w:rsidRDefault="00C67200" w:rsidP="00C67200">
      <w:pPr>
        <w:tabs>
          <w:tab w:val="left" w:pos="1008"/>
        </w:tabs>
        <w:spacing w:line="240" w:lineRule="auto"/>
        <w:ind w:left="288" w:right="-270"/>
        <w:rPr>
          <w:rFonts w:cs="Calibri"/>
          <w:color w:val="000000"/>
          <w:szCs w:val="24"/>
        </w:rPr>
      </w:pPr>
      <w:r w:rsidRPr="00555701">
        <w:rPr>
          <w:rFonts w:cs="Calibri"/>
          <w:color w:val="000000"/>
          <w:szCs w:val="24"/>
        </w:rPr>
        <w:t>T.2</w:t>
      </w:r>
      <w:r w:rsidRPr="00555701">
        <w:rPr>
          <w:rFonts w:cs="Calibri"/>
          <w:color w:val="000000"/>
          <w:szCs w:val="24"/>
        </w:rPr>
        <w:tab/>
        <w:t>Baseline Module Participant Interview – Spanish</w:t>
      </w:r>
    </w:p>
    <w:p w:rsidR="00C67200" w:rsidRPr="00555701" w:rsidRDefault="00C67200" w:rsidP="00C67200">
      <w:pPr>
        <w:tabs>
          <w:tab w:val="left" w:pos="1008"/>
        </w:tabs>
        <w:spacing w:line="240" w:lineRule="auto"/>
        <w:ind w:left="288" w:right="-270"/>
        <w:rPr>
          <w:rFonts w:cs="Calibri"/>
          <w:color w:val="000000"/>
          <w:szCs w:val="24"/>
        </w:rPr>
      </w:pPr>
      <w:r w:rsidRPr="00555701">
        <w:rPr>
          <w:rFonts w:cs="Calibri"/>
          <w:color w:val="000000"/>
          <w:szCs w:val="24"/>
        </w:rPr>
        <w:t>U.1</w:t>
      </w:r>
      <w:r w:rsidRPr="00555701">
        <w:rPr>
          <w:rFonts w:cs="Calibri"/>
          <w:color w:val="000000"/>
          <w:szCs w:val="24"/>
        </w:rPr>
        <w:tab/>
        <w:t>New Caregiver Module Participant Interview- English</w:t>
      </w:r>
    </w:p>
    <w:p w:rsidR="00C67200" w:rsidRDefault="00C67200" w:rsidP="00C67200">
      <w:pPr>
        <w:tabs>
          <w:tab w:val="left" w:pos="1008"/>
        </w:tabs>
        <w:spacing w:line="240" w:lineRule="auto"/>
        <w:ind w:left="288" w:right="-270"/>
        <w:rPr>
          <w:rFonts w:cs="Calibri"/>
          <w:color w:val="000000"/>
          <w:szCs w:val="24"/>
        </w:rPr>
      </w:pPr>
      <w:r w:rsidRPr="00555701">
        <w:rPr>
          <w:rFonts w:cs="Calibri"/>
          <w:color w:val="000000"/>
          <w:szCs w:val="24"/>
        </w:rPr>
        <w:t>U.</w:t>
      </w:r>
      <w:r>
        <w:rPr>
          <w:rFonts w:cs="Calibri"/>
          <w:color w:val="000000"/>
          <w:szCs w:val="24"/>
        </w:rPr>
        <w:t>2</w:t>
      </w:r>
      <w:r w:rsidRPr="00555701">
        <w:rPr>
          <w:rFonts w:cs="Calibri"/>
          <w:color w:val="000000"/>
          <w:szCs w:val="24"/>
        </w:rPr>
        <w:tab/>
        <w:t xml:space="preserve">New Caregiver Module Participant Interview </w:t>
      </w:r>
      <w:r w:rsidR="003F5ED1">
        <w:rPr>
          <w:rFonts w:cs="Calibri"/>
          <w:color w:val="000000"/>
          <w:szCs w:val="24"/>
        </w:rPr>
        <w:t>–</w:t>
      </w:r>
      <w:r w:rsidRPr="00555701">
        <w:rPr>
          <w:rFonts w:cs="Calibri"/>
          <w:color w:val="000000"/>
          <w:szCs w:val="24"/>
        </w:rPr>
        <w:t xml:space="preserve"> Spanish</w:t>
      </w:r>
    </w:p>
    <w:p w:rsidR="003F5ED1" w:rsidRDefault="003F5ED1" w:rsidP="003F5ED1">
      <w:pPr>
        <w:tabs>
          <w:tab w:val="left" w:pos="1008"/>
        </w:tabs>
        <w:spacing w:line="240" w:lineRule="auto"/>
        <w:ind w:left="288" w:right="-270"/>
        <w:rPr>
          <w:rFonts w:cs="Calibri"/>
          <w:color w:val="000000"/>
          <w:szCs w:val="24"/>
        </w:rPr>
      </w:pPr>
      <w:r w:rsidRPr="00555701">
        <w:rPr>
          <w:rFonts w:cs="Calibri"/>
          <w:color w:val="000000"/>
          <w:szCs w:val="24"/>
        </w:rPr>
        <w:t>V</w:t>
      </w:r>
      <w:r>
        <w:rPr>
          <w:rFonts w:cs="Calibri"/>
          <w:color w:val="000000"/>
          <w:szCs w:val="24"/>
        </w:rPr>
        <w:t>.1</w:t>
      </w:r>
      <w:r w:rsidRPr="00555701">
        <w:rPr>
          <w:rFonts w:cs="Calibri"/>
          <w:color w:val="000000"/>
          <w:szCs w:val="24"/>
        </w:rPr>
        <w:tab/>
        <w:t>Automated Multiple Pass Method 24HR Module Screenshots</w:t>
      </w:r>
      <w:r>
        <w:rPr>
          <w:rFonts w:cs="Calibri"/>
          <w:color w:val="000000"/>
          <w:szCs w:val="24"/>
        </w:rPr>
        <w:t>-English</w:t>
      </w:r>
    </w:p>
    <w:p w:rsidR="003F5ED1" w:rsidRDefault="003F5ED1" w:rsidP="00C67200">
      <w:pPr>
        <w:tabs>
          <w:tab w:val="left" w:pos="1008"/>
        </w:tabs>
        <w:spacing w:line="240" w:lineRule="auto"/>
        <w:ind w:left="288" w:right="-270"/>
        <w:rPr>
          <w:rFonts w:cs="Calibri"/>
          <w:color w:val="000000"/>
          <w:szCs w:val="24"/>
        </w:rPr>
      </w:pPr>
      <w:r>
        <w:rPr>
          <w:rFonts w:cs="Calibri"/>
          <w:color w:val="000000"/>
          <w:szCs w:val="24"/>
        </w:rPr>
        <w:t xml:space="preserve">V.2       </w:t>
      </w:r>
      <w:r w:rsidRPr="00555701">
        <w:rPr>
          <w:rFonts w:cs="Calibri"/>
          <w:color w:val="000000"/>
          <w:szCs w:val="24"/>
        </w:rPr>
        <w:t>Automated Multiple Pass Method 24HR Module Screenshots</w:t>
      </w:r>
      <w:r>
        <w:rPr>
          <w:rFonts w:cs="Calibri"/>
          <w:color w:val="000000"/>
          <w:szCs w:val="24"/>
        </w:rPr>
        <w:t xml:space="preserve">-Spanish </w:t>
      </w:r>
    </w:p>
    <w:p w:rsidR="00C67200" w:rsidRPr="00555701" w:rsidRDefault="00C67200" w:rsidP="00C67200">
      <w:pPr>
        <w:tabs>
          <w:tab w:val="left" w:pos="1008"/>
        </w:tabs>
        <w:spacing w:line="240" w:lineRule="auto"/>
        <w:ind w:left="288" w:right="-270"/>
        <w:rPr>
          <w:rFonts w:cs="Calibri"/>
          <w:color w:val="000000"/>
          <w:szCs w:val="24"/>
        </w:rPr>
      </w:pPr>
      <w:r w:rsidRPr="00555701">
        <w:rPr>
          <w:rFonts w:cs="Calibri"/>
          <w:color w:val="000000"/>
          <w:szCs w:val="24"/>
        </w:rPr>
        <w:t>W.1</w:t>
      </w:r>
      <w:r w:rsidRPr="00555701">
        <w:rPr>
          <w:rFonts w:cs="Calibri"/>
          <w:color w:val="000000"/>
          <w:szCs w:val="24"/>
        </w:rPr>
        <w:tab/>
        <w:t>13-Month Food Model Booklet Letter – English</w:t>
      </w:r>
    </w:p>
    <w:p w:rsidR="00C67200" w:rsidRPr="00555701" w:rsidRDefault="00C67200" w:rsidP="00C67200">
      <w:pPr>
        <w:tabs>
          <w:tab w:val="left" w:pos="1008"/>
        </w:tabs>
        <w:spacing w:line="240" w:lineRule="auto"/>
        <w:ind w:left="288" w:right="-270"/>
        <w:rPr>
          <w:rFonts w:cs="Calibri"/>
          <w:color w:val="000000"/>
          <w:szCs w:val="24"/>
        </w:rPr>
      </w:pPr>
      <w:r w:rsidRPr="00555701">
        <w:rPr>
          <w:rFonts w:cs="Calibri"/>
          <w:color w:val="000000"/>
          <w:szCs w:val="24"/>
        </w:rPr>
        <w:t>W.2</w:t>
      </w:r>
      <w:r w:rsidRPr="00555701">
        <w:rPr>
          <w:rFonts w:cs="Calibri"/>
          <w:color w:val="000000"/>
          <w:szCs w:val="24"/>
        </w:rPr>
        <w:tab/>
        <w:t>13-Month Food Model Booklet Letter – Spanish</w:t>
      </w:r>
    </w:p>
    <w:p w:rsidR="00C67200" w:rsidRPr="00555701" w:rsidRDefault="00C67200" w:rsidP="00C67200">
      <w:pPr>
        <w:tabs>
          <w:tab w:val="left" w:pos="1008"/>
        </w:tabs>
        <w:spacing w:line="240" w:lineRule="auto"/>
        <w:ind w:left="288" w:right="-270"/>
        <w:rPr>
          <w:rFonts w:cs="Calibri"/>
          <w:color w:val="000000"/>
          <w:szCs w:val="24"/>
        </w:rPr>
      </w:pPr>
      <w:r w:rsidRPr="00555701">
        <w:rPr>
          <w:rFonts w:cs="Calibri"/>
          <w:color w:val="000000"/>
          <w:szCs w:val="24"/>
        </w:rPr>
        <w:t>X.1</w:t>
      </w:r>
      <w:r w:rsidRPr="00555701">
        <w:rPr>
          <w:rFonts w:cs="Calibri"/>
          <w:color w:val="000000"/>
          <w:szCs w:val="24"/>
        </w:rPr>
        <w:tab/>
        <w:t>Note Sheet for AMPM – English</w:t>
      </w:r>
    </w:p>
    <w:p w:rsidR="00C67200" w:rsidRPr="00555701" w:rsidRDefault="00C67200" w:rsidP="00C67200">
      <w:pPr>
        <w:tabs>
          <w:tab w:val="left" w:pos="1008"/>
        </w:tabs>
        <w:spacing w:line="240" w:lineRule="auto"/>
        <w:ind w:left="288" w:right="-270"/>
        <w:rPr>
          <w:rFonts w:cs="Calibri"/>
          <w:color w:val="000000"/>
          <w:szCs w:val="24"/>
        </w:rPr>
      </w:pPr>
      <w:r w:rsidRPr="00555701">
        <w:rPr>
          <w:rFonts w:cs="Calibri"/>
          <w:color w:val="000000"/>
          <w:szCs w:val="24"/>
        </w:rPr>
        <w:t>X.2</w:t>
      </w:r>
      <w:r w:rsidRPr="00555701">
        <w:rPr>
          <w:rFonts w:cs="Calibri"/>
          <w:color w:val="000000"/>
          <w:szCs w:val="24"/>
        </w:rPr>
        <w:tab/>
        <w:t>Note Sheet for AMPM – Spanish</w:t>
      </w:r>
    </w:p>
    <w:p w:rsidR="00C67200" w:rsidRPr="00555701" w:rsidRDefault="00C67200" w:rsidP="00C67200">
      <w:pPr>
        <w:tabs>
          <w:tab w:val="left" w:pos="1008"/>
        </w:tabs>
        <w:spacing w:line="240" w:lineRule="auto"/>
        <w:ind w:left="288" w:right="-270"/>
        <w:rPr>
          <w:rFonts w:cs="Calibri"/>
          <w:color w:val="000000"/>
          <w:szCs w:val="24"/>
        </w:rPr>
      </w:pPr>
      <w:r w:rsidRPr="00555701">
        <w:rPr>
          <w:rFonts w:cs="Calibri"/>
          <w:color w:val="000000"/>
          <w:szCs w:val="24"/>
        </w:rPr>
        <w:t>Y.1</w:t>
      </w:r>
      <w:r w:rsidRPr="00555701">
        <w:rPr>
          <w:rFonts w:cs="Calibri"/>
          <w:color w:val="000000"/>
          <w:szCs w:val="24"/>
        </w:rPr>
        <w:tab/>
        <w:t>Core Participant Informed Consent – English</w:t>
      </w:r>
    </w:p>
    <w:p w:rsidR="00C67200" w:rsidRPr="00555701" w:rsidRDefault="00C67200" w:rsidP="00C67200">
      <w:pPr>
        <w:tabs>
          <w:tab w:val="left" w:pos="1008"/>
        </w:tabs>
        <w:spacing w:line="240" w:lineRule="auto"/>
        <w:ind w:left="288" w:right="-270"/>
        <w:rPr>
          <w:rFonts w:cs="Calibri"/>
          <w:color w:val="000000"/>
          <w:szCs w:val="24"/>
        </w:rPr>
      </w:pPr>
      <w:r w:rsidRPr="00555701">
        <w:rPr>
          <w:rFonts w:cs="Calibri"/>
          <w:color w:val="000000"/>
          <w:szCs w:val="24"/>
        </w:rPr>
        <w:t>Y.2</w:t>
      </w:r>
      <w:r w:rsidRPr="00555701">
        <w:rPr>
          <w:rFonts w:cs="Calibri"/>
          <w:color w:val="000000"/>
          <w:szCs w:val="24"/>
        </w:rPr>
        <w:tab/>
        <w:t>Core Participant Informed Consent - Spanish</w:t>
      </w:r>
    </w:p>
    <w:p w:rsidR="00C67200" w:rsidRPr="00555701" w:rsidRDefault="00C67200" w:rsidP="00C67200">
      <w:pPr>
        <w:tabs>
          <w:tab w:val="left" w:pos="1008"/>
        </w:tabs>
        <w:spacing w:line="240" w:lineRule="auto"/>
        <w:ind w:left="288" w:right="-270"/>
        <w:rPr>
          <w:rFonts w:cs="Calibri"/>
          <w:color w:val="000000"/>
          <w:szCs w:val="24"/>
        </w:rPr>
      </w:pPr>
      <w:r w:rsidRPr="00555701">
        <w:rPr>
          <w:rFonts w:cs="Calibri"/>
          <w:color w:val="000000"/>
          <w:szCs w:val="24"/>
        </w:rPr>
        <w:t>Z.1</w:t>
      </w:r>
      <w:r w:rsidRPr="00555701">
        <w:rPr>
          <w:rFonts w:cs="Calibri"/>
          <w:color w:val="000000"/>
          <w:szCs w:val="24"/>
        </w:rPr>
        <w:tab/>
        <w:t>Supplemental Participant Informed Consent – English</w:t>
      </w:r>
    </w:p>
    <w:p w:rsidR="00C67200" w:rsidRPr="00555701" w:rsidRDefault="00C67200" w:rsidP="00C67200">
      <w:pPr>
        <w:tabs>
          <w:tab w:val="left" w:pos="1008"/>
        </w:tabs>
        <w:spacing w:line="240" w:lineRule="auto"/>
        <w:ind w:left="288" w:right="-270"/>
        <w:rPr>
          <w:rFonts w:cs="Calibri"/>
          <w:color w:val="000000"/>
          <w:szCs w:val="24"/>
        </w:rPr>
      </w:pPr>
      <w:r w:rsidRPr="00555701">
        <w:rPr>
          <w:rFonts w:cs="Calibri"/>
          <w:color w:val="000000"/>
          <w:szCs w:val="24"/>
        </w:rPr>
        <w:t>Z.2</w:t>
      </w:r>
      <w:r w:rsidRPr="00555701">
        <w:rPr>
          <w:rFonts w:cs="Calibri"/>
          <w:color w:val="000000"/>
          <w:szCs w:val="24"/>
        </w:rPr>
        <w:tab/>
        <w:t>Supplemental Participant Informed Consent - Spanish</w:t>
      </w:r>
    </w:p>
    <w:p w:rsidR="00C67200" w:rsidRPr="00555701" w:rsidRDefault="00C67200" w:rsidP="00C67200">
      <w:pPr>
        <w:tabs>
          <w:tab w:val="left" w:pos="1008"/>
        </w:tabs>
        <w:spacing w:line="240" w:lineRule="auto"/>
        <w:ind w:left="288" w:right="-270"/>
        <w:rPr>
          <w:rFonts w:cs="Calibri"/>
          <w:color w:val="000000"/>
          <w:szCs w:val="24"/>
        </w:rPr>
      </w:pPr>
      <w:r w:rsidRPr="00555701">
        <w:rPr>
          <w:rFonts w:cs="Calibri"/>
          <w:color w:val="000000"/>
          <w:szCs w:val="24"/>
        </w:rPr>
        <w:t>AA.1</w:t>
      </w:r>
      <w:r w:rsidRPr="00555701">
        <w:rPr>
          <w:rFonts w:cs="Calibri"/>
          <w:color w:val="000000"/>
          <w:szCs w:val="24"/>
        </w:rPr>
        <w:tab/>
        <w:t>Hospital Data Request Form – English</w:t>
      </w:r>
    </w:p>
    <w:p w:rsidR="00C67200" w:rsidRPr="00555701" w:rsidRDefault="00C67200" w:rsidP="00C67200">
      <w:pPr>
        <w:tabs>
          <w:tab w:val="left" w:pos="1008"/>
        </w:tabs>
        <w:spacing w:line="240" w:lineRule="auto"/>
        <w:ind w:left="288" w:right="-270"/>
        <w:rPr>
          <w:rFonts w:cs="Calibri"/>
          <w:color w:val="000000"/>
          <w:szCs w:val="24"/>
        </w:rPr>
      </w:pPr>
      <w:r w:rsidRPr="00555701">
        <w:rPr>
          <w:rFonts w:cs="Calibri"/>
          <w:color w:val="000000"/>
          <w:szCs w:val="24"/>
        </w:rPr>
        <w:t>AA.2</w:t>
      </w:r>
      <w:r w:rsidRPr="00555701">
        <w:rPr>
          <w:rFonts w:cs="Calibri"/>
          <w:color w:val="000000"/>
          <w:szCs w:val="24"/>
        </w:rPr>
        <w:tab/>
        <w:t>Hospital Data Request Form – Spanish</w:t>
      </w:r>
    </w:p>
    <w:p w:rsidR="00C67200" w:rsidRPr="00555701" w:rsidRDefault="00C67200" w:rsidP="00C67200">
      <w:pPr>
        <w:tabs>
          <w:tab w:val="left" w:pos="1008"/>
        </w:tabs>
        <w:spacing w:line="240" w:lineRule="auto"/>
        <w:ind w:left="288" w:right="-270"/>
        <w:rPr>
          <w:rFonts w:cs="Calibri"/>
          <w:color w:val="000000"/>
          <w:szCs w:val="24"/>
        </w:rPr>
      </w:pPr>
      <w:r w:rsidRPr="00555701">
        <w:rPr>
          <w:rFonts w:cs="Calibri"/>
          <w:color w:val="000000"/>
          <w:szCs w:val="24"/>
        </w:rPr>
        <w:t>BB</w:t>
      </w:r>
      <w:r w:rsidRPr="00555701">
        <w:rPr>
          <w:rFonts w:cs="Calibri"/>
          <w:color w:val="000000"/>
          <w:szCs w:val="24"/>
        </w:rPr>
        <w:tab/>
        <w:t>WIC Administrative Data Request</w:t>
      </w:r>
    </w:p>
    <w:p w:rsidR="00C67200" w:rsidRPr="00555701" w:rsidRDefault="00C67200" w:rsidP="00C67200">
      <w:pPr>
        <w:tabs>
          <w:tab w:val="left" w:pos="1008"/>
        </w:tabs>
        <w:spacing w:line="240" w:lineRule="auto"/>
        <w:ind w:left="288" w:right="-270"/>
        <w:rPr>
          <w:rFonts w:cs="Calibri"/>
          <w:color w:val="000000"/>
          <w:szCs w:val="24"/>
        </w:rPr>
      </w:pPr>
      <w:r w:rsidRPr="00555701">
        <w:rPr>
          <w:rFonts w:cs="Calibri"/>
          <w:color w:val="000000"/>
          <w:szCs w:val="24"/>
        </w:rPr>
        <w:t>CC.1</w:t>
      </w:r>
      <w:r w:rsidRPr="00555701">
        <w:rPr>
          <w:rFonts w:cs="Calibri"/>
          <w:color w:val="000000"/>
          <w:szCs w:val="24"/>
        </w:rPr>
        <w:tab/>
        <w:t>Provider Data Request Form – English</w:t>
      </w:r>
    </w:p>
    <w:p w:rsidR="00C67200" w:rsidRPr="00555701" w:rsidRDefault="00C67200" w:rsidP="00C67200">
      <w:pPr>
        <w:tabs>
          <w:tab w:val="left" w:pos="1008"/>
        </w:tabs>
        <w:spacing w:line="240" w:lineRule="auto"/>
        <w:ind w:left="288" w:right="-270"/>
        <w:rPr>
          <w:rFonts w:cs="Calibri"/>
          <w:color w:val="000000"/>
          <w:szCs w:val="24"/>
        </w:rPr>
      </w:pPr>
      <w:r w:rsidRPr="00555701">
        <w:rPr>
          <w:rFonts w:cs="Calibri"/>
          <w:color w:val="000000"/>
          <w:szCs w:val="24"/>
        </w:rPr>
        <w:t>CC.2</w:t>
      </w:r>
      <w:r w:rsidRPr="00555701">
        <w:rPr>
          <w:rFonts w:cs="Calibri"/>
          <w:color w:val="000000"/>
          <w:szCs w:val="24"/>
        </w:rPr>
        <w:tab/>
        <w:t>Provider Data Request Form – Spanish</w:t>
      </w:r>
    </w:p>
    <w:p w:rsidR="00C67200" w:rsidRPr="00555701" w:rsidRDefault="00C67200" w:rsidP="00C67200">
      <w:pPr>
        <w:tabs>
          <w:tab w:val="left" w:pos="1008"/>
        </w:tabs>
        <w:spacing w:line="240" w:lineRule="auto"/>
        <w:ind w:left="288" w:right="-270"/>
        <w:rPr>
          <w:rFonts w:cs="Calibri"/>
          <w:color w:val="000000"/>
          <w:szCs w:val="24"/>
        </w:rPr>
      </w:pPr>
      <w:r w:rsidRPr="00555701">
        <w:rPr>
          <w:rFonts w:cs="Calibri"/>
          <w:color w:val="000000"/>
          <w:szCs w:val="24"/>
        </w:rPr>
        <w:t>DD.1</w:t>
      </w:r>
      <w:r w:rsidRPr="00555701">
        <w:rPr>
          <w:rFonts w:cs="Calibri"/>
          <w:color w:val="000000"/>
          <w:szCs w:val="24"/>
        </w:rPr>
        <w:tab/>
        <w:t xml:space="preserve">Home Healthcare </w:t>
      </w:r>
      <w:r>
        <w:rPr>
          <w:rFonts w:cs="Calibri"/>
          <w:color w:val="000000"/>
          <w:szCs w:val="24"/>
        </w:rPr>
        <w:t xml:space="preserve">Agency </w:t>
      </w:r>
      <w:r w:rsidRPr="00555701">
        <w:rPr>
          <w:rFonts w:cs="Calibri"/>
          <w:color w:val="000000"/>
          <w:szCs w:val="24"/>
        </w:rPr>
        <w:t>Length/Weight Form – English</w:t>
      </w:r>
    </w:p>
    <w:p w:rsidR="00C67200" w:rsidRPr="00555701" w:rsidRDefault="00C67200" w:rsidP="00C67200">
      <w:pPr>
        <w:tabs>
          <w:tab w:val="left" w:pos="1008"/>
        </w:tabs>
        <w:spacing w:line="240" w:lineRule="auto"/>
        <w:ind w:left="288" w:right="-270"/>
        <w:rPr>
          <w:rFonts w:cs="Calibri"/>
          <w:color w:val="000000"/>
          <w:szCs w:val="24"/>
        </w:rPr>
      </w:pPr>
      <w:r w:rsidRPr="00555701">
        <w:rPr>
          <w:rFonts w:cs="Calibri"/>
          <w:color w:val="000000"/>
          <w:szCs w:val="24"/>
        </w:rPr>
        <w:t>DD.2</w:t>
      </w:r>
      <w:r w:rsidRPr="00555701">
        <w:rPr>
          <w:rFonts w:cs="Calibri"/>
          <w:color w:val="000000"/>
          <w:szCs w:val="24"/>
        </w:rPr>
        <w:tab/>
        <w:t xml:space="preserve">Home Healthcare </w:t>
      </w:r>
      <w:r>
        <w:rPr>
          <w:rFonts w:cs="Calibri"/>
          <w:color w:val="000000"/>
          <w:szCs w:val="24"/>
        </w:rPr>
        <w:t xml:space="preserve">Agency </w:t>
      </w:r>
      <w:r w:rsidRPr="00555701">
        <w:rPr>
          <w:rFonts w:cs="Calibri"/>
          <w:color w:val="000000"/>
          <w:szCs w:val="24"/>
        </w:rPr>
        <w:t>Length/Weight Form – Spanish</w:t>
      </w:r>
    </w:p>
    <w:p w:rsidR="00C67200" w:rsidRPr="00555701" w:rsidRDefault="00C67200" w:rsidP="00C67200">
      <w:pPr>
        <w:tabs>
          <w:tab w:val="left" w:pos="1008"/>
        </w:tabs>
        <w:spacing w:line="240" w:lineRule="auto"/>
        <w:ind w:left="288" w:right="-270"/>
        <w:rPr>
          <w:rFonts w:cs="Calibri"/>
          <w:color w:val="000000"/>
          <w:szCs w:val="24"/>
        </w:rPr>
      </w:pPr>
      <w:r w:rsidRPr="00555701">
        <w:rPr>
          <w:rFonts w:cs="Calibri"/>
          <w:color w:val="000000"/>
          <w:szCs w:val="24"/>
        </w:rPr>
        <w:t>EE.1</w:t>
      </w:r>
      <w:r w:rsidRPr="00555701">
        <w:rPr>
          <w:rFonts w:cs="Calibri"/>
          <w:color w:val="000000"/>
          <w:szCs w:val="24"/>
        </w:rPr>
        <w:tab/>
        <w:t>Home Healthcare Visit Script Length/Weight – English</w:t>
      </w:r>
    </w:p>
    <w:p w:rsidR="00C67200" w:rsidRPr="00555701" w:rsidRDefault="00C67200" w:rsidP="00C67200">
      <w:pPr>
        <w:tabs>
          <w:tab w:val="left" w:pos="1008"/>
        </w:tabs>
        <w:spacing w:line="240" w:lineRule="auto"/>
        <w:ind w:left="288" w:right="-270"/>
        <w:rPr>
          <w:rFonts w:cs="Calibri"/>
          <w:color w:val="000000"/>
          <w:szCs w:val="24"/>
        </w:rPr>
      </w:pPr>
      <w:r w:rsidRPr="00555701">
        <w:rPr>
          <w:rFonts w:cs="Calibri"/>
          <w:color w:val="000000"/>
          <w:szCs w:val="24"/>
        </w:rPr>
        <w:t>EE.2</w:t>
      </w:r>
      <w:r w:rsidRPr="00555701">
        <w:rPr>
          <w:rFonts w:cs="Calibri"/>
          <w:color w:val="000000"/>
          <w:szCs w:val="24"/>
        </w:rPr>
        <w:tab/>
        <w:t>Home Healthcare Visit Script Length/Weight – Spanish</w:t>
      </w:r>
    </w:p>
    <w:p w:rsidR="00C67200" w:rsidRPr="00555701" w:rsidRDefault="00C67200" w:rsidP="00C67200">
      <w:pPr>
        <w:tabs>
          <w:tab w:val="left" w:pos="1008"/>
        </w:tabs>
        <w:spacing w:line="240" w:lineRule="auto"/>
        <w:ind w:left="288" w:right="-270"/>
        <w:rPr>
          <w:rFonts w:cs="Calibri"/>
          <w:color w:val="000000"/>
          <w:szCs w:val="24"/>
        </w:rPr>
      </w:pPr>
      <w:r w:rsidRPr="00555701">
        <w:rPr>
          <w:rFonts w:cs="Calibri"/>
          <w:color w:val="000000"/>
          <w:szCs w:val="24"/>
        </w:rPr>
        <w:t>FF</w:t>
      </w:r>
      <w:r w:rsidRPr="00555701">
        <w:rPr>
          <w:rFonts w:cs="Calibri"/>
          <w:color w:val="000000"/>
          <w:szCs w:val="24"/>
        </w:rPr>
        <w:tab/>
        <w:t>Feeding My Baby Brochure</w:t>
      </w:r>
    </w:p>
    <w:p w:rsidR="00C67200" w:rsidRPr="00555701" w:rsidRDefault="00C67200" w:rsidP="00C67200">
      <w:pPr>
        <w:tabs>
          <w:tab w:val="left" w:pos="1008"/>
        </w:tabs>
        <w:spacing w:line="240" w:lineRule="auto"/>
        <w:ind w:left="288" w:right="-270"/>
        <w:rPr>
          <w:rFonts w:cs="Calibri"/>
          <w:color w:val="000000"/>
          <w:szCs w:val="24"/>
        </w:rPr>
      </w:pPr>
      <w:r w:rsidRPr="00555701">
        <w:rPr>
          <w:rFonts w:cs="Calibri"/>
          <w:color w:val="000000"/>
          <w:szCs w:val="24"/>
        </w:rPr>
        <w:lastRenderedPageBreak/>
        <w:t>GG</w:t>
      </w:r>
      <w:r w:rsidRPr="00555701">
        <w:rPr>
          <w:rFonts w:cs="Calibri"/>
          <w:color w:val="000000"/>
          <w:szCs w:val="24"/>
        </w:rPr>
        <w:tab/>
        <w:t>Webinar Presentation – Overview of Study</w:t>
      </w:r>
    </w:p>
    <w:p w:rsidR="00C67200" w:rsidRPr="00555701" w:rsidRDefault="00C67200" w:rsidP="00C67200">
      <w:pPr>
        <w:tabs>
          <w:tab w:val="left" w:pos="1008"/>
        </w:tabs>
        <w:spacing w:line="240" w:lineRule="auto"/>
        <w:ind w:left="288" w:right="-270"/>
        <w:rPr>
          <w:rFonts w:cs="Calibri"/>
          <w:color w:val="000000"/>
          <w:szCs w:val="24"/>
        </w:rPr>
      </w:pPr>
      <w:r w:rsidRPr="00555701">
        <w:rPr>
          <w:rFonts w:cs="Calibri"/>
          <w:color w:val="000000"/>
          <w:szCs w:val="24"/>
        </w:rPr>
        <w:t>HH</w:t>
      </w:r>
      <w:r w:rsidRPr="00555701">
        <w:rPr>
          <w:rFonts w:cs="Calibri"/>
          <w:color w:val="000000"/>
          <w:szCs w:val="24"/>
        </w:rPr>
        <w:tab/>
        <w:t>Frequently Asked Questions (FAQs)</w:t>
      </w:r>
    </w:p>
    <w:p w:rsidR="00C67200" w:rsidRPr="00555701" w:rsidRDefault="00C67200" w:rsidP="00C67200">
      <w:pPr>
        <w:tabs>
          <w:tab w:val="left" w:pos="1008"/>
        </w:tabs>
        <w:spacing w:line="240" w:lineRule="auto"/>
        <w:ind w:left="288" w:right="-270"/>
        <w:rPr>
          <w:rFonts w:cs="Calibri"/>
          <w:color w:val="000000"/>
          <w:szCs w:val="24"/>
        </w:rPr>
      </w:pPr>
      <w:r w:rsidRPr="00555701">
        <w:rPr>
          <w:rFonts w:cs="Calibri"/>
          <w:color w:val="000000"/>
          <w:szCs w:val="24"/>
        </w:rPr>
        <w:t>II</w:t>
      </w:r>
      <w:r w:rsidRPr="00555701">
        <w:rPr>
          <w:rFonts w:cs="Calibri"/>
          <w:color w:val="000000"/>
          <w:szCs w:val="24"/>
        </w:rPr>
        <w:tab/>
        <w:t xml:space="preserve">Email Invitation </w:t>
      </w:r>
      <w:r w:rsidR="00CD0844">
        <w:rPr>
          <w:rFonts w:cs="Calibri"/>
          <w:color w:val="000000"/>
          <w:szCs w:val="24"/>
        </w:rPr>
        <w:t xml:space="preserve">to State &amp; Local WIC Administrators </w:t>
      </w:r>
    </w:p>
    <w:p w:rsidR="00C67200" w:rsidRPr="00555701" w:rsidRDefault="00C67200" w:rsidP="00C67200">
      <w:pPr>
        <w:tabs>
          <w:tab w:val="left" w:pos="1008"/>
        </w:tabs>
        <w:spacing w:line="240" w:lineRule="auto"/>
        <w:ind w:left="288" w:right="-270"/>
        <w:rPr>
          <w:rFonts w:cs="Calibri"/>
          <w:color w:val="000000"/>
          <w:szCs w:val="24"/>
        </w:rPr>
      </w:pPr>
      <w:r w:rsidRPr="00555701">
        <w:rPr>
          <w:rFonts w:cs="Calibri"/>
          <w:color w:val="000000"/>
          <w:szCs w:val="24"/>
        </w:rPr>
        <w:t>JJ</w:t>
      </w:r>
      <w:r w:rsidRPr="00555701">
        <w:rPr>
          <w:rFonts w:cs="Calibri"/>
          <w:color w:val="000000"/>
          <w:szCs w:val="24"/>
        </w:rPr>
        <w:tab/>
        <w:t>Voice mail invitation</w:t>
      </w:r>
      <w:r w:rsidR="00CB3DBC">
        <w:rPr>
          <w:rFonts w:cs="Calibri"/>
          <w:color w:val="000000"/>
          <w:szCs w:val="24"/>
        </w:rPr>
        <w:t xml:space="preserve"> to State and Local </w:t>
      </w:r>
      <w:r w:rsidR="00CD0844">
        <w:rPr>
          <w:rFonts w:cs="Calibri"/>
          <w:color w:val="000000"/>
          <w:szCs w:val="24"/>
        </w:rPr>
        <w:t>WIC Administrators</w:t>
      </w:r>
    </w:p>
    <w:p w:rsidR="00C67200" w:rsidRPr="00555701" w:rsidRDefault="00C67200" w:rsidP="00C67200">
      <w:pPr>
        <w:tabs>
          <w:tab w:val="left" w:pos="1008"/>
        </w:tabs>
        <w:spacing w:line="240" w:lineRule="auto"/>
        <w:ind w:left="288" w:right="-270"/>
        <w:rPr>
          <w:rFonts w:cs="Calibri"/>
          <w:color w:val="000000"/>
          <w:szCs w:val="24"/>
        </w:rPr>
      </w:pPr>
      <w:r w:rsidRPr="00555701">
        <w:rPr>
          <w:rFonts w:cs="Calibri"/>
          <w:color w:val="000000"/>
          <w:szCs w:val="24"/>
        </w:rPr>
        <w:t>KK</w:t>
      </w:r>
      <w:r w:rsidRPr="00555701">
        <w:rPr>
          <w:rFonts w:cs="Calibri"/>
          <w:color w:val="000000"/>
          <w:szCs w:val="24"/>
        </w:rPr>
        <w:tab/>
        <w:t>Thank you letter – State Not Selected</w:t>
      </w:r>
    </w:p>
    <w:p w:rsidR="00C67200" w:rsidRPr="00555701" w:rsidRDefault="00C67200" w:rsidP="00C67200">
      <w:pPr>
        <w:tabs>
          <w:tab w:val="left" w:pos="1008"/>
        </w:tabs>
        <w:spacing w:line="240" w:lineRule="auto"/>
        <w:ind w:left="288" w:right="-270"/>
        <w:rPr>
          <w:rFonts w:cs="Calibri"/>
          <w:color w:val="000000"/>
          <w:szCs w:val="24"/>
        </w:rPr>
      </w:pPr>
      <w:r w:rsidRPr="00555701">
        <w:rPr>
          <w:rFonts w:cs="Calibri"/>
          <w:color w:val="000000"/>
          <w:szCs w:val="24"/>
        </w:rPr>
        <w:t>LL.1</w:t>
      </w:r>
      <w:r w:rsidRPr="00555701">
        <w:rPr>
          <w:rFonts w:cs="Calibri"/>
          <w:color w:val="000000"/>
          <w:szCs w:val="24"/>
        </w:rPr>
        <w:tab/>
        <w:t>State WIC Key Informant Interview Guide</w:t>
      </w:r>
    </w:p>
    <w:p w:rsidR="00C67200" w:rsidRPr="00555701" w:rsidRDefault="00C67200" w:rsidP="00C67200">
      <w:pPr>
        <w:tabs>
          <w:tab w:val="left" w:pos="1008"/>
        </w:tabs>
        <w:spacing w:line="240" w:lineRule="auto"/>
        <w:ind w:left="288" w:right="-270"/>
        <w:rPr>
          <w:rFonts w:cs="Calibri"/>
          <w:color w:val="000000"/>
          <w:szCs w:val="24"/>
        </w:rPr>
      </w:pPr>
      <w:r w:rsidRPr="00555701">
        <w:rPr>
          <w:rFonts w:cs="Calibri"/>
          <w:color w:val="000000"/>
          <w:szCs w:val="24"/>
        </w:rPr>
        <w:t>LL.2</w:t>
      </w:r>
      <w:r w:rsidRPr="00555701">
        <w:rPr>
          <w:rFonts w:cs="Calibri"/>
          <w:color w:val="000000"/>
          <w:szCs w:val="24"/>
        </w:rPr>
        <w:tab/>
        <w:t>Local WIC Key Informant Interview Guide</w:t>
      </w:r>
    </w:p>
    <w:p w:rsidR="00C67200" w:rsidRPr="00555701" w:rsidRDefault="00C67200" w:rsidP="00C67200">
      <w:pPr>
        <w:tabs>
          <w:tab w:val="left" w:pos="1008"/>
        </w:tabs>
        <w:spacing w:line="240" w:lineRule="auto"/>
        <w:ind w:left="288" w:right="-270"/>
        <w:rPr>
          <w:rFonts w:cs="Calibri"/>
          <w:color w:val="000000"/>
          <w:szCs w:val="24"/>
        </w:rPr>
      </w:pPr>
      <w:r w:rsidRPr="00555701">
        <w:rPr>
          <w:rFonts w:cs="Calibri"/>
          <w:color w:val="000000"/>
          <w:szCs w:val="24"/>
        </w:rPr>
        <w:t>MM.1</w:t>
      </w:r>
      <w:r w:rsidRPr="00555701">
        <w:rPr>
          <w:rFonts w:cs="Calibri"/>
          <w:color w:val="000000"/>
          <w:szCs w:val="24"/>
        </w:rPr>
        <w:tab/>
        <w:t>Local Staff Online Survey - English</w:t>
      </w:r>
    </w:p>
    <w:p w:rsidR="00C67200" w:rsidRDefault="00C67200" w:rsidP="00C67200">
      <w:pPr>
        <w:tabs>
          <w:tab w:val="left" w:pos="1008"/>
        </w:tabs>
        <w:spacing w:line="240" w:lineRule="auto"/>
        <w:ind w:left="288" w:right="-270"/>
        <w:rPr>
          <w:rFonts w:cs="Calibri"/>
          <w:color w:val="000000"/>
          <w:szCs w:val="24"/>
        </w:rPr>
      </w:pPr>
      <w:r w:rsidRPr="00555701">
        <w:rPr>
          <w:rFonts w:cs="Calibri"/>
          <w:color w:val="000000"/>
          <w:szCs w:val="24"/>
        </w:rPr>
        <w:t>MM.2</w:t>
      </w:r>
      <w:r w:rsidRPr="00555701">
        <w:rPr>
          <w:rFonts w:cs="Calibri"/>
          <w:color w:val="000000"/>
          <w:szCs w:val="24"/>
        </w:rPr>
        <w:tab/>
        <w:t xml:space="preserve">Local Staff Online Survey </w:t>
      </w:r>
      <w:r w:rsidR="000E06DD">
        <w:rPr>
          <w:rFonts w:cs="Calibri"/>
          <w:color w:val="000000"/>
          <w:szCs w:val="24"/>
        </w:rPr>
        <w:t>–</w:t>
      </w:r>
      <w:r w:rsidRPr="00555701">
        <w:rPr>
          <w:rFonts w:cs="Calibri"/>
          <w:color w:val="000000"/>
          <w:szCs w:val="24"/>
        </w:rPr>
        <w:t xml:space="preserve"> Spanish</w:t>
      </w:r>
    </w:p>
    <w:p w:rsidR="006321C0" w:rsidRDefault="006321C0" w:rsidP="006321C0">
      <w:pPr>
        <w:tabs>
          <w:tab w:val="left" w:pos="1008"/>
        </w:tabs>
        <w:spacing w:line="240" w:lineRule="auto"/>
        <w:ind w:left="288" w:right="-270"/>
        <w:rPr>
          <w:rFonts w:cs="Calibri"/>
          <w:color w:val="000000"/>
          <w:szCs w:val="24"/>
        </w:rPr>
      </w:pPr>
      <w:r>
        <w:rPr>
          <w:rFonts w:cs="Calibri"/>
          <w:color w:val="000000"/>
          <w:szCs w:val="24"/>
        </w:rPr>
        <w:t>MM.3</w:t>
      </w:r>
      <w:r>
        <w:rPr>
          <w:rFonts w:cs="Calibri"/>
          <w:color w:val="000000"/>
          <w:szCs w:val="24"/>
        </w:rPr>
        <w:tab/>
        <w:t>Local Staff Online Survey Sample Screenshot</w:t>
      </w:r>
      <w:r w:rsidR="005C2F65">
        <w:rPr>
          <w:rFonts w:cs="Calibri"/>
          <w:color w:val="000000"/>
          <w:szCs w:val="24"/>
        </w:rPr>
        <w:t>s</w:t>
      </w:r>
      <w:r w:rsidR="00220202">
        <w:rPr>
          <w:rFonts w:cs="Calibri"/>
          <w:color w:val="000000"/>
          <w:szCs w:val="24"/>
        </w:rPr>
        <w:t xml:space="preserve"> </w:t>
      </w:r>
    </w:p>
    <w:p w:rsidR="00C67200" w:rsidRPr="00555701" w:rsidRDefault="00C67200" w:rsidP="00C67200">
      <w:pPr>
        <w:tabs>
          <w:tab w:val="left" w:pos="1008"/>
        </w:tabs>
        <w:spacing w:line="240" w:lineRule="auto"/>
        <w:ind w:left="288" w:right="-270"/>
        <w:rPr>
          <w:rFonts w:cs="Calibri"/>
          <w:color w:val="000000"/>
          <w:szCs w:val="24"/>
        </w:rPr>
      </w:pPr>
      <w:r w:rsidRPr="00555701">
        <w:rPr>
          <w:rFonts w:cs="Calibri"/>
          <w:color w:val="000000"/>
          <w:szCs w:val="24"/>
        </w:rPr>
        <w:t>NN.1</w:t>
      </w:r>
      <w:r w:rsidRPr="00555701">
        <w:rPr>
          <w:rFonts w:cs="Calibri"/>
          <w:color w:val="000000"/>
          <w:szCs w:val="24"/>
        </w:rPr>
        <w:tab/>
        <w:t>Participant Reminder Scripts - English</w:t>
      </w:r>
    </w:p>
    <w:p w:rsidR="00C67200" w:rsidRPr="00555701" w:rsidRDefault="00C67200" w:rsidP="00C67200">
      <w:pPr>
        <w:tabs>
          <w:tab w:val="left" w:pos="1008"/>
        </w:tabs>
        <w:spacing w:line="240" w:lineRule="auto"/>
        <w:ind w:left="288" w:right="-270"/>
        <w:rPr>
          <w:rFonts w:cs="Calibri"/>
          <w:color w:val="000000"/>
          <w:szCs w:val="24"/>
        </w:rPr>
      </w:pPr>
      <w:r w:rsidRPr="00555701">
        <w:rPr>
          <w:rFonts w:cs="Calibri"/>
          <w:color w:val="000000"/>
          <w:szCs w:val="24"/>
        </w:rPr>
        <w:t>NN.2</w:t>
      </w:r>
      <w:r w:rsidRPr="00555701">
        <w:rPr>
          <w:rFonts w:cs="Calibri"/>
          <w:color w:val="000000"/>
          <w:szCs w:val="24"/>
        </w:rPr>
        <w:tab/>
        <w:t>Participant Reminder Scripts - Spanish</w:t>
      </w:r>
    </w:p>
    <w:p w:rsidR="00C67200" w:rsidRPr="00555701" w:rsidRDefault="00C67200" w:rsidP="00C67200">
      <w:pPr>
        <w:tabs>
          <w:tab w:val="left" w:pos="1008"/>
        </w:tabs>
        <w:spacing w:line="240" w:lineRule="auto"/>
        <w:ind w:left="288" w:right="-270"/>
        <w:rPr>
          <w:rFonts w:cs="Calibri"/>
          <w:color w:val="000000"/>
          <w:szCs w:val="24"/>
        </w:rPr>
      </w:pPr>
      <w:r w:rsidRPr="00555701">
        <w:rPr>
          <w:rFonts w:cs="Calibri"/>
          <w:color w:val="000000"/>
          <w:szCs w:val="24"/>
        </w:rPr>
        <w:t>OO.1</w:t>
      </w:r>
      <w:r w:rsidRPr="00555701">
        <w:rPr>
          <w:rFonts w:cs="Calibri"/>
          <w:color w:val="000000"/>
          <w:szCs w:val="24"/>
        </w:rPr>
        <w:tab/>
        <w:t>Thank You Letter – English</w:t>
      </w:r>
    </w:p>
    <w:p w:rsidR="00C67200" w:rsidRPr="00555701" w:rsidRDefault="00C67200" w:rsidP="00C67200">
      <w:pPr>
        <w:tabs>
          <w:tab w:val="left" w:pos="1008"/>
        </w:tabs>
        <w:spacing w:line="240" w:lineRule="auto"/>
        <w:ind w:left="288" w:right="-270"/>
        <w:rPr>
          <w:rFonts w:cs="Calibri"/>
          <w:color w:val="000000"/>
          <w:szCs w:val="24"/>
        </w:rPr>
      </w:pPr>
      <w:r w:rsidRPr="00555701">
        <w:rPr>
          <w:rFonts w:cs="Calibri"/>
          <w:color w:val="000000"/>
          <w:szCs w:val="24"/>
        </w:rPr>
        <w:t>OO.2</w:t>
      </w:r>
      <w:r w:rsidRPr="00555701">
        <w:rPr>
          <w:rFonts w:cs="Calibri"/>
          <w:color w:val="000000"/>
          <w:szCs w:val="24"/>
        </w:rPr>
        <w:tab/>
        <w:t>Thank You Letter – Spanish</w:t>
      </w:r>
    </w:p>
    <w:p w:rsidR="00C67200" w:rsidRPr="00555701" w:rsidRDefault="00C67200" w:rsidP="00C67200">
      <w:pPr>
        <w:tabs>
          <w:tab w:val="left" w:pos="1008"/>
        </w:tabs>
        <w:spacing w:line="240" w:lineRule="auto"/>
        <w:ind w:left="288" w:right="-270"/>
        <w:rPr>
          <w:rFonts w:cs="Calibri"/>
          <w:color w:val="000000"/>
          <w:szCs w:val="24"/>
        </w:rPr>
      </w:pPr>
      <w:r w:rsidRPr="00555701">
        <w:rPr>
          <w:rFonts w:cs="Calibri"/>
          <w:color w:val="000000"/>
          <w:szCs w:val="24"/>
        </w:rPr>
        <w:t>PP</w:t>
      </w:r>
      <w:r w:rsidRPr="00555701">
        <w:rPr>
          <w:rFonts w:cs="Calibri"/>
          <w:color w:val="000000"/>
          <w:szCs w:val="24"/>
        </w:rPr>
        <w:tab/>
        <w:t>Federal Register Comments</w:t>
      </w:r>
    </w:p>
    <w:p w:rsidR="00C67200" w:rsidRPr="00555701" w:rsidRDefault="00C67200" w:rsidP="00C67200">
      <w:pPr>
        <w:tabs>
          <w:tab w:val="left" w:pos="1008"/>
        </w:tabs>
        <w:spacing w:line="240" w:lineRule="auto"/>
        <w:ind w:left="288" w:right="-270"/>
        <w:rPr>
          <w:rFonts w:cs="Calibri"/>
          <w:color w:val="000000"/>
          <w:szCs w:val="24"/>
        </w:rPr>
      </w:pPr>
      <w:r w:rsidRPr="00555701">
        <w:rPr>
          <w:rFonts w:cs="Calibri"/>
          <w:color w:val="000000"/>
          <w:szCs w:val="24"/>
        </w:rPr>
        <w:t>QQ</w:t>
      </w:r>
      <w:r w:rsidRPr="00555701">
        <w:rPr>
          <w:rFonts w:cs="Calibri"/>
          <w:color w:val="000000"/>
          <w:szCs w:val="24"/>
        </w:rPr>
        <w:tab/>
        <w:t>Response to Federal Register Comments</w:t>
      </w:r>
    </w:p>
    <w:p w:rsidR="00C67200" w:rsidRPr="00555701" w:rsidRDefault="00C67200" w:rsidP="00C67200">
      <w:pPr>
        <w:tabs>
          <w:tab w:val="left" w:pos="1008"/>
        </w:tabs>
        <w:spacing w:line="240" w:lineRule="auto"/>
        <w:ind w:left="288" w:right="-270"/>
        <w:rPr>
          <w:rFonts w:cs="Calibri"/>
          <w:color w:val="000000"/>
          <w:szCs w:val="24"/>
        </w:rPr>
      </w:pPr>
      <w:r w:rsidRPr="00555701">
        <w:rPr>
          <w:rFonts w:cs="Calibri"/>
          <w:color w:val="000000"/>
          <w:szCs w:val="24"/>
        </w:rPr>
        <w:t>RR</w:t>
      </w:r>
      <w:r w:rsidRPr="00555701">
        <w:rPr>
          <w:rFonts w:cs="Calibri"/>
          <w:color w:val="000000"/>
          <w:szCs w:val="24"/>
        </w:rPr>
        <w:tab/>
        <w:t>National Agricultural Statistics Service Comments</w:t>
      </w:r>
    </w:p>
    <w:p w:rsidR="00C67200" w:rsidRPr="00555701" w:rsidRDefault="00C67200" w:rsidP="00C67200">
      <w:pPr>
        <w:tabs>
          <w:tab w:val="left" w:pos="1008"/>
        </w:tabs>
        <w:spacing w:line="240" w:lineRule="auto"/>
        <w:ind w:left="288" w:right="-270"/>
        <w:rPr>
          <w:rFonts w:cs="Calibri"/>
          <w:color w:val="000000"/>
          <w:szCs w:val="24"/>
        </w:rPr>
      </w:pPr>
      <w:r w:rsidRPr="00555701">
        <w:rPr>
          <w:rFonts w:cs="Calibri"/>
          <w:color w:val="000000"/>
          <w:szCs w:val="24"/>
        </w:rPr>
        <w:t>SS</w:t>
      </w:r>
      <w:r w:rsidRPr="00555701">
        <w:rPr>
          <w:rFonts w:cs="Calibri"/>
          <w:color w:val="000000"/>
          <w:szCs w:val="24"/>
        </w:rPr>
        <w:tab/>
        <w:t>Methodological Research on Incentives</w:t>
      </w:r>
    </w:p>
    <w:p w:rsidR="00C67200" w:rsidRPr="00555701" w:rsidRDefault="00ED7940" w:rsidP="00C67200">
      <w:pPr>
        <w:tabs>
          <w:tab w:val="left" w:pos="1008"/>
        </w:tabs>
        <w:spacing w:line="240" w:lineRule="auto"/>
        <w:ind w:left="288" w:right="-270"/>
        <w:rPr>
          <w:rFonts w:cs="Calibri"/>
          <w:color w:val="000000"/>
          <w:szCs w:val="24"/>
        </w:rPr>
      </w:pPr>
      <w:r>
        <w:rPr>
          <w:rFonts w:cs="Calibri"/>
          <w:color w:val="000000"/>
          <w:szCs w:val="24"/>
        </w:rPr>
        <w:t>TT</w:t>
      </w:r>
      <w:r w:rsidR="00C67200" w:rsidRPr="00555701">
        <w:rPr>
          <w:rFonts w:cs="Calibri"/>
          <w:color w:val="000000"/>
          <w:szCs w:val="24"/>
        </w:rPr>
        <w:tab/>
        <w:t>Confidentiality and Nondisclosure Agreement</w:t>
      </w:r>
    </w:p>
    <w:p w:rsidR="00C67200" w:rsidRPr="00555701" w:rsidRDefault="00ED7940" w:rsidP="00C67200">
      <w:pPr>
        <w:tabs>
          <w:tab w:val="left" w:pos="1008"/>
        </w:tabs>
        <w:spacing w:line="240" w:lineRule="auto"/>
        <w:ind w:left="288" w:right="-270"/>
        <w:rPr>
          <w:rFonts w:cs="Calibri"/>
          <w:color w:val="000000"/>
          <w:szCs w:val="24"/>
        </w:rPr>
      </w:pPr>
      <w:r>
        <w:rPr>
          <w:rFonts w:cs="Calibri"/>
          <w:color w:val="000000"/>
          <w:szCs w:val="24"/>
        </w:rPr>
        <w:t>UU</w:t>
      </w:r>
      <w:r w:rsidR="00C67200" w:rsidRPr="00555701">
        <w:rPr>
          <w:rFonts w:cs="Calibri"/>
          <w:color w:val="000000"/>
          <w:szCs w:val="24"/>
        </w:rPr>
        <w:tab/>
        <w:t>IRB Approval Letter</w:t>
      </w:r>
    </w:p>
    <w:p w:rsidR="00C67200" w:rsidRPr="00555701" w:rsidRDefault="00ED7940" w:rsidP="00C67200">
      <w:pPr>
        <w:tabs>
          <w:tab w:val="left" w:pos="1008"/>
        </w:tabs>
        <w:spacing w:line="240" w:lineRule="auto"/>
        <w:ind w:left="288" w:right="-270"/>
        <w:rPr>
          <w:rFonts w:cs="Calibri"/>
          <w:color w:val="000000"/>
          <w:szCs w:val="24"/>
        </w:rPr>
      </w:pPr>
      <w:r>
        <w:rPr>
          <w:rFonts w:cs="Calibri"/>
          <w:color w:val="000000"/>
          <w:szCs w:val="24"/>
        </w:rPr>
        <w:t>VV</w:t>
      </w:r>
      <w:r w:rsidR="00C67200" w:rsidRPr="00555701">
        <w:rPr>
          <w:rFonts w:cs="Calibri"/>
          <w:color w:val="000000"/>
          <w:szCs w:val="24"/>
        </w:rPr>
        <w:tab/>
        <w:t>Details of Sampling and Eligibility Considerations</w:t>
      </w:r>
    </w:p>
    <w:p w:rsidR="00C67200" w:rsidRPr="00555701" w:rsidRDefault="00ED7940" w:rsidP="00C67200">
      <w:pPr>
        <w:tabs>
          <w:tab w:val="left" w:pos="1008"/>
        </w:tabs>
        <w:spacing w:line="240" w:lineRule="auto"/>
        <w:ind w:left="288" w:right="-270"/>
        <w:rPr>
          <w:rFonts w:cs="Calibri"/>
          <w:color w:val="000000"/>
          <w:szCs w:val="24"/>
        </w:rPr>
      </w:pPr>
      <w:r>
        <w:rPr>
          <w:rFonts w:cs="Calibri"/>
          <w:color w:val="000000"/>
          <w:szCs w:val="24"/>
        </w:rPr>
        <w:t>WW</w:t>
      </w:r>
      <w:r w:rsidR="00C67200" w:rsidRPr="00555701">
        <w:rPr>
          <w:rFonts w:cs="Calibri"/>
          <w:color w:val="000000"/>
          <w:szCs w:val="24"/>
        </w:rPr>
        <w:tab/>
        <w:t>Imputation, Weights, and Nonresponse</w:t>
      </w:r>
    </w:p>
    <w:p w:rsidR="00C67200" w:rsidRPr="00555701" w:rsidRDefault="00ED7940" w:rsidP="00C67200">
      <w:pPr>
        <w:tabs>
          <w:tab w:val="left" w:pos="1008"/>
        </w:tabs>
        <w:spacing w:line="240" w:lineRule="auto"/>
        <w:ind w:left="288" w:right="-270"/>
        <w:rPr>
          <w:rFonts w:cs="Calibri"/>
          <w:color w:val="000000"/>
          <w:szCs w:val="24"/>
        </w:rPr>
      </w:pPr>
      <w:r>
        <w:rPr>
          <w:rFonts w:cs="Calibri"/>
          <w:color w:val="000000"/>
          <w:szCs w:val="24"/>
        </w:rPr>
        <w:t>XX</w:t>
      </w:r>
      <w:r w:rsidR="00C67200" w:rsidRPr="00555701">
        <w:rPr>
          <w:rFonts w:cs="Calibri"/>
          <w:color w:val="000000"/>
          <w:szCs w:val="24"/>
        </w:rPr>
        <w:tab/>
        <w:t>Summary of Pretesting</w:t>
      </w:r>
    </w:p>
    <w:p w:rsidR="0061273F" w:rsidRDefault="0061273F" w:rsidP="005265F7">
      <w:pPr>
        <w:pStyle w:val="Heading1"/>
        <w:rPr>
          <w:spacing w:val="-20"/>
          <w:sz w:val="28"/>
          <w:szCs w:val="28"/>
        </w:rPr>
      </w:pPr>
    </w:p>
    <w:p w:rsidR="0061273F" w:rsidRDefault="0061273F">
      <w:pPr>
        <w:spacing w:line="240" w:lineRule="auto"/>
        <w:rPr>
          <w:rFonts w:ascii="Franklin Gothic Medium" w:hAnsi="Franklin Gothic Medium"/>
          <w:b/>
          <w:color w:val="324162"/>
          <w:spacing w:val="-20"/>
          <w:sz w:val="28"/>
          <w:szCs w:val="28"/>
        </w:rPr>
      </w:pPr>
      <w:r>
        <w:rPr>
          <w:spacing w:val="-20"/>
          <w:sz w:val="28"/>
          <w:szCs w:val="28"/>
        </w:rPr>
        <w:br w:type="page"/>
      </w:r>
    </w:p>
    <w:p w:rsidR="00C67200" w:rsidRDefault="00C67200" w:rsidP="005265F7">
      <w:pPr>
        <w:pStyle w:val="Heading1"/>
        <w:rPr>
          <w:spacing w:val="-20"/>
          <w:sz w:val="28"/>
          <w:szCs w:val="28"/>
        </w:rPr>
        <w:sectPr w:rsidR="00C67200" w:rsidSect="00C67200">
          <w:headerReference w:type="default" r:id="rId9"/>
          <w:footerReference w:type="default" r:id="rId10"/>
          <w:footerReference w:type="first" r:id="rId11"/>
          <w:endnotePr>
            <w:numFmt w:val="decimal"/>
          </w:endnotePr>
          <w:pgSz w:w="12240" w:h="15840" w:code="1"/>
          <w:pgMar w:top="1080" w:right="1080" w:bottom="1080" w:left="1080" w:header="720" w:footer="576" w:gutter="0"/>
          <w:pgNumType w:fmt="lowerRoman" w:start="1"/>
          <w:cols w:space="720"/>
          <w:noEndnote/>
          <w:titlePg/>
          <w:docGrid w:linePitch="326"/>
        </w:sectPr>
      </w:pPr>
    </w:p>
    <w:p w:rsidR="00056788" w:rsidRPr="00155F2C" w:rsidRDefault="00AD2CDC" w:rsidP="005265F7">
      <w:pPr>
        <w:pStyle w:val="Heading1"/>
        <w:rPr>
          <w:sz w:val="28"/>
          <w:szCs w:val="28"/>
        </w:rPr>
      </w:pPr>
      <w:r w:rsidRPr="00155F2C">
        <w:rPr>
          <w:spacing w:val="-20"/>
          <w:sz w:val="28"/>
          <w:szCs w:val="28"/>
        </w:rPr>
        <w:lastRenderedPageBreak/>
        <w:t>PART</w:t>
      </w:r>
      <w:r w:rsidRPr="00155F2C">
        <w:rPr>
          <w:sz w:val="28"/>
          <w:szCs w:val="28"/>
        </w:rPr>
        <w:t xml:space="preserve"> A.</w:t>
      </w:r>
      <w:r w:rsidRPr="00155F2C">
        <w:rPr>
          <w:sz w:val="28"/>
          <w:szCs w:val="28"/>
        </w:rPr>
        <w:tab/>
        <w:t>JUSTIFICATION</w:t>
      </w:r>
      <w:bookmarkEnd w:id="1"/>
      <w:bookmarkEnd w:id="2"/>
      <w:bookmarkEnd w:id="3"/>
      <w:bookmarkEnd w:id="4"/>
    </w:p>
    <w:p w:rsidR="00C64E86" w:rsidRPr="00A35B66" w:rsidRDefault="00AD2CDC" w:rsidP="00155F2C">
      <w:pPr>
        <w:pStyle w:val="Heading2"/>
        <w:tabs>
          <w:tab w:val="clear" w:pos="1152"/>
          <w:tab w:val="left" w:pos="720"/>
        </w:tabs>
        <w:spacing w:before="240" w:after="240"/>
        <w:ind w:left="720" w:hanging="720"/>
        <w:rPr>
          <w:szCs w:val="24"/>
        </w:rPr>
      </w:pPr>
      <w:bookmarkStart w:id="6" w:name="_Toc286158948"/>
      <w:bookmarkStart w:id="7" w:name="_Toc286160537"/>
      <w:bookmarkStart w:id="8" w:name="_Toc290021760"/>
      <w:bookmarkStart w:id="9" w:name="_Toc329341673"/>
      <w:r w:rsidRPr="007A1004">
        <w:rPr>
          <w:szCs w:val="24"/>
        </w:rPr>
        <w:t>A.1.</w:t>
      </w:r>
      <w:r w:rsidRPr="007A1004">
        <w:rPr>
          <w:szCs w:val="24"/>
        </w:rPr>
        <w:tab/>
      </w:r>
      <w:bookmarkEnd w:id="6"/>
      <w:bookmarkEnd w:id="7"/>
      <w:bookmarkEnd w:id="8"/>
      <w:r w:rsidR="00A35B66" w:rsidRPr="007A1004">
        <w:rPr>
          <w:szCs w:val="24"/>
        </w:rPr>
        <w:t>Circumstances making the collection of information necessary</w:t>
      </w:r>
      <w:bookmarkEnd w:id="9"/>
    </w:p>
    <w:bookmarkEnd w:id="5"/>
    <w:p w:rsidR="00EA0645" w:rsidRDefault="00EA0645" w:rsidP="00914ED1">
      <w:pPr>
        <w:pStyle w:val="P1-StandPara"/>
        <w:spacing w:line="240" w:lineRule="auto"/>
        <w:ind w:firstLine="0"/>
        <w:rPr>
          <w:rStyle w:val="Strong"/>
        </w:rPr>
      </w:pPr>
      <w:r w:rsidRPr="00914ED1">
        <w:rPr>
          <w:rStyle w:val="Strong"/>
        </w:rPr>
        <w:t xml:space="preserve">Explain the circumstances that make the collection of information necessary. Identify any legal or administrative requirements that necessitate the collection. </w:t>
      </w:r>
      <w:r w:rsidR="00AF2A76">
        <w:rPr>
          <w:rStyle w:val="Strong"/>
        </w:rPr>
        <w:t>Reference</w:t>
      </w:r>
      <w:r w:rsidR="00AF2A76" w:rsidRPr="00914ED1">
        <w:rPr>
          <w:rStyle w:val="Strong"/>
        </w:rPr>
        <w:t xml:space="preserve"> </w:t>
      </w:r>
      <w:r w:rsidRPr="00914ED1">
        <w:rPr>
          <w:rStyle w:val="Strong"/>
        </w:rPr>
        <w:t>the appropriate section of each statute and regulation mandating or authorizing the collection of information.</w:t>
      </w:r>
    </w:p>
    <w:p w:rsidR="00914ED1" w:rsidRPr="00914ED1" w:rsidRDefault="00914ED1" w:rsidP="00914ED1">
      <w:pPr>
        <w:pStyle w:val="P1-StandPara"/>
        <w:spacing w:line="240" w:lineRule="auto"/>
        <w:ind w:firstLine="0"/>
        <w:rPr>
          <w:rStyle w:val="Strong"/>
        </w:rPr>
      </w:pPr>
    </w:p>
    <w:p w:rsidR="00AA61EC" w:rsidRDefault="0097557B" w:rsidP="0033321F">
      <w:pPr>
        <w:pStyle w:val="P1-StandPara"/>
        <w:ind w:firstLine="0"/>
      </w:pPr>
      <w:r>
        <w:t>The</w:t>
      </w:r>
      <w:r w:rsidR="00753354">
        <w:t xml:space="preserve"> United States Department of Agriculture</w:t>
      </w:r>
      <w:r w:rsidR="001B6830">
        <w:t>’s</w:t>
      </w:r>
      <w:r w:rsidR="00753354">
        <w:t xml:space="preserve"> (USDA)</w:t>
      </w:r>
      <w:r>
        <w:t xml:space="preserve"> </w:t>
      </w:r>
      <w:r w:rsidR="00EB6FC9">
        <w:t>Special Supplemental</w:t>
      </w:r>
      <w:r w:rsidR="001B6830">
        <w:t xml:space="preserve"> Nutrition</w:t>
      </w:r>
      <w:r w:rsidR="00EB6FC9">
        <w:t xml:space="preserve"> Program for Women, Infants and Children (</w:t>
      </w:r>
      <w:r>
        <w:t>WIC</w:t>
      </w:r>
      <w:r w:rsidR="00EB6FC9">
        <w:t>)</w:t>
      </w:r>
      <w:r>
        <w:t xml:space="preserve"> serves a highly-vulnerable population: low-income pregnant and post-partum women</w:t>
      </w:r>
      <w:r w:rsidR="00EB6FC9">
        <w:t>,</w:t>
      </w:r>
      <w:r>
        <w:t xml:space="preserve"> infants</w:t>
      </w:r>
      <w:r w:rsidR="001B6830">
        <w:t>,</w:t>
      </w:r>
      <w:r>
        <w:t xml:space="preserve"> and children through their fifth birthday who are at nutritional risk.  </w:t>
      </w:r>
      <w:r w:rsidR="002C7E81">
        <w:t>The program provides supplemental food packages, health referrals and nutrition education for participants</w:t>
      </w:r>
      <w:r>
        <w:t xml:space="preserve">.  The current study is </w:t>
      </w:r>
      <w:r w:rsidRPr="00C367A3">
        <w:t>a new information collection</w:t>
      </w:r>
      <w:r>
        <w:t xml:space="preserve"> </w:t>
      </w:r>
      <w:r w:rsidRPr="00C367A3">
        <w:t xml:space="preserve">titled </w:t>
      </w:r>
      <w:r>
        <w:t xml:space="preserve">the </w:t>
      </w:r>
      <w:r w:rsidRPr="00C367A3">
        <w:t>“</w:t>
      </w:r>
      <w:r w:rsidRPr="00C367A3">
        <w:rPr>
          <w:b/>
          <w:szCs w:val="24"/>
        </w:rPr>
        <w:t>WIC Infant and Toddler Feeding Practices Study-2 (WIC ITFPS-2)</w:t>
      </w:r>
      <w:r w:rsidRPr="00C367A3">
        <w:t>.” The study</w:t>
      </w:r>
      <w:r>
        <w:t xml:space="preserve"> is needed to update information in the WIC Infant Feeding Practices Study (</w:t>
      </w:r>
      <w:r w:rsidR="002C7E81">
        <w:t xml:space="preserve">WIC </w:t>
      </w:r>
      <w:r>
        <w:t>IFPS-1)</w:t>
      </w:r>
      <w:r w:rsidR="00AA61EC">
        <w:t>, which was conducted in the fall of 1994</w:t>
      </w:r>
      <w:r>
        <w:t xml:space="preserve">, and </w:t>
      </w:r>
      <w:r w:rsidR="00AA61EC">
        <w:t xml:space="preserve">only </w:t>
      </w:r>
      <w:r>
        <w:t>collected d</w:t>
      </w:r>
      <w:r w:rsidR="00DB38FD">
        <w:t xml:space="preserve">ata on infants.  Since </w:t>
      </w:r>
      <w:r w:rsidR="00AA61EC">
        <w:t xml:space="preserve">that time </w:t>
      </w:r>
    </w:p>
    <w:p w:rsidR="00EF7030" w:rsidRDefault="0097557B" w:rsidP="0033321F">
      <w:pPr>
        <w:pStyle w:val="P1-StandPara"/>
        <w:ind w:firstLine="0"/>
      </w:pPr>
      <w:r>
        <w:t xml:space="preserve">WIC infant feeding practices may have changed in important ways, particularly since </w:t>
      </w:r>
      <w:r w:rsidR="002C7E81">
        <w:t xml:space="preserve">the </w:t>
      </w:r>
      <w:r>
        <w:t xml:space="preserve">new WIC food packages </w:t>
      </w:r>
      <w:r w:rsidR="002C7E81">
        <w:t>were</w:t>
      </w:r>
      <w:r>
        <w:t xml:space="preserve"> introduced </w:t>
      </w:r>
      <w:r w:rsidR="002C7E81">
        <w:t xml:space="preserve">in </w:t>
      </w:r>
      <w:r>
        <w:t xml:space="preserve">2009, </w:t>
      </w:r>
      <w:r w:rsidR="00753354">
        <w:t>and the</w:t>
      </w:r>
      <w:r w:rsidR="001B6830">
        <w:t xml:space="preserve"> program has instituted a </w:t>
      </w:r>
      <w:r w:rsidR="00753354">
        <w:t xml:space="preserve">greater emphasis on </w:t>
      </w:r>
      <w:r>
        <w:t xml:space="preserve">nutrition education </w:t>
      </w:r>
      <w:r w:rsidR="00753354">
        <w:t>and</w:t>
      </w:r>
      <w:r>
        <w:t xml:space="preserve"> breastfeeding.  This study, planned </w:t>
      </w:r>
      <w:r w:rsidRPr="00C367A3">
        <w:t xml:space="preserve">for </w:t>
      </w:r>
      <w:r w:rsidR="00753354">
        <w:t>Fiscal Year</w:t>
      </w:r>
      <w:r w:rsidR="001B6830">
        <w:t>s</w:t>
      </w:r>
      <w:r w:rsidR="00753354">
        <w:t xml:space="preserve"> (</w:t>
      </w:r>
      <w:r w:rsidRPr="00C367A3">
        <w:t>FY</w:t>
      </w:r>
      <w:r w:rsidR="00753354">
        <w:t>)</w:t>
      </w:r>
      <w:r w:rsidRPr="00C367A3">
        <w:t xml:space="preserve"> 2013-2016</w:t>
      </w:r>
      <w:r>
        <w:t xml:space="preserve">, </w:t>
      </w:r>
      <w:r w:rsidRPr="00C367A3">
        <w:t xml:space="preserve">affirms the </w:t>
      </w:r>
      <w:r w:rsidR="00753354">
        <w:t>USDA</w:t>
      </w:r>
      <w:r w:rsidR="001B6830">
        <w:t>’s</w:t>
      </w:r>
      <w:r w:rsidR="00753354">
        <w:t xml:space="preserve"> </w:t>
      </w:r>
      <w:r w:rsidRPr="00C367A3">
        <w:t xml:space="preserve">Food, Nutrition </w:t>
      </w:r>
      <w:r>
        <w:t xml:space="preserve">and Consumer </w:t>
      </w:r>
      <w:r w:rsidRPr="00C367A3">
        <w:t>Services</w:t>
      </w:r>
      <w:r w:rsidR="001B6830">
        <w:t>’</w:t>
      </w:r>
      <w:r w:rsidRPr="00C367A3">
        <w:t xml:space="preserve"> (FN</w:t>
      </w:r>
      <w:r>
        <w:t>C</w:t>
      </w:r>
      <w:r w:rsidRPr="00C367A3">
        <w:t>S</w:t>
      </w:r>
      <w:r w:rsidRPr="001E3E87">
        <w:t xml:space="preserve">) </w:t>
      </w:r>
      <w:r>
        <w:t>2010</w:t>
      </w:r>
      <w:r w:rsidR="001B6830">
        <w:t xml:space="preserve"> fourth</w:t>
      </w:r>
      <w:r>
        <w:t xml:space="preserve"> strategic goal </w:t>
      </w:r>
      <w:r w:rsidRPr="001E3E87">
        <w:t xml:space="preserve">which ensures that all of America’s children have access to safe, nutritious and balanced </w:t>
      </w:r>
      <w:r w:rsidRPr="007B1CBD">
        <w:t>meals.</w:t>
      </w:r>
      <w:r w:rsidRPr="007B1CBD">
        <w:rPr>
          <w:vertAlign w:val="superscript"/>
        </w:rPr>
        <w:footnoteReference w:id="1"/>
      </w:r>
      <w:r w:rsidRPr="005D59B4">
        <w:t xml:space="preserve"> </w:t>
      </w:r>
      <w:r>
        <w:t xml:space="preserve">  </w:t>
      </w:r>
      <w:r w:rsidR="00CD0DEA" w:rsidRPr="009A5447">
        <w:t>The Healthy, Hunger-Free Kids Act of 2010 (Public Law 111-296</w:t>
      </w:r>
      <w:r w:rsidR="00CD0DEA">
        <w:t>, Sec. 305</w:t>
      </w:r>
      <w:r w:rsidR="00CD0DEA" w:rsidRPr="009A5447">
        <w:t>) mandates programs under its authorization</w:t>
      </w:r>
      <w:r w:rsidR="00753354">
        <w:t>, including WIC,</w:t>
      </w:r>
      <w:r w:rsidR="00CD0DEA" w:rsidRPr="009A5447">
        <w:t xml:space="preserve"> to cooperate with USDA program research and evaluation activities</w:t>
      </w:r>
      <w:r w:rsidR="00753354">
        <w:t>.</w:t>
      </w:r>
      <w:r w:rsidR="00CD0DEA">
        <w:t xml:space="preserve"> </w:t>
      </w:r>
    </w:p>
    <w:p w:rsidR="00C64E86" w:rsidRDefault="009A7E55" w:rsidP="00155F2C">
      <w:pPr>
        <w:pStyle w:val="Heading2"/>
        <w:tabs>
          <w:tab w:val="clear" w:pos="1152"/>
          <w:tab w:val="left" w:pos="720"/>
        </w:tabs>
        <w:spacing w:before="240" w:after="240"/>
        <w:ind w:left="720" w:hanging="720"/>
        <w:rPr>
          <w:szCs w:val="28"/>
        </w:rPr>
      </w:pPr>
      <w:bookmarkStart w:id="10" w:name="_Toc286158949"/>
      <w:bookmarkStart w:id="11" w:name="_Toc286160538"/>
      <w:bookmarkStart w:id="12" w:name="_Toc290021761"/>
      <w:bookmarkStart w:id="13" w:name="_Toc329341674"/>
      <w:r w:rsidRPr="009A7E55">
        <w:rPr>
          <w:szCs w:val="28"/>
        </w:rPr>
        <w:t>A</w:t>
      </w:r>
      <w:r w:rsidR="00AD2CDC" w:rsidRPr="009A7E55">
        <w:rPr>
          <w:szCs w:val="28"/>
        </w:rPr>
        <w:t>.2.</w:t>
      </w:r>
      <w:r w:rsidR="00AD2CDC" w:rsidRPr="009A7E55">
        <w:rPr>
          <w:szCs w:val="28"/>
        </w:rPr>
        <w:tab/>
      </w:r>
      <w:bookmarkEnd w:id="10"/>
      <w:bookmarkEnd w:id="11"/>
      <w:bookmarkEnd w:id="12"/>
      <w:r w:rsidRPr="009A7E55">
        <w:rPr>
          <w:szCs w:val="28"/>
        </w:rPr>
        <w:t>Purpose and</w:t>
      </w:r>
      <w:r w:rsidR="00AF33FE">
        <w:rPr>
          <w:szCs w:val="28"/>
        </w:rPr>
        <w:t xml:space="preserve"> U</w:t>
      </w:r>
      <w:r w:rsidRPr="009A7E55">
        <w:rPr>
          <w:szCs w:val="28"/>
        </w:rPr>
        <w:t xml:space="preserve">se of the </w:t>
      </w:r>
      <w:r w:rsidR="00AF33FE">
        <w:rPr>
          <w:szCs w:val="28"/>
        </w:rPr>
        <w:t>I</w:t>
      </w:r>
      <w:r w:rsidRPr="009A7E55">
        <w:rPr>
          <w:szCs w:val="28"/>
        </w:rPr>
        <w:t>nformation</w:t>
      </w:r>
      <w:bookmarkEnd w:id="13"/>
    </w:p>
    <w:p w:rsidR="00EA0645" w:rsidRDefault="00EA0645" w:rsidP="00914ED1">
      <w:pPr>
        <w:pStyle w:val="L1-FlLSp12"/>
        <w:spacing w:line="240" w:lineRule="auto"/>
        <w:rPr>
          <w:rStyle w:val="Strong"/>
        </w:rPr>
      </w:pPr>
      <w:r w:rsidRPr="00914ED1">
        <w:rPr>
          <w:rStyle w:val="Strong"/>
        </w:rPr>
        <w:t>Indicate how, by whom, how frequently, and for what purpose the information is to be used. Except for a new collection, indicate the actual use the agency has made of the information received from the current collection.</w:t>
      </w:r>
    </w:p>
    <w:p w:rsidR="00914ED1" w:rsidRPr="00914ED1" w:rsidRDefault="00914ED1" w:rsidP="00914ED1">
      <w:pPr>
        <w:pStyle w:val="L1-FlLSp12"/>
        <w:spacing w:line="240" w:lineRule="auto"/>
        <w:rPr>
          <w:rStyle w:val="Strong"/>
        </w:rPr>
      </w:pPr>
    </w:p>
    <w:p w:rsidR="00263684" w:rsidRDefault="00CD6ECA" w:rsidP="00263684">
      <w:pPr>
        <w:pStyle w:val="L1-FlLSp12"/>
      </w:pPr>
      <w:r w:rsidRPr="00263684">
        <w:rPr>
          <w:b/>
        </w:rPr>
        <w:t>Research Design:</w:t>
      </w:r>
      <w:r w:rsidR="00263684">
        <w:rPr>
          <w:b/>
        </w:rPr>
        <w:t xml:space="preserve">  </w:t>
      </w:r>
      <w:r w:rsidR="00EB6FC9">
        <w:t xml:space="preserve">The current study will </w:t>
      </w:r>
      <w:r w:rsidR="00A503C1">
        <w:t xml:space="preserve">employ a national probability sample of WIC participants and </w:t>
      </w:r>
      <w:r w:rsidR="00EB6FC9">
        <w:t xml:space="preserve">a longitudinal design to examine </w:t>
      </w:r>
      <w:r w:rsidR="00A503C1">
        <w:t>infant and toddle</w:t>
      </w:r>
      <w:r w:rsidR="003267C6">
        <w:t>r</w:t>
      </w:r>
      <w:r w:rsidR="00A503C1">
        <w:t xml:space="preserve"> feeding behaviors and associated decision making. </w:t>
      </w:r>
      <w:r w:rsidR="001677C7">
        <w:t>W</w:t>
      </w:r>
      <w:r w:rsidR="00D2029C">
        <w:t xml:space="preserve">e will </w:t>
      </w:r>
      <w:r w:rsidR="00263684">
        <w:lastRenderedPageBreak/>
        <w:t xml:space="preserve">recruit and </w:t>
      </w:r>
      <w:r w:rsidR="00D2029C">
        <w:t xml:space="preserve">follow a </w:t>
      </w:r>
      <w:r w:rsidR="00B27FFD">
        <w:t xml:space="preserve">core </w:t>
      </w:r>
      <w:r w:rsidR="00D2029C">
        <w:t xml:space="preserve">sample </w:t>
      </w:r>
      <w:r w:rsidR="00A712A2">
        <w:t xml:space="preserve">of </w:t>
      </w:r>
      <w:r>
        <w:t xml:space="preserve">infants and toddlers </w:t>
      </w:r>
      <w:r w:rsidR="00D2029C">
        <w:t>from birth through their second birthday</w:t>
      </w:r>
      <w:r w:rsidR="00B27FFD">
        <w:t xml:space="preserve"> and </w:t>
      </w:r>
      <w:r>
        <w:t xml:space="preserve">will oversample a supplemental </w:t>
      </w:r>
      <w:r w:rsidR="001677C7">
        <w:t xml:space="preserve">group of WIC participants </w:t>
      </w:r>
      <w:r>
        <w:t>with low prevalence in the population to ensure representation of those groups</w:t>
      </w:r>
      <w:r w:rsidR="00B27FFD">
        <w:t xml:space="preserve"> (</w:t>
      </w:r>
      <w:r>
        <w:t>for instance</w:t>
      </w:r>
      <w:r w:rsidR="00753354">
        <w:t>,</w:t>
      </w:r>
      <w:r>
        <w:t xml:space="preserve"> African-American mothers who breastfeed</w:t>
      </w:r>
      <w:r w:rsidR="00EB6FC9">
        <w:t xml:space="preserve"> – a group with generally low levels of breastfeeding</w:t>
      </w:r>
      <w:r w:rsidR="00B27FFD">
        <w:t>)</w:t>
      </w:r>
      <w:r>
        <w:t xml:space="preserve">.  </w:t>
      </w:r>
      <w:r w:rsidR="00A20A5B">
        <w:t xml:space="preserve">The study will also gather information from key WIC Staff about the program, particularly </w:t>
      </w:r>
      <w:r w:rsidR="00CE12EE">
        <w:t xml:space="preserve">about their breastfeeding policies and </w:t>
      </w:r>
      <w:r w:rsidR="00A20A5B">
        <w:t xml:space="preserve">nutrition education </w:t>
      </w:r>
      <w:r w:rsidR="001B6830">
        <w:t xml:space="preserve">activities.  </w:t>
      </w:r>
      <w:r w:rsidR="00627F29">
        <w:t xml:space="preserve">There are </w:t>
      </w:r>
      <w:r w:rsidR="00263684">
        <w:t xml:space="preserve">two </w:t>
      </w:r>
      <w:r w:rsidR="00627F29">
        <w:t>categories</w:t>
      </w:r>
      <w:r w:rsidR="00A20A5B">
        <w:t xml:space="preserve"> of people from</w:t>
      </w:r>
      <w:r w:rsidR="00263684">
        <w:t xml:space="preserve">/about </w:t>
      </w:r>
      <w:r w:rsidR="00A20A5B">
        <w:t>whom we will collect data</w:t>
      </w:r>
      <w:r w:rsidR="00627F29">
        <w:t xml:space="preserve"> –</w:t>
      </w:r>
      <w:r w:rsidR="009B46F9">
        <w:t xml:space="preserve"> </w:t>
      </w:r>
      <w:r w:rsidR="00627F29">
        <w:t xml:space="preserve">WIC </w:t>
      </w:r>
      <w:r w:rsidR="006B77B9">
        <w:t xml:space="preserve">Participants </w:t>
      </w:r>
      <w:r w:rsidR="00263684">
        <w:t xml:space="preserve">and </w:t>
      </w:r>
      <w:r w:rsidR="00D077E4">
        <w:t>WIC Program Representatives</w:t>
      </w:r>
      <w:r w:rsidR="00263684">
        <w:t xml:space="preserve">:  </w:t>
      </w:r>
    </w:p>
    <w:p w:rsidR="00A20A5B" w:rsidRDefault="00A20A5B" w:rsidP="00263684">
      <w:pPr>
        <w:pStyle w:val="L1-FlLSp12"/>
        <w:numPr>
          <w:ilvl w:val="0"/>
          <w:numId w:val="23"/>
        </w:numPr>
      </w:pPr>
      <w:r w:rsidRPr="00263684">
        <w:rPr>
          <w:b/>
        </w:rPr>
        <w:t xml:space="preserve">WIC </w:t>
      </w:r>
      <w:r w:rsidR="006B77B9">
        <w:rPr>
          <w:b/>
        </w:rPr>
        <w:t>Participants</w:t>
      </w:r>
      <w:r>
        <w:t xml:space="preserve">:  The target </w:t>
      </w:r>
      <w:r w:rsidR="006B77B9">
        <w:t xml:space="preserve">study </w:t>
      </w:r>
      <w:r>
        <w:t xml:space="preserve">participant is the infant/toddler, but we will </w:t>
      </w:r>
      <w:r w:rsidR="006B77B9">
        <w:t xml:space="preserve">recruit and conduct </w:t>
      </w:r>
      <w:r>
        <w:t xml:space="preserve">interviews with the mother (or primary caregiver).  </w:t>
      </w:r>
      <w:r w:rsidR="00A503C1">
        <w:t xml:space="preserve">Participants much be at least 16 years old and parental consent </w:t>
      </w:r>
      <w:r w:rsidR="003267C6">
        <w:t xml:space="preserve">and adolescent assent </w:t>
      </w:r>
      <w:r w:rsidR="00A503C1">
        <w:t xml:space="preserve">will be obtained for those under </w:t>
      </w:r>
      <w:r w:rsidR="003267C6">
        <w:t xml:space="preserve">the </w:t>
      </w:r>
      <w:r w:rsidR="00A503C1">
        <w:t xml:space="preserve">age </w:t>
      </w:r>
      <w:r w:rsidR="003267C6">
        <w:t>of majority in their state</w:t>
      </w:r>
      <w:bookmarkStart w:id="14" w:name="_GoBack"/>
      <w:bookmarkEnd w:id="14"/>
      <w:r w:rsidR="00A503C1">
        <w:t xml:space="preserve">. </w:t>
      </w:r>
      <w:r>
        <w:t xml:space="preserve">The study will collect data about </w:t>
      </w:r>
      <w:r w:rsidR="006B77B9">
        <w:t xml:space="preserve">WIC participants </w:t>
      </w:r>
      <w:r>
        <w:t>in two ways:</w:t>
      </w:r>
    </w:p>
    <w:p w:rsidR="00A20A5B" w:rsidRDefault="00A20A5B" w:rsidP="00B27FFD">
      <w:pPr>
        <w:pStyle w:val="L1-FlLSp12"/>
        <w:numPr>
          <w:ilvl w:val="1"/>
          <w:numId w:val="23"/>
        </w:numPr>
      </w:pPr>
      <w:r w:rsidRPr="00263684">
        <w:rPr>
          <w:b/>
        </w:rPr>
        <w:t>Interviews</w:t>
      </w:r>
      <w:r>
        <w:t xml:space="preserve">:  Sampled </w:t>
      </w:r>
      <w:r w:rsidR="00E52B5E">
        <w:t xml:space="preserve">WIC </w:t>
      </w:r>
      <w:r w:rsidR="006B77B9">
        <w:t xml:space="preserve">participants </w:t>
      </w:r>
      <w:r>
        <w:t xml:space="preserve">will be </w:t>
      </w:r>
      <w:r w:rsidR="00821F3B">
        <w:t xml:space="preserve">recruited (Appendices A-H) and </w:t>
      </w:r>
      <w:r>
        <w:t xml:space="preserve">assigned to either a core or supplemental group.  We will interview the core </w:t>
      </w:r>
      <w:r w:rsidR="00263684">
        <w:t xml:space="preserve">group up to </w:t>
      </w:r>
      <w:r>
        <w:t xml:space="preserve">eleven times over a two-year period, with </w:t>
      </w:r>
      <w:r w:rsidR="00A032F3">
        <w:t xml:space="preserve">a prenatal interview </w:t>
      </w:r>
      <w:r w:rsidR="00263684">
        <w:t xml:space="preserve">(for those enrolled prenatally) </w:t>
      </w:r>
      <w:r w:rsidR="00A032F3">
        <w:t xml:space="preserve">and </w:t>
      </w:r>
      <w:r>
        <w:t xml:space="preserve">interviews every two months from </w:t>
      </w:r>
      <w:r w:rsidR="00263684">
        <w:t xml:space="preserve">the child’s </w:t>
      </w:r>
      <w:r>
        <w:t>birth through age one, and about every three months between ages 1 and 2 (at ages 1,</w:t>
      </w:r>
      <w:r w:rsidR="0097617C">
        <w:t xml:space="preserve"> </w:t>
      </w:r>
      <w:r>
        <w:t>3,</w:t>
      </w:r>
      <w:r w:rsidR="0097617C">
        <w:t xml:space="preserve"> </w:t>
      </w:r>
      <w:r>
        <w:t>5,</w:t>
      </w:r>
      <w:r w:rsidR="0097617C">
        <w:t xml:space="preserve"> </w:t>
      </w:r>
      <w:r>
        <w:t>7,</w:t>
      </w:r>
      <w:r w:rsidR="0097617C">
        <w:t xml:space="preserve"> </w:t>
      </w:r>
      <w:r>
        <w:t>9,</w:t>
      </w:r>
      <w:r w:rsidR="0097617C">
        <w:t xml:space="preserve"> </w:t>
      </w:r>
      <w:r>
        <w:t>11,</w:t>
      </w:r>
      <w:r w:rsidR="0097617C">
        <w:t xml:space="preserve"> </w:t>
      </w:r>
      <w:r>
        <w:t>13,</w:t>
      </w:r>
      <w:r w:rsidR="0097617C">
        <w:t xml:space="preserve"> </w:t>
      </w:r>
      <w:r>
        <w:t>15,</w:t>
      </w:r>
      <w:r w:rsidR="0097617C">
        <w:t xml:space="preserve"> </w:t>
      </w:r>
      <w:r>
        <w:t>18, and 24 months)</w:t>
      </w:r>
      <w:r w:rsidR="00BD1F11">
        <w:t xml:space="preserve"> (</w:t>
      </w:r>
      <w:r w:rsidR="00BD1F11" w:rsidRPr="00821F3B">
        <w:t xml:space="preserve">Appendices </w:t>
      </w:r>
      <w:r w:rsidR="002F787C" w:rsidRPr="00821F3B">
        <w:t>I-</w:t>
      </w:r>
      <w:r w:rsidR="00B0006A">
        <w:t>U</w:t>
      </w:r>
      <w:r w:rsidR="00BD1F11" w:rsidRPr="00821F3B">
        <w:t>)</w:t>
      </w:r>
      <w:r w:rsidRPr="00821F3B">
        <w:t>.</w:t>
      </w:r>
      <w:r w:rsidR="00C41917" w:rsidRPr="00821F3B">
        <w:t xml:space="preserve">  </w:t>
      </w:r>
      <w:r w:rsidRPr="00821F3B">
        <w:t xml:space="preserve">The supplemental group will </w:t>
      </w:r>
      <w:r w:rsidR="00555701">
        <w:t xml:space="preserve">only </w:t>
      </w:r>
      <w:r w:rsidRPr="00821F3B">
        <w:t xml:space="preserve">participate in four </w:t>
      </w:r>
      <w:r w:rsidR="002F787C" w:rsidRPr="00821F3B">
        <w:t>int</w:t>
      </w:r>
      <w:r w:rsidRPr="00821F3B">
        <w:t>erviews (at ages 1</w:t>
      </w:r>
      <w:r w:rsidR="00935C52" w:rsidRPr="00C479D8">
        <w:t xml:space="preserve"> or 3</w:t>
      </w:r>
      <w:r w:rsidRPr="00C479D8">
        <w:t>, 7, 13, and 24 months</w:t>
      </w:r>
      <w:r>
        <w:t>)</w:t>
      </w:r>
      <w:r w:rsidR="001677C7">
        <w:t xml:space="preserve">.  </w:t>
      </w:r>
      <w:r w:rsidR="00E52B5E">
        <w:t xml:space="preserve">Study </w:t>
      </w:r>
      <w:r w:rsidR="00E52B5E" w:rsidRPr="004A0A15">
        <w:t>p</w:t>
      </w:r>
      <w:r w:rsidR="00C479D8" w:rsidRPr="004A0A15">
        <w:t xml:space="preserve">articipants will also be asked at each interview about their child’s food intake </w:t>
      </w:r>
      <w:r w:rsidR="00E40B15">
        <w:t xml:space="preserve">in </w:t>
      </w:r>
      <w:r w:rsidR="00C479D8" w:rsidRPr="004A0A15">
        <w:t xml:space="preserve">the previous 24 hours using the </w:t>
      </w:r>
      <w:r w:rsidR="00327698">
        <w:t xml:space="preserve">USDA </w:t>
      </w:r>
      <w:r w:rsidR="00123868">
        <w:t>Automated Multiple Pass Method (</w:t>
      </w:r>
      <w:r w:rsidR="00C479D8" w:rsidRPr="004A0A15">
        <w:t>AMPM</w:t>
      </w:r>
      <w:r w:rsidR="00E40B15">
        <w:t>)</w:t>
      </w:r>
      <w:r w:rsidR="00C479D8" w:rsidRPr="004A0A15">
        <w:rPr>
          <w:rStyle w:val="FootnoteReference"/>
          <w:vertAlign w:val="superscript"/>
        </w:rPr>
        <w:footnoteReference w:id="2"/>
      </w:r>
      <w:r w:rsidR="00C479D8" w:rsidRPr="004A0A15">
        <w:t xml:space="preserve"> (Appendix </w:t>
      </w:r>
      <w:r w:rsidR="00B0006A">
        <w:t>V</w:t>
      </w:r>
      <w:r w:rsidR="00C479D8">
        <w:t xml:space="preserve">) and supporting materials </w:t>
      </w:r>
      <w:r w:rsidR="00C479D8" w:rsidRPr="00555701">
        <w:t xml:space="preserve">(Appendices </w:t>
      </w:r>
      <w:r w:rsidR="002F632A">
        <w:t>W-</w:t>
      </w:r>
      <w:r w:rsidR="00B0006A" w:rsidRPr="00555701">
        <w:t>X</w:t>
      </w:r>
      <w:r w:rsidR="00C479D8" w:rsidRPr="00555701">
        <w:t>)</w:t>
      </w:r>
      <w:r w:rsidR="00F27176">
        <w:t xml:space="preserve">; and </w:t>
      </w:r>
      <w:r w:rsidR="00327698">
        <w:t xml:space="preserve">a 10 percent subsample </w:t>
      </w:r>
      <w:r w:rsidR="00E40B15">
        <w:t xml:space="preserve">of the core group </w:t>
      </w:r>
      <w:r w:rsidR="00327698">
        <w:t xml:space="preserve">will be asked to report a </w:t>
      </w:r>
      <w:r w:rsidR="00CB48A7">
        <w:t>second</w:t>
      </w:r>
      <w:r w:rsidR="00327698">
        <w:t xml:space="preserve"> day of intake 7-10 days after </w:t>
      </w:r>
      <w:r w:rsidR="00123868">
        <w:t>the initial</w:t>
      </w:r>
      <w:r w:rsidR="00327698">
        <w:t xml:space="preserve"> interview</w:t>
      </w:r>
      <w:r w:rsidR="00123868">
        <w:t>s</w:t>
      </w:r>
      <w:r w:rsidR="00327698">
        <w:t xml:space="preserve"> </w:t>
      </w:r>
      <w:r w:rsidR="00123868">
        <w:t>at 13, 15, 18, and 24 months</w:t>
      </w:r>
      <w:r w:rsidR="00C479D8" w:rsidRPr="00555701">
        <w:t xml:space="preserve">.  </w:t>
      </w:r>
      <w:r w:rsidR="001677C7" w:rsidRPr="00555701">
        <w:t>The</w:t>
      </w:r>
      <w:r w:rsidR="001677C7">
        <w:t xml:space="preserve"> interviews will be conducted over the phone using a </w:t>
      </w:r>
      <w:r w:rsidR="00123868">
        <w:t>Computer</w:t>
      </w:r>
      <w:r w:rsidR="00C41917">
        <w:t>-</w:t>
      </w:r>
      <w:r w:rsidR="00123868">
        <w:t xml:space="preserve">Assisted Telephone Interview </w:t>
      </w:r>
      <w:r w:rsidR="00C41917">
        <w:t>(</w:t>
      </w:r>
      <w:r w:rsidR="001677C7">
        <w:t>CATI</w:t>
      </w:r>
      <w:r w:rsidR="00C41917">
        <w:t>)</w:t>
      </w:r>
      <w:r w:rsidR="001677C7">
        <w:t>.</w:t>
      </w:r>
      <w:r w:rsidR="00EC44CE">
        <w:t xml:space="preserve"> </w:t>
      </w:r>
    </w:p>
    <w:p w:rsidR="00A20A5B" w:rsidRPr="00EB2F53" w:rsidRDefault="00A20A5B" w:rsidP="00935C52">
      <w:pPr>
        <w:pStyle w:val="L1-FlLSp12"/>
        <w:numPr>
          <w:ilvl w:val="1"/>
          <w:numId w:val="21"/>
        </w:numPr>
      </w:pPr>
      <w:r w:rsidRPr="00C479D8">
        <w:rPr>
          <w:b/>
        </w:rPr>
        <w:lastRenderedPageBreak/>
        <w:t>Health Data</w:t>
      </w:r>
      <w:r>
        <w:t xml:space="preserve">:  The study will </w:t>
      </w:r>
      <w:r w:rsidR="00263684">
        <w:t xml:space="preserve">also </w:t>
      </w:r>
      <w:r>
        <w:t xml:space="preserve">collect data </w:t>
      </w:r>
      <w:r w:rsidR="00627F29">
        <w:t xml:space="preserve">from hospital birth records </w:t>
      </w:r>
      <w:r w:rsidR="00D077E4">
        <w:t>on the infants’ weight at birth</w:t>
      </w:r>
      <w:r w:rsidR="009B46F9">
        <w:t xml:space="preserve"> (Appendix AA)</w:t>
      </w:r>
      <w:r w:rsidR="00D077E4">
        <w:t xml:space="preserve">; </w:t>
      </w:r>
      <w:r w:rsidR="00627F29">
        <w:t xml:space="preserve">and </w:t>
      </w:r>
      <w:r w:rsidR="00D077E4">
        <w:t xml:space="preserve">from </w:t>
      </w:r>
      <w:r w:rsidR="00627F29">
        <w:t xml:space="preserve">WIC </w:t>
      </w:r>
      <w:r w:rsidR="00D077E4">
        <w:t xml:space="preserve">administrative records </w:t>
      </w:r>
      <w:r>
        <w:t>on the</w:t>
      </w:r>
      <w:r w:rsidR="002A7041">
        <w:t xml:space="preserve"> </w:t>
      </w:r>
      <w:r>
        <w:t>infants’</w:t>
      </w:r>
      <w:r w:rsidR="00627F29">
        <w:t xml:space="preserve"> </w:t>
      </w:r>
      <w:r w:rsidR="00493F01">
        <w:t xml:space="preserve">length and </w:t>
      </w:r>
      <w:r w:rsidR="00627F29">
        <w:t>weight</w:t>
      </w:r>
      <w:r w:rsidR="00263684">
        <w:t xml:space="preserve"> and </w:t>
      </w:r>
      <w:r w:rsidR="00627F29">
        <w:t xml:space="preserve">WIC package </w:t>
      </w:r>
      <w:r w:rsidR="00263684">
        <w:t xml:space="preserve">prescription </w:t>
      </w:r>
      <w:r w:rsidR="009B46F9">
        <w:t xml:space="preserve">at </w:t>
      </w:r>
      <w:r w:rsidR="00627F29">
        <w:t xml:space="preserve">three times </w:t>
      </w:r>
      <w:r w:rsidR="00555701">
        <w:t xml:space="preserve">during the study </w:t>
      </w:r>
      <w:r w:rsidR="00627F29">
        <w:t>(at ages 6, 12, and 24 months</w:t>
      </w:r>
      <w:r w:rsidR="00C41917">
        <w:t>)</w:t>
      </w:r>
      <w:r w:rsidR="009B46F9">
        <w:t xml:space="preserve"> (Appendix BB)</w:t>
      </w:r>
      <w:r w:rsidR="00C41917">
        <w:t xml:space="preserve">. </w:t>
      </w:r>
      <w:r w:rsidR="00BD1F11">
        <w:t>When participants</w:t>
      </w:r>
      <w:r w:rsidR="001677C7">
        <w:t xml:space="preserve"> consent </w:t>
      </w:r>
      <w:r w:rsidR="001677C7" w:rsidRPr="00555701">
        <w:t>to</w:t>
      </w:r>
      <w:r w:rsidR="00BD1F11" w:rsidRPr="00555701">
        <w:t xml:space="preserve"> enroll in the study</w:t>
      </w:r>
      <w:r w:rsidR="00263684" w:rsidRPr="00555701">
        <w:t xml:space="preserve"> (Appendices </w:t>
      </w:r>
      <w:r w:rsidR="002F632A">
        <w:t>Y-</w:t>
      </w:r>
      <w:r w:rsidR="00B0006A" w:rsidRPr="00555701">
        <w:t>Z</w:t>
      </w:r>
      <w:r w:rsidR="001677C7" w:rsidRPr="00555701">
        <w:t>)</w:t>
      </w:r>
      <w:r w:rsidR="00BD1F11" w:rsidRPr="00555701">
        <w:t>,</w:t>
      </w:r>
      <w:r w:rsidR="00555701">
        <w:t xml:space="preserve"> </w:t>
      </w:r>
      <w:r w:rsidR="00CB48A7">
        <w:t xml:space="preserve">we will ask them to sign </w:t>
      </w:r>
      <w:r w:rsidR="00555701">
        <w:t xml:space="preserve">a </w:t>
      </w:r>
      <w:r w:rsidR="00123868">
        <w:t>Health Insurance Portability and Accountability Act (</w:t>
      </w:r>
      <w:r w:rsidR="00555701">
        <w:t>HIPA</w:t>
      </w:r>
      <w:r w:rsidR="00BD1F11" w:rsidRPr="00555701">
        <w:t>A</w:t>
      </w:r>
      <w:r w:rsidR="00123868">
        <w:t>)</w:t>
      </w:r>
      <w:r w:rsidR="00BD1F11" w:rsidRPr="00555701">
        <w:t xml:space="preserve"> form releasing the </w:t>
      </w:r>
      <w:r w:rsidR="00CB48A7" w:rsidRPr="00555701">
        <w:t>records</w:t>
      </w:r>
      <w:r w:rsidR="00CB48A7">
        <w:t xml:space="preserve"> for the study </w:t>
      </w:r>
      <w:r w:rsidR="00BD1F11" w:rsidRPr="00555701">
        <w:t xml:space="preserve">(Appendix </w:t>
      </w:r>
      <w:r w:rsidR="00F02349" w:rsidRPr="00555701">
        <w:t>H</w:t>
      </w:r>
      <w:r w:rsidR="00BD1F11" w:rsidRPr="00555701">
        <w:t xml:space="preserve">).  </w:t>
      </w:r>
      <w:r w:rsidR="00493F01" w:rsidRPr="00555701">
        <w:t xml:space="preserve">If a child in the core sample has dropped out of WIC, we will request data from their </w:t>
      </w:r>
      <w:r w:rsidR="00FC28AA" w:rsidRPr="00555701">
        <w:t>hea</w:t>
      </w:r>
      <w:r w:rsidR="00493F01" w:rsidRPr="00555701">
        <w:t>l</w:t>
      </w:r>
      <w:r w:rsidR="00FC28AA" w:rsidRPr="00555701">
        <w:t xml:space="preserve">th care provider </w:t>
      </w:r>
      <w:r w:rsidR="00FC28AA" w:rsidRPr="00EB2F53">
        <w:t xml:space="preserve">(Appendix </w:t>
      </w:r>
      <w:r w:rsidR="00711AC2" w:rsidRPr="00EB2F53">
        <w:t>CC</w:t>
      </w:r>
      <w:r w:rsidR="00FC28AA" w:rsidRPr="00EB2F53">
        <w:t>)</w:t>
      </w:r>
      <w:r w:rsidR="00493F01" w:rsidRPr="00EB2F53">
        <w:t xml:space="preserve"> or we will arrange for a home health agency </w:t>
      </w:r>
      <w:r w:rsidR="00FC28AA" w:rsidRPr="00EB2F53">
        <w:t xml:space="preserve">to collect </w:t>
      </w:r>
      <w:r w:rsidR="00493F01" w:rsidRPr="00EB2F53">
        <w:t xml:space="preserve">the </w:t>
      </w:r>
      <w:r w:rsidR="00FC28AA" w:rsidRPr="00EB2F53">
        <w:t>child’s length and w</w:t>
      </w:r>
      <w:r w:rsidR="00B0006A" w:rsidRPr="00EB2F53">
        <w:t>eight in their home (Appendi</w:t>
      </w:r>
      <w:r w:rsidR="009D2818" w:rsidRPr="00EB2F53">
        <w:t>ces</w:t>
      </w:r>
      <w:r w:rsidR="00B0006A" w:rsidRPr="00EB2F53">
        <w:t xml:space="preserve"> </w:t>
      </w:r>
      <w:r w:rsidR="00711AC2" w:rsidRPr="00EB2F53">
        <w:t>DD-EE</w:t>
      </w:r>
      <w:r w:rsidR="00FC28AA" w:rsidRPr="00EB2F53">
        <w:t>).</w:t>
      </w:r>
    </w:p>
    <w:p w:rsidR="00627F29" w:rsidRPr="00EB2F53" w:rsidRDefault="00D077E4" w:rsidP="00A032F3">
      <w:pPr>
        <w:pStyle w:val="L1-FlLSp12"/>
        <w:numPr>
          <w:ilvl w:val="0"/>
          <w:numId w:val="21"/>
        </w:numPr>
      </w:pPr>
      <w:r w:rsidRPr="00EB2F53">
        <w:rPr>
          <w:b/>
        </w:rPr>
        <w:t>WIC Program Representatives</w:t>
      </w:r>
      <w:r w:rsidR="00627F29" w:rsidRPr="00EB2F53">
        <w:t xml:space="preserve">:  </w:t>
      </w:r>
      <w:r w:rsidR="00853747" w:rsidRPr="00EB2F53">
        <w:t xml:space="preserve">Following the Sampling Plan described in Part </w:t>
      </w:r>
      <w:r w:rsidR="00BF1819" w:rsidRPr="00EB2F53">
        <w:t>B</w:t>
      </w:r>
      <w:r w:rsidR="004317B6">
        <w:t>,</w:t>
      </w:r>
      <w:r w:rsidR="00BF1819" w:rsidRPr="00EB2F53">
        <w:t xml:space="preserve"> the research team will recruit 80 WIC sites </w:t>
      </w:r>
      <w:r w:rsidR="00165980" w:rsidRPr="00EB2F53">
        <w:t>in 27 State</w:t>
      </w:r>
      <w:r w:rsidR="004240C9">
        <w:t xml:space="preserve"> Agencie</w:t>
      </w:r>
      <w:r w:rsidR="00165980" w:rsidRPr="00EB2F53">
        <w:t xml:space="preserve">s </w:t>
      </w:r>
      <w:r w:rsidR="00BF1819" w:rsidRPr="00EB2F53">
        <w:t>to participate in the study</w:t>
      </w:r>
      <w:r w:rsidR="005022B1" w:rsidRPr="00EB2F53">
        <w:t xml:space="preserve"> and speak with them about the program</w:t>
      </w:r>
      <w:r w:rsidR="00BF74EE" w:rsidRPr="00EB2F53">
        <w:t>.</w:t>
      </w:r>
      <w:r w:rsidR="005022B1" w:rsidRPr="00EB2F53">
        <w:t xml:space="preserve"> </w:t>
      </w:r>
    </w:p>
    <w:p w:rsidR="00627F29" w:rsidRPr="00EB2F53" w:rsidRDefault="001A70B6" w:rsidP="00D077E4">
      <w:pPr>
        <w:pStyle w:val="L1-FlLSp12"/>
        <w:numPr>
          <w:ilvl w:val="1"/>
          <w:numId w:val="21"/>
        </w:numPr>
      </w:pPr>
      <w:r w:rsidRPr="00EB2F53">
        <w:rPr>
          <w:b/>
        </w:rPr>
        <w:t>State</w:t>
      </w:r>
      <w:r w:rsidR="00B610EA" w:rsidRPr="00EB2F53">
        <w:rPr>
          <w:b/>
        </w:rPr>
        <w:t xml:space="preserve"> and Local </w:t>
      </w:r>
      <w:r w:rsidR="00AE1185" w:rsidRPr="00EB2F53">
        <w:rPr>
          <w:b/>
        </w:rPr>
        <w:t xml:space="preserve">WIC </w:t>
      </w:r>
      <w:r w:rsidR="00D858C0" w:rsidRPr="00EB2F53">
        <w:rPr>
          <w:b/>
        </w:rPr>
        <w:t>Administrators</w:t>
      </w:r>
      <w:r w:rsidR="00AE1185" w:rsidRPr="00EB2F53">
        <w:t xml:space="preserve">:  </w:t>
      </w:r>
      <w:r w:rsidR="00627F29" w:rsidRPr="00EB2F53">
        <w:t xml:space="preserve">The study will conduct one, hour-long, </w:t>
      </w:r>
      <w:r w:rsidR="00705746" w:rsidRPr="00EB2F53">
        <w:t>semi-structured</w:t>
      </w:r>
      <w:r w:rsidR="00627F29" w:rsidRPr="00EB2F53">
        <w:t xml:space="preserve"> </w:t>
      </w:r>
      <w:r w:rsidR="007D39A0">
        <w:t xml:space="preserve">key informant </w:t>
      </w:r>
      <w:r w:rsidR="00627F29" w:rsidRPr="00EB2F53">
        <w:t xml:space="preserve">interview with </w:t>
      </w:r>
      <w:r w:rsidR="00D858C0" w:rsidRPr="00EB2F53">
        <w:t xml:space="preserve">a </w:t>
      </w:r>
      <w:r w:rsidR="00AE1185" w:rsidRPr="00EB2F53">
        <w:t xml:space="preserve">State WIC </w:t>
      </w:r>
      <w:r w:rsidR="00D858C0" w:rsidRPr="00EB2F53">
        <w:t xml:space="preserve">administrator </w:t>
      </w:r>
      <w:r w:rsidR="00AE1185" w:rsidRPr="00EB2F53">
        <w:t>in each sampled State</w:t>
      </w:r>
      <w:r w:rsidR="004240C9">
        <w:t xml:space="preserve"> Agency (Appendix LL.1),</w:t>
      </w:r>
      <w:r w:rsidR="00AE1185" w:rsidRPr="00EB2F53">
        <w:t xml:space="preserve"> and </w:t>
      </w:r>
      <w:r w:rsidR="00D858C0" w:rsidRPr="00EB2F53">
        <w:t xml:space="preserve">a local </w:t>
      </w:r>
      <w:r w:rsidR="00AE1185" w:rsidRPr="00EB2F53">
        <w:t xml:space="preserve">WIC </w:t>
      </w:r>
      <w:r w:rsidR="00D858C0" w:rsidRPr="00EB2F53">
        <w:t xml:space="preserve">administrator </w:t>
      </w:r>
      <w:r w:rsidR="00AE1185" w:rsidRPr="00EB2F53">
        <w:t xml:space="preserve">for each sampled WIC </w:t>
      </w:r>
      <w:r w:rsidR="00D858C0" w:rsidRPr="00EB2F53">
        <w:t>s</w:t>
      </w:r>
      <w:r w:rsidR="00AE1185" w:rsidRPr="00EB2F53">
        <w:t xml:space="preserve">ite </w:t>
      </w:r>
      <w:r w:rsidR="00844402" w:rsidRPr="00EB2F53">
        <w:t xml:space="preserve">(Appendix </w:t>
      </w:r>
      <w:r w:rsidR="00165980" w:rsidRPr="00EB2F53">
        <w:t>LL.2</w:t>
      </w:r>
      <w:r w:rsidR="00C41917" w:rsidRPr="00EB2F53">
        <w:t>)</w:t>
      </w:r>
      <w:r w:rsidR="00627F29" w:rsidRPr="00EB2F53">
        <w:t>.</w:t>
      </w:r>
    </w:p>
    <w:p w:rsidR="00627F29" w:rsidRPr="00EB2F53" w:rsidRDefault="00627F29" w:rsidP="00C479D8">
      <w:pPr>
        <w:pStyle w:val="L1-FlLSp12"/>
        <w:numPr>
          <w:ilvl w:val="1"/>
          <w:numId w:val="21"/>
        </w:numPr>
      </w:pPr>
      <w:r w:rsidRPr="00EB2F53">
        <w:rPr>
          <w:b/>
        </w:rPr>
        <w:t>WIC Site Staff</w:t>
      </w:r>
      <w:r w:rsidRPr="00EB2F53">
        <w:t xml:space="preserve">:  </w:t>
      </w:r>
      <w:r w:rsidR="00BD1F11" w:rsidRPr="00EB2F53">
        <w:t>The study will</w:t>
      </w:r>
      <w:r w:rsidR="00705746" w:rsidRPr="00EB2F53">
        <w:t xml:space="preserve"> also gather information from </w:t>
      </w:r>
      <w:r w:rsidR="00BD1F11" w:rsidRPr="00EB2F53">
        <w:t>all s</w:t>
      </w:r>
      <w:r w:rsidRPr="00EB2F53">
        <w:t xml:space="preserve">taff </w:t>
      </w:r>
      <w:r w:rsidR="00A503C1">
        <w:t xml:space="preserve">(not to exceed 10) </w:t>
      </w:r>
      <w:r w:rsidRPr="00EB2F53">
        <w:t xml:space="preserve">at sampled WIC sites </w:t>
      </w:r>
      <w:r w:rsidR="00705746" w:rsidRPr="00EB2F53">
        <w:t xml:space="preserve">through a </w:t>
      </w:r>
      <w:r w:rsidRPr="00EB2F53">
        <w:t xml:space="preserve">one-time, </w:t>
      </w:r>
      <w:r w:rsidR="00E40B15" w:rsidRPr="00EB2F53">
        <w:t>30-minute</w:t>
      </w:r>
      <w:r w:rsidR="00705746" w:rsidRPr="00EB2F53">
        <w:t xml:space="preserve"> web-based survey</w:t>
      </w:r>
      <w:r w:rsidR="00C41917" w:rsidRPr="00EB2F53">
        <w:t xml:space="preserve"> (Appendix </w:t>
      </w:r>
      <w:r w:rsidR="00711AC2" w:rsidRPr="00EB2F53">
        <w:t>MM</w:t>
      </w:r>
      <w:r w:rsidR="00C41917" w:rsidRPr="00EB2F53">
        <w:t>)</w:t>
      </w:r>
      <w:r w:rsidRPr="00EB2F53">
        <w:t>.</w:t>
      </w:r>
    </w:p>
    <w:p w:rsidR="00EC44CE" w:rsidRDefault="00EC44CE" w:rsidP="00A712A2">
      <w:pPr>
        <w:pStyle w:val="L1-FlLSp12"/>
      </w:pPr>
      <w:r w:rsidRPr="00EB2F53">
        <w:rPr>
          <w:b/>
        </w:rPr>
        <w:t>Eligibility and Recruitment</w:t>
      </w:r>
      <w:r w:rsidR="002E6AD7" w:rsidRPr="00EB2F53">
        <w:rPr>
          <w:b/>
        </w:rPr>
        <w:t>:</w:t>
      </w:r>
      <w:r w:rsidR="00C479D8" w:rsidRPr="00EB2F53">
        <w:rPr>
          <w:b/>
        </w:rPr>
        <w:t xml:space="preserve">  </w:t>
      </w:r>
      <w:r w:rsidR="00A712A2" w:rsidRPr="00EB2F53">
        <w:tab/>
      </w:r>
      <w:r w:rsidR="00770667" w:rsidRPr="00EB2F53">
        <w:t>We seek to collect data from WIC mothers</w:t>
      </w:r>
      <w:r w:rsidR="001677C7" w:rsidRPr="00EB2F53">
        <w:t xml:space="preserve"> (or primary caregivers) </w:t>
      </w:r>
      <w:r w:rsidR="00770667" w:rsidRPr="00EB2F53">
        <w:t>about their infants/toddlers from birth through the second birthday.  In order to gather information starting at</w:t>
      </w:r>
      <w:r w:rsidR="00770667" w:rsidRPr="001F26D1">
        <w:t xml:space="preserve"> birth, </w:t>
      </w:r>
      <w:r w:rsidR="00D1584E" w:rsidRPr="001F26D1">
        <w:t xml:space="preserve">the study </w:t>
      </w:r>
      <w:r w:rsidR="00770667" w:rsidRPr="001F26D1">
        <w:t xml:space="preserve">will recruit women </w:t>
      </w:r>
      <w:r w:rsidR="00165980">
        <w:t xml:space="preserve">at the 80 sites </w:t>
      </w:r>
      <w:r w:rsidR="00A712A2" w:rsidRPr="001F26D1">
        <w:t xml:space="preserve">who are enrolling </w:t>
      </w:r>
      <w:r w:rsidR="00770667" w:rsidRPr="001F26D1">
        <w:t xml:space="preserve">in WIC either during pregnancy or just after </w:t>
      </w:r>
      <w:r w:rsidR="00A712A2" w:rsidRPr="001F26D1">
        <w:t>giving</w:t>
      </w:r>
      <w:r w:rsidR="00A712A2">
        <w:t xml:space="preserve"> </w:t>
      </w:r>
      <w:r w:rsidR="00770667" w:rsidRPr="001F26D1">
        <w:t xml:space="preserve">birth.  </w:t>
      </w:r>
      <w:r w:rsidR="00A712A2" w:rsidRPr="001F26D1">
        <w:t xml:space="preserve">WIC Staff will identify participants eligible for the study </w:t>
      </w:r>
      <w:r w:rsidR="001677C7" w:rsidRPr="001F26D1">
        <w:t xml:space="preserve">during their WIC enrollment interview </w:t>
      </w:r>
      <w:r w:rsidR="00744755">
        <w:t xml:space="preserve">using the Participant Referral Form </w:t>
      </w:r>
      <w:r w:rsidR="002F632A">
        <w:t>(Appendices C-</w:t>
      </w:r>
      <w:r w:rsidR="00C479D8" w:rsidRPr="001F26D1">
        <w:t>D)</w:t>
      </w:r>
      <w:r w:rsidR="00A712A2" w:rsidRPr="001F26D1">
        <w:t xml:space="preserve">, </w:t>
      </w:r>
      <w:r w:rsidR="009D2818" w:rsidRPr="001F26D1">
        <w:t xml:space="preserve">show them a study poster or </w:t>
      </w:r>
      <w:r w:rsidR="001677C7" w:rsidRPr="001F26D1">
        <w:t xml:space="preserve">give </w:t>
      </w:r>
      <w:r w:rsidR="009D2818" w:rsidRPr="001F26D1">
        <w:t xml:space="preserve">them </w:t>
      </w:r>
      <w:r w:rsidR="001677C7" w:rsidRPr="001F26D1">
        <w:t>a flier</w:t>
      </w:r>
      <w:r w:rsidR="00A712A2" w:rsidRPr="001F26D1">
        <w:t xml:space="preserve"> (Appendi</w:t>
      </w:r>
      <w:r w:rsidR="002F632A">
        <w:t>ces A-</w:t>
      </w:r>
      <w:r w:rsidR="00C479D8" w:rsidRPr="001F26D1">
        <w:t>B</w:t>
      </w:r>
      <w:r w:rsidR="00A712A2" w:rsidRPr="001F26D1">
        <w:t>), and refer them to</w:t>
      </w:r>
      <w:r w:rsidR="00A712A2">
        <w:t xml:space="preserve"> </w:t>
      </w:r>
      <w:r w:rsidR="00C479D8">
        <w:t xml:space="preserve">research recruiters </w:t>
      </w:r>
      <w:r w:rsidR="00A712A2">
        <w:t xml:space="preserve">who will be located </w:t>
      </w:r>
      <w:r w:rsidR="00C41917">
        <w:t>at the WIC site</w:t>
      </w:r>
      <w:r w:rsidR="00A712A2">
        <w:t xml:space="preserve"> during the enrollment period.  The research recruiters will speak with the eligible WIC participants, gauge their interest </w:t>
      </w:r>
      <w:r w:rsidR="00A712A2">
        <w:lastRenderedPageBreak/>
        <w:t>in the</w:t>
      </w:r>
      <w:r w:rsidR="001677C7">
        <w:t xml:space="preserve"> study, </w:t>
      </w:r>
      <w:r w:rsidR="00A712A2">
        <w:t xml:space="preserve">obtain consent from willing </w:t>
      </w:r>
      <w:r w:rsidR="00A712A2" w:rsidRPr="001F26D1">
        <w:t>participants and conduct the enrollment interview (</w:t>
      </w:r>
      <w:r w:rsidR="00F5794B" w:rsidRPr="001F26D1">
        <w:t>Appendix E</w:t>
      </w:r>
      <w:r w:rsidR="00A712A2" w:rsidRPr="001F26D1">
        <w:t>).</w:t>
      </w:r>
      <w:r w:rsidR="00C41917" w:rsidRPr="001F26D1">
        <w:t xml:space="preserve">  After enrollment, each participant will be mailed an enrollment package (</w:t>
      </w:r>
      <w:r w:rsidR="00F5794B" w:rsidRPr="001F26D1">
        <w:t>Appendices F</w:t>
      </w:r>
      <w:r w:rsidR="002F632A">
        <w:t>-</w:t>
      </w:r>
      <w:r w:rsidR="00B55E39" w:rsidRPr="001F26D1">
        <w:t>G</w:t>
      </w:r>
      <w:r w:rsidR="00F5794B" w:rsidRPr="001F26D1">
        <w:t>)</w:t>
      </w:r>
      <w:r w:rsidR="00C41917" w:rsidRPr="001F26D1">
        <w:t xml:space="preserve">. </w:t>
      </w:r>
      <w:r w:rsidR="00AE1185" w:rsidRPr="001F26D1">
        <w:t xml:space="preserve"> </w:t>
      </w:r>
      <w:r w:rsidR="004C6F40" w:rsidRPr="001F26D1">
        <w:t xml:space="preserve">Subsequent contacts will be via phone or text message to remind participants about, and </w:t>
      </w:r>
      <w:r w:rsidR="00165980" w:rsidRPr="001F26D1">
        <w:t>conduct</w:t>
      </w:r>
      <w:r w:rsidR="00821F3B" w:rsidRPr="001F26D1">
        <w:t xml:space="preserve"> t</w:t>
      </w:r>
      <w:r w:rsidR="004C6F40" w:rsidRPr="001F26D1">
        <w:t>he longitudinal interviews (</w:t>
      </w:r>
      <w:r w:rsidR="00FC28AA" w:rsidRPr="001F26D1">
        <w:t xml:space="preserve">Appendix </w:t>
      </w:r>
      <w:r w:rsidR="00711AC2" w:rsidRPr="001F26D1">
        <w:t>NN</w:t>
      </w:r>
      <w:r w:rsidR="00FC28AA" w:rsidRPr="001F26D1">
        <w:t>)</w:t>
      </w:r>
      <w:r w:rsidR="00BE66CA">
        <w:t xml:space="preserve">.  They will also receive </w:t>
      </w:r>
      <w:r w:rsidR="00FC28AA" w:rsidRPr="001F26D1">
        <w:t xml:space="preserve">a thank you letter at the end of the study (Appendix </w:t>
      </w:r>
      <w:r w:rsidR="00711AC2" w:rsidRPr="001F26D1">
        <w:t>OO</w:t>
      </w:r>
      <w:r w:rsidR="00FC28AA" w:rsidRPr="001F26D1">
        <w:t>).</w:t>
      </w:r>
    </w:p>
    <w:p w:rsidR="005D304A" w:rsidRPr="00AD07F7" w:rsidRDefault="00D1584E" w:rsidP="00F5794B">
      <w:pPr>
        <w:pStyle w:val="L1-FlLSp12"/>
      </w:pPr>
      <w:r w:rsidRPr="00F5794B">
        <w:rPr>
          <w:b/>
        </w:rPr>
        <w:t>Purpose of the Information</w:t>
      </w:r>
      <w:r w:rsidR="002E6AD7">
        <w:rPr>
          <w:b/>
        </w:rPr>
        <w:t>:</w:t>
      </w:r>
      <w:r w:rsidR="00B27FFD">
        <w:rPr>
          <w:b/>
        </w:rPr>
        <w:t xml:space="preserve">  </w:t>
      </w:r>
      <w:r w:rsidR="00AD07F7">
        <w:t xml:space="preserve">The information will be a valuable asset to policymakers, WIC Program Staff, health professionals, and the research community.  Policymakers and WIC Program </w:t>
      </w:r>
      <w:r w:rsidR="002E6AD7">
        <w:t xml:space="preserve">Staff </w:t>
      </w:r>
      <w:r w:rsidR="00AD07F7">
        <w:t>will use the findings to design and shape the program to ensure participants’ health and nutrition needs are being met.  Health professionals will use the information to shape their interactions with this highly-vul</w:t>
      </w:r>
      <w:r w:rsidR="00A032F3">
        <w:t>n</w:t>
      </w:r>
      <w:r w:rsidR="00AD07F7">
        <w:t>erable population, and researchers will have a vast data source to analyze an</w:t>
      </w:r>
      <w:r w:rsidR="00AD07F7" w:rsidRPr="00AD07F7">
        <w:t xml:space="preserve">d further </w:t>
      </w:r>
      <w:r w:rsidR="00AD07F7" w:rsidRPr="00F5794B">
        <w:t>contribute to the knowledge base regarding this high-risk, vulnerable population.</w:t>
      </w:r>
    </w:p>
    <w:p w:rsidR="00C64E86" w:rsidRPr="00CB23A5" w:rsidRDefault="00AD2CDC" w:rsidP="00155F2C">
      <w:pPr>
        <w:pStyle w:val="Heading2"/>
        <w:tabs>
          <w:tab w:val="clear" w:pos="1152"/>
          <w:tab w:val="left" w:pos="720"/>
        </w:tabs>
        <w:spacing w:before="240" w:after="240"/>
        <w:ind w:left="0" w:firstLine="0"/>
        <w:rPr>
          <w:szCs w:val="28"/>
        </w:rPr>
      </w:pPr>
      <w:bookmarkStart w:id="15" w:name="_Toc286158950"/>
      <w:bookmarkStart w:id="16" w:name="_Toc286160539"/>
      <w:bookmarkStart w:id="17" w:name="_Toc290021762"/>
      <w:bookmarkStart w:id="18" w:name="_Toc329341675"/>
      <w:r w:rsidRPr="00E40B15">
        <w:rPr>
          <w:szCs w:val="28"/>
        </w:rPr>
        <w:t>A.3.</w:t>
      </w:r>
      <w:r w:rsidRPr="00E40B15">
        <w:rPr>
          <w:szCs w:val="28"/>
        </w:rPr>
        <w:tab/>
      </w:r>
      <w:bookmarkEnd w:id="15"/>
      <w:bookmarkEnd w:id="16"/>
      <w:bookmarkEnd w:id="17"/>
      <w:r w:rsidR="006F2BF9" w:rsidRPr="00E40B15">
        <w:rPr>
          <w:szCs w:val="28"/>
        </w:rPr>
        <w:t>Use o</w:t>
      </w:r>
      <w:r w:rsidR="00AF33FE" w:rsidRPr="00E40B15">
        <w:rPr>
          <w:szCs w:val="28"/>
        </w:rPr>
        <w:t>f information T</w:t>
      </w:r>
      <w:r w:rsidR="00CB23A5" w:rsidRPr="00E40B15">
        <w:rPr>
          <w:szCs w:val="28"/>
        </w:rPr>
        <w:t xml:space="preserve">echnology and </w:t>
      </w:r>
      <w:r w:rsidR="00AF33FE" w:rsidRPr="00E40B15">
        <w:rPr>
          <w:szCs w:val="28"/>
        </w:rPr>
        <w:t>B</w:t>
      </w:r>
      <w:r w:rsidR="00CB23A5" w:rsidRPr="00E40B15">
        <w:rPr>
          <w:szCs w:val="28"/>
        </w:rPr>
        <w:t xml:space="preserve">urden </w:t>
      </w:r>
      <w:r w:rsidR="00AF33FE" w:rsidRPr="00E40B15">
        <w:rPr>
          <w:szCs w:val="28"/>
        </w:rPr>
        <w:t>R</w:t>
      </w:r>
      <w:r w:rsidR="00CB23A5" w:rsidRPr="00E40B15">
        <w:rPr>
          <w:szCs w:val="28"/>
        </w:rPr>
        <w:t>eduction</w:t>
      </w:r>
      <w:bookmarkEnd w:id="18"/>
    </w:p>
    <w:p w:rsidR="00EA0645" w:rsidRDefault="00EA0645" w:rsidP="00914ED1">
      <w:pPr>
        <w:pStyle w:val="P1-StandPara"/>
        <w:spacing w:line="240" w:lineRule="auto"/>
        <w:ind w:firstLine="0"/>
        <w:rPr>
          <w:rStyle w:val="Strong"/>
        </w:rPr>
      </w:pPr>
      <w:r w:rsidRPr="00914ED1">
        <w:rPr>
          <w:rStyle w:val="Strong"/>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914ED1" w:rsidRPr="00914ED1" w:rsidRDefault="00914ED1" w:rsidP="00914ED1">
      <w:pPr>
        <w:pStyle w:val="P1-StandPara"/>
        <w:spacing w:line="240" w:lineRule="auto"/>
        <w:ind w:firstLine="0"/>
        <w:rPr>
          <w:rStyle w:val="Strong"/>
        </w:rPr>
      </w:pPr>
    </w:p>
    <w:p w:rsidR="00647F00" w:rsidRPr="00626323" w:rsidRDefault="00647F00" w:rsidP="00647F00">
      <w:pPr>
        <w:pStyle w:val="P1-StandPara"/>
        <w:ind w:firstLine="0"/>
      </w:pPr>
      <w:r w:rsidRPr="00626323">
        <w:t xml:space="preserve">Nearly all of the data collected for this study reduces participant burden through the use of Information Technology.  Specifically, this study collects data in </w:t>
      </w:r>
      <w:r w:rsidR="00856F5D">
        <w:t xml:space="preserve">six </w:t>
      </w:r>
      <w:r w:rsidRPr="00626323">
        <w:t>ways:</w:t>
      </w:r>
    </w:p>
    <w:p w:rsidR="00723B82" w:rsidRDefault="00723B82" w:rsidP="00647F00">
      <w:pPr>
        <w:pStyle w:val="P1-StandPara"/>
        <w:numPr>
          <w:ilvl w:val="0"/>
          <w:numId w:val="27"/>
        </w:numPr>
      </w:pPr>
      <w:r>
        <w:t xml:space="preserve">Participant </w:t>
      </w:r>
      <w:r w:rsidR="00856F5D">
        <w:t xml:space="preserve">recruitment </w:t>
      </w:r>
      <w:r>
        <w:t>m</w:t>
      </w:r>
      <w:r w:rsidR="00B86BF3" w:rsidRPr="00165980">
        <w:t>aterials</w:t>
      </w:r>
      <w:r w:rsidR="00626323" w:rsidRPr="00165980">
        <w:t xml:space="preserve"> </w:t>
      </w:r>
    </w:p>
    <w:p w:rsidR="00B86BF3" w:rsidRPr="00165980" w:rsidRDefault="00165980" w:rsidP="00647F00">
      <w:pPr>
        <w:pStyle w:val="P1-StandPara"/>
        <w:numPr>
          <w:ilvl w:val="0"/>
          <w:numId w:val="27"/>
        </w:numPr>
      </w:pPr>
      <w:r>
        <w:t xml:space="preserve">Computer-Assisted Personal Interviews (CAPI) to </w:t>
      </w:r>
      <w:r w:rsidR="00723B82">
        <w:t xml:space="preserve">screen and </w:t>
      </w:r>
      <w:r>
        <w:t>enroll WIC Participants</w:t>
      </w:r>
    </w:p>
    <w:p w:rsidR="00647F00" w:rsidRPr="00165980" w:rsidRDefault="00647F00" w:rsidP="00647F00">
      <w:pPr>
        <w:pStyle w:val="P1-StandPara"/>
        <w:numPr>
          <w:ilvl w:val="0"/>
          <w:numId w:val="27"/>
        </w:numPr>
      </w:pPr>
      <w:r w:rsidRPr="00165980">
        <w:t xml:space="preserve">Computer-Assisted </w:t>
      </w:r>
      <w:r w:rsidR="00626323" w:rsidRPr="00165980">
        <w:t xml:space="preserve">Telephone </w:t>
      </w:r>
      <w:r w:rsidRPr="00165980">
        <w:t>Interview</w:t>
      </w:r>
      <w:r w:rsidR="00E40B15" w:rsidRPr="00165980">
        <w:t>s</w:t>
      </w:r>
      <w:r w:rsidRPr="00165980">
        <w:t xml:space="preserve"> </w:t>
      </w:r>
      <w:r w:rsidR="00E40B15" w:rsidRPr="00165980">
        <w:t xml:space="preserve">(CATI) with WIC Participants, including dietary recalls using the </w:t>
      </w:r>
      <w:r w:rsidRPr="00165980">
        <w:t xml:space="preserve">AMPM </w:t>
      </w:r>
    </w:p>
    <w:p w:rsidR="00647F00" w:rsidRDefault="00647F00" w:rsidP="00647F00">
      <w:pPr>
        <w:pStyle w:val="P1-StandPara"/>
        <w:numPr>
          <w:ilvl w:val="0"/>
          <w:numId w:val="27"/>
        </w:numPr>
      </w:pPr>
      <w:r>
        <w:t>Health record abstraction from Hospitals and WIC sites</w:t>
      </w:r>
    </w:p>
    <w:p w:rsidR="00647F00" w:rsidRDefault="00A025F3" w:rsidP="00647F00">
      <w:pPr>
        <w:pStyle w:val="P1-StandPara"/>
        <w:numPr>
          <w:ilvl w:val="0"/>
          <w:numId w:val="27"/>
        </w:numPr>
      </w:pPr>
      <w:r>
        <w:t>Key i</w:t>
      </w:r>
      <w:r w:rsidR="00647F00">
        <w:t xml:space="preserve">nformant </w:t>
      </w:r>
      <w:r>
        <w:t>i</w:t>
      </w:r>
      <w:r w:rsidR="00647F00">
        <w:t>nterviews with WIC Staff</w:t>
      </w:r>
    </w:p>
    <w:p w:rsidR="00647F00" w:rsidRDefault="00A025F3" w:rsidP="00647F00">
      <w:pPr>
        <w:pStyle w:val="P1-StandPara"/>
        <w:numPr>
          <w:ilvl w:val="0"/>
          <w:numId w:val="27"/>
        </w:numPr>
      </w:pPr>
      <w:r>
        <w:t>Web-based s</w:t>
      </w:r>
      <w:r w:rsidR="00647F00">
        <w:t>urveys with WIC Staff</w:t>
      </w:r>
    </w:p>
    <w:p w:rsidR="00647F00" w:rsidRDefault="00647F00" w:rsidP="00647F00">
      <w:pPr>
        <w:pStyle w:val="P1-StandPara"/>
        <w:ind w:firstLine="0"/>
      </w:pPr>
      <w:r>
        <w:t xml:space="preserve">For the </w:t>
      </w:r>
      <w:r w:rsidR="00165980">
        <w:t xml:space="preserve">CAPI enrollment interview, participants will </w:t>
      </w:r>
      <w:r w:rsidR="00A369DE">
        <w:t xml:space="preserve">speak to a research recruiter and be </w:t>
      </w:r>
      <w:r w:rsidR="00165980">
        <w:t xml:space="preserve">enrolled into the study </w:t>
      </w:r>
      <w:r w:rsidR="00A369DE">
        <w:t xml:space="preserve">at the WIC site.  For the </w:t>
      </w:r>
      <w:r>
        <w:t xml:space="preserve">CATI surveys and AMPM recalls, participants will speak with an interviewer </w:t>
      </w:r>
      <w:r>
        <w:lastRenderedPageBreak/>
        <w:t>on the phone and will not have to write down or enter any information</w:t>
      </w:r>
      <w:r w:rsidR="00B86BF3">
        <w:t xml:space="preserve"> other than notes to help with recalling information</w:t>
      </w:r>
      <w:r>
        <w:t xml:space="preserve">.  Most of the health record abstraction will occur through a data transfer between the hospital or WIC site and the research contractor over a secure </w:t>
      </w:r>
      <w:r w:rsidR="00626323">
        <w:t xml:space="preserve">file transfer protocol (FTP) site </w:t>
      </w:r>
      <w:r>
        <w:t xml:space="preserve">exchange.  We have experience with this from other studies and expect this will take </w:t>
      </w:r>
      <w:r w:rsidR="001A70B6">
        <w:t xml:space="preserve">less than a minute </w:t>
      </w:r>
      <w:r>
        <w:t xml:space="preserve">to complete.  The web-based surveys will involve WIC Staff time, but will be conducted over the Internet, so there is a greatly reduced burden over a paper-based survey that requires completion and submission through postal mail.  The </w:t>
      </w:r>
      <w:r w:rsidR="00B86BF3">
        <w:t xml:space="preserve">participant recruitment materials and </w:t>
      </w:r>
      <w:r>
        <w:t>key informant interviews are the only data collection component</w:t>
      </w:r>
      <w:r w:rsidR="00B86BF3">
        <w:t>s</w:t>
      </w:r>
      <w:r>
        <w:t xml:space="preserve"> that do not involve information technology.  </w:t>
      </w:r>
      <w:r w:rsidR="00B86BF3">
        <w:t xml:space="preserve">The recruitment materials will involve completing a one-page information sheet with participants’ contact information.  The key informant interviews </w:t>
      </w:r>
      <w:r>
        <w:t>will involve some open-ended questions, but the trade-off for burden is the depth of information the researcher will be able to collect from critical stakeholders about the WIC program.</w:t>
      </w:r>
      <w:r w:rsidR="00856F5D">
        <w:t xml:space="preserve"> </w:t>
      </w:r>
    </w:p>
    <w:p w:rsidR="00C64E86" w:rsidRPr="00AF33FE" w:rsidRDefault="00AD2CDC" w:rsidP="00155F2C">
      <w:pPr>
        <w:pStyle w:val="Heading2"/>
        <w:tabs>
          <w:tab w:val="clear" w:pos="1152"/>
          <w:tab w:val="left" w:pos="720"/>
        </w:tabs>
        <w:spacing w:before="240" w:after="240"/>
        <w:ind w:left="720" w:hanging="720"/>
        <w:rPr>
          <w:szCs w:val="28"/>
        </w:rPr>
      </w:pPr>
      <w:bookmarkStart w:id="19" w:name="_Toc286158951"/>
      <w:bookmarkStart w:id="20" w:name="_Toc286160540"/>
      <w:bookmarkStart w:id="21" w:name="_Toc290021763"/>
      <w:bookmarkStart w:id="22" w:name="_Toc329341676"/>
      <w:r w:rsidRPr="00AF33FE">
        <w:rPr>
          <w:szCs w:val="28"/>
        </w:rPr>
        <w:t>A.4.</w:t>
      </w:r>
      <w:r w:rsidRPr="00AF33FE">
        <w:rPr>
          <w:szCs w:val="28"/>
        </w:rPr>
        <w:tab/>
      </w:r>
      <w:bookmarkEnd w:id="19"/>
      <w:bookmarkEnd w:id="20"/>
      <w:bookmarkEnd w:id="21"/>
      <w:r w:rsidR="00AF33FE" w:rsidRPr="00AF33FE">
        <w:rPr>
          <w:szCs w:val="28"/>
        </w:rPr>
        <w:t>Efforts to identify Duplication and Use of Similar Information</w:t>
      </w:r>
      <w:bookmarkEnd w:id="22"/>
    </w:p>
    <w:p w:rsidR="00EA0645" w:rsidRDefault="00EA0645" w:rsidP="00914ED1">
      <w:pPr>
        <w:pStyle w:val="P1-StandPara"/>
        <w:spacing w:line="240" w:lineRule="auto"/>
        <w:ind w:firstLine="0"/>
        <w:rPr>
          <w:rStyle w:val="Strong"/>
        </w:rPr>
      </w:pPr>
      <w:r w:rsidRPr="00914ED1">
        <w:rPr>
          <w:rStyle w:val="Strong"/>
        </w:rPr>
        <w:t>Describe efforts to identify duplication. Show specifically why any similar information already available cannot be used or modified for use for the purpose described in item 2 above.</w:t>
      </w:r>
    </w:p>
    <w:p w:rsidR="00914ED1" w:rsidRPr="00914ED1" w:rsidRDefault="00914ED1" w:rsidP="00914ED1">
      <w:pPr>
        <w:pStyle w:val="P1-StandPara"/>
        <w:spacing w:line="240" w:lineRule="auto"/>
        <w:ind w:firstLine="0"/>
        <w:rPr>
          <w:rStyle w:val="Strong"/>
        </w:rPr>
      </w:pPr>
    </w:p>
    <w:p w:rsidR="00DB38FD" w:rsidRDefault="00DB38FD" w:rsidP="00DB38FD">
      <w:pPr>
        <w:pStyle w:val="P1-StandPara"/>
        <w:ind w:firstLine="0"/>
      </w:pPr>
      <w:r>
        <w:t xml:space="preserve">Through careful review of the </w:t>
      </w:r>
      <w:r w:rsidR="00515EB6" w:rsidRPr="0068227C">
        <w:t>data requirements</w:t>
      </w:r>
      <w:r>
        <w:t xml:space="preserve">, we have </w:t>
      </w:r>
      <w:r w:rsidR="00515EB6" w:rsidRPr="0068227C">
        <w:t>determine</w:t>
      </w:r>
      <w:r>
        <w:t>d</w:t>
      </w:r>
      <w:r w:rsidR="00515EB6" w:rsidRPr="0068227C">
        <w:t xml:space="preserve"> </w:t>
      </w:r>
      <w:r>
        <w:t xml:space="preserve">that </w:t>
      </w:r>
      <w:r w:rsidR="00EF7030">
        <w:t xml:space="preserve">no </w:t>
      </w:r>
      <w:r w:rsidR="00CC6E6E">
        <w:t xml:space="preserve">current </w:t>
      </w:r>
      <w:r w:rsidR="00EF7030">
        <w:t xml:space="preserve">data </w:t>
      </w:r>
      <w:r>
        <w:t xml:space="preserve">are </w:t>
      </w:r>
      <w:r w:rsidR="00EF7030">
        <w:t>similar t</w:t>
      </w:r>
      <w:r w:rsidR="00296EFC">
        <w:t xml:space="preserve">o that proposed for collection in this study. </w:t>
      </w:r>
      <w:bookmarkStart w:id="23" w:name="_Toc286158952"/>
      <w:bookmarkStart w:id="24" w:name="_Toc286160541"/>
      <w:bookmarkStart w:id="25" w:name="_Toc290021764"/>
      <w:r w:rsidR="009C3ACF" w:rsidRPr="009C3ACF">
        <w:t xml:space="preserve">The most relevant past research </w:t>
      </w:r>
      <w:r>
        <w:t xml:space="preserve">that focused exclusively on the WIC population </w:t>
      </w:r>
      <w:r w:rsidR="009C3ACF" w:rsidRPr="009C3ACF">
        <w:t>is the WIC</w:t>
      </w:r>
      <w:r w:rsidR="002E6AD7">
        <w:t xml:space="preserve"> </w:t>
      </w:r>
      <w:r w:rsidR="009C3ACF" w:rsidRPr="009C3ACF">
        <w:t>IFPS-1</w:t>
      </w:r>
      <w:r w:rsidR="000771A0">
        <w:t xml:space="preserve"> </w:t>
      </w:r>
      <w:r w:rsidR="009D2818">
        <w:t xml:space="preserve">which </w:t>
      </w:r>
      <w:r>
        <w:t xml:space="preserve">was </w:t>
      </w:r>
      <w:r w:rsidR="000771A0">
        <w:t xml:space="preserve">conducted </w:t>
      </w:r>
      <w:r>
        <w:t xml:space="preserve">in 1994, almost 20 years ago. </w:t>
      </w:r>
      <w:bookmarkStart w:id="26" w:name="_Toc329341677"/>
      <w:bookmarkStart w:id="27" w:name="_Toc286158953"/>
      <w:bookmarkStart w:id="28" w:name="_Toc286160542"/>
      <w:bookmarkStart w:id="29" w:name="_Toc290021765"/>
      <w:bookmarkStart w:id="30" w:name="_Toc280797904"/>
      <w:bookmarkStart w:id="31" w:name="_Toc280797903"/>
      <w:bookmarkEnd w:id="23"/>
      <w:bookmarkEnd w:id="24"/>
      <w:bookmarkEnd w:id="25"/>
      <w:r>
        <w:t xml:space="preserve">Since that time WIC infant feeding practices may have changed in important ways, particularly since </w:t>
      </w:r>
      <w:r w:rsidR="002E6AD7">
        <w:t xml:space="preserve">the </w:t>
      </w:r>
      <w:r>
        <w:t xml:space="preserve">new WIC food packages </w:t>
      </w:r>
      <w:r w:rsidR="002E6AD7">
        <w:t>were</w:t>
      </w:r>
      <w:r>
        <w:t xml:space="preserve"> introduced</w:t>
      </w:r>
      <w:r w:rsidR="002E6AD7">
        <w:t xml:space="preserve"> in</w:t>
      </w:r>
      <w:r>
        <w:t xml:space="preserve"> 2009,</w:t>
      </w:r>
      <w:r w:rsidR="002E6AD7">
        <w:t xml:space="preserve"> and </w:t>
      </w:r>
      <w:r w:rsidR="00A369DE">
        <w:t xml:space="preserve">the </w:t>
      </w:r>
      <w:r w:rsidR="00B86BF3">
        <w:t xml:space="preserve">program has instituted a </w:t>
      </w:r>
      <w:r w:rsidR="002E6AD7">
        <w:t>greater emphasis on</w:t>
      </w:r>
      <w:r>
        <w:t xml:space="preserve"> nutrition education </w:t>
      </w:r>
      <w:r w:rsidR="008A7630">
        <w:t xml:space="preserve">and </w:t>
      </w:r>
      <w:r>
        <w:t xml:space="preserve">breastfeeding. </w:t>
      </w:r>
      <w:r w:rsidR="00B86BF3">
        <w:t>More recent infant and toddler feeding studies such as the Nestle Nutrition Institute’s Feeding Infants and Toddler</w:t>
      </w:r>
      <w:r w:rsidR="009C2915">
        <w:t>s</w:t>
      </w:r>
      <w:r w:rsidR="00B86BF3">
        <w:t xml:space="preserve"> Study (FITS 2008) and the Food and Drug Administration’s Infant Feeding </w:t>
      </w:r>
      <w:r w:rsidR="00A369DE">
        <w:t xml:space="preserve">Practices Study II (FDA </w:t>
      </w:r>
      <w:r w:rsidR="00B86BF3">
        <w:t xml:space="preserve">IFPS-2) have collected important data; however, they did not focus on the WIC population, which is unique for several reasons, including being low-income and at nutritional risk.  </w:t>
      </w:r>
    </w:p>
    <w:p w:rsidR="00C64E86" w:rsidRDefault="00AD2CDC" w:rsidP="00B610EA">
      <w:pPr>
        <w:pStyle w:val="Heading2"/>
        <w:spacing w:before="240"/>
      </w:pPr>
      <w:r w:rsidRPr="00AF33FE">
        <w:lastRenderedPageBreak/>
        <w:t>A.5.</w:t>
      </w:r>
      <w:r w:rsidRPr="00AF33FE">
        <w:tab/>
      </w:r>
      <w:r w:rsidR="00AF33FE" w:rsidRPr="00AF33FE">
        <w:t>Impacts Small Business or other Small Entities</w:t>
      </w:r>
      <w:bookmarkEnd w:id="26"/>
    </w:p>
    <w:p w:rsidR="00914ED1" w:rsidRDefault="00914ED1" w:rsidP="00914ED1">
      <w:pPr>
        <w:pStyle w:val="L1-FlLSp12"/>
        <w:spacing w:line="240" w:lineRule="auto"/>
        <w:rPr>
          <w:rStyle w:val="Strong"/>
        </w:rPr>
      </w:pPr>
      <w:r w:rsidRPr="00914ED1">
        <w:rPr>
          <w:rStyle w:val="Strong"/>
        </w:rPr>
        <w:t>If the collection of information impacts small businesses or other small entities, describe any methods used to minimize burden.</w:t>
      </w:r>
    </w:p>
    <w:p w:rsidR="00914ED1" w:rsidRDefault="00914ED1" w:rsidP="00914ED1">
      <w:pPr>
        <w:pStyle w:val="L1-FlLSp12"/>
        <w:spacing w:line="240" w:lineRule="auto"/>
        <w:rPr>
          <w:rStyle w:val="Strong"/>
        </w:rPr>
      </w:pPr>
    </w:p>
    <w:p w:rsidR="00C02906" w:rsidRDefault="00C02906" w:rsidP="00914ED1">
      <w:pPr>
        <w:pStyle w:val="L1-FlLSp12"/>
        <w:spacing w:line="240" w:lineRule="auto"/>
      </w:pPr>
      <w:r w:rsidRPr="000F00EB">
        <w:t>The data collection plan has no impact on small businesses or other small entities.</w:t>
      </w:r>
    </w:p>
    <w:p w:rsidR="00B610EA" w:rsidRPr="00914ED1" w:rsidRDefault="00B610EA" w:rsidP="00914ED1">
      <w:pPr>
        <w:pStyle w:val="L1-FlLSp12"/>
        <w:spacing w:line="240" w:lineRule="auto"/>
        <w:rPr>
          <w:b/>
          <w:bCs/>
        </w:rPr>
      </w:pPr>
    </w:p>
    <w:p w:rsidR="00C64E86" w:rsidRDefault="00AD2CDC" w:rsidP="00914ED1">
      <w:pPr>
        <w:pStyle w:val="Heading2"/>
        <w:tabs>
          <w:tab w:val="clear" w:pos="1152"/>
          <w:tab w:val="left" w:pos="720"/>
        </w:tabs>
        <w:spacing w:before="240" w:after="240"/>
        <w:ind w:left="720" w:hanging="720"/>
        <w:rPr>
          <w:szCs w:val="28"/>
        </w:rPr>
      </w:pPr>
      <w:bookmarkStart w:id="32" w:name="_Toc329341678"/>
      <w:r w:rsidRPr="00AF33FE">
        <w:rPr>
          <w:szCs w:val="28"/>
        </w:rPr>
        <w:t>A.6.</w:t>
      </w:r>
      <w:r w:rsidRPr="00AF33FE">
        <w:rPr>
          <w:szCs w:val="28"/>
        </w:rPr>
        <w:tab/>
      </w:r>
      <w:bookmarkEnd w:id="27"/>
      <w:bookmarkEnd w:id="28"/>
      <w:bookmarkEnd w:id="29"/>
      <w:r w:rsidR="00AF33FE" w:rsidRPr="00AF33FE">
        <w:rPr>
          <w:szCs w:val="28"/>
        </w:rPr>
        <w:t>Consequences of Collecting the Information Less Frequently</w:t>
      </w:r>
      <w:bookmarkEnd w:id="32"/>
    </w:p>
    <w:p w:rsidR="00914ED1" w:rsidRDefault="00914ED1" w:rsidP="00914ED1">
      <w:pPr>
        <w:pStyle w:val="L1-FlLSp12"/>
        <w:spacing w:line="240" w:lineRule="auto"/>
        <w:rPr>
          <w:rStyle w:val="Strong"/>
        </w:rPr>
      </w:pPr>
      <w:r w:rsidRPr="00914ED1">
        <w:rPr>
          <w:rStyle w:val="Strong"/>
        </w:rPr>
        <w:t>Describe the consequence to Federal program or policy activities if the collection is not conducted or is conducted less frequently, as well as any technical or legal obstacles to reducing burden.</w:t>
      </w:r>
    </w:p>
    <w:p w:rsidR="00AE7620" w:rsidRDefault="00B170D4" w:rsidP="003C6D99">
      <w:pPr>
        <w:pStyle w:val="P1-StandPara"/>
        <w:spacing w:before="240"/>
        <w:ind w:firstLine="0"/>
      </w:pPr>
      <w:bookmarkStart w:id="33" w:name="_Toc286158954"/>
      <w:bookmarkStart w:id="34" w:name="_Toc286160543"/>
      <w:bookmarkStart w:id="35" w:name="_Toc290021766"/>
      <w:bookmarkStart w:id="36" w:name="OLE_LINK1"/>
      <w:bookmarkStart w:id="37" w:name="OLE_LINK2"/>
      <w:bookmarkEnd w:id="30"/>
      <w:r>
        <w:t>D</w:t>
      </w:r>
      <w:r w:rsidR="005C256C">
        <w:t xml:space="preserve">ietary patterns of </w:t>
      </w:r>
      <w:r w:rsidR="006B0702">
        <w:t xml:space="preserve">WIC </w:t>
      </w:r>
      <w:r w:rsidR="005C256C">
        <w:t>infants were examined</w:t>
      </w:r>
      <w:r>
        <w:t xml:space="preserve"> </w:t>
      </w:r>
      <w:r w:rsidR="00B86BF3">
        <w:t xml:space="preserve">nearly </w:t>
      </w:r>
      <w:r>
        <w:t>20 years ago</w:t>
      </w:r>
      <w:r w:rsidR="00B86BF3">
        <w:t xml:space="preserve">; </w:t>
      </w:r>
      <w:r w:rsidR="00813A62">
        <w:t xml:space="preserve">much </w:t>
      </w:r>
      <w:r w:rsidR="001D5437">
        <w:t>h</w:t>
      </w:r>
      <w:r w:rsidR="00813A62">
        <w:t xml:space="preserve">as changed during that time.  </w:t>
      </w:r>
      <w:r w:rsidR="00CE2D4C">
        <w:t xml:space="preserve">With over 50 percent of the nation’s infants enrolled in WIC and increasing rates of </w:t>
      </w:r>
      <w:r w:rsidR="008A7630">
        <w:t xml:space="preserve">obesity </w:t>
      </w:r>
      <w:r w:rsidR="00CE2D4C">
        <w:t>in young children, it is critical to understand the nutritional intake</w:t>
      </w:r>
      <w:r w:rsidR="008A7630">
        <w:t>s</w:t>
      </w:r>
      <w:r w:rsidR="00CE2D4C">
        <w:t xml:space="preserve"> and feeding patterns </w:t>
      </w:r>
      <w:r w:rsidR="00276DC0">
        <w:t>of</w:t>
      </w:r>
      <w:r w:rsidR="00CE2D4C">
        <w:t xml:space="preserve"> WIC </w:t>
      </w:r>
      <w:r w:rsidR="00B86BF3">
        <w:t xml:space="preserve">participants.  The information is </w:t>
      </w:r>
      <w:r w:rsidR="00A369DE">
        <w:t xml:space="preserve">essential </w:t>
      </w:r>
      <w:r w:rsidR="00B86BF3">
        <w:t xml:space="preserve">for policy makers and program staff making decisions about program </w:t>
      </w:r>
      <w:r w:rsidR="00CE2D4C">
        <w:t>design</w:t>
      </w:r>
      <w:r w:rsidR="00B86BF3">
        <w:t>.  They will use the information to develop</w:t>
      </w:r>
      <w:r w:rsidR="00CE2D4C">
        <w:t xml:space="preserve"> appropriate and effective prevention strategies aimed at improving the health of young children. </w:t>
      </w:r>
      <w:r w:rsidR="00813A62">
        <w:t xml:space="preserve">If </w:t>
      </w:r>
      <w:r w:rsidR="00EE2D7C">
        <w:t xml:space="preserve">the </w:t>
      </w:r>
      <w:r w:rsidR="005C256C">
        <w:t xml:space="preserve">study </w:t>
      </w:r>
      <w:r w:rsidR="00EE2D7C">
        <w:t>is not conducted at this time</w:t>
      </w:r>
      <w:r w:rsidR="001D5437">
        <w:t>,</w:t>
      </w:r>
      <w:r w:rsidR="0025206B">
        <w:t xml:space="preserve"> </w:t>
      </w:r>
      <w:r w:rsidR="00276DC0">
        <w:t>USDA</w:t>
      </w:r>
      <w:r w:rsidR="00B86BF3">
        <w:t>’s</w:t>
      </w:r>
      <w:r w:rsidR="00276DC0">
        <w:t xml:space="preserve"> Food and Nutrition Service (</w:t>
      </w:r>
      <w:r w:rsidR="00C02906" w:rsidRPr="000F00EB">
        <w:t>FNS</w:t>
      </w:r>
      <w:r w:rsidR="00276DC0">
        <w:t>)</w:t>
      </w:r>
      <w:r w:rsidR="00C02906" w:rsidRPr="000F00EB">
        <w:t xml:space="preserve"> will </w:t>
      </w:r>
      <w:r w:rsidR="008B3343">
        <w:t xml:space="preserve">not have current </w:t>
      </w:r>
      <w:r w:rsidR="00EE2D7C">
        <w:t xml:space="preserve">information </w:t>
      </w:r>
      <w:r w:rsidR="008B3343">
        <w:t>on</w:t>
      </w:r>
      <w:r w:rsidR="00276DC0">
        <w:t xml:space="preserve"> the feeding practices and</w:t>
      </w:r>
      <w:r w:rsidR="008B3343">
        <w:t xml:space="preserve"> </w:t>
      </w:r>
      <w:r w:rsidR="005C256C">
        <w:t>dietary intakes</w:t>
      </w:r>
      <w:r w:rsidR="00276DC0">
        <w:t xml:space="preserve"> </w:t>
      </w:r>
      <w:r w:rsidR="008B3343">
        <w:t>of WIC infants and toddlers</w:t>
      </w:r>
      <w:r w:rsidR="005C256C">
        <w:t xml:space="preserve"> or WIC operations</w:t>
      </w:r>
      <w:r w:rsidR="00813A62">
        <w:t xml:space="preserve"> </w:t>
      </w:r>
      <w:r w:rsidR="00746B6E">
        <w:t xml:space="preserve">for making </w:t>
      </w:r>
      <w:r w:rsidR="00813A62">
        <w:t xml:space="preserve">policy decisions about </w:t>
      </w:r>
      <w:r w:rsidR="00813A62" w:rsidRPr="00CE2D4C">
        <w:t>WIC services and nutrition education</w:t>
      </w:r>
      <w:r w:rsidR="005C256C" w:rsidRPr="00CE2D4C">
        <w:t xml:space="preserve">.  </w:t>
      </w:r>
    </w:p>
    <w:p w:rsidR="00C64E86" w:rsidRPr="00813A62" w:rsidRDefault="00AD2CDC" w:rsidP="00155F2C">
      <w:pPr>
        <w:pStyle w:val="Heading2"/>
        <w:tabs>
          <w:tab w:val="clear" w:pos="1152"/>
          <w:tab w:val="left" w:pos="720"/>
        </w:tabs>
        <w:spacing w:before="240" w:after="240"/>
        <w:ind w:left="720" w:hanging="720"/>
        <w:rPr>
          <w:color w:val="244061" w:themeColor="accent1" w:themeShade="80"/>
          <w:szCs w:val="28"/>
        </w:rPr>
      </w:pPr>
      <w:bookmarkStart w:id="38" w:name="_Toc329341679"/>
      <w:r w:rsidRPr="00813A62">
        <w:rPr>
          <w:szCs w:val="28"/>
        </w:rPr>
        <w:t>A.7.</w:t>
      </w:r>
      <w:r w:rsidRPr="00813A62">
        <w:rPr>
          <w:szCs w:val="28"/>
        </w:rPr>
        <w:tab/>
        <w:t xml:space="preserve">Special Circumstances </w:t>
      </w:r>
      <w:r w:rsidR="00813A62" w:rsidRPr="00813A62">
        <w:rPr>
          <w:szCs w:val="28"/>
        </w:rPr>
        <w:t xml:space="preserve">relating to the Guidelines </w:t>
      </w:r>
      <w:bookmarkEnd w:id="33"/>
      <w:bookmarkEnd w:id="34"/>
      <w:bookmarkEnd w:id="35"/>
      <w:r w:rsidR="00813A62">
        <w:rPr>
          <w:szCs w:val="28"/>
        </w:rPr>
        <w:t xml:space="preserve">of </w:t>
      </w:r>
      <w:r w:rsidR="00813A62" w:rsidRPr="00813A62">
        <w:rPr>
          <w:szCs w:val="28"/>
        </w:rPr>
        <w:t>5 CFR 1320.5</w:t>
      </w:r>
      <w:bookmarkEnd w:id="38"/>
    </w:p>
    <w:bookmarkEnd w:id="36"/>
    <w:bookmarkEnd w:id="37"/>
    <w:p w:rsidR="00914ED1" w:rsidRPr="00914ED1" w:rsidRDefault="00914ED1" w:rsidP="00914ED1">
      <w:pPr>
        <w:pStyle w:val="Heading2"/>
        <w:spacing w:after="0"/>
        <w:ind w:left="0" w:firstLine="0"/>
        <w:rPr>
          <w:rStyle w:val="Strong"/>
          <w:rFonts w:ascii="Garamond" w:hAnsi="Garamond"/>
          <w:b/>
          <w:color w:val="auto"/>
          <w:sz w:val="24"/>
        </w:rPr>
      </w:pPr>
      <w:r w:rsidRPr="00914ED1">
        <w:rPr>
          <w:rStyle w:val="Strong"/>
          <w:rFonts w:ascii="Garamond" w:hAnsi="Garamond"/>
          <w:b/>
          <w:color w:val="auto"/>
          <w:sz w:val="24"/>
        </w:rPr>
        <w:t xml:space="preserve">Explain any special circumstances that would cause an information </w:t>
      </w:r>
      <w:r>
        <w:rPr>
          <w:rStyle w:val="Strong"/>
          <w:rFonts w:ascii="Garamond" w:hAnsi="Garamond"/>
          <w:b/>
          <w:color w:val="auto"/>
          <w:sz w:val="24"/>
        </w:rPr>
        <w:t xml:space="preserve">collection to be conducted in a </w:t>
      </w:r>
      <w:r w:rsidRPr="00914ED1">
        <w:rPr>
          <w:rStyle w:val="Strong"/>
          <w:rFonts w:ascii="Garamond" w:hAnsi="Garamond"/>
          <w:b/>
          <w:color w:val="auto"/>
          <w:sz w:val="24"/>
        </w:rPr>
        <w:t>manner:</w:t>
      </w:r>
    </w:p>
    <w:p w:rsidR="00914ED1" w:rsidRPr="00914ED1" w:rsidRDefault="00914ED1" w:rsidP="00914ED1">
      <w:pPr>
        <w:pStyle w:val="Heading2"/>
        <w:keepNext w:val="0"/>
        <w:spacing w:after="0"/>
        <w:ind w:left="1080" w:hanging="361"/>
        <w:rPr>
          <w:rStyle w:val="Strong"/>
          <w:rFonts w:ascii="Garamond" w:hAnsi="Garamond"/>
          <w:b/>
          <w:color w:val="auto"/>
          <w:sz w:val="24"/>
        </w:rPr>
      </w:pPr>
      <w:bookmarkStart w:id="39" w:name="_Toc315090007"/>
      <w:bookmarkStart w:id="40" w:name="_Toc316652478"/>
      <w:bookmarkStart w:id="41" w:name="_Toc325472105"/>
      <w:bookmarkStart w:id="42" w:name="_Toc325552279"/>
      <w:r w:rsidRPr="00914ED1">
        <w:rPr>
          <w:rStyle w:val="Strong"/>
          <w:rFonts w:ascii="Garamond" w:hAnsi="Garamond"/>
          <w:b/>
          <w:color w:val="auto"/>
          <w:sz w:val="24"/>
        </w:rPr>
        <w:t>•</w:t>
      </w:r>
      <w:r w:rsidRPr="00914ED1">
        <w:rPr>
          <w:rStyle w:val="Strong"/>
          <w:rFonts w:ascii="Garamond" w:hAnsi="Garamond"/>
          <w:b/>
          <w:color w:val="auto"/>
          <w:sz w:val="24"/>
        </w:rPr>
        <w:tab/>
        <w:t>requiring respondents to report information to the agency more often than quarterly;</w:t>
      </w:r>
      <w:bookmarkEnd w:id="39"/>
      <w:bookmarkEnd w:id="40"/>
      <w:bookmarkEnd w:id="41"/>
      <w:bookmarkEnd w:id="42"/>
    </w:p>
    <w:p w:rsidR="00914ED1" w:rsidRPr="00914ED1" w:rsidRDefault="00914ED1" w:rsidP="00914ED1">
      <w:pPr>
        <w:pStyle w:val="Heading2"/>
        <w:keepNext w:val="0"/>
        <w:spacing w:after="0"/>
        <w:ind w:left="1080" w:hanging="361"/>
        <w:rPr>
          <w:rStyle w:val="Strong"/>
          <w:rFonts w:ascii="Garamond" w:hAnsi="Garamond"/>
          <w:b/>
          <w:color w:val="auto"/>
          <w:sz w:val="24"/>
        </w:rPr>
      </w:pPr>
      <w:bookmarkStart w:id="43" w:name="_Toc315090008"/>
      <w:bookmarkStart w:id="44" w:name="_Toc316652479"/>
      <w:bookmarkStart w:id="45" w:name="_Toc325472106"/>
      <w:bookmarkStart w:id="46" w:name="_Toc325552280"/>
      <w:r w:rsidRPr="00914ED1">
        <w:rPr>
          <w:rStyle w:val="Strong"/>
          <w:rFonts w:ascii="Garamond" w:hAnsi="Garamond"/>
          <w:b/>
          <w:color w:val="auto"/>
          <w:sz w:val="24"/>
        </w:rPr>
        <w:t>•</w:t>
      </w:r>
      <w:r w:rsidRPr="00914ED1">
        <w:rPr>
          <w:rStyle w:val="Strong"/>
          <w:rFonts w:ascii="Garamond" w:hAnsi="Garamond"/>
          <w:b/>
          <w:color w:val="auto"/>
          <w:sz w:val="24"/>
        </w:rPr>
        <w:tab/>
        <w:t>requiring respondents to prepare a written response to a collection of information in fewer than 30 days after receipt of it;</w:t>
      </w:r>
      <w:bookmarkEnd w:id="43"/>
      <w:bookmarkEnd w:id="44"/>
      <w:bookmarkEnd w:id="45"/>
      <w:bookmarkEnd w:id="46"/>
    </w:p>
    <w:p w:rsidR="00914ED1" w:rsidRPr="00914ED1" w:rsidRDefault="00914ED1" w:rsidP="00914ED1">
      <w:pPr>
        <w:pStyle w:val="Heading2"/>
        <w:keepNext w:val="0"/>
        <w:spacing w:after="0"/>
        <w:ind w:left="1080" w:hanging="361"/>
        <w:rPr>
          <w:rStyle w:val="Strong"/>
          <w:rFonts w:ascii="Garamond" w:hAnsi="Garamond"/>
          <w:b/>
          <w:color w:val="auto"/>
          <w:sz w:val="24"/>
        </w:rPr>
      </w:pPr>
      <w:bookmarkStart w:id="47" w:name="_Toc315090009"/>
      <w:bookmarkStart w:id="48" w:name="_Toc316652480"/>
      <w:bookmarkStart w:id="49" w:name="_Toc325472107"/>
      <w:bookmarkStart w:id="50" w:name="_Toc325552281"/>
      <w:r w:rsidRPr="00914ED1">
        <w:rPr>
          <w:rStyle w:val="Strong"/>
          <w:rFonts w:ascii="Garamond" w:hAnsi="Garamond"/>
          <w:b/>
          <w:color w:val="auto"/>
          <w:sz w:val="24"/>
        </w:rPr>
        <w:t>•</w:t>
      </w:r>
      <w:r w:rsidRPr="00914ED1">
        <w:rPr>
          <w:rStyle w:val="Strong"/>
          <w:rFonts w:ascii="Garamond" w:hAnsi="Garamond"/>
          <w:b/>
          <w:color w:val="auto"/>
          <w:sz w:val="24"/>
        </w:rPr>
        <w:tab/>
        <w:t>requiring respondents to submit more than an original and two copies of any document;</w:t>
      </w:r>
      <w:bookmarkEnd w:id="47"/>
      <w:bookmarkEnd w:id="48"/>
      <w:bookmarkEnd w:id="49"/>
      <w:bookmarkEnd w:id="50"/>
    </w:p>
    <w:p w:rsidR="00914ED1" w:rsidRPr="00914ED1" w:rsidRDefault="00914ED1" w:rsidP="00914ED1">
      <w:pPr>
        <w:pStyle w:val="Heading2"/>
        <w:keepNext w:val="0"/>
        <w:spacing w:after="0"/>
        <w:ind w:left="1080" w:hanging="361"/>
        <w:rPr>
          <w:rStyle w:val="Strong"/>
          <w:rFonts w:ascii="Garamond" w:hAnsi="Garamond"/>
          <w:b/>
          <w:color w:val="auto"/>
          <w:sz w:val="24"/>
        </w:rPr>
      </w:pPr>
      <w:bookmarkStart w:id="51" w:name="_Toc315090010"/>
      <w:bookmarkStart w:id="52" w:name="_Toc316652481"/>
      <w:bookmarkStart w:id="53" w:name="_Toc325472108"/>
      <w:bookmarkStart w:id="54" w:name="_Toc325552282"/>
      <w:r w:rsidRPr="00914ED1">
        <w:rPr>
          <w:rStyle w:val="Strong"/>
          <w:rFonts w:ascii="Garamond" w:hAnsi="Garamond"/>
          <w:b/>
          <w:color w:val="auto"/>
          <w:sz w:val="24"/>
        </w:rPr>
        <w:t>•</w:t>
      </w:r>
      <w:r w:rsidRPr="00914ED1">
        <w:rPr>
          <w:rStyle w:val="Strong"/>
          <w:rFonts w:ascii="Garamond" w:hAnsi="Garamond"/>
          <w:b/>
          <w:color w:val="auto"/>
          <w:sz w:val="24"/>
        </w:rPr>
        <w:tab/>
        <w:t>requiring respondents to retain records, other than health, medical, government contract, grant-in-aid, or tax records for more than three years;</w:t>
      </w:r>
      <w:bookmarkEnd w:id="51"/>
      <w:bookmarkEnd w:id="52"/>
      <w:bookmarkEnd w:id="53"/>
      <w:bookmarkEnd w:id="54"/>
    </w:p>
    <w:p w:rsidR="00914ED1" w:rsidRPr="00914ED1" w:rsidRDefault="00914ED1" w:rsidP="00914ED1">
      <w:pPr>
        <w:pStyle w:val="Heading2"/>
        <w:keepNext w:val="0"/>
        <w:spacing w:after="0"/>
        <w:ind w:left="1080" w:hanging="361"/>
        <w:rPr>
          <w:rStyle w:val="Strong"/>
          <w:rFonts w:ascii="Garamond" w:hAnsi="Garamond"/>
          <w:b/>
          <w:color w:val="auto"/>
          <w:sz w:val="24"/>
        </w:rPr>
      </w:pPr>
      <w:bookmarkStart w:id="55" w:name="_Toc315090011"/>
      <w:bookmarkStart w:id="56" w:name="_Toc316652482"/>
      <w:bookmarkStart w:id="57" w:name="_Toc325472109"/>
      <w:bookmarkStart w:id="58" w:name="_Toc325552283"/>
      <w:r w:rsidRPr="00914ED1">
        <w:rPr>
          <w:rStyle w:val="Strong"/>
          <w:rFonts w:ascii="Garamond" w:hAnsi="Garamond"/>
          <w:b/>
          <w:color w:val="auto"/>
          <w:sz w:val="24"/>
        </w:rPr>
        <w:t>•</w:t>
      </w:r>
      <w:r w:rsidRPr="00914ED1">
        <w:rPr>
          <w:rStyle w:val="Strong"/>
          <w:rFonts w:ascii="Garamond" w:hAnsi="Garamond"/>
          <w:b/>
          <w:color w:val="auto"/>
          <w:sz w:val="24"/>
        </w:rPr>
        <w:tab/>
        <w:t>in connection with a statistical surveys, that is not designed to produce valid and reliable results that can be generalized to the universe of study;</w:t>
      </w:r>
      <w:bookmarkEnd w:id="55"/>
      <w:bookmarkEnd w:id="56"/>
      <w:bookmarkEnd w:id="57"/>
      <w:bookmarkEnd w:id="58"/>
    </w:p>
    <w:p w:rsidR="00914ED1" w:rsidRPr="00914ED1" w:rsidRDefault="00914ED1" w:rsidP="00914ED1">
      <w:pPr>
        <w:pStyle w:val="Heading2"/>
        <w:keepNext w:val="0"/>
        <w:spacing w:after="0"/>
        <w:ind w:left="1080" w:hanging="361"/>
        <w:rPr>
          <w:rStyle w:val="Strong"/>
          <w:rFonts w:ascii="Garamond" w:hAnsi="Garamond"/>
          <w:b/>
          <w:color w:val="auto"/>
          <w:sz w:val="24"/>
        </w:rPr>
      </w:pPr>
      <w:bookmarkStart w:id="59" w:name="_Toc315090012"/>
      <w:bookmarkStart w:id="60" w:name="_Toc316652483"/>
      <w:bookmarkStart w:id="61" w:name="_Toc325472110"/>
      <w:bookmarkStart w:id="62" w:name="_Toc325552284"/>
      <w:r w:rsidRPr="00914ED1">
        <w:rPr>
          <w:rStyle w:val="Strong"/>
          <w:rFonts w:ascii="Garamond" w:hAnsi="Garamond"/>
          <w:b/>
          <w:color w:val="auto"/>
          <w:sz w:val="24"/>
        </w:rPr>
        <w:t>•</w:t>
      </w:r>
      <w:r w:rsidRPr="00914ED1">
        <w:rPr>
          <w:rStyle w:val="Strong"/>
          <w:rFonts w:ascii="Garamond" w:hAnsi="Garamond"/>
          <w:b/>
          <w:color w:val="auto"/>
          <w:sz w:val="24"/>
        </w:rPr>
        <w:tab/>
        <w:t>requiring the use of a statistical data classification that has not been reviewed and approved by OMB;</w:t>
      </w:r>
      <w:bookmarkEnd w:id="59"/>
      <w:bookmarkEnd w:id="60"/>
      <w:bookmarkEnd w:id="61"/>
      <w:bookmarkEnd w:id="62"/>
    </w:p>
    <w:p w:rsidR="00914ED1" w:rsidRDefault="00914ED1" w:rsidP="00914ED1">
      <w:pPr>
        <w:pStyle w:val="Heading2"/>
        <w:keepNext w:val="0"/>
        <w:spacing w:after="0"/>
        <w:ind w:left="1080" w:hanging="361"/>
        <w:rPr>
          <w:rStyle w:val="Strong"/>
          <w:rFonts w:ascii="Garamond" w:hAnsi="Garamond"/>
          <w:b/>
          <w:color w:val="auto"/>
          <w:sz w:val="24"/>
        </w:rPr>
      </w:pPr>
      <w:bookmarkStart w:id="63" w:name="_Toc315090013"/>
      <w:bookmarkStart w:id="64" w:name="_Toc316652484"/>
      <w:bookmarkStart w:id="65" w:name="_Toc325472111"/>
      <w:bookmarkStart w:id="66" w:name="_Toc325552285"/>
      <w:r w:rsidRPr="00914ED1">
        <w:rPr>
          <w:rStyle w:val="Strong"/>
          <w:rFonts w:ascii="Garamond" w:hAnsi="Garamond"/>
          <w:b/>
          <w:color w:val="auto"/>
          <w:sz w:val="24"/>
        </w:rPr>
        <w:lastRenderedPageBreak/>
        <w:t>•</w:t>
      </w:r>
      <w:r w:rsidRPr="00914ED1">
        <w:rPr>
          <w:rStyle w:val="Strong"/>
          <w:rFonts w:ascii="Garamond" w:hAnsi="Garamond"/>
          <w:b/>
          <w:color w:val="auto"/>
          <w:sz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bookmarkStart w:id="67" w:name="_Toc315090014"/>
      <w:bookmarkStart w:id="68" w:name="_Toc316652485"/>
      <w:bookmarkStart w:id="69" w:name="_Toc325472112"/>
      <w:bookmarkStart w:id="70" w:name="_Toc325552286"/>
      <w:bookmarkEnd w:id="63"/>
      <w:bookmarkEnd w:id="64"/>
      <w:bookmarkEnd w:id="65"/>
      <w:bookmarkEnd w:id="66"/>
    </w:p>
    <w:p w:rsidR="00914ED1" w:rsidRDefault="00914ED1" w:rsidP="00914ED1">
      <w:pPr>
        <w:pStyle w:val="Heading2"/>
        <w:keepNext w:val="0"/>
        <w:numPr>
          <w:ilvl w:val="0"/>
          <w:numId w:val="17"/>
        </w:numPr>
        <w:spacing w:after="0"/>
        <w:rPr>
          <w:rStyle w:val="Strong"/>
          <w:rFonts w:ascii="Garamond" w:hAnsi="Garamond"/>
          <w:b/>
          <w:color w:val="auto"/>
          <w:sz w:val="24"/>
        </w:rPr>
      </w:pPr>
      <w:r w:rsidRPr="00914ED1">
        <w:rPr>
          <w:rStyle w:val="Strong"/>
          <w:rFonts w:ascii="Garamond" w:hAnsi="Garamond"/>
          <w:b/>
          <w:color w:val="auto"/>
          <w:sz w:val="24"/>
        </w:rPr>
        <w:t>requiring respondents to submit proprietary trade secret, or other confidential information unless the agency can demonstrate that it has instituted procedures to protect the information's confidentiality to the extent permitted by law.</w:t>
      </w:r>
      <w:bookmarkEnd w:id="67"/>
      <w:bookmarkEnd w:id="68"/>
      <w:bookmarkEnd w:id="69"/>
      <w:bookmarkEnd w:id="70"/>
    </w:p>
    <w:p w:rsidR="00914ED1" w:rsidRDefault="00914ED1" w:rsidP="00CE2D4C">
      <w:pPr>
        <w:pStyle w:val="L1-FlLSp12"/>
        <w:spacing w:line="276" w:lineRule="auto"/>
      </w:pPr>
    </w:p>
    <w:p w:rsidR="00E938A8" w:rsidRPr="00D65922" w:rsidRDefault="009C0B22" w:rsidP="009C0B22">
      <w:pPr>
        <w:pStyle w:val="L1-FlLSp12"/>
        <w:rPr>
          <w:szCs w:val="24"/>
        </w:rPr>
      </w:pPr>
      <w:r>
        <w:t xml:space="preserve">Women </w:t>
      </w:r>
      <w:r w:rsidR="00E5285C">
        <w:t xml:space="preserve">in the core sample will be asked to report information more often than quarterly.  Those </w:t>
      </w:r>
      <w:r>
        <w:t>recruited prenatally will be interviewed one time before the baby is born</w:t>
      </w:r>
      <w:r w:rsidR="00E5285C">
        <w:t xml:space="preserve">, </w:t>
      </w:r>
      <w:r w:rsidR="0038537A">
        <w:t xml:space="preserve">six </w:t>
      </w:r>
      <w:r w:rsidR="00E5285C">
        <w:t xml:space="preserve">times </w:t>
      </w:r>
      <w:r>
        <w:t xml:space="preserve">over an 11 month period when the baby is </w:t>
      </w:r>
      <w:r w:rsidR="0038537A">
        <w:t>1, 3, 5, 7</w:t>
      </w:r>
      <w:r w:rsidR="008E2B73">
        <w:t>,</w:t>
      </w:r>
      <w:r w:rsidR="0038537A">
        <w:t xml:space="preserve"> 9, and 11 months</w:t>
      </w:r>
      <w:r>
        <w:t xml:space="preserve"> old;</w:t>
      </w:r>
      <w:r w:rsidR="0038537A">
        <w:t xml:space="preserve"> and four </w:t>
      </w:r>
      <w:r w:rsidR="00E5285C">
        <w:t xml:space="preserve">times </w:t>
      </w:r>
      <w:r w:rsidR="0038537A">
        <w:t xml:space="preserve">at 13, 15, 18, and 24 months.  This data collection design is necessary to capture the </w:t>
      </w:r>
      <w:r>
        <w:t xml:space="preserve">rapid </w:t>
      </w:r>
      <w:r w:rsidR="0038537A">
        <w:t xml:space="preserve">changes in </w:t>
      </w:r>
      <w:r>
        <w:t xml:space="preserve">children’s </w:t>
      </w:r>
      <w:r w:rsidR="0038537A">
        <w:t>eating patterns</w:t>
      </w:r>
      <w:r>
        <w:t xml:space="preserve"> when they move from </w:t>
      </w:r>
      <w:r w:rsidR="00276DC0">
        <w:t xml:space="preserve">being </w:t>
      </w:r>
      <w:r>
        <w:t>breastfe</w:t>
      </w:r>
      <w:r w:rsidR="00276DC0">
        <w:t>d</w:t>
      </w:r>
      <w:r>
        <w:t xml:space="preserve"> and</w:t>
      </w:r>
      <w:r w:rsidR="007B4376">
        <w:t>/or</w:t>
      </w:r>
      <w:r>
        <w:t xml:space="preserve"> formula </w:t>
      </w:r>
      <w:r w:rsidR="0097617C">
        <w:t xml:space="preserve">fed </w:t>
      </w:r>
      <w:r>
        <w:t xml:space="preserve">to </w:t>
      </w:r>
      <w:r w:rsidR="0097617C">
        <w:t>being introduced to</w:t>
      </w:r>
      <w:r>
        <w:t xml:space="preserve"> solid foods and subsequently</w:t>
      </w:r>
      <w:r w:rsidR="00752BB9">
        <w:t xml:space="preserve"> to</w:t>
      </w:r>
      <w:r>
        <w:t xml:space="preserve"> table foods.  </w:t>
      </w:r>
      <w:r w:rsidR="003A57ED" w:rsidRPr="00232BB0">
        <w:t xml:space="preserve">There are no </w:t>
      </w:r>
      <w:r w:rsidR="0038537A">
        <w:t xml:space="preserve">other </w:t>
      </w:r>
      <w:r w:rsidR="003A57ED" w:rsidRPr="00232BB0">
        <w:t>special circumstances relating to the Guidelines of 5 CFR 1320.5</w:t>
      </w:r>
      <w:r w:rsidR="006C52DD">
        <w:t xml:space="preserve">.  This </w:t>
      </w:r>
      <w:r w:rsidR="00E938A8" w:rsidRPr="00232BB0">
        <w:rPr>
          <w:szCs w:val="24"/>
        </w:rPr>
        <w:t>request fully complies with 5 </w:t>
      </w:r>
      <w:r w:rsidR="00752BB9">
        <w:rPr>
          <w:szCs w:val="24"/>
        </w:rPr>
        <w:t xml:space="preserve">CFR </w:t>
      </w:r>
      <w:r w:rsidR="00E938A8" w:rsidRPr="00232BB0">
        <w:rPr>
          <w:szCs w:val="24"/>
        </w:rPr>
        <w:t>1320.5.</w:t>
      </w:r>
    </w:p>
    <w:p w:rsidR="00C64E86" w:rsidRPr="003C6D99" w:rsidRDefault="00AD2CDC" w:rsidP="00155F2C">
      <w:pPr>
        <w:pStyle w:val="Heading2"/>
        <w:tabs>
          <w:tab w:val="clear" w:pos="1152"/>
          <w:tab w:val="left" w:pos="720"/>
        </w:tabs>
        <w:spacing w:before="240" w:after="240"/>
        <w:ind w:left="720" w:hanging="720"/>
        <w:rPr>
          <w:szCs w:val="28"/>
        </w:rPr>
      </w:pPr>
      <w:bookmarkStart w:id="71" w:name="_Toc286158956"/>
      <w:bookmarkStart w:id="72" w:name="_Toc286160544"/>
      <w:bookmarkStart w:id="73" w:name="_Toc290021767"/>
      <w:bookmarkStart w:id="74" w:name="_Toc329341681"/>
      <w:r w:rsidRPr="003C6D99">
        <w:rPr>
          <w:szCs w:val="28"/>
        </w:rPr>
        <w:t>A.8.</w:t>
      </w:r>
      <w:r w:rsidRPr="003C6D99">
        <w:rPr>
          <w:szCs w:val="28"/>
        </w:rPr>
        <w:tab/>
      </w:r>
      <w:bookmarkEnd w:id="71"/>
      <w:bookmarkEnd w:id="72"/>
      <w:bookmarkEnd w:id="73"/>
      <w:r w:rsidR="009C0B22" w:rsidRPr="003C6D99">
        <w:rPr>
          <w:szCs w:val="28"/>
        </w:rPr>
        <w:t>Responses to the Federal Register Notice and Efforts to Contact Outside Agencies</w:t>
      </w:r>
      <w:bookmarkEnd w:id="74"/>
    </w:p>
    <w:p w:rsidR="00914ED1" w:rsidRPr="00914ED1" w:rsidRDefault="00914ED1" w:rsidP="00914ED1">
      <w:pPr>
        <w:pStyle w:val="Heading2"/>
        <w:spacing w:after="0"/>
        <w:ind w:left="0" w:firstLine="0"/>
        <w:rPr>
          <w:rFonts w:ascii="Garamond" w:hAnsi="Garamond"/>
          <w:color w:val="auto"/>
          <w:sz w:val="24"/>
        </w:rPr>
      </w:pPr>
      <w:r w:rsidRPr="00914ED1">
        <w:rPr>
          <w:rFonts w:ascii="Garamond" w:hAnsi="Garamond"/>
          <w:color w:val="auto"/>
          <w:sz w:val="24"/>
        </w:rPr>
        <w:t xml:space="preserve">If applicable, </w:t>
      </w:r>
      <w:r w:rsidR="002A6A28">
        <w:rPr>
          <w:rFonts w:ascii="Garamond" w:hAnsi="Garamond"/>
          <w:color w:val="auto"/>
          <w:sz w:val="24"/>
        </w:rPr>
        <w:t>i</w:t>
      </w:r>
      <w:r w:rsidRPr="00914ED1">
        <w:rPr>
          <w:rFonts w:ascii="Garamond" w:hAnsi="Garamond"/>
          <w:color w:val="auto"/>
          <w:sz w:val="24"/>
        </w:rPr>
        <w:t>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w:t>
      </w:r>
    </w:p>
    <w:p w:rsidR="00914ED1" w:rsidRDefault="00914ED1" w:rsidP="00914ED1">
      <w:pPr>
        <w:pStyle w:val="Heading2"/>
        <w:spacing w:after="0"/>
        <w:ind w:left="0" w:firstLine="0"/>
        <w:rPr>
          <w:rFonts w:ascii="Garamond" w:hAnsi="Garamond"/>
          <w:color w:val="auto"/>
          <w:sz w:val="24"/>
        </w:rPr>
      </w:pPr>
      <w:bookmarkStart w:id="75" w:name="_Toc316652487"/>
      <w:bookmarkStart w:id="76" w:name="_Toc325472114"/>
      <w:bookmarkStart w:id="77" w:name="_Toc325552288"/>
    </w:p>
    <w:p w:rsidR="00914ED1" w:rsidRDefault="00914ED1" w:rsidP="00914ED1">
      <w:pPr>
        <w:pStyle w:val="Heading2"/>
        <w:spacing w:after="0"/>
        <w:ind w:left="0" w:firstLine="0"/>
        <w:rPr>
          <w:rFonts w:ascii="Garamond" w:hAnsi="Garamond"/>
          <w:color w:val="auto"/>
          <w:sz w:val="24"/>
        </w:rPr>
      </w:pPr>
      <w:r w:rsidRPr="00914ED1">
        <w:rPr>
          <w:rFonts w:ascii="Garamond" w:hAnsi="Garamond"/>
          <w:color w:val="auto"/>
          <w:sz w:val="24"/>
        </w:rPr>
        <w:t>Describe efforts to consult with persons outside the agency to obtain their views on the availability of data, frequency of collection, the clarity of instructions and recordkeeping, disclosure, or reporting form, and on the data elements to be recorded, disclosed, or reported.</w:t>
      </w:r>
      <w:bookmarkEnd w:id="75"/>
      <w:bookmarkEnd w:id="76"/>
      <w:bookmarkEnd w:id="77"/>
    </w:p>
    <w:p w:rsidR="00BE088E" w:rsidRDefault="00BE088E" w:rsidP="00B67100">
      <w:pPr>
        <w:pStyle w:val="P1-StandPara"/>
        <w:spacing w:before="240"/>
        <w:ind w:firstLine="0"/>
      </w:pPr>
      <w:r>
        <w:t xml:space="preserve">In accordance with 5 CFR 1320.8(d), </w:t>
      </w:r>
      <w:r w:rsidR="003A57ED" w:rsidRPr="006F655B">
        <w:t xml:space="preserve">FNS published a notice </w:t>
      </w:r>
      <w:r w:rsidR="006721A9">
        <w:t xml:space="preserve">on </w:t>
      </w:r>
      <w:r w:rsidR="00A31536">
        <w:t>03/23</w:t>
      </w:r>
      <w:r w:rsidR="002376A6" w:rsidRPr="002376A6">
        <w:t xml:space="preserve">/2012 </w:t>
      </w:r>
      <w:r w:rsidR="003A57ED" w:rsidRPr="006F655B">
        <w:t xml:space="preserve">in the Federal </w:t>
      </w:r>
      <w:r w:rsidR="003A57ED" w:rsidRPr="002376A6">
        <w:t xml:space="preserve">Register </w:t>
      </w:r>
      <w:r w:rsidR="00D54367" w:rsidRPr="00985CB3">
        <w:t xml:space="preserve">Volume 77, Number 57, pages </w:t>
      </w:r>
      <w:r w:rsidR="002376A6" w:rsidRPr="00985CB3">
        <w:t xml:space="preserve">17002-17003 </w:t>
      </w:r>
      <w:r w:rsidR="003A57ED" w:rsidRPr="00985CB3">
        <w:t>and provided a 60-day period f</w:t>
      </w:r>
      <w:r w:rsidR="00D84310" w:rsidRPr="00985CB3">
        <w:t>or public comments</w:t>
      </w:r>
      <w:r w:rsidRPr="00985CB3">
        <w:t xml:space="preserve">. </w:t>
      </w:r>
      <w:r w:rsidR="00B67100">
        <w:t xml:space="preserve">The </w:t>
      </w:r>
      <w:r w:rsidR="0000600B">
        <w:t>Global head of Nutrition Science at Nestle Nutrition</w:t>
      </w:r>
      <w:r w:rsidR="001F15E0">
        <w:t xml:space="preserve">, sponsor of </w:t>
      </w:r>
      <w:r w:rsidR="00B67100">
        <w:t xml:space="preserve">one of the key </w:t>
      </w:r>
      <w:r w:rsidR="009F6E99">
        <w:t xml:space="preserve">prior </w:t>
      </w:r>
      <w:r w:rsidR="00B67100">
        <w:t xml:space="preserve">infant feeding practices </w:t>
      </w:r>
      <w:r w:rsidR="009F6E99" w:rsidRPr="001F15E0">
        <w:t>studies (FITS 2008)</w:t>
      </w:r>
      <w:r w:rsidR="001F15E0">
        <w:t>,</w:t>
      </w:r>
      <w:r w:rsidR="009F6E99">
        <w:t xml:space="preserve"> </w:t>
      </w:r>
      <w:r w:rsidR="00B67100">
        <w:t xml:space="preserve">reviewed the instruments and responded to the 60-day notice.  The comments were helpful and resulted in </w:t>
      </w:r>
      <w:r w:rsidR="007B4376">
        <w:t xml:space="preserve">the revision of some </w:t>
      </w:r>
      <w:r w:rsidR="00B67100">
        <w:t>of the questions (Appendices</w:t>
      </w:r>
      <w:r w:rsidR="003A57ED" w:rsidRPr="00985CB3">
        <w:t xml:space="preserve"> </w:t>
      </w:r>
      <w:r w:rsidR="002F632A">
        <w:t>PP-</w:t>
      </w:r>
      <w:r w:rsidR="00711AC2">
        <w:t>QQ</w:t>
      </w:r>
      <w:r w:rsidR="00B67100">
        <w:t xml:space="preserve">).  </w:t>
      </w:r>
      <w:r w:rsidR="00872A67" w:rsidRPr="00985CB3">
        <w:t xml:space="preserve">The information </w:t>
      </w:r>
      <w:r w:rsidR="00DC3536" w:rsidRPr="00985CB3">
        <w:lastRenderedPageBreak/>
        <w:t xml:space="preserve">collection request </w:t>
      </w:r>
      <w:r w:rsidR="00872A67" w:rsidRPr="00985CB3">
        <w:t xml:space="preserve">has been reviewed by the National Agricultural Statistics Service </w:t>
      </w:r>
      <w:r w:rsidR="0097617C">
        <w:t xml:space="preserve">(NASS) </w:t>
      </w:r>
      <w:r w:rsidR="00872A67" w:rsidRPr="00985CB3">
        <w:t>of USDA with special reference to the statistical procedures</w:t>
      </w:r>
      <w:r w:rsidR="00EC0B92" w:rsidRPr="00985CB3">
        <w:t xml:space="preserve"> (</w:t>
      </w:r>
      <w:r w:rsidR="008A3697" w:rsidRPr="00985CB3">
        <w:t xml:space="preserve">Appendix </w:t>
      </w:r>
      <w:r w:rsidR="00711AC2">
        <w:t>RR</w:t>
      </w:r>
      <w:r w:rsidR="008A3697" w:rsidRPr="00985CB3">
        <w:t>).</w:t>
      </w:r>
      <w:r w:rsidR="0025206B" w:rsidRPr="00985CB3">
        <w:t xml:space="preserve"> </w:t>
      </w:r>
      <w:r w:rsidR="00872A67" w:rsidRPr="00985CB3">
        <w:t>FNS</w:t>
      </w:r>
      <w:r w:rsidR="00872A67" w:rsidRPr="00315606">
        <w:t xml:space="preserve"> also </w:t>
      </w:r>
      <w:r w:rsidR="00BC1D3F" w:rsidRPr="00AE02B3">
        <w:t>convened a Peer Advisory Panel (</w:t>
      </w:r>
      <w:r w:rsidR="00060621" w:rsidRPr="00AE02B3">
        <w:t>PAP) of experts in November 20</w:t>
      </w:r>
      <w:r w:rsidR="0025206B" w:rsidRPr="00AE02B3">
        <w:t>1</w:t>
      </w:r>
      <w:r w:rsidR="00060621" w:rsidRPr="00AE02B3">
        <w:t>1</w:t>
      </w:r>
      <w:r w:rsidR="001433A5" w:rsidRPr="00DC3536">
        <w:t>.</w:t>
      </w:r>
      <w:r>
        <w:t xml:space="preserve">  The panel reviewed the study research and sampling plans and provided guidance on critical issues related to the successful conduct of the WIC ITFPS-2. The six member panel </w:t>
      </w:r>
      <w:r w:rsidR="00761AE6">
        <w:t xml:space="preserve">represented </w:t>
      </w:r>
      <w:r>
        <w:t>a wide variety of expertise which is described in Table A8.1.</w:t>
      </w:r>
    </w:p>
    <w:p w:rsidR="00BE088E" w:rsidRDefault="00BE088E" w:rsidP="00BE088E">
      <w:pPr>
        <w:pStyle w:val="TT-TableTitle"/>
        <w:ind w:left="0" w:firstLine="0"/>
      </w:pPr>
      <w:r>
        <w:t>Table A8.1.</w:t>
      </w:r>
      <w:r>
        <w:tab/>
      </w:r>
      <w:r w:rsidRPr="00EC1412">
        <w:t>Consultants from Outside the Agency</w:t>
      </w:r>
    </w:p>
    <w:tbl>
      <w:tblPr>
        <w:tblW w:w="5000" w:type="pct"/>
        <w:tblLayout w:type="fixed"/>
        <w:tblLook w:val="01E0"/>
      </w:tblPr>
      <w:tblGrid>
        <w:gridCol w:w="2521"/>
        <w:gridCol w:w="3843"/>
        <w:gridCol w:w="3932"/>
      </w:tblGrid>
      <w:tr w:rsidR="00BE088E" w:rsidRPr="00417994" w:rsidTr="00D64C4C">
        <w:tc>
          <w:tcPr>
            <w:tcW w:w="1224" w:type="pct"/>
            <w:tcBorders>
              <w:top w:val="single" w:sz="4" w:space="0" w:color="auto"/>
              <w:bottom w:val="single" w:sz="4" w:space="0" w:color="auto"/>
            </w:tcBorders>
            <w:shd w:val="clear" w:color="auto" w:fill="D9D9D9" w:themeFill="background1" w:themeFillShade="D9"/>
          </w:tcPr>
          <w:p w:rsidR="00BE088E" w:rsidRPr="00417994" w:rsidRDefault="00BE088E" w:rsidP="002009DF">
            <w:pPr>
              <w:pStyle w:val="TH-TableHeading"/>
            </w:pPr>
            <w:bookmarkStart w:id="78" w:name="_Toc286160546"/>
            <w:r w:rsidRPr="00417994">
              <w:t>Name</w:t>
            </w:r>
            <w:bookmarkEnd w:id="78"/>
          </w:p>
        </w:tc>
        <w:tc>
          <w:tcPr>
            <w:tcW w:w="1866" w:type="pct"/>
            <w:tcBorders>
              <w:top w:val="single" w:sz="4" w:space="0" w:color="auto"/>
              <w:bottom w:val="single" w:sz="4" w:space="0" w:color="auto"/>
            </w:tcBorders>
            <w:shd w:val="clear" w:color="auto" w:fill="D9D9D9" w:themeFill="background1" w:themeFillShade="D9"/>
          </w:tcPr>
          <w:p w:rsidR="00BE088E" w:rsidRPr="00417994" w:rsidRDefault="00D64C4C" w:rsidP="002009DF">
            <w:pPr>
              <w:pStyle w:val="TH-TableHeading"/>
            </w:pPr>
            <w:r>
              <w:t>Affiliation</w:t>
            </w:r>
          </w:p>
        </w:tc>
        <w:tc>
          <w:tcPr>
            <w:tcW w:w="1909" w:type="pct"/>
            <w:tcBorders>
              <w:top w:val="single" w:sz="4" w:space="0" w:color="auto"/>
              <w:bottom w:val="single" w:sz="4" w:space="0" w:color="auto"/>
            </w:tcBorders>
            <w:shd w:val="clear" w:color="auto" w:fill="D9D9D9" w:themeFill="background1" w:themeFillShade="D9"/>
          </w:tcPr>
          <w:p w:rsidR="00BE088E" w:rsidRPr="00417994" w:rsidRDefault="00BE088E" w:rsidP="002009DF">
            <w:pPr>
              <w:pStyle w:val="TH-TableHeading"/>
            </w:pPr>
            <w:bookmarkStart w:id="79" w:name="_Toc286160548"/>
            <w:r w:rsidRPr="00417994">
              <w:t>Area of Expertise</w:t>
            </w:r>
            <w:bookmarkEnd w:id="79"/>
          </w:p>
        </w:tc>
      </w:tr>
      <w:tr w:rsidR="00BE088E" w:rsidRPr="00417994" w:rsidTr="00D64C4C">
        <w:tc>
          <w:tcPr>
            <w:tcW w:w="1224" w:type="pct"/>
            <w:tcBorders>
              <w:top w:val="single" w:sz="4" w:space="0" w:color="auto"/>
              <w:bottom w:val="nil"/>
            </w:tcBorders>
          </w:tcPr>
          <w:p w:rsidR="00BE088E" w:rsidRPr="00702306" w:rsidRDefault="00BE088E" w:rsidP="002009DF">
            <w:pPr>
              <w:pStyle w:val="TX-TableText"/>
              <w:spacing w:line="240" w:lineRule="auto"/>
            </w:pPr>
            <w:r>
              <w:t>Maureen Black</w:t>
            </w:r>
          </w:p>
        </w:tc>
        <w:tc>
          <w:tcPr>
            <w:tcW w:w="1866" w:type="pct"/>
            <w:tcBorders>
              <w:top w:val="single" w:sz="4" w:space="0" w:color="auto"/>
              <w:bottom w:val="nil"/>
            </w:tcBorders>
          </w:tcPr>
          <w:p w:rsidR="00BE088E" w:rsidRPr="00417994" w:rsidRDefault="00BE088E" w:rsidP="00D64C4C">
            <w:pPr>
              <w:pStyle w:val="TX-TableText"/>
              <w:spacing w:line="240" w:lineRule="auto"/>
            </w:pPr>
            <w:r>
              <w:t xml:space="preserve">University of Maryland </w:t>
            </w:r>
          </w:p>
        </w:tc>
        <w:tc>
          <w:tcPr>
            <w:tcW w:w="1909" w:type="pct"/>
            <w:tcBorders>
              <w:top w:val="single" w:sz="4" w:space="0" w:color="auto"/>
              <w:bottom w:val="nil"/>
            </w:tcBorders>
          </w:tcPr>
          <w:p w:rsidR="00BE088E" w:rsidRPr="00417994" w:rsidRDefault="00BE088E" w:rsidP="002009DF">
            <w:pPr>
              <w:pStyle w:val="TX-TableText"/>
              <w:spacing w:line="240" w:lineRule="auto"/>
            </w:pPr>
            <w:r>
              <w:t>Child health and development</w:t>
            </w:r>
          </w:p>
        </w:tc>
      </w:tr>
      <w:tr w:rsidR="00BE088E" w:rsidRPr="00417994" w:rsidTr="00D64C4C">
        <w:tc>
          <w:tcPr>
            <w:tcW w:w="1224" w:type="pct"/>
            <w:tcBorders>
              <w:top w:val="nil"/>
              <w:bottom w:val="nil"/>
            </w:tcBorders>
            <w:shd w:val="clear" w:color="auto" w:fill="D9D9D9" w:themeFill="background1" w:themeFillShade="D9"/>
          </w:tcPr>
          <w:p w:rsidR="00BE088E" w:rsidRPr="00702306" w:rsidRDefault="00BE088E" w:rsidP="002009DF">
            <w:pPr>
              <w:pStyle w:val="TX-TableText"/>
            </w:pPr>
            <w:r>
              <w:t>Sally Findley</w:t>
            </w:r>
          </w:p>
        </w:tc>
        <w:tc>
          <w:tcPr>
            <w:tcW w:w="1866" w:type="pct"/>
            <w:tcBorders>
              <w:top w:val="nil"/>
              <w:bottom w:val="nil"/>
            </w:tcBorders>
            <w:shd w:val="clear" w:color="auto" w:fill="D9D9D9" w:themeFill="background1" w:themeFillShade="D9"/>
          </w:tcPr>
          <w:p w:rsidR="00BE088E" w:rsidRPr="00417994" w:rsidRDefault="00BE088E" w:rsidP="00D64C4C">
            <w:pPr>
              <w:pStyle w:val="TX-TableText"/>
            </w:pPr>
            <w:r>
              <w:t xml:space="preserve">Columbia </w:t>
            </w:r>
            <w:r w:rsidR="00D64C4C">
              <w:t>University</w:t>
            </w:r>
          </w:p>
        </w:tc>
        <w:tc>
          <w:tcPr>
            <w:tcW w:w="1909" w:type="pct"/>
            <w:tcBorders>
              <w:top w:val="nil"/>
              <w:bottom w:val="nil"/>
            </w:tcBorders>
            <w:shd w:val="clear" w:color="auto" w:fill="D9D9D9" w:themeFill="background1" w:themeFillShade="D9"/>
          </w:tcPr>
          <w:p w:rsidR="00BE088E" w:rsidRPr="00417994" w:rsidRDefault="00BE088E" w:rsidP="002009DF">
            <w:pPr>
              <w:pStyle w:val="TX-TableText"/>
            </w:pPr>
            <w:r>
              <w:t>Research design and methodology</w:t>
            </w:r>
          </w:p>
        </w:tc>
      </w:tr>
      <w:tr w:rsidR="00BE088E" w:rsidRPr="00417994" w:rsidTr="00D64C4C">
        <w:tc>
          <w:tcPr>
            <w:tcW w:w="1224" w:type="pct"/>
            <w:tcBorders>
              <w:top w:val="nil"/>
              <w:bottom w:val="nil"/>
            </w:tcBorders>
          </w:tcPr>
          <w:p w:rsidR="00BE088E" w:rsidRPr="00702306" w:rsidRDefault="006B6B27" w:rsidP="002009DF">
            <w:pPr>
              <w:pStyle w:val="TX-TableText"/>
            </w:pPr>
            <w:r>
              <w:t>Larry</w:t>
            </w:r>
            <w:r w:rsidR="00BE088E">
              <w:t xml:space="preserve"> Grummer-Strawn</w:t>
            </w:r>
          </w:p>
        </w:tc>
        <w:tc>
          <w:tcPr>
            <w:tcW w:w="1866" w:type="pct"/>
            <w:tcBorders>
              <w:top w:val="nil"/>
              <w:bottom w:val="nil"/>
            </w:tcBorders>
          </w:tcPr>
          <w:p w:rsidR="00BE088E" w:rsidRPr="00417994" w:rsidRDefault="00BE088E" w:rsidP="006B6B27">
            <w:pPr>
              <w:pStyle w:val="TX-TableText"/>
            </w:pPr>
            <w:r>
              <w:t xml:space="preserve">Centers for Disease Control </w:t>
            </w:r>
            <w:r w:rsidR="006B6B27">
              <w:t xml:space="preserve">&amp; </w:t>
            </w:r>
            <w:r>
              <w:t>Prevention</w:t>
            </w:r>
          </w:p>
        </w:tc>
        <w:tc>
          <w:tcPr>
            <w:tcW w:w="1909" w:type="pct"/>
            <w:tcBorders>
              <w:top w:val="nil"/>
              <w:bottom w:val="nil"/>
            </w:tcBorders>
          </w:tcPr>
          <w:p w:rsidR="00BE088E" w:rsidRPr="00417994" w:rsidRDefault="00D64C4C" w:rsidP="0097617C">
            <w:pPr>
              <w:pStyle w:val="TX-TableText"/>
            </w:pPr>
            <w:r>
              <w:t>M</w:t>
            </w:r>
            <w:r w:rsidR="00BE088E">
              <w:t xml:space="preserve">ajor population studies </w:t>
            </w:r>
            <w:r w:rsidR="0097617C">
              <w:t xml:space="preserve">on </w:t>
            </w:r>
            <w:r w:rsidR="00BE088E">
              <w:t>infant feeding</w:t>
            </w:r>
          </w:p>
        </w:tc>
      </w:tr>
      <w:tr w:rsidR="00BE088E" w:rsidRPr="00417994" w:rsidTr="00D64C4C">
        <w:tc>
          <w:tcPr>
            <w:tcW w:w="1224" w:type="pct"/>
            <w:tcBorders>
              <w:top w:val="nil"/>
              <w:bottom w:val="nil"/>
            </w:tcBorders>
            <w:shd w:val="clear" w:color="auto" w:fill="D9D9D9" w:themeFill="background1" w:themeFillShade="D9"/>
          </w:tcPr>
          <w:p w:rsidR="00BE088E" w:rsidRPr="00702306" w:rsidRDefault="00BE088E" w:rsidP="002009DF">
            <w:pPr>
              <w:pStyle w:val="TX-TableText"/>
            </w:pPr>
            <w:r>
              <w:t>Suzanne Murphy</w:t>
            </w:r>
          </w:p>
        </w:tc>
        <w:tc>
          <w:tcPr>
            <w:tcW w:w="1866" w:type="pct"/>
            <w:tcBorders>
              <w:top w:val="nil"/>
              <w:bottom w:val="nil"/>
            </w:tcBorders>
            <w:shd w:val="clear" w:color="auto" w:fill="D9D9D9" w:themeFill="background1" w:themeFillShade="D9"/>
          </w:tcPr>
          <w:p w:rsidR="00BE088E" w:rsidRPr="00417994" w:rsidRDefault="00BE088E" w:rsidP="002009DF">
            <w:pPr>
              <w:pStyle w:val="TX-TableText"/>
            </w:pPr>
            <w:r>
              <w:t>University of Hawaii</w:t>
            </w:r>
          </w:p>
        </w:tc>
        <w:tc>
          <w:tcPr>
            <w:tcW w:w="1909" w:type="pct"/>
            <w:tcBorders>
              <w:top w:val="nil"/>
              <w:bottom w:val="nil"/>
            </w:tcBorders>
            <w:shd w:val="clear" w:color="auto" w:fill="D9D9D9" w:themeFill="background1" w:themeFillShade="D9"/>
          </w:tcPr>
          <w:p w:rsidR="00BE088E" w:rsidRPr="00417994" w:rsidRDefault="00BE088E" w:rsidP="002009DF">
            <w:pPr>
              <w:pStyle w:val="TX-TableText"/>
            </w:pPr>
            <w:r>
              <w:t>Nutrition</w:t>
            </w:r>
          </w:p>
        </w:tc>
      </w:tr>
      <w:tr w:rsidR="00BE088E" w:rsidRPr="00417994" w:rsidTr="00D64C4C">
        <w:tc>
          <w:tcPr>
            <w:tcW w:w="1224" w:type="pct"/>
            <w:tcBorders>
              <w:top w:val="nil"/>
              <w:bottom w:val="nil"/>
            </w:tcBorders>
          </w:tcPr>
          <w:p w:rsidR="00BE088E" w:rsidRPr="00702306" w:rsidRDefault="00BE088E" w:rsidP="002009DF">
            <w:pPr>
              <w:pStyle w:val="TX-TableText"/>
            </w:pPr>
            <w:r>
              <w:t>Zoe Neuberger</w:t>
            </w:r>
          </w:p>
        </w:tc>
        <w:tc>
          <w:tcPr>
            <w:tcW w:w="1866" w:type="pct"/>
            <w:tcBorders>
              <w:top w:val="nil"/>
              <w:bottom w:val="nil"/>
            </w:tcBorders>
          </w:tcPr>
          <w:p w:rsidR="00BE088E" w:rsidRPr="00417994" w:rsidRDefault="00BE088E" w:rsidP="002009DF">
            <w:pPr>
              <w:pStyle w:val="TX-TableText"/>
            </w:pPr>
            <w:r>
              <w:t>Center on Budget and Policy Priorities</w:t>
            </w:r>
          </w:p>
        </w:tc>
        <w:tc>
          <w:tcPr>
            <w:tcW w:w="1909" w:type="pct"/>
            <w:tcBorders>
              <w:top w:val="nil"/>
              <w:bottom w:val="nil"/>
            </w:tcBorders>
          </w:tcPr>
          <w:p w:rsidR="00BE088E" w:rsidRPr="00417994" w:rsidRDefault="00BE088E" w:rsidP="002009DF">
            <w:pPr>
              <w:pStyle w:val="TX-TableText"/>
            </w:pPr>
            <w:r>
              <w:t>WIC research and policy</w:t>
            </w:r>
          </w:p>
        </w:tc>
      </w:tr>
      <w:tr w:rsidR="00BE088E" w:rsidRPr="00417994" w:rsidTr="00D64C4C">
        <w:tc>
          <w:tcPr>
            <w:tcW w:w="1224" w:type="pct"/>
            <w:tcBorders>
              <w:top w:val="nil"/>
            </w:tcBorders>
            <w:shd w:val="clear" w:color="auto" w:fill="D9D9D9" w:themeFill="background1" w:themeFillShade="D9"/>
          </w:tcPr>
          <w:p w:rsidR="00BE088E" w:rsidRDefault="00BE088E" w:rsidP="002009DF">
            <w:pPr>
              <w:pStyle w:val="TX-TableText"/>
            </w:pPr>
            <w:r>
              <w:t>Peggy Trouba</w:t>
            </w:r>
          </w:p>
        </w:tc>
        <w:tc>
          <w:tcPr>
            <w:tcW w:w="1866" w:type="pct"/>
            <w:tcBorders>
              <w:top w:val="nil"/>
            </w:tcBorders>
            <w:shd w:val="clear" w:color="auto" w:fill="D9D9D9" w:themeFill="background1" w:themeFillShade="D9"/>
          </w:tcPr>
          <w:p w:rsidR="00BE088E" w:rsidRDefault="006B6B27" w:rsidP="002009DF">
            <w:pPr>
              <w:pStyle w:val="TX-TableText"/>
            </w:pPr>
            <w:r>
              <w:t xml:space="preserve">Nebraska </w:t>
            </w:r>
            <w:r w:rsidR="00BE088E">
              <w:t>State WIC Director</w:t>
            </w:r>
          </w:p>
        </w:tc>
        <w:tc>
          <w:tcPr>
            <w:tcW w:w="1909" w:type="pct"/>
            <w:tcBorders>
              <w:top w:val="nil"/>
            </w:tcBorders>
            <w:shd w:val="clear" w:color="auto" w:fill="D9D9D9" w:themeFill="background1" w:themeFillShade="D9"/>
          </w:tcPr>
          <w:p w:rsidR="00BE088E" w:rsidRDefault="00BE088E" w:rsidP="006B6B27">
            <w:pPr>
              <w:pStyle w:val="TX-TableText"/>
            </w:pPr>
            <w:r>
              <w:t xml:space="preserve">WIC operations and data systems </w:t>
            </w:r>
          </w:p>
        </w:tc>
      </w:tr>
    </w:tbl>
    <w:p w:rsidR="006E47F8" w:rsidRDefault="006E47F8" w:rsidP="006E47F8">
      <w:pPr>
        <w:pStyle w:val="Heading2"/>
        <w:tabs>
          <w:tab w:val="clear" w:pos="1152"/>
          <w:tab w:val="left" w:pos="720"/>
        </w:tabs>
        <w:spacing w:after="240" w:line="240" w:lineRule="auto"/>
        <w:ind w:left="720" w:hanging="720"/>
        <w:rPr>
          <w:szCs w:val="28"/>
        </w:rPr>
      </w:pPr>
      <w:bookmarkStart w:id="80" w:name="_Toc286160549"/>
      <w:bookmarkStart w:id="81" w:name="_Toc290021768"/>
      <w:bookmarkStart w:id="82" w:name="_Toc329341682"/>
      <w:bookmarkEnd w:id="31"/>
    </w:p>
    <w:p w:rsidR="00C64E86" w:rsidRDefault="00BB7F2D" w:rsidP="00155F2C">
      <w:pPr>
        <w:pStyle w:val="Heading2"/>
        <w:tabs>
          <w:tab w:val="clear" w:pos="1152"/>
          <w:tab w:val="left" w:pos="720"/>
        </w:tabs>
        <w:spacing w:before="240" w:after="240"/>
        <w:ind w:left="720" w:hanging="720"/>
        <w:rPr>
          <w:szCs w:val="28"/>
        </w:rPr>
      </w:pPr>
      <w:r w:rsidRPr="00402098">
        <w:rPr>
          <w:szCs w:val="28"/>
        </w:rPr>
        <w:t>A.9.</w:t>
      </w:r>
      <w:r w:rsidRPr="00402098">
        <w:rPr>
          <w:szCs w:val="28"/>
        </w:rPr>
        <w:tab/>
      </w:r>
      <w:bookmarkEnd w:id="80"/>
      <w:bookmarkEnd w:id="81"/>
      <w:r w:rsidRPr="00402098">
        <w:rPr>
          <w:szCs w:val="28"/>
        </w:rPr>
        <w:t>Explanation of Any Payment or Gift to Respondents</w:t>
      </w:r>
      <w:bookmarkEnd w:id="82"/>
    </w:p>
    <w:p w:rsidR="00191D8A" w:rsidRDefault="002A6A28" w:rsidP="002A6A28">
      <w:pPr>
        <w:pStyle w:val="L1-FlLSp12"/>
        <w:spacing w:line="240" w:lineRule="auto"/>
        <w:rPr>
          <w:rStyle w:val="Strong"/>
        </w:rPr>
      </w:pPr>
      <w:r w:rsidRPr="002A6A28">
        <w:rPr>
          <w:rStyle w:val="Strong"/>
        </w:rPr>
        <w:t xml:space="preserve">Explain any decision to provide any payment or gift to respondents, other than </w:t>
      </w:r>
      <w:r w:rsidR="00400600" w:rsidRPr="002A6A28">
        <w:rPr>
          <w:rStyle w:val="Strong"/>
        </w:rPr>
        <w:t>remuneration</w:t>
      </w:r>
      <w:r w:rsidRPr="002A6A28">
        <w:rPr>
          <w:rStyle w:val="Strong"/>
        </w:rPr>
        <w:t xml:space="preserve"> of contractors or grantees.</w:t>
      </w:r>
      <w:r w:rsidR="00191D8A">
        <w:rPr>
          <w:rStyle w:val="Strong"/>
        </w:rPr>
        <w:t xml:space="preserve">  </w:t>
      </w:r>
    </w:p>
    <w:p w:rsidR="00BF2CFF" w:rsidRDefault="006B6B27" w:rsidP="00201C4D">
      <w:pPr>
        <w:pStyle w:val="P1-StandPara"/>
        <w:spacing w:before="240"/>
        <w:ind w:firstLine="0"/>
      </w:pPr>
      <w:bookmarkStart w:id="83" w:name="_Toc286158958"/>
      <w:bookmarkStart w:id="84" w:name="_Toc286160550"/>
      <w:bookmarkStart w:id="85" w:name="_Toc290021769"/>
      <w:r>
        <w:rPr>
          <w:rFonts w:cs="CJPCAL+TimesNewRoman"/>
          <w:color w:val="000000"/>
          <w:szCs w:val="24"/>
        </w:rPr>
        <w:t xml:space="preserve">The </w:t>
      </w:r>
      <w:r w:rsidRPr="007A1004">
        <w:rPr>
          <w:rFonts w:cs="CJPCAL+TimesNewRoman"/>
          <w:color w:val="000000"/>
          <w:szCs w:val="24"/>
        </w:rPr>
        <w:t>incentive amount</w:t>
      </w:r>
      <w:r>
        <w:rPr>
          <w:rFonts w:cs="CJPCAL+TimesNewRoman"/>
          <w:color w:val="000000"/>
          <w:szCs w:val="24"/>
        </w:rPr>
        <w:t>s</w:t>
      </w:r>
      <w:r w:rsidRPr="007A1004">
        <w:rPr>
          <w:rFonts w:cs="CJPCAL+TimesNewRoman"/>
          <w:color w:val="000000"/>
          <w:szCs w:val="24"/>
        </w:rPr>
        <w:t xml:space="preserve"> </w:t>
      </w:r>
      <w:r>
        <w:rPr>
          <w:rFonts w:cs="CJPCAL+TimesNewRoman"/>
          <w:color w:val="000000"/>
          <w:szCs w:val="24"/>
        </w:rPr>
        <w:t xml:space="preserve">for this study are </w:t>
      </w:r>
      <w:r w:rsidRPr="007A1004">
        <w:rPr>
          <w:rFonts w:cs="CJPCAL+TimesNewRoman"/>
          <w:color w:val="000000"/>
          <w:szCs w:val="24"/>
        </w:rPr>
        <w:t xml:space="preserve">based on methodological </w:t>
      </w:r>
      <w:r w:rsidRPr="0038170F">
        <w:rPr>
          <w:rFonts w:cs="CJPCAL+TimesNewRoman"/>
          <w:color w:val="000000"/>
          <w:szCs w:val="24"/>
        </w:rPr>
        <w:t xml:space="preserve">research </w:t>
      </w:r>
      <w:r w:rsidR="009F6E99">
        <w:rPr>
          <w:rFonts w:cs="CJPCAL+TimesNewRoman"/>
          <w:color w:val="000000"/>
          <w:szCs w:val="24"/>
        </w:rPr>
        <w:t xml:space="preserve">about improving </w:t>
      </w:r>
      <w:r w:rsidRPr="0038170F">
        <w:rPr>
          <w:rFonts w:cs="CJPCAL+TimesNewRoman"/>
          <w:color w:val="000000"/>
          <w:szCs w:val="24"/>
        </w:rPr>
        <w:t>low response rates in longitudinal</w:t>
      </w:r>
      <w:r>
        <w:rPr>
          <w:rFonts w:cs="CJPCAL+TimesNewRoman"/>
          <w:color w:val="000000"/>
          <w:szCs w:val="24"/>
        </w:rPr>
        <w:t xml:space="preserve"> </w:t>
      </w:r>
      <w:r w:rsidRPr="007B3335">
        <w:rPr>
          <w:rFonts w:cs="CJPCAL+TimesNewRoman"/>
          <w:color w:val="000000"/>
          <w:szCs w:val="24"/>
        </w:rPr>
        <w:t>studies</w:t>
      </w:r>
      <w:r w:rsidR="009F6E99">
        <w:rPr>
          <w:rFonts w:cs="CJPCAL+TimesNewRoman"/>
          <w:color w:val="000000"/>
          <w:szCs w:val="24"/>
        </w:rPr>
        <w:t xml:space="preserve"> </w:t>
      </w:r>
      <w:r w:rsidR="009F6E99" w:rsidRPr="0038170F">
        <w:rPr>
          <w:rFonts w:cs="CJPCAL+TimesNewRoman"/>
          <w:color w:val="000000"/>
          <w:szCs w:val="24"/>
        </w:rPr>
        <w:t xml:space="preserve">(Appendix </w:t>
      </w:r>
      <w:r w:rsidR="009F6E99">
        <w:rPr>
          <w:rFonts w:cs="CJPCAL+TimesNewRoman"/>
          <w:color w:val="000000"/>
          <w:szCs w:val="24"/>
        </w:rPr>
        <w:t>SS</w:t>
      </w:r>
      <w:r w:rsidR="009F6E99" w:rsidRPr="0038170F">
        <w:rPr>
          <w:rFonts w:cs="CJPCAL+TimesNewRoman"/>
          <w:color w:val="000000"/>
          <w:szCs w:val="24"/>
        </w:rPr>
        <w:t>)</w:t>
      </w:r>
      <w:r>
        <w:rPr>
          <w:rFonts w:cs="CJPCAL+TimesNewRoman"/>
          <w:color w:val="000000"/>
          <w:szCs w:val="24"/>
        </w:rPr>
        <w:t xml:space="preserve">. </w:t>
      </w:r>
      <w:r w:rsidR="004F7999">
        <w:t xml:space="preserve">WIC </w:t>
      </w:r>
      <w:r w:rsidR="004C6A8A" w:rsidRPr="00D7372D">
        <w:t xml:space="preserve">participants will </w:t>
      </w:r>
      <w:r w:rsidR="00F5794B">
        <w:t xml:space="preserve">have the </w:t>
      </w:r>
      <w:r w:rsidR="00DB134A">
        <w:t>opportunity to receive up to $40</w:t>
      </w:r>
      <w:r w:rsidR="00F5794B">
        <w:t xml:space="preserve">0 </w:t>
      </w:r>
      <w:r w:rsidR="009F6E99">
        <w:t xml:space="preserve">over the course of the study </w:t>
      </w:r>
      <w:r w:rsidR="00F5794B">
        <w:t>if they participate in all interviews</w:t>
      </w:r>
      <w:r w:rsidR="009C3CE6">
        <w:t xml:space="preserve">, including:  </w:t>
      </w:r>
      <w:r w:rsidR="006C52DD">
        <w:t>$50 for enrolling</w:t>
      </w:r>
      <w:r w:rsidR="009D2818">
        <w:t xml:space="preserve"> in the study</w:t>
      </w:r>
      <w:r w:rsidR="009C3CE6">
        <w:t>,</w:t>
      </w:r>
      <w:r w:rsidR="006C52DD">
        <w:t xml:space="preserve"> $20 for </w:t>
      </w:r>
      <w:r w:rsidR="004F7999">
        <w:t xml:space="preserve">each </w:t>
      </w:r>
      <w:r w:rsidR="00372099">
        <w:t xml:space="preserve">telephone follow-up </w:t>
      </w:r>
      <w:r w:rsidR="0097617C">
        <w:t>interview</w:t>
      </w:r>
      <w:r w:rsidR="004F7999" w:rsidRPr="007A1004">
        <w:t xml:space="preserve"> </w:t>
      </w:r>
      <w:r w:rsidR="006C52DD" w:rsidRPr="007A1004">
        <w:t>(up to 11 events)</w:t>
      </w:r>
      <w:r w:rsidR="009C3CE6">
        <w:t>,</w:t>
      </w:r>
      <w:r w:rsidR="00113E96">
        <w:t xml:space="preserve"> </w:t>
      </w:r>
      <w:r w:rsidR="00AE513E">
        <w:t xml:space="preserve">and an additional $20 </w:t>
      </w:r>
      <w:r w:rsidR="004A0A15">
        <w:t xml:space="preserve">if they are sampled to </w:t>
      </w:r>
      <w:r w:rsidR="009F6E99">
        <w:t xml:space="preserve">complete </w:t>
      </w:r>
      <w:r w:rsidR="004A0A15">
        <w:t xml:space="preserve">a </w:t>
      </w:r>
      <w:r w:rsidR="009F6E99">
        <w:t>second A</w:t>
      </w:r>
      <w:r w:rsidR="00AE513E">
        <w:t xml:space="preserve">MPM </w:t>
      </w:r>
      <w:r w:rsidR="00A13A14">
        <w:t>(</w:t>
      </w:r>
      <w:r w:rsidR="009F6E99">
        <w:t>at the 13, 15, 18 and 24 month surveys).  T</w:t>
      </w:r>
      <w:r w:rsidR="00412D47">
        <w:rPr>
          <w:rFonts w:cs="CJPCAL+TimesNewRoman"/>
          <w:color w:val="000000"/>
          <w:szCs w:val="24"/>
        </w:rPr>
        <w:t xml:space="preserve">hey </w:t>
      </w:r>
      <w:r w:rsidR="00F5794B">
        <w:rPr>
          <w:rFonts w:cs="CJPCAL+TimesNewRoman"/>
          <w:color w:val="000000"/>
          <w:szCs w:val="24"/>
        </w:rPr>
        <w:t xml:space="preserve">will also </w:t>
      </w:r>
      <w:r w:rsidR="00412D47">
        <w:rPr>
          <w:rFonts w:cs="CJPCAL+TimesNewRoman"/>
          <w:color w:val="000000"/>
          <w:szCs w:val="24"/>
        </w:rPr>
        <w:t xml:space="preserve">be </w:t>
      </w:r>
      <w:r w:rsidR="00F5794B">
        <w:rPr>
          <w:rFonts w:cs="CJPCAL+TimesNewRoman"/>
          <w:color w:val="000000"/>
          <w:szCs w:val="24"/>
        </w:rPr>
        <w:t>reimburse</w:t>
      </w:r>
      <w:r w:rsidR="00412D47">
        <w:rPr>
          <w:rFonts w:cs="CJPCAL+TimesNewRoman"/>
          <w:color w:val="000000"/>
          <w:szCs w:val="24"/>
        </w:rPr>
        <w:t>d</w:t>
      </w:r>
      <w:r w:rsidR="00F5794B">
        <w:rPr>
          <w:rFonts w:cs="CJPCAL+TimesNewRoman"/>
          <w:color w:val="000000"/>
          <w:szCs w:val="24"/>
        </w:rPr>
        <w:t xml:space="preserve"> $10 </w:t>
      </w:r>
      <w:r w:rsidR="00B010D0">
        <w:rPr>
          <w:rFonts w:cs="CJPCAL+TimesNewRoman"/>
          <w:color w:val="000000"/>
          <w:szCs w:val="24"/>
        </w:rPr>
        <w:t>each time</w:t>
      </w:r>
      <w:r w:rsidR="009F6E99">
        <w:rPr>
          <w:rFonts w:cs="CJPCAL+TimesNewRoman"/>
          <w:color w:val="000000"/>
          <w:szCs w:val="24"/>
        </w:rPr>
        <w:t xml:space="preserve"> they use </w:t>
      </w:r>
      <w:r w:rsidR="00F5794B">
        <w:rPr>
          <w:rFonts w:cs="CJPCAL+TimesNewRoman"/>
          <w:color w:val="000000"/>
          <w:szCs w:val="24"/>
        </w:rPr>
        <w:t>their own cellphone to complete a telephone interview</w:t>
      </w:r>
      <w:r w:rsidR="00412D47">
        <w:rPr>
          <w:rFonts w:cs="CJPCAL+TimesNewRoman"/>
          <w:color w:val="000000"/>
          <w:szCs w:val="24"/>
        </w:rPr>
        <w:t>.</w:t>
      </w:r>
      <w:r w:rsidR="00C4607C" w:rsidRPr="00C4607C">
        <w:rPr>
          <w:rStyle w:val="FootnoteReference"/>
          <w:szCs w:val="24"/>
          <w:vertAlign w:val="superscript"/>
        </w:rPr>
        <w:footnoteReference w:id="3"/>
      </w:r>
      <w:r w:rsidR="00412D47">
        <w:rPr>
          <w:rFonts w:cs="CJPCAL+TimesNewRoman"/>
          <w:color w:val="000000"/>
          <w:szCs w:val="24"/>
        </w:rPr>
        <w:t xml:space="preserve">  </w:t>
      </w:r>
      <w:r w:rsidR="00A13A14">
        <w:rPr>
          <w:rFonts w:cs="CJPCAL+TimesNewRoman"/>
          <w:color w:val="000000"/>
          <w:szCs w:val="24"/>
        </w:rPr>
        <w:t>Further</w:t>
      </w:r>
      <w:r w:rsidR="00AE513E">
        <w:rPr>
          <w:rFonts w:cs="CJPCAL+TimesNewRoman"/>
          <w:color w:val="000000"/>
          <w:szCs w:val="24"/>
        </w:rPr>
        <w:t xml:space="preserve">, </w:t>
      </w:r>
      <w:r w:rsidR="00A13A14">
        <w:rPr>
          <w:rFonts w:cs="CJPCAL+TimesNewRoman"/>
          <w:color w:val="000000"/>
          <w:szCs w:val="24"/>
        </w:rPr>
        <w:t xml:space="preserve">study participants who drop out of </w:t>
      </w:r>
      <w:r w:rsidR="001F15E0">
        <w:rPr>
          <w:rFonts w:cs="CJPCAL+TimesNewRoman"/>
          <w:color w:val="000000"/>
          <w:szCs w:val="24"/>
        </w:rPr>
        <w:t xml:space="preserve">WIC </w:t>
      </w:r>
      <w:r w:rsidR="00A13A14">
        <w:rPr>
          <w:rFonts w:cs="CJPCAL+TimesNewRoman"/>
          <w:color w:val="000000"/>
          <w:szCs w:val="24"/>
        </w:rPr>
        <w:t xml:space="preserve">but are willing to have their infant measured and weighed </w:t>
      </w:r>
      <w:r w:rsidR="009F6E99">
        <w:rPr>
          <w:rFonts w:cs="CJPCAL+TimesNewRoman"/>
          <w:color w:val="000000"/>
          <w:szCs w:val="24"/>
        </w:rPr>
        <w:t xml:space="preserve">by research staff </w:t>
      </w:r>
      <w:r w:rsidR="00A13A14">
        <w:rPr>
          <w:rFonts w:cs="CJPCAL+TimesNewRoman"/>
          <w:color w:val="000000"/>
          <w:szCs w:val="24"/>
        </w:rPr>
        <w:t>will receive $20</w:t>
      </w:r>
      <w:r>
        <w:rPr>
          <w:rFonts w:cs="CJPCAL+TimesNewRoman"/>
          <w:color w:val="000000"/>
          <w:szCs w:val="24"/>
        </w:rPr>
        <w:t xml:space="preserve"> for each measurement</w:t>
      </w:r>
      <w:r w:rsidR="00A13A14">
        <w:rPr>
          <w:rFonts w:cs="CJPCAL+TimesNewRoman"/>
          <w:color w:val="000000"/>
          <w:szCs w:val="24"/>
        </w:rPr>
        <w:t xml:space="preserve">.  </w:t>
      </w:r>
      <w:r w:rsidR="00F92485">
        <w:rPr>
          <w:rFonts w:cs="CJPCAL+TimesNewRoman"/>
          <w:color w:val="000000"/>
          <w:szCs w:val="24"/>
        </w:rPr>
        <w:t>Participants will receive a reloadable debit card with th</w:t>
      </w:r>
      <w:r w:rsidR="00302FCF">
        <w:rPr>
          <w:rFonts w:cs="CJPCAL+TimesNewRoman"/>
          <w:color w:val="000000"/>
          <w:szCs w:val="24"/>
        </w:rPr>
        <w:t>eir enrollment package (Appendices</w:t>
      </w:r>
      <w:r w:rsidR="00F92485">
        <w:rPr>
          <w:rFonts w:cs="CJPCAL+TimesNewRoman"/>
          <w:color w:val="000000"/>
          <w:szCs w:val="24"/>
        </w:rPr>
        <w:t xml:space="preserve"> </w:t>
      </w:r>
      <w:r w:rsidR="00302FCF">
        <w:rPr>
          <w:rFonts w:cs="CJPCAL+TimesNewRoman"/>
          <w:color w:val="000000"/>
          <w:szCs w:val="24"/>
        </w:rPr>
        <w:t>F-G</w:t>
      </w:r>
      <w:r w:rsidR="00F92485">
        <w:rPr>
          <w:rFonts w:cs="CJPCAL+TimesNewRoman"/>
          <w:color w:val="000000"/>
          <w:szCs w:val="24"/>
        </w:rPr>
        <w:t>).  The incentives will be loaded onto the card, as applicable, throughout the study.</w:t>
      </w:r>
      <w:r w:rsidR="00760978">
        <w:rPr>
          <w:rFonts w:cs="CJPCAL+TimesNewRoman"/>
          <w:color w:val="000000"/>
          <w:szCs w:val="24"/>
        </w:rPr>
        <w:t xml:space="preserve">  </w:t>
      </w:r>
      <w:r w:rsidR="00402098">
        <w:rPr>
          <w:rFonts w:cs="CJPCAL+TimesNewRoman"/>
          <w:color w:val="000000"/>
          <w:szCs w:val="24"/>
        </w:rPr>
        <w:t xml:space="preserve"> </w:t>
      </w:r>
      <w:r w:rsidR="005B3EED">
        <w:rPr>
          <w:rFonts w:cs="CJPCAL+TimesNewRoman"/>
          <w:color w:val="000000"/>
          <w:szCs w:val="24"/>
        </w:rPr>
        <w:t xml:space="preserve">Finally, </w:t>
      </w:r>
      <w:r w:rsidR="0086107B">
        <w:rPr>
          <w:rFonts w:cs="CJPCAL+TimesNewRoman"/>
          <w:color w:val="000000"/>
          <w:szCs w:val="24"/>
        </w:rPr>
        <w:t xml:space="preserve">while not considered an incentive, </w:t>
      </w:r>
      <w:r w:rsidR="005B3EED">
        <w:rPr>
          <w:rFonts w:cs="CJPCAL+TimesNewRoman"/>
          <w:color w:val="000000"/>
          <w:szCs w:val="24"/>
        </w:rPr>
        <w:t xml:space="preserve">women who don’t provide </w:t>
      </w:r>
      <w:r w:rsidR="00E3307F">
        <w:rPr>
          <w:rFonts w:cs="CJPCAL+TimesNewRoman"/>
          <w:color w:val="000000"/>
          <w:szCs w:val="24"/>
        </w:rPr>
        <w:t xml:space="preserve">telephone contact </w:t>
      </w:r>
      <w:r w:rsidR="005B3EED">
        <w:rPr>
          <w:rFonts w:cs="CJPCAL+TimesNewRoman"/>
          <w:color w:val="000000"/>
          <w:szCs w:val="24"/>
        </w:rPr>
        <w:t xml:space="preserve">information at enrollment will be given a cellphone with a limited number of pre-paid minutes in order to communicate </w:t>
      </w:r>
      <w:r w:rsidR="005B3EED">
        <w:rPr>
          <w:rFonts w:cs="CJPCAL+TimesNewRoman"/>
          <w:color w:val="000000"/>
          <w:szCs w:val="24"/>
        </w:rPr>
        <w:lastRenderedPageBreak/>
        <w:t xml:space="preserve">with study researchers.  The participants may keep the phone after </w:t>
      </w:r>
      <w:r w:rsidR="0097617C">
        <w:rPr>
          <w:rFonts w:cs="CJPCAL+TimesNewRoman"/>
          <w:color w:val="000000"/>
          <w:szCs w:val="24"/>
        </w:rPr>
        <w:t>study completion</w:t>
      </w:r>
      <w:r w:rsidR="00F92485">
        <w:rPr>
          <w:rFonts w:cs="CJPCAL+TimesNewRoman"/>
          <w:color w:val="000000"/>
          <w:szCs w:val="24"/>
        </w:rPr>
        <w:t xml:space="preserve"> (</w:t>
      </w:r>
      <w:r w:rsidR="005B3EED">
        <w:rPr>
          <w:rFonts w:cs="CJPCAL+TimesNewRoman"/>
          <w:color w:val="000000"/>
          <w:szCs w:val="24"/>
        </w:rPr>
        <w:t>but will not receive additional minutes</w:t>
      </w:r>
      <w:r w:rsidR="00F92485">
        <w:rPr>
          <w:rFonts w:cs="CJPCAL+TimesNewRoman"/>
          <w:color w:val="000000"/>
          <w:szCs w:val="24"/>
        </w:rPr>
        <w:t>)</w:t>
      </w:r>
      <w:r w:rsidR="005B3EED">
        <w:rPr>
          <w:rFonts w:cs="CJPCAL+TimesNewRoman"/>
          <w:color w:val="000000"/>
          <w:szCs w:val="24"/>
        </w:rPr>
        <w:t>.</w:t>
      </w:r>
      <w:r w:rsidR="00FE1A5B">
        <w:rPr>
          <w:rFonts w:cs="CJPCAL+TimesNewRoman"/>
          <w:color w:val="000000"/>
          <w:szCs w:val="24"/>
        </w:rPr>
        <w:t xml:space="preserve">  </w:t>
      </w:r>
    </w:p>
    <w:p w:rsidR="00C64E86" w:rsidRPr="009C0B22" w:rsidRDefault="00AD2CDC" w:rsidP="00155F2C">
      <w:pPr>
        <w:pStyle w:val="Heading2"/>
        <w:tabs>
          <w:tab w:val="clear" w:pos="1152"/>
          <w:tab w:val="left" w:pos="720"/>
        </w:tabs>
        <w:spacing w:before="240" w:after="240"/>
        <w:ind w:left="720" w:hanging="720"/>
        <w:rPr>
          <w:szCs w:val="28"/>
        </w:rPr>
      </w:pPr>
      <w:bookmarkStart w:id="86" w:name="_Toc329341683"/>
      <w:r w:rsidRPr="009C0B22">
        <w:rPr>
          <w:szCs w:val="28"/>
        </w:rPr>
        <w:t>A.10.</w:t>
      </w:r>
      <w:r w:rsidRPr="009C0B22">
        <w:rPr>
          <w:szCs w:val="28"/>
        </w:rPr>
        <w:tab/>
      </w:r>
      <w:bookmarkEnd w:id="83"/>
      <w:bookmarkEnd w:id="84"/>
      <w:bookmarkEnd w:id="85"/>
      <w:r w:rsidR="00962C25">
        <w:rPr>
          <w:szCs w:val="28"/>
        </w:rPr>
        <w:t>Assurance of Confidentiality Provided to Respondents</w:t>
      </w:r>
      <w:bookmarkEnd w:id="86"/>
    </w:p>
    <w:p w:rsidR="002A6A28" w:rsidRDefault="002A6A28" w:rsidP="002A6A28">
      <w:pPr>
        <w:pStyle w:val="P1-StandPara"/>
        <w:spacing w:line="240" w:lineRule="auto"/>
        <w:ind w:firstLine="0"/>
        <w:rPr>
          <w:rStyle w:val="Strong"/>
        </w:rPr>
      </w:pPr>
      <w:r w:rsidRPr="002A6A28">
        <w:rPr>
          <w:rStyle w:val="Strong"/>
        </w:rPr>
        <w:t>Describe any assurance of confidentiality provided to respondents and the basis for the assurance in statute, regulation, or agency policy.</w:t>
      </w:r>
    </w:p>
    <w:p w:rsidR="002A6A28" w:rsidRPr="002A6A28" w:rsidRDefault="002A6A28" w:rsidP="002A6A28">
      <w:pPr>
        <w:pStyle w:val="P1-StandPara"/>
        <w:spacing w:line="240" w:lineRule="auto"/>
        <w:ind w:firstLine="0"/>
        <w:rPr>
          <w:rStyle w:val="Strong"/>
        </w:rPr>
      </w:pPr>
    </w:p>
    <w:p w:rsidR="003A57ED" w:rsidRPr="00412D47" w:rsidRDefault="00AD2CDC" w:rsidP="00B25537">
      <w:pPr>
        <w:pStyle w:val="P1-StandPara"/>
        <w:ind w:firstLine="0"/>
      </w:pPr>
      <w:r w:rsidRPr="00962C25">
        <w:t xml:space="preserve">Participants will be subject to assurances as provided by the Privacy Act of 1974 (5 USC </w:t>
      </w:r>
      <w:r w:rsidR="00046A1E">
        <w:t>§</w:t>
      </w:r>
      <w:r w:rsidRPr="00962C25">
        <w:t>552a), which requires the safeguarding of individuals against invasion of privacy</w:t>
      </w:r>
      <w:r w:rsidR="00DE0832">
        <w:t xml:space="preserve">; these assurances will be documented in an informed consent form </w:t>
      </w:r>
      <w:r w:rsidR="00AB0CEA">
        <w:t xml:space="preserve">for the core and </w:t>
      </w:r>
      <w:r w:rsidR="00AB0CEA" w:rsidRPr="00985CB3">
        <w:t xml:space="preserve">supplemental samples </w:t>
      </w:r>
      <w:r w:rsidR="00DE0832" w:rsidRPr="00985CB3">
        <w:t xml:space="preserve">(Appendix </w:t>
      </w:r>
      <w:r w:rsidR="00985CB3">
        <w:t>Y-Z</w:t>
      </w:r>
      <w:r w:rsidR="00DE0832" w:rsidRPr="00985CB3">
        <w:t xml:space="preserve">). </w:t>
      </w:r>
      <w:r w:rsidR="00496968" w:rsidRPr="00985CB3">
        <w:t>In addition, a</w:t>
      </w:r>
      <w:r w:rsidR="00962C25" w:rsidRPr="00985CB3">
        <w:t>ll</w:t>
      </w:r>
      <w:r w:rsidR="00AC418D" w:rsidRPr="00985CB3">
        <w:t xml:space="preserve"> </w:t>
      </w:r>
      <w:r w:rsidR="00962C25" w:rsidRPr="00985CB3">
        <w:t xml:space="preserve">Westat project staff and subcontractors will sign a confidentiality and nondisclosure agreement (Appendix </w:t>
      </w:r>
      <w:r w:rsidR="00302FCF">
        <w:t>TT</w:t>
      </w:r>
      <w:r w:rsidR="00962C25" w:rsidRPr="00985CB3">
        <w:t>)</w:t>
      </w:r>
      <w:r w:rsidR="00496968" w:rsidRPr="00985CB3">
        <w:t xml:space="preserve">.  </w:t>
      </w:r>
      <w:r w:rsidR="00962C25" w:rsidRPr="00985CB3">
        <w:t xml:space="preserve"> </w:t>
      </w:r>
      <w:r w:rsidR="00412D47" w:rsidRPr="00985CB3">
        <w:t xml:space="preserve">We will </w:t>
      </w:r>
      <w:r w:rsidR="00496968" w:rsidRPr="00985CB3">
        <w:t xml:space="preserve">ensure the </w:t>
      </w:r>
      <w:r w:rsidR="008E0064" w:rsidRPr="00985CB3">
        <w:t>privacy</w:t>
      </w:r>
      <w:r w:rsidR="00496968" w:rsidRPr="00985CB3">
        <w:t xml:space="preserve"> and security of electronic data during the data collection and processing period</w:t>
      </w:r>
      <w:r w:rsidR="00412D47" w:rsidRPr="00985CB3">
        <w:t xml:space="preserve"> following the </w:t>
      </w:r>
      <w:r w:rsidR="00962C25" w:rsidRPr="00985CB3">
        <w:t>system of record notice (SORN)</w:t>
      </w:r>
      <w:r w:rsidR="00D724EF" w:rsidRPr="00985CB3">
        <w:t xml:space="preserve"> titled FNS-8 USDA/FNS Studies and Reports</w:t>
      </w:r>
      <w:r w:rsidR="00412D47" w:rsidRPr="00985CB3">
        <w:t>.</w:t>
      </w:r>
      <w:r w:rsidR="00412D47" w:rsidRPr="00985CB3">
        <w:rPr>
          <w:rStyle w:val="FootnoteReference"/>
          <w:vertAlign w:val="superscript"/>
        </w:rPr>
        <w:footnoteReference w:id="4"/>
      </w:r>
      <w:r w:rsidR="00D724EF" w:rsidRPr="00985CB3">
        <w:t xml:space="preserve"> </w:t>
      </w:r>
      <w:r w:rsidR="00496968" w:rsidRPr="00985CB3">
        <w:t xml:space="preserve">Names and phone numbers will not be linked to </w:t>
      </w:r>
      <w:r w:rsidR="00A503C1">
        <w:t>participants’ responses</w:t>
      </w:r>
      <w:r w:rsidR="00E21C38">
        <w:t>,</w:t>
      </w:r>
      <w:r w:rsidR="00496968" w:rsidRPr="00985CB3">
        <w:t xml:space="preserve"> survey respondents will have a unique ID number</w:t>
      </w:r>
      <w:r w:rsidR="00E21C38">
        <w:t>,</w:t>
      </w:r>
      <w:r w:rsidR="00496968" w:rsidRPr="00985CB3">
        <w:t xml:space="preserve"> </w:t>
      </w:r>
      <w:r w:rsidR="00E21C38">
        <w:t xml:space="preserve">and </w:t>
      </w:r>
      <w:r w:rsidR="00496968" w:rsidRPr="00985CB3">
        <w:t>analysis will be conducted on data sets that include only respondent ID numbers.</w:t>
      </w:r>
      <w:r w:rsidR="00496968" w:rsidRPr="00D65922">
        <w:t xml:space="preserve"> All data will be securely </w:t>
      </w:r>
      <w:r w:rsidR="00DF0F09">
        <w:t xml:space="preserve">transmitted to Westat via secure fax, FTP site, or phone; and will be </w:t>
      </w:r>
      <w:r w:rsidR="00496968" w:rsidRPr="00D65922">
        <w:t>stored</w:t>
      </w:r>
      <w:r w:rsidR="00496968">
        <w:t xml:space="preserve"> in locked file cabinets or password-protected computers, </w:t>
      </w:r>
      <w:r w:rsidR="00496968" w:rsidRPr="00832F8F">
        <w:t xml:space="preserve">and accessible only to Westat project </w:t>
      </w:r>
      <w:r w:rsidR="00496968">
        <w:t xml:space="preserve">staff. Names and phone numbers will be destroyed </w:t>
      </w:r>
      <w:r w:rsidR="00496968" w:rsidRPr="00BB374B">
        <w:t xml:space="preserve">within 12 months </w:t>
      </w:r>
      <w:r w:rsidR="0097617C">
        <w:t>after</w:t>
      </w:r>
      <w:r w:rsidR="0097617C" w:rsidRPr="00BB374B">
        <w:t xml:space="preserve"> </w:t>
      </w:r>
      <w:r w:rsidR="00496968" w:rsidRPr="00BB374B">
        <w:t xml:space="preserve">the end of the </w:t>
      </w:r>
      <w:r w:rsidR="00496968" w:rsidRPr="00530CAB">
        <w:t>collection and processing period</w:t>
      </w:r>
      <w:r w:rsidR="00E21C38">
        <w:t xml:space="preserve"> (approximately 6</w:t>
      </w:r>
      <w:r w:rsidR="00B25537">
        <w:t>/2017</w:t>
      </w:r>
      <w:r w:rsidR="00496968">
        <w:t>)</w:t>
      </w:r>
      <w:r w:rsidR="00496968" w:rsidRPr="00530CAB">
        <w:t>.</w:t>
      </w:r>
      <w:r w:rsidR="00496968">
        <w:t xml:space="preserve">  </w:t>
      </w:r>
      <w:r w:rsidR="00BB374B" w:rsidRPr="00BB374B">
        <w:t>Westat</w:t>
      </w:r>
      <w:r w:rsidR="00046A1E">
        <w:t>’s</w:t>
      </w:r>
      <w:r w:rsidR="00BB374B" w:rsidRPr="00BB374B">
        <w:t xml:space="preserve"> Institutional Review Board (IRB) serves as the organization</w:t>
      </w:r>
      <w:r w:rsidR="006B6852">
        <w:t>’</w:t>
      </w:r>
      <w:r w:rsidR="00BB374B" w:rsidRPr="00BB374B">
        <w:t>s administrative body</w:t>
      </w:r>
      <w:r w:rsidR="00E17121">
        <w:t xml:space="preserve"> and all research involving interactions or interventions with human subjects is within its purview.  </w:t>
      </w:r>
      <w:r w:rsidR="00BB374B" w:rsidRPr="00BB374B">
        <w:t xml:space="preserve">Copies of the IRB approval letters are </w:t>
      </w:r>
      <w:r w:rsidR="00BB374B" w:rsidRPr="00412D47">
        <w:t xml:space="preserve">in Appendix </w:t>
      </w:r>
      <w:r w:rsidR="00EB74DF">
        <w:t>UU</w:t>
      </w:r>
      <w:r w:rsidR="00BD769A">
        <w:t>.</w:t>
      </w:r>
      <w:r w:rsidR="00496968" w:rsidRPr="00412D47">
        <w:t xml:space="preserve"> </w:t>
      </w:r>
    </w:p>
    <w:p w:rsidR="00C1716F" w:rsidRPr="00C732EE" w:rsidRDefault="00AD2CDC" w:rsidP="00155F2C">
      <w:pPr>
        <w:pStyle w:val="Heading2"/>
        <w:tabs>
          <w:tab w:val="clear" w:pos="1152"/>
          <w:tab w:val="left" w:pos="720"/>
        </w:tabs>
        <w:spacing w:before="240" w:after="240"/>
        <w:ind w:left="720" w:hanging="720"/>
        <w:rPr>
          <w:szCs w:val="28"/>
        </w:rPr>
      </w:pPr>
      <w:bookmarkStart w:id="87" w:name="_Toc286158961"/>
      <w:bookmarkStart w:id="88" w:name="_Toc286160553"/>
      <w:bookmarkStart w:id="89" w:name="_Toc290021770"/>
      <w:bookmarkStart w:id="90" w:name="_Toc329341684"/>
      <w:r w:rsidRPr="00C732EE">
        <w:rPr>
          <w:szCs w:val="28"/>
        </w:rPr>
        <w:t>A.11.</w:t>
      </w:r>
      <w:r w:rsidRPr="00C732EE">
        <w:rPr>
          <w:szCs w:val="28"/>
        </w:rPr>
        <w:tab/>
      </w:r>
      <w:bookmarkEnd w:id="87"/>
      <w:bookmarkEnd w:id="88"/>
      <w:bookmarkEnd w:id="89"/>
      <w:r w:rsidR="00DE0832" w:rsidRPr="00DE0832">
        <w:rPr>
          <w:szCs w:val="28"/>
        </w:rPr>
        <w:t>Justification for Sensitive Questions</w:t>
      </w:r>
      <w:bookmarkEnd w:id="90"/>
    </w:p>
    <w:p w:rsidR="002A6A28" w:rsidRPr="002A6A28" w:rsidRDefault="002A6A28" w:rsidP="002A6A28">
      <w:pPr>
        <w:spacing w:before="240" w:line="240" w:lineRule="auto"/>
        <w:rPr>
          <w:b/>
        </w:rPr>
      </w:pPr>
      <w:bookmarkStart w:id="91" w:name="_Toc286158962"/>
      <w:bookmarkStart w:id="92" w:name="_Toc286160554"/>
      <w:bookmarkStart w:id="93" w:name="_Toc290021771"/>
      <w:r w:rsidRPr="002A6A28">
        <w:rPr>
          <w:b/>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61F56" w:rsidRPr="00B61F56" w:rsidRDefault="000221D1" w:rsidP="00DD5F7C">
      <w:pPr>
        <w:spacing w:before="240" w:line="480" w:lineRule="auto"/>
        <w:rPr>
          <w:rFonts w:ascii="Times New Roman" w:eastAsiaTheme="minorHAnsi" w:hAnsi="Times New Roman"/>
          <w:szCs w:val="24"/>
        </w:rPr>
      </w:pPr>
      <w:r>
        <w:lastRenderedPageBreak/>
        <w:t xml:space="preserve">In general, </w:t>
      </w:r>
      <w:r w:rsidRPr="00FB78E7">
        <w:t xml:space="preserve">questions </w:t>
      </w:r>
      <w:r w:rsidR="006B0702" w:rsidRPr="00FB78E7">
        <w:t xml:space="preserve">on the </w:t>
      </w:r>
      <w:r w:rsidR="00CF018B" w:rsidRPr="00FB78E7">
        <w:t xml:space="preserve">WIC </w:t>
      </w:r>
      <w:r w:rsidRPr="00FB78E7">
        <w:t>p</w:t>
      </w:r>
      <w:r w:rsidR="00CF018B" w:rsidRPr="00FB78E7">
        <w:t xml:space="preserve">articipant </w:t>
      </w:r>
      <w:r w:rsidRPr="00FB78E7">
        <w:t>and WIC program representative</w:t>
      </w:r>
      <w:r>
        <w:t xml:space="preserve"> questionnaires </w:t>
      </w:r>
      <w:r w:rsidR="006B0702">
        <w:t>are not</w:t>
      </w:r>
      <w:r w:rsidR="00AC418D">
        <w:t xml:space="preserve"> </w:t>
      </w:r>
      <w:r w:rsidR="00CF018B" w:rsidRPr="000F00EB">
        <w:t>considered to be sensitive. Participants can choose to not answer any question</w:t>
      </w:r>
      <w:r w:rsidR="00052028">
        <w:t>,</w:t>
      </w:r>
      <w:r w:rsidR="00CF018B" w:rsidRPr="000F00EB">
        <w:t xml:space="preserve"> and</w:t>
      </w:r>
      <w:r w:rsidR="00052028">
        <w:t xml:space="preserve"> to not </w:t>
      </w:r>
      <w:r w:rsidR="00052028" w:rsidRPr="000F00EB">
        <w:t>participat</w:t>
      </w:r>
      <w:r w:rsidR="00052028">
        <w:t>e</w:t>
      </w:r>
      <w:r w:rsidR="00052028" w:rsidRPr="000F00EB">
        <w:t xml:space="preserve"> </w:t>
      </w:r>
      <w:r w:rsidR="00CF018B" w:rsidRPr="000F00EB">
        <w:t>in the study.</w:t>
      </w:r>
      <w:r w:rsidR="00AC418D">
        <w:t xml:space="preserve"> </w:t>
      </w:r>
      <w:r w:rsidR="00B61198">
        <w:t>WIC p</w:t>
      </w:r>
      <w:r w:rsidR="006B0702">
        <w:t xml:space="preserve">articipant </w:t>
      </w:r>
      <w:r w:rsidR="006B0702" w:rsidRPr="00AE02B3">
        <w:t>s</w:t>
      </w:r>
      <w:r w:rsidR="00CF018B" w:rsidRPr="00AE02B3">
        <w:t xml:space="preserve">urvey </w:t>
      </w:r>
      <w:r w:rsidR="003B1827">
        <w:t>questions</w:t>
      </w:r>
      <w:r w:rsidR="003B1827" w:rsidRPr="00315606">
        <w:t xml:space="preserve"> </w:t>
      </w:r>
      <w:r w:rsidR="00CF018B" w:rsidRPr="00315606">
        <w:t>have been cognitively tested with WIC participants and WIC personnel</w:t>
      </w:r>
      <w:r w:rsidR="003B1827">
        <w:t>. N</w:t>
      </w:r>
      <w:r w:rsidR="006B0702" w:rsidRPr="00315606">
        <w:t xml:space="preserve">one of the </w:t>
      </w:r>
      <w:r w:rsidR="00CF018B" w:rsidRPr="00AE02B3">
        <w:t>respondent</w:t>
      </w:r>
      <w:r w:rsidR="006B0702" w:rsidRPr="00AE02B3">
        <w:t>s</w:t>
      </w:r>
      <w:r w:rsidR="00CF018B" w:rsidRPr="00AE02B3">
        <w:t xml:space="preserve"> indicated unwillingness or discomfort with providing a response.</w:t>
      </w:r>
      <w:r w:rsidR="00B61F56">
        <w:t xml:space="preserve">  Of note, the last question of the Edinbur</w:t>
      </w:r>
      <w:r w:rsidR="00C34AB7">
        <w:t xml:space="preserve">gh Postpartum Depression </w:t>
      </w:r>
      <w:r w:rsidR="00B55E39">
        <w:t>Scale (</w:t>
      </w:r>
      <w:r w:rsidR="00577FD0">
        <w:t xml:space="preserve">administered at </w:t>
      </w:r>
      <w:r w:rsidR="00D56B7D">
        <w:t xml:space="preserve">the </w:t>
      </w:r>
      <w:r w:rsidR="00577FD0">
        <w:t>3</w:t>
      </w:r>
      <w:r w:rsidR="00D56B7D">
        <w:t>-</w:t>
      </w:r>
      <w:r w:rsidR="00577FD0">
        <w:t>month</w:t>
      </w:r>
      <w:r w:rsidR="00D56B7D">
        <w:t xml:space="preserve"> interview)</w:t>
      </w:r>
      <w:r w:rsidR="00577FD0">
        <w:t xml:space="preserve"> </w:t>
      </w:r>
      <w:r w:rsidR="00D56B7D">
        <w:t xml:space="preserve">asks the mother </w:t>
      </w:r>
      <w:r w:rsidR="00577FD0">
        <w:t xml:space="preserve">-- </w:t>
      </w:r>
      <w:r w:rsidR="00B61F56" w:rsidRPr="00DD5F7C">
        <w:rPr>
          <w:i/>
        </w:rPr>
        <w:t xml:space="preserve">In the past </w:t>
      </w:r>
      <w:r w:rsidR="00B61F56">
        <w:rPr>
          <w:i/>
        </w:rPr>
        <w:t>w</w:t>
      </w:r>
      <w:r w:rsidR="00B61F56" w:rsidRPr="00DD5F7C">
        <w:rPr>
          <w:i/>
        </w:rPr>
        <w:t xml:space="preserve">eek the </w:t>
      </w:r>
      <w:r w:rsidR="00B61F56" w:rsidRPr="00B61F56">
        <w:rPr>
          <w:i/>
        </w:rPr>
        <w:t>thought o</w:t>
      </w:r>
      <w:r w:rsidR="00B61F56">
        <w:rPr>
          <w:i/>
        </w:rPr>
        <w:t>f</w:t>
      </w:r>
      <w:r w:rsidR="00B61F56" w:rsidRPr="00DD5F7C">
        <w:rPr>
          <w:i/>
        </w:rPr>
        <w:t xml:space="preserve"> harming myself has occurred to me</w:t>
      </w:r>
      <w:r w:rsidR="00AE43CA">
        <w:rPr>
          <w:i/>
        </w:rPr>
        <w:t>….</w:t>
      </w:r>
      <w:r w:rsidR="00B61F56">
        <w:rPr>
          <w:i/>
        </w:rPr>
        <w:t>quite often/sometimes/hardly ever/never</w:t>
      </w:r>
      <w:r w:rsidR="00D56B7D">
        <w:rPr>
          <w:i/>
        </w:rPr>
        <w:t xml:space="preserve">.  </w:t>
      </w:r>
      <w:r w:rsidR="00D56B7D" w:rsidRPr="00D56B7D">
        <w:t xml:space="preserve">We </w:t>
      </w:r>
      <w:r w:rsidR="00B61F56">
        <w:t xml:space="preserve">will </w:t>
      </w:r>
      <w:r w:rsidR="00AE43CA">
        <w:t xml:space="preserve">implement </w:t>
      </w:r>
      <w:r w:rsidR="00B61F56">
        <w:t xml:space="preserve">a strict protocol to </w:t>
      </w:r>
      <w:r w:rsidR="00315AE9">
        <w:t xml:space="preserve">immediately respond to </w:t>
      </w:r>
      <w:r w:rsidR="00B61F56">
        <w:t>mothers who indicate they have thought about harming themselves</w:t>
      </w:r>
      <w:r w:rsidR="00315AE9">
        <w:t>. We</w:t>
      </w:r>
      <w:r w:rsidR="00B61F56">
        <w:t xml:space="preserve"> </w:t>
      </w:r>
      <w:r w:rsidR="00315AE9">
        <w:t xml:space="preserve">will stop the interview and provide the mothers with a toll-free number for a </w:t>
      </w:r>
      <w:r w:rsidR="00B61F56">
        <w:t>hotline for postpartum depression.</w:t>
      </w:r>
      <w:r w:rsidR="00DD5F7C">
        <w:t xml:space="preserve"> </w:t>
      </w:r>
      <w:r w:rsidR="00113E96">
        <w:t>For all other mothers</w:t>
      </w:r>
      <w:r w:rsidR="00315AE9">
        <w:t>,</w:t>
      </w:r>
      <w:r w:rsidR="00113E96">
        <w:t xml:space="preserve"> once </w:t>
      </w:r>
      <w:r w:rsidR="00DD5F7C">
        <w:t xml:space="preserve">the interview is complete, we will provide </w:t>
      </w:r>
      <w:r w:rsidR="00315AE9">
        <w:t xml:space="preserve">them </w:t>
      </w:r>
      <w:r w:rsidR="00DD5F7C">
        <w:t>with the hotline number as a resource</w:t>
      </w:r>
      <w:r w:rsidR="00446058">
        <w:t>.</w:t>
      </w:r>
      <w:r w:rsidR="00B61F56">
        <w:t xml:space="preserve">  </w:t>
      </w:r>
    </w:p>
    <w:p w:rsidR="00C64E86" w:rsidRPr="00C732EE" w:rsidRDefault="00AD2CDC" w:rsidP="00CB5A07">
      <w:pPr>
        <w:pStyle w:val="Heading2"/>
        <w:spacing w:before="240"/>
      </w:pPr>
      <w:bookmarkStart w:id="94" w:name="_Toc329341685"/>
      <w:r w:rsidRPr="00C732EE">
        <w:t>A.12.</w:t>
      </w:r>
      <w:r w:rsidRPr="00C732EE">
        <w:tab/>
      </w:r>
      <w:bookmarkEnd w:id="91"/>
      <w:bookmarkEnd w:id="92"/>
      <w:bookmarkEnd w:id="93"/>
      <w:r w:rsidR="00DE0832" w:rsidRPr="00DE0832">
        <w:t>Estimates of Respondent Burden Including Annualized Hourly Cost</w:t>
      </w:r>
      <w:bookmarkEnd w:id="94"/>
    </w:p>
    <w:p w:rsidR="002A6A28" w:rsidRPr="002A6A28" w:rsidRDefault="002A6A28" w:rsidP="002A6A28">
      <w:pPr>
        <w:pStyle w:val="Heading2"/>
        <w:spacing w:after="0"/>
        <w:rPr>
          <w:rFonts w:ascii="Garamond" w:hAnsi="Garamond"/>
          <w:color w:val="auto"/>
          <w:sz w:val="24"/>
        </w:rPr>
      </w:pPr>
      <w:r w:rsidRPr="002A6A28">
        <w:rPr>
          <w:rFonts w:ascii="Garamond" w:hAnsi="Garamond"/>
          <w:color w:val="auto"/>
          <w:sz w:val="24"/>
        </w:rPr>
        <w:t>Provide estimates of the hour burden of the collection of information. The statement should:</w:t>
      </w:r>
    </w:p>
    <w:p w:rsidR="002C2FAB" w:rsidRDefault="002A6A28">
      <w:pPr>
        <w:pStyle w:val="Heading2"/>
        <w:spacing w:after="0"/>
        <w:ind w:left="360" w:hanging="360"/>
        <w:rPr>
          <w:rFonts w:ascii="Garamond" w:hAnsi="Garamond"/>
          <w:sz w:val="24"/>
        </w:rPr>
      </w:pPr>
      <w:bookmarkStart w:id="95" w:name="_Toc315090023"/>
      <w:bookmarkStart w:id="96" w:name="_Toc316652495"/>
      <w:bookmarkStart w:id="97" w:name="_Toc325472122"/>
      <w:bookmarkStart w:id="98" w:name="_Toc325552296"/>
      <w:r w:rsidRPr="002A6A28">
        <w:rPr>
          <w:rFonts w:ascii="Garamond" w:hAnsi="Garamond"/>
          <w:color w:val="auto"/>
          <w:sz w:val="24"/>
        </w:rPr>
        <w:t>•</w:t>
      </w:r>
      <w:r w:rsidRPr="002A6A28">
        <w:rPr>
          <w:rFonts w:ascii="Garamond" w:hAnsi="Garamond"/>
          <w:color w:val="auto"/>
          <w:sz w:val="24"/>
        </w:rPr>
        <w:tab/>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bookmarkEnd w:id="95"/>
      <w:bookmarkEnd w:id="96"/>
      <w:bookmarkEnd w:id="97"/>
      <w:bookmarkEnd w:id="98"/>
    </w:p>
    <w:p w:rsidR="00C025B1" w:rsidRPr="001459B8" w:rsidRDefault="00C025B1" w:rsidP="00C025B1">
      <w:pPr>
        <w:pStyle w:val="Heading2"/>
        <w:ind w:left="360" w:hanging="360"/>
        <w:rPr>
          <w:rFonts w:ascii="Garamond" w:hAnsi="Garamond"/>
          <w:color w:val="auto"/>
          <w:sz w:val="24"/>
        </w:rPr>
      </w:pPr>
      <w:r w:rsidRPr="001459B8">
        <w:rPr>
          <w:rFonts w:ascii="Garamond" w:hAnsi="Garamond"/>
          <w:color w:val="auto"/>
          <w:sz w:val="24"/>
        </w:rPr>
        <w:t>•</w:t>
      </w:r>
      <w:r w:rsidRPr="001459B8">
        <w:rPr>
          <w:rFonts w:ascii="Garamond" w:hAnsi="Garamond"/>
          <w:color w:val="auto"/>
          <w:sz w:val="24"/>
        </w:rPr>
        <w:tab/>
        <w:t>Provide estimates of annualized cost to respondents for the hour burdens for collections of information, identifying and using appropriate wage rate categories</w:t>
      </w:r>
    </w:p>
    <w:p w:rsidR="0003541E" w:rsidRDefault="00B536B6" w:rsidP="00B536B6">
      <w:pPr>
        <w:pStyle w:val="P1-StandPara"/>
        <w:spacing w:before="240"/>
        <w:ind w:firstLine="0"/>
      </w:pPr>
      <w:r>
        <w:t xml:space="preserve">Table 12.A presents the number of respondents, frequency of response, and annual hour burden for WIC participants, WIC program representatives, and hospital and health care provider data managers.  </w:t>
      </w:r>
      <w:r w:rsidR="006E2154">
        <w:t>The a</w:t>
      </w:r>
      <w:r w:rsidR="006E2154" w:rsidRPr="00BF237E">
        <w:t xml:space="preserve">ssumptions used to estimate burden </w:t>
      </w:r>
      <w:r w:rsidR="006E2154" w:rsidRPr="001C64CD">
        <w:t xml:space="preserve">are based on Westat’s professional experience and input from Public Health Foundation Enterprise </w:t>
      </w:r>
      <w:r w:rsidR="003B1827">
        <w:t xml:space="preserve">for WIC </w:t>
      </w:r>
      <w:r w:rsidR="006E2154" w:rsidRPr="001C64CD">
        <w:t xml:space="preserve">(PHFE-WIC), and are footnoted in Table </w:t>
      </w:r>
      <w:r w:rsidR="00DA0B8A">
        <w:t>A</w:t>
      </w:r>
      <w:r w:rsidR="006E2154" w:rsidRPr="001C64CD">
        <w:t>12</w:t>
      </w:r>
      <w:r w:rsidR="00DA0B8A">
        <w:t>.</w:t>
      </w:r>
      <w:r w:rsidR="006E2154" w:rsidRPr="001C64CD">
        <w:t xml:space="preserve">1. </w:t>
      </w:r>
    </w:p>
    <w:p w:rsidR="0003541E" w:rsidRDefault="0003541E" w:rsidP="006E2154">
      <w:pPr>
        <w:pStyle w:val="P1-StandPara"/>
        <w:numPr>
          <w:ilvl w:val="0"/>
          <w:numId w:val="17"/>
        </w:numPr>
      </w:pPr>
      <w:r w:rsidRPr="0003541E">
        <w:rPr>
          <w:b/>
        </w:rPr>
        <w:t xml:space="preserve">WIC </w:t>
      </w:r>
      <w:r w:rsidR="00DA0B8A">
        <w:rPr>
          <w:b/>
        </w:rPr>
        <w:t>participants</w:t>
      </w:r>
      <w:r>
        <w:t xml:space="preserve">. </w:t>
      </w:r>
      <w:r w:rsidR="00B536B6">
        <w:t xml:space="preserve">The sample </w:t>
      </w:r>
      <w:r w:rsidR="00B536B6" w:rsidRPr="00100EDC">
        <w:t xml:space="preserve">size of WIC </w:t>
      </w:r>
      <w:r w:rsidR="00DA0B8A">
        <w:t xml:space="preserve">participants </w:t>
      </w:r>
      <w:r w:rsidR="00B536B6">
        <w:t xml:space="preserve">is 7,873 (33 in pretest and 7,840 eligible for screening).  Of </w:t>
      </w:r>
      <w:r w:rsidR="00DA0B8A">
        <w:t xml:space="preserve">the </w:t>
      </w:r>
      <w:r w:rsidR="00B536B6" w:rsidRPr="005D3393">
        <w:rPr>
          <w:b/>
        </w:rPr>
        <w:t>7,840</w:t>
      </w:r>
      <w:r w:rsidR="00DA0B8A">
        <w:t xml:space="preserve"> eligible WIC enrollees</w:t>
      </w:r>
      <w:r w:rsidR="00B536B6">
        <w:t xml:space="preserve">, </w:t>
      </w:r>
      <w:r w:rsidR="00302A44" w:rsidRPr="007623C4">
        <w:rPr>
          <w:b/>
        </w:rPr>
        <w:t>4,435</w:t>
      </w:r>
      <w:r w:rsidR="007A1045">
        <w:t xml:space="preserve"> </w:t>
      </w:r>
      <w:r w:rsidR="00B10B05">
        <w:t xml:space="preserve">will </w:t>
      </w:r>
      <w:r w:rsidR="005705DB">
        <w:t>consent and enroll</w:t>
      </w:r>
      <w:r w:rsidR="00B10B05">
        <w:t xml:space="preserve"> in the study </w:t>
      </w:r>
      <w:r w:rsidR="007A1045">
        <w:t>(</w:t>
      </w:r>
      <w:r w:rsidR="007623C4">
        <w:t>71</w:t>
      </w:r>
      <w:r w:rsidR="00B10B05">
        <w:t xml:space="preserve">% </w:t>
      </w:r>
      <w:r w:rsidR="007A1045">
        <w:t xml:space="preserve">core and </w:t>
      </w:r>
      <w:r w:rsidR="005705DB">
        <w:t>29</w:t>
      </w:r>
      <w:r w:rsidR="00B10B05">
        <w:t xml:space="preserve">% </w:t>
      </w:r>
      <w:r w:rsidR="007A1045">
        <w:t>supplemental)</w:t>
      </w:r>
      <w:r w:rsidR="00B10B05">
        <w:t xml:space="preserve">.  </w:t>
      </w:r>
      <w:r w:rsidR="00C34AB7">
        <w:t>As presented in Table B2.3</w:t>
      </w:r>
      <w:r w:rsidR="007623C4">
        <w:t xml:space="preserve">, </w:t>
      </w:r>
      <w:r w:rsidR="00C34AB7">
        <w:t>3</w:t>
      </w:r>
      <w:r w:rsidR="00C762EA">
        <w:t>,</w:t>
      </w:r>
      <w:r w:rsidR="00C34AB7">
        <w:t>416 (</w:t>
      </w:r>
      <w:r w:rsidR="007A1045">
        <w:t>77</w:t>
      </w:r>
      <w:r w:rsidR="00C34AB7">
        <w:t xml:space="preserve">%) </w:t>
      </w:r>
      <w:r w:rsidR="00C762EA">
        <w:t xml:space="preserve">WIC participants </w:t>
      </w:r>
      <w:r w:rsidR="007A1045">
        <w:t xml:space="preserve">will </w:t>
      </w:r>
      <w:r w:rsidR="005705DB">
        <w:t>consent and enroll</w:t>
      </w:r>
      <w:r w:rsidR="00B10B05">
        <w:t xml:space="preserve"> </w:t>
      </w:r>
      <w:r w:rsidR="00C762EA">
        <w:t xml:space="preserve">in the study </w:t>
      </w:r>
      <w:r w:rsidR="007A1045">
        <w:t>pren</w:t>
      </w:r>
      <w:r w:rsidR="00B10B05">
        <w:t>a</w:t>
      </w:r>
      <w:r w:rsidR="007A1045">
        <w:t>tally</w:t>
      </w:r>
      <w:r w:rsidR="00B10B05">
        <w:t xml:space="preserve"> and </w:t>
      </w:r>
      <w:r w:rsidR="00C34AB7">
        <w:t xml:space="preserve">1,019 (23%) will consent and enroll </w:t>
      </w:r>
      <w:r w:rsidR="00C34AB7">
        <w:lastRenderedPageBreak/>
        <w:t>postnatally.  O</w:t>
      </w:r>
      <w:r w:rsidR="007623C4">
        <w:t>f those</w:t>
      </w:r>
      <w:r w:rsidR="00C34AB7">
        <w:t xml:space="preserve"> in the core group who enroll prenatally (2,580)</w:t>
      </w:r>
      <w:r w:rsidR="007623C4">
        <w:t xml:space="preserve">, </w:t>
      </w:r>
      <w:r w:rsidR="007623C4" w:rsidRPr="007623C4">
        <w:rPr>
          <w:b/>
        </w:rPr>
        <w:t>2,193</w:t>
      </w:r>
      <w:r w:rsidR="007623C4">
        <w:t xml:space="preserve"> </w:t>
      </w:r>
      <w:r w:rsidR="00B10B05">
        <w:t xml:space="preserve">will </w:t>
      </w:r>
      <w:r w:rsidR="005D3393">
        <w:t xml:space="preserve">be sampled for </w:t>
      </w:r>
      <w:r w:rsidR="00B10B05">
        <w:t>a prenatal</w:t>
      </w:r>
      <w:r w:rsidR="005705DB">
        <w:t xml:space="preserve"> follow-up</w:t>
      </w:r>
      <w:r w:rsidR="00B10B05">
        <w:t xml:space="preserve"> interview</w:t>
      </w:r>
      <w:r w:rsidR="007623C4">
        <w:t xml:space="preserve">.  </w:t>
      </w:r>
      <w:r w:rsidR="00B610EA">
        <w:t xml:space="preserve">Approximately </w:t>
      </w:r>
      <w:r w:rsidR="00B10B05">
        <w:t xml:space="preserve">87 percent of </w:t>
      </w:r>
      <w:r w:rsidR="00D436C9">
        <w:t xml:space="preserve">those </w:t>
      </w:r>
      <w:r w:rsidR="00C762EA">
        <w:t xml:space="preserve">consented and enrolled </w:t>
      </w:r>
      <w:r w:rsidR="00D436C9">
        <w:t xml:space="preserve">prenatally </w:t>
      </w:r>
      <w:r w:rsidR="00B610EA">
        <w:t xml:space="preserve">will </w:t>
      </w:r>
      <w:r w:rsidR="00D436C9">
        <w:t>have live births, so the expected cohort is 3,991 (2,972 prenatal live births and 1,019 postnatal</w:t>
      </w:r>
      <w:r w:rsidR="005D3393">
        <w:t xml:space="preserve"> enrollees</w:t>
      </w:r>
      <w:r w:rsidR="00D436C9">
        <w:t xml:space="preserve">). Participants enrolled postnatally </w:t>
      </w:r>
      <w:r w:rsidR="00477E7B">
        <w:t xml:space="preserve">will </w:t>
      </w:r>
      <w:r w:rsidR="00D436C9">
        <w:t xml:space="preserve">receive either the 1-month or 3-month </w:t>
      </w:r>
      <w:r w:rsidR="005D3393">
        <w:t xml:space="preserve">as their first interview.  </w:t>
      </w:r>
      <w:r w:rsidR="00B536B6">
        <w:t xml:space="preserve">The sample size and expected number of respondents for each interview </w:t>
      </w:r>
      <w:r>
        <w:t xml:space="preserve">is based on the response rates </w:t>
      </w:r>
      <w:r w:rsidR="00E051D3">
        <w:t>presented in Table B</w:t>
      </w:r>
      <w:r w:rsidR="00C762EA">
        <w:t>2.3</w:t>
      </w:r>
      <w:r w:rsidR="00B536B6">
        <w:t xml:space="preserve">.  </w:t>
      </w:r>
      <w:r w:rsidR="005E3588">
        <w:t xml:space="preserve">Participant </w:t>
      </w:r>
      <w:r w:rsidR="00E5396D">
        <w:t>burden includes being screened and enrolled, complet</w:t>
      </w:r>
      <w:r w:rsidR="00683D0C">
        <w:t xml:space="preserve">ing </w:t>
      </w:r>
      <w:r w:rsidR="004E1F05">
        <w:t xml:space="preserve">up to 11 </w:t>
      </w:r>
      <w:r w:rsidR="00E0120B">
        <w:t>participant</w:t>
      </w:r>
      <w:r w:rsidR="00E5396D">
        <w:t xml:space="preserve"> interviews</w:t>
      </w:r>
      <w:r w:rsidR="004E1F05">
        <w:t xml:space="preserve"> </w:t>
      </w:r>
      <w:r w:rsidR="00B536B6">
        <w:t>(</w:t>
      </w:r>
      <w:r w:rsidR="004E1F05">
        <w:t xml:space="preserve">and </w:t>
      </w:r>
      <w:r w:rsidR="00E52B5E">
        <w:t xml:space="preserve">possibly </w:t>
      </w:r>
      <w:r w:rsidR="004E1F05">
        <w:t>one 2</w:t>
      </w:r>
      <w:r w:rsidR="004E1F05" w:rsidRPr="004E1F05">
        <w:rPr>
          <w:vertAlign w:val="superscript"/>
        </w:rPr>
        <w:t>nd</w:t>
      </w:r>
      <w:r w:rsidR="004E1F05">
        <w:t xml:space="preserve"> day 24-HR recall interview</w:t>
      </w:r>
      <w:r w:rsidR="00B536B6">
        <w:t>),</w:t>
      </w:r>
      <w:r w:rsidR="004E1F05">
        <w:t xml:space="preserve"> </w:t>
      </w:r>
      <w:r w:rsidR="00B536B6">
        <w:t xml:space="preserve">reading </w:t>
      </w:r>
      <w:r w:rsidR="004E1F05">
        <w:t xml:space="preserve">associated </w:t>
      </w:r>
      <w:r w:rsidR="00792B41">
        <w:t>communications</w:t>
      </w:r>
      <w:r w:rsidR="00E5396D">
        <w:t xml:space="preserve"> about the study</w:t>
      </w:r>
      <w:r w:rsidR="00683D0C">
        <w:t xml:space="preserve">, and having </w:t>
      </w:r>
      <w:r w:rsidR="000A2BCB">
        <w:t xml:space="preserve">their </w:t>
      </w:r>
      <w:r w:rsidR="00683D0C">
        <w:t xml:space="preserve">child measured </w:t>
      </w:r>
      <w:r w:rsidR="000A2BCB">
        <w:t xml:space="preserve">in their home </w:t>
      </w:r>
      <w:r w:rsidR="00683D0C">
        <w:t xml:space="preserve">for length and weight </w:t>
      </w:r>
      <w:r w:rsidR="00DA0B8A">
        <w:t xml:space="preserve">(Lt/Wt) </w:t>
      </w:r>
      <w:r w:rsidR="00683D0C">
        <w:t xml:space="preserve">if they have dropped out of </w:t>
      </w:r>
      <w:r w:rsidR="006E2154">
        <w:t>WIC</w:t>
      </w:r>
      <w:r w:rsidR="00792B41">
        <w:t xml:space="preserve">.  </w:t>
      </w:r>
    </w:p>
    <w:p w:rsidR="0059758E" w:rsidRDefault="0003541E" w:rsidP="006E2154">
      <w:pPr>
        <w:pStyle w:val="P1-StandPara"/>
        <w:numPr>
          <w:ilvl w:val="0"/>
          <w:numId w:val="17"/>
        </w:numPr>
      </w:pPr>
      <w:r w:rsidRPr="0059758E">
        <w:rPr>
          <w:b/>
        </w:rPr>
        <w:t>WIC program representatives</w:t>
      </w:r>
      <w:r>
        <w:t xml:space="preserve">.  </w:t>
      </w:r>
      <w:r w:rsidR="00027E07">
        <w:t xml:space="preserve">WIC program representatives include State </w:t>
      </w:r>
      <w:r w:rsidR="002667F4">
        <w:t xml:space="preserve">and local WIC </w:t>
      </w:r>
      <w:r w:rsidR="00D858C0" w:rsidRPr="006E47F8">
        <w:t>administrators</w:t>
      </w:r>
      <w:r w:rsidR="00027E07" w:rsidRPr="006E47F8">
        <w:t>, WIC site staff</w:t>
      </w:r>
      <w:r w:rsidR="002667F4" w:rsidRPr="006E47F8">
        <w:t>,</w:t>
      </w:r>
      <w:r w:rsidR="00027E07" w:rsidRPr="006E47F8">
        <w:t xml:space="preserve"> and WIC data managers. </w:t>
      </w:r>
      <w:r w:rsidR="007A2673" w:rsidRPr="006E47F8">
        <w:t xml:space="preserve">About 180 </w:t>
      </w:r>
      <w:r w:rsidR="00024D8D" w:rsidRPr="006E47F8">
        <w:rPr>
          <w:b/>
        </w:rPr>
        <w:t xml:space="preserve">WIC </w:t>
      </w:r>
      <w:r w:rsidR="00027E07" w:rsidRPr="006E47F8">
        <w:rPr>
          <w:b/>
        </w:rPr>
        <w:t xml:space="preserve">State </w:t>
      </w:r>
      <w:r w:rsidR="002667F4" w:rsidRPr="006E47F8">
        <w:rPr>
          <w:b/>
        </w:rPr>
        <w:t xml:space="preserve">and local </w:t>
      </w:r>
      <w:r w:rsidR="00D858C0" w:rsidRPr="006E47F8">
        <w:rPr>
          <w:b/>
        </w:rPr>
        <w:t xml:space="preserve">administrators </w:t>
      </w:r>
      <w:r w:rsidR="007A2673" w:rsidRPr="006E47F8">
        <w:t xml:space="preserve">will </w:t>
      </w:r>
      <w:r w:rsidR="00027E07" w:rsidRPr="006E47F8">
        <w:t xml:space="preserve">receive </w:t>
      </w:r>
      <w:r w:rsidR="007A2673" w:rsidRPr="006E47F8">
        <w:t xml:space="preserve">an informational </w:t>
      </w:r>
      <w:r w:rsidR="00027E07" w:rsidRPr="006E47F8">
        <w:t>brochure</w:t>
      </w:r>
      <w:r w:rsidR="007A2673" w:rsidRPr="006E47F8">
        <w:t xml:space="preserve"> </w:t>
      </w:r>
      <w:r w:rsidR="00BF74EE" w:rsidRPr="006E47F8">
        <w:t xml:space="preserve">(Appendix FF) </w:t>
      </w:r>
      <w:r w:rsidR="007A2673" w:rsidRPr="006E47F8">
        <w:t xml:space="preserve">and up to </w:t>
      </w:r>
      <w:r w:rsidR="00027E07" w:rsidRPr="006E47F8">
        <w:t xml:space="preserve">294 will attend </w:t>
      </w:r>
      <w:r w:rsidR="00C7099F" w:rsidRPr="006E47F8">
        <w:t xml:space="preserve">an </w:t>
      </w:r>
      <w:r w:rsidR="007A2673" w:rsidRPr="006E47F8">
        <w:t xml:space="preserve">informational </w:t>
      </w:r>
      <w:r w:rsidR="00027E07" w:rsidRPr="006E47F8">
        <w:t>webinar</w:t>
      </w:r>
      <w:r w:rsidR="00BF74EE" w:rsidRPr="006E47F8">
        <w:t xml:space="preserve"> (Appendix GG)</w:t>
      </w:r>
      <w:r w:rsidR="007A2673" w:rsidRPr="006E47F8">
        <w:t xml:space="preserve">. </w:t>
      </w:r>
      <w:r w:rsidR="00BF74EE" w:rsidRPr="006E47F8">
        <w:t xml:space="preserve">WIC </w:t>
      </w:r>
      <w:r w:rsidR="00C7099F" w:rsidRPr="006E47F8">
        <w:t xml:space="preserve">sites in 42 </w:t>
      </w:r>
      <w:r w:rsidR="009D3528" w:rsidRPr="006E47F8">
        <w:t>State</w:t>
      </w:r>
      <w:r w:rsidR="00C762EA">
        <w:t xml:space="preserve"> Agencies</w:t>
      </w:r>
      <w:r w:rsidR="009D3528" w:rsidRPr="006E47F8">
        <w:t xml:space="preserve"> </w:t>
      </w:r>
      <w:r w:rsidR="00027E07" w:rsidRPr="006E47F8">
        <w:t xml:space="preserve">will </w:t>
      </w:r>
      <w:r w:rsidR="007A2673" w:rsidRPr="006E47F8">
        <w:t xml:space="preserve">be </w:t>
      </w:r>
      <w:r w:rsidR="00633D13" w:rsidRPr="006E47F8">
        <w:t>identified in the first stage of sampling</w:t>
      </w:r>
      <w:r w:rsidR="00112DB0" w:rsidRPr="006E47F8">
        <w:t xml:space="preserve"> described in Part B</w:t>
      </w:r>
      <w:r w:rsidR="00633D13" w:rsidRPr="006E47F8">
        <w:t xml:space="preserve"> </w:t>
      </w:r>
      <w:r w:rsidR="007A2673" w:rsidRPr="006E47F8">
        <w:t xml:space="preserve">and State </w:t>
      </w:r>
      <w:r w:rsidR="00D858C0" w:rsidRPr="006E47F8">
        <w:t xml:space="preserve">administrators </w:t>
      </w:r>
      <w:r w:rsidR="00C7099F" w:rsidRPr="006E47F8">
        <w:t xml:space="preserve">in those </w:t>
      </w:r>
      <w:r w:rsidR="00C762EA">
        <w:t xml:space="preserve">State Agencies </w:t>
      </w:r>
      <w:r w:rsidR="007A2673" w:rsidRPr="006E47F8">
        <w:t xml:space="preserve">will </w:t>
      </w:r>
      <w:r w:rsidR="009D3528" w:rsidRPr="006E47F8">
        <w:t xml:space="preserve">receive </w:t>
      </w:r>
      <w:r w:rsidR="00C7099F" w:rsidRPr="006E47F8">
        <w:t xml:space="preserve">a list of </w:t>
      </w:r>
      <w:r w:rsidR="009D3528" w:rsidRPr="006E47F8">
        <w:t>frequently asked questions (FAQs)</w:t>
      </w:r>
      <w:r w:rsidR="00BF74EE" w:rsidRPr="006E47F8">
        <w:t xml:space="preserve"> (Appendix HH)</w:t>
      </w:r>
      <w:r w:rsidR="009D3528" w:rsidRPr="006E47F8">
        <w:t xml:space="preserve">.  Of those, </w:t>
      </w:r>
      <w:r w:rsidR="00C7099F" w:rsidRPr="006E47F8">
        <w:t xml:space="preserve">80 sites in </w:t>
      </w:r>
      <w:r w:rsidR="009D3528" w:rsidRPr="006E47F8">
        <w:t xml:space="preserve">27 </w:t>
      </w:r>
      <w:r w:rsidR="00C762EA">
        <w:t xml:space="preserve">State Agencies </w:t>
      </w:r>
      <w:r w:rsidR="009D3528" w:rsidRPr="006E47F8">
        <w:t xml:space="preserve">will </w:t>
      </w:r>
      <w:r w:rsidR="00633D13" w:rsidRPr="006E47F8">
        <w:t>be</w:t>
      </w:r>
      <w:r w:rsidR="00633D13">
        <w:t xml:space="preserve"> sampled into the study</w:t>
      </w:r>
      <w:r w:rsidR="006E47F8">
        <w:t xml:space="preserve"> and the </w:t>
      </w:r>
      <w:r w:rsidR="00C7099F">
        <w:t xml:space="preserve">State </w:t>
      </w:r>
      <w:r w:rsidR="00744755">
        <w:t xml:space="preserve">administrators </w:t>
      </w:r>
      <w:r w:rsidR="00C7099F">
        <w:t xml:space="preserve">will </w:t>
      </w:r>
      <w:r w:rsidR="009D3528">
        <w:t>receive an emai</w:t>
      </w:r>
      <w:r w:rsidR="00C762EA">
        <w:t xml:space="preserve">l and voicemail </w:t>
      </w:r>
      <w:r w:rsidR="009D3528">
        <w:t xml:space="preserve">invitation </w:t>
      </w:r>
      <w:r w:rsidR="00C762EA">
        <w:t xml:space="preserve">to </w:t>
      </w:r>
      <w:r w:rsidR="009D3528">
        <w:t>participate</w:t>
      </w:r>
      <w:r w:rsidR="006E47F8">
        <w:t xml:space="preserve"> (Appendix II</w:t>
      </w:r>
      <w:r w:rsidR="002F632A">
        <w:t>-</w:t>
      </w:r>
      <w:r w:rsidR="00C762EA">
        <w:t>JJ</w:t>
      </w:r>
      <w:r w:rsidR="006E47F8" w:rsidRPr="00C762EA">
        <w:t>)</w:t>
      </w:r>
      <w:r w:rsidR="00C762EA">
        <w:t>; t</w:t>
      </w:r>
      <w:r w:rsidR="00C762EA" w:rsidRPr="00C762EA">
        <w:t>hose not selected to support the study will receive a thank you letter (Appendix KK).</w:t>
      </w:r>
      <w:r w:rsidR="00C762EA">
        <w:t xml:space="preserve">  </w:t>
      </w:r>
      <w:r w:rsidR="00CA467A" w:rsidRPr="00C762EA">
        <w:t>Twenty</w:t>
      </w:r>
      <w:r w:rsidR="00CA467A">
        <w:t xml:space="preserve">-seven </w:t>
      </w:r>
      <w:r w:rsidR="006E47F8">
        <w:t xml:space="preserve">State and 80 local WIC administrators will </w:t>
      </w:r>
      <w:r w:rsidR="009D3528">
        <w:t xml:space="preserve">complete a </w:t>
      </w:r>
      <w:r w:rsidR="006E47F8">
        <w:t>K</w:t>
      </w:r>
      <w:r w:rsidR="009D3528">
        <w:t xml:space="preserve">ey </w:t>
      </w:r>
      <w:r w:rsidR="006E47F8">
        <w:t>I</w:t>
      </w:r>
      <w:r w:rsidR="009D3528">
        <w:t xml:space="preserve">nformant </w:t>
      </w:r>
      <w:r w:rsidR="006E47F8">
        <w:t>I</w:t>
      </w:r>
      <w:r w:rsidR="009D3528">
        <w:t>nterview</w:t>
      </w:r>
      <w:r w:rsidR="00BF74EE">
        <w:t xml:space="preserve"> (</w:t>
      </w:r>
      <w:r w:rsidR="002F632A">
        <w:t>Appendices LL.1-</w:t>
      </w:r>
      <w:r w:rsidR="00C762EA">
        <w:t>LL.2</w:t>
      </w:r>
      <w:r w:rsidR="00BF74EE">
        <w:t>)</w:t>
      </w:r>
      <w:r w:rsidR="006E47F8">
        <w:t xml:space="preserve">.  </w:t>
      </w:r>
      <w:r w:rsidR="009D3528">
        <w:t xml:space="preserve">Two </w:t>
      </w:r>
      <w:r w:rsidR="009D3528" w:rsidRPr="0059758E">
        <w:rPr>
          <w:b/>
        </w:rPr>
        <w:t>WIC staff</w:t>
      </w:r>
      <w:r w:rsidR="009D3528">
        <w:t xml:space="preserve"> in each site </w:t>
      </w:r>
      <w:r w:rsidR="0059758E">
        <w:t xml:space="preserve">(160 </w:t>
      </w:r>
      <w:r w:rsidR="00BC5A93">
        <w:t xml:space="preserve">in </w:t>
      </w:r>
      <w:r w:rsidR="0059758E">
        <w:t xml:space="preserve">total) </w:t>
      </w:r>
      <w:r w:rsidR="009D3528">
        <w:t xml:space="preserve">will </w:t>
      </w:r>
      <w:r w:rsidR="0059758E">
        <w:t xml:space="preserve">complete </w:t>
      </w:r>
      <w:r w:rsidR="006E47F8">
        <w:t xml:space="preserve">recruitment </w:t>
      </w:r>
      <w:r w:rsidR="0059758E">
        <w:t>referral forms on potential study participants</w:t>
      </w:r>
      <w:r w:rsidR="00C762EA">
        <w:t xml:space="preserve"> (Appendix D) and </w:t>
      </w:r>
      <w:r w:rsidR="0059758E">
        <w:t xml:space="preserve">up to 10 staff person per site (800 </w:t>
      </w:r>
      <w:r w:rsidR="00BC5A93">
        <w:t xml:space="preserve">in </w:t>
      </w:r>
      <w:r w:rsidR="0059758E">
        <w:t xml:space="preserve">total) will be asked to </w:t>
      </w:r>
      <w:r w:rsidR="00024D8D">
        <w:t xml:space="preserve">complete the </w:t>
      </w:r>
      <w:r w:rsidR="006E2154">
        <w:t>Local Staff O</w:t>
      </w:r>
      <w:r w:rsidR="00024D8D">
        <w:t xml:space="preserve">nline </w:t>
      </w:r>
      <w:r w:rsidR="006E2154">
        <w:t>S</w:t>
      </w:r>
      <w:r w:rsidR="00024D8D">
        <w:t>urvey</w:t>
      </w:r>
      <w:r w:rsidR="00C762EA">
        <w:t xml:space="preserve"> (Appendix MM)</w:t>
      </w:r>
      <w:r w:rsidR="0059758E">
        <w:t xml:space="preserve">.  Finally, </w:t>
      </w:r>
      <w:r w:rsidR="00024D8D">
        <w:t xml:space="preserve">27 State </w:t>
      </w:r>
      <w:r w:rsidR="00024D8D" w:rsidRPr="0059758E">
        <w:rPr>
          <w:b/>
        </w:rPr>
        <w:t>WIC data managers</w:t>
      </w:r>
      <w:r w:rsidR="00024D8D">
        <w:t xml:space="preserve"> will complete requests </w:t>
      </w:r>
      <w:r w:rsidR="00493F01">
        <w:t xml:space="preserve">for data from </w:t>
      </w:r>
      <w:r w:rsidR="00024D8D">
        <w:t>administrative records</w:t>
      </w:r>
      <w:r w:rsidR="00C762EA">
        <w:t xml:space="preserve"> (Appendix BB)</w:t>
      </w:r>
      <w:r w:rsidR="00024D8D">
        <w:t xml:space="preserve">.  </w:t>
      </w:r>
    </w:p>
    <w:p w:rsidR="00100EDC" w:rsidRDefault="00100EDC" w:rsidP="006E2154">
      <w:pPr>
        <w:pStyle w:val="P1-StandPara"/>
        <w:numPr>
          <w:ilvl w:val="0"/>
          <w:numId w:val="17"/>
        </w:numPr>
      </w:pPr>
      <w:r w:rsidRPr="0059758E">
        <w:rPr>
          <w:b/>
        </w:rPr>
        <w:lastRenderedPageBreak/>
        <w:t>Hospital and provider data managers</w:t>
      </w:r>
      <w:r>
        <w:t xml:space="preserve">. </w:t>
      </w:r>
      <w:r w:rsidR="00DA0B8A">
        <w:t xml:space="preserve">Up to </w:t>
      </w:r>
      <w:r w:rsidR="00B12EBB">
        <w:t xml:space="preserve">4,510 </w:t>
      </w:r>
      <w:r w:rsidR="006E2154">
        <w:t>data managers will respond to requests for infant length and weight data</w:t>
      </w:r>
      <w:r w:rsidR="00C762EA">
        <w:t xml:space="preserve"> (Appendices AA, </w:t>
      </w:r>
      <w:r w:rsidR="002F632A">
        <w:t>CC</w:t>
      </w:r>
      <w:r w:rsidR="00C762EA">
        <w:t>)</w:t>
      </w:r>
      <w:r w:rsidR="006E2154">
        <w:t xml:space="preserve">.  </w:t>
      </w:r>
    </w:p>
    <w:p w:rsidR="006721A9" w:rsidRPr="001C64CD" w:rsidRDefault="00C1716F" w:rsidP="00B536B6">
      <w:pPr>
        <w:pStyle w:val="P1-StandPara"/>
        <w:spacing w:before="240"/>
        <w:ind w:firstLine="0"/>
      </w:pPr>
      <w:r w:rsidRPr="001C64CD">
        <w:t>The estimated annualized cost</w:t>
      </w:r>
      <w:r w:rsidR="000A57AA" w:rsidRPr="001C64CD">
        <w:t xml:space="preserve"> is $7.25 per hour for </w:t>
      </w:r>
      <w:r w:rsidR="006721A9" w:rsidRPr="001C64CD">
        <w:t>WIC participant</w:t>
      </w:r>
      <w:r w:rsidR="000A57AA" w:rsidRPr="001C64CD">
        <w:t>s(</w:t>
      </w:r>
      <w:r w:rsidR="008850C3" w:rsidRPr="001C64CD">
        <w:t>national minimum wage</w:t>
      </w:r>
      <w:r w:rsidR="000A57AA" w:rsidRPr="001C64CD">
        <w:t xml:space="preserve">); $43.96 per hour for </w:t>
      </w:r>
      <w:r w:rsidR="008850C3" w:rsidRPr="001C64CD">
        <w:t xml:space="preserve">state and local WIC </w:t>
      </w:r>
      <w:r w:rsidR="00C762EA">
        <w:t xml:space="preserve">administrators and WIC data managers </w:t>
      </w:r>
      <w:r w:rsidR="000A57AA" w:rsidRPr="001C64CD">
        <w:t>(</w:t>
      </w:r>
      <w:r w:rsidRPr="001C64CD">
        <w:t xml:space="preserve">job category </w:t>
      </w:r>
      <w:r w:rsidR="008850C3" w:rsidRPr="001C64CD">
        <w:t>“Management Occupations”</w:t>
      </w:r>
      <w:r w:rsidR="00C92C97" w:rsidRPr="001C64CD">
        <w:t xml:space="preserve"> </w:t>
      </w:r>
      <w:r w:rsidR="008850C3" w:rsidRPr="001C64CD">
        <w:t>code #11-0000</w:t>
      </w:r>
      <w:r w:rsidR="000A57AA" w:rsidRPr="001C64CD">
        <w:t>)</w:t>
      </w:r>
      <w:r w:rsidR="000A57AA" w:rsidRPr="001C64CD">
        <w:rPr>
          <w:rStyle w:val="FootnoteReference"/>
          <w:vertAlign w:val="superscript"/>
        </w:rPr>
        <w:footnoteReference w:id="5"/>
      </w:r>
      <w:r w:rsidR="000A57AA" w:rsidRPr="001C64CD">
        <w:t xml:space="preserve">; and $11.90 per hour for </w:t>
      </w:r>
      <w:r w:rsidR="005F4471" w:rsidRPr="001C64CD">
        <w:t>WIC staff</w:t>
      </w:r>
      <w:r w:rsidR="00112DB0">
        <w:t xml:space="preserve"> and h</w:t>
      </w:r>
      <w:r w:rsidR="00910D59" w:rsidRPr="001C64CD">
        <w:t xml:space="preserve">ospital/health provider data managers </w:t>
      </w:r>
      <w:r w:rsidR="000A57AA" w:rsidRPr="001C64CD">
        <w:t xml:space="preserve">(job category </w:t>
      </w:r>
      <w:r w:rsidR="00483E91" w:rsidRPr="001C64CD">
        <w:t xml:space="preserve">“Healthcare Support </w:t>
      </w:r>
      <w:r w:rsidR="00C762EA">
        <w:t xml:space="preserve">Occupations” </w:t>
      </w:r>
      <w:r w:rsidR="00483E91" w:rsidRPr="001C64CD">
        <w:t>code #31-0000</w:t>
      </w:r>
      <w:r w:rsidR="000A57AA" w:rsidRPr="001C64CD">
        <w:t>)</w:t>
      </w:r>
      <w:r w:rsidR="00483E91" w:rsidRPr="001C64CD">
        <w:t>.</w:t>
      </w:r>
      <w:r w:rsidR="003072EC" w:rsidRPr="001C64CD">
        <w:t xml:space="preserve">  No respondents will be asked to keep records of data; therefore no burden hours have been estimated for recordkeeping.  </w:t>
      </w:r>
    </w:p>
    <w:p w:rsidR="005E44C4" w:rsidRPr="00C732EE" w:rsidRDefault="005E44C4" w:rsidP="005E44C4">
      <w:pPr>
        <w:pStyle w:val="Heading2"/>
        <w:tabs>
          <w:tab w:val="clear" w:pos="1152"/>
          <w:tab w:val="left" w:pos="720"/>
        </w:tabs>
        <w:spacing w:before="240"/>
        <w:ind w:left="720" w:hanging="720"/>
        <w:rPr>
          <w:szCs w:val="28"/>
        </w:rPr>
      </w:pPr>
      <w:bookmarkStart w:id="99" w:name="_Toc329341688"/>
      <w:bookmarkStart w:id="100" w:name="_Toc282508099"/>
      <w:r w:rsidRPr="00C732EE">
        <w:rPr>
          <w:szCs w:val="28"/>
        </w:rPr>
        <w:t>A.13.</w:t>
      </w:r>
      <w:r w:rsidRPr="00C732EE">
        <w:rPr>
          <w:szCs w:val="28"/>
        </w:rPr>
        <w:tab/>
      </w:r>
      <w:r w:rsidRPr="00DE0832">
        <w:rPr>
          <w:szCs w:val="28"/>
        </w:rPr>
        <w:t>Estimates of Other Total Annualized Cost Burden</w:t>
      </w:r>
      <w:bookmarkEnd w:id="99"/>
    </w:p>
    <w:p w:rsidR="005E44C4" w:rsidRDefault="005E44C4" w:rsidP="005E44C4">
      <w:pPr>
        <w:pStyle w:val="P1-StandPara"/>
        <w:spacing w:line="240" w:lineRule="auto"/>
        <w:ind w:firstLine="0"/>
        <w:rPr>
          <w:rStyle w:val="Strong"/>
        </w:rPr>
      </w:pPr>
      <w:r w:rsidRPr="002A6A28">
        <w:rPr>
          <w:rStyle w:val="Strong"/>
        </w:rPr>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5E44C4" w:rsidRPr="002A6A28" w:rsidRDefault="005E44C4" w:rsidP="005E44C4">
      <w:pPr>
        <w:pStyle w:val="P1-StandPara"/>
        <w:spacing w:line="240" w:lineRule="auto"/>
        <w:ind w:firstLine="0"/>
        <w:rPr>
          <w:rStyle w:val="Strong"/>
        </w:rPr>
      </w:pPr>
    </w:p>
    <w:p w:rsidR="005E44C4" w:rsidRDefault="005E44C4" w:rsidP="005E44C4">
      <w:pPr>
        <w:pStyle w:val="P1-StandPara"/>
        <w:ind w:firstLine="0"/>
      </w:pPr>
      <w:r w:rsidRPr="00EC1412">
        <w:t>There are no capital/start-up or ongoing operation/maintenance costs associated with this information collection.</w:t>
      </w:r>
    </w:p>
    <w:p w:rsidR="0032543B" w:rsidRPr="001C64CD" w:rsidRDefault="0032543B">
      <w:pPr>
        <w:spacing w:line="240" w:lineRule="auto"/>
        <w:rPr>
          <w:rFonts w:ascii="Franklin Gothic Medium" w:hAnsi="Franklin Gothic Medium"/>
          <w:sz w:val="22"/>
          <w:szCs w:val="32"/>
        </w:rPr>
        <w:sectPr w:rsidR="0032543B" w:rsidRPr="001C64CD" w:rsidSect="00C67200">
          <w:endnotePr>
            <w:numFmt w:val="decimal"/>
          </w:endnotePr>
          <w:pgSz w:w="12240" w:h="15840" w:code="1"/>
          <w:pgMar w:top="1080" w:right="1080" w:bottom="1080" w:left="1080" w:header="720" w:footer="576" w:gutter="0"/>
          <w:pgNumType w:start="1"/>
          <w:cols w:space="720"/>
          <w:noEndnote/>
          <w:titlePg/>
          <w:docGrid w:linePitch="326"/>
        </w:sectPr>
      </w:pPr>
    </w:p>
    <w:p w:rsidR="00AE197E" w:rsidRDefault="006D3765" w:rsidP="00AB7E14">
      <w:pPr>
        <w:pStyle w:val="TT-TableTitle"/>
        <w:ind w:left="1800" w:hanging="1800"/>
      </w:pPr>
      <w:bookmarkStart w:id="101" w:name="_Toc329341686"/>
      <w:r w:rsidRPr="001C64CD">
        <w:lastRenderedPageBreak/>
        <w:t>Table A1</w:t>
      </w:r>
      <w:r w:rsidR="002A49D6" w:rsidRPr="001C64CD">
        <w:t>2</w:t>
      </w:r>
      <w:r w:rsidR="002B3E7E" w:rsidRPr="001C64CD">
        <w:t>.1</w:t>
      </w:r>
      <w:r w:rsidRPr="001C64CD">
        <w:tab/>
      </w:r>
      <w:bookmarkStart w:id="102" w:name="_Toc282508100"/>
      <w:bookmarkEnd w:id="100"/>
      <w:r w:rsidR="0010653D" w:rsidRPr="001C64CD">
        <w:t>Reporting Estimates of Hour Burden</w:t>
      </w:r>
      <w:bookmarkEnd w:id="101"/>
      <w:r w:rsidR="00C025B1">
        <w:t xml:space="preserve"> and Annualized Costs to Respondents</w:t>
      </w:r>
    </w:p>
    <w:tbl>
      <w:tblPr>
        <w:tblW w:w="14835" w:type="dxa"/>
        <w:tblInd w:w="-252" w:type="dxa"/>
        <w:tblLayout w:type="fixed"/>
        <w:tblLook w:val="04A0"/>
      </w:tblPr>
      <w:tblGrid>
        <w:gridCol w:w="1208"/>
        <w:gridCol w:w="142"/>
        <w:gridCol w:w="810"/>
        <w:gridCol w:w="1620"/>
        <w:gridCol w:w="61"/>
        <w:gridCol w:w="175"/>
        <w:gridCol w:w="365"/>
        <w:gridCol w:w="720"/>
        <w:gridCol w:w="720"/>
        <w:gridCol w:w="720"/>
        <w:gridCol w:w="900"/>
        <w:gridCol w:w="720"/>
        <w:gridCol w:w="810"/>
        <w:gridCol w:w="569"/>
        <w:gridCol w:w="630"/>
        <w:gridCol w:w="900"/>
        <w:gridCol w:w="540"/>
        <w:gridCol w:w="720"/>
        <w:gridCol w:w="815"/>
        <w:gridCol w:w="625"/>
        <w:gridCol w:w="1065"/>
      </w:tblGrid>
      <w:tr w:rsidR="0073326B" w:rsidRPr="00B010D0" w:rsidTr="00694E04">
        <w:trPr>
          <w:cantSplit/>
          <w:trHeight w:val="1020"/>
        </w:trPr>
        <w:tc>
          <w:tcPr>
            <w:tcW w:w="1208" w:type="dxa"/>
            <w:tcBorders>
              <w:top w:val="single" w:sz="8" w:space="0" w:color="auto"/>
              <w:left w:val="single" w:sz="8" w:space="0" w:color="auto"/>
              <w:bottom w:val="single" w:sz="4" w:space="0" w:color="auto"/>
              <w:right w:val="single" w:sz="8" w:space="0" w:color="auto"/>
            </w:tcBorders>
            <w:shd w:val="clear" w:color="000000" w:fill="AFBED7"/>
            <w:textDirection w:val="btLr"/>
            <w:vAlign w:val="center"/>
            <w:hideMark/>
          </w:tcPr>
          <w:p w:rsidR="00B010D0" w:rsidRPr="00B010D0" w:rsidRDefault="00B010D0" w:rsidP="008E3F08">
            <w:pPr>
              <w:spacing w:line="240" w:lineRule="auto"/>
              <w:jc w:val="center"/>
              <w:rPr>
                <w:rFonts w:ascii="Calibri" w:hAnsi="Calibri" w:cs="Calibri"/>
                <w:b/>
                <w:bCs/>
                <w:color w:val="000000"/>
                <w:sz w:val="16"/>
                <w:szCs w:val="16"/>
              </w:rPr>
            </w:pPr>
            <w:r w:rsidRPr="00B010D0">
              <w:rPr>
                <w:rFonts w:ascii="Calibri" w:hAnsi="Calibri" w:cs="Calibri"/>
                <w:b/>
                <w:bCs/>
                <w:color w:val="000000"/>
                <w:sz w:val="16"/>
                <w:szCs w:val="16"/>
              </w:rPr>
              <w:t>Respondent Type</w:t>
            </w:r>
          </w:p>
        </w:tc>
        <w:tc>
          <w:tcPr>
            <w:tcW w:w="952" w:type="dxa"/>
            <w:gridSpan w:val="2"/>
            <w:tcBorders>
              <w:top w:val="single" w:sz="8" w:space="0" w:color="auto"/>
              <w:left w:val="nil"/>
              <w:bottom w:val="single" w:sz="4" w:space="0" w:color="auto"/>
              <w:right w:val="single" w:sz="8" w:space="0" w:color="auto"/>
            </w:tcBorders>
            <w:shd w:val="clear" w:color="000000" w:fill="AFBED7"/>
            <w:textDirection w:val="btLr"/>
            <w:vAlign w:val="center"/>
            <w:hideMark/>
          </w:tcPr>
          <w:p w:rsidR="00B010D0" w:rsidRPr="00B010D0" w:rsidRDefault="00B010D0" w:rsidP="008E3F08">
            <w:pPr>
              <w:spacing w:line="240" w:lineRule="auto"/>
              <w:jc w:val="center"/>
              <w:rPr>
                <w:rFonts w:ascii="Calibri" w:hAnsi="Calibri" w:cs="Calibri"/>
                <w:b/>
                <w:bCs/>
                <w:color w:val="000000"/>
                <w:sz w:val="16"/>
                <w:szCs w:val="16"/>
              </w:rPr>
            </w:pPr>
            <w:r w:rsidRPr="00B010D0">
              <w:rPr>
                <w:rFonts w:ascii="Calibri" w:hAnsi="Calibri" w:cs="Calibri"/>
                <w:b/>
                <w:bCs/>
                <w:color w:val="000000"/>
                <w:sz w:val="16"/>
                <w:szCs w:val="16"/>
              </w:rPr>
              <w:t>Respondent Description</w:t>
            </w:r>
          </w:p>
        </w:tc>
        <w:tc>
          <w:tcPr>
            <w:tcW w:w="1681" w:type="dxa"/>
            <w:gridSpan w:val="2"/>
            <w:tcBorders>
              <w:top w:val="single" w:sz="8" w:space="0" w:color="auto"/>
              <w:left w:val="nil"/>
              <w:bottom w:val="single" w:sz="8" w:space="0" w:color="auto"/>
              <w:right w:val="single" w:sz="8" w:space="0" w:color="000000"/>
            </w:tcBorders>
            <w:shd w:val="clear" w:color="000000" w:fill="AFBED7"/>
            <w:textDirection w:val="btLr"/>
            <w:vAlign w:val="center"/>
            <w:hideMark/>
          </w:tcPr>
          <w:p w:rsidR="00B010D0" w:rsidRPr="00B010D0" w:rsidRDefault="00B010D0" w:rsidP="008E3F08">
            <w:pPr>
              <w:spacing w:line="240" w:lineRule="auto"/>
              <w:jc w:val="center"/>
              <w:rPr>
                <w:rFonts w:ascii="Calibri" w:hAnsi="Calibri" w:cs="Calibri"/>
                <w:b/>
                <w:bCs/>
                <w:color w:val="000000"/>
                <w:sz w:val="16"/>
                <w:szCs w:val="16"/>
              </w:rPr>
            </w:pPr>
            <w:r w:rsidRPr="00B010D0">
              <w:rPr>
                <w:rFonts w:ascii="Calibri" w:hAnsi="Calibri" w:cs="Calibri"/>
                <w:b/>
                <w:bCs/>
                <w:color w:val="000000"/>
                <w:sz w:val="16"/>
                <w:szCs w:val="16"/>
              </w:rPr>
              <w:t>Type of Survey Instrument</w:t>
            </w:r>
          </w:p>
        </w:tc>
        <w:tc>
          <w:tcPr>
            <w:tcW w:w="540" w:type="dxa"/>
            <w:gridSpan w:val="2"/>
            <w:tcBorders>
              <w:top w:val="single" w:sz="8" w:space="0" w:color="auto"/>
              <w:left w:val="nil"/>
              <w:bottom w:val="single" w:sz="8" w:space="0" w:color="auto"/>
              <w:right w:val="nil"/>
            </w:tcBorders>
            <w:shd w:val="clear" w:color="000000" w:fill="AFBED7"/>
            <w:textDirection w:val="btLr"/>
            <w:vAlign w:val="center"/>
            <w:hideMark/>
          </w:tcPr>
          <w:p w:rsidR="00B010D0" w:rsidRPr="00B010D0" w:rsidRDefault="00B010D0" w:rsidP="008E3F08">
            <w:pPr>
              <w:spacing w:line="240" w:lineRule="auto"/>
              <w:jc w:val="center"/>
              <w:rPr>
                <w:rFonts w:ascii="Calibri" w:hAnsi="Calibri" w:cs="Calibri"/>
                <w:b/>
                <w:bCs/>
                <w:color w:val="000000"/>
                <w:sz w:val="16"/>
                <w:szCs w:val="16"/>
              </w:rPr>
            </w:pPr>
            <w:r w:rsidRPr="00B010D0">
              <w:rPr>
                <w:rFonts w:ascii="Calibri" w:hAnsi="Calibri" w:cs="Calibri"/>
                <w:b/>
                <w:bCs/>
                <w:color w:val="000000"/>
                <w:sz w:val="16"/>
                <w:szCs w:val="16"/>
              </w:rPr>
              <w:t>Appendices</w:t>
            </w:r>
          </w:p>
        </w:tc>
        <w:tc>
          <w:tcPr>
            <w:tcW w:w="720" w:type="dxa"/>
            <w:tcBorders>
              <w:top w:val="single" w:sz="8" w:space="0" w:color="auto"/>
              <w:left w:val="single" w:sz="8" w:space="0" w:color="auto"/>
              <w:bottom w:val="single" w:sz="8" w:space="0" w:color="auto"/>
              <w:right w:val="single" w:sz="8" w:space="0" w:color="auto"/>
            </w:tcBorders>
            <w:shd w:val="clear" w:color="000000" w:fill="AFBED7"/>
            <w:textDirection w:val="btLr"/>
            <w:vAlign w:val="center"/>
            <w:hideMark/>
          </w:tcPr>
          <w:p w:rsidR="00B010D0" w:rsidRPr="00B010D0" w:rsidRDefault="00B010D0" w:rsidP="008E3F08">
            <w:pPr>
              <w:spacing w:line="240" w:lineRule="auto"/>
              <w:jc w:val="center"/>
              <w:rPr>
                <w:rFonts w:ascii="Calibri" w:hAnsi="Calibri" w:cs="Calibri"/>
                <w:b/>
                <w:bCs/>
                <w:color w:val="000000"/>
                <w:sz w:val="16"/>
                <w:szCs w:val="16"/>
              </w:rPr>
            </w:pPr>
            <w:r w:rsidRPr="00B010D0">
              <w:rPr>
                <w:rFonts w:ascii="Calibri" w:hAnsi="Calibri" w:cs="Calibri"/>
                <w:b/>
                <w:bCs/>
                <w:color w:val="000000"/>
                <w:sz w:val="16"/>
                <w:szCs w:val="16"/>
              </w:rPr>
              <w:t>Sample size</w:t>
            </w:r>
          </w:p>
        </w:tc>
        <w:tc>
          <w:tcPr>
            <w:tcW w:w="720" w:type="dxa"/>
            <w:tcBorders>
              <w:top w:val="single" w:sz="8" w:space="0" w:color="auto"/>
              <w:left w:val="nil"/>
              <w:bottom w:val="single" w:sz="8" w:space="0" w:color="auto"/>
              <w:right w:val="single" w:sz="8" w:space="0" w:color="auto"/>
            </w:tcBorders>
            <w:shd w:val="clear" w:color="000000" w:fill="AFBED7"/>
            <w:textDirection w:val="btLr"/>
            <w:vAlign w:val="center"/>
            <w:hideMark/>
          </w:tcPr>
          <w:p w:rsidR="00B010D0" w:rsidRPr="00B010D0" w:rsidRDefault="00B010D0" w:rsidP="008E3F08">
            <w:pPr>
              <w:spacing w:line="240" w:lineRule="auto"/>
              <w:jc w:val="center"/>
              <w:rPr>
                <w:rFonts w:ascii="Calibri" w:hAnsi="Calibri" w:cs="Calibri"/>
                <w:b/>
                <w:bCs/>
                <w:color w:val="000000"/>
                <w:sz w:val="16"/>
                <w:szCs w:val="16"/>
              </w:rPr>
            </w:pPr>
            <w:r w:rsidRPr="00B010D0">
              <w:rPr>
                <w:rFonts w:ascii="Calibri" w:hAnsi="Calibri" w:cs="Calibri"/>
                <w:b/>
                <w:bCs/>
                <w:color w:val="000000"/>
                <w:sz w:val="16"/>
                <w:szCs w:val="16"/>
              </w:rPr>
              <w:t>Number of Respondents</w:t>
            </w:r>
          </w:p>
        </w:tc>
        <w:tc>
          <w:tcPr>
            <w:tcW w:w="720" w:type="dxa"/>
            <w:tcBorders>
              <w:top w:val="single" w:sz="8" w:space="0" w:color="auto"/>
              <w:left w:val="nil"/>
              <w:bottom w:val="single" w:sz="8" w:space="0" w:color="auto"/>
              <w:right w:val="single" w:sz="8" w:space="0" w:color="auto"/>
            </w:tcBorders>
            <w:shd w:val="clear" w:color="000000" w:fill="AFBED7"/>
            <w:textDirection w:val="btLr"/>
            <w:vAlign w:val="center"/>
            <w:hideMark/>
          </w:tcPr>
          <w:p w:rsidR="00B010D0" w:rsidRPr="00B010D0" w:rsidRDefault="00B010D0" w:rsidP="008E3F08">
            <w:pPr>
              <w:spacing w:line="240" w:lineRule="auto"/>
              <w:jc w:val="center"/>
              <w:rPr>
                <w:rFonts w:ascii="Calibri" w:hAnsi="Calibri" w:cs="Calibri"/>
                <w:b/>
                <w:bCs/>
                <w:color w:val="000000"/>
                <w:sz w:val="16"/>
                <w:szCs w:val="16"/>
              </w:rPr>
            </w:pPr>
            <w:r w:rsidRPr="00B010D0">
              <w:rPr>
                <w:rFonts w:ascii="Calibri" w:hAnsi="Calibri" w:cs="Calibri"/>
                <w:b/>
                <w:bCs/>
                <w:color w:val="000000"/>
                <w:sz w:val="16"/>
                <w:szCs w:val="16"/>
              </w:rPr>
              <w:t>Frequency of Response (annual)</w:t>
            </w:r>
          </w:p>
        </w:tc>
        <w:tc>
          <w:tcPr>
            <w:tcW w:w="900" w:type="dxa"/>
            <w:tcBorders>
              <w:top w:val="single" w:sz="8" w:space="0" w:color="auto"/>
              <w:left w:val="nil"/>
              <w:bottom w:val="single" w:sz="8" w:space="0" w:color="auto"/>
              <w:right w:val="single" w:sz="8" w:space="0" w:color="auto"/>
            </w:tcBorders>
            <w:shd w:val="clear" w:color="000000" w:fill="AFBED7"/>
            <w:textDirection w:val="btLr"/>
            <w:vAlign w:val="center"/>
            <w:hideMark/>
          </w:tcPr>
          <w:p w:rsidR="00B010D0" w:rsidRPr="00B010D0" w:rsidRDefault="00B010D0" w:rsidP="008E3F08">
            <w:pPr>
              <w:spacing w:line="240" w:lineRule="auto"/>
              <w:jc w:val="center"/>
              <w:rPr>
                <w:rFonts w:ascii="Calibri" w:hAnsi="Calibri" w:cs="Calibri"/>
                <w:b/>
                <w:bCs/>
                <w:color w:val="000000"/>
                <w:sz w:val="16"/>
                <w:szCs w:val="16"/>
              </w:rPr>
            </w:pPr>
            <w:r w:rsidRPr="00B010D0">
              <w:rPr>
                <w:rFonts w:ascii="Calibri" w:hAnsi="Calibri" w:cs="Calibri"/>
                <w:b/>
                <w:bCs/>
                <w:color w:val="000000"/>
                <w:sz w:val="16"/>
                <w:szCs w:val="16"/>
              </w:rPr>
              <w:t>Total Annual Responses</w:t>
            </w:r>
          </w:p>
        </w:tc>
        <w:tc>
          <w:tcPr>
            <w:tcW w:w="720" w:type="dxa"/>
            <w:tcBorders>
              <w:top w:val="single" w:sz="8" w:space="0" w:color="auto"/>
              <w:left w:val="nil"/>
              <w:bottom w:val="single" w:sz="8" w:space="0" w:color="auto"/>
              <w:right w:val="single" w:sz="8" w:space="0" w:color="auto"/>
            </w:tcBorders>
            <w:shd w:val="clear" w:color="000000" w:fill="AFBED7"/>
            <w:textDirection w:val="btLr"/>
            <w:vAlign w:val="center"/>
            <w:hideMark/>
          </w:tcPr>
          <w:p w:rsidR="00B010D0" w:rsidRPr="00B010D0" w:rsidRDefault="00B010D0" w:rsidP="008E3F08">
            <w:pPr>
              <w:spacing w:line="240" w:lineRule="auto"/>
              <w:jc w:val="center"/>
              <w:rPr>
                <w:rFonts w:ascii="Calibri" w:hAnsi="Calibri" w:cs="Calibri"/>
                <w:b/>
                <w:bCs/>
                <w:color w:val="000000"/>
                <w:sz w:val="16"/>
                <w:szCs w:val="16"/>
              </w:rPr>
            </w:pPr>
            <w:r w:rsidRPr="00B010D0">
              <w:rPr>
                <w:rFonts w:ascii="Calibri" w:hAnsi="Calibri" w:cs="Calibri"/>
                <w:b/>
                <w:bCs/>
                <w:color w:val="000000"/>
                <w:sz w:val="16"/>
                <w:szCs w:val="16"/>
              </w:rPr>
              <w:t>Average Hours per Response</w:t>
            </w:r>
          </w:p>
        </w:tc>
        <w:tc>
          <w:tcPr>
            <w:tcW w:w="810" w:type="dxa"/>
            <w:tcBorders>
              <w:top w:val="single" w:sz="8" w:space="0" w:color="auto"/>
              <w:left w:val="nil"/>
              <w:bottom w:val="single" w:sz="8" w:space="0" w:color="auto"/>
              <w:right w:val="single" w:sz="8" w:space="0" w:color="auto"/>
            </w:tcBorders>
            <w:shd w:val="clear" w:color="000000" w:fill="AFBED7"/>
            <w:textDirection w:val="btLr"/>
            <w:vAlign w:val="center"/>
            <w:hideMark/>
          </w:tcPr>
          <w:p w:rsidR="00B010D0" w:rsidRPr="00B010D0" w:rsidRDefault="00B010D0" w:rsidP="008E3F08">
            <w:pPr>
              <w:spacing w:line="240" w:lineRule="auto"/>
              <w:jc w:val="center"/>
              <w:rPr>
                <w:rFonts w:ascii="Calibri" w:hAnsi="Calibri" w:cs="Calibri"/>
                <w:b/>
                <w:bCs/>
                <w:color w:val="000000"/>
                <w:sz w:val="16"/>
                <w:szCs w:val="16"/>
              </w:rPr>
            </w:pPr>
            <w:r w:rsidRPr="00B010D0">
              <w:rPr>
                <w:rFonts w:ascii="Calibri" w:hAnsi="Calibri" w:cs="Calibri"/>
                <w:b/>
                <w:bCs/>
                <w:color w:val="000000"/>
                <w:sz w:val="16"/>
                <w:szCs w:val="16"/>
              </w:rPr>
              <w:t>Total Annual Burden</w:t>
            </w:r>
          </w:p>
        </w:tc>
        <w:tc>
          <w:tcPr>
            <w:tcW w:w="569" w:type="dxa"/>
            <w:tcBorders>
              <w:top w:val="single" w:sz="8" w:space="0" w:color="auto"/>
              <w:left w:val="nil"/>
              <w:bottom w:val="single" w:sz="8" w:space="0" w:color="auto"/>
              <w:right w:val="single" w:sz="8" w:space="0" w:color="auto"/>
            </w:tcBorders>
            <w:shd w:val="clear" w:color="000000" w:fill="AFBED7"/>
            <w:textDirection w:val="btLr"/>
            <w:vAlign w:val="center"/>
            <w:hideMark/>
          </w:tcPr>
          <w:p w:rsidR="00B010D0" w:rsidRPr="00B010D0" w:rsidRDefault="00B010D0" w:rsidP="008E3F08">
            <w:pPr>
              <w:spacing w:line="240" w:lineRule="auto"/>
              <w:jc w:val="center"/>
              <w:rPr>
                <w:rFonts w:ascii="Calibri" w:hAnsi="Calibri" w:cs="Calibri"/>
                <w:b/>
                <w:bCs/>
                <w:color w:val="000000"/>
                <w:sz w:val="16"/>
                <w:szCs w:val="16"/>
              </w:rPr>
            </w:pPr>
            <w:r w:rsidRPr="00B010D0">
              <w:rPr>
                <w:rFonts w:ascii="Calibri" w:hAnsi="Calibri" w:cs="Calibri"/>
                <w:b/>
                <w:bCs/>
                <w:color w:val="000000"/>
                <w:sz w:val="16"/>
                <w:szCs w:val="16"/>
              </w:rPr>
              <w:t>Number of non -respondents</w:t>
            </w:r>
          </w:p>
        </w:tc>
        <w:tc>
          <w:tcPr>
            <w:tcW w:w="630" w:type="dxa"/>
            <w:tcBorders>
              <w:top w:val="single" w:sz="8" w:space="0" w:color="auto"/>
              <w:left w:val="nil"/>
              <w:bottom w:val="single" w:sz="8" w:space="0" w:color="auto"/>
              <w:right w:val="single" w:sz="8" w:space="0" w:color="auto"/>
            </w:tcBorders>
            <w:shd w:val="clear" w:color="000000" w:fill="AFBED7"/>
            <w:textDirection w:val="btLr"/>
            <w:vAlign w:val="center"/>
            <w:hideMark/>
          </w:tcPr>
          <w:p w:rsidR="00B010D0" w:rsidRPr="00B010D0" w:rsidRDefault="00B010D0" w:rsidP="008E3F08">
            <w:pPr>
              <w:spacing w:line="240" w:lineRule="auto"/>
              <w:jc w:val="center"/>
              <w:rPr>
                <w:rFonts w:ascii="Calibri" w:hAnsi="Calibri" w:cs="Calibri"/>
                <w:b/>
                <w:bCs/>
                <w:color w:val="000000"/>
                <w:sz w:val="16"/>
                <w:szCs w:val="16"/>
              </w:rPr>
            </w:pPr>
            <w:r w:rsidRPr="00B010D0">
              <w:rPr>
                <w:rFonts w:ascii="Calibri" w:hAnsi="Calibri" w:cs="Calibri"/>
                <w:b/>
                <w:bCs/>
                <w:color w:val="000000"/>
                <w:sz w:val="16"/>
                <w:szCs w:val="16"/>
              </w:rPr>
              <w:t>Frequency of Response (annual)</w:t>
            </w:r>
          </w:p>
        </w:tc>
        <w:tc>
          <w:tcPr>
            <w:tcW w:w="900" w:type="dxa"/>
            <w:tcBorders>
              <w:top w:val="single" w:sz="8" w:space="0" w:color="auto"/>
              <w:left w:val="nil"/>
              <w:bottom w:val="single" w:sz="8" w:space="0" w:color="auto"/>
              <w:right w:val="single" w:sz="8" w:space="0" w:color="auto"/>
            </w:tcBorders>
            <w:shd w:val="clear" w:color="000000" w:fill="AFBED7"/>
            <w:textDirection w:val="btLr"/>
            <w:vAlign w:val="center"/>
            <w:hideMark/>
          </w:tcPr>
          <w:p w:rsidR="00B010D0" w:rsidRPr="00B010D0" w:rsidRDefault="00B010D0" w:rsidP="008E3F08">
            <w:pPr>
              <w:spacing w:line="240" w:lineRule="auto"/>
              <w:jc w:val="center"/>
              <w:rPr>
                <w:rFonts w:ascii="Calibri" w:hAnsi="Calibri" w:cs="Calibri"/>
                <w:b/>
                <w:bCs/>
                <w:color w:val="000000"/>
                <w:sz w:val="16"/>
                <w:szCs w:val="16"/>
              </w:rPr>
            </w:pPr>
            <w:r w:rsidRPr="00B010D0">
              <w:rPr>
                <w:rFonts w:ascii="Calibri" w:hAnsi="Calibri" w:cs="Calibri"/>
                <w:b/>
                <w:bCs/>
                <w:color w:val="000000"/>
                <w:sz w:val="16"/>
                <w:szCs w:val="16"/>
              </w:rPr>
              <w:t>Total Annual Responses</w:t>
            </w:r>
          </w:p>
        </w:tc>
        <w:tc>
          <w:tcPr>
            <w:tcW w:w="540" w:type="dxa"/>
            <w:tcBorders>
              <w:top w:val="single" w:sz="8" w:space="0" w:color="auto"/>
              <w:left w:val="nil"/>
              <w:bottom w:val="single" w:sz="8" w:space="0" w:color="auto"/>
              <w:right w:val="single" w:sz="8" w:space="0" w:color="auto"/>
            </w:tcBorders>
            <w:shd w:val="clear" w:color="000000" w:fill="AFBED7"/>
            <w:textDirection w:val="btLr"/>
            <w:vAlign w:val="center"/>
            <w:hideMark/>
          </w:tcPr>
          <w:p w:rsidR="00B010D0" w:rsidRPr="00B010D0" w:rsidRDefault="00B010D0" w:rsidP="008E3F08">
            <w:pPr>
              <w:spacing w:line="240" w:lineRule="auto"/>
              <w:jc w:val="center"/>
              <w:rPr>
                <w:rFonts w:ascii="Calibri" w:hAnsi="Calibri" w:cs="Calibri"/>
                <w:b/>
                <w:bCs/>
                <w:color w:val="000000"/>
                <w:sz w:val="16"/>
                <w:szCs w:val="16"/>
              </w:rPr>
            </w:pPr>
            <w:r w:rsidRPr="00B010D0">
              <w:rPr>
                <w:rFonts w:ascii="Calibri" w:hAnsi="Calibri" w:cs="Calibri"/>
                <w:b/>
                <w:bCs/>
                <w:color w:val="000000"/>
                <w:sz w:val="16"/>
                <w:szCs w:val="16"/>
              </w:rPr>
              <w:t>Average Hours per response</w:t>
            </w:r>
          </w:p>
        </w:tc>
        <w:tc>
          <w:tcPr>
            <w:tcW w:w="720" w:type="dxa"/>
            <w:tcBorders>
              <w:top w:val="single" w:sz="8" w:space="0" w:color="auto"/>
              <w:left w:val="nil"/>
              <w:bottom w:val="single" w:sz="8" w:space="0" w:color="auto"/>
              <w:right w:val="nil"/>
            </w:tcBorders>
            <w:shd w:val="clear" w:color="000000" w:fill="AFBED7"/>
            <w:textDirection w:val="btLr"/>
            <w:vAlign w:val="center"/>
            <w:hideMark/>
          </w:tcPr>
          <w:p w:rsidR="00B010D0" w:rsidRPr="00B010D0" w:rsidRDefault="00B010D0" w:rsidP="008E3F08">
            <w:pPr>
              <w:spacing w:line="240" w:lineRule="auto"/>
              <w:jc w:val="center"/>
              <w:rPr>
                <w:rFonts w:ascii="Calibri" w:hAnsi="Calibri" w:cs="Calibri"/>
                <w:b/>
                <w:bCs/>
                <w:color w:val="000000"/>
                <w:sz w:val="16"/>
                <w:szCs w:val="16"/>
              </w:rPr>
            </w:pPr>
            <w:r w:rsidRPr="00B010D0">
              <w:rPr>
                <w:rFonts w:ascii="Calibri" w:hAnsi="Calibri" w:cs="Calibri"/>
                <w:b/>
                <w:bCs/>
                <w:color w:val="000000"/>
                <w:sz w:val="16"/>
                <w:szCs w:val="16"/>
              </w:rPr>
              <w:t>Total Annual Burden</w:t>
            </w:r>
          </w:p>
        </w:tc>
        <w:tc>
          <w:tcPr>
            <w:tcW w:w="815" w:type="dxa"/>
            <w:tcBorders>
              <w:top w:val="single" w:sz="8" w:space="0" w:color="auto"/>
              <w:left w:val="single" w:sz="8" w:space="0" w:color="auto"/>
              <w:bottom w:val="single" w:sz="8" w:space="0" w:color="auto"/>
              <w:right w:val="single" w:sz="8" w:space="0" w:color="auto"/>
            </w:tcBorders>
            <w:shd w:val="clear" w:color="000000" w:fill="AFBED7"/>
            <w:textDirection w:val="btLr"/>
            <w:vAlign w:val="center"/>
            <w:hideMark/>
          </w:tcPr>
          <w:p w:rsidR="00B010D0" w:rsidRPr="00B010D0" w:rsidRDefault="00B010D0" w:rsidP="008E3F08">
            <w:pPr>
              <w:spacing w:line="240" w:lineRule="auto"/>
              <w:jc w:val="center"/>
              <w:rPr>
                <w:rFonts w:ascii="Calibri" w:hAnsi="Calibri" w:cs="Calibri"/>
                <w:b/>
                <w:bCs/>
                <w:color w:val="000000"/>
                <w:sz w:val="16"/>
                <w:szCs w:val="16"/>
              </w:rPr>
            </w:pPr>
            <w:r w:rsidRPr="00B010D0">
              <w:rPr>
                <w:rFonts w:ascii="Calibri" w:hAnsi="Calibri" w:cs="Calibri"/>
                <w:b/>
                <w:bCs/>
                <w:color w:val="000000"/>
                <w:sz w:val="16"/>
                <w:szCs w:val="16"/>
              </w:rPr>
              <w:t>Total Burden Hours</w:t>
            </w:r>
          </w:p>
        </w:tc>
        <w:tc>
          <w:tcPr>
            <w:tcW w:w="625" w:type="dxa"/>
            <w:tcBorders>
              <w:top w:val="single" w:sz="8" w:space="0" w:color="auto"/>
              <w:left w:val="nil"/>
              <w:bottom w:val="single" w:sz="8" w:space="0" w:color="auto"/>
              <w:right w:val="single" w:sz="8" w:space="0" w:color="auto"/>
            </w:tcBorders>
            <w:shd w:val="clear" w:color="000000" w:fill="AFBED7"/>
            <w:textDirection w:val="btLr"/>
            <w:vAlign w:val="center"/>
            <w:hideMark/>
          </w:tcPr>
          <w:p w:rsidR="00B010D0" w:rsidRPr="00B010D0" w:rsidRDefault="00B010D0" w:rsidP="008E3F08">
            <w:pPr>
              <w:spacing w:line="240" w:lineRule="auto"/>
              <w:jc w:val="center"/>
              <w:rPr>
                <w:rFonts w:ascii="Calibri" w:hAnsi="Calibri" w:cs="Calibri"/>
                <w:b/>
                <w:bCs/>
                <w:color w:val="000000"/>
                <w:sz w:val="16"/>
                <w:szCs w:val="16"/>
              </w:rPr>
            </w:pPr>
            <w:r w:rsidRPr="00B010D0">
              <w:rPr>
                <w:rFonts w:ascii="Calibri" w:hAnsi="Calibri" w:cs="Calibri"/>
                <w:b/>
                <w:bCs/>
                <w:color w:val="000000"/>
                <w:sz w:val="16"/>
                <w:szCs w:val="16"/>
              </w:rPr>
              <w:t>Hourly wage</w:t>
            </w:r>
          </w:p>
        </w:tc>
        <w:tc>
          <w:tcPr>
            <w:tcW w:w="1065" w:type="dxa"/>
            <w:tcBorders>
              <w:top w:val="single" w:sz="8" w:space="0" w:color="auto"/>
              <w:left w:val="nil"/>
              <w:bottom w:val="single" w:sz="8" w:space="0" w:color="auto"/>
              <w:right w:val="single" w:sz="8" w:space="0" w:color="auto"/>
            </w:tcBorders>
            <w:shd w:val="clear" w:color="000000" w:fill="AFBED7"/>
            <w:textDirection w:val="btLr"/>
            <w:vAlign w:val="center"/>
            <w:hideMark/>
          </w:tcPr>
          <w:p w:rsidR="00B010D0" w:rsidRPr="00B010D0" w:rsidRDefault="00B010D0" w:rsidP="008E3F08">
            <w:pPr>
              <w:spacing w:line="240" w:lineRule="auto"/>
              <w:jc w:val="center"/>
              <w:rPr>
                <w:rFonts w:ascii="Calibri" w:hAnsi="Calibri" w:cs="Calibri"/>
                <w:b/>
                <w:bCs/>
                <w:color w:val="000000"/>
                <w:sz w:val="16"/>
                <w:szCs w:val="16"/>
              </w:rPr>
            </w:pPr>
            <w:r w:rsidRPr="00B010D0">
              <w:rPr>
                <w:rFonts w:ascii="Calibri" w:hAnsi="Calibri" w:cs="Calibri"/>
                <w:b/>
                <w:bCs/>
                <w:color w:val="000000"/>
                <w:sz w:val="16"/>
                <w:szCs w:val="16"/>
              </w:rPr>
              <w:t>Total annualized cost</w:t>
            </w:r>
          </w:p>
        </w:tc>
      </w:tr>
      <w:tr w:rsidR="00D821F7" w:rsidRPr="00B010D0" w:rsidTr="00776059">
        <w:trPr>
          <w:trHeight w:val="315"/>
        </w:trPr>
        <w:tc>
          <w:tcPr>
            <w:tcW w:w="120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D821F7" w:rsidRPr="00B010D0" w:rsidRDefault="00D821F7" w:rsidP="00776059">
            <w:pPr>
              <w:spacing w:line="240" w:lineRule="auto"/>
              <w:jc w:val="center"/>
              <w:rPr>
                <w:rFonts w:ascii="Calibri" w:hAnsi="Calibri" w:cs="Calibri"/>
                <w:color w:val="000000"/>
                <w:sz w:val="16"/>
                <w:szCs w:val="16"/>
              </w:rPr>
            </w:pPr>
            <w:r w:rsidRPr="00B010D0">
              <w:rPr>
                <w:rFonts w:ascii="Calibri" w:hAnsi="Calibri" w:cs="Calibri"/>
                <w:color w:val="000000"/>
                <w:sz w:val="16"/>
                <w:szCs w:val="16"/>
              </w:rPr>
              <w:t>Individuals and Households.</w:t>
            </w:r>
          </w:p>
        </w:tc>
        <w:tc>
          <w:tcPr>
            <w:tcW w:w="95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821F7" w:rsidRPr="00B010D0" w:rsidRDefault="00D821F7" w:rsidP="00776059">
            <w:pPr>
              <w:spacing w:line="240" w:lineRule="auto"/>
              <w:jc w:val="center"/>
              <w:rPr>
                <w:rFonts w:ascii="Calibri" w:hAnsi="Calibri" w:cs="Calibri"/>
                <w:color w:val="000000"/>
                <w:sz w:val="16"/>
                <w:szCs w:val="16"/>
              </w:rPr>
            </w:pPr>
            <w:r w:rsidRPr="00B010D0">
              <w:rPr>
                <w:rFonts w:ascii="Calibri" w:hAnsi="Calibri" w:cs="Calibri"/>
                <w:color w:val="000000"/>
                <w:sz w:val="16"/>
                <w:szCs w:val="16"/>
              </w:rPr>
              <w:t>WIC participants</w:t>
            </w:r>
          </w:p>
        </w:tc>
        <w:tc>
          <w:tcPr>
            <w:tcW w:w="1681" w:type="dxa"/>
            <w:gridSpan w:val="2"/>
            <w:tcBorders>
              <w:top w:val="single" w:sz="8" w:space="0" w:color="auto"/>
              <w:left w:val="single" w:sz="4" w:space="0" w:color="auto"/>
              <w:bottom w:val="single" w:sz="8" w:space="0" w:color="auto"/>
              <w:right w:val="single" w:sz="8" w:space="0" w:color="000000"/>
            </w:tcBorders>
            <w:shd w:val="clear" w:color="auto" w:fill="auto"/>
            <w:vAlign w:val="bottom"/>
            <w:hideMark/>
          </w:tcPr>
          <w:p w:rsidR="00D821F7" w:rsidRPr="00B010D0" w:rsidRDefault="00D821F7" w:rsidP="00B010D0">
            <w:pPr>
              <w:spacing w:line="240" w:lineRule="auto"/>
              <w:rPr>
                <w:rFonts w:ascii="Calibri" w:hAnsi="Calibri" w:cs="Calibri"/>
                <w:color w:val="000000"/>
                <w:sz w:val="16"/>
                <w:szCs w:val="16"/>
              </w:rPr>
            </w:pPr>
            <w:r w:rsidRPr="00B010D0">
              <w:rPr>
                <w:rFonts w:ascii="Calibri" w:hAnsi="Calibri" w:cs="Calibri"/>
                <w:color w:val="000000"/>
                <w:sz w:val="16"/>
                <w:szCs w:val="16"/>
              </w:rPr>
              <w:t>Pretest (a)</w:t>
            </w:r>
          </w:p>
        </w:tc>
        <w:tc>
          <w:tcPr>
            <w:tcW w:w="540" w:type="dxa"/>
            <w:gridSpan w:val="2"/>
            <w:tcBorders>
              <w:top w:val="nil"/>
              <w:left w:val="nil"/>
              <w:bottom w:val="single" w:sz="8" w:space="0" w:color="auto"/>
              <w:right w:val="nil"/>
            </w:tcBorders>
            <w:shd w:val="clear" w:color="auto" w:fill="auto"/>
            <w:vAlign w:val="bottom"/>
            <w:hideMark/>
          </w:tcPr>
          <w:p w:rsidR="00D821F7" w:rsidRPr="00B010D0" w:rsidRDefault="00977FB9" w:rsidP="00B010D0">
            <w:pPr>
              <w:spacing w:line="240" w:lineRule="auto"/>
              <w:jc w:val="center"/>
              <w:rPr>
                <w:rFonts w:ascii="Calibri" w:hAnsi="Calibri" w:cs="Calibri"/>
                <w:color w:val="000000"/>
                <w:sz w:val="16"/>
                <w:szCs w:val="16"/>
              </w:rPr>
            </w:pPr>
            <w:r>
              <w:rPr>
                <w:rFonts w:ascii="Calibri" w:hAnsi="Calibri" w:cs="Calibri"/>
                <w:color w:val="000000"/>
                <w:sz w:val="16"/>
                <w:szCs w:val="16"/>
              </w:rPr>
              <w:t>XX</w:t>
            </w:r>
          </w:p>
        </w:tc>
        <w:tc>
          <w:tcPr>
            <w:tcW w:w="720" w:type="dxa"/>
            <w:tcBorders>
              <w:top w:val="nil"/>
              <w:left w:val="single" w:sz="8" w:space="0" w:color="auto"/>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33</w:t>
            </w:r>
          </w:p>
        </w:tc>
        <w:tc>
          <w:tcPr>
            <w:tcW w:w="720" w:type="dxa"/>
            <w:tcBorders>
              <w:top w:val="nil"/>
              <w:left w:val="nil"/>
              <w:bottom w:val="single" w:sz="8" w:space="0" w:color="auto"/>
              <w:right w:val="single" w:sz="8" w:space="0" w:color="auto"/>
            </w:tcBorders>
            <w:shd w:val="clear" w:color="auto" w:fill="auto"/>
            <w:noWrap/>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33</w:t>
            </w:r>
          </w:p>
        </w:tc>
        <w:tc>
          <w:tcPr>
            <w:tcW w:w="720" w:type="dxa"/>
            <w:tcBorders>
              <w:top w:val="nil"/>
              <w:left w:val="nil"/>
              <w:bottom w:val="single" w:sz="8" w:space="0" w:color="auto"/>
              <w:right w:val="single" w:sz="8" w:space="0" w:color="auto"/>
            </w:tcBorders>
            <w:shd w:val="clear" w:color="auto" w:fill="auto"/>
            <w:noWrap/>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0.33</w:t>
            </w:r>
          </w:p>
        </w:tc>
        <w:tc>
          <w:tcPr>
            <w:tcW w:w="900" w:type="dxa"/>
            <w:tcBorders>
              <w:top w:val="nil"/>
              <w:left w:val="nil"/>
              <w:bottom w:val="single" w:sz="8" w:space="0" w:color="auto"/>
              <w:right w:val="single" w:sz="8" w:space="0" w:color="auto"/>
            </w:tcBorders>
            <w:shd w:val="clear" w:color="auto" w:fill="auto"/>
            <w:noWrap/>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10.89</w:t>
            </w:r>
          </w:p>
        </w:tc>
        <w:tc>
          <w:tcPr>
            <w:tcW w:w="720" w:type="dxa"/>
            <w:tcBorders>
              <w:top w:val="nil"/>
              <w:left w:val="nil"/>
              <w:bottom w:val="single" w:sz="8" w:space="0" w:color="auto"/>
              <w:right w:val="single" w:sz="8" w:space="0" w:color="auto"/>
            </w:tcBorders>
            <w:shd w:val="clear" w:color="auto" w:fill="auto"/>
            <w:noWrap/>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1</w:t>
            </w:r>
          </w:p>
        </w:tc>
        <w:tc>
          <w:tcPr>
            <w:tcW w:w="810" w:type="dxa"/>
            <w:tcBorders>
              <w:top w:val="nil"/>
              <w:left w:val="nil"/>
              <w:bottom w:val="single" w:sz="8" w:space="0" w:color="auto"/>
              <w:right w:val="single" w:sz="8" w:space="0" w:color="auto"/>
            </w:tcBorders>
            <w:shd w:val="clear" w:color="auto" w:fill="auto"/>
            <w:noWrap/>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10.89</w:t>
            </w:r>
          </w:p>
        </w:tc>
        <w:tc>
          <w:tcPr>
            <w:tcW w:w="569"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w:t>
            </w:r>
          </w:p>
        </w:tc>
        <w:tc>
          <w:tcPr>
            <w:tcW w:w="630"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0.33</w:t>
            </w:r>
          </w:p>
        </w:tc>
        <w:tc>
          <w:tcPr>
            <w:tcW w:w="900"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w:t>
            </w:r>
          </w:p>
        </w:tc>
        <w:tc>
          <w:tcPr>
            <w:tcW w:w="540"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w:t>
            </w:r>
          </w:p>
        </w:tc>
        <w:tc>
          <w:tcPr>
            <w:tcW w:w="720" w:type="dxa"/>
            <w:tcBorders>
              <w:top w:val="nil"/>
              <w:left w:val="nil"/>
              <w:bottom w:val="single" w:sz="8" w:space="0" w:color="auto"/>
              <w:right w:val="nil"/>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w:t>
            </w:r>
          </w:p>
        </w:tc>
        <w:tc>
          <w:tcPr>
            <w:tcW w:w="815" w:type="dxa"/>
            <w:tcBorders>
              <w:top w:val="nil"/>
              <w:left w:val="single" w:sz="8" w:space="0" w:color="auto"/>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10.89</w:t>
            </w:r>
          </w:p>
        </w:tc>
        <w:tc>
          <w:tcPr>
            <w:tcW w:w="625"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7.25</w:t>
            </w:r>
          </w:p>
        </w:tc>
        <w:tc>
          <w:tcPr>
            <w:tcW w:w="1065"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right"/>
              <w:rPr>
                <w:rFonts w:ascii="Calibri" w:hAnsi="Calibri" w:cs="Calibri"/>
                <w:color w:val="000000"/>
                <w:sz w:val="16"/>
                <w:szCs w:val="16"/>
              </w:rPr>
            </w:pPr>
            <w:r>
              <w:rPr>
                <w:rFonts w:ascii="Calibri" w:hAnsi="Calibri" w:cs="Calibri"/>
                <w:color w:val="000000"/>
                <w:sz w:val="16"/>
                <w:szCs w:val="16"/>
              </w:rPr>
              <w:t xml:space="preserve">$78.95 </w:t>
            </w:r>
          </w:p>
        </w:tc>
      </w:tr>
      <w:tr w:rsidR="00D821F7" w:rsidRPr="00B010D0" w:rsidTr="00694E04">
        <w:trPr>
          <w:trHeight w:val="315"/>
        </w:trPr>
        <w:tc>
          <w:tcPr>
            <w:tcW w:w="1208" w:type="dxa"/>
            <w:vMerge/>
            <w:tcBorders>
              <w:top w:val="single" w:sz="4" w:space="0" w:color="auto"/>
              <w:left w:val="single" w:sz="4" w:space="0" w:color="auto"/>
              <w:bottom w:val="single" w:sz="4" w:space="0" w:color="auto"/>
              <w:right w:val="single" w:sz="4" w:space="0" w:color="auto"/>
            </w:tcBorders>
            <w:vAlign w:val="center"/>
            <w:hideMark/>
          </w:tcPr>
          <w:p w:rsidR="00D821F7" w:rsidRPr="00B010D0" w:rsidRDefault="00D821F7" w:rsidP="00B010D0">
            <w:pPr>
              <w:spacing w:line="240" w:lineRule="auto"/>
              <w:rPr>
                <w:rFonts w:ascii="Calibri" w:hAnsi="Calibri" w:cs="Calibri"/>
                <w:color w:val="000000"/>
                <w:sz w:val="16"/>
                <w:szCs w:val="16"/>
              </w:rPr>
            </w:pPr>
          </w:p>
        </w:tc>
        <w:tc>
          <w:tcPr>
            <w:tcW w:w="952" w:type="dxa"/>
            <w:gridSpan w:val="2"/>
            <w:vMerge/>
            <w:tcBorders>
              <w:top w:val="single" w:sz="4" w:space="0" w:color="auto"/>
              <w:left w:val="single" w:sz="4" w:space="0" w:color="auto"/>
              <w:bottom w:val="single" w:sz="4" w:space="0" w:color="auto"/>
              <w:right w:val="single" w:sz="4" w:space="0" w:color="auto"/>
            </w:tcBorders>
            <w:vAlign w:val="center"/>
            <w:hideMark/>
          </w:tcPr>
          <w:p w:rsidR="00D821F7" w:rsidRPr="00B010D0" w:rsidRDefault="00D821F7" w:rsidP="00B010D0">
            <w:pPr>
              <w:spacing w:line="240" w:lineRule="auto"/>
              <w:rPr>
                <w:rFonts w:ascii="Calibri" w:hAnsi="Calibri" w:cs="Calibri"/>
                <w:color w:val="000000"/>
                <w:sz w:val="16"/>
                <w:szCs w:val="16"/>
              </w:rPr>
            </w:pPr>
          </w:p>
        </w:tc>
        <w:tc>
          <w:tcPr>
            <w:tcW w:w="1681" w:type="dxa"/>
            <w:gridSpan w:val="2"/>
            <w:tcBorders>
              <w:top w:val="single" w:sz="8" w:space="0" w:color="auto"/>
              <w:left w:val="single" w:sz="4" w:space="0" w:color="auto"/>
              <w:bottom w:val="single" w:sz="8" w:space="0" w:color="auto"/>
              <w:right w:val="single" w:sz="8" w:space="0" w:color="000000"/>
            </w:tcBorders>
            <w:shd w:val="clear" w:color="auto" w:fill="auto"/>
            <w:noWrap/>
            <w:vAlign w:val="bottom"/>
            <w:hideMark/>
          </w:tcPr>
          <w:p w:rsidR="00D821F7" w:rsidRPr="00B010D0" w:rsidRDefault="00D821F7" w:rsidP="00B010D0">
            <w:pPr>
              <w:spacing w:line="240" w:lineRule="auto"/>
              <w:rPr>
                <w:rFonts w:ascii="Calibri" w:hAnsi="Calibri" w:cs="Calibri"/>
                <w:color w:val="000000"/>
                <w:sz w:val="16"/>
                <w:szCs w:val="16"/>
              </w:rPr>
            </w:pPr>
            <w:r w:rsidRPr="00B010D0">
              <w:rPr>
                <w:rFonts w:ascii="Calibri" w:hAnsi="Calibri" w:cs="Calibri"/>
                <w:color w:val="000000"/>
                <w:sz w:val="16"/>
                <w:szCs w:val="16"/>
              </w:rPr>
              <w:t>Screening/enrollment Interview (b)</w:t>
            </w:r>
          </w:p>
        </w:tc>
        <w:tc>
          <w:tcPr>
            <w:tcW w:w="540" w:type="dxa"/>
            <w:gridSpan w:val="2"/>
            <w:tcBorders>
              <w:top w:val="nil"/>
              <w:left w:val="nil"/>
              <w:bottom w:val="single" w:sz="8" w:space="0" w:color="auto"/>
              <w:right w:val="nil"/>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A,B,E,Y,Z</w:t>
            </w:r>
          </w:p>
        </w:tc>
        <w:tc>
          <w:tcPr>
            <w:tcW w:w="720" w:type="dxa"/>
            <w:tcBorders>
              <w:top w:val="nil"/>
              <w:left w:val="single" w:sz="8" w:space="0" w:color="auto"/>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7,840</w:t>
            </w:r>
          </w:p>
        </w:tc>
        <w:tc>
          <w:tcPr>
            <w:tcW w:w="720" w:type="dxa"/>
            <w:tcBorders>
              <w:top w:val="nil"/>
              <w:left w:val="nil"/>
              <w:bottom w:val="single" w:sz="8" w:space="0" w:color="auto"/>
              <w:right w:val="single" w:sz="8" w:space="0" w:color="auto"/>
            </w:tcBorders>
            <w:shd w:val="clear" w:color="auto" w:fill="auto"/>
            <w:noWrap/>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4,435</w:t>
            </w:r>
          </w:p>
        </w:tc>
        <w:tc>
          <w:tcPr>
            <w:tcW w:w="720" w:type="dxa"/>
            <w:tcBorders>
              <w:top w:val="nil"/>
              <w:left w:val="nil"/>
              <w:bottom w:val="single" w:sz="8" w:space="0" w:color="auto"/>
              <w:right w:val="single" w:sz="8" w:space="0" w:color="auto"/>
            </w:tcBorders>
            <w:shd w:val="clear" w:color="auto" w:fill="auto"/>
            <w:noWrap/>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0.33</w:t>
            </w:r>
          </w:p>
        </w:tc>
        <w:tc>
          <w:tcPr>
            <w:tcW w:w="900" w:type="dxa"/>
            <w:tcBorders>
              <w:top w:val="nil"/>
              <w:left w:val="nil"/>
              <w:bottom w:val="single" w:sz="8" w:space="0" w:color="auto"/>
              <w:right w:val="single" w:sz="8" w:space="0" w:color="auto"/>
            </w:tcBorders>
            <w:shd w:val="clear" w:color="auto" w:fill="auto"/>
            <w:noWrap/>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1,463.55</w:t>
            </w:r>
          </w:p>
        </w:tc>
        <w:tc>
          <w:tcPr>
            <w:tcW w:w="720" w:type="dxa"/>
            <w:tcBorders>
              <w:top w:val="nil"/>
              <w:left w:val="nil"/>
              <w:bottom w:val="single" w:sz="8" w:space="0" w:color="auto"/>
              <w:right w:val="single" w:sz="8" w:space="0" w:color="auto"/>
            </w:tcBorders>
            <w:shd w:val="clear" w:color="auto" w:fill="auto"/>
            <w:noWrap/>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0.38</w:t>
            </w:r>
          </w:p>
        </w:tc>
        <w:tc>
          <w:tcPr>
            <w:tcW w:w="810" w:type="dxa"/>
            <w:tcBorders>
              <w:top w:val="nil"/>
              <w:left w:val="nil"/>
              <w:bottom w:val="single" w:sz="8" w:space="0" w:color="auto"/>
              <w:right w:val="single" w:sz="8" w:space="0" w:color="auto"/>
            </w:tcBorders>
            <w:shd w:val="clear" w:color="auto" w:fill="auto"/>
            <w:noWrap/>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556.15</w:t>
            </w:r>
          </w:p>
        </w:tc>
        <w:tc>
          <w:tcPr>
            <w:tcW w:w="569"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3405</w:t>
            </w:r>
          </w:p>
        </w:tc>
        <w:tc>
          <w:tcPr>
            <w:tcW w:w="630"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0.33</w:t>
            </w:r>
          </w:p>
        </w:tc>
        <w:tc>
          <w:tcPr>
            <w:tcW w:w="900"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1123.65</w:t>
            </w:r>
          </w:p>
        </w:tc>
        <w:tc>
          <w:tcPr>
            <w:tcW w:w="540"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0.15</w:t>
            </w:r>
          </w:p>
        </w:tc>
        <w:tc>
          <w:tcPr>
            <w:tcW w:w="720" w:type="dxa"/>
            <w:tcBorders>
              <w:top w:val="nil"/>
              <w:left w:val="nil"/>
              <w:bottom w:val="single" w:sz="8" w:space="0" w:color="auto"/>
              <w:right w:val="nil"/>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168.55</w:t>
            </w:r>
          </w:p>
        </w:tc>
        <w:tc>
          <w:tcPr>
            <w:tcW w:w="815" w:type="dxa"/>
            <w:tcBorders>
              <w:top w:val="nil"/>
              <w:left w:val="single" w:sz="8" w:space="0" w:color="auto"/>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724.70</w:t>
            </w:r>
          </w:p>
        </w:tc>
        <w:tc>
          <w:tcPr>
            <w:tcW w:w="625"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7.25</w:t>
            </w:r>
          </w:p>
        </w:tc>
        <w:tc>
          <w:tcPr>
            <w:tcW w:w="1065"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right"/>
              <w:rPr>
                <w:rFonts w:ascii="Calibri" w:hAnsi="Calibri" w:cs="Calibri"/>
                <w:color w:val="000000"/>
                <w:sz w:val="16"/>
                <w:szCs w:val="16"/>
              </w:rPr>
            </w:pPr>
            <w:r>
              <w:rPr>
                <w:rFonts w:ascii="Calibri" w:hAnsi="Calibri" w:cs="Calibri"/>
                <w:color w:val="000000"/>
                <w:sz w:val="16"/>
                <w:szCs w:val="16"/>
              </w:rPr>
              <w:t xml:space="preserve">$5,254.08 </w:t>
            </w:r>
          </w:p>
        </w:tc>
      </w:tr>
      <w:tr w:rsidR="00D821F7" w:rsidRPr="00B010D0" w:rsidTr="00694E04">
        <w:trPr>
          <w:trHeight w:val="450"/>
        </w:trPr>
        <w:tc>
          <w:tcPr>
            <w:tcW w:w="1208" w:type="dxa"/>
            <w:vMerge/>
            <w:tcBorders>
              <w:top w:val="single" w:sz="4" w:space="0" w:color="auto"/>
              <w:left w:val="single" w:sz="4" w:space="0" w:color="auto"/>
              <w:bottom w:val="single" w:sz="4" w:space="0" w:color="auto"/>
              <w:right w:val="single" w:sz="4" w:space="0" w:color="auto"/>
            </w:tcBorders>
            <w:vAlign w:val="center"/>
            <w:hideMark/>
          </w:tcPr>
          <w:p w:rsidR="00D821F7" w:rsidRPr="00B010D0" w:rsidRDefault="00D821F7" w:rsidP="00B010D0">
            <w:pPr>
              <w:spacing w:line="240" w:lineRule="auto"/>
              <w:rPr>
                <w:rFonts w:ascii="Calibri" w:hAnsi="Calibri" w:cs="Calibri"/>
                <w:color w:val="000000"/>
                <w:sz w:val="16"/>
                <w:szCs w:val="16"/>
              </w:rPr>
            </w:pPr>
          </w:p>
        </w:tc>
        <w:tc>
          <w:tcPr>
            <w:tcW w:w="952" w:type="dxa"/>
            <w:gridSpan w:val="2"/>
            <w:vMerge/>
            <w:tcBorders>
              <w:top w:val="single" w:sz="4" w:space="0" w:color="auto"/>
              <w:left w:val="single" w:sz="4" w:space="0" w:color="auto"/>
              <w:bottom w:val="single" w:sz="4" w:space="0" w:color="auto"/>
              <w:right w:val="single" w:sz="4" w:space="0" w:color="auto"/>
            </w:tcBorders>
            <w:vAlign w:val="center"/>
            <w:hideMark/>
          </w:tcPr>
          <w:p w:rsidR="00D821F7" w:rsidRPr="00B010D0" w:rsidRDefault="00D821F7" w:rsidP="00B010D0">
            <w:pPr>
              <w:spacing w:line="240" w:lineRule="auto"/>
              <w:rPr>
                <w:rFonts w:ascii="Calibri" w:hAnsi="Calibri" w:cs="Calibri"/>
                <w:color w:val="000000"/>
                <w:sz w:val="16"/>
                <w:szCs w:val="16"/>
              </w:rPr>
            </w:pPr>
          </w:p>
        </w:tc>
        <w:tc>
          <w:tcPr>
            <w:tcW w:w="1681" w:type="dxa"/>
            <w:gridSpan w:val="2"/>
            <w:tcBorders>
              <w:top w:val="single" w:sz="8" w:space="0" w:color="auto"/>
              <w:left w:val="single" w:sz="4" w:space="0" w:color="auto"/>
              <w:bottom w:val="single" w:sz="8" w:space="0" w:color="auto"/>
              <w:right w:val="single" w:sz="8" w:space="0" w:color="000000"/>
            </w:tcBorders>
            <w:shd w:val="clear" w:color="auto" w:fill="auto"/>
            <w:vAlign w:val="bottom"/>
            <w:hideMark/>
          </w:tcPr>
          <w:p w:rsidR="00D821F7" w:rsidRPr="00B010D0" w:rsidRDefault="00D821F7" w:rsidP="008E3F08">
            <w:pPr>
              <w:spacing w:line="240" w:lineRule="auto"/>
              <w:rPr>
                <w:rFonts w:ascii="Calibri" w:hAnsi="Calibri" w:cs="Calibri"/>
                <w:color w:val="000000"/>
                <w:sz w:val="16"/>
                <w:szCs w:val="16"/>
              </w:rPr>
            </w:pPr>
            <w:r w:rsidRPr="00B010D0">
              <w:rPr>
                <w:rFonts w:ascii="Calibri" w:hAnsi="Calibri" w:cs="Calibri"/>
                <w:color w:val="000000"/>
                <w:sz w:val="16"/>
                <w:szCs w:val="16"/>
              </w:rPr>
              <w:t xml:space="preserve">Prenatal Enrollment </w:t>
            </w:r>
            <w:r>
              <w:rPr>
                <w:rFonts w:ascii="Calibri" w:hAnsi="Calibri" w:cs="Calibri"/>
                <w:color w:val="000000"/>
                <w:sz w:val="16"/>
                <w:szCs w:val="16"/>
              </w:rPr>
              <w:t>package letter</w:t>
            </w:r>
          </w:p>
        </w:tc>
        <w:tc>
          <w:tcPr>
            <w:tcW w:w="540" w:type="dxa"/>
            <w:gridSpan w:val="2"/>
            <w:tcBorders>
              <w:top w:val="nil"/>
              <w:left w:val="nil"/>
              <w:bottom w:val="single" w:sz="8" w:space="0" w:color="auto"/>
              <w:right w:val="nil"/>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F,TT</w:t>
            </w:r>
          </w:p>
        </w:tc>
        <w:tc>
          <w:tcPr>
            <w:tcW w:w="720" w:type="dxa"/>
            <w:tcBorders>
              <w:top w:val="nil"/>
              <w:left w:val="single" w:sz="8" w:space="0" w:color="auto"/>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2,193</w:t>
            </w:r>
          </w:p>
        </w:tc>
        <w:tc>
          <w:tcPr>
            <w:tcW w:w="720" w:type="dxa"/>
            <w:tcBorders>
              <w:top w:val="nil"/>
              <w:left w:val="nil"/>
              <w:bottom w:val="single" w:sz="8" w:space="0" w:color="auto"/>
              <w:right w:val="single" w:sz="8" w:space="0" w:color="auto"/>
            </w:tcBorders>
            <w:shd w:val="clear" w:color="auto" w:fill="auto"/>
            <w:noWrap/>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1,864</w:t>
            </w:r>
          </w:p>
        </w:tc>
        <w:tc>
          <w:tcPr>
            <w:tcW w:w="720" w:type="dxa"/>
            <w:tcBorders>
              <w:top w:val="nil"/>
              <w:left w:val="nil"/>
              <w:bottom w:val="single" w:sz="8" w:space="0" w:color="auto"/>
              <w:right w:val="single" w:sz="8" w:space="0" w:color="auto"/>
            </w:tcBorders>
            <w:shd w:val="clear" w:color="auto" w:fill="auto"/>
            <w:noWrap/>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0.33</w:t>
            </w:r>
          </w:p>
        </w:tc>
        <w:tc>
          <w:tcPr>
            <w:tcW w:w="900" w:type="dxa"/>
            <w:tcBorders>
              <w:top w:val="nil"/>
              <w:left w:val="nil"/>
              <w:bottom w:val="single" w:sz="8" w:space="0" w:color="auto"/>
              <w:right w:val="single" w:sz="8" w:space="0" w:color="auto"/>
            </w:tcBorders>
            <w:shd w:val="clear" w:color="auto" w:fill="auto"/>
            <w:noWrap/>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615.12</w:t>
            </w:r>
          </w:p>
        </w:tc>
        <w:tc>
          <w:tcPr>
            <w:tcW w:w="720" w:type="dxa"/>
            <w:tcBorders>
              <w:top w:val="nil"/>
              <w:left w:val="nil"/>
              <w:bottom w:val="single" w:sz="8" w:space="0" w:color="auto"/>
              <w:right w:val="single" w:sz="8" w:space="0" w:color="auto"/>
            </w:tcBorders>
            <w:shd w:val="clear" w:color="auto" w:fill="auto"/>
            <w:noWrap/>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0.08</w:t>
            </w:r>
          </w:p>
        </w:tc>
        <w:tc>
          <w:tcPr>
            <w:tcW w:w="810" w:type="dxa"/>
            <w:tcBorders>
              <w:top w:val="nil"/>
              <w:left w:val="nil"/>
              <w:bottom w:val="single" w:sz="8" w:space="0" w:color="auto"/>
              <w:right w:val="single" w:sz="8" w:space="0" w:color="auto"/>
            </w:tcBorders>
            <w:shd w:val="clear" w:color="auto" w:fill="auto"/>
            <w:noWrap/>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49.21</w:t>
            </w:r>
          </w:p>
        </w:tc>
        <w:tc>
          <w:tcPr>
            <w:tcW w:w="569"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329</w:t>
            </w:r>
          </w:p>
        </w:tc>
        <w:tc>
          <w:tcPr>
            <w:tcW w:w="630"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0.33</w:t>
            </w:r>
          </w:p>
        </w:tc>
        <w:tc>
          <w:tcPr>
            <w:tcW w:w="900"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108.57</w:t>
            </w:r>
          </w:p>
        </w:tc>
        <w:tc>
          <w:tcPr>
            <w:tcW w:w="540"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w:t>
            </w:r>
          </w:p>
        </w:tc>
        <w:tc>
          <w:tcPr>
            <w:tcW w:w="720" w:type="dxa"/>
            <w:tcBorders>
              <w:top w:val="nil"/>
              <w:left w:val="nil"/>
              <w:bottom w:val="single" w:sz="8" w:space="0" w:color="auto"/>
              <w:right w:val="nil"/>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w:t>
            </w:r>
          </w:p>
        </w:tc>
        <w:tc>
          <w:tcPr>
            <w:tcW w:w="815" w:type="dxa"/>
            <w:tcBorders>
              <w:top w:val="nil"/>
              <w:left w:val="single" w:sz="8" w:space="0" w:color="auto"/>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49.21</w:t>
            </w:r>
          </w:p>
        </w:tc>
        <w:tc>
          <w:tcPr>
            <w:tcW w:w="625"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7.25</w:t>
            </w:r>
          </w:p>
        </w:tc>
        <w:tc>
          <w:tcPr>
            <w:tcW w:w="1065"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right"/>
              <w:rPr>
                <w:rFonts w:ascii="Calibri" w:hAnsi="Calibri" w:cs="Calibri"/>
                <w:color w:val="000000"/>
                <w:sz w:val="16"/>
                <w:szCs w:val="16"/>
              </w:rPr>
            </w:pPr>
            <w:r>
              <w:rPr>
                <w:rFonts w:ascii="Calibri" w:hAnsi="Calibri" w:cs="Calibri"/>
                <w:color w:val="000000"/>
                <w:sz w:val="16"/>
                <w:szCs w:val="16"/>
              </w:rPr>
              <w:t xml:space="preserve">$356.77 </w:t>
            </w:r>
          </w:p>
        </w:tc>
      </w:tr>
      <w:tr w:rsidR="00D821F7" w:rsidRPr="00B010D0" w:rsidTr="00694E04">
        <w:trPr>
          <w:trHeight w:val="450"/>
        </w:trPr>
        <w:tc>
          <w:tcPr>
            <w:tcW w:w="1208" w:type="dxa"/>
            <w:vMerge/>
            <w:tcBorders>
              <w:top w:val="single" w:sz="4" w:space="0" w:color="auto"/>
              <w:left w:val="single" w:sz="4" w:space="0" w:color="auto"/>
              <w:bottom w:val="single" w:sz="4" w:space="0" w:color="auto"/>
              <w:right w:val="single" w:sz="4" w:space="0" w:color="auto"/>
            </w:tcBorders>
            <w:vAlign w:val="center"/>
            <w:hideMark/>
          </w:tcPr>
          <w:p w:rsidR="00D821F7" w:rsidRPr="00B010D0" w:rsidRDefault="00D821F7" w:rsidP="00B010D0">
            <w:pPr>
              <w:spacing w:line="240" w:lineRule="auto"/>
              <w:rPr>
                <w:rFonts w:ascii="Calibri" w:hAnsi="Calibri" w:cs="Calibri"/>
                <w:color w:val="000000"/>
                <w:sz w:val="16"/>
                <w:szCs w:val="16"/>
              </w:rPr>
            </w:pPr>
          </w:p>
        </w:tc>
        <w:tc>
          <w:tcPr>
            <w:tcW w:w="952" w:type="dxa"/>
            <w:gridSpan w:val="2"/>
            <w:vMerge/>
            <w:tcBorders>
              <w:top w:val="single" w:sz="4" w:space="0" w:color="auto"/>
              <w:left w:val="single" w:sz="4" w:space="0" w:color="auto"/>
              <w:bottom w:val="single" w:sz="4" w:space="0" w:color="auto"/>
              <w:right w:val="single" w:sz="4" w:space="0" w:color="auto"/>
            </w:tcBorders>
            <w:vAlign w:val="center"/>
            <w:hideMark/>
          </w:tcPr>
          <w:p w:rsidR="00D821F7" w:rsidRPr="00B010D0" w:rsidRDefault="00D821F7" w:rsidP="00B010D0">
            <w:pPr>
              <w:spacing w:line="240" w:lineRule="auto"/>
              <w:rPr>
                <w:rFonts w:ascii="Calibri" w:hAnsi="Calibri" w:cs="Calibri"/>
                <w:color w:val="000000"/>
                <w:sz w:val="16"/>
                <w:szCs w:val="16"/>
              </w:rPr>
            </w:pPr>
          </w:p>
        </w:tc>
        <w:tc>
          <w:tcPr>
            <w:tcW w:w="1681" w:type="dxa"/>
            <w:gridSpan w:val="2"/>
            <w:tcBorders>
              <w:top w:val="single" w:sz="8" w:space="0" w:color="auto"/>
              <w:left w:val="single" w:sz="4" w:space="0" w:color="auto"/>
              <w:bottom w:val="single" w:sz="8" w:space="0" w:color="auto"/>
              <w:right w:val="single" w:sz="8" w:space="0" w:color="000000"/>
            </w:tcBorders>
            <w:shd w:val="clear" w:color="auto" w:fill="auto"/>
            <w:vAlign w:val="bottom"/>
            <w:hideMark/>
          </w:tcPr>
          <w:p w:rsidR="00D821F7" w:rsidRPr="00B010D0" w:rsidRDefault="00D821F7" w:rsidP="008E3F08">
            <w:pPr>
              <w:spacing w:line="240" w:lineRule="auto"/>
              <w:rPr>
                <w:rFonts w:ascii="Calibri" w:hAnsi="Calibri" w:cs="Calibri"/>
                <w:color w:val="000000"/>
                <w:sz w:val="16"/>
                <w:szCs w:val="16"/>
              </w:rPr>
            </w:pPr>
            <w:r w:rsidRPr="00B010D0">
              <w:rPr>
                <w:rFonts w:ascii="Calibri" w:hAnsi="Calibri" w:cs="Calibri"/>
                <w:color w:val="000000"/>
                <w:sz w:val="16"/>
                <w:szCs w:val="16"/>
              </w:rPr>
              <w:t xml:space="preserve">Postnatal Enrollment </w:t>
            </w:r>
            <w:r>
              <w:rPr>
                <w:rFonts w:ascii="Calibri" w:hAnsi="Calibri" w:cs="Calibri"/>
                <w:color w:val="000000"/>
                <w:sz w:val="16"/>
                <w:szCs w:val="16"/>
              </w:rPr>
              <w:t>package letter</w:t>
            </w:r>
          </w:p>
        </w:tc>
        <w:tc>
          <w:tcPr>
            <w:tcW w:w="540" w:type="dxa"/>
            <w:gridSpan w:val="2"/>
            <w:tcBorders>
              <w:top w:val="nil"/>
              <w:left w:val="nil"/>
              <w:bottom w:val="single" w:sz="8" w:space="0" w:color="auto"/>
              <w:right w:val="nil"/>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G,TT</w:t>
            </w:r>
          </w:p>
        </w:tc>
        <w:tc>
          <w:tcPr>
            <w:tcW w:w="720" w:type="dxa"/>
            <w:tcBorders>
              <w:top w:val="nil"/>
              <w:left w:val="single" w:sz="8" w:space="0" w:color="auto"/>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3,339</w:t>
            </w:r>
          </w:p>
        </w:tc>
        <w:tc>
          <w:tcPr>
            <w:tcW w:w="720" w:type="dxa"/>
            <w:tcBorders>
              <w:top w:val="nil"/>
              <w:left w:val="nil"/>
              <w:bottom w:val="single" w:sz="8" w:space="0" w:color="auto"/>
              <w:right w:val="single" w:sz="8" w:space="0" w:color="auto"/>
            </w:tcBorders>
            <w:shd w:val="clear" w:color="auto" w:fill="auto"/>
            <w:noWrap/>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2,794</w:t>
            </w:r>
          </w:p>
        </w:tc>
        <w:tc>
          <w:tcPr>
            <w:tcW w:w="720" w:type="dxa"/>
            <w:tcBorders>
              <w:top w:val="nil"/>
              <w:left w:val="nil"/>
              <w:bottom w:val="single" w:sz="8" w:space="0" w:color="auto"/>
              <w:right w:val="single" w:sz="8" w:space="0" w:color="auto"/>
            </w:tcBorders>
            <w:shd w:val="clear" w:color="auto" w:fill="auto"/>
            <w:noWrap/>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0.33</w:t>
            </w:r>
          </w:p>
        </w:tc>
        <w:tc>
          <w:tcPr>
            <w:tcW w:w="900" w:type="dxa"/>
            <w:tcBorders>
              <w:top w:val="nil"/>
              <w:left w:val="nil"/>
              <w:bottom w:val="single" w:sz="8" w:space="0" w:color="auto"/>
              <w:right w:val="single" w:sz="8" w:space="0" w:color="auto"/>
            </w:tcBorders>
            <w:shd w:val="clear" w:color="auto" w:fill="auto"/>
            <w:noWrap/>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922.02</w:t>
            </w:r>
          </w:p>
        </w:tc>
        <w:tc>
          <w:tcPr>
            <w:tcW w:w="720" w:type="dxa"/>
            <w:tcBorders>
              <w:top w:val="nil"/>
              <w:left w:val="nil"/>
              <w:bottom w:val="single" w:sz="8" w:space="0" w:color="auto"/>
              <w:right w:val="single" w:sz="8" w:space="0" w:color="auto"/>
            </w:tcBorders>
            <w:shd w:val="clear" w:color="auto" w:fill="auto"/>
            <w:noWrap/>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0.08</w:t>
            </w:r>
          </w:p>
        </w:tc>
        <w:tc>
          <w:tcPr>
            <w:tcW w:w="810" w:type="dxa"/>
            <w:tcBorders>
              <w:top w:val="nil"/>
              <w:left w:val="nil"/>
              <w:bottom w:val="single" w:sz="8" w:space="0" w:color="auto"/>
              <w:right w:val="single" w:sz="8" w:space="0" w:color="auto"/>
            </w:tcBorders>
            <w:shd w:val="clear" w:color="auto" w:fill="auto"/>
            <w:noWrap/>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73.76</w:t>
            </w:r>
          </w:p>
        </w:tc>
        <w:tc>
          <w:tcPr>
            <w:tcW w:w="569"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545</w:t>
            </w:r>
          </w:p>
        </w:tc>
        <w:tc>
          <w:tcPr>
            <w:tcW w:w="630"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0.33</w:t>
            </w:r>
          </w:p>
        </w:tc>
        <w:tc>
          <w:tcPr>
            <w:tcW w:w="900"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179.85</w:t>
            </w:r>
          </w:p>
        </w:tc>
        <w:tc>
          <w:tcPr>
            <w:tcW w:w="540"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w:t>
            </w:r>
          </w:p>
        </w:tc>
        <w:tc>
          <w:tcPr>
            <w:tcW w:w="720" w:type="dxa"/>
            <w:tcBorders>
              <w:top w:val="nil"/>
              <w:left w:val="nil"/>
              <w:bottom w:val="single" w:sz="8" w:space="0" w:color="auto"/>
              <w:right w:val="nil"/>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w:t>
            </w:r>
          </w:p>
        </w:tc>
        <w:tc>
          <w:tcPr>
            <w:tcW w:w="815" w:type="dxa"/>
            <w:tcBorders>
              <w:top w:val="nil"/>
              <w:left w:val="single" w:sz="8" w:space="0" w:color="auto"/>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73.76</w:t>
            </w:r>
          </w:p>
        </w:tc>
        <w:tc>
          <w:tcPr>
            <w:tcW w:w="625"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7.25</w:t>
            </w:r>
          </w:p>
        </w:tc>
        <w:tc>
          <w:tcPr>
            <w:tcW w:w="1065"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right"/>
              <w:rPr>
                <w:rFonts w:ascii="Calibri" w:hAnsi="Calibri" w:cs="Calibri"/>
                <w:color w:val="000000"/>
                <w:sz w:val="16"/>
                <w:szCs w:val="16"/>
              </w:rPr>
            </w:pPr>
            <w:r>
              <w:rPr>
                <w:rFonts w:ascii="Calibri" w:hAnsi="Calibri" w:cs="Calibri"/>
                <w:color w:val="000000"/>
                <w:sz w:val="16"/>
                <w:szCs w:val="16"/>
              </w:rPr>
              <w:t xml:space="preserve">$534.76 </w:t>
            </w:r>
          </w:p>
        </w:tc>
      </w:tr>
      <w:tr w:rsidR="00D821F7" w:rsidRPr="00B010D0" w:rsidTr="00694E04">
        <w:trPr>
          <w:trHeight w:val="450"/>
        </w:trPr>
        <w:tc>
          <w:tcPr>
            <w:tcW w:w="1208" w:type="dxa"/>
            <w:vMerge/>
            <w:tcBorders>
              <w:top w:val="single" w:sz="4" w:space="0" w:color="auto"/>
              <w:left w:val="single" w:sz="4" w:space="0" w:color="auto"/>
              <w:bottom w:val="single" w:sz="4" w:space="0" w:color="auto"/>
              <w:right w:val="single" w:sz="4" w:space="0" w:color="auto"/>
            </w:tcBorders>
            <w:vAlign w:val="center"/>
            <w:hideMark/>
          </w:tcPr>
          <w:p w:rsidR="00D821F7" w:rsidRPr="00B010D0" w:rsidRDefault="00D821F7" w:rsidP="00B010D0">
            <w:pPr>
              <w:spacing w:line="240" w:lineRule="auto"/>
              <w:rPr>
                <w:rFonts w:ascii="Calibri" w:hAnsi="Calibri" w:cs="Calibri"/>
                <w:color w:val="000000"/>
                <w:sz w:val="16"/>
                <w:szCs w:val="16"/>
              </w:rPr>
            </w:pPr>
          </w:p>
        </w:tc>
        <w:tc>
          <w:tcPr>
            <w:tcW w:w="952" w:type="dxa"/>
            <w:gridSpan w:val="2"/>
            <w:vMerge/>
            <w:tcBorders>
              <w:top w:val="single" w:sz="4" w:space="0" w:color="auto"/>
              <w:left w:val="single" w:sz="4" w:space="0" w:color="auto"/>
              <w:bottom w:val="single" w:sz="4" w:space="0" w:color="auto"/>
              <w:right w:val="single" w:sz="4" w:space="0" w:color="auto"/>
            </w:tcBorders>
            <w:vAlign w:val="center"/>
            <w:hideMark/>
          </w:tcPr>
          <w:p w:rsidR="00D821F7" w:rsidRPr="00B010D0" w:rsidRDefault="00D821F7" w:rsidP="00B010D0">
            <w:pPr>
              <w:spacing w:line="240" w:lineRule="auto"/>
              <w:rPr>
                <w:rFonts w:ascii="Calibri" w:hAnsi="Calibri" w:cs="Calibri"/>
                <w:color w:val="000000"/>
                <w:sz w:val="16"/>
                <w:szCs w:val="16"/>
              </w:rPr>
            </w:pPr>
          </w:p>
        </w:tc>
        <w:tc>
          <w:tcPr>
            <w:tcW w:w="1681" w:type="dxa"/>
            <w:gridSpan w:val="2"/>
            <w:tcBorders>
              <w:top w:val="single" w:sz="8" w:space="0" w:color="auto"/>
              <w:left w:val="single" w:sz="4" w:space="0" w:color="auto"/>
              <w:bottom w:val="single" w:sz="8" w:space="0" w:color="auto"/>
              <w:right w:val="single" w:sz="8" w:space="0" w:color="000000"/>
            </w:tcBorders>
            <w:shd w:val="clear" w:color="auto" w:fill="auto"/>
            <w:vAlign w:val="bottom"/>
            <w:hideMark/>
          </w:tcPr>
          <w:p w:rsidR="00D821F7" w:rsidRPr="00B010D0" w:rsidRDefault="00D821F7" w:rsidP="008E3F08">
            <w:pPr>
              <w:spacing w:line="240" w:lineRule="auto"/>
              <w:rPr>
                <w:rFonts w:ascii="Calibri" w:hAnsi="Calibri" w:cs="Calibri"/>
                <w:color w:val="000000"/>
                <w:sz w:val="16"/>
                <w:szCs w:val="16"/>
              </w:rPr>
            </w:pPr>
            <w:r w:rsidRPr="00B010D0">
              <w:rPr>
                <w:rFonts w:ascii="Calibri" w:hAnsi="Calibri" w:cs="Calibri"/>
                <w:color w:val="000000"/>
                <w:sz w:val="16"/>
                <w:szCs w:val="16"/>
              </w:rPr>
              <w:t xml:space="preserve">Post Birth HIPAA </w:t>
            </w:r>
            <w:r>
              <w:rPr>
                <w:rFonts w:ascii="Calibri" w:hAnsi="Calibri" w:cs="Calibri"/>
                <w:color w:val="000000"/>
                <w:sz w:val="16"/>
                <w:szCs w:val="16"/>
              </w:rPr>
              <w:t xml:space="preserve">letter </w:t>
            </w:r>
            <w:r w:rsidRPr="00B010D0">
              <w:rPr>
                <w:rFonts w:ascii="Calibri" w:hAnsi="Calibri" w:cs="Calibri"/>
                <w:color w:val="000000"/>
                <w:sz w:val="16"/>
                <w:szCs w:val="16"/>
              </w:rPr>
              <w:t>&amp; Form</w:t>
            </w:r>
          </w:p>
        </w:tc>
        <w:tc>
          <w:tcPr>
            <w:tcW w:w="540" w:type="dxa"/>
            <w:gridSpan w:val="2"/>
            <w:tcBorders>
              <w:top w:val="nil"/>
              <w:left w:val="nil"/>
              <w:bottom w:val="single" w:sz="8" w:space="0" w:color="auto"/>
              <w:right w:val="nil"/>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H</w:t>
            </w:r>
          </w:p>
        </w:tc>
        <w:tc>
          <w:tcPr>
            <w:tcW w:w="720" w:type="dxa"/>
            <w:tcBorders>
              <w:top w:val="nil"/>
              <w:left w:val="single" w:sz="8" w:space="0" w:color="auto"/>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2,414</w:t>
            </w:r>
          </w:p>
        </w:tc>
        <w:tc>
          <w:tcPr>
            <w:tcW w:w="720" w:type="dxa"/>
            <w:tcBorders>
              <w:top w:val="nil"/>
              <w:left w:val="nil"/>
              <w:bottom w:val="single" w:sz="8" w:space="0" w:color="auto"/>
              <w:right w:val="single" w:sz="8" w:space="0" w:color="auto"/>
            </w:tcBorders>
            <w:shd w:val="clear" w:color="auto" w:fill="auto"/>
            <w:noWrap/>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1,979</w:t>
            </w:r>
          </w:p>
        </w:tc>
        <w:tc>
          <w:tcPr>
            <w:tcW w:w="720" w:type="dxa"/>
            <w:tcBorders>
              <w:top w:val="nil"/>
              <w:left w:val="nil"/>
              <w:bottom w:val="single" w:sz="8" w:space="0" w:color="auto"/>
              <w:right w:val="single" w:sz="8" w:space="0" w:color="auto"/>
            </w:tcBorders>
            <w:shd w:val="clear" w:color="auto" w:fill="auto"/>
            <w:noWrap/>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0.33</w:t>
            </w:r>
          </w:p>
        </w:tc>
        <w:tc>
          <w:tcPr>
            <w:tcW w:w="900" w:type="dxa"/>
            <w:tcBorders>
              <w:top w:val="nil"/>
              <w:left w:val="nil"/>
              <w:bottom w:val="single" w:sz="8" w:space="0" w:color="auto"/>
              <w:right w:val="single" w:sz="8" w:space="0" w:color="auto"/>
            </w:tcBorders>
            <w:shd w:val="clear" w:color="auto" w:fill="auto"/>
            <w:noWrap/>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653.07</w:t>
            </w:r>
          </w:p>
        </w:tc>
        <w:tc>
          <w:tcPr>
            <w:tcW w:w="720" w:type="dxa"/>
            <w:tcBorders>
              <w:top w:val="nil"/>
              <w:left w:val="nil"/>
              <w:bottom w:val="single" w:sz="8" w:space="0" w:color="auto"/>
              <w:right w:val="single" w:sz="8" w:space="0" w:color="auto"/>
            </w:tcBorders>
            <w:shd w:val="clear" w:color="auto" w:fill="auto"/>
            <w:noWrap/>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0.05</w:t>
            </w:r>
          </w:p>
        </w:tc>
        <w:tc>
          <w:tcPr>
            <w:tcW w:w="810" w:type="dxa"/>
            <w:tcBorders>
              <w:top w:val="nil"/>
              <w:left w:val="nil"/>
              <w:bottom w:val="single" w:sz="8" w:space="0" w:color="auto"/>
              <w:right w:val="single" w:sz="8" w:space="0" w:color="auto"/>
            </w:tcBorders>
            <w:shd w:val="clear" w:color="auto" w:fill="auto"/>
            <w:noWrap/>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32.65</w:t>
            </w:r>
          </w:p>
        </w:tc>
        <w:tc>
          <w:tcPr>
            <w:tcW w:w="569"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435</w:t>
            </w:r>
          </w:p>
        </w:tc>
        <w:tc>
          <w:tcPr>
            <w:tcW w:w="630"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0.33</w:t>
            </w:r>
          </w:p>
        </w:tc>
        <w:tc>
          <w:tcPr>
            <w:tcW w:w="900"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143.55</w:t>
            </w:r>
          </w:p>
        </w:tc>
        <w:tc>
          <w:tcPr>
            <w:tcW w:w="540"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w:t>
            </w:r>
          </w:p>
        </w:tc>
        <w:tc>
          <w:tcPr>
            <w:tcW w:w="720" w:type="dxa"/>
            <w:tcBorders>
              <w:top w:val="nil"/>
              <w:left w:val="nil"/>
              <w:bottom w:val="single" w:sz="8" w:space="0" w:color="auto"/>
              <w:right w:val="nil"/>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w:t>
            </w:r>
          </w:p>
        </w:tc>
        <w:tc>
          <w:tcPr>
            <w:tcW w:w="815" w:type="dxa"/>
            <w:tcBorders>
              <w:top w:val="nil"/>
              <w:left w:val="single" w:sz="8" w:space="0" w:color="auto"/>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32.65</w:t>
            </w:r>
          </w:p>
        </w:tc>
        <w:tc>
          <w:tcPr>
            <w:tcW w:w="625"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7.25</w:t>
            </w:r>
          </w:p>
        </w:tc>
        <w:tc>
          <w:tcPr>
            <w:tcW w:w="1065"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right"/>
              <w:rPr>
                <w:rFonts w:ascii="Calibri" w:hAnsi="Calibri" w:cs="Calibri"/>
                <w:color w:val="000000"/>
                <w:sz w:val="16"/>
                <w:szCs w:val="16"/>
              </w:rPr>
            </w:pPr>
            <w:r>
              <w:rPr>
                <w:rFonts w:ascii="Calibri" w:hAnsi="Calibri" w:cs="Calibri"/>
                <w:color w:val="000000"/>
                <w:sz w:val="16"/>
                <w:szCs w:val="16"/>
              </w:rPr>
              <w:t xml:space="preserve">$236.71 </w:t>
            </w:r>
          </w:p>
        </w:tc>
      </w:tr>
      <w:tr w:rsidR="00D821F7" w:rsidRPr="00B010D0" w:rsidTr="00694E04">
        <w:trPr>
          <w:trHeight w:val="315"/>
        </w:trPr>
        <w:tc>
          <w:tcPr>
            <w:tcW w:w="1208" w:type="dxa"/>
            <w:vMerge/>
            <w:tcBorders>
              <w:top w:val="single" w:sz="4" w:space="0" w:color="auto"/>
              <w:left w:val="single" w:sz="4" w:space="0" w:color="auto"/>
              <w:bottom w:val="single" w:sz="4" w:space="0" w:color="auto"/>
              <w:right w:val="single" w:sz="4" w:space="0" w:color="auto"/>
            </w:tcBorders>
            <w:vAlign w:val="center"/>
            <w:hideMark/>
          </w:tcPr>
          <w:p w:rsidR="00D821F7" w:rsidRPr="00B010D0" w:rsidRDefault="00D821F7" w:rsidP="00B010D0">
            <w:pPr>
              <w:spacing w:line="240" w:lineRule="auto"/>
              <w:rPr>
                <w:rFonts w:ascii="Calibri" w:hAnsi="Calibri" w:cs="Calibri"/>
                <w:color w:val="000000"/>
                <w:sz w:val="16"/>
                <w:szCs w:val="16"/>
              </w:rPr>
            </w:pPr>
          </w:p>
        </w:tc>
        <w:tc>
          <w:tcPr>
            <w:tcW w:w="952" w:type="dxa"/>
            <w:gridSpan w:val="2"/>
            <w:vMerge/>
            <w:tcBorders>
              <w:top w:val="single" w:sz="4" w:space="0" w:color="auto"/>
              <w:left w:val="single" w:sz="4" w:space="0" w:color="auto"/>
              <w:bottom w:val="single" w:sz="4" w:space="0" w:color="auto"/>
              <w:right w:val="single" w:sz="4" w:space="0" w:color="auto"/>
            </w:tcBorders>
            <w:vAlign w:val="center"/>
            <w:hideMark/>
          </w:tcPr>
          <w:p w:rsidR="00D821F7" w:rsidRPr="00B010D0" w:rsidRDefault="00D821F7" w:rsidP="00B010D0">
            <w:pPr>
              <w:spacing w:line="240" w:lineRule="auto"/>
              <w:rPr>
                <w:rFonts w:ascii="Calibri" w:hAnsi="Calibri" w:cs="Calibri"/>
                <w:color w:val="000000"/>
                <w:sz w:val="16"/>
                <w:szCs w:val="16"/>
              </w:rPr>
            </w:pPr>
          </w:p>
        </w:tc>
        <w:tc>
          <w:tcPr>
            <w:tcW w:w="1681" w:type="dxa"/>
            <w:gridSpan w:val="2"/>
            <w:tcBorders>
              <w:top w:val="single" w:sz="8" w:space="0" w:color="auto"/>
              <w:left w:val="single" w:sz="4" w:space="0" w:color="auto"/>
              <w:bottom w:val="single" w:sz="8" w:space="0" w:color="auto"/>
              <w:right w:val="single" w:sz="8" w:space="0" w:color="000000"/>
            </w:tcBorders>
            <w:shd w:val="clear" w:color="auto" w:fill="auto"/>
            <w:vAlign w:val="bottom"/>
            <w:hideMark/>
          </w:tcPr>
          <w:p w:rsidR="00D821F7" w:rsidRPr="00B010D0" w:rsidRDefault="00D821F7" w:rsidP="00B010D0">
            <w:pPr>
              <w:spacing w:line="240" w:lineRule="auto"/>
              <w:rPr>
                <w:rFonts w:ascii="Calibri" w:hAnsi="Calibri" w:cs="Calibri"/>
                <w:color w:val="000000"/>
                <w:sz w:val="16"/>
                <w:szCs w:val="16"/>
              </w:rPr>
            </w:pPr>
            <w:r w:rsidRPr="00B010D0">
              <w:rPr>
                <w:rFonts w:ascii="Calibri" w:hAnsi="Calibri" w:cs="Calibri"/>
                <w:color w:val="000000"/>
                <w:sz w:val="16"/>
                <w:szCs w:val="16"/>
              </w:rPr>
              <w:t xml:space="preserve">Prenatal interview </w:t>
            </w:r>
          </w:p>
        </w:tc>
        <w:tc>
          <w:tcPr>
            <w:tcW w:w="540" w:type="dxa"/>
            <w:gridSpan w:val="2"/>
            <w:tcBorders>
              <w:top w:val="nil"/>
              <w:left w:val="nil"/>
              <w:bottom w:val="single" w:sz="8" w:space="0" w:color="auto"/>
              <w:right w:val="nil"/>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 xml:space="preserve">I </w:t>
            </w:r>
          </w:p>
        </w:tc>
        <w:tc>
          <w:tcPr>
            <w:tcW w:w="720" w:type="dxa"/>
            <w:tcBorders>
              <w:top w:val="nil"/>
              <w:left w:val="single" w:sz="8" w:space="0" w:color="auto"/>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2,193</w:t>
            </w:r>
          </w:p>
        </w:tc>
        <w:tc>
          <w:tcPr>
            <w:tcW w:w="720" w:type="dxa"/>
            <w:tcBorders>
              <w:top w:val="nil"/>
              <w:left w:val="nil"/>
              <w:bottom w:val="single" w:sz="8" w:space="0" w:color="auto"/>
              <w:right w:val="single" w:sz="8" w:space="0" w:color="auto"/>
            </w:tcBorders>
            <w:shd w:val="clear" w:color="auto" w:fill="auto"/>
            <w:noWrap/>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1,864</w:t>
            </w:r>
          </w:p>
        </w:tc>
        <w:tc>
          <w:tcPr>
            <w:tcW w:w="720" w:type="dxa"/>
            <w:tcBorders>
              <w:top w:val="nil"/>
              <w:left w:val="nil"/>
              <w:bottom w:val="single" w:sz="8" w:space="0" w:color="auto"/>
              <w:right w:val="single" w:sz="8" w:space="0" w:color="auto"/>
            </w:tcBorders>
            <w:shd w:val="clear" w:color="auto" w:fill="auto"/>
            <w:noWrap/>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0.33</w:t>
            </w:r>
          </w:p>
        </w:tc>
        <w:tc>
          <w:tcPr>
            <w:tcW w:w="900" w:type="dxa"/>
            <w:tcBorders>
              <w:top w:val="nil"/>
              <w:left w:val="nil"/>
              <w:bottom w:val="single" w:sz="8" w:space="0" w:color="auto"/>
              <w:right w:val="single" w:sz="8" w:space="0" w:color="auto"/>
            </w:tcBorders>
            <w:shd w:val="clear" w:color="auto" w:fill="auto"/>
            <w:noWrap/>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615.12</w:t>
            </w:r>
          </w:p>
        </w:tc>
        <w:tc>
          <w:tcPr>
            <w:tcW w:w="720" w:type="dxa"/>
            <w:tcBorders>
              <w:top w:val="nil"/>
              <w:left w:val="nil"/>
              <w:bottom w:val="single" w:sz="8" w:space="0" w:color="auto"/>
              <w:right w:val="single" w:sz="8" w:space="0" w:color="auto"/>
            </w:tcBorders>
            <w:shd w:val="clear" w:color="auto" w:fill="auto"/>
            <w:noWrap/>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0.45</w:t>
            </w:r>
          </w:p>
        </w:tc>
        <w:tc>
          <w:tcPr>
            <w:tcW w:w="810" w:type="dxa"/>
            <w:tcBorders>
              <w:top w:val="nil"/>
              <w:left w:val="nil"/>
              <w:bottom w:val="single" w:sz="8" w:space="0" w:color="auto"/>
              <w:right w:val="single" w:sz="8" w:space="0" w:color="auto"/>
            </w:tcBorders>
            <w:shd w:val="clear" w:color="auto" w:fill="auto"/>
            <w:noWrap/>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276.80</w:t>
            </w:r>
          </w:p>
        </w:tc>
        <w:tc>
          <w:tcPr>
            <w:tcW w:w="569"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329</w:t>
            </w:r>
          </w:p>
        </w:tc>
        <w:tc>
          <w:tcPr>
            <w:tcW w:w="630"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0.33</w:t>
            </w:r>
          </w:p>
        </w:tc>
        <w:tc>
          <w:tcPr>
            <w:tcW w:w="900"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108.57</w:t>
            </w:r>
          </w:p>
        </w:tc>
        <w:tc>
          <w:tcPr>
            <w:tcW w:w="540"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w:t>
            </w:r>
          </w:p>
        </w:tc>
        <w:tc>
          <w:tcPr>
            <w:tcW w:w="720" w:type="dxa"/>
            <w:tcBorders>
              <w:top w:val="nil"/>
              <w:left w:val="nil"/>
              <w:bottom w:val="single" w:sz="8" w:space="0" w:color="auto"/>
              <w:right w:val="nil"/>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w:t>
            </w:r>
          </w:p>
        </w:tc>
        <w:tc>
          <w:tcPr>
            <w:tcW w:w="815" w:type="dxa"/>
            <w:tcBorders>
              <w:top w:val="nil"/>
              <w:left w:val="single" w:sz="8" w:space="0" w:color="auto"/>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276.80</w:t>
            </w:r>
          </w:p>
        </w:tc>
        <w:tc>
          <w:tcPr>
            <w:tcW w:w="625"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7.25</w:t>
            </w:r>
          </w:p>
        </w:tc>
        <w:tc>
          <w:tcPr>
            <w:tcW w:w="1065"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right"/>
              <w:rPr>
                <w:rFonts w:ascii="Calibri" w:hAnsi="Calibri" w:cs="Calibri"/>
                <w:color w:val="000000"/>
                <w:sz w:val="16"/>
                <w:szCs w:val="16"/>
              </w:rPr>
            </w:pPr>
            <w:r>
              <w:rPr>
                <w:rFonts w:ascii="Calibri" w:hAnsi="Calibri" w:cs="Calibri"/>
                <w:color w:val="000000"/>
                <w:sz w:val="16"/>
                <w:szCs w:val="16"/>
              </w:rPr>
              <w:t xml:space="preserve">$2,006.80 </w:t>
            </w:r>
          </w:p>
        </w:tc>
      </w:tr>
      <w:tr w:rsidR="00D821F7" w:rsidRPr="00B010D0" w:rsidTr="00694E04">
        <w:trPr>
          <w:trHeight w:val="315"/>
        </w:trPr>
        <w:tc>
          <w:tcPr>
            <w:tcW w:w="1208" w:type="dxa"/>
            <w:vMerge/>
            <w:tcBorders>
              <w:top w:val="single" w:sz="4" w:space="0" w:color="auto"/>
              <w:left w:val="single" w:sz="4" w:space="0" w:color="auto"/>
              <w:bottom w:val="single" w:sz="4" w:space="0" w:color="auto"/>
              <w:right w:val="single" w:sz="4" w:space="0" w:color="auto"/>
            </w:tcBorders>
            <w:vAlign w:val="center"/>
            <w:hideMark/>
          </w:tcPr>
          <w:p w:rsidR="00D821F7" w:rsidRPr="00B010D0" w:rsidRDefault="00D821F7" w:rsidP="00B010D0">
            <w:pPr>
              <w:spacing w:line="240" w:lineRule="auto"/>
              <w:rPr>
                <w:rFonts w:ascii="Calibri" w:hAnsi="Calibri" w:cs="Calibri"/>
                <w:color w:val="000000"/>
                <w:sz w:val="16"/>
                <w:szCs w:val="16"/>
              </w:rPr>
            </w:pPr>
          </w:p>
        </w:tc>
        <w:tc>
          <w:tcPr>
            <w:tcW w:w="952" w:type="dxa"/>
            <w:gridSpan w:val="2"/>
            <w:vMerge/>
            <w:tcBorders>
              <w:top w:val="single" w:sz="4" w:space="0" w:color="auto"/>
              <w:left w:val="single" w:sz="4" w:space="0" w:color="auto"/>
              <w:bottom w:val="single" w:sz="4" w:space="0" w:color="auto"/>
              <w:right w:val="single" w:sz="4" w:space="0" w:color="auto"/>
            </w:tcBorders>
            <w:vAlign w:val="center"/>
            <w:hideMark/>
          </w:tcPr>
          <w:p w:rsidR="00D821F7" w:rsidRPr="00B010D0" w:rsidRDefault="00D821F7" w:rsidP="00B010D0">
            <w:pPr>
              <w:spacing w:line="240" w:lineRule="auto"/>
              <w:rPr>
                <w:rFonts w:ascii="Calibri" w:hAnsi="Calibri" w:cs="Calibri"/>
                <w:color w:val="000000"/>
                <w:sz w:val="16"/>
                <w:szCs w:val="16"/>
              </w:rPr>
            </w:pPr>
          </w:p>
        </w:tc>
        <w:tc>
          <w:tcPr>
            <w:tcW w:w="1681" w:type="dxa"/>
            <w:gridSpan w:val="2"/>
            <w:tcBorders>
              <w:top w:val="single" w:sz="8" w:space="0" w:color="auto"/>
              <w:left w:val="single" w:sz="4" w:space="0" w:color="auto"/>
              <w:bottom w:val="single" w:sz="8" w:space="0" w:color="auto"/>
              <w:right w:val="single" w:sz="8" w:space="0" w:color="000000"/>
            </w:tcBorders>
            <w:shd w:val="clear" w:color="auto" w:fill="auto"/>
            <w:vAlign w:val="bottom"/>
            <w:hideMark/>
          </w:tcPr>
          <w:p w:rsidR="00D821F7" w:rsidRPr="00B010D0" w:rsidRDefault="00D821F7" w:rsidP="00B010D0">
            <w:pPr>
              <w:spacing w:line="240" w:lineRule="auto"/>
              <w:rPr>
                <w:rFonts w:ascii="Calibri" w:hAnsi="Calibri" w:cs="Calibri"/>
                <w:color w:val="000000"/>
                <w:sz w:val="16"/>
                <w:szCs w:val="16"/>
              </w:rPr>
            </w:pPr>
            <w:r w:rsidRPr="00B010D0">
              <w:rPr>
                <w:rFonts w:ascii="Calibri" w:hAnsi="Calibri" w:cs="Calibri"/>
                <w:color w:val="000000"/>
                <w:sz w:val="16"/>
                <w:szCs w:val="16"/>
              </w:rPr>
              <w:t xml:space="preserve">1-Month interview </w:t>
            </w:r>
          </w:p>
        </w:tc>
        <w:tc>
          <w:tcPr>
            <w:tcW w:w="540" w:type="dxa"/>
            <w:gridSpan w:val="2"/>
            <w:tcBorders>
              <w:top w:val="nil"/>
              <w:left w:val="nil"/>
              <w:bottom w:val="single" w:sz="8" w:space="0" w:color="auto"/>
              <w:right w:val="nil"/>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 xml:space="preserve">J  </w:t>
            </w:r>
          </w:p>
        </w:tc>
        <w:tc>
          <w:tcPr>
            <w:tcW w:w="720" w:type="dxa"/>
            <w:tcBorders>
              <w:top w:val="nil"/>
              <w:left w:val="single" w:sz="8" w:space="0" w:color="auto"/>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3,339</w:t>
            </w:r>
          </w:p>
        </w:tc>
        <w:tc>
          <w:tcPr>
            <w:tcW w:w="720" w:type="dxa"/>
            <w:tcBorders>
              <w:top w:val="nil"/>
              <w:left w:val="nil"/>
              <w:bottom w:val="single" w:sz="8" w:space="0" w:color="auto"/>
              <w:right w:val="single" w:sz="8" w:space="0" w:color="auto"/>
            </w:tcBorders>
            <w:shd w:val="clear" w:color="auto" w:fill="auto"/>
            <w:noWrap/>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2,794</w:t>
            </w:r>
          </w:p>
        </w:tc>
        <w:tc>
          <w:tcPr>
            <w:tcW w:w="720" w:type="dxa"/>
            <w:tcBorders>
              <w:top w:val="nil"/>
              <w:left w:val="nil"/>
              <w:bottom w:val="single" w:sz="8" w:space="0" w:color="auto"/>
              <w:right w:val="single" w:sz="8" w:space="0" w:color="auto"/>
            </w:tcBorders>
            <w:shd w:val="clear" w:color="auto" w:fill="auto"/>
            <w:noWrap/>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0.33</w:t>
            </w:r>
          </w:p>
        </w:tc>
        <w:tc>
          <w:tcPr>
            <w:tcW w:w="900" w:type="dxa"/>
            <w:tcBorders>
              <w:top w:val="nil"/>
              <w:left w:val="nil"/>
              <w:bottom w:val="single" w:sz="8" w:space="0" w:color="auto"/>
              <w:right w:val="single" w:sz="8" w:space="0" w:color="auto"/>
            </w:tcBorders>
            <w:shd w:val="clear" w:color="auto" w:fill="auto"/>
            <w:noWrap/>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922.02</w:t>
            </w:r>
          </w:p>
        </w:tc>
        <w:tc>
          <w:tcPr>
            <w:tcW w:w="720" w:type="dxa"/>
            <w:tcBorders>
              <w:top w:val="nil"/>
              <w:left w:val="nil"/>
              <w:bottom w:val="single" w:sz="8" w:space="0" w:color="auto"/>
              <w:right w:val="single" w:sz="8" w:space="0" w:color="auto"/>
            </w:tcBorders>
            <w:shd w:val="clear" w:color="auto" w:fill="auto"/>
            <w:noWrap/>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0.45</w:t>
            </w:r>
          </w:p>
        </w:tc>
        <w:tc>
          <w:tcPr>
            <w:tcW w:w="810" w:type="dxa"/>
            <w:tcBorders>
              <w:top w:val="nil"/>
              <w:left w:val="nil"/>
              <w:bottom w:val="single" w:sz="8" w:space="0" w:color="auto"/>
              <w:right w:val="single" w:sz="8" w:space="0" w:color="auto"/>
            </w:tcBorders>
            <w:shd w:val="clear" w:color="auto" w:fill="auto"/>
            <w:noWrap/>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414.91</w:t>
            </w:r>
          </w:p>
        </w:tc>
        <w:tc>
          <w:tcPr>
            <w:tcW w:w="569"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545</w:t>
            </w:r>
          </w:p>
        </w:tc>
        <w:tc>
          <w:tcPr>
            <w:tcW w:w="630"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0.33</w:t>
            </w:r>
          </w:p>
        </w:tc>
        <w:tc>
          <w:tcPr>
            <w:tcW w:w="900"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179.85</w:t>
            </w:r>
          </w:p>
        </w:tc>
        <w:tc>
          <w:tcPr>
            <w:tcW w:w="540"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w:t>
            </w:r>
          </w:p>
        </w:tc>
        <w:tc>
          <w:tcPr>
            <w:tcW w:w="720" w:type="dxa"/>
            <w:tcBorders>
              <w:top w:val="nil"/>
              <w:left w:val="nil"/>
              <w:bottom w:val="single" w:sz="8" w:space="0" w:color="auto"/>
              <w:right w:val="nil"/>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w:t>
            </w:r>
          </w:p>
        </w:tc>
        <w:tc>
          <w:tcPr>
            <w:tcW w:w="815" w:type="dxa"/>
            <w:tcBorders>
              <w:top w:val="nil"/>
              <w:left w:val="single" w:sz="8" w:space="0" w:color="auto"/>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414.91</w:t>
            </w:r>
          </w:p>
        </w:tc>
        <w:tc>
          <w:tcPr>
            <w:tcW w:w="625"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7.25</w:t>
            </w:r>
          </w:p>
        </w:tc>
        <w:tc>
          <w:tcPr>
            <w:tcW w:w="1065"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right"/>
              <w:rPr>
                <w:rFonts w:ascii="Calibri" w:hAnsi="Calibri" w:cs="Calibri"/>
                <w:color w:val="000000"/>
                <w:sz w:val="16"/>
                <w:szCs w:val="16"/>
              </w:rPr>
            </w:pPr>
            <w:r>
              <w:rPr>
                <w:rFonts w:ascii="Calibri" w:hAnsi="Calibri" w:cs="Calibri"/>
                <w:color w:val="000000"/>
                <w:sz w:val="16"/>
                <w:szCs w:val="16"/>
              </w:rPr>
              <w:t xml:space="preserve">$3,008.10 </w:t>
            </w:r>
          </w:p>
        </w:tc>
      </w:tr>
      <w:tr w:rsidR="00D821F7" w:rsidRPr="00B010D0" w:rsidTr="00694E04">
        <w:trPr>
          <w:trHeight w:val="315"/>
        </w:trPr>
        <w:tc>
          <w:tcPr>
            <w:tcW w:w="1208" w:type="dxa"/>
            <w:vMerge/>
            <w:tcBorders>
              <w:top w:val="single" w:sz="4" w:space="0" w:color="auto"/>
              <w:left w:val="single" w:sz="4" w:space="0" w:color="auto"/>
              <w:bottom w:val="single" w:sz="4" w:space="0" w:color="auto"/>
              <w:right w:val="single" w:sz="4" w:space="0" w:color="auto"/>
            </w:tcBorders>
            <w:vAlign w:val="center"/>
            <w:hideMark/>
          </w:tcPr>
          <w:p w:rsidR="00D821F7" w:rsidRPr="00B010D0" w:rsidRDefault="00D821F7" w:rsidP="00B010D0">
            <w:pPr>
              <w:spacing w:line="240" w:lineRule="auto"/>
              <w:rPr>
                <w:rFonts w:ascii="Calibri" w:hAnsi="Calibri" w:cs="Calibri"/>
                <w:color w:val="000000"/>
                <w:sz w:val="16"/>
                <w:szCs w:val="16"/>
              </w:rPr>
            </w:pPr>
          </w:p>
        </w:tc>
        <w:tc>
          <w:tcPr>
            <w:tcW w:w="952" w:type="dxa"/>
            <w:gridSpan w:val="2"/>
            <w:vMerge/>
            <w:tcBorders>
              <w:top w:val="single" w:sz="4" w:space="0" w:color="auto"/>
              <w:left w:val="single" w:sz="4" w:space="0" w:color="auto"/>
              <w:bottom w:val="single" w:sz="4" w:space="0" w:color="auto"/>
              <w:right w:val="single" w:sz="4" w:space="0" w:color="auto"/>
            </w:tcBorders>
            <w:vAlign w:val="center"/>
            <w:hideMark/>
          </w:tcPr>
          <w:p w:rsidR="00D821F7" w:rsidRPr="00B010D0" w:rsidRDefault="00D821F7" w:rsidP="00B010D0">
            <w:pPr>
              <w:spacing w:line="240" w:lineRule="auto"/>
              <w:rPr>
                <w:rFonts w:ascii="Calibri" w:hAnsi="Calibri" w:cs="Calibri"/>
                <w:color w:val="000000"/>
                <w:sz w:val="16"/>
                <w:szCs w:val="16"/>
              </w:rPr>
            </w:pPr>
          </w:p>
        </w:tc>
        <w:tc>
          <w:tcPr>
            <w:tcW w:w="1681" w:type="dxa"/>
            <w:gridSpan w:val="2"/>
            <w:tcBorders>
              <w:top w:val="single" w:sz="8" w:space="0" w:color="auto"/>
              <w:left w:val="single" w:sz="4" w:space="0" w:color="auto"/>
              <w:bottom w:val="single" w:sz="8" w:space="0" w:color="auto"/>
              <w:right w:val="single" w:sz="8" w:space="0" w:color="000000"/>
            </w:tcBorders>
            <w:shd w:val="clear" w:color="auto" w:fill="auto"/>
            <w:vAlign w:val="bottom"/>
            <w:hideMark/>
          </w:tcPr>
          <w:p w:rsidR="00D821F7" w:rsidRPr="00B010D0" w:rsidRDefault="00D821F7" w:rsidP="00B010D0">
            <w:pPr>
              <w:spacing w:line="240" w:lineRule="auto"/>
              <w:rPr>
                <w:rFonts w:ascii="Calibri" w:hAnsi="Calibri" w:cs="Calibri"/>
                <w:color w:val="000000"/>
                <w:sz w:val="16"/>
                <w:szCs w:val="16"/>
              </w:rPr>
            </w:pPr>
            <w:r w:rsidRPr="00B010D0">
              <w:rPr>
                <w:rFonts w:ascii="Calibri" w:hAnsi="Calibri" w:cs="Calibri"/>
                <w:color w:val="000000"/>
                <w:sz w:val="16"/>
                <w:szCs w:val="16"/>
              </w:rPr>
              <w:t xml:space="preserve">3-Month interview </w:t>
            </w:r>
          </w:p>
        </w:tc>
        <w:tc>
          <w:tcPr>
            <w:tcW w:w="540" w:type="dxa"/>
            <w:gridSpan w:val="2"/>
            <w:tcBorders>
              <w:top w:val="nil"/>
              <w:left w:val="nil"/>
              <w:bottom w:val="single" w:sz="8" w:space="0" w:color="auto"/>
              <w:right w:val="nil"/>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K</w:t>
            </w:r>
          </w:p>
        </w:tc>
        <w:tc>
          <w:tcPr>
            <w:tcW w:w="720" w:type="dxa"/>
            <w:tcBorders>
              <w:top w:val="nil"/>
              <w:left w:val="single" w:sz="8" w:space="0" w:color="auto"/>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2,414</w:t>
            </w:r>
          </w:p>
        </w:tc>
        <w:tc>
          <w:tcPr>
            <w:tcW w:w="720" w:type="dxa"/>
            <w:tcBorders>
              <w:top w:val="nil"/>
              <w:left w:val="nil"/>
              <w:bottom w:val="single" w:sz="8" w:space="0" w:color="auto"/>
              <w:right w:val="single" w:sz="8" w:space="0" w:color="auto"/>
            </w:tcBorders>
            <w:shd w:val="clear" w:color="auto" w:fill="auto"/>
            <w:noWrap/>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1,979</w:t>
            </w:r>
          </w:p>
        </w:tc>
        <w:tc>
          <w:tcPr>
            <w:tcW w:w="720" w:type="dxa"/>
            <w:tcBorders>
              <w:top w:val="nil"/>
              <w:left w:val="nil"/>
              <w:bottom w:val="single" w:sz="8" w:space="0" w:color="auto"/>
              <w:right w:val="single" w:sz="8" w:space="0" w:color="auto"/>
            </w:tcBorders>
            <w:shd w:val="clear" w:color="auto" w:fill="auto"/>
            <w:noWrap/>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0.33</w:t>
            </w:r>
          </w:p>
        </w:tc>
        <w:tc>
          <w:tcPr>
            <w:tcW w:w="900" w:type="dxa"/>
            <w:tcBorders>
              <w:top w:val="nil"/>
              <w:left w:val="nil"/>
              <w:bottom w:val="single" w:sz="8" w:space="0" w:color="auto"/>
              <w:right w:val="single" w:sz="8" w:space="0" w:color="auto"/>
            </w:tcBorders>
            <w:shd w:val="clear" w:color="auto" w:fill="auto"/>
            <w:noWrap/>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653.07</w:t>
            </w:r>
          </w:p>
        </w:tc>
        <w:tc>
          <w:tcPr>
            <w:tcW w:w="720" w:type="dxa"/>
            <w:tcBorders>
              <w:top w:val="nil"/>
              <w:left w:val="nil"/>
              <w:bottom w:val="single" w:sz="8" w:space="0" w:color="auto"/>
              <w:right w:val="single" w:sz="8" w:space="0" w:color="auto"/>
            </w:tcBorders>
            <w:shd w:val="clear" w:color="auto" w:fill="auto"/>
            <w:noWrap/>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0.45</w:t>
            </w:r>
          </w:p>
        </w:tc>
        <w:tc>
          <w:tcPr>
            <w:tcW w:w="810" w:type="dxa"/>
            <w:tcBorders>
              <w:top w:val="nil"/>
              <w:left w:val="nil"/>
              <w:bottom w:val="single" w:sz="8" w:space="0" w:color="auto"/>
              <w:right w:val="single" w:sz="8" w:space="0" w:color="auto"/>
            </w:tcBorders>
            <w:shd w:val="clear" w:color="auto" w:fill="auto"/>
            <w:noWrap/>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293.88</w:t>
            </w:r>
          </w:p>
        </w:tc>
        <w:tc>
          <w:tcPr>
            <w:tcW w:w="569"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435</w:t>
            </w:r>
          </w:p>
        </w:tc>
        <w:tc>
          <w:tcPr>
            <w:tcW w:w="630"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0.33</w:t>
            </w:r>
          </w:p>
        </w:tc>
        <w:tc>
          <w:tcPr>
            <w:tcW w:w="900"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143.55</w:t>
            </w:r>
          </w:p>
        </w:tc>
        <w:tc>
          <w:tcPr>
            <w:tcW w:w="540"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w:t>
            </w:r>
          </w:p>
        </w:tc>
        <w:tc>
          <w:tcPr>
            <w:tcW w:w="720" w:type="dxa"/>
            <w:tcBorders>
              <w:top w:val="nil"/>
              <w:left w:val="nil"/>
              <w:bottom w:val="single" w:sz="8" w:space="0" w:color="auto"/>
              <w:right w:val="nil"/>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w:t>
            </w:r>
          </w:p>
        </w:tc>
        <w:tc>
          <w:tcPr>
            <w:tcW w:w="815" w:type="dxa"/>
            <w:tcBorders>
              <w:top w:val="nil"/>
              <w:left w:val="single" w:sz="8" w:space="0" w:color="auto"/>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293.88</w:t>
            </w:r>
          </w:p>
        </w:tc>
        <w:tc>
          <w:tcPr>
            <w:tcW w:w="625"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7.25</w:t>
            </w:r>
          </w:p>
        </w:tc>
        <w:tc>
          <w:tcPr>
            <w:tcW w:w="1065"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right"/>
              <w:rPr>
                <w:rFonts w:ascii="Calibri" w:hAnsi="Calibri" w:cs="Calibri"/>
                <w:color w:val="000000"/>
                <w:sz w:val="16"/>
                <w:szCs w:val="16"/>
              </w:rPr>
            </w:pPr>
            <w:r>
              <w:rPr>
                <w:rFonts w:ascii="Calibri" w:hAnsi="Calibri" w:cs="Calibri"/>
                <w:color w:val="000000"/>
                <w:sz w:val="16"/>
                <w:szCs w:val="16"/>
              </w:rPr>
              <w:t xml:space="preserve">$2,130.63 </w:t>
            </w:r>
          </w:p>
        </w:tc>
      </w:tr>
      <w:tr w:rsidR="00D821F7" w:rsidRPr="00B010D0" w:rsidTr="00694E04">
        <w:trPr>
          <w:trHeight w:val="315"/>
        </w:trPr>
        <w:tc>
          <w:tcPr>
            <w:tcW w:w="1208" w:type="dxa"/>
            <w:vMerge/>
            <w:tcBorders>
              <w:top w:val="single" w:sz="4" w:space="0" w:color="auto"/>
              <w:left w:val="single" w:sz="4" w:space="0" w:color="auto"/>
              <w:bottom w:val="single" w:sz="4" w:space="0" w:color="auto"/>
              <w:right w:val="single" w:sz="4" w:space="0" w:color="auto"/>
            </w:tcBorders>
            <w:vAlign w:val="center"/>
            <w:hideMark/>
          </w:tcPr>
          <w:p w:rsidR="00D821F7" w:rsidRPr="00B010D0" w:rsidRDefault="00D821F7" w:rsidP="00B010D0">
            <w:pPr>
              <w:spacing w:line="240" w:lineRule="auto"/>
              <w:rPr>
                <w:rFonts w:ascii="Calibri" w:hAnsi="Calibri" w:cs="Calibri"/>
                <w:color w:val="000000"/>
                <w:sz w:val="16"/>
                <w:szCs w:val="16"/>
              </w:rPr>
            </w:pPr>
          </w:p>
        </w:tc>
        <w:tc>
          <w:tcPr>
            <w:tcW w:w="952" w:type="dxa"/>
            <w:gridSpan w:val="2"/>
            <w:vMerge/>
            <w:tcBorders>
              <w:top w:val="single" w:sz="4" w:space="0" w:color="auto"/>
              <w:left w:val="single" w:sz="4" w:space="0" w:color="auto"/>
              <w:bottom w:val="single" w:sz="4" w:space="0" w:color="auto"/>
              <w:right w:val="single" w:sz="4" w:space="0" w:color="auto"/>
            </w:tcBorders>
            <w:vAlign w:val="center"/>
            <w:hideMark/>
          </w:tcPr>
          <w:p w:rsidR="00D821F7" w:rsidRPr="00B010D0" w:rsidRDefault="00D821F7" w:rsidP="00B010D0">
            <w:pPr>
              <w:spacing w:line="240" w:lineRule="auto"/>
              <w:rPr>
                <w:rFonts w:ascii="Calibri" w:hAnsi="Calibri" w:cs="Calibri"/>
                <w:color w:val="000000"/>
                <w:sz w:val="16"/>
                <w:szCs w:val="16"/>
              </w:rPr>
            </w:pPr>
          </w:p>
        </w:tc>
        <w:tc>
          <w:tcPr>
            <w:tcW w:w="1681" w:type="dxa"/>
            <w:gridSpan w:val="2"/>
            <w:tcBorders>
              <w:top w:val="single" w:sz="8" w:space="0" w:color="auto"/>
              <w:left w:val="single" w:sz="4" w:space="0" w:color="auto"/>
              <w:bottom w:val="single" w:sz="8" w:space="0" w:color="auto"/>
              <w:right w:val="single" w:sz="8" w:space="0" w:color="000000"/>
            </w:tcBorders>
            <w:shd w:val="clear" w:color="auto" w:fill="auto"/>
            <w:vAlign w:val="bottom"/>
            <w:hideMark/>
          </w:tcPr>
          <w:p w:rsidR="00D821F7" w:rsidRPr="00B010D0" w:rsidRDefault="00D821F7" w:rsidP="00B010D0">
            <w:pPr>
              <w:spacing w:line="240" w:lineRule="auto"/>
              <w:rPr>
                <w:rFonts w:ascii="Calibri" w:hAnsi="Calibri" w:cs="Calibri"/>
                <w:color w:val="000000"/>
                <w:sz w:val="16"/>
                <w:szCs w:val="16"/>
              </w:rPr>
            </w:pPr>
            <w:r w:rsidRPr="00B010D0">
              <w:rPr>
                <w:rFonts w:ascii="Calibri" w:hAnsi="Calibri" w:cs="Calibri"/>
                <w:color w:val="000000"/>
                <w:sz w:val="16"/>
                <w:szCs w:val="16"/>
              </w:rPr>
              <w:t>5-Month interview</w:t>
            </w:r>
          </w:p>
        </w:tc>
        <w:tc>
          <w:tcPr>
            <w:tcW w:w="540" w:type="dxa"/>
            <w:gridSpan w:val="2"/>
            <w:tcBorders>
              <w:top w:val="nil"/>
              <w:left w:val="nil"/>
              <w:bottom w:val="single" w:sz="8" w:space="0" w:color="auto"/>
              <w:right w:val="nil"/>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L</w:t>
            </w:r>
          </w:p>
        </w:tc>
        <w:tc>
          <w:tcPr>
            <w:tcW w:w="720" w:type="dxa"/>
            <w:tcBorders>
              <w:top w:val="nil"/>
              <w:left w:val="single" w:sz="8" w:space="0" w:color="auto"/>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2,297</w:t>
            </w:r>
          </w:p>
        </w:tc>
        <w:tc>
          <w:tcPr>
            <w:tcW w:w="720" w:type="dxa"/>
            <w:tcBorders>
              <w:top w:val="nil"/>
              <w:left w:val="nil"/>
              <w:bottom w:val="single" w:sz="8" w:space="0" w:color="auto"/>
              <w:right w:val="single" w:sz="8" w:space="0" w:color="auto"/>
            </w:tcBorders>
            <w:shd w:val="clear" w:color="auto" w:fill="auto"/>
            <w:noWrap/>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1,883</w:t>
            </w:r>
          </w:p>
        </w:tc>
        <w:tc>
          <w:tcPr>
            <w:tcW w:w="720" w:type="dxa"/>
            <w:tcBorders>
              <w:top w:val="nil"/>
              <w:left w:val="nil"/>
              <w:bottom w:val="single" w:sz="8" w:space="0" w:color="auto"/>
              <w:right w:val="single" w:sz="8" w:space="0" w:color="auto"/>
            </w:tcBorders>
            <w:shd w:val="clear" w:color="auto" w:fill="auto"/>
            <w:noWrap/>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0.33</w:t>
            </w:r>
          </w:p>
        </w:tc>
        <w:tc>
          <w:tcPr>
            <w:tcW w:w="900" w:type="dxa"/>
            <w:tcBorders>
              <w:top w:val="nil"/>
              <w:left w:val="nil"/>
              <w:bottom w:val="single" w:sz="8" w:space="0" w:color="auto"/>
              <w:right w:val="single" w:sz="8" w:space="0" w:color="auto"/>
            </w:tcBorders>
            <w:shd w:val="clear" w:color="auto" w:fill="auto"/>
            <w:noWrap/>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621.39</w:t>
            </w:r>
          </w:p>
        </w:tc>
        <w:tc>
          <w:tcPr>
            <w:tcW w:w="720" w:type="dxa"/>
            <w:tcBorders>
              <w:top w:val="nil"/>
              <w:left w:val="nil"/>
              <w:bottom w:val="single" w:sz="8" w:space="0" w:color="auto"/>
              <w:right w:val="single" w:sz="8" w:space="0" w:color="auto"/>
            </w:tcBorders>
            <w:shd w:val="clear" w:color="auto" w:fill="auto"/>
            <w:noWrap/>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0.5</w:t>
            </w:r>
          </w:p>
        </w:tc>
        <w:tc>
          <w:tcPr>
            <w:tcW w:w="810" w:type="dxa"/>
            <w:tcBorders>
              <w:top w:val="nil"/>
              <w:left w:val="nil"/>
              <w:bottom w:val="single" w:sz="8" w:space="0" w:color="auto"/>
              <w:right w:val="single" w:sz="8" w:space="0" w:color="auto"/>
            </w:tcBorders>
            <w:shd w:val="clear" w:color="auto" w:fill="auto"/>
            <w:noWrap/>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310.70</w:t>
            </w:r>
          </w:p>
        </w:tc>
        <w:tc>
          <w:tcPr>
            <w:tcW w:w="569"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414</w:t>
            </w:r>
          </w:p>
        </w:tc>
        <w:tc>
          <w:tcPr>
            <w:tcW w:w="630"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0.33</w:t>
            </w:r>
          </w:p>
        </w:tc>
        <w:tc>
          <w:tcPr>
            <w:tcW w:w="900"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136.62</w:t>
            </w:r>
          </w:p>
        </w:tc>
        <w:tc>
          <w:tcPr>
            <w:tcW w:w="540"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w:t>
            </w:r>
          </w:p>
        </w:tc>
        <w:tc>
          <w:tcPr>
            <w:tcW w:w="720" w:type="dxa"/>
            <w:tcBorders>
              <w:top w:val="nil"/>
              <w:left w:val="nil"/>
              <w:bottom w:val="single" w:sz="8" w:space="0" w:color="auto"/>
              <w:right w:val="nil"/>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w:t>
            </w:r>
          </w:p>
        </w:tc>
        <w:tc>
          <w:tcPr>
            <w:tcW w:w="815" w:type="dxa"/>
            <w:tcBorders>
              <w:top w:val="nil"/>
              <w:left w:val="single" w:sz="8" w:space="0" w:color="auto"/>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310.70</w:t>
            </w:r>
          </w:p>
        </w:tc>
        <w:tc>
          <w:tcPr>
            <w:tcW w:w="625"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7.25</w:t>
            </w:r>
          </w:p>
        </w:tc>
        <w:tc>
          <w:tcPr>
            <w:tcW w:w="1065"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right"/>
              <w:rPr>
                <w:rFonts w:ascii="Calibri" w:hAnsi="Calibri" w:cs="Calibri"/>
                <w:color w:val="000000"/>
                <w:sz w:val="16"/>
                <w:szCs w:val="16"/>
              </w:rPr>
            </w:pPr>
            <w:r>
              <w:rPr>
                <w:rFonts w:ascii="Calibri" w:hAnsi="Calibri" w:cs="Calibri"/>
                <w:color w:val="000000"/>
                <w:sz w:val="16"/>
                <w:szCs w:val="16"/>
              </w:rPr>
              <w:t xml:space="preserve">$2,252.58 </w:t>
            </w:r>
          </w:p>
        </w:tc>
      </w:tr>
      <w:tr w:rsidR="00D821F7" w:rsidRPr="00B010D0" w:rsidTr="00694E04">
        <w:trPr>
          <w:trHeight w:val="315"/>
        </w:trPr>
        <w:tc>
          <w:tcPr>
            <w:tcW w:w="1208" w:type="dxa"/>
            <w:vMerge/>
            <w:tcBorders>
              <w:top w:val="single" w:sz="4" w:space="0" w:color="auto"/>
              <w:left w:val="single" w:sz="4" w:space="0" w:color="auto"/>
              <w:bottom w:val="single" w:sz="4" w:space="0" w:color="auto"/>
              <w:right w:val="single" w:sz="4" w:space="0" w:color="auto"/>
            </w:tcBorders>
            <w:vAlign w:val="center"/>
            <w:hideMark/>
          </w:tcPr>
          <w:p w:rsidR="00D821F7" w:rsidRPr="00B010D0" w:rsidRDefault="00D821F7" w:rsidP="00B010D0">
            <w:pPr>
              <w:spacing w:line="240" w:lineRule="auto"/>
              <w:rPr>
                <w:rFonts w:ascii="Calibri" w:hAnsi="Calibri" w:cs="Calibri"/>
                <w:color w:val="000000"/>
                <w:sz w:val="16"/>
                <w:szCs w:val="16"/>
              </w:rPr>
            </w:pPr>
          </w:p>
        </w:tc>
        <w:tc>
          <w:tcPr>
            <w:tcW w:w="952" w:type="dxa"/>
            <w:gridSpan w:val="2"/>
            <w:vMerge/>
            <w:tcBorders>
              <w:top w:val="single" w:sz="4" w:space="0" w:color="auto"/>
              <w:left w:val="single" w:sz="4" w:space="0" w:color="auto"/>
              <w:bottom w:val="single" w:sz="4" w:space="0" w:color="auto"/>
              <w:right w:val="single" w:sz="4" w:space="0" w:color="auto"/>
            </w:tcBorders>
            <w:vAlign w:val="center"/>
            <w:hideMark/>
          </w:tcPr>
          <w:p w:rsidR="00D821F7" w:rsidRPr="00B010D0" w:rsidRDefault="00D821F7" w:rsidP="00B010D0">
            <w:pPr>
              <w:spacing w:line="240" w:lineRule="auto"/>
              <w:rPr>
                <w:rFonts w:ascii="Calibri" w:hAnsi="Calibri" w:cs="Calibri"/>
                <w:color w:val="000000"/>
                <w:sz w:val="16"/>
                <w:szCs w:val="16"/>
              </w:rPr>
            </w:pPr>
          </w:p>
        </w:tc>
        <w:tc>
          <w:tcPr>
            <w:tcW w:w="1681" w:type="dxa"/>
            <w:gridSpan w:val="2"/>
            <w:tcBorders>
              <w:top w:val="single" w:sz="8" w:space="0" w:color="auto"/>
              <w:left w:val="single" w:sz="4" w:space="0" w:color="auto"/>
              <w:bottom w:val="single" w:sz="8" w:space="0" w:color="auto"/>
              <w:right w:val="single" w:sz="8" w:space="0" w:color="000000"/>
            </w:tcBorders>
            <w:shd w:val="clear" w:color="auto" w:fill="auto"/>
            <w:vAlign w:val="bottom"/>
            <w:hideMark/>
          </w:tcPr>
          <w:p w:rsidR="00D821F7" w:rsidRPr="00B010D0" w:rsidRDefault="00D821F7" w:rsidP="00B010D0">
            <w:pPr>
              <w:spacing w:line="240" w:lineRule="auto"/>
              <w:rPr>
                <w:rFonts w:ascii="Calibri" w:hAnsi="Calibri" w:cs="Calibri"/>
                <w:color w:val="000000"/>
                <w:sz w:val="16"/>
                <w:szCs w:val="16"/>
              </w:rPr>
            </w:pPr>
            <w:r w:rsidRPr="00B010D0">
              <w:rPr>
                <w:rFonts w:ascii="Calibri" w:hAnsi="Calibri" w:cs="Calibri"/>
                <w:color w:val="000000"/>
                <w:sz w:val="16"/>
                <w:szCs w:val="16"/>
              </w:rPr>
              <w:t>7-Month interview</w:t>
            </w:r>
          </w:p>
        </w:tc>
        <w:tc>
          <w:tcPr>
            <w:tcW w:w="540" w:type="dxa"/>
            <w:gridSpan w:val="2"/>
            <w:tcBorders>
              <w:top w:val="nil"/>
              <w:left w:val="nil"/>
              <w:bottom w:val="single" w:sz="8" w:space="0" w:color="auto"/>
              <w:right w:val="nil"/>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M</w:t>
            </w:r>
          </w:p>
        </w:tc>
        <w:tc>
          <w:tcPr>
            <w:tcW w:w="720" w:type="dxa"/>
            <w:tcBorders>
              <w:top w:val="nil"/>
              <w:left w:val="single" w:sz="8" w:space="0" w:color="auto"/>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3,221</w:t>
            </w:r>
          </w:p>
        </w:tc>
        <w:tc>
          <w:tcPr>
            <w:tcW w:w="720" w:type="dxa"/>
            <w:tcBorders>
              <w:top w:val="nil"/>
              <w:left w:val="nil"/>
              <w:bottom w:val="single" w:sz="8" w:space="0" w:color="auto"/>
              <w:right w:val="single" w:sz="8" w:space="0" w:color="auto"/>
            </w:tcBorders>
            <w:shd w:val="clear" w:color="auto" w:fill="auto"/>
            <w:noWrap/>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2,595</w:t>
            </w:r>
          </w:p>
        </w:tc>
        <w:tc>
          <w:tcPr>
            <w:tcW w:w="720" w:type="dxa"/>
            <w:tcBorders>
              <w:top w:val="nil"/>
              <w:left w:val="nil"/>
              <w:bottom w:val="single" w:sz="8" w:space="0" w:color="auto"/>
              <w:right w:val="single" w:sz="8" w:space="0" w:color="auto"/>
            </w:tcBorders>
            <w:shd w:val="clear" w:color="auto" w:fill="auto"/>
            <w:noWrap/>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0.33</w:t>
            </w:r>
          </w:p>
        </w:tc>
        <w:tc>
          <w:tcPr>
            <w:tcW w:w="900" w:type="dxa"/>
            <w:tcBorders>
              <w:top w:val="nil"/>
              <w:left w:val="nil"/>
              <w:bottom w:val="single" w:sz="8" w:space="0" w:color="auto"/>
              <w:right w:val="single" w:sz="8" w:space="0" w:color="auto"/>
            </w:tcBorders>
            <w:shd w:val="clear" w:color="auto" w:fill="auto"/>
            <w:noWrap/>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856.35</w:t>
            </w:r>
          </w:p>
        </w:tc>
        <w:tc>
          <w:tcPr>
            <w:tcW w:w="720" w:type="dxa"/>
            <w:tcBorders>
              <w:top w:val="nil"/>
              <w:left w:val="nil"/>
              <w:bottom w:val="single" w:sz="8" w:space="0" w:color="auto"/>
              <w:right w:val="single" w:sz="8" w:space="0" w:color="auto"/>
            </w:tcBorders>
            <w:shd w:val="clear" w:color="auto" w:fill="auto"/>
            <w:noWrap/>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0.5</w:t>
            </w:r>
          </w:p>
        </w:tc>
        <w:tc>
          <w:tcPr>
            <w:tcW w:w="810" w:type="dxa"/>
            <w:tcBorders>
              <w:top w:val="nil"/>
              <w:left w:val="nil"/>
              <w:bottom w:val="single" w:sz="8" w:space="0" w:color="auto"/>
              <w:right w:val="single" w:sz="8" w:space="0" w:color="auto"/>
            </w:tcBorders>
            <w:shd w:val="clear" w:color="auto" w:fill="auto"/>
            <w:noWrap/>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428.18</w:t>
            </w:r>
          </w:p>
        </w:tc>
        <w:tc>
          <w:tcPr>
            <w:tcW w:w="569"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626</w:t>
            </w:r>
          </w:p>
        </w:tc>
        <w:tc>
          <w:tcPr>
            <w:tcW w:w="630"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0.33</w:t>
            </w:r>
          </w:p>
        </w:tc>
        <w:tc>
          <w:tcPr>
            <w:tcW w:w="900"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206.58</w:t>
            </w:r>
          </w:p>
        </w:tc>
        <w:tc>
          <w:tcPr>
            <w:tcW w:w="540"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w:t>
            </w:r>
          </w:p>
        </w:tc>
        <w:tc>
          <w:tcPr>
            <w:tcW w:w="720" w:type="dxa"/>
            <w:tcBorders>
              <w:top w:val="nil"/>
              <w:left w:val="nil"/>
              <w:bottom w:val="single" w:sz="8" w:space="0" w:color="auto"/>
              <w:right w:val="nil"/>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w:t>
            </w:r>
          </w:p>
        </w:tc>
        <w:tc>
          <w:tcPr>
            <w:tcW w:w="815" w:type="dxa"/>
            <w:tcBorders>
              <w:top w:val="nil"/>
              <w:left w:val="single" w:sz="8" w:space="0" w:color="auto"/>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428.18</w:t>
            </w:r>
          </w:p>
        </w:tc>
        <w:tc>
          <w:tcPr>
            <w:tcW w:w="625"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7.25</w:t>
            </w:r>
          </w:p>
        </w:tc>
        <w:tc>
          <w:tcPr>
            <w:tcW w:w="1065"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right"/>
              <w:rPr>
                <w:rFonts w:ascii="Calibri" w:hAnsi="Calibri" w:cs="Calibri"/>
                <w:color w:val="000000"/>
                <w:sz w:val="16"/>
                <w:szCs w:val="16"/>
              </w:rPr>
            </w:pPr>
            <w:r>
              <w:rPr>
                <w:rFonts w:ascii="Calibri" w:hAnsi="Calibri" w:cs="Calibri"/>
                <w:color w:val="000000"/>
                <w:sz w:val="16"/>
                <w:szCs w:val="16"/>
              </w:rPr>
              <w:t xml:space="preserve">$3,104.31 </w:t>
            </w:r>
          </w:p>
        </w:tc>
      </w:tr>
      <w:tr w:rsidR="00D821F7" w:rsidRPr="00B010D0" w:rsidTr="00694E04">
        <w:trPr>
          <w:trHeight w:val="315"/>
        </w:trPr>
        <w:tc>
          <w:tcPr>
            <w:tcW w:w="1208" w:type="dxa"/>
            <w:vMerge/>
            <w:tcBorders>
              <w:top w:val="single" w:sz="4" w:space="0" w:color="auto"/>
              <w:left w:val="single" w:sz="4" w:space="0" w:color="auto"/>
              <w:bottom w:val="single" w:sz="4" w:space="0" w:color="auto"/>
              <w:right w:val="single" w:sz="4" w:space="0" w:color="auto"/>
            </w:tcBorders>
            <w:vAlign w:val="center"/>
            <w:hideMark/>
          </w:tcPr>
          <w:p w:rsidR="00D821F7" w:rsidRPr="00B010D0" w:rsidRDefault="00D821F7" w:rsidP="00B010D0">
            <w:pPr>
              <w:spacing w:line="240" w:lineRule="auto"/>
              <w:rPr>
                <w:rFonts w:ascii="Calibri" w:hAnsi="Calibri" w:cs="Calibri"/>
                <w:color w:val="000000"/>
                <w:sz w:val="16"/>
                <w:szCs w:val="16"/>
              </w:rPr>
            </w:pPr>
          </w:p>
        </w:tc>
        <w:tc>
          <w:tcPr>
            <w:tcW w:w="952" w:type="dxa"/>
            <w:gridSpan w:val="2"/>
            <w:vMerge/>
            <w:tcBorders>
              <w:top w:val="single" w:sz="4" w:space="0" w:color="auto"/>
              <w:left w:val="single" w:sz="4" w:space="0" w:color="auto"/>
              <w:bottom w:val="single" w:sz="4" w:space="0" w:color="auto"/>
              <w:right w:val="single" w:sz="4" w:space="0" w:color="auto"/>
            </w:tcBorders>
            <w:vAlign w:val="center"/>
            <w:hideMark/>
          </w:tcPr>
          <w:p w:rsidR="00D821F7" w:rsidRPr="00B010D0" w:rsidRDefault="00D821F7" w:rsidP="00B010D0">
            <w:pPr>
              <w:spacing w:line="240" w:lineRule="auto"/>
              <w:rPr>
                <w:rFonts w:ascii="Calibri" w:hAnsi="Calibri" w:cs="Calibri"/>
                <w:color w:val="000000"/>
                <w:sz w:val="16"/>
                <w:szCs w:val="16"/>
              </w:rPr>
            </w:pPr>
          </w:p>
        </w:tc>
        <w:tc>
          <w:tcPr>
            <w:tcW w:w="1681" w:type="dxa"/>
            <w:gridSpan w:val="2"/>
            <w:tcBorders>
              <w:top w:val="single" w:sz="8" w:space="0" w:color="auto"/>
              <w:left w:val="single" w:sz="4" w:space="0" w:color="auto"/>
              <w:bottom w:val="single" w:sz="8" w:space="0" w:color="auto"/>
              <w:right w:val="single" w:sz="8" w:space="0" w:color="000000"/>
            </w:tcBorders>
            <w:shd w:val="clear" w:color="auto" w:fill="auto"/>
            <w:vAlign w:val="bottom"/>
            <w:hideMark/>
          </w:tcPr>
          <w:p w:rsidR="00D821F7" w:rsidRPr="00B010D0" w:rsidRDefault="00D821F7" w:rsidP="00B010D0">
            <w:pPr>
              <w:spacing w:line="240" w:lineRule="auto"/>
              <w:rPr>
                <w:rFonts w:ascii="Calibri" w:hAnsi="Calibri" w:cs="Calibri"/>
                <w:color w:val="000000"/>
                <w:sz w:val="16"/>
                <w:szCs w:val="16"/>
              </w:rPr>
            </w:pPr>
            <w:r w:rsidRPr="00B010D0">
              <w:rPr>
                <w:rFonts w:ascii="Calibri" w:hAnsi="Calibri" w:cs="Calibri"/>
                <w:color w:val="000000"/>
                <w:sz w:val="16"/>
                <w:szCs w:val="16"/>
              </w:rPr>
              <w:t>9-Month interview</w:t>
            </w:r>
          </w:p>
        </w:tc>
        <w:tc>
          <w:tcPr>
            <w:tcW w:w="540" w:type="dxa"/>
            <w:gridSpan w:val="2"/>
            <w:tcBorders>
              <w:top w:val="nil"/>
              <w:left w:val="nil"/>
              <w:bottom w:val="single" w:sz="8" w:space="0" w:color="auto"/>
              <w:right w:val="nil"/>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N</w:t>
            </w:r>
          </w:p>
        </w:tc>
        <w:tc>
          <w:tcPr>
            <w:tcW w:w="720" w:type="dxa"/>
            <w:tcBorders>
              <w:top w:val="nil"/>
              <w:left w:val="single" w:sz="8" w:space="0" w:color="auto"/>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2,206</w:t>
            </w:r>
          </w:p>
        </w:tc>
        <w:tc>
          <w:tcPr>
            <w:tcW w:w="720" w:type="dxa"/>
            <w:tcBorders>
              <w:top w:val="nil"/>
              <w:left w:val="nil"/>
              <w:bottom w:val="single" w:sz="8" w:space="0" w:color="auto"/>
              <w:right w:val="single" w:sz="8" w:space="0" w:color="auto"/>
            </w:tcBorders>
            <w:shd w:val="clear" w:color="auto" w:fill="auto"/>
            <w:noWrap/>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1,742</w:t>
            </w:r>
          </w:p>
        </w:tc>
        <w:tc>
          <w:tcPr>
            <w:tcW w:w="720" w:type="dxa"/>
            <w:tcBorders>
              <w:top w:val="nil"/>
              <w:left w:val="nil"/>
              <w:bottom w:val="single" w:sz="8" w:space="0" w:color="auto"/>
              <w:right w:val="single" w:sz="8" w:space="0" w:color="auto"/>
            </w:tcBorders>
            <w:shd w:val="clear" w:color="auto" w:fill="auto"/>
            <w:noWrap/>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0.33</w:t>
            </w:r>
          </w:p>
        </w:tc>
        <w:tc>
          <w:tcPr>
            <w:tcW w:w="900" w:type="dxa"/>
            <w:tcBorders>
              <w:top w:val="nil"/>
              <w:left w:val="nil"/>
              <w:bottom w:val="single" w:sz="8" w:space="0" w:color="auto"/>
              <w:right w:val="single" w:sz="8" w:space="0" w:color="auto"/>
            </w:tcBorders>
            <w:shd w:val="clear" w:color="auto" w:fill="auto"/>
            <w:noWrap/>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574.86</w:t>
            </w:r>
          </w:p>
        </w:tc>
        <w:tc>
          <w:tcPr>
            <w:tcW w:w="720" w:type="dxa"/>
            <w:tcBorders>
              <w:top w:val="nil"/>
              <w:left w:val="nil"/>
              <w:bottom w:val="single" w:sz="8" w:space="0" w:color="auto"/>
              <w:right w:val="single" w:sz="8" w:space="0" w:color="auto"/>
            </w:tcBorders>
            <w:shd w:val="clear" w:color="auto" w:fill="auto"/>
            <w:noWrap/>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0.5</w:t>
            </w:r>
          </w:p>
        </w:tc>
        <w:tc>
          <w:tcPr>
            <w:tcW w:w="810" w:type="dxa"/>
            <w:tcBorders>
              <w:top w:val="nil"/>
              <w:left w:val="nil"/>
              <w:bottom w:val="single" w:sz="8" w:space="0" w:color="auto"/>
              <w:right w:val="single" w:sz="8" w:space="0" w:color="auto"/>
            </w:tcBorders>
            <w:shd w:val="clear" w:color="auto" w:fill="auto"/>
            <w:noWrap/>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287.43</w:t>
            </w:r>
          </w:p>
        </w:tc>
        <w:tc>
          <w:tcPr>
            <w:tcW w:w="569"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464</w:t>
            </w:r>
          </w:p>
        </w:tc>
        <w:tc>
          <w:tcPr>
            <w:tcW w:w="630"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0.33</w:t>
            </w:r>
          </w:p>
        </w:tc>
        <w:tc>
          <w:tcPr>
            <w:tcW w:w="900"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153.12</w:t>
            </w:r>
          </w:p>
        </w:tc>
        <w:tc>
          <w:tcPr>
            <w:tcW w:w="540"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w:t>
            </w:r>
          </w:p>
        </w:tc>
        <w:tc>
          <w:tcPr>
            <w:tcW w:w="720" w:type="dxa"/>
            <w:tcBorders>
              <w:top w:val="nil"/>
              <w:left w:val="nil"/>
              <w:bottom w:val="single" w:sz="8" w:space="0" w:color="auto"/>
              <w:right w:val="nil"/>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w:t>
            </w:r>
          </w:p>
        </w:tc>
        <w:tc>
          <w:tcPr>
            <w:tcW w:w="815" w:type="dxa"/>
            <w:tcBorders>
              <w:top w:val="nil"/>
              <w:left w:val="single" w:sz="8" w:space="0" w:color="auto"/>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287.43</w:t>
            </w:r>
          </w:p>
        </w:tc>
        <w:tc>
          <w:tcPr>
            <w:tcW w:w="625"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7.25</w:t>
            </w:r>
          </w:p>
        </w:tc>
        <w:tc>
          <w:tcPr>
            <w:tcW w:w="1065"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right"/>
              <w:rPr>
                <w:rFonts w:ascii="Calibri" w:hAnsi="Calibri" w:cs="Calibri"/>
                <w:color w:val="000000"/>
                <w:sz w:val="16"/>
                <w:szCs w:val="16"/>
              </w:rPr>
            </w:pPr>
            <w:r>
              <w:rPr>
                <w:rFonts w:ascii="Calibri" w:hAnsi="Calibri" w:cs="Calibri"/>
                <w:color w:val="000000"/>
                <w:sz w:val="16"/>
                <w:szCs w:val="16"/>
              </w:rPr>
              <w:t xml:space="preserve">$2,083.87 </w:t>
            </w:r>
          </w:p>
        </w:tc>
      </w:tr>
      <w:tr w:rsidR="00D821F7" w:rsidRPr="00B010D0" w:rsidTr="00694E04">
        <w:trPr>
          <w:trHeight w:val="315"/>
        </w:trPr>
        <w:tc>
          <w:tcPr>
            <w:tcW w:w="1208" w:type="dxa"/>
            <w:vMerge/>
            <w:tcBorders>
              <w:top w:val="single" w:sz="4" w:space="0" w:color="auto"/>
              <w:left w:val="single" w:sz="4" w:space="0" w:color="auto"/>
              <w:bottom w:val="single" w:sz="4" w:space="0" w:color="auto"/>
              <w:right w:val="single" w:sz="4" w:space="0" w:color="auto"/>
            </w:tcBorders>
            <w:vAlign w:val="center"/>
            <w:hideMark/>
          </w:tcPr>
          <w:p w:rsidR="00D821F7" w:rsidRPr="00B010D0" w:rsidRDefault="00D821F7" w:rsidP="00B010D0">
            <w:pPr>
              <w:spacing w:line="240" w:lineRule="auto"/>
              <w:rPr>
                <w:rFonts w:ascii="Calibri" w:hAnsi="Calibri" w:cs="Calibri"/>
                <w:color w:val="000000"/>
                <w:sz w:val="16"/>
                <w:szCs w:val="16"/>
              </w:rPr>
            </w:pPr>
          </w:p>
        </w:tc>
        <w:tc>
          <w:tcPr>
            <w:tcW w:w="952" w:type="dxa"/>
            <w:gridSpan w:val="2"/>
            <w:vMerge/>
            <w:tcBorders>
              <w:top w:val="single" w:sz="4" w:space="0" w:color="auto"/>
              <w:left w:val="single" w:sz="4" w:space="0" w:color="auto"/>
              <w:bottom w:val="single" w:sz="4" w:space="0" w:color="auto"/>
              <w:right w:val="single" w:sz="4" w:space="0" w:color="auto"/>
            </w:tcBorders>
            <w:vAlign w:val="center"/>
            <w:hideMark/>
          </w:tcPr>
          <w:p w:rsidR="00D821F7" w:rsidRPr="00B010D0" w:rsidRDefault="00D821F7" w:rsidP="00B010D0">
            <w:pPr>
              <w:spacing w:line="240" w:lineRule="auto"/>
              <w:rPr>
                <w:rFonts w:ascii="Calibri" w:hAnsi="Calibri" w:cs="Calibri"/>
                <w:color w:val="000000"/>
                <w:sz w:val="16"/>
                <w:szCs w:val="16"/>
              </w:rPr>
            </w:pPr>
          </w:p>
        </w:tc>
        <w:tc>
          <w:tcPr>
            <w:tcW w:w="1681" w:type="dxa"/>
            <w:gridSpan w:val="2"/>
            <w:tcBorders>
              <w:top w:val="single" w:sz="8" w:space="0" w:color="auto"/>
              <w:left w:val="single" w:sz="4" w:space="0" w:color="auto"/>
              <w:bottom w:val="single" w:sz="8" w:space="0" w:color="auto"/>
              <w:right w:val="single" w:sz="8" w:space="0" w:color="000000"/>
            </w:tcBorders>
            <w:shd w:val="clear" w:color="auto" w:fill="auto"/>
            <w:vAlign w:val="bottom"/>
            <w:hideMark/>
          </w:tcPr>
          <w:p w:rsidR="00D821F7" w:rsidRPr="00B010D0" w:rsidRDefault="00D821F7" w:rsidP="00B010D0">
            <w:pPr>
              <w:spacing w:line="240" w:lineRule="auto"/>
              <w:rPr>
                <w:rFonts w:ascii="Calibri" w:hAnsi="Calibri" w:cs="Calibri"/>
                <w:color w:val="000000"/>
                <w:sz w:val="16"/>
                <w:szCs w:val="16"/>
              </w:rPr>
            </w:pPr>
            <w:r w:rsidRPr="00B010D0">
              <w:rPr>
                <w:rFonts w:ascii="Calibri" w:hAnsi="Calibri" w:cs="Calibri"/>
                <w:color w:val="000000"/>
                <w:sz w:val="16"/>
                <w:szCs w:val="16"/>
              </w:rPr>
              <w:t>11-Month interview</w:t>
            </w:r>
          </w:p>
        </w:tc>
        <w:tc>
          <w:tcPr>
            <w:tcW w:w="540" w:type="dxa"/>
            <w:gridSpan w:val="2"/>
            <w:tcBorders>
              <w:top w:val="nil"/>
              <w:left w:val="nil"/>
              <w:bottom w:val="single" w:sz="8" w:space="0" w:color="auto"/>
              <w:right w:val="nil"/>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O</w:t>
            </w:r>
          </w:p>
        </w:tc>
        <w:tc>
          <w:tcPr>
            <w:tcW w:w="720" w:type="dxa"/>
            <w:tcBorders>
              <w:top w:val="nil"/>
              <w:left w:val="single" w:sz="8" w:space="0" w:color="auto"/>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2,162</w:t>
            </w:r>
          </w:p>
        </w:tc>
        <w:tc>
          <w:tcPr>
            <w:tcW w:w="720" w:type="dxa"/>
            <w:tcBorders>
              <w:top w:val="nil"/>
              <w:left w:val="nil"/>
              <w:bottom w:val="single" w:sz="8" w:space="0" w:color="auto"/>
              <w:right w:val="single" w:sz="8" w:space="0" w:color="auto"/>
            </w:tcBorders>
            <w:shd w:val="clear" w:color="auto" w:fill="auto"/>
            <w:noWrap/>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1,665</w:t>
            </w:r>
          </w:p>
        </w:tc>
        <w:tc>
          <w:tcPr>
            <w:tcW w:w="720" w:type="dxa"/>
            <w:tcBorders>
              <w:top w:val="nil"/>
              <w:left w:val="nil"/>
              <w:bottom w:val="single" w:sz="8" w:space="0" w:color="auto"/>
              <w:right w:val="single" w:sz="8" w:space="0" w:color="auto"/>
            </w:tcBorders>
            <w:shd w:val="clear" w:color="auto" w:fill="auto"/>
            <w:noWrap/>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0.33</w:t>
            </w:r>
          </w:p>
        </w:tc>
        <w:tc>
          <w:tcPr>
            <w:tcW w:w="900" w:type="dxa"/>
            <w:tcBorders>
              <w:top w:val="nil"/>
              <w:left w:val="nil"/>
              <w:bottom w:val="single" w:sz="8" w:space="0" w:color="auto"/>
              <w:right w:val="single" w:sz="8" w:space="0" w:color="auto"/>
            </w:tcBorders>
            <w:shd w:val="clear" w:color="auto" w:fill="auto"/>
            <w:noWrap/>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549.45</w:t>
            </w:r>
          </w:p>
        </w:tc>
        <w:tc>
          <w:tcPr>
            <w:tcW w:w="720" w:type="dxa"/>
            <w:tcBorders>
              <w:top w:val="nil"/>
              <w:left w:val="nil"/>
              <w:bottom w:val="single" w:sz="8" w:space="0" w:color="auto"/>
              <w:right w:val="single" w:sz="8" w:space="0" w:color="auto"/>
            </w:tcBorders>
            <w:shd w:val="clear" w:color="auto" w:fill="auto"/>
            <w:noWrap/>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0.5</w:t>
            </w:r>
          </w:p>
        </w:tc>
        <w:tc>
          <w:tcPr>
            <w:tcW w:w="810" w:type="dxa"/>
            <w:tcBorders>
              <w:top w:val="nil"/>
              <w:left w:val="nil"/>
              <w:bottom w:val="single" w:sz="8" w:space="0" w:color="auto"/>
              <w:right w:val="single" w:sz="8" w:space="0" w:color="auto"/>
            </w:tcBorders>
            <w:shd w:val="clear" w:color="auto" w:fill="auto"/>
            <w:noWrap/>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274.73</w:t>
            </w:r>
          </w:p>
        </w:tc>
        <w:tc>
          <w:tcPr>
            <w:tcW w:w="569"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497</w:t>
            </w:r>
          </w:p>
        </w:tc>
        <w:tc>
          <w:tcPr>
            <w:tcW w:w="630"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0.33</w:t>
            </w:r>
          </w:p>
        </w:tc>
        <w:tc>
          <w:tcPr>
            <w:tcW w:w="900"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164.01</w:t>
            </w:r>
          </w:p>
        </w:tc>
        <w:tc>
          <w:tcPr>
            <w:tcW w:w="540"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w:t>
            </w:r>
          </w:p>
        </w:tc>
        <w:tc>
          <w:tcPr>
            <w:tcW w:w="720" w:type="dxa"/>
            <w:tcBorders>
              <w:top w:val="nil"/>
              <w:left w:val="nil"/>
              <w:bottom w:val="single" w:sz="8" w:space="0" w:color="auto"/>
              <w:right w:val="nil"/>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w:t>
            </w:r>
          </w:p>
        </w:tc>
        <w:tc>
          <w:tcPr>
            <w:tcW w:w="815" w:type="dxa"/>
            <w:tcBorders>
              <w:top w:val="nil"/>
              <w:left w:val="single" w:sz="8" w:space="0" w:color="auto"/>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274.73</w:t>
            </w:r>
          </w:p>
        </w:tc>
        <w:tc>
          <w:tcPr>
            <w:tcW w:w="625"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7.25</w:t>
            </w:r>
          </w:p>
        </w:tc>
        <w:tc>
          <w:tcPr>
            <w:tcW w:w="1065"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right"/>
              <w:rPr>
                <w:rFonts w:ascii="Calibri" w:hAnsi="Calibri" w:cs="Calibri"/>
                <w:color w:val="000000"/>
                <w:sz w:val="16"/>
                <w:szCs w:val="16"/>
              </w:rPr>
            </w:pPr>
            <w:r>
              <w:rPr>
                <w:rFonts w:ascii="Calibri" w:hAnsi="Calibri" w:cs="Calibri"/>
                <w:color w:val="000000"/>
                <w:sz w:val="16"/>
                <w:szCs w:val="16"/>
              </w:rPr>
              <w:t xml:space="preserve">$1,991.79 </w:t>
            </w:r>
          </w:p>
        </w:tc>
      </w:tr>
      <w:tr w:rsidR="00D821F7" w:rsidRPr="00B010D0" w:rsidTr="00694E04">
        <w:trPr>
          <w:trHeight w:val="315"/>
        </w:trPr>
        <w:tc>
          <w:tcPr>
            <w:tcW w:w="1208" w:type="dxa"/>
            <w:vMerge/>
            <w:tcBorders>
              <w:top w:val="single" w:sz="4" w:space="0" w:color="auto"/>
              <w:left w:val="single" w:sz="4" w:space="0" w:color="auto"/>
              <w:bottom w:val="single" w:sz="4" w:space="0" w:color="auto"/>
              <w:right w:val="single" w:sz="4" w:space="0" w:color="auto"/>
            </w:tcBorders>
            <w:vAlign w:val="center"/>
            <w:hideMark/>
          </w:tcPr>
          <w:p w:rsidR="00D821F7" w:rsidRPr="00B010D0" w:rsidRDefault="00D821F7" w:rsidP="00B010D0">
            <w:pPr>
              <w:spacing w:line="240" w:lineRule="auto"/>
              <w:rPr>
                <w:rFonts w:ascii="Calibri" w:hAnsi="Calibri" w:cs="Calibri"/>
                <w:color w:val="000000"/>
                <w:sz w:val="16"/>
                <w:szCs w:val="16"/>
              </w:rPr>
            </w:pPr>
          </w:p>
        </w:tc>
        <w:tc>
          <w:tcPr>
            <w:tcW w:w="952" w:type="dxa"/>
            <w:gridSpan w:val="2"/>
            <w:vMerge/>
            <w:tcBorders>
              <w:top w:val="single" w:sz="4" w:space="0" w:color="auto"/>
              <w:left w:val="single" w:sz="4" w:space="0" w:color="auto"/>
              <w:bottom w:val="single" w:sz="4" w:space="0" w:color="auto"/>
              <w:right w:val="single" w:sz="4" w:space="0" w:color="auto"/>
            </w:tcBorders>
            <w:vAlign w:val="center"/>
            <w:hideMark/>
          </w:tcPr>
          <w:p w:rsidR="00D821F7" w:rsidRPr="00B010D0" w:rsidRDefault="00D821F7" w:rsidP="00B010D0">
            <w:pPr>
              <w:spacing w:line="240" w:lineRule="auto"/>
              <w:rPr>
                <w:rFonts w:ascii="Calibri" w:hAnsi="Calibri" w:cs="Calibri"/>
                <w:color w:val="000000"/>
                <w:sz w:val="16"/>
                <w:szCs w:val="16"/>
              </w:rPr>
            </w:pPr>
          </w:p>
        </w:tc>
        <w:tc>
          <w:tcPr>
            <w:tcW w:w="1681" w:type="dxa"/>
            <w:gridSpan w:val="2"/>
            <w:tcBorders>
              <w:top w:val="single" w:sz="8" w:space="0" w:color="auto"/>
              <w:left w:val="single" w:sz="4" w:space="0" w:color="auto"/>
              <w:bottom w:val="single" w:sz="8" w:space="0" w:color="auto"/>
              <w:right w:val="single" w:sz="8" w:space="0" w:color="000000"/>
            </w:tcBorders>
            <w:shd w:val="clear" w:color="auto" w:fill="auto"/>
            <w:vAlign w:val="bottom"/>
            <w:hideMark/>
          </w:tcPr>
          <w:p w:rsidR="00D821F7" w:rsidRPr="00B010D0" w:rsidRDefault="00D821F7" w:rsidP="00B010D0">
            <w:pPr>
              <w:spacing w:line="240" w:lineRule="auto"/>
              <w:rPr>
                <w:rFonts w:ascii="Calibri" w:hAnsi="Calibri" w:cs="Calibri"/>
                <w:color w:val="000000"/>
                <w:sz w:val="16"/>
                <w:szCs w:val="16"/>
              </w:rPr>
            </w:pPr>
            <w:r w:rsidRPr="00B010D0">
              <w:rPr>
                <w:rFonts w:ascii="Calibri" w:hAnsi="Calibri" w:cs="Calibri"/>
                <w:color w:val="000000"/>
                <w:sz w:val="16"/>
                <w:szCs w:val="16"/>
              </w:rPr>
              <w:t>13-Month interview (c)</w:t>
            </w:r>
          </w:p>
        </w:tc>
        <w:tc>
          <w:tcPr>
            <w:tcW w:w="540" w:type="dxa"/>
            <w:gridSpan w:val="2"/>
            <w:tcBorders>
              <w:top w:val="nil"/>
              <w:left w:val="nil"/>
              <w:bottom w:val="single" w:sz="8" w:space="0" w:color="auto"/>
              <w:right w:val="nil"/>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P,W</w:t>
            </w:r>
          </w:p>
        </w:tc>
        <w:tc>
          <w:tcPr>
            <w:tcW w:w="720" w:type="dxa"/>
            <w:tcBorders>
              <w:top w:val="nil"/>
              <w:left w:val="single" w:sz="8" w:space="0" w:color="auto"/>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3,002</w:t>
            </w:r>
          </w:p>
        </w:tc>
        <w:tc>
          <w:tcPr>
            <w:tcW w:w="720" w:type="dxa"/>
            <w:tcBorders>
              <w:top w:val="nil"/>
              <w:left w:val="nil"/>
              <w:bottom w:val="single" w:sz="8" w:space="0" w:color="auto"/>
              <w:right w:val="single" w:sz="8" w:space="0" w:color="auto"/>
            </w:tcBorders>
            <w:shd w:val="clear" w:color="auto" w:fill="auto"/>
            <w:noWrap/>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2,263</w:t>
            </w:r>
          </w:p>
        </w:tc>
        <w:tc>
          <w:tcPr>
            <w:tcW w:w="720" w:type="dxa"/>
            <w:tcBorders>
              <w:top w:val="nil"/>
              <w:left w:val="nil"/>
              <w:bottom w:val="single" w:sz="8" w:space="0" w:color="auto"/>
              <w:right w:val="single" w:sz="8" w:space="0" w:color="auto"/>
            </w:tcBorders>
            <w:shd w:val="clear" w:color="auto" w:fill="auto"/>
            <w:noWrap/>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0.33</w:t>
            </w:r>
          </w:p>
        </w:tc>
        <w:tc>
          <w:tcPr>
            <w:tcW w:w="900" w:type="dxa"/>
            <w:tcBorders>
              <w:top w:val="nil"/>
              <w:left w:val="nil"/>
              <w:bottom w:val="single" w:sz="8" w:space="0" w:color="auto"/>
              <w:right w:val="single" w:sz="8" w:space="0" w:color="auto"/>
            </w:tcBorders>
            <w:shd w:val="clear" w:color="auto" w:fill="auto"/>
            <w:noWrap/>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746.79</w:t>
            </w:r>
          </w:p>
        </w:tc>
        <w:tc>
          <w:tcPr>
            <w:tcW w:w="720" w:type="dxa"/>
            <w:tcBorders>
              <w:top w:val="nil"/>
              <w:left w:val="nil"/>
              <w:bottom w:val="single" w:sz="8" w:space="0" w:color="auto"/>
              <w:right w:val="single" w:sz="8" w:space="0" w:color="auto"/>
            </w:tcBorders>
            <w:shd w:val="clear" w:color="auto" w:fill="auto"/>
            <w:noWrap/>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0.52</w:t>
            </w:r>
          </w:p>
        </w:tc>
        <w:tc>
          <w:tcPr>
            <w:tcW w:w="810" w:type="dxa"/>
            <w:tcBorders>
              <w:top w:val="nil"/>
              <w:left w:val="nil"/>
              <w:bottom w:val="single" w:sz="8" w:space="0" w:color="auto"/>
              <w:right w:val="single" w:sz="8" w:space="0" w:color="auto"/>
            </w:tcBorders>
            <w:shd w:val="clear" w:color="auto" w:fill="auto"/>
            <w:noWrap/>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388.33</w:t>
            </w:r>
          </w:p>
        </w:tc>
        <w:tc>
          <w:tcPr>
            <w:tcW w:w="569"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739</w:t>
            </w:r>
          </w:p>
        </w:tc>
        <w:tc>
          <w:tcPr>
            <w:tcW w:w="630"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0.33</w:t>
            </w:r>
          </w:p>
        </w:tc>
        <w:tc>
          <w:tcPr>
            <w:tcW w:w="900"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243.87</w:t>
            </w:r>
          </w:p>
        </w:tc>
        <w:tc>
          <w:tcPr>
            <w:tcW w:w="540"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w:t>
            </w:r>
          </w:p>
        </w:tc>
        <w:tc>
          <w:tcPr>
            <w:tcW w:w="720" w:type="dxa"/>
            <w:tcBorders>
              <w:top w:val="nil"/>
              <w:left w:val="nil"/>
              <w:bottom w:val="single" w:sz="8" w:space="0" w:color="auto"/>
              <w:right w:val="nil"/>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w:t>
            </w:r>
          </w:p>
        </w:tc>
        <w:tc>
          <w:tcPr>
            <w:tcW w:w="815" w:type="dxa"/>
            <w:tcBorders>
              <w:top w:val="nil"/>
              <w:left w:val="single" w:sz="8" w:space="0" w:color="auto"/>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388.33</w:t>
            </w:r>
          </w:p>
        </w:tc>
        <w:tc>
          <w:tcPr>
            <w:tcW w:w="625"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7.25</w:t>
            </w:r>
          </w:p>
        </w:tc>
        <w:tc>
          <w:tcPr>
            <w:tcW w:w="1065"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right"/>
              <w:rPr>
                <w:rFonts w:ascii="Calibri" w:hAnsi="Calibri" w:cs="Calibri"/>
                <w:color w:val="000000"/>
                <w:sz w:val="16"/>
                <w:szCs w:val="16"/>
              </w:rPr>
            </w:pPr>
            <w:r>
              <w:rPr>
                <w:rFonts w:ascii="Calibri" w:hAnsi="Calibri" w:cs="Calibri"/>
                <w:color w:val="000000"/>
                <w:sz w:val="16"/>
                <w:szCs w:val="16"/>
              </w:rPr>
              <w:t xml:space="preserve">$2,815.39 </w:t>
            </w:r>
          </w:p>
        </w:tc>
      </w:tr>
      <w:tr w:rsidR="00D821F7" w:rsidRPr="00B010D0" w:rsidTr="00694E04">
        <w:trPr>
          <w:trHeight w:val="315"/>
        </w:trPr>
        <w:tc>
          <w:tcPr>
            <w:tcW w:w="1208" w:type="dxa"/>
            <w:vMerge/>
            <w:tcBorders>
              <w:top w:val="single" w:sz="4" w:space="0" w:color="auto"/>
              <w:left w:val="single" w:sz="4" w:space="0" w:color="auto"/>
              <w:bottom w:val="single" w:sz="4" w:space="0" w:color="auto"/>
              <w:right w:val="single" w:sz="4" w:space="0" w:color="auto"/>
            </w:tcBorders>
            <w:vAlign w:val="center"/>
            <w:hideMark/>
          </w:tcPr>
          <w:p w:rsidR="00D821F7" w:rsidRPr="00B010D0" w:rsidRDefault="00D821F7" w:rsidP="00B010D0">
            <w:pPr>
              <w:spacing w:line="240" w:lineRule="auto"/>
              <w:rPr>
                <w:rFonts w:ascii="Calibri" w:hAnsi="Calibri" w:cs="Calibri"/>
                <w:color w:val="000000"/>
                <w:sz w:val="16"/>
                <w:szCs w:val="16"/>
              </w:rPr>
            </w:pPr>
          </w:p>
        </w:tc>
        <w:tc>
          <w:tcPr>
            <w:tcW w:w="952" w:type="dxa"/>
            <w:gridSpan w:val="2"/>
            <w:vMerge/>
            <w:tcBorders>
              <w:top w:val="single" w:sz="4" w:space="0" w:color="auto"/>
              <w:left w:val="single" w:sz="4" w:space="0" w:color="auto"/>
              <w:bottom w:val="single" w:sz="4" w:space="0" w:color="auto"/>
              <w:right w:val="single" w:sz="4" w:space="0" w:color="auto"/>
            </w:tcBorders>
            <w:vAlign w:val="center"/>
            <w:hideMark/>
          </w:tcPr>
          <w:p w:rsidR="00D821F7" w:rsidRPr="00B010D0" w:rsidRDefault="00D821F7" w:rsidP="00B010D0">
            <w:pPr>
              <w:spacing w:line="240" w:lineRule="auto"/>
              <w:rPr>
                <w:rFonts w:ascii="Calibri" w:hAnsi="Calibri" w:cs="Calibri"/>
                <w:color w:val="000000"/>
                <w:sz w:val="16"/>
                <w:szCs w:val="16"/>
              </w:rPr>
            </w:pPr>
          </w:p>
        </w:tc>
        <w:tc>
          <w:tcPr>
            <w:tcW w:w="1681" w:type="dxa"/>
            <w:gridSpan w:val="2"/>
            <w:tcBorders>
              <w:top w:val="single" w:sz="8" w:space="0" w:color="auto"/>
              <w:left w:val="single" w:sz="4" w:space="0" w:color="auto"/>
              <w:bottom w:val="single" w:sz="8" w:space="0" w:color="auto"/>
              <w:right w:val="single" w:sz="8" w:space="0" w:color="000000"/>
            </w:tcBorders>
            <w:shd w:val="clear" w:color="auto" w:fill="auto"/>
            <w:vAlign w:val="bottom"/>
            <w:hideMark/>
          </w:tcPr>
          <w:p w:rsidR="00D821F7" w:rsidRPr="00B010D0" w:rsidRDefault="00D821F7" w:rsidP="00B010D0">
            <w:pPr>
              <w:spacing w:line="240" w:lineRule="auto"/>
              <w:rPr>
                <w:rFonts w:ascii="Calibri" w:hAnsi="Calibri" w:cs="Calibri"/>
                <w:color w:val="000000"/>
                <w:sz w:val="16"/>
                <w:szCs w:val="16"/>
              </w:rPr>
            </w:pPr>
            <w:r w:rsidRPr="00B010D0">
              <w:rPr>
                <w:rFonts w:ascii="Calibri" w:hAnsi="Calibri" w:cs="Calibri"/>
                <w:color w:val="000000"/>
                <w:sz w:val="16"/>
                <w:szCs w:val="16"/>
              </w:rPr>
              <w:t>15-Month interview</w:t>
            </w:r>
          </w:p>
        </w:tc>
        <w:tc>
          <w:tcPr>
            <w:tcW w:w="540" w:type="dxa"/>
            <w:gridSpan w:val="2"/>
            <w:tcBorders>
              <w:top w:val="nil"/>
              <w:left w:val="nil"/>
              <w:bottom w:val="single" w:sz="8" w:space="0" w:color="auto"/>
              <w:right w:val="nil"/>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Q</w:t>
            </w:r>
          </w:p>
        </w:tc>
        <w:tc>
          <w:tcPr>
            <w:tcW w:w="720" w:type="dxa"/>
            <w:tcBorders>
              <w:top w:val="nil"/>
              <w:left w:val="single" w:sz="8" w:space="0" w:color="auto"/>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2,076</w:t>
            </w:r>
          </w:p>
        </w:tc>
        <w:tc>
          <w:tcPr>
            <w:tcW w:w="720" w:type="dxa"/>
            <w:tcBorders>
              <w:top w:val="nil"/>
              <w:left w:val="nil"/>
              <w:bottom w:val="single" w:sz="8" w:space="0" w:color="auto"/>
              <w:right w:val="single" w:sz="8" w:space="0" w:color="auto"/>
            </w:tcBorders>
            <w:shd w:val="clear" w:color="auto" w:fill="auto"/>
            <w:noWrap/>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1,536</w:t>
            </w:r>
          </w:p>
        </w:tc>
        <w:tc>
          <w:tcPr>
            <w:tcW w:w="720" w:type="dxa"/>
            <w:tcBorders>
              <w:top w:val="nil"/>
              <w:left w:val="nil"/>
              <w:bottom w:val="single" w:sz="8" w:space="0" w:color="auto"/>
              <w:right w:val="single" w:sz="8" w:space="0" w:color="auto"/>
            </w:tcBorders>
            <w:shd w:val="clear" w:color="auto" w:fill="auto"/>
            <w:noWrap/>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0.33</w:t>
            </w:r>
          </w:p>
        </w:tc>
        <w:tc>
          <w:tcPr>
            <w:tcW w:w="900" w:type="dxa"/>
            <w:tcBorders>
              <w:top w:val="nil"/>
              <w:left w:val="nil"/>
              <w:bottom w:val="single" w:sz="8" w:space="0" w:color="auto"/>
              <w:right w:val="single" w:sz="8" w:space="0" w:color="auto"/>
            </w:tcBorders>
            <w:shd w:val="clear" w:color="auto" w:fill="auto"/>
            <w:noWrap/>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506.88</w:t>
            </w:r>
          </w:p>
        </w:tc>
        <w:tc>
          <w:tcPr>
            <w:tcW w:w="720" w:type="dxa"/>
            <w:tcBorders>
              <w:top w:val="nil"/>
              <w:left w:val="nil"/>
              <w:bottom w:val="single" w:sz="8" w:space="0" w:color="auto"/>
              <w:right w:val="single" w:sz="8" w:space="0" w:color="auto"/>
            </w:tcBorders>
            <w:shd w:val="clear" w:color="auto" w:fill="auto"/>
            <w:noWrap/>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0.5</w:t>
            </w:r>
          </w:p>
        </w:tc>
        <w:tc>
          <w:tcPr>
            <w:tcW w:w="810" w:type="dxa"/>
            <w:tcBorders>
              <w:top w:val="nil"/>
              <w:left w:val="nil"/>
              <w:bottom w:val="single" w:sz="8" w:space="0" w:color="auto"/>
              <w:right w:val="single" w:sz="8" w:space="0" w:color="auto"/>
            </w:tcBorders>
            <w:shd w:val="clear" w:color="auto" w:fill="auto"/>
            <w:noWrap/>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253.44</w:t>
            </w:r>
          </w:p>
        </w:tc>
        <w:tc>
          <w:tcPr>
            <w:tcW w:w="569"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540</w:t>
            </w:r>
          </w:p>
        </w:tc>
        <w:tc>
          <w:tcPr>
            <w:tcW w:w="630"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0.33</w:t>
            </w:r>
          </w:p>
        </w:tc>
        <w:tc>
          <w:tcPr>
            <w:tcW w:w="900"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178.2</w:t>
            </w:r>
          </w:p>
        </w:tc>
        <w:tc>
          <w:tcPr>
            <w:tcW w:w="540"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w:t>
            </w:r>
          </w:p>
        </w:tc>
        <w:tc>
          <w:tcPr>
            <w:tcW w:w="720" w:type="dxa"/>
            <w:tcBorders>
              <w:top w:val="nil"/>
              <w:left w:val="nil"/>
              <w:bottom w:val="single" w:sz="8" w:space="0" w:color="auto"/>
              <w:right w:val="nil"/>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w:t>
            </w:r>
          </w:p>
        </w:tc>
        <w:tc>
          <w:tcPr>
            <w:tcW w:w="815" w:type="dxa"/>
            <w:tcBorders>
              <w:top w:val="nil"/>
              <w:left w:val="single" w:sz="8" w:space="0" w:color="auto"/>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253.44</w:t>
            </w:r>
          </w:p>
        </w:tc>
        <w:tc>
          <w:tcPr>
            <w:tcW w:w="625"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7.25</w:t>
            </w:r>
          </w:p>
        </w:tc>
        <w:tc>
          <w:tcPr>
            <w:tcW w:w="1065"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right"/>
              <w:rPr>
                <w:rFonts w:ascii="Calibri" w:hAnsi="Calibri" w:cs="Calibri"/>
                <w:color w:val="000000"/>
                <w:sz w:val="16"/>
                <w:szCs w:val="16"/>
              </w:rPr>
            </w:pPr>
            <w:r>
              <w:rPr>
                <w:rFonts w:ascii="Calibri" w:hAnsi="Calibri" w:cs="Calibri"/>
                <w:color w:val="000000"/>
                <w:sz w:val="16"/>
                <w:szCs w:val="16"/>
              </w:rPr>
              <w:t xml:space="preserve">$1,837.44 </w:t>
            </w:r>
          </w:p>
        </w:tc>
      </w:tr>
      <w:tr w:rsidR="00D821F7" w:rsidRPr="00B010D0" w:rsidTr="00694E04">
        <w:trPr>
          <w:trHeight w:val="315"/>
        </w:trPr>
        <w:tc>
          <w:tcPr>
            <w:tcW w:w="1208" w:type="dxa"/>
            <w:vMerge/>
            <w:tcBorders>
              <w:top w:val="single" w:sz="4" w:space="0" w:color="auto"/>
              <w:left w:val="single" w:sz="4" w:space="0" w:color="auto"/>
              <w:bottom w:val="single" w:sz="4" w:space="0" w:color="auto"/>
              <w:right w:val="single" w:sz="4" w:space="0" w:color="auto"/>
            </w:tcBorders>
            <w:vAlign w:val="center"/>
            <w:hideMark/>
          </w:tcPr>
          <w:p w:rsidR="00D821F7" w:rsidRPr="00B010D0" w:rsidRDefault="00D821F7" w:rsidP="00B010D0">
            <w:pPr>
              <w:spacing w:line="240" w:lineRule="auto"/>
              <w:rPr>
                <w:rFonts w:ascii="Calibri" w:hAnsi="Calibri" w:cs="Calibri"/>
                <w:color w:val="000000"/>
                <w:sz w:val="16"/>
                <w:szCs w:val="16"/>
              </w:rPr>
            </w:pPr>
          </w:p>
        </w:tc>
        <w:tc>
          <w:tcPr>
            <w:tcW w:w="952" w:type="dxa"/>
            <w:gridSpan w:val="2"/>
            <w:vMerge/>
            <w:tcBorders>
              <w:top w:val="single" w:sz="4" w:space="0" w:color="auto"/>
              <w:left w:val="single" w:sz="4" w:space="0" w:color="auto"/>
              <w:bottom w:val="single" w:sz="4" w:space="0" w:color="auto"/>
              <w:right w:val="single" w:sz="4" w:space="0" w:color="auto"/>
            </w:tcBorders>
            <w:vAlign w:val="center"/>
            <w:hideMark/>
          </w:tcPr>
          <w:p w:rsidR="00D821F7" w:rsidRPr="00B010D0" w:rsidRDefault="00D821F7" w:rsidP="00B010D0">
            <w:pPr>
              <w:spacing w:line="240" w:lineRule="auto"/>
              <w:rPr>
                <w:rFonts w:ascii="Calibri" w:hAnsi="Calibri" w:cs="Calibri"/>
                <w:color w:val="000000"/>
                <w:sz w:val="16"/>
                <w:szCs w:val="16"/>
              </w:rPr>
            </w:pPr>
          </w:p>
        </w:tc>
        <w:tc>
          <w:tcPr>
            <w:tcW w:w="1681" w:type="dxa"/>
            <w:gridSpan w:val="2"/>
            <w:tcBorders>
              <w:top w:val="single" w:sz="8" w:space="0" w:color="auto"/>
              <w:left w:val="single" w:sz="4" w:space="0" w:color="auto"/>
              <w:bottom w:val="single" w:sz="8" w:space="0" w:color="auto"/>
              <w:right w:val="single" w:sz="8" w:space="0" w:color="000000"/>
            </w:tcBorders>
            <w:shd w:val="clear" w:color="auto" w:fill="auto"/>
            <w:vAlign w:val="bottom"/>
            <w:hideMark/>
          </w:tcPr>
          <w:p w:rsidR="00D821F7" w:rsidRPr="00B010D0" w:rsidRDefault="00D821F7" w:rsidP="00B010D0">
            <w:pPr>
              <w:spacing w:line="240" w:lineRule="auto"/>
              <w:rPr>
                <w:rFonts w:ascii="Calibri" w:hAnsi="Calibri" w:cs="Calibri"/>
                <w:color w:val="000000"/>
                <w:sz w:val="16"/>
                <w:szCs w:val="16"/>
              </w:rPr>
            </w:pPr>
            <w:r w:rsidRPr="00B010D0">
              <w:rPr>
                <w:rFonts w:ascii="Calibri" w:hAnsi="Calibri" w:cs="Calibri"/>
                <w:color w:val="000000"/>
                <w:sz w:val="16"/>
                <w:szCs w:val="16"/>
              </w:rPr>
              <w:t>18-Month interview</w:t>
            </w:r>
          </w:p>
        </w:tc>
        <w:tc>
          <w:tcPr>
            <w:tcW w:w="540" w:type="dxa"/>
            <w:gridSpan w:val="2"/>
            <w:tcBorders>
              <w:top w:val="nil"/>
              <w:left w:val="nil"/>
              <w:bottom w:val="single" w:sz="8" w:space="0" w:color="auto"/>
              <w:right w:val="nil"/>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R</w:t>
            </w:r>
          </w:p>
        </w:tc>
        <w:tc>
          <w:tcPr>
            <w:tcW w:w="720" w:type="dxa"/>
            <w:tcBorders>
              <w:top w:val="nil"/>
              <w:left w:val="single" w:sz="8" w:space="0" w:color="auto"/>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2,035</w:t>
            </w:r>
          </w:p>
        </w:tc>
        <w:tc>
          <w:tcPr>
            <w:tcW w:w="720" w:type="dxa"/>
            <w:tcBorders>
              <w:top w:val="nil"/>
              <w:left w:val="nil"/>
              <w:bottom w:val="single" w:sz="8" w:space="0" w:color="auto"/>
              <w:right w:val="single" w:sz="8" w:space="0" w:color="auto"/>
            </w:tcBorders>
            <w:shd w:val="clear" w:color="auto" w:fill="auto"/>
            <w:noWrap/>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1,486</w:t>
            </w:r>
          </w:p>
        </w:tc>
        <w:tc>
          <w:tcPr>
            <w:tcW w:w="720" w:type="dxa"/>
            <w:tcBorders>
              <w:top w:val="nil"/>
              <w:left w:val="nil"/>
              <w:bottom w:val="single" w:sz="8" w:space="0" w:color="auto"/>
              <w:right w:val="single" w:sz="8" w:space="0" w:color="auto"/>
            </w:tcBorders>
            <w:shd w:val="clear" w:color="auto" w:fill="auto"/>
            <w:noWrap/>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0.33</w:t>
            </w:r>
          </w:p>
        </w:tc>
        <w:tc>
          <w:tcPr>
            <w:tcW w:w="900" w:type="dxa"/>
            <w:tcBorders>
              <w:top w:val="nil"/>
              <w:left w:val="nil"/>
              <w:bottom w:val="single" w:sz="8" w:space="0" w:color="auto"/>
              <w:right w:val="single" w:sz="8" w:space="0" w:color="auto"/>
            </w:tcBorders>
            <w:shd w:val="clear" w:color="auto" w:fill="auto"/>
            <w:noWrap/>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490.38</w:t>
            </w:r>
          </w:p>
        </w:tc>
        <w:tc>
          <w:tcPr>
            <w:tcW w:w="720" w:type="dxa"/>
            <w:tcBorders>
              <w:top w:val="nil"/>
              <w:left w:val="nil"/>
              <w:bottom w:val="single" w:sz="8" w:space="0" w:color="auto"/>
              <w:right w:val="single" w:sz="8" w:space="0" w:color="auto"/>
            </w:tcBorders>
            <w:shd w:val="clear" w:color="auto" w:fill="auto"/>
            <w:noWrap/>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0.5</w:t>
            </w:r>
          </w:p>
        </w:tc>
        <w:tc>
          <w:tcPr>
            <w:tcW w:w="810" w:type="dxa"/>
            <w:tcBorders>
              <w:top w:val="nil"/>
              <w:left w:val="nil"/>
              <w:bottom w:val="single" w:sz="8" w:space="0" w:color="auto"/>
              <w:right w:val="single" w:sz="8" w:space="0" w:color="auto"/>
            </w:tcBorders>
            <w:shd w:val="clear" w:color="auto" w:fill="auto"/>
            <w:noWrap/>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245.19</w:t>
            </w:r>
          </w:p>
        </w:tc>
        <w:tc>
          <w:tcPr>
            <w:tcW w:w="569"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549</w:t>
            </w:r>
          </w:p>
        </w:tc>
        <w:tc>
          <w:tcPr>
            <w:tcW w:w="630"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0.33</w:t>
            </w:r>
          </w:p>
        </w:tc>
        <w:tc>
          <w:tcPr>
            <w:tcW w:w="900"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181.17</w:t>
            </w:r>
          </w:p>
        </w:tc>
        <w:tc>
          <w:tcPr>
            <w:tcW w:w="540"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w:t>
            </w:r>
          </w:p>
        </w:tc>
        <w:tc>
          <w:tcPr>
            <w:tcW w:w="720" w:type="dxa"/>
            <w:tcBorders>
              <w:top w:val="nil"/>
              <w:left w:val="nil"/>
              <w:bottom w:val="single" w:sz="8" w:space="0" w:color="auto"/>
              <w:right w:val="nil"/>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w:t>
            </w:r>
          </w:p>
        </w:tc>
        <w:tc>
          <w:tcPr>
            <w:tcW w:w="815" w:type="dxa"/>
            <w:tcBorders>
              <w:top w:val="nil"/>
              <w:left w:val="single" w:sz="8" w:space="0" w:color="auto"/>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245.19</w:t>
            </w:r>
          </w:p>
        </w:tc>
        <w:tc>
          <w:tcPr>
            <w:tcW w:w="625"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7.25</w:t>
            </w:r>
          </w:p>
        </w:tc>
        <w:tc>
          <w:tcPr>
            <w:tcW w:w="1065"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right"/>
              <w:rPr>
                <w:rFonts w:ascii="Calibri" w:hAnsi="Calibri" w:cs="Calibri"/>
                <w:color w:val="000000"/>
                <w:sz w:val="16"/>
                <w:szCs w:val="16"/>
              </w:rPr>
            </w:pPr>
            <w:r>
              <w:rPr>
                <w:rFonts w:ascii="Calibri" w:hAnsi="Calibri" w:cs="Calibri"/>
                <w:color w:val="000000"/>
                <w:sz w:val="16"/>
                <w:szCs w:val="16"/>
              </w:rPr>
              <w:t xml:space="preserve">$1,777.63 </w:t>
            </w:r>
          </w:p>
        </w:tc>
      </w:tr>
      <w:tr w:rsidR="00D821F7" w:rsidRPr="00B010D0" w:rsidTr="00694E04">
        <w:trPr>
          <w:trHeight w:val="315"/>
        </w:trPr>
        <w:tc>
          <w:tcPr>
            <w:tcW w:w="1208" w:type="dxa"/>
            <w:vMerge/>
            <w:tcBorders>
              <w:top w:val="single" w:sz="4" w:space="0" w:color="auto"/>
              <w:left w:val="single" w:sz="4" w:space="0" w:color="auto"/>
              <w:bottom w:val="single" w:sz="4" w:space="0" w:color="auto"/>
              <w:right w:val="single" w:sz="4" w:space="0" w:color="auto"/>
            </w:tcBorders>
            <w:vAlign w:val="center"/>
            <w:hideMark/>
          </w:tcPr>
          <w:p w:rsidR="00D821F7" w:rsidRPr="00B010D0" w:rsidRDefault="00D821F7" w:rsidP="00B010D0">
            <w:pPr>
              <w:spacing w:line="240" w:lineRule="auto"/>
              <w:rPr>
                <w:rFonts w:ascii="Calibri" w:hAnsi="Calibri" w:cs="Calibri"/>
                <w:color w:val="000000"/>
                <w:sz w:val="16"/>
                <w:szCs w:val="16"/>
              </w:rPr>
            </w:pPr>
          </w:p>
        </w:tc>
        <w:tc>
          <w:tcPr>
            <w:tcW w:w="952" w:type="dxa"/>
            <w:gridSpan w:val="2"/>
            <w:vMerge/>
            <w:tcBorders>
              <w:top w:val="single" w:sz="4" w:space="0" w:color="auto"/>
              <w:left w:val="single" w:sz="4" w:space="0" w:color="auto"/>
              <w:bottom w:val="single" w:sz="4" w:space="0" w:color="auto"/>
              <w:right w:val="single" w:sz="4" w:space="0" w:color="auto"/>
            </w:tcBorders>
            <w:vAlign w:val="center"/>
            <w:hideMark/>
          </w:tcPr>
          <w:p w:rsidR="00D821F7" w:rsidRPr="00B010D0" w:rsidRDefault="00D821F7" w:rsidP="00B010D0">
            <w:pPr>
              <w:spacing w:line="240" w:lineRule="auto"/>
              <w:rPr>
                <w:rFonts w:ascii="Calibri" w:hAnsi="Calibri" w:cs="Calibri"/>
                <w:color w:val="000000"/>
                <w:sz w:val="16"/>
                <w:szCs w:val="16"/>
              </w:rPr>
            </w:pPr>
          </w:p>
        </w:tc>
        <w:tc>
          <w:tcPr>
            <w:tcW w:w="1681" w:type="dxa"/>
            <w:gridSpan w:val="2"/>
            <w:tcBorders>
              <w:top w:val="single" w:sz="8" w:space="0" w:color="auto"/>
              <w:left w:val="single" w:sz="4" w:space="0" w:color="auto"/>
              <w:bottom w:val="single" w:sz="8" w:space="0" w:color="auto"/>
              <w:right w:val="single" w:sz="8" w:space="0" w:color="000000"/>
            </w:tcBorders>
            <w:shd w:val="clear" w:color="auto" w:fill="auto"/>
            <w:vAlign w:val="bottom"/>
            <w:hideMark/>
          </w:tcPr>
          <w:p w:rsidR="00D821F7" w:rsidRPr="00B010D0" w:rsidRDefault="00D821F7" w:rsidP="00B010D0">
            <w:pPr>
              <w:spacing w:line="240" w:lineRule="auto"/>
              <w:rPr>
                <w:rFonts w:ascii="Calibri" w:hAnsi="Calibri" w:cs="Calibri"/>
                <w:color w:val="000000"/>
                <w:sz w:val="16"/>
                <w:szCs w:val="16"/>
              </w:rPr>
            </w:pPr>
            <w:r w:rsidRPr="00B010D0">
              <w:rPr>
                <w:rFonts w:ascii="Calibri" w:hAnsi="Calibri" w:cs="Calibri"/>
                <w:color w:val="000000"/>
                <w:sz w:val="16"/>
                <w:szCs w:val="16"/>
              </w:rPr>
              <w:t>24-Month interview</w:t>
            </w:r>
          </w:p>
        </w:tc>
        <w:tc>
          <w:tcPr>
            <w:tcW w:w="540" w:type="dxa"/>
            <w:gridSpan w:val="2"/>
            <w:tcBorders>
              <w:top w:val="nil"/>
              <w:left w:val="nil"/>
              <w:bottom w:val="single" w:sz="8" w:space="0" w:color="auto"/>
              <w:right w:val="nil"/>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S</w:t>
            </w:r>
          </w:p>
        </w:tc>
        <w:tc>
          <w:tcPr>
            <w:tcW w:w="720" w:type="dxa"/>
            <w:tcBorders>
              <w:top w:val="nil"/>
              <w:left w:val="single" w:sz="8" w:space="0" w:color="auto"/>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2,757</w:t>
            </w:r>
          </w:p>
        </w:tc>
        <w:tc>
          <w:tcPr>
            <w:tcW w:w="720" w:type="dxa"/>
            <w:tcBorders>
              <w:top w:val="nil"/>
              <w:left w:val="nil"/>
              <w:bottom w:val="single" w:sz="8" w:space="0" w:color="auto"/>
              <w:right w:val="single" w:sz="8" w:space="0" w:color="auto"/>
            </w:tcBorders>
            <w:shd w:val="clear" w:color="auto" w:fill="auto"/>
            <w:noWrap/>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1,914</w:t>
            </w:r>
          </w:p>
        </w:tc>
        <w:tc>
          <w:tcPr>
            <w:tcW w:w="720" w:type="dxa"/>
            <w:tcBorders>
              <w:top w:val="nil"/>
              <w:left w:val="nil"/>
              <w:bottom w:val="single" w:sz="8" w:space="0" w:color="auto"/>
              <w:right w:val="single" w:sz="8" w:space="0" w:color="auto"/>
            </w:tcBorders>
            <w:shd w:val="clear" w:color="auto" w:fill="auto"/>
            <w:noWrap/>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0.33</w:t>
            </w:r>
          </w:p>
        </w:tc>
        <w:tc>
          <w:tcPr>
            <w:tcW w:w="900" w:type="dxa"/>
            <w:tcBorders>
              <w:top w:val="nil"/>
              <w:left w:val="nil"/>
              <w:bottom w:val="single" w:sz="8" w:space="0" w:color="auto"/>
              <w:right w:val="single" w:sz="8" w:space="0" w:color="auto"/>
            </w:tcBorders>
            <w:shd w:val="clear" w:color="auto" w:fill="auto"/>
            <w:noWrap/>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631.62</w:t>
            </w:r>
          </w:p>
        </w:tc>
        <w:tc>
          <w:tcPr>
            <w:tcW w:w="720" w:type="dxa"/>
            <w:tcBorders>
              <w:top w:val="nil"/>
              <w:left w:val="nil"/>
              <w:bottom w:val="single" w:sz="8" w:space="0" w:color="auto"/>
              <w:right w:val="single" w:sz="8" w:space="0" w:color="auto"/>
            </w:tcBorders>
            <w:shd w:val="clear" w:color="auto" w:fill="auto"/>
            <w:noWrap/>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0.5</w:t>
            </w:r>
          </w:p>
        </w:tc>
        <w:tc>
          <w:tcPr>
            <w:tcW w:w="810" w:type="dxa"/>
            <w:tcBorders>
              <w:top w:val="nil"/>
              <w:left w:val="nil"/>
              <w:bottom w:val="single" w:sz="8" w:space="0" w:color="auto"/>
              <w:right w:val="single" w:sz="8" w:space="0" w:color="auto"/>
            </w:tcBorders>
            <w:shd w:val="clear" w:color="auto" w:fill="auto"/>
            <w:noWrap/>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315.81</w:t>
            </w:r>
          </w:p>
        </w:tc>
        <w:tc>
          <w:tcPr>
            <w:tcW w:w="569"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843</w:t>
            </w:r>
          </w:p>
        </w:tc>
        <w:tc>
          <w:tcPr>
            <w:tcW w:w="630"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0.33</w:t>
            </w:r>
          </w:p>
        </w:tc>
        <w:tc>
          <w:tcPr>
            <w:tcW w:w="900"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278.19</w:t>
            </w:r>
          </w:p>
        </w:tc>
        <w:tc>
          <w:tcPr>
            <w:tcW w:w="540"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w:t>
            </w:r>
          </w:p>
        </w:tc>
        <w:tc>
          <w:tcPr>
            <w:tcW w:w="720" w:type="dxa"/>
            <w:tcBorders>
              <w:top w:val="nil"/>
              <w:left w:val="nil"/>
              <w:bottom w:val="single" w:sz="8" w:space="0" w:color="auto"/>
              <w:right w:val="nil"/>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w:t>
            </w:r>
          </w:p>
        </w:tc>
        <w:tc>
          <w:tcPr>
            <w:tcW w:w="815" w:type="dxa"/>
            <w:tcBorders>
              <w:top w:val="nil"/>
              <w:left w:val="single" w:sz="8" w:space="0" w:color="auto"/>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315.81</w:t>
            </w:r>
          </w:p>
        </w:tc>
        <w:tc>
          <w:tcPr>
            <w:tcW w:w="625"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7.25</w:t>
            </w:r>
          </w:p>
        </w:tc>
        <w:tc>
          <w:tcPr>
            <w:tcW w:w="1065"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right"/>
              <w:rPr>
                <w:rFonts w:ascii="Calibri" w:hAnsi="Calibri" w:cs="Calibri"/>
                <w:color w:val="000000"/>
                <w:sz w:val="16"/>
                <w:szCs w:val="16"/>
              </w:rPr>
            </w:pPr>
            <w:r>
              <w:rPr>
                <w:rFonts w:ascii="Calibri" w:hAnsi="Calibri" w:cs="Calibri"/>
                <w:color w:val="000000"/>
                <w:sz w:val="16"/>
                <w:szCs w:val="16"/>
              </w:rPr>
              <w:t xml:space="preserve">$2,289.62 </w:t>
            </w:r>
          </w:p>
        </w:tc>
      </w:tr>
      <w:tr w:rsidR="00D821F7" w:rsidRPr="00B010D0" w:rsidTr="00694E04">
        <w:trPr>
          <w:trHeight w:val="315"/>
        </w:trPr>
        <w:tc>
          <w:tcPr>
            <w:tcW w:w="1208" w:type="dxa"/>
            <w:vMerge/>
            <w:tcBorders>
              <w:top w:val="single" w:sz="4" w:space="0" w:color="auto"/>
              <w:left w:val="single" w:sz="4" w:space="0" w:color="auto"/>
              <w:bottom w:val="single" w:sz="4" w:space="0" w:color="auto"/>
              <w:right w:val="single" w:sz="4" w:space="0" w:color="auto"/>
            </w:tcBorders>
            <w:vAlign w:val="center"/>
            <w:hideMark/>
          </w:tcPr>
          <w:p w:rsidR="00D821F7" w:rsidRPr="00B010D0" w:rsidRDefault="00D821F7" w:rsidP="00B010D0">
            <w:pPr>
              <w:spacing w:line="240" w:lineRule="auto"/>
              <w:rPr>
                <w:rFonts w:ascii="Calibri" w:hAnsi="Calibri" w:cs="Calibri"/>
                <w:color w:val="000000"/>
                <w:sz w:val="16"/>
                <w:szCs w:val="16"/>
              </w:rPr>
            </w:pPr>
          </w:p>
        </w:tc>
        <w:tc>
          <w:tcPr>
            <w:tcW w:w="952" w:type="dxa"/>
            <w:gridSpan w:val="2"/>
            <w:vMerge/>
            <w:tcBorders>
              <w:top w:val="single" w:sz="4" w:space="0" w:color="auto"/>
              <w:left w:val="single" w:sz="4" w:space="0" w:color="auto"/>
              <w:bottom w:val="single" w:sz="4" w:space="0" w:color="auto"/>
              <w:right w:val="single" w:sz="4" w:space="0" w:color="auto"/>
            </w:tcBorders>
            <w:vAlign w:val="center"/>
            <w:hideMark/>
          </w:tcPr>
          <w:p w:rsidR="00D821F7" w:rsidRPr="00B010D0" w:rsidRDefault="00D821F7" w:rsidP="00B010D0">
            <w:pPr>
              <w:spacing w:line="240" w:lineRule="auto"/>
              <w:rPr>
                <w:rFonts w:ascii="Calibri" w:hAnsi="Calibri" w:cs="Calibri"/>
                <w:color w:val="000000"/>
                <w:sz w:val="16"/>
                <w:szCs w:val="16"/>
              </w:rPr>
            </w:pPr>
          </w:p>
        </w:tc>
        <w:tc>
          <w:tcPr>
            <w:tcW w:w="1681" w:type="dxa"/>
            <w:gridSpan w:val="2"/>
            <w:tcBorders>
              <w:top w:val="single" w:sz="8" w:space="0" w:color="auto"/>
              <w:left w:val="single" w:sz="4" w:space="0" w:color="auto"/>
              <w:bottom w:val="single" w:sz="8" w:space="0" w:color="auto"/>
              <w:right w:val="single" w:sz="8" w:space="0" w:color="000000"/>
            </w:tcBorders>
            <w:shd w:val="clear" w:color="auto" w:fill="auto"/>
            <w:vAlign w:val="bottom"/>
            <w:hideMark/>
          </w:tcPr>
          <w:p w:rsidR="00D821F7" w:rsidRPr="00B010D0" w:rsidRDefault="00D821F7" w:rsidP="00B010D0">
            <w:pPr>
              <w:spacing w:line="240" w:lineRule="auto"/>
              <w:rPr>
                <w:rFonts w:ascii="Calibri" w:hAnsi="Calibri" w:cs="Calibri"/>
                <w:color w:val="000000"/>
                <w:sz w:val="16"/>
                <w:szCs w:val="16"/>
              </w:rPr>
            </w:pPr>
            <w:r w:rsidRPr="00B010D0">
              <w:rPr>
                <w:rFonts w:ascii="Calibri" w:hAnsi="Calibri" w:cs="Calibri"/>
                <w:color w:val="000000"/>
                <w:sz w:val="16"/>
                <w:szCs w:val="16"/>
              </w:rPr>
              <w:t>Baseline module (d)</w:t>
            </w:r>
          </w:p>
        </w:tc>
        <w:tc>
          <w:tcPr>
            <w:tcW w:w="540" w:type="dxa"/>
            <w:gridSpan w:val="2"/>
            <w:tcBorders>
              <w:top w:val="nil"/>
              <w:left w:val="nil"/>
              <w:bottom w:val="single" w:sz="8" w:space="0" w:color="auto"/>
              <w:right w:val="nil"/>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T</w:t>
            </w:r>
          </w:p>
        </w:tc>
        <w:tc>
          <w:tcPr>
            <w:tcW w:w="720" w:type="dxa"/>
            <w:tcBorders>
              <w:top w:val="nil"/>
              <w:left w:val="single" w:sz="8" w:space="0" w:color="auto"/>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4,435</w:t>
            </w:r>
          </w:p>
        </w:tc>
        <w:tc>
          <w:tcPr>
            <w:tcW w:w="720" w:type="dxa"/>
            <w:tcBorders>
              <w:top w:val="nil"/>
              <w:left w:val="nil"/>
              <w:bottom w:val="single" w:sz="8" w:space="0" w:color="auto"/>
              <w:right w:val="single" w:sz="8" w:space="0" w:color="auto"/>
            </w:tcBorders>
            <w:shd w:val="clear" w:color="auto" w:fill="auto"/>
            <w:noWrap/>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3,600</w:t>
            </w:r>
          </w:p>
        </w:tc>
        <w:tc>
          <w:tcPr>
            <w:tcW w:w="720" w:type="dxa"/>
            <w:tcBorders>
              <w:top w:val="nil"/>
              <w:left w:val="nil"/>
              <w:bottom w:val="single" w:sz="8" w:space="0" w:color="auto"/>
              <w:right w:val="single" w:sz="8" w:space="0" w:color="auto"/>
            </w:tcBorders>
            <w:shd w:val="clear" w:color="auto" w:fill="auto"/>
            <w:noWrap/>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0.33</w:t>
            </w:r>
          </w:p>
        </w:tc>
        <w:tc>
          <w:tcPr>
            <w:tcW w:w="900" w:type="dxa"/>
            <w:tcBorders>
              <w:top w:val="nil"/>
              <w:left w:val="nil"/>
              <w:bottom w:val="single" w:sz="8" w:space="0" w:color="auto"/>
              <w:right w:val="single" w:sz="8" w:space="0" w:color="auto"/>
            </w:tcBorders>
            <w:shd w:val="clear" w:color="auto" w:fill="auto"/>
            <w:noWrap/>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1,188.00</w:t>
            </w:r>
          </w:p>
        </w:tc>
        <w:tc>
          <w:tcPr>
            <w:tcW w:w="720" w:type="dxa"/>
            <w:tcBorders>
              <w:top w:val="nil"/>
              <w:left w:val="nil"/>
              <w:bottom w:val="single" w:sz="8" w:space="0" w:color="auto"/>
              <w:right w:val="single" w:sz="8" w:space="0" w:color="auto"/>
            </w:tcBorders>
            <w:shd w:val="clear" w:color="auto" w:fill="auto"/>
            <w:noWrap/>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0.05</w:t>
            </w:r>
          </w:p>
        </w:tc>
        <w:tc>
          <w:tcPr>
            <w:tcW w:w="810" w:type="dxa"/>
            <w:tcBorders>
              <w:top w:val="nil"/>
              <w:left w:val="nil"/>
              <w:bottom w:val="single" w:sz="8" w:space="0" w:color="auto"/>
              <w:right w:val="single" w:sz="8" w:space="0" w:color="auto"/>
            </w:tcBorders>
            <w:shd w:val="clear" w:color="auto" w:fill="auto"/>
            <w:noWrap/>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59.40</w:t>
            </w:r>
          </w:p>
        </w:tc>
        <w:tc>
          <w:tcPr>
            <w:tcW w:w="569"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835</w:t>
            </w:r>
          </w:p>
        </w:tc>
        <w:tc>
          <w:tcPr>
            <w:tcW w:w="630"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0.33</w:t>
            </w:r>
          </w:p>
        </w:tc>
        <w:tc>
          <w:tcPr>
            <w:tcW w:w="900"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275.55</w:t>
            </w:r>
          </w:p>
        </w:tc>
        <w:tc>
          <w:tcPr>
            <w:tcW w:w="540"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w:t>
            </w:r>
          </w:p>
        </w:tc>
        <w:tc>
          <w:tcPr>
            <w:tcW w:w="720" w:type="dxa"/>
            <w:tcBorders>
              <w:top w:val="nil"/>
              <w:left w:val="nil"/>
              <w:bottom w:val="single" w:sz="8" w:space="0" w:color="auto"/>
              <w:right w:val="nil"/>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w:t>
            </w:r>
          </w:p>
        </w:tc>
        <w:tc>
          <w:tcPr>
            <w:tcW w:w="815" w:type="dxa"/>
            <w:tcBorders>
              <w:top w:val="nil"/>
              <w:left w:val="single" w:sz="8" w:space="0" w:color="auto"/>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59.40</w:t>
            </w:r>
          </w:p>
        </w:tc>
        <w:tc>
          <w:tcPr>
            <w:tcW w:w="625"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7.25</w:t>
            </w:r>
          </w:p>
        </w:tc>
        <w:tc>
          <w:tcPr>
            <w:tcW w:w="1065"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right"/>
              <w:rPr>
                <w:rFonts w:ascii="Calibri" w:hAnsi="Calibri" w:cs="Calibri"/>
                <w:color w:val="000000"/>
                <w:sz w:val="16"/>
                <w:szCs w:val="16"/>
              </w:rPr>
            </w:pPr>
            <w:r>
              <w:rPr>
                <w:rFonts w:ascii="Calibri" w:hAnsi="Calibri" w:cs="Calibri"/>
                <w:color w:val="000000"/>
                <w:sz w:val="16"/>
                <w:szCs w:val="16"/>
              </w:rPr>
              <w:t xml:space="preserve">$430.65 </w:t>
            </w:r>
          </w:p>
        </w:tc>
      </w:tr>
      <w:tr w:rsidR="00D821F7" w:rsidRPr="00B010D0" w:rsidTr="00694E04">
        <w:trPr>
          <w:trHeight w:val="315"/>
        </w:trPr>
        <w:tc>
          <w:tcPr>
            <w:tcW w:w="1208" w:type="dxa"/>
            <w:vMerge/>
            <w:tcBorders>
              <w:top w:val="single" w:sz="4" w:space="0" w:color="auto"/>
              <w:left w:val="single" w:sz="4" w:space="0" w:color="auto"/>
              <w:bottom w:val="single" w:sz="4" w:space="0" w:color="auto"/>
              <w:right w:val="single" w:sz="4" w:space="0" w:color="auto"/>
            </w:tcBorders>
            <w:vAlign w:val="center"/>
            <w:hideMark/>
          </w:tcPr>
          <w:p w:rsidR="00D821F7" w:rsidRPr="00B010D0" w:rsidRDefault="00D821F7" w:rsidP="00B010D0">
            <w:pPr>
              <w:spacing w:line="240" w:lineRule="auto"/>
              <w:rPr>
                <w:rFonts w:ascii="Calibri" w:hAnsi="Calibri" w:cs="Calibri"/>
                <w:color w:val="000000"/>
                <w:sz w:val="16"/>
                <w:szCs w:val="16"/>
              </w:rPr>
            </w:pPr>
          </w:p>
        </w:tc>
        <w:tc>
          <w:tcPr>
            <w:tcW w:w="952" w:type="dxa"/>
            <w:gridSpan w:val="2"/>
            <w:vMerge/>
            <w:tcBorders>
              <w:top w:val="single" w:sz="4" w:space="0" w:color="auto"/>
              <w:left w:val="single" w:sz="4" w:space="0" w:color="auto"/>
              <w:bottom w:val="single" w:sz="4" w:space="0" w:color="auto"/>
              <w:right w:val="single" w:sz="4" w:space="0" w:color="auto"/>
            </w:tcBorders>
            <w:vAlign w:val="center"/>
            <w:hideMark/>
          </w:tcPr>
          <w:p w:rsidR="00D821F7" w:rsidRPr="00B010D0" w:rsidRDefault="00D821F7" w:rsidP="00B010D0">
            <w:pPr>
              <w:spacing w:line="240" w:lineRule="auto"/>
              <w:rPr>
                <w:rFonts w:ascii="Calibri" w:hAnsi="Calibri" w:cs="Calibri"/>
                <w:color w:val="000000"/>
                <w:sz w:val="16"/>
                <w:szCs w:val="16"/>
              </w:rPr>
            </w:pPr>
          </w:p>
        </w:tc>
        <w:tc>
          <w:tcPr>
            <w:tcW w:w="1681" w:type="dxa"/>
            <w:gridSpan w:val="2"/>
            <w:tcBorders>
              <w:top w:val="single" w:sz="8" w:space="0" w:color="auto"/>
              <w:left w:val="single" w:sz="4" w:space="0" w:color="auto"/>
              <w:bottom w:val="single" w:sz="8" w:space="0" w:color="auto"/>
              <w:right w:val="single" w:sz="8" w:space="0" w:color="000000"/>
            </w:tcBorders>
            <w:shd w:val="clear" w:color="auto" w:fill="auto"/>
            <w:vAlign w:val="bottom"/>
            <w:hideMark/>
          </w:tcPr>
          <w:p w:rsidR="00D821F7" w:rsidRPr="00B010D0" w:rsidRDefault="00D821F7" w:rsidP="00B010D0">
            <w:pPr>
              <w:spacing w:line="240" w:lineRule="auto"/>
              <w:rPr>
                <w:rFonts w:ascii="Calibri" w:hAnsi="Calibri" w:cs="Calibri"/>
                <w:color w:val="000000"/>
                <w:sz w:val="16"/>
                <w:szCs w:val="16"/>
              </w:rPr>
            </w:pPr>
            <w:r w:rsidRPr="00B010D0">
              <w:rPr>
                <w:rFonts w:ascii="Calibri" w:hAnsi="Calibri" w:cs="Calibri"/>
                <w:color w:val="000000"/>
                <w:sz w:val="16"/>
                <w:szCs w:val="16"/>
              </w:rPr>
              <w:t>New Caregiver module (d)</w:t>
            </w:r>
          </w:p>
        </w:tc>
        <w:tc>
          <w:tcPr>
            <w:tcW w:w="540" w:type="dxa"/>
            <w:gridSpan w:val="2"/>
            <w:tcBorders>
              <w:top w:val="nil"/>
              <w:left w:val="nil"/>
              <w:bottom w:val="single" w:sz="8" w:space="0" w:color="auto"/>
              <w:right w:val="nil"/>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U</w:t>
            </w:r>
          </w:p>
        </w:tc>
        <w:tc>
          <w:tcPr>
            <w:tcW w:w="720" w:type="dxa"/>
            <w:tcBorders>
              <w:top w:val="nil"/>
              <w:left w:val="single" w:sz="8" w:space="0" w:color="auto"/>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4,435</w:t>
            </w:r>
          </w:p>
        </w:tc>
        <w:tc>
          <w:tcPr>
            <w:tcW w:w="720" w:type="dxa"/>
            <w:tcBorders>
              <w:top w:val="nil"/>
              <w:left w:val="nil"/>
              <w:bottom w:val="single" w:sz="8" w:space="0" w:color="auto"/>
              <w:right w:val="single" w:sz="8" w:space="0" w:color="auto"/>
            </w:tcBorders>
            <w:shd w:val="clear" w:color="auto" w:fill="auto"/>
            <w:noWrap/>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3,600</w:t>
            </w:r>
          </w:p>
        </w:tc>
        <w:tc>
          <w:tcPr>
            <w:tcW w:w="720" w:type="dxa"/>
            <w:tcBorders>
              <w:top w:val="nil"/>
              <w:left w:val="nil"/>
              <w:bottom w:val="single" w:sz="8" w:space="0" w:color="auto"/>
              <w:right w:val="single" w:sz="8" w:space="0" w:color="auto"/>
            </w:tcBorders>
            <w:shd w:val="clear" w:color="auto" w:fill="auto"/>
            <w:noWrap/>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0.33</w:t>
            </w:r>
          </w:p>
        </w:tc>
        <w:tc>
          <w:tcPr>
            <w:tcW w:w="900" w:type="dxa"/>
            <w:tcBorders>
              <w:top w:val="nil"/>
              <w:left w:val="nil"/>
              <w:bottom w:val="single" w:sz="8" w:space="0" w:color="auto"/>
              <w:right w:val="single" w:sz="8" w:space="0" w:color="auto"/>
            </w:tcBorders>
            <w:shd w:val="clear" w:color="auto" w:fill="auto"/>
            <w:noWrap/>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1,188.00</w:t>
            </w:r>
          </w:p>
        </w:tc>
        <w:tc>
          <w:tcPr>
            <w:tcW w:w="720" w:type="dxa"/>
            <w:tcBorders>
              <w:top w:val="nil"/>
              <w:left w:val="nil"/>
              <w:bottom w:val="single" w:sz="8" w:space="0" w:color="auto"/>
              <w:right w:val="single" w:sz="8" w:space="0" w:color="auto"/>
            </w:tcBorders>
            <w:shd w:val="clear" w:color="auto" w:fill="auto"/>
            <w:noWrap/>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0.03</w:t>
            </w:r>
          </w:p>
        </w:tc>
        <w:tc>
          <w:tcPr>
            <w:tcW w:w="810" w:type="dxa"/>
            <w:tcBorders>
              <w:top w:val="nil"/>
              <w:left w:val="nil"/>
              <w:bottom w:val="single" w:sz="8" w:space="0" w:color="auto"/>
              <w:right w:val="single" w:sz="8" w:space="0" w:color="auto"/>
            </w:tcBorders>
            <w:shd w:val="clear" w:color="auto" w:fill="auto"/>
            <w:noWrap/>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35.64</w:t>
            </w:r>
          </w:p>
        </w:tc>
        <w:tc>
          <w:tcPr>
            <w:tcW w:w="569"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835</w:t>
            </w:r>
          </w:p>
        </w:tc>
        <w:tc>
          <w:tcPr>
            <w:tcW w:w="630"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0.33</w:t>
            </w:r>
          </w:p>
        </w:tc>
        <w:tc>
          <w:tcPr>
            <w:tcW w:w="900"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275.55</w:t>
            </w:r>
          </w:p>
        </w:tc>
        <w:tc>
          <w:tcPr>
            <w:tcW w:w="540"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w:t>
            </w:r>
          </w:p>
        </w:tc>
        <w:tc>
          <w:tcPr>
            <w:tcW w:w="720" w:type="dxa"/>
            <w:tcBorders>
              <w:top w:val="nil"/>
              <w:left w:val="nil"/>
              <w:bottom w:val="single" w:sz="8" w:space="0" w:color="auto"/>
              <w:right w:val="nil"/>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w:t>
            </w:r>
          </w:p>
        </w:tc>
        <w:tc>
          <w:tcPr>
            <w:tcW w:w="815" w:type="dxa"/>
            <w:tcBorders>
              <w:top w:val="nil"/>
              <w:left w:val="single" w:sz="8" w:space="0" w:color="auto"/>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35.64</w:t>
            </w:r>
          </w:p>
        </w:tc>
        <w:tc>
          <w:tcPr>
            <w:tcW w:w="625"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7.25</w:t>
            </w:r>
          </w:p>
        </w:tc>
        <w:tc>
          <w:tcPr>
            <w:tcW w:w="1065"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right"/>
              <w:rPr>
                <w:rFonts w:ascii="Calibri" w:hAnsi="Calibri" w:cs="Calibri"/>
                <w:color w:val="000000"/>
                <w:sz w:val="16"/>
                <w:szCs w:val="16"/>
              </w:rPr>
            </w:pPr>
            <w:r>
              <w:rPr>
                <w:rFonts w:ascii="Calibri" w:hAnsi="Calibri" w:cs="Calibri"/>
                <w:color w:val="000000"/>
                <w:sz w:val="16"/>
                <w:szCs w:val="16"/>
              </w:rPr>
              <w:t xml:space="preserve">$258.39 </w:t>
            </w:r>
          </w:p>
        </w:tc>
      </w:tr>
      <w:tr w:rsidR="00D821F7" w:rsidRPr="00B010D0" w:rsidTr="00694E04">
        <w:trPr>
          <w:trHeight w:val="315"/>
        </w:trPr>
        <w:tc>
          <w:tcPr>
            <w:tcW w:w="1208" w:type="dxa"/>
            <w:vMerge/>
            <w:tcBorders>
              <w:top w:val="single" w:sz="4" w:space="0" w:color="auto"/>
              <w:left w:val="single" w:sz="4" w:space="0" w:color="auto"/>
              <w:bottom w:val="single" w:sz="4" w:space="0" w:color="auto"/>
              <w:right w:val="single" w:sz="4" w:space="0" w:color="auto"/>
            </w:tcBorders>
            <w:vAlign w:val="center"/>
            <w:hideMark/>
          </w:tcPr>
          <w:p w:rsidR="00D821F7" w:rsidRPr="00B010D0" w:rsidRDefault="00D821F7" w:rsidP="00B010D0">
            <w:pPr>
              <w:spacing w:line="240" w:lineRule="auto"/>
              <w:rPr>
                <w:rFonts w:ascii="Calibri" w:hAnsi="Calibri" w:cs="Calibri"/>
                <w:color w:val="000000"/>
                <w:sz w:val="16"/>
                <w:szCs w:val="16"/>
              </w:rPr>
            </w:pPr>
          </w:p>
        </w:tc>
        <w:tc>
          <w:tcPr>
            <w:tcW w:w="952" w:type="dxa"/>
            <w:gridSpan w:val="2"/>
            <w:vMerge/>
            <w:tcBorders>
              <w:top w:val="single" w:sz="4" w:space="0" w:color="auto"/>
              <w:left w:val="single" w:sz="4" w:space="0" w:color="auto"/>
              <w:bottom w:val="single" w:sz="4" w:space="0" w:color="auto"/>
              <w:right w:val="single" w:sz="4" w:space="0" w:color="auto"/>
            </w:tcBorders>
            <w:vAlign w:val="center"/>
            <w:hideMark/>
          </w:tcPr>
          <w:p w:rsidR="00D821F7" w:rsidRPr="00B010D0" w:rsidRDefault="00D821F7" w:rsidP="00B010D0">
            <w:pPr>
              <w:spacing w:line="240" w:lineRule="auto"/>
              <w:rPr>
                <w:rFonts w:ascii="Calibri" w:hAnsi="Calibri" w:cs="Calibri"/>
                <w:color w:val="000000"/>
                <w:sz w:val="16"/>
                <w:szCs w:val="16"/>
              </w:rPr>
            </w:pPr>
          </w:p>
        </w:tc>
        <w:tc>
          <w:tcPr>
            <w:tcW w:w="1681" w:type="dxa"/>
            <w:gridSpan w:val="2"/>
            <w:tcBorders>
              <w:top w:val="single" w:sz="8" w:space="0" w:color="auto"/>
              <w:left w:val="single" w:sz="4" w:space="0" w:color="auto"/>
              <w:bottom w:val="single" w:sz="8" w:space="0" w:color="auto"/>
              <w:right w:val="single" w:sz="8" w:space="0" w:color="000000"/>
            </w:tcBorders>
            <w:shd w:val="clear" w:color="auto" w:fill="auto"/>
            <w:vAlign w:val="bottom"/>
            <w:hideMark/>
          </w:tcPr>
          <w:p w:rsidR="00D821F7" w:rsidRPr="00B010D0" w:rsidRDefault="00D821F7" w:rsidP="00B010D0">
            <w:pPr>
              <w:spacing w:line="240" w:lineRule="auto"/>
              <w:rPr>
                <w:rFonts w:ascii="Calibri" w:hAnsi="Calibri" w:cs="Calibri"/>
                <w:color w:val="000000"/>
                <w:sz w:val="16"/>
                <w:szCs w:val="16"/>
              </w:rPr>
            </w:pPr>
            <w:r w:rsidRPr="00B010D0">
              <w:rPr>
                <w:rFonts w:ascii="Calibri" w:hAnsi="Calibri" w:cs="Calibri"/>
                <w:color w:val="000000"/>
                <w:sz w:val="16"/>
                <w:szCs w:val="16"/>
              </w:rPr>
              <w:t>2</w:t>
            </w:r>
            <w:r w:rsidRPr="00B010D0">
              <w:rPr>
                <w:rFonts w:ascii="Calibri" w:hAnsi="Calibri" w:cs="Calibri"/>
                <w:color w:val="000000"/>
                <w:sz w:val="16"/>
                <w:szCs w:val="16"/>
                <w:vertAlign w:val="superscript"/>
              </w:rPr>
              <w:t>nd</w:t>
            </w:r>
            <w:r w:rsidRPr="00B010D0">
              <w:rPr>
                <w:rFonts w:ascii="Calibri" w:hAnsi="Calibri" w:cs="Calibri"/>
                <w:color w:val="000000"/>
                <w:sz w:val="16"/>
                <w:szCs w:val="16"/>
              </w:rPr>
              <w:t xml:space="preserve"> 24 HR interview (e)</w:t>
            </w:r>
          </w:p>
        </w:tc>
        <w:tc>
          <w:tcPr>
            <w:tcW w:w="540" w:type="dxa"/>
            <w:gridSpan w:val="2"/>
            <w:tcBorders>
              <w:top w:val="nil"/>
              <w:left w:val="nil"/>
              <w:bottom w:val="single" w:sz="8" w:space="0" w:color="auto"/>
              <w:right w:val="nil"/>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V</w:t>
            </w:r>
          </w:p>
        </w:tc>
        <w:tc>
          <w:tcPr>
            <w:tcW w:w="720" w:type="dxa"/>
            <w:tcBorders>
              <w:top w:val="nil"/>
              <w:left w:val="single" w:sz="8" w:space="0" w:color="auto"/>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1,228</w:t>
            </w:r>
          </w:p>
        </w:tc>
        <w:tc>
          <w:tcPr>
            <w:tcW w:w="720" w:type="dxa"/>
            <w:tcBorders>
              <w:top w:val="nil"/>
              <w:left w:val="nil"/>
              <w:bottom w:val="single" w:sz="8" w:space="0" w:color="auto"/>
              <w:right w:val="single" w:sz="8" w:space="0" w:color="auto"/>
            </w:tcBorders>
            <w:shd w:val="clear" w:color="auto" w:fill="auto"/>
            <w:noWrap/>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818</w:t>
            </w:r>
          </w:p>
        </w:tc>
        <w:tc>
          <w:tcPr>
            <w:tcW w:w="720" w:type="dxa"/>
            <w:tcBorders>
              <w:top w:val="nil"/>
              <w:left w:val="nil"/>
              <w:bottom w:val="single" w:sz="8" w:space="0" w:color="auto"/>
              <w:right w:val="single" w:sz="8" w:space="0" w:color="auto"/>
            </w:tcBorders>
            <w:shd w:val="clear" w:color="auto" w:fill="auto"/>
            <w:noWrap/>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0.33</w:t>
            </w:r>
          </w:p>
        </w:tc>
        <w:tc>
          <w:tcPr>
            <w:tcW w:w="900" w:type="dxa"/>
            <w:tcBorders>
              <w:top w:val="nil"/>
              <w:left w:val="nil"/>
              <w:bottom w:val="single" w:sz="8" w:space="0" w:color="auto"/>
              <w:right w:val="single" w:sz="8" w:space="0" w:color="auto"/>
            </w:tcBorders>
            <w:shd w:val="clear" w:color="auto" w:fill="auto"/>
            <w:noWrap/>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269.94</w:t>
            </w:r>
          </w:p>
        </w:tc>
        <w:tc>
          <w:tcPr>
            <w:tcW w:w="720" w:type="dxa"/>
            <w:tcBorders>
              <w:top w:val="nil"/>
              <w:left w:val="nil"/>
              <w:bottom w:val="single" w:sz="8" w:space="0" w:color="auto"/>
              <w:right w:val="single" w:sz="8" w:space="0" w:color="auto"/>
            </w:tcBorders>
            <w:shd w:val="clear" w:color="auto" w:fill="auto"/>
            <w:noWrap/>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0.17</w:t>
            </w:r>
          </w:p>
        </w:tc>
        <w:tc>
          <w:tcPr>
            <w:tcW w:w="810" w:type="dxa"/>
            <w:tcBorders>
              <w:top w:val="nil"/>
              <w:left w:val="nil"/>
              <w:bottom w:val="single" w:sz="8" w:space="0" w:color="auto"/>
              <w:right w:val="single" w:sz="8" w:space="0" w:color="auto"/>
            </w:tcBorders>
            <w:shd w:val="clear" w:color="auto" w:fill="auto"/>
            <w:noWrap/>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45.89</w:t>
            </w:r>
          </w:p>
        </w:tc>
        <w:tc>
          <w:tcPr>
            <w:tcW w:w="569"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410</w:t>
            </w:r>
          </w:p>
        </w:tc>
        <w:tc>
          <w:tcPr>
            <w:tcW w:w="630"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0.33</w:t>
            </w:r>
          </w:p>
        </w:tc>
        <w:tc>
          <w:tcPr>
            <w:tcW w:w="900"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135.3</w:t>
            </w:r>
          </w:p>
        </w:tc>
        <w:tc>
          <w:tcPr>
            <w:tcW w:w="540"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w:t>
            </w:r>
          </w:p>
        </w:tc>
        <w:tc>
          <w:tcPr>
            <w:tcW w:w="720" w:type="dxa"/>
            <w:tcBorders>
              <w:top w:val="nil"/>
              <w:left w:val="nil"/>
              <w:bottom w:val="single" w:sz="8" w:space="0" w:color="auto"/>
              <w:right w:val="nil"/>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w:t>
            </w:r>
          </w:p>
        </w:tc>
        <w:tc>
          <w:tcPr>
            <w:tcW w:w="815" w:type="dxa"/>
            <w:tcBorders>
              <w:top w:val="nil"/>
              <w:left w:val="single" w:sz="8" w:space="0" w:color="auto"/>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45.89</w:t>
            </w:r>
          </w:p>
        </w:tc>
        <w:tc>
          <w:tcPr>
            <w:tcW w:w="625"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7.25</w:t>
            </w:r>
          </w:p>
        </w:tc>
        <w:tc>
          <w:tcPr>
            <w:tcW w:w="1065"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right"/>
              <w:rPr>
                <w:rFonts w:ascii="Calibri" w:hAnsi="Calibri" w:cs="Calibri"/>
                <w:color w:val="000000"/>
                <w:sz w:val="16"/>
                <w:szCs w:val="16"/>
              </w:rPr>
            </w:pPr>
            <w:r>
              <w:rPr>
                <w:rFonts w:ascii="Calibri" w:hAnsi="Calibri" w:cs="Calibri"/>
                <w:color w:val="000000"/>
                <w:sz w:val="16"/>
                <w:szCs w:val="16"/>
              </w:rPr>
              <w:t xml:space="preserve">$332.70 </w:t>
            </w:r>
          </w:p>
        </w:tc>
      </w:tr>
      <w:tr w:rsidR="00D821F7" w:rsidRPr="00B010D0" w:rsidTr="00694E04">
        <w:trPr>
          <w:trHeight w:val="315"/>
        </w:trPr>
        <w:tc>
          <w:tcPr>
            <w:tcW w:w="1208" w:type="dxa"/>
            <w:vMerge/>
            <w:tcBorders>
              <w:top w:val="single" w:sz="4" w:space="0" w:color="auto"/>
              <w:left w:val="single" w:sz="4" w:space="0" w:color="auto"/>
              <w:bottom w:val="single" w:sz="4" w:space="0" w:color="auto"/>
              <w:right w:val="single" w:sz="4" w:space="0" w:color="auto"/>
            </w:tcBorders>
            <w:vAlign w:val="center"/>
            <w:hideMark/>
          </w:tcPr>
          <w:p w:rsidR="00D821F7" w:rsidRPr="00B010D0" w:rsidRDefault="00D821F7" w:rsidP="00B010D0">
            <w:pPr>
              <w:spacing w:line="240" w:lineRule="auto"/>
              <w:rPr>
                <w:rFonts w:ascii="Calibri" w:hAnsi="Calibri" w:cs="Calibri"/>
                <w:color w:val="000000"/>
                <w:sz w:val="16"/>
                <w:szCs w:val="16"/>
              </w:rPr>
            </w:pPr>
          </w:p>
        </w:tc>
        <w:tc>
          <w:tcPr>
            <w:tcW w:w="952" w:type="dxa"/>
            <w:gridSpan w:val="2"/>
            <w:vMerge/>
            <w:tcBorders>
              <w:top w:val="single" w:sz="4" w:space="0" w:color="auto"/>
              <w:left w:val="single" w:sz="4" w:space="0" w:color="auto"/>
              <w:bottom w:val="single" w:sz="4" w:space="0" w:color="auto"/>
              <w:right w:val="single" w:sz="4" w:space="0" w:color="auto"/>
            </w:tcBorders>
            <w:vAlign w:val="center"/>
            <w:hideMark/>
          </w:tcPr>
          <w:p w:rsidR="00D821F7" w:rsidRPr="00B010D0" w:rsidRDefault="00D821F7" w:rsidP="00B010D0">
            <w:pPr>
              <w:spacing w:line="240" w:lineRule="auto"/>
              <w:rPr>
                <w:rFonts w:ascii="Calibri" w:hAnsi="Calibri" w:cs="Calibri"/>
                <w:color w:val="000000"/>
                <w:sz w:val="16"/>
                <w:szCs w:val="16"/>
              </w:rPr>
            </w:pPr>
          </w:p>
        </w:tc>
        <w:tc>
          <w:tcPr>
            <w:tcW w:w="1681" w:type="dxa"/>
            <w:gridSpan w:val="2"/>
            <w:tcBorders>
              <w:top w:val="single" w:sz="8" w:space="0" w:color="auto"/>
              <w:left w:val="single" w:sz="4" w:space="0" w:color="auto"/>
              <w:bottom w:val="single" w:sz="8" w:space="0" w:color="auto"/>
              <w:right w:val="single" w:sz="8" w:space="0" w:color="000000"/>
            </w:tcBorders>
            <w:shd w:val="clear" w:color="auto" w:fill="auto"/>
            <w:noWrap/>
            <w:vAlign w:val="bottom"/>
            <w:hideMark/>
          </w:tcPr>
          <w:p w:rsidR="00D821F7" w:rsidRPr="00B010D0" w:rsidRDefault="00D821F7" w:rsidP="00B010D0">
            <w:pPr>
              <w:spacing w:line="240" w:lineRule="auto"/>
              <w:rPr>
                <w:rFonts w:ascii="Calibri" w:hAnsi="Calibri" w:cs="Calibri"/>
                <w:color w:val="000000"/>
                <w:sz w:val="16"/>
                <w:szCs w:val="16"/>
              </w:rPr>
            </w:pPr>
            <w:r w:rsidRPr="00B010D0">
              <w:rPr>
                <w:rFonts w:ascii="Calibri" w:hAnsi="Calibri" w:cs="Calibri"/>
                <w:color w:val="000000"/>
                <w:sz w:val="16"/>
                <w:szCs w:val="16"/>
              </w:rPr>
              <w:t>Note sheet for AMPM (f)</w:t>
            </w:r>
          </w:p>
        </w:tc>
        <w:tc>
          <w:tcPr>
            <w:tcW w:w="540" w:type="dxa"/>
            <w:gridSpan w:val="2"/>
            <w:tcBorders>
              <w:top w:val="nil"/>
              <w:left w:val="nil"/>
              <w:bottom w:val="single" w:sz="8" w:space="0" w:color="auto"/>
              <w:right w:val="nil"/>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X</w:t>
            </w:r>
          </w:p>
        </w:tc>
        <w:tc>
          <w:tcPr>
            <w:tcW w:w="720" w:type="dxa"/>
            <w:tcBorders>
              <w:top w:val="nil"/>
              <w:left w:val="single" w:sz="8" w:space="0" w:color="auto"/>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3,339</w:t>
            </w:r>
          </w:p>
        </w:tc>
        <w:tc>
          <w:tcPr>
            <w:tcW w:w="720"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667</w:t>
            </w:r>
          </w:p>
        </w:tc>
        <w:tc>
          <w:tcPr>
            <w:tcW w:w="720" w:type="dxa"/>
            <w:tcBorders>
              <w:top w:val="nil"/>
              <w:left w:val="nil"/>
              <w:bottom w:val="single" w:sz="8" w:space="0" w:color="auto"/>
              <w:right w:val="single" w:sz="8" w:space="0" w:color="auto"/>
            </w:tcBorders>
            <w:shd w:val="clear" w:color="auto" w:fill="auto"/>
            <w:noWrap/>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3.33</w:t>
            </w:r>
          </w:p>
        </w:tc>
        <w:tc>
          <w:tcPr>
            <w:tcW w:w="900" w:type="dxa"/>
            <w:tcBorders>
              <w:top w:val="nil"/>
              <w:left w:val="nil"/>
              <w:bottom w:val="single" w:sz="8" w:space="0" w:color="auto"/>
              <w:right w:val="single" w:sz="8" w:space="0" w:color="auto"/>
            </w:tcBorders>
            <w:shd w:val="clear" w:color="auto" w:fill="auto"/>
            <w:noWrap/>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2,221.11</w:t>
            </w:r>
          </w:p>
        </w:tc>
        <w:tc>
          <w:tcPr>
            <w:tcW w:w="720" w:type="dxa"/>
            <w:tcBorders>
              <w:top w:val="nil"/>
              <w:left w:val="nil"/>
              <w:bottom w:val="single" w:sz="8" w:space="0" w:color="auto"/>
              <w:right w:val="single" w:sz="8" w:space="0" w:color="auto"/>
            </w:tcBorders>
            <w:shd w:val="clear" w:color="auto" w:fill="auto"/>
            <w:noWrap/>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0.01</w:t>
            </w:r>
          </w:p>
        </w:tc>
        <w:tc>
          <w:tcPr>
            <w:tcW w:w="810" w:type="dxa"/>
            <w:tcBorders>
              <w:top w:val="nil"/>
              <w:left w:val="nil"/>
              <w:bottom w:val="single" w:sz="8" w:space="0" w:color="auto"/>
              <w:right w:val="single" w:sz="8" w:space="0" w:color="auto"/>
            </w:tcBorders>
            <w:shd w:val="clear" w:color="auto" w:fill="auto"/>
            <w:noWrap/>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22.21</w:t>
            </w:r>
          </w:p>
        </w:tc>
        <w:tc>
          <w:tcPr>
            <w:tcW w:w="569"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2672</w:t>
            </w:r>
          </w:p>
        </w:tc>
        <w:tc>
          <w:tcPr>
            <w:tcW w:w="630"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3.33</w:t>
            </w:r>
          </w:p>
        </w:tc>
        <w:tc>
          <w:tcPr>
            <w:tcW w:w="900"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8897.76</w:t>
            </w:r>
          </w:p>
        </w:tc>
        <w:tc>
          <w:tcPr>
            <w:tcW w:w="540"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w:t>
            </w:r>
          </w:p>
        </w:tc>
        <w:tc>
          <w:tcPr>
            <w:tcW w:w="720" w:type="dxa"/>
            <w:tcBorders>
              <w:top w:val="nil"/>
              <w:left w:val="nil"/>
              <w:bottom w:val="single" w:sz="8" w:space="0" w:color="auto"/>
              <w:right w:val="nil"/>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w:t>
            </w:r>
          </w:p>
        </w:tc>
        <w:tc>
          <w:tcPr>
            <w:tcW w:w="815" w:type="dxa"/>
            <w:tcBorders>
              <w:top w:val="nil"/>
              <w:left w:val="single" w:sz="8" w:space="0" w:color="auto"/>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22.21</w:t>
            </w:r>
          </w:p>
        </w:tc>
        <w:tc>
          <w:tcPr>
            <w:tcW w:w="625"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7.25</w:t>
            </w:r>
          </w:p>
        </w:tc>
        <w:tc>
          <w:tcPr>
            <w:tcW w:w="1065"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right"/>
              <w:rPr>
                <w:rFonts w:ascii="Calibri" w:hAnsi="Calibri" w:cs="Calibri"/>
                <w:color w:val="000000"/>
                <w:sz w:val="16"/>
                <w:szCs w:val="16"/>
              </w:rPr>
            </w:pPr>
            <w:r>
              <w:rPr>
                <w:rFonts w:ascii="Calibri" w:hAnsi="Calibri" w:cs="Calibri"/>
                <w:color w:val="000000"/>
                <w:sz w:val="16"/>
                <w:szCs w:val="16"/>
              </w:rPr>
              <w:t xml:space="preserve">$161.02 </w:t>
            </w:r>
          </w:p>
        </w:tc>
      </w:tr>
      <w:tr w:rsidR="00D821F7" w:rsidRPr="00B010D0" w:rsidTr="00694E04">
        <w:trPr>
          <w:trHeight w:val="300"/>
        </w:trPr>
        <w:tc>
          <w:tcPr>
            <w:tcW w:w="1208" w:type="dxa"/>
            <w:vMerge/>
            <w:tcBorders>
              <w:top w:val="single" w:sz="4" w:space="0" w:color="auto"/>
              <w:left w:val="single" w:sz="4" w:space="0" w:color="auto"/>
              <w:bottom w:val="single" w:sz="4" w:space="0" w:color="auto"/>
              <w:right w:val="single" w:sz="4" w:space="0" w:color="auto"/>
            </w:tcBorders>
            <w:vAlign w:val="center"/>
            <w:hideMark/>
          </w:tcPr>
          <w:p w:rsidR="00D821F7" w:rsidRPr="00B010D0" w:rsidRDefault="00D821F7" w:rsidP="00B010D0">
            <w:pPr>
              <w:spacing w:line="240" w:lineRule="auto"/>
              <w:rPr>
                <w:rFonts w:ascii="Calibri" w:hAnsi="Calibri" w:cs="Calibri"/>
                <w:color w:val="000000"/>
                <w:sz w:val="16"/>
                <w:szCs w:val="16"/>
              </w:rPr>
            </w:pPr>
          </w:p>
        </w:tc>
        <w:tc>
          <w:tcPr>
            <w:tcW w:w="952" w:type="dxa"/>
            <w:gridSpan w:val="2"/>
            <w:vMerge/>
            <w:tcBorders>
              <w:top w:val="single" w:sz="4" w:space="0" w:color="auto"/>
              <w:left w:val="single" w:sz="4" w:space="0" w:color="auto"/>
              <w:bottom w:val="single" w:sz="4" w:space="0" w:color="auto"/>
              <w:right w:val="single" w:sz="4" w:space="0" w:color="auto"/>
            </w:tcBorders>
            <w:vAlign w:val="center"/>
            <w:hideMark/>
          </w:tcPr>
          <w:p w:rsidR="00D821F7" w:rsidRPr="00B010D0" w:rsidRDefault="00D821F7" w:rsidP="00B010D0">
            <w:pPr>
              <w:spacing w:line="240" w:lineRule="auto"/>
              <w:rPr>
                <w:rFonts w:ascii="Calibri" w:hAnsi="Calibri" w:cs="Calibri"/>
                <w:color w:val="000000"/>
                <w:sz w:val="16"/>
                <w:szCs w:val="16"/>
              </w:rPr>
            </w:pPr>
          </w:p>
        </w:tc>
        <w:tc>
          <w:tcPr>
            <w:tcW w:w="1681" w:type="dxa"/>
            <w:gridSpan w:val="2"/>
            <w:vMerge w:val="restart"/>
            <w:tcBorders>
              <w:top w:val="single" w:sz="8" w:space="0" w:color="auto"/>
              <w:left w:val="single" w:sz="4" w:space="0" w:color="auto"/>
              <w:bottom w:val="single" w:sz="8" w:space="0" w:color="000000"/>
              <w:right w:val="single" w:sz="8" w:space="0" w:color="000000"/>
            </w:tcBorders>
            <w:shd w:val="clear" w:color="auto" w:fill="auto"/>
            <w:vAlign w:val="bottom"/>
            <w:hideMark/>
          </w:tcPr>
          <w:p w:rsidR="00D821F7" w:rsidRPr="00B010D0" w:rsidRDefault="00D821F7" w:rsidP="00B010D0">
            <w:pPr>
              <w:spacing w:line="240" w:lineRule="auto"/>
              <w:rPr>
                <w:rFonts w:ascii="Calibri" w:hAnsi="Calibri" w:cs="Calibri"/>
                <w:color w:val="000000"/>
                <w:sz w:val="16"/>
                <w:szCs w:val="16"/>
              </w:rPr>
            </w:pPr>
            <w:r w:rsidRPr="00B010D0">
              <w:rPr>
                <w:rFonts w:ascii="Calibri" w:hAnsi="Calibri" w:cs="Calibri"/>
                <w:color w:val="000000"/>
                <w:sz w:val="16"/>
                <w:szCs w:val="16"/>
              </w:rPr>
              <w:t>Home health Care Agency Form – Length/Weight (g)</w:t>
            </w:r>
          </w:p>
        </w:tc>
        <w:tc>
          <w:tcPr>
            <w:tcW w:w="540" w:type="dxa"/>
            <w:gridSpan w:val="2"/>
            <w:tcBorders>
              <w:top w:val="nil"/>
              <w:left w:val="nil"/>
              <w:bottom w:val="nil"/>
              <w:right w:val="nil"/>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DD,</w:t>
            </w:r>
          </w:p>
        </w:tc>
        <w:tc>
          <w:tcPr>
            <w:tcW w:w="720" w:type="dxa"/>
            <w:vMerge w:val="restart"/>
            <w:tcBorders>
              <w:top w:val="nil"/>
              <w:left w:val="single" w:sz="8" w:space="0" w:color="auto"/>
              <w:bottom w:val="single" w:sz="8" w:space="0" w:color="000000"/>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80</w:t>
            </w:r>
          </w:p>
        </w:tc>
        <w:tc>
          <w:tcPr>
            <w:tcW w:w="720" w:type="dxa"/>
            <w:vMerge w:val="restart"/>
            <w:tcBorders>
              <w:top w:val="nil"/>
              <w:left w:val="single" w:sz="8" w:space="0" w:color="auto"/>
              <w:bottom w:val="single" w:sz="8" w:space="0" w:color="000000"/>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40</w:t>
            </w:r>
          </w:p>
        </w:tc>
        <w:tc>
          <w:tcPr>
            <w:tcW w:w="720"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1</w:t>
            </w:r>
          </w:p>
        </w:tc>
        <w:tc>
          <w:tcPr>
            <w:tcW w:w="900"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40</w:t>
            </w:r>
          </w:p>
        </w:tc>
        <w:tc>
          <w:tcPr>
            <w:tcW w:w="720"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0.18</w:t>
            </w:r>
          </w:p>
        </w:tc>
        <w:tc>
          <w:tcPr>
            <w:tcW w:w="810"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7.20</w:t>
            </w:r>
          </w:p>
        </w:tc>
        <w:tc>
          <w:tcPr>
            <w:tcW w:w="569" w:type="dxa"/>
            <w:vMerge w:val="restart"/>
            <w:tcBorders>
              <w:top w:val="nil"/>
              <w:left w:val="single" w:sz="8" w:space="0" w:color="auto"/>
              <w:bottom w:val="single" w:sz="8" w:space="0" w:color="000000"/>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40</w:t>
            </w:r>
          </w:p>
        </w:tc>
        <w:tc>
          <w:tcPr>
            <w:tcW w:w="630" w:type="dxa"/>
            <w:vMerge w:val="restart"/>
            <w:tcBorders>
              <w:top w:val="nil"/>
              <w:left w:val="single" w:sz="8" w:space="0" w:color="auto"/>
              <w:bottom w:val="single" w:sz="8" w:space="0" w:color="000000"/>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1</w:t>
            </w:r>
          </w:p>
        </w:tc>
        <w:tc>
          <w:tcPr>
            <w:tcW w:w="900" w:type="dxa"/>
            <w:vMerge w:val="restart"/>
            <w:tcBorders>
              <w:top w:val="nil"/>
              <w:left w:val="single" w:sz="8" w:space="0" w:color="auto"/>
              <w:bottom w:val="single" w:sz="8" w:space="0" w:color="000000"/>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40</w:t>
            </w:r>
          </w:p>
        </w:tc>
        <w:tc>
          <w:tcPr>
            <w:tcW w:w="540" w:type="dxa"/>
            <w:vMerge w:val="restart"/>
            <w:tcBorders>
              <w:top w:val="nil"/>
              <w:left w:val="single" w:sz="8" w:space="0" w:color="auto"/>
              <w:bottom w:val="single" w:sz="8" w:space="0" w:color="000000"/>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w:t>
            </w:r>
          </w:p>
        </w:tc>
        <w:tc>
          <w:tcPr>
            <w:tcW w:w="720" w:type="dxa"/>
            <w:vMerge w:val="restart"/>
            <w:tcBorders>
              <w:top w:val="nil"/>
              <w:left w:val="single" w:sz="8" w:space="0" w:color="auto"/>
              <w:bottom w:val="single" w:sz="8" w:space="0" w:color="000000"/>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w:t>
            </w:r>
          </w:p>
        </w:tc>
        <w:tc>
          <w:tcPr>
            <w:tcW w:w="815" w:type="dxa"/>
            <w:vMerge w:val="restart"/>
            <w:tcBorders>
              <w:top w:val="nil"/>
              <w:left w:val="single" w:sz="8" w:space="0" w:color="auto"/>
              <w:bottom w:val="single" w:sz="8" w:space="0" w:color="000000"/>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7.20</w:t>
            </w:r>
          </w:p>
        </w:tc>
        <w:tc>
          <w:tcPr>
            <w:tcW w:w="625" w:type="dxa"/>
            <w:vMerge w:val="restart"/>
            <w:tcBorders>
              <w:top w:val="nil"/>
              <w:left w:val="single" w:sz="8" w:space="0" w:color="auto"/>
              <w:bottom w:val="single" w:sz="8" w:space="0" w:color="000000"/>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7.25</w:t>
            </w:r>
          </w:p>
        </w:tc>
        <w:tc>
          <w:tcPr>
            <w:tcW w:w="1065" w:type="dxa"/>
            <w:vMerge w:val="restart"/>
            <w:tcBorders>
              <w:top w:val="nil"/>
              <w:left w:val="single" w:sz="8" w:space="0" w:color="auto"/>
              <w:bottom w:val="single" w:sz="8" w:space="0" w:color="000000"/>
              <w:right w:val="single" w:sz="8" w:space="0" w:color="auto"/>
            </w:tcBorders>
            <w:shd w:val="clear" w:color="auto" w:fill="auto"/>
            <w:vAlign w:val="bottom"/>
            <w:hideMark/>
          </w:tcPr>
          <w:p w:rsidR="00D821F7" w:rsidRPr="00B010D0" w:rsidRDefault="00D821F7" w:rsidP="00B010D0">
            <w:pPr>
              <w:spacing w:line="240" w:lineRule="auto"/>
              <w:jc w:val="right"/>
              <w:rPr>
                <w:rFonts w:ascii="Calibri" w:hAnsi="Calibri" w:cs="Calibri"/>
                <w:color w:val="000000"/>
                <w:sz w:val="16"/>
                <w:szCs w:val="16"/>
              </w:rPr>
            </w:pPr>
            <w:r>
              <w:rPr>
                <w:rFonts w:ascii="Calibri" w:hAnsi="Calibri" w:cs="Calibri"/>
                <w:color w:val="000000"/>
                <w:sz w:val="16"/>
                <w:szCs w:val="16"/>
              </w:rPr>
              <w:t xml:space="preserve">$52.20 </w:t>
            </w:r>
          </w:p>
        </w:tc>
      </w:tr>
      <w:tr w:rsidR="00D821F7" w:rsidRPr="00B010D0" w:rsidTr="00694E04">
        <w:trPr>
          <w:trHeight w:val="315"/>
        </w:trPr>
        <w:tc>
          <w:tcPr>
            <w:tcW w:w="1208" w:type="dxa"/>
            <w:vMerge/>
            <w:tcBorders>
              <w:top w:val="single" w:sz="4" w:space="0" w:color="auto"/>
              <w:left w:val="single" w:sz="4" w:space="0" w:color="auto"/>
              <w:bottom w:val="single" w:sz="4" w:space="0" w:color="auto"/>
              <w:right w:val="single" w:sz="4" w:space="0" w:color="auto"/>
            </w:tcBorders>
            <w:vAlign w:val="center"/>
            <w:hideMark/>
          </w:tcPr>
          <w:p w:rsidR="00D821F7" w:rsidRPr="00B010D0" w:rsidRDefault="00D821F7" w:rsidP="00B010D0">
            <w:pPr>
              <w:spacing w:line="240" w:lineRule="auto"/>
              <w:rPr>
                <w:rFonts w:ascii="Calibri" w:hAnsi="Calibri" w:cs="Calibri"/>
                <w:color w:val="000000"/>
                <w:sz w:val="16"/>
                <w:szCs w:val="16"/>
              </w:rPr>
            </w:pPr>
          </w:p>
        </w:tc>
        <w:tc>
          <w:tcPr>
            <w:tcW w:w="952" w:type="dxa"/>
            <w:gridSpan w:val="2"/>
            <w:vMerge/>
            <w:tcBorders>
              <w:top w:val="single" w:sz="4" w:space="0" w:color="auto"/>
              <w:left w:val="single" w:sz="4" w:space="0" w:color="auto"/>
              <w:bottom w:val="single" w:sz="4" w:space="0" w:color="auto"/>
              <w:right w:val="single" w:sz="4" w:space="0" w:color="auto"/>
            </w:tcBorders>
            <w:vAlign w:val="center"/>
            <w:hideMark/>
          </w:tcPr>
          <w:p w:rsidR="00D821F7" w:rsidRPr="00B010D0" w:rsidRDefault="00D821F7" w:rsidP="00B010D0">
            <w:pPr>
              <w:spacing w:line="240" w:lineRule="auto"/>
              <w:rPr>
                <w:rFonts w:ascii="Calibri" w:hAnsi="Calibri" w:cs="Calibri"/>
                <w:color w:val="000000"/>
                <w:sz w:val="16"/>
                <w:szCs w:val="16"/>
              </w:rPr>
            </w:pPr>
          </w:p>
        </w:tc>
        <w:tc>
          <w:tcPr>
            <w:tcW w:w="1681" w:type="dxa"/>
            <w:gridSpan w:val="2"/>
            <w:vMerge/>
            <w:tcBorders>
              <w:top w:val="single" w:sz="8" w:space="0" w:color="auto"/>
              <w:left w:val="single" w:sz="4" w:space="0" w:color="auto"/>
              <w:bottom w:val="single" w:sz="8" w:space="0" w:color="000000"/>
              <w:right w:val="single" w:sz="8" w:space="0" w:color="000000"/>
            </w:tcBorders>
            <w:vAlign w:val="center"/>
            <w:hideMark/>
          </w:tcPr>
          <w:p w:rsidR="00D821F7" w:rsidRPr="00B010D0" w:rsidRDefault="00D821F7" w:rsidP="00B010D0">
            <w:pPr>
              <w:spacing w:line="240" w:lineRule="auto"/>
              <w:rPr>
                <w:rFonts w:ascii="Calibri" w:hAnsi="Calibri" w:cs="Calibri"/>
                <w:color w:val="000000"/>
                <w:sz w:val="16"/>
                <w:szCs w:val="16"/>
              </w:rPr>
            </w:pPr>
          </w:p>
        </w:tc>
        <w:tc>
          <w:tcPr>
            <w:tcW w:w="540" w:type="dxa"/>
            <w:gridSpan w:val="2"/>
            <w:tcBorders>
              <w:top w:val="nil"/>
              <w:left w:val="nil"/>
              <w:bottom w:val="single" w:sz="8" w:space="0" w:color="auto"/>
              <w:right w:val="nil"/>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EE</w:t>
            </w:r>
          </w:p>
        </w:tc>
        <w:tc>
          <w:tcPr>
            <w:tcW w:w="720" w:type="dxa"/>
            <w:vMerge/>
            <w:tcBorders>
              <w:top w:val="nil"/>
              <w:left w:val="single" w:sz="8" w:space="0" w:color="auto"/>
              <w:bottom w:val="single" w:sz="8" w:space="0" w:color="000000"/>
              <w:right w:val="single" w:sz="8" w:space="0" w:color="auto"/>
            </w:tcBorders>
            <w:vAlign w:val="center"/>
            <w:hideMark/>
          </w:tcPr>
          <w:p w:rsidR="00D821F7" w:rsidRPr="00B010D0" w:rsidRDefault="00D821F7" w:rsidP="00B010D0">
            <w:pPr>
              <w:spacing w:line="240" w:lineRule="auto"/>
              <w:rPr>
                <w:rFonts w:ascii="Calibri" w:hAnsi="Calibri" w:cs="Calibri"/>
                <w:color w:val="000000"/>
                <w:sz w:val="16"/>
                <w:szCs w:val="16"/>
              </w:rPr>
            </w:pPr>
          </w:p>
        </w:tc>
        <w:tc>
          <w:tcPr>
            <w:tcW w:w="720" w:type="dxa"/>
            <w:vMerge/>
            <w:tcBorders>
              <w:top w:val="nil"/>
              <w:left w:val="single" w:sz="8" w:space="0" w:color="auto"/>
              <w:bottom w:val="single" w:sz="8" w:space="0" w:color="000000"/>
              <w:right w:val="single" w:sz="8" w:space="0" w:color="auto"/>
            </w:tcBorders>
            <w:vAlign w:val="center"/>
            <w:hideMark/>
          </w:tcPr>
          <w:p w:rsidR="00D821F7" w:rsidRPr="00B010D0" w:rsidRDefault="00D821F7" w:rsidP="00B010D0">
            <w:pPr>
              <w:spacing w:line="240" w:lineRule="auto"/>
              <w:rPr>
                <w:rFonts w:ascii="Calibri" w:hAnsi="Calibri" w:cs="Calibri"/>
                <w:color w:val="000000"/>
                <w:sz w:val="16"/>
                <w:szCs w:val="16"/>
              </w:rPr>
            </w:pPr>
          </w:p>
        </w:tc>
        <w:tc>
          <w:tcPr>
            <w:tcW w:w="720" w:type="dxa"/>
            <w:vMerge/>
            <w:tcBorders>
              <w:top w:val="nil"/>
              <w:left w:val="single" w:sz="8" w:space="0" w:color="auto"/>
              <w:bottom w:val="single" w:sz="8" w:space="0" w:color="000000"/>
              <w:right w:val="single" w:sz="8" w:space="0" w:color="auto"/>
            </w:tcBorders>
            <w:vAlign w:val="center"/>
            <w:hideMark/>
          </w:tcPr>
          <w:p w:rsidR="00D821F7" w:rsidRPr="00B010D0" w:rsidRDefault="00D821F7" w:rsidP="00B010D0">
            <w:pPr>
              <w:spacing w:line="240" w:lineRule="auto"/>
              <w:rPr>
                <w:rFonts w:ascii="Calibri" w:hAnsi="Calibri" w:cs="Calibri"/>
                <w:color w:val="000000"/>
                <w:sz w:val="16"/>
                <w:szCs w:val="16"/>
              </w:rPr>
            </w:pPr>
          </w:p>
        </w:tc>
        <w:tc>
          <w:tcPr>
            <w:tcW w:w="900" w:type="dxa"/>
            <w:vMerge/>
            <w:tcBorders>
              <w:top w:val="nil"/>
              <w:left w:val="single" w:sz="8" w:space="0" w:color="auto"/>
              <w:bottom w:val="single" w:sz="8" w:space="0" w:color="000000"/>
              <w:right w:val="single" w:sz="8" w:space="0" w:color="auto"/>
            </w:tcBorders>
            <w:vAlign w:val="center"/>
            <w:hideMark/>
          </w:tcPr>
          <w:p w:rsidR="00D821F7" w:rsidRPr="00B010D0" w:rsidRDefault="00D821F7" w:rsidP="00B010D0">
            <w:pPr>
              <w:spacing w:line="240" w:lineRule="auto"/>
              <w:rPr>
                <w:rFonts w:ascii="Calibri" w:hAnsi="Calibri" w:cs="Calibri"/>
                <w:color w:val="000000"/>
                <w:sz w:val="16"/>
                <w:szCs w:val="16"/>
              </w:rPr>
            </w:pPr>
          </w:p>
        </w:tc>
        <w:tc>
          <w:tcPr>
            <w:tcW w:w="720" w:type="dxa"/>
            <w:vMerge/>
            <w:tcBorders>
              <w:top w:val="nil"/>
              <w:left w:val="single" w:sz="8" w:space="0" w:color="auto"/>
              <w:bottom w:val="single" w:sz="8" w:space="0" w:color="000000"/>
              <w:right w:val="single" w:sz="8" w:space="0" w:color="auto"/>
            </w:tcBorders>
            <w:vAlign w:val="center"/>
            <w:hideMark/>
          </w:tcPr>
          <w:p w:rsidR="00D821F7" w:rsidRPr="00B010D0" w:rsidRDefault="00D821F7" w:rsidP="00B010D0">
            <w:pPr>
              <w:spacing w:line="240" w:lineRule="auto"/>
              <w:rPr>
                <w:rFonts w:ascii="Calibri" w:hAnsi="Calibri" w:cs="Calibri"/>
                <w:color w:val="000000"/>
                <w:sz w:val="16"/>
                <w:szCs w:val="16"/>
              </w:rPr>
            </w:pPr>
          </w:p>
        </w:tc>
        <w:tc>
          <w:tcPr>
            <w:tcW w:w="810" w:type="dxa"/>
            <w:vMerge/>
            <w:tcBorders>
              <w:top w:val="nil"/>
              <w:left w:val="single" w:sz="8" w:space="0" w:color="auto"/>
              <w:bottom w:val="single" w:sz="8" w:space="0" w:color="000000"/>
              <w:right w:val="single" w:sz="8" w:space="0" w:color="auto"/>
            </w:tcBorders>
            <w:vAlign w:val="center"/>
            <w:hideMark/>
          </w:tcPr>
          <w:p w:rsidR="00D821F7" w:rsidRPr="00B010D0" w:rsidRDefault="00D821F7" w:rsidP="00B010D0">
            <w:pPr>
              <w:spacing w:line="240" w:lineRule="auto"/>
              <w:rPr>
                <w:rFonts w:ascii="Calibri" w:hAnsi="Calibri" w:cs="Calibri"/>
                <w:color w:val="000000"/>
                <w:sz w:val="16"/>
                <w:szCs w:val="16"/>
              </w:rPr>
            </w:pPr>
          </w:p>
        </w:tc>
        <w:tc>
          <w:tcPr>
            <w:tcW w:w="569" w:type="dxa"/>
            <w:vMerge/>
            <w:tcBorders>
              <w:top w:val="nil"/>
              <w:left w:val="single" w:sz="8" w:space="0" w:color="auto"/>
              <w:bottom w:val="single" w:sz="8" w:space="0" w:color="000000"/>
              <w:right w:val="single" w:sz="8" w:space="0" w:color="auto"/>
            </w:tcBorders>
            <w:vAlign w:val="center"/>
            <w:hideMark/>
          </w:tcPr>
          <w:p w:rsidR="00D821F7" w:rsidRPr="00B010D0" w:rsidRDefault="00D821F7" w:rsidP="00B010D0">
            <w:pPr>
              <w:spacing w:line="240" w:lineRule="auto"/>
              <w:rPr>
                <w:rFonts w:ascii="Calibri" w:hAnsi="Calibri" w:cs="Calibri"/>
                <w:color w:val="000000"/>
                <w:sz w:val="16"/>
                <w:szCs w:val="16"/>
              </w:rPr>
            </w:pPr>
          </w:p>
        </w:tc>
        <w:tc>
          <w:tcPr>
            <w:tcW w:w="630" w:type="dxa"/>
            <w:vMerge/>
            <w:tcBorders>
              <w:top w:val="nil"/>
              <w:left w:val="single" w:sz="8" w:space="0" w:color="auto"/>
              <w:bottom w:val="single" w:sz="8" w:space="0" w:color="000000"/>
              <w:right w:val="single" w:sz="8" w:space="0" w:color="auto"/>
            </w:tcBorders>
            <w:vAlign w:val="center"/>
            <w:hideMark/>
          </w:tcPr>
          <w:p w:rsidR="00D821F7" w:rsidRPr="00B010D0" w:rsidRDefault="00D821F7" w:rsidP="00B010D0">
            <w:pPr>
              <w:spacing w:line="240" w:lineRule="auto"/>
              <w:rPr>
                <w:rFonts w:ascii="Calibri" w:hAnsi="Calibri" w:cs="Calibri"/>
                <w:color w:val="000000"/>
                <w:sz w:val="16"/>
                <w:szCs w:val="16"/>
              </w:rPr>
            </w:pPr>
          </w:p>
        </w:tc>
        <w:tc>
          <w:tcPr>
            <w:tcW w:w="900" w:type="dxa"/>
            <w:vMerge/>
            <w:tcBorders>
              <w:top w:val="nil"/>
              <w:left w:val="single" w:sz="8" w:space="0" w:color="auto"/>
              <w:bottom w:val="single" w:sz="8" w:space="0" w:color="000000"/>
              <w:right w:val="single" w:sz="8" w:space="0" w:color="auto"/>
            </w:tcBorders>
            <w:vAlign w:val="center"/>
            <w:hideMark/>
          </w:tcPr>
          <w:p w:rsidR="00D821F7" w:rsidRPr="00B010D0" w:rsidRDefault="00D821F7" w:rsidP="00B010D0">
            <w:pPr>
              <w:spacing w:line="240" w:lineRule="auto"/>
              <w:rPr>
                <w:rFonts w:ascii="Calibri" w:hAnsi="Calibri" w:cs="Calibri"/>
                <w:color w:val="000000"/>
                <w:sz w:val="16"/>
                <w:szCs w:val="16"/>
              </w:rPr>
            </w:pPr>
          </w:p>
        </w:tc>
        <w:tc>
          <w:tcPr>
            <w:tcW w:w="540" w:type="dxa"/>
            <w:vMerge/>
            <w:tcBorders>
              <w:top w:val="nil"/>
              <w:left w:val="single" w:sz="8" w:space="0" w:color="auto"/>
              <w:bottom w:val="single" w:sz="8" w:space="0" w:color="000000"/>
              <w:right w:val="single" w:sz="8" w:space="0" w:color="auto"/>
            </w:tcBorders>
            <w:vAlign w:val="center"/>
            <w:hideMark/>
          </w:tcPr>
          <w:p w:rsidR="00D821F7" w:rsidRPr="00B010D0" w:rsidRDefault="00D821F7" w:rsidP="00B010D0">
            <w:pPr>
              <w:spacing w:line="240" w:lineRule="auto"/>
              <w:rPr>
                <w:rFonts w:ascii="Calibri" w:hAnsi="Calibri" w:cs="Calibri"/>
                <w:color w:val="000000"/>
                <w:sz w:val="16"/>
                <w:szCs w:val="16"/>
              </w:rPr>
            </w:pPr>
          </w:p>
        </w:tc>
        <w:tc>
          <w:tcPr>
            <w:tcW w:w="720" w:type="dxa"/>
            <w:vMerge/>
            <w:tcBorders>
              <w:top w:val="nil"/>
              <w:left w:val="single" w:sz="8" w:space="0" w:color="auto"/>
              <w:bottom w:val="single" w:sz="8" w:space="0" w:color="000000"/>
              <w:right w:val="single" w:sz="8" w:space="0" w:color="auto"/>
            </w:tcBorders>
            <w:vAlign w:val="center"/>
            <w:hideMark/>
          </w:tcPr>
          <w:p w:rsidR="00D821F7" w:rsidRPr="00B010D0" w:rsidRDefault="00D821F7" w:rsidP="00B010D0">
            <w:pPr>
              <w:spacing w:line="240" w:lineRule="auto"/>
              <w:rPr>
                <w:rFonts w:ascii="Calibri" w:hAnsi="Calibri" w:cs="Calibri"/>
                <w:color w:val="000000"/>
                <w:sz w:val="16"/>
                <w:szCs w:val="16"/>
              </w:rPr>
            </w:pPr>
          </w:p>
        </w:tc>
        <w:tc>
          <w:tcPr>
            <w:tcW w:w="815" w:type="dxa"/>
            <w:vMerge/>
            <w:tcBorders>
              <w:top w:val="nil"/>
              <w:left w:val="single" w:sz="8" w:space="0" w:color="auto"/>
              <w:bottom w:val="single" w:sz="8" w:space="0" w:color="000000"/>
              <w:right w:val="single" w:sz="8" w:space="0" w:color="auto"/>
            </w:tcBorders>
            <w:vAlign w:val="center"/>
            <w:hideMark/>
          </w:tcPr>
          <w:p w:rsidR="00D821F7" w:rsidRPr="00B010D0" w:rsidRDefault="00D821F7" w:rsidP="00B010D0">
            <w:pPr>
              <w:spacing w:line="240" w:lineRule="auto"/>
              <w:rPr>
                <w:rFonts w:ascii="Calibri" w:hAnsi="Calibri" w:cs="Calibri"/>
                <w:color w:val="000000"/>
                <w:sz w:val="16"/>
                <w:szCs w:val="16"/>
              </w:rPr>
            </w:pPr>
          </w:p>
        </w:tc>
        <w:tc>
          <w:tcPr>
            <w:tcW w:w="625" w:type="dxa"/>
            <w:vMerge/>
            <w:tcBorders>
              <w:top w:val="nil"/>
              <w:left w:val="single" w:sz="8" w:space="0" w:color="auto"/>
              <w:bottom w:val="single" w:sz="8" w:space="0" w:color="000000"/>
              <w:right w:val="single" w:sz="8" w:space="0" w:color="auto"/>
            </w:tcBorders>
            <w:vAlign w:val="center"/>
            <w:hideMark/>
          </w:tcPr>
          <w:p w:rsidR="00D821F7" w:rsidRPr="00B010D0" w:rsidRDefault="00D821F7" w:rsidP="00B010D0">
            <w:pPr>
              <w:spacing w:line="240" w:lineRule="auto"/>
              <w:rPr>
                <w:rFonts w:ascii="Calibri" w:hAnsi="Calibri" w:cs="Calibri"/>
                <w:color w:val="000000"/>
                <w:sz w:val="16"/>
                <w:szCs w:val="16"/>
              </w:rPr>
            </w:pPr>
          </w:p>
        </w:tc>
        <w:tc>
          <w:tcPr>
            <w:tcW w:w="1065" w:type="dxa"/>
            <w:vMerge/>
            <w:tcBorders>
              <w:top w:val="nil"/>
              <w:left w:val="single" w:sz="8" w:space="0" w:color="auto"/>
              <w:bottom w:val="single" w:sz="8" w:space="0" w:color="000000"/>
              <w:right w:val="single" w:sz="8" w:space="0" w:color="auto"/>
            </w:tcBorders>
            <w:vAlign w:val="center"/>
            <w:hideMark/>
          </w:tcPr>
          <w:p w:rsidR="00D821F7" w:rsidRPr="00B010D0" w:rsidRDefault="00D821F7" w:rsidP="00B010D0">
            <w:pPr>
              <w:spacing w:line="240" w:lineRule="auto"/>
              <w:rPr>
                <w:rFonts w:ascii="Calibri" w:hAnsi="Calibri" w:cs="Calibri"/>
                <w:color w:val="000000"/>
                <w:sz w:val="16"/>
                <w:szCs w:val="16"/>
              </w:rPr>
            </w:pPr>
          </w:p>
        </w:tc>
      </w:tr>
      <w:tr w:rsidR="00D821F7" w:rsidRPr="00B010D0" w:rsidTr="00694E04">
        <w:trPr>
          <w:trHeight w:val="450"/>
        </w:trPr>
        <w:tc>
          <w:tcPr>
            <w:tcW w:w="1208" w:type="dxa"/>
            <w:vMerge/>
            <w:tcBorders>
              <w:top w:val="single" w:sz="4" w:space="0" w:color="auto"/>
              <w:left w:val="single" w:sz="4" w:space="0" w:color="auto"/>
              <w:bottom w:val="single" w:sz="4" w:space="0" w:color="auto"/>
              <w:right w:val="single" w:sz="4" w:space="0" w:color="auto"/>
            </w:tcBorders>
            <w:vAlign w:val="center"/>
            <w:hideMark/>
          </w:tcPr>
          <w:p w:rsidR="00D821F7" w:rsidRPr="00B010D0" w:rsidRDefault="00D821F7" w:rsidP="00B010D0">
            <w:pPr>
              <w:spacing w:line="240" w:lineRule="auto"/>
              <w:rPr>
                <w:rFonts w:ascii="Calibri" w:hAnsi="Calibri" w:cs="Calibri"/>
                <w:color w:val="000000"/>
                <w:sz w:val="16"/>
                <w:szCs w:val="16"/>
              </w:rPr>
            </w:pPr>
          </w:p>
        </w:tc>
        <w:tc>
          <w:tcPr>
            <w:tcW w:w="952" w:type="dxa"/>
            <w:gridSpan w:val="2"/>
            <w:vMerge/>
            <w:tcBorders>
              <w:top w:val="single" w:sz="4" w:space="0" w:color="auto"/>
              <w:left w:val="single" w:sz="4" w:space="0" w:color="auto"/>
              <w:bottom w:val="single" w:sz="4" w:space="0" w:color="auto"/>
              <w:right w:val="single" w:sz="4" w:space="0" w:color="auto"/>
            </w:tcBorders>
            <w:vAlign w:val="center"/>
            <w:hideMark/>
          </w:tcPr>
          <w:p w:rsidR="00D821F7" w:rsidRPr="00B010D0" w:rsidRDefault="00D821F7" w:rsidP="00B010D0">
            <w:pPr>
              <w:spacing w:line="240" w:lineRule="auto"/>
              <w:rPr>
                <w:rFonts w:ascii="Calibri" w:hAnsi="Calibri" w:cs="Calibri"/>
                <w:color w:val="000000"/>
                <w:sz w:val="16"/>
                <w:szCs w:val="16"/>
              </w:rPr>
            </w:pPr>
          </w:p>
        </w:tc>
        <w:tc>
          <w:tcPr>
            <w:tcW w:w="1681" w:type="dxa"/>
            <w:gridSpan w:val="2"/>
            <w:tcBorders>
              <w:top w:val="single" w:sz="8" w:space="0" w:color="auto"/>
              <w:left w:val="single" w:sz="4" w:space="0" w:color="auto"/>
              <w:bottom w:val="single" w:sz="8" w:space="0" w:color="auto"/>
              <w:right w:val="single" w:sz="8" w:space="0" w:color="000000"/>
            </w:tcBorders>
            <w:shd w:val="clear" w:color="auto" w:fill="auto"/>
            <w:vAlign w:val="bottom"/>
            <w:hideMark/>
          </w:tcPr>
          <w:p w:rsidR="00D821F7" w:rsidRPr="00B010D0" w:rsidRDefault="00D821F7" w:rsidP="00B010D0">
            <w:pPr>
              <w:spacing w:line="240" w:lineRule="auto"/>
              <w:rPr>
                <w:rFonts w:ascii="Calibri" w:hAnsi="Calibri" w:cs="Calibri"/>
                <w:color w:val="000000"/>
                <w:sz w:val="16"/>
                <w:szCs w:val="16"/>
              </w:rPr>
            </w:pPr>
            <w:r w:rsidRPr="00B010D0">
              <w:rPr>
                <w:rFonts w:ascii="Calibri" w:hAnsi="Calibri" w:cs="Calibri"/>
                <w:color w:val="000000"/>
                <w:sz w:val="16"/>
                <w:szCs w:val="16"/>
              </w:rPr>
              <w:t>Participant reminder scripts</w:t>
            </w:r>
          </w:p>
        </w:tc>
        <w:tc>
          <w:tcPr>
            <w:tcW w:w="540" w:type="dxa"/>
            <w:gridSpan w:val="2"/>
            <w:tcBorders>
              <w:top w:val="nil"/>
              <w:left w:val="nil"/>
              <w:bottom w:val="single" w:sz="8" w:space="0" w:color="auto"/>
              <w:right w:val="nil"/>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NN</w:t>
            </w:r>
          </w:p>
        </w:tc>
        <w:tc>
          <w:tcPr>
            <w:tcW w:w="720" w:type="dxa"/>
            <w:tcBorders>
              <w:top w:val="nil"/>
              <w:left w:val="single" w:sz="8" w:space="0" w:color="auto"/>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4435</w:t>
            </w:r>
          </w:p>
        </w:tc>
        <w:tc>
          <w:tcPr>
            <w:tcW w:w="720"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4,435</w:t>
            </w:r>
          </w:p>
        </w:tc>
        <w:tc>
          <w:tcPr>
            <w:tcW w:w="720" w:type="dxa"/>
            <w:tcBorders>
              <w:top w:val="nil"/>
              <w:left w:val="nil"/>
              <w:bottom w:val="single" w:sz="8" w:space="0" w:color="auto"/>
              <w:right w:val="single" w:sz="8" w:space="0" w:color="auto"/>
            </w:tcBorders>
            <w:shd w:val="clear" w:color="auto" w:fill="auto"/>
            <w:noWrap/>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0.33</w:t>
            </w:r>
          </w:p>
        </w:tc>
        <w:tc>
          <w:tcPr>
            <w:tcW w:w="900" w:type="dxa"/>
            <w:tcBorders>
              <w:top w:val="nil"/>
              <w:left w:val="nil"/>
              <w:bottom w:val="single" w:sz="8" w:space="0" w:color="auto"/>
              <w:right w:val="single" w:sz="8" w:space="0" w:color="auto"/>
            </w:tcBorders>
            <w:shd w:val="clear" w:color="auto" w:fill="auto"/>
            <w:noWrap/>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1,463.55</w:t>
            </w:r>
          </w:p>
        </w:tc>
        <w:tc>
          <w:tcPr>
            <w:tcW w:w="720" w:type="dxa"/>
            <w:tcBorders>
              <w:top w:val="nil"/>
              <w:left w:val="nil"/>
              <w:bottom w:val="single" w:sz="8" w:space="0" w:color="auto"/>
              <w:right w:val="single" w:sz="8" w:space="0" w:color="auto"/>
            </w:tcBorders>
            <w:shd w:val="clear" w:color="auto" w:fill="auto"/>
            <w:noWrap/>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0.02</w:t>
            </w:r>
          </w:p>
        </w:tc>
        <w:tc>
          <w:tcPr>
            <w:tcW w:w="810" w:type="dxa"/>
            <w:tcBorders>
              <w:top w:val="nil"/>
              <w:left w:val="nil"/>
              <w:bottom w:val="single" w:sz="8" w:space="0" w:color="auto"/>
              <w:right w:val="single" w:sz="8" w:space="0" w:color="auto"/>
            </w:tcBorders>
            <w:shd w:val="clear" w:color="auto" w:fill="auto"/>
            <w:noWrap/>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29.27</w:t>
            </w:r>
          </w:p>
        </w:tc>
        <w:tc>
          <w:tcPr>
            <w:tcW w:w="569"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w:t>
            </w:r>
          </w:p>
        </w:tc>
        <w:tc>
          <w:tcPr>
            <w:tcW w:w="630"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0.33</w:t>
            </w:r>
          </w:p>
        </w:tc>
        <w:tc>
          <w:tcPr>
            <w:tcW w:w="900"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w:t>
            </w:r>
          </w:p>
        </w:tc>
        <w:tc>
          <w:tcPr>
            <w:tcW w:w="540"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w:t>
            </w:r>
          </w:p>
        </w:tc>
        <w:tc>
          <w:tcPr>
            <w:tcW w:w="720" w:type="dxa"/>
            <w:tcBorders>
              <w:top w:val="nil"/>
              <w:left w:val="nil"/>
              <w:bottom w:val="single" w:sz="8" w:space="0" w:color="auto"/>
              <w:right w:val="nil"/>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w:t>
            </w:r>
          </w:p>
        </w:tc>
        <w:tc>
          <w:tcPr>
            <w:tcW w:w="815" w:type="dxa"/>
            <w:tcBorders>
              <w:top w:val="nil"/>
              <w:left w:val="single" w:sz="8" w:space="0" w:color="auto"/>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29.27</w:t>
            </w:r>
          </w:p>
        </w:tc>
        <w:tc>
          <w:tcPr>
            <w:tcW w:w="625"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7.25</w:t>
            </w:r>
          </w:p>
        </w:tc>
        <w:tc>
          <w:tcPr>
            <w:tcW w:w="1065"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right"/>
              <w:rPr>
                <w:rFonts w:ascii="Calibri" w:hAnsi="Calibri" w:cs="Calibri"/>
                <w:color w:val="000000"/>
                <w:sz w:val="16"/>
                <w:szCs w:val="16"/>
              </w:rPr>
            </w:pPr>
            <w:r>
              <w:rPr>
                <w:rFonts w:ascii="Calibri" w:hAnsi="Calibri" w:cs="Calibri"/>
                <w:color w:val="000000"/>
                <w:sz w:val="16"/>
                <w:szCs w:val="16"/>
              </w:rPr>
              <w:t xml:space="preserve">$212.21 </w:t>
            </w:r>
          </w:p>
        </w:tc>
      </w:tr>
      <w:tr w:rsidR="00D821F7" w:rsidRPr="00B010D0" w:rsidTr="00694E04">
        <w:trPr>
          <w:trHeight w:val="315"/>
        </w:trPr>
        <w:tc>
          <w:tcPr>
            <w:tcW w:w="1208" w:type="dxa"/>
            <w:vMerge/>
            <w:tcBorders>
              <w:top w:val="single" w:sz="4" w:space="0" w:color="auto"/>
              <w:left w:val="single" w:sz="4" w:space="0" w:color="auto"/>
              <w:bottom w:val="single" w:sz="4" w:space="0" w:color="auto"/>
              <w:right w:val="single" w:sz="4" w:space="0" w:color="auto"/>
            </w:tcBorders>
            <w:vAlign w:val="center"/>
            <w:hideMark/>
          </w:tcPr>
          <w:p w:rsidR="00D821F7" w:rsidRPr="00B010D0" w:rsidRDefault="00D821F7" w:rsidP="00B010D0">
            <w:pPr>
              <w:spacing w:line="240" w:lineRule="auto"/>
              <w:rPr>
                <w:rFonts w:ascii="Calibri" w:hAnsi="Calibri" w:cs="Calibri"/>
                <w:color w:val="000000"/>
                <w:sz w:val="16"/>
                <w:szCs w:val="16"/>
              </w:rPr>
            </w:pPr>
          </w:p>
        </w:tc>
        <w:tc>
          <w:tcPr>
            <w:tcW w:w="952" w:type="dxa"/>
            <w:gridSpan w:val="2"/>
            <w:vMerge/>
            <w:tcBorders>
              <w:top w:val="single" w:sz="4" w:space="0" w:color="auto"/>
              <w:left w:val="single" w:sz="4" w:space="0" w:color="auto"/>
              <w:bottom w:val="single" w:sz="4" w:space="0" w:color="auto"/>
              <w:right w:val="single" w:sz="4" w:space="0" w:color="auto"/>
            </w:tcBorders>
            <w:vAlign w:val="center"/>
            <w:hideMark/>
          </w:tcPr>
          <w:p w:rsidR="00D821F7" w:rsidRPr="00B010D0" w:rsidRDefault="00D821F7" w:rsidP="00B010D0">
            <w:pPr>
              <w:spacing w:line="240" w:lineRule="auto"/>
              <w:rPr>
                <w:rFonts w:ascii="Calibri" w:hAnsi="Calibri" w:cs="Calibri"/>
                <w:color w:val="000000"/>
                <w:sz w:val="16"/>
                <w:szCs w:val="16"/>
              </w:rPr>
            </w:pPr>
          </w:p>
        </w:tc>
        <w:tc>
          <w:tcPr>
            <w:tcW w:w="1681" w:type="dxa"/>
            <w:gridSpan w:val="2"/>
            <w:tcBorders>
              <w:top w:val="single" w:sz="8" w:space="0" w:color="auto"/>
              <w:left w:val="single" w:sz="4" w:space="0" w:color="auto"/>
              <w:bottom w:val="single" w:sz="8" w:space="0" w:color="auto"/>
              <w:right w:val="single" w:sz="8" w:space="0" w:color="000000"/>
            </w:tcBorders>
            <w:shd w:val="clear" w:color="auto" w:fill="auto"/>
            <w:vAlign w:val="bottom"/>
            <w:hideMark/>
          </w:tcPr>
          <w:p w:rsidR="00D821F7" w:rsidRPr="00B010D0" w:rsidRDefault="00D821F7" w:rsidP="00B010D0">
            <w:pPr>
              <w:spacing w:line="240" w:lineRule="auto"/>
              <w:rPr>
                <w:rFonts w:ascii="Calibri" w:hAnsi="Calibri" w:cs="Calibri"/>
                <w:color w:val="000000"/>
                <w:sz w:val="16"/>
                <w:szCs w:val="16"/>
              </w:rPr>
            </w:pPr>
            <w:r w:rsidRPr="00B010D0">
              <w:rPr>
                <w:rFonts w:ascii="Calibri" w:hAnsi="Calibri" w:cs="Calibri"/>
                <w:color w:val="000000"/>
                <w:sz w:val="16"/>
                <w:szCs w:val="16"/>
              </w:rPr>
              <w:t>Thank you letter</w:t>
            </w:r>
          </w:p>
        </w:tc>
        <w:tc>
          <w:tcPr>
            <w:tcW w:w="540" w:type="dxa"/>
            <w:gridSpan w:val="2"/>
            <w:tcBorders>
              <w:top w:val="nil"/>
              <w:left w:val="nil"/>
              <w:bottom w:val="single" w:sz="8" w:space="0" w:color="auto"/>
              <w:right w:val="nil"/>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OO</w:t>
            </w:r>
          </w:p>
        </w:tc>
        <w:tc>
          <w:tcPr>
            <w:tcW w:w="720" w:type="dxa"/>
            <w:tcBorders>
              <w:top w:val="nil"/>
              <w:left w:val="single" w:sz="8" w:space="0" w:color="auto"/>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4435</w:t>
            </w:r>
          </w:p>
        </w:tc>
        <w:tc>
          <w:tcPr>
            <w:tcW w:w="720"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4,435</w:t>
            </w:r>
          </w:p>
        </w:tc>
        <w:tc>
          <w:tcPr>
            <w:tcW w:w="720" w:type="dxa"/>
            <w:tcBorders>
              <w:top w:val="nil"/>
              <w:left w:val="nil"/>
              <w:bottom w:val="single" w:sz="8" w:space="0" w:color="auto"/>
              <w:right w:val="single" w:sz="8" w:space="0" w:color="auto"/>
            </w:tcBorders>
            <w:shd w:val="clear" w:color="auto" w:fill="auto"/>
            <w:noWrap/>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0.33</w:t>
            </w:r>
          </w:p>
        </w:tc>
        <w:tc>
          <w:tcPr>
            <w:tcW w:w="900" w:type="dxa"/>
            <w:tcBorders>
              <w:top w:val="nil"/>
              <w:left w:val="nil"/>
              <w:bottom w:val="single" w:sz="8" w:space="0" w:color="auto"/>
              <w:right w:val="single" w:sz="8" w:space="0" w:color="auto"/>
            </w:tcBorders>
            <w:shd w:val="clear" w:color="auto" w:fill="auto"/>
            <w:noWrap/>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1,463.55</w:t>
            </w:r>
          </w:p>
        </w:tc>
        <w:tc>
          <w:tcPr>
            <w:tcW w:w="720" w:type="dxa"/>
            <w:tcBorders>
              <w:top w:val="nil"/>
              <w:left w:val="nil"/>
              <w:bottom w:val="single" w:sz="8" w:space="0" w:color="auto"/>
              <w:right w:val="single" w:sz="8" w:space="0" w:color="auto"/>
            </w:tcBorders>
            <w:shd w:val="clear" w:color="auto" w:fill="auto"/>
            <w:noWrap/>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0.01</w:t>
            </w:r>
          </w:p>
        </w:tc>
        <w:tc>
          <w:tcPr>
            <w:tcW w:w="810" w:type="dxa"/>
            <w:tcBorders>
              <w:top w:val="nil"/>
              <w:left w:val="nil"/>
              <w:bottom w:val="single" w:sz="8" w:space="0" w:color="auto"/>
              <w:right w:val="single" w:sz="8" w:space="0" w:color="auto"/>
            </w:tcBorders>
            <w:shd w:val="clear" w:color="auto" w:fill="auto"/>
            <w:noWrap/>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14.64</w:t>
            </w:r>
          </w:p>
        </w:tc>
        <w:tc>
          <w:tcPr>
            <w:tcW w:w="569"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w:t>
            </w:r>
          </w:p>
        </w:tc>
        <w:tc>
          <w:tcPr>
            <w:tcW w:w="630"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0.33</w:t>
            </w:r>
          </w:p>
        </w:tc>
        <w:tc>
          <w:tcPr>
            <w:tcW w:w="900"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w:t>
            </w:r>
          </w:p>
        </w:tc>
        <w:tc>
          <w:tcPr>
            <w:tcW w:w="540"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w:t>
            </w:r>
          </w:p>
        </w:tc>
        <w:tc>
          <w:tcPr>
            <w:tcW w:w="720" w:type="dxa"/>
            <w:tcBorders>
              <w:top w:val="nil"/>
              <w:left w:val="nil"/>
              <w:bottom w:val="single" w:sz="8" w:space="0" w:color="auto"/>
              <w:right w:val="nil"/>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w:t>
            </w:r>
          </w:p>
        </w:tc>
        <w:tc>
          <w:tcPr>
            <w:tcW w:w="815" w:type="dxa"/>
            <w:tcBorders>
              <w:top w:val="nil"/>
              <w:left w:val="single" w:sz="8" w:space="0" w:color="auto"/>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14.64</w:t>
            </w:r>
          </w:p>
        </w:tc>
        <w:tc>
          <w:tcPr>
            <w:tcW w:w="625"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7.25</w:t>
            </w:r>
          </w:p>
        </w:tc>
        <w:tc>
          <w:tcPr>
            <w:tcW w:w="1065"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right"/>
              <w:rPr>
                <w:rFonts w:ascii="Calibri" w:hAnsi="Calibri" w:cs="Calibri"/>
                <w:color w:val="000000"/>
                <w:sz w:val="16"/>
                <w:szCs w:val="16"/>
              </w:rPr>
            </w:pPr>
            <w:r>
              <w:rPr>
                <w:rFonts w:ascii="Calibri" w:hAnsi="Calibri" w:cs="Calibri"/>
                <w:color w:val="000000"/>
                <w:sz w:val="16"/>
                <w:szCs w:val="16"/>
              </w:rPr>
              <w:t xml:space="preserve">$106.11 </w:t>
            </w:r>
          </w:p>
        </w:tc>
      </w:tr>
      <w:tr w:rsidR="00D821F7" w:rsidRPr="00B010D0" w:rsidTr="00694E04">
        <w:trPr>
          <w:cantSplit/>
          <w:trHeight w:val="450"/>
        </w:trPr>
        <w:tc>
          <w:tcPr>
            <w:tcW w:w="2160" w:type="dxa"/>
            <w:gridSpan w:val="3"/>
            <w:tcBorders>
              <w:top w:val="single" w:sz="4" w:space="0" w:color="auto"/>
              <w:left w:val="single" w:sz="8" w:space="0" w:color="auto"/>
              <w:bottom w:val="nil"/>
              <w:right w:val="single" w:sz="8" w:space="0" w:color="000000"/>
            </w:tcBorders>
            <w:shd w:val="clear" w:color="auto" w:fill="auto"/>
            <w:vAlign w:val="bottom"/>
            <w:hideMark/>
          </w:tcPr>
          <w:p w:rsidR="00D821F7" w:rsidRPr="00B010D0" w:rsidRDefault="00D821F7" w:rsidP="00B010D0">
            <w:pPr>
              <w:spacing w:line="240" w:lineRule="auto"/>
              <w:jc w:val="center"/>
              <w:rPr>
                <w:rFonts w:ascii="Calibri" w:hAnsi="Calibri" w:cs="Calibri"/>
                <w:b/>
                <w:bCs/>
                <w:color w:val="000000"/>
                <w:sz w:val="16"/>
                <w:szCs w:val="16"/>
              </w:rPr>
            </w:pPr>
            <w:r w:rsidRPr="00B010D0">
              <w:rPr>
                <w:rFonts w:ascii="Calibri" w:hAnsi="Calibri" w:cs="Calibri"/>
                <w:b/>
                <w:bCs/>
                <w:color w:val="000000"/>
                <w:sz w:val="16"/>
                <w:szCs w:val="16"/>
              </w:rPr>
              <w:lastRenderedPageBreak/>
              <w:t>Individuals and Households</w:t>
            </w:r>
          </w:p>
        </w:tc>
        <w:tc>
          <w:tcPr>
            <w:tcW w:w="1620" w:type="dxa"/>
            <w:vMerge w:val="restart"/>
            <w:tcBorders>
              <w:top w:val="nil"/>
              <w:left w:val="single" w:sz="8" w:space="0" w:color="auto"/>
              <w:bottom w:val="single" w:sz="8" w:space="0" w:color="000000"/>
              <w:right w:val="single" w:sz="8" w:space="0" w:color="auto"/>
            </w:tcBorders>
            <w:shd w:val="clear" w:color="000000" w:fill="000000"/>
            <w:noWrap/>
            <w:vAlign w:val="bottom"/>
            <w:hideMark/>
          </w:tcPr>
          <w:p w:rsidR="00D821F7" w:rsidRPr="00B010D0" w:rsidRDefault="00D821F7" w:rsidP="00B010D0">
            <w:pPr>
              <w:spacing w:line="240" w:lineRule="auto"/>
              <w:rPr>
                <w:rFonts w:ascii="Times New Roman" w:hAnsi="Times New Roman"/>
                <w:color w:val="000000"/>
                <w:sz w:val="20"/>
              </w:rPr>
            </w:pPr>
            <w:r w:rsidRPr="00B010D0">
              <w:rPr>
                <w:rFonts w:ascii="Times New Roman" w:hAnsi="Times New Roman"/>
                <w:color w:val="000000"/>
                <w:sz w:val="20"/>
              </w:rPr>
              <w:t> </w:t>
            </w:r>
          </w:p>
        </w:tc>
        <w:tc>
          <w:tcPr>
            <w:tcW w:w="236" w:type="dxa"/>
            <w:gridSpan w:val="2"/>
            <w:vMerge w:val="restart"/>
            <w:tcBorders>
              <w:top w:val="nil"/>
              <w:left w:val="single" w:sz="8" w:space="0" w:color="auto"/>
              <w:bottom w:val="single" w:sz="8" w:space="0" w:color="000000"/>
              <w:right w:val="single" w:sz="8" w:space="0" w:color="auto"/>
            </w:tcBorders>
            <w:shd w:val="clear" w:color="000000" w:fill="000000"/>
            <w:noWrap/>
            <w:vAlign w:val="bottom"/>
            <w:hideMark/>
          </w:tcPr>
          <w:p w:rsidR="00D821F7" w:rsidRPr="00B010D0" w:rsidRDefault="00D821F7" w:rsidP="00B010D0">
            <w:pPr>
              <w:spacing w:line="240" w:lineRule="auto"/>
              <w:rPr>
                <w:rFonts w:ascii="Times New Roman" w:hAnsi="Times New Roman"/>
                <w:color w:val="000000"/>
                <w:sz w:val="20"/>
              </w:rPr>
            </w:pPr>
            <w:r w:rsidRPr="00B010D0">
              <w:rPr>
                <w:rFonts w:ascii="Times New Roman" w:hAnsi="Times New Roman"/>
                <w:color w:val="000000"/>
                <w:sz w:val="20"/>
              </w:rPr>
              <w:t> </w:t>
            </w:r>
          </w:p>
        </w:tc>
        <w:tc>
          <w:tcPr>
            <w:tcW w:w="365" w:type="dxa"/>
            <w:vMerge w:val="restart"/>
            <w:tcBorders>
              <w:top w:val="nil"/>
              <w:left w:val="single" w:sz="8" w:space="0" w:color="auto"/>
              <w:bottom w:val="single" w:sz="8" w:space="0" w:color="000000"/>
              <w:right w:val="single" w:sz="8" w:space="0" w:color="auto"/>
            </w:tcBorders>
            <w:shd w:val="clear" w:color="000000" w:fill="000000"/>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 </w:t>
            </w:r>
          </w:p>
        </w:tc>
        <w:tc>
          <w:tcPr>
            <w:tcW w:w="720" w:type="dxa"/>
            <w:vMerge w:val="restart"/>
            <w:tcBorders>
              <w:top w:val="nil"/>
              <w:left w:val="single" w:sz="8" w:space="0" w:color="auto"/>
              <w:bottom w:val="single" w:sz="8" w:space="0" w:color="000000"/>
              <w:right w:val="single" w:sz="8" w:space="0" w:color="auto"/>
            </w:tcBorders>
            <w:shd w:val="clear" w:color="000000" w:fill="D9D9D9"/>
            <w:vAlign w:val="bottom"/>
            <w:hideMark/>
          </w:tcPr>
          <w:p w:rsidR="00D821F7" w:rsidRPr="00B010D0" w:rsidRDefault="00D821F7" w:rsidP="00B010D0">
            <w:pPr>
              <w:spacing w:line="240" w:lineRule="auto"/>
              <w:jc w:val="center"/>
              <w:rPr>
                <w:rFonts w:ascii="Calibri" w:hAnsi="Calibri" w:cs="Calibri"/>
                <w:b/>
                <w:bCs/>
                <w:color w:val="000000"/>
                <w:sz w:val="16"/>
                <w:szCs w:val="16"/>
              </w:rPr>
            </w:pPr>
            <w:r w:rsidRPr="00B010D0">
              <w:rPr>
                <w:rFonts w:ascii="Calibri" w:hAnsi="Calibri" w:cs="Calibri"/>
                <w:b/>
                <w:bCs/>
                <w:color w:val="000000"/>
                <w:sz w:val="16"/>
                <w:szCs w:val="16"/>
              </w:rPr>
              <w:t>7,873</w:t>
            </w:r>
          </w:p>
        </w:tc>
        <w:tc>
          <w:tcPr>
            <w:tcW w:w="720" w:type="dxa"/>
            <w:vMerge w:val="restart"/>
            <w:tcBorders>
              <w:top w:val="nil"/>
              <w:left w:val="single" w:sz="8" w:space="0" w:color="auto"/>
              <w:bottom w:val="single" w:sz="8" w:space="0" w:color="000000"/>
              <w:right w:val="single" w:sz="8" w:space="0" w:color="auto"/>
            </w:tcBorders>
            <w:shd w:val="clear" w:color="000000" w:fill="D9D9D9"/>
            <w:vAlign w:val="bottom"/>
            <w:hideMark/>
          </w:tcPr>
          <w:p w:rsidR="00D821F7" w:rsidRPr="00B010D0" w:rsidRDefault="00D821F7" w:rsidP="00B010D0">
            <w:pPr>
              <w:spacing w:line="240" w:lineRule="auto"/>
              <w:jc w:val="center"/>
              <w:rPr>
                <w:rFonts w:ascii="Calibri" w:hAnsi="Calibri" w:cs="Calibri"/>
                <w:b/>
                <w:bCs/>
                <w:color w:val="000000"/>
                <w:sz w:val="16"/>
                <w:szCs w:val="16"/>
              </w:rPr>
            </w:pPr>
            <w:r w:rsidRPr="00B010D0">
              <w:rPr>
                <w:rFonts w:ascii="Calibri" w:hAnsi="Calibri" w:cs="Calibri"/>
                <w:b/>
                <w:bCs/>
                <w:color w:val="000000"/>
                <w:sz w:val="16"/>
                <w:szCs w:val="16"/>
              </w:rPr>
              <w:t>4,468</w:t>
            </w:r>
          </w:p>
        </w:tc>
        <w:tc>
          <w:tcPr>
            <w:tcW w:w="720" w:type="dxa"/>
            <w:vMerge w:val="restart"/>
            <w:tcBorders>
              <w:top w:val="nil"/>
              <w:left w:val="single" w:sz="8" w:space="0" w:color="auto"/>
              <w:bottom w:val="single" w:sz="8" w:space="0" w:color="000000"/>
              <w:right w:val="single" w:sz="8" w:space="0" w:color="auto"/>
            </w:tcBorders>
            <w:shd w:val="clear" w:color="000000" w:fill="000000"/>
            <w:noWrap/>
            <w:vAlign w:val="bottom"/>
            <w:hideMark/>
          </w:tcPr>
          <w:p w:rsidR="00D821F7" w:rsidRPr="00B010D0" w:rsidRDefault="00D821F7" w:rsidP="00B010D0">
            <w:pPr>
              <w:spacing w:line="240" w:lineRule="auto"/>
              <w:jc w:val="center"/>
              <w:rPr>
                <w:rFonts w:ascii="Calibri" w:hAnsi="Calibri" w:cs="Calibri"/>
                <w:b/>
                <w:bCs/>
                <w:color w:val="000000"/>
                <w:sz w:val="16"/>
                <w:szCs w:val="16"/>
              </w:rPr>
            </w:pPr>
            <w:r w:rsidRPr="00B010D0">
              <w:rPr>
                <w:rFonts w:ascii="Calibri" w:hAnsi="Calibri" w:cs="Calibri"/>
                <w:b/>
                <w:bCs/>
                <w:color w:val="000000"/>
                <w:sz w:val="16"/>
                <w:szCs w:val="16"/>
              </w:rPr>
              <w:t> </w:t>
            </w:r>
          </w:p>
        </w:tc>
        <w:tc>
          <w:tcPr>
            <w:tcW w:w="900" w:type="dxa"/>
            <w:vMerge w:val="restart"/>
            <w:tcBorders>
              <w:top w:val="nil"/>
              <w:left w:val="single" w:sz="8" w:space="0" w:color="auto"/>
              <w:bottom w:val="single" w:sz="8" w:space="0" w:color="000000"/>
              <w:right w:val="single" w:sz="8" w:space="0" w:color="auto"/>
            </w:tcBorders>
            <w:shd w:val="clear" w:color="000000" w:fill="D9D9D9"/>
            <w:noWrap/>
            <w:vAlign w:val="bottom"/>
            <w:hideMark/>
          </w:tcPr>
          <w:p w:rsidR="00D821F7" w:rsidRPr="00B010D0" w:rsidRDefault="00D821F7" w:rsidP="00B010D0">
            <w:pPr>
              <w:spacing w:line="240" w:lineRule="auto"/>
              <w:jc w:val="center"/>
              <w:rPr>
                <w:rFonts w:ascii="Calibri" w:hAnsi="Calibri" w:cs="Calibri"/>
                <w:b/>
                <w:bCs/>
                <w:color w:val="000000"/>
                <w:sz w:val="16"/>
                <w:szCs w:val="16"/>
              </w:rPr>
            </w:pPr>
            <w:r w:rsidRPr="00B010D0">
              <w:rPr>
                <w:rFonts w:ascii="Calibri" w:hAnsi="Calibri" w:cs="Calibri"/>
                <w:b/>
                <w:bCs/>
                <w:color w:val="000000"/>
                <w:sz w:val="16"/>
                <w:szCs w:val="16"/>
              </w:rPr>
              <w:t>18666.73</w:t>
            </w:r>
          </w:p>
        </w:tc>
        <w:tc>
          <w:tcPr>
            <w:tcW w:w="720" w:type="dxa"/>
            <w:vMerge w:val="restart"/>
            <w:tcBorders>
              <w:top w:val="nil"/>
              <w:left w:val="single" w:sz="8" w:space="0" w:color="auto"/>
              <w:bottom w:val="single" w:sz="8" w:space="0" w:color="000000"/>
              <w:right w:val="single" w:sz="8" w:space="0" w:color="auto"/>
            </w:tcBorders>
            <w:shd w:val="clear" w:color="000000" w:fill="000000"/>
            <w:noWrap/>
            <w:vAlign w:val="bottom"/>
            <w:hideMark/>
          </w:tcPr>
          <w:p w:rsidR="00D821F7" w:rsidRPr="00B010D0" w:rsidRDefault="00D821F7" w:rsidP="00B010D0">
            <w:pPr>
              <w:spacing w:line="240" w:lineRule="auto"/>
              <w:jc w:val="center"/>
              <w:rPr>
                <w:rFonts w:ascii="Calibri" w:hAnsi="Calibri" w:cs="Calibri"/>
                <w:b/>
                <w:bCs/>
                <w:color w:val="000000"/>
                <w:sz w:val="16"/>
                <w:szCs w:val="16"/>
              </w:rPr>
            </w:pPr>
            <w:r w:rsidRPr="00B010D0">
              <w:rPr>
                <w:rFonts w:ascii="Calibri" w:hAnsi="Calibri" w:cs="Calibri"/>
                <w:b/>
                <w:bCs/>
                <w:color w:val="000000"/>
                <w:sz w:val="16"/>
                <w:szCs w:val="16"/>
              </w:rPr>
              <w:t> </w:t>
            </w:r>
          </w:p>
        </w:tc>
        <w:tc>
          <w:tcPr>
            <w:tcW w:w="810" w:type="dxa"/>
            <w:vMerge w:val="restart"/>
            <w:tcBorders>
              <w:top w:val="nil"/>
              <w:left w:val="single" w:sz="8" w:space="0" w:color="auto"/>
              <w:bottom w:val="single" w:sz="8" w:space="0" w:color="000000"/>
              <w:right w:val="single" w:sz="8" w:space="0" w:color="auto"/>
            </w:tcBorders>
            <w:shd w:val="clear" w:color="000000" w:fill="D9D9D9"/>
            <w:noWrap/>
            <w:vAlign w:val="bottom"/>
            <w:hideMark/>
          </w:tcPr>
          <w:p w:rsidR="00D821F7" w:rsidRPr="00B010D0" w:rsidRDefault="00D821F7" w:rsidP="00B010D0">
            <w:pPr>
              <w:spacing w:line="240" w:lineRule="auto"/>
              <w:jc w:val="center"/>
              <w:rPr>
                <w:rFonts w:ascii="Calibri" w:hAnsi="Calibri" w:cs="Calibri"/>
                <w:b/>
                <w:bCs/>
                <w:color w:val="000000"/>
                <w:sz w:val="16"/>
                <w:szCs w:val="16"/>
              </w:rPr>
            </w:pPr>
            <w:r>
              <w:rPr>
                <w:rFonts w:ascii="Calibri" w:hAnsi="Calibri" w:cs="Calibri"/>
                <w:b/>
                <w:bCs/>
                <w:color w:val="000000"/>
                <w:sz w:val="16"/>
                <w:szCs w:val="16"/>
              </w:rPr>
              <w:t>4426.31</w:t>
            </w:r>
          </w:p>
        </w:tc>
        <w:tc>
          <w:tcPr>
            <w:tcW w:w="569" w:type="dxa"/>
            <w:vMerge w:val="restart"/>
            <w:tcBorders>
              <w:top w:val="nil"/>
              <w:left w:val="single" w:sz="8" w:space="0" w:color="auto"/>
              <w:bottom w:val="single" w:sz="8" w:space="0" w:color="000000"/>
              <w:right w:val="single" w:sz="8" w:space="0" w:color="auto"/>
            </w:tcBorders>
            <w:shd w:val="clear" w:color="000000" w:fill="D9D9D9"/>
            <w:noWrap/>
            <w:vAlign w:val="bottom"/>
            <w:hideMark/>
          </w:tcPr>
          <w:p w:rsidR="00D821F7" w:rsidRPr="00B010D0" w:rsidRDefault="00D821F7" w:rsidP="00B010D0">
            <w:pPr>
              <w:spacing w:line="240" w:lineRule="auto"/>
              <w:jc w:val="center"/>
              <w:rPr>
                <w:rFonts w:ascii="Calibri" w:hAnsi="Calibri" w:cs="Calibri"/>
                <w:b/>
                <w:bCs/>
                <w:color w:val="000000"/>
                <w:sz w:val="16"/>
                <w:szCs w:val="16"/>
              </w:rPr>
            </w:pPr>
            <w:r w:rsidRPr="00B010D0">
              <w:rPr>
                <w:rFonts w:ascii="Calibri" w:hAnsi="Calibri" w:cs="Calibri"/>
                <w:b/>
                <w:bCs/>
                <w:color w:val="000000"/>
                <w:sz w:val="16"/>
                <w:szCs w:val="16"/>
              </w:rPr>
              <w:t>3405</w:t>
            </w:r>
          </w:p>
        </w:tc>
        <w:tc>
          <w:tcPr>
            <w:tcW w:w="630" w:type="dxa"/>
            <w:vMerge w:val="restart"/>
            <w:tcBorders>
              <w:top w:val="nil"/>
              <w:left w:val="single" w:sz="8" w:space="0" w:color="auto"/>
              <w:bottom w:val="single" w:sz="8" w:space="0" w:color="000000"/>
              <w:right w:val="single" w:sz="8" w:space="0" w:color="auto"/>
            </w:tcBorders>
            <w:shd w:val="clear" w:color="000000" w:fill="000000"/>
            <w:noWrap/>
            <w:vAlign w:val="bottom"/>
            <w:hideMark/>
          </w:tcPr>
          <w:p w:rsidR="00D821F7" w:rsidRPr="00B010D0" w:rsidRDefault="00D821F7" w:rsidP="00B010D0">
            <w:pPr>
              <w:spacing w:line="240" w:lineRule="auto"/>
              <w:jc w:val="center"/>
              <w:rPr>
                <w:rFonts w:ascii="Calibri" w:hAnsi="Calibri" w:cs="Calibri"/>
                <w:b/>
                <w:bCs/>
                <w:color w:val="000000"/>
                <w:sz w:val="16"/>
                <w:szCs w:val="16"/>
              </w:rPr>
            </w:pPr>
            <w:r w:rsidRPr="00B010D0">
              <w:rPr>
                <w:rFonts w:ascii="Calibri" w:hAnsi="Calibri" w:cs="Calibri"/>
                <w:b/>
                <w:bCs/>
                <w:color w:val="000000"/>
                <w:sz w:val="16"/>
                <w:szCs w:val="16"/>
              </w:rPr>
              <w:t> </w:t>
            </w:r>
          </w:p>
        </w:tc>
        <w:tc>
          <w:tcPr>
            <w:tcW w:w="900" w:type="dxa"/>
            <w:vMerge w:val="restart"/>
            <w:tcBorders>
              <w:top w:val="nil"/>
              <w:left w:val="single" w:sz="8" w:space="0" w:color="auto"/>
              <w:bottom w:val="single" w:sz="8" w:space="0" w:color="000000"/>
              <w:right w:val="single" w:sz="8" w:space="0" w:color="auto"/>
            </w:tcBorders>
            <w:shd w:val="clear" w:color="000000" w:fill="D9D9D9"/>
            <w:noWrap/>
            <w:vAlign w:val="bottom"/>
            <w:hideMark/>
          </w:tcPr>
          <w:p w:rsidR="00D821F7" w:rsidRPr="00B010D0" w:rsidRDefault="00D821F7" w:rsidP="00B010D0">
            <w:pPr>
              <w:spacing w:line="240" w:lineRule="auto"/>
              <w:jc w:val="center"/>
              <w:rPr>
                <w:rFonts w:ascii="Calibri" w:hAnsi="Calibri" w:cs="Calibri"/>
                <w:b/>
                <w:bCs/>
                <w:color w:val="000000"/>
                <w:sz w:val="16"/>
                <w:szCs w:val="16"/>
              </w:rPr>
            </w:pPr>
            <w:r w:rsidRPr="00B010D0">
              <w:rPr>
                <w:rFonts w:ascii="Calibri" w:hAnsi="Calibri" w:cs="Calibri"/>
                <w:b/>
                <w:bCs/>
                <w:color w:val="000000"/>
                <w:sz w:val="16"/>
                <w:szCs w:val="16"/>
              </w:rPr>
              <w:t>13153.51</w:t>
            </w:r>
          </w:p>
        </w:tc>
        <w:tc>
          <w:tcPr>
            <w:tcW w:w="540" w:type="dxa"/>
            <w:vMerge w:val="restart"/>
            <w:tcBorders>
              <w:top w:val="nil"/>
              <w:left w:val="single" w:sz="8" w:space="0" w:color="auto"/>
              <w:bottom w:val="single" w:sz="8" w:space="0" w:color="000000"/>
              <w:right w:val="single" w:sz="8" w:space="0" w:color="auto"/>
            </w:tcBorders>
            <w:shd w:val="clear" w:color="000000" w:fill="000000"/>
            <w:noWrap/>
            <w:vAlign w:val="bottom"/>
            <w:hideMark/>
          </w:tcPr>
          <w:p w:rsidR="00D821F7" w:rsidRPr="00B010D0" w:rsidRDefault="00D821F7" w:rsidP="00B010D0">
            <w:pPr>
              <w:spacing w:line="240" w:lineRule="auto"/>
              <w:jc w:val="center"/>
              <w:rPr>
                <w:rFonts w:ascii="Calibri" w:hAnsi="Calibri" w:cs="Calibri"/>
                <w:b/>
                <w:bCs/>
                <w:color w:val="000000"/>
                <w:sz w:val="16"/>
                <w:szCs w:val="16"/>
              </w:rPr>
            </w:pPr>
            <w:r w:rsidRPr="00B010D0">
              <w:rPr>
                <w:rFonts w:ascii="Calibri" w:hAnsi="Calibri" w:cs="Calibri"/>
                <w:b/>
                <w:bCs/>
                <w:color w:val="000000"/>
                <w:sz w:val="16"/>
                <w:szCs w:val="16"/>
              </w:rPr>
              <w:t> </w:t>
            </w:r>
          </w:p>
        </w:tc>
        <w:tc>
          <w:tcPr>
            <w:tcW w:w="720" w:type="dxa"/>
            <w:vMerge w:val="restart"/>
            <w:tcBorders>
              <w:top w:val="nil"/>
              <w:left w:val="single" w:sz="8" w:space="0" w:color="auto"/>
              <w:bottom w:val="single" w:sz="8" w:space="0" w:color="000000"/>
              <w:right w:val="single" w:sz="8" w:space="0" w:color="auto"/>
            </w:tcBorders>
            <w:shd w:val="clear" w:color="000000" w:fill="D9D9D9"/>
            <w:noWrap/>
            <w:vAlign w:val="bottom"/>
            <w:hideMark/>
          </w:tcPr>
          <w:p w:rsidR="00D821F7" w:rsidRPr="00B010D0" w:rsidRDefault="00D821F7" w:rsidP="00B010D0">
            <w:pPr>
              <w:spacing w:line="240" w:lineRule="auto"/>
              <w:jc w:val="center"/>
              <w:rPr>
                <w:rFonts w:ascii="Calibri" w:hAnsi="Calibri" w:cs="Calibri"/>
                <w:b/>
                <w:bCs/>
                <w:color w:val="000000"/>
                <w:sz w:val="16"/>
                <w:szCs w:val="16"/>
              </w:rPr>
            </w:pPr>
            <w:r w:rsidRPr="00B010D0">
              <w:rPr>
                <w:rFonts w:ascii="Calibri" w:hAnsi="Calibri" w:cs="Calibri"/>
                <w:b/>
                <w:bCs/>
                <w:color w:val="000000"/>
                <w:sz w:val="16"/>
                <w:szCs w:val="16"/>
              </w:rPr>
              <w:t>168.55</w:t>
            </w:r>
          </w:p>
        </w:tc>
        <w:tc>
          <w:tcPr>
            <w:tcW w:w="815" w:type="dxa"/>
            <w:vMerge w:val="restart"/>
            <w:tcBorders>
              <w:top w:val="nil"/>
              <w:left w:val="single" w:sz="8" w:space="0" w:color="auto"/>
              <w:bottom w:val="single" w:sz="8" w:space="0" w:color="000000"/>
              <w:right w:val="single" w:sz="8" w:space="0" w:color="auto"/>
            </w:tcBorders>
            <w:shd w:val="clear" w:color="000000" w:fill="D9D9D9"/>
            <w:noWrap/>
            <w:vAlign w:val="bottom"/>
            <w:hideMark/>
          </w:tcPr>
          <w:p w:rsidR="00D821F7" w:rsidRPr="00B010D0" w:rsidRDefault="00D821F7" w:rsidP="00263606">
            <w:pPr>
              <w:spacing w:line="240" w:lineRule="auto"/>
              <w:jc w:val="center"/>
              <w:rPr>
                <w:rFonts w:ascii="Calibri" w:hAnsi="Calibri" w:cs="Calibri"/>
                <w:b/>
                <w:bCs/>
                <w:color w:val="000000"/>
                <w:sz w:val="16"/>
                <w:szCs w:val="16"/>
              </w:rPr>
            </w:pPr>
            <w:r>
              <w:rPr>
                <w:rFonts w:ascii="Calibri" w:hAnsi="Calibri" w:cs="Calibri"/>
                <w:b/>
                <w:bCs/>
                <w:color w:val="000000"/>
                <w:sz w:val="16"/>
                <w:szCs w:val="16"/>
              </w:rPr>
              <w:t>4594.86</w:t>
            </w:r>
          </w:p>
        </w:tc>
        <w:tc>
          <w:tcPr>
            <w:tcW w:w="625" w:type="dxa"/>
            <w:vMerge w:val="restart"/>
            <w:tcBorders>
              <w:top w:val="nil"/>
              <w:left w:val="single" w:sz="8" w:space="0" w:color="auto"/>
              <w:bottom w:val="single" w:sz="8" w:space="0" w:color="000000"/>
              <w:right w:val="single" w:sz="8" w:space="0" w:color="auto"/>
            </w:tcBorders>
            <w:shd w:val="clear" w:color="000000" w:fill="D9D9D9"/>
            <w:vAlign w:val="bottom"/>
            <w:hideMark/>
          </w:tcPr>
          <w:p w:rsidR="00D821F7" w:rsidRPr="00B010D0" w:rsidRDefault="00D821F7" w:rsidP="00B010D0">
            <w:pPr>
              <w:spacing w:line="240" w:lineRule="auto"/>
              <w:jc w:val="center"/>
              <w:rPr>
                <w:rFonts w:ascii="Calibri" w:hAnsi="Calibri" w:cs="Calibri"/>
                <w:b/>
                <w:bCs/>
                <w:color w:val="000000"/>
                <w:sz w:val="16"/>
                <w:szCs w:val="16"/>
              </w:rPr>
            </w:pPr>
            <w:r w:rsidRPr="00B010D0">
              <w:rPr>
                <w:rFonts w:ascii="Calibri" w:hAnsi="Calibri" w:cs="Calibri"/>
                <w:b/>
                <w:bCs/>
                <w:color w:val="000000"/>
                <w:sz w:val="16"/>
                <w:szCs w:val="16"/>
              </w:rPr>
              <w:t>7.25</w:t>
            </w:r>
          </w:p>
        </w:tc>
        <w:tc>
          <w:tcPr>
            <w:tcW w:w="1065" w:type="dxa"/>
            <w:vMerge w:val="restart"/>
            <w:tcBorders>
              <w:top w:val="nil"/>
              <w:left w:val="single" w:sz="8" w:space="0" w:color="auto"/>
              <w:bottom w:val="single" w:sz="8" w:space="0" w:color="000000"/>
              <w:right w:val="single" w:sz="8" w:space="0" w:color="auto"/>
            </w:tcBorders>
            <w:shd w:val="clear" w:color="000000" w:fill="D9D9D9"/>
            <w:noWrap/>
            <w:vAlign w:val="bottom"/>
            <w:hideMark/>
          </w:tcPr>
          <w:p w:rsidR="00D821F7" w:rsidRPr="00B010D0" w:rsidRDefault="00D821F7" w:rsidP="00263606">
            <w:pPr>
              <w:spacing w:line="240" w:lineRule="auto"/>
              <w:jc w:val="right"/>
              <w:rPr>
                <w:rFonts w:ascii="Calibri" w:hAnsi="Calibri" w:cs="Calibri"/>
                <w:b/>
                <w:bCs/>
                <w:color w:val="000000"/>
                <w:sz w:val="16"/>
                <w:szCs w:val="16"/>
              </w:rPr>
            </w:pPr>
            <w:r>
              <w:rPr>
                <w:rFonts w:ascii="Calibri" w:hAnsi="Calibri" w:cs="Calibri"/>
                <w:b/>
                <w:bCs/>
                <w:color w:val="000000"/>
                <w:sz w:val="16"/>
                <w:szCs w:val="16"/>
              </w:rPr>
              <w:t xml:space="preserve">$33,312.70 </w:t>
            </w:r>
          </w:p>
        </w:tc>
      </w:tr>
      <w:tr w:rsidR="00D821F7" w:rsidRPr="00B010D0" w:rsidTr="00694E04">
        <w:trPr>
          <w:trHeight w:val="315"/>
        </w:trPr>
        <w:tc>
          <w:tcPr>
            <w:tcW w:w="2160" w:type="dxa"/>
            <w:gridSpan w:val="3"/>
            <w:tcBorders>
              <w:top w:val="nil"/>
              <w:left w:val="single" w:sz="8" w:space="0" w:color="auto"/>
              <w:bottom w:val="single" w:sz="4" w:space="0" w:color="auto"/>
              <w:right w:val="single" w:sz="8" w:space="0" w:color="000000"/>
            </w:tcBorders>
            <w:shd w:val="clear" w:color="auto" w:fill="auto"/>
            <w:vAlign w:val="bottom"/>
            <w:hideMark/>
          </w:tcPr>
          <w:p w:rsidR="00D821F7" w:rsidRPr="00B010D0" w:rsidRDefault="00D821F7" w:rsidP="00B010D0">
            <w:pPr>
              <w:spacing w:line="240" w:lineRule="auto"/>
              <w:jc w:val="center"/>
              <w:rPr>
                <w:rFonts w:ascii="Calibri" w:hAnsi="Calibri" w:cs="Calibri"/>
                <w:b/>
                <w:bCs/>
                <w:color w:val="000000"/>
                <w:sz w:val="16"/>
                <w:szCs w:val="16"/>
              </w:rPr>
            </w:pPr>
            <w:r w:rsidRPr="00B010D0">
              <w:rPr>
                <w:rFonts w:ascii="Calibri" w:hAnsi="Calibri" w:cs="Calibri"/>
                <w:b/>
                <w:bCs/>
                <w:color w:val="000000"/>
                <w:sz w:val="16"/>
                <w:szCs w:val="16"/>
              </w:rPr>
              <w:t>SUBTOTAL</w:t>
            </w:r>
          </w:p>
        </w:tc>
        <w:tc>
          <w:tcPr>
            <w:tcW w:w="1620" w:type="dxa"/>
            <w:vMerge/>
            <w:tcBorders>
              <w:top w:val="nil"/>
              <w:left w:val="single" w:sz="8" w:space="0" w:color="auto"/>
              <w:bottom w:val="single" w:sz="8" w:space="0" w:color="000000"/>
              <w:right w:val="single" w:sz="8" w:space="0" w:color="auto"/>
            </w:tcBorders>
            <w:vAlign w:val="center"/>
            <w:hideMark/>
          </w:tcPr>
          <w:p w:rsidR="00D821F7" w:rsidRPr="00B010D0" w:rsidRDefault="00D821F7" w:rsidP="00B010D0">
            <w:pPr>
              <w:spacing w:line="240" w:lineRule="auto"/>
              <w:rPr>
                <w:rFonts w:ascii="Times New Roman" w:hAnsi="Times New Roman"/>
                <w:color w:val="000000"/>
                <w:sz w:val="20"/>
              </w:rPr>
            </w:pPr>
          </w:p>
        </w:tc>
        <w:tc>
          <w:tcPr>
            <w:tcW w:w="236" w:type="dxa"/>
            <w:gridSpan w:val="2"/>
            <w:vMerge/>
            <w:tcBorders>
              <w:top w:val="nil"/>
              <w:left w:val="single" w:sz="8" w:space="0" w:color="auto"/>
              <w:bottom w:val="single" w:sz="8" w:space="0" w:color="000000"/>
              <w:right w:val="single" w:sz="8" w:space="0" w:color="auto"/>
            </w:tcBorders>
            <w:vAlign w:val="center"/>
            <w:hideMark/>
          </w:tcPr>
          <w:p w:rsidR="00D821F7" w:rsidRPr="00B010D0" w:rsidRDefault="00D821F7" w:rsidP="00B010D0">
            <w:pPr>
              <w:spacing w:line="240" w:lineRule="auto"/>
              <w:rPr>
                <w:rFonts w:ascii="Times New Roman" w:hAnsi="Times New Roman"/>
                <w:color w:val="000000"/>
                <w:sz w:val="20"/>
              </w:rPr>
            </w:pPr>
          </w:p>
        </w:tc>
        <w:tc>
          <w:tcPr>
            <w:tcW w:w="365" w:type="dxa"/>
            <w:vMerge/>
            <w:tcBorders>
              <w:top w:val="nil"/>
              <w:left w:val="single" w:sz="8" w:space="0" w:color="auto"/>
              <w:bottom w:val="single" w:sz="8" w:space="0" w:color="000000"/>
              <w:right w:val="single" w:sz="8" w:space="0" w:color="auto"/>
            </w:tcBorders>
            <w:vAlign w:val="center"/>
            <w:hideMark/>
          </w:tcPr>
          <w:p w:rsidR="00D821F7" w:rsidRPr="00B010D0" w:rsidRDefault="00D821F7" w:rsidP="00B010D0">
            <w:pPr>
              <w:spacing w:line="240" w:lineRule="auto"/>
              <w:rPr>
                <w:rFonts w:ascii="Calibri" w:hAnsi="Calibri" w:cs="Calibri"/>
                <w:color w:val="000000"/>
                <w:sz w:val="16"/>
                <w:szCs w:val="16"/>
              </w:rPr>
            </w:pPr>
          </w:p>
        </w:tc>
        <w:tc>
          <w:tcPr>
            <w:tcW w:w="720" w:type="dxa"/>
            <w:vMerge/>
            <w:tcBorders>
              <w:top w:val="nil"/>
              <w:left w:val="single" w:sz="8" w:space="0" w:color="auto"/>
              <w:bottom w:val="single" w:sz="8" w:space="0" w:color="000000"/>
              <w:right w:val="single" w:sz="8" w:space="0" w:color="auto"/>
            </w:tcBorders>
            <w:vAlign w:val="center"/>
            <w:hideMark/>
          </w:tcPr>
          <w:p w:rsidR="00D821F7" w:rsidRPr="00B010D0" w:rsidRDefault="00D821F7" w:rsidP="00B010D0">
            <w:pPr>
              <w:spacing w:line="240" w:lineRule="auto"/>
              <w:rPr>
                <w:rFonts w:ascii="Calibri" w:hAnsi="Calibri" w:cs="Calibri"/>
                <w:b/>
                <w:bCs/>
                <w:color w:val="000000"/>
                <w:sz w:val="16"/>
                <w:szCs w:val="16"/>
              </w:rPr>
            </w:pPr>
          </w:p>
        </w:tc>
        <w:tc>
          <w:tcPr>
            <w:tcW w:w="720" w:type="dxa"/>
            <w:vMerge/>
            <w:tcBorders>
              <w:top w:val="nil"/>
              <w:left w:val="single" w:sz="8" w:space="0" w:color="auto"/>
              <w:bottom w:val="single" w:sz="8" w:space="0" w:color="000000"/>
              <w:right w:val="single" w:sz="8" w:space="0" w:color="auto"/>
            </w:tcBorders>
            <w:vAlign w:val="center"/>
            <w:hideMark/>
          </w:tcPr>
          <w:p w:rsidR="00D821F7" w:rsidRPr="00B010D0" w:rsidRDefault="00D821F7" w:rsidP="00B010D0">
            <w:pPr>
              <w:spacing w:line="240" w:lineRule="auto"/>
              <w:rPr>
                <w:rFonts w:ascii="Calibri" w:hAnsi="Calibri" w:cs="Calibri"/>
                <w:b/>
                <w:bCs/>
                <w:color w:val="000000"/>
                <w:sz w:val="16"/>
                <w:szCs w:val="16"/>
              </w:rPr>
            </w:pPr>
          </w:p>
        </w:tc>
        <w:tc>
          <w:tcPr>
            <w:tcW w:w="720" w:type="dxa"/>
            <w:vMerge/>
            <w:tcBorders>
              <w:top w:val="nil"/>
              <w:left w:val="single" w:sz="8" w:space="0" w:color="auto"/>
              <w:bottom w:val="single" w:sz="8" w:space="0" w:color="000000"/>
              <w:right w:val="single" w:sz="8" w:space="0" w:color="auto"/>
            </w:tcBorders>
            <w:vAlign w:val="center"/>
            <w:hideMark/>
          </w:tcPr>
          <w:p w:rsidR="00D821F7" w:rsidRPr="00B010D0" w:rsidRDefault="00D821F7" w:rsidP="00B010D0">
            <w:pPr>
              <w:spacing w:line="240" w:lineRule="auto"/>
              <w:rPr>
                <w:rFonts w:ascii="Calibri" w:hAnsi="Calibri" w:cs="Calibri"/>
                <w:b/>
                <w:bCs/>
                <w:color w:val="000000"/>
                <w:sz w:val="16"/>
                <w:szCs w:val="16"/>
              </w:rPr>
            </w:pPr>
          </w:p>
        </w:tc>
        <w:tc>
          <w:tcPr>
            <w:tcW w:w="900" w:type="dxa"/>
            <w:vMerge/>
            <w:tcBorders>
              <w:top w:val="nil"/>
              <w:left w:val="single" w:sz="8" w:space="0" w:color="auto"/>
              <w:bottom w:val="single" w:sz="8" w:space="0" w:color="000000"/>
              <w:right w:val="single" w:sz="8" w:space="0" w:color="auto"/>
            </w:tcBorders>
            <w:vAlign w:val="center"/>
            <w:hideMark/>
          </w:tcPr>
          <w:p w:rsidR="00D821F7" w:rsidRPr="00B010D0" w:rsidRDefault="00D821F7" w:rsidP="00B010D0">
            <w:pPr>
              <w:spacing w:line="240" w:lineRule="auto"/>
              <w:rPr>
                <w:rFonts w:ascii="Calibri" w:hAnsi="Calibri" w:cs="Calibri"/>
                <w:b/>
                <w:bCs/>
                <w:color w:val="000000"/>
                <w:sz w:val="16"/>
                <w:szCs w:val="16"/>
              </w:rPr>
            </w:pPr>
          </w:p>
        </w:tc>
        <w:tc>
          <w:tcPr>
            <w:tcW w:w="720" w:type="dxa"/>
            <w:vMerge/>
            <w:tcBorders>
              <w:top w:val="nil"/>
              <w:left w:val="single" w:sz="8" w:space="0" w:color="auto"/>
              <w:bottom w:val="single" w:sz="8" w:space="0" w:color="000000"/>
              <w:right w:val="single" w:sz="8" w:space="0" w:color="auto"/>
            </w:tcBorders>
            <w:vAlign w:val="center"/>
            <w:hideMark/>
          </w:tcPr>
          <w:p w:rsidR="00D821F7" w:rsidRPr="00B010D0" w:rsidRDefault="00D821F7" w:rsidP="00B010D0">
            <w:pPr>
              <w:spacing w:line="240" w:lineRule="auto"/>
              <w:rPr>
                <w:rFonts w:ascii="Calibri" w:hAnsi="Calibri" w:cs="Calibri"/>
                <w:b/>
                <w:bCs/>
                <w:color w:val="000000"/>
                <w:sz w:val="16"/>
                <w:szCs w:val="16"/>
              </w:rPr>
            </w:pPr>
          </w:p>
        </w:tc>
        <w:tc>
          <w:tcPr>
            <w:tcW w:w="810" w:type="dxa"/>
            <w:vMerge/>
            <w:tcBorders>
              <w:top w:val="nil"/>
              <w:left w:val="single" w:sz="8" w:space="0" w:color="auto"/>
              <w:bottom w:val="single" w:sz="8" w:space="0" w:color="000000"/>
              <w:right w:val="single" w:sz="8" w:space="0" w:color="auto"/>
            </w:tcBorders>
            <w:vAlign w:val="center"/>
            <w:hideMark/>
          </w:tcPr>
          <w:p w:rsidR="00D821F7" w:rsidRPr="00B010D0" w:rsidRDefault="00D821F7" w:rsidP="00B010D0">
            <w:pPr>
              <w:spacing w:line="240" w:lineRule="auto"/>
              <w:rPr>
                <w:rFonts w:ascii="Calibri" w:hAnsi="Calibri" w:cs="Calibri"/>
                <w:b/>
                <w:bCs/>
                <w:color w:val="000000"/>
                <w:sz w:val="16"/>
                <w:szCs w:val="16"/>
              </w:rPr>
            </w:pPr>
          </w:p>
        </w:tc>
        <w:tc>
          <w:tcPr>
            <w:tcW w:w="569" w:type="dxa"/>
            <w:vMerge/>
            <w:tcBorders>
              <w:top w:val="nil"/>
              <w:left w:val="single" w:sz="8" w:space="0" w:color="auto"/>
              <w:bottom w:val="single" w:sz="8" w:space="0" w:color="000000"/>
              <w:right w:val="single" w:sz="8" w:space="0" w:color="auto"/>
            </w:tcBorders>
            <w:vAlign w:val="center"/>
            <w:hideMark/>
          </w:tcPr>
          <w:p w:rsidR="00D821F7" w:rsidRPr="00B010D0" w:rsidRDefault="00D821F7" w:rsidP="00B010D0">
            <w:pPr>
              <w:spacing w:line="240" w:lineRule="auto"/>
              <w:rPr>
                <w:rFonts w:ascii="Calibri" w:hAnsi="Calibri" w:cs="Calibri"/>
                <w:b/>
                <w:bCs/>
                <w:color w:val="000000"/>
                <w:sz w:val="16"/>
                <w:szCs w:val="16"/>
              </w:rPr>
            </w:pPr>
          </w:p>
        </w:tc>
        <w:tc>
          <w:tcPr>
            <w:tcW w:w="630" w:type="dxa"/>
            <w:vMerge/>
            <w:tcBorders>
              <w:top w:val="nil"/>
              <w:left w:val="single" w:sz="8" w:space="0" w:color="auto"/>
              <w:bottom w:val="single" w:sz="8" w:space="0" w:color="000000"/>
              <w:right w:val="single" w:sz="8" w:space="0" w:color="auto"/>
            </w:tcBorders>
            <w:vAlign w:val="center"/>
            <w:hideMark/>
          </w:tcPr>
          <w:p w:rsidR="00D821F7" w:rsidRPr="00B010D0" w:rsidRDefault="00D821F7" w:rsidP="00B010D0">
            <w:pPr>
              <w:spacing w:line="240" w:lineRule="auto"/>
              <w:rPr>
                <w:rFonts w:ascii="Calibri" w:hAnsi="Calibri" w:cs="Calibri"/>
                <w:b/>
                <w:bCs/>
                <w:color w:val="000000"/>
                <w:sz w:val="16"/>
                <w:szCs w:val="16"/>
              </w:rPr>
            </w:pPr>
          </w:p>
        </w:tc>
        <w:tc>
          <w:tcPr>
            <w:tcW w:w="900" w:type="dxa"/>
            <w:vMerge/>
            <w:tcBorders>
              <w:top w:val="nil"/>
              <w:left w:val="single" w:sz="8" w:space="0" w:color="auto"/>
              <w:bottom w:val="single" w:sz="8" w:space="0" w:color="000000"/>
              <w:right w:val="single" w:sz="8" w:space="0" w:color="auto"/>
            </w:tcBorders>
            <w:vAlign w:val="center"/>
            <w:hideMark/>
          </w:tcPr>
          <w:p w:rsidR="00D821F7" w:rsidRPr="00B010D0" w:rsidRDefault="00D821F7" w:rsidP="00B010D0">
            <w:pPr>
              <w:spacing w:line="240" w:lineRule="auto"/>
              <w:rPr>
                <w:rFonts w:ascii="Calibri" w:hAnsi="Calibri" w:cs="Calibri"/>
                <w:b/>
                <w:bCs/>
                <w:color w:val="000000"/>
                <w:sz w:val="16"/>
                <w:szCs w:val="16"/>
              </w:rPr>
            </w:pPr>
          </w:p>
        </w:tc>
        <w:tc>
          <w:tcPr>
            <w:tcW w:w="540" w:type="dxa"/>
            <w:vMerge/>
            <w:tcBorders>
              <w:top w:val="nil"/>
              <w:left w:val="single" w:sz="8" w:space="0" w:color="auto"/>
              <w:bottom w:val="single" w:sz="8" w:space="0" w:color="000000"/>
              <w:right w:val="single" w:sz="8" w:space="0" w:color="auto"/>
            </w:tcBorders>
            <w:vAlign w:val="center"/>
            <w:hideMark/>
          </w:tcPr>
          <w:p w:rsidR="00D821F7" w:rsidRPr="00B010D0" w:rsidRDefault="00D821F7" w:rsidP="00B010D0">
            <w:pPr>
              <w:spacing w:line="240" w:lineRule="auto"/>
              <w:rPr>
                <w:rFonts w:ascii="Calibri" w:hAnsi="Calibri" w:cs="Calibri"/>
                <w:b/>
                <w:bCs/>
                <w:color w:val="000000"/>
                <w:sz w:val="16"/>
                <w:szCs w:val="16"/>
              </w:rPr>
            </w:pPr>
          </w:p>
        </w:tc>
        <w:tc>
          <w:tcPr>
            <w:tcW w:w="720" w:type="dxa"/>
            <w:vMerge/>
            <w:tcBorders>
              <w:top w:val="nil"/>
              <w:left w:val="single" w:sz="8" w:space="0" w:color="auto"/>
              <w:bottom w:val="single" w:sz="8" w:space="0" w:color="000000"/>
              <w:right w:val="single" w:sz="8" w:space="0" w:color="auto"/>
            </w:tcBorders>
            <w:vAlign w:val="center"/>
            <w:hideMark/>
          </w:tcPr>
          <w:p w:rsidR="00D821F7" w:rsidRPr="00B010D0" w:rsidRDefault="00D821F7" w:rsidP="00B010D0">
            <w:pPr>
              <w:spacing w:line="240" w:lineRule="auto"/>
              <w:rPr>
                <w:rFonts w:ascii="Calibri" w:hAnsi="Calibri" w:cs="Calibri"/>
                <w:b/>
                <w:bCs/>
                <w:color w:val="000000"/>
                <w:sz w:val="16"/>
                <w:szCs w:val="16"/>
              </w:rPr>
            </w:pPr>
          </w:p>
        </w:tc>
        <w:tc>
          <w:tcPr>
            <w:tcW w:w="815" w:type="dxa"/>
            <w:vMerge/>
            <w:tcBorders>
              <w:top w:val="nil"/>
              <w:left w:val="single" w:sz="8" w:space="0" w:color="auto"/>
              <w:bottom w:val="single" w:sz="8" w:space="0" w:color="000000"/>
              <w:right w:val="single" w:sz="8" w:space="0" w:color="auto"/>
            </w:tcBorders>
            <w:vAlign w:val="center"/>
            <w:hideMark/>
          </w:tcPr>
          <w:p w:rsidR="00D821F7" w:rsidRPr="00B010D0" w:rsidRDefault="00D821F7" w:rsidP="00B010D0">
            <w:pPr>
              <w:spacing w:line="240" w:lineRule="auto"/>
              <w:rPr>
                <w:rFonts w:ascii="Calibri" w:hAnsi="Calibri" w:cs="Calibri"/>
                <w:b/>
                <w:bCs/>
                <w:color w:val="000000"/>
                <w:sz w:val="16"/>
                <w:szCs w:val="16"/>
              </w:rPr>
            </w:pPr>
          </w:p>
        </w:tc>
        <w:tc>
          <w:tcPr>
            <w:tcW w:w="625" w:type="dxa"/>
            <w:vMerge/>
            <w:tcBorders>
              <w:top w:val="nil"/>
              <w:left w:val="single" w:sz="8" w:space="0" w:color="auto"/>
              <w:bottom w:val="single" w:sz="8" w:space="0" w:color="000000"/>
              <w:right w:val="single" w:sz="8" w:space="0" w:color="auto"/>
            </w:tcBorders>
            <w:vAlign w:val="center"/>
            <w:hideMark/>
          </w:tcPr>
          <w:p w:rsidR="00D821F7" w:rsidRPr="00B010D0" w:rsidRDefault="00D821F7" w:rsidP="00B010D0">
            <w:pPr>
              <w:spacing w:line="240" w:lineRule="auto"/>
              <w:rPr>
                <w:rFonts w:ascii="Calibri" w:hAnsi="Calibri" w:cs="Calibri"/>
                <w:b/>
                <w:bCs/>
                <w:color w:val="000000"/>
                <w:sz w:val="16"/>
                <w:szCs w:val="16"/>
              </w:rPr>
            </w:pPr>
          </w:p>
        </w:tc>
        <w:tc>
          <w:tcPr>
            <w:tcW w:w="1065" w:type="dxa"/>
            <w:vMerge/>
            <w:tcBorders>
              <w:top w:val="nil"/>
              <w:left w:val="single" w:sz="8" w:space="0" w:color="auto"/>
              <w:bottom w:val="single" w:sz="8" w:space="0" w:color="000000"/>
              <w:right w:val="single" w:sz="8" w:space="0" w:color="auto"/>
            </w:tcBorders>
            <w:vAlign w:val="center"/>
            <w:hideMark/>
          </w:tcPr>
          <w:p w:rsidR="00D821F7" w:rsidRPr="00B010D0" w:rsidRDefault="00D821F7" w:rsidP="00B010D0">
            <w:pPr>
              <w:spacing w:line="240" w:lineRule="auto"/>
              <w:rPr>
                <w:rFonts w:ascii="Calibri" w:hAnsi="Calibri" w:cs="Calibri"/>
                <w:b/>
                <w:bCs/>
                <w:color w:val="000000"/>
                <w:sz w:val="16"/>
                <w:szCs w:val="16"/>
              </w:rPr>
            </w:pPr>
          </w:p>
        </w:tc>
      </w:tr>
      <w:tr w:rsidR="00D821F7" w:rsidRPr="00B010D0" w:rsidTr="00776059">
        <w:trPr>
          <w:trHeight w:val="450"/>
        </w:trPr>
        <w:tc>
          <w:tcPr>
            <w:tcW w:w="1350"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D821F7" w:rsidRPr="00B010D0" w:rsidRDefault="00D821F7" w:rsidP="00B010D0">
            <w:pPr>
              <w:spacing w:line="240" w:lineRule="auto"/>
              <w:rPr>
                <w:rFonts w:ascii="Calibri" w:hAnsi="Calibri" w:cs="Calibri"/>
                <w:color w:val="000000"/>
                <w:sz w:val="16"/>
                <w:szCs w:val="16"/>
              </w:rPr>
            </w:pPr>
            <w:r w:rsidRPr="00B010D0">
              <w:rPr>
                <w:rFonts w:ascii="Calibri" w:hAnsi="Calibri" w:cs="Calibri"/>
                <w:color w:val="000000"/>
                <w:sz w:val="16"/>
                <w:szCs w:val="16"/>
              </w:rPr>
              <w:t> </w:t>
            </w:r>
          </w:p>
          <w:p w:rsidR="00D821F7" w:rsidRPr="00843249" w:rsidRDefault="00D821F7" w:rsidP="00843249">
            <w:pPr>
              <w:spacing w:line="240" w:lineRule="auto"/>
              <w:jc w:val="center"/>
              <w:rPr>
                <w:rFonts w:ascii="Calibri" w:hAnsi="Calibri" w:cs="Calibri"/>
                <w:color w:val="000000"/>
                <w:sz w:val="16"/>
                <w:szCs w:val="16"/>
              </w:rPr>
            </w:pPr>
            <w:r w:rsidRPr="00B010D0">
              <w:rPr>
                <w:rFonts w:ascii="Calibri" w:hAnsi="Calibri" w:cs="Calibri"/>
                <w:color w:val="000000"/>
                <w:sz w:val="16"/>
                <w:szCs w:val="16"/>
              </w:rPr>
              <w:t>State &amp; Local Government</w:t>
            </w:r>
          </w:p>
          <w:p w:rsidR="00D821F7" w:rsidRPr="00B010D0" w:rsidRDefault="00D821F7" w:rsidP="00B010D0">
            <w:pPr>
              <w:spacing w:line="240" w:lineRule="auto"/>
              <w:rPr>
                <w:rFonts w:ascii="Calibri" w:hAnsi="Calibri" w:cs="Calibri"/>
                <w:color w:val="000000"/>
                <w:sz w:val="22"/>
                <w:szCs w:val="22"/>
              </w:rPr>
            </w:pPr>
            <w:r w:rsidRPr="00B010D0">
              <w:rPr>
                <w:rFonts w:ascii="Calibri" w:hAnsi="Calibri" w:cs="Calibri"/>
                <w:color w:val="000000"/>
                <w:sz w:val="22"/>
                <w:szCs w:val="22"/>
              </w:rPr>
              <w:t> </w:t>
            </w:r>
          </w:p>
          <w:p w:rsidR="00D821F7" w:rsidRPr="00B010D0" w:rsidRDefault="00D821F7" w:rsidP="00B010D0">
            <w:pPr>
              <w:spacing w:line="240" w:lineRule="auto"/>
              <w:rPr>
                <w:rFonts w:ascii="Calibri" w:hAnsi="Calibri" w:cs="Calibri"/>
                <w:color w:val="000000"/>
                <w:sz w:val="16"/>
                <w:szCs w:val="16"/>
              </w:rPr>
            </w:pPr>
          </w:p>
        </w:tc>
        <w:tc>
          <w:tcPr>
            <w:tcW w:w="8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821F7" w:rsidRPr="00B010D0" w:rsidRDefault="00D821F7" w:rsidP="00776059">
            <w:pPr>
              <w:spacing w:line="240" w:lineRule="auto"/>
              <w:jc w:val="center"/>
              <w:rPr>
                <w:rFonts w:ascii="Calibri" w:hAnsi="Calibri" w:cs="Calibri"/>
                <w:color w:val="000000"/>
                <w:sz w:val="16"/>
                <w:szCs w:val="16"/>
              </w:rPr>
            </w:pPr>
            <w:r w:rsidRPr="00B010D0">
              <w:rPr>
                <w:rFonts w:ascii="Calibri" w:hAnsi="Calibri" w:cs="Calibri"/>
                <w:color w:val="000000"/>
                <w:sz w:val="16"/>
                <w:szCs w:val="16"/>
              </w:rPr>
              <w:t>State &amp; Local  WIC administrators</w:t>
            </w:r>
          </w:p>
        </w:tc>
        <w:tc>
          <w:tcPr>
            <w:tcW w:w="1681" w:type="dxa"/>
            <w:gridSpan w:val="2"/>
            <w:tcBorders>
              <w:top w:val="single" w:sz="8" w:space="0" w:color="auto"/>
              <w:left w:val="single" w:sz="4" w:space="0" w:color="auto"/>
              <w:bottom w:val="single" w:sz="8" w:space="0" w:color="auto"/>
              <w:right w:val="single" w:sz="8" w:space="0" w:color="000000"/>
            </w:tcBorders>
            <w:shd w:val="clear" w:color="auto" w:fill="auto"/>
            <w:vAlign w:val="bottom"/>
            <w:hideMark/>
          </w:tcPr>
          <w:p w:rsidR="00D821F7" w:rsidRPr="00B010D0" w:rsidRDefault="00D821F7" w:rsidP="00B010D0">
            <w:pPr>
              <w:spacing w:line="240" w:lineRule="auto"/>
              <w:rPr>
                <w:rFonts w:ascii="Calibri" w:hAnsi="Calibri" w:cs="Calibri"/>
                <w:color w:val="000000"/>
                <w:sz w:val="16"/>
                <w:szCs w:val="16"/>
              </w:rPr>
            </w:pPr>
            <w:r w:rsidRPr="00B010D0">
              <w:rPr>
                <w:rFonts w:ascii="Calibri" w:hAnsi="Calibri" w:cs="Calibri"/>
                <w:color w:val="000000"/>
                <w:sz w:val="16"/>
                <w:szCs w:val="16"/>
              </w:rPr>
              <w:t>Informational Brochure (h)</w:t>
            </w:r>
          </w:p>
        </w:tc>
        <w:tc>
          <w:tcPr>
            <w:tcW w:w="540" w:type="dxa"/>
            <w:gridSpan w:val="2"/>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FF</w:t>
            </w:r>
          </w:p>
        </w:tc>
        <w:tc>
          <w:tcPr>
            <w:tcW w:w="720"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180</w:t>
            </w:r>
          </w:p>
        </w:tc>
        <w:tc>
          <w:tcPr>
            <w:tcW w:w="720"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90</w:t>
            </w:r>
          </w:p>
        </w:tc>
        <w:tc>
          <w:tcPr>
            <w:tcW w:w="720" w:type="dxa"/>
            <w:tcBorders>
              <w:top w:val="nil"/>
              <w:left w:val="nil"/>
              <w:bottom w:val="single" w:sz="8" w:space="0" w:color="auto"/>
              <w:right w:val="single" w:sz="8" w:space="0" w:color="auto"/>
            </w:tcBorders>
            <w:shd w:val="clear" w:color="auto" w:fill="auto"/>
            <w:noWrap/>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0.33</w:t>
            </w:r>
          </w:p>
        </w:tc>
        <w:tc>
          <w:tcPr>
            <w:tcW w:w="900"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29.7</w:t>
            </w:r>
          </w:p>
        </w:tc>
        <w:tc>
          <w:tcPr>
            <w:tcW w:w="720" w:type="dxa"/>
            <w:tcBorders>
              <w:top w:val="nil"/>
              <w:left w:val="nil"/>
              <w:bottom w:val="single" w:sz="8" w:space="0" w:color="auto"/>
              <w:right w:val="single" w:sz="8" w:space="0" w:color="auto"/>
            </w:tcBorders>
            <w:shd w:val="clear" w:color="auto" w:fill="auto"/>
            <w:noWrap/>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0.02</w:t>
            </w:r>
          </w:p>
        </w:tc>
        <w:tc>
          <w:tcPr>
            <w:tcW w:w="810" w:type="dxa"/>
            <w:tcBorders>
              <w:top w:val="nil"/>
              <w:left w:val="nil"/>
              <w:bottom w:val="single" w:sz="8" w:space="0" w:color="auto"/>
              <w:right w:val="single" w:sz="8" w:space="0" w:color="auto"/>
            </w:tcBorders>
            <w:shd w:val="clear" w:color="auto" w:fill="auto"/>
            <w:noWrap/>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0.59</w:t>
            </w:r>
          </w:p>
        </w:tc>
        <w:tc>
          <w:tcPr>
            <w:tcW w:w="569"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90</w:t>
            </w:r>
          </w:p>
        </w:tc>
        <w:tc>
          <w:tcPr>
            <w:tcW w:w="630"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0.33</w:t>
            </w:r>
          </w:p>
        </w:tc>
        <w:tc>
          <w:tcPr>
            <w:tcW w:w="900"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29.7</w:t>
            </w:r>
          </w:p>
        </w:tc>
        <w:tc>
          <w:tcPr>
            <w:tcW w:w="540"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w:t>
            </w:r>
          </w:p>
        </w:tc>
        <w:tc>
          <w:tcPr>
            <w:tcW w:w="720"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w:t>
            </w:r>
          </w:p>
        </w:tc>
        <w:tc>
          <w:tcPr>
            <w:tcW w:w="815"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0.594</w:t>
            </w:r>
          </w:p>
        </w:tc>
        <w:tc>
          <w:tcPr>
            <w:tcW w:w="625"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43.96</w:t>
            </w:r>
          </w:p>
        </w:tc>
        <w:tc>
          <w:tcPr>
            <w:tcW w:w="1065"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right"/>
              <w:rPr>
                <w:rFonts w:ascii="Calibri" w:hAnsi="Calibri" w:cs="Calibri"/>
                <w:color w:val="000000"/>
                <w:sz w:val="16"/>
                <w:szCs w:val="16"/>
              </w:rPr>
            </w:pPr>
            <w:r>
              <w:rPr>
                <w:rFonts w:ascii="Calibri" w:hAnsi="Calibri" w:cs="Calibri"/>
                <w:color w:val="000000"/>
                <w:sz w:val="16"/>
                <w:szCs w:val="16"/>
              </w:rPr>
              <w:t xml:space="preserve">$26.11 </w:t>
            </w:r>
          </w:p>
        </w:tc>
      </w:tr>
      <w:tr w:rsidR="00D821F7" w:rsidRPr="00B010D0" w:rsidTr="00776059">
        <w:trPr>
          <w:trHeight w:val="144"/>
        </w:trPr>
        <w:tc>
          <w:tcPr>
            <w:tcW w:w="1350" w:type="dxa"/>
            <w:gridSpan w:val="2"/>
            <w:vMerge/>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D821F7" w:rsidRPr="00B010D0" w:rsidRDefault="00D821F7" w:rsidP="00B010D0">
            <w:pPr>
              <w:spacing w:line="240" w:lineRule="auto"/>
              <w:rPr>
                <w:rFonts w:ascii="Calibri" w:hAnsi="Calibri" w:cs="Calibri"/>
                <w:color w:val="000000"/>
                <w:sz w:val="16"/>
                <w:szCs w:val="16"/>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D821F7" w:rsidRPr="00B010D0" w:rsidRDefault="00D821F7" w:rsidP="00776059">
            <w:pPr>
              <w:spacing w:line="240" w:lineRule="auto"/>
              <w:jc w:val="center"/>
              <w:rPr>
                <w:rFonts w:ascii="Calibri" w:hAnsi="Calibri" w:cs="Calibri"/>
                <w:color w:val="000000"/>
                <w:sz w:val="16"/>
                <w:szCs w:val="16"/>
              </w:rPr>
            </w:pPr>
          </w:p>
        </w:tc>
        <w:tc>
          <w:tcPr>
            <w:tcW w:w="1681" w:type="dxa"/>
            <w:gridSpan w:val="2"/>
            <w:tcBorders>
              <w:top w:val="single" w:sz="8" w:space="0" w:color="auto"/>
              <w:left w:val="single" w:sz="4" w:space="0" w:color="auto"/>
              <w:bottom w:val="single" w:sz="8" w:space="0" w:color="auto"/>
              <w:right w:val="single" w:sz="8" w:space="0" w:color="000000"/>
            </w:tcBorders>
            <w:shd w:val="clear" w:color="auto" w:fill="auto"/>
            <w:vAlign w:val="bottom"/>
            <w:hideMark/>
          </w:tcPr>
          <w:p w:rsidR="00D821F7" w:rsidRPr="00B010D0" w:rsidRDefault="00D821F7" w:rsidP="00B010D0">
            <w:pPr>
              <w:spacing w:line="240" w:lineRule="auto"/>
              <w:rPr>
                <w:rFonts w:ascii="Calibri" w:hAnsi="Calibri" w:cs="Calibri"/>
                <w:color w:val="000000"/>
                <w:sz w:val="16"/>
                <w:szCs w:val="16"/>
              </w:rPr>
            </w:pPr>
            <w:r w:rsidRPr="00B010D0">
              <w:rPr>
                <w:rFonts w:ascii="Calibri" w:hAnsi="Calibri" w:cs="Calibri"/>
                <w:color w:val="000000"/>
                <w:sz w:val="16"/>
                <w:szCs w:val="16"/>
              </w:rPr>
              <w:t>Webinar (i)</w:t>
            </w:r>
          </w:p>
        </w:tc>
        <w:tc>
          <w:tcPr>
            <w:tcW w:w="540" w:type="dxa"/>
            <w:gridSpan w:val="2"/>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GG</w:t>
            </w:r>
          </w:p>
        </w:tc>
        <w:tc>
          <w:tcPr>
            <w:tcW w:w="720"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294</w:t>
            </w:r>
          </w:p>
        </w:tc>
        <w:tc>
          <w:tcPr>
            <w:tcW w:w="720"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235</w:t>
            </w:r>
          </w:p>
        </w:tc>
        <w:tc>
          <w:tcPr>
            <w:tcW w:w="720" w:type="dxa"/>
            <w:tcBorders>
              <w:top w:val="nil"/>
              <w:left w:val="nil"/>
              <w:bottom w:val="single" w:sz="8" w:space="0" w:color="auto"/>
              <w:right w:val="single" w:sz="8" w:space="0" w:color="auto"/>
            </w:tcBorders>
            <w:shd w:val="clear" w:color="auto" w:fill="auto"/>
            <w:noWrap/>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0.33</w:t>
            </w:r>
          </w:p>
        </w:tc>
        <w:tc>
          <w:tcPr>
            <w:tcW w:w="900"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77.55</w:t>
            </w:r>
          </w:p>
        </w:tc>
        <w:tc>
          <w:tcPr>
            <w:tcW w:w="720" w:type="dxa"/>
            <w:tcBorders>
              <w:top w:val="nil"/>
              <w:left w:val="nil"/>
              <w:bottom w:val="single" w:sz="8" w:space="0" w:color="auto"/>
              <w:right w:val="single" w:sz="8" w:space="0" w:color="auto"/>
            </w:tcBorders>
            <w:shd w:val="clear" w:color="auto" w:fill="auto"/>
            <w:noWrap/>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2</w:t>
            </w:r>
          </w:p>
        </w:tc>
        <w:tc>
          <w:tcPr>
            <w:tcW w:w="810" w:type="dxa"/>
            <w:tcBorders>
              <w:top w:val="nil"/>
              <w:left w:val="nil"/>
              <w:bottom w:val="single" w:sz="8" w:space="0" w:color="auto"/>
              <w:right w:val="single" w:sz="8" w:space="0" w:color="auto"/>
            </w:tcBorders>
            <w:shd w:val="clear" w:color="auto" w:fill="auto"/>
            <w:noWrap/>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155.10</w:t>
            </w:r>
          </w:p>
        </w:tc>
        <w:tc>
          <w:tcPr>
            <w:tcW w:w="569"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59</w:t>
            </w:r>
          </w:p>
        </w:tc>
        <w:tc>
          <w:tcPr>
            <w:tcW w:w="630"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0.33</w:t>
            </w:r>
          </w:p>
        </w:tc>
        <w:tc>
          <w:tcPr>
            <w:tcW w:w="900"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19.47</w:t>
            </w:r>
          </w:p>
        </w:tc>
        <w:tc>
          <w:tcPr>
            <w:tcW w:w="540"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w:t>
            </w:r>
          </w:p>
        </w:tc>
        <w:tc>
          <w:tcPr>
            <w:tcW w:w="720"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w:t>
            </w:r>
          </w:p>
        </w:tc>
        <w:tc>
          <w:tcPr>
            <w:tcW w:w="815"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155.1</w:t>
            </w:r>
          </w:p>
        </w:tc>
        <w:tc>
          <w:tcPr>
            <w:tcW w:w="625"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43.96</w:t>
            </w:r>
          </w:p>
        </w:tc>
        <w:tc>
          <w:tcPr>
            <w:tcW w:w="1065"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right"/>
              <w:rPr>
                <w:rFonts w:ascii="Calibri" w:hAnsi="Calibri" w:cs="Calibri"/>
                <w:color w:val="000000"/>
                <w:sz w:val="16"/>
                <w:szCs w:val="16"/>
              </w:rPr>
            </w:pPr>
            <w:r>
              <w:rPr>
                <w:rFonts w:ascii="Calibri" w:hAnsi="Calibri" w:cs="Calibri"/>
                <w:color w:val="000000"/>
                <w:sz w:val="16"/>
                <w:szCs w:val="16"/>
              </w:rPr>
              <w:t xml:space="preserve">$6,818.20 </w:t>
            </w:r>
          </w:p>
        </w:tc>
      </w:tr>
      <w:tr w:rsidR="00D821F7" w:rsidRPr="00B010D0" w:rsidTr="00776059">
        <w:trPr>
          <w:trHeight w:val="315"/>
        </w:trPr>
        <w:tc>
          <w:tcPr>
            <w:tcW w:w="1350" w:type="dxa"/>
            <w:gridSpan w:val="2"/>
            <w:vMerge/>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D821F7" w:rsidRPr="00B010D0" w:rsidRDefault="00D821F7" w:rsidP="00B010D0">
            <w:pPr>
              <w:spacing w:line="240" w:lineRule="auto"/>
              <w:rPr>
                <w:rFonts w:ascii="Calibri" w:hAnsi="Calibri" w:cs="Calibri"/>
                <w:color w:val="000000"/>
                <w:sz w:val="22"/>
                <w:szCs w:val="22"/>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D821F7" w:rsidRPr="00B010D0" w:rsidRDefault="00D821F7" w:rsidP="00776059">
            <w:pPr>
              <w:spacing w:line="240" w:lineRule="auto"/>
              <w:jc w:val="center"/>
              <w:rPr>
                <w:rFonts w:ascii="Calibri" w:hAnsi="Calibri" w:cs="Calibri"/>
                <w:color w:val="000000"/>
                <w:sz w:val="16"/>
                <w:szCs w:val="16"/>
              </w:rPr>
            </w:pPr>
          </w:p>
        </w:tc>
        <w:tc>
          <w:tcPr>
            <w:tcW w:w="1681" w:type="dxa"/>
            <w:gridSpan w:val="2"/>
            <w:tcBorders>
              <w:top w:val="single" w:sz="8" w:space="0" w:color="auto"/>
              <w:left w:val="single" w:sz="4" w:space="0" w:color="auto"/>
              <w:bottom w:val="single" w:sz="8" w:space="0" w:color="auto"/>
              <w:right w:val="single" w:sz="8" w:space="0" w:color="000000"/>
            </w:tcBorders>
            <w:shd w:val="clear" w:color="auto" w:fill="auto"/>
            <w:vAlign w:val="bottom"/>
            <w:hideMark/>
          </w:tcPr>
          <w:p w:rsidR="00D821F7" w:rsidRPr="00B010D0" w:rsidRDefault="00D821F7" w:rsidP="00B010D0">
            <w:pPr>
              <w:spacing w:line="240" w:lineRule="auto"/>
              <w:rPr>
                <w:rFonts w:ascii="Calibri" w:hAnsi="Calibri" w:cs="Calibri"/>
                <w:color w:val="000000"/>
                <w:sz w:val="16"/>
                <w:szCs w:val="16"/>
              </w:rPr>
            </w:pPr>
            <w:r w:rsidRPr="00B010D0">
              <w:rPr>
                <w:rFonts w:ascii="Calibri" w:hAnsi="Calibri" w:cs="Calibri"/>
                <w:color w:val="000000"/>
                <w:sz w:val="16"/>
                <w:szCs w:val="16"/>
              </w:rPr>
              <w:t>FAQs (j)</w:t>
            </w:r>
          </w:p>
        </w:tc>
        <w:tc>
          <w:tcPr>
            <w:tcW w:w="540" w:type="dxa"/>
            <w:gridSpan w:val="2"/>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HH</w:t>
            </w:r>
          </w:p>
        </w:tc>
        <w:tc>
          <w:tcPr>
            <w:tcW w:w="720"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42</w:t>
            </w:r>
          </w:p>
        </w:tc>
        <w:tc>
          <w:tcPr>
            <w:tcW w:w="720"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21</w:t>
            </w:r>
          </w:p>
        </w:tc>
        <w:tc>
          <w:tcPr>
            <w:tcW w:w="720" w:type="dxa"/>
            <w:tcBorders>
              <w:top w:val="nil"/>
              <w:left w:val="nil"/>
              <w:bottom w:val="single" w:sz="8" w:space="0" w:color="auto"/>
              <w:right w:val="single" w:sz="8" w:space="0" w:color="auto"/>
            </w:tcBorders>
            <w:shd w:val="clear" w:color="auto" w:fill="auto"/>
            <w:noWrap/>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0.33</w:t>
            </w:r>
          </w:p>
        </w:tc>
        <w:tc>
          <w:tcPr>
            <w:tcW w:w="900"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6.93</w:t>
            </w:r>
          </w:p>
        </w:tc>
        <w:tc>
          <w:tcPr>
            <w:tcW w:w="720" w:type="dxa"/>
            <w:tcBorders>
              <w:top w:val="nil"/>
              <w:left w:val="nil"/>
              <w:bottom w:val="single" w:sz="8" w:space="0" w:color="auto"/>
              <w:right w:val="single" w:sz="8" w:space="0" w:color="auto"/>
            </w:tcBorders>
            <w:shd w:val="clear" w:color="auto" w:fill="auto"/>
            <w:noWrap/>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0.17</w:t>
            </w:r>
          </w:p>
        </w:tc>
        <w:tc>
          <w:tcPr>
            <w:tcW w:w="810" w:type="dxa"/>
            <w:tcBorders>
              <w:top w:val="nil"/>
              <w:left w:val="nil"/>
              <w:bottom w:val="single" w:sz="8" w:space="0" w:color="auto"/>
              <w:right w:val="single" w:sz="8" w:space="0" w:color="auto"/>
            </w:tcBorders>
            <w:shd w:val="clear" w:color="auto" w:fill="auto"/>
            <w:noWrap/>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1.18</w:t>
            </w:r>
          </w:p>
        </w:tc>
        <w:tc>
          <w:tcPr>
            <w:tcW w:w="569"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21</w:t>
            </w:r>
          </w:p>
        </w:tc>
        <w:tc>
          <w:tcPr>
            <w:tcW w:w="630"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0.33</w:t>
            </w:r>
          </w:p>
        </w:tc>
        <w:tc>
          <w:tcPr>
            <w:tcW w:w="900"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6.93</w:t>
            </w:r>
          </w:p>
        </w:tc>
        <w:tc>
          <w:tcPr>
            <w:tcW w:w="540"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w:t>
            </w:r>
          </w:p>
        </w:tc>
        <w:tc>
          <w:tcPr>
            <w:tcW w:w="720"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w:t>
            </w:r>
          </w:p>
        </w:tc>
        <w:tc>
          <w:tcPr>
            <w:tcW w:w="815"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1.18</w:t>
            </w:r>
          </w:p>
        </w:tc>
        <w:tc>
          <w:tcPr>
            <w:tcW w:w="625"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43.96</w:t>
            </w:r>
          </w:p>
        </w:tc>
        <w:tc>
          <w:tcPr>
            <w:tcW w:w="1065"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right"/>
              <w:rPr>
                <w:rFonts w:ascii="Calibri" w:hAnsi="Calibri" w:cs="Calibri"/>
                <w:color w:val="000000"/>
                <w:sz w:val="16"/>
                <w:szCs w:val="16"/>
              </w:rPr>
            </w:pPr>
            <w:r>
              <w:rPr>
                <w:rFonts w:ascii="Calibri" w:hAnsi="Calibri" w:cs="Calibri"/>
                <w:color w:val="000000"/>
                <w:sz w:val="16"/>
                <w:szCs w:val="16"/>
              </w:rPr>
              <w:t xml:space="preserve">$51.87 </w:t>
            </w:r>
          </w:p>
        </w:tc>
      </w:tr>
      <w:tr w:rsidR="00D821F7" w:rsidRPr="00B010D0" w:rsidTr="00776059">
        <w:trPr>
          <w:trHeight w:val="315"/>
        </w:trPr>
        <w:tc>
          <w:tcPr>
            <w:tcW w:w="1350" w:type="dxa"/>
            <w:gridSpan w:val="2"/>
            <w:vMerge/>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D821F7" w:rsidRPr="00B010D0" w:rsidRDefault="00D821F7" w:rsidP="00B010D0">
            <w:pPr>
              <w:spacing w:line="240" w:lineRule="auto"/>
              <w:rPr>
                <w:rFonts w:ascii="Calibri" w:hAnsi="Calibri" w:cs="Calibri"/>
                <w:color w:val="000000"/>
                <w:sz w:val="22"/>
                <w:szCs w:val="22"/>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D821F7" w:rsidRPr="00B010D0" w:rsidRDefault="00D821F7" w:rsidP="00776059">
            <w:pPr>
              <w:spacing w:line="240" w:lineRule="auto"/>
              <w:jc w:val="center"/>
              <w:rPr>
                <w:rFonts w:ascii="Calibri" w:hAnsi="Calibri" w:cs="Calibri"/>
                <w:color w:val="000000"/>
                <w:sz w:val="16"/>
                <w:szCs w:val="16"/>
              </w:rPr>
            </w:pPr>
          </w:p>
        </w:tc>
        <w:tc>
          <w:tcPr>
            <w:tcW w:w="1681" w:type="dxa"/>
            <w:gridSpan w:val="2"/>
            <w:tcBorders>
              <w:top w:val="single" w:sz="8" w:space="0" w:color="auto"/>
              <w:left w:val="single" w:sz="4" w:space="0" w:color="auto"/>
              <w:bottom w:val="single" w:sz="8" w:space="0" w:color="auto"/>
              <w:right w:val="single" w:sz="8" w:space="0" w:color="000000"/>
            </w:tcBorders>
            <w:shd w:val="clear" w:color="auto" w:fill="auto"/>
            <w:vAlign w:val="bottom"/>
            <w:hideMark/>
          </w:tcPr>
          <w:p w:rsidR="00D821F7" w:rsidRPr="00B010D0" w:rsidRDefault="00D821F7" w:rsidP="00B010D0">
            <w:pPr>
              <w:spacing w:line="240" w:lineRule="auto"/>
              <w:rPr>
                <w:rFonts w:ascii="Calibri" w:hAnsi="Calibri" w:cs="Calibri"/>
                <w:color w:val="000000"/>
                <w:sz w:val="16"/>
                <w:szCs w:val="16"/>
              </w:rPr>
            </w:pPr>
            <w:r w:rsidRPr="00B010D0">
              <w:rPr>
                <w:rFonts w:ascii="Calibri" w:hAnsi="Calibri" w:cs="Calibri"/>
                <w:color w:val="000000"/>
                <w:sz w:val="16"/>
                <w:szCs w:val="16"/>
              </w:rPr>
              <w:t>Email/VM invitation letter (k)</w:t>
            </w:r>
          </w:p>
        </w:tc>
        <w:tc>
          <w:tcPr>
            <w:tcW w:w="540" w:type="dxa"/>
            <w:gridSpan w:val="2"/>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II,JJ</w:t>
            </w:r>
          </w:p>
        </w:tc>
        <w:tc>
          <w:tcPr>
            <w:tcW w:w="720"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27</w:t>
            </w:r>
          </w:p>
        </w:tc>
        <w:tc>
          <w:tcPr>
            <w:tcW w:w="720"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27</w:t>
            </w:r>
          </w:p>
        </w:tc>
        <w:tc>
          <w:tcPr>
            <w:tcW w:w="720" w:type="dxa"/>
            <w:tcBorders>
              <w:top w:val="nil"/>
              <w:left w:val="nil"/>
              <w:bottom w:val="single" w:sz="8" w:space="0" w:color="auto"/>
              <w:right w:val="single" w:sz="8" w:space="0" w:color="auto"/>
            </w:tcBorders>
            <w:shd w:val="clear" w:color="auto" w:fill="auto"/>
            <w:noWrap/>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0.33</w:t>
            </w:r>
          </w:p>
        </w:tc>
        <w:tc>
          <w:tcPr>
            <w:tcW w:w="900"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8.91</w:t>
            </w:r>
          </w:p>
        </w:tc>
        <w:tc>
          <w:tcPr>
            <w:tcW w:w="720" w:type="dxa"/>
            <w:tcBorders>
              <w:top w:val="nil"/>
              <w:left w:val="nil"/>
              <w:bottom w:val="single" w:sz="8" w:space="0" w:color="auto"/>
              <w:right w:val="single" w:sz="8" w:space="0" w:color="auto"/>
            </w:tcBorders>
            <w:shd w:val="clear" w:color="auto" w:fill="auto"/>
            <w:noWrap/>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0.03</w:t>
            </w:r>
          </w:p>
        </w:tc>
        <w:tc>
          <w:tcPr>
            <w:tcW w:w="810" w:type="dxa"/>
            <w:tcBorders>
              <w:top w:val="nil"/>
              <w:left w:val="nil"/>
              <w:bottom w:val="single" w:sz="8" w:space="0" w:color="auto"/>
              <w:right w:val="single" w:sz="8" w:space="0" w:color="auto"/>
            </w:tcBorders>
            <w:shd w:val="clear" w:color="auto" w:fill="auto"/>
            <w:noWrap/>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0.27</w:t>
            </w:r>
          </w:p>
        </w:tc>
        <w:tc>
          <w:tcPr>
            <w:tcW w:w="569"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w:t>
            </w:r>
          </w:p>
        </w:tc>
        <w:tc>
          <w:tcPr>
            <w:tcW w:w="630"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0.33</w:t>
            </w:r>
          </w:p>
        </w:tc>
        <w:tc>
          <w:tcPr>
            <w:tcW w:w="900"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w:t>
            </w:r>
          </w:p>
        </w:tc>
        <w:tc>
          <w:tcPr>
            <w:tcW w:w="540"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w:t>
            </w:r>
          </w:p>
        </w:tc>
        <w:tc>
          <w:tcPr>
            <w:tcW w:w="720"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w:t>
            </w:r>
          </w:p>
        </w:tc>
        <w:tc>
          <w:tcPr>
            <w:tcW w:w="815"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0.27</w:t>
            </w:r>
          </w:p>
        </w:tc>
        <w:tc>
          <w:tcPr>
            <w:tcW w:w="625"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43.96</w:t>
            </w:r>
          </w:p>
        </w:tc>
        <w:tc>
          <w:tcPr>
            <w:tcW w:w="1065"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right"/>
              <w:rPr>
                <w:rFonts w:ascii="Calibri" w:hAnsi="Calibri" w:cs="Calibri"/>
                <w:color w:val="000000"/>
                <w:sz w:val="16"/>
                <w:szCs w:val="16"/>
              </w:rPr>
            </w:pPr>
            <w:r>
              <w:rPr>
                <w:rFonts w:ascii="Calibri" w:hAnsi="Calibri" w:cs="Calibri"/>
                <w:color w:val="000000"/>
                <w:sz w:val="16"/>
                <w:szCs w:val="16"/>
              </w:rPr>
              <w:t xml:space="preserve">$11.87 </w:t>
            </w:r>
          </w:p>
        </w:tc>
      </w:tr>
      <w:tr w:rsidR="00D821F7" w:rsidRPr="00B010D0" w:rsidTr="00776059">
        <w:trPr>
          <w:trHeight w:val="315"/>
        </w:trPr>
        <w:tc>
          <w:tcPr>
            <w:tcW w:w="1350" w:type="dxa"/>
            <w:gridSpan w:val="2"/>
            <w:vMerge/>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D821F7" w:rsidRPr="00B010D0" w:rsidRDefault="00D821F7" w:rsidP="00B010D0">
            <w:pPr>
              <w:spacing w:line="240" w:lineRule="auto"/>
              <w:rPr>
                <w:rFonts w:ascii="Calibri" w:hAnsi="Calibri" w:cs="Calibri"/>
                <w:color w:val="000000"/>
                <w:sz w:val="22"/>
                <w:szCs w:val="22"/>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D821F7" w:rsidRPr="00B010D0" w:rsidRDefault="00D821F7" w:rsidP="00776059">
            <w:pPr>
              <w:spacing w:line="240" w:lineRule="auto"/>
              <w:jc w:val="center"/>
              <w:rPr>
                <w:rFonts w:ascii="Calibri" w:hAnsi="Calibri" w:cs="Calibri"/>
                <w:color w:val="000000"/>
                <w:sz w:val="16"/>
                <w:szCs w:val="16"/>
              </w:rPr>
            </w:pPr>
          </w:p>
        </w:tc>
        <w:tc>
          <w:tcPr>
            <w:tcW w:w="1681" w:type="dxa"/>
            <w:gridSpan w:val="2"/>
            <w:tcBorders>
              <w:top w:val="single" w:sz="8" w:space="0" w:color="auto"/>
              <w:left w:val="single" w:sz="4" w:space="0" w:color="auto"/>
              <w:bottom w:val="single" w:sz="8" w:space="0" w:color="auto"/>
              <w:right w:val="single" w:sz="8" w:space="0" w:color="000000"/>
            </w:tcBorders>
            <w:shd w:val="clear" w:color="auto" w:fill="auto"/>
            <w:vAlign w:val="bottom"/>
            <w:hideMark/>
          </w:tcPr>
          <w:p w:rsidR="00D821F7" w:rsidRPr="00B010D0" w:rsidRDefault="00D821F7" w:rsidP="00B010D0">
            <w:pPr>
              <w:spacing w:line="240" w:lineRule="auto"/>
              <w:rPr>
                <w:rFonts w:ascii="Calibri" w:hAnsi="Calibri" w:cs="Calibri"/>
                <w:color w:val="000000"/>
                <w:sz w:val="16"/>
                <w:szCs w:val="16"/>
              </w:rPr>
            </w:pPr>
            <w:r w:rsidRPr="00B010D0">
              <w:rPr>
                <w:rFonts w:ascii="Calibri" w:hAnsi="Calibri" w:cs="Calibri"/>
                <w:color w:val="000000"/>
                <w:sz w:val="16"/>
                <w:szCs w:val="16"/>
              </w:rPr>
              <w:t>Thank You; Not Selected (l)</w:t>
            </w:r>
          </w:p>
        </w:tc>
        <w:tc>
          <w:tcPr>
            <w:tcW w:w="540" w:type="dxa"/>
            <w:gridSpan w:val="2"/>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KK</w:t>
            </w:r>
          </w:p>
        </w:tc>
        <w:tc>
          <w:tcPr>
            <w:tcW w:w="720"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15</w:t>
            </w:r>
          </w:p>
        </w:tc>
        <w:tc>
          <w:tcPr>
            <w:tcW w:w="720"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15</w:t>
            </w:r>
          </w:p>
        </w:tc>
        <w:tc>
          <w:tcPr>
            <w:tcW w:w="720" w:type="dxa"/>
            <w:tcBorders>
              <w:top w:val="nil"/>
              <w:left w:val="nil"/>
              <w:bottom w:val="single" w:sz="8" w:space="0" w:color="auto"/>
              <w:right w:val="single" w:sz="8" w:space="0" w:color="auto"/>
            </w:tcBorders>
            <w:shd w:val="clear" w:color="auto" w:fill="auto"/>
            <w:noWrap/>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0.33</w:t>
            </w:r>
          </w:p>
        </w:tc>
        <w:tc>
          <w:tcPr>
            <w:tcW w:w="900"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4.95</w:t>
            </w:r>
          </w:p>
        </w:tc>
        <w:tc>
          <w:tcPr>
            <w:tcW w:w="720" w:type="dxa"/>
            <w:tcBorders>
              <w:top w:val="nil"/>
              <w:left w:val="nil"/>
              <w:bottom w:val="single" w:sz="8" w:space="0" w:color="auto"/>
              <w:right w:val="single" w:sz="8" w:space="0" w:color="auto"/>
            </w:tcBorders>
            <w:shd w:val="clear" w:color="auto" w:fill="auto"/>
            <w:noWrap/>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0.01</w:t>
            </w:r>
          </w:p>
        </w:tc>
        <w:tc>
          <w:tcPr>
            <w:tcW w:w="810" w:type="dxa"/>
            <w:tcBorders>
              <w:top w:val="nil"/>
              <w:left w:val="nil"/>
              <w:bottom w:val="single" w:sz="8" w:space="0" w:color="auto"/>
              <w:right w:val="single" w:sz="8" w:space="0" w:color="auto"/>
            </w:tcBorders>
            <w:shd w:val="clear" w:color="auto" w:fill="auto"/>
            <w:noWrap/>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0.05</w:t>
            </w:r>
          </w:p>
        </w:tc>
        <w:tc>
          <w:tcPr>
            <w:tcW w:w="569"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w:t>
            </w:r>
          </w:p>
        </w:tc>
        <w:tc>
          <w:tcPr>
            <w:tcW w:w="630"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0.33</w:t>
            </w:r>
          </w:p>
        </w:tc>
        <w:tc>
          <w:tcPr>
            <w:tcW w:w="900"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w:t>
            </w:r>
          </w:p>
        </w:tc>
        <w:tc>
          <w:tcPr>
            <w:tcW w:w="540"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w:t>
            </w:r>
          </w:p>
        </w:tc>
        <w:tc>
          <w:tcPr>
            <w:tcW w:w="720"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w:t>
            </w:r>
          </w:p>
        </w:tc>
        <w:tc>
          <w:tcPr>
            <w:tcW w:w="815"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0.05</w:t>
            </w:r>
          </w:p>
        </w:tc>
        <w:tc>
          <w:tcPr>
            <w:tcW w:w="625"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43.96</w:t>
            </w:r>
          </w:p>
        </w:tc>
        <w:tc>
          <w:tcPr>
            <w:tcW w:w="1065"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right"/>
              <w:rPr>
                <w:rFonts w:ascii="Calibri" w:hAnsi="Calibri" w:cs="Calibri"/>
                <w:color w:val="000000"/>
                <w:sz w:val="16"/>
                <w:szCs w:val="16"/>
              </w:rPr>
            </w:pPr>
            <w:r>
              <w:rPr>
                <w:rFonts w:ascii="Calibri" w:hAnsi="Calibri" w:cs="Calibri"/>
                <w:color w:val="000000"/>
                <w:sz w:val="16"/>
                <w:szCs w:val="16"/>
              </w:rPr>
              <w:t xml:space="preserve">$2.20 </w:t>
            </w:r>
          </w:p>
        </w:tc>
      </w:tr>
      <w:tr w:rsidR="00D821F7" w:rsidRPr="00B010D0" w:rsidTr="00776059">
        <w:trPr>
          <w:trHeight w:val="450"/>
        </w:trPr>
        <w:tc>
          <w:tcPr>
            <w:tcW w:w="1350" w:type="dxa"/>
            <w:gridSpan w:val="2"/>
            <w:vMerge/>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D821F7" w:rsidRPr="00B010D0" w:rsidRDefault="00D821F7" w:rsidP="00B010D0">
            <w:pPr>
              <w:spacing w:line="240" w:lineRule="auto"/>
              <w:rPr>
                <w:rFonts w:ascii="Calibri" w:hAnsi="Calibri" w:cs="Calibri"/>
                <w:color w:val="000000"/>
                <w:sz w:val="22"/>
                <w:szCs w:val="22"/>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D821F7" w:rsidRPr="00B010D0" w:rsidRDefault="00D821F7" w:rsidP="00776059">
            <w:pPr>
              <w:spacing w:line="240" w:lineRule="auto"/>
              <w:jc w:val="center"/>
              <w:rPr>
                <w:rFonts w:ascii="Calibri" w:hAnsi="Calibri" w:cs="Calibri"/>
                <w:color w:val="000000"/>
                <w:sz w:val="16"/>
                <w:szCs w:val="16"/>
              </w:rPr>
            </w:pPr>
          </w:p>
        </w:tc>
        <w:tc>
          <w:tcPr>
            <w:tcW w:w="1681" w:type="dxa"/>
            <w:gridSpan w:val="2"/>
            <w:tcBorders>
              <w:top w:val="single" w:sz="8" w:space="0" w:color="auto"/>
              <w:left w:val="single" w:sz="4" w:space="0" w:color="auto"/>
              <w:bottom w:val="single" w:sz="8" w:space="0" w:color="auto"/>
              <w:right w:val="single" w:sz="8" w:space="0" w:color="000000"/>
            </w:tcBorders>
            <w:shd w:val="clear" w:color="auto" w:fill="auto"/>
            <w:vAlign w:val="bottom"/>
            <w:hideMark/>
          </w:tcPr>
          <w:p w:rsidR="00D821F7" w:rsidRPr="00B010D0" w:rsidRDefault="00D821F7" w:rsidP="00B010D0">
            <w:pPr>
              <w:spacing w:line="240" w:lineRule="auto"/>
              <w:rPr>
                <w:rFonts w:ascii="Calibri" w:hAnsi="Calibri" w:cs="Calibri"/>
                <w:color w:val="000000"/>
                <w:sz w:val="16"/>
                <w:szCs w:val="16"/>
              </w:rPr>
            </w:pPr>
            <w:r w:rsidRPr="00B010D0">
              <w:rPr>
                <w:rFonts w:ascii="Calibri" w:hAnsi="Calibri" w:cs="Calibri"/>
                <w:color w:val="000000"/>
                <w:sz w:val="16"/>
                <w:szCs w:val="16"/>
              </w:rPr>
              <w:t>State Key informant interview</w:t>
            </w:r>
          </w:p>
        </w:tc>
        <w:tc>
          <w:tcPr>
            <w:tcW w:w="540" w:type="dxa"/>
            <w:gridSpan w:val="2"/>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LL</w:t>
            </w:r>
            <w:r w:rsidR="00D87890">
              <w:rPr>
                <w:rFonts w:ascii="Calibri" w:hAnsi="Calibri" w:cs="Calibri"/>
                <w:color w:val="000000"/>
                <w:sz w:val="16"/>
                <w:szCs w:val="16"/>
              </w:rPr>
              <w:t>.1</w:t>
            </w:r>
          </w:p>
        </w:tc>
        <w:tc>
          <w:tcPr>
            <w:tcW w:w="720"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27</w:t>
            </w:r>
          </w:p>
        </w:tc>
        <w:tc>
          <w:tcPr>
            <w:tcW w:w="720"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27</w:t>
            </w:r>
          </w:p>
        </w:tc>
        <w:tc>
          <w:tcPr>
            <w:tcW w:w="720" w:type="dxa"/>
            <w:tcBorders>
              <w:top w:val="nil"/>
              <w:left w:val="nil"/>
              <w:bottom w:val="single" w:sz="8" w:space="0" w:color="auto"/>
              <w:right w:val="single" w:sz="8" w:space="0" w:color="auto"/>
            </w:tcBorders>
            <w:shd w:val="clear" w:color="auto" w:fill="auto"/>
            <w:noWrap/>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0.33</w:t>
            </w:r>
          </w:p>
        </w:tc>
        <w:tc>
          <w:tcPr>
            <w:tcW w:w="900"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8.91</w:t>
            </w:r>
          </w:p>
        </w:tc>
        <w:tc>
          <w:tcPr>
            <w:tcW w:w="720" w:type="dxa"/>
            <w:tcBorders>
              <w:top w:val="nil"/>
              <w:left w:val="nil"/>
              <w:bottom w:val="single" w:sz="8" w:space="0" w:color="auto"/>
              <w:right w:val="single" w:sz="8" w:space="0" w:color="auto"/>
            </w:tcBorders>
            <w:shd w:val="clear" w:color="auto" w:fill="auto"/>
            <w:noWrap/>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1</w:t>
            </w:r>
          </w:p>
        </w:tc>
        <w:tc>
          <w:tcPr>
            <w:tcW w:w="810" w:type="dxa"/>
            <w:tcBorders>
              <w:top w:val="nil"/>
              <w:left w:val="nil"/>
              <w:bottom w:val="single" w:sz="8" w:space="0" w:color="auto"/>
              <w:right w:val="single" w:sz="8" w:space="0" w:color="auto"/>
            </w:tcBorders>
            <w:shd w:val="clear" w:color="auto" w:fill="auto"/>
            <w:noWrap/>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8.91</w:t>
            </w:r>
          </w:p>
        </w:tc>
        <w:tc>
          <w:tcPr>
            <w:tcW w:w="569"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w:t>
            </w:r>
          </w:p>
        </w:tc>
        <w:tc>
          <w:tcPr>
            <w:tcW w:w="630"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0.33</w:t>
            </w:r>
          </w:p>
        </w:tc>
        <w:tc>
          <w:tcPr>
            <w:tcW w:w="900"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w:t>
            </w:r>
          </w:p>
        </w:tc>
        <w:tc>
          <w:tcPr>
            <w:tcW w:w="540"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w:t>
            </w:r>
          </w:p>
        </w:tc>
        <w:tc>
          <w:tcPr>
            <w:tcW w:w="720"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w:t>
            </w:r>
          </w:p>
        </w:tc>
        <w:tc>
          <w:tcPr>
            <w:tcW w:w="815"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8.91</w:t>
            </w:r>
          </w:p>
        </w:tc>
        <w:tc>
          <w:tcPr>
            <w:tcW w:w="625"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43.96</w:t>
            </w:r>
          </w:p>
        </w:tc>
        <w:tc>
          <w:tcPr>
            <w:tcW w:w="1065"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right"/>
              <w:rPr>
                <w:rFonts w:ascii="Calibri" w:hAnsi="Calibri" w:cs="Calibri"/>
                <w:color w:val="000000"/>
                <w:sz w:val="16"/>
                <w:szCs w:val="16"/>
              </w:rPr>
            </w:pPr>
            <w:r>
              <w:rPr>
                <w:rFonts w:ascii="Calibri" w:hAnsi="Calibri" w:cs="Calibri"/>
                <w:color w:val="000000"/>
                <w:sz w:val="16"/>
                <w:szCs w:val="16"/>
              </w:rPr>
              <w:t xml:space="preserve">$391.68 </w:t>
            </w:r>
          </w:p>
        </w:tc>
      </w:tr>
      <w:tr w:rsidR="00D821F7" w:rsidRPr="00B010D0" w:rsidTr="00776059">
        <w:trPr>
          <w:trHeight w:val="450"/>
        </w:trPr>
        <w:tc>
          <w:tcPr>
            <w:tcW w:w="1350" w:type="dxa"/>
            <w:gridSpan w:val="2"/>
            <w:vMerge/>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D821F7" w:rsidRPr="00B010D0" w:rsidRDefault="00D821F7" w:rsidP="00B010D0">
            <w:pPr>
              <w:spacing w:line="240" w:lineRule="auto"/>
              <w:rPr>
                <w:rFonts w:ascii="Calibri" w:hAnsi="Calibri" w:cs="Calibri"/>
                <w:color w:val="000000"/>
                <w:sz w:val="22"/>
                <w:szCs w:val="22"/>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D821F7" w:rsidRPr="00B010D0" w:rsidRDefault="00D821F7" w:rsidP="00776059">
            <w:pPr>
              <w:spacing w:line="240" w:lineRule="auto"/>
              <w:jc w:val="center"/>
              <w:rPr>
                <w:rFonts w:ascii="Calibri" w:hAnsi="Calibri" w:cs="Calibri"/>
                <w:color w:val="000000"/>
                <w:sz w:val="16"/>
                <w:szCs w:val="16"/>
              </w:rPr>
            </w:pPr>
          </w:p>
        </w:tc>
        <w:tc>
          <w:tcPr>
            <w:tcW w:w="1681" w:type="dxa"/>
            <w:gridSpan w:val="2"/>
            <w:tcBorders>
              <w:top w:val="single" w:sz="8" w:space="0" w:color="auto"/>
              <w:left w:val="single" w:sz="4" w:space="0" w:color="auto"/>
              <w:bottom w:val="single" w:sz="8" w:space="0" w:color="auto"/>
              <w:right w:val="single" w:sz="8" w:space="0" w:color="000000"/>
            </w:tcBorders>
            <w:shd w:val="clear" w:color="auto" w:fill="auto"/>
            <w:vAlign w:val="bottom"/>
            <w:hideMark/>
          </w:tcPr>
          <w:p w:rsidR="00D821F7" w:rsidRPr="00B010D0" w:rsidRDefault="00D821F7" w:rsidP="00B010D0">
            <w:pPr>
              <w:spacing w:line="240" w:lineRule="auto"/>
              <w:rPr>
                <w:rFonts w:ascii="Calibri" w:hAnsi="Calibri" w:cs="Calibri"/>
                <w:color w:val="000000"/>
                <w:sz w:val="16"/>
                <w:szCs w:val="16"/>
              </w:rPr>
            </w:pPr>
            <w:r w:rsidRPr="00B010D0">
              <w:rPr>
                <w:rFonts w:ascii="Calibri" w:hAnsi="Calibri" w:cs="Calibri"/>
                <w:color w:val="000000"/>
                <w:sz w:val="16"/>
                <w:szCs w:val="16"/>
              </w:rPr>
              <w:t>Local Site Key informant interview</w:t>
            </w:r>
          </w:p>
        </w:tc>
        <w:tc>
          <w:tcPr>
            <w:tcW w:w="540" w:type="dxa"/>
            <w:gridSpan w:val="2"/>
            <w:tcBorders>
              <w:top w:val="nil"/>
              <w:left w:val="nil"/>
              <w:bottom w:val="single" w:sz="8" w:space="0" w:color="auto"/>
              <w:right w:val="nil"/>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LL</w:t>
            </w:r>
            <w:r w:rsidR="00D87890">
              <w:rPr>
                <w:rFonts w:ascii="Calibri" w:hAnsi="Calibri" w:cs="Calibri"/>
                <w:color w:val="000000"/>
                <w:sz w:val="16"/>
                <w:szCs w:val="16"/>
              </w:rPr>
              <w:t>.2</w:t>
            </w:r>
          </w:p>
        </w:tc>
        <w:tc>
          <w:tcPr>
            <w:tcW w:w="720" w:type="dxa"/>
            <w:tcBorders>
              <w:top w:val="nil"/>
              <w:left w:val="single" w:sz="8" w:space="0" w:color="auto"/>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80</w:t>
            </w:r>
          </w:p>
        </w:tc>
        <w:tc>
          <w:tcPr>
            <w:tcW w:w="720"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80</w:t>
            </w:r>
          </w:p>
        </w:tc>
        <w:tc>
          <w:tcPr>
            <w:tcW w:w="720" w:type="dxa"/>
            <w:tcBorders>
              <w:top w:val="nil"/>
              <w:left w:val="nil"/>
              <w:bottom w:val="single" w:sz="8" w:space="0" w:color="auto"/>
              <w:right w:val="single" w:sz="8" w:space="0" w:color="auto"/>
            </w:tcBorders>
            <w:shd w:val="clear" w:color="auto" w:fill="auto"/>
            <w:noWrap/>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0.33</w:t>
            </w:r>
          </w:p>
        </w:tc>
        <w:tc>
          <w:tcPr>
            <w:tcW w:w="900" w:type="dxa"/>
            <w:tcBorders>
              <w:top w:val="nil"/>
              <w:left w:val="nil"/>
              <w:bottom w:val="single" w:sz="8" w:space="0" w:color="auto"/>
              <w:right w:val="single" w:sz="8" w:space="0" w:color="auto"/>
            </w:tcBorders>
            <w:shd w:val="clear" w:color="auto" w:fill="auto"/>
            <w:noWrap/>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26.4</w:t>
            </w:r>
          </w:p>
        </w:tc>
        <w:tc>
          <w:tcPr>
            <w:tcW w:w="720" w:type="dxa"/>
            <w:tcBorders>
              <w:top w:val="nil"/>
              <w:left w:val="nil"/>
              <w:bottom w:val="single" w:sz="8" w:space="0" w:color="auto"/>
              <w:right w:val="single" w:sz="8" w:space="0" w:color="auto"/>
            </w:tcBorders>
            <w:shd w:val="clear" w:color="auto" w:fill="auto"/>
            <w:noWrap/>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1</w:t>
            </w:r>
          </w:p>
        </w:tc>
        <w:tc>
          <w:tcPr>
            <w:tcW w:w="810" w:type="dxa"/>
            <w:tcBorders>
              <w:top w:val="nil"/>
              <w:left w:val="nil"/>
              <w:bottom w:val="single" w:sz="8" w:space="0" w:color="auto"/>
              <w:right w:val="single" w:sz="8" w:space="0" w:color="auto"/>
            </w:tcBorders>
            <w:shd w:val="clear" w:color="auto" w:fill="auto"/>
            <w:noWrap/>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26.40</w:t>
            </w:r>
          </w:p>
        </w:tc>
        <w:tc>
          <w:tcPr>
            <w:tcW w:w="569"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w:t>
            </w:r>
          </w:p>
        </w:tc>
        <w:tc>
          <w:tcPr>
            <w:tcW w:w="630" w:type="dxa"/>
            <w:tcBorders>
              <w:top w:val="nil"/>
              <w:left w:val="nil"/>
              <w:bottom w:val="single" w:sz="8" w:space="0" w:color="auto"/>
              <w:right w:val="single" w:sz="8" w:space="0" w:color="auto"/>
            </w:tcBorders>
            <w:shd w:val="clear" w:color="auto" w:fill="auto"/>
            <w:noWrap/>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0.33</w:t>
            </w:r>
          </w:p>
        </w:tc>
        <w:tc>
          <w:tcPr>
            <w:tcW w:w="900"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w:t>
            </w:r>
          </w:p>
        </w:tc>
        <w:tc>
          <w:tcPr>
            <w:tcW w:w="540"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w:t>
            </w:r>
          </w:p>
        </w:tc>
        <w:tc>
          <w:tcPr>
            <w:tcW w:w="720" w:type="dxa"/>
            <w:tcBorders>
              <w:top w:val="nil"/>
              <w:left w:val="nil"/>
              <w:bottom w:val="single" w:sz="8" w:space="0" w:color="auto"/>
              <w:right w:val="nil"/>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w:t>
            </w:r>
          </w:p>
        </w:tc>
        <w:tc>
          <w:tcPr>
            <w:tcW w:w="815" w:type="dxa"/>
            <w:tcBorders>
              <w:top w:val="nil"/>
              <w:left w:val="single" w:sz="8" w:space="0" w:color="auto"/>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26.4</w:t>
            </w:r>
          </w:p>
        </w:tc>
        <w:tc>
          <w:tcPr>
            <w:tcW w:w="625"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43.96</w:t>
            </w:r>
          </w:p>
        </w:tc>
        <w:tc>
          <w:tcPr>
            <w:tcW w:w="1065"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right"/>
              <w:rPr>
                <w:rFonts w:ascii="Calibri" w:hAnsi="Calibri" w:cs="Calibri"/>
                <w:color w:val="000000"/>
                <w:sz w:val="16"/>
                <w:szCs w:val="16"/>
              </w:rPr>
            </w:pPr>
            <w:r>
              <w:rPr>
                <w:rFonts w:ascii="Calibri" w:hAnsi="Calibri" w:cs="Calibri"/>
                <w:color w:val="000000"/>
                <w:sz w:val="16"/>
                <w:szCs w:val="16"/>
              </w:rPr>
              <w:t xml:space="preserve">$1,160.54 </w:t>
            </w:r>
          </w:p>
        </w:tc>
      </w:tr>
      <w:tr w:rsidR="00D821F7" w:rsidRPr="00B010D0" w:rsidTr="00776059">
        <w:trPr>
          <w:trHeight w:val="315"/>
        </w:trPr>
        <w:tc>
          <w:tcPr>
            <w:tcW w:w="1350" w:type="dxa"/>
            <w:gridSpan w:val="2"/>
            <w:vMerge/>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D821F7" w:rsidRPr="00B010D0" w:rsidRDefault="00D821F7" w:rsidP="00B010D0">
            <w:pPr>
              <w:spacing w:line="240" w:lineRule="auto"/>
              <w:rPr>
                <w:rFonts w:ascii="Calibri" w:hAnsi="Calibri" w:cs="Calibri"/>
                <w:color w:val="000000"/>
                <w:sz w:val="22"/>
                <w:szCs w:val="22"/>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D821F7" w:rsidRPr="00B010D0" w:rsidRDefault="00D821F7" w:rsidP="00776059">
            <w:pPr>
              <w:spacing w:line="240" w:lineRule="auto"/>
              <w:jc w:val="center"/>
              <w:rPr>
                <w:rFonts w:ascii="Calibri" w:hAnsi="Calibri" w:cs="Calibri"/>
                <w:color w:val="000000"/>
                <w:sz w:val="16"/>
                <w:szCs w:val="16"/>
              </w:rPr>
            </w:pPr>
          </w:p>
        </w:tc>
        <w:tc>
          <w:tcPr>
            <w:tcW w:w="1681" w:type="dxa"/>
            <w:gridSpan w:val="2"/>
            <w:tcBorders>
              <w:top w:val="single" w:sz="8" w:space="0" w:color="auto"/>
              <w:left w:val="single" w:sz="4" w:space="0" w:color="auto"/>
              <w:bottom w:val="single" w:sz="8" w:space="0" w:color="auto"/>
              <w:right w:val="single" w:sz="8" w:space="0" w:color="000000"/>
            </w:tcBorders>
            <w:shd w:val="clear" w:color="000000" w:fill="D9D9D9"/>
            <w:vAlign w:val="bottom"/>
            <w:hideMark/>
          </w:tcPr>
          <w:p w:rsidR="00D821F7" w:rsidRPr="00263606" w:rsidRDefault="00D821F7" w:rsidP="00B010D0">
            <w:pPr>
              <w:spacing w:line="240" w:lineRule="auto"/>
              <w:jc w:val="center"/>
              <w:rPr>
                <w:rFonts w:ascii="Calibri" w:hAnsi="Calibri" w:cs="Calibri"/>
                <w:bCs/>
                <w:color w:val="000000"/>
                <w:sz w:val="16"/>
                <w:szCs w:val="16"/>
              </w:rPr>
            </w:pPr>
            <w:r w:rsidRPr="00263606">
              <w:rPr>
                <w:rFonts w:ascii="Calibri" w:hAnsi="Calibri" w:cs="Calibri"/>
                <w:bCs/>
                <w:color w:val="000000"/>
                <w:sz w:val="16"/>
                <w:szCs w:val="16"/>
              </w:rPr>
              <w:t>Subtotal</w:t>
            </w:r>
          </w:p>
        </w:tc>
        <w:tc>
          <w:tcPr>
            <w:tcW w:w="540" w:type="dxa"/>
            <w:gridSpan w:val="2"/>
            <w:tcBorders>
              <w:top w:val="nil"/>
              <w:left w:val="nil"/>
              <w:bottom w:val="single" w:sz="8" w:space="0" w:color="auto"/>
              <w:right w:val="nil"/>
            </w:tcBorders>
            <w:shd w:val="clear" w:color="000000" w:fill="D9D9D9"/>
            <w:vAlign w:val="bottom"/>
            <w:hideMark/>
          </w:tcPr>
          <w:p w:rsidR="00D821F7" w:rsidRPr="00B010D0" w:rsidRDefault="00D821F7" w:rsidP="00B010D0">
            <w:pPr>
              <w:spacing w:line="240" w:lineRule="auto"/>
              <w:jc w:val="center"/>
              <w:rPr>
                <w:rFonts w:ascii="Calibri" w:hAnsi="Calibri" w:cs="Calibri"/>
                <w:b/>
                <w:bCs/>
                <w:color w:val="000000"/>
                <w:sz w:val="16"/>
                <w:szCs w:val="16"/>
              </w:rPr>
            </w:pPr>
            <w:r w:rsidRPr="00B010D0">
              <w:rPr>
                <w:rFonts w:ascii="Calibri" w:hAnsi="Calibri" w:cs="Calibri"/>
                <w:b/>
                <w:bCs/>
                <w:color w:val="000000"/>
                <w:sz w:val="16"/>
                <w:szCs w:val="16"/>
              </w:rPr>
              <w:t> </w:t>
            </w:r>
          </w:p>
        </w:tc>
        <w:tc>
          <w:tcPr>
            <w:tcW w:w="720" w:type="dxa"/>
            <w:tcBorders>
              <w:top w:val="nil"/>
              <w:left w:val="single" w:sz="8" w:space="0" w:color="auto"/>
              <w:bottom w:val="single" w:sz="8" w:space="0" w:color="auto"/>
              <w:right w:val="single" w:sz="8" w:space="0" w:color="auto"/>
            </w:tcBorders>
            <w:shd w:val="clear" w:color="000000" w:fill="D9D9D9"/>
            <w:vAlign w:val="bottom"/>
            <w:hideMark/>
          </w:tcPr>
          <w:p w:rsidR="00D821F7" w:rsidRPr="00263606" w:rsidRDefault="00D821F7" w:rsidP="00B010D0">
            <w:pPr>
              <w:spacing w:line="240" w:lineRule="auto"/>
              <w:jc w:val="center"/>
              <w:rPr>
                <w:rFonts w:ascii="Calibri" w:hAnsi="Calibri" w:cs="Calibri"/>
                <w:bCs/>
                <w:color w:val="000000"/>
                <w:sz w:val="16"/>
                <w:szCs w:val="16"/>
              </w:rPr>
            </w:pPr>
            <w:r w:rsidRPr="00263606">
              <w:rPr>
                <w:rFonts w:ascii="Calibri" w:hAnsi="Calibri" w:cs="Calibri"/>
                <w:bCs/>
                <w:color w:val="000000"/>
                <w:sz w:val="16"/>
                <w:szCs w:val="16"/>
              </w:rPr>
              <w:t>294</w:t>
            </w:r>
          </w:p>
        </w:tc>
        <w:tc>
          <w:tcPr>
            <w:tcW w:w="720" w:type="dxa"/>
            <w:tcBorders>
              <w:top w:val="nil"/>
              <w:left w:val="nil"/>
              <w:bottom w:val="single" w:sz="8" w:space="0" w:color="auto"/>
              <w:right w:val="single" w:sz="8" w:space="0" w:color="auto"/>
            </w:tcBorders>
            <w:shd w:val="clear" w:color="000000" w:fill="D9D9D9"/>
            <w:vAlign w:val="bottom"/>
            <w:hideMark/>
          </w:tcPr>
          <w:p w:rsidR="00D821F7" w:rsidRPr="00263606" w:rsidRDefault="00D821F7" w:rsidP="00B010D0">
            <w:pPr>
              <w:spacing w:line="240" w:lineRule="auto"/>
              <w:jc w:val="center"/>
              <w:rPr>
                <w:rFonts w:ascii="Calibri" w:hAnsi="Calibri" w:cs="Calibri"/>
                <w:bCs/>
                <w:color w:val="000000"/>
                <w:sz w:val="16"/>
                <w:szCs w:val="16"/>
              </w:rPr>
            </w:pPr>
            <w:r w:rsidRPr="00263606">
              <w:rPr>
                <w:rFonts w:ascii="Calibri" w:hAnsi="Calibri" w:cs="Calibri"/>
                <w:bCs/>
                <w:color w:val="000000"/>
                <w:sz w:val="16"/>
                <w:szCs w:val="16"/>
              </w:rPr>
              <w:t>235</w:t>
            </w:r>
          </w:p>
        </w:tc>
        <w:tc>
          <w:tcPr>
            <w:tcW w:w="720" w:type="dxa"/>
            <w:tcBorders>
              <w:top w:val="nil"/>
              <w:left w:val="nil"/>
              <w:bottom w:val="single" w:sz="8" w:space="0" w:color="auto"/>
              <w:right w:val="single" w:sz="8" w:space="0" w:color="auto"/>
            </w:tcBorders>
            <w:shd w:val="clear" w:color="000000" w:fill="000000"/>
            <w:noWrap/>
            <w:vAlign w:val="bottom"/>
            <w:hideMark/>
          </w:tcPr>
          <w:p w:rsidR="00D821F7" w:rsidRPr="00263606" w:rsidRDefault="00D821F7" w:rsidP="00B010D0">
            <w:pPr>
              <w:spacing w:line="240" w:lineRule="auto"/>
              <w:jc w:val="center"/>
              <w:rPr>
                <w:rFonts w:ascii="Calibri" w:hAnsi="Calibri" w:cs="Calibri"/>
                <w:bCs/>
                <w:color w:val="000000"/>
                <w:sz w:val="16"/>
                <w:szCs w:val="16"/>
              </w:rPr>
            </w:pPr>
            <w:r w:rsidRPr="00263606">
              <w:rPr>
                <w:rFonts w:ascii="Calibri" w:hAnsi="Calibri" w:cs="Calibri"/>
                <w:bCs/>
                <w:color w:val="000000"/>
                <w:sz w:val="16"/>
                <w:szCs w:val="16"/>
              </w:rPr>
              <w:t> </w:t>
            </w:r>
          </w:p>
        </w:tc>
        <w:tc>
          <w:tcPr>
            <w:tcW w:w="900" w:type="dxa"/>
            <w:tcBorders>
              <w:top w:val="nil"/>
              <w:left w:val="nil"/>
              <w:bottom w:val="single" w:sz="8" w:space="0" w:color="auto"/>
              <w:right w:val="single" w:sz="8" w:space="0" w:color="auto"/>
            </w:tcBorders>
            <w:shd w:val="clear" w:color="000000" w:fill="D9D9D9"/>
            <w:noWrap/>
            <w:vAlign w:val="bottom"/>
            <w:hideMark/>
          </w:tcPr>
          <w:p w:rsidR="00D821F7" w:rsidRPr="00263606" w:rsidRDefault="00D821F7" w:rsidP="00B010D0">
            <w:pPr>
              <w:spacing w:line="240" w:lineRule="auto"/>
              <w:jc w:val="center"/>
              <w:rPr>
                <w:rFonts w:ascii="Calibri" w:hAnsi="Calibri" w:cs="Calibri"/>
                <w:bCs/>
                <w:color w:val="000000"/>
                <w:sz w:val="16"/>
                <w:szCs w:val="16"/>
              </w:rPr>
            </w:pPr>
            <w:r w:rsidRPr="00263606">
              <w:rPr>
                <w:rFonts w:ascii="Calibri" w:hAnsi="Calibri" w:cs="Calibri"/>
                <w:bCs/>
                <w:color w:val="000000"/>
                <w:sz w:val="16"/>
                <w:szCs w:val="16"/>
              </w:rPr>
              <w:t>163.35</w:t>
            </w:r>
          </w:p>
        </w:tc>
        <w:tc>
          <w:tcPr>
            <w:tcW w:w="720" w:type="dxa"/>
            <w:tcBorders>
              <w:top w:val="nil"/>
              <w:left w:val="nil"/>
              <w:bottom w:val="single" w:sz="8" w:space="0" w:color="auto"/>
              <w:right w:val="single" w:sz="8" w:space="0" w:color="auto"/>
            </w:tcBorders>
            <w:shd w:val="clear" w:color="000000" w:fill="000000"/>
            <w:noWrap/>
            <w:vAlign w:val="bottom"/>
            <w:hideMark/>
          </w:tcPr>
          <w:p w:rsidR="00D821F7" w:rsidRPr="00263606" w:rsidRDefault="00D821F7" w:rsidP="00B010D0">
            <w:pPr>
              <w:spacing w:line="240" w:lineRule="auto"/>
              <w:jc w:val="center"/>
              <w:rPr>
                <w:rFonts w:ascii="Calibri" w:hAnsi="Calibri" w:cs="Calibri"/>
                <w:bCs/>
                <w:color w:val="000000"/>
                <w:sz w:val="16"/>
                <w:szCs w:val="16"/>
              </w:rPr>
            </w:pPr>
            <w:r w:rsidRPr="00263606">
              <w:rPr>
                <w:rFonts w:ascii="Calibri" w:hAnsi="Calibri" w:cs="Calibri"/>
                <w:bCs/>
                <w:color w:val="000000"/>
                <w:sz w:val="16"/>
                <w:szCs w:val="16"/>
              </w:rPr>
              <w:t> </w:t>
            </w:r>
          </w:p>
        </w:tc>
        <w:tc>
          <w:tcPr>
            <w:tcW w:w="810" w:type="dxa"/>
            <w:tcBorders>
              <w:top w:val="nil"/>
              <w:left w:val="nil"/>
              <w:bottom w:val="single" w:sz="8" w:space="0" w:color="auto"/>
              <w:right w:val="single" w:sz="8" w:space="0" w:color="auto"/>
            </w:tcBorders>
            <w:shd w:val="clear" w:color="000000" w:fill="D9D9D9"/>
            <w:noWrap/>
            <w:vAlign w:val="bottom"/>
            <w:hideMark/>
          </w:tcPr>
          <w:p w:rsidR="00D821F7" w:rsidRPr="00263606" w:rsidRDefault="00D821F7" w:rsidP="00B010D0">
            <w:pPr>
              <w:spacing w:line="240" w:lineRule="auto"/>
              <w:jc w:val="center"/>
              <w:rPr>
                <w:rFonts w:ascii="Calibri" w:hAnsi="Calibri" w:cs="Calibri"/>
                <w:bCs/>
                <w:color w:val="000000"/>
                <w:sz w:val="16"/>
                <w:szCs w:val="16"/>
              </w:rPr>
            </w:pPr>
            <w:r w:rsidRPr="00263606">
              <w:rPr>
                <w:rFonts w:ascii="Calibri" w:hAnsi="Calibri" w:cs="Calibri"/>
                <w:bCs/>
                <w:color w:val="000000"/>
                <w:sz w:val="16"/>
                <w:szCs w:val="16"/>
              </w:rPr>
              <w:t>192.50</w:t>
            </w:r>
          </w:p>
        </w:tc>
        <w:tc>
          <w:tcPr>
            <w:tcW w:w="569" w:type="dxa"/>
            <w:tcBorders>
              <w:top w:val="nil"/>
              <w:left w:val="nil"/>
              <w:bottom w:val="single" w:sz="8" w:space="0" w:color="auto"/>
              <w:right w:val="single" w:sz="8" w:space="0" w:color="auto"/>
            </w:tcBorders>
            <w:shd w:val="clear" w:color="000000" w:fill="D9D9D9"/>
            <w:vAlign w:val="bottom"/>
            <w:hideMark/>
          </w:tcPr>
          <w:p w:rsidR="00D821F7" w:rsidRPr="00263606" w:rsidRDefault="00D821F7" w:rsidP="00B010D0">
            <w:pPr>
              <w:spacing w:line="240" w:lineRule="auto"/>
              <w:jc w:val="center"/>
              <w:rPr>
                <w:rFonts w:ascii="Calibri" w:hAnsi="Calibri" w:cs="Calibri"/>
                <w:bCs/>
                <w:color w:val="000000"/>
                <w:sz w:val="16"/>
                <w:szCs w:val="16"/>
              </w:rPr>
            </w:pPr>
            <w:r w:rsidRPr="00263606">
              <w:rPr>
                <w:rFonts w:ascii="Calibri" w:hAnsi="Calibri" w:cs="Calibri"/>
                <w:bCs/>
                <w:color w:val="000000"/>
                <w:sz w:val="16"/>
                <w:szCs w:val="16"/>
              </w:rPr>
              <w:t>59</w:t>
            </w:r>
          </w:p>
        </w:tc>
        <w:tc>
          <w:tcPr>
            <w:tcW w:w="630" w:type="dxa"/>
            <w:tcBorders>
              <w:top w:val="nil"/>
              <w:left w:val="nil"/>
              <w:bottom w:val="single" w:sz="8" w:space="0" w:color="auto"/>
              <w:right w:val="single" w:sz="8" w:space="0" w:color="auto"/>
            </w:tcBorders>
            <w:shd w:val="clear" w:color="000000" w:fill="000000"/>
            <w:noWrap/>
            <w:vAlign w:val="bottom"/>
            <w:hideMark/>
          </w:tcPr>
          <w:p w:rsidR="00D821F7" w:rsidRPr="00263606" w:rsidRDefault="00D821F7" w:rsidP="00B010D0">
            <w:pPr>
              <w:spacing w:line="240" w:lineRule="auto"/>
              <w:jc w:val="center"/>
              <w:rPr>
                <w:rFonts w:ascii="Calibri" w:hAnsi="Calibri" w:cs="Calibri"/>
                <w:bCs/>
                <w:color w:val="000000"/>
                <w:sz w:val="16"/>
                <w:szCs w:val="16"/>
              </w:rPr>
            </w:pPr>
            <w:r w:rsidRPr="00263606">
              <w:rPr>
                <w:rFonts w:ascii="Calibri" w:hAnsi="Calibri" w:cs="Calibri"/>
                <w:bCs/>
                <w:color w:val="000000"/>
                <w:sz w:val="16"/>
                <w:szCs w:val="16"/>
              </w:rPr>
              <w:t> </w:t>
            </w:r>
          </w:p>
        </w:tc>
        <w:tc>
          <w:tcPr>
            <w:tcW w:w="900" w:type="dxa"/>
            <w:tcBorders>
              <w:top w:val="nil"/>
              <w:left w:val="nil"/>
              <w:bottom w:val="single" w:sz="8" w:space="0" w:color="auto"/>
              <w:right w:val="single" w:sz="8" w:space="0" w:color="auto"/>
            </w:tcBorders>
            <w:shd w:val="clear" w:color="000000" w:fill="D9D9D9"/>
            <w:vAlign w:val="bottom"/>
            <w:hideMark/>
          </w:tcPr>
          <w:p w:rsidR="00D821F7" w:rsidRPr="00263606" w:rsidRDefault="00D821F7" w:rsidP="00B010D0">
            <w:pPr>
              <w:spacing w:line="240" w:lineRule="auto"/>
              <w:jc w:val="center"/>
              <w:rPr>
                <w:rFonts w:ascii="Calibri" w:hAnsi="Calibri" w:cs="Calibri"/>
                <w:bCs/>
                <w:color w:val="000000"/>
                <w:sz w:val="16"/>
                <w:szCs w:val="16"/>
              </w:rPr>
            </w:pPr>
            <w:r w:rsidRPr="00263606">
              <w:rPr>
                <w:rFonts w:ascii="Calibri" w:hAnsi="Calibri" w:cs="Calibri"/>
                <w:bCs/>
                <w:color w:val="000000"/>
                <w:sz w:val="16"/>
                <w:szCs w:val="16"/>
              </w:rPr>
              <w:t>56.1</w:t>
            </w:r>
          </w:p>
        </w:tc>
        <w:tc>
          <w:tcPr>
            <w:tcW w:w="540" w:type="dxa"/>
            <w:tcBorders>
              <w:top w:val="nil"/>
              <w:left w:val="nil"/>
              <w:bottom w:val="single" w:sz="8" w:space="0" w:color="auto"/>
              <w:right w:val="single" w:sz="8" w:space="0" w:color="auto"/>
            </w:tcBorders>
            <w:shd w:val="clear" w:color="000000" w:fill="000000"/>
            <w:vAlign w:val="bottom"/>
            <w:hideMark/>
          </w:tcPr>
          <w:p w:rsidR="00D821F7" w:rsidRPr="00263606" w:rsidRDefault="00D821F7" w:rsidP="00B010D0">
            <w:pPr>
              <w:spacing w:line="240" w:lineRule="auto"/>
              <w:rPr>
                <w:rFonts w:ascii="Calibri" w:hAnsi="Calibri" w:cs="Calibri"/>
                <w:color w:val="000000"/>
                <w:sz w:val="22"/>
                <w:szCs w:val="22"/>
              </w:rPr>
            </w:pPr>
            <w:r w:rsidRPr="00263606">
              <w:rPr>
                <w:rFonts w:ascii="Calibri" w:hAnsi="Calibri" w:cs="Calibri"/>
                <w:color w:val="000000"/>
                <w:sz w:val="22"/>
                <w:szCs w:val="22"/>
              </w:rPr>
              <w:t> </w:t>
            </w:r>
          </w:p>
        </w:tc>
        <w:tc>
          <w:tcPr>
            <w:tcW w:w="720" w:type="dxa"/>
            <w:tcBorders>
              <w:top w:val="nil"/>
              <w:left w:val="nil"/>
              <w:bottom w:val="single" w:sz="8" w:space="0" w:color="auto"/>
              <w:right w:val="nil"/>
            </w:tcBorders>
            <w:shd w:val="clear" w:color="000000" w:fill="D9D9D9"/>
            <w:vAlign w:val="bottom"/>
            <w:hideMark/>
          </w:tcPr>
          <w:p w:rsidR="00D821F7" w:rsidRPr="00263606" w:rsidRDefault="00D821F7" w:rsidP="00B010D0">
            <w:pPr>
              <w:spacing w:line="240" w:lineRule="auto"/>
              <w:jc w:val="center"/>
              <w:rPr>
                <w:rFonts w:ascii="Calibri" w:hAnsi="Calibri" w:cs="Calibri"/>
                <w:bCs/>
                <w:color w:val="000000"/>
                <w:sz w:val="16"/>
                <w:szCs w:val="16"/>
              </w:rPr>
            </w:pPr>
            <w:r w:rsidRPr="00263606">
              <w:rPr>
                <w:rFonts w:ascii="Calibri" w:hAnsi="Calibri" w:cs="Calibri"/>
                <w:bCs/>
                <w:color w:val="000000"/>
                <w:sz w:val="16"/>
                <w:szCs w:val="16"/>
              </w:rPr>
              <w:t>0</w:t>
            </w:r>
          </w:p>
        </w:tc>
        <w:tc>
          <w:tcPr>
            <w:tcW w:w="815" w:type="dxa"/>
            <w:tcBorders>
              <w:top w:val="nil"/>
              <w:left w:val="single" w:sz="8" w:space="0" w:color="auto"/>
              <w:bottom w:val="single" w:sz="8" w:space="0" w:color="auto"/>
              <w:right w:val="single" w:sz="8" w:space="0" w:color="auto"/>
            </w:tcBorders>
            <w:shd w:val="clear" w:color="000000" w:fill="D9D9D9"/>
            <w:vAlign w:val="bottom"/>
            <w:hideMark/>
          </w:tcPr>
          <w:p w:rsidR="00D821F7" w:rsidRPr="00263606" w:rsidRDefault="00D821F7" w:rsidP="00B010D0">
            <w:pPr>
              <w:spacing w:line="240" w:lineRule="auto"/>
              <w:jc w:val="center"/>
              <w:rPr>
                <w:rFonts w:ascii="Calibri" w:hAnsi="Calibri" w:cs="Calibri"/>
                <w:bCs/>
                <w:color w:val="000000"/>
                <w:sz w:val="16"/>
                <w:szCs w:val="16"/>
              </w:rPr>
            </w:pPr>
            <w:r w:rsidRPr="00263606">
              <w:rPr>
                <w:rFonts w:ascii="Calibri" w:hAnsi="Calibri" w:cs="Calibri"/>
                <w:bCs/>
                <w:color w:val="000000"/>
                <w:sz w:val="16"/>
                <w:szCs w:val="16"/>
              </w:rPr>
              <w:t>192.50</w:t>
            </w:r>
          </w:p>
        </w:tc>
        <w:tc>
          <w:tcPr>
            <w:tcW w:w="625" w:type="dxa"/>
            <w:tcBorders>
              <w:top w:val="nil"/>
              <w:left w:val="nil"/>
              <w:bottom w:val="single" w:sz="8" w:space="0" w:color="auto"/>
              <w:right w:val="single" w:sz="8" w:space="0" w:color="auto"/>
            </w:tcBorders>
            <w:shd w:val="clear" w:color="000000" w:fill="D9D9D9"/>
            <w:vAlign w:val="bottom"/>
            <w:hideMark/>
          </w:tcPr>
          <w:p w:rsidR="00D821F7" w:rsidRPr="00263606" w:rsidRDefault="00D821F7" w:rsidP="00B010D0">
            <w:pPr>
              <w:spacing w:line="240" w:lineRule="auto"/>
              <w:jc w:val="center"/>
              <w:rPr>
                <w:rFonts w:ascii="Calibri" w:hAnsi="Calibri" w:cs="Calibri"/>
                <w:bCs/>
                <w:color w:val="000000"/>
                <w:sz w:val="16"/>
                <w:szCs w:val="16"/>
              </w:rPr>
            </w:pPr>
            <w:r w:rsidRPr="00263606">
              <w:rPr>
                <w:rFonts w:ascii="Calibri" w:hAnsi="Calibri" w:cs="Calibri"/>
                <w:bCs/>
                <w:color w:val="000000"/>
                <w:sz w:val="16"/>
                <w:szCs w:val="16"/>
              </w:rPr>
              <w:t>43.96</w:t>
            </w:r>
          </w:p>
        </w:tc>
        <w:tc>
          <w:tcPr>
            <w:tcW w:w="1065" w:type="dxa"/>
            <w:tcBorders>
              <w:top w:val="nil"/>
              <w:left w:val="nil"/>
              <w:bottom w:val="single" w:sz="8" w:space="0" w:color="auto"/>
              <w:right w:val="single" w:sz="8" w:space="0" w:color="auto"/>
            </w:tcBorders>
            <w:shd w:val="clear" w:color="000000" w:fill="D9D9D9"/>
            <w:vAlign w:val="bottom"/>
            <w:hideMark/>
          </w:tcPr>
          <w:p w:rsidR="00D821F7" w:rsidRPr="00263606" w:rsidRDefault="00D821F7" w:rsidP="00B010D0">
            <w:pPr>
              <w:spacing w:line="240" w:lineRule="auto"/>
              <w:jc w:val="right"/>
              <w:rPr>
                <w:rFonts w:ascii="Calibri" w:hAnsi="Calibri" w:cs="Calibri"/>
                <w:bCs/>
                <w:color w:val="000000"/>
                <w:sz w:val="16"/>
                <w:szCs w:val="16"/>
              </w:rPr>
            </w:pPr>
            <w:r>
              <w:rPr>
                <w:rFonts w:ascii="Calibri" w:hAnsi="Calibri" w:cs="Calibri"/>
                <w:bCs/>
                <w:color w:val="000000"/>
                <w:sz w:val="16"/>
                <w:szCs w:val="16"/>
              </w:rPr>
              <w:t xml:space="preserve">$8,462.47 </w:t>
            </w:r>
          </w:p>
        </w:tc>
      </w:tr>
      <w:tr w:rsidR="00D821F7" w:rsidRPr="00B010D0" w:rsidTr="00776059">
        <w:trPr>
          <w:trHeight w:val="450"/>
        </w:trPr>
        <w:tc>
          <w:tcPr>
            <w:tcW w:w="1350" w:type="dxa"/>
            <w:gridSpan w:val="2"/>
            <w:vMerge/>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D821F7" w:rsidRPr="00B010D0" w:rsidRDefault="00D821F7" w:rsidP="00B010D0">
            <w:pPr>
              <w:spacing w:line="240" w:lineRule="auto"/>
              <w:rPr>
                <w:rFonts w:ascii="Calibri" w:hAnsi="Calibri" w:cs="Calibri"/>
                <w:color w:val="000000"/>
                <w:sz w:val="22"/>
                <w:szCs w:val="22"/>
              </w:rPr>
            </w:pPr>
          </w:p>
        </w:tc>
        <w:tc>
          <w:tcPr>
            <w:tcW w:w="8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821F7" w:rsidRPr="00B010D0" w:rsidRDefault="00D821F7" w:rsidP="00776059">
            <w:pPr>
              <w:spacing w:line="240" w:lineRule="auto"/>
              <w:jc w:val="center"/>
              <w:rPr>
                <w:rFonts w:ascii="Calibri" w:hAnsi="Calibri" w:cs="Calibri"/>
                <w:color w:val="000000"/>
                <w:sz w:val="16"/>
                <w:szCs w:val="16"/>
              </w:rPr>
            </w:pPr>
            <w:r w:rsidRPr="00B010D0">
              <w:rPr>
                <w:rFonts w:ascii="Calibri" w:hAnsi="Calibri" w:cs="Calibri"/>
                <w:color w:val="000000"/>
                <w:sz w:val="16"/>
                <w:szCs w:val="16"/>
              </w:rPr>
              <w:t>WIC site staff</w:t>
            </w:r>
          </w:p>
        </w:tc>
        <w:tc>
          <w:tcPr>
            <w:tcW w:w="1681" w:type="dxa"/>
            <w:gridSpan w:val="2"/>
            <w:tcBorders>
              <w:top w:val="single" w:sz="8" w:space="0" w:color="auto"/>
              <w:left w:val="single" w:sz="4" w:space="0" w:color="auto"/>
              <w:bottom w:val="single" w:sz="8" w:space="0" w:color="auto"/>
              <w:right w:val="single" w:sz="8" w:space="0" w:color="000000"/>
            </w:tcBorders>
            <w:shd w:val="clear" w:color="auto" w:fill="auto"/>
            <w:vAlign w:val="bottom"/>
            <w:hideMark/>
          </w:tcPr>
          <w:p w:rsidR="00D821F7" w:rsidRPr="00B010D0" w:rsidRDefault="00D821F7" w:rsidP="00B010D0">
            <w:pPr>
              <w:spacing w:line="240" w:lineRule="auto"/>
              <w:rPr>
                <w:rFonts w:ascii="Calibri" w:hAnsi="Calibri" w:cs="Calibri"/>
                <w:color w:val="000000"/>
                <w:sz w:val="16"/>
                <w:szCs w:val="16"/>
              </w:rPr>
            </w:pPr>
            <w:r w:rsidRPr="00B010D0">
              <w:rPr>
                <w:rFonts w:ascii="Calibri" w:hAnsi="Calibri" w:cs="Calibri"/>
                <w:color w:val="000000"/>
                <w:sz w:val="16"/>
                <w:szCs w:val="16"/>
              </w:rPr>
              <w:t>Complete referral form (m)</w:t>
            </w:r>
          </w:p>
        </w:tc>
        <w:tc>
          <w:tcPr>
            <w:tcW w:w="540" w:type="dxa"/>
            <w:gridSpan w:val="2"/>
            <w:tcBorders>
              <w:top w:val="nil"/>
              <w:left w:val="nil"/>
              <w:bottom w:val="single" w:sz="8" w:space="0" w:color="auto"/>
              <w:right w:val="nil"/>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C,D</w:t>
            </w:r>
          </w:p>
        </w:tc>
        <w:tc>
          <w:tcPr>
            <w:tcW w:w="720" w:type="dxa"/>
            <w:tcBorders>
              <w:top w:val="nil"/>
              <w:left w:val="single" w:sz="8" w:space="0" w:color="auto"/>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160</w:t>
            </w:r>
          </w:p>
        </w:tc>
        <w:tc>
          <w:tcPr>
            <w:tcW w:w="720"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160</w:t>
            </w:r>
          </w:p>
        </w:tc>
        <w:tc>
          <w:tcPr>
            <w:tcW w:w="720" w:type="dxa"/>
            <w:tcBorders>
              <w:top w:val="nil"/>
              <w:left w:val="nil"/>
              <w:bottom w:val="single" w:sz="8" w:space="0" w:color="auto"/>
              <w:right w:val="single" w:sz="8" w:space="0" w:color="auto"/>
            </w:tcBorders>
            <w:shd w:val="clear" w:color="auto" w:fill="auto"/>
            <w:noWrap/>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0.33</w:t>
            </w:r>
          </w:p>
        </w:tc>
        <w:tc>
          <w:tcPr>
            <w:tcW w:w="900"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52.8</w:t>
            </w:r>
          </w:p>
        </w:tc>
        <w:tc>
          <w:tcPr>
            <w:tcW w:w="720" w:type="dxa"/>
            <w:tcBorders>
              <w:top w:val="nil"/>
              <w:left w:val="nil"/>
              <w:bottom w:val="single" w:sz="8" w:space="0" w:color="auto"/>
              <w:right w:val="single" w:sz="8" w:space="0" w:color="auto"/>
            </w:tcBorders>
            <w:shd w:val="clear" w:color="auto" w:fill="auto"/>
            <w:noWrap/>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2.22</w:t>
            </w:r>
          </w:p>
        </w:tc>
        <w:tc>
          <w:tcPr>
            <w:tcW w:w="810" w:type="dxa"/>
            <w:tcBorders>
              <w:top w:val="nil"/>
              <w:left w:val="nil"/>
              <w:bottom w:val="single" w:sz="8" w:space="0" w:color="auto"/>
              <w:right w:val="single" w:sz="8" w:space="0" w:color="auto"/>
            </w:tcBorders>
            <w:shd w:val="clear" w:color="auto" w:fill="auto"/>
            <w:noWrap/>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117.216</w:t>
            </w:r>
          </w:p>
        </w:tc>
        <w:tc>
          <w:tcPr>
            <w:tcW w:w="569"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w:t>
            </w:r>
          </w:p>
        </w:tc>
        <w:tc>
          <w:tcPr>
            <w:tcW w:w="630"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0.33</w:t>
            </w:r>
          </w:p>
        </w:tc>
        <w:tc>
          <w:tcPr>
            <w:tcW w:w="900"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w:t>
            </w:r>
          </w:p>
        </w:tc>
        <w:tc>
          <w:tcPr>
            <w:tcW w:w="540"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w:t>
            </w:r>
          </w:p>
        </w:tc>
        <w:tc>
          <w:tcPr>
            <w:tcW w:w="720" w:type="dxa"/>
            <w:tcBorders>
              <w:top w:val="nil"/>
              <w:left w:val="nil"/>
              <w:bottom w:val="single" w:sz="8" w:space="0" w:color="auto"/>
              <w:right w:val="nil"/>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w:t>
            </w:r>
          </w:p>
        </w:tc>
        <w:tc>
          <w:tcPr>
            <w:tcW w:w="815" w:type="dxa"/>
            <w:tcBorders>
              <w:top w:val="nil"/>
              <w:left w:val="single" w:sz="8" w:space="0" w:color="auto"/>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117.22</w:t>
            </w:r>
          </w:p>
        </w:tc>
        <w:tc>
          <w:tcPr>
            <w:tcW w:w="625"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11.9</w:t>
            </w:r>
          </w:p>
        </w:tc>
        <w:tc>
          <w:tcPr>
            <w:tcW w:w="1065"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right"/>
              <w:rPr>
                <w:rFonts w:ascii="Calibri" w:hAnsi="Calibri" w:cs="Calibri"/>
                <w:color w:val="000000"/>
                <w:sz w:val="16"/>
                <w:szCs w:val="16"/>
              </w:rPr>
            </w:pPr>
            <w:r>
              <w:rPr>
                <w:rFonts w:ascii="Calibri" w:hAnsi="Calibri" w:cs="Calibri"/>
                <w:color w:val="000000"/>
                <w:sz w:val="16"/>
                <w:szCs w:val="16"/>
              </w:rPr>
              <w:t xml:space="preserve">$1,394.92 </w:t>
            </w:r>
          </w:p>
        </w:tc>
      </w:tr>
      <w:tr w:rsidR="00D821F7" w:rsidRPr="00B010D0" w:rsidTr="00694E04">
        <w:trPr>
          <w:trHeight w:val="315"/>
        </w:trPr>
        <w:tc>
          <w:tcPr>
            <w:tcW w:w="1350" w:type="dxa"/>
            <w:gridSpan w:val="2"/>
            <w:vMerge/>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D821F7" w:rsidRPr="00B010D0" w:rsidRDefault="00D821F7" w:rsidP="00B010D0">
            <w:pPr>
              <w:spacing w:line="240" w:lineRule="auto"/>
              <w:rPr>
                <w:rFonts w:ascii="Calibri" w:hAnsi="Calibri" w:cs="Calibri"/>
                <w:color w:val="000000"/>
                <w:sz w:val="22"/>
                <w:szCs w:val="22"/>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D821F7" w:rsidRPr="00B010D0" w:rsidRDefault="00D821F7" w:rsidP="00B010D0">
            <w:pPr>
              <w:spacing w:line="240" w:lineRule="auto"/>
              <w:rPr>
                <w:rFonts w:ascii="Calibri" w:hAnsi="Calibri" w:cs="Calibri"/>
                <w:color w:val="000000"/>
                <w:sz w:val="16"/>
                <w:szCs w:val="16"/>
              </w:rPr>
            </w:pPr>
          </w:p>
        </w:tc>
        <w:tc>
          <w:tcPr>
            <w:tcW w:w="1681" w:type="dxa"/>
            <w:gridSpan w:val="2"/>
            <w:tcBorders>
              <w:top w:val="single" w:sz="8" w:space="0" w:color="auto"/>
              <w:left w:val="single" w:sz="4" w:space="0" w:color="auto"/>
              <w:bottom w:val="single" w:sz="8" w:space="0" w:color="auto"/>
              <w:right w:val="single" w:sz="8" w:space="0" w:color="000000"/>
            </w:tcBorders>
            <w:shd w:val="clear" w:color="auto" w:fill="auto"/>
            <w:vAlign w:val="bottom"/>
            <w:hideMark/>
          </w:tcPr>
          <w:p w:rsidR="00D821F7" w:rsidRPr="00B010D0" w:rsidRDefault="00D821F7" w:rsidP="00B010D0">
            <w:pPr>
              <w:spacing w:line="240" w:lineRule="auto"/>
              <w:rPr>
                <w:rFonts w:ascii="Calibri" w:hAnsi="Calibri" w:cs="Calibri"/>
                <w:color w:val="000000"/>
                <w:sz w:val="16"/>
                <w:szCs w:val="16"/>
              </w:rPr>
            </w:pPr>
            <w:r w:rsidRPr="00B010D0">
              <w:rPr>
                <w:rFonts w:ascii="Calibri" w:hAnsi="Calibri" w:cs="Calibri"/>
                <w:color w:val="000000"/>
                <w:sz w:val="16"/>
                <w:szCs w:val="16"/>
              </w:rPr>
              <w:t>Local Staff Online Survey</w:t>
            </w:r>
          </w:p>
        </w:tc>
        <w:tc>
          <w:tcPr>
            <w:tcW w:w="540" w:type="dxa"/>
            <w:gridSpan w:val="2"/>
            <w:tcBorders>
              <w:top w:val="nil"/>
              <w:left w:val="nil"/>
              <w:bottom w:val="single" w:sz="8" w:space="0" w:color="auto"/>
              <w:right w:val="nil"/>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MM</w:t>
            </w:r>
          </w:p>
        </w:tc>
        <w:tc>
          <w:tcPr>
            <w:tcW w:w="720" w:type="dxa"/>
            <w:tcBorders>
              <w:top w:val="nil"/>
              <w:left w:val="single" w:sz="8" w:space="0" w:color="auto"/>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800</w:t>
            </w:r>
          </w:p>
        </w:tc>
        <w:tc>
          <w:tcPr>
            <w:tcW w:w="720"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600</w:t>
            </w:r>
          </w:p>
        </w:tc>
        <w:tc>
          <w:tcPr>
            <w:tcW w:w="720" w:type="dxa"/>
            <w:tcBorders>
              <w:top w:val="nil"/>
              <w:left w:val="nil"/>
              <w:bottom w:val="single" w:sz="8" w:space="0" w:color="auto"/>
              <w:right w:val="single" w:sz="8" w:space="0" w:color="auto"/>
            </w:tcBorders>
            <w:shd w:val="clear" w:color="auto" w:fill="auto"/>
            <w:noWrap/>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0.33</w:t>
            </w:r>
          </w:p>
        </w:tc>
        <w:tc>
          <w:tcPr>
            <w:tcW w:w="900"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198</w:t>
            </w:r>
          </w:p>
        </w:tc>
        <w:tc>
          <w:tcPr>
            <w:tcW w:w="720" w:type="dxa"/>
            <w:tcBorders>
              <w:top w:val="nil"/>
              <w:left w:val="nil"/>
              <w:bottom w:val="single" w:sz="8" w:space="0" w:color="auto"/>
              <w:right w:val="single" w:sz="8" w:space="0" w:color="auto"/>
            </w:tcBorders>
            <w:shd w:val="clear" w:color="auto" w:fill="auto"/>
            <w:noWrap/>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0.5</w:t>
            </w:r>
          </w:p>
        </w:tc>
        <w:tc>
          <w:tcPr>
            <w:tcW w:w="810" w:type="dxa"/>
            <w:tcBorders>
              <w:top w:val="nil"/>
              <w:left w:val="nil"/>
              <w:bottom w:val="single" w:sz="8" w:space="0" w:color="auto"/>
              <w:right w:val="single" w:sz="8" w:space="0" w:color="auto"/>
            </w:tcBorders>
            <w:shd w:val="clear" w:color="auto" w:fill="auto"/>
            <w:noWrap/>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99</w:t>
            </w:r>
          </w:p>
        </w:tc>
        <w:tc>
          <w:tcPr>
            <w:tcW w:w="569"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200</w:t>
            </w:r>
          </w:p>
        </w:tc>
        <w:tc>
          <w:tcPr>
            <w:tcW w:w="630"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0.33</w:t>
            </w:r>
          </w:p>
        </w:tc>
        <w:tc>
          <w:tcPr>
            <w:tcW w:w="900"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66</w:t>
            </w:r>
          </w:p>
        </w:tc>
        <w:tc>
          <w:tcPr>
            <w:tcW w:w="540"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w:t>
            </w:r>
          </w:p>
        </w:tc>
        <w:tc>
          <w:tcPr>
            <w:tcW w:w="720" w:type="dxa"/>
            <w:tcBorders>
              <w:top w:val="nil"/>
              <w:left w:val="nil"/>
              <w:bottom w:val="single" w:sz="8" w:space="0" w:color="auto"/>
              <w:right w:val="nil"/>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w:t>
            </w:r>
          </w:p>
        </w:tc>
        <w:tc>
          <w:tcPr>
            <w:tcW w:w="815" w:type="dxa"/>
            <w:tcBorders>
              <w:top w:val="nil"/>
              <w:left w:val="single" w:sz="8" w:space="0" w:color="auto"/>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99.00</w:t>
            </w:r>
          </w:p>
        </w:tc>
        <w:tc>
          <w:tcPr>
            <w:tcW w:w="625"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11.9</w:t>
            </w:r>
          </w:p>
        </w:tc>
        <w:tc>
          <w:tcPr>
            <w:tcW w:w="1065"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right"/>
              <w:rPr>
                <w:rFonts w:ascii="Calibri" w:hAnsi="Calibri" w:cs="Calibri"/>
                <w:color w:val="000000"/>
                <w:sz w:val="16"/>
                <w:szCs w:val="16"/>
              </w:rPr>
            </w:pPr>
            <w:r>
              <w:rPr>
                <w:rFonts w:ascii="Calibri" w:hAnsi="Calibri" w:cs="Calibri"/>
                <w:color w:val="000000"/>
                <w:sz w:val="16"/>
                <w:szCs w:val="16"/>
              </w:rPr>
              <w:t xml:space="preserve">$1,178.10 </w:t>
            </w:r>
          </w:p>
        </w:tc>
      </w:tr>
      <w:tr w:rsidR="00D821F7" w:rsidRPr="00B010D0" w:rsidTr="00694E04">
        <w:trPr>
          <w:trHeight w:val="315"/>
        </w:trPr>
        <w:tc>
          <w:tcPr>
            <w:tcW w:w="1350" w:type="dxa"/>
            <w:gridSpan w:val="2"/>
            <w:vMerge/>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D821F7" w:rsidRPr="00B010D0" w:rsidRDefault="00D821F7" w:rsidP="00B010D0">
            <w:pPr>
              <w:spacing w:line="240" w:lineRule="auto"/>
              <w:rPr>
                <w:rFonts w:ascii="Calibri" w:hAnsi="Calibri" w:cs="Calibri"/>
                <w:color w:val="000000"/>
                <w:sz w:val="22"/>
                <w:szCs w:val="22"/>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D821F7" w:rsidRPr="00B010D0" w:rsidRDefault="00D821F7" w:rsidP="00B010D0">
            <w:pPr>
              <w:spacing w:line="240" w:lineRule="auto"/>
              <w:rPr>
                <w:rFonts w:ascii="Calibri" w:hAnsi="Calibri" w:cs="Calibri"/>
                <w:color w:val="000000"/>
                <w:sz w:val="16"/>
                <w:szCs w:val="16"/>
              </w:rPr>
            </w:pPr>
          </w:p>
        </w:tc>
        <w:tc>
          <w:tcPr>
            <w:tcW w:w="1681" w:type="dxa"/>
            <w:gridSpan w:val="2"/>
            <w:tcBorders>
              <w:top w:val="single" w:sz="8" w:space="0" w:color="auto"/>
              <w:left w:val="single" w:sz="4" w:space="0" w:color="auto"/>
              <w:bottom w:val="single" w:sz="8" w:space="0" w:color="auto"/>
              <w:right w:val="single" w:sz="8" w:space="0" w:color="000000"/>
            </w:tcBorders>
            <w:shd w:val="clear" w:color="000000" w:fill="D9D9D9"/>
            <w:vAlign w:val="bottom"/>
            <w:hideMark/>
          </w:tcPr>
          <w:p w:rsidR="00D821F7" w:rsidRPr="00263606" w:rsidRDefault="00D821F7" w:rsidP="00B010D0">
            <w:pPr>
              <w:spacing w:line="240" w:lineRule="auto"/>
              <w:jc w:val="center"/>
              <w:rPr>
                <w:rFonts w:ascii="Calibri" w:hAnsi="Calibri" w:cs="Calibri"/>
                <w:bCs/>
                <w:color w:val="000000"/>
                <w:sz w:val="16"/>
                <w:szCs w:val="16"/>
              </w:rPr>
            </w:pPr>
            <w:r w:rsidRPr="00263606">
              <w:rPr>
                <w:rFonts w:ascii="Calibri" w:hAnsi="Calibri" w:cs="Calibri"/>
                <w:bCs/>
                <w:color w:val="000000"/>
                <w:sz w:val="16"/>
                <w:szCs w:val="16"/>
              </w:rPr>
              <w:t>Subtotal</w:t>
            </w:r>
          </w:p>
        </w:tc>
        <w:tc>
          <w:tcPr>
            <w:tcW w:w="540" w:type="dxa"/>
            <w:gridSpan w:val="2"/>
            <w:tcBorders>
              <w:top w:val="nil"/>
              <w:left w:val="nil"/>
              <w:bottom w:val="single" w:sz="8" w:space="0" w:color="auto"/>
              <w:right w:val="nil"/>
            </w:tcBorders>
            <w:shd w:val="clear" w:color="000000" w:fill="D9D9D9"/>
            <w:vAlign w:val="bottom"/>
            <w:hideMark/>
          </w:tcPr>
          <w:p w:rsidR="00D821F7" w:rsidRPr="00B010D0" w:rsidRDefault="00D821F7" w:rsidP="00B010D0">
            <w:pPr>
              <w:spacing w:line="240" w:lineRule="auto"/>
              <w:jc w:val="center"/>
              <w:rPr>
                <w:rFonts w:ascii="Calibri" w:hAnsi="Calibri" w:cs="Calibri"/>
                <w:b/>
                <w:bCs/>
                <w:color w:val="000000"/>
                <w:sz w:val="16"/>
                <w:szCs w:val="16"/>
              </w:rPr>
            </w:pPr>
            <w:r w:rsidRPr="00B010D0">
              <w:rPr>
                <w:rFonts w:ascii="Calibri" w:hAnsi="Calibri" w:cs="Calibri"/>
                <w:b/>
                <w:bCs/>
                <w:color w:val="000000"/>
                <w:sz w:val="16"/>
                <w:szCs w:val="16"/>
              </w:rPr>
              <w:t> </w:t>
            </w:r>
          </w:p>
        </w:tc>
        <w:tc>
          <w:tcPr>
            <w:tcW w:w="720" w:type="dxa"/>
            <w:tcBorders>
              <w:top w:val="nil"/>
              <w:left w:val="single" w:sz="8" w:space="0" w:color="auto"/>
              <w:bottom w:val="single" w:sz="8" w:space="0" w:color="auto"/>
              <w:right w:val="single" w:sz="8" w:space="0" w:color="auto"/>
            </w:tcBorders>
            <w:shd w:val="clear" w:color="000000" w:fill="D9D9D9"/>
            <w:vAlign w:val="bottom"/>
            <w:hideMark/>
          </w:tcPr>
          <w:p w:rsidR="00D821F7" w:rsidRPr="00263606" w:rsidRDefault="00D821F7" w:rsidP="00B010D0">
            <w:pPr>
              <w:spacing w:line="240" w:lineRule="auto"/>
              <w:jc w:val="center"/>
              <w:rPr>
                <w:rFonts w:ascii="Calibri" w:hAnsi="Calibri" w:cs="Calibri"/>
                <w:bCs/>
                <w:color w:val="000000"/>
                <w:sz w:val="16"/>
                <w:szCs w:val="16"/>
              </w:rPr>
            </w:pPr>
            <w:r w:rsidRPr="00263606">
              <w:rPr>
                <w:rFonts w:ascii="Calibri" w:hAnsi="Calibri" w:cs="Calibri"/>
                <w:bCs/>
                <w:color w:val="000000"/>
                <w:sz w:val="16"/>
                <w:szCs w:val="16"/>
              </w:rPr>
              <w:t>800</w:t>
            </w:r>
          </w:p>
        </w:tc>
        <w:tc>
          <w:tcPr>
            <w:tcW w:w="720" w:type="dxa"/>
            <w:tcBorders>
              <w:top w:val="nil"/>
              <w:left w:val="nil"/>
              <w:bottom w:val="single" w:sz="8" w:space="0" w:color="auto"/>
              <w:right w:val="single" w:sz="8" w:space="0" w:color="auto"/>
            </w:tcBorders>
            <w:shd w:val="clear" w:color="000000" w:fill="D9D9D9"/>
            <w:vAlign w:val="bottom"/>
            <w:hideMark/>
          </w:tcPr>
          <w:p w:rsidR="00D821F7" w:rsidRPr="00263606" w:rsidRDefault="00D821F7" w:rsidP="00B010D0">
            <w:pPr>
              <w:spacing w:line="240" w:lineRule="auto"/>
              <w:jc w:val="center"/>
              <w:rPr>
                <w:rFonts w:ascii="Calibri" w:hAnsi="Calibri" w:cs="Calibri"/>
                <w:bCs/>
                <w:color w:val="000000"/>
                <w:sz w:val="16"/>
                <w:szCs w:val="16"/>
              </w:rPr>
            </w:pPr>
            <w:r w:rsidRPr="00263606">
              <w:rPr>
                <w:rFonts w:ascii="Calibri" w:hAnsi="Calibri" w:cs="Calibri"/>
                <w:bCs/>
                <w:color w:val="000000"/>
                <w:sz w:val="16"/>
                <w:szCs w:val="16"/>
              </w:rPr>
              <w:t>600</w:t>
            </w:r>
          </w:p>
        </w:tc>
        <w:tc>
          <w:tcPr>
            <w:tcW w:w="720" w:type="dxa"/>
            <w:tcBorders>
              <w:top w:val="nil"/>
              <w:left w:val="nil"/>
              <w:bottom w:val="single" w:sz="8" w:space="0" w:color="auto"/>
              <w:right w:val="single" w:sz="8" w:space="0" w:color="auto"/>
            </w:tcBorders>
            <w:shd w:val="clear" w:color="000000" w:fill="000000"/>
            <w:noWrap/>
            <w:vAlign w:val="bottom"/>
            <w:hideMark/>
          </w:tcPr>
          <w:p w:rsidR="00D821F7" w:rsidRPr="00263606" w:rsidRDefault="00D821F7" w:rsidP="00B010D0">
            <w:pPr>
              <w:spacing w:line="240" w:lineRule="auto"/>
              <w:jc w:val="center"/>
              <w:rPr>
                <w:rFonts w:ascii="Calibri" w:hAnsi="Calibri" w:cs="Calibri"/>
                <w:bCs/>
                <w:color w:val="000000"/>
                <w:sz w:val="16"/>
                <w:szCs w:val="16"/>
              </w:rPr>
            </w:pPr>
            <w:r w:rsidRPr="00263606">
              <w:rPr>
                <w:rFonts w:ascii="Calibri" w:hAnsi="Calibri" w:cs="Calibri"/>
                <w:bCs/>
                <w:color w:val="000000"/>
                <w:sz w:val="16"/>
                <w:szCs w:val="16"/>
              </w:rPr>
              <w:t> </w:t>
            </w:r>
          </w:p>
        </w:tc>
        <w:tc>
          <w:tcPr>
            <w:tcW w:w="900" w:type="dxa"/>
            <w:tcBorders>
              <w:top w:val="nil"/>
              <w:left w:val="nil"/>
              <w:bottom w:val="single" w:sz="8" w:space="0" w:color="auto"/>
              <w:right w:val="single" w:sz="8" w:space="0" w:color="auto"/>
            </w:tcBorders>
            <w:shd w:val="clear" w:color="000000" w:fill="D9D9D9"/>
            <w:vAlign w:val="bottom"/>
            <w:hideMark/>
          </w:tcPr>
          <w:p w:rsidR="00D821F7" w:rsidRPr="00263606" w:rsidRDefault="00D821F7" w:rsidP="00B010D0">
            <w:pPr>
              <w:spacing w:line="240" w:lineRule="auto"/>
              <w:jc w:val="center"/>
              <w:rPr>
                <w:rFonts w:ascii="Calibri" w:hAnsi="Calibri" w:cs="Calibri"/>
                <w:bCs/>
                <w:color w:val="000000"/>
                <w:sz w:val="16"/>
                <w:szCs w:val="16"/>
              </w:rPr>
            </w:pPr>
            <w:r w:rsidRPr="00263606">
              <w:rPr>
                <w:rFonts w:ascii="Calibri" w:hAnsi="Calibri" w:cs="Calibri"/>
                <w:bCs/>
                <w:color w:val="000000"/>
                <w:sz w:val="16"/>
                <w:szCs w:val="16"/>
              </w:rPr>
              <w:t>250.8</w:t>
            </w:r>
          </w:p>
        </w:tc>
        <w:tc>
          <w:tcPr>
            <w:tcW w:w="720" w:type="dxa"/>
            <w:tcBorders>
              <w:top w:val="nil"/>
              <w:left w:val="nil"/>
              <w:bottom w:val="single" w:sz="8" w:space="0" w:color="auto"/>
              <w:right w:val="single" w:sz="8" w:space="0" w:color="auto"/>
            </w:tcBorders>
            <w:shd w:val="clear" w:color="000000" w:fill="000000"/>
            <w:noWrap/>
            <w:vAlign w:val="bottom"/>
            <w:hideMark/>
          </w:tcPr>
          <w:p w:rsidR="00D821F7" w:rsidRPr="00263606" w:rsidRDefault="00D821F7" w:rsidP="00B010D0">
            <w:pPr>
              <w:spacing w:line="240" w:lineRule="auto"/>
              <w:jc w:val="center"/>
              <w:rPr>
                <w:rFonts w:ascii="Calibri" w:hAnsi="Calibri" w:cs="Calibri"/>
                <w:bCs/>
                <w:color w:val="000000"/>
                <w:sz w:val="16"/>
                <w:szCs w:val="16"/>
              </w:rPr>
            </w:pPr>
            <w:r w:rsidRPr="00263606">
              <w:rPr>
                <w:rFonts w:ascii="Calibri" w:hAnsi="Calibri" w:cs="Calibri"/>
                <w:bCs/>
                <w:color w:val="000000"/>
                <w:sz w:val="16"/>
                <w:szCs w:val="16"/>
              </w:rPr>
              <w:t> </w:t>
            </w:r>
          </w:p>
        </w:tc>
        <w:tc>
          <w:tcPr>
            <w:tcW w:w="810" w:type="dxa"/>
            <w:tcBorders>
              <w:top w:val="nil"/>
              <w:left w:val="nil"/>
              <w:bottom w:val="single" w:sz="8" w:space="0" w:color="auto"/>
              <w:right w:val="nil"/>
            </w:tcBorders>
            <w:shd w:val="clear" w:color="000000" w:fill="D9D9D9"/>
            <w:noWrap/>
            <w:vAlign w:val="bottom"/>
            <w:hideMark/>
          </w:tcPr>
          <w:p w:rsidR="00D821F7" w:rsidRPr="00263606" w:rsidRDefault="00D821F7" w:rsidP="00B010D0">
            <w:pPr>
              <w:spacing w:line="240" w:lineRule="auto"/>
              <w:jc w:val="center"/>
              <w:rPr>
                <w:rFonts w:ascii="Calibri" w:hAnsi="Calibri" w:cs="Calibri"/>
                <w:bCs/>
                <w:color w:val="000000"/>
                <w:sz w:val="16"/>
                <w:szCs w:val="16"/>
              </w:rPr>
            </w:pPr>
            <w:r>
              <w:rPr>
                <w:rFonts w:ascii="Calibri" w:hAnsi="Calibri" w:cs="Calibri"/>
                <w:bCs/>
                <w:color w:val="000000"/>
                <w:sz w:val="16"/>
                <w:szCs w:val="16"/>
              </w:rPr>
              <w:t>216.22</w:t>
            </w:r>
          </w:p>
        </w:tc>
        <w:tc>
          <w:tcPr>
            <w:tcW w:w="569" w:type="dxa"/>
            <w:tcBorders>
              <w:top w:val="nil"/>
              <w:left w:val="single" w:sz="8" w:space="0" w:color="auto"/>
              <w:bottom w:val="single" w:sz="8" w:space="0" w:color="auto"/>
              <w:right w:val="single" w:sz="8" w:space="0" w:color="auto"/>
            </w:tcBorders>
            <w:shd w:val="clear" w:color="000000" w:fill="D9D9D9"/>
            <w:vAlign w:val="bottom"/>
            <w:hideMark/>
          </w:tcPr>
          <w:p w:rsidR="00D821F7" w:rsidRPr="00263606" w:rsidRDefault="00D821F7" w:rsidP="00B010D0">
            <w:pPr>
              <w:spacing w:line="240" w:lineRule="auto"/>
              <w:jc w:val="center"/>
              <w:rPr>
                <w:rFonts w:ascii="Calibri" w:hAnsi="Calibri" w:cs="Calibri"/>
                <w:bCs/>
                <w:color w:val="000000"/>
                <w:sz w:val="16"/>
                <w:szCs w:val="16"/>
              </w:rPr>
            </w:pPr>
            <w:r w:rsidRPr="00263606">
              <w:rPr>
                <w:rFonts w:ascii="Calibri" w:hAnsi="Calibri" w:cs="Calibri"/>
                <w:bCs/>
                <w:color w:val="000000"/>
                <w:sz w:val="16"/>
                <w:szCs w:val="16"/>
              </w:rPr>
              <w:t>200</w:t>
            </w:r>
          </w:p>
        </w:tc>
        <w:tc>
          <w:tcPr>
            <w:tcW w:w="630" w:type="dxa"/>
            <w:tcBorders>
              <w:top w:val="nil"/>
              <w:left w:val="nil"/>
              <w:bottom w:val="single" w:sz="8" w:space="0" w:color="auto"/>
              <w:right w:val="single" w:sz="8" w:space="0" w:color="auto"/>
            </w:tcBorders>
            <w:shd w:val="clear" w:color="000000" w:fill="000000"/>
            <w:vAlign w:val="bottom"/>
            <w:hideMark/>
          </w:tcPr>
          <w:p w:rsidR="00D821F7" w:rsidRPr="00263606" w:rsidRDefault="00D821F7" w:rsidP="00B010D0">
            <w:pPr>
              <w:spacing w:line="240" w:lineRule="auto"/>
              <w:jc w:val="center"/>
              <w:rPr>
                <w:rFonts w:ascii="Calibri" w:hAnsi="Calibri" w:cs="Calibri"/>
                <w:bCs/>
                <w:color w:val="000000"/>
                <w:sz w:val="16"/>
                <w:szCs w:val="16"/>
              </w:rPr>
            </w:pPr>
            <w:r w:rsidRPr="00263606">
              <w:rPr>
                <w:rFonts w:ascii="Calibri" w:hAnsi="Calibri" w:cs="Calibri"/>
                <w:bCs/>
                <w:color w:val="000000"/>
                <w:sz w:val="16"/>
                <w:szCs w:val="16"/>
              </w:rPr>
              <w:t> </w:t>
            </w:r>
          </w:p>
        </w:tc>
        <w:tc>
          <w:tcPr>
            <w:tcW w:w="900" w:type="dxa"/>
            <w:tcBorders>
              <w:top w:val="nil"/>
              <w:left w:val="nil"/>
              <w:bottom w:val="single" w:sz="8" w:space="0" w:color="auto"/>
              <w:right w:val="single" w:sz="8" w:space="0" w:color="auto"/>
            </w:tcBorders>
            <w:shd w:val="clear" w:color="000000" w:fill="D9D9D9"/>
            <w:vAlign w:val="bottom"/>
            <w:hideMark/>
          </w:tcPr>
          <w:p w:rsidR="00D821F7" w:rsidRPr="00263606" w:rsidRDefault="00D821F7" w:rsidP="00B010D0">
            <w:pPr>
              <w:spacing w:line="240" w:lineRule="auto"/>
              <w:jc w:val="center"/>
              <w:rPr>
                <w:rFonts w:ascii="Calibri" w:hAnsi="Calibri" w:cs="Calibri"/>
                <w:bCs/>
                <w:color w:val="000000"/>
                <w:sz w:val="16"/>
                <w:szCs w:val="16"/>
              </w:rPr>
            </w:pPr>
            <w:r w:rsidRPr="00263606">
              <w:rPr>
                <w:rFonts w:ascii="Calibri" w:hAnsi="Calibri" w:cs="Calibri"/>
                <w:bCs/>
                <w:color w:val="000000"/>
                <w:sz w:val="16"/>
                <w:szCs w:val="16"/>
              </w:rPr>
              <w:t>66</w:t>
            </w:r>
          </w:p>
        </w:tc>
        <w:tc>
          <w:tcPr>
            <w:tcW w:w="540" w:type="dxa"/>
            <w:tcBorders>
              <w:top w:val="nil"/>
              <w:left w:val="nil"/>
              <w:bottom w:val="single" w:sz="8" w:space="0" w:color="auto"/>
              <w:right w:val="single" w:sz="8" w:space="0" w:color="auto"/>
            </w:tcBorders>
            <w:shd w:val="clear" w:color="000000" w:fill="000000"/>
            <w:vAlign w:val="bottom"/>
            <w:hideMark/>
          </w:tcPr>
          <w:p w:rsidR="00D821F7" w:rsidRPr="00263606" w:rsidRDefault="00D821F7" w:rsidP="00B010D0">
            <w:pPr>
              <w:spacing w:line="240" w:lineRule="auto"/>
              <w:jc w:val="center"/>
              <w:rPr>
                <w:rFonts w:ascii="Calibri" w:hAnsi="Calibri" w:cs="Calibri"/>
                <w:bCs/>
                <w:color w:val="000000"/>
                <w:sz w:val="16"/>
                <w:szCs w:val="16"/>
              </w:rPr>
            </w:pPr>
            <w:r w:rsidRPr="00263606">
              <w:rPr>
                <w:rFonts w:ascii="Calibri" w:hAnsi="Calibri" w:cs="Calibri"/>
                <w:bCs/>
                <w:color w:val="000000"/>
                <w:sz w:val="16"/>
                <w:szCs w:val="16"/>
              </w:rPr>
              <w:t> </w:t>
            </w:r>
          </w:p>
        </w:tc>
        <w:tc>
          <w:tcPr>
            <w:tcW w:w="720" w:type="dxa"/>
            <w:tcBorders>
              <w:top w:val="nil"/>
              <w:left w:val="nil"/>
              <w:bottom w:val="single" w:sz="8" w:space="0" w:color="auto"/>
              <w:right w:val="nil"/>
            </w:tcBorders>
            <w:shd w:val="clear" w:color="000000" w:fill="D9D9D9"/>
            <w:vAlign w:val="bottom"/>
            <w:hideMark/>
          </w:tcPr>
          <w:p w:rsidR="00D821F7" w:rsidRPr="00263606" w:rsidRDefault="00D821F7" w:rsidP="00B010D0">
            <w:pPr>
              <w:spacing w:line="240" w:lineRule="auto"/>
              <w:jc w:val="center"/>
              <w:rPr>
                <w:rFonts w:ascii="Calibri" w:hAnsi="Calibri" w:cs="Calibri"/>
                <w:bCs/>
                <w:color w:val="000000"/>
                <w:sz w:val="16"/>
                <w:szCs w:val="16"/>
              </w:rPr>
            </w:pPr>
            <w:r w:rsidRPr="00263606">
              <w:rPr>
                <w:rFonts w:ascii="Calibri" w:hAnsi="Calibri" w:cs="Calibri"/>
                <w:bCs/>
                <w:color w:val="000000"/>
                <w:sz w:val="16"/>
                <w:szCs w:val="16"/>
              </w:rPr>
              <w:t>0</w:t>
            </w:r>
          </w:p>
        </w:tc>
        <w:tc>
          <w:tcPr>
            <w:tcW w:w="815" w:type="dxa"/>
            <w:tcBorders>
              <w:top w:val="nil"/>
              <w:left w:val="single" w:sz="8" w:space="0" w:color="auto"/>
              <w:bottom w:val="single" w:sz="8" w:space="0" w:color="auto"/>
              <w:right w:val="single" w:sz="8" w:space="0" w:color="auto"/>
            </w:tcBorders>
            <w:shd w:val="clear" w:color="000000" w:fill="D9D9D9"/>
            <w:vAlign w:val="bottom"/>
            <w:hideMark/>
          </w:tcPr>
          <w:p w:rsidR="00D821F7" w:rsidRPr="00263606" w:rsidRDefault="00D821F7" w:rsidP="00B010D0">
            <w:pPr>
              <w:spacing w:line="240" w:lineRule="auto"/>
              <w:jc w:val="center"/>
              <w:rPr>
                <w:rFonts w:ascii="Calibri" w:hAnsi="Calibri" w:cs="Calibri"/>
                <w:bCs/>
                <w:color w:val="000000"/>
                <w:sz w:val="16"/>
                <w:szCs w:val="16"/>
              </w:rPr>
            </w:pPr>
            <w:r w:rsidRPr="00263606">
              <w:rPr>
                <w:rFonts w:ascii="Calibri" w:hAnsi="Calibri" w:cs="Calibri"/>
                <w:bCs/>
                <w:color w:val="000000"/>
                <w:sz w:val="16"/>
                <w:szCs w:val="16"/>
              </w:rPr>
              <w:t>216.22</w:t>
            </w:r>
          </w:p>
        </w:tc>
        <w:tc>
          <w:tcPr>
            <w:tcW w:w="625" w:type="dxa"/>
            <w:tcBorders>
              <w:top w:val="nil"/>
              <w:left w:val="nil"/>
              <w:bottom w:val="single" w:sz="8" w:space="0" w:color="auto"/>
              <w:right w:val="single" w:sz="8" w:space="0" w:color="auto"/>
            </w:tcBorders>
            <w:shd w:val="clear" w:color="000000" w:fill="D9D9D9"/>
            <w:vAlign w:val="bottom"/>
            <w:hideMark/>
          </w:tcPr>
          <w:p w:rsidR="00D821F7" w:rsidRPr="00263606" w:rsidRDefault="00D821F7" w:rsidP="00B010D0">
            <w:pPr>
              <w:spacing w:line="240" w:lineRule="auto"/>
              <w:jc w:val="center"/>
              <w:rPr>
                <w:rFonts w:ascii="Calibri" w:hAnsi="Calibri" w:cs="Calibri"/>
                <w:bCs/>
                <w:color w:val="000000"/>
                <w:sz w:val="16"/>
                <w:szCs w:val="16"/>
              </w:rPr>
            </w:pPr>
            <w:r w:rsidRPr="00263606">
              <w:rPr>
                <w:rFonts w:ascii="Calibri" w:hAnsi="Calibri" w:cs="Calibri"/>
                <w:bCs/>
                <w:color w:val="000000"/>
                <w:sz w:val="16"/>
                <w:szCs w:val="16"/>
              </w:rPr>
              <w:t>11.9</w:t>
            </w:r>
          </w:p>
        </w:tc>
        <w:tc>
          <w:tcPr>
            <w:tcW w:w="1065" w:type="dxa"/>
            <w:tcBorders>
              <w:top w:val="nil"/>
              <w:left w:val="nil"/>
              <w:bottom w:val="single" w:sz="8" w:space="0" w:color="auto"/>
              <w:right w:val="single" w:sz="8" w:space="0" w:color="auto"/>
            </w:tcBorders>
            <w:shd w:val="clear" w:color="000000" w:fill="D9D9D9"/>
            <w:vAlign w:val="bottom"/>
            <w:hideMark/>
          </w:tcPr>
          <w:p w:rsidR="00D821F7" w:rsidRPr="00263606" w:rsidRDefault="00D821F7" w:rsidP="00B010D0">
            <w:pPr>
              <w:spacing w:line="240" w:lineRule="auto"/>
              <w:jc w:val="right"/>
              <w:rPr>
                <w:rFonts w:ascii="Calibri" w:hAnsi="Calibri" w:cs="Calibri"/>
                <w:bCs/>
                <w:color w:val="000000"/>
                <w:sz w:val="16"/>
                <w:szCs w:val="16"/>
              </w:rPr>
            </w:pPr>
            <w:r>
              <w:rPr>
                <w:rFonts w:ascii="Calibri" w:hAnsi="Calibri" w:cs="Calibri"/>
                <w:bCs/>
                <w:color w:val="000000"/>
                <w:sz w:val="16"/>
                <w:szCs w:val="16"/>
              </w:rPr>
              <w:t xml:space="preserve">$2,573.02 </w:t>
            </w:r>
          </w:p>
        </w:tc>
      </w:tr>
      <w:tr w:rsidR="00D821F7" w:rsidRPr="00B010D0" w:rsidTr="00694E04">
        <w:trPr>
          <w:trHeight w:val="705"/>
        </w:trPr>
        <w:tc>
          <w:tcPr>
            <w:tcW w:w="1350" w:type="dxa"/>
            <w:gridSpan w:val="2"/>
            <w:vMerge/>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D821F7" w:rsidRPr="00B010D0" w:rsidRDefault="00D821F7" w:rsidP="00B010D0">
            <w:pPr>
              <w:spacing w:line="240" w:lineRule="auto"/>
              <w:rPr>
                <w:rFonts w:ascii="Calibri" w:hAnsi="Calibri" w:cs="Calibri"/>
                <w:color w:val="000000"/>
                <w:sz w:val="22"/>
                <w:szCs w:val="22"/>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State WIC data manager</w:t>
            </w:r>
          </w:p>
        </w:tc>
        <w:tc>
          <w:tcPr>
            <w:tcW w:w="1681" w:type="dxa"/>
            <w:gridSpan w:val="2"/>
            <w:tcBorders>
              <w:top w:val="single" w:sz="8" w:space="0" w:color="auto"/>
              <w:left w:val="single" w:sz="4" w:space="0" w:color="auto"/>
              <w:bottom w:val="single" w:sz="8" w:space="0" w:color="auto"/>
              <w:right w:val="single" w:sz="8" w:space="0" w:color="000000"/>
            </w:tcBorders>
            <w:shd w:val="clear" w:color="auto" w:fill="auto"/>
            <w:vAlign w:val="bottom"/>
            <w:hideMark/>
          </w:tcPr>
          <w:p w:rsidR="00D821F7" w:rsidRPr="00B010D0" w:rsidRDefault="00D821F7" w:rsidP="00B010D0">
            <w:pPr>
              <w:spacing w:line="240" w:lineRule="auto"/>
              <w:rPr>
                <w:rFonts w:ascii="Calibri" w:hAnsi="Calibri" w:cs="Calibri"/>
                <w:color w:val="000000"/>
                <w:sz w:val="16"/>
                <w:szCs w:val="16"/>
              </w:rPr>
            </w:pPr>
            <w:r w:rsidRPr="00B010D0">
              <w:rPr>
                <w:rFonts w:ascii="Calibri" w:hAnsi="Calibri" w:cs="Calibri"/>
                <w:color w:val="000000"/>
                <w:sz w:val="16"/>
                <w:szCs w:val="16"/>
              </w:rPr>
              <w:t>Administrative data Request</w:t>
            </w:r>
          </w:p>
        </w:tc>
        <w:tc>
          <w:tcPr>
            <w:tcW w:w="540" w:type="dxa"/>
            <w:gridSpan w:val="2"/>
            <w:tcBorders>
              <w:top w:val="nil"/>
              <w:left w:val="nil"/>
              <w:bottom w:val="single" w:sz="8" w:space="0" w:color="auto"/>
              <w:right w:val="nil"/>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BB</w:t>
            </w:r>
          </w:p>
        </w:tc>
        <w:tc>
          <w:tcPr>
            <w:tcW w:w="720" w:type="dxa"/>
            <w:tcBorders>
              <w:top w:val="nil"/>
              <w:left w:val="single" w:sz="8" w:space="0" w:color="auto"/>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27</w:t>
            </w:r>
          </w:p>
        </w:tc>
        <w:tc>
          <w:tcPr>
            <w:tcW w:w="720"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27</w:t>
            </w:r>
          </w:p>
        </w:tc>
        <w:tc>
          <w:tcPr>
            <w:tcW w:w="720" w:type="dxa"/>
            <w:tcBorders>
              <w:top w:val="nil"/>
              <w:left w:val="nil"/>
              <w:bottom w:val="single" w:sz="8" w:space="0" w:color="auto"/>
              <w:right w:val="single" w:sz="8" w:space="0" w:color="auto"/>
            </w:tcBorders>
            <w:shd w:val="clear" w:color="auto" w:fill="auto"/>
            <w:noWrap/>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1</w:t>
            </w:r>
          </w:p>
        </w:tc>
        <w:tc>
          <w:tcPr>
            <w:tcW w:w="900"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27</w:t>
            </w:r>
          </w:p>
        </w:tc>
        <w:tc>
          <w:tcPr>
            <w:tcW w:w="720" w:type="dxa"/>
            <w:tcBorders>
              <w:top w:val="nil"/>
              <w:left w:val="nil"/>
              <w:bottom w:val="single" w:sz="8" w:space="0" w:color="auto"/>
              <w:right w:val="single" w:sz="8" w:space="0" w:color="auto"/>
            </w:tcBorders>
            <w:shd w:val="clear" w:color="auto" w:fill="auto"/>
            <w:noWrap/>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0.33</w:t>
            </w:r>
          </w:p>
        </w:tc>
        <w:tc>
          <w:tcPr>
            <w:tcW w:w="810" w:type="dxa"/>
            <w:tcBorders>
              <w:top w:val="nil"/>
              <w:left w:val="nil"/>
              <w:bottom w:val="single" w:sz="8" w:space="0" w:color="auto"/>
              <w:right w:val="nil"/>
            </w:tcBorders>
            <w:shd w:val="clear" w:color="auto" w:fill="auto"/>
            <w:noWrap/>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8.91</w:t>
            </w:r>
          </w:p>
        </w:tc>
        <w:tc>
          <w:tcPr>
            <w:tcW w:w="569" w:type="dxa"/>
            <w:tcBorders>
              <w:top w:val="nil"/>
              <w:left w:val="single" w:sz="8" w:space="0" w:color="auto"/>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w:t>
            </w:r>
          </w:p>
        </w:tc>
        <w:tc>
          <w:tcPr>
            <w:tcW w:w="630"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0.33</w:t>
            </w:r>
          </w:p>
        </w:tc>
        <w:tc>
          <w:tcPr>
            <w:tcW w:w="900"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w:t>
            </w:r>
          </w:p>
        </w:tc>
        <w:tc>
          <w:tcPr>
            <w:tcW w:w="540"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w:t>
            </w:r>
          </w:p>
        </w:tc>
        <w:tc>
          <w:tcPr>
            <w:tcW w:w="720" w:type="dxa"/>
            <w:tcBorders>
              <w:top w:val="nil"/>
              <w:left w:val="nil"/>
              <w:bottom w:val="single" w:sz="8" w:space="0" w:color="auto"/>
              <w:right w:val="nil"/>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w:t>
            </w:r>
          </w:p>
        </w:tc>
        <w:tc>
          <w:tcPr>
            <w:tcW w:w="815" w:type="dxa"/>
            <w:tcBorders>
              <w:top w:val="nil"/>
              <w:left w:val="single" w:sz="8" w:space="0" w:color="auto"/>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8.91</w:t>
            </w:r>
          </w:p>
        </w:tc>
        <w:tc>
          <w:tcPr>
            <w:tcW w:w="625"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43.96</w:t>
            </w:r>
          </w:p>
        </w:tc>
        <w:tc>
          <w:tcPr>
            <w:tcW w:w="1065" w:type="dxa"/>
            <w:tcBorders>
              <w:top w:val="nil"/>
              <w:left w:val="nil"/>
              <w:bottom w:val="single" w:sz="8" w:space="0" w:color="auto"/>
              <w:right w:val="single" w:sz="8" w:space="0" w:color="auto"/>
            </w:tcBorders>
            <w:shd w:val="clear" w:color="auto" w:fill="auto"/>
            <w:vAlign w:val="bottom"/>
            <w:hideMark/>
          </w:tcPr>
          <w:p w:rsidR="00D821F7" w:rsidRPr="00B010D0" w:rsidRDefault="00D821F7" w:rsidP="00B010D0">
            <w:pPr>
              <w:spacing w:line="240" w:lineRule="auto"/>
              <w:jc w:val="right"/>
              <w:rPr>
                <w:rFonts w:ascii="Calibri" w:hAnsi="Calibri" w:cs="Calibri"/>
                <w:color w:val="000000"/>
                <w:sz w:val="16"/>
                <w:szCs w:val="16"/>
              </w:rPr>
            </w:pPr>
            <w:r>
              <w:rPr>
                <w:rFonts w:ascii="Calibri" w:hAnsi="Calibri" w:cs="Calibri"/>
                <w:color w:val="000000"/>
                <w:sz w:val="16"/>
                <w:szCs w:val="16"/>
              </w:rPr>
              <w:t xml:space="preserve">$391.68 </w:t>
            </w:r>
          </w:p>
        </w:tc>
      </w:tr>
      <w:tr w:rsidR="00D821F7" w:rsidRPr="00B010D0" w:rsidTr="00694E04">
        <w:trPr>
          <w:trHeight w:val="450"/>
        </w:trPr>
        <w:tc>
          <w:tcPr>
            <w:tcW w:w="2160" w:type="dxa"/>
            <w:gridSpan w:val="3"/>
            <w:tcBorders>
              <w:top w:val="single" w:sz="4" w:space="0" w:color="auto"/>
              <w:left w:val="single" w:sz="8" w:space="0" w:color="auto"/>
              <w:bottom w:val="single" w:sz="8" w:space="0" w:color="auto"/>
              <w:right w:val="single" w:sz="8" w:space="0" w:color="000000"/>
            </w:tcBorders>
            <w:shd w:val="clear" w:color="auto" w:fill="auto"/>
            <w:vAlign w:val="bottom"/>
            <w:hideMark/>
          </w:tcPr>
          <w:p w:rsidR="00D821F7" w:rsidRPr="00B010D0" w:rsidRDefault="00D821F7" w:rsidP="00B010D0">
            <w:pPr>
              <w:spacing w:line="240" w:lineRule="auto"/>
              <w:jc w:val="center"/>
              <w:rPr>
                <w:rFonts w:ascii="Calibri" w:hAnsi="Calibri" w:cs="Calibri"/>
                <w:b/>
                <w:bCs/>
                <w:color w:val="000000"/>
                <w:sz w:val="16"/>
                <w:szCs w:val="16"/>
              </w:rPr>
            </w:pPr>
            <w:r w:rsidRPr="00B010D0">
              <w:rPr>
                <w:rFonts w:ascii="Calibri" w:hAnsi="Calibri" w:cs="Calibri"/>
                <w:b/>
                <w:bCs/>
                <w:color w:val="000000"/>
                <w:sz w:val="16"/>
                <w:szCs w:val="16"/>
              </w:rPr>
              <w:t>State/Local Government SUBTOTAL</w:t>
            </w:r>
          </w:p>
        </w:tc>
        <w:tc>
          <w:tcPr>
            <w:tcW w:w="1620" w:type="dxa"/>
            <w:tcBorders>
              <w:top w:val="nil"/>
              <w:left w:val="nil"/>
              <w:bottom w:val="single" w:sz="8" w:space="0" w:color="auto"/>
              <w:right w:val="single" w:sz="8" w:space="0" w:color="auto"/>
            </w:tcBorders>
            <w:shd w:val="clear" w:color="000000" w:fill="000000"/>
            <w:noWrap/>
            <w:vAlign w:val="bottom"/>
            <w:hideMark/>
          </w:tcPr>
          <w:p w:rsidR="00D821F7" w:rsidRPr="00B010D0" w:rsidRDefault="00D821F7" w:rsidP="00B010D0">
            <w:pPr>
              <w:spacing w:line="240" w:lineRule="auto"/>
              <w:rPr>
                <w:rFonts w:ascii="Times New Roman" w:hAnsi="Times New Roman"/>
                <w:color w:val="000000"/>
                <w:sz w:val="20"/>
              </w:rPr>
            </w:pPr>
            <w:r w:rsidRPr="00B010D0">
              <w:rPr>
                <w:rFonts w:ascii="Times New Roman" w:hAnsi="Times New Roman"/>
                <w:color w:val="000000"/>
                <w:sz w:val="20"/>
              </w:rPr>
              <w:t> </w:t>
            </w:r>
          </w:p>
        </w:tc>
        <w:tc>
          <w:tcPr>
            <w:tcW w:w="236" w:type="dxa"/>
            <w:gridSpan w:val="2"/>
            <w:tcBorders>
              <w:top w:val="nil"/>
              <w:left w:val="nil"/>
              <w:bottom w:val="single" w:sz="8" w:space="0" w:color="auto"/>
              <w:right w:val="single" w:sz="8" w:space="0" w:color="auto"/>
            </w:tcBorders>
            <w:shd w:val="clear" w:color="000000" w:fill="000000"/>
            <w:noWrap/>
            <w:vAlign w:val="bottom"/>
            <w:hideMark/>
          </w:tcPr>
          <w:p w:rsidR="00D821F7" w:rsidRPr="00B010D0" w:rsidRDefault="00D821F7" w:rsidP="00B010D0">
            <w:pPr>
              <w:spacing w:line="240" w:lineRule="auto"/>
              <w:rPr>
                <w:rFonts w:ascii="Times New Roman" w:hAnsi="Times New Roman"/>
                <w:color w:val="000000"/>
                <w:sz w:val="20"/>
              </w:rPr>
            </w:pPr>
            <w:r w:rsidRPr="00B010D0">
              <w:rPr>
                <w:rFonts w:ascii="Times New Roman" w:hAnsi="Times New Roman"/>
                <w:color w:val="000000"/>
                <w:sz w:val="20"/>
              </w:rPr>
              <w:t> </w:t>
            </w:r>
          </w:p>
        </w:tc>
        <w:tc>
          <w:tcPr>
            <w:tcW w:w="365" w:type="dxa"/>
            <w:tcBorders>
              <w:top w:val="nil"/>
              <w:left w:val="nil"/>
              <w:bottom w:val="single" w:sz="8" w:space="0" w:color="auto"/>
              <w:right w:val="nil"/>
            </w:tcBorders>
            <w:shd w:val="clear" w:color="000000" w:fill="000000"/>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 </w:t>
            </w:r>
          </w:p>
        </w:tc>
        <w:tc>
          <w:tcPr>
            <w:tcW w:w="720" w:type="dxa"/>
            <w:tcBorders>
              <w:top w:val="nil"/>
              <w:left w:val="single" w:sz="8" w:space="0" w:color="auto"/>
              <w:bottom w:val="single" w:sz="8" w:space="0" w:color="auto"/>
              <w:right w:val="single" w:sz="8" w:space="0" w:color="auto"/>
            </w:tcBorders>
            <w:shd w:val="clear" w:color="000000" w:fill="D9D9D9"/>
            <w:vAlign w:val="bottom"/>
            <w:hideMark/>
          </w:tcPr>
          <w:p w:rsidR="00D821F7" w:rsidRPr="00263606" w:rsidRDefault="00D821F7" w:rsidP="00B010D0">
            <w:pPr>
              <w:spacing w:line="240" w:lineRule="auto"/>
              <w:jc w:val="center"/>
              <w:rPr>
                <w:rFonts w:ascii="Calibri" w:hAnsi="Calibri" w:cs="Calibri"/>
                <w:b/>
                <w:color w:val="000000"/>
                <w:sz w:val="16"/>
                <w:szCs w:val="16"/>
              </w:rPr>
            </w:pPr>
            <w:r w:rsidRPr="00263606">
              <w:rPr>
                <w:rFonts w:ascii="Calibri" w:hAnsi="Calibri" w:cs="Calibri"/>
                <w:b/>
                <w:color w:val="000000"/>
                <w:sz w:val="16"/>
                <w:szCs w:val="16"/>
              </w:rPr>
              <w:t>1,121</w:t>
            </w:r>
          </w:p>
        </w:tc>
        <w:tc>
          <w:tcPr>
            <w:tcW w:w="720" w:type="dxa"/>
            <w:tcBorders>
              <w:top w:val="nil"/>
              <w:left w:val="nil"/>
              <w:bottom w:val="single" w:sz="8" w:space="0" w:color="auto"/>
              <w:right w:val="single" w:sz="8" w:space="0" w:color="auto"/>
            </w:tcBorders>
            <w:shd w:val="clear" w:color="000000" w:fill="D9D9D9"/>
            <w:vAlign w:val="bottom"/>
            <w:hideMark/>
          </w:tcPr>
          <w:p w:rsidR="00D821F7" w:rsidRPr="00263606" w:rsidRDefault="00D821F7" w:rsidP="00B010D0">
            <w:pPr>
              <w:spacing w:line="240" w:lineRule="auto"/>
              <w:jc w:val="center"/>
              <w:rPr>
                <w:rFonts w:ascii="Calibri" w:hAnsi="Calibri" w:cs="Calibri"/>
                <w:b/>
                <w:color w:val="000000"/>
                <w:sz w:val="16"/>
                <w:szCs w:val="16"/>
              </w:rPr>
            </w:pPr>
            <w:r w:rsidRPr="00263606">
              <w:rPr>
                <w:rFonts w:ascii="Calibri" w:hAnsi="Calibri" w:cs="Calibri"/>
                <w:b/>
                <w:color w:val="000000"/>
                <w:sz w:val="16"/>
                <w:szCs w:val="16"/>
              </w:rPr>
              <w:t>862</w:t>
            </w:r>
          </w:p>
        </w:tc>
        <w:tc>
          <w:tcPr>
            <w:tcW w:w="720" w:type="dxa"/>
            <w:tcBorders>
              <w:top w:val="nil"/>
              <w:left w:val="nil"/>
              <w:bottom w:val="single" w:sz="8" w:space="0" w:color="auto"/>
              <w:right w:val="single" w:sz="8" w:space="0" w:color="auto"/>
            </w:tcBorders>
            <w:shd w:val="clear" w:color="000000" w:fill="000000"/>
            <w:noWrap/>
            <w:vAlign w:val="bottom"/>
            <w:hideMark/>
          </w:tcPr>
          <w:p w:rsidR="00D821F7" w:rsidRPr="00263606" w:rsidRDefault="00D821F7" w:rsidP="00B010D0">
            <w:pPr>
              <w:spacing w:line="240" w:lineRule="auto"/>
              <w:jc w:val="center"/>
              <w:rPr>
                <w:rFonts w:ascii="Calibri" w:hAnsi="Calibri" w:cs="Calibri"/>
                <w:b/>
                <w:color w:val="000000"/>
                <w:sz w:val="16"/>
                <w:szCs w:val="16"/>
              </w:rPr>
            </w:pPr>
            <w:r w:rsidRPr="00263606">
              <w:rPr>
                <w:rFonts w:ascii="Calibri" w:hAnsi="Calibri" w:cs="Calibri"/>
                <w:b/>
                <w:color w:val="000000"/>
                <w:sz w:val="16"/>
                <w:szCs w:val="16"/>
              </w:rPr>
              <w:t> </w:t>
            </w:r>
          </w:p>
        </w:tc>
        <w:tc>
          <w:tcPr>
            <w:tcW w:w="900" w:type="dxa"/>
            <w:tcBorders>
              <w:top w:val="nil"/>
              <w:left w:val="nil"/>
              <w:bottom w:val="single" w:sz="8" w:space="0" w:color="auto"/>
              <w:right w:val="single" w:sz="8" w:space="0" w:color="auto"/>
            </w:tcBorders>
            <w:shd w:val="clear" w:color="000000" w:fill="D9D9D9"/>
            <w:vAlign w:val="bottom"/>
            <w:hideMark/>
          </w:tcPr>
          <w:p w:rsidR="00D821F7" w:rsidRPr="00263606" w:rsidRDefault="00D821F7" w:rsidP="00B010D0">
            <w:pPr>
              <w:spacing w:line="240" w:lineRule="auto"/>
              <w:jc w:val="center"/>
              <w:rPr>
                <w:rFonts w:ascii="Calibri" w:hAnsi="Calibri" w:cs="Calibri"/>
                <w:b/>
                <w:color w:val="000000"/>
                <w:sz w:val="16"/>
                <w:szCs w:val="16"/>
              </w:rPr>
            </w:pPr>
            <w:r w:rsidRPr="00263606">
              <w:rPr>
                <w:rFonts w:ascii="Calibri" w:hAnsi="Calibri" w:cs="Calibri"/>
                <w:b/>
                <w:color w:val="000000"/>
                <w:sz w:val="16"/>
                <w:szCs w:val="16"/>
              </w:rPr>
              <w:t>441.15</w:t>
            </w:r>
          </w:p>
        </w:tc>
        <w:tc>
          <w:tcPr>
            <w:tcW w:w="720" w:type="dxa"/>
            <w:tcBorders>
              <w:top w:val="nil"/>
              <w:left w:val="nil"/>
              <w:bottom w:val="single" w:sz="8" w:space="0" w:color="auto"/>
              <w:right w:val="single" w:sz="8" w:space="0" w:color="auto"/>
            </w:tcBorders>
            <w:shd w:val="clear" w:color="000000" w:fill="000000"/>
            <w:noWrap/>
            <w:vAlign w:val="bottom"/>
            <w:hideMark/>
          </w:tcPr>
          <w:p w:rsidR="00D821F7" w:rsidRPr="00263606" w:rsidRDefault="00D821F7" w:rsidP="00B010D0">
            <w:pPr>
              <w:spacing w:line="240" w:lineRule="auto"/>
              <w:jc w:val="center"/>
              <w:rPr>
                <w:rFonts w:ascii="Calibri" w:hAnsi="Calibri" w:cs="Calibri"/>
                <w:b/>
                <w:color w:val="000000"/>
                <w:sz w:val="16"/>
                <w:szCs w:val="16"/>
              </w:rPr>
            </w:pPr>
            <w:r w:rsidRPr="00263606">
              <w:rPr>
                <w:rFonts w:ascii="Calibri" w:hAnsi="Calibri" w:cs="Calibri"/>
                <w:b/>
                <w:color w:val="000000"/>
                <w:sz w:val="16"/>
                <w:szCs w:val="16"/>
              </w:rPr>
              <w:t> </w:t>
            </w:r>
          </w:p>
        </w:tc>
        <w:tc>
          <w:tcPr>
            <w:tcW w:w="810" w:type="dxa"/>
            <w:tcBorders>
              <w:top w:val="nil"/>
              <w:left w:val="nil"/>
              <w:bottom w:val="single" w:sz="8" w:space="0" w:color="auto"/>
              <w:right w:val="single" w:sz="8" w:space="0" w:color="auto"/>
            </w:tcBorders>
            <w:shd w:val="clear" w:color="000000" w:fill="D9D9D9"/>
            <w:vAlign w:val="bottom"/>
            <w:hideMark/>
          </w:tcPr>
          <w:p w:rsidR="00D821F7" w:rsidRPr="00263606" w:rsidRDefault="00D821F7" w:rsidP="00B010D0">
            <w:pPr>
              <w:spacing w:line="240" w:lineRule="auto"/>
              <w:jc w:val="center"/>
              <w:rPr>
                <w:rFonts w:ascii="Calibri" w:hAnsi="Calibri" w:cs="Calibri"/>
                <w:b/>
                <w:color w:val="000000"/>
                <w:sz w:val="16"/>
                <w:szCs w:val="16"/>
              </w:rPr>
            </w:pPr>
            <w:r>
              <w:rPr>
                <w:rFonts w:ascii="Calibri" w:hAnsi="Calibri" w:cs="Calibri"/>
                <w:b/>
                <w:color w:val="000000"/>
                <w:sz w:val="16"/>
                <w:szCs w:val="16"/>
              </w:rPr>
              <w:t>417.63</w:t>
            </w:r>
          </w:p>
        </w:tc>
        <w:tc>
          <w:tcPr>
            <w:tcW w:w="569" w:type="dxa"/>
            <w:tcBorders>
              <w:top w:val="nil"/>
              <w:left w:val="nil"/>
              <w:bottom w:val="single" w:sz="8" w:space="0" w:color="auto"/>
              <w:right w:val="single" w:sz="8" w:space="0" w:color="auto"/>
            </w:tcBorders>
            <w:shd w:val="clear" w:color="000000" w:fill="D9D9D9"/>
            <w:vAlign w:val="bottom"/>
            <w:hideMark/>
          </w:tcPr>
          <w:p w:rsidR="00D821F7" w:rsidRPr="00263606" w:rsidRDefault="00D821F7" w:rsidP="00B010D0">
            <w:pPr>
              <w:spacing w:line="240" w:lineRule="auto"/>
              <w:jc w:val="center"/>
              <w:rPr>
                <w:rFonts w:ascii="Calibri" w:hAnsi="Calibri" w:cs="Calibri"/>
                <w:b/>
                <w:color w:val="000000"/>
                <w:sz w:val="16"/>
                <w:szCs w:val="16"/>
              </w:rPr>
            </w:pPr>
            <w:r w:rsidRPr="00263606">
              <w:rPr>
                <w:rFonts w:ascii="Calibri" w:hAnsi="Calibri" w:cs="Calibri"/>
                <w:b/>
                <w:color w:val="000000"/>
                <w:sz w:val="16"/>
                <w:szCs w:val="16"/>
              </w:rPr>
              <w:t>259</w:t>
            </w:r>
          </w:p>
        </w:tc>
        <w:tc>
          <w:tcPr>
            <w:tcW w:w="630" w:type="dxa"/>
            <w:tcBorders>
              <w:top w:val="nil"/>
              <w:left w:val="nil"/>
              <w:bottom w:val="single" w:sz="8" w:space="0" w:color="auto"/>
              <w:right w:val="single" w:sz="8" w:space="0" w:color="auto"/>
            </w:tcBorders>
            <w:shd w:val="clear" w:color="000000" w:fill="000000"/>
            <w:noWrap/>
            <w:vAlign w:val="bottom"/>
            <w:hideMark/>
          </w:tcPr>
          <w:p w:rsidR="00D821F7" w:rsidRPr="00263606" w:rsidRDefault="00D821F7" w:rsidP="00B010D0">
            <w:pPr>
              <w:spacing w:line="240" w:lineRule="auto"/>
              <w:jc w:val="center"/>
              <w:rPr>
                <w:rFonts w:ascii="Calibri" w:hAnsi="Calibri" w:cs="Calibri"/>
                <w:b/>
                <w:color w:val="000000"/>
                <w:sz w:val="16"/>
                <w:szCs w:val="16"/>
              </w:rPr>
            </w:pPr>
            <w:r w:rsidRPr="00263606">
              <w:rPr>
                <w:rFonts w:ascii="Calibri" w:hAnsi="Calibri" w:cs="Calibri"/>
                <w:b/>
                <w:color w:val="000000"/>
                <w:sz w:val="16"/>
                <w:szCs w:val="16"/>
              </w:rPr>
              <w:t> </w:t>
            </w:r>
          </w:p>
        </w:tc>
        <w:tc>
          <w:tcPr>
            <w:tcW w:w="900" w:type="dxa"/>
            <w:tcBorders>
              <w:top w:val="nil"/>
              <w:left w:val="nil"/>
              <w:bottom w:val="single" w:sz="8" w:space="0" w:color="auto"/>
              <w:right w:val="single" w:sz="8" w:space="0" w:color="auto"/>
            </w:tcBorders>
            <w:shd w:val="clear" w:color="000000" w:fill="D9D9D9"/>
            <w:vAlign w:val="bottom"/>
            <w:hideMark/>
          </w:tcPr>
          <w:p w:rsidR="00D821F7" w:rsidRPr="00263606" w:rsidRDefault="00D821F7" w:rsidP="00B010D0">
            <w:pPr>
              <w:spacing w:line="240" w:lineRule="auto"/>
              <w:jc w:val="center"/>
              <w:rPr>
                <w:rFonts w:ascii="Calibri" w:hAnsi="Calibri" w:cs="Calibri"/>
                <w:b/>
                <w:color w:val="000000"/>
                <w:sz w:val="16"/>
                <w:szCs w:val="16"/>
              </w:rPr>
            </w:pPr>
            <w:r w:rsidRPr="00263606">
              <w:rPr>
                <w:rFonts w:ascii="Calibri" w:hAnsi="Calibri" w:cs="Calibri"/>
                <w:b/>
                <w:color w:val="000000"/>
                <w:sz w:val="16"/>
                <w:szCs w:val="16"/>
              </w:rPr>
              <w:t>122.1</w:t>
            </w:r>
          </w:p>
        </w:tc>
        <w:tc>
          <w:tcPr>
            <w:tcW w:w="540" w:type="dxa"/>
            <w:tcBorders>
              <w:top w:val="nil"/>
              <w:left w:val="nil"/>
              <w:bottom w:val="single" w:sz="8" w:space="0" w:color="auto"/>
              <w:right w:val="single" w:sz="8" w:space="0" w:color="auto"/>
            </w:tcBorders>
            <w:shd w:val="clear" w:color="000000" w:fill="000000"/>
            <w:noWrap/>
            <w:vAlign w:val="bottom"/>
            <w:hideMark/>
          </w:tcPr>
          <w:p w:rsidR="00D821F7" w:rsidRPr="00263606" w:rsidRDefault="00D821F7" w:rsidP="00B010D0">
            <w:pPr>
              <w:spacing w:line="240" w:lineRule="auto"/>
              <w:jc w:val="center"/>
              <w:rPr>
                <w:rFonts w:ascii="Calibri" w:hAnsi="Calibri" w:cs="Calibri"/>
                <w:b/>
                <w:color w:val="000000"/>
                <w:sz w:val="16"/>
                <w:szCs w:val="16"/>
              </w:rPr>
            </w:pPr>
            <w:r w:rsidRPr="00263606">
              <w:rPr>
                <w:rFonts w:ascii="Calibri" w:hAnsi="Calibri" w:cs="Calibri"/>
                <w:b/>
                <w:color w:val="000000"/>
                <w:sz w:val="16"/>
                <w:szCs w:val="16"/>
              </w:rPr>
              <w:t> </w:t>
            </w:r>
          </w:p>
        </w:tc>
        <w:tc>
          <w:tcPr>
            <w:tcW w:w="720" w:type="dxa"/>
            <w:tcBorders>
              <w:top w:val="nil"/>
              <w:left w:val="nil"/>
              <w:bottom w:val="single" w:sz="8" w:space="0" w:color="auto"/>
              <w:right w:val="nil"/>
            </w:tcBorders>
            <w:shd w:val="clear" w:color="000000" w:fill="D9D9D9"/>
            <w:vAlign w:val="bottom"/>
            <w:hideMark/>
          </w:tcPr>
          <w:p w:rsidR="00D821F7" w:rsidRPr="00263606" w:rsidRDefault="00D821F7" w:rsidP="00B010D0">
            <w:pPr>
              <w:spacing w:line="240" w:lineRule="auto"/>
              <w:jc w:val="center"/>
              <w:rPr>
                <w:rFonts w:ascii="Calibri" w:hAnsi="Calibri" w:cs="Calibri"/>
                <w:b/>
                <w:color w:val="000000"/>
                <w:sz w:val="16"/>
                <w:szCs w:val="16"/>
              </w:rPr>
            </w:pPr>
            <w:r w:rsidRPr="00263606">
              <w:rPr>
                <w:rFonts w:ascii="Calibri" w:hAnsi="Calibri" w:cs="Calibri"/>
                <w:b/>
                <w:color w:val="000000"/>
                <w:sz w:val="16"/>
                <w:szCs w:val="16"/>
              </w:rPr>
              <w:t>0</w:t>
            </w:r>
          </w:p>
        </w:tc>
        <w:tc>
          <w:tcPr>
            <w:tcW w:w="815" w:type="dxa"/>
            <w:tcBorders>
              <w:top w:val="nil"/>
              <w:left w:val="single" w:sz="8" w:space="0" w:color="auto"/>
              <w:bottom w:val="single" w:sz="8" w:space="0" w:color="auto"/>
              <w:right w:val="single" w:sz="8" w:space="0" w:color="auto"/>
            </w:tcBorders>
            <w:shd w:val="clear" w:color="000000" w:fill="D9D9D9"/>
            <w:vAlign w:val="bottom"/>
            <w:hideMark/>
          </w:tcPr>
          <w:p w:rsidR="00D821F7" w:rsidRPr="00263606" w:rsidRDefault="00D821F7" w:rsidP="00263606">
            <w:pPr>
              <w:spacing w:line="240" w:lineRule="auto"/>
              <w:jc w:val="center"/>
              <w:rPr>
                <w:rFonts w:ascii="Calibri" w:hAnsi="Calibri" w:cs="Calibri"/>
                <w:b/>
                <w:color w:val="000000"/>
                <w:sz w:val="16"/>
                <w:szCs w:val="16"/>
              </w:rPr>
            </w:pPr>
            <w:r w:rsidRPr="00263606">
              <w:rPr>
                <w:rFonts w:ascii="Calibri" w:hAnsi="Calibri" w:cs="Calibri"/>
                <w:b/>
                <w:color w:val="000000"/>
                <w:sz w:val="16"/>
                <w:szCs w:val="16"/>
              </w:rPr>
              <w:t>417.6</w:t>
            </w:r>
            <w:r>
              <w:rPr>
                <w:rFonts w:ascii="Calibri" w:hAnsi="Calibri" w:cs="Calibri"/>
                <w:b/>
                <w:color w:val="000000"/>
                <w:sz w:val="16"/>
                <w:szCs w:val="16"/>
              </w:rPr>
              <w:t>3</w:t>
            </w:r>
          </w:p>
        </w:tc>
        <w:tc>
          <w:tcPr>
            <w:tcW w:w="625" w:type="dxa"/>
            <w:tcBorders>
              <w:top w:val="nil"/>
              <w:left w:val="nil"/>
              <w:bottom w:val="single" w:sz="8" w:space="0" w:color="auto"/>
              <w:right w:val="single" w:sz="8" w:space="0" w:color="auto"/>
            </w:tcBorders>
            <w:shd w:val="clear" w:color="000000" w:fill="000000"/>
            <w:vAlign w:val="bottom"/>
            <w:hideMark/>
          </w:tcPr>
          <w:p w:rsidR="00D821F7" w:rsidRPr="00263606" w:rsidRDefault="00D821F7" w:rsidP="00B010D0">
            <w:pPr>
              <w:spacing w:line="240" w:lineRule="auto"/>
              <w:jc w:val="center"/>
              <w:rPr>
                <w:rFonts w:ascii="Calibri" w:hAnsi="Calibri" w:cs="Calibri"/>
                <w:b/>
                <w:color w:val="000000"/>
                <w:sz w:val="16"/>
                <w:szCs w:val="16"/>
              </w:rPr>
            </w:pPr>
            <w:r w:rsidRPr="00263606">
              <w:rPr>
                <w:rFonts w:ascii="Calibri" w:hAnsi="Calibri" w:cs="Calibri"/>
                <w:b/>
                <w:color w:val="000000"/>
                <w:sz w:val="16"/>
                <w:szCs w:val="16"/>
              </w:rPr>
              <w:t> </w:t>
            </w:r>
          </w:p>
        </w:tc>
        <w:tc>
          <w:tcPr>
            <w:tcW w:w="1065" w:type="dxa"/>
            <w:tcBorders>
              <w:top w:val="nil"/>
              <w:left w:val="nil"/>
              <w:bottom w:val="single" w:sz="8" w:space="0" w:color="auto"/>
              <w:right w:val="single" w:sz="8" w:space="0" w:color="auto"/>
            </w:tcBorders>
            <w:shd w:val="clear" w:color="000000" w:fill="D9D9D9"/>
            <w:vAlign w:val="bottom"/>
            <w:hideMark/>
          </w:tcPr>
          <w:p w:rsidR="00D821F7" w:rsidRPr="00263606" w:rsidRDefault="00D821F7" w:rsidP="00B010D0">
            <w:pPr>
              <w:spacing w:line="240" w:lineRule="auto"/>
              <w:jc w:val="center"/>
              <w:rPr>
                <w:rFonts w:ascii="Calibri" w:hAnsi="Calibri" w:cs="Calibri"/>
                <w:b/>
                <w:color w:val="000000"/>
                <w:sz w:val="16"/>
                <w:szCs w:val="16"/>
              </w:rPr>
            </w:pPr>
            <w:r>
              <w:rPr>
                <w:rFonts w:ascii="Calibri" w:hAnsi="Calibri" w:cs="Calibri"/>
                <w:b/>
                <w:bCs/>
                <w:color w:val="000000"/>
                <w:sz w:val="16"/>
                <w:szCs w:val="16"/>
              </w:rPr>
              <w:t xml:space="preserve">$11,427.17 </w:t>
            </w:r>
          </w:p>
        </w:tc>
      </w:tr>
      <w:tr w:rsidR="00D821F7" w:rsidRPr="00B010D0" w:rsidTr="00694E04">
        <w:trPr>
          <w:trHeight w:val="360"/>
        </w:trPr>
        <w:tc>
          <w:tcPr>
            <w:tcW w:w="1208" w:type="dxa"/>
            <w:vMerge w:val="restart"/>
            <w:tcBorders>
              <w:top w:val="nil"/>
              <w:left w:val="single" w:sz="8" w:space="0" w:color="auto"/>
              <w:bottom w:val="single" w:sz="8" w:space="0" w:color="000000"/>
              <w:right w:val="single" w:sz="8" w:space="0" w:color="auto"/>
            </w:tcBorders>
            <w:shd w:val="clear" w:color="auto" w:fill="auto"/>
            <w:textDirection w:val="btLr"/>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Profit/Nonprofit business</w:t>
            </w:r>
          </w:p>
        </w:tc>
        <w:tc>
          <w:tcPr>
            <w:tcW w:w="952" w:type="dxa"/>
            <w:gridSpan w:val="2"/>
            <w:vMerge w:val="restart"/>
            <w:tcBorders>
              <w:top w:val="nil"/>
              <w:left w:val="single" w:sz="8" w:space="0" w:color="auto"/>
              <w:bottom w:val="single" w:sz="8" w:space="0" w:color="000000"/>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Hospital data manager</w:t>
            </w:r>
          </w:p>
        </w:tc>
        <w:tc>
          <w:tcPr>
            <w:tcW w:w="1681" w:type="dxa"/>
            <w:gridSpan w:val="2"/>
            <w:tcBorders>
              <w:top w:val="single" w:sz="8" w:space="0" w:color="auto"/>
              <w:left w:val="nil"/>
              <w:bottom w:val="nil"/>
              <w:right w:val="single" w:sz="8" w:space="0" w:color="000000"/>
            </w:tcBorders>
            <w:shd w:val="clear" w:color="auto" w:fill="auto"/>
            <w:vAlign w:val="bottom"/>
            <w:hideMark/>
          </w:tcPr>
          <w:p w:rsidR="00D821F7" w:rsidRPr="00B010D0" w:rsidRDefault="00D821F7" w:rsidP="00B010D0">
            <w:pPr>
              <w:spacing w:line="240" w:lineRule="auto"/>
              <w:rPr>
                <w:rFonts w:ascii="Calibri" w:hAnsi="Calibri" w:cs="Calibri"/>
                <w:color w:val="000000"/>
                <w:sz w:val="16"/>
                <w:szCs w:val="16"/>
              </w:rPr>
            </w:pPr>
            <w:r w:rsidRPr="00B010D0">
              <w:rPr>
                <w:rFonts w:ascii="Calibri" w:hAnsi="Calibri" w:cs="Calibri"/>
                <w:color w:val="000000"/>
                <w:sz w:val="16"/>
                <w:szCs w:val="16"/>
              </w:rPr>
              <w:t xml:space="preserve">Hospital Data Request </w:t>
            </w:r>
          </w:p>
        </w:tc>
        <w:tc>
          <w:tcPr>
            <w:tcW w:w="540" w:type="dxa"/>
            <w:gridSpan w:val="2"/>
            <w:vMerge w:val="restart"/>
            <w:tcBorders>
              <w:top w:val="nil"/>
              <w:left w:val="single" w:sz="8" w:space="0" w:color="auto"/>
              <w:bottom w:val="single" w:sz="8" w:space="0" w:color="000000"/>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AA</w:t>
            </w:r>
          </w:p>
        </w:tc>
        <w:tc>
          <w:tcPr>
            <w:tcW w:w="720" w:type="dxa"/>
            <w:vMerge w:val="restart"/>
            <w:tcBorders>
              <w:top w:val="nil"/>
              <w:left w:val="single" w:sz="8" w:space="0" w:color="auto"/>
              <w:bottom w:val="single" w:sz="8" w:space="0" w:color="000000"/>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3,991</w:t>
            </w:r>
          </w:p>
        </w:tc>
        <w:tc>
          <w:tcPr>
            <w:tcW w:w="720" w:type="dxa"/>
            <w:vMerge w:val="restart"/>
            <w:tcBorders>
              <w:top w:val="nil"/>
              <w:left w:val="single" w:sz="8" w:space="0" w:color="auto"/>
              <w:bottom w:val="single" w:sz="8" w:space="0" w:color="000000"/>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3,991</w:t>
            </w:r>
          </w:p>
        </w:tc>
        <w:tc>
          <w:tcPr>
            <w:tcW w:w="720"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0.33</w:t>
            </w:r>
          </w:p>
        </w:tc>
        <w:tc>
          <w:tcPr>
            <w:tcW w:w="900" w:type="dxa"/>
            <w:vMerge w:val="restart"/>
            <w:tcBorders>
              <w:top w:val="nil"/>
              <w:left w:val="single" w:sz="8" w:space="0" w:color="auto"/>
              <w:bottom w:val="single" w:sz="8" w:space="0" w:color="000000"/>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1317.03</w:t>
            </w:r>
          </w:p>
        </w:tc>
        <w:tc>
          <w:tcPr>
            <w:tcW w:w="720"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0.03</w:t>
            </w:r>
          </w:p>
        </w:tc>
        <w:tc>
          <w:tcPr>
            <w:tcW w:w="810"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39.51</w:t>
            </w:r>
          </w:p>
        </w:tc>
        <w:tc>
          <w:tcPr>
            <w:tcW w:w="569" w:type="dxa"/>
            <w:vMerge w:val="restart"/>
            <w:tcBorders>
              <w:top w:val="nil"/>
              <w:left w:val="single" w:sz="8" w:space="0" w:color="auto"/>
              <w:bottom w:val="single" w:sz="8" w:space="0" w:color="000000"/>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w:t>
            </w:r>
          </w:p>
        </w:tc>
        <w:tc>
          <w:tcPr>
            <w:tcW w:w="630" w:type="dxa"/>
            <w:vMerge w:val="restart"/>
            <w:tcBorders>
              <w:top w:val="nil"/>
              <w:left w:val="single" w:sz="8" w:space="0" w:color="auto"/>
              <w:bottom w:val="single" w:sz="8" w:space="0" w:color="000000"/>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0.33</w:t>
            </w:r>
          </w:p>
        </w:tc>
        <w:tc>
          <w:tcPr>
            <w:tcW w:w="900" w:type="dxa"/>
            <w:vMerge w:val="restart"/>
            <w:tcBorders>
              <w:top w:val="nil"/>
              <w:left w:val="single" w:sz="8" w:space="0" w:color="auto"/>
              <w:bottom w:val="single" w:sz="8" w:space="0" w:color="000000"/>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w:t>
            </w:r>
          </w:p>
        </w:tc>
        <w:tc>
          <w:tcPr>
            <w:tcW w:w="540" w:type="dxa"/>
            <w:vMerge w:val="restart"/>
            <w:tcBorders>
              <w:top w:val="nil"/>
              <w:left w:val="single" w:sz="8" w:space="0" w:color="auto"/>
              <w:bottom w:val="single" w:sz="8" w:space="0" w:color="000000"/>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w:t>
            </w:r>
          </w:p>
        </w:tc>
        <w:tc>
          <w:tcPr>
            <w:tcW w:w="720" w:type="dxa"/>
            <w:vMerge w:val="restart"/>
            <w:tcBorders>
              <w:top w:val="nil"/>
              <w:left w:val="single" w:sz="8" w:space="0" w:color="auto"/>
              <w:bottom w:val="single" w:sz="8" w:space="0" w:color="000000"/>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w:t>
            </w:r>
          </w:p>
        </w:tc>
        <w:tc>
          <w:tcPr>
            <w:tcW w:w="815" w:type="dxa"/>
            <w:vMerge w:val="restart"/>
            <w:tcBorders>
              <w:top w:val="nil"/>
              <w:left w:val="single" w:sz="8" w:space="0" w:color="auto"/>
              <w:bottom w:val="single" w:sz="8" w:space="0" w:color="000000"/>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39.51</w:t>
            </w:r>
          </w:p>
        </w:tc>
        <w:tc>
          <w:tcPr>
            <w:tcW w:w="625" w:type="dxa"/>
            <w:vMerge w:val="restart"/>
            <w:tcBorders>
              <w:top w:val="nil"/>
              <w:left w:val="single" w:sz="8" w:space="0" w:color="auto"/>
              <w:bottom w:val="single" w:sz="8" w:space="0" w:color="000000"/>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11.9</w:t>
            </w:r>
          </w:p>
        </w:tc>
        <w:tc>
          <w:tcPr>
            <w:tcW w:w="1065" w:type="dxa"/>
            <w:vMerge w:val="restart"/>
            <w:tcBorders>
              <w:top w:val="nil"/>
              <w:left w:val="single" w:sz="8" w:space="0" w:color="auto"/>
              <w:bottom w:val="single" w:sz="8" w:space="0" w:color="000000"/>
              <w:right w:val="single" w:sz="8" w:space="0" w:color="auto"/>
            </w:tcBorders>
            <w:shd w:val="clear" w:color="auto" w:fill="auto"/>
            <w:vAlign w:val="bottom"/>
            <w:hideMark/>
          </w:tcPr>
          <w:p w:rsidR="00D821F7" w:rsidRPr="00B010D0" w:rsidRDefault="00D821F7" w:rsidP="00B010D0">
            <w:pPr>
              <w:spacing w:line="240" w:lineRule="auto"/>
              <w:jc w:val="right"/>
              <w:rPr>
                <w:rFonts w:ascii="Calibri" w:hAnsi="Calibri" w:cs="Calibri"/>
                <w:color w:val="000000"/>
                <w:sz w:val="16"/>
                <w:szCs w:val="16"/>
              </w:rPr>
            </w:pPr>
            <w:r>
              <w:rPr>
                <w:rFonts w:ascii="Calibri" w:hAnsi="Calibri" w:cs="Calibri"/>
                <w:color w:val="000000"/>
                <w:sz w:val="16"/>
                <w:szCs w:val="16"/>
              </w:rPr>
              <w:t xml:space="preserve">$470.17 </w:t>
            </w:r>
          </w:p>
        </w:tc>
      </w:tr>
      <w:tr w:rsidR="00D821F7" w:rsidRPr="00B010D0" w:rsidTr="00694E04">
        <w:trPr>
          <w:trHeight w:val="315"/>
        </w:trPr>
        <w:tc>
          <w:tcPr>
            <w:tcW w:w="1208" w:type="dxa"/>
            <w:vMerge/>
            <w:tcBorders>
              <w:top w:val="nil"/>
              <w:left w:val="single" w:sz="8" w:space="0" w:color="auto"/>
              <w:bottom w:val="single" w:sz="8" w:space="0" w:color="000000"/>
              <w:right w:val="single" w:sz="8" w:space="0" w:color="auto"/>
            </w:tcBorders>
            <w:vAlign w:val="center"/>
            <w:hideMark/>
          </w:tcPr>
          <w:p w:rsidR="00D821F7" w:rsidRPr="00B010D0" w:rsidRDefault="00D821F7" w:rsidP="00B010D0">
            <w:pPr>
              <w:spacing w:line="240" w:lineRule="auto"/>
              <w:rPr>
                <w:rFonts w:ascii="Calibri" w:hAnsi="Calibri" w:cs="Calibri"/>
                <w:color w:val="000000"/>
                <w:sz w:val="16"/>
                <w:szCs w:val="16"/>
              </w:rPr>
            </w:pPr>
          </w:p>
        </w:tc>
        <w:tc>
          <w:tcPr>
            <w:tcW w:w="952" w:type="dxa"/>
            <w:gridSpan w:val="2"/>
            <w:vMerge/>
            <w:tcBorders>
              <w:top w:val="nil"/>
              <w:left w:val="single" w:sz="8" w:space="0" w:color="auto"/>
              <w:bottom w:val="single" w:sz="8" w:space="0" w:color="000000"/>
              <w:right w:val="single" w:sz="8" w:space="0" w:color="auto"/>
            </w:tcBorders>
            <w:vAlign w:val="center"/>
            <w:hideMark/>
          </w:tcPr>
          <w:p w:rsidR="00D821F7" w:rsidRPr="00B010D0" w:rsidRDefault="00D821F7" w:rsidP="00B010D0">
            <w:pPr>
              <w:spacing w:line="240" w:lineRule="auto"/>
              <w:rPr>
                <w:rFonts w:ascii="Calibri" w:hAnsi="Calibri" w:cs="Calibri"/>
                <w:color w:val="000000"/>
                <w:sz w:val="16"/>
                <w:szCs w:val="16"/>
              </w:rPr>
            </w:pPr>
          </w:p>
        </w:tc>
        <w:tc>
          <w:tcPr>
            <w:tcW w:w="1681" w:type="dxa"/>
            <w:gridSpan w:val="2"/>
            <w:tcBorders>
              <w:top w:val="nil"/>
              <w:left w:val="nil"/>
              <w:bottom w:val="single" w:sz="8" w:space="0" w:color="auto"/>
              <w:right w:val="single" w:sz="8" w:space="0" w:color="000000"/>
            </w:tcBorders>
            <w:shd w:val="clear" w:color="auto" w:fill="auto"/>
            <w:vAlign w:val="bottom"/>
            <w:hideMark/>
          </w:tcPr>
          <w:p w:rsidR="00D821F7" w:rsidRPr="00B010D0" w:rsidRDefault="00D821F7" w:rsidP="00B010D0">
            <w:pPr>
              <w:spacing w:line="240" w:lineRule="auto"/>
              <w:rPr>
                <w:rFonts w:ascii="Calibri" w:hAnsi="Calibri" w:cs="Calibri"/>
                <w:color w:val="000000"/>
                <w:sz w:val="16"/>
                <w:szCs w:val="16"/>
              </w:rPr>
            </w:pPr>
            <w:r w:rsidRPr="00B010D0">
              <w:rPr>
                <w:rFonts w:ascii="Calibri" w:hAnsi="Calibri" w:cs="Calibri"/>
                <w:color w:val="000000"/>
                <w:sz w:val="16"/>
                <w:szCs w:val="16"/>
              </w:rPr>
              <w:t>Form (n)</w:t>
            </w:r>
          </w:p>
        </w:tc>
        <w:tc>
          <w:tcPr>
            <w:tcW w:w="540" w:type="dxa"/>
            <w:gridSpan w:val="2"/>
            <w:vMerge/>
            <w:tcBorders>
              <w:top w:val="nil"/>
              <w:left w:val="single" w:sz="8" w:space="0" w:color="auto"/>
              <w:bottom w:val="single" w:sz="8" w:space="0" w:color="000000"/>
              <w:right w:val="single" w:sz="8" w:space="0" w:color="auto"/>
            </w:tcBorders>
            <w:vAlign w:val="center"/>
            <w:hideMark/>
          </w:tcPr>
          <w:p w:rsidR="00D821F7" w:rsidRPr="00B010D0" w:rsidRDefault="00D821F7" w:rsidP="00B010D0">
            <w:pPr>
              <w:spacing w:line="240" w:lineRule="auto"/>
              <w:rPr>
                <w:rFonts w:ascii="Calibri" w:hAnsi="Calibri" w:cs="Calibri"/>
                <w:color w:val="000000"/>
                <w:sz w:val="16"/>
                <w:szCs w:val="16"/>
              </w:rPr>
            </w:pPr>
          </w:p>
        </w:tc>
        <w:tc>
          <w:tcPr>
            <w:tcW w:w="720" w:type="dxa"/>
            <w:vMerge/>
            <w:tcBorders>
              <w:top w:val="nil"/>
              <w:left w:val="single" w:sz="8" w:space="0" w:color="auto"/>
              <w:bottom w:val="single" w:sz="8" w:space="0" w:color="000000"/>
              <w:right w:val="single" w:sz="8" w:space="0" w:color="auto"/>
            </w:tcBorders>
            <w:vAlign w:val="center"/>
            <w:hideMark/>
          </w:tcPr>
          <w:p w:rsidR="00D821F7" w:rsidRPr="00B010D0" w:rsidRDefault="00D821F7" w:rsidP="00B010D0">
            <w:pPr>
              <w:spacing w:line="240" w:lineRule="auto"/>
              <w:rPr>
                <w:rFonts w:ascii="Calibri" w:hAnsi="Calibri" w:cs="Calibri"/>
                <w:color w:val="000000"/>
                <w:sz w:val="16"/>
                <w:szCs w:val="16"/>
              </w:rPr>
            </w:pPr>
          </w:p>
        </w:tc>
        <w:tc>
          <w:tcPr>
            <w:tcW w:w="720" w:type="dxa"/>
            <w:vMerge/>
            <w:tcBorders>
              <w:top w:val="nil"/>
              <w:left w:val="single" w:sz="8" w:space="0" w:color="auto"/>
              <w:bottom w:val="single" w:sz="8" w:space="0" w:color="000000"/>
              <w:right w:val="single" w:sz="8" w:space="0" w:color="auto"/>
            </w:tcBorders>
            <w:vAlign w:val="center"/>
            <w:hideMark/>
          </w:tcPr>
          <w:p w:rsidR="00D821F7" w:rsidRPr="00B010D0" w:rsidRDefault="00D821F7" w:rsidP="00B010D0">
            <w:pPr>
              <w:spacing w:line="240" w:lineRule="auto"/>
              <w:rPr>
                <w:rFonts w:ascii="Calibri" w:hAnsi="Calibri" w:cs="Calibri"/>
                <w:color w:val="000000"/>
                <w:sz w:val="16"/>
                <w:szCs w:val="16"/>
              </w:rPr>
            </w:pPr>
          </w:p>
        </w:tc>
        <w:tc>
          <w:tcPr>
            <w:tcW w:w="720" w:type="dxa"/>
            <w:vMerge/>
            <w:tcBorders>
              <w:top w:val="nil"/>
              <w:left w:val="single" w:sz="8" w:space="0" w:color="auto"/>
              <w:bottom w:val="single" w:sz="8" w:space="0" w:color="000000"/>
              <w:right w:val="single" w:sz="8" w:space="0" w:color="auto"/>
            </w:tcBorders>
            <w:vAlign w:val="center"/>
            <w:hideMark/>
          </w:tcPr>
          <w:p w:rsidR="00D821F7" w:rsidRPr="00B010D0" w:rsidRDefault="00D821F7" w:rsidP="00B010D0">
            <w:pPr>
              <w:spacing w:line="240" w:lineRule="auto"/>
              <w:rPr>
                <w:rFonts w:ascii="Calibri" w:hAnsi="Calibri" w:cs="Calibri"/>
                <w:color w:val="000000"/>
                <w:sz w:val="16"/>
                <w:szCs w:val="16"/>
              </w:rPr>
            </w:pPr>
          </w:p>
        </w:tc>
        <w:tc>
          <w:tcPr>
            <w:tcW w:w="900" w:type="dxa"/>
            <w:vMerge/>
            <w:tcBorders>
              <w:top w:val="nil"/>
              <w:left w:val="single" w:sz="8" w:space="0" w:color="auto"/>
              <w:bottom w:val="single" w:sz="8" w:space="0" w:color="000000"/>
              <w:right w:val="single" w:sz="8" w:space="0" w:color="auto"/>
            </w:tcBorders>
            <w:vAlign w:val="center"/>
            <w:hideMark/>
          </w:tcPr>
          <w:p w:rsidR="00D821F7" w:rsidRPr="00B010D0" w:rsidRDefault="00D821F7" w:rsidP="00B010D0">
            <w:pPr>
              <w:spacing w:line="240" w:lineRule="auto"/>
              <w:rPr>
                <w:rFonts w:ascii="Calibri" w:hAnsi="Calibri" w:cs="Calibri"/>
                <w:color w:val="000000"/>
                <w:sz w:val="16"/>
                <w:szCs w:val="16"/>
              </w:rPr>
            </w:pPr>
          </w:p>
        </w:tc>
        <w:tc>
          <w:tcPr>
            <w:tcW w:w="720" w:type="dxa"/>
            <w:vMerge/>
            <w:tcBorders>
              <w:top w:val="nil"/>
              <w:left w:val="single" w:sz="8" w:space="0" w:color="auto"/>
              <w:bottom w:val="single" w:sz="8" w:space="0" w:color="000000"/>
              <w:right w:val="single" w:sz="8" w:space="0" w:color="auto"/>
            </w:tcBorders>
            <w:vAlign w:val="center"/>
            <w:hideMark/>
          </w:tcPr>
          <w:p w:rsidR="00D821F7" w:rsidRPr="00B010D0" w:rsidRDefault="00D821F7" w:rsidP="00B010D0">
            <w:pPr>
              <w:spacing w:line="240" w:lineRule="auto"/>
              <w:rPr>
                <w:rFonts w:ascii="Calibri" w:hAnsi="Calibri" w:cs="Calibri"/>
                <w:color w:val="000000"/>
                <w:sz w:val="16"/>
                <w:szCs w:val="16"/>
              </w:rPr>
            </w:pPr>
          </w:p>
        </w:tc>
        <w:tc>
          <w:tcPr>
            <w:tcW w:w="810" w:type="dxa"/>
            <w:vMerge/>
            <w:tcBorders>
              <w:top w:val="nil"/>
              <w:left w:val="single" w:sz="8" w:space="0" w:color="auto"/>
              <w:bottom w:val="single" w:sz="8" w:space="0" w:color="000000"/>
              <w:right w:val="single" w:sz="8" w:space="0" w:color="auto"/>
            </w:tcBorders>
            <w:vAlign w:val="center"/>
            <w:hideMark/>
          </w:tcPr>
          <w:p w:rsidR="00D821F7" w:rsidRPr="00B010D0" w:rsidRDefault="00D821F7" w:rsidP="00B010D0">
            <w:pPr>
              <w:spacing w:line="240" w:lineRule="auto"/>
              <w:rPr>
                <w:rFonts w:ascii="Calibri" w:hAnsi="Calibri" w:cs="Calibri"/>
                <w:color w:val="000000"/>
                <w:sz w:val="16"/>
                <w:szCs w:val="16"/>
              </w:rPr>
            </w:pPr>
          </w:p>
        </w:tc>
        <w:tc>
          <w:tcPr>
            <w:tcW w:w="569" w:type="dxa"/>
            <w:vMerge/>
            <w:tcBorders>
              <w:top w:val="nil"/>
              <w:left w:val="single" w:sz="8" w:space="0" w:color="auto"/>
              <w:bottom w:val="single" w:sz="8" w:space="0" w:color="000000"/>
              <w:right w:val="single" w:sz="8" w:space="0" w:color="auto"/>
            </w:tcBorders>
            <w:vAlign w:val="center"/>
            <w:hideMark/>
          </w:tcPr>
          <w:p w:rsidR="00D821F7" w:rsidRPr="00B010D0" w:rsidRDefault="00D821F7" w:rsidP="00B010D0">
            <w:pPr>
              <w:spacing w:line="240" w:lineRule="auto"/>
              <w:rPr>
                <w:rFonts w:ascii="Calibri" w:hAnsi="Calibri" w:cs="Calibri"/>
                <w:color w:val="000000"/>
                <w:sz w:val="16"/>
                <w:szCs w:val="16"/>
              </w:rPr>
            </w:pPr>
          </w:p>
        </w:tc>
        <w:tc>
          <w:tcPr>
            <w:tcW w:w="630" w:type="dxa"/>
            <w:vMerge/>
            <w:tcBorders>
              <w:top w:val="nil"/>
              <w:left w:val="single" w:sz="8" w:space="0" w:color="auto"/>
              <w:bottom w:val="single" w:sz="8" w:space="0" w:color="000000"/>
              <w:right w:val="single" w:sz="8" w:space="0" w:color="auto"/>
            </w:tcBorders>
            <w:vAlign w:val="center"/>
            <w:hideMark/>
          </w:tcPr>
          <w:p w:rsidR="00D821F7" w:rsidRPr="00B010D0" w:rsidRDefault="00D821F7" w:rsidP="00B010D0">
            <w:pPr>
              <w:spacing w:line="240" w:lineRule="auto"/>
              <w:rPr>
                <w:rFonts w:ascii="Calibri" w:hAnsi="Calibri" w:cs="Calibri"/>
                <w:color w:val="000000"/>
                <w:sz w:val="16"/>
                <w:szCs w:val="16"/>
              </w:rPr>
            </w:pPr>
          </w:p>
        </w:tc>
        <w:tc>
          <w:tcPr>
            <w:tcW w:w="900" w:type="dxa"/>
            <w:vMerge/>
            <w:tcBorders>
              <w:top w:val="nil"/>
              <w:left w:val="single" w:sz="8" w:space="0" w:color="auto"/>
              <w:bottom w:val="single" w:sz="8" w:space="0" w:color="000000"/>
              <w:right w:val="single" w:sz="8" w:space="0" w:color="auto"/>
            </w:tcBorders>
            <w:vAlign w:val="center"/>
            <w:hideMark/>
          </w:tcPr>
          <w:p w:rsidR="00D821F7" w:rsidRPr="00B010D0" w:rsidRDefault="00D821F7" w:rsidP="00B010D0">
            <w:pPr>
              <w:spacing w:line="240" w:lineRule="auto"/>
              <w:rPr>
                <w:rFonts w:ascii="Calibri" w:hAnsi="Calibri" w:cs="Calibri"/>
                <w:color w:val="000000"/>
                <w:sz w:val="16"/>
                <w:szCs w:val="16"/>
              </w:rPr>
            </w:pPr>
          </w:p>
        </w:tc>
        <w:tc>
          <w:tcPr>
            <w:tcW w:w="540" w:type="dxa"/>
            <w:vMerge/>
            <w:tcBorders>
              <w:top w:val="nil"/>
              <w:left w:val="single" w:sz="8" w:space="0" w:color="auto"/>
              <w:bottom w:val="single" w:sz="8" w:space="0" w:color="000000"/>
              <w:right w:val="single" w:sz="8" w:space="0" w:color="auto"/>
            </w:tcBorders>
            <w:vAlign w:val="center"/>
            <w:hideMark/>
          </w:tcPr>
          <w:p w:rsidR="00D821F7" w:rsidRPr="00B010D0" w:rsidRDefault="00D821F7" w:rsidP="00B010D0">
            <w:pPr>
              <w:spacing w:line="240" w:lineRule="auto"/>
              <w:rPr>
                <w:rFonts w:ascii="Calibri" w:hAnsi="Calibri" w:cs="Calibri"/>
                <w:color w:val="000000"/>
                <w:sz w:val="16"/>
                <w:szCs w:val="16"/>
              </w:rPr>
            </w:pPr>
          </w:p>
        </w:tc>
        <w:tc>
          <w:tcPr>
            <w:tcW w:w="720" w:type="dxa"/>
            <w:vMerge/>
            <w:tcBorders>
              <w:top w:val="nil"/>
              <w:left w:val="single" w:sz="8" w:space="0" w:color="auto"/>
              <w:bottom w:val="single" w:sz="8" w:space="0" w:color="000000"/>
              <w:right w:val="single" w:sz="8" w:space="0" w:color="auto"/>
            </w:tcBorders>
            <w:vAlign w:val="center"/>
            <w:hideMark/>
          </w:tcPr>
          <w:p w:rsidR="00D821F7" w:rsidRPr="00B010D0" w:rsidRDefault="00D821F7" w:rsidP="00B010D0">
            <w:pPr>
              <w:spacing w:line="240" w:lineRule="auto"/>
              <w:rPr>
                <w:rFonts w:ascii="Calibri" w:hAnsi="Calibri" w:cs="Calibri"/>
                <w:color w:val="000000"/>
                <w:sz w:val="16"/>
                <w:szCs w:val="16"/>
              </w:rPr>
            </w:pPr>
          </w:p>
        </w:tc>
        <w:tc>
          <w:tcPr>
            <w:tcW w:w="815" w:type="dxa"/>
            <w:vMerge/>
            <w:tcBorders>
              <w:top w:val="nil"/>
              <w:left w:val="single" w:sz="8" w:space="0" w:color="auto"/>
              <w:bottom w:val="single" w:sz="8" w:space="0" w:color="000000"/>
              <w:right w:val="single" w:sz="8" w:space="0" w:color="auto"/>
            </w:tcBorders>
            <w:vAlign w:val="center"/>
            <w:hideMark/>
          </w:tcPr>
          <w:p w:rsidR="00D821F7" w:rsidRPr="00B010D0" w:rsidRDefault="00D821F7" w:rsidP="00B010D0">
            <w:pPr>
              <w:spacing w:line="240" w:lineRule="auto"/>
              <w:rPr>
                <w:rFonts w:ascii="Calibri" w:hAnsi="Calibri" w:cs="Calibri"/>
                <w:color w:val="000000"/>
                <w:sz w:val="16"/>
                <w:szCs w:val="16"/>
              </w:rPr>
            </w:pPr>
          </w:p>
        </w:tc>
        <w:tc>
          <w:tcPr>
            <w:tcW w:w="625" w:type="dxa"/>
            <w:vMerge/>
            <w:tcBorders>
              <w:top w:val="nil"/>
              <w:left w:val="single" w:sz="8" w:space="0" w:color="auto"/>
              <w:bottom w:val="single" w:sz="8" w:space="0" w:color="000000"/>
              <w:right w:val="single" w:sz="8" w:space="0" w:color="auto"/>
            </w:tcBorders>
            <w:vAlign w:val="center"/>
            <w:hideMark/>
          </w:tcPr>
          <w:p w:rsidR="00D821F7" w:rsidRPr="00B010D0" w:rsidRDefault="00D821F7" w:rsidP="00B010D0">
            <w:pPr>
              <w:spacing w:line="240" w:lineRule="auto"/>
              <w:rPr>
                <w:rFonts w:ascii="Calibri" w:hAnsi="Calibri" w:cs="Calibri"/>
                <w:color w:val="000000"/>
                <w:sz w:val="16"/>
                <w:szCs w:val="16"/>
              </w:rPr>
            </w:pPr>
          </w:p>
        </w:tc>
        <w:tc>
          <w:tcPr>
            <w:tcW w:w="1065" w:type="dxa"/>
            <w:vMerge/>
            <w:tcBorders>
              <w:top w:val="nil"/>
              <w:left w:val="single" w:sz="8" w:space="0" w:color="auto"/>
              <w:bottom w:val="single" w:sz="8" w:space="0" w:color="000000"/>
              <w:right w:val="single" w:sz="8" w:space="0" w:color="auto"/>
            </w:tcBorders>
            <w:vAlign w:val="center"/>
            <w:hideMark/>
          </w:tcPr>
          <w:p w:rsidR="00D821F7" w:rsidRPr="00B010D0" w:rsidRDefault="00D821F7" w:rsidP="00B010D0">
            <w:pPr>
              <w:spacing w:line="240" w:lineRule="auto"/>
              <w:rPr>
                <w:rFonts w:ascii="Calibri" w:hAnsi="Calibri" w:cs="Calibri"/>
                <w:color w:val="000000"/>
                <w:sz w:val="16"/>
                <w:szCs w:val="16"/>
              </w:rPr>
            </w:pPr>
          </w:p>
        </w:tc>
      </w:tr>
      <w:tr w:rsidR="00D821F7" w:rsidRPr="00B010D0" w:rsidTr="00694E04">
        <w:trPr>
          <w:trHeight w:val="360"/>
        </w:trPr>
        <w:tc>
          <w:tcPr>
            <w:tcW w:w="1208" w:type="dxa"/>
            <w:vMerge/>
            <w:tcBorders>
              <w:top w:val="nil"/>
              <w:left w:val="single" w:sz="8" w:space="0" w:color="auto"/>
              <w:bottom w:val="single" w:sz="8" w:space="0" w:color="000000"/>
              <w:right w:val="single" w:sz="8" w:space="0" w:color="auto"/>
            </w:tcBorders>
            <w:vAlign w:val="center"/>
            <w:hideMark/>
          </w:tcPr>
          <w:p w:rsidR="00D821F7" w:rsidRPr="00B010D0" w:rsidRDefault="00D821F7" w:rsidP="00B010D0">
            <w:pPr>
              <w:spacing w:line="240" w:lineRule="auto"/>
              <w:rPr>
                <w:rFonts w:ascii="Calibri" w:hAnsi="Calibri" w:cs="Calibri"/>
                <w:color w:val="000000"/>
                <w:sz w:val="16"/>
                <w:szCs w:val="16"/>
              </w:rPr>
            </w:pPr>
          </w:p>
        </w:tc>
        <w:tc>
          <w:tcPr>
            <w:tcW w:w="952" w:type="dxa"/>
            <w:gridSpan w:val="2"/>
            <w:vMerge w:val="restart"/>
            <w:tcBorders>
              <w:top w:val="nil"/>
              <w:left w:val="single" w:sz="8" w:space="0" w:color="auto"/>
              <w:bottom w:val="single" w:sz="8" w:space="0" w:color="000000"/>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Provider data manager</w:t>
            </w:r>
          </w:p>
        </w:tc>
        <w:tc>
          <w:tcPr>
            <w:tcW w:w="1681" w:type="dxa"/>
            <w:gridSpan w:val="2"/>
            <w:tcBorders>
              <w:top w:val="single" w:sz="8" w:space="0" w:color="auto"/>
              <w:left w:val="nil"/>
              <w:bottom w:val="nil"/>
              <w:right w:val="single" w:sz="8" w:space="0" w:color="000000"/>
            </w:tcBorders>
            <w:shd w:val="clear" w:color="auto" w:fill="auto"/>
            <w:vAlign w:val="bottom"/>
            <w:hideMark/>
          </w:tcPr>
          <w:p w:rsidR="00D821F7" w:rsidRPr="00B010D0" w:rsidRDefault="00D821F7" w:rsidP="00B010D0">
            <w:pPr>
              <w:spacing w:line="240" w:lineRule="auto"/>
              <w:rPr>
                <w:rFonts w:ascii="Calibri" w:hAnsi="Calibri" w:cs="Calibri"/>
                <w:color w:val="000000"/>
                <w:sz w:val="16"/>
                <w:szCs w:val="16"/>
              </w:rPr>
            </w:pPr>
            <w:r w:rsidRPr="00B010D0">
              <w:rPr>
                <w:rFonts w:ascii="Calibri" w:hAnsi="Calibri" w:cs="Calibri"/>
                <w:color w:val="000000"/>
                <w:sz w:val="16"/>
                <w:szCs w:val="16"/>
              </w:rPr>
              <w:t xml:space="preserve">Provider Data Request </w:t>
            </w:r>
          </w:p>
        </w:tc>
        <w:tc>
          <w:tcPr>
            <w:tcW w:w="540" w:type="dxa"/>
            <w:gridSpan w:val="2"/>
            <w:vMerge w:val="restart"/>
            <w:tcBorders>
              <w:top w:val="nil"/>
              <w:left w:val="single" w:sz="8" w:space="0" w:color="auto"/>
              <w:bottom w:val="single" w:sz="8" w:space="0" w:color="000000"/>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CC</w:t>
            </w:r>
          </w:p>
        </w:tc>
        <w:tc>
          <w:tcPr>
            <w:tcW w:w="720" w:type="dxa"/>
            <w:vMerge w:val="restart"/>
            <w:tcBorders>
              <w:top w:val="nil"/>
              <w:left w:val="single" w:sz="8" w:space="0" w:color="auto"/>
              <w:bottom w:val="single" w:sz="8" w:space="0" w:color="000000"/>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519</w:t>
            </w:r>
          </w:p>
        </w:tc>
        <w:tc>
          <w:tcPr>
            <w:tcW w:w="720" w:type="dxa"/>
            <w:vMerge w:val="restart"/>
            <w:tcBorders>
              <w:top w:val="nil"/>
              <w:left w:val="single" w:sz="8" w:space="0" w:color="auto"/>
              <w:bottom w:val="single" w:sz="8" w:space="0" w:color="000000"/>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519</w:t>
            </w:r>
          </w:p>
        </w:tc>
        <w:tc>
          <w:tcPr>
            <w:tcW w:w="720"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1</w:t>
            </w:r>
          </w:p>
        </w:tc>
        <w:tc>
          <w:tcPr>
            <w:tcW w:w="900" w:type="dxa"/>
            <w:vMerge w:val="restart"/>
            <w:tcBorders>
              <w:top w:val="nil"/>
              <w:left w:val="single" w:sz="8" w:space="0" w:color="auto"/>
              <w:bottom w:val="single" w:sz="8" w:space="0" w:color="000000"/>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519</w:t>
            </w:r>
          </w:p>
        </w:tc>
        <w:tc>
          <w:tcPr>
            <w:tcW w:w="720"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0.08</w:t>
            </w:r>
          </w:p>
        </w:tc>
        <w:tc>
          <w:tcPr>
            <w:tcW w:w="810"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41.52</w:t>
            </w:r>
          </w:p>
        </w:tc>
        <w:tc>
          <w:tcPr>
            <w:tcW w:w="569" w:type="dxa"/>
            <w:vMerge w:val="restart"/>
            <w:tcBorders>
              <w:top w:val="nil"/>
              <w:left w:val="single" w:sz="8" w:space="0" w:color="auto"/>
              <w:bottom w:val="single" w:sz="8" w:space="0" w:color="000000"/>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w:t>
            </w:r>
          </w:p>
        </w:tc>
        <w:tc>
          <w:tcPr>
            <w:tcW w:w="630" w:type="dxa"/>
            <w:vMerge w:val="restart"/>
            <w:tcBorders>
              <w:top w:val="nil"/>
              <w:left w:val="single" w:sz="8" w:space="0" w:color="auto"/>
              <w:bottom w:val="single" w:sz="8" w:space="0" w:color="000000"/>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0.33</w:t>
            </w:r>
          </w:p>
        </w:tc>
        <w:tc>
          <w:tcPr>
            <w:tcW w:w="900" w:type="dxa"/>
            <w:vMerge w:val="restart"/>
            <w:tcBorders>
              <w:top w:val="nil"/>
              <w:left w:val="single" w:sz="8" w:space="0" w:color="auto"/>
              <w:bottom w:val="single" w:sz="8" w:space="0" w:color="000000"/>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w:t>
            </w:r>
          </w:p>
        </w:tc>
        <w:tc>
          <w:tcPr>
            <w:tcW w:w="540" w:type="dxa"/>
            <w:vMerge w:val="restart"/>
            <w:tcBorders>
              <w:top w:val="nil"/>
              <w:left w:val="single" w:sz="8" w:space="0" w:color="auto"/>
              <w:bottom w:val="single" w:sz="8" w:space="0" w:color="000000"/>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w:t>
            </w:r>
          </w:p>
        </w:tc>
        <w:tc>
          <w:tcPr>
            <w:tcW w:w="720" w:type="dxa"/>
            <w:vMerge w:val="restart"/>
            <w:tcBorders>
              <w:top w:val="nil"/>
              <w:left w:val="single" w:sz="8" w:space="0" w:color="auto"/>
              <w:bottom w:val="single" w:sz="8" w:space="0" w:color="000000"/>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w:t>
            </w:r>
          </w:p>
        </w:tc>
        <w:tc>
          <w:tcPr>
            <w:tcW w:w="815" w:type="dxa"/>
            <w:vMerge w:val="restart"/>
            <w:tcBorders>
              <w:top w:val="nil"/>
              <w:left w:val="single" w:sz="8" w:space="0" w:color="auto"/>
              <w:bottom w:val="single" w:sz="8" w:space="0" w:color="000000"/>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41.52</w:t>
            </w:r>
          </w:p>
        </w:tc>
        <w:tc>
          <w:tcPr>
            <w:tcW w:w="625" w:type="dxa"/>
            <w:vMerge w:val="restart"/>
            <w:tcBorders>
              <w:top w:val="nil"/>
              <w:left w:val="single" w:sz="8" w:space="0" w:color="auto"/>
              <w:bottom w:val="single" w:sz="8" w:space="0" w:color="000000"/>
              <w:right w:val="single" w:sz="8" w:space="0" w:color="auto"/>
            </w:tcBorders>
            <w:shd w:val="clear" w:color="auto" w:fill="auto"/>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11.9</w:t>
            </w:r>
          </w:p>
        </w:tc>
        <w:tc>
          <w:tcPr>
            <w:tcW w:w="1065" w:type="dxa"/>
            <w:vMerge w:val="restart"/>
            <w:tcBorders>
              <w:top w:val="nil"/>
              <w:left w:val="single" w:sz="8" w:space="0" w:color="auto"/>
              <w:bottom w:val="single" w:sz="8" w:space="0" w:color="000000"/>
              <w:right w:val="single" w:sz="8" w:space="0" w:color="auto"/>
            </w:tcBorders>
            <w:shd w:val="clear" w:color="auto" w:fill="auto"/>
            <w:vAlign w:val="bottom"/>
            <w:hideMark/>
          </w:tcPr>
          <w:p w:rsidR="00D821F7" w:rsidRPr="00B010D0" w:rsidRDefault="00D821F7" w:rsidP="00B010D0">
            <w:pPr>
              <w:spacing w:line="240" w:lineRule="auto"/>
              <w:jc w:val="right"/>
              <w:rPr>
                <w:rFonts w:ascii="Calibri" w:hAnsi="Calibri" w:cs="Calibri"/>
                <w:color w:val="000000"/>
                <w:sz w:val="16"/>
                <w:szCs w:val="16"/>
              </w:rPr>
            </w:pPr>
            <w:r>
              <w:rPr>
                <w:rFonts w:ascii="Calibri" w:hAnsi="Calibri" w:cs="Calibri"/>
                <w:color w:val="000000"/>
                <w:sz w:val="16"/>
                <w:szCs w:val="16"/>
              </w:rPr>
              <w:t xml:space="preserve">$494.09 </w:t>
            </w:r>
          </w:p>
        </w:tc>
      </w:tr>
      <w:tr w:rsidR="00D821F7" w:rsidRPr="00B010D0" w:rsidTr="00694E04">
        <w:trPr>
          <w:trHeight w:val="315"/>
        </w:trPr>
        <w:tc>
          <w:tcPr>
            <w:tcW w:w="1208" w:type="dxa"/>
            <w:vMerge/>
            <w:tcBorders>
              <w:top w:val="nil"/>
              <w:left w:val="single" w:sz="8" w:space="0" w:color="auto"/>
              <w:bottom w:val="single" w:sz="8" w:space="0" w:color="000000"/>
              <w:right w:val="single" w:sz="8" w:space="0" w:color="auto"/>
            </w:tcBorders>
            <w:vAlign w:val="center"/>
            <w:hideMark/>
          </w:tcPr>
          <w:p w:rsidR="00D821F7" w:rsidRPr="00B010D0" w:rsidRDefault="00D821F7" w:rsidP="00B010D0">
            <w:pPr>
              <w:spacing w:line="240" w:lineRule="auto"/>
              <w:rPr>
                <w:rFonts w:ascii="Calibri" w:hAnsi="Calibri" w:cs="Calibri"/>
                <w:color w:val="000000"/>
                <w:sz w:val="16"/>
                <w:szCs w:val="16"/>
              </w:rPr>
            </w:pPr>
          </w:p>
        </w:tc>
        <w:tc>
          <w:tcPr>
            <w:tcW w:w="952" w:type="dxa"/>
            <w:gridSpan w:val="2"/>
            <w:vMerge/>
            <w:tcBorders>
              <w:top w:val="nil"/>
              <w:left w:val="single" w:sz="8" w:space="0" w:color="auto"/>
              <w:bottom w:val="single" w:sz="8" w:space="0" w:color="000000"/>
              <w:right w:val="single" w:sz="8" w:space="0" w:color="auto"/>
            </w:tcBorders>
            <w:vAlign w:val="center"/>
            <w:hideMark/>
          </w:tcPr>
          <w:p w:rsidR="00D821F7" w:rsidRPr="00B010D0" w:rsidRDefault="00D821F7" w:rsidP="00B010D0">
            <w:pPr>
              <w:spacing w:line="240" w:lineRule="auto"/>
              <w:rPr>
                <w:rFonts w:ascii="Calibri" w:hAnsi="Calibri" w:cs="Calibri"/>
                <w:color w:val="000000"/>
                <w:sz w:val="16"/>
                <w:szCs w:val="16"/>
              </w:rPr>
            </w:pPr>
          </w:p>
        </w:tc>
        <w:tc>
          <w:tcPr>
            <w:tcW w:w="1681" w:type="dxa"/>
            <w:gridSpan w:val="2"/>
            <w:tcBorders>
              <w:top w:val="nil"/>
              <w:left w:val="nil"/>
              <w:bottom w:val="single" w:sz="8" w:space="0" w:color="auto"/>
              <w:right w:val="single" w:sz="8" w:space="0" w:color="000000"/>
            </w:tcBorders>
            <w:shd w:val="clear" w:color="auto" w:fill="auto"/>
            <w:vAlign w:val="bottom"/>
            <w:hideMark/>
          </w:tcPr>
          <w:p w:rsidR="00D821F7" w:rsidRPr="00B010D0" w:rsidRDefault="00D821F7" w:rsidP="00B010D0">
            <w:pPr>
              <w:spacing w:line="240" w:lineRule="auto"/>
              <w:rPr>
                <w:rFonts w:ascii="Calibri" w:hAnsi="Calibri" w:cs="Calibri"/>
                <w:color w:val="000000"/>
                <w:sz w:val="16"/>
                <w:szCs w:val="16"/>
              </w:rPr>
            </w:pPr>
            <w:r w:rsidRPr="00B010D0">
              <w:rPr>
                <w:rFonts w:ascii="Calibri" w:hAnsi="Calibri" w:cs="Calibri"/>
                <w:color w:val="000000"/>
                <w:sz w:val="16"/>
                <w:szCs w:val="16"/>
              </w:rPr>
              <w:t>Form (o)</w:t>
            </w:r>
          </w:p>
        </w:tc>
        <w:tc>
          <w:tcPr>
            <w:tcW w:w="540" w:type="dxa"/>
            <w:gridSpan w:val="2"/>
            <w:vMerge/>
            <w:tcBorders>
              <w:top w:val="nil"/>
              <w:left w:val="single" w:sz="8" w:space="0" w:color="auto"/>
              <w:bottom w:val="single" w:sz="8" w:space="0" w:color="000000"/>
              <w:right w:val="single" w:sz="8" w:space="0" w:color="auto"/>
            </w:tcBorders>
            <w:vAlign w:val="center"/>
            <w:hideMark/>
          </w:tcPr>
          <w:p w:rsidR="00D821F7" w:rsidRPr="00B010D0" w:rsidRDefault="00D821F7" w:rsidP="00B010D0">
            <w:pPr>
              <w:spacing w:line="240" w:lineRule="auto"/>
              <w:rPr>
                <w:rFonts w:ascii="Calibri" w:hAnsi="Calibri" w:cs="Calibri"/>
                <w:color w:val="000000"/>
                <w:sz w:val="16"/>
                <w:szCs w:val="16"/>
              </w:rPr>
            </w:pPr>
          </w:p>
        </w:tc>
        <w:tc>
          <w:tcPr>
            <w:tcW w:w="720" w:type="dxa"/>
            <w:vMerge/>
            <w:tcBorders>
              <w:top w:val="nil"/>
              <w:left w:val="single" w:sz="8" w:space="0" w:color="auto"/>
              <w:bottom w:val="single" w:sz="8" w:space="0" w:color="000000"/>
              <w:right w:val="single" w:sz="8" w:space="0" w:color="auto"/>
            </w:tcBorders>
            <w:vAlign w:val="center"/>
            <w:hideMark/>
          </w:tcPr>
          <w:p w:rsidR="00D821F7" w:rsidRPr="00B010D0" w:rsidRDefault="00D821F7" w:rsidP="00B010D0">
            <w:pPr>
              <w:spacing w:line="240" w:lineRule="auto"/>
              <w:rPr>
                <w:rFonts w:ascii="Calibri" w:hAnsi="Calibri" w:cs="Calibri"/>
                <w:color w:val="000000"/>
                <w:sz w:val="16"/>
                <w:szCs w:val="16"/>
              </w:rPr>
            </w:pPr>
          </w:p>
        </w:tc>
        <w:tc>
          <w:tcPr>
            <w:tcW w:w="720" w:type="dxa"/>
            <w:vMerge/>
            <w:tcBorders>
              <w:top w:val="nil"/>
              <w:left w:val="single" w:sz="8" w:space="0" w:color="auto"/>
              <w:bottom w:val="single" w:sz="8" w:space="0" w:color="000000"/>
              <w:right w:val="single" w:sz="8" w:space="0" w:color="auto"/>
            </w:tcBorders>
            <w:vAlign w:val="center"/>
            <w:hideMark/>
          </w:tcPr>
          <w:p w:rsidR="00D821F7" w:rsidRPr="00B010D0" w:rsidRDefault="00D821F7" w:rsidP="00B010D0">
            <w:pPr>
              <w:spacing w:line="240" w:lineRule="auto"/>
              <w:rPr>
                <w:rFonts w:ascii="Calibri" w:hAnsi="Calibri" w:cs="Calibri"/>
                <w:color w:val="000000"/>
                <w:sz w:val="16"/>
                <w:szCs w:val="16"/>
              </w:rPr>
            </w:pPr>
          </w:p>
        </w:tc>
        <w:tc>
          <w:tcPr>
            <w:tcW w:w="720" w:type="dxa"/>
            <w:vMerge/>
            <w:tcBorders>
              <w:top w:val="nil"/>
              <w:left w:val="single" w:sz="8" w:space="0" w:color="auto"/>
              <w:bottom w:val="single" w:sz="8" w:space="0" w:color="000000"/>
              <w:right w:val="single" w:sz="8" w:space="0" w:color="auto"/>
            </w:tcBorders>
            <w:vAlign w:val="center"/>
            <w:hideMark/>
          </w:tcPr>
          <w:p w:rsidR="00D821F7" w:rsidRPr="00B010D0" w:rsidRDefault="00D821F7" w:rsidP="00B010D0">
            <w:pPr>
              <w:spacing w:line="240" w:lineRule="auto"/>
              <w:rPr>
                <w:rFonts w:ascii="Calibri" w:hAnsi="Calibri" w:cs="Calibri"/>
                <w:color w:val="000000"/>
                <w:sz w:val="16"/>
                <w:szCs w:val="16"/>
              </w:rPr>
            </w:pPr>
          </w:p>
        </w:tc>
        <w:tc>
          <w:tcPr>
            <w:tcW w:w="900" w:type="dxa"/>
            <w:vMerge/>
            <w:tcBorders>
              <w:top w:val="nil"/>
              <w:left w:val="single" w:sz="8" w:space="0" w:color="auto"/>
              <w:bottom w:val="single" w:sz="8" w:space="0" w:color="000000"/>
              <w:right w:val="single" w:sz="8" w:space="0" w:color="auto"/>
            </w:tcBorders>
            <w:vAlign w:val="center"/>
            <w:hideMark/>
          </w:tcPr>
          <w:p w:rsidR="00D821F7" w:rsidRPr="00B010D0" w:rsidRDefault="00D821F7" w:rsidP="00B010D0">
            <w:pPr>
              <w:spacing w:line="240" w:lineRule="auto"/>
              <w:rPr>
                <w:rFonts w:ascii="Calibri" w:hAnsi="Calibri" w:cs="Calibri"/>
                <w:color w:val="000000"/>
                <w:sz w:val="16"/>
                <w:szCs w:val="16"/>
              </w:rPr>
            </w:pPr>
          </w:p>
        </w:tc>
        <w:tc>
          <w:tcPr>
            <w:tcW w:w="720" w:type="dxa"/>
            <w:vMerge/>
            <w:tcBorders>
              <w:top w:val="nil"/>
              <w:left w:val="single" w:sz="8" w:space="0" w:color="auto"/>
              <w:bottom w:val="single" w:sz="8" w:space="0" w:color="000000"/>
              <w:right w:val="single" w:sz="8" w:space="0" w:color="auto"/>
            </w:tcBorders>
            <w:vAlign w:val="center"/>
            <w:hideMark/>
          </w:tcPr>
          <w:p w:rsidR="00D821F7" w:rsidRPr="00B010D0" w:rsidRDefault="00D821F7" w:rsidP="00B010D0">
            <w:pPr>
              <w:spacing w:line="240" w:lineRule="auto"/>
              <w:rPr>
                <w:rFonts w:ascii="Calibri" w:hAnsi="Calibri" w:cs="Calibri"/>
                <w:color w:val="000000"/>
                <w:sz w:val="16"/>
                <w:szCs w:val="16"/>
              </w:rPr>
            </w:pPr>
          </w:p>
        </w:tc>
        <w:tc>
          <w:tcPr>
            <w:tcW w:w="810" w:type="dxa"/>
            <w:vMerge/>
            <w:tcBorders>
              <w:top w:val="nil"/>
              <w:left w:val="single" w:sz="8" w:space="0" w:color="auto"/>
              <w:bottom w:val="single" w:sz="8" w:space="0" w:color="000000"/>
              <w:right w:val="single" w:sz="8" w:space="0" w:color="auto"/>
            </w:tcBorders>
            <w:vAlign w:val="center"/>
            <w:hideMark/>
          </w:tcPr>
          <w:p w:rsidR="00D821F7" w:rsidRPr="00B010D0" w:rsidRDefault="00D821F7" w:rsidP="00B010D0">
            <w:pPr>
              <w:spacing w:line="240" w:lineRule="auto"/>
              <w:rPr>
                <w:rFonts w:ascii="Calibri" w:hAnsi="Calibri" w:cs="Calibri"/>
                <w:color w:val="000000"/>
                <w:sz w:val="16"/>
                <w:szCs w:val="16"/>
              </w:rPr>
            </w:pPr>
          </w:p>
        </w:tc>
        <w:tc>
          <w:tcPr>
            <w:tcW w:w="569" w:type="dxa"/>
            <w:vMerge/>
            <w:tcBorders>
              <w:top w:val="nil"/>
              <w:left w:val="single" w:sz="8" w:space="0" w:color="auto"/>
              <w:bottom w:val="single" w:sz="8" w:space="0" w:color="000000"/>
              <w:right w:val="single" w:sz="8" w:space="0" w:color="auto"/>
            </w:tcBorders>
            <w:vAlign w:val="center"/>
            <w:hideMark/>
          </w:tcPr>
          <w:p w:rsidR="00D821F7" w:rsidRPr="00B010D0" w:rsidRDefault="00D821F7" w:rsidP="00B010D0">
            <w:pPr>
              <w:spacing w:line="240" w:lineRule="auto"/>
              <w:rPr>
                <w:rFonts w:ascii="Calibri" w:hAnsi="Calibri" w:cs="Calibri"/>
                <w:color w:val="000000"/>
                <w:sz w:val="16"/>
                <w:szCs w:val="16"/>
              </w:rPr>
            </w:pPr>
          </w:p>
        </w:tc>
        <w:tc>
          <w:tcPr>
            <w:tcW w:w="630" w:type="dxa"/>
            <w:vMerge/>
            <w:tcBorders>
              <w:top w:val="nil"/>
              <w:left w:val="single" w:sz="8" w:space="0" w:color="auto"/>
              <w:bottom w:val="single" w:sz="8" w:space="0" w:color="000000"/>
              <w:right w:val="single" w:sz="8" w:space="0" w:color="auto"/>
            </w:tcBorders>
            <w:vAlign w:val="center"/>
            <w:hideMark/>
          </w:tcPr>
          <w:p w:rsidR="00D821F7" w:rsidRPr="00B010D0" w:rsidRDefault="00D821F7" w:rsidP="00B010D0">
            <w:pPr>
              <w:spacing w:line="240" w:lineRule="auto"/>
              <w:rPr>
                <w:rFonts w:ascii="Calibri" w:hAnsi="Calibri" w:cs="Calibri"/>
                <w:color w:val="000000"/>
                <w:sz w:val="16"/>
                <w:szCs w:val="16"/>
              </w:rPr>
            </w:pPr>
          </w:p>
        </w:tc>
        <w:tc>
          <w:tcPr>
            <w:tcW w:w="900" w:type="dxa"/>
            <w:vMerge/>
            <w:tcBorders>
              <w:top w:val="nil"/>
              <w:left w:val="single" w:sz="8" w:space="0" w:color="auto"/>
              <w:bottom w:val="single" w:sz="8" w:space="0" w:color="000000"/>
              <w:right w:val="single" w:sz="8" w:space="0" w:color="auto"/>
            </w:tcBorders>
            <w:vAlign w:val="center"/>
            <w:hideMark/>
          </w:tcPr>
          <w:p w:rsidR="00D821F7" w:rsidRPr="00B010D0" w:rsidRDefault="00D821F7" w:rsidP="00B010D0">
            <w:pPr>
              <w:spacing w:line="240" w:lineRule="auto"/>
              <w:rPr>
                <w:rFonts w:ascii="Calibri" w:hAnsi="Calibri" w:cs="Calibri"/>
                <w:color w:val="000000"/>
                <w:sz w:val="16"/>
                <w:szCs w:val="16"/>
              </w:rPr>
            </w:pPr>
          </w:p>
        </w:tc>
        <w:tc>
          <w:tcPr>
            <w:tcW w:w="540" w:type="dxa"/>
            <w:vMerge/>
            <w:tcBorders>
              <w:top w:val="nil"/>
              <w:left w:val="single" w:sz="8" w:space="0" w:color="auto"/>
              <w:bottom w:val="single" w:sz="8" w:space="0" w:color="000000"/>
              <w:right w:val="single" w:sz="8" w:space="0" w:color="auto"/>
            </w:tcBorders>
            <w:vAlign w:val="center"/>
            <w:hideMark/>
          </w:tcPr>
          <w:p w:rsidR="00D821F7" w:rsidRPr="00B010D0" w:rsidRDefault="00D821F7" w:rsidP="00B010D0">
            <w:pPr>
              <w:spacing w:line="240" w:lineRule="auto"/>
              <w:rPr>
                <w:rFonts w:ascii="Calibri" w:hAnsi="Calibri" w:cs="Calibri"/>
                <w:color w:val="000000"/>
                <w:sz w:val="16"/>
                <w:szCs w:val="16"/>
              </w:rPr>
            </w:pPr>
          </w:p>
        </w:tc>
        <w:tc>
          <w:tcPr>
            <w:tcW w:w="720" w:type="dxa"/>
            <w:vMerge/>
            <w:tcBorders>
              <w:top w:val="nil"/>
              <w:left w:val="single" w:sz="8" w:space="0" w:color="auto"/>
              <w:bottom w:val="single" w:sz="8" w:space="0" w:color="000000"/>
              <w:right w:val="single" w:sz="8" w:space="0" w:color="auto"/>
            </w:tcBorders>
            <w:vAlign w:val="center"/>
            <w:hideMark/>
          </w:tcPr>
          <w:p w:rsidR="00D821F7" w:rsidRPr="00B010D0" w:rsidRDefault="00D821F7" w:rsidP="00B010D0">
            <w:pPr>
              <w:spacing w:line="240" w:lineRule="auto"/>
              <w:rPr>
                <w:rFonts w:ascii="Calibri" w:hAnsi="Calibri" w:cs="Calibri"/>
                <w:color w:val="000000"/>
                <w:sz w:val="16"/>
                <w:szCs w:val="16"/>
              </w:rPr>
            </w:pPr>
          </w:p>
        </w:tc>
        <w:tc>
          <w:tcPr>
            <w:tcW w:w="815" w:type="dxa"/>
            <w:vMerge/>
            <w:tcBorders>
              <w:top w:val="nil"/>
              <w:left w:val="single" w:sz="8" w:space="0" w:color="auto"/>
              <w:bottom w:val="single" w:sz="8" w:space="0" w:color="000000"/>
              <w:right w:val="single" w:sz="8" w:space="0" w:color="auto"/>
            </w:tcBorders>
            <w:vAlign w:val="center"/>
            <w:hideMark/>
          </w:tcPr>
          <w:p w:rsidR="00D821F7" w:rsidRPr="00B010D0" w:rsidRDefault="00D821F7" w:rsidP="00B010D0">
            <w:pPr>
              <w:spacing w:line="240" w:lineRule="auto"/>
              <w:rPr>
                <w:rFonts w:ascii="Calibri" w:hAnsi="Calibri" w:cs="Calibri"/>
                <w:color w:val="000000"/>
                <w:sz w:val="16"/>
                <w:szCs w:val="16"/>
              </w:rPr>
            </w:pPr>
          </w:p>
        </w:tc>
        <w:tc>
          <w:tcPr>
            <w:tcW w:w="625" w:type="dxa"/>
            <w:vMerge/>
            <w:tcBorders>
              <w:top w:val="nil"/>
              <w:left w:val="single" w:sz="8" w:space="0" w:color="auto"/>
              <w:bottom w:val="single" w:sz="8" w:space="0" w:color="000000"/>
              <w:right w:val="single" w:sz="8" w:space="0" w:color="auto"/>
            </w:tcBorders>
            <w:vAlign w:val="center"/>
            <w:hideMark/>
          </w:tcPr>
          <w:p w:rsidR="00D821F7" w:rsidRPr="00B010D0" w:rsidRDefault="00D821F7" w:rsidP="00B010D0">
            <w:pPr>
              <w:spacing w:line="240" w:lineRule="auto"/>
              <w:rPr>
                <w:rFonts w:ascii="Calibri" w:hAnsi="Calibri" w:cs="Calibri"/>
                <w:color w:val="000000"/>
                <w:sz w:val="16"/>
                <w:szCs w:val="16"/>
              </w:rPr>
            </w:pPr>
          </w:p>
        </w:tc>
        <w:tc>
          <w:tcPr>
            <w:tcW w:w="1065" w:type="dxa"/>
            <w:vMerge/>
            <w:tcBorders>
              <w:top w:val="nil"/>
              <w:left w:val="single" w:sz="8" w:space="0" w:color="auto"/>
              <w:bottom w:val="single" w:sz="8" w:space="0" w:color="000000"/>
              <w:right w:val="single" w:sz="8" w:space="0" w:color="auto"/>
            </w:tcBorders>
            <w:vAlign w:val="center"/>
            <w:hideMark/>
          </w:tcPr>
          <w:p w:rsidR="00D821F7" w:rsidRPr="00B010D0" w:rsidRDefault="00D821F7" w:rsidP="00B010D0">
            <w:pPr>
              <w:spacing w:line="240" w:lineRule="auto"/>
              <w:rPr>
                <w:rFonts w:ascii="Calibri" w:hAnsi="Calibri" w:cs="Calibri"/>
                <w:color w:val="000000"/>
                <w:sz w:val="16"/>
                <w:szCs w:val="16"/>
              </w:rPr>
            </w:pPr>
          </w:p>
        </w:tc>
      </w:tr>
      <w:tr w:rsidR="00D821F7" w:rsidRPr="00B010D0" w:rsidTr="00694E04">
        <w:trPr>
          <w:trHeight w:val="450"/>
        </w:trPr>
        <w:tc>
          <w:tcPr>
            <w:tcW w:w="2160" w:type="dxa"/>
            <w:gridSpan w:val="3"/>
            <w:tcBorders>
              <w:top w:val="single" w:sz="8" w:space="0" w:color="auto"/>
              <w:left w:val="single" w:sz="8" w:space="0" w:color="auto"/>
              <w:bottom w:val="single" w:sz="8" w:space="0" w:color="auto"/>
              <w:right w:val="single" w:sz="8" w:space="0" w:color="000000"/>
            </w:tcBorders>
            <w:shd w:val="clear" w:color="auto" w:fill="auto"/>
            <w:vAlign w:val="bottom"/>
            <w:hideMark/>
          </w:tcPr>
          <w:p w:rsidR="00D821F7" w:rsidRPr="00B010D0" w:rsidRDefault="00D821F7" w:rsidP="00B010D0">
            <w:pPr>
              <w:spacing w:line="240" w:lineRule="auto"/>
              <w:jc w:val="center"/>
              <w:rPr>
                <w:rFonts w:ascii="Calibri" w:hAnsi="Calibri" w:cs="Calibri"/>
                <w:b/>
                <w:bCs/>
                <w:color w:val="000000"/>
                <w:sz w:val="16"/>
                <w:szCs w:val="16"/>
              </w:rPr>
            </w:pPr>
            <w:r w:rsidRPr="00B010D0">
              <w:rPr>
                <w:rFonts w:ascii="Calibri" w:hAnsi="Calibri" w:cs="Calibri"/>
                <w:b/>
                <w:bCs/>
                <w:color w:val="000000"/>
                <w:sz w:val="16"/>
                <w:szCs w:val="16"/>
              </w:rPr>
              <w:t>Profit/Non-Profit Business SUBTOTAL</w:t>
            </w:r>
          </w:p>
        </w:tc>
        <w:tc>
          <w:tcPr>
            <w:tcW w:w="1620" w:type="dxa"/>
            <w:tcBorders>
              <w:top w:val="nil"/>
              <w:left w:val="nil"/>
              <w:bottom w:val="single" w:sz="8" w:space="0" w:color="auto"/>
              <w:right w:val="single" w:sz="8" w:space="0" w:color="auto"/>
            </w:tcBorders>
            <w:shd w:val="clear" w:color="000000" w:fill="000000"/>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 </w:t>
            </w:r>
          </w:p>
        </w:tc>
        <w:tc>
          <w:tcPr>
            <w:tcW w:w="236" w:type="dxa"/>
            <w:gridSpan w:val="2"/>
            <w:tcBorders>
              <w:top w:val="nil"/>
              <w:left w:val="nil"/>
              <w:bottom w:val="single" w:sz="8" w:space="0" w:color="auto"/>
              <w:right w:val="single" w:sz="8" w:space="0" w:color="auto"/>
            </w:tcBorders>
            <w:shd w:val="clear" w:color="000000" w:fill="000000"/>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 </w:t>
            </w:r>
          </w:p>
        </w:tc>
        <w:tc>
          <w:tcPr>
            <w:tcW w:w="365" w:type="dxa"/>
            <w:tcBorders>
              <w:top w:val="nil"/>
              <w:left w:val="nil"/>
              <w:bottom w:val="single" w:sz="8" w:space="0" w:color="auto"/>
              <w:right w:val="nil"/>
            </w:tcBorders>
            <w:shd w:val="clear" w:color="000000" w:fill="000000"/>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 </w:t>
            </w:r>
          </w:p>
        </w:tc>
        <w:tc>
          <w:tcPr>
            <w:tcW w:w="720" w:type="dxa"/>
            <w:tcBorders>
              <w:top w:val="nil"/>
              <w:left w:val="single" w:sz="8" w:space="0" w:color="auto"/>
              <w:bottom w:val="single" w:sz="8" w:space="0" w:color="auto"/>
              <w:right w:val="single" w:sz="8" w:space="0" w:color="auto"/>
            </w:tcBorders>
            <w:shd w:val="clear" w:color="000000" w:fill="D9D9D9"/>
            <w:vAlign w:val="bottom"/>
            <w:hideMark/>
          </w:tcPr>
          <w:p w:rsidR="00D821F7" w:rsidRPr="00B010D0" w:rsidRDefault="00D821F7" w:rsidP="00B010D0">
            <w:pPr>
              <w:spacing w:line="240" w:lineRule="auto"/>
              <w:jc w:val="center"/>
              <w:rPr>
                <w:rFonts w:ascii="Calibri" w:hAnsi="Calibri" w:cs="Calibri"/>
                <w:b/>
                <w:bCs/>
                <w:color w:val="000000"/>
                <w:sz w:val="16"/>
                <w:szCs w:val="16"/>
              </w:rPr>
            </w:pPr>
            <w:r w:rsidRPr="00B010D0">
              <w:rPr>
                <w:rFonts w:ascii="Calibri" w:hAnsi="Calibri" w:cs="Calibri"/>
                <w:b/>
                <w:bCs/>
                <w:color w:val="000000"/>
                <w:sz w:val="16"/>
                <w:szCs w:val="16"/>
              </w:rPr>
              <w:t>4510</w:t>
            </w:r>
          </w:p>
        </w:tc>
        <w:tc>
          <w:tcPr>
            <w:tcW w:w="720" w:type="dxa"/>
            <w:tcBorders>
              <w:top w:val="nil"/>
              <w:left w:val="nil"/>
              <w:bottom w:val="single" w:sz="8" w:space="0" w:color="auto"/>
              <w:right w:val="single" w:sz="8" w:space="0" w:color="auto"/>
            </w:tcBorders>
            <w:shd w:val="clear" w:color="000000" w:fill="D9D9D9"/>
            <w:vAlign w:val="bottom"/>
            <w:hideMark/>
          </w:tcPr>
          <w:p w:rsidR="00D821F7" w:rsidRPr="00B010D0" w:rsidRDefault="00D821F7" w:rsidP="00B010D0">
            <w:pPr>
              <w:spacing w:line="240" w:lineRule="auto"/>
              <w:jc w:val="center"/>
              <w:rPr>
                <w:rFonts w:ascii="Calibri" w:hAnsi="Calibri" w:cs="Calibri"/>
                <w:b/>
                <w:bCs/>
                <w:color w:val="000000"/>
                <w:sz w:val="16"/>
                <w:szCs w:val="16"/>
              </w:rPr>
            </w:pPr>
            <w:r w:rsidRPr="00B010D0">
              <w:rPr>
                <w:rFonts w:ascii="Calibri" w:hAnsi="Calibri" w:cs="Calibri"/>
                <w:b/>
                <w:bCs/>
                <w:color w:val="000000"/>
                <w:sz w:val="16"/>
                <w:szCs w:val="16"/>
              </w:rPr>
              <w:t>4510</w:t>
            </w:r>
          </w:p>
        </w:tc>
        <w:tc>
          <w:tcPr>
            <w:tcW w:w="720" w:type="dxa"/>
            <w:tcBorders>
              <w:top w:val="nil"/>
              <w:left w:val="nil"/>
              <w:bottom w:val="single" w:sz="8" w:space="0" w:color="auto"/>
              <w:right w:val="single" w:sz="8" w:space="0" w:color="auto"/>
            </w:tcBorders>
            <w:shd w:val="clear" w:color="000000" w:fill="000000"/>
            <w:vAlign w:val="bottom"/>
            <w:hideMark/>
          </w:tcPr>
          <w:p w:rsidR="00D821F7" w:rsidRPr="00B010D0" w:rsidRDefault="00D821F7" w:rsidP="00B010D0">
            <w:pPr>
              <w:spacing w:line="240" w:lineRule="auto"/>
              <w:rPr>
                <w:rFonts w:ascii="Calibri" w:hAnsi="Calibri" w:cs="Calibri"/>
                <w:color w:val="000000"/>
                <w:sz w:val="22"/>
                <w:szCs w:val="22"/>
              </w:rPr>
            </w:pPr>
            <w:r w:rsidRPr="00B010D0">
              <w:rPr>
                <w:rFonts w:ascii="Calibri" w:hAnsi="Calibri" w:cs="Calibri"/>
                <w:color w:val="000000"/>
                <w:sz w:val="22"/>
                <w:szCs w:val="22"/>
              </w:rPr>
              <w:t> </w:t>
            </w:r>
          </w:p>
        </w:tc>
        <w:tc>
          <w:tcPr>
            <w:tcW w:w="900" w:type="dxa"/>
            <w:tcBorders>
              <w:top w:val="nil"/>
              <w:left w:val="nil"/>
              <w:bottom w:val="single" w:sz="8" w:space="0" w:color="auto"/>
              <w:right w:val="single" w:sz="8" w:space="0" w:color="auto"/>
            </w:tcBorders>
            <w:shd w:val="clear" w:color="000000" w:fill="D9D9D9"/>
            <w:vAlign w:val="bottom"/>
            <w:hideMark/>
          </w:tcPr>
          <w:p w:rsidR="00D821F7" w:rsidRPr="00B010D0" w:rsidRDefault="00D821F7" w:rsidP="00B010D0">
            <w:pPr>
              <w:spacing w:line="240" w:lineRule="auto"/>
              <w:jc w:val="center"/>
              <w:rPr>
                <w:rFonts w:ascii="Calibri" w:hAnsi="Calibri" w:cs="Calibri"/>
                <w:b/>
                <w:bCs/>
                <w:color w:val="000000"/>
                <w:sz w:val="16"/>
                <w:szCs w:val="16"/>
              </w:rPr>
            </w:pPr>
            <w:r w:rsidRPr="00B010D0">
              <w:rPr>
                <w:rFonts w:ascii="Calibri" w:hAnsi="Calibri" w:cs="Calibri"/>
                <w:b/>
                <w:bCs/>
                <w:color w:val="000000"/>
                <w:sz w:val="16"/>
                <w:szCs w:val="16"/>
              </w:rPr>
              <w:t>1836.03</w:t>
            </w:r>
          </w:p>
        </w:tc>
        <w:tc>
          <w:tcPr>
            <w:tcW w:w="720" w:type="dxa"/>
            <w:tcBorders>
              <w:top w:val="nil"/>
              <w:left w:val="nil"/>
              <w:bottom w:val="single" w:sz="8" w:space="0" w:color="auto"/>
              <w:right w:val="single" w:sz="8" w:space="0" w:color="auto"/>
            </w:tcBorders>
            <w:shd w:val="clear" w:color="000000" w:fill="000000"/>
            <w:vAlign w:val="bottom"/>
            <w:hideMark/>
          </w:tcPr>
          <w:p w:rsidR="00D821F7" w:rsidRPr="00B010D0" w:rsidRDefault="00D821F7" w:rsidP="00B010D0">
            <w:pPr>
              <w:spacing w:line="240" w:lineRule="auto"/>
              <w:rPr>
                <w:rFonts w:ascii="Calibri" w:hAnsi="Calibri" w:cs="Calibri"/>
                <w:color w:val="000000"/>
                <w:sz w:val="22"/>
                <w:szCs w:val="22"/>
              </w:rPr>
            </w:pPr>
            <w:r w:rsidRPr="00B010D0">
              <w:rPr>
                <w:rFonts w:ascii="Calibri" w:hAnsi="Calibri" w:cs="Calibri"/>
                <w:color w:val="000000"/>
                <w:sz w:val="22"/>
                <w:szCs w:val="22"/>
              </w:rPr>
              <w:t> </w:t>
            </w:r>
          </w:p>
        </w:tc>
        <w:tc>
          <w:tcPr>
            <w:tcW w:w="810" w:type="dxa"/>
            <w:tcBorders>
              <w:top w:val="nil"/>
              <w:left w:val="nil"/>
              <w:bottom w:val="single" w:sz="8" w:space="0" w:color="auto"/>
              <w:right w:val="single" w:sz="8" w:space="0" w:color="auto"/>
            </w:tcBorders>
            <w:shd w:val="clear" w:color="000000" w:fill="D9D9D9"/>
            <w:vAlign w:val="bottom"/>
            <w:hideMark/>
          </w:tcPr>
          <w:p w:rsidR="00D821F7" w:rsidRPr="00B010D0" w:rsidRDefault="00D821F7" w:rsidP="00B010D0">
            <w:pPr>
              <w:spacing w:line="240" w:lineRule="auto"/>
              <w:jc w:val="center"/>
              <w:rPr>
                <w:rFonts w:ascii="Calibri" w:hAnsi="Calibri" w:cs="Calibri"/>
                <w:b/>
                <w:bCs/>
                <w:color w:val="000000"/>
                <w:sz w:val="16"/>
                <w:szCs w:val="16"/>
              </w:rPr>
            </w:pPr>
            <w:r w:rsidRPr="00B010D0">
              <w:rPr>
                <w:rFonts w:ascii="Calibri" w:hAnsi="Calibri" w:cs="Calibri"/>
                <w:b/>
                <w:bCs/>
                <w:color w:val="000000"/>
                <w:sz w:val="16"/>
                <w:szCs w:val="16"/>
              </w:rPr>
              <w:t>81.03</w:t>
            </w:r>
          </w:p>
        </w:tc>
        <w:tc>
          <w:tcPr>
            <w:tcW w:w="569" w:type="dxa"/>
            <w:tcBorders>
              <w:top w:val="nil"/>
              <w:left w:val="nil"/>
              <w:bottom w:val="single" w:sz="8" w:space="0" w:color="auto"/>
              <w:right w:val="single" w:sz="8" w:space="0" w:color="auto"/>
            </w:tcBorders>
            <w:shd w:val="clear" w:color="000000" w:fill="D9D9D9"/>
            <w:vAlign w:val="bottom"/>
            <w:hideMark/>
          </w:tcPr>
          <w:p w:rsidR="00D821F7" w:rsidRPr="00B010D0" w:rsidRDefault="00D821F7" w:rsidP="00B010D0">
            <w:pPr>
              <w:spacing w:line="240" w:lineRule="auto"/>
              <w:jc w:val="center"/>
              <w:rPr>
                <w:rFonts w:ascii="Calibri" w:hAnsi="Calibri" w:cs="Calibri"/>
                <w:b/>
                <w:bCs/>
                <w:color w:val="000000"/>
                <w:sz w:val="16"/>
                <w:szCs w:val="16"/>
              </w:rPr>
            </w:pPr>
            <w:r w:rsidRPr="00B010D0">
              <w:rPr>
                <w:rFonts w:ascii="Calibri" w:hAnsi="Calibri" w:cs="Calibri"/>
                <w:b/>
                <w:bCs/>
                <w:color w:val="000000"/>
                <w:sz w:val="16"/>
                <w:szCs w:val="16"/>
              </w:rPr>
              <w:t>0</w:t>
            </w:r>
          </w:p>
        </w:tc>
        <w:tc>
          <w:tcPr>
            <w:tcW w:w="630" w:type="dxa"/>
            <w:tcBorders>
              <w:top w:val="nil"/>
              <w:left w:val="nil"/>
              <w:bottom w:val="single" w:sz="8" w:space="0" w:color="auto"/>
              <w:right w:val="single" w:sz="8" w:space="0" w:color="auto"/>
            </w:tcBorders>
            <w:shd w:val="clear" w:color="000000" w:fill="000000"/>
            <w:vAlign w:val="bottom"/>
            <w:hideMark/>
          </w:tcPr>
          <w:p w:rsidR="00D821F7" w:rsidRPr="00B010D0" w:rsidRDefault="00D821F7" w:rsidP="00B010D0">
            <w:pPr>
              <w:spacing w:line="240" w:lineRule="auto"/>
              <w:rPr>
                <w:rFonts w:ascii="Calibri" w:hAnsi="Calibri" w:cs="Calibri"/>
                <w:color w:val="000000"/>
                <w:sz w:val="22"/>
                <w:szCs w:val="22"/>
              </w:rPr>
            </w:pPr>
            <w:r w:rsidRPr="00B010D0">
              <w:rPr>
                <w:rFonts w:ascii="Calibri" w:hAnsi="Calibri" w:cs="Calibri"/>
                <w:color w:val="000000"/>
                <w:sz w:val="22"/>
                <w:szCs w:val="22"/>
              </w:rPr>
              <w:t> </w:t>
            </w:r>
          </w:p>
        </w:tc>
        <w:tc>
          <w:tcPr>
            <w:tcW w:w="900" w:type="dxa"/>
            <w:tcBorders>
              <w:top w:val="nil"/>
              <w:left w:val="nil"/>
              <w:bottom w:val="single" w:sz="8" w:space="0" w:color="auto"/>
              <w:right w:val="single" w:sz="8" w:space="0" w:color="auto"/>
            </w:tcBorders>
            <w:shd w:val="clear" w:color="000000" w:fill="D9D9D9"/>
            <w:vAlign w:val="bottom"/>
            <w:hideMark/>
          </w:tcPr>
          <w:p w:rsidR="00D821F7" w:rsidRPr="00B010D0" w:rsidRDefault="00D821F7" w:rsidP="00B010D0">
            <w:pPr>
              <w:spacing w:line="240" w:lineRule="auto"/>
              <w:jc w:val="center"/>
              <w:rPr>
                <w:rFonts w:ascii="Calibri" w:hAnsi="Calibri" w:cs="Calibri"/>
                <w:b/>
                <w:bCs/>
                <w:color w:val="000000"/>
                <w:sz w:val="16"/>
                <w:szCs w:val="16"/>
              </w:rPr>
            </w:pPr>
            <w:r w:rsidRPr="00B010D0">
              <w:rPr>
                <w:rFonts w:ascii="Calibri" w:hAnsi="Calibri" w:cs="Calibri"/>
                <w:b/>
                <w:bCs/>
                <w:color w:val="000000"/>
                <w:sz w:val="16"/>
                <w:szCs w:val="16"/>
              </w:rPr>
              <w:t>0</w:t>
            </w:r>
          </w:p>
        </w:tc>
        <w:tc>
          <w:tcPr>
            <w:tcW w:w="540" w:type="dxa"/>
            <w:tcBorders>
              <w:top w:val="nil"/>
              <w:left w:val="nil"/>
              <w:bottom w:val="single" w:sz="8" w:space="0" w:color="auto"/>
              <w:right w:val="single" w:sz="8" w:space="0" w:color="auto"/>
            </w:tcBorders>
            <w:shd w:val="clear" w:color="000000" w:fill="000000"/>
            <w:vAlign w:val="bottom"/>
            <w:hideMark/>
          </w:tcPr>
          <w:p w:rsidR="00D821F7" w:rsidRPr="00B010D0" w:rsidRDefault="00D821F7" w:rsidP="00B010D0">
            <w:pPr>
              <w:spacing w:line="240" w:lineRule="auto"/>
              <w:rPr>
                <w:rFonts w:ascii="Calibri" w:hAnsi="Calibri" w:cs="Calibri"/>
                <w:color w:val="000000"/>
                <w:sz w:val="22"/>
                <w:szCs w:val="22"/>
              </w:rPr>
            </w:pPr>
            <w:r w:rsidRPr="00B010D0">
              <w:rPr>
                <w:rFonts w:ascii="Calibri" w:hAnsi="Calibri" w:cs="Calibri"/>
                <w:color w:val="000000"/>
                <w:sz w:val="22"/>
                <w:szCs w:val="22"/>
              </w:rPr>
              <w:t> </w:t>
            </w:r>
          </w:p>
        </w:tc>
        <w:tc>
          <w:tcPr>
            <w:tcW w:w="720" w:type="dxa"/>
            <w:tcBorders>
              <w:top w:val="nil"/>
              <w:left w:val="nil"/>
              <w:bottom w:val="single" w:sz="8" w:space="0" w:color="auto"/>
              <w:right w:val="nil"/>
            </w:tcBorders>
            <w:shd w:val="clear" w:color="000000" w:fill="D9D9D9"/>
            <w:vAlign w:val="bottom"/>
            <w:hideMark/>
          </w:tcPr>
          <w:p w:rsidR="00D821F7" w:rsidRPr="00B010D0" w:rsidRDefault="00D821F7" w:rsidP="00B010D0">
            <w:pPr>
              <w:spacing w:line="240" w:lineRule="auto"/>
              <w:jc w:val="center"/>
              <w:rPr>
                <w:rFonts w:ascii="Calibri" w:hAnsi="Calibri" w:cs="Calibri"/>
                <w:b/>
                <w:bCs/>
                <w:color w:val="000000"/>
                <w:sz w:val="16"/>
                <w:szCs w:val="16"/>
              </w:rPr>
            </w:pPr>
            <w:r w:rsidRPr="00B010D0">
              <w:rPr>
                <w:rFonts w:ascii="Calibri" w:hAnsi="Calibri" w:cs="Calibri"/>
                <w:b/>
                <w:bCs/>
                <w:color w:val="000000"/>
                <w:sz w:val="16"/>
                <w:szCs w:val="16"/>
              </w:rPr>
              <w:t>0</w:t>
            </w:r>
          </w:p>
        </w:tc>
        <w:tc>
          <w:tcPr>
            <w:tcW w:w="815" w:type="dxa"/>
            <w:tcBorders>
              <w:top w:val="nil"/>
              <w:left w:val="single" w:sz="8" w:space="0" w:color="auto"/>
              <w:bottom w:val="single" w:sz="8" w:space="0" w:color="auto"/>
              <w:right w:val="single" w:sz="8" w:space="0" w:color="auto"/>
            </w:tcBorders>
            <w:shd w:val="clear" w:color="000000" w:fill="D9D9D9"/>
            <w:vAlign w:val="bottom"/>
            <w:hideMark/>
          </w:tcPr>
          <w:p w:rsidR="00D821F7" w:rsidRPr="00B010D0" w:rsidRDefault="00D821F7" w:rsidP="00B010D0">
            <w:pPr>
              <w:spacing w:line="240" w:lineRule="auto"/>
              <w:jc w:val="center"/>
              <w:rPr>
                <w:rFonts w:ascii="Calibri" w:hAnsi="Calibri" w:cs="Calibri"/>
                <w:b/>
                <w:bCs/>
                <w:color w:val="000000"/>
                <w:sz w:val="16"/>
                <w:szCs w:val="16"/>
              </w:rPr>
            </w:pPr>
            <w:r w:rsidRPr="00B010D0">
              <w:rPr>
                <w:rFonts w:ascii="Calibri" w:hAnsi="Calibri" w:cs="Calibri"/>
                <w:b/>
                <w:bCs/>
                <w:color w:val="000000"/>
                <w:sz w:val="16"/>
                <w:szCs w:val="16"/>
              </w:rPr>
              <w:t>81.03</w:t>
            </w:r>
          </w:p>
        </w:tc>
        <w:tc>
          <w:tcPr>
            <w:tcW w:w="625" w:type="dxa"/>
            <w:tcBorders>
              <w:top w:val="nil"/>
              <w:left w:val="nil"/>
              <w:bottom w:val="single" w:sz="8" w:space="0" w:color="auto"/>
              <w:right w:val="single" w:sz="8" w:space="0" w:color="auto"/>
            </w:tcBorders>
            <w:shd w:val="clear" w:color="000000" w:fill="000000"/>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0</w:t>
            </w:r>
          </w:p>
        </w:tc>
        <w:tc>
          <w:tcPr>
            <w:tcW w:w="1065" w:type="dxa"/>
            <w:tcBorders>
              <w:top w:val="nil"/>
              <w:left w:val="nil"/>
              <w:bottom w:val="single" w:sz="8" w:space="0" w:color="auto"/>
              <w:right w:val="single" w:sz="8" w:space="0" w:color="auto"/>
            </w:tcBorders>
            <w:shd w:val="clear" w:color="000000" w:fill="D9D9D9"/>
            <w:vAlign w:val="bottom"/>
            <w:hideMark/>
          </w:tcPr>
          <w:p w:rsidR="00D821F7" w:rsidRPr="00B010D0" w:rsidRDefault="00D821F7" w:rsidP="00B010D0">
            <w:pPr>
              <w:spacing w:line="240" w:lineRule="auto"/>
              <w:jc w:val="right"/>
              <w:rPr>
                <w:rFonts w:ascii="Calibri" w:hAnsi="Calibri" w:cs="Calibri"/>
                <w:b/>
                <w:bCs/>
                <w:color w:val="000000"/>
                <w:sz w:val="16"/>
                <w:szCs w:val="16"/>
              </w:rPr>
            </w:pPr>
            <w:r>
              <w:rPr>
                <w:rFonts w:ascii="Calibri" w:hAnsi="Calibri" w:cs="Calibri"/>
                <w:b/>
                <w:bCs/>
                <w:color w:val="000000"/>
                <w:sz w:val="16"/>
                <w:szCs w:val="16"/>
              </w:rPr>
              <w:t xml:space="preserve">$964.26 </w:t>
            </w:r>
          </w:p>
        </w:tc>
      </w:tr>
      <w:tr w:rsidR="00D821F7" w:rsidRPr="00B010D0" w:rsidTr="00694E04">
        <w:trPr>
          <w:trHeight w:val="315"/>
        </w:trPr>
        <w:tc>
          <w:tcPr>
            <w:tcW w:w="2160" w:type="dxa"/>
            <w:gridSpan w:val="3"/>
            <w:tcBorders>
              <w:top w:val="single" w:sz="8" w:space="0" w:color="auto"/>
              <w:left w:val="single" w:sz="8" w:space="0" w:color="auto"/>
              <w:bottom w:val="single" w:sz="8" w:space="0" w:color="auto"/>
              <w:right w:val="single" w:sz="8" w:space="0" w:color="000000"/>
            </w:tcBorders>
            <w:shd w:val="clear" w:color="auto" w:fill="auto"/>
            <w:vAlign w:val="bottom"/>
            <w:hideMark/>
          </w:tcPr>
          <w:p w:rsidR="00D821F7" w:rsidRPr="00B010D0" w:rsidRDefault="00D821F7" w:rsidP="00B010D0">
            <w:pPr>
              <w:spacing w:line="240" w:lineRule="auto"/>
              <w:jc w:val="center"/>
              <w:rPr>
                <w:rFonts w:ascii="Calibri" w:hAnsi="Calibri" w:cs="Calibri"/>
                <w:b/>
                <w:bCs/>
                <w:color w:val="000000"/>
                <w:sz w:val="16"/>
                <w:szCs w:val="16"/>
              </w:rPr>
            </w:pPr>
            <w:r w:rsidRPr="00B010D0">
              <w:rPr>
                <w:rFonts w:ascii="Calibri" w:hAnsi="Calibri" w:cs="Calibri"/>
                <w:b/>
                <w:bCs/>
                <w:color w:val="000000"/>
                <w:sz w:val="16"/>
                <w:szCs w:val="16"/>
              </w:rPr>
              <w:t>TOTAL</w:t>
            </w:r>
          </w:p>
        </w:tc>
        <w:tc>
          <w:tcPr>
            <w:tcW w:w="1620" w:type="dxa"/>
            <w:tcBorders>
              <w:top w:val="nil"/>
              <w:left w:val="nil"/>
              <w:bottom w:val="single" w:sz="8" w:space="0" w:color="auto"/>
              <w:right w:val="single" w:sz="8" w:space="0" w:color="auto"/>
            </w:tcBorders>
            <w:shd w:val="clear" w:color="000000" w:fill="000000"/>
            <w:vAlign w:val="bottom"/>
            <w:hideMark/>
          </w:tcPr>
          <w:p w:rsidR="00D821F7" w:rsidRPr="00B010D0" w:rsidRDefault="00D821F7" w:rsidP="00B010D0">
            <w:pPr>
              <w:spacing w:line="240" w:lineRule="auto"/>
              <w:rPr>
                <w:rFonts w:ascii="Times New Roman" w:hAnsi="Times New Roman"/>
                <w:color w:val="000000"/>
                <w:sz w:val="20"/>
              </w:rPr>
            </w:pPr>
            <w:r w:rsidRPr="00B010D0">
              <w:rPr>
                <w:rFonts w:ascii="Times New Roman" w:hAnsi="Times New Roman"/>
                <w:color w:val="000000"/>
                <w:sz w:val="20"/>
              </w:rPr>
              <w:t> </w:t>
            </w:r>
          </w:p>
        </w:tc>
        <w:tc>
          <w:tcPr>
            <w:tcW w:w="236" w:type="dxa"/>
            <w:gridSpan w:val="2"/>
            <w:tcBorders>
              <w:top w:val="nil"/>
              <w:left w:val="nil"/>
              <w:bottom w:val="single" w:sz="8" w:space="0" w:color="auto"/>
              <w:right w:val="single" w:sz="8" w:space="0" w:color="auto"/>
            </w:tcBorders>
            <w:shd w:val="clear" w:color="000000" w:fill="000000"/>
            <w:vAlign w:val="bottom"/>
            <w:hideMark/>
          </w:tcPr>
          <w:p w:rsidR="00D821F7" w:rsidRPr="00B010D0" w:rsidRDefault="00D821F7" w:rsidP="00B010D0">
            <w:pPr>
              <w:spacing w:line="240" w:lineRule="auto"/>
              <w:rPr>
                <w:rFonts w:ascii="Times New Roman" w:hAnsi="Times New Roman"/>
                <w:color w:val="000000"/>
                <w:sz w:val="20"/>
              </w:rPr>
            </w:pPr>
            <w:r w:rsidRPr="00B010D0">
              <w:rPr>
                <w:rFonts w:ascii="Times New Roman" w:hAnsi="Times New Roman"/>
                <w:color w:val="000000"/>
                <w:sz w:val="20"/>
              </w:rPr>
              <w:t> </w:t>
            </w:r>
          </w:p>
        </w:tc>
        <w:tc>
          <w:tcPr>
            <w:tcW w:w="365" w:type="dxa"/>
            <w:tcBorders>
              <w:top w:val="nil"/>
              <w:left w:val="nil"/>
              <w:bottom w:val="single" w:sz="8" w:space="0" w:color="auto"/>
              <w:right w:val="nil"/>
            </w:tcBorders>
            <w:shd w:val="clear" w:color="000000" w:fill="000000"/>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 </w:t>
            </w:r>
          </w:p>
        </w:tc>
        <w:tc>
          <w:tcPr>
            <w:tcW w:w="720" w:type="dxa"/>
            <w:tcBorders>
              <w:top w:val="nil"/>
              <w:left w:val="single" w:sz="8" w:space="0" w:color="auto"/>
              <w:bottom w:val="single" w:sz="8" w:space="0" w:color="auto"/>
              <w:right w:val="single" w:sz="8" w:space="0" w:color="auto"/>
            </w:tcBorders>
            <w:shd w:val="clear" w:color="000000" w:fill="D9D9D9"/>
            <w:vAlign w:val="bottom"/>
            <w:hideMark/>
          </w:tcPr>
          <w:p w:rsidR="00D821F7" w:rsidRPr="00B010D0" w:rsidRDefault="00D821F7" w:rsidP="00B010D0">
            <w:pPr>
              <w:spacing w:line="240" w:lineRule="auto"/>
              <w:jc w:val="center"/>
              <w:rPr>
                <w:rFonts w:ascii="Calibri" w:hAnsi="Calibri" w:cs="Calibri"/>
                <w:b/>
                <w:bCs/>
                <w:color w:val="000000"/>
                <w:sz w:val="16"/>
                <w:szCs w:val="16"/>
              </w:rPr>
            </w:pPr>
            <w:r w:rsidRPr="00B010D0">
              <w:rPr>
                <w:rFonts w:ascii="Calibri" w:hAnsi="Calibri" w:cs="Calibri"/>
                <w:b/>
                <w:bCs/>
                <w:color w:val="000000"/>
                <w:sz w:val="16"/>
                <w:szCs w:val="16"/>
              </w:rPr>
              <w:t>13504</w:t>
            </w:r>
          </w:p>
        </w:tc>
        <w:tc>
          <w:tcPr>
            <w:tcW w:w="720" w:type="dxa"/>
            <w:tcBorders>
              <w:top w:val="nil"/>
              <w:left w:val="nil"/>
              <w:bottom w:val="single" w:sz="8" w:space="0" w:color="auto"/>
              <w:right w:val="single" w:sz="8" w:space="0" w:color="auto"/>
            </w:tcBorders>
            <w:shd w:val="clear" w:color="000000" w:fill="D9D9D9"/>
            <w:vAlign w:val="bottom"/>
            <w:hideMark/>
          </w:tcPr>
          <w:p w:rsidR="00D821F7" w:rsidRPr="00B010D0" w:rsidRDefault="00D821F7" w:rsidP="00B010D0">
            <w:pPr>
              <w:spacing w:line="240" w:lineRule="auto"/>
              <w:jc w:val="center"/>
              <w:rPr>
                <w:rFonts w:ascii="Calibri" w:hAnsi="Calibri" w:cs="Calibri"/>
                <w:b/>
                <w:bCs/>
                <w:color w:val="000000"/>
                <w:sz w:val="16"/>
                <w:szCs w:val="16"/>
              </w:rPr>
            </w:pPr>
            <w:r w:rsidRPr="00B010D0">
              <w:rPr>
                <w:rFonts w:ascii="Calibri" w:hAnsi="Calibri" w:cs="Calibri"/>
                <w:b/>
                <w:bCs/>
                <w:color w:val="000000"/>
                <w:sz w:val="16"/>
                <w:szCs w:val="16"/>
              </w:rPr>
              <w:t>9840</w:t>
            </w:r>
          </w:p>
        </w:tc>
        <w:tc>
          <w:tcPr>
            <w:tcW w:w="720" w:type="dxa"/>
            <w:tcBorders>
              <w:top w:val="nil"/>
              <w:left w:val="nil"/>
              <w:bottom w:val="single" w:sz="8" w:space="0" w:color="auto"/>
              <w:right w:val="single" w:sz="8" w:space="0" w:color="auto"/>
            </w:tcBorders>
            <w:shd w:val="clear" w:color="000000" w:fill="000000"/>
            <w:vAlign w:val="bottom"/>
            <w:hideMark/>
          </w:tcPr>
          <w:p w:rsidR="00D821F7" w:rsidRPr="00B010D0" w:rsidRDefault="00D821F7" w:rsidP="00B010D0">
            <w:pPr>
              <w:spacing w:line="240" w:lineRule="auto"/>
              <w:rPr>
                <w:rFonts w:ascii="Calibri" w:hAnsi="Calibri" w:cs="Calibri"/>
                <w:color w:val="000000"/>
                <w:sz w:val="22"/>
                <w:szCs w:val="22"/>
              </w:rPr>
            </w:pPr>
            <w:r w:rsidRPr="00B010D0">
              <w:rPr>
                <w:rFonts w:ascii="Calibri" w:hAnsi="Calibri" w:cs="Calibri"/>
                <w:color w:val="000000"/>
                <w:sz w:val="22"/>
                <w:szCs w:val="22"/>
              </w:rPr>
              <w:t> </w:t>
            </w:r>
          </w:p>
        </w:tc>
        <w:tc>
          <w:tcPr>
            <w:tcW w:w="900" w:type="dxa"/>
            <w:tcBorders>
              <w:top w:val="nil"/>
              <w:left w:val="nil"/>
              <w:bottom w:val="single" w:sz="8" w:space="0" w:color="auto"/>
              <w:right w:val="single" w:sz="8" w:space="0" w:color="auto"/>
            </w:tcBorders>
            <w:shd w:val="clear" w:color="000000" w:fill="D9D9D9"/>
            <w:vAlign w:val="bottom"/>
            <w:hideMark/>
          </w:tcPr>
          <w:p w:rsidR="00D821F7" w:rsidRPr="00B010D0" w:rsidRDefault="00D821F7" w:rsidP="00B010D0">
            <w:pPr>
              <w:spacing w:line="240" w:lineRule="auto"/>
              <w:jc w:val="center"/>
              <w:rPr>
                <w:rFonts w:ascii="Calibri" w:hAnsi="Calibri" w:cs="Calibri"/>
                <w:b/>
                <w:bCs/>
                <w:color w:val="000000"/>
                <w:sz w:val="16"/>
                <w:szCs w:val="16"/>
              </w:rPr>
            </w:pPr>
            <w:r>
              <w:rPr>
                <w:rFonts w:ascii="Calibri" w:hAnsi="Calibri" w:cs="Calibri"/>
                <w:b/>
                <w:bCs/>
                <w:color w:val="000000"/>
                <w:sz w:val="16"/>
                <w:szCs w:val="16"/>
              </w:rPr>
              <w:t>20943.91</w:t>
            </w:r>
          </w:p>
        </w:tc>
        <w:tc>
          <w:tcPr>
            <w:tcW w:w="720" w:type="dxa"/>
            <w:tcBorders>
              <w:top w:val="nil"/>
              <w:left w:val="nil"/>
              <w:bottom w:val="single" w:sz="8" w:space="0" w:color="auto"/>
              <w:right w:val="single" w:sz="8" w:space="0" w:color="auto"/>
            </w:tcBorders>
            <w:shd w:val="clear" w:color="000000" w:fill="000000"/>
            <w:vAlign w:val="bottom"/>
            <w:hideMark/>
          </w:tcPr>
          <w:p w:rsidR="00D821F7" w:rsidRPr="00B010D0" w:rsidRDefault="00D821F7" w:rsidP="00B010D0">
            <w:pPr>
              <w:spacing w:line="240" w:lineRule="auto"/>
              <w:rPr>
                <w:rFonts w:ascii="Calibri" w:hAnsi="Calibri" w:cs="Calibri"/>
                <w:color w:val="000000"/>
                <w:sz w:val="22"/>
                <w:szCs w:val="22"/>
              </w:rPr>
            </w:pPr>
            <w:r w:rsidRPr="00B010D0">
              <w:rPr>
                <w:rFonts w:ascii="Calibri" w:hAnsi="Calibri" w:cs="Calibri"/>
                <w:color w:val="000000"/>
                <w:sz w:val="22"/>
                <w:szCs w:val="22"/>
              </w:rPr>
              <w:t> </w:t>
            </w:r>
          </w:p>
        </w:tc>
        <w:tc>
          <w:tcPr>
            <w:tcW w:w="810" w:type="dxa"/>
            <w:tcBorders>
              <w:top w:val="nil"/>
              <w:left w:val="nil"/>
              <w:bottom w:val="single" w:sz="8" w:space="0" w:color="auto"/>
              <w:right w:val="single" w:sz="8" w:space="0" w:color="auto"/>
            </w:tcBorders>
            <w:shd w:val="clear" w:color="000000" w:fill="D9D9D9"/>
            <w:vAlign w:val="bottom"/>
            <w:hideMark/>
          </w:tcPr>
          <w:p w:rsidR="00D821F7" w:rsidRPr="00B010D0" w:rsidRDefault="00D821F7" w:rsidP="00B010D0">
            <w:pPr>
              <w:spacing w:line="240" w:lineRule="auto"/>
              <w:jc w:val="center"/>
              <w:rPr>
                <w:rFonts w:ascii="Calibri" w:hAnsi="Calibri" w:cs="Calibri"/>
                <w:b/>
                <w:bCs/>
                <w:color w:val="000000"/>
                <w:sz w:val="16"/>
                <w:szCs w:val="16"/>
              </w:rPr>
            </w:pPr>
            <w:r>
              <w:rPr>
                <w:rFonts w:ascii="Calibri" w:hAnsi="Calibri" w:cs="Calibri"/>
                <w:b/>
                <w:bCs/>
                <w:color w:val="000000"/>
                <w:sz w:val="16"/>
                <w:szCs w:val="16"/>
              </w:rPr>
              <w:t>4924.97</w:t>
            </w:r>
          </w:p>
        </w:tc>
        <w:tc>
          <w:tcPr>
            <w:tcW w:w="569" w:type="dxa"/>
            <w:tcBorders>
              <w:top w:val="nil"/>
              <w:left w:val="nil"/>
              <w:bottom w:val="single" w:sz="8" w:space="0" w:color="auto"/>
              <w:right w:val="single" w:sz="8" w:space="0" w:color="auto"/>
            </w:tcBorders>
            <w:shd w:val="clear" w:color="000000" w:fill="D9D9D9"/>
            <w:vAlign w:val="bottom"/>
            <w:hideMark/>
          </w:tcPr>
          <w:p w:rsidR="00D821F7" w:rsidRPr="00B010D0" w:rsidRDefault="00D821F7" w:rsidP="00B010D0">
            <w:pPr>
              <w:spacing w:line="240" w:lineRule="auto"/>
              <w:jc w:val="center"/>
              <w:rPr>
                <w:rFonts w:ascii="Calibri" w:hAnsi="Calibri" w:cs="Calibri"/>
                <w:b/>
                <w:bCs/>
                <w:color w:val="000000"/>
                <w:sz w:val="16"/>
                <w:szCs w:val="16"/>
              </w:rPr>
            </w:pPr>
            <w:r w:rsidRPr="00B010D0">
              <w:rPr>
                <w:rFonts w:ascii="Calibri" w:hAnsi="Calibri" w:cs="Calibri"/>
                <w:b/>
                <w:bCs/>
                <w:color w:val="000000"/>
                <w:sz w:val="16"/>
                <w:szCs w:val="16"/>
              </w:rPr>
              <w:t>3664</w:t>
            </w:r>
          </w:p>
        </w:tc>
        <w:tc>
          <w:tcPr>
            <w:tcW w:w="630" w:type="dxa"/>
            <w:tcBorders>
              <w:top w:val="nil"/>
              <w:left w:val="nil"/>
              <w:bottom w:val="single" w:sz="8" w:space="0" w:color="auto"/>
              <w:right w:val="single" w:sz="8" w:space="0" w:color="auto"/>
            </w:tcBorders>
            <w:shd w:val="clear" w:color="000000" w:fill="000000"/>
            <w:vAlign w:val="bottom"/>
            <w:hideMark/>
          </w:tcPr>
          <w:p w:rsidR="00D821F7" w:rsidRPr="00B010D0" w:rsidRDefault="00D821F7" w:rsidP="00B010D0">
            <w:pPr>
              <w:spacing w:line="240" w:lineRule="auto"/>
              <w:rPr>
                <w:rFonts w:ascii="Calibri" w:hAnsi="Calibri" w:cs="Calibri"/>
                <w:color w:val="000000"/>
                <w:sz w:val="22"/>
                <w:szCs w:val="22"/>
              </w:rPr>
            </w:pPr>
            <w:r w:rsidRPr="00B010D0">
              <w:rPr>
                <w:rFonts w:ascii="Calibri" w:hAnsi="Calibri" w:cs="Calibri"/>
                <w:color w:val="000000"/>
                <w:sz w:val="22"/>
                <w:szCs w:val="22"/>
              </w:rPr>
              <w:t> </w:t>
            </w:r>
          </w:p>
        </w:tc>
        <w:tc>
          <w:tcPr>
            <w:tcW w:w="900" w:type="dxa"/>
            <w:tcBorders>
              <w:top w:val="nil"/>
              <w:left w:val="nil"/>
              <w:bottom w:val="single" w:sz="8" w:space="0" w:color="auto"/>
              <w:right w:val="single" w:sz="8" w:space="0" w:color="auto"/>
            </w:tcBorders>
            <w:shd w:val="clear" w:color="000000" w:fill="D9D9D9"/>
            <w:vAlign w:val="bottom"/>
            <w:hideMark/>
          </w:tcPr>
          <w:p w:rsidR="00D821F7" w:rsidRPr="00B010D0" w:rsidRDefault="00D821F7" w:rsidP="00B010D0">
            <w:pPr>
              <w:spacing w:line="240" w:lineRule="auto"/>
              <w:jc w:val="center"/>
              <w:rPr>
                <w:rFonts w:ascii="Calibri" w:hAnsi="Calibri" w:cs="Calibri"/>
                <w:b/>
                <w:bCs/>
                <w:color w:val="000000"/>
                <w:sz w:val="16"/>
                <w:szCs w:val="16"/>
              </w:rPr>
            </w:pPr>
            <w:r>
              <w:rPr>
                <w:rFonts w:ascii="Calibri" w:hAnsi="Calibri" w:cs="Calibri"/>
                <w:b/>
                <w:bCs/>
                <w:color w:val="000000"/>
                <w:sz w:val="16"/>
                <w:szCs w:val="16"/>
              </w:rPr>
              <w:t>13275.61</w:t>
            </w:r>
          </w:p>
        </w:tc>
        <w:tc>
          <w:tcPr>
            <w:tcW w:w="540" w:type="dxa"/>
            <w:tcBorders>
              <w:top w:val="nil"/>
              <w:left w:val="nil"/>
              <w:bottom w:val="single" w:sz="8" w:space="0" w:color="auto"/>
              <w:right w:val="single" w:sz="8" w:space="0" w:color="auto"/>
            </w:tcBorders>
            <w:shd w:val="clear" w:color="000000" w:fill="000000"/>
            <w:vAlign w:val="bottom"/>
            <w:hideMark/>
          </w:tcPr>
          <w:p w:rsidR="00D821F7" w:rsidRPr="00B010D0" w:rsidRDefault="00D821F7" w:rsidP="00B010D0">
            <w:pPr>
              <w:spacing w:line="240" w:lineRule="auto"/>
              <w:jc w:val="center"/>
              <w:rPr>
                <w:rFonts w:ascii="Calibri" w:hAnsi="Calibri" w:cs="Calibri"/>
                <w:b/>
                <w:bCs/>
                <w:color w:val="000000"/>
                <w:sz w:val="16"/>
                <w:szCs w:val="16"/>
              </w:rPr>
            </w:pPr>
            <w:r w:rsidRPr="00B010D0">
              <w:rPr>
                <w:rFonts w:ascii="Calibri" w:hAnsi="Calibri" w:cs="Calibri"/>
                <w:b/>
                <w:bCs/>
                <w:color w:val="000000"/>
                <w:sz w:val="16"/>
                <w:szCs w:val="16"/>
              </w:rPr>
              <w:t>0.01</w:t>
            </w:r>
          </w:p>
        </w:tc>
        <w:tc>
          <w:tcPr>
            <w:tcW w:w="720" w:type="dxa"/>
            <w:tcBorders>
              <w:top w:val="nil"/>
              <w:left w:val="nil"/>
              <w:bottom w:val="single" w:sz="8" w:space="0" w:color="auto"/>
              <w:right w:val="nil"/>
            </w:tcBorders>
            <w:shd w:val="clear" w:color="000000" w:fill="D9D9D9"/>
            <w:vAlign w:val="bottom"/>
            <w:hideMark/>
          </w:tcPr>
          <w:p w:rsidR="00D821F7" w:rsidRPr="00B010D0" w:rsidRDefault="00D821F7" w:rsidP="00B010D0">
            <w:pPr>
              <w:spacing w:line="240" w:lineRule="auto"/>
              <w:jc w:val="center"/>
              <w:rPr>
                <w:rFonts w:ascii="Calibri" w:hAnsi="Calibri" w:cs="Calibri"/>
                <w:b/>
                <w:bCs/>
                <w:color w:val="000000"/>
                <w:sz w:val="16"/>
                <w:szCs w:val="16"/>
              </w:rPr>
            </w:pPr>
            <w:r w:rsidRPr="00B010D0">
              <w:rPr>
                <w:rFonts w:ascii="Calibri" w:hAnsi="Calibri" w:cs="Calibri"/>
                <w:b/>
                <w:bCs/>
                <w:color w:val="000000"/>
                <w:sz w:val="16"/>
                <w:szCs w:val="16"/>
              </w:rPr>
              <w:t>168.55</w:t>
            </w:r>
          </w:p>
        </w:tc>
        <w:tc>
          <w:tcPr>
            <w:tcW w:w="815" w:type="dxa"/>
            <w:tcBorders>
              <w:top w:val="nil"/>
              <w:left w:val="single" w:sz="8" w:space="0" w:color="auto"/>
              <w:bottom w:val="single" w:sz="8" w:space="0" w:color="auto"/>
              <w:right w:val="single" w:sz="8" w:space="0" w:color="auto"/>
            </w:tcBorders>
            <w:shd w:val="clear" w:color="000000" w:fill="D9D9D9"/>
            <w:vAlign w:val="bottom"/>
            <w:hideMark/>
          </w:tcPr>
          <w:p w:rsidR="00D821F7" w:rsidRPr="00B010D0" w:rsidRDefault="00D821F7" w:rsidP="00B010D0">
            <w:pPr>
              <w:spacing w:line="240" w:lineRule="auto"/>
              <w:jc w:val="center"/>
              <w:rPr>
                <w:rFonts w:ascii="Calibri" w:hAnsi="Calibri" w:cs="Calibri"/>
                <w:b/>
                <w:bCs/>
                <w:color w:val="000000"/>
                <w:sz w:val="16"/>
                <w:szCs w:val="16"/>
              </w:rPr>
            </w:pPr>
            <w:r w:rsidRPr="00B010D0">
              <w:rPr>
                <w:rFonts w:ascii="Calibri" w:hAnsi="Calibri" w:cs="Calibri"/>
                <w:b/>
                <w:bCs/>
                <w:color w:val="000000"/>
                <w:sz w:val="16"/>
                <w:szCs w:val="16"/>
              </w:rPr>
              <w:t>5093.52</w:t>
            </w:r>
          </w:p>
        </w:tc>
        <w:tc>
          <w:tcPr>
            <w:tcW w:w="625" w:type="dxa"/>
            <w:tcBorders>
              <w:top w:val="nil"/>
              <w:left w:val="nil"/>
              <w:bottom w:val="single" w:sz="8" w:space="0" w:color="auto"/>
              <w:right w:val="single" w:sz="8" w:space="0" w:color="auto"/>
            </w:tcBorders>
            <w:shd w:val="clear" w:color="000000" w:fill="000000"/>
            <w:vAlign w:val="bottom"/>
            <w:hideMark/>
          </w:tcPr>
          <w:p w:rsidR="00D821F7" w:rsidRPr="00B010D0" w:rsidRDefault="00D821F7" w:rsidP="00B010D0">
            <w:pPr>
              <w:spacing w:line="240" w:lineRule="auto"/>
              <w:jc w:val="center"/>
              <w:rPr>
                <w:rFonts w:ascii="Calibri" w:hAnsi="Calibri" w:cs="Calibri"/>
                <w:color w:val="000000"/>
                <w:sz w:val="16"/>
                <w:szCs w:val="16"/>
              </w:rPr>
            </w:pPr>
            <w:r w:rsidRPr="00B010D0">
              <w:rPr>
                <w:rFonts w:ascii="Calibri" w:hAnsi="Calibri" w:cs="Calibri"/>
                <w:color w:val="000000"/>
                <w:sz w:val="16"/>
                <w:szCs w:val="16"/>
              </w:rPr>
              <w:t> </w:t>
            </w:r>
          </w:p>
        </w:tc>
        <w:tc>
          <w:tcPr>
            <w:tcW w:w="1065" w:type="dxa"/>
            <w:tcBorders>
              <w:top w:val="nil"/>
              <w:left w:val="nil"/>
              <w:bottom w:val="single" w:sz="8" w:space="0" w:color="auto"/>
              <w:right w:val="single" w:sz="8" w:space="0" w:color="auto"/>
            </w:tcBorders>
            <w:shd w:val="clear" w:color="000000" w:fill="D9D9D9"/>
            <w:vAlign w:val="bottom"/>
            <w:hideMark/>
          </w:tcPr>
          <w:p w:rsidR="00D821F7" w:rsidRPr="00B010D0" w:rsidRDefault="00D821F7" w:rsidP="00B010D0">
            <w:pPr>
              <w:spacing w:line="240" w:lineRule="auto"/>
              <w:jc w:val="right"/>
              <w:rPr>
                <w:rFonts w:ascii="Calibri" w:hAnsi="Calibri" w:cs="Calibri"/>
                <w:b/>
                <w:bCs/>
                <w:color w:val="000000"/>
                <w:sz w:val="16"/>
                <w:szCs w:val="16"/>
              </w:rPr>
            </w:pPr>
            <w:r>
              <w:rPr>
                <w:rFonts w:ascii="Calibri" w:hAnsi="Calibri" w:cs="Calibri"/>
                <w:b/>
                <w:bCs/>
                <w:color w:val="000000"/>
                <w:sz w:val="16"/>
                <w:szCs w:val="16"/>
              </w:rPr>
              <w:t xml:space="preserve">$45,704.13 </w:t>
            </w:r>
          </w:p>
        </w:tc>
      </w:tr>
    </w:tbl>
    <w:p w:rsidR="003304D4" w:rsidRPr="00E22052" w:rsidRDefault="003304D4" w:rsidP="001D4FA8">
      <w:pPr>
        <w:pStyle w:val="ListParagraph"/>
        <w:numPr>
          <w:ilvl w:val="0"/>
          <w:numId w:val="26"/>
        </w:numPr>
        <w:spacing w:line="240" w:lineRule="auto"/>
        <w:rPr>
          <w:rFonts w:asciiTheme="minorHAnsi" w:hAnsiTheme="minorHAnsi" w:cstheme="minorHAnsi"/>
          <w:color w:val="000000" w:themeColor="text1"/>
          <w:sz w:val="18"/>
          <w:szCs w:val="18"/>
        </w:rPr>
      </w:pPr>
      <w:bookmarkStart w:id="103" w:name="_Toc286158963"/>
      <w:bookmarkStart w:id="104" w:name="_Toc286160555"/>
      <w:bookmarkStart w:id="105" w:name="_Toc290021772"/>
      <w:bookmarkStart w:id="106" w:name="_Toc282506035"/>
      <w:bookmarkEnd w:id="102"/>
      <w:r w:rsidRPr="00E22052">
        <w:rPr>
          <w:rFonts w:asciiTheme="minorHAnsi" w:hAnsiTheme="minorHAnsi" w:cstheme="minorHAnsi"/>
          <w:color w:val="000000" w:themeColor="text1"/>
          <w:sz w:val="18"/>
          <w:szCs w:val="18"/>
        </w:rPr>
        <w:t>6 instruments were tested in English or Spanish with no more than 9 participants</w:t>
      </w:r>
    </w:p>
    <w:p w:rsidR="00EC4EAD" w:rsidRPr="00E22052" w:rsidRDefault="00E75B89" w:rsidP="001D4FA8">
      <w:pPr>
        <w:pStyle w:val="ListParagraph"/>
        <w:numPr>
          <w:ilvl w:val="0"/>
          <w:numId w:val="26"/>
        </w:numPr>
        <w:spacing w:line="240" w:lineRule="auto"/>
        <w:rPr>
          <w:rFonts w:asciiTheme="minorHAnsi" w:hAnsiTheme="minorHAnsi" w:cstheme="minorHAnsi"/>
          <w:color w:val="000000" w:themeColor="text1"/>
          <w:sz w:val="18"/>
          <w:szCs w:val="18"/>
        </w:rPr>
      </w:pPr>
      <w:r w:rsidRPr="00596153">
        <w:rPr>
          <w:rFonts w:asciiTheme="minorHAnsi" w:hAnsiTheme="minorHAnsi" w:cstheme="minorHAnsi"/>
          <w:color w:val="000000" w:themeColor="text1"/>
          <w:sz w:val="18"/>
          <w:szCs w:val="18"/>
          <w:u w:val="single"/>
        </w:rPr>
        <w:t>Burden</w:t>
      </w:r>
      <w:r w:rsidRPr="00E22052">
        <w:rPr>
          <w:rFonts w:asciiTheme="minorHAnsi" w:hAnsiTheme="minorHAnsi" w:cstheme="minorHAnsi"/>
          <w:color w:val="000000" w:themeColor="text1"/>
          <w:sz w:val="18"/>
          <w:szCs w:val="18"/>
        </w:rPr>
        <w:t xml:space="preserve"> </w:t>
      </w:r>
      <w:r w:rsidR="00596153">
        <w:rPr>
          <w:rFonts w:asciiTheme="minorHAnsi" w:hAnsiTheme="minorHAnsi" w:cstheme="minorHAnsi"/>
          <w:color w:val="000000" w:themeColor="text1"/>
          <w:sz w:val="18"/>
          <w:szCs w:val="18"/>
        </w:rPr>
        <w:t xml:space="preserve">= </w:t>
      </w:r>
      <w:r w:rsidR="00C50C4D" w:rsidRPr="00E22052">
        <w:rPr>
          <w:rFonts w:asciiTheme="minorHAnsi" w:hAnsiTheme="minorHAnsi" w:cstheme="minorHAnsi"/>
          <w:color w:val="000000" w:themeColor="text1"/>
          <w:sz w:val="18"/>
          <w:szCs w:val="18"/>
        </w:rPr>
        <w:t>Poster (App A )</w:t>
      </w:r>
      <w:r w:rsidR="00C50C4D">
        <w:rPr>
          <w:rFonts w:asciiTheme="minorHAnsi" w:hAnsiTheme="minorHAnsi" w:cstheme="minorHAnsi"/>
          <w:color w:val="000000" w:themeColor="text1"/>
          <w:sz w:val="18"/>
          <w:szCs w:val="18"/>
        </w:rPr>
        <w:t xml:space="preserve"> </w:t>
      </w:r>
      <w:r w:rsidR="00C50C4D" w:rsidRPr="00E22052">
        <w:rPr>
          <w:rFonts w:asciiTheme="minorHAnsi" w:hAnsiTheme="minorHAnsi" w:cstheme="minorHAnsi"/>
          <w:color w:val="000000" w:themeColor="text1"/>
          <w:sz w:val="18"/>
          <w:szCs w:val="18"/>
        </w:rPr>
        <w:t>= .25 min</w:t>
      </w:r>
      <w:r w:rsidR="00C50C4D">
        <w:rPr>
          <w:rFonts w:asciiTheme="minorHAnsi" w:hAnsiTheme="minorHAnsi" w:cstheme="minorHAnsi"/>
          <w:color w:val="000000" w:themeColor="text1"/>
          <w:sz w:val="18"/>
          <w:szCs w:val="18"/>
        </w:rPr>
        <w:t xml:space="preserve"> + Flyer (App</w:t>
      </w:r>
      <w:r w:rsidR="00C50C4D" w:rsidRPr="00E22052">
        <w:rPr>
          <w:rFonts w:asciiTheme="minorHAnsi" w:hAnsiTheme="minorHAnsi" w:cstheme="minorHAnsi"/>
          <w:color w:val="000000" w:themeColor="text1"/>
          <w:sz w:val="18"/>
          <w:szCs w:val="18"/>
        </w:rPr>
        <w:t xml:space="preserve"> B) = .5 min </w:t>
      </w:r>
      <w:r w:rsidR="00C50C4D">
        <w:rPr>
          <w:rFonts w:asciiTheme="minorHAnsi" w:hAnsiTheme="minorHAnsi" w:cstheme="minorHAnsi"/>
          <w:color w:val="000000" w:themeColor="text1"/>
          <w:sz w:val="18"/>
          <w:szCs w:val="18"/>
        </w:rPr>
        <w:t xml:space="preserve">+ </w:t>
      </w:r>
      <w:r w:rsidRPr="00E22052">
        <w:rPr>
          <w:rFonts w:asciiTheme="minorHAnsi" w:hAnsiTheme="minorHAnsi" w:cstheme="minorHAnsi"/>
          <w:color w:val="000000" w:themeColor="text1"/>
          <w:sz w:val="18"/>
          <w:szCs w:val="18"/>
        </w:rPr>
        <w:t xml:space="preserve">Screening Enrollment Participant Interview (App E) = </w:t>
      </w:r>
      <w:r w:rsidR="00EC4EAD" w:rsidRPr="00E22052">
        <w:rPr>
          <w:rFonts w:asciiTheme="minorHAnsi" w:hAnsiTheme="minorHAnsi" w:cstheme="minorHAnsi"/>
          <w:color w:val="000000" w:themeColor="text1"/>
          <w:sz w:val="18"/>
          <w:szCs w:val="18"/>
        </w:rPr>
        <w:t>17 min</w:t>
      </w:r>
      <w:r w:rsidRPr="00E22052">
        <w:rPr>
          <w:rFonts w:asciiTheme="minorHAnsi" w:hAnsiTheme="minorHAnsi" w:cstheme="minorHAnsi"/>
          <w:color w:val="000000" w:themeColor="text1"/>
          <w:sz w:val="18"/>
          <w:szCs w:val="18"/>
        </w:rPr>
        <w:t xml:space="preserve"> + Consent (App Y or Z) = 5 min  = </w:t>
      </w:r>
      <w:r w:rsidRPr="00E22052">
        <w:rPr>
          <w:rFonts w:asciiTheme="minorHAnsi" w:hAnsiTheme="minorHAnsi" w:cstheme="minorHAnsi"/>
          <w:i/>
          <w:color w:val="000000" w:themeColor="text1"/>
          <w:sz w:val="18"/>
          <w:szCs w:val="18"/>
        </w:rPr>
        <w:t xml:space="preserve">22.75 min (0.38 </w:t>
      </w:r>
      <w:r w:rsidR="00596153">
        <w:rPr>
          <w:rFonts w:asciiTheme="minorHAnsi" w:hAnsiTheme="minorHAnsi" w:cstheme="minorHAnsi"/>
          <w:i/>
          <w:color w:val="000000" w:themeColor="text1"/>
          <w:sz w:val="18"/>
          <w:szCs w:val="18"/>
        </w:rPr>
        <w:t>hour</w:t>
      </w:r>
      <w:r w:rsidRPr="00E22052">
        <w:rPr>
          <w:rFonts w:asciiTheme="minorHAnsi" w:hAnsiTheme="minorHAnsi" w:cstheme="minorHAnsi"/>
          <w:color w:val="000000" w:themeColor="text1"/>
          <w:sz w:val="18"/>
          <w:szCs w:val="18"/>
        </w:rPr>
        <w:t>)</w:t>
      </w:r>
    </w:p>
    <w:p w:rsidR="00916B95" w:rsidRDefault="00916B95" w:rsidP="00916B95">
      <w:pPr>
        <w:pStyle w:val="ListParagraph"/>
        <w:numPr>
          <w:ilvl w:val="0"/>
          <w:numId w:val="26"/>
        </w:numPr>
        <w:spacing w:line="240" w:lineRule="auto"/>
        <w:rPr>
          <w:rFonts w:asciiTheme="minorHAnsi" w:hAnsiTheme="minorHAnsi" w:cstheme="minorHAnsi"/>
          <w:color w:val="000000" w:themeColor="text1"/>
          <w:sz w:val="18"/>
          <w:szCs w:val="18"/>
        </w:rPr>
      </w:pPr>
      <w:r w:rsidRPr="00596153">
        <w:rPr>
          <w:rFonts w:asciiTheme="minorHAnsi" w:hAnsiTheme="minorHAnsi" w:cstheme="minorHAnsi"/>
          <w:color w:val="000000" w:themeColor="text1"/>
          <w:sz w:val="18"/>
          <w:szCs w:val="18"/>
          <w:u w:val="single"/>
        </w:rPr>
        <w:t>Burden</w:t>
      </w:r>
      <w:r>
        <w:rPr>
          <w:rFonts w:asciiTheme="minorHAnsi" w:hAnsiTheme="minorHAnsi" w:cstheme="minorHAnsi"/>
          <w:color w:val="000000" w:themeColor="text1"/>
          <w:sz w:val="18"/>
          <w:szCs w:val="18"/>
        </w:rPr>
        <w:t xml:space="preserve"> = </w:t>
      </w:r>
      <w:r w:rsidRPr="00596153">
        <w:rPr>
          <w:rFonts w:asciiTheme="minorHAnsi" w:hAnsiTheme="minorHAnsi" w:cstheme="minorHAnsi"/>
          <w:color w:val="000000" w:themeColor="text1"/>
          <w:sz w:val="18"/>
          <w:szCs w:val="18"/>
        </w:rPr>
        <w:t>13-month interview (</w:t>
      </w:r>
      <w:r>
        <w:rPr>
          <w:rFonts w:asciiTheme="minorHAnsi" w:hAnsiTheme="minorHAnsi" w:cstheme="minorHAnsi"/>
          <w:color w:val="000000" w:themeColor="text1"/>
          <w:sz w:val="18"/>
          <w:szCs w:val="18"/>
        </w:rPr>
        <w:t xml:space="preserve">App </w:t>
      </w:r>
      <w:r w:rsidRPr="00596153">
        <w:rPr>
          <w:rFonts w:asciiTheme="minorHAnsi" w:hAnsiTheme="minorHAnsi" w:cstheme="minorHAnsi"/>
          <w:color w:val="000000" w:themeColor="text1"/>
          <w:sz w:val="18"/>
          <w:szCs w:val="18"/>
        </w:rPr>
        <w:t xml:space="preserve">P) = 30 </w:t>
      </w:r>
      <w:r>
        <w:rPr>
          <w:rFonts w:asciiTheme="minorHAnsi" w:hAnsiTheme="minorHAnsi" w:cstheme="minorHAnsi"/>
          <w:color w:val="000000" w:themeColor="text1"/>
          <w:sz w:val="18"/>
          <w:szCs w:val="18"/>
        </w:rPr>
        <w:t xml:space="preserve">min </w:t>
      </w:r>
      <w:r w:rsidRPr="00596153">
        <w:rPr>
          <w:rFonts w:asciiTheme="minorHAnsi" w:hAnsiTheme="minorHAnsi" w:cstheme="minorHAnsi"/>
          <w:color w:val="000000" w:themeColor="text1"/>
          <w:sz w:val="18"/>
          <w:szCs w:val="18"/>
        </w:rPr>
        <w:t xml:space="preserve">+ 13-month Food Model Booklet letter </w:t>
      </w:r>
      <w:r>
        <w:rPr>
          <w:rFonts w:asciiTheme="minorHAnsi" w:hAnsiTheme="minorHAnsi" w:cstheme="minorHAnsi"/>
          <w:color w:val="000000" w:themeColor="text1"/>
          <w:sz w:val="18"/>
          <w:szCs w:val="18"/>
        </w:rPr>
        <w:t xml:space="preserve">(App W) </w:t>
      </w:r>
      <w:r w:rsidRPr="00596153">
        <w:rPr>
          <w:rFonts w:asciiTheme="minorHAnsi" w:hAnsiTheme="minorHAnsi" w:cstheme="minorHAnsi"/>
          <w:color w:val="000000" w:themeColor="text1"/>
          <w:sz w:val="18"/>
          <w:szCs w:val="18"/>
        </w:rPr>
        <w:t xml:space="preserve">= 1 </w:t>
      </w:r>
      <w:r>
        <w:rPr>
          <w:rFonts w:asciiTheme="minorHAnsi" w:hAnsiTheme="minorHAnsi" w:cstheme="minorHAnsi"/>
          <w:color w:val="000000" w:themeColor="text1"/>
          <w:sz w:val="18"/>
          <w:szCs w:val="18"/>
        </w:rPr>
        <w:t xml:space="preserve">min </w:t>
      </w:r>
      <w:r w:rsidRPr="00596153">
        <w:rPr>
          <w:rFonts w:asciiTheme="minorHAnsi" w:hAnsiTheme="minorHAnsi" w:cstheme="minorHAnsi"/>
          <w:color w:val="000000" w:themeColor="text1"/>
          <w:sz w:val="18"/>
          <w:szCs w:val="18"/>
        </w:rPr>
        <w:t xml:space="preserve">= </w:t>
      </w:r>
      <w:r w:rsidRPr="00596153">
        <w:rPr>
          <w:rFonts w:asciiTheme="minorHAnsi" w:hAnsiTheme="minorHAnsi" w:cstheme="minorHAnsi"/>
          <w:i/>
          <w:color w:val="000000" w:themeColor="text1"/>
          <w:sz w:val="18"/>
          <w:szCs w:val="18"/>
        </w:rPr>
        <w:t>31 minutes (.52 hour</w:t>
      </w:r>
      <w:r w:rsidRPr="00596153">
        <w:rPr>
          <w:rFonts w:asciiTheme="minorHAnsi" w:hAnsiTheme="minorHAnsi" w:cstheme="minorHAnsi"/>
          <w:color w:val="000000" w:themeColor="text1"/>
          <w:sz w:val="18"/>
          <w:szCs w:val="18"/>
        </w:rPr>
        <w:t>)</w:t>
      </w:r>
    </w:p>
    <w:p w:rsidR="00EC4EAD" w:rsidRPr="00E22052" w:rsidRDefault="000F25C9" w:rsidP="001D4FA8">
      <w:pPr>
        <w:pStyle w:val="ListParagraph"/>
        <w:numPr>
          <w:ilvl w:val="0"/>
          <w:numId w:val="26"/>
        </w:numPr>
        <w:spacing w:line="240" w:lineRule="auto"/>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Baseline module a</w:t>
      </w:r>
      <w:r w:rsidR="002D3E4D">
        <w:rPr>
          <w:rFonts w:asciiTheme="minorHAnsi" w:hAnsiTheme="minorHAnsi" w:cstheme="minorHAnsi"/>
          <w:color w:val="000000" w:themeColor="text1"/>
          <w:sz w:val="18"/>
          <w:szCs w:val="18"/>
        </w:rPr>
        <w:t xml:space="preserve">dministered </w:t>
      </w:r>
      <w:r w:rsidR="00916B95">
        <w:rPr>
          <w:rFonts w:asciiTheme="minorHAnsi" w:hAnsiTheme="minorHAnsi" w:cstheme="minorHAnsi"/>
          <w:color w:val="000000" w:themeColor="text1"/>
          <w:sz w:val="18"/>
          <w:szCs w:val="18"/>
        </w:rPr>
        <w:t xml:space="preserve">to all respondents </w:t>
      </w:r>
      <w:r w:rsidR="00517610">
        <w:rPr>
          <w:rFonts w:asciiTheme="minorHAnsi" w:hAnsiTheme="minorHAnsi" w:cstheme="minorHAnsi"/>
          <w:color w:val="000000" w:themeColor="text1"/>
          <w:sz w:val="18"/>
          <w:szCs w:val="18"/>
        </w:rPr>
        <w:t>at prenatal, 1, or 3-month interviews (</w:t>
      </w:r>
      <w:r w:rsidR="002D3E4D">
        <w:rPr>
          <w:rFonts w:asciiTheme="minorHAnsi" w:hAnsiTheme="minorHAnsi" w:cstheme="minorHAnsi"/>
          <w:color w:val="000000" w:themeColor="text1"/>
          <w:sz w:val="18"/>
          <w:szCs w:val="18"/>
        </w:rPr>
        <w:t>App</w:t>
      </w:r>
      <w:r w:rsidR="00916B95">
        <w:rPr>
          <w:rFonts w:asciiTheme="minorHAnsi" w:hAnsiTheme="minorHAnsi" w:cstheme="minorHAnsi"/>
          <w:color w:val="000000" w:themeColor="text1"/>
          <w:sz w:val="18"/>
          <w:szCs w:val="18"/>
        </w:rPr>
        <w:t xml:space="preserve"> </w:t>
      </w:r>
      <w:r w:rsidR="002D3E4D">
        <w:rPr>
          <w:rFonts w:asciiTheme="minorHAnsi" w:hAnsiTheme="minorHAnsi" w:cstheme="minorHAnsi"/>
          <w:color w:val="000000" w:themeColor="text1"/>
          <w:sz w:val="18"/>
          <w:szCs w:val="18"/>
        </w:rPr>
        <w:t xml:space="preserve"> I, J, </w:t>
      </w:r>
      <w:r w:rsidR="002D3E4D" w:rsidRPr="002D3E4D">
        <w:rPr>
          <w:rFonts w:asciiTheme="minorHAnsi" w:hAnsiTheme="minorHAnsi" w:cstheme="minorHAnsi"/>
          <w:b/>
          <w:color w:val="000000" w:themeColor="text1"/>
          <w:sz w:val="18"/>
          <w:szCs w:val="18"/>
          <w:u w:val="single"/>
        </w:rPr>
        <w:t>or</w:t>
      </w:r>
      <w:r w:rsidR="002D3E4D">
        <w:rPr>
          <w:rFonts w:asciiTheme="minorHAnsi" w:hAnsiTheme="minorHAnsi" w:cstheme="minorHAnsi"/>
          <w:color w:val="000000" w:themeColor="text1"/>
          <w:sz w:val="18"/>
          <w:szCs w:val="18"/>
        </w:rPr>
        <w:t xml:space="preserve"> K</w:t>
      </w:r>
      <w:r w:rsidR="00517610">
        <w:rPr>
          <w:rFonts w:asciiTheme="minorHAnsi" w:hAnsiTheme="minorHAnsi" w:cstheme="minorHAnsi"/>
          <w:color w:val="000000" w:themeColor="text1"/>
          <w:sz w:val="18"/>
          <w:szCs w:val="18"/>
        </w:rPr>
        <w:t>)</w:t>
      </w:r>
      <w:r>
        <w:rPr>
          <w:rFonts w:asciiTheme="minorHAnsi" w:hAnsiTheme="minorHAnsi" w:cstheme="minorHAnsi"/>
          <w:color w:val="000000" w:themeColor="text1"/>
          <w:sz w:val="18"/>
          <w:szCs w:val="18"/>
        </w:rPr>
        <w:t>; New Caregiver module administered if caregiver changes</w:t>
      </w:r>
    </w:p>
    <w:p w:rsidR="00916B95" w:rsidRPr="00916B95" w:rsidRDefault="00916B95" w:rsidP="001D4FA8">
      <w:pPr>
        <w:pStyle w:val="ListParagraph"/>
        <w:numPr>
          <w:ilvl w:val="0"/>
          <w:numId w:val="26"/>
        </w:numPr>
        <w:spacing w:line="240" w:lineRule="auto"/>
        <w:rPr>
          <w:rFonts w:asciiTheme="minorHAnsi" w:hAnsiTheme="minorHAnsi" w:cstheme="minorHAnsi"/>
          <w:color w:val="000000" w:themeColor="text1"/>
          <w:sz w:val="18"/>
          <w:szCs w:val="18"/>
        </w:rPr>
      </w:pPr>
      <w:r w:rsidRPr="00916B95">
        <w:rPr>
          <w:rFonts w:asciiTheme="minorHAnsi" w:hAnsiTheme="minorHAnsi" w:cstheme="minorHAnsi"/>
          <w:color w:val="000000" w:themeColor="text1"/>
          <w:sz w:val="18"/>
          <w:szCs w:val="18"/>
          <w:u w:val="single"/>
        </w:rPr>
        <w:t>Sample size</w:t>
      </w:r>
      <w:r>
        <w:rPr>
          <w:rFonts w:asciiTheme="minorHAnsi" w:hAnsiTheme="minorHAnsi" w:cstheme="minorHAnsi"/>
          <w:color w:val="000000" w:themeColor="text1"/>
          <w:sz w:val="18"/>
          <w:szCs w:val="18"/>
        </w:rPr>
        <w:t xml:space="preserve">:  15% of </w:t>
      </w:r>
      <w:r w:rsidR="009F78B7">
        <w:rPr>
          <w:rFonts w:asciiTheme="minorHAnsi" w:hAnsiTheme="minorHAnsi" w:cstheme="minorHAnsi"/>
          <w:color w:val="000000" w:themeColor="text1"/>
          <w:sz w:val="18"/>
          <w:szCs w:val="18"/>
        </w:rPr>
        <w:t xml:space="preserve">core sample </w:t>
      </w:r>
      <w:r>
        <w:rPr>
          <w:rFonts w:asciiTheme="minorHAnsi" w:hAnsiTheme="minorHAnsi" w:cstheme="minorHAnsi"/>
          <w:color w:val="000000" w:themeColor="text1"/>
          <w:sz w:val="18"/>
          <w:szCs w:val="18"/>
        </w:rPr>
        <w:t>at 13, 15, 18, and 24 month (</w:t>
      </w:r>
      <w:r w:rsidR="009F78B7">
        <w:rPr>
          <w:rFonts w:asciiTheme="minorHAnsi" w:hAnsiTheme="minorHAnsi" w:cstheme="minorHAnsi"/>
          <w:color w:val="000000" w:themeColor="text1"/>
          <w:sz w:val="18"/>
          <w:szCs w:val="18"/>
        </w:rPr>
        <w:t>8185 per Table B2.3</w:t>
      </w:r>
      <w:r>
        <w:rPr>
          <w:rFonts w:asciiTheme="minorHAnsi" w:hAnsiTheme="minorHAnsi" w:cstheme="minorHAnsi"/>
          <w:color w:val="000000" w:themeColor="text1"/>
          <w:sz w:val="18"/>
          <w:szCs w:val="18"/>
        </w:rPr>
        <w:t xml:space="preserve">) = </w:t>
      </w:r>
      <w:r w:rsidRPr="00916B95">
        <w:rPr>
          <w:rFonts w:asciiTheme="minorHAnsi" w:hAnsiTheme="minorHAnsi" w:cstheme="minorHAnsi"/>
          <w:i/>
          <w:color w:val="000000" w:themeColor="text1"/>
          <w:sz w:val="18"/>
          <w:szCs w:val="18"/>
        </w:rPr>
        <w:t>1</w:t>
      </w:r>
      <w:r>
        <w:rPr>
          <w:rFonts w:asciiTheme="minorHAnsi" w:hAnsiTheme="minorHAnsi" w:cstheme="minorHAnsi"/>
          <w:i/>
          <w:color w:val="000000" w:themeColor="text1"/>
          <w:sz w:val="18"/>
          <w:szCs w:val="18"/>
        </w:rPr>
        <w:t>,</w:t>
      </w:r>
      <w:r w:rsidR="009F78B7">
        <w:rPr>
          <w:rFonts w:asciiTheme="minorHAnsi" w:hAnsiTheme="minorHAnsi" w:cstheme="minorHAnsi"/>
          <w:i/>
          <w:color w:val="000000" w:themeColor="text1"/>
          <w:sz w:val="18"/>
          <w:szCs w:val="18"/>
        </w:rPr>
        <w:t>22</w:t>
      </w:r>
      <w:r w:rsidR="0053535F">
        <w:rPr>
          <w:rFonts w:asciiTheme="minorHAnsi" w:hAnsiTheme="minorHAnsi" w:cstheme="minorHAnsi"/>
          <w:i/>
          <w:color w:val="000000" w:themeColor="text1"/>
          <w:sz w:val="18"/>
          <w:szCs w:val="18"/>
        </w:rPr>
        <w:t>8</w:t>
      </w:r>
      <w:r>
        <w:rPr>
          <w:rFonts w:asciiTheme="minorHAnsi" w:hAnsiTheme="minorHAnsi" w:cstheme="minorHAnsi"/>
          <w:color w:val="000000" w:themeColor="text1"/>
          <w:sz w:val="18"/>
          <w:szCs w:val="18"/>
        </w:rPr>
        <w:t xml:space="preserve">; </w:t>
      </w:r>
      <w:r w:rsidRPr="00517610">
        <w:rPr>
          <w:rFonts w:asciiTheme="minorHAnsi" w:hAnsiTheme="minorHAnsi" w:cstheme="minorHAnsi"/>
          <w:color w:val="000000" w:themeColor="text1"/>
          <w:sz w:val="18"/>
          <w:szCs w:val="18"/>
          <w:u w:val="single"/>
        </w:rPr>
        <w:t>Number of respondents</w:t>
      </w:r>
      <w:r>
        <w:rPr>
          <w:rFonts w:asciiTheme="minorHAnsi" w:hAnsiTheme="minorHAnsi" w:cstheme="minorHAnsi"/>
          <w:color w:val="000000" w:themeColor="text1"/>
          <w:sz w:val="18"/>
          <w:szCs w:val="18"/>
        </w:rPr>
        <w:t xml:space="preserve"> = 10% of </w:t>
      </w:r>
      <w:r w:rsidR="00517610">
        <w:rPr>
          <w:rFonts w:asciiTheme="minorHAnsi" w:hAnsiTheme="minorHAnsi" w:cstheme="minorHAnsi"/>
          <w:color w:val="000000" w:themeColor="text1"/>
          <w:sz w:val="18"/>
          <w:szCs w:val="18"/>
        </w:rPr>
        <w:t xml:space="preserve">7,199 </w:t>
      </w:r>
      <w:r>
        <w:rPr>
          <w:rFonts w:asciiTheme="minorHAnsi" w:hAnsiTheme="minorHAnsi" w:cstheme="minorHAnsi"/>
          <w:color w:val="000000" w:themeColor="text1"/>
          <w:sz w:val="18"/>
          <w:szCs w:val="18"/>
        </w:rPr>
        <w:t xml:space="preserve">= </w:t>
      </w:r>
      <w:r w:rsidR="009F78B7">
        <w:rPr>
          <w:rFonts w:asciiTheme="minorHAnsi" w:hAnsiTheme="minorHAnsi" w:cstheme="minorHAnsi"/>
          <w:i/>
          <w:color w:val="000000" w:themeColor="text1"/>
          <w:sz w:val="18"/>
          <w:szCs w:val="18"/>
        </w:rPr>
        <w:t>818</w:t>
      </w:r>
    </w:p>
    <w:p w:rsidR="00984731" w:rsidRPr="00C50C4D" w:rsidRDefault="0062339E" w:rsidP="001D4FA8">
      <w:pPr>
        <w:pStyle w:val="ListParagraph"/>
        <w:numPr>
          <w:ilvl w:val="0"/>
          <w:numId w:val="26"/>
        </w:numPr>
        <w:spacing w:line="240" w:lineRule="auto"/>
        <w:rPr>
          <w:rFonts w:asciiTheme="minorHAnsi" w:hAnsiTheme="minorHAnsi" w:cstheme="minorHAnsi"/>
          <w:color w:val="000000" w:themeColor="text1"/>
          <w:sz w:val="18"/>
          <w:szCs w:val="18"/>
        </w:rPr>
      </w:pPr>
      <w:r w:rsidRPr="00C50C4D">
        <w:rPr>
          <w:rFonts w:asciiTheme="minorHAnsi" w:hAnsiTheme="minorHAnsi" w:cstheme="minorHAnsi"/>
          <w:color w:val="000000" w:themeColor="text1"/>
          <w:sz w:val="18"/>
          <w:szCs w:val="18"/>
          <w:u w:val="single"/>
        </w:rPr>
        <w:t>Sample size</w:t>
      </w:r>
      <w:r w:rsidRPr="00C50C4D">
        <w:rPr>
          <w:rFonts w:asciiTheme="minorHAnsi" w:hAnsiTheme="minorHAnsi" w:cstheme="minorHAnsi"/>
          <w:color w:val="000000" w:themeColor="text1"/>
          <w:sz w:val="18"/>
          <w:szCs w:val="18"/>
        </w:rPr>
        <w:t xml:space="preserve">:  Same as 1-mo interview; </w:t>
      </w:r>
      <w:r w:rsidRPr="00C50C4D">
        <w:rPr>
          <w:rFonts w:asciiTheme="minorHAnsi" w:hAnsiTheme="minorHAnsi" w:cstheme="minorHAnsi"/>
          <w:color w:val="000000" w:themeColor="text1"/>
          <w:sz w:val="18"/>
          <w:szCs w:val="18"/>
          <w:u w:val="single"/>
        </w:rPr>
        <w:t>Frequency of response</w:t>
      </w:r>
      <w:r w:rsidR="004A2A73" w:rsidRPr="00C50C4D">
        <w:rPr>
          <w:rFonts w:asciiTheme="minorHAnsi" w:hAnsiTheme="minorHAnsi" w:cstheme="minorHAnsi"/>
          <w:color w:val="000000" w:themeColor="text1"/>
          <w:sz w:val="18"/>
          <w:szCs w:val="18"/>
          <w:u w:val="single"/>
        </w:rPr>
        <w:t xml:space="preserve"> (annual)</w:t>
      </w:r>
      <w:r w:rsidR="00BF68B9" w:rsidRPr="00C50C4D">
        <w:rPr>
          <w:rFonts w:asciiTheme="minorHAnsi" w:hAnsiTheme="minorHAnsi" w:cstheme="minorHAnsi"/>
          <w:color w:val="000000" w:themeColor="text1"/>
          <w:sz w:val="18"/>
          <w:szCs w:val="18"/>
        </w:rPr>
        <w:t xml:space="preserve"> = 10 interviews/3</w:t>
      </w:r>
      <w:r w:rsidR="004A2A73" w:rsidRPr="00C50C4D">
        <w:rPr>
          <w:rFonts w:asciiTheme="minorHAnsi" w:hAnsiTheme="minorHAnsi" w:cstheme="minorHAnsi"/>
          <w:color w:val="000000" w:themeColor="text1"/>
          <w:sz w:val="18"/>
          <w:szCs w:val="18"/>
        </w:rPr>
        <w:t>yr study</w:t>
      </w:r>
      <w:r w:rsidRPr="00C50C4D">
        <w:rPr>
          <w:rFonts w:asciiTheme="minorHAnsi" w:hAnsiTheme="minorHAnsi" w:cstheme="minorHAnsi"/>
          <w:color w:val="000000" w:themeColor="text1"/>
          <w:sz w:val="18"/>
          <w:szCs w:val="18"/>
        </w:rPr>
        <w:t xml:space="preserve"> = </w:t>
      </w:r>
      <w:r w:rsidRPr="00C50C4D">
        <w:rPr>
          <w:rFonts w:asciiTheme="minorHAnsi" w:hAnsiTheme="minorHAnsi" w:cstheme="minorHAnsi"/>
          <w:i/>
          <w:color w:val="000000" w:themeColor="text1"/>
          <w:sz w:val="18"/>
          <w:szCs w:val="18"/>
        </w:rPr>
        <w:t>3.33</w:t>
      </w:r>
    </w:p>
    <w:p w:rsidR="00E4691E" w:rsidRPr="009D3528" w:rsidRDefault="004A2A73" w:rsidP="001D4FA8">
      <w:pPr>
        <w:pStyle w:val="ListParagraph"/>
        <w:numPr>
          <w:ilvl w:val="0"/>
          <w:numId w:val="26"/>
        </w:numPr>
        <w:rPr>
          <w:rFonts w:asciiTheme="minorHAnsi" w:hAnsiTheme="minorHAnsi" w:cstheme="minorHAnsi"/>
          <w:color w:val="000000" w:themeColor="text1"/>
          <w:sz w:val="18"/>
          <w:szCs w:val="18"/>
        </w:rPr>
      </w:pPr>
      <w:r w:rsidRPr="009D3528">
        <w:rPr>
          <w:rFonts w:asciiTheme="minorHAnsi" w:hAnsiTheme="minorHAnsi" w:cstheme="minorHAnsi"/>
          <w:color w:val="000000" w:themeColor="text1"/>
          <w:sz w:val="18"/>
          <w:szCs w:val="18"/>
          <w:u w:val="single"/>
        </w:rPr>
        <w:lastRenderedPageBreak/>
        <w:t>Sample size</w:t>
      </w:r>
      <w:r w:rsidRPr="009D3528">
        <w:rPr>
          <w:rFonts w:asciiTheme="minorHAnsi" w:hAnsiTheme="minorHAnsi" w:cstheme="minorHAnsi"/>
          <w:color w:val="000000" w:themeColor="text1"/>
          <w:sz w:val="18"/>
          <w:szCs w:val="18"/>
        </w:rPr>
        <w:t xml:space="preserve">:  </w:t>
      </w:r>
      <w:r w:rsidR="00E4691E" w:rsidRPr="009D3528">
        <w:rPr>
          <w:rFonts w:asciiTheme="minorHAnsi" w:hAnsiTheme="minorHAnsi" w:cstheme="minorHAnsi"/>
          <w:color w:val="000000" w:themeColor="text1"/>
          <w:sz w:val="18"/>
          <w:szCs w:val="18"/>
        </w:rPr>
        <w:t>2%</w:t>
      </w:r>
      <w:r w:rsidR="00E4691E" w:rsidRPr="009D3528">
        <w:rPr>
          <w:rFonts w:asciiTheme="minorHAnsi" w:hAnsiTheme="minorHAnsi" w:cstheme="minorHAnsi"/>
          <w:color w:val="000000" w:themeColor="text1"/>
          <w:sz w:val="18"/>
          <w:szCs w:val="18"/>
          <w:vertAlign w:val="superscript"/>
        </w:rPr>
        <w:t xml:space="preserve"> </w:t>
      </w:r>
      <w:r w:rsidR="0020386D" w:rsidRPr="009D3528">
        <w:rPr>
          <w:rFonts w:asciiTheme="minorHAnsi" w:hAnsiTheme="minorHAnsi" w:cstheme="minorHAnsi"/>
          <w:color w:val="000000" w:themeColor="text1"/>
          <w:sz w:val="18"/>
          <w:szCs w:val="18"/>
        </w:rPr>
        <w:t xml:space="preserve">of </w:t>
      </w:r>
      <w:r w:rsidR="0044146C">
        <w:rPr>
          <w:rFonts w:asciiTheme="minorHAnsi" w:hAnsiTheme="minorHAnsi" w:cstheme="minorHAnsi"/>
          <w:color w:val="000000" w:themeColor="text1"/>
          <w:sz w:val="18"/>
          <w:szCs w:val="18"/>
        </w:rPr>
        <w:t xml:space="preserve">3,991 </w:t>
      </w:r>
      <w:r w:rsidR="00D8625A" w:rsidRPr="009D3528">
        <w:rPr>
          <w:rFonts w:asciiTheme="minorHAnsi" w:hAnsiTheme="minorHAnsi" w:cstheme="minorHAnsi"/>
          <w:color w:val="000000" w:themeColor="text1"/>
          <w:sz w:val="18"/>
          <w:szCs w:val="18"/>
        </w:rPr>
        <w:t>(</w:t>
      </w:r>
      <w:r w:rsidR="0044146C">
        <w:rPr>
          <w:rFonts w:asciiTheme="minorHAnsi" w:hAnsiTheme="minorHAnsi" w:cstheme="minorHAnsi"/>
          <w:color w:val="000000" w:themeColor="text1"/>
          <w:sz w:val="18"/>
          <w:szCs w:val="18"/>
        </w:rPr>
        <w:t>cohort of infants</w:t>
      </w:r>
      <w:r w:rsidR="00D8625A" w:rsidRPr="009D3528">
        <w:rPr>
          <w:rFonts w:asciiTheme="minorHAnsi" w:hAnsiTheme="minorHAnsi" w:cstheme="minorHAnsi"/>
          <w:color w:val="000000" w:themeColor="text1"/>
          <w:sz w:val="18"/>
          <w:szCs w:val="18"/>
        </w:rPr>
        <w:t xml:space="preserve">) </w:t>
      </w:r>
      <w:r w:rsidR="00E4691E" w:rsidRPr="009D3528">
        <w:rPr>
          <w:rFonts w:asciiTheme="minorHAnsi" w:hAnsiTheme="minorHAnsi" w:cstheme="minorHAnsi"/>
          <w:color w:val="000000" w:themeColor="text1"/>
          <w:sz w:val="18"/>
          <w:szCs w:val="18"/>
        </w:rPr>
        <w:t xml:space="preserve">need </w:t>
      </w:r>
      <w:r w:rsidR="00E051D3" w:rsidRPr="009D3528">
        <w:rPr>
          <w:rFonts w:asciiTheme="minorHAnsi" w:hAnsiTheme="minorHAnsi" w:cstheme="minorHAnsi"/>
          <w:color w:val="000000" w:themeColor="text1"/>
          <w:sz w:val="18"/>
          <w:szCs w:val="18"/>
        </w:rPr>
        <w:t xml:space="preserve">length/weight </w:t>
      </w:r>
      <w:r w:rsidR="00D8625A" w:rsidRPr="009D3528">
        <w:rPr>
          <w:rFonts w:asciiTheme="minorHAnsi" w:hAnsiTheme="minorHAnsi" w:cstheme="minorHAnsi"/>
          <w:color w:val="000000" w:themeColor="text1"/>
          <w:sz w:val="18"/>
          <w:szCs w:val="18"/>
        </w:rPr>
        <w:t xml:space="preserve">by home health care agency </w:t>
      </w:r>
      <w:r w:rsidR="00E051D3" w:rsidRPr="009D3528">
        <w:rPr>
          <w:rFonts w:asciiTheme="minorHAnsi" w:hAnsiTheme="minorHAnsi" w:cstheme="minorHAnsi"/>
          <w:color w:val="000000" w:themeColor="text1"/>
          <w:sz w:val="18"/>
          <w:szCs w:val="18"/>
        </w:rPr>
        <w:t xml:space="preserve">= </w:t>
      </w:r>
      <w:r w:rsidR="0044146C">
        <w:rPr>
          <w:rFonts w:asciiTheme="minorHAnsi" w:hAnsiTheme="minorHAnsi" w:cstheme="minorHAnsi"/>
          <w:i/>
          <w:color w:val="000000" w:themeColor="text1"/>
          <w:sz w:val="18"/>
          <w:szCs w:val="18"/>
        </w:rPr>
        <w:t>80</w:t>
      </w:r>
      <w:r w:rsidR="00D8625A" w:rsidRPr="009D3528">
        <w:rPr>
          <w:rFonts w:asciiTheme="minorHAnsi" w:hAnsiTheme="minorHAnsi" w:cstheme="minorHAnsi"/>
          <w:i/>
          <w:color w:val="000000" w:themeColor="text1"/>
          <w:sz w:val="18"/>
          <w:szCs w:val="18"/>
        </w:rPr>
        <w:t xml:space="preserve">; </w:t>
      </w:r>
      <w:r w:rsidR="00D8625A" w:rsidRPr="009D3528">
        <w:rPr>
          <w:rFonts w:asciiTheme="minorHAnsi" w:hAnsiTheme="minorHAnsi" w:cstheme="minorHAnsi"/>
          <w:color w:val="000000" w:themeColor="text1"/>
          <w:sz w:val="18"/>
          <w:szCs w:val="18"/>
          <w:u w:val="single"/>
        </w:rPr>
        <w:t>Frequency  of response (annual)</w:t>
      </w:r>
      <w:r w:rsidR="00D8625A" w:rsidRPr="009D3528">
        <w:rPr>
          <w:rFonts w:asciiTheme="minorHAnsi" w:hAnsiTheme="minorHAnsi" w:cstheme="minorHAnsi"/>
          <w:color w:val="000000" w:themeColor="text1"/>
          <w:sz w:val="18"/>
          <w:szCs w:val="18"/>
        </w:rPr>
        <w:t xml:space="preserve"> = 3 times collect/3yr = </w:t>
      </w:r>
      <w:r w:rsidR="00D8625A" w:rsidRPr="009D3528">
        <w:rPr>
          <w:rFonts w:asciiTheme="minorHAnsi" w:hAnsiTheme="minorHAnsi" w:cstheme="minorHAnsi"/>
          <w:i/>
          <w:color w:val="000000" w:themeColor="text1"/>
          <w:sz w:val="18"/>
          <w:szCs w:val="18"/>
        </w:rPr>
        <w:t>1</w:t>
      </w:r>
    </w:p>
    <w:p w:rsidR="00835EA6" w:rsidRPr="009D3528" w:rsidRDefault="0062339E" w:rsidP="001D4FA8">
      <w:pPr>
        <w:pStyle w:val="ListParagraph"/>
        <w:numPr>
          <w:ilvl w:val="0"/>
          <w:numId w:val="26"/>
        </w:numPr>
        <w:rPr>
          <w:rFonts w:asciiTheme="minorHAnsi" w:hAnsiTheme="minorHAnsi" w:cstheme="minorHAnsi"/>
          <w:color w:val="000000" w:themeColor="text1"/>
          <w:sz w:val="18"/>
          <w:szCs w:val="18"/>
        </w:rPr>
      </w:pPr>
      <w:r w:rsidRPr="009D3528">
        <w:rPr>
          <w:rFonts w:asciiTheme="minorHAnsi" w:hAnsiTheme="minorHAnsi" w:cstheme="minorHAnsi"/>
          <w:color w:val="000000" w:themeColor="text1"/>
          <w:sz w:val="18"/>
          <w:szCs w:val="18"/>
          <w:u w:val="single"/>
        </w:rPr>
        <w:t>Sample size</w:t>
      </w:r>
      <w:r w:rsidRPr="009D3528">
        <w:rPr>
          <w:rFonts w:asciiTheme="minorHAnsi" w:hAnsiTheme="minorHAnsi" w:cstheme="minorHAnsi"/>
          <w:color w:val="000000" w:themeColor="text1"/>
          <w:sz w:val="18"/>
          <w:szCs w:val="18"/>
        </w:rPr>
        <w:t xml:space="preserve">:  </w:t>
      </w:r>
      <w:r w:rsidR="009D3528" w:rsidRPr="009D3528">
        <w:rPr>
          <w:rFonts w:asciiTheme="minorHAnsi" w:hAnsiTheme="minorHAnsi" w:cstheme="minorHAnsi"/>
          <w:sz w:val="18"/>
          <w:szCs w:val="18"/>
        </w:rPr>
        <w:t xml:space="preserve">90 </w:t>
      </w:r>
      <w:r w:rsidR="009D3528">
        <w:rPr>
          <w:rFonts w:asciiTheme="minorHAnsi" w:hAnsiTheme="minorHAnsi" w:cstheme="minorHAnsi"/>
          <w:sz w:val="18"/>
          <w:szCs w:val="18"/>
        </w:rPr>
        <w:t>S</w:t>
      </w:r>
      <w:r w:rsidR="009D3528" w:rsidRPr="009D3528">
        <w:rPr>
          <w:rFonts w:asciiTheme="minorHAnsi" w:hAnsiTheme="minorHAnsi" w:cstheme="minorHAnsi"/>
          <w:sz w:val="18"/>
          <w:szCs w:val="18"/>
        </w:rPr>
        <w:t xml:space="preserve">tate agencies x </w:t>
      </w:r>
      <w:r w:rsidR="002F17B5">
        <w:rPr>
          <w:rFonts w:asciiTheme="minorHAnsi" w:hAnsiTheme="minorHAnsi" w:cstheme="minorHAnsi"/>
          <w:sz w:val="18"/>
          <w:szCs w:val="18"/>
        </w:rPr>
        <w:t>(</w:t>
      </w:r>
      <w:r w:rsidR="009D3528" w:rsidRPr="009D3528">
        <w:rPr>
          <w:rFonts w:asciiTheme="minorHAnsi" w:hAnsiTheme="minorHAnsi" w:cstheme="minorHAnsi"/>
          <w:sz w:val="18"/>
          <w:szCs w:val="18"/>
        </w:rPr>
        <w:t>1 director</w:t>
      </w:r>
      <w:r w:rsidR="002F17B5">
        <w:rPr>
          <w:rFonts w:asciiTheme="minorHAnsi" w:hAnsiTheme="minorHAnsi" w:cstheme="minorHAnsi"/>
          <w:sz w:val="18"/>
          <w:szCs w:val="18"/>
        </w:rPr>
        <w:t xml:space="preserve"> +</w:t>
      </w:r>
      <w:r w:rsidR="009D3528" w:rsidRPr="009D3528">
        <w:rPr>
          <w:rFonts w:asciiTheme="minorHAnsi" w:hAnsiTheme="minorHAnsi" w:cstheme="minorHAnsi"/>
          <w:sz w:val="18"/>
          <w:szCs w:val="18"/>
        </w:rPr>
        <w:t xml:space="preserve"> 1 nutrition coordinator</w:t>
      </w:r>
      <w:r w:rsidR="002F17B5">
        <w:rPr>
          <w:rFonts w:asciiTheme="minorHAnsi" w:hAnsiTheme="minorHAnsi" w:cstheme="minorHAnsi"/>
          <w:sz w:val="18"/>
          <w:szCs w:val="18"/>
        </w:rPr>
        <w:t>)</w:t>
      </w:r>
      <w:r w:rsidR="009D3528" w:rsidRPr="009D3528">
        <w:rPr>
          <w:rFonts w:asciiTheme="minorHAnsi" w:hAnsiTheme="minorHAnsi" w:cstheme="minorHAnsi"/>
          <w:sz w:val="18"/>
          <w:szCs w:val="18"/>
        </w:rPr>
        <w:t xml:space="preserve"> = </w:t>
      </w:r>
      <w:r w:rsidR="007A2673">
        <w:rPr>
          <w:rFonts w:asciiTheme="minorHAnsi" w:hAnsiTheme="minorHAnsi" w:cstheme="minorHAnsi"/>
          <w:sz w:val="18"/>
          <w:szCs w:val="18"/>
        </w:rPr>
        <w:t>180</w:t>
      </w:r>
    </w:p>
    <w:p w:rsidR="00835EA6" w:rsidRPr="009D3528" w:rsidRDefault="0062339E" w:rsidP="001D4FA8">
      <w:pPr>
        <w:pStyle w:val="ListParagraph"/>
        <w:numPr>
          <w:ilvl w:val="0"/>
          <w:numId w:val="26"/>
        </w:numPr>
        <w:rPr>
          <w:rFonts w:asciiTheme="minorHAnsi" w:hAnsiTheme="minorHAnsi" w:cstheme="minorHAnsi"/>
          <w:color w:val="000000" w:themeColor="text1"/>
          <w:sz w:val="18"/>
          <w:szCs w:val="18"/>
        </w:rPr>
      </w:pPr>
      <w:r w:rsidRPr="009D3528">
        <w:rPr>
          <w:rFonts w:asciiTheme="minorHAnsi" w:hAnsiTheme="minorHAnsi" w:cstheme="minorHAnsi"/>
          <w:color w:val="000000" w:themeColor="text1"/>
          <w:sz w:val="18"/>
          <w:szCs w:val="18"/>
          <w:u w:val="single"/>
        </w:rPr>
        <w:t>Sample size</w:t>
      </w:r>
      <w:r w:rsidRPr="009D3528">
        <w:rPr>
          <w:rFonts w:asciiTheme="minorHAnsi" w:hAnsiTheme="minorHAnsi" w:cstheme="minorHAnsi"/>
          <w:color w:val="000000" w:themeColor="text1"/>
          <w:sz w:val="18"/>
          <w:szCs w:val="18"/>
        </w:rPr>
        <w:t xml:space="preserve">:  </w:t>
      </w:r>
      <w:r w:rsidR="00CF5F9E" w:rsidRPr="009D3528">
        <w:rPr>
          <w:rFonts w:asciiTheme="minorHAnsi" w:hAnsiTheme="minorHAnsi" w:cstheme="minorHAnsi"/>
          <w:color w:val="000000" w:themeColor="text1"/>
          <w:sz w:val="18"/>
          <w:szCs w:val="18"/>
        </w:rPr>
        <w:t>7</w:t>
      </w:r>
      <w:r w:rsidR="00C50C4D" w:rsidRPr="009D3528">
        <w:rPr>
          <w:rFonts w:asciiTheme="minorHAnsi" w:hAnsiTheme="minorHAnsi" w:cstheme="minorHAnsi"/>
          <w:color w:val="000000" w:themeColor="text1"/>
          <w:sz w:val="18"/>
          <w:szCs w:val="18"/>
        </w:rPr>
        <w:t xml:space="preserve"> </w:t>
      </w:r>
      <w:r w:rsidR="00835EA6" w:rsidRPr="009D3528">
        <w:rPr>
          <w:rFonts w:asciiTheme="minorHAnsi" w:hAnsiTheme="minorHAnsi" w:cstheme="minorHAnsi"/>
          <w:color w:val="000000" w:themeColor="text1"/>
          <w:sz w:val="18"/>
          <w:szCs w:val="18"/>
        </w:rPr>
        <w:t>State WIC personnel x 4</w:t>
      </w:r>
      <w:r w:rsidR="00CF5F9E" w:rsidRPr="009D3528">
        <w:rPr>
          <w:rFonts w:asciiTheme="minorHAnsi" w:hAnsiTheme="minorHAnsi" w:cstheme="minorHAnsi"/>
          <w:color w:val="000000" w:themeColor="text1"/>
          <w:sz w:val="18"/>
          <w:szCs w:val="18"/>
        </w:rPr>
        <w:t>2</w:t>
      </w:r>
      <w:r w:rsidR="00835EA6" w:rsidRPr="009D3528">
        <w:rPr>
          <w:rFonts w:asciiTheme="minorHAnsi" w:hAnsiTheme="minorHAnsi" w:cstheme="minorHAnsi"/>
          <w:color w:val="000000" w:themeColor="text1"/>
          <w:sz w:val="18"/>
          <w:szCs w:val="18"/>
        </w:rPr>
        <w:t xml:space="preserve"> State</w:t>
      </w:r>
      <w:r w:rsidR="002A4F5D">
        <w:rPr>
          <w:rFonts w:asciiTheme="minorHAnsi" w:hAnsiTheme="minorHAnsi" w:cstheme="minorHAnsi"/>
          <w:color w:val="000000" w:themeColor="text1"/>
          <w:sz w:val="18"/>
          <w:szCs w:val="18"/>
        </w:rPr>
        <w:t xml:space="preserve"> Agencie</w:t>
      </w:r>
      <w:r w:rsidR="00835EA6" w:rsidRPr="009D3528">
        <w:rPr>
          <w:rFonts w:asciiTheme="minorHAnsi" w:hAnsiTheme="minorHAnsi" w:cstheme="minorHAnsi"/>
          <w:color w:val="000000" w:themeColor="text1"/>
          <w:sz w:val="18"/>
          <w:szCs w:val="18"/>
        </w:rPr>
        <w:t xml:space="preserve">s = </w:t>
      </w:r>
      <w:r w:rsidR="00CF5F9E" w:rsidRPr="009D3528">
        <w:rPr>
          <w:rFonts w:asciiTheme="minorHAnsi" w:hAnsiTheme="minorHAnsi" w:cstheme="minorHAnsi"/>
          <w:i/>
          <w:color w:val="000000" w:themeColor="text1"/>
          <w:sz w:val="18"/>
          <w:szCs w:val="18"/>
        </w:rPr>
        <w:t>294</w:t>
      </w:r>
      <w:r w:rsidR="00CF5F9E" w:rsidRPr="009D3528">
        <w:rPr>
          <w:rFonts w:asciiTheme="minorHAnsi" w:hAnsiTheme="minorHAnsi" w:cstheme="minorHAnsi"/>
          <w:color w:val="000000" w:themeColor="text1"/>
          <w:sz w:val="18"/>
          <w:szCs w:val="18"/>
        </w:rPr>
        <w:t xml:space="preserve">; </w:t>
      </w:r>
      <w:r w:rsidRPr="009D3528">
        <w:rPr>
          <w:rFonts w:asciiTheme="minorHAnsi" w:hAnsiTheme="minorHAnsi" w:cstheme="minorHAnsi"/>
          <w:color w:val="000000" w:themeColor="text1"/>
          <w:sz w:val="18"/>
          <w:szCs w:val="18"/>
        </w:rPr>
        <w:t xml:space="preserve">assume </w:t>
      </w:r>
      <w:r w:rsidR="00CF5F9E" w:rsidRPr="009D3528">
        <w:rPr>
          <w:rFonts w:asciiTheme="minorHAnsi" w:hAnsiTheme="minorHAnsi" w:cstheme="minorHAnsi"/>
          <w:color w:val="000000" w:themeColor="text1"/>
          <w:sz w:val="18"/>
          <w:szCs w:val="18"/>
        </w:rPr>
        <w:t>80</w:t>
      </w:r>
      <w:r w:rsidR="00835EA6" w:rsidRPr="009D3528">
        <w:rPr>
          <w:rFonts w:asciiTheme="minorHAnsi" w:hAnsiTheme="minorHAnsi" w:cstheme="minorHAnsi"/>
          <w:color w:val="000000" w:themeColor="text1"/>
          <w:sz w:val="18"/>
          <w:szCs w:val="18"/>
        </w:rPr>
        <w:t>% will attend</w:t>
      </w:r>
    </w:p>
    <w:p w:rsidR="009467D2" w:rsidRPr="009D3528" w:rsidRDefault="0062339E" w:rsidP="001D4FA8">
      <w:pPr>
        <w:pStyle w:val="ListParagraph"/>
        <w:numPr>
          <w:ilvl w:val="0"/>
          <w:numId w:val="26"/>
        </w:numPr>
        <w:rPr>
          <w:rFonts w:asciiTheme="minorHAnsi" w:hAnsiTheme="minorHAnsi" w:cstheme="minorHAnsi"/>
          <w:color w:val="000000" w:themeColor="text1"/>
          <w:sz w:val="18"/>
          <w:szCs w:val="18"/>
        </w:rPr>
      </w:pPr>
      <w:r w:rsidRPr="009D3528">
        <w:rPr>
          <w:rFonts w:asciiTheme="minorHAnsi" w:hAnsiTheme="minorHAnsi" w:cstheme="minorHAnsi"/>
          <w:color w:val="000000" w:themeColor="text1"/>
          <w:sz w:val="18"/>
          <w:szCs w:val="18"/>
          <w:u w:val="single"/>
        </w:rPr>
        <w:t>Sample size</w:t>
      </w:r>
      <w:r w:rsidRPr="009D3528">
        <w:rPr>
          <w:rFonts w:asciiTheme="minorHAnsi" w:hAnsiTheme="minorHAnsi" w:cstheme="minorHAnsi"/>
          <w:color w:val="000000" w:themeColor="text1"/>
          <w:sz w:val="18"/>
          <w:szCs w:val="18"/>
        </w:rPr>
        <w:t xml:space="preserve">:  </w:t>
      </w:r>
      <w:r w:rsidR="009467D2" w:rsidRPr="009D3528">
        <w:rPr>
          <w:rFonts w:asciiTheme="minorHAnsi" w:hAnsiTheme="minorHAnsi" w:cstheme="minorHAnsi"/>
          <w:color w:val="000000" w:themeColor="text1"/>
          <w:sz w:val="18"/>
          <w:szCs w:val="18"/>
        </w:rPr>
        <w:t>4</w:t>
      </w:r>
      <w:r w:rsidR="00CF5F9E" w:rsidRPr="009D3528">
        <w:rPr>
          <w:rFonts w:asciiTheme="minorHAnsi" w:hAnsiTheme="minorHAnsi" w:cstheme="minorHAnsi"/>
          <w:color w:val="000000" w:themeColor="text1"/>
          <w:sz w:val="18"/>
          <w:szCs w:val="18"/>
        </w:rPr>
        <w:t>2</w:t>
      </w:r>
      <w:r w:rsidR="009467D2" w:rsidRPr="009D3528">
        <w:rPr>
          <w:rFonts w:asciiTheme="minorHAnsi" w:hAnsiTheme="minorHAnsi" w:cstheme="minorHAnsi"/>
          <w:color w:val="000000" w:themeColor="text1"/>
          <w:sz w:val="18"/>
          <w:szCs w:val="18"/>
        </w:rPr>
        <w:t xml:space="preserve"> States</w:t>
      </w:r>
      <w:r w:rsidR="002A4F5D">
        <w:rPr>
          <w:rFonts w:asciiTheme="minorHAnsi" w:hAnsiTheme="minorHAnsi" w:cstheme="minorHAnsi"/>
          <w:color w:val="000000" w:themeColor="text1"/>
          <w:sz w:val="18"/>
          <w:szCs w:val="18"/>
        </w:rPr>
        <w:t xml:space="preserve"> Agencies</w:t>
      </w:r>
      <w:r w:rsidR="00A33822" w:rsidRPr="009D3528">
        <w:rPr>
          <w:rFonts w:asciiTheme="minorHAnsi" w:hAnsiTheme="minorHAnsi" w:cstheme="minorHAnsi"/>
          <w:color w:val="000000" w:themeColor="text1"/>
          <w:sz w:val="18"/>
          <w:szCs w:val="18"/>
        </w:rPr>
        <w:t xml:space="preserve"> will be sampled</w:t>
      </w:r>
      <w:r w:rsidR="00984731" w:rsidRPr="009D3528">
        <w:rPr>
          <w:rFonts w:asciiTheme="minorHAnsi" w:hAnsiTheme="minorHAnsi" w:cstheme="minorHAnsi"/>
          <w:color w:val="000000" w:themeColor="text1"/>
          <w:sz w:val="18"/>
          <w:szCs w:val="18"/>
        </w:rPr>
        <w:t>;</w:t>
      </w:r>
      <w:r w:rsidR="009467D2" w:rsidRPr="009D3528">
        <w:rPr>
          <w:rFonts w:asciiTheme="minorHAnsi" w:hAnsiTheme="minorHAnsi" w:cstheme="minorHAnsi"/>
          <w:color w:val="000000" w:themeColor="text1"/>
          <w:sz w:val="18"/>
          <w:szCs w:val="18"/>
        </w:rPr>
        <w:t xml:space="preserve"> </w:t>
      </w:r>
      <w:r w:rsidRPr="009D3528">
        <w:rPr>
          <w:rFonts w:asciiTheme="minorHAnsi" w:hAnsiTheme="minorHAnsi" w:cstheme="minorHAnsi"/>
          <w:color w:val="000000" w:themeColor="text1"/>
          <w:sz w:val="18"/>
          <w:szCs w:val="18"/>
        </w:rPr>
        <w:t xml:space="preserve">assume </w:t>
      </w:r>
      <w:r w:rsidR="009467D2" w:rsidRPr="009D3528">
        <w:rPr>
          <w:rFonts w:asciiTheme="minorHAnsi" w:hAnsiTheme="minorHAnsi" w:cstheme="minorHAnsi"/>
          <w:color w:val="000000" w:themeColor="text1"/>
          <w:sz w:val="18"/>
          <w:szCs w:val="18"/>
        </w:rPr>
        <w:t>50% will read</w:t>
      </w:r>
    </w:p>
    <w:p w:rsidR="003D1CC2" w:rsidRPr="009D3528" w:rsidRDefault="0062339E" w:rsidP="001D4FA8">
      <w:pPr>
        <w:pStyle w:val="ListParagraph"/>
        <w:numPr>
          <w:ilvl w:val="0"/>
          <w:numId w:val="26"/>
        </w:numPr>
        <w:rPr>
          <w:rFonts w:asciiTheme="minorHAnsi" w:hAnsiTheme="minorHAnsi" w:cstheme="minorHAnsi"/>
          <w:color w:val="000000" w:themeColor="text1"/>
          <w:sz w:val="18"/>
          <w:szCs w:val="18"/>
        </w:rPr>
      </w:pPr>
      <w:r w:rsidRPr="009D3528">
        <w:rPr>
          <w:rFonts w:asciiTheme="minorHAnsi" w:hAnsiTheme="minorHAnsi" w:cstheme="minorHAnsi"/>
          <w:color w:val="000000" w:themeColor="text1"/>
          <w:sz w:val="18"/>
          <w:szCs w:val="18"/>
          <w:u w:val="single"/>
        </w:rPr>
        <w:t>Sample size</w:t>
      </w:r>
      <w:r w:rsidRPr="009D3528">
        <w:rPr>
          <w:rFonts w:asciiTheme="minorHAnsi" w:hAnsiTheme="minorHAnsi" w:cstheme="minorHAnsi"/>
          <w:color w:val="000000" w:themeColor="text1"/>
          <w:sz w:val="18"/>
          <w:szCs w:val="18"/>
        </w:rPr>
        <w:t xml:space="preserve">:  </w:t>
      </w:r>
      <w:r w:rsidR="009467D2" w:rsidRPr="009D3528">
        <w:rPr>
          <w:rFonts w:asciiTheme="minorHAnsi" w:hAnsiTheme="minorHAnsi" w:cstheme="minorHAnsi"/>
          <w:color w:val="000000" w:themeColor="text1"/>
          <w:sz w:val="18"/>
          <w:szCs w:val="18"/>
        </w:rPr>
        <w:t>2</w:t>
      </w:r>
      <w:r w:rsidR="00CF5F9E" w:rsidRPr="009D3528">
        <w:rPr>
          <w:rFonts w:asciiTheme="minorHAnsi" w:hAnsiTheme="minorHAnsi" w:cstheme="minorHAnsi"/>
          <w:color w:val="000000" w:themeColor="text1"/>
          <w:sz w:val="18"/>
          <w:szCs w:val="18"/>
        </w:rPr>
        <w:t>7</w:t>
      </w:r>
      <w:r w:rsidR="009467D2" w:rsidRPr="009D3528">
        <w:rPr>
          <w:rFonts w:asciiTheme="minorHAnsi" w:hAnsiTheme="minorHAnsi" w:cstheme="minorHAnsi"/>
          <w:color w:val="000000" w:themeColor="text1"/>
          <w:sz w:val="18"/>
          <w:szCs w:val="18"/>
        </w:rPr>
        <w:t xml:space="preserve"> State</w:t>
      </w:r>
      <w:r w:rsidR="002A4F5D">
        <w:rPr>
          <w:rFonts w:asciiTheme="minorHAnsi" w:hAnsiTheme="minorHAnsi" w:cstheme="minorHAnsi"/>
          <w:color w:val="000000" w:themeColor="text1"/>
          <w:sz w:val="18"/>
          <w:szCs w:val="18"/>
        </w:rPr>
        <w:t xml:space="preserve"> Agencie</w:t>
      </w:r>
      <w:r w:rsidR="009467D2" w:rsidRPr="009D3528">
        <w:rPr>
          <w:rFonts w:asciiTheme="minorHAnsi" w:hAnsiTheme="minorHAnsi" w:cstheme="minorHAnsi"/>
          <w:color w:val="000000" w:themeColor="text1"/>
          <w:sz w:val="18"/>
          <w:szCs w:val="18"/>
        </w:rPr>
        <w:t xml:space="preserve">s will </w:t>
      </w:r>
      <w:r w:rsidR="003D1CC2" w:rsidRPr="009D3528">
        <w:rPr>
          <w:rFonts w:asciiTheme="minorHAnsi" w:hAnsiTheme="minorHAnsi" w:cstheme="minorHAnsi"/>
          <w:color w:val="000000" w:themeColor="text1"/>
          <w:sz w:val="18"/>
          <w:szCs w:val="18"/>
        </w:rPr>
        <w:t xml:space="preserve">be sampled and </w:t>
      </w:r>
      <w:r w:rsidR="009467D2" w:rsidRPr="009D3528">
        <w:rPr>
          <w:rFonts w:asciiTheme="minorHAnsi" w:hAnsiTheme="minorHAnsi" w:cstheme="minorHAnsi"/>
          <w:color w:val="000000" w:themeColor="text1"/>
          <w:sz w:val="18"/>
          <w:szCs w:val="18"/>
        </w:rPr>
        <w:t xml:space="preserve">receive invitation or voicemail message  </w:t>
      </w:r>
    </w:p>
    <w:p w:rsidR="0020386D" w:rsidRPr="009D3528" w:rsidRDefault="0062339E" w:rsidP="001D4FA8">
      <w:pPr>
        <w:pStyle w:val="ListParagraph"/>
        <w:numPr>
          <w:ilvl w:val="0"/>
          <w:numId w:val="26"/>
        </w:numPr>
        <w:rPr>
          <w:rFonts w:asciiTheme="minorHAnsi" w:hAnsiTheme="minorHAnsi" w:cstheme="minorHAnsi"/>
          <w:color w:val="000000" w:themeColor="text1"/>
          <w:sz w:val="18"/>
          <w:szCs w:val="18"/>
        </w:rPr>
      </w:pPr>
      <w:r w:rsidRPr="009D3528">
        <w:rPr>
          <w:rFonts w:asciiTheme="minorHAnsi" w:hAnsiTheme="minorHAnsi" w:cstheme="minorHAnsi"/>
          <w:color w:val="000000" w:themeColor="text1"/>
          <w:sz w:val="18"/>
          <w:szCs w:val="18"/>
          <w:u w:val="single"/>
        </w:rPr>
        <w:t>Sample size</w:t>
      </w:r>
      <w:r w:rsidRPr="009D3528">
        <w:rPr>
          <w:rFonts w:asciiTheme="minorHAnsi" w:hAnsiTheme="minorHAnsi" w:cstheme="minorHAnsi"/>
          <w:color w:val="000000" w:themeColor="text1"/>
          <w:sz w:val="18"/>
          <w:szCs w:val="18"/>
        </w:rPr>
        <w:t xml:space="preserve">:  </w:t>
      </w:r>
      <w:r w:rsidR="0020386D" w:rsidRPr="009D3528">
        <w:rPr>
          <w:rFonts w:asciiTheme="minorHAnsi" w:hAnsiTheme="minorHAnsi" w:cstheme="minorHAnsi"/>
          <w:color w:val="000000" w:themeColor="text1"/>
          <w:sz w:val="18"/>
          <w:szCs w:val="18"/>
        </w:rPr>
        <w:t>15 State Agencies will not be selected to support the study</w:t>
      </w:r>
      <w:r w:rsidR="00984731" w:rsidRPr="009D3528">
        <w:rPr>
          <w:rFonts w:asciiTheme="minorHAnsi" w:hAnsiTheme="minorHAnsi" w:cstheme="minorHAnsi"/>
          <w:color w:val="000000" w:themeColor="text1"/>
          <w:sz w:val="18"/>
          <w:szCs w:val="18"/>
        </w:rPr>
        <w:t xml:space="preserve"> </w:t>
      </w:r>
    </w:p>
    <w:p w:rsidR="00CF5F9E" w:rsidRPr="009D3528" w:rsidRDefault="0062339E" w:rsidP="001D4FA8">
      <w:pPr>
        <w:pStyle w:val="ListParagraph"/>
        <w:numPr>
          <w:ilvl w:val="0"/>
          <w:numId w:val="26"/>
        </w:numPr>
        <w:rPr>
          <w:rFonts w:asciiTheme="minorHAnsi" w:hAnsiTheme="minorHAnsi" w:cstheme="minorHAnsi"/>
          <w:color w:val="000000" w:themeColor="text1"/>
          <w:sz w:val="18"/>
          <w:szCs w:val="18"/>
        </w:rPr>
      </w:pPr>
      <w:r w:rsidRPr="009D3528">
        <w:rPr>
          <w:rFonts w:asciiTheme="minorHAnsi" w:hAnsiTheme="minorHAnsi" w:cstheme="minorHAnsi"/>
          <w:color w:val="000000" w:themeColor="text1"/>
          <w:sz w:val="18"/>
          <w:szCs w:val="18"/>
          <w:u w:val="single"/>
        </w:rPr>
        <w:t>Sample size</w:t>
      </w:r>
      <w:r w:rsidRPr="009D3528">
        <w:rPr>
          <w:rFonts w:asciiTheme="minorHAnsi" w:hAnsiTheme="minorHAnsi" w:cstheme="minorHAnsi"/>
          <w:color w:val="000000" w:themeColor="text1"/>
          <w:sz w:val="18"/>
          <w:szCs w:val="18"/>
        </w:rPr>
        <w:t xml:space="preserve">:  </w:t>
      </w:r>
      <w:r w:rsidR="00CF5F9E" w:rsidRPr="009D3528">
        <w:rPr>
          <w:rFonts w:asciiTheme="minorHAnsi" w:hAnsiTheme="minorHAnsi" w:cstheme="minorHAnsi"/>
          <w:color w:val="000000" w:themeColor="text1"/>
          <w:sz w:val="18"/>
          <w:szCs w:val="18"/>
        </w:rPr>
        <w:t xml:space="preserve">2 WIC staff x 80 sites = </w:t>
      </w:r>
      <w:r w:rsidR="00CF5F9E" w:rsidRPr="009D3528">
        <w:rPr>
          <w:rFonts w:asciiTheme="minorHAnsi" w:hAnsiTheme="minorHAnsi" w:cstheme="minorHAnsi"/>
          <w:i/>
          <w:color w:val="000000" w:themeColor="text1"/>
          <w:sz w:val="18"/>
          <w:szCs w:val="18"/>
        </w:rPr>
        <w:t>160</w:t>
      </w:r>
      <w:r w:rsidR="00CF5F9E" w:rsidRPr="009D3528">
        <w:rPr>
          <w:rFonts w:asciiTheme="minorHAnsi" w:hAnsiTheme="minorHAnsi" w:cstheme="minorHAnsi"/>
          <w:color w:val="000000" w:themeColor="text1"/>
          <w:sz w:val="18"/>
          <w:szCs w:val="18"/>
        </w:rPr>
        <w:t xml:space="preserve">; </w:t>
      </w:r>
      <w:r w:rsidR="00CF5F9E" w:rsidRPr="009D3528">
        <w:rPr>
          <w:rFonts w:asciiTheme="minorHAnsi" w:hAnsiTheme="minorHAnsi" w:cstheme="minorHAnsi"/>
          <w:color w:val="000000" w:themeColor="text1"/>
          <w:sz w:val="18"/>
          <w:szCs w:val="18"/>
          <w:u w:val="single"/>
        </w:rPr>
        <w:t>Burden</w:t>
      </w:r>
      <w:r w:rsidR="00CF5F9E" w:rsidRPr="009D3528">
        <w:rPr>
          <w:rFonts w:asciiTheme="minorHAnsi" w:hAnsiTheme="minorHAnsi" w:cstheme="minorHAnsi"/>
          <w:color w:val="000000" w:themeColor="text1"/>
          <w:sz w:val="18"/>
          <w:szCs w:val="18"/>
        </w:rPr>
        <w:t xml:space="preserve"> =</w:t>
      </w:r>
      <w:r w:rsidR="005C76F6" w:rsidRPr="009D3528">
        <w:rPr>
          <w:rFonts w:asciiTheme="minorHAnsi" w:hAnsiTheme="minorHAnsi" w:cstheme="minorHAnsi"/>
          <w:color w:val="000000" w:themeColor="text1"/>
          <w:sz w:val="18"/>
          <w:szCs w:val="18"/>
        </w:rPr>
        <w:t xml:space="preserve">training </w:t>
      </w:r>
      <w:r w:rsidR="004A2A73" w:rsidRPr="009D3528">
        <w:rPr>
          <w:rFonts w:asciiTheme="minorHAnsi" w:hAnsiTheme="minorHAnsi" w:cstheme="minorHAnsi"/>
          <w:color w:val="000000" w:themeColor="text1"/>
          <w:sz w:val="18"/>
          <w:szCs w:val="18"/>
        </w:rPr>
        <w:t xml:space="preserve"> </w:t>
      </w:r>
      <w:r w:rsidR="00CF5F9E" w:rsidRPr="009D3528">
        <w:rPr>
          <w:rFonts w:asciiTheme="minorHAnsi" w:hAnsiTheme="minorHAnsi" w:cstheme="minorHAnsi"/>
          <w:color w:val="000000" w:themeColor="text1"/>
          <w:sz w:val="18"/>
          <w:szCs w:val="18"/>
        </w:rPr>
        <w:t xml:space="preserve">= 30 </w:t>
      </w:r>
      <w:r w:rsidR="004A2A73" w:rsidRPr="009D3528">
        <w:rPr>
          <w:rFonts w:asciiTheme="minorHAnsi" w:hAnsiTheme="minorHAnsi" w:cstheme="minorHAnsi"/>
          <w:color w:val="000000" w:themeColor="text1"/>
          <w:sz w:val="18"/>
          <w:szCs w:val="18"/>
        </w:rPr>
        <w:t xml:space="preserve">min </w:t>
      </w:r>
      <w:r w:rsidR="00CF5F9E" w:rsidRPr="009D3528">
        <w:rPr>
          <w:rFonts w:asciiTheme="minorHAnsi" w:hAnsiTheme="minorHAnsi" w:cstheme="minorHAnsi"/>
          <w:color w:val="000000" w:themeColor="text1"/>
          <w:sz w:val="18"/>
          <w:szCs w:val="18"/>
        </w:rPr>
        <w:t xml:space="preserve">+ </w:t>
      </w:r>
      <w:r w:rsidR="00824BE5" w:rsidRPr="009D3528">
        <w:rPr>
          <w:rFonts w:asciiTheme="minorHAnsi" w:hAnsiTheme="minorHAnsi" w:cstheme="minorHAnsi"/>
          <w:color w:val="000000" w:themeColor="text1"/>
          <w:sz w:val="18"/>
          <w:szCs w:val="18"/>
        </w:rPr>
        <w:t>introduce study</w:t>
      </w:r>
      <w:r w:rsidR="005C76F6" w:rsidRPr="009D3528">
        <w:rPr>
          <w:rFonts w:asciiTheme="minorHAnsi" w:hAnsiTheme="minorHAnsi" w:cstheme="minorHAnsi"/>
          <w:color w:val="000000" w:themeColor="text1"/>
          <w:sz w:val="18"/>
          <w:szCs w:val="18"/>
        </w:rPr>
        <w:t>/</w:t>
      </w:r>
      <w:r w:rsidR="00824BE5" w:rsidRPr="009D3528">
        <w:rPr>
          <w:rFonts w:asciiTheme="minorHAnsi" w:hAnsiTheme="minorHAnsi" w:cstheme="minorHAnsi"/>
          <w:color w:val="000000" w:themeColor="text1"/>
          <w:sz w:val="18"/>
          <w:szCs w:val="18"/>
        </w:rPr>
        <w:t xml:space="preserve"> complete form (</w:t>
      </w:r>
      <w:r w:rsidR="004A2A73" w:rsidRPr="009D3528">
        <w:rPr>
          <w:rFonts w:asciiTheme="minorHAnsi" w:hAnsiTheme="minorHAnsi" w:cstheme="minorHAnsi"/>
          <w:color w:val="000000" w:themeColor="text1"/>
          <w:sz w:val="18"/>
          <w:szCs w:val="18"/>
        </w:rPr>
        <w:t xml:space="preserve">App </w:t>
      </w:r>
      <w:r w:rsidR="00824BE5" w:rsidRPr="009D3528">
        <w:rPr>
          <w:rFonts w:asciiTheme="minorHAnsi" w:hAnsiTheme="minorHAnsi" w:cstheme="minorHAnsi"/>
          <w:color w:val="000000" w:themeColor="text1"/>
          <w:sz w:val="18"/>
          <w:szCs w:val="18"/>
        </w:rPr>
        <w:t xml:space="preserve">C,D) = 98 </w:t>
      </w:r>
      <w:r w:rsidR="004A2A73" w:rsidRPr="009D3528">
        <w:rPr>
          <w:rFonts w:asciiTheme="minorHAnsi" w:hAnsiTheme="minorHAnsi" w:cstheme="minorHAnsi"/>
          <w:color w:val="000000" w:themeColor="text1"/>
          <w:sz w:val="18"/>
          <w:szCs w:val="18"/>
        </w:rPr>
        <w:t xml:space="preserve">min </w:t>
      </w:r>
      <w:r w:rsidR="00824BE5" w:rsidRPr="009D3528">
        <w:rPr>
          <w:rFonts w:asciiTheme="minorHAnsi" w:hAnsiTheme="minorHAnsi" w:cstheme="minorHAnsi"/>
          <w:color w:val="000000" w:themeColor="text1"/>
          <w:sz w:val="18"/>
          <w:szCs w:val="18"/>
        </w:rPr>
        <w:t xml:space="preserve">( 49 referrals </w:t>
      </w:r>
      <w:r w:rsidR="004A2A73" w:rsidRPr="009D3528">
        <w:rPr>
          <w:rFonts w:asciiTheme="minorHAnsi" w:hAnsiTheme="minorHAnsi" w:cstheme="minorHAnsi"/>
          <w:color w:val="000000" w:themeColor="text1"/>
          <w:sz w:val="18"/>
          <w:szCs w:val="18"/>
        </w:rPr>
        <w:t>/</w:t>
      </w:r>
      <w:r w:rsidR="001D4FA8" w:rsidRPr="009D3528">
        <w:rPr>
          <w:rFonts w:asciiTheme="minorHAnsi" w:hAnsiTheme="minorHAnsi" w:cstheme="minorHAnsi"/>
          <w:color w:val="000000" w:themeColor="text1"/>
          <w:sz w:val="18"/>
          <w:szCs w:val="18"/>
        </w:rPr>
        <w:t xml:space="preserve">staff </w:t>
      </w:r>
      <w:r w:rsidR="00824BE5" w:rsidRPr="009D3528">
        <w:rPr>
          <w:rFonts w:asciiTheme="minorHAnsi" w:hAnsiTheme="minorHAnsi" w:cstheme="minorHAnsi"/>
          <w:color w:val="000000" w:themeColor="text1"/>
          <w:sz w:val="18"/>
          <w:szCs w:val="18"/>
        </w:rPr>
        <w:t xml:space="preserve">@ 2 </w:t>
      </w:r>
      <w:r w:rsidR="004A2A73" w:rsidRPr="009D3528">
        <w:rPr>
          <w:rFonts w:asciiTheme="minorHAnsi" w:hAnsiTheme="minorHAnsi" w:cstheme="minorHAnsi"/>
          <w:color w:val="000000" w:themeColor="text1"/>
          <w:sz w:val="18"/>
          <w:szCs w:val="18"/>
        </w:rPr>
        <w:t>min</w:t>
      </w:r>
      <w:r w:rsidR="00824BE5" w:rsidRPr="009D3528">
        <w:rPr>
          <w:rFonts w:asciiTheme="minorHAnsi" w:hAnsiTheme="minorHAnsi" w:cstheme="minorHAnsi"/>
          <w:color w:val="000000" w:themeColor="text1"/>
          <w:sz w:val="18"/>
          <w:szCs w:val="18"/>
        </w:rPr>
        <w:t xml:space="preserve">) </w:t>
      </w:r>
      <w:r w:rsidR="001D4FA8" w:rsidRPr="009D3528">
        <w:rPr>
          <w:rFonts w:asciiTheme="minorHAnsi" w:hAnsiTheme="minorHAnsi" w:cstheme="minorHAnsi"/>
          <w:color w:val="000000" w:themeColor="text1"/>
          <w:sz w:val="18"/>
          <w:szCs w:val="18"/>
        </w:rPr>
        <w:t xml:space="preserve">+ send fax = 5 </w:t>
      </w:r>
      <w:r w:rsidR="004A2A73" w:rsidRPr="009D3528">
        <w:rPr>
          <w:rFonts w:asciiTheme="minorHAnsi" w:hAnsiTheme="minorHAnsi" w:cstheme="minorHAnsi"/>
          <w:color w:val="000000" w:themeColor="text1"/>
          <w:sz w:val="18"/>
          <w:szCs w:val="18"/>
        </w:rPr>
        <w:t xml:space="preserve">min </w:t>
      </w:r>
      <w:r w:rsidR="001D4FA8" w:rsidRPr="009D3528">
        <w:rPr>
          <w:rFonts w:asciiTheme="minorHAnsi" w:hAnsiTheme="minorHAnsi" w:cstheme="minorHAnsi"/>
          <w:color w:val="000000" w:themeColor="text1"/>
          <w:sz w:val="18"/>
          <w:szCs w:val="18"/>
        </w:rPr>
        <w:t>(</w:t>
      </w:r>
      <w:r w:rsidR="00112DB0">
        <w:rPr>
          <w:rFonts w:asciiTheme="minorHAnsi" w:hAnsiTheme="minorHAnsi" w:cstheme="minorHAnsi"/>
          <w:color w:val="000000" w:themeColor="text1"/>
          <w:sz w:val="18"/>
          <w:szCs w:val="18"/>
        </w:rPr>
        <w:t xml:space="preserve">assume 10% will be faxed = 5 forms </w:t>
      </w:r>
      <w:r w:rsidR="001D4FA8" w:rsidRPr="009D3528">
        <w:rPr>
          <w:rFonts w:asciiTheme="minorHAnsi" w:hAnsiTheme="minorHAnsi" w:cstheme="minorHAnsi"/>
          <w:color w:val="000000" w:themeColor="text1"/>
          <w:sz w:val="18"/>
          <w:szCs w:val="18"/>
        </w:rPr>
        <w:t xml:space="preserve">@ 1 </w:t>
      </w:r>
      <w:r w:rsidR="004A2A73" w:rsidRPr="009D3528">
        <w:rPr>
          <w:rFonts w:asciiTheme="minorHAnsi" w:hAnsiTheme="minorHAnsi" w:cstheme="minorHAnsi"/>
          <w:color w:val="000000" w:themeColor="text1"/>
          <w:sz w:val="18"/>
          <w:szCs w:val="18"/>
        </w:rPr>
        <w:t>min</w:t>
      </w:r>
      <w:r w:rsidR="001D4FA8" w:rsidRPr="009D3528">
        <w:rPr>
          <w:rFonts w:asciiTheme="minorHAnsi" w:hAnsiTheme="minorHAnsi" w:cstheme="minorHAnsi"/>
          <w:color w:val="000000" w:themeColor="text1"/>
          <w:sz w:val="18"/>
          <w:szCs w:val="18"/>
        </w:rPr>
        <w:t xml:space="preserve">) </w:t>
      </w:r>
      <w:r w:rsidR="00824BE5" w:rsidRPr="009D3528">
        <w:rPr>
          <w:rFonts w:asciiTheme="minorHAnsi" w:hAnsiTheme="minorHAnsi" w:cstheme="minorHAnsi"/>
          <w:color w:val="000000" w:themeColor="text1"/>
          <w:sz w:val="18"/>
          <w:szCs w:val="18"/>
        </w:rPr>
        <w:t xml:space="preserve">= </w:t>
      </w:r>
      <w:r w:rsidR="001D4FA8" w:rsidRPr="009D3528">
        <w:rPr>
          <w:rFonts w:asciiTheme="minorHAnsi" w:hAnsiTheme="minorHAnsi" w:cstheme="minorHAnsi"/>
          <w:i/>
          <w:color w:val="000000" w:themeColor="text1"/>
          <w:sz w:val="18"/>
          <w:szCs w:val="18"/>
        </w:rPr>
        <w:t xml:space="preserve">133 </w:t>
      </w:r>
      <w:r w:rsidR="004A2A73" w:rsidRPr="009D3528">
        <w:rPr>
          <w:rFonts w:asciiTheme="minorHAnsi" w:hAnsiTheme="minorHAnsi" w:cstheme="minorHAnsi"/>
          <w:i/>
          <w:color w:val="000000" w:themeColor="text1"/>
          <w:sz w:val="18"/>
          <w:szCs w:val="18"/>
        </w:rPr>
        <w:t xml:space="preserve">min </w:t>
      </w:r>
      <w:r w:rsidR="001D4FA8" w:rsidRPr="009D3528">
        <w:rPr>
          <w:rFonts w:asciiTheme="minorHAnsi" w:hAnsiTheme="minorHAnsi" w:cstheme="minorHAnsi"/>
          <w:i/>
          <w:color w:val="000000" w:themeColor="text1"/>
          <w:sz w:val="18"/>
          <w:szCs w:val="18"/>
        </w:rPr>
        <w:t>(2.22</w:t>
      </w:r>
      <w:r w:rsidR="00824BE5" w:rsidRPr="009D3528">
        <w:rPr>
          <w:rFonts w:asciiTheme="minorHAnsi" w:hAnsiTheme="minorHAnsi" w:cstheme="minorHAnsi"/>
          <w:i/>
          <w:color w:val="000000" w:themeColor="text1"/>
          <w:sz w:val="18"/>
          <w:szCs w:val="18"/>
        </w:rPr>
        <w:t xml:space="preserve"> hours )</w:t>
      </w:r>
    </w:p>
    <w:p w:rsidR="00984731" w:rsidRDefault="00D8625A" w:rsidP="001D4FA8">
      <w:pPr>
        <w:pStyle w:val="ListParagraph"/>
        <w:numPr>
          <w:ilvl w:val="0"/>
          <w:numId w:val="26"/>
        </w:numPr>
        <w:rPr>
          <w:rFonts w:asciiTheme="minorHAnsi" w:hAnsiTheme="minorHAnsi" w:cstheme="minorHAnsi"/>
          <w:color w:val="000000" w:themeColor="text1"/>
          <w:sz w:val="18"/>
          <w:szCs w:val="18"/>
        </w:rPr>
      </w:pPr>
      <w:r w:rsidRPr="00D8625A">
        <w:rPr>
          <w:rFonts w:asciiTheme="minorHAnsi" w:hAnsiTheme="minorHAnsi" w:cstheme="minorHAnsi"/>
          <w:color w:val="000000" w:themeColor="text1"/>
          <w:sz w:val="18"/>
          <w:szCs w:val="18"/>
          <w:u w:val="single"/>
        </w:rPr>
        <w:t>Sample size</w:t>
      </w:r>
      <w:r>
        <w:rPr>
          <w:rFonts w:asciiTheme="minorHAnsi" w:hAnsiTheme="minorHAnsi" w:cstheme="minorHAnsi"/>
          <w:color w:val="000000" w:themeColor="text1"/>
          <w:sz w:val="18"/>
          <w:szCs w:val="18"/>
        </w:rPr>
        <w:t xml:space="preserve">:  </w:t>
      </w:r>
      <w:r w:rsidR="00387366">
        <w:rPr>
          <w:rFonts w:asciiTheme="minorHAnsi" w:hAnsiTheme="minorHAnsi" w:cstheme="minorHAnsi"/>
          <w:color w:val="000000" w:themeColor="text1"/>
          <w:sz w:val="18"/>
          <w:szCs w:val="18"/>
        </w:rPr>
        <w:t xml:space="preserve">Cohort of infants ( </w:t>
      </w:r>
      <w:r w:rsidR="00517610">
        <w:rPr>
          <w:rFonts w:asciiTheme="minorHAnsi" w:hAnsiTheme="minorHAnsi" w:cstheme="minorHAnsi"/>
          <w:color w:val="000000" w:themeColor="text1"/>
          <w:sz w:val="18"/>
          <w:szCs w:val="18"/>
        </w:rPr>
        <w:t xml:space="preserve">see </w:t>
      </w:r>
      <w:r w:rsidR="002A4F5D">
        <w:rPr>
          <w:rFonts w:asciiTheme="minorHAnsi" w:hAnsiTheme="minorHAnsi" w:cstheme="minorHAnsi"/>
          <w:color w:val="000000" w:themeColor="text1"/>
          <w:sz w:val="18"/>
          <w:szCs w:val="18"/>
        </w:rPr>
        <w:t>Table B2</w:t>
      </w:r>
      <w:r>
        <w:rPr>
          <w:rFonts w:asciiTheme="minorHAnsi" w:hAnsiTheme="minorHAnsi" w:cstheme="minorHAnsi"/>
          <w:color w:val="000000" w:themeColor="text1"/>
          <w:sz w:val="18"/>
          <w:szCs w:val="18"/>
        </w:rPr>
        <w:t>.</w:t>
      </w:r>
      <w:r w:rsidR="002A4F5D">
        <w:rPr>
          <w:rFonts w:asciiTheme="minorHAnsi" w:hAnsiTheme="minorHAnsi" w:cstheme="minorHAnsi"/>
          <w:color w:val="000000" w:themeColor="text1"/>
          <w:sz w:val="18"/>
          <w:szCs w:val="18"/>
        </w:rPr>
        <w:t>3</w:t>
      </w:r>
      <w:r>
        <w:rPr>
          <w:rFonts w:asciiTheme="minorHAnsi" w:hAnsiTheme="minorHAnsi" w:cstheme="minorHAnsi"/>
          <w:color w:val="000000" w:themeColor="text1"/>
          <w:sz w:val="18"/>
          <w:szCs w:val="18"/>
        </w:rPr>
        <w:t>)</w:t>
      </w:r>
    </w:p>
    <w:p w:rsidR="00D24497" w:rsidRPr="005C76F6" w:rsidRDefault="00D8625A" w:rsidP="005C76F6">
      <w:pPr>
        <w:pStyle w:val="ListParagraph"/>
        <w:numPr>
          <w:ilvl w:val="0"/>
          <w:numId w:val="26"/>
        </w:numPr>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u w:val="single"/>
        </w:rPr>
        <w:t>Sample size</w:t>
      </w:r>
      <w:r w:rsidRPr="00D8625A">
        <w:rPr>
          <w:rFonts w:asciiTheme="minorHAnsi" w:hAnsiTheme="minorHAnsi" w:cstheme="minorHAnsi"/>
          <w:color w:val="000000" w:themeColor="text1"/>
          <w:sz w:val="18"/>
          <w:szCs w:val="18"/>
        </w:rPr>
        <w:t>:</w:t>
      </w:r>
      <w:r>
        <w:rPr>
          <w:rFonts w:asciiTheme="minorHAnsi" w:hAnsiTheme="minorHAnsi" w:cstheme="minorHAnsi"/>
          <w:color w:val="000000" w:themeColor="text1"/>
          <w:sz w:val="18"/>
          <w:szCs w:val="18"/>
        </w:rPr>
        <w:t xml:space="preserve"> </w:t>
      </w:r>
      <w:r w:rsidR="00B9690A" w:rsidRPr="00B9690A">
        <w:rPr>
          <w:rFonts w:asciiTheme="minorHAnsi" w:hAnsiTheme="minorHAnsi" w:cstheme="minorHAnsi"/>
          <w:color w:val="000000" w:themeColor="text1"/>
          <w:sz w:val="18"/>
          <w:szCs w:val="18"/>
        </w:rPr>
        <w:t xml:space="preserve">13% of </w:t>
      </w:r>
      <w:r w:rsidR="00387366">
        <w:rPr>
          <w:rFonts w:asciiTheme="minorHAnsi" w:hAnsiTheme="minorHAnsi" w:cstheme="minorHAnsi"/>
          <w:color w:val="000000" w:themeColor="text1"/>
          <w:sz w:val="18"/>
          <w:szCs w:val="18"/>
        </w:rPr>
        <w:t xml:space="preserve">3,991 </w:t>
      </w:r>
      <w:r w:rsidR="00B9690A" w:rsidRPr="00B9690A">
        <w:rPr>
          <w:rFonts w:asciiTheme="minorHAnsi" w:hAnsiTheme="minorHAnsi" w:cstheme="minorHAnsi"/>
          <w:color w:val="000000" w:themeColor="text1"/>
          <w:sz w:val="18"/>
          <w:szCs w:val="18"/>
        </w:rPr>
        <w:t>(</w:t>
      </w:r>
      <w:r w:rsidR="00387366">
        <w:rPr>
          <w:rFonts w:asciiTheme="minorHAnsi" w:hAnsiTheme="minorHAnsi" w:cstheme="minorHAnsi"/>
          <w:color w:val="000000" w:themeColor="text1"/>
          <w:sz w:val="18"/>
          <w:szCs w:val="18"/>
        </w:rPr>
        <w:t>cohort of infants</w:t>
      </w:r>
      <w:r w:rsidR="00B9690A">
        <w:rPr>
          <w:rFonts w:asciiTheme="minorHAnsi" w:hAnsiTheme="minorHAnsi" w:cstheme="minorHAnsi"/>
          <w:color w:val="000000" w:themeColor="text1"/>
          <w:sz w:val="18"/>
          <w:szCs w:val="18"/>
        </w:rPr>
        <w:t xml:space="preserve">) need length/weight from health care provider = </w:t>
      </w:r>
      <w:r w:rsidR="00387366">
        <w:rPr>
          <w:rFonts w:asciiTheme="minorHAnsi" w:hAnsiTheme="minorHAnsi" w:cstheme="minorHAnsi"/>
          <w:i/>
          <w:color w:val="000000" w:themeColor="text1"/>
          <w:sz w:val="18"/>
          <w:szCs w:val="18"/>
        </w:rPr>
        <w:t>519</w:t>
      </w:r>
      <w:r w:rsidR="00BF68B9">
        <w:rPr>
          <w:rFonts w:asciiTheme="minorHAnsi" w:hAnsiTheme="minorHAnsi" w:cstheme="minorHAnsi"/>
          <w:i/>
          <w:color w:val="000000" w:themeColor="text1"/>
          <w:sz w:val="18"/>
          <w:szCs w:val="18"/>
        </w:rPr>
        <w:t xml:space="preserve">; </w:t>
      </w:r>
      <w:r w:rsidR="00BF68B9" w:rsidRPr="00BF68B9">
        <w:rPr>
          <w:rFonts w:asciiTheme="minorHAnsi" w:hAnsiTheme="minorHAnsi" w:cstheme="minorHAnsi"/>
          <w:i/>
          <w:color w:val="000000" w:themeColor="text1"/>
          <w:sz w:val="18"/>
          <w:szCs w:val="18"/>
          <w:u w:val="single"/>
        </w:rPr>
        <w:t xml:space="preserve"> </w:t>
      </w:r>
      <w:r w:rsidR="00BF68B9" w:rsidRPr="00BF68B9">
        <w:rPr>
          <w:rFonts w:asciiTheme="minorHAnsi" w:hAnsiTheme="minorHAnsi" w:cstheme="minorHAnsi"/>
          <w:color w:val="000000" w:themeColor="text1"/>
          <w:sz w:val="18"/>
          <w:szCs w:val="18"/>
          <w:u w:val="single"/>
        </w:rPr>
        <w:t>Frequency of response (annual)</w:t>
      </w:r>
      <w:r w:rsidR="00BF68B9">
        <w:rPr>
          <w:rFonts w:asciiTheme="minorHAnsi" w:hAnsiTheme="minorHAnsi" w:cstheme="minorHAnsi"/>
          <w:color w:val="000000" w:themeColor="text1"/>
          <w:sz w:val="18"/>
          <w:szCs w:val="18"/>
        </w:rPr>
        <w:t xml:space="preserve"> = 3 times collect/3yr = </w:t>
      </w:r>
      <w:r w:rsidR="00BF68B9">
        <w:rPr>
          <w:rFonts w:asciiTheme="minorHAnsi" w:hAnsiTheme="minorHAnsi" w:cstheme="minorHAnsi"/>
          <w:i/>
          <w:color w:val="000000" w:themeColor="text1"/>
          <w:sz w:val="18"/>
          <w:szCs w:val="18"/>
        </w:rPr>
        <w:t>1</w:t>
      </w:r>
    </w:p>
    <w:p w:rsidR="001E0FD0" w:rsidRPr="005328DD" w:rsidRDefault="001E0FD0" w:rsidP="001D4FA8">
      <w:pPr>
        <w:spacing w:line="240" w:lineRule="auto"/>
        <w:ind w:right="-270"/>
        <w:rPr>
          <w:rFonts w:asciiTheme="minorHAnsi" w:hAnsiTheme="minorHAnsi" w:cstheme="minorHAnsi"/>
          <w:color w:val="000000" w:themeColor="text1"/>
          <w:sz w:val="18"/>
          <w:szCs w:val="18"/>
        </w:rPr>
        <w:sectPr w:rsidR="001E0FD0" w:rsidRPr="005328DD" w:rsidSect="00C82DCB">
          <w:endnotePr>
            <w:numFmt w:val="decimal"/>
          </w:endnotePr>
          <w:pgSz w:w="15840" w:h="12240" w:orient="landscape" w:code="1"/>
          <w:pgMar w:top="1080" w:right="1080" w:bottom="810" w:left="1080" w:header="720" w:footer="576" w:gutter="0"/>
          <w:cols w:space="720"/>
          <w:noEndnote/>
          <w:titlePg/>
          <w:docGrid w:linePitch="326"/>
        </w:sectPr>
      </w:pPr>
    </w:p>
    <w:p w:rsidR="00C64E86" w:rsidRPr="00C732EE" w:rsidRDefault="00AD2CDC" w:rsidP="00C732EE">
      <w:pPr>
        <w:pStyle w:val="Heading2"/>
        <w:tabs>
          <w:tab w:val="clear" w:pos="1152"/>
          <w:tab w:val="left" w:pos="720"/>
        </w:tabs>
        <w:spacing w:before="240"/>
        <w:ind w:left="720" w:hanging="720"/>
        <w:rPr>
          <w:szCs w:val="28"/>
        </w:rPr>
      </w:pPr>
      <w:bookmarkStart w:id="107" w:name="_Toc290021773"/>
      <w:bookmarkStart w:id="108" w:name="_Toc329341689"/>
      <w:bookmarkStart w:id="109" w:name="_Toc280797912"/>
      <w:bookmarkEnd w:id="103"/>
      <w:bookmarkEnd w:id="104"/>
      <w:bookmarkEnd w:id="105"/>
      <w:bookmarkEnd w:id="106"/>
      <w:r w:rsidRPr="00C732EE">
        <w:rPr>
          <w:szCs w:val="28"/>
        </w:rPr>
        <w:lastRenderedPageBreak/>
        <w:t>A.14.</w:t>
      </w:r>
      <w:r w:rsidRPr="00C732EE">
        <w:rPr>
          <w:szCs w:val="28"/>
        </w:rPr>
        <w:tab/>
      </w:r>
      <w:bookmarkEnd w:id="107"/>
      <w:r w:rsidR="00DE0832">
        <w:rPr>
          <w:szCs w:val="28"/>
        </w:rPr>
        <w:t>Annualized Cost to the Federal Government</w:t>
      </w:r>
      <w:bookmarkEnd w:id="108"/>
    </w:p>
    <w:p w:rsidR="002A6A28" w:rsidRDefault="002A6A28" w:rsidP="002A6A28">
      <w:pPr>
        <w:pStyle w:val="P1-StandPara"/>
        <w:spacing w:line="240" w:lineRule="auto"/>
        <w:ind w:firstLine="0"/>
        <w:rPr>
          <w:rStyle w:val="Strong"/>
        </w:rPr>
      </w:pPr>
      <w:r w:rsidRPr="002A6A28">
        <w:rPr>
          <w:rStyle w:val="Strong"/>
        </w:rPr>
        <w:t>Provide estimates of annualized cost to the Federal government. Also, provide a description of the method used to estimate cost and any other expense that would not have been incurred without this collection of information.</w:t>
      </w:r>
    </w:p>
    <w:p w:rsidR="002A6A28" w:rsidRPr="002A6A28" w:rsidRDefault="002A6A28" w:rsidP="002A6A28">
      <w:pPr>
        <w:pStyle w:val="P1-StandPara"/>
        <w:spacing w:line="240" w:lineRule="auto"/>
        <w:ind w:firstLine="0"/>
        <w:rPr>
          <w:rStyle w:val="Strong"/>
        </w:rPr>
      </w:pPr>
    </w:p>
    <w:p w:rsidR="007E4EDD" w:rsidRDefault="003B7CFE" w:rsidP="00517E69">
      <w:pPr>
        <w:pStyle w:val="P1-StandPara"/>
        <w:ind w:firstLine="0"/>
      </w:pPr>
      <w:r>
        <w:t>Total annual cost to the federal government</w:t>
      </w:r>
      <w:r w:rsidR="004450AD">
        <w:t xml:space="preserve"> </w:t>
      </w:r>
      <w:r>
        <w:t>is $2,0</w:t>
      </w:r>
      <w:r w:rsidR="001F6B45">
        <w:t>28</w:t>
      </w:r>
      <w:r>
        <w:t>,73</w:t>
      </w:r>
      <w:r w:rsidR="001F6B45">
        <w:t>7</w:t>
      </w:r>
      <w:r>
        <w:t xml:space="preserve">.  </w:t>
      </w:r>
      <w:r w:rsidR="007E4EDD" w:rsidRPr="00872A67">
        <w:t>Contractor costs associated with this study total $</w:t>
      </w:r>
      <w:r w:rsidR="00D62CD0">
        <w:t>9,966,221</w:t>
      </w:r>
      <w:r>
        <w:t xml:space="preserve"> over 5 years</w:t>
      </w:r>
      <w:r w:rsidR="007E4EDD" w:rsidRPr="00872A67">
        <w:t>, with an estimated $</w:t>
      </w:r>
      <w:r w:rsidR="00D62CD0">
        <w:t xml:space="preserve">1,993,244 </w:t>
      </w:r>
      <w:r w:rsidR="007E4EDD" w:rsidRPr="00872A67">
        <w:t xml:space="preserve">annual cost to the federal government. This is based on an estimate of </w:t>
      </w:r>
      <w:r w:rsidR="00D62CD0">
        <w:t xml:space="preserve">93,142 </w:t>
      </w:r>
      <w:r w:rsidR="007E4EDD" w:rsidRPr="00872A67">
        <w:t>labor hours, with a salary range of $</w:t>
      </w:r>
      <w:r w:rsidR="00D62CD0">
        <w:t>23.05</w:t>
      </w:r>
      <w:r w:rsidR="007E4EDD" w:rsidRPr="00872A67">
        <w:t>– $</w:t>
      </w:r>
      <w:r w:rsidR="00D62CD0">
        <w:t xml:space="preserve">264.83 </w:t>
      </w:r>
      <w:r w:rsidR="007E4EDD" w:rsidRPr="00872A67">
        <w:t xml:space="preserve">per hour and includes </w:t>
      </w:r>
      <w:r w:rsidR="00D62CD0">
        <w:t>sampling</w:t>
      </w:r>
      <w:r w:rsidR="00112DB0">
        <w:t xml:space="preserve">; </w:t>
      </w:r>
      <w:r w:rsidR="007E4EDD" w:rsidRPr="00872A67">
        <w:t>instrument development</w:t>
      </w:r>
      <w:r w:rsidR="00112DB0">
        <w:t>;</w:t>
      </w:r>
      <w:r w:rsidR="007E4EDD" w:rsidRPr="00872A67">
        <w:t xml:space="preserve"> data collection</w:t>
      </w:r>
      <w:r w:rsidR="00112DB0">
        <w:t>;</w:t>
      </w:r>
      <w:r w:rsidR="007E4EDD" w:rsidRPr="00872A67">
        <w:t xml:space="preserve"> analysis</w:t>
      </w:r>
      <w:r w:rsidR="00112DB0">
        <w:t>;</w:t>
      </w:r>
      <w:r w:rsidR="007E4EDD" w:rsidRPr="00872A67">
        <w:t xml:space="preserve"> </w:t>
      </w:r>
      <w:r w:rsidR="00AC418D">
        <w:t xml:space="preserve"> </w:t>
      </w:r>
      <w:r w:rsidR="007E4EDD" w:rsidRPr="00872A67">
        <w:t>reporting</w:t>
      </w:r>
      <w:r w:rsidR="00112DB0">
        <w:t xml:space="preserve">; </w:t>
      </w:r>
      <w:r w:rsidR="007E4EDD" w:rsidRPr="00872A67">
        <w:t>and overhead costs, including computing, copying, supplies, postage, shipping, and other miscellaneous items. The cost of the FNS employee</w:t>
      </w:r>
      <w:r w:rsidR="002D1DC4">
        <w:t xml:space="preserve">, Social Science Research Analyst, </w:t>
      </w:r>
      <w:r w:rsidR="007E4EDD" w:rsidRPr="00872A67">
        <w:t>involved in project oversight wi</w:t>
      </w:r>
      <w:r w:rsidR="00BE61CC">
        <w:t xml:space="preserve">th the study is estimated at </w:t>
      </w:r>
      <w:r w:rsidR="002D1DC4">
        <w:t>GS-13, step 1 at $</w:t>
      </w:r>
      <w:r w:rsidR="00E85864">
        <w:t>42.</w:t>
      </w:r>
      <w:r w:rsidR="00744755">
        <w:t xml:space="preserve">66 </w:t>
      </w:r>
      <w:r w:rsidR="002D1DC4">
        <w:t>per hour</w:t>
      </w:r>
      <w:r w:rsidR="00E85864">
        <w:t xml:space="preserve"> based on 2,080 hours per year.  </w:t>
      </w:r>
      <w:r w:rsidR="005022B1">
        <w:t>We anti</w:t>
      </w:r>
      <w:r w:rsidR="00E85864">
        <w:t xml:space="preserve">cipate this person will work </w:t>
      </w:r>
      <w:r w:rsidR="005022B1">
        <w:t xml:space="preserve">832 </w:t>
      </w:r>
      <w:r w:rsidR="00E85864">
        <w:t xml:space="preserve">hours </w:t>
      </w:r>
      <w:r w:rsidR="005022B1">
        <w:t xml:space="preserve">per year </w:t>
      </w:r>
      <w:r w:rsidR="00E85864">
        <w:t>for 4 years for a combined total of 3,328 hours</w:t>
      </w:r>
      <w:r>
        <w:t xml:space="preserve">.  The annual cost for the FNS employee is </w:t>
      </w:r>
      <w:r w:rsidR="00E85864">
        <w:t>$</w:t>
      </w:r>
      <w:r w:rsidR="001F6B45">
        <w:t>35,493</w:t>
      </w:r>
      <w:r w:rsidR="00E85864">
        <w:t xml:space="preserve">.  </w:t>
      </w:r>
      <w:r w:rsidR="002D1DC4">
        <w:t>Federal employee pay rates are based on the General Schedule of the Office of Personnel Management (OPM) for 201</w:t>
      </w:r>
      <w:r w:rsidR="00E0120B">
        <w:t>2</w:t>
      </w:r>
      <w:r w:rsidR="002D1DC4">
        <w:t xml:space="preserve"> for the Washington DC locality.</w:t>
      </w:r>
    </w:p>
    <w:p w:rsidR="00C64E86" w:rsidRPr="00C732EE" w:rsidRDefault="00AD2CDC" w:rsidP="00C732EE">
      <w:pPr>
        <w:pStyle w:val="Heading2"/>
        <w:tabs>
          <w:tab w:val="clear" w:pos="1152"/>
          <w:tab w:val="left" w:pos="720"/>
        </w:tabs>
        <w:spacing w:before="240"/>
        <w:ind w:left="720" w:hanging="720"/>
        <w:rPr>
          <w:szCs w:val="28"/>
        </w:rPr>
      </w:pPr>
      <w:bookmarkStart w:id="110" w:name="_Toc290021774"/>
      <w:bookmarkStart w:id="111" w:name="_Toc329341690"/>
      <w:bookmarkEnd w:id="109"/>
      <w:r w:rsidRPr="00C732EE">
        <w:rPr>
          <w:szCs w:val="28"/>
        </w:rPr>
        <w:t>A.15.</w:t>
      </w:r>
      <w:r w:rsidRPr="00C732EE">
        <w:rPr>
          <w:szCs w:val="28"/>
        </w:rPr>
        <w:tab/>
      </w:r>
      <w:bookmarkEnd w:id="110"/>
      <w:r w:rsidR="00DE0832">
        <w:rPr>
          <w:szCs w:val="28"/>
        </w:rPr>
        <w:t>Explanation for Program Changes or Adjustments</w:t>
      </w:r>
      <w:bookmarkEnd w:id="111"/>
    </w:p>
    <w:p w:rsidR="002A6A28" w:rsidRPr="002A6A28" w:rsidRDefault="002A6A28" w:rsidP="002A6A28">
      <w:pPr>
        <w:pStyle w:val="P1-StandPara"/>
        <w:spacing w:line="240" w:lineRule="auto"/>
        <w:ind w:firstLine="0"/>
        <w:rPr>
          <w:rStyle w:val="Strong"/>
        </w:rPr>
      </w:pPr>
      <w:r w:rsidRPr="002A6A28">
        <w:rPr>
          <w:rStyle w:val="Strong"/>
        </w:rPr>
        <w:t>Explain the reasons for any program changes or adjustments reported in Items 13 or 14 of the OMB Form 83-1.</w:t>
      </w:r>
    </w:p>
    <w:p w:rsidR="002A6A28" w:rsidRDefault="002A6A28" w:rsidP="00A31484">
      <w:pPr>
        <w:pStyle w:val="P1-StandPara"/>
        <w:spacing w:line="240" w:lineRule="auto"/>
        <w:ind w:firstLine="0"/>
      </w:pPr>
    </w:p>
    <w:p w:rsidR="00DE3642" w:rsidRDefault="003C306C" w:rsidP="00517E69">
      <w:pPr>
        <w:pStyle w:val="P1-StandPara"/>
        <w:ind w:firstLine="0"/>
      </w:pPr>
      <w:r w:rsidRPr="00CC49B7">
        <w:t>This is a new collection of information</w:t>
      </w:r>
      <w:r w:rsidR="00112DB0">
        <w:t xml:space="preserve">; </w:t>
      </w:r>
      <w:r w:rsidR="00EF3E50" w:rsidRPr="00397F39">
        <w:t>estimated to</w:t>
      </w:r>
      <w:r w:rsidR="00DE3642" w:rsidRPr="0056072F">
        <w:t xml:space="preserve"> </w:t>
      </w:r>
      <w:r w:rsidR="00DE3642" w:rsidRPr="007F4EB1">
        <w:rPr>
          <w:szCs w:val="24"/>
        </w:rPr>
        <w:t>add</w:t>
      </w:r>
      <w:r w:rsidR="00A256E0" w:rsidRPr="007F4EB1">
        <w:rPr>
          <w:szCs w:val="24"/>
        </w:rPr>
        <w:t xml:space="preserve"> </w:t>
      </w:r>
      <w:r w:rsidR="00DC222A" w:rsidRPr="00EB4F4B">
        <w:rPr>
          <w:rFonts w:cstheme="minorHAnsi"/>
          <w:color w:val="000000"/>
          <w:szCs w:val="24"/>
        </w:rPr>
        <w:t>5,094</w:t>
      </w:r>
      <w:r w:rsidR="00A31484">
        <w:rPr>
          <w:rFonts w:cstheme="minorHAnsi"/>
          <w:color w:val="000000"/>
          <w:szCs w:val="24"/>
        </w:rPr>
        <w:t xml:space="preserve"> </w:t>
      </w:r>
      <w:r w:rsidR="008E73A6">
        <w:rPr>
          <w:szCs w:val="24"/>
        </w:rPr>
        <w:t>burden</w:t>
      </w:r>
      <w:r w:rsidR="00256F68" w:rsidRPr="00256F68">
        <w:t xml:space="preserve"> hours</w:t>
      </w:r>
      <w:r w:rsidR="001D5437">
        <w:t xml:space="preserve"> </w:t>
      </w:r>
      <w:r w:rsidR="00DE3642" w:rsidRPr="00220A7D">
        <w:t>to the OMB collection inventory.</w:t>
      </w:r>
    </w:p>
    <w:p w:rsidR="00C64E86" w:rsidRPr="00C732EE" w:rsidRDefault="00AD2CDC" w:rsidP="00C732EE">
      <w:pPr>
        <w:pStyle w:val="Heading2"/>
        <w:tabs>
          <w:tab w:val="clear" w:pos="1152"/>
          <w:tab w:val="left" w:pos="720"/>
        </w:tabs>
        <w:spacing w:before="240"/>
        <w:ind w:left="720" w:hanging="720"/>
        <w:rPr>
          <w:szCs w:val="28"/>
        </w:rPr>
      </w:pPr>
      <w:bookmarkStart w:id="112" w:name="_Toc290021775"/>
      <w:bookmarkStart w:id="113" w:name="_Toc329341691"/>
      <w:r w:rsidRPr="00C732EE">
        <w:rPr>
          <w:szCs w:val="28"/>
        </w:rPr>
        <w:t>A.16.</w:t>
      </w:r>
      <w:r w:rsidRPr="00C732EE">
        <w:rPr>
          <w:szCs w:val="28"/>
        </w:rPr>
        <w:tab/>
      </w:r>
      <w:bookmarkEnd w:id="112"/>
      <w:r w:rsidR="00F14F2D" w:rsidRPr="003F0254">
        <w:rPr>
          <w:szCs w:val="28"/>
        </w:rPr>
        <w:t>Plans for Tabulation and Publication and Project Time Schedule</w:t>
      </w:r>
      <w:bookmarkEnd w:id="113"/>
    </w:p>
    <w:p w:rsidR="002A6A28" w:rsidRPr="002A6A28" w:rsidRDefault="002A6A28" w:rsidP="002A6A28">
      <w:pPr>
        <w:pStyle w:val="TT-TableTitle"/>
        <w:spacing w:line="240" w:lineRule="auto"/>
        <w:ind w:left="0" w:firstLine="0"/>
        <w:rPr>
          <w:rStyle w:val="Strong"/>
          <w:rFonts w:ascii="Garamond" w:hAnsi="Garamond"/>
          <w:sz w:val="24"/>
        </w:rPr>
      </w:pPr>
      <w:bookmarkStart w:id="114" w:name="_Toc329341692"/>
      <w:r w:rsidRPr="002A6A28">
        <w:rPr>
          <w:rStyle w:val="Strong"/>
          <w:rFonts w:ascii="Garamond" w:hAnsi="Garamond"/>
          <w:sz w:val="24"/>
        </w:rPr>
        <w:t>For collections of information whose results are planned to be published, outline plans for tabulation and publication.</w:t>
      </w:r>
    </w:p>
    <w:p w:rsidR="002A6A28" w:rsidRPr="002A6A28" w:rsidRDefault="002A6A28" w:rsidP="002A6A28">
      <w:pPr>
        <w:pStyle w:val="TT-TableTitle"/>
        <w:spacing w:line="240" w:lineRule="auto"/>
        <w:ind w:left="0" w:firstLine="0"/>
        <w:rPr>
          <w:rStyle w:val="Strong"/>
          <w:rFonts w:ascii="Garamond" w:hAnsi="Garamond"/>
        </w:rPr>
      </w:pPr>
    </w:p>
    <w:p w:rsidR="003C306C" w:rsidRDefault="003C306C" w:rsidP="007D67E2">
      <w:pPr>
        <w:pStyle w:val="TT-TableTitle"/>
      </w:pPr>
      <w:r w:rsidRPr="006D7E4A">
        <w:t xml:space="preserve">Table </w:t>
      </w:r>
      <w:r>
        <w:t>A</w:t>
      </w:r>
      <w:r w:rsidRPr="006D7E4A">
        <w:t>16.1</w:t>
      </w:r>
      <w:r>
        <w:t>.</w:t>
      </w:r>
      <w:r w:rsidRPr="006D7E4A">
        <w:tab/>
        <w:t>Data Collection and Reporting Schedule</w:t>
      </w:r>
      <w:bookmarkEnd w:id="114"/>
    </w:p>
    <w:tbl>
      <w:tblPr>
        <w:tblW w:w="4145" w:type="pct"/>
        <w:tblBorders>
          <w:top w:val="single" w:sz="4" w:space="0" w:color="auto"/>
          <w:bottom w:val="single" w:sz="4" w:space="0" w:color="auto"/>
        </w:tblBorders>
        <w:tblLook w:val="00A0"/>
      </w:tblPr>
      <w:tblGrid>
        <w:gridCol w:w="3977"/>
        <w:gridCol w:w="4558"/>
      </w:tblGrid>
      <w:tr w:rsidR="004F7999" w:rsidRPr="006D7E4A" w:rsidTr="003F0254">
        <w:tc>
          <w:tcPr>
            <w:tcW w:w="2330" w:type="pct"/>
            <w:tcBorders>
              <w:top w:val="single" w:sz="4" w:space="0" w:color="auto"/>
              <w:left w:val="nil"/>
              <w:bottom w:val="single" w:sz="4" w:space="0" w:color="auto"/>
              <w:right w:val="single" w:sz="4" w:space="0" w:color="auto"/>
            </w:tcBorders>
            <w:shd w:val="clear" w:color="auto" w:fill="AFBED7"/>
            <w:vAlign w:val="bottom"/>
          </w:tcPr>
          <w:p w:rsidR="004F7999" w:rsidRPr="00040540" w:rsidRDefault="004F7999" w:rsidP="003F0254">
            <w:pPr>
              <w:pStyle w:val="TH-TableHeading"/>
              <w:jc w:val="left"/>
            </w:pPr>
            <w:bookmarkStart w:id="115" w:name="_Toc329341693"/>
            <w:r w:rsidRPr="00040540">
              <w:t>Activity</w:t>
            </w:r>
            <w:bookmarkEnd w:id="115"/>
          </w:p>
        </w:tc>
        <w:tc>
          <w:tcPr>
            <w:tcW w:w="2670" w:type="pct"/>
            <w:tcBorders>
              <w:top w:val="single" w:sz="4" w:space="0" w:color="auto"/>
              <w:left w:val="single" w:sz="4" w:space="0" w:color="auto"/>
              <w:bottom w:val="single" w:sz="4" w:space="0" w:color="auto"/>
              <w:right w:val="nil"/>
            </w:tcBorders>
            <w:shd w:val="clear" w:color="auto" w:fill="AFBED7"/>
            <w:vAlign w:val="bottom"/>
          </w:tcPr>
          <w:p w:rsidR="004F7999" w:rsidRPr="00040540" w:rsidRDefault="004F7999" w:rsidP="004F7999">
            <w:pPr>
              <w:pStyle w:val="TH-TableHeading"/>
            </w:pPr>
            <w:bookmarkStart w:id="116" w:name="_Toc329341694"/>
            <w:r w:rsidRPr="00040540">
              <w:t>Schedule</w:t>
            </w:r>
            <w:bookmarkEnd w:id="116"/>
          </w:p>
        </w:tc>
      </w:tr>
      <w:tr w:rsidR="004F7999" w:rsidRPr="006D7E4A" w:rsidTr="00040826">
        <w:tc>
          <w:tcPr>
            <w:tcW w:w="2330" w:type="pct"/>
            <w:tcBorders>
              <w:top w:val="nil"/>
              <w:bottom w:val="nil"/>
              <w:right w:val="single" w:sz="4" w:space="0" w:color="auto"/>
            </w:tcBorders>
          </w:tcPr>
          <w:p w:rsidR="004F7999" w:rsidRPr="006D7E4A" w:rsidRDefault="00DC35E4" w:rsidP="004F7999">
            <w:pPr>
              <w:pStyle w:val="TX-TableText"/>
              <w:spacing w:after="40"/>
            </w:pPr>
            <w:r>
              <w:t>Key informant interviews</w:t>
            </w:r>
          </w:p>
        </w:tc>
        <w:tc>
          <w:tcPr>
            <w:tcW w:w="2670" w:type="pct"/>
            <w:tcBorders>
              <w:top w:val="nil"/>
              <w:left w:val="single" w:sz="4" w:space="0" w:color="auto"/>
              <w:bottom w:val="nil"/>
            </w:tcBorders>
          </w:tcPr>
          <w:p w:rsidR="004F7999" w:rsidRPr="006D7E4A" w:rsidRDefault="00040826" w:rsidP="0062284F">
            <w:pPr>
              <w:pStyle w:val="TX-TableText"/>
              <w:spacing w:after="40"/>
              <w:jc w:val="both"/>
            </w:pPr>
            <w:r>
              <w:t xml:space="preserve">1-2 </w:t>
            </w:r>
            <w:r w:rsidR="0062284F">
              <w:t xml:space="preserve">weeks </w:t>
            </w:r>
            <w:r>
              <w:t>after OMB approval</w:t>
            </w:r>
          </w:p>
        </w:tc>
      </w:tr>
      <w:tr w:rsidR="004F7999" w:rsidRPr="006D7E4A" w:rsidTr="00040826">
        <w:tc>
          <w:tcPr>
            <w:tcW w:w="2330" w:type="pct"/>
            <w:tcBorders>
              <w:top w:val="nil"/>
              <w:bottom w:val="nil"/>
              <w:right w:val="single" w:sz="4" w:space="0" w:color="auto"/>
            </w:tcBorders>
          </w:tcPr>
          <w:p w:rsidR="004F7999" w:rsidRPr="006D7E4A" w:rsidRDefault="00DC35E4" w:rsidP="004F7999">
            <w:pPr>
              <w:pStyle w:val="TX-TableText"/>
              <w:spacing w:after="40"/>
            </w:pPr>
            <w:r>
              <w:t>WIC site staff survey</w:t>
            </w:r>
          </w:p>
        </w:tc>
        <w:tc>
          <w:tcPr>
            <w:tcW w:w="2670" w:type="pct"/>
            <w:tcBorders>
              <w:top w:val="nil"/>
              <w:left w:val="single" w:sz="4" w:space="0" w:color="auto"/>
              <w:bottom w:val="nil"/>
            </w:tcBorders>
          </w:tcPr>
          <w:p w:rsidR="004F7999" w:rsidRPr="006D7E4A" w:rsidRDefault="005925EF" w:rsidP="0062284F">
            <w:pPr>
              <w:pStyle w:val="TX-TableText"/>
              <w:spacing w:after="40"/>
              <w:jc w:val="both"/>
            </w:pPr>
            <w:r>
              <w:t>1-2</w:t>
            </w:r>
            <w:r w:rsidR="00040826">
              <w:t xml:space="preserve"> </w:t>
            </w:r>
            <w:r w:rsidR="0062284F">
              <w:t xml:space="preserve">weeks </w:t>
            </w:r>
            <w:r w:rsidR="00040826">
              <w:t>after OMB approval</w:t>
            </w:r>
          </w:p>
        </w:tc>
      </w:tr>
      <w:tr w:rsidR="004F7999" w:rsidRPr="006D7E4A" w:rsidTr="00040826">
        <w:tc>
          <w:tcPr>
            <w:tcW w:w="2330" w:type="pct"/>
            <w:tcBorders>
              <w:top w:val="nil"/>
              <w:right w:val="single" w:sz="4" w:space="0" w:color="auto"/>
            </w:tcBorders>
          </w:tcPr>
          <w:p w:rsidR="004F7999" w:rsidRPr="006D7E4A" w:rsidRDefault="00DC35E4" w:rsidP="00DC35E4">
            <w:pPr>
              <w:pStyle w:val="TX-TableText"/>
              <w:spacing w:after="40"/>
            </w:pPr>
            <w:r>
              <w:t>WIC participant data collection</w:t>
            </w:r>
          </w:p>
        </w:tc>
        <w:tc>
          <w:tcPr>
            <w:tcW w:w="2670" w:type="pct"/>
            <w:tcBorders>
              <w:top w:val="nil"/>
              <w:left w:val="single" w:sz="4" w:space="0" w:color="auto"/>
            </w:tcBorders>
          </w:tcPr>
          <w:p w:rsidR="004F7999" w:rsidRPr="006D7E4A" w:rsidRDefault="005925EF" w:rsidP="0062284F">
            <w:pPr>
              <w:pStyle w:val="TX-TableText"/>
              <w:spacing w:after="40"/>
              <w:jc w:val="both"/>
            </w:pPr>
            <w:r>
              <w:t>1-2</w:t>
            </w:r>
            <w:r w:rsidR="00040826">
              <w:t xml:space="preserve"> </w:t>
            </w:r>
            <w:r w:rsidR="0062284F">
              <w:t xml:space="preserve">weeks </w:t>
            </w:r>
            <w:r w:rsidR="00040826">
              <w:t>after OMB approval</w:t>
            </w:r>
          </w:p>
        </w:tc>
      </w:tr>
      <w:tr w:rsidR="004F7999" w:rsidRPr="006D7E4A" w:rsidTr="003F0254">
        <w:tc>
          <w:tcPr>
            <w:tcW w:w="2330" w:type="pct"/>
            <w:tcBorders>
              <w:right w:val="single" w:sz="4" w:space="0" w:color="auto"/>
            </w:tcBorders>
          </w:tcPr>
          <w:p w:rsidR="004F7999" w:rsidRPr="006D7E4A" w:rsidRDefault="00DC35E4" w:rsidP="00DC35E4">
            <w:pPr>
              <w:pStyle w:val="TX-TableText"/>
              <w:spacing w:after="40"/>
            </w:pPr>
            <w:r>
              <w:t xml:space="preserve">Infant #1 </w:t>
            </w:r>
            <w:r w:rsidR="004F7999" w:rsidRPr="006D7E4A">
              <w:t>Interim report</w:t>
            </w:r>
          </w:p>
        </w:tc>
        <w:tc>
          <w:tcPr>
            <w:tcW w:w="2670" w:type="pct"/>
            <w:tcBorders>
              <w:left w:val="single" w:sz="4" w:space="0" w:color="auto"/>
            </w:tcBorders>
          </w:tcPr>
          <w:p w:rsidR="004F7999" w:rsidRPr="006D7E4A" w:rsidRDefault="00040826" w:rsidP="00ED29D9">
            <w:pPr>
              <w:pStyle w:val="TX-TableText"/>
              <w:spacing w:after="40"/>
              <w:jc w:val="both"/>
            </w:pPr>
            <w:r>
              <w:t>1</w:t>
            </w:r>
            <w:r w:rsidR="005925EF">
              <w:t>2</w:t>
            </w:r>
            <w:r>
              <w:t xml:space="preserve"> months after OMB approval</w:t>
            </w:r>
          </w:p>
        </w:tc>
      </w:tr>
      <w:tr w:rsidR="004F7999" w:rsidRPr="006D7E4A" w:rsidTr="003F0254">
        <w:tc>
          <w:tcPr>
            <w:tcW w:w="2330" w:type="pct"/>
            <w:tcBorders>
              <w:right w:val="single" w:sz="4" w:space="0" w:color="auto"/>
            </w:tcBorders>
          </w:tcPr>
          <w:p w:rsidR="004F7999" w:rsidRPr="006D7E4A" w:rsidRDefault="00DC35E4" w:rsidP="00DC35E4">
            <w:pPr>
              <w:pStyle w:val="TX-TableText"/>
              <w:spacing w:after="40"/>
            </w:pPr>
            <w:r>
              <w:lastRenderedPageBreak/>
              <w:t xml:space="preserve">Infant #2 Interim report </w:t>
            </w:r>
          </w:p>
        </w:tc>
        <w:tc>
          <w:tcPr>
            <w:tcW w:w="2670" w:type="pct"/>
            <w:tcBorders>
              <w:left w:val="single" w:sz="4" w:space="0" w:color="auto"/>
            </w:tcBorders>
          </w:tcPr>
          <w:p w:rsidR="004F7999" w:rsidRPr="006D7E4A" w:rsidRDefault="00040826" w:rsidP="00ED29D9">
            <w:pPr>
              <w:pStyle w:val="TX-TableText"/>
              <w:spacing w:after="40"/>
              <w:jc w:val="both"/>
            </w:pPr>
            <w:r>
              <w:t>2</w:t>
            </w:r>
            <w:r w:rsidR="005925EF">
              <w:t>1</w:t>
            </w:r>
            <w:r>
              <w:t xml:space="preserve"> months after OMB approval</w:t>
            </w:r>
          </w:p>
        </w:tc>
      </w:tr>
      <w:tr w:rsidR="00DC35E4" w:rsidRPr="006D7E4A" w:rsidTr="003F0254">
        <w:tc>
          <w:tcPr>
            <w:tcW w:w="2330" w:type="pct"/>
            <w:tcBorders>
              <w:right w:val="single" w:sz="4" w:space="0" w:color="auto"/>
            </w:tcBorders>
          </w:tcPr>
          <w:p w:rsidR="00DC35E4" w:rsidRPr="006D7E4A" w:rsidRDefault="00DC35E4" w:rsidP="00DC35E4">
            <w:pPr>
              <w:pStyle w:val="TX-TableText"/>
              <w:spacing w:after="40"/>
            </w:pPr>
            <w:r>
              <w:t>Infant #3 Interim report</w:t>
            </w:r>
          </w:p>
        </w:tc>
        <w:tc>
          <w:tcPr>
            <w:tcW w:w="2670" w:type="pct"/>
            <w:tcBorders>
              <w:left w:val="single" w:sz="4" w:space="0" w:color="auto"/>
            </w:tcBorders>
          </w:tcPr>
          <w:p w:rsidR="00DC35E4" w:rsidRPr="006D7E4A" w:rsidRDefault="00040826" w:rsidP="00ED29D9">
            <w:pPr>
              <w:pStyle w:val="TX-TableText"/>
              <w:spacing w:after="40"/>
              <w:jc w:val="both"/>
            </w:pPr>
            <w:r>
              <w:t>2</w:t>
            </w:r>
            <w:r w:rsidR="005925EF">
              <w:t>4</w:t>
            </w:r>
            <w:r>
              <w:t xml:space="preserve"> months after OMB approval</w:t>
            </w:r>
          </w:p>
        </w:tc>
      </w:tr>
      <w:tr w:rsidR="00DC35E4" w:rsidRPr="006D7E4A" w:rsidTr="003F0254">
        <w:tc>
          <w:tcPr>
            <w:tcW w:w="2330" w:type="pct"/>
            <w:tcBorders>
              <w:right w:val="single" w:sz="4" w:space="0" w:color="auto"/>
            </w:tcBorders>
          </w:tcPr>
          <w:p w:rsidR="00DC35E4" w:rsidRPr="006D7E4A" w:rsidRDefault="00DC35E4" w:rsidP="00DC35E4">
            <w:pPr>
              <w:pStyle w:val="TX-TableText"/>
              <w:spacing w:after="40"/>
            </w:pPr>
            <w:r>
              <w:t>Infant #4 Interim report</w:t>
            </w:r>
          </w:p>
        </w:tc>
        <w:tc>
          <w:tcPr>
            <w:tcW w:w="2670" w:type="pct"/>
            <w:tcBorders>
              <w:left w:val="single" w:sz="4" w:space="0" w:color="auto"/>
            </w:tcBorders>
          </w:tcPr>
          <w:p w:rsidR="00DC35E4" w:rsidRPr="006D7E4A" w:rsidRDefault="00040826" w:rsidP="00ED29D9">
            <w:pPr>
              <w:pStyle w:val="TX-TableText"/>
              <w:spacing w:after="40"/>
              <w:jc w:val="both"/>
            </w:pPr>
            <w:r>
              <w:t>3</w:t>
            </w:r>
            <w:r w:rsidR="005925EF">
              <w:t>0</w:t>
            </w:r>
            <w:r>
              <w:t xml:space="preserve"> months after OMB approval</w:t>
            </w:r>
          </w:p>
        </w:tc>
      </w:tr>
      <w:tr w:rsidR="00DC35E4" w:rsidRPr="006D7E4A" w:rsidTr="003F0254">
        <w:tc>
          <w:tcPr>
            <w:tcW w:w="2330" w:type="pct"/>
            <w:tcBorders>
              <w:right w:val="single" w:sz="4" w:space="0" w:color="auto"/>
            </w:tcBorders>
          </w:tcPr>
          <w:p w:rsidR="00DC35E4" w:rsidRPr="006D7E4A" w:rsidRDefault="00DC35E4" w:rsidP="004F7999">
            <w:pPr>
              <w:pStyle w:val="TX-TableText"/>
              <w:spacing w:after="40"/>
            </w:pPr>
            <w:r>
              <w:t>Infant Final report</w:t>
            </w:r>
          </w:p>
        </w:tc>
        <w:tc>
          <w:tcPr>
            <w:tcW w:w="2670" w:type="pct"/>
            <w:tcBorders>
              <w:left w:val="single" w:sz="4" w:space="0" w:color="auto"/>
            </w:tcBorders>
          </w:tcPr>
          <w:p w:rsidR="00DC35E4" w:rsidRPr="006D7E4A" w:rsidRDefault="00040826" w:rsidP="00ED29D9">
            <w:pPr>
              <w:pStyle w:val="TX-TableText"/>
              <w:spacing w:after="40"/>
              <w:jc w:val="both"/>
            </w:pPr>
            <w:r>
              <w:t>3</w:t>
            </w:r>
            <w:r w:rsidR="005925EF">
              <w:t>2</w:t>
            </w:r>
            <w:r>
              <w:t xml:space="preserve"> months after OMB approval</w:t>
            </w:r>
          </w:p>
        </w:tc>
      </w:tr>
      <w:tr w:rsidR="00DC35E4" w:rsidRPr="006D7E4A" w:rsidTr="003F0254">
        <w:tc>
          <w:tcPr>
            <w:tcW w:w="2330" w:type="pct"/>
            <w:tcBorders>
              <w:right w:val="single" w:sz="4" w:space="0" w:color="auto"/>
            </w:tcBorders>
          </w:tcPr>
          <w:p w:rsidR="00DC35E4" w:rsidRPr="006D7E4A" w:rsidRDefault="00DC35E4" w:rsidP="00DC35E4">
            <w:pPr>
              <w:pStyle w:val="TX-TableText"/>
              <w:spacing w:after="40"/>
            </w:pPr>
            <w:r>
              <w:t>Toddler #1 Interim report</w:t>
            </w:r>
          </w:p>
        </w:tc>
        <w:tc>
          <w:tcPr>
            <w:tcW w:w="2670" w:type="pct"/>
            <w:tcBorders>
              <w:left w:val="single" w:sz="4" w:space="0" w:color="auto"/>
            </w:tcBorders>
          </w:tcPr>
          <w:p w:rsidR="00DC35E4" w:rsidRPr="006D7E4A" w:rsidRDefault="00040826" w:rsidP="00ED29D9">
            <w:pPr>
              <w:pStyle w:val="TX-TableText"/>
              <w:spacing w:after="40"/>
              <w:jc w:val="both"/>
            </w:pPr>
            <w:r>
              <w:t>3</w:t>
            </w:r>
            <w:r w:rsidR="005925EF">
              <w:t>3</w:t>
            </w:r>
            <w:r>
              <w:t xml:space="preserve"> months after OMB approval</w:t>
            </w:r>
          </w:p>
        </w:tc>
      </w:tr>
      <w:tr w:rsidR="00DC35E4" w:rsidRPr="006D7E4A" w:rsidTr="003F0254">
        <w:tc>
          <w:tcPr>
            <w:tcW w:w="2330" w:type="pct"/>
            <w:tcBorders>
              <w:right w:val="single" w:sz="4" w:space="0" w:color="auto"/>
            </w:tcBorders>
          </w:tcPr>
          <w:p w:rsidR="00DC35E4" w:rsidRPr="006D7E4A" w:rsidRDefault="00DC35E4" w:rsidP="00DC35E4">
            <w:pPr>
              <w:pStyle w:val="TX-TableText"/>
              <w:spacing w:after="40"/>
            </w:pPr>
            <w:r>
              <w:t>Toddler #2 Interim report</w:t>
            </w:r>
          </w:p>
        </w:tc>
        <w:tc>
          <w:tcPr>
            <w:tcW w:w="2670" w:type="pct"/>
            <w:tcBorders>
              <w:left w:val="single" w:sz="4" w:space="0" w:color="auto"/>
            </w:tcBorders>
          </w:tcPr>
          <w:p w:rsidR="00DC35E4" w:rsidRPr="006D7E4A" w:rsidRDefault="00040826" w:rsidP="00ED29D9">
            <w:pPr>
              <w:pStyle w:val="TX-TableText"/>
              <w:spacing w:after="40"/>
              <w:jc w:val="both"/>
            </w:pPr>
            <w:r>
              <w:t>3</w:t>
            </w:r>
            <w:r w:rsidR="005925EF">
              <w:t>5</w:t>
            </w:r>
            <w:r>
              <w:t xml:space="preserve"> months after OMB approval</w:t>
            </w:r>
          </w:p>
        </w:tc>
      </w:tr>
      <w:tr w:rsidR="00DC35E4" w:rsidRPr="006D7E4A" w:rsidTr="003F0254">
        <w:tc>
          <w:tcPr>
            <w:tcW w:w="2330" w:type="pct"/>
            <w:tcBorders>
              <w:right w:val="single" w:sz="4" w:space="0" w:color="auto"/>
            </w:tcBorders>
          </w:tcPr>
          <w:p w:rsidR="00DC35E4" w:rsidRPr="006D7E4A" w:rsidRDefault="00DC35E4" w:rsidP="00DC35E4">
            <w:pPr>
              <w:pStyle w:val="TX-TableText"/>
              <w:spacing w:after="40"/>
            </w:pPr>
            <w:r>
              <w:t>Toddler #3 Interim report</w:t>
            </w:r>
          </w:p>
        </w:tc>
        <w:tc>
          <w:tcPr>
            <w:tcW w:w="2670" w:type="pct"/>
            <w:tcBorders>
              <w:left w:val="single" w:sz="4" w:space="0" w:color="auto"/>
            </w:tcBorders>
          </w:tcPr>
          <w:p w:rsidR="00DC35E4" w:rsidRPr="006D7E4A" w:rsidRDefault="005925EF" w:rsidP="00ED29D9">
            <w:pPr>
              <w:pStyle w:val="TX-TableText"/>
              <w:spacing w:after="40"/>
              <w:jc w:val="both"/>
            </w:pPr>
            <w:r>
              <w:t>38</w:t>
            </w:r>
            <w:r w:rsidR="00040826">
              <w:t xml:space="preserve"> months after OMB approval</w:t>
            </w:r>
          </w:p>
        </w:tc>
      </w:tr>
      <w:tr w:rsidR="00DC35E4" w:rsidRPr="006D7E4A" w:rsidTr="00040826">
        <w:tc>
          <w:tcPr>
            <w:tcW w:w="2330" w:type="pct"/>
            <w:tcBorders>
              <w:bottom w:val="nil"/>
              <w:right w:val="single" w:sz="4" w:space="0" w:color="auto"/>
            </w:tcBorders>
          </w:tcPr>
          <w:p w:rsidR="00DC35E4" w:rsidRPr="006D7E4A" w:rsidRDefault="00DC35E4" w:rsidP="004F7999">
            <w:pPr>
              <w:pStyle w:val="TX-TableText"/>
              <w:spacing w:after="40"/>
            </w:pPr>
            <w:r>
              <w:t>Toddler #4 Interim report</w:t>
            </w:r>
          </w:p>
        </w:tc>
        <w:tc>
          <w:tcPr>
            <w:tcW w:w="2670" w:type="pct"/>
            <w:tcBorders>
              <w:left w:val="single" w:sz="4" w:space="0" w:color="auto"/>
              <w:bottom w:val="nil"/>
            </w:tcBorders>
          </w:tcPr>
          <w:p w:rsidR="00DC35E4" w:rsidRPr="006D7E4A" w:rsidRDefault="005925EF" w:rsidP="00ED29D9">
            <w:pPr>
              <w:pStyle w:val="TX-TableText"/>
              <w:spacing w:after="40"/>
              <w:jc w:val="both"/>
            </w:pPr>
            <w:r>
              <w:t>38</w:t>
            </w:r>
            <w:r w:rsidR="00040826">
              <w:t xml:space="preserve"> months after OMB approval</w:t>
            </w:r>
          </w:p>
        </w:tc>
      </w:tr>
      <w:tr w:rsidR="00DC35E4" w:rsidRPr="006D7E4A" w:rsidTr="00040826">
        <w:tc>
          <w:tcPr>
            <w:tcW w:w="2330" w:type="pct"/>
            <w:tcBorders>
              <w:top w:val="nil"/>
              <w:bottom w:val="single" w:sz="4" w:space="0" w:color="auto"/>
              <w:right w:val="single" w:sz="4" w:space="0" w:color="auto"/>
            </w:tcBorders>
          </w:tcPr>
          <w:p w:rsidR="00DC35E4" w:rsidRPr="006D7E4A" w:rsidRDefault="00DC35E4" w:rsidP="004F7999">
            <w:pPr>
              <w:pStyle w:val="TX-TableText"/>
              <w:spacing w:after="40"/>
            </w:pPr>
            <w:r>
              <w:t>Infant &amp; Toddler Final report</w:t>
            </w:r>
          </w:p>
        </w:tc>
        <w:tc>
          <w:tcPr>
            <w:tcW w:w="2670" w:type="pct"/>
            <w:tcBorders>
              <w:top w:val="nil"/>
              <w:left w:val="single" w:sz="4" w:space="0" w:color="auto"/>
              <w:bottom w:val="single" w:sz="4" w:space="0" w:color="auto"/>
            </w:tcBorders>
          </w:tcPr>
          <w:p w:rsidR="00DC35E4" w:rsidRPr="006D7E4A" w:rsidRDefault="005925EF" w:rsidP="00ED29D9">
            <w:pPr>
              <w:pStyle w:val="TX-TableText"/>
              <w:spacing w:after="40"/>
              <w:jc w:val="both"/>
            </w:pPr>
            <w:r>
              <w:t>39</w:t>
            </w:r>
            <w:r w:rsidR="00040826">
              <w:t xml:space="preserve"> months after OMB approval</w:t>
            </w:r>
          </w:p>
        </w:tc>
      </w:tr>
    </w:tbl>
    <w:p w:rsidR="003C306C" w:rsidRPr="003F0254" w:rsidRDefault="003C306C" w:rsidP="003F0254">
      <w:pPr>
        <w:pStyle w:val="Heading4"/>
        <w:spacing w:after="0"/>
        <w:ind w:left="0" w:firstLine="0"/>
      </w:pPr>
    </w:p>
    <w:p w:rsidR="006B6852" w:rsidRDefault="00C732EE" w:rsidP="003F0254">
      <w:pPr>
        <w:pStyle w:val="P1-StandPara"/>
        <w:ind w:firstLine="0"/>
      </w:pPr>
      <w:r>
        <w:t xml:space="preserve">Table </w:t>
      </w:r>
      <w:r w:rsidR="003C306C" w:rsidRPr="003F0254">
        <w:t>A</w:t>
      </w:r>
      <w:r w:rsidR="00FE19F3" w:rsidRPr="003F0254">
        <w:t xml:space="preserve">16.2 </w:t>
      </w:r>
      <w:r w:rsidR="003C306C" w:rsidRPr="003F0254">
        <w:t xml:space="preserve">presents an overview of the objectives, data collection activities, and </w:t>
      </w:r>
      <w:r w:rsidR="00B61198" w:rsidRPr="003F0254">
        <w:t xml:space="preserve">study reports </w:t>
      </w:r>
      <w:r w:rsidR="00B01835" w:rsidRPr="003F0254">
        <w:t>t</w:t>
      </w:r>
      <w:r w:rsidR="00AE7620" w:rsidRPr="003F0254">
        <w:t xml:space="preserve">hat will aid </w:t>
      </w:r>
      <w:r w:rsidR="00B01835" w:rsidRPr="003F0254">
        <w:t xml:space="preserve">FNS </w:t>
      </w:r>
      <w:r w:rsidR="00B61198" w:rsidRPr="003F0254">
        <w:t xml:space="preserve">to </w:t>
      </w:r>
      <w:r w:rsidR="00AE7620" w:rsidRPr="003F0254">
        <w:t xml:space="preserve">understand and plan </w:t>
      </w:r>
      <w:r w:rsidR="00B01835" w:rsidRPr="003F0254">
        <w:t>improv</w:t>
      </w:r>
      <w:r w:rsidR="003F0254">
        <w:t>e</w:t>
      </w:r>
      <w:r w:rsidR="00B61198" w:rsidRPr="003F0254">
        <w:t>ments</w:t>
      </w:r>
      <w:r w:rsidR="00E5218E">
        <w:t xml:space="preserve"> </w:t>
      </w:r>
      <w:r w:rsidR="00B61198" w:rsidRPr="003F0254">
        <w:t xml:space="preserve">to </w:t>
      </w:r>
      <w:r w:rsidR="00257ADE">
        <w:t xml:space="preserve">the </w:t>
      </w:r>
      <w:r w:rsidR="00B170D4" w:rsidRPr="003F0254">
        <w:t xml:space="preserve">WIC </w:t>
      </w:r>
      <w:r w:rsidR="00257ADE">
        <w:t xml:space="preserve">program, its technical </w:t>
      </w:r>
      <w:r w:rsidR="00B01835" w:rsidRPr="003F0254">
        <w:t>assistance</w:t>
      </w:r>
      <w:r w:rsidR="00257ADE">
        <w:t>,</w:t>
      </w:r>
      <w:r w:rsidR="00AE7620" w:rsidRPr="003F0254">
        <w:t xml:space="preserve"> and future </w:t>
      </w:r>
      <w:r w:rsidR="00B01835" w:rsidRPr="003F0254">
        <w:t>research.</w:t>
      </w:r>
      <w:r w:rsidR="005D26D5">
        <w:t xml:space="preserve">  Findings will be published in peer reviewed reports, professional journals and publications intended for general audiences such as nutrition educators.  A final report will be posted on the FNS web site. </w:t>
      </w:r>
    </w:p>
    <w:p w:rsidR="003C306C" w:rsidRPr="002A4F5D" w:rsidRDefault="00C732EE" w:rsidP="007D67E2">
      <w:pPr>
        <w:pStyle w:val="TT-TableTitle"/>
      </w:pPr>
      <w:bookmarkStart w:id="117" w:name="_Toc286162376"/>
      <w:bookmarkStart w:id="118" w:name="_Toc329341695"/>
      <w:r w:rsidRPr="002A4F5D">
        <w:t xml:space="preserve">Table </w:t>
      </w:r>
      <w:r w:rsidR="003C306C" w:rsidRPr="002A4F5D">
        <w:t>A16.2.</w:t>
      </w:r>
      <w:r w:rsidR="003C306C" w:rsidRPr="002A4F5D">
        <w:tab/>
        <w:t>Objectives, Principal Data Sources, and Reports</w:t>
      </w:r>
      <w:bookmarkEnd w:id="117"/>
      <w:bookmarkEnd w:id="118"/>
    </w:p>
    <w:tbl>
      <w:tblPr>
        <w:tblW w:w="4991" w:type="pct"/>
        <w:tblBorders>
          <w:top w:val="single" w:sz="4" w:space="0" w:color="auto"/>
          <w:bottom w:val="single" w:sz="4" w:space="0" w:color="auto"/>
          <w:insideH w:val="single" w:sz="4" w:space="0" w:color="auto"/>
          <w:insideV w:val="single" w:sz="4" w:space="0" w:color="auto"/>
        </w:tblBorders>
        <w:tblLayout w:type="fixed"/>
        <w:tblLook w:val="0000"/>
      </w:tblPr>
      <w:tblGrid>
        <w:gridCol w:w="2268"/>
        <w:gridCol w:w="6028"/>
        <w:gridCol w:w="1981"/>
      </w:tblGrid>
      <w:tr w:rsidR="00093872" w:rsidRPr="00CA07F9" w:rsidTr="005D26D5">
        <w:trPr>
          <w:cantSplit/>
          <w:tblHeader/>
        </w:trPr>
        <w:tc>
          <w:tcPr>
            <w:tcW w:w="1103" w:type="pct"/>
            <w:tcBorders>
              <w:left w:val="single" w:sz="4" w:space="0" w:color="auto"/>
            </w:tcBorders>
            <w:shd w:val="clear" w:color="auto" w:fill="AFBED7"/>
          </w:tcPr>
          <w:p w:rsidR="00093872" w:rsidRPr="00F77D02" w:rsidRDefault="00093872" w:rsidP="002868D9">
            <w:pPr>
              <w:pStyle w:val="TH-TableHeading"/>
              <w:rPr>
                <w:szCs w:val="20"/>
              </w:rPr>
            </w:pPr>
            <w:bookmarkStart w:id="119" w:name="_Toc329341696"/>
            <w:r w:rsidRPr="00F77D02">
              <w:rPr>
                <w:szCs w:val="20"/>
              </w:rPr>
              <w:t>Objectives</w:t>
            </w:r>
            <w:bookmarkEnd w:id="119"/>
          </w:p>
        </w:tc>
        <w:tc>
          <w:tcPr>
            <w:tcW w:w="2933" w:type="pct"/>
            <w:shd w:val="clear" w:color="auto" w:fill="AFBED7"/>
          </w:tcPr>
          <w:p w:rsidR="00093872" w:rsidRPr="00F77D02" w:rsidRDefault="00093872" w:rsidP="002868D9">
            <w:pPr>
              <w:pStyle w:val="TH-TableHeading"/>
              <w:rPr>
                <w:szCs w:val="20"/>
              </w:rPr>
            </w:pPr>
            <w:bookmarkStart w:id="120" w:name="_Toc329341697"/>
            <w:r w:rsidRPr="00F77D02">
              <w:rPr>
                <w:szCs w:val="20"/>
              </w:rPr>
              <w:t>Data Sources</w:t>
            </w:r>
            <w:bookmarkEnd w:id="120"/>
          </w:p>
        </w:tc>
        <w:tc>
          <w:tcPr>
            <w:tcW w:w="964" w:type="pct"/>
            <w:tcBorders>
              <w:right w:val="single" w:sz="4" w:space="0" w:color="auto"/>
            </w:tcBorders>
            <w:shd w:val="clear" w:color="auto" w:fill="AFBED7"/>
          </w:tcPr>
          <w:p w:rsidR="00093872" w:rsidRPr="00F77D02" w:rsidRDefault="00093872" w:rsidP="002868D9">
            <w:pPr>
              <w:pStyle w:val="TH-TableHeading"/>
              <w:rPr>
                <w:szCs w:val="20"/>
              </w:rPr>
            </w:pPr>
            <w:bookmarkStart w:id="121" w:name="_Toc329341698"/>
            <w:r w:rsidRPr="00F77D02">
              <w:rPr>
                <w:szCs w:val="20"/>
              </w:rPr>
              <w:t>Reports</w:t>
            </w:r>
            <w:bookmarkEnd w:id="121"/>
          </w:p>
        </w:tc>
      </w:tr>
      <w:tr w:rsidR="00093872" w:rsidRPr="00CA07F9" w:rsidTr="005D26D5">
        <w:trPr>
          <w:cantSplit/>
        </w:trPr>
        <w:tc>
          <w:tcPr>
            <w:tcW w:w="1103" w:type="pct"/>
            <w:vMerge w:val="restart"/>
            <w:tcBorders>
              <w:left w:val="single" w:sz="4" w:space="0" w:color="auto"/>
            </w:tcBorders>
            <w:vAlign w:val="center"/>
          </w:tcPr>
          <w:p w:rsidR="00093872" w:rsidRPr="00F77D02" w:rsidRDefault="00093872" w:rsidP="00A31484">
            <w:pPr>
              <w:pStyle w:val="TX-TableText"/>
              <w:numPr>
                <w:ilvl w:val="0"/>
                <w:numId w:val="11"/>
              </w:numPr>
              <w:ind w:left="360" w:hanging="270"/>
            </w:pPr>
            <w:r w:rsidRPr="00F77D02">
              <w:t xml:space="preserve">Update data collected in </w:t>
            </w:r>
            <w:r w:rsidR="00A31484" w:rsidRPr="00F77D02">
              <w:t xml:space="preserve"> WIC-IFPS-</w:t>
            </w:r>
            <w:r w:rsidRPr="00F77D02">
              <w:t>1</w:t>
            </w:r>
          </w:p>
        </w:tc>
        <w:tc>
          <w:tcPr>
            <w:tcW w:w="2933" w:type="pct"/>
          </w:tcPr>
          <w:p w:rsidR="00093872" w:rsidRPr="00F77D02" w:rsidRDefault="00093872" w:rsidP="00A31484">
            <w:pPr>
              <w:pStyle w:val="TX-TableText"/>
              <w:numPr>
                <w:ilvl w:val="0"/>
                <w:numId w:val="12"/>
              </w:numPr>
              <w:ind w:left="252" w:hanging="252"/>
            </w:pPr>
            <w:r w:rsidRPr="00F77D02">
              <w:t>Participant Survey:</w:t>
            </w:r>
            <w:r w:rsidR="00E5218E" w:rsidRPr="00F77D02">
              <w:t xml:space="preserve">  </w:t>
            </w:r>
            <w:r w:rsidR="00DC6C19" w:rsidRPr="00F77D02">
              <w:t>Prenatal</w:t>
            </w:r>
          </w:p>
        </w:tc>
        <w:tc>
          <w:tcPr>
            <w:tcW w:w="964" w:type="pct"/>
            <w:tcBorders>
              <w:right w:val="single" w:sz="4" w:space="0" w:color="auto"/>
            </w:tcBorders>
            <w:vAlign w:val="center"/>
          </w:tcPr>
          <w:p w:rsidR="00093872" w:rsidRPr="00F77D02" w:rsidRDefault="00093872" w:rsidP="00093872">
            <w:pPr>
              <w:pStyle w:val="TX-TableText"/>
              <w:jc w:val="center"/>
            </w:pPr>
            <w:r w:rsidRPr="00F77D02">
              <w:t>Infant Interim 1</w:t>
            </w:r>
          </w:p>
        </w:tc>
      </w:tr>
      <w:tr w:rsidR="00093872" w:rsidRPr="00E71B00" w:rsidTr="005D26D5">
        <w:trPr>
          <w:cantSplit/>
        </w:trPr>
        <w:tc>
          <w:tcPr>
            <w:tcW w:w="1103" w:type="pct"/>
            <w:vMerge/>
            <w:tcBorders>
              <w:left w:val="single" w:sz="4" w:space="0" w:color="auto"/>
            </w:tcBorders>
          </w:tcPr>
          <w:p w:rsidR="00093872" w:rsidRPr="00F77D02" w:rsidRDefault="00093872" w:rsidP="001A289F">
            <w:pPr>
              <w:pStyle w:val="TX-TableText"/>
              <w:ind w:left="360" w:hanging="270"/>
            </w:pPr>
          </w:p>
        </w:tc>
        <w:tc>
          <w:tcPr>
            <w:tcW w:w="2933" w:type="pct"/>
          </w:tcPr>
          <w:p w:rsidR="00093872" w:rsidRPr="00F77D02" w:rsidRDefault="00093872" w:rsidP="00A31484">
            <w:pPr>
              <w:pStyle w:val="TX-TableText"/>
              <w:numPr>
                <w:ilvl w:val="0"/>
                <w:numId w:val="12"/>
              </w:numPr>
              <w:ind w:left="252" w:hanging="252"/>
            </w:pPr>
            <w:r w:rsidRPr="00F77D02">
              <w:t>Participant Survey:</w:t>
            </w:r>
            <w:r w:rsidR="00E5218E" w:rsidRPr="00F77D02">
              <w:t xml:space="preserve">  </w:t>
            </w:r>
            <w:r w:rsidRPr="00F77D02">
              <w:t xml:space="preserve">Prenatal, 1, </w:t>
            </w:r>
            <w:r w:rsidR="005D26D5" w:rsidRPr="00F77D02">
              <w:t>3mos</w:t>
            </w:r>
          </w:p>
        </w:tc>
        <w:tc>
          <w:tcPr>
            <w:tcW w:w="964" w:type="pct"/>
            <w:tcBorders>
              <w:right w:val="single" w:sz="4" w:space="0" w:color="auto"/>
            </w:tcBorders>
            <w:vAlign w:val="center"/>
          </w:tcPr>
          <w:p w:rsidR="00093872" w:rsidRPr="00F77D02" w:rsidRDefault="00093872" w:rsidP="00093872">
            <w:pPr>
              <w:pStyle w:val="TX-TableText"/>
              <w:jc w:val="center"/>
            </w:pPr>
            <w:r w:rsidRPr="00F77D02">
              <w:t>Infant Interim 2</w:t>
            </w:r>
          </w:p>
        </w:tc>
      </w:tr>
      <w:tr w:rsidR="00093872" w:rsidRPr="00E71B00" w:rsidTr="005D26D5">
        <w:trPr>
          <w:cantSplit/>
        </w:trPr>
        <w:tc>
          <w:tcPr>
            <w:tcW w:w="1103" w:type="pct"/>
            <w:vMerge/>
            <w:tcBorders>
              <w:left w:val="single" w:sz="4" w:space="0" w:color="auto"/>
            </w:tcBorders>
          </w:tcPr>
          <w:p w:rsidR="00093872" w:rsidRPr="00F77D02" w:rsidRDefault="00093872" w:rsidP="001A289F">
            <w:pPr>
              <w:pStyle w:val="TX-TableText"/>
              <w:ind w:left="360" w:hanging="270"/>
            </w:pPr>
          </w:p>
        </w:tc>
        <w:tc>
          <w:tcPr>
            <w:tcW w:w="2933" w:type="pct"/>
          </w:tcPr>
          <w:p w:rsidR="00093872" w:rsidRPr="00F77D02" w:rsidRDefault="00093872" w:rsidP="00A31484">
            <w:pPr>
              <w:pStyle w:val="TX-TableText"/>
              <w:numPr>
                <w:ilvl w:val="0"/>
                <w:numId w:val="12"/>
              </w:numPr>
              <w:ind w:left="252" w:hanging="252"/>
            </w:pPr>
            <w:r w:rsidRPr="00F77D02">
              <w:t>Participant Survey:</w:t>
            </w:r>
            <w:r w:rsidR="00E5218E" w:rsidRPr="00F77D02">
              <w:t xml:space="preserve">  </w:t>
            </w:r>
            <w:r w:rsidR="005D26D5" w:rsidRPr="00F77D02">
              <w:t>Prenatal, 1, 3, 5, 7</w:t>
            </w:r>
            <w:r w:rsidRPr="00F77D02">
              <w:t>mo</w:t>
            </w:r>
            <w:r w:rsidR="00DC6C19" w:rsidRPr="00F77D02">
              <w:t>s</w:t>
            </w:r>
          </w:p>
        </w:tc>
        <w:tc>
          <w:tcPr>
            <w:tcW w:w="964" w:type="pct"/>
            <w:tcBorders>
              <w:right w:val="single" w:sz="4" w:space="0" w:color="auto"/>
            </w:tcBorders>
            <w:vAlign w:val="center"/>
          </w:tcPr>
          <w:p w:rsidR="00093872" w:rsidRPr="00F77D02" w:rsidRDefault="00093872" w:rsidP="00093872">
            <w:pPr>
              <w:pStyle w:val="TX-TableText"/>
              <w:jc w:val="center"/>
            </w:pPr>
            <w:r w:rsidRPr="00F77D02">
              <w:t>Infant Interim 3</w:t>
            </w:r>
          </w:p>
        </w:tc>
      </w:tr>
      <w:tr w:rsidR="00093872" w:rsidRPr="00E71B00" w:rsidTr="005D26D5">
        <w:trPr>
          <w:cantSplit/>
        </w:trPr>
        <w:tc>
          <w:tcPr>
            <w:tcW w:w="1103" w:type="pct"/>
            <w:vMerge/>
            <w:tcBorders>
              <w:left w:val="single" w:sz="4" w:space="0" w:color="auto"/>
            </w:tcBorders>
          </w:tcPr>
          <w:p w:rsidR="00093872" w:rsidRPr="00F77D02" w:rsidRDefault="00093872" w:rsidP="001A289F">
            <w:pPr>
              <w:pStyle w:val="TX-TableText"/>
              <w:ind w:left="360" w:hanging="270"/>
            </w:pPr>
          </w:p>
        </w:tc>
        <w:tc>
          <w:tcPr>
            <w:tcW w:w="2933" w:type="pct"/>
          </w:tcPr>
          <w:p w:rsidR="00093872" w:rsidRPr="00F77D02" w:rsidRDefault="00093872" w:rsidP="005D26D5">
            <w:pPr>
              <w:pStyle w:val="TX-TableText"/>
              <w:numPr>
                <w:ilvl w:val="0"/>
                <w:numId w:val="12"/>
              </w:numPr>
              <w:ind w:left="252" w:hanging="252"/>
            </w:pPr>
            <w:r w:rsidRPr="00F77D02">
              <w:t>Participant Survey:</w:t>
            </w:r>
            <w:r w:rsidR="00E5218E" w:rsidRPr="00F77D02">
              <w:t xml:space="preserve">  </w:t>
            </w:r>
            <w:r w:rsidR="005D26D5" w:rsidRPr="00F77D02">
              <w:t>Prenatal, 1, 3, 5, 7, 9, 11</w:t>
            </w:r>
            <w:r w:rsidRPr="00F77D02">
              <w:t>mo</w:t>
            </w:r>
            <w:r w:rsidR="00DC6C19" w:rsidRPr="00F77D02">
              <w:t>s</w:t>
            </w:r>
          </w:p>
        </w:tc>
        <w:tc>
          <w:tcPr>
            <w:tcW w:w="964" w:type="pct"/>
            <w:tcBorders>
              <w:right w:val="single" w:sz="4" w:space="0" w:color="auto"/>
            </w:tcBorders>
            <w:vAlign w:val="center"/>
          </w:tcPr>
          <w:p w:rsidR="00093872" w:rsidRPr="00F77D02" w:rsidRDefault="00093872" w:rsidP="00093872">
            <w:pPr>
              <w:pStyle w:val="TX-TableText"/>
              <w:jc w:val="center"/>
            </w:pPr>
            <w:r w:rsidRPr="00F77D02">
              <w:t>Infant Interim 4</w:t>
            </w:r>
          </w:p>
        </w:tc>
      </w:tr>
      <w:tr w:rsidR="00093872" w:rsidRPr="00E71B00" w:rsidTr="005D26D5">
        <w:trPr>
          <w:cantSplit/>
        </w:trPr>
        <w:tc>
          <w:tcPr>
            <w:tcW w:w="1103" w:type="pct"/>
            <w:vMerge/>
            <w:tcBorders>
              <w:left w:val="single" w:sz="4" w:space="0" w:color="auto"/>
            </w:tcBorders>
          </w:tcPr>
          <w:p w:rsidR="00093872" w:rsidRPr="00F77D02" w:rsidRDefault="00093872" w:rsidP="001A289F">
            <w:pPr>
              <w:pStyle w:val="TX-TableText"/>
              <w:ind w:left="360" w:hanging="270"/>
            </w:pPr>
          </w:p>
        </w:tc>
        <w:tc>
          <w:tcPr>
            <w:tcW w:w="2933" w:type="pct"/>
          </w:tcPr>
          <w:p w:rsidR="00093872" w:rsidRPr="00F77D02" w:rsidRDefault="00093872" w:rsidP="005D26D5">
            <w:pPr>
              <w:pStyle w:val="TX-TableText"/>
              <w:numPr>
                <w:ilvl w:val="0"/>
                <w:numId w:val="12"/>
              </w:numPr>
              <w:ind w:left="252" w:hanging="252"/>
            </w:pPr>
            <w:r w:rsidRPr="00F77D02">
              <w:t>Participant Survey:</w:t>
            </w:r>
            <w:r w:rsidR="00E5218E" w:rsidRPr="00F77D02">
              <w:t xml:space="preserve">  </w:t>
            </w:r>
            <w:r w:rsidRPr="00F77D02">
              <w:t>Prenatal, 1, 3, 5, 7, 9, 11, 13mo</w:t>
            </w:r>
            <w:r w:rsidR="00DC6C19" w:rsidRPr="00F77D02">
              <w:t xml:space="preserve">s </w:t>
            </w:r>
          </w:p>
        </w:tc>
        <w:tc>
          <w:tcPr>
            <w:tcW w:w="964" w:type="pct"/>
            <w:tcBorders>
              <w:right w:val="single" w:sz="4" w:space="0" w:color="auto"/>
            </w:tcBorders>
            <w:vAlign w:val="center"/>
          </w:tcPr>
          <w:p w:rsidR="00093872" w:rsidRPr="00F77D02" w:rsidRDefault="00093872" w:rsidP="00093872">
            <w:pPr>
              <w:pStyle w:val="TX-TableText"/>
              <w:jc w:val="center"/>
            </w:pPr>
            <w:r w:rsidRPr="00F77D02">
              <w:t xml:space="preserve">Final Infant </w:t>
            </w:r>
          </w:p>
        </w:tc>
      </w:tr>
      <w:tr w:rsidR="00093872" w:rsidRPr="00E71B00" w:rsidTr="005D26D5">
        <w:trPr>
          <w:cantSplit/>
        </w:trPr>
        <w:tc>
          <w:tcPr>
            <w:tcW w:w="1103" w:type="pct"/>
            <w:vMerge/>
            <w:tcBorders>
              <w:left w:val="single" w:sz="4" w:space="0" w:color="auto"/>
            </w:tcBorders>
          </w:tcPr>
          <w:p w:rsidR="00093872" w:rsidRPr="00F77D02" w:rsidRDefault="00093872" w:rsidP="001A289F">
            <w:pPr>
              <w:pStyle w:val="TX-TableText"/>
              <w:numPr>
                <w:ilvl w:val="0"/>
                <w:numId w:val="11"/>
              </w:numPr>
              <w:ind w:left="360" w:hanging="270"/>
            </w:pPr>
          </w:p>
        </w:tc>
        <w:tc>
          <w:tcPr>
            <w:tcW w:w="2933" w:type="pct"/>
          </w:tcPr>
          <w:p w:rsidR="00093872" w:rsidRPr="00F77D02" w:rsidRDefault="00093872" w:rsidP="005D26D5">
            <w:pPr>
              <w:pStyle w:val="TX-TableText"/>
              <w:numPr>
                <w:ilvl w:val="0"/>
                <w:numId w:val="12"/>
              </w:numPr>
              <w:ind w:left="252" w:hanging="252"/>
            </w:pPr>
            <w:r w:rsidRPr="00F77D02">
              <w:t>Participant Survey:</w:t>
            </w:r>
            <w:r w:rsidR="00E5218E" w:rsidRPr="00F77D02">
              <w:t xml:space="preserve">  </w:t>
            </w:r>
            <w:r w:rsidR="005D26D5" w:rsidRPr="00F77D02">
              <w:t>Prenatal, 1, 3, 5, 7, 9, 11, 13</w:t>
            </w:r>
            <w:r w:rsidRPr="00F77D02">
              <w:t>mo</w:t>
            </w:r>
            <w:r w:rsidR="00DC6C19" w:rsidRPr="00F77D02">
              <w:t>s</w:t>
            </w:r>
          </w:p>
        </w:tc>
        <w:tc>
          <w:tcPr>
            <w:tcW w:w="964" w:type="pct"/>
            <w:tcBorders>
              <w:right w:val="single" w:sz="4" w:space="0" w:color="auto"/>
            </w:tcBorders>
            <w:vAlign w:val="center"/>
          </w:tcPr>
          <w:p w:rsidR="00093872" w:rsidRPr="00F77D02" w:rsidRDefault="005D26D5" w:rsidP="005D26D5">
            <w:pPr>
              <w:pStyle w:val="TX-TableText"/>
              <w:jc w:val="center"/>
            </w:pPr>
            <w:r w:rsidRPr="00F77D02">
              <w:t>Final Infant/</w:t>
            </w:r>
            <w:r w:rsidR="00093872" w:rsidRPr="00F77D02">
              <w:t>Toddler</w:t>
            </w:r>
          </w:p>
        </w:tc>
      </w:tr>
      <w:tr w:rsidR="002B038A" w:rsidRPr="00482DD6" w:rsidTr="005D26D5">
        <w:trPr>
          <w:cantSplit/>
        </w:trPr>
        <w:tc>
          <w:tcPr>
            <w:tcW w:w="1103" w:type="pct"/>
            <w:vMerge w:val="restart"/>
            <w:tcBorders>
              <w:left w:val="single" w:sz="4" w:space="0" w:color="auto"/>
            </w:tcBorders>
            <w:vAlign w:val="center"/>
          </w:tcPr>
          <w:p w:rsidR="00C84DE1" w:rsidRPr="00F77D02" w:rsidRDefault="00DC6C19" w:rsidP="001A289F">
            <w:pPr>
              <w:pStyle w:val="TX-TableText"/>
              <w:numPr>
                <w:ilvl w:val="0"/>
                <w:numId w:val="11"/>
              </w:numPr>
              <w:ind w:left="360" w:hanging="270"/>
            </w:pPr>
            <w:r w:rsidRPr="00F77D02">
              <w:rPr>
                <w:rFonts w:ascii="Garamond" w:hAnsi="Garamond"/>
              </w:rPr>
              <w:br w:type="page"/>
            </w:r>
            <w:r w:rsidR="00C84DE1" w:rsidRPr="00F77D02">
              <w:t>Compare new findings with other major studies (WIC IFPS-1, FDA IFPS, and the Gerber/Nestle 2002 and 2008 F</w:t>
            </w:r>
            <w:r w:rsidR="007D6DA2" w:rsidRPr="00F77D02">
              <w:t>I</w:t>
            </w:r>
            <w:r w:rsidR="00C84DE1" w:rsidRPr="00F77D02">
              <w:t>TS studies</w:t>
            </w:r>
          </w:p>
        </w:tc>
        <w:tc>
          <w:tcPr>
            <w:tcW w:w="2933" w:type="pct"/>
          </w:tcPr>
          <w:p w:rsidR="00C84DE1" w:rsidRPr="00F77D02" w:rsidRDefault="00C84DE1" w:rsidP="00A31484">
            <w:pPr>
              <w:pStyle w:val="TX-TableText"/>
              <w:numPr>
                <w:ilvl w:val="0"/>
                <w:numId w:val="12"/>
              </w:numPr>
              <w:ind w:left="252" w:hanging="252"/>
            </w:pPr>
            <w:r w:rsidRPr="00F77D02">
              <w:t>Participant Survey:</w:t>
            </w:r>
            <w:r w:rsidR="00E5218E" w:rsidRPr="00F77D02">
              <w:t xml:space="preserve">  </w:t>
            </w:r>
            <w:r w:rsidRPr="00F77D02">
              <w:t xml:space="preserve">Prenatal </w:t>
            </w:r>
          </w:p>
        </w:tc>
        <w:tc>
          <w:tcPr>
            <w:tcW w:w="964" w:type="pct"/>
            <w:tcBorders>
              <w:right w:val="single" w:sz="4" w:space="0" w:color="auto"/>
            </w:tcBorders>
            <w:vAlign w:val="center"/>
          </w:tcPr>
          <w:p w:rsidR="00C84DE1" w:rsidRPr="00F77D02" w:rsidRDefault="00C84DE1" w:rsidP="00093872">
            <w:pPr>
              <w:pStyle w:val="TX-TableText"/>
              <w:jc w:val="center"/>
            </w:pPr>
            <w:r w:rsidRPr="00F77D02">
              <w:t>Infant Interim 1</w:t>
            </w:r>
          </w:p>
        </w:tc>
      </w:tr>
      <w:tr w:rsidR="002B038A" w:rsidRPr="00482DD6" w:rsidTr="005D26D5">
        <w:trPr>
          <w:cantSplit/>
        </w:trPr>
        <w:tc>
          <w:tcPr>
            <w:tcW w:w="1103" w:type="pct"/>
            <w:vMerge/>
            <w:tcBorders>
              <w:left w:val="single" w:sz="4" w:space="0" w:color="auto"/>
            </w:tcBorders>
          </w:tcPr>
          <w:p w:rsidR="00C84DE1" w:rsidRPr="00F77D02" w:rsidRDefault="00C84DE1" w:rsidP="001A289F">
            <w:pPr>
              <w:pStyle w:val="TX-TableText"/>
              <w:ind w:left="360" w:hanging="270"/>
            </w:pPr>
          </w:p>
        </w:tc>
        <w:tc>
          <w:tcPr>
            <w:tcW w:w="2933" w:type="pct"/>
          </w:tcPr>
          <w:p w:rsidR="00C84DE1" w:rsidRPr="00F77D02" w:rsidRDefault="00C84DE1" w:rsidP="00A31484">
            <w:pPr>
              <w:pStyle w:val="TX-TableText"/>
              <w:numPr>
                <w:ilvl w:val="0"/>
                <w:numId w:val="12"/>
              </w:numPr>
              <w:ind w:left="252" w:hanging="252"/>
            </w:pPr>
            <w:r w:rsidRPr="00F77D02">
              <w:t>Participant Survey:</w:t>
            </w:r>
            <w:r w:rsidR="00E5218E" w:rsidRPr="00F77D02">
              <w:t xml:space="preserve">  </w:t>
            </w:r>
            <w:r w:rsidR="005D26D5" w:rsidRPr="00F77D02">
              <w:t>Prenatal, 1, 3</w:t>
            </w:r>
            <w:r w:rsidR="00DC6C19" w:rsidRPr="00F77D02">
              <w:t>mos</w:t>
            </w:r>
          </w:p>
        </w:tc>
        <w:tc>
          <w:tcPr>
            <w:tcW w:w="964" w:type="pct"/>
            <w:tcBorders>
              <w:right w:val="single" w:sz="4" w:space="0" w:color="auto"/>
            </w:tcBorders>
            <w:vAlign w:val="center"/>
          </w:tcPr>
          <w:p w:rsidR="00C84DE1" w:rsidRPr="00F77D02" w:rsidRDefault="00C84DE1" w:rsidP="00093872">
            <w:pPr>
              <w:pStyle w:val="TX-TableText"/>
              <w:jc w:val="center"/>
            </w:pPr>
            <w:r w:rsidRPr="00F77D02">
              <w:t>Infant Interim 2</w:t>
            </w:r>
          </w:p>
        </w:tc>
      </w:tr>
      <w:tr w:rsidR="002B038A" w:rsidTr="005D26D5">
        <w:trPr>
          <w:cantSplit/>
        </w:trPr>
        <w:tc>
          <w:tcPr>
            <w:tcW w:w="1103" w:type="pct"/>
            <w:vMerge/>
            <w:tcBorders>
              <w:left w:val="single" w:sz="4" w:space="0" w:color="auto"/>
            </w:tcBorders>
          </w:tcPr>
          <w:p w:rsidR="00C84DE1" w:rsidRPr="00F77D02" w:rsidRDefault="00C84DE1" w:rsidP="001A289F">
            <w:pPr>
              <w:pStyle w:val="TX-TableText"/>
              <w:ind w:left="360" w:hanging="270"/>
            </w:pPr>
          </w:p>
        </w:tc>
        <w:tc>
          <w:tcPr>
            <w:tcW w:w="2933" w:type="pct"/>
          </w:tcPr>
          <w:p w:rsidR="00C84DE1" w:rsidRPr="00F77D02" w:rsidRDefault="00C84DE1" w:rsidP="005D26D5">
            <w:pPr>
              <w:pStyle w:val="TX-TableText"/>
              <w:numPr>
                <w:ilvl w:val="0"/>
                <w:numId w:val="12"/>
              </w:numPr>
              <w:ind w:left="252" w:hanging="252"/>
            </w:pPr>
            <w:r w:rsidRPr="00F77D02">
              <w:t>Participant Survey:</w:t>
            </w:r>
            <w:r w:rsidR="00E5218E" w:rsidRPr="00F77D02">
              <w:t xml:space="preserve">  </w:t>
            </w:r>
            <w:r w:rsidR="005D26D5" w:rsidRPr="00F77D02">
              <w:t>Prenatal, 1, 3, 5, 7</w:t>
            </w:r>
            <w:r w:rsidR="00DC6C19" w:rsidRPr="00F77D02">
              <w:t>mos</w:t>
            </w:r>
          </w:p>
        </w:tc>
        <w:tc>
          <w:tcPr>
            <w:tcW w:w="964" w:type="pct"/>
            <w:tcBorders>
              <w:right w:val="single" w:sz="4" w:space="0" w:color="auto"/>
            </w:tcBorders>
            <w:vAlign w:val="center"/>
          </w:tcPr>
          <w:p w:rsidR="00C84DE1" w:rsidRPr="00F77D02" w:rsidRDefault="00C84DE1" w:rsidP="00093872">
            <w:pPr>
              <w:pStyle w:val="TX-TableText"/>
              <w:jc w:val="center"/>
            </w:pPr>
            <w:r w:rsidRPr="00F77D02">
              <w:t>Infant Interim 3</w:t>
            </w:r>
          </w:p>
        </w:tc>
      </w:tr>
      <w:tr w:rsidR="002B038A" w:rsidTr="005D26D5">
        <w:trPr>
          <w:cantSplit/>
        </w:trPr>
        <w:tc>
          <w:tcPr>
            <w:tcW w:w="1103" w:type="pct"/>
            <w:vMerge/>
            <w:tcBorders>
              <w:left w:val="single" w:sz="4" w:space="0" w:color="auto"/>
            </w:tcBorders>
          </w:tcPr>
          <w:p w:rsidR="00C84DE1" w:rsidRPr="00F77D02" w:rsidRDefault="00C84DE1" w:rsidP="001A289F">
            <w:pPr>
              <w:pStyle w:val="TX-TableText"/>
              <w:ind w:left="360" w:hanging="270"/>
            </w:pPr>
          </w:p>
        </w:tc>
        <w:tc>
          <w:tcPr>
            <w:tcW w:w="2933" w:type="pct"/>
          </w:tcPr>
          <w:p w:rsidR="00C84DE1" w:rsidRPr="00F77D02" w:rsidRDefault="00C84DE1" w:rsidP="005D26D5">
            <w:pPr>
              <w:pStyle w:val="TX-TableText"/>
              <w:numPr>
                <w:ilvl w:val="0"/>
                <w:numId w:val="12"/>
              </w:numPr>
              <w:ind w:left="252" w:hanging="252"/>
            </w:pPr>
            <w:r w:rsidRPr="00F77D02">
              <w:t>Participant Survey:</w:t>
            </w:r>
            <w:r w:rsidR="00E5218E" w:rsidRPr="00F77D02">
              <w:t xml:space="preserve">  </w:t>
            </w:r>
            <w:r w:rsidR="005D26D5" w:rsidRPr="00F77D02">
              <w:t>Prenatal, 1, 3, 5, 7, 9, 11</w:t>
            </w:r>
            <w:r w:rsidR="00DC6C19" w:rsidRPr="00F77D02">
              <w:t>mos</w:t>
            </w:r>
          </w:p>
        </w:tc>
        <w:tc>
          <w:tcPr>
            <w:tcW w:w="964" w:type="pct"/>
            <w:tcBorders>
              <w:right w:val="single" w:sz="4" w:space="0" w:color="auto"/>
            </w:tcBorders>
            <w:vAlign w:val="center"/>
          </w:tcPr>
          <w:p w:rsidR="00C84DE1" w:rsidRPr="00F77D02" w:rsidRDefault="00C84DE1" w:rsidP="00093872">
            <w:pPr>
              <w:pStyle w:val="TX-TableText"/>
              <w:jc w:val="center"/>
            </w:pPr>
            <w:r w:rsidRPr="00F77D02">
              <w:t>Infant Interim 4</w:t>
            </w:r>
          </w:p>
        </w:tc>
      </w:tr>
      <w:tr w:rsidR="002B038A" w:rsidRPr="00482DD6" w:rsidTr="005D26D5">
        <w:trPr>
          <w:cantSplit/>
        </w:trPr>
        <w:tc>
          <w:tcPr>
            <w:tcW w:w="1103" w:type="pct"/>
            <w:vMerge/>
            <w:tcBorders>
              <w:left w:val="single" w:sz="4" w:space="0" w:color="auto"/>
            </w:tcBorders>
          </w:tcPr>
          <w:p w:rsidR="00C84DE1" w:rsidRPr="00F77D02" w:rsidRDefault="00C84DE1" w:rsidP="001A289F">
            <w:pPr>
              <w:pStyle w:val="TX-TableText"/>
              <w:ind w:left="360" w:hanging="270"/>
            </w:pPr>
          </w:p>
        </w:tc>
        <w:tc>
          <w:tcPr>
            <w:tcW w:w="2933" w:type="pct"/>
          </w:tcPr>
          <w:p w:rsidR="00C84DE1" w:rsidRPr="00F77D02" w:rsidRDefault="00C84DE1" w:rsidP="005D26D5">
            <w:pPr>
              <w:pStyle w:val="TX-TableText"/>
              <w:numPr>
                <w:ilvl w:val="0"/>
                <w:numId w:val="12"/>
              </w:numPr>
              <w:ind w:left="252" w:hanging="252"/>
            </w:pPr>
            <w:r w:rsidRPr="00F77D02">
              <w:t>Participant Survey:</w:t>
            </w:r>
            <w:r w:rsidR="00E5218E" w:rsidRPr="00F77D02">
              <w:t xml:space="preserve">  </w:t>
            </w:r>
            <w:r w:rsidR="005D26D5" w:rsidRPr="00F77D02">
              <w:t>Prenatal, 1, 3, 5, 7, 9, 11, 13</w:t>
            </w:r>
            <w:r w:rsidR="00DC6C19" w:rsidRPr="00F77D02">
              <w:t>mos</w:t>
            </w:r>
          </w:p>
        </w:tc>
        <w:tc>
          <w:tcPr>
            <w:tcW w:w="964" w:type="pct"/>
            <w:tcBorders>
              <w:right w:val="single" w:sz="4" w:space="0" w:color="auto"/>
            </w:tcBorders>
            <w:vAlign w:val="center"/>
          </w:tcPr>
          <w:p w:rsidR="00C84DE1" w:rsidRPr="00F77D02" w:rsidRDefault="00C84DE1" w:rsidP="00C84DE1">
            <w:pPr>
              <w:pStyle w:val="TX-TableText"/>
              <w:jc w:val="center"/>
            </w:pPr>
            <w:r w:rsidRPr="00F77D02">
              <w:t xml:space="preserve">Final Infant </w:t>
            </w:r>
          </w:p>
        </w:tc>
      </w:tr>
      <w:tr w:rsidR="002B038A" w:rsidRPr="00482DD6" w:rsidTr="005D26D5">
        <w:trPr>
          <w:cantSplit/>
        </w:trPr>
        <w:tc>
          <w:tcPr>
            <w:tcW w:w="1103" w:type="pct"/>
            <w:vMerge/>
            <w:tcBorders>
              <w:left w:val="single" w:sz="4" w:space="0" w:color="auto"/>
            </w:tcBorders>
            <w:vAlign w:val="center"/>
          </w:tcPr>
          <w:p w:rsidR="00C84DE1" w:rsidRPr="00F77D02" w:rsidRDefault="00C84DE1" w:rsidP="001A289F">
            <w:pPr>
              <w:pStyle w:val="TX-TableText"/>
              <w:ind w:left="360" w:hanging="270"/>
            </w:pPr>
          </w:p>
        </w:tc>
        <w:tc>
          <w:tcPr>
            <w:tcW w:w="2933" w:type="pct"/>
          </w:tcPr>
          <w:p w:rsidR="00C84DE1" w:rsidRPr="00F77D02" w:rsidRDefault="00C84DE1" w:rsidP="00A31484">
            <w:pPr>
              <w:pStyle w:val="TX-TableText"/>
              <w:numPr>
                <w:ilvl w:val="0"/>
                <w:numId w:val="12"/>
              </w:numPr>
              <w:ind w:left="252" w:hanging="252"/>
            </w:pPr>
            <w:r w:rsidRPr="00F77D02">
              <w:t>Participant Survey:</w:t>
            </w:r>
            <w:r w:rsidR="00E5218E" w:rsidRPr="00F77D02">
              <w:t xml:space="preserve">  </w:t>
            </w:r>
            <w:r w:rsidR="005D26D5" w:rsidRPr="00F77D02">
              <w:t>15</w:t>
            </w:r>
            <w:r w:rsidR="00DC6C19" w:rsidRPr="00F77D02">
              <w:t>mo</w:t>
            </w:r>
          </w:p>
        </w:tc>
        <w:tc>
          <w:tcPr>
            <w:tcW w:w="964" w:type="pct"/>
            <w:tcBorders>
              <w:right w:val="single" w:sz="4" w:space="0" w:color="auto"/>
            </w:tcBorders>
            <w:vAlign w:val="center"/>
          </w:tcPr>
          <w:p w:rsidR="00C84DE1" w:rsidRPr="00F77D02" w:rsidRDefault="00C84DE1" w:rsidP="00093872">
            <w:pPr>
              <w:pStyle w:val="TX-TableText"/>
              <w:jc w:val="center"/>
            </w:pPr>
            <w:r w:rsidRPr="00F77D02">
              <w:t>Toddler interim 1</w:t>
            </w:r>
          </w:p>
        </w:tc>
      </w:tr>
      <w:tr w:rsidR="002B038A" w:rsidRPr="00482DD6" w:rsidTr="005D26D5">
        <w:trPr>
          <w:cantSplit/>
        </w:trPr>
        <w:tc>
          <w:tcPr>
            <w:tcW w:w="1103" w:type="pct"/>
            <w:vMerge/>
            <w:tcBorders>
              <w:left w:val="single" w:sz="4" w:space="0" w:color="auto"/>
            </w:tcBorders>
            <w:vAlign w:val="center"/>
          </w:tcPr>
          <w:p w:rsidR="00C84DE1" w:rsidRPr="00F77D02" w:rsidRDefault="00C84DE1" w:rsidP="001A289F">
            <w:pPr>
              <w:pStyle w:val="TX-TableText"/>
              <w:ind w:left="360" w:hanging="270"/>
            </w:pPr>
          </w:p>
        </w:tc>
        <w:tc>
          <w:tcPr>
            <w:tcW w:w="2933" w:type="pct"/>
          </w:tcPr>
          <w:p w:rsidR="00C84DE1" w:rsidRPr="00F77D02" w:rsidRDefault="00C84DE1" w:rsidP="005D26D5">
            <w:pPr>
              <w:pStyle w:val="TX-TableText"/>
              <w:numPr>
                <w:ilvl w:val="0"/>
                <w:numId w:val="12"/>
              </w:numPr>
              <w:ind w:left="252" w:hanging="252"/>
            </w:pPr>
            <w:r w:rsidRPr="00F77D02">
              <w:t>Participant Survey:</w:t>
            </w:r>
            <w:r w:rsidR="00E5218E" w:rsidRPr="00F77D02">
              <w:t xml:space="preserve">  </w:t>
            </w:r>
            <w:r w:rsidR="007731F2" w:rsidRPr="00F77D02">
              <w:t xml:space="preserve">15, </w:t>
            </w:r>
            <w:r w:rsidR="005D26D5" w:rsidRPr="00F77D02">
              <w:t>18</w:t>
            </w:r>
            <w:r w:rsidR="00DC6C19" w:rsidRPr="00F77D02">
              <w:t>mo</w:t>
            </w:r>
            <w:r w:rsidR="007731F2" w:rsidRPr="00F77D02">
              <w:t>s</w:t>
            </w:r>
          </w:p>
        </w:tc>
        <w:tc>
          <w:tcPr>
            <w:tcW w:w="964" w:type="pct"/>
            <w:tcBorders>
              <w:right w:val="single" w:sz="4" w:space="0" w:color="auto"/>
            </w:tcBorders>
            <w:vAlign w:val="center"/>
          </w:tcPr>
          <w:p w:rsidR="00C84DE1" w:rsidRPr="00F77D02" w:rsidRDefault="00C84DE1" w:rsidP="00093872">
            <w:pPr>
              <w:pStyle w:val="TX-TableText"/>
              <w:jc w:val="center"/>
            </w:pPr>
            <w:r w:rsidRPr="00F77D02">
              <w:t>Toddler interim 2</w:t>
            </w:r>
          </w:p>
        </w:tc>
      </w:tr>
      <w:tr w:rsidR="002B038A" w:rsidRPr="00482DD6" w:rsidTr="005D26D5">
        <w:trPr>
          <w:cantSplit/>
        </w:trPr>
        <w:tc>
          <w:tcPr>
            <w:tcW w:w="1103" w:type="pct"/>
            <w:vMerge/>
            <w:tcBorders>
              <w:left w:val="single" w:sz="4" w:space="0" w:color="auto"/>
            </w:tcBorders>
            <w:vAlign w:val="center"/>
          </w:tcPr>
          <w:p w:rsidR="00C84DE1" w:rsidRPr="00F77D02" w:rsidRDefault="00C84DE1" w:rsidP="001A289F">
            <w:pPr>
              <w:pStyle w:val="TX-TableText"/>
              <w:ind w:left="360" w:hanging="270"/>
            </w:pPr>
          </w:p>
        </w:tc>
        <w:tc>
          <w:tcPr>
            <w:tcW w:w="2933" w:type="pct"/>
          </w:tcPr>
          <w:p w:rsidR="00C84DE1" w:rsidRPr="00F77D02" w:rsidRDefault="00C84DE1" w:rsidP="005D26D5">
            <w:pPr>
              <w:pStyle w:val="TX-TableText"/>
              <w:numPr>
                <w:ilvl w:val="0"/>
                <w:numId w:val="12"/>
              </w:numPr>
              <w:ind w:left="252" w:hanging="252"/>
            </w:pPr>
            <w:r w:rsidRPr="00F77D02">
              <w:t>Participant Survey:</w:t>
            </w:r>
            <w:r w:rsidR="007731F2" w:rsidRPr="00F77D02">
              <w:t xml:space="preserve">15, 18, </w:t>
            </w:r>
            <w:r w:rsidR="005D26D5" w:rsidRPr="00F77D02">
              <w:t>24</w:t>
            </w:r>
            <w:r w:rsidR="00DC6C19" w:rsidRPr="00F77D02">
              <w:t>mo</w:t>
            </w:r>
            <w:r w:rsidR="007731F2" w:rsidRPr="00F77D02">
              <w:t>s</w:t>
            </w:r>
          </w:p>
        </w:tc>
        <w:tc>
          <w:tcPr>
            <w:tcW w:w="964" w:type="pct"/>
            <w:tcBorders>
              <w:right w:val="single" w:sz="4" w:space="0" w:color="auto"/>
            </w:tcBorders>
            <w:vAlign w:val="center"/>
          </w:tcPr>
          <w:p w:rsidR="00C84DE1" w:rsidRPr="00F77D02" w:rsidRDefault="00C84DE1" w:rsidP="00093872">
            <w:pPr>
              <w:pStyle w:val="TX-TableText"/>
              <w:jc w:val="center"/>
            </w:pPr>
            <w:r w:rsidRPr="00F77D02">
              <w:t>Toddler interim 3</w:t>
            </w:r>
          </w:p>
        </w:tc>
      </w:tr>
      <w:tr w:rsidR="002B038A" w:rsidRPr="00482DD6" w:rsidTr="005D26D5">
        <w:trPr>
          <w:cantSplit/>
        </w:trPr>
        <w:tc>
          <w:tcPr>
            <w:tcW w:w="1103" w:type="pct"/>
            <w:vMerge/>
            <w:tcBorders>
              <w:left w:val="single" w:sz="4" w:space="0" w:color="auto"/>
            </w:tcBorders>
            <w:vAlign w:val="center"/>
          </w:tcPr>
          <w:p w:rsidR="00C84DE1" w:rsidRPr="00F77D02" w:rsidRDefault="00C84DE1" w:rsidP="001A289F">
            <w:pPr>
              <w:pStyle w:val="TX-TableText"/>
              <w:ind w:left="360" w:hanging="270"/>
            </w:pPr>
          </w:p>
        </w:tc>
        <w:tc>
          <w:tcPr>
            <w:tcW w:w="2933" w:type="pct"/>
          </w:tcPr>
          <w:p w:rsidR="00C84DE1" w:rsidRPr="00F77D02" w:rsidRDefault="00C84DE1" w:rsidP="005D26D5">
            <w:pPr>
              <w:pStyle w:val="TX-TableText"/>
              <w:numPr>
                <w:ilvl w:val="0"/>
                <w:numId w:val="12"/>
              </w:numPr>
              <w:ind w:left="252" w:hanging="252"/>
            </w:pPr>
            <w:r w:rsidRPr="00F77D02">
              <w:t>Participant Survey:</w:t>
            </w:r>
            <w:r w:rsidR="00E5218E" w:rsidRPr="00F77D02">
              <w:t xml:space="preserve">  </w:t>
            </w:r>
            <w:r w:rsidRPr="00F77D02">
              <w:t>Prenatal, 1,</w:t>
            </w:r>
            <w:r w:rsidR="005D26D5" w:rsidRPr="00F77D02">
              <w:t xml:space="preserve"> 3, 5, 7, 9, 11, 13, 15, 18, 24</w:t>
            </w:r>
            <w:r w:rsidR="00DC6C19" w:rsidRPr="00F77D02">
              <w:t>mo</w:t>
            </w:r>
          </w:p>
        </w:tc>
        <w:tc>
          <w:tcPr>
            <w:tcW w:w="964" w:type="pct"/>
            <w:tcBorders>
              <w:right w:val="single" w:sz="4" w:space="0" w:color="auto"/>
            </w:tcBorders>
            <w:vAlign w:val="center"/>
          </w:tcPr>
          <w:p w:rsidR="00C84DE1" w:rsidRPr="00F77D02" w:rsidRDefault="005D26D5" w:rsidP="005D26D5">
            <w:pPr>
              <w:pStyle w:val="TX-TableText"/>
              <w:jc w:val="center"/>
            </w:pPr>
            <w:r w:rsidRPr="00F77D02">
              <w:t>Final Infant/</w:t>
            </w:r>
            <w:r w:rsidR="00C84DE1" w:rsidRPr="00F77D02">
              <w:t>Toddler</w:t>
            </w:r>
          </w:p>
        </w:tc>
      </w:tr>
      <w:tr w:rsidR="002B038A" w:rsidRPr="00482DD6" w:rsidTr="005D26D5">
        <w:trPr>
          <w:cantSplit/>
        </w:trPr>
        <w:tc>
          <w:tcPr>
            <w:tcW w:w="1103" w:type="pct"/>
            <w:vMerge w:val="restart"/>
            <w:tcBorders>
              <w:left w:val="single" w:sz="4" w:space="0" w:color="auto"/>
            </w:tcBorders>
            <w:vAlign w:val="center"/>
          </w:tcPr>
          <w:p w:rsidR="00DC6C19" w:rsidRPr="00F77D02" w:rsidRDefault="00DC6C19" w:rsidP="001A289F">
            <w:pPr>
              <w:pStyle w:val="TX-TableText"/>
              <w:numPr>
                <w:ilvl w:val="0"/>
                <w:numId w:val="11"/>
              </w:numPr>
              <w:ind w:left="360" w:hanging="270"/>
            </w:pPr>
            <w:r w:rsidRPr="00F77D02">
              <w:t>Assess effectiveness of different education and breastfeeding promotion approaches in achieving recommended feeding patterns and behaviors</w:t>
            </w:r>
          </w:p>
        </w:tc>
        <w:tc>
          <w:tcPr>
            <w:tcW w:w="2933" w:type="pct"/>
          </w:tcPr>
          <w:p w:rsidR="00DC6C19" w:rsidRPr="00F77D02" w:rsidRDefault="00DC6C19" w:rsidP="00A31484">
            <w:pPr>
              <w:pStyle w:val="TX-TableText"/>
              <w:numPr>
                <w:ilvl w:val="0"/>
                <w:numId w:val="12"/>
              </w:numPr>
              <w:ind w:left="252" w:hanging="252"/>
            </w:pPr>
            <w:r w:rsidRPr="00F77D02">
              <w:t>Participant Survey</w:t>
            </w:r>
            <w:r w:rsidR="005D26D5" w:rsidRPr="00F77D02">
              <w:t>: 1, 3</w:t>
            </w:r>
            <w:r w:rsidRPr="00F77D02">
              <w:t>mo</w:t>
            </w:r>
            <w:r w:rsidR="007731F2" w:rsidRPr="00F77D02">
              <w:t>s</w:t>
            </w:r>
            <w:r w:rsidRPr="00F77D02">
              <w:t xml:space="preserve"> </w:t>
            </w:r>
          </w:p>
          <w:p w:rsidR="00DC6C19" w:rsidRPr="00F77D02" w:rsidRDefault="00DC6C19" w:rsidP="00A31484">
            <w:pPr>
              <w:pStyle w:val="TX-TableText"/>
              <w:numPr>
                <w:ilvl w:val="0"/>
                <w:numId w:val="12"/>
              </w:numPr>
              <w:ind w:left="252" w:hanging="252"/>
            </w:pPr>
            <w:r w:rsidRPr="00F77D02">
              <w:t>WIC Staff survey</w:t>
            </w:r>
          </w:p>
          <w:p w:rsidR="00DC6C19" w:rsidRPr="00F77D02" w:rsidRDefault="00DC6C19" w:rsidP="00A31484">
            <w:pPr>
              <w:pStyle w:val="TX-TableText"/>
              <w:numPr>
                <w:ilvl w:val="0"/>
                <w:numId w:val="12"/>
              </w:numPr>
              <w:ind w:left="252" w:hanging="252"/>
            </w:pPr>
            <w:r w:rsidRPr="00F77D02">
              <w:t xml:space="preserve">State/Local Key Informant </w:t>
            </w:r>
          </w:p>
        </w:tc>
        <w:tc>
          <w:tcPr>
            <w:tcW w:w="964" w:type="pct"/>
            <w:tcBorders>
              <w:right w:val="single" w:sz="4" w:space="0" w:color="auto"/>
            </w:tcBorders>
            <w:vAlign w:val="center"/>
          </w:tcPr>
          <w:p w:rsidR="00DC6C19" w:rsidRPr="00F77D02" w:rsidRDefault="00DC6C19" w:rsidP="00093872">
            <w:pPr>
              <w:pStyle w:val="TX-TableText"/>
              <w:jc w:val="center"/>
            </w:pPr>
            <w:r w:rsidRPr="00F77D02">
              <w:t>Infant Interim 2</w:t>
            </w:r>
          </w:p>
        </w:tc>
      </w:tr>
      <w:tr w:rsidR="002B038A" w:rsidRPr="00482DD6" w:rsidTr="005D26D5">
        <w:trPr>
          <w:cantSplit/>
        </w:trPr>
        <w:tc>
          <w:tcPr>
            <w:tcW w:w="1103" w:type="pct"/>
            <w:vMerge/>
            <w:tcBorders>
              <w:left w:val="single" w:sz="4" w:space="0" w:color="auto"/>
            </w:tcBorders>
          </w:tcPr>
          <w:p w:rsidR="00DC6C19" w:rsidRPr="00F77D02" w:rsidRDefault="00DC6C19" w:rsidP="00093872">
            <w:pPr>
              <w:pStyle w:val="TX-TableText"/>
              <w:ind w:left="360"/>
            </w:pPr>
          </w:p>
        </w:tc>
        <w:tc>
          <w:tcPr>
            <w:tcW w:w="2933" w:type="pct"/>
          </w:tcPr>
          <w:p w:rsidR="00DC6C19" w:rsidRPr="00F77D02" w:rsidRDefault="00DC6C19" w:rsidP="005D26D5">
            <w:pPr>
              <w:pStyle w:val="TX-TableText"/>
              <w:numPr>
                <w:ilvl w:val="0"/>
                <w:numId w:val="12"/>
              </w:numPr>
              <w:ind w:left="252" w:hanging="252"/>
            </w:pPr>
            <w:r w:rsidRPr="00F77D02">
              <w:t>Participant Survey: Pre</w:t>
            </w:r>
            <w:r w:rsidR="005D26D5" w:rsidRPr="00F77D02">
              <w:t>natal, 1, 3, 5, 7</w:t>
            </w:r>
            <w:r w:rsidRPr="00F77D02">
              <w:t>mos</w:t>
            </w:r>
          </w:p>
          <w:p w:rsidR="00DC6C19" w:rsidRPr="00F77D02" w:rsidRDefault="00DC6C19" w:rsidP="005D26D5">
            <w:pPr>
              <w:pStyle w:val="TX-TableText"/>
              <w:numPr>
                <w:ilvl w:val="0"/>
                <w:numId w:val="12"/>
              </w:numPr>
              <w:ind w:left="252" w:hanging="252"/>
            </w:pPr>
            <w:r w:rsidRPr="00F77D02">
              <w:t>WIC Staff survey</w:t>
            </w:r>
          </w:p>
          <w:p w:rsidR="00DC6C19" w:rsidRPr="00F77D02" w:rsidRDefault="00DC6C19" w:rsidP="005D26D5">
            <w:pPr>
              <w:pStyle w:val="TX-TableText"/>
              <w:numPr>
                <w:ilvl w:val="0"/>
                <w:numId w:val="12"/>
              </w:numPr>
              <w:ind w:left="252" w:hanging="252"/>
            </w:pPr>
            <w:r w:rsidRPr="00F77D02">
              <w:t>Sta</w:t>
            </w:r>
            <w:r w:rsidR="004F2866" w:rsidRPr="00F77D02">
              <w:t xml:space="preserve">te/Local Key Informant </w:t>
            </w:r>
          </w:p>
        </w:tc>
        <w:tc>
          <w:tcPr>
            <w:tcW w:w="964" w:type="pct"/>
            <w:tcBorders>
              <w:right w:val="single" w:sz="4" w:space="0" w:color="auto"/>
            </w:tcBorders>
            <w:vAlign w:val="center"/>
          </w:tcPr>
          <w:p w:rsidR="00DC6C19" w:rsidRPr="00F77D02" w:rsidRDefault="00DC6C19" w:rsidP="00093872">
            <w:pPr>
              <w:pStyle w:val="TX-TableText"/>
              <w:jc w:val="center"/>
            </w:pPr>
            <w:r w:rsidRPr="00F77D02">
              <w:t>Infant interim 3</w:t>
            </w:r>
          </w:p>
        </w:tc>
      </w:tr>
      <w:tr w:rsidR="002B038A" w:rsidRPr="00482DD6" w:rsidTr="005D26D5">
        <w:trPr>
          <w:cantSplit/>
          <w:trHeight w:val="800"/>
        </w:trPr>
        <w:tc>
          <w:tcPr>
            <w:tcW w:w="1103" w:type="pct"/>
            <w:vMerge/>
            <w:tcBorders>
              <w:left w:val="single" w:sz="4" w:space="0" w:color="auto"/>
            </w:tcBorders>
          </w:tcPr>
          <w:p w:rsidR="00DC6C19" w:rsidRPr="00F77D02" w:rsidRDefault="00DC6C19" w:rsidP="00793659">
            <w:pPr>
              <w:spacing w:line="240" w:lineRule="auto"/>
              <w:rPr>
                <w:sz w:val="20"/>
              </w:rPr>
            </w:pPr>
          </w:p>
        </w:tc>
        <w:tc>
          <w:tcPr>
            <w:tcW w:w="2933" w:type="pct"/>
          </w:tcPr>
          <w:p w:rsidR="00DC6C19" w:rsidRPr="00F77D02" w:rsidRDefault="00DC6C19" w:rsidP="005D26D5">
            <w:pPr>
              <w:pStyle w:val="TX-TableText"/>
              <w:numPr>
                <w:ilvl w:val="0"/>
                <w:numId w:val="12"/>
              </w:numPr>
              <w:ind w:left="252" w:hanging="252"/>
            </w:pPr>
            <w:r w:rsidRPr="00F77D02">
              <w:t xml:space="preserve">Participant Survey: </w:t>
            </w:r>
            <w:r w:rsidR="005D26D5" w:rsidRPr="00F77D02">
              <w:t>Prenatal, 1, 3, 5, 7, 9, 11mos</w:t>
            </w:r>
          </w:p>
          <w:p w:rsidR="00DC6C19" w:rsidRPr="00F77D02" w:rsidRDefault="00DC6C19" w:rsidP="005D26D5">
            <w:pPr>
              <w:pStyle w:val="TX-TableText"/>
              <w:numPr>
                <w:ilvl w:val="0"/>
                <w:numId w:val="12"/>
              </w:numPr>
              <w:ind w:left="252" w:hanging="252"/>
            </w:pPr>
            <w:r w:rsidRPr="00F77D02">
              <w:t>WIC Staff survey</w:t>
            </w:r>
          </w:p>
          <w:p w:rsidR="00DC6C19" w:rsidRPr="00F77D02" w:rsidRDefault="00DC6C19" w:rsidP="005D26D5">
            <w:pPr>
              <w:pStyle w:val="TX-TableText"/>
              <w:numPr>
                <w:ilvl w:val="0"/>
                <w:numId w:val="12"/>
              </w:numPr>
              <w:ind w:left="252" w:hanging="252"/>
            </w:pPr>
            <w:r w:rsidRPr="00F77D02">
              <w:t xml:space="preserve">State/Local Key Informant </w:t>
            </w:r>
          </w:p>
        </w:tc>
        <w:tc>
          <w:tcPr>
            <w:tcW w:w="964" w:type="pct"/>
            <w:tcBorders>
              <w:right w:val="single" w:sz="4" w:space="0" w:color="auto"/>
            </w:tcBorders>
            <w:vAlign w:val="center"/>
          </w:tcPr>
          <w:p w:rsidR="00DC6C19" w:rsidRPr="00F77D02" w:rsidRDefault="00DC6C19" w:rsidP="00093872">
            <w:pPr>
              <w:pStyle w:val="TX-TableText"/>
              <w:jc w:val="center"/>
            </w:pPr>
            <w:r w:rsidRPr="00F77D02">
              <w:t>Infant Interim 4</w:t>
            </w:r>
          </w:p>
        </w:tc>
      </w:tr>
      <w:tr w:rsidR="002B038A" w:rsidTr="005D26D5">
        <w:trPr>
          <w:cantSplit/>
        </w:trPr>
        <w:tc>
          <w:tcPr>
            <w:tcW w:w="1103" w:type="pct"/>
            <w:vMerge/>
            <w:tcBorders>
              <w:left w:val="single" w:sz="4" w:space="0" w:color="auto"/>
            </w:tcBorders>
          </w:tcPr>
          <w:p w:rsidR="00DC6C19" w:rsidRPr="00F77D02" w:rsidRDefault="00DC6C19" w:rsidP="00093872">
            <w:pPr>
              <w:pStyle w:val="TX-TableText"/>
              <w:ind w:left="90"/>
            </w:pPr>
          </w:p>
        </w:tc>
        <w:tc>
          <w:tcPr>
            <w:tcW w:w="2933" w:type="pct"/>
          </w:tcPr>
          <w:p w:rsidR="00DC6C19" w:rsidRPr="00F77D02" w:rsidRDefault="00DC6C19" w:rsidP="005D26D5">
            <w:pPr>
              <w:pStyle w:val="TX-TableText"/>
              <w:numPr>
                <w:ilvl w:val="0"/>
                <w:numId w:val="12"/>
              </w:numPr>
              <w:ind w:left="252" w:hanging="252"/>
            </w:pPr>
            <w:r w:rsidRPr="00F77D02">
              <w:t xml:space="preserve">Participant Survey: </w:t>
            </w:r>
            <w:r w:rsidR="005D26D5" w:rsidRPr="00F77D02">
              <w:t>Prenatal, 1, 3, 5, 7, 9, 11, 13mos</w:t>
            </w:r>
          </w:p>
          <w:p w:rsidR="00DC6C19" w:rsidRPr="00F77D02" w:rsidRDefault="00DC6C19" w:rsidP="005D26D5">
            <w:pPr>
              <w:pStyle w:val="TX-TableText"/>
              <w:numPr>
                <w:ilvl w:val="0"/>
                <w:numId w:val="12"/>
              </w:numPr>
              <w:ind w:left="252" w:hanging="252"/>
            </w:pPr>
            <w:r w:rsidRPr="00F77D02">
              <w:t>WIC Staff survey</w:t>
            </w:r>
          </w:p>
          <w:p w:rsidR="00DC6C19" w:rsidRPr="00F77D02" w:rsidRDefault="00DC6C19" w:rsidP="005D26D5">
            <w:pPr>
              <w:pStyle w:val="TX-TableText"/>
              <w:numPr>
                <w:ilvl w:val="0"/>
                <w:numId w:val="12"/>
              </w:numPr>
              <w:ind w:left="252" w:hanging="252"/>
            </w:pPr>
            <w:r w:rsidRPr="00F77D02">
              <w:t xml:space="preserve">State/Local Key Informant </w:t>
            </w:r>
          </w:p>
        </w:tc>
        <w:tc>
          <w:tcPr>
            <w:tcW w:w="964" w:type="pct"/>
            <w:tcBorders>
              <w:right w:val="single" w:sz="4" w:space="0" w:color="auto"/>
            </w:tcBorders>
            <w:vAlign w:val="center"/>
          </w:tcPr>
          <w:p w:rsidR="00DC6C19" w:rsidRPr="00F77D02" w:rsidRDefault="00DC6C19" w:rsidP="00093872">
            <w:pPr>
              <w:pStyle w:val="TX-TableText"/>
              <w:jc w:val="center"/>
            </w:pPr>
            <w:r w:rsidRPr="00F77D02">
              <w:t>Final Infant</w:t>
            </w:r>
          </w:p>
        </w:tc>
      </w:tr>
      <w:tr w:rsidR="002B038A" w:rsidRPr="00482DD6" w:rsidTr="005D26D5">
        <w:trPr>
          <w:cantSplit/>
        </w:trPr>
        <w:tc>
          <w:tcPr>
            <w:tcW w:w="1103" w:type="pct"/>
            <w:vMerge/>
            <w:tcBorders>
              <w:left w:val="single" w:sz="4" w:space="0" w:color="auto"/>
            </w:tcBorders>
          </w:tcPr>
          <w:p w:rsidR="00DC6C19" w:rsidRPr="00F77D02" w:rsidRDefault="00DC6C19" w:rsidP="00093872">
            <w:pPr>
              <w:pStyle w:val="TX-TableText"/>
              <w:ind w:left="90"/>
            </w:pPr>
          </w:p>
        </w:tc>
        <w:tc>
          <w:tcPr>
            <w:tcW w:w="2933" w:type="pct"/>
          </w:tcPr>
          <w:p w:rsidR="00DC6C19" w:rsidRPr="00F77D02" w:rsidRDefault="00DC6C19" w:rsidP="005D26D5">
            <w:pPr>
              <w:pStyle w:val="TX-TableText"/>
              <w:numPr>
                <w:ilvl w:val="0"/>
                <w:numId w:val="12"/>
              </w:numPr>
              <w:ind w:left="252" w:hanging="252"/>
            </w:pPr>
            <w:r w:rsidRPr="00F77D02">
              <w:t>Participant Survey</w:t>
            </w:r>
            <w:r w:rsidR="005D26D5" w:rsidRPr="00F77D02">
              <w:t>: 15</w:t>
            </w:r>
            <w:r w:rsidR="004F2866" w:rsidRPr="00F77D02">
              <w:t>mo</w:t>
            </w:r>
          </w:p>
          <w:p w:rsidR="00DC6C19" w:rsidRPr="00F77D02" w:rsidRDefault="00DC6C19" w:rsidP="005D26D5">
            <w:pPr>
              <w:pStyle w:val="TX-TableText"/>
              <w:numPr>
                <w:ilvl w:val="0"/>
                <w:numId w:val="12"/>
              </w:numPr>
              <w:ind w:left="252" w:hanging="252"/>
            </w:pPr>
            <w:r w:rsidRPr="00F77D02">
              <w:t>WIC Staff survey</w:t>
            </w:r>
          </w:p>
          <w:p w:rsidR="00DC6C19" w:rsidRPr="00F77D02" w:rsidRDefault="00DC6C19" w:rsidP="005D26D5">
            <w:pPr>
              <w:pStyle w:val="TX-TableText"/>
              <w:numPr>
                <w:ilvl w:val="0"/>
                <w:numId w:val="12"/>
              </w:numPr>
              <w:ind w:left="252" w:hanging="252"/>
            </w:pPr>
            <w:r w:rsidRPr="00F77D02">
              <w:t xml:space="preserve">State/Local Key Informant </w:t>
            </w:r>
          </w:p>
        </w:tc>
        <w:tc>
          <w:tcPr>
            <w:tcW w:w="964" w:type="pct"/>
            <w:tcBorders>
              <w:right w:val="single" w:sz="4" w:space="0" w:color="auto"/>
            </w:tcBorders>
            <w:vAlign w:val="center"/>
          </w:tcPr>
          <w:p w:rsidR="00DC6C19" w:rsidRPr="00F77D02" w:rsidRDefault="00DC6C19" w:rsidP="00093872">
            <w:pPr>
              <w:pStyle w:val="TX-TableText"/>
              <w:jc w:val="center"/>
            </w:pPr>
            <w:r w:rsidRPr="00F77D02">
              <w:t>Toddler interim 1</w:t>
            </w:r>
          </w:p>
        </w:tc>
      </w:tr>
      <w:tr w:rsidR="002B038A" w:rsidRPr="00482DD6" w:rsidTr="005D26D5">
        <w:trPr>
          <w:cantSplit/>
        </w:trPr>
        <w:tc>
          <w:tcPr>
            <w:tcW w:w="1103" w:type="pct"/>
            <w:vMerge/>
            <w:tcBorders>
              <w:left w:val="single" w:sz="4" w:space="0" w:color="auto"/>
            </w:tcBorders>
          </w:tcPr>
          <w:p w:rsidR="00DC6C19" w:rsidRPr="00F77D02" w:rsidRDefault="00DC6C19" w:rsidP="00093872">
            <w:pPr>
              <w:pStyle w:val="TX-TableText"/>
              <w:ind w:left="90"/>
            </w:pPr>
          </w:p>
        </w:tc>
        <w:tc>
          <w:tcPr>
            <w:tcW w:w="2933" w:type="pct"/>
            <w:vAlign w:val="center"/>
          </w:tcPr>
          <w:p w:rsidR="00DC6C19" w:rsidRPr="00F77D02" w:rsidRDefault="00DC6C19" w:rsidP="005D26D5">
            <w:pPr>
              <w:pStyle w:val="TX-TableText"/>
              <w:numPr>
                <w:ilvl w:val="0"/>
                <w:numId w:val="12"/>
              </w:numPr>
              <w:ind w:left="252" w:hanging="252"/>
            </w:pPr>
            <w:r w:rsidRPr="00F77D02">
              <w:t>Participant Survey:</w:t>
            </w:r>
            <w:r w:rsidR="00E5218E" w:rsidRPr="00F77D02">
              <w:t xml:space="preserve">  </w:t>
            </w:r>
            <w:r w:rsidRPr="00F77D02">
              <w:t>15, 18</w:t>
            </w:r>
            <w:r w:rsidR="005D26D5" w:rsidRPr="00F77D02">
              <w:t>mos</w:t>
            </w:r>
          </w:p>
          <w:p w:rsidR="00DC6C19" w:rsidRPr="00F77D02" w:rsidRDefault="00DC6C19" w:rsidP="005D26D5">
            <w:pPr>
              <w:pStyle w:val="TX-TableText"/>
              <w:numPr>
                <w:ilvl w:val="0"/>
                <w:numId w:val="12"/>
              </w:numPr>
              <w:ind w:left="252" w:hanging="252"/>
            </w:pPr>
            <w:r w:rsidRPr="00F77D02">
              <w:t>WIC Staff survey</w:t>
            </w:r>
          </w:p>
          <w:p w:rsidR="00DC6C19" w:rsidRPr="00F77D02" w:rsidRDefault="00DC6C19" w:rsidP="005D26D5">
            <w:pPr>
              <w:pStyle w:val="TX-TableText"/>
              <w:numPr>
                <w:ilvl w:val="0"/>
                <w:numId w:val="12"/>
              </w:numPr>
              <w:ind w:left="252" w:hanging="252"/>
            </w:pPr>
            <w:r w:rsidRPr="00F77D02">
              <w:t>Sta</w:t>
            </w:r>
            <w:r w:rsidR="004F2866" w:rsidRPr="00F77D02">
              <w:t xml:space="preserve">te/Local Key Informant </w:t>
            </w:r>
          </w:p>
        </w:tc>
        <w:tc>
          <w:tcPr>
            <w:tcW w:w="964" w:type="pct"/>
            <w:tcBorders>
              <w:right w:val="single" w:sz="4" w:space="0" w:color="auto"/>
            </w:tcBorders>
            <w:vAlign w:val="center"/>
          </w:tcPr>
          <w:p w:rsidR="00DC6C19" w:rsidRPr="00F77D02" w:rsidRDefault="00DC6C19" w:rsidP="00093872">
            <w:pPr>
              <w:pStyle w:val="TX-TableText"/>
              <w:jc w:val="center"/>
            </w:pPr>
            <w:r w:rsidRPr="00F77D02">
              <w:t>Toddler interim 2</w:t>
            </w:r>
          </w:p>
        </w:tc>
      </w:tr>
      <w:tr w:rsidR="002B038A" w:rsidRPr="00482DD6" w:rsidTr="005D26D5">
        <w:trPr>
          <w:cantSplit/>
        </w:trPr>
        <w:tc>
          <w:tcPr>
            <w:tcW w:w="1103" w:type="pct"/>
            <w:vMerge/>
            <w:tcBorders>
              <w:left w:val="single" w:sz="4" w:space="0" w:color="auto"/>
            </w:tcBorders>
          </w:tcPr>
          <w:p w:rsidR="00DC6C19" w:rsidRPr="00F77D02" w:rsidRDefault="00DC6C19" w:rsidP="00093872">
            <w:pPr>
              <w:pStyle w:val="TX-TableText"/>
              <w:ind w:left="90"/>
            </w:pPr>
          </w:p>
        </w:tc>
        <w:tc>
          <w:tcPr>
            <w:tcW w:w="2933" w:type="pct"/>
            <w:vAlign w:val="center"/>
          </w:tcPr>
          <w:p w:rsidR="00DC6C19" w:rsidRPr="00F77D02" w:rsidRDefault="00DC6C19" w:rsidP="005D26D5">
            <w:pPr>
              <w:pStyle w:val="TX-TableText"/>
              <w:numPr>
                <w:ilvl w:val="0"/>
                <w:numId w:val="12"/>
              </w:numPr>
              <w:ind w:left="252" w:hanging="252"/>
            </w:pPr>
            <w:r w:rsidRPr="00F77D02">
              <w:t>Participant Survey:</w:t>
            </w:r>
            <w:r w:rsidR="00E5218E" w:rsidRPr="00F77D02">
              <w:t xml:space="preserve">   </w:t>
            </w:r>
            <w:r w:rsidRPr="00F77D02">
              <w:t>15, 18, 24</w:t>
            </w:r>
            <w:r w:rsidR="005D26D5" w:rsidRPr="00F77D02">
              <w:t>mos</w:t>
            </w:r>
          </w:p>
          <w:p w:rsidR="00DC6C19" w:rsidRPr="00F77D02" w:rsidRDefault="00DC6C19" w:rsidP="005D26D5">
            <w:pPr>
              <w:pStyle w:val="TX-TableText"/>
              <w:numPr>
                <w:ilvl w:val="0"/>
                <w:numId w:val="12"/>
              </w:numPr>
              <w:ind w:left="252" w:hanging="252"/>
            </w:pPr>
            <w:r w:rsidRPr="00F77D02">
              <w:t>WIC Staff survey</w:t>
            </w:r>
          </w:p>
          <w:p w:rsidR="00DC6C19" w:rsidRPr="00F77D02" w:rsidRDefault="00DC6C19" w:rsidP="005D26D5">
            <w:pPr>
              <w:pStyle w:val="TX-TableText"/>
              <w:numPr>
                <w:ilvl w:val="0"/>
                <w:numId w:val="12"/>
              </w:numPr>
              <w:ind w:left="252" w:hanging="252"/>
            </w:pPr>
            <w:r w:rsidRPr="00F77D02">
              <w:t>Sta</w:t>
            </w:r>
            <w:r w:rsidR="004F2866" w:rsidRPr="00F77D02">
              <w:t xml:space="preserve">te/Local Key Informant </w:t>
            </w:r>
          </w:p>
        </w:tc>
        <w:tc>
          <w:tcPr>
            <w:tcW w:w="964" w:type="pct"/>
            <w:tcBorders>
              <w:right w:val="single" w:sz="4" w:space="0" w:color="auto"/>
            </w:tcBorders>
            <w:vAlign w:val="center"/>
          </w:tcPr>
          <w:p w:rsidR="00DC6C19" w:rsidRPr="00F77D02" w:rsidRDefault="00DC6C19" w:rsidP="00093872">
            <w:pPr>
              <w:pStyle w:val="TX-TableText"/>
              <w:jc w:val="center"/>
            </w:pPr>
            <w:r w:rsidRPr="00F77D02">
              <w:t>Toddler interim 3</w:t>
            </w:r>
          </w:p>
        </w:tc>
      </w:tr>
      <w:tr w:rsidR="002B038A" w:rsidRPr="00482DD6" w:rsidTr="005D26D5">
        <w:trPr>
          <w:cantSplit/>
        </w:trPr>
        <w:tc>
          <w:tcPr>
            <w:tcW w:w="1103" w:type="pct"/>
            <w:vMerge/>
            <w:tcBorders>
              <w:left w:val="single" w:sz="4" w:space="0" w:color="auto"/>
            </w:tcBorders>
          </w:tcPr>
          <w:p w:rsidR="00DC6C19" w:rsidRPr="00F77D02" w:rsidRDefault="00DC6C19" w:rsidP="00093872">
            <w:pPr>
              <w:pStyle w:val="TX-TableText"/>
              <w:ind w:left="90"/>
            </w:pPr>
          </w:p>
        </w:tc>
        <w:tc>
          <w:tcPr>
            <w:tcW w:w="2933" w:type="pct"/>
          </w:tcPr>
          <w:p w:rsidR="00DC6C19" w:rsidRPr="00F77D02" w:rsidRDefault="00DC6C19" w:rsidP="005D26D5">
            <w:pPr>
              <w:pStyle w:val="TX-TableText"/>
              <w:numPr>
                <w:ilvl w:val="0"/>
                <w:numId w:val="12"/>
              </w:numPr>
              <w:ind w:left="252" w:hanging="252"/>
            </w:pPr>
            <w:r w:rsidRPr="00F77D02">
              <w:t xml:space="preserve">Participant Survey: Prenatal, 1, 3, 5, 7, 9, 11, </w:t>
            </w:r>
            <w:r w:rsidR="005D26D5" w:rsidRPr="00F77D02">
              <w:t>13, 15, 18, 24mos</w:t>
            </w:r>
          </w:p>
          <w:p w:rsidR="00DC6C19" w:rsidRPr="00F77D02" w:rsidRDefault="00DC6C19" w:rsidP="005D26D5">
            <w:pPr>
              <w:pStyle w:val="TX-TableText"/>
              <w:numPr>
                <w:ilvl w:val="0"/>
                <w:numId w:val="12"/>
              </w:numPr>
              <w:ind w:left="252" w:hanging="252"/>
            </w:pPr>
            <w:r w:rsidRPr="00F77D02">
              <w:t>WIC Staff survey</w:t>
            </w:r>
          </w:p>
          <w:p w:rsidR="00DC6C19" w:rsidRPr="00F77D02" w:rsidRDefault="00DC6C19" w:rsidP="005D26D5">
            <w:pPr>
              <w:pStyle w:val="TX-TableText"/>
              <w:numPr>
                <w:ilvl w:val="0"/>
                <w:numId w:val="12"/>
              </w:numPr>
              <w:ind w:left="252" w:hanging="252"/>
            </w:pPr>
            <w:r w:rsidRPr="00F77D02">
              <w:t>State/Local Key In</w:t>
            </w:r>
            <w:r w:rsidR="004F2866" w:rsidRPr="00F77D02">
              <w:t xml:space="preserve">formant </w:t>
            </w:r>
          </w:p>
        </w:tc>
        <w:tc>
          <w:tcPr>
            <w:tcW w:w="964" w:type="pct"/>
            <w:tcBorders>
              <w:right w:val="single" w:sz="4" w:space="0" w:color="auto"/>
            </w:tcBorders>
            <w:vAlign w:val="center"/>
          </w:tcPr>
          <w:p w:rsidR="00DC6C19" w:rsidRPr="00F77D02" w:rsidRDefault="00DC6C19" w:rsidP="005D26D5">
            <w:pPr>
              <w:pStyle w:val="TX-TableText"/>
              <w:jc w:val="center"/>
            </w:pPr>
            <w:r w:rsidRPr="00F77D02">
              <w:t>Final Infant</w:t>
            </w:r>
            <w:r w:rsidR="005D26D5" w:rsidRPr="00F77D02">
              <w:t>/</w:t>
            </w:r>
            <w:r w:rsidRPr="00F77D02">
              <w:t>Toddler</w:t>
            </w:r>
          </w:p>
        </w:tc>
      </w:tr>
      <w:tr w:rsidR="00093872" w:rsidRPr="00EB4F4B" w:rsidTr="005D26D5">
        <w:trPr>
          <w:cantSplit/>
        </w:trPr>
        <w:tc>
          <w:tcPr>
            <w:tcW w:w="1103" w:type="pct"/>
            <w:vMerge w:val="restart"/>
            <w:tcBorders>
              <w:left w:val="single" w:sz="4" w:space="0" w:color="auto"/>
            </w:tcBorders>
            <w:vAlign w:val="center"/>
          </w:tcPr>
          <w:p w:rsidR="00093872" w:rsidRPr="00F77D02" w:rsidRDefault="00093872" w:rsidP="001A289F">
            <w:pPr>
              <w:pStyle w:val="TX-TableText"/>
              <w:numPr>
                <w:ilvl w:val="0"/>
                <w:numId w:val="11"/>
              </w:numPr>
              <w:ind w:left="360"/>
            </w:pPr>
            <w:r w:rsidRPr="00F77D02">
              <w:t xml:space="preserve">Assess conditions of </w:t>
            </w:r>
            <w:r w:rsidR="00663C9F" w:rsidRPr="00F77D02">
              <w:t>overfeeding, overconsumption</w:t>
            </w:r>
            <w:r w:rsidR="001A289F" w:rsidRPr="00F77D02">
              <w:t>,</w:t>
            </w:r>
            <w:r w:rsidRPr="00F77D02">
              <w:t xml:space="preserve"> underfeeding, and inappropriate feeding</w:t>
            </w:r>
          </w:p>
        </w:tc>
        <w:tc>
          <w:tcPr>
            <w:tcW w:w="2933" w:type="pct"/>
          </w:tcPr>
          <w:p w:rsidR="00093872" w:rsidRPr="00F77D02" w:rsidRDefault="00093872" w:rsidP="005D26D5">
            <w:pPr>
              <w:pStyle w:val="TX-TableText"/>
              <w:numPr>
                <w:ilvl w:val="0"/>
                <w:numId w:val="12"/>
              </w:numPr>
              <w:ind w:left="252" w:hanging="252"/>
            </w:pPr>
            <w:r w:rsidRPr="00F77D02">
              <w:t>Participant Survey</w:t>
            </w:r>
            <w:r w:rsidR="005D26D5" w:rsidRPr="00F77D02">
              <w:t>: 1, 3</w:t>
            </w:r>
            <w:r w:rsidR="004F2866" w:rsidRPr="00F77D02">
              <w:t>mos</w:t>
            </w:r>
          </w:p>
        </w:tc>
        <w:tc>
          <w:tcPr>
            <w:tcW w:w="964" w:type="pct"/>
            <w:tcBorders>
              <w:right w:val="single" w:sz="4" w:space="0" w:color="auto"/>
            </w:tcBorders>
            <w:vAlign w:val="center"/>
          </w:tcPr>
          <w:p w:rsidR="00093872" w:rsidRPr="00F77D02" w:rsidRDefault="00093872" w:rsidP="00093872">
            <w:pPr>
              <w:pStyle w:val="TX-TableText"/>
              <w:jc w:val="center"/>
            </w:pPr>
            <w:r w:rsidRPr="00F77D02">
              <w:t>Infant Interim 2</w:t>
            </w:r>
          </w:p>
        </w:tc>
      </w:tr>
      <w:tr w:rsidR="00093872" w:rsidRPr="00EB4F4B" w:rsidTr="005D26D5">
        <w:trPr>
          <w:cantSplit/>
        </w:trPr>
        <w:tc>
          <w:tcPr>
            <w:tcW w:w="1103" w:type="pct"/>
            <w:vMerge/>
            <w:tcBorders>
              <w:left w:val="single" w:sz="4" w:space="0" w:color="auto"/>
            </w:tcBorders>
          </w:tcPr>
          <w:p w:rsidR="00093872" w:rsidRPr="00F77D02" w:rsidRDefault="00093872" w:rsidP="00093872">
            <w:pPr>
              <w:pStyle w:val="TX-TableText"/>
              <w:ind w:left="360"/>
            </w:pPr>
          </w:p>
        </w:tc>
        <w:tc>
          <w:tcPr>
            <w:tcW w:w="2933" w:type="pct"/>
          </w:tcPr>
          <w:p w:rsidR="00093872" w:rsidRPr="00F77D02" w:rsidRDefault="00093872" w:rsidP="005D26D5">
            <w:pPr>
              <w:pStyle w:val="TX-TableText"/>
              <w:numPr>
                <w:ilvl w:val="0"/>
                <w:numId w:val="12"/>
              </w:numPr>
              <w:ind w:left="252" w:hanging="252"/>
            </w:pPr>
            <w:r w:rsidRPr="00F77D02">
              <w:t>Participant Survey:</w:t>
            </w:r>
            <w:r w:rsidR="00E5218E" w:rsidRPr="00F77D02">
              <w:t xml:space="preserve">  </w:t>
            </w:r>
            <w:r w:rsidR="005D26D5" w:rsidRPr="00F77D02">
              <w:t>Prenatal, 1, 3, 5, 7</w:t>
            </w:r>
            <w:r w:rsidR="004F2866" w:rsidRPr="00F77D02">
              <w:t>mos</w:t>
            </w:r>
          </w:p>
        </w:tc>
        <w:tc>
          <w:tcPr>
            <w:tcW w:w="964" w:type="pct"/>
            <w:tcBorders>
              <w:right w:val="single" w:sz="4" w:space="0" w:color="auto"/>
            </w:tcBorders>
            <w:vAlign w:val="center"/>
          </w:tcPr>
          <w:p w:rsidR="00093872" w:rsidRPr="00F77D02" w:rsidRDefault="00093872" w:rsidP="00093872">
            <w:pPr>
              <w:pStyle w:val="TX-TableText"/>
              <w:jc w:val="center"/>
            </w:pPr>
            <w:r w:rsidRPr="00F77D02">
              <w:t>Infant interim 3</w:t>
            </w:r>
          </w:p>
        </w:tc>
      </w:tr>
      <w:tr w:rsidR="00093872" w:rsidRPr="00EB4F4B" w:rsidTr="005D26D5">
        <w:trPr>
          <w:cantSplit/>
        </w:trPr>
        <w:tc>
          <w:tcPr>
            <w:tcW w:w="1103" w:type="pct"/>
            <w:vMerge/>
            <w:tcBorders>
              <w:left w:val="single" w:sz="4" w:space="0" w:color="auto"/>
            </w:tcBorders>
          </w:tcPr>
          <w:p w:rsidR="00093872" w:rsidRPr="00F77D02" w:rsidRDefault="00093872" w:rsidP="00093872">
            <w:pPr>
              <w:pStyle w:val="TX-TableText"/>
              <w:ind w:left="90"/>
            </w:pPr>
          </w:p>
        </w:tc>
        <w:tc>
          <w:tcPr>
            <w:tcW w:w="2933" w:type="pct"/>
          </w:tcPr>
          <w:p w:rsidR="00093872" w:rsidRPr="00F77D02" w:rsidRDefault="00093872" w:rsidP="005D26D5">
            <w:pPr>
              <w:pStyle w:val="TX-TableText"/>
              <w:numPr>
                <w:ilvl w:val="0"/>
                <w:numId w:val="12"/>
              </w:numPr>
              <w:ind w:left="252" w:hanging="252"/>
            </w:pPr>
            <w:r w:rsidRPr="00F77D02">
              <w:t>Participant Survey:</w:t>
            </w:r>
            <w:r w:rsidR="00E5218E" w:rsidRPr="00F77D02">
              <w:t xml:space="preserve">  </w:t>
            </w:r>
            <w:r w:rsidR="005D26D5" w:rsidRPr="00F77D02">
              <w:t>Prenatal, 1, 3, 5, 7, 9, 11</w:t>
            </w:r>
            <w:r w:rsidR="004F2866" w:rsidRPr="00F77D02">
              <w:t>mos</w:t>
            </w:r>
          </w:p>
        </w:tc>
        <w:tc>
          <w:tcPr>
            <w:tcW w:w="964" w:type="pct"/>
            <w:tcBorders>
              <w:right w:val="single" w:sz="4" w:space="0" w:color="auto"/>
            </w:tcBorders>
            <w:vAlign w:val="center"/>
          </w:tcPr>
          <w:p w:rsidR="00093872" w:rsidRPr="00F77D02" w:rsidRDefault="00093872" w:rsidP="00093872">
            <w:pPr>
              <w:pStyle w:val="TX-TableText"/>
              <w:jc w:val="center"/>
            </w:pPr>
            <w:r w:rsidRPr="00F77D02">
              <w:t>Infant Interim 4</w:t>
            </w:r>
          </w:p>
        </w:tc>
      </w:tr>
      <w:tr w:rsidR="00093872" w:rsidRPr="00EB4F4B" w:rsidTr="005D26D5">
        <w:trPr>
          <w:cantSplit/>
        </w:trPr>
        <w:tc>
          <w:tcPr>
            <w:tcW w:w="1103" w:type="pct"/>
            <w:vMerge/>
            <w:tcBorders>
              <w:left w:val="single" w:sz="4" w:space="0" w:color="auto"/>
            </w:tcBorders>
          </w:tcPr>
          <w:p w:rsidR="00093872" w:rsidRPr="00F77D02" w:rsidRDefault="00093872" w:rsidP="00093872">
            <w:pPr>
              <w:pStyle w:val="TX-TableText"/>
              <w:ind w:left="90"/>
            </w:pPr>
          </w:p>
        </w:tc>
        <w:tc>
          <w:tcPr>
            <w:tcW w:w="2933" w:type="pct"/>
          </w:tcPr>
          <w:p w:rsidR="00093872" w:rsidRPr="00F77D02" w:rsidRDefault="00093872" w:rsidP="005D26D5">
            <w:pPr>
              <w:pStyle w:val="TX-TableText"/>
              <w:numPr>
                <w:ilvl w:val="0"/>
                <w:numId w:val="12"/>
              </w:numPr>
              <w:ind w:left="252" w:hanging="252"/>
            </w:pPr>
            <w:r w:rsidRPr="00F77D02">
              <w:t>Participant Survey:</w:t>
            </w:r>
            <w:r w:rsidR="00E5218E" w:rsidRPr="00F77D02">
              <w:t xml:space="preserve">  </w:t>
            </w:r>
            <w:r w:rsidR="005D26D5" w:rsidRPr="00F77D02">
              <w:t>Prenatal, 1, 3, 5, 7, 9, 11, 13</w:t>
            </w:r>
            <w:r w:rsidR="004F2866" w:rsidRPr="00F77D02">
              <w:t>mos</w:t>
            </w:r>
          </w:p>
        </w:tc>
        <w:tc>
          <w:tcPr>
            <w:tcW w:w="964" w:type="pct"/>
            <w:tcBorders>
              <w:right w:val="single" w:sz="4" w:space="0" w:color="auto"/>
            </w:tcBorders>
            <w:vAlign w:val="center"/>
          </w:tcPr>
          <w:p w:rsidR="00093872" w:rsidRPr="00F77D02" w:rsidRDefault="00093872" w:rsidP="00093872">
            <w:pPr>
              <w:pStyle w:val="TX-TableText"/>
              <w:jc w:val="center"/>
            </w:pPr>
            <w:r w:rsidRPr="00F77D02">
              <w:t>Final Infant</w:t>
            </w:r>
          </w:p>
        </w:tc>
      </w:tr>
      <w:tr w:rsidR="00093872" w:rsidRPr="00EB4F4B" w:rsidTr="005D26D5">
        <w:trPr>
          <w:cantSplit/>
        </w:trPr>
        <w:tc>
          <w:tcPr>
            <w:tcW w:w="1103" w:type="pct"/>
            <w:vMerge/>
            <w:tcBorders>
              <w:left w:val="single" w:sz="4" w:space="0" w:color="auto"/>
            </w:tcBorders>
          </w:tcPr>
          <w:p w:rsidR="00093872" w:rsidRPr="00F77D02" w:rsidRDefault="00093872" w:rsidP="00093872">
            <w:pPr>
              <w:pStyle w:val="TX-TableText"/>
              <w:ind w:left="90"/>
            </w:pPr>
          </w:p>
        </w:tc>
        <w:tc>
          <w:tcPr>
            <w:tcW w:w="2933" w:type="pct"/>
          </w:tcPr>
          <w:p w:rsidR="00093872" w:rsidRPr="00F77D02" w:rsidRDefault="00093872" w:rsidP="005D26D5">
            <w:pPr>
              <w:pStyle w:val="TX-TableText"/>
              <w:numPr>
                <w:ilvl w:val="0"/>
                <w:numId w:val="12"/>
              </w:numPr>
              <w:ind w:left="252" w:hanging="252"/>
            </w:pPr>
            <w:r w:rsidRPr="00F77D02">
              <w:t>Participant Survey:15</w:t>
            </w:r>
            <w:r w:rsidR="005D26D5" w:rsidRPr="00F77D02">
              <w:t>mos</w:t>
            </w:r>
          </w:p>
        </w:tc>
        <w:tc>
          <w:tcPr>
            <w:tcW w:w="964" w:type="pct"/>
            <w:tcBorders>
              <w:right w:val="single" w:sz="4" w:space="0" w:color="auto"/>
            </w:tcBorders>
            <w:vAlign w:val="center"/>
          </w:tcPr>
          <w:p w:rsidR="00093872" w:rsidRPr="00F77D02" w:rsidRDefault="00093872" w:rsidP="00093872">
            <w:pPr>
              <w:jc w:val="center"/>
              <w:rPr>
                <w:rFonts w:ascii="Franklin Gothic Medium" w:hAnsi="Franklin Gothic Medium"/>
                <w:sz w:val="20"/>
              </w:rPr>
            </w:pPr>
            <w:r w:rsidRPr="00F77D02">
              <w:rPr>
                <w:rFonts w:ascii="Franklin Gothic Medium" w:hAnsi="Franklin Gothic Medium"/>
                <w:sz w:val="20"/>
              </w:rPr>
              <w:t>Toddler interim 1</w:t>
            </w:r>
          </w:p>
        </w:tc>
      </w:tr>
      <w:tr w:rsidR="00093872" w:rsidRPr="00EB4F4B" w:rsidTr="005D26D5">
        <w:trPr>
          <w:cantSplit/>
        </w:trPr>
        <w:tc>
          <w:tcPr>
            <w:tcW w:w="1103" w:type="pct"/>
            <w:vMerge/>
            <w:tcBorders>
              <w:left w:val="single" w:sz="4" w:space="0" w:color="auto"/>
            </w:tcBorders>
          </w:tcPr>
          <w:p w:rsidR="00093872" w:rsidRPr="00F77D02" w:rsidRDefault="00093872" w:rsidP="00093872">
            <w:pPr>
              <w:pStyle w:val="TX-TableText"/>
              <w:ind w:left="90"/>
            </w:pPr>
          </w:p>
        </w:tc>
        <w:tc>
          <w:tcPr>
            <w:tcW w:w="2933" w:type="pct"/>
            <w:vAlign w:val="center"/>
          </w:tcPr>
          <w:p w:rsidR="00093872" w:rsidRPr="00F77D02" w:rsidRDefault="00093872" w:rsidP="005D26D5">
            <w:pPr>
              <w:pStyle w:val="TX-TableText"/>
              <w:numPr>
                <w:ilvl w:val="0"/>
                <w:numId w:val="12"/>
              </w:numPr>
              <w:ind w:left="252" w:hanging="252"/>
            </w:pPr>
            <w:r w:rsidRPr="00F77D02">
              <w:t>Participant Survey:15, 18</w:t>
            </w:r>
            <w:r w:rsidR="004F2866" w:rsidRPr="00F77D02">
              <w:t>mos</w:t>
            </w:r>
          </w:p>
        </w:tc>
        <w:tc>
          <w:tcPr>
            <w:tcW w:w="964" w:type="pct"/>
            <w:tcBorders>
              <w:right w:val="single" w:sz="4" w:space="0" w:color="auto"/>
            </w:tcBorders>
            <w:vAlign w:val="center"/>
          </w:tcPr>
          <w:p w:rsidR="00093872" w:rsidRPr="00F77D02" w:rsidRDefault="00093872" w:rsidP="00093872">
            <w:pPr>
              <w:jc w:val="center"/>
              <w:rPr>
                <w:rFonts w:ascii="Franklin Gothic Medium" w:hAnsi="Franklin Gothic Medium"/>
                <w:sz w:val="20"/>
              </w:rPr>
            </w:pPr>
            <w:r w:rsidRPr="00F77D02">
              <w:rPr>
                <w:rFonts w:ascii="Franklin Gothic Medium" w:hAnsi="Franklin Gothic Medium"/>
                <w:sz w:val="20"/>
              </w:rPr>
              <w:t>Toddler interim 2</w:t>
            </w:r>
          </w:p>
        </w:tc>
      </w:tr>
      <w:tr w:rsidR="00093872" w:rsidRPr="00EB4F4B" w:rsidTr="005D26D5">
        <w:trPr>
          <w:cantSplit/>
        </w:trPr>
        <w:tc>
          <w:tcPr>
            <w:tcW w:w="1103" w:type="pct"/>
            <w:vMerge/>
            <w:tcBorders>
              <w:left w:val="single" w:sz="4" w:space="0" w:color="auto"/>
            </w:tcBorders>
          </w:tcPr>
          <w:p w:rsidR="00093872" w:rsidRPr="00F77D02" w:rsidRDefault="00093872" w:rsidP="00093872">
            <w:pPr>
              <w:pStyle w:val="TX-TableText"/>
              <w:ind w:left="90"/>
            </w:pPr>
          </w:p>
        </w:tc>
        <w:tc>
          <w:tcPr>
            <w:tcW w:w="2933" w:type="pct"/>
            <w:vAlign w:val="center"/>
          </w:tcPr>
          <w:p w:rsidR="00093872" w:rsidRPr="00F77D02" w:rsidRDefault="00093872" w:rsidP="005D26D5">
            <w:pPr>
              <w:pStyle w:val="TX-TableText"/>
              <w:numPr>
                <w:ilvl w:val="0"/>
                <w:numId w:val="12"/>
              </w:numPr>
              <w:ind w:left="252" w:hanging="252"/>
            </w:pPr>
            <w:r w:rsidRPr="00F77D02">
              <w:t>Participant Survey:15, 18, 24</w:t>
            </w:r>
            <w:r w:rsidR="004F2866" w:rsidRPr="00F77D02">
              <w:t>mos</w:t>
            </w:r>
          </w:p>
        </w:tc>
        <w:tc>
          <w:tcPr>
            <w:tcW w:w="964" w:type="pct"/>
            <w:tcBorders>
              <w:right w:val="single" w:sz="4" w:space="0" w:color="auto"/>
            </w:tcBorders>
            <w:vAlign w:val="center"/>
          </w:tcPr>
          <w:p w:rsidR="00093872" w:rsidRPr="00F77D02" w:rsidRDefault="00093872" w:rsidP="00093872">
            <w:pPr>
              <w:jc w:val="center"/>
              <w:rPr>
                <w:rFonts w:ascii="Franklin Gothic Medium" w:hAnsi="Franklin Gothic Medium"/>
                <w:sz w:val="20"/>
              </w:rPr>
            </w:pPr>
            <w:r w:rsidRPr="00F77D02">
              <w:rPr>
                <w:rFonts w:ascii="Franklin Gothic Medium" w:hAnsi="Franklin Gothic Medium"/>
                <w:sz w:val="20"/>
              </w:rPr>
              <w:t>Toddler interim 3</w:t>
            </w:r>
          </w:p>
        </w:tc>
      </w:tr>
      <w:tr w:rsidR="00093872" w:rsidRPr="00EB4F4B" w:rsidTr="005D26D5">
        <w:trPr>
          <w:cantSplit/>
        </w:trPr>
        <w:tc>
          <w:tcPr>
            <w:tcW w:w="1103" w:type="pct"/>
            <w:vMerge/>
            <w:tcBorders>
              <w:left w:val="single" w:sz="4" w:space="0" w:color="auto"/>
            </w:tcBorders>
          </w:tcPr>
          <w:p w:rsidR="00093872" w:rsidRPr="00F77D02" w:rsidRDefault="00093872" w:rsidP="00093872">
            <w:pPr>
              <w:pStyle w:val="TX-TableText"/>
              <w:ind w:left="360"/>
            </w:pPr>
          </w:p>
        </w:tc>
        <w:tc>
          <w:tcPr>
            <w:tcW w:w="2933" w:type="pct"/>
          </w:tcPr>
          <w:p w:rsidR="00093872" w:rsidRPr="00F77D02" w:rsidRDefault="00093872" w:rsidP="005D26D5">
            <w:pPr>
              <w:pStyle w:val="TX-TableText"/>
              <w:numPr>
                <w:ilvl w:val="0"/>
                <w:numId w:val="12"/>
              </w:numPr>
              <w:ind w:left="252" w:hanging="252"/>
            </w:pPr>
            <w:r w:rsidRPr="00F77D02">
              <w:t>Participant Survey:</w:t>
            </w:r>
            <w:r w:rsidR="00E5218E" w:rsidRPr="00F77D02">
              <w:t xml:space="preserve">  </w:t>
            </w:r>
            <w:r w:rsidRPr="00F77D02">
              <w:t>Prenatal, 1, 3,</w:t>
            </w:r>
            <w:r w:rsidR="005D26D5" w:rsidRPr="00F77D02">
              <w:t xml:space="preserve"> 5, 7, 9,11, 13, 15, 18, 24</w:t>
            </w:r>
            <w:r w:rsidR="004F2866" w:rsidRPr="00F77D02">
              <w:t>mos</w:t>
            </w:r>
          </w:p>
        </w:tc>
        <w:tc>
          <w:tcPr>
            <w:tcW w:w="964" w:type="pct"/>
            <w:tcBorders>
              <w:right w:val="single" w:sz="4" w:space="0" w:color="auto"/>
            </w:tcBorders>
            <w:vAlign w:val="center"/>
          </w:tcPr>
          <w:p w:rsidR="00093872" w:rsidRPr="00F77D02" w:rsidRDefault="00093872" w:rsidP="005D26D5">
            <w:pPr>
              <w:pStyle w:val="TX-TableText"/>
              <w:jc w:val="center"/>
            </w:pPr>
            <w:r w:rsidRPr="00F77D02">
              <w:t>Final Infant</w:t>
            </w:r>
            <w:r w:rsidR="005D26D5" w:rsidRPr="00F77D02">
              <w:t>/</w:t>
            </w:r>
            <w:r w:rsidRPr="00F77D02">
              <w:t>Toddler</w:t>
            </w:r>
          </w:p>
        </w:tc>
      </w:tr>
      <w:tr w:rsidR="00482803" w:rsidRPr="00EB4F4B" w:rsidTr="005D26D5">
        <w:trPr>
          <w:cantSplit/>
        </w:trPr>
        <w:tc>
          <w:tcPr>
            <w:tcW w:w="1103" w:type="pct"/>
            <w:vMerge w:val="restart"/>
            <w:tcBorders>
              <w:left w:val="single" w:sz="4" w:space="0" w:color="auto"/>
            </w:tcBorders>
            <w:vAlign w:val="center"/>
          </w:tcPr>
          <w:p w:rsidR="00482803" w:rsidRPr="00F77D02" w:rsidRDefault="00482803" w:rsidP="00040826">
            <w:pPr>
              <w:pStyle w:val="TX-TableText"/>
              <w:numPr>
                <w:ilvl w:val="0"/>
                <w:numId w:val="11"/>
              </w:numPr>
            </w:pPr>
            <w:r w:rsidRPr="00F77D02">
              <w:t>Identify nutrition education influences</w:t>
            </w:r>
          </w:p>
        </w:tc>
        <w:tc>
          <w:tcPr>
            <w:tcW w:w="2933" w:type="pct"/>
          </w:tcPr>
          <w:p w:rsidR="00482803" w:rsidRPr="00F77D02" w:rsidRDefault="00257ADE" w:rsidP="005D26D5">
            <w:pPr>
              <w:pStyle w:val="TX-TableText"/>
              <w:numPr>
                <w:ilvl w:val="0"/>
                <w:numId w:val="12"/>
              </w:numPr>
              <w:ind w:left="252" w:hanging="252"/>
            </w:pPr>
            <w:r w:rsidRPr="00F77D02">
              <w:t>P</w:t>
            </w:r>
            <w:r w:rsidR="00482803" w:rsidRPr="00F77D02">
              <w:t xml:space="preserve">articipant Survey: Prenatal </w:t>
            </w:r>
          </w:p>
        </w:tc>
        <w:tc>
          <w:tcPr>
            <w:tcW w:w="964" w:type="pct"/>
            <w:tcBorders>
              <w:right w:val="single" w:sz="4" w:space="0" w:color="auto"/>
            </w:tcBorders>
            <w:vAlign w:val="center"/>
          </w:tcPr>
          <w:p w:rsidR="00482803" w:rsidRPr="00F77D02" w:rsidRDefault="00482803" w:rsidP="00093872">
            <w:pPr>
              <w:pStyle w:val="TX-TableText"/>
              <w:jc w:val="center"/>
            </w:pPr>
            <w:r w:rsidRPr="00F77D02">
              <w:t>Infant interim 1</w:t>
            </w:r>
          </w:p>
        </w:tc>
      </w:tr>
      <w:tr w:rsidR="00482803" w:rsidRPr="00EB4F4B" w:rsidTr="005D26D5">
        <w:trPr>
          <w:cantSplit/>
        </w:trPr>
        <w:tc>
          <w:tcPr>
            <w:tcW w:w="1103" w:type="pct"/>
            <w:vMerge/>
            <w:tcBorders>
              <w:left w:val="single" w:sz="4" w:space="0" w:color="auto"/>
            </w:tcBorders>
            <w:vAlign w:val="center"/>
          </w:tcPr>
          <w:p w:rsidR="00482803" w:rsidRPr="00F77D02" w:rsidRDefault="00482803" w:rsidP="00040826">
            <w:pPr>
              <w:pStyle w:val="TX-TableText"/>
              <w:numPr>
                <w:ilvl w:val="0"/>
                <w:numId w:val="11"/>
              </w:numPr>
              <w:jc w:val="center"/>
            </w:pPr>
          </w:p>
        </w:tc>
        <w:tc>
          <w:tcPr>
            <w:tcW w:w="2933" w:type="pct"/>
          </w:tcPr>
          <w:p w:rsidR="00482803" w:rsidRPr="00F77D02" w:rsidRDefault="00482803" w:rsidP="005D26D5">
            <w:pPr>
              <w:pStyle w:val="TX-TableText"/>
              <w:numPr>
                <w:ilvl w:val="0"/>
                <w:numId w:val="12"/>
              </w:numPr>
              <w:ind w:left="252" w:hanging="252"/>
            </w:pPr>
            <w:r w:rsidRPr="00F77D02">
              <w:t>Participant Survey</w:t>
            </w:r>
            <w:r w:rsidR="005D26D5" w:rsidRPr="00F77D02">
              <w:t>: 1, 3mos</w:t>
            </w:r>
          </w:p>
          <w:p w:rsidR="00482803" w:rsidRPr="00F77D02" w:rsidRDefault="00482803" w:rsidP="005D26D5">
            <w:pPr>
              <w:pStyle w:val="TX-TableText"/>
              <w:numPr>
                <w:ilvl w:val="0"/>
                <w:numId w:val="12"/>
              </w:numPr>
              <w:ind w:left="252" w:hanging="252"/>
            </w:pPr>
            <w:r w:rsidRPr="00F77D02">
              <w:t>WIC Staff survey</w:t>
            </w:r>
          </w:p>
          <w:p w:rsidR="00482803" w:rsidRPr="00F77D02" w:rsidRDefault="00482803" w:rsidP="005D26D5">
            <w:pPr>
              <w:pStyle w:val="TX-TableText"/>
              <w:numPr>
                <w:ilvl w:val="0"/>
                <w:numId w:val="12"/>
              </w:numPr>
              <w:ind w:left="252" w:hanging="252"/>
            </w:pPr>
            <w:r w:rsidRPr="00F77D02">
              <w:t xml:space="preserve">State/Local Key Informant </w:t>
            </w:r>
          </w:p>
        </w:tc>
        <w:tc>
          <w:tcPr>
            <w:tcW w:w="964" w:type="pct"/>
            <w:tcBorders>
              <w:right w:val="single" w:sz="4" w:space="0" w:color="auto"/>
            </w:tcBorders>
            <w:vAlign w:val="center"/>
          </w:tcPr>
          <w:p w:rsidR="00482803" w:rsidRPr="00F77D02" w:rsidRDefault="00482803" w:rsidP="00093872">
            <w:pPr>
              <w:pStyle w:val="TX-TableText"/>
              <w:jc w:val="center"/>
            </w:pPr>
            <w:r w:rsidRPr="00F77D02">
              <w:t>Infant interim 2</w:t>
            </w:r>
          </w:p>
        </w:tc>
      </w:tr>
      <w:tr w:rsidR="00482803" w:rsidRPr="00EB4F4B" w:rsidTr="005D26D5">
        <w:trPr>
          <w:cantSplit/>
        </w:trPr>
        <w:tc>
          <w:tcPr>
            <w:tcW w:w="1103" w:type="pct"/>
            <w:vMerge/>
            <w:tcBorders>
              <w:left w:val="single" w:sz="4" w:space="0" w:color="auto"/>
            </w:tcBorders>
          </w:tcPr>
          <w:p w:rsidR="00482803" w:rsidRPr="00F77D02" w:rsidRDefault="00482803" w:rsidP="00093872">
            <w:pPr>
              <w:pStyle w:val="TX-TableText"/>
              <w:ind w:left="90"/>
            </w:pPr>
          </w:p>
        </w:tc>
        <w:tc>
          <w:tcPr>
            <w:tcW w:w="2933" w:type="pct"/>
          </w:tcPr>
          <w:p w:rsidR="00482803" w:rsidRPr="00F77D02" w:rsidRDefault="00482803" w:rsidP="005D26D5">
            <w:pPr>
              <w:pStyle w:val="TX-TableText"/>
              <w:numPr>
                <w:ilvl w:val="0"/>
                <w:numId w:val="12"/>
              </w:numPr>
              <w:ind w:left="252" w:hanging="252"/>
            </w:pPr>
            <w:r w:rsidRPr="00F77D02">
              <w:t>Participant Survey</w:t>
            </w:r>
            <w:r w:rsidR="005D26D5" w:rsidRPr="00F77D02">
              <w:t>: Prenatal, 1, 3, 5, 7mos</w:t>
            </w:r>
          </w:p>
          <w:p w:rsidR="00482803" w:rsidRPr="00F77D02" w:rsidRDefault="00482803" w:rsidP="005D26D5">
            <w:pPr>
              <w:pStyle w:val="TX-TableText"/>
              <w:numPr>
                <w:ilvl w:val="0"/>
                <w:numId w:val="12"/>
              </w:numPr>
              <w:ind w:left="252" w:hanging="252"/>
            </w:pPr>
            <w:r w:rsidRPr="00F77D02">
              <w:t>WIC Staff survey</w:t>
            </w:r>
          </w:p>
          <w:p w:rsidR="00482803" w:rsidRPr="00F77D02" w:rsidRDefault="00482803" w:rsidP="005D26D5">
            <w:pPr>
              <w:pStyle w:val="TX-TableText"/>
              <w:numPr>
                <w:ilvl w:val="0"/>
                <w:numId w:val="12"/>
              </w:numPr>
              <w:ind w:left="252" w:hanging="252"/>
            </w:pPr>
            <w:r w:rsidRPr="00F77D02">
              <w:t xml:space="preserve">State/Local Key Informant </w:t>
            </w:r>
          </w:p>
        </w:tc>
        <w:tc>
          <w:tcPr>
            <w:tcW w:w="964" w:type="pct"/>
            <w:tcBorders>
              <w:right w:val="single" w:sz="4" w:space="0" w:color="auto"/>
            </w:tcBorders>
            <w:vAlign w:val="center"/>
          </w:tcPr>
          <w:p w:rsidR="00482803" w:rsidRPr="00F77D02" w:rsidRDefault="00482803" w:rsidP="00093872">
            <w:pPr>
              <w:pStyle w:val="TX-TableText"/>
              <w:jc w:val="center"/>
            </w:pPr>
            <w:r w:rsidRPr="00F77D02">
              <w:t>Infant interim 3</w:t>
            </w:r>
          </w:p>
        </w:tc>
      </w:tr>
      <w:tr w:rsidR="00482803" w:rsidRPr="00EB4F4B" w:rsidTr="005D26D5">
        <w:trPr>
          <w:cantSplit/>
        </w:trPr>
        <w:tc>
          <w:tcPr>
            <w:tcW w:w="1103" w:type="pct"/>
            <w:vMerge/>
            <w:tcBorders>
              <w:left w:val="single" w:sz="4" w:space="0" w:color="auto"/>
            </w:tcBorders>
          </w:tcPr>
          <w:p w:rsidR="00482803" w:rsidRPr="00F77D02" w:rsidRDefault="00482803" w:rsidP="00093872">
            <w:pPr>
              <w:pStyle w:val="TX-TableText"/>
              <w:ind w:left="90"/>
            </w:pPr>
          </w:p>
        </w:tc>
        <w:tc>
          <w:tcPr>
            <w:tcW w:w="2933" w:type="pct"/>
          </w:tcPr>
          <w:p w:rsidR="00482803" w:rsidRPr="00F77D02" w:rsidRDefault="00482803" w:rsidP="005D26D5">
            <w:pPr>
              <w:pStyle w:val="TX-TableText"/>
              <w:numPr>
                <w:ilvl w:val="0"/>
                <w:numId w:val="12"/>
              </w:numPr>
              <w:ind w:left="252" w:hanging="252"/>
            </w:pPr>
            <w:r w:rsidRPr="00F77D02">
              <w:t>Participant Survey: Prenatal, 1, 3, 5, 7, 9, 11mos</w:t>
            </w:r>
          </w:p>
          <w:p w:rsidR="00482803" w:rsidRPr="00F77D02" w:rsidRDefault="00482803" w:rsidP="005D26D5">
            <w:pPr>
              <w:pStyle w:val="TX-TableText"/>
              <w:numPr>
                <w:ilvl w:val="0"/>
                <w:numId w:val="12"/>
              </w:numPr>
              <w:ind w:left="252" w:hanging="252"/>
            </w:pPr>
            <w:r w:rsidRPr="00F77D02">
              <w:t>WIC Staff survey</w:t>
            </w:r>
          </w:p>
          <w:p w:rsidR="00482803" w:rsidRPr="00F77D02" w:rsidRDefault="00482803" w:rsidP="005D26D5">
            <w:pPr>
              <w:pStyle w:val="TX-TableText"/>
              <w:numPr>
                <w:ilvl w:val="0"/>
                <w:numId w:val="12"/>
              </w:numPr>
              <w:ind w:left="252" w:hanging="252"/>
            </w:pPr>
            <w:r w:rsidRPr="00F77D02">
              <w:t xml:space="preserve">State/Local Key Informant </w:t>
            </w:r>
          </w:p>
        </w:tc>
        <w:tc>
          <w:tcPr>
            <w:tcW w:w="964" w:type="pct"/>
            <w:tcBorders>
              <w:right w:val="single" w:sz="4" w:space="0" w:color="auto"/>
            </w:tcBorders>
            <w:vAlign w:val="center"/>
          </w:tcPr>
          <w:p w:rsidR="00482803" w:rsidRPr="00F77D02" w:rsidRDefault="00482803" w:rsidP="00093872">
            <w:pPr>
              <w:pStyle w:val="TX-TableText"/>
              <w:jc w:val="center"/>
            </w:pPr>
            <w:r w:rsidRPr="00F77D02">
              <w:t>Infant interim 4</w:t>
            </w:r>
          </w:p>
        </w:tc>
      </w:tr>
      <w:tr w:rsidR="00482803" w:rsidRPr="00EB4F4B" w:rsidTr="005D26D5">
        <w:trPr>
          <w:cantSplit/>
        </w:trPr>
        <w:tc>
          <w:tcPr>
            <w:tcW w:w="1103" w:type="pct"/>
            <w:vMerge/>
            <w:tcBorders>
              <w:left w:val="single" w:sz="4" w:space="0" w:color="auto"/>
            </w:tcBorders>
            <w:vAlign w:val="center"/>
          </w:tcPr>
          <w:p w:rsidR="00482803" w:rsidRPr="00F77D02" w:rsidRDefault="00482803" w:rsidP="00093872">
            <w:pPr>
              <w:pStyle w:val="TX-TableText"/>
              <w:ind w:left="450"/>
            </w:pPr>
          </w:p>
        </w:tc>
        <w:tc>
          <w:tcPr>
            <w:tcW w:w="2933" w:type="pct"/>
          </w:tcPr>
          <w:p w:rsidR="00482803" w:rsidRPr="00F77D02" w:rsidRDefault="00482803" w:rsidP="005D26D5">
            <w:pPr>
              <w:pStyle w:val="TX-TableText"/>
              <w:numPr>
                <w:ilvl w:val="0"/>
                <w:numId w:val="12"/>
              </w:numPr>
              <w:ind w:left="252" w:hanging="252"/>
            </w:pPr>
            <w:r w:rsidRPr="00F77D02">
              <w:t>Participant Survey: Prenatal, 1, 3, 5, 7, 9, 11,</w:t>
            </w:r>
            <w:r w:rsidR="005D26D5" w:rsidRPr="00F77D02">
              <w:t xml:space="preserve"> 13</w:t>
            </w:r>
            <w:r w:rsidRPr="00F77D02">
              <w:t>mos</w:t>
            </w:r>
          </w:p>
          <w:p w:rsidR="00482803" w:rsidRPr="00F77D02" w:rsidRDefault="00482803" w:rsidP="005D26D5">
            <w:pPr>
              <w:pStyle w:val="TX-TableText"/>
              <w:numPr>
                <w:ilvl w:val="0"/>
                <w:numId w:val="12"/>
              </w:numPr>
              <w:ind w:left="252" w:hanging="252"/>
            </w:pPr>
            <w:r w:rsidRPr="00F77D02">
              <w:t>WIC Staff survey</w:t>
            </w:r>
          </w:p>
          <w:p w:rsidR="00482803" w:rsidRPr="00F77D02" w:rsidRDefault="00482803" w:rsidP="005D26D5">
            <w:pPr>
              <w:pStyle w:val="TX-TableText"/>
              <w:numPr>
                <w:ilvl w:val="0"/>
                <w:numId w:val="12"/>
              </w:numPr>
              <w:ind w:left="252" w:hanging="252"/>
            </w:pPr>
            <w:r w:rsidRPr="00F77D02">
              <w:t xml:space="preserve">State/Local Key Informant </w:t>
            </w:r>
          </w:p>
        </w:tc>
        <w:tc>
          <w:tcPr>
            <w:tcW w:w="964" w:type="pct"/>
            <w:tcBorders>
              <w:right w:val="single" w:sz="4" w:space="0" w:color="auto"/>
            </w:tcBorders>
            <w:vAlign w:val="center"/>
          </w:tcPr>
          <w:p w:rsidR="00482803" w:rsidRPr="00F77D02" w:rsidRDefault="00482803" w:rsidP="00093872">
            <w:pPr>
              <w:pStyle w:val="TX-TableText"/>
              <w:jc w:val="center"/>
            </w:pPr>
            <w:r w:rsidRPr="00F77D02">
              <w:t>Final Infant</w:t>
            </w:r>
          </w:p>
        </w:tc>
      </w:tr>
      <w:tr w:rsidR="00482803" w:rsidRPr="00EB4F4B" w:rsidTr="005D26D5">
        <w:trPr>
          <w:cantSplit/>
          <w:trHeight w:val="792"/>
        </w:trPr>
        <w:tc>
          <w:tcPr>
            <w:tcW w:w="1103" w:type="pct"/>
            <w:vMerge/>
            <w:tcBorders>
              <w:left w:val="single" w:sz="4" w:space="0" w:color="auto"/>
            </w:tcBorders>
            <w:vAlign w:val="center"/>
          </w:tcPr>
          <w:p w:rsidR="00482803" w:rsidRPr="00F77D02" w:rsidRDefault="00482803" w:rsidP="00093872">
            <w:pPr>
              <w:pStyle w:val="TX-TableText"/>
              <w:ind w:left="450"/>
            </w:pPr>
          </w:p>
        </w:tc>
        <w:tc>
          <w:tcPr>
            <w:tcW w:w="2933" w:type="pct"/>
          </w:tcPr>
          <w:p w:rsidR="00482803" w:rsidRPr="00F77D02" w:rsidRDefault="00482803" w:rsidP="005D26D5">
            <w:pPr>
              <w:pStyle w:val="TX-TableText"/>
              <w:numPr>
                <w:ilvl w:val="0"/>
                <w:numId w:val="12"/>
              </w:numPr>
              <w:ind w:left="252" w:hanging="252"/>
            </w:pPr>
            <w:r w:rsidRPr="00F77D02">
              <w:t>Participant Survey</w:t>
            </w:r>
            <w:r w:rsidR="005D26D5" w:rsidRPr="00F77D02">
              <w:t>: 15mo</w:t>
            </w:r>
          </w:p>
          <w:p w:rsidR="00482803" w:rsidRPr="00F77D02" w:rsidRDefault="00482803" w:rsidP="005D26D5">
            <w:pPr>
              <w:pStyle w:val="TX-TableText"/>
              <w:numPr>
                <w:ilvl w:val="0"/>
                <w:numId w:val="12"/>
              </w:numPr>
              <w:ind w:left="252" w:hanging="252"/>
            </w:pPr>
            <w:r w:rsidRPr="00F77D02">
              <w:t>WIC Staff survey</w:t>
            </w:r>
          </w:p>
          <w:p w:rsidR="00482803" w:rsidRPr="00F77D02" w:rsidRDefault="00482803" w:rsidP="005D26D5">
            <w:pPr>
              <w:pStyle w:val="TX-TableText"/>
              <w:numPr>
                <w:ilvl w:val="0"/>
                <w:numId w:val="12"/>
              </w:numPr>
              <w:ind w:left="252" w:hanging="252"/>
            </w:pPr>
            <w:r w:rsidRPr="00F77D02">
              <w:t xml:space="preserve">State/Local Key Informant </w:t>
            </w:r>
          </w:p>
        </w:tc>
        <w:tc>
          <w:tcPr>
            <w:tcW w:w="964" w:type="pct"/>
            <w:tcBorders>
              <w:right w:val="single" w:sz="4" w:space="0" w:color="auto"/>
            </w:tcBorders>
            <w:vAlign w:val="center"/>
          </w:tcPr>
          <w:p w:rsidR="00482803" w:rsidRPr="00F77D02" w:rsidRDefault="00482803" w:rsidP="00093872">
            <w:pPr>
              <w:jc w:val="center"/>
              <w:rPr>
                <w:sz w:val="20"/>
              </w:rPr>
            </w:pPr>
            <w:r w:rsidRPr="00F77D02">
              <w:rPr>
                <w:rFonts w:ascii="Franklin Gothic Medium" w:hAnsi="Franklin Gothic Medium"/>
                <w:sz w:val="20"/>
              </w:rPr>
              <w:t>Toddler interim 1</w:t>
            </w:r>
          </w:p>
        </w:tc>
      </w:tr>
      <w:tr w:rsidR="00482803" w:rsidRPr="00EB4F4B" w:rsidTr="005D26D5">
        <w:trPr>
          <w:cantSplit/>
        </w:trPr>
        <w:tc>
          <w:tcPr>
            <w:tcW w:w="1103" w:type="pct"/>
            <w:vMerge/>
            <w:tcBorders>
              <w:left w:val="single" w:sz="4" w:space="0" w:color="auto"/>
            </w:tcBorders>
            <w:vAlign w:val="center"/>
          </w:tcPr>
          <w:p w:rsidR="00482803" w:rsidRPr="00F77D02" w:rsidRDefault="00482803" w:rsidP="00093872">
            <w:pPr>
              <w:pStyle w:val="TX-TableText"/>
              <w:ind w:left="450"/>
            </w:pPr>
          </w:p>
        </w:tc>
        <w:tc>
          <w:tcPr>
            <w:tcW w:w="2933" w:type="pct"/>
            <w:vAlign w:val="center"/>
          </w:tcPr>
          <w:p w:rsidR="00482803" w:rsidRPr="00F77D02" w:rsidRDefault="00482803" w:rsidP="005D26D5">
            <w:pPr>
              <w:pStyle w:val="TX-TableText"/>
              <w:numPr>
                <w:ilvl w:val="0"/>
                <w:numId w:val="12"/>
              </w:numPr>
              <w:ind w:left="252" w:hanging="252"/>
            </w:pPr>
            <w:r w:rsidRPr="00F77D02">
              <w:t>Participant Survey:</w:t>
            </w:r>
            <w:r w:rsidR="00E5218E" w:rsidRPr="00F77D02">
              <w:t xml:space="preserve">  </w:t>
            </w:r>
            <w:r w:rsidRPr="00F77D02">
              <w:t>15, 18mos</w:t>
            </w:r>
          </w:p>
          <w:p w:rsidR="00482803" w:rsidRPr="00F77D02" w:rsidRDefault="00482803" w:rsidP="005D26D5">
            <w:pPr>
              <w:pStyle w:val="TX-TableText"/>
              <w:numPr>
                <w:ilvl w:val="0"/>
                <w:numId w:val="12"/>
              </w:numPr>
              <w:ind w:left="252" w:hanging="252"/>
            </w:pPr>
            <w:r w:rsidRPr="00F77D02">
              <w:t>WIC Staff survey</w:t>
            </w:r>
          </w:p>
          <w:p w:rsidR="00482803" w:rsidRPr="00F77D02" w:rsidRDefault="00482803" w:rsidP="005D26D5">
            <w:pPr>
              <w:pStyle w:val="TX-TableText"/>
              <w:numPr>
                <w:ilvl w:val="0"/>
                <w:numId w:val="12"/>
              </w:numPr>
              <w:ind w:left="252" w:hanging="252"/>
            </w:pPr>
            <w:r w:rsidRPr="00F77D02">
              <w:t xml:space="preserve">State/Local Key Informant </w:t>
            </w:r>
          </w:p>
        </w:tc>
        <w:tc>
          <w:tcPr>
            <w:tcW w:w="964" w:type="pct"/>
            <w:tcBorders>
              <w:right w:val="single" w:sz="4" w:space="0" w:color="auto"/>
            </w:tcBorders>
            <w:vAlign w:val="center"/>
          </w:tcPr>
          <w:p w:rsidR="00482803" w:rsidRPr="00F77D02" w:rsidRDefault="00482803" w:rsidP="00093872">
            <w:pPr>
              <w:jc w:val="center"/>
              <w:rPr>
                <w:rFonts w:ascii="Franklin Gothic Medium" w:hAnsi="Franklin Gothic Medium"/>
                <w:sz w:val="20"/>
              </w:rPr>
            </w:pPr>
            <w:r w:rsidRPr="00F77D02">
              <w:rPr>
                <w:rFonts w:ascii="Franklin Gothic Medium" w:hAnsi="Franklin Gothic Medium"/>
                <w:sz w:val="20"/>
              </w:rPr>
              <w:t>Toddler interim 2</w:t>
            </w:r>
          </w:p>
        </w:tc>
      </w:tr>
      <w:tr w:rsidR="00482803" w:rsidRPr="00EB4F4B" w:rsidTr="005D26D5">
        <w:trPr>
          <w:cantSplit/>
        </w:trPr>
        <w:tc>
          <w:tcPr>
            <w:tcW w:w="1103" w:type="pct"/>
            <w:vMerge/>
            <w:tcBorders>
              <w:left w:val="single" w:sz="4" w:space="0" w:color="auto"/>
            </w:tcBorders>
            <w:vAlign w:val="center"/>
          </w:tcPr>
          <w:p w:rsidR="00482803" w:rsidRPr="00F77D02" w:rsidRDefault="00482803" w:rsidP="00093872">
            <w:pPr>
              <w:pStyle w:val="TX-TableText"/>
              <w:ind w:left="450"/>
            </w:pPr>
          </w:p>
        </w:tc>
        <w:tc>
          <w:tcPr>
            <w:tcW w:w="2933" w:type="pct"/>
            <w:vAlign w:val="center"/>
          </w:tcPr>
          <w:p w:rsidR="00482803" w:rsidRPr="00F77D02" w:rsidRDefault="00482803" w:rsidP="005D26D5">
            <w:pPr>
              <w:pStyle w:val="TX-TableText"/>
              <w:numPr>
                <w:ilvl w:val="0"/>
                <w:numId w:val="12"/>
              </w:numPr>
              <w:ind w:left="252" w:hanging="252"/>
            </w:pPr>
            <w:r w:rsidRPr="00F77D02">
              <w:t>Participant Survey:</w:t>
            </w:r>
            <w:r w:rsidR="00E5218E" w:rsidRPr="00F77D02">
              <w:t xml:space="preserve">  </w:t>
            </w:r>
            <w:r w:rsidRPr="00F77D02">
              <w:t>15, 18, 24mos</w:t>
            </w:r>
          </w:p>
          <w:p w:rsidR="00482803" w:rsidRPr="00F77D02" w:rsidRDefault="00482803" w:rsidP="005D26D5">
            <w:pPr>
              <w:pStyle w:val="TX-TableText"/>
              <w:numPr>
                <w:ilvl w:val="0"/>
                <w:numId w:val="12"/>
              </w:numPr>
              <w:ind w:left="252" w:hanging="252"/>
            </w:pPr>
            <w:r w:rsidRPr="00F77D02">
              <w:t>WIC Staff survey</w:t>
            </w:r>
          </w:p>
          <w:p w:rsidR="00482803" w:rsidRPr="00F77D02" w:rsidRDefault="00482803" w:rsidP="005D26D5">
            <w:pPr>
              <w:pStyle w:val="TX-TableText"/>
              <w:numPr>
                <w:ilvl w:val="0"/>
                <w:numId w:val="12"/>
              </w:numPr>
              <w:ind w:left="252" w:hanging="252"/>
            </w:pPr>
            <w:r w:rsidRPr="00F77D02">
              <w:t xml:space="preserve">State/Local Key Informant </w:t>
            </w:r>
          </w:p>
        </w:tc>
        <w:tc>
          <w:tcPr>
            <w:tcW w:w="964" w:type="pct"/>
            <w:tcBorders>
              <w:right w:val="single" w:sz="4" w:space="0" w:color="auto"/>
            </w:tcBorders>
            <w:vAlign w:val="center"/>
          </w:tcPr>
          <w:p w:rsidR="00482803" w:rsidRPr="00F77D02" w:rsidRDefault="00482803" w:rsidP="00093872">
            <w:pPr>
              <w:jc w:val="center"/>
              <w:rPr>
                <w:rFonts w:ascii="Franklin Gothic Medium" w:hAnsi="Franklin Gothic Medium"/>
                <w:sz w:val="20"/>
              </w:rPr>
            </w:pPr>
            <w:r w:rsidRPr="00F77D02">
              <w:rPr>
                <w:rFonts w:ascii="Franklin Gothic Medium" w:hAnsi="Franklin Gothic Medium"/>
                <w:sz w:val="20"/>
              </w:rPr>
              <w:t>Toddler interim 3</w:t>
            </w:r>
          </w:p>
        </w:tc>
      </w:tr>
      <w:tr w:rsidR="00482803" w:rsidRPr="00EB4F4B" w:rsidTr="005D26D5">
        <w:trPr>
          <w:cantSplit/>
        </w:trPr>
        <w:tc>
          <w:tcPr>
            <w:tcW w:w="1103" w:type="pct"/>
            <w:vMerge/>
            <w:tcBorders>
              <w:left w:val="single" w:sz="4" w:space="0" w:color="auto"/>
            </w:tcBorders>
            <w:vAlign w:val="center"/>
          </w:tcPr>
          <w:p w:rsidR="00482803" w:rsidRPr="00F77D02" w:rsidRDefault="00482803" w:rsidP="00093872">
            <w:pPr>
              <w:pStyle w:val="TX-TableText"/>
              <w:ind w:left="450"/>
            </w:pPr>
          </w:p>
        </w:tc>
        <w:tc>
          <w:tcPr>
            <w:tcW w:w="2933" w:type="pct"/>
          </w:tcPr>
          <w:p w:rsidR="00482803" w:rsidRPr="00F77D02" w:rsidRDefault="00482803" w:rsidP="005D26D5">
            <w:pPr>
              <w:pStyle w:val="TX-TableText"/>
              <w:numPr>
                <w:ilvl w:val="0"/>
                <w:numId w:val="12"/>
              </w:numPr>
              <w:ind w:left="252" w:hanging="252"/>
            </w:pPr>
            <w:r w:rsidRPr="00F77D02">
              <w:t>Participant Survey</w:t>
            </w:r>
            <w:r w:rsidR="00AF565D" w:rsidRPr="00F77D02">
              <w:t xml:space="preserve">: Prenatal, 1, 3, </w:t>
            </w:r>
            <w:r w:rsidR="005D26D5" w:rsidRPr="00F77D02">
              <w:t>5, 7, 9, 11, 13</w:t>
            </w:r>
            <w:r w:rsidRPr="00F77D02">
              <w:t>mos</w:t>
            </w:r>
          </w:p>
          <w:p w:rsidR="00482803" w:rsidRPr="00F77D02" w:rsidRDefault="00482803" w:rsidP="005D26D5">
            <w:pPr>
              <w:pStyle w:val="TX-TableText"/>
              <w:numPr>
                <w:ilvl w:val="0"/>
                <w:numId w:val="12"/>
              </w:numPr>
              <w:ind w:left="252" w:hanging="252"/>
            </w:pPr>
            <w:r w:rsidRPr="00F77D02">
              <w:t>WIC Staff survey</w:t>
            </w:r>
          </w:p>
          <w:p w:rsidR="00482803" w:rsidRPr="00F77D02" w:rsidRDefault="00482803" w:rsidP="005D26D5">
            <w:pPr>
              <w:pStyle w:val="TX-TableText"/>
              <w:numPr>
                <w:ilvl w:val="0"/>
                <w:numId w:val="12"/>
              </w:numPr>
              <w:ind w:left="252" w:hanging="252"/>
            </w:pPr>
            <w:r w:rsidRPr="00F77D02">
              <w:t xml:space="preserve">State/Local Key Informant </w:t>
            </w:r>
          </w:p>
        </w:tc>
        <w:tc>
          <w:tcPr>
            <w:tcW w:w="964" w:type="pct"/>
            <w:tcBorders>
              <w:right w:val="single" w:sz="4" w:space="0" w:color="auto"/>
            </w:tcBorders>
            <w:vAlign w:val="center"/>
          </w:tcPr>
          <w:p w:rsidR="00482803" w:rsidRPr="00F77D02" w:rsidRDefault="00482803" w:rsidP="005D26D5">
            <w:pPr>
              <w:pStyle w:val="TX-TableText"/>
              <w:jc w:val="center"/>
            </w:pPr>
            <w:r w:rsidRPr="00F77D02">
              <w:t>Final Infant</w:t>
            </w:r>
            <w:r w:rsidR="005D26D5" w:rsidRPr="00F77D02">
              <w:t>/</w:t>
            </w:r>
            <w:r w:rsidRPr="00F77D02">
              <w:t>Toddler</w:t>
            </w:r>
          </w:p>
        </w:tc>
      </w:tr>
      <w:tr w:rsidR="00482803" w:rsidRPr="00EB4F4B" w:rsidTr="005D26D5">
        <w:trPr>
          <w:cantSplit/>
        </w:trPr>
        <w:tc>
          <w:tcPr>
            <w:tcW w:w="1103" w:type="pct"/>
            <w:vMerge w:val="restart"/>
            <w:tcBorders>
              <w:left w:val="single" w:sz="4" w:space="0" w:color="auto"/>
            </w:tcBorders>
            <w:vAlign w:val="center"/>
          </w:tcPr>
          <w:p w:rsidR="00482803" w:rsidRPr="00F77D02" w:rsidRDefault="00482803" w:rsidP="00040826">
            <w:pPr>
              <w:pStyle w:val="TX-TableText"/>
              <w:numPr>
                <w:ilvl w:val="0"/>
                <w:numId w:val="11"/>
              </w:numPr>
            </w:pPr>
            <w:r w:rsidRPr="00F77D02">
              <w:t>Assess impact of WIC food packages on outcomes</w:t>
            </w:r>
          </w:p>
        </w:tc>
        <w:tc>
          <w:tcPr>
            <w:tcW w:w="2933" w:type="pct"/>
          </w:tcPr>
          <w:p w:rsidR="00482803" w:rsidRPr="00F77D02" w:rsidRDefault="00482803" w:rsidP="005D26D5">
            <w:pPr>
              <w:pStyle w:val="TX-TableText"/>
              <w:numPr>
                <w:ilvl w:val="0"/>
                <w:numId w:val="12"/>
              </w:numPr>
              <w:ind w:left="252" w:hanging="252"/>
            </w:pPr>
            <w:r w:rsidRPr="00F77D02">
              <w:t>Participant Survey</w:t>
            </w:r>
            <w:r w:rsidR="005D26D5" w:rsidRPr="00F77D02">
              <w:t>: 1, 3</w:t>
            </w:r>
            <w:r w:rsidRPr="00F77D02">
              <w:t>mos</w:t>
            </w:r>
          </w:p>
          <w:p w:rsidR="00482803" w:rsidRPr="00F77D02" w:rsidRDefault="00482803" w:rsidP="005D26D5">
            <w:pPr>
              <w:pStyle w:val="TX-TableText"/>
              <w:numPr>
                <w:ilvl w:val="0"/>
                <w:numId w:val="12"/>
              </w:numPr>
              <w:ind w:left="252" w:hanging="252"/>
            </w:pPr>
            <w:r w:rsidRPr="00F77D02">
              <w:t>WIC Staff survey</w:t>
            </w:r>
          </w:p>
          <w:p w:rsidR="00482803" w:rsidRPr="00F77D02" w:rsidRDefault="00482803" w:rsidP="005D26D5">
            <w:pPr>
              <w:pStyle w:val="TX-TableText"/>
              <w:numPr>
                <w:ilvl w:val="0"/>
                <w:numId w:val="12"/>
              </w:numPr>
              <w:ind w:left="252" w:hanging="252"/>
            </w:pPr>
            <w:r w:rsidRPr="00F77D02">
              <w:t xml:space="preserve">State/Local Key Informant </w:t>
            </w:r>
          </w:p>
        </w:tc>
        <w:tc>
          <w:tcPr>
            <w:tcW w:w="964" w:type="pct"/>
            <w:tcBorders>
              <w:right w:val="single" w:sz="4" w:space="0" w:color="auto"/>
            </w:tcBorders>
            <w:vAlign w:val="center"/>
          </w:tcPr>
          <w:p w:rsidR="00482803" w:rsidRPr="00F77D02" w:rsidRDefault="00482803" w:rsidP="00093872">
            <w:pPr>
              <w:pStyle w:val="TX-TableText"/>
              <w:jc w:val="center"/>
            </w:pPr>
            <w:r w:rsidRPr="00F77D02">
              <w:t>Infant interim 2</w:t>
            </w:r>
          </w:p>
        </w:tc>
      </w:tr>
      <w:tr w:rsidR="00482803" w:rsidRPr="00EB4F4B" w:rsidTr="005D26D5">
        <w:trPr>
          <w:cantSplit/>
        </w:trPr>
        <w:tc>
          <w:tcPr>
            <w:tcW w:w="1103" w:type="pct"/>
            <w:vMerge/>
            <w:tcBorders>
              <w:left w:val="single" w:sz="4" w:space="0" w:color="auto"/>
            </w:tcBorders>
          </w:tcPr>
          <w:p w:rsidR="00482803" w:rsidRPr="00F77D02" w:rsidRDefault="00482803" w:rsidP="00093872">
            <w:pPr>
              <w:pStyle w:val="TX-TableText"/>
              <w:ind w:left="90"/>
            </w:pPr>
          </w:p>
        </w:tc>
        <w:tc>
          <w:tcPr>
            <w:tcW w:w="2933" w:type="pct"/>
          </w:tcPr>
          <w:p w:rsidR="00482803" w:rsidRPr="00F77D02" w:rsidRDefault="00482803" w:rsidP="005D26D5">
            <w:pPr>
              <w:pStyle w:val="TX-TableText"/>
              <w:numPr>
                <w:ilvl w:val="0"/>
                <w:numId w:val="12"/>
              </w:numPr>
              <w:ind w:left="252" w:hanging="252"/>
            </w:pPr>
            <w:r w:rsidRPr="00F77D02">
              <w:t>Participant Survey</w:t>
            </w:r>
            <w:r w:rsidR="005D26D5" w:rsidRPr="00F77D02">
              <w:t>: Prenatal, 1, 3, 5, 7</w:t>
            </w:r>
            <w:r w:rsidRPr="00F77D02">
              <w:t>mos</w:t>
            </w:r>
          </w:p>
          <w:p w:rsidR="00482803" w:rsidRPr="00F77D02" w:rsidRDefault="00482803" w:rsidP="005D26D5">
            <w:pPr>
              <w:pStyle w:val="TX-TableText"/>
              <w:numPr>
                <w:ilvl w:val="0"/>
                <w:numId w:val="12"/>
              </w:numPr>
              <w:ind w:left="252" w:hanging="252"/>
            </w:pPr>
            <w:r w:rsidRPr="00F77D02">
              <w:t>WIC Staff survey</w:t>
            </w:r>
          </w:p>
          <w:p w:rsidR="00482803" w:rsidRPr="00F77D02" w:rsidRDefault="00482803" w:rsidP="005D26D5">
            <w:pPr>
              <w:pStyle w:val="TX-TableText"/>
              <w:numPr>
                <w:ilvl w:val="0"/>
                <w:numId w:val="12"/>
              </w:numPr>
              <w:ind w:left="252" w:hanging="252"/>
            </w:pPr>
            <w:r w:rsidRPr="00F77D02">
              <w:t xml:space="preserve">State/Local Key Informant </w:t>
            </w:r>
          </w:p>
        </w:tc>
        <w:tc>
          <w:tcPr>
            <w:tcW w:w="964" w:type="pct"/>
            <w:tcBorders>
              <w:right w:val="single" w:sz="4" w:space="0" w:color="auto"/>
            </w:tcBorders>
            <w:vAlign w:val="center"/>
          </w:tcPr>
          <w:p w:rsidR="00482803" w:rsidRPr="00F77D02" w:rsidRDefault="00482803" w:rsidP="00093872">
            <w:pPr>
              <w:pStyle w:val="TX-TableText"/>
              <w:jc w:val="center"/>
            </w:pPr>
            <w:r w:rsidRPr="00F77D02">
              <w:t>Infant interim 3</w:t>
            </w:r>
          </w:p>
        </w:tc>
      </w:tr>
      <w:tr w:rsidR="00482803" w:rsidRPr="00EB4F4B" w:rsidTr="005D26D5">
        <w:trPr>
          <w:cantSplit/>
        </w:trPr>
        <w:tc>
          <w:tcPr>
            <w:tcW w:w="1103" w:type="pct"/>
            <w:vMerge/>
            <w:tcBorders>
              <w:left w:val="single" w:sz="4" w:space="0" w:color="auto"/>
            </w:tcBorders>
          </w:tcPr>
          <w:p w:rsidR="00482803" w:rsidRPr="00F77D02" w:rsidRDefault="00482803" w:rsidP="00093872">
            <w:pPr>
              <w:pStyle w:val="TX-TableText"/>
              <w:ind w:left="90"/>
            </w:pPr>
          </w:p>
        </w:tc>
        <w:tc>
          <w:tcPr>
            <w:tcW w:w="2933" w:type="pct"/>
          </w:tcPr>
          <w:p w:rsidR="00482803" w:rsidRPr="00F77D02" w:rsidRDefault="00482803" w:rsidP="005D26D5">
            <w:pPr>
              <w:pStyle w:val="TX-TableText"/>
              <w:numPr>
                <w:ilvl w:val="0"/>
                <w:numId w:val="12"/>
              </w:numPr>
              <w:ind w:left="252" w:hanging="252"/>
            </w:pPr>
            <w:r w:rsidRPr="00F77D02">
              <w:t xml:space="preserve">Participant Survey: Prenatal, 1, 3, 5, </w:t>
            </w:r>
            <w:r w:rsidR="005D26D5" w:rsidRPr="00F77D02">
              <w:t>7, 9, 11, 13</w:t>
            </w:r>
            <w:r w:rsidRPr="00F77D02">
              <w:t>mos</w:t>
            </w:r>
          </w:p>
          <w:p w:rsidR="00482803" w:rsidRPr="00F77D02" w:rsidRDefault="00482803" w:rsidP="005D26D5">
            <w:pPr>
              <w:pStyle w:val="TX-TableText"/>
              <w:numPr>
                <w:ilvl w:val="0"/>
                <w:numId w:val="12"/>
              </w:numPr>
              <w:ind w:left="252" w:hanging="252"/>
            </w:pPr>
            <w:r w:rsidRPr="00F77D02">
              <w:t>WIC Staff survey</w:t>
            </w:r>
          </w:p>
          <w:p w:rsidR="00482803" w:rsidRPr="00F77D02" w:rsidRDefault="00482803" w:rsidP="005D26D5">
            <w:pPr>
              <w:pStyle w:val="TX-TableText"/>
              <w:numPr>
                <w:ilvl w:val="0"/>
                <w:numId w:val="12"/>
              </w:numPr>
              <w:ind w:left="252" w:hanging="252"/>
            </w:pPr>
            <w:r w:rsidRPr="00F77D02">
              <w:t xml:space="preserve">State/Local Key Informant </w:t>
            </w:r>
          </w:p>
        </w:tc>
        <w:tc>
          <w:tcPr>
            <w:tcW w:w="964" w:type="pct"/>
            <w:tcBorders>
              <w:right w:val="single" w:sz="4" w:space="0" w:color="auto"/>
            </w:tcBorders>
            <w:vAlign w:val="center"/>
          </w:tcPr>
          <w:p w:rsidR="00482803" w:rsidRPr="00F77D02" w:rsidRDefault="00482803" w:rsidP="00093872">
            <w:pPr>
              <w:pStyle w:val="TX-TableText"/>
              <w:jc w:val="center"/>
            </w:pPr>
            <w:r w:rsidRPr="00F77D02">
              <w:t>Infant interim 4</w:t>
            </w:r>
          </w:p>
        </w:tc>
      </w:tr>
      <w:tr w:rsidR="00482803" w:rsidRPr="00EB4F4B" w:rsidTr="005D26D5">
        <w:trPr>
          <w:cantSplit/>
        </w:trPr>
        <w:tc>
          <w:tcPr>
            <w:tcW w:w="1103" w:type="pct"/>
            <w:vMerge/>
            <w:tcBorders>
              <w:left w:val="single" w:sz="4" w:space="0" w:color="auto"/>
            </w:tcBorders>
            <w:vAlign w:val="center"/>
          </w:tcPr>
          <w:p w:rsidR="00482803" w:rsidRPr="00F77D02" w:rsidRDefault="00482803" w:rsidP="00093872">
            <w:pPr>
              <w:pStyle w:val="TX-TableText"/>
              <w:ind w:left="450"/>
            </w:pPr>
          </w:p>
        </w:tc>
        <w:tc>
          <w:tcPr>
            <w:tcW w:w="2933" w:type="pct"/>
          </w:tcPr>
          <w:p w:rsidR="00482803" w:rsidRPr="00F77D02" w:rsidRDefault="00482803" w:rsidP="005D26D5">
            <w:pPr>
              <w:pStyle w:val="TX-TableText"/>
              <w:numPr>
                <w:ilvl w:val="0"/>
                <w:numId w:val="12"/>
              </w:numPr>
              <w:ind w:left="252" w:hanging="252"/>
            </w:pPr>
            <w:r w:rsidRPr="00F77D02">
              <w:t xml:space="preserve">Participant Survey: </w:t>
            </w:r>
            <w:r w:rsidR="005D26D5" w:rsidRPr="00F77D02">
              <w:t>Prenatal, 1, 3, 5, 7, 9, 11, 13</w:t>
            </w:r>
            <w:r w:rsidRPr="00F77D02">
              <w:t>mos</w:t>
            </w:r>
          </w:p>
          <w:p w:rsidR="00482803" w:rsidRPr="00F77D02" w:rsidRDefault="00482803" w:rsidP="005D26D5">
            <w:pPr>
              <w:pStyle w:val="TX-TableText"/>
              <w:numPr>
                <w:ilvl w:val="0"/>
                <w:numId w:val="12"/>
              </w:numPr>
              <w:ind w:left="252" w:hanging="252"/>
            </w:pPr>
            <w:r w:rsidRPr="00F77D02">
              <w:t>WIC Staff survey</w:t>
            </w:r>
          </w:p>
          <w:p w:rsidR="00482803" w:rsidRPr="00F77D02" w:rsidRDefault="00482803" w:rsidP="005D26D5">
            <w:pPr>
              <w:pStyle w:val="TX-TableText"/>
              <w:numPr>
                <w:ilvl w:val="0"/>
                <w:numId w:val="12"/>
              </w:numPr>
              <w:ind w:left="252" w:hanging="252"/>
            </w:pPr>
            <w:r w:rsidRPr="00F77D02">
              <w:t xml:space="preserve">State/Local Key Informant </w:t>
            </w:r>
          </w:p>
        </w:tc>
        <w:tc>
          <w:tcPr>
            <w:tcW w:w="964" w:type="pct"/>
            <w:tcBorders>
              <w:right w:val="single" w:sz="4" w:space="0" w:color="auto"/>
            </w:tcBorders>
            <w:vAlign w:val="center"/>
          </w:tcPr>
          <w:p w:rsidR="00482803" w:rsidRPr="00F77D02" w:rsidRDefault="00482803" w:rsidP="00093872">
            <w:pPr>
              <w:pStyle w:val="TX-TableText"/>
              <w:jc w:val="center"/>
            </w:pPr>
            <w:r w:rsidRPr="00F77D02">
              <w:t>Final Infant</w:t>
            </w:r>
          </w:p>
        </w:tc>
      </w:tr>
      <w:tr w:rsidR="00482803" w:rsidRPr="00EB4F4B" w:rsidTr="005D26D5">
        <w:trPr>
          <w:cantSplit/>
        </w:trPr>
        <w:tc>
          <w:tcPr>
            <w:tcW w:w="1103" w:type="pct"/>
            <w:vMerge/>
            <w:tcBorders>
              <w:left w:val="single" w:sz="4" w:space="0" w:color="auto"/>
            </w:tcBorders>
            <w:vAlign w:val="center"/>
          </w:tcPr>
          <w:p w:rsidR="00482803" w:rsidRPr="00F77D02" w:rsidRDefault="00482803" w:rsidP="00093872">
            <w:pPr>
              <w:pStyle w:val="TX-TableText"/>
              <w:ind w:left="450"/>
            </w:pPr>
          </w:p>
        </w:tc>
        <w:tc>
          <w:tcPr>
            <w:tcW w:w="2933" w:type="pct"/>
          </w:tcPr>
          <w:p w:rsidR="00482803" w:rsidRPr="00F77D02" w:rsidRDefault="00482803" w:rsidP="005D26D5">
            <w:pPr>
              <w:pStyle w:val="TX-TableText"/>
              <w:numPr>
                <w:ilvl w:val="0"/>
                <w:numId w:val="12"/>
              </w:numPr>
              <w:ind w:left="252" w:hanging="252"/>
            </w:pPr>
            <w:r w:rsidRPr="00F77D02">
              <w:t>Participant Survey: 15 mos.</w:t>
            </w:r>
          </w:p>
          <w:p w:rsidR="00482803" w:rsidRPr="00F77D02" w:rsidRDefault="00482803" w:rsidP="005D26D5">
            <w:pPr>
              <w:pStyle w:val="TX-TableText"/>
              <w:numPr>
                <w:ilvl w:val="0"/>
                <w:numId w:val="12"/>
              </w:numPr>
              <w:ind w:left="252" w:hanging="252"/>
            </w:pPr>
            <w:r w:rsidRPr="00F77D02">
              <w:t>WIC Staff survey</w:t>
            </w:r>
          </w:p>
          <w:p w:rsidR="00482803" w:rsidRPr="00F77D02" w:rsidRDefault="00482803" w:rsidP="005D26D5">
            <w:pPr>
              <w:pStyle w:val="TX-TableText"/>
              <w:numPr>
                <w:ilvl w:val="0"/>
                <w:numId w:val="12"/>
              </w:numPr>
              <w:ind w:left="252" w:hanging="252"/>
            </w:pPr>
            <w:r w:rsidRPr="00F77D02">
              <w:t xml:space="preserve">State/Local Key Informant </w:t>
            </w:r>
          </w:p>
        </w:tc>
        <w:tc>
          <w:tcPr>
            <w:tcW w:w="964" w:type="pct"/>
            <w:tcBorders>
              <w:right w:val="single" w:sz="4" w:space="0" w:color="auto"/>
            </w:tcBorders>
            <w:vAlign w:val="center"/>
          </w:tcPr>
          <w:p w:rsidR="00482803" w:rsidRPr="00F77D02" w:rsidRDefault="00482803" w:rsidP="00093872">
            <w:pPr>
              <w:jc w:val="center"/>
              <w:rPr>
                <w:rFonts w:ascii="Franklin Gothic Medium" w:hAnsi="Franklin Gothic Medium"/>
                <w:sz w:val="20"/>
              </w:rPr>
            </w:pPr>
            <w:r w:rsidRPr="00F77D02">
              <w:rPr>
                <w:rFonts w:ascii="Franklin Gothic Medium" w:hAnsi="Franklin Gothic Medium"/>
                <w:sz w:val="20"/>
              </w:rPr>
              <w:t>Toddler interim 1</w:t>
            </w:r>
          </w:p>
        </w:tc>
      </w:tr>
      <w:tr w:rsidR="00482803" w:rsidRPr="00EB4F4B" w:rsidTr="005D26D5">
        <w:trPr>
          <w:cantSplit/>
          <w:trHeight w:val="778"/>
        </w:trPr>
        <w:tc>
          <w:tcPr>
            <w:tcW w:w="1103" w:type="pct"/>
            <w:vMerge/>
            <w:tcBorders>
              <w:left w:val="single" w:sz="4" w:space="0" w:color="auto"/>
            </w:tcBorders>
            <w:vAlign w:val="center"/>
          </w:tcPr>
          <w:p w:rsidR="00482803" w:rsidRPr="00F77D02" w:rsidRDefault="00482803" w:rsidP="00093872">
            <w:pPr>
              <w:pStyle w:val="TX-TableText"/>
              <w:ind w:left="450"/>
            </w:pPr>
          </w:p>
        </w:tc>
        <w:tc>
          <w:tcPr>
            <w:tcW w:w="2933" w:type="pct"/>
          </w:tcPr>
          <w:p w:rsidR="00482803" w:rsidRPr="00F77D02" w:rsidRDefault="00482803" w:rsidP="005D26D5">
            <w:pPr>
              <w:pStyle w:val="TX-TableText"/>
              <w:numPr>
                <w:ilvl w:val="0"/>
                <w:numId w:val="12"/>
              </w:numPr>
              <w:ind w:left="252" w:hanging="252"/>
            </w:pPr>
            <w:r w:rsidRPr="00F77D02">
              <w:t>Participant Survey:</w:t>
            </w:r>
            <w:r w:rsidR="00E5218E" w:rsidRPr="00F77D02">
              <w:t xml:space="preserve">  </w:t>
            </w:r>
            <w:r w:rsidRPr="00F77D02">
              <w:t>15, 18mos</w:t>
            </w:r>
          </w:p>
          <w:p w:rsidR="00482803" w:rsidRPr="00F77D02" w:rsidRDefault="00482803" w:rsidP="005D26D5">
            <w:pPr>
              <w:pStyle w:val="TX-TableText"/>
              <w:numPr>
                <w:ilvl w:val="0"/>
                <w:numId w:val="12"/>
              </w:numPr>
              <w:ind w:left="252" w:hanging="252"/>
            </w:pPr>
            <w:r w:rsidRPr="00F77D02">
              <w:t>WIC Staff survey</w:t>
            </w:r>
          </w:p>
          <w:p w:rsidR="00482803" w:rsidRPr="00F77D02" w:rsidRDefault="00482803" w:rsidP="005D26D5">
            <w:pPr>
              <w:pStyle w:val="TX-TableText"/>
              <w:numPr>
                <w:ilvl w:val="0"/>
                <w:numId w:val="12"/>
              </w:numPr>
              <w:ind w:left="252" w:hanging="252"/>
            </w:pPr>
            <w:r w:rsidRPr="00F77D02">
              <w:t xml:space="preserve">State/Local Key Informant </w:t>
            </w:r>
          </w:p>
        </w:tc>
        <w:tc>
          <w:tcPr>
            <w:tcW w:w="964" w:type="pct"/>
            <w:tcBorders>
              <w:right w:val="single" w:sz="4" w:space="0" w:color="auto"/>
            </w:tcBorders>
            <w:vAlign w:val="center"/>
          </w:tcPr>
          <w:p w:rsidR="00482803" w:rsidRPr="00F77D02" w:rsidRDefault="00482803" w:rsidP="00093872">
            <w:pPr>
              <w:jc w:val="center"/>
              <w:rPr>
                <w:rFonts w:ascii="Franklin Gothic Medium" w:hAnsi="Franklin Gothic Medium"/>
                <w:sz w:val="20"/>
              </w:rPr>
            </w:pPr>
            <w:r w:rsidRPr="00F77D02">
              <w:rPr>
                <w:rFonts w:ascii="Franklin Gothic Medium" w:hAnsi="Franklin Gothic Medium"/>
                <w:sz w:val="20"/>
              </w:rPr>
              <w:t>Toddler interim 2</w:t>
            </w:r>
          </w:p>
        </w:tc>
      </w:tr>
      <w:tr w:rsidR="00482803" w:rsidRPr="00EB4F4B" w:rsidTr="005D26D5">
        <w:trPr>
          <w:cantSplit/>
        </w:trPr>
        <w:tc>
          <w:tcPr>
            <w:tcW w:w="1103" w:type="pct"/>
            <w:vMerge/>
            <w:tcBorders>
              <w:left w:val="single" w:sz="4" w:space="0" w:color="auto"/>
            </w:tcBorders>
            <w:vAlign w:val="center"/>
          </w:tcPr>
          <w:p w:rsidR="00482803" w:rsidRPr="00F77D02" w:rsidRDefault="00482803" w:rsidP="00093872">
            <w:pPr>
              <w:pStyle w:val="TX-TableText"/>
              <w:ind w:left="450"/>
            </w:pPr>
          </w:p>
        </w:tc>
        <w:tc>
          <w:tcPr>
            <w:tcW w:w="2933" w:type="pct"/>
            <w:vAlign w:val="center"/>
          </w:tcPr>
          <w:p w:rsidR="00482803" w:rsidRPr="00F77D02" w:rsidRDefault="00482803" w:rsidP="005D26D5">
            <w:pPr>
              <w:pStyle w:val="TX-TableText"/>
              <w:numPr>
                <w:ilvl w:val="0"/>
                <w:numId w:val="12"/>
              </w:numPr>
              <w:ind w:left="252" w:hanging="252"/>
            </w:pPr>
            <w:r w:rsidRPr="00F77D02">
              <w:t>Participant Survey:</w:t>
            </w:r>
            <w:r w:rsidR="00E5218E" w:rsidRPr="00F77D02">
              <w:t xml:space="preserve">  </w:t>
            </w:r>
            <w:r w:rsidRPr="00F77D02">
              <w:t>15, 18, 24mos</w:t>
            </w:r>
          </w:p>
          <w:p w:rsidR="00482803" w:rsidRPr="00F77D02" w:rsidRDefault="00482803" w:rsidP="005D26D5">
            <w:pPr>
              <w:pStyle w:val="TX-TableText"/>
              <w:numPr>
                <w:ilvl w:val="0"/>
                <w:numId w:val="12"/>
              </w:numPr>
              <w:ind w:left="252" w:hanging="252"/>
            </w:pPr>
            <w:r w:rsidRPr="00F77D02">
              <w:t>WIC Staff survey</w:t>
            </w:r>
          </w:p>
          <w:p w:rsidR="00482803" w:rsidRPr="00F77D02" w:rsidRDefault="00482803" w:rsidP="005D26D5">
            <w:pPr>
              <w:pStyle w:val="TX-TableText"/>
              <w:numPr>
                <w:ilvl w:val="0"/>
                <w:numId w:val="12"/>
              </w:numPr>
              <w:ind w:left="252" w:hanging="252"/>
            </w:pPr>
            <w:r w:rsidRPr="00F77D02">
              <w:t xml:space="preserve">State/Local Key Informant </w:t>
            </w:r>
          </w:p>
        </w:tc>
        <w:tc>
          <w:tcPr>
            <w:tcW w:w="964" w:type="pct"/>
            <w:tcBorders>
              <w:right w:val="single" w:sz="4" w:space="0" w:color="auto"/>
            </w:tcBorders>
            <w:vAlign w:val="center"/>
          </w:tcPr>
          <w:p w:rsidR="00482803" w:rsidRPr="00F77D02" w:rsidRDefault="00482803" w:rsidP="00093872">
            <w:pPr>
              <w:jc w:val="center"/>
              <w:rPr>
                <w:rFonts w:ascii="Franklin Gothic Medium" w:hAnsi="Franklin Gothic Medium"/>
                <w:sz w:val="20"/>
              </w:rPr>
            </w:pPr>
            <w:r w:rsidRPr="00F77D02">
              <w:rPr>
                <w:rFonts w:ascii="Franklin Gothic Medium" w:hAnsi="Franklin Gothic Medium"/>
                <w:sz w:val="20"/>
              </w:rPr>
              <w:t>Toddler interim 3</w:t>
            </w:r>
          </w:p>
        </w:tc>
      </w:tr>
      <w:tr w:rsidR="00482803" w:rsidRPr="00EB4F4B" w:rsidTr="005D26D5">
        <w:trPr>
          <w:cantSplit/>
        </w:trPr>
        <w:tc>
          <w:tcPr>
            <w:tcW w:w="1103" w:type="pct"/>
            <w:vMerge/>
            <w:tcBorders>
              <w:left w:val="single" w:sz="4" w:space="0" w:color="auto"/>
            </w:tcBorders>
            <w:vAlign w:val="center"/>
          </w:tcPr>
          <w:p w:rsidR="00482803" w:rsidRPr="00F77D02" w:rsidRDefault="00482803" w:rsidP="00093872">
            <w:pPr>
              <w:pStyle w:val="TX-TableText"/>
              <w:ind w:left="450"/>
            </w:pPr>
          </w:p>
        </w:tc>
        <w:tc>
          <w:tcPr>
            <w:tcW w:w="2933" w:type="pct"/>
          </w:tcPr>
          <w:p w:rsidR="00482803" w:rsidRPr="00F77D02" w:rsidRDefault="00482803" w:rsidP="005D26D5">
            <w:pPr>
              <w:pStyle w:val="TX-TableText"/>
              <w:numPr>
                <w:ilvl w:val="0"/>
                <w:numId w:val="12"/>
              </w:numPr>
              <w:ind w:left="252" w:hanging="252"/>
            </w:pPr>
            <w:r w:rsidRPr="00F77D02">
              <w:t xml:space="preserve">Participant Survey: </w:t>
            </w:r>
            <w:r w:rsidR="00125732" w:rsidRPr="00F77D02">
              <w:t xml:space="preserve"> P</w:t>
            </w:r>
            <w:r w:rsidRPr="00F77D02">
              <w:t>renat</w:t>
            </w:r>
            <w:r w:rsidR="005D26D5" w:rsidRPr="00F77D02">
              <w:t>al, 1, 3, 5, 7, 9, 11, 13</w:t>
            </w:r>
            <w:r w:rsidRPr="00F77D02">
              <w:t>mos</w:t>
            </w:r>
          </w:p>
          <w:p w:rsidR="00482803" w:rsidRPr="00F77D02" w:rsidRDefault="00482803" w:rsidP="005D26D5">
            <w:pPr>
              <w:pStyle w:val="TX-TableText"/>
              <w:numPr>
                <w:ilvl w:val="0"/>
                <w:numId w:val="12"/>
              </w:numPr>
              <w:ind w:left="252" w:hanging="252"/>
            </w:pPr>
            <w:r w:rsidRPr="00F77D02">
              <w:t>WIC Staff survey</w:t>
            </w:r>
          </w:p>
          <w:p w:rsidR="00482803" w:rsidRPr="00F77D02" w:rsidRDefault="00482803" w:rsidP="005D26D5">
            <w:pPr>
              <w:pStyle w:val="TX-TableText"/>
              <w:numPr>
                <w:ilvl w:val="0"/>
                <w:numId w:val="12"/>
              </w:numPr>
              <w:ind w:left="252" w:hanging="252"/>
            </w:pPr>
            <w:r w:rsidRPr="00F77D02">
              <w:t xml:space="preserve">State/Local Key Informant </w:t>
            </w:r>
          </w:p>
        </w:tc>
        <w:tc>
          <w:tcPr>
            <w:tcW w:w="964" w:type="pct"/>
            <w:tcBorders>
              <w:right w:val="single" w:sz="4" w:space="0" w:color="auto"/>
            </w:tcBorders>
            <w:vAlign w:val="center"/>
          </w:tcPr>
          <w:p w:rsidR="00482803" w:rsidRPr="00F77D02" w:rsidRDefault="00482803" w:rsidP="00093872">
            <w:pPr>
              <w:pStyle w:val="TX-TableText"/>
              <w:jc w:val="center"/>
            </w:pPr>
            <w:r w:rsidRPr="00F77D02">
              <w:t>Final Infant &amp; Toddler</w:t>
            </w:r>
          </w:p>
        </w:tc>
      </w:tr>
      <w:tr w:rsidR="00093872" w:rsidRPr="00EB4F4B" w:rsidTr="005D26D5">
        <w:trPr>
          <w:cantSplit/>
        </w:trPr>
        <w:tc>
          <w:tcPr>
            <w:tcW w:w="1103" w:type="pct"/>
            <w:vMerge w:val="restart"/>
            <w:tcBorders>
              <w:top w:val="single" w:sz="4" w:space="0" w:color="auto"/>
              <w:left w:val="single" w:sz="4" w:space="0" w:color="auto"/>
              <w:right w:val="single" w:sz="4" w:space="0" w:color="auto"/>
            </w:tcBorders>
            <w:vAlign w:val="center"/>
          </w:tcPr>
          <w:p w:rsidR="00093872" w:rsidRPr="00F77D02" w:rsidRDefault="00093872" w:rsidP="00040826">
            <w:pPr>
              <w:pStyle w:val="TX-TableText"/>
              <w:numPr>
                <w:ilvl w:val="0"/>
                <w:numId w:val="11"/>
              </w:numPr>
            </w:pPr>
            <w:r w:rsidRPr="00F77D02">
              <w:t>Determine changes in maternal feeding practices and behaviors over time as infants and toddlers transition into or out of WIC</w:t>
            </w:r>
          </w:p>
        </w:tc>
        <w:tc>
          <w:tcPr>
            <w:tcW w:w="2933" w:type="pct"/>
            <w:tcBorders>
              <w:top w:val="single" w:sz="4" w:space="0" w:color="auto"/>
              <w:left w:val="single" w:sz="4" w:space="0" w:color="auto"/>
              <w:bottom w:val="single" w:sz="4" w:space="0" w:color="auto"/>
              <w:right w:val="single" w:sz="4" w:space="0" w:color="auto"/>
            </w:tcBorders>
          </w:tcPr>
          <w:p w:rsidR="00093872" w:rsidRPr="00F77D02" w:rsidRDefault="00093872" w:rsidP="005D26D5">
            <w:pPr>
              <w:pStyle w:val="TX-TableText"/>
              <w:numPr>
                <w:ilvl w:val="0"/>
                <w:numId w:val="12"/>
              </w:numPr>
              <w:ind w:left="252" w:hanging="252"/>
            </w:pPr>
            <w:r w:rsidRPr="00F77D02">
              <w:t>Participant Survey</w:t>
            </w:r>
            <w:r w:rsidR="005D26D5" w:rsidRPr="00F77D02">
              <w:t>: 1, 3</w:t>
            </w:r>
            <w:r w:rsidR="00482803" w:rsidRPr="00F77D02">
              <w:t>mos</w:t>
            </w:r>
          </w:p>
        </w:tc>
        <w:tc>
          <w:tcPr>
            <w:tcW w:w="964" w:type="pct"/>
            <w:tcBorders>
              <w:top w:val="single" w:sz="4" w:space="0" w:color="auto"/>
              <w:left w:val="single" w:sz="4" w:space="0" w:color="auto"/>
              <w:bottom w:val="single" w:sz="4" w:space="0" w:color="auto"/>
              <w:right w:val="single" w:sz="4" w:space="0" w:color="auto"/>
            </w:tcBorders>
            <w:vAlign w:val="center"/>
          </w:tcPr>
          <w:p w:rsidR="00093872" w:rsidRPr="00F77D02" w:rsidRDefault="00093872" w:rsidP="00093872">
            <w:pPr>
              <w:pStyle w:val="TX-TableText"/>
              <w:jc w:val="center"/>
            </w:pPr>
            <w:r w:rsidRPr="00F77D02">
              <w:t>Infant Interim 2</w:t>
            </w:r>
          </w:p>
        </w:tc>
      </w:tr>
      <w:tr w:rsidR="00093872" w:rsidRPr="00482DD6" w:rsidTr="005D26D5">
        <w:trPr>
          <w:cantSplit/>
        </w:trPr>
        <w:tc>
          <w:tcPr>
            <w:tcW w:w="1103" w:type="pct"/>
            <w:vMerge/>
            <w:tcBorders>
              <w:left w:val="single" w:sz="4" w:space="0" w:color="auto"/>
              <w:right w:val="single" w:sz="4" w:space="0" w:color="auto"/>
            </w:tcBorders>
          </w:tcPr>
          <w:p w:rsidR="00093872" w:rsidRPr="00F77D02" w:rsidRDefault="00093872" w:rsidP="00093872">
            <w:pPr>
              <w:pStyle w:val="TX-TableText"/>
              <w:ind w:left="90"/>
            </w:pPr>
          </w:p>
        </w:tc>
        <w:tc>
          <w:tcPr>
            <w:tcW w:w="2933" w:type="pct"/>
            <w:tcBorders>
              <w:top w:val="single" w:sz="4" w:space="0" w:color="auto"/>
              <w:left w:val="single" w:sz="4" w:space="0" w:color="auto"/>
              <w:bottom w:val="single" w:sz="4" w:space="0" w:color="auto"/>
              <w:right w:val="single" w:sz="4" w:space="0" w:color="auto"/>
            </w:tcBorders>
          </w:tcPr>
          <w:p w:rsidR="00093872" w:rsidRPr="00F77D02" w:rsidRDefault="00093872" w:rsidP="005D26D5">
            <w:pPr>
              <w:pStyle w:val="TX-TableText"/>
              <w:numPr>
                <w:ilvl w:val="0"/>
                <w:numId w:val="12"/>
              </w:numPr>
              <w:ind w:left="252" w:hanging="252"/>
            </w:pPr>
            <w:r w:rsidRPr="00F77D02">
              <w:t>Participant Survey:</w:t>
            </w:r>
            <w:r w:rsidR="00E5218E" w:rsidRPr="00F77D02">
              <w:t xml:space="preserve">  </w:t>
            </w:r>
            <w:r w:rsidR="005D26D5" w:rsidRPr="00F77D02">
              <w:t>Prenatal, 1, 3, 5, 7</w:t>
            </w:r>
            <w:r w:rsidR="00482803" w:rsidRPr="00F77D02">
              <w:t>mos</w:t>
            </w:r>
          </w:p>
        </w:tc>
        <w:tc>
          <w:tcPr>
            <w:tcW w:w="964" w:type="pct"/>
            <w:tcBorders>
              <w:top w:val="single" w:sz="4" w:space="0" w:color="auto"/>
              <w:left w:val="single" w:sz="4" w:space="0" w:color="auto"/>
              <w:bottom w:val="single" w:sz="4" w:space="0" w:color="auto"/>
              <w:right w:val="single" w:sz="4" w:space="0" w:color="auto"/>
            </w:tcBorders>
            <w:vAlign w:val="center"/>
          </w:tcPr>
          <w:p w:rsidR="00093872" w:rsidRPr="00F77D02" w:rsidRDefault="00093872" w:rsidP="00093872">
            <w:pPr>
              <w:pStyle w:val="TX-TableText"/>
              <w:jc w:val="center"/>
            </w:pPr>
            <w:r w:rsidRPr="00F77D02">
              <w:t>Infant interim 3</w:t>
            </w:r>
          </w:p>
        </w:tc>
      </w:tr>
      <w:tr w:rsidR="00093872" w:rsidTr="005D26D5">
        <w:trPr>
          <w:cantSplit/>
        </w:trPr>
        <w:tc>
          <w:tcPr>
            <w:tcW w:w="1103" w:type="pct"/>
            <w:vMerge/>
            <w:tcBorders>
              <w:left w:val="single" w:sz="4" w:space="0" w:color="auto"/>
              <w:right w:val="single" w:sz="4" w:space="0" w:color="auto"/>
            </w:tcBorders>
          </w:tcPr>
          <w:p w:rsidR="00093872" w:rsidRPr="00F77D02" w:rsidRDefault="00093872" w:rsidP="00093872">
            <w:pPr>
              <w:pStyle w:val="TX-TableText"/>
              <w:ind w:left="90"/>
            </w:pPr>
          </w:p>
        </w:tc>
        <w:tc>
          <w:tcPr>
            <w:tcW w:w="2933" w:type="pct"/>
            <w:tcBorders>
              <w:top w:val="single" w:sz="4" w:space="0" w:color="auto"/>
              <w:left w:val="single" w:sz="4" w:space="0" w:color="auto"/>
              <w:bottom w:val="single" w:sz="4" w:space="0" w:color="auto"/>
              <w:right w:val="single" w:sz="4" w:space="0" w:color="auto"/>
            </w:tcBorders>
          </w:tcPr>
          <w:p w:rsidR="00093872" w:rsidRPr="00F77D02" w:rsidRDefault="00093872" w:rsidP="005D26D5">
            <w:pPr>
              <w:pStyle w:val="TX-TableText"/>
              <w:numPr>
                <w:ilvl w:val="0"/>
                <w:numId w:val="12"/>
              </w:numPr>
              <w:ind w:left="252" w:hanging="252"/>
            </w:pPr>
            <w:r w:rsidRPr="00F77D02">
              <w:t>Participant Survey:</w:t>
            </w:r>
            <w:r w:rsidR="00E5218E" w:rsidRPr="00F77D02">
              <w:t xml:space="preserve">  </w:t>
            </w:r>
            <w:r w:rsidR="005D26D5" w:rsidRPr="00F77D02">
              <w:t>Prenatal, 1, 3, 5, 7, 9, 11, 13</w:t>
            </w:r>
            <w:r w:rsidR="00482803" w:rsidRPr="00F77D02">
              <w:t>mos</w:t>
            </w:r>
          </w:p>
        </w:tc>
        <w:tc>
          <w:tcPr>
            <w:tcW w:w="964" w:type="pct"/>
            <w:tcBorders>
              <w:top w:val="single" w:sz="4" w:space="0" w:color="auto"/>
              <w:left w:val="single" w:sz="4" w:space="0" w:color="auto"/>
              <w:bottom w:val="single" w:sz="4" w:space="0" w:color="auto"/>
              <w:right w:val="single" w:sz="4" w:space="0" w:color="auto"/>
            </w:tcBorders>
            <w:vAlign w:val="center"/>
          </w:tcPr>
          <w:p w:rsidR="00093872" w:rsidRPr="00F77D02" w:rsidRDefault="00093872" w:rsidP="00093872">
            <w:pPr>
              <w:pStyle w:val="TX-TableText"/>
              <w:jc w:val="center"/>
            </w:pPr>
            <w:r w:rsidRPr="00F77D02">
              <w:t>Infant Interim 4</w:t>
            </w:r>
          </w:p>
        </w:tc>
      </w:tr>
      <w:tr w:rsidR="00093872" w:rsidTr="005D26D5">
        <w:trPr>
          <w:cantSplit/>
        </w:trPr>
        <w:tc>
          <w:tcPr>
            <w:tcW w:w="1103" w:type="pct"/>
            <w:vMerge/>
            <w:tcBorders>
              <w:left w:val="single" w:sz="4" w:space="0" w:color="auto"/>
              <w:right w:val="single" w:sz="4" w:space="0" w:color="auto"/>
            </w:tcBorders>
          </w:tcPr>
          <w:p w:rsidR="00093872" w:rsidRPr="00F77D02" w:rsidRDefault="00093872" w:rsidP="00093872">
            <w:pPr>
              <w:pStyle w:val="TX-TableText"/>
              <w:ind w:left="90"/>
            </w:pPr>
          </w:p>
        </w:tc>
        <w:tc>
          <w:tcPr>
            <w:tcW w:w="2933" w:type="pct"/>
            <w:tcBorders>
              <w:top w:val="single" w:sz="4" w:space="0" w:color="auto"/>
              <w:left w:val="single" w:sz="4" w:space="0" w:color="auto"/>
              <w:bottom w:val="single" w:sz="4" w:space="0" w:color="auto"/>
              <w:right w:val="single" w:sz="4" w:space="0" w:color="auto"/>
            </w:tcBorders>
          </w:tcPr>
          <w:p w:rsidR="00093872" w:rsidRPr="00F77D02" w:rsidRDefault="00093872" w:rsidP="005D26D5">
            <w:pPr>
              <w:pStyle w:val="TX-TableText"/>
              <w:numPr>
                <w:ilvl w:val="0"/>
                <w:numId w:val="12"/>
              </w:numPr>
              <w:ind w:left="252" w:hanging="252"/>
            </w:pPr>
            <w:r w:rsidRPr="00F77D02">
              <w:t>Participant Survey:</w:t>
            </w:r>
            <w:r w:rsidR="00E5218E" w:rsidRPr="00F77D02">
              <w:t xml:space="preserve">  </w:t>
            </w:r>
            <w:r w:rsidR="005D26D5" w:rsidRPr="00F77D02">
              <w:t>Prenatal, 1, 3, 5, 7, 9, 11, 13</w:t>
            </w:r>
            <w:r w:rsidR="00482803" w:rsidRPr="00F77D02">
              <w:t>mos</w:t>
            </w:r>
          </w:p>
        </w:tc>
        <w:tc>
          <w:tcPr>
            <w:tcW w:w="964" w:type="pct"/>
            <w:tcBorders>
              <w:top w:val="single" w:sz="4" w:space="0" w:color="auto"/>
              <w:left w:val="single" w:sz="4" w:space="0" w:color="auto"/>
              <w:bottom w:val="single" w:sz="4" w:space="0" w:color="auto"/>
              <w:right w:val="single" w:sz="4" w:space="0" w:color="auto"/>
            </w:tcBorders>
            <w:vAlign w:val="center"/>
          </w:tcPr>
          <w:p w:rsidR="00093872" w:rsidRPr="00F77D02" w:rsidRDefault="00093872" w:rsidP="00093872">
            <w:pPr>
              <w:pStyle w:val="TX-TableText"/>
              <w:jc w:val="center"/>
            </w:pPr>
            <w:r w:rsidRPr="00F77D02">
              <w:t>Final Infant</w:t>
            </w:r>
          </w:p>
        </w:tc>
      </w:tr>
      <w:tr w:rsidR="00093872" w:rsidRPr="00482DD6" w:rsidTr="005D26D5">
        <w:trPr>
          <w:cantSplit/>
        </w:trPr>
        <w:tc>
          <w:tcPr>
            <w:tcW w:w="1103" w:type="pct"/>
            <w:vMerge/>
            <w:tcBorders>
              <w:left w:val="single" w:sz="4" w:space="0" w:color="auto"/>
              <w:right w:val="single" w:sz="4" w:space="0" w:color="auto"/>
            </w:tcBorders>
          </w:tcPr>
          <w:p w:rsidR="00093872" w:rsidRPr="00F77D02" w:rsidRDefault="00093872" w:rsidP="00093872">
            <w:pPr>
              <w:pStyle w:val="TX-TableText"/>
              <w:ind w:left="90"/>
            </w:pPr>
          </w:p>
        </w:tc>
        <w:tc>
          <w:tcPr>
            <w:tcW w:w="2933" w:type="pct"/>
            <w:tcBorders>
              <w:top w:val="single" w:sz="4" w:space="0" w:color="auto"/>
              <w:left w:val="single" w:sz="4" w:space="0" w:color="auto"/>
              <w:bottom w:val="single" w:sz="4" w:space="0" w:color="auto"/>
              <w:right w:val="single" w:sz="4" w:space="0" w:color="auto"/>
            </w:tcBorders>
          </w:tcPr>
          <w:p w:rsidR="00093872" w:rsidRPr="00F77D02" w:rsidRDefault="00093872" w:rsidP="005D26D5">
            <w:pPr>
              <w:pStyle w:val="TX-TableText"/>
              <w:numPr>
                <w:ilvl w:val="0"/>
                <w:numId w:val="12"/>
              </w:numPr>
              <w:ind w:left="252" w:hanging="252"/>
            </w:pPr>
            <w:r w:rsidRPr="00F77D02">
              <w:t>Participant Survey:</w:t>
            </w:r>
            <w:r w:rsidR="00E5218E" w:rsidRPr="00F77D02">
              <w:t xml:space="preserve">  </w:t>
            </w:r>
            <w:r w:rsidRPr="00F77D02">
              <w:t>15</w:t>
            </w:r>
            <w:r w:rsidR="00482803" w:rsidRPr="00F77D02">
              <w:t>mos</w:t>
            </w:r>
          </w:p>
        </w:tc>
        <w:tc>
          <w:tcPr>
            <w:tcW w:w="964" w:type="pct"/>
            <w:tcBorders>
              <w:top w:val="single" w:sz="4" w:space="0" w:color="auto"/>
              <w:left w:val="single" w:sz="4" w:space="0" w:color="auto"/>
              <w:bottom w:val="single" w:sz="4" w:space="0" w:color="auto"/>
              <w:right w:val="single" w:sz="4" w:space="0" w:color="auto"/>
            </w:tcBorders>
            <w:vAlign w:val="center"/>
          </w:tcPr>
          <w:p w:rsidR="00093872" w:rsidRPr="00F77D02" w:rsidRDefault="00093872" w:rsidP="00093872">
            <w:pPr>
              <w:pStyle w:val="TX-TableText"/>
              <w:jc w:val="center"/>
            </w:pPr>
            <w:r w:rsidRPr="00F77D02">
              <w:t>Toddler interim 1</w:t>
            </w:r>
          </w:p>
        </w:tc>
      </w:tr>
      <w:tr w:rsidR="00093872" w:rsidRPr="00482DD6" w:rsidTr="005D26D5">
        <w:trPr>
          <w:cantSplit/>
        </w:trPr>
        <w:tc>
          <w:tcPr>
            <w:tcW w:w="1103" w:type="pct"/>
            <w:vMerge/>
            <w:tcBorders>
              <w:left w:val="single" w:sz="4" w:space="0" w:color="auto"/>
              <w:right w:val="single" w:sz="4" w:space="0" w:color="auto"/>
            </w:tcBorders>
          </w:tcPr>
          <w:p w:rsidR="00093872" w:rsidRPr="00F77D02" w:rsidRDefault="00093872" w:rsidP="00093872">
            <w:pPr>
              <w:pStyle w:val="TX-TableText"/>
              <w:ind w:left="90"/>
            </w:pPr>
          </w:p>
        </w:tc>
        <w:tc>
          <w:tcPr>
            <w:tcW w:w="2933" w:type="pct"/>
            <w:tcBorders>
              <w:top w:val="single" w:sz="4" w:space="0" w:color="auto"/>
              <w:left w:val="single" w:sz="4" w:space="0" w:color="auto"/>
              <w:bottom w:val="single" w:sz="4" w:space="0" w:color="auto"/>
              <w:right w:val="single" w:sz="4" w:space="0" w:color="auto"/>
            </w:tcBorders>
            <w:vAlign w:val="center"/>
          </w:tcPr>
          <w:p w:rsidR="00093872" w:rsidRPr="00F77D02" w:rsidRDefault="00093872" w:rsidP="005D26D5">
            <w:pPr>
              <w:pStyle w:val="TX-TableText"/>
              <w:numPr>
                <w:ilvl w:val="0"/>
                <w:numId w:val="12"/>
              </w:numPr>
              <w:ind w:left="252" w:hanging="252"/>
            </w:pPr>
            <w:r w:rsidRPr="00F77D02">
              <w:t>Participant Survey:</w:t>
            </w:r>
            <w:r w:rsidR="00E5218E" w:rsidRPr="00F77D02">
              <w:t xml:space="preserve">  </w:t>
            </w:r>
            <w:r w:rsidRPr="00F77D02">
              <w:t>15, 18</w:t>
            </w:r>
            <w:r w:rsidR="00482803" w:rsidRPr="00F77D02">
              <w:t>mos</w:t>
            </w:r>
          </w:p>
        </w:tc>
        <w:tc>
          <w:tcPr>
            <w:tcW w:w="964" w:type="pct"/>
            <w:tcBorders>
              <w:top w:val="single" w:sz="4" w:space="0" w:color="auto"/>
              <w:left w:val="single" w:sz="4" w:space="0" w:color="auto"/>
              <w:bottom w:val="single" w:sz="4" w:space="0" w:color="auto"/>
              <w:right w:val="single" w:sz="4" w:space="0" w:color="auto"/>
            </w:tcBorders>
            <w:vAlign w:val="center"/>
          </w:tcPr>
          <w:p w:rsidR="00093872" w:rsidRPr="00F77D02" w:rsidRDefault="00093872" w:rsidP="00093872">
            <w:pPr>
              <w:pStyle w:val="TX-TableText"/>
              <w:jc w:val="center"/>
            </w:pPr>
            <w:r w:rsidRPr="00F77D02">
              <w:t>Toddler interim 2</w:t>
            </w:r>
          </w:p>
        </w:tc>
      </w:tr>
      <w:tr w:rsidR="00093872" w:rsidRPr="00482DD6" w:rsidTr="005D26D5">
        <w:trPr>
          <w:cantSplit/>
        </w:trPr>
        <w:tc>
          <w:tcPr>
            <w:tcW w:w="1103" w:type="pct"/>
            <w:vMerge/>
            <w:tcBorders>
              <w:left w:val="single" w:sz="4" w:space="0" w:color="auto"/>
              <w:right w:val="single" w:sz="4" w:space="0" w:color="auto"/>
            </w:tcBorders>
          </w:tcPr>
          <w:p w:rsidR="00093872" w:rsidRPr="00F77D02" w:rsidRDefault="00093872" w:rsidP="00093872">
            <w:pPr>
              <w:pStyle w:val="TX-TableText"/>
              <w:ind w:left="90"/>
            </w:pPr>
          </w:p>
        </w:tc>
        <w:tc>
          <w:tcPr>
            <w:tcW w:w="2933" w:type="pct"/>
            <w:tcBorders>
              <w:top w:val="single" w:sz="4" w:space="0" w:color="auto"/>
              <w:left w:val="single" w:sz="4" w:space="0" w:color="auto"/>
              <w:bottom w:val="single" w:sz="4" w:space="0" w:color="auto"/>
              <w:right w:val="single" w:sz="4" w:space="0" w:color="auto"/>
            </w:tcBorders>
            <w:vAlign w:val="center"/>
          </w:tcPr>
          <w:p w:rsidR="00093872" w:rsidRPr="00F77D02" w:rsidRDefault="00093872" w:rsidP="005D26D5">
            <w:pPr>
              <w:pStyle w:val="TX-TableText"/>
              <w:numPr>
                <w:ilvl w:val="0"/>
                <w:numId w:val="12"/>
              </w:numPr>
              <w:ind w:left="252" w:hanging="252"/>
            </w:pPr>
            <w:r w:rsidRPr="00F77D02">
              <w:t>Participant Survey:</w:t>
            </w:r>
            <w:r w:rsidR="00E5218E" w:rsidRPr="00F77D02">
              <w:t xml:space="preserve">  </w:t>
            </w:r>
            <w:r w:rsidRPr="00F77D02">
              <w:t>15, 18, 24</w:t>
            </w:r>
            <w:r w:rsidR="00482803" w:rsidRPr="00F77D02">
              <w:t>mos</w:t>
            </w:r>
          </w:p>
        </w:tc>
        <w:tc>
          <w:tcPr>
            <w:tcW w:w="964" w:type="pct"/>
            <w:tcBorders>
              <w:top w:val="single" w:sz="4" w:space="0" w:color="auto"/>
              <w:left w:val="single" w:sz="4" w:space="0" w:color="auto"/>
              <w:bottom w:val="single" w:sz="4" w:space="0" w:color="auto"/>
              <w:right w:val="single" w:sz="4" w:space="0" w:color="auto"/>
            </w:tcBorders>
            <w:vAlign w:val="center"/>
          </w:tcPr>
          <w:p w:rsidR="00093872" w:rsidRPr="00F77D02" w:rsidRDefault="00093872" w:rsidP="00093872">
            <w:pPr>
              <w:pStyle w:val="TX-TableText"/>
              <w:jc w:val="center"/>
            </w:pPr>
            <w:r w:rsidRPr="00F77D02">
              <w:t>Toddler interim 3</w:t>
            </w:r>
          </w:p>
        </w:tc>
      </w:tr>
      <w:tr w:rsidR="00093872" w:rsidRPr="00482DD6" w:rsidTr="005D26D5">
        <w:trPr>
          <w:cantSplit/>
        </w:trPr>
        <w:tc>
          <w:tcPr>
            <w:tcW w:w="1103" w:type="pct"/>
            <w:vMerge/>
            <w:tcBorders>
              <w:left w:val="single" w:sz="4" w:space="0" w:color="auto"/>
              <w:bottom w:val="single" w:sz="4" w:space="0" w:color="auto"/>
              <w:right w:val="single" w:sz="4" w:space="0" w:color="auto"/>
            </w:tcBorders>
          </w:tcPr>
          <w:p w:rsidR="00093872" w:rsidRPr="00F77D02" w:rsidRDefault="00093872" w:rsidP="00093872">
            <w:pPr>
              <w:pStyle w:val="TX-TableText"/>
              <w:ind w:left="90"/>
            </w:pPr>
          </w:p>
        </w:tc>
        <w:tc>
          <w:tcPr>
            <w:tcW w:w="2933" w:type="pct"/>
            <w:tcBorders>
              <w:top w:val="single" w:sz="4" w:space="0" w:color="auto"/>
              <w:left w:val="single" w:sz="4" w:space="0" w:color="auto"/>
              <w:bottom w:val="single" w:sz="4" w:space="0" w:color="auto"/>
              <w:right w:val="single" w:sz="4" w:space="0" w:color="auto"/>
            </w:tcBorders>
          </w:tcPr>
          <w:p w:rsidR="00093872" w:rsidRPr="00F77D02" w:rsidRDefault="00093872" w:rsidP="005D26D5">
            <w:pPr>
              <w:pStyle w:val="TX-TableText"/>
              <w:numPr>
                <w:ilvl w:val="0"/>
                <w:numId w:val="12"/>
              </w:numPr>
              <w:ind w:left="252" w:hanging="252"/>
            </w:pPr>
            <w:r w:rsidRPr="00F77D02">
              <w:t>Participant Survey:</w:t>
            </w:r>
            <w:r w:rsidR="00E5218E" w:rsidRPr="00F77D02">
              <w:t xml:space="preserve">  </w:t>
            </w:r>
            <w:r w:rsidRPr="00F77D02">
              <w:t>Prenatal, 1</w:t>
            </w:r>
            <w:r w:rsidR="005D26D5" w:rsidRPr="00F77D02">
              <w:t>, 3, 5, 7, 9,11, 13, 15, 18, 24m</w:t>
            </w:r>
            <w:r w:rsidR="00482803" w:rsidRPr="00F77D02">
              <w:t>os</w:t>
            </w:r>
          </w:p>
        </w:tc>
        <w:tc>
          <w:tcPr>
            <w:tcW w:w="964" w:type="pct"/>
            <w:tcBorders>
              <w:top w:val="single" w:sz="4" w:space="0" w:color="auto"/>
              <w:left w:val="single" w:sz="4" w:space="0" w:color="auto"/>
              <w:bottom w:val="single" w:sz="4" w:space="0" w:color="auto"/>
              <w:right w:val="single" w:sz="4" w:space="0" w:color="auto"/>
            </w:tcBorders>
            <w:vAlign w:val="center"/>
          </w:tcPr>
          <w:p w:rsidR="00093872" w:rsidRPr="00F77D02" w:rsidRDefault="005D26D5" w:rsidP="005D26D5">
            <w:pPr>
              <w:pStyle w:val="TX-TableText"/>
              <w:jc w:val="center"/>
            </w:pPr>
            <w:r w:rsidRPr="00F77D02">
              <w:t>Final Infant/</w:t>
            </w:r>
            <w:r w:rsidR="00093872" w:rsidRPr="00F77D02">
              <w:t>Toddler</w:t>
            </w:r>
          </w:p>
        </w:tc>
      </w:tr>
    </w:tbl>
    <w:p w:rsidR="00093872" w:rsidRDefault="00093872" w:rsidP="005D26D5">
      <w:pPr>
        <w:pStyle w:val="P1-StandPara"/>
        <w:spacing w:line="240" w:lineRule="auto"/>
      </w:pPr>
    </w:p>
    <w:p w:rsidR="00C64E86" w:rsidRPr="003F0254" w:rsidRDefault="00AD2CDC" w:rsidP="00C732EE">
      <w:pPr>
        <w:pStyle w:val="Heading2"/>
        <w:tabs>
          <w:tab w:val="clear" w:pos="1152"/>
          <w:tab w:val="left" w:pos="720"/>
        </w:tabs>
        <w:spacing w:before="240"/>
        <w:ind w:left="720" w:hanging="720"/>
        <w:rPr>
          <w:szCs w:val="28"/>
        </w:rPr>
      </w:pPr>
      <w:bookmarkStart w:id="122" w:name="_Toc290021776"/>
      <w:bookmarkStart w:id="123" w:name="_Toc329341699"/>
      <w:r w:rsidRPr="003F0254">
        <w:rPr>
          <w:szCs w:val="28"/>
        </w:rPr>
        <w:t>A.17.</w:t>
      </w:r>
      <w:r w:rsidRPr="003F0254">
        <w:rPr>
          <w:szCs w:val="28"/>
        </w:rPr>
        <w:tab/>
      </w:r>
      <w:bookmarkEnd w:id="122"/>
      <w:r w:rsidR="003F0254" w:rsidRPr="003F0254">
        <w:rPr>
          <w:szCs w:val="28"/>
        </w:rPr>
        <w:t>Reason Display of OMB Expiration Date is Inappropriate</w:t>
      </w:r>
      <w:bookmarkEnd w:id="123"/>
    </w:p>
    <w:p w:rsidR="002A6A28" w:rsidRPr="002A6A28" w:rsidRDefault="002A6A28" w:rsidP="002A6A28">
      <w:pPr>
        <w:pStyle w:val="P1-StandPara"/>
        <w:spacing w:line="240" w:lineRule="auto"/>
        <w:ind w:firstLine="0"/>
        <w:rPr>
          <w:rStyle w:val="Strong"/>
        </w:rPr>
      </w:pPr>
      <w:r w:rsidRPr="002A6A28">
        <w:rPr>
          <w:rStyle w:val="Strong"/>
        </w:rPr>
        <w:t>If seeking approval to not display the expiration date for OMB approval of the information collection, explain the reasons that display would be inappropriate.</w:t>
      </w:r>
    </w:p>
    <w:p w:rsidR="00257ADE" w:rsidRDefault="00257ADE" w:rsidP="008B3C3F">
      <w:pPr>
        <w:pStyle w:val="P1-StandPara"/>
        <w:spacing w:line="240" w:lineRule="auto"/>
        <w:ind w:firstLine="0"/>
      </w:pPr>
    </w:p>
    <w:p w:rsidR="003C306C" w:rsidRDefault="003C306C" w:rsidP="0067049A">
      <w:pPr>
        <w:pStyle w:val="P1-StandPara"/>
        <w:ind w:firstLine="0"/>
      </w:pPr>
      <w:r>
        <w:t>All data collection instruments will display the OMB approval number and expiration date</w:t>
      </w:r>
      <w:r w:rsidRPr="00EC1412">
        <w:t>.</w:t>
      </w:r>
    </w:p>
    <w:p w:rsidR="00113928" w:rsidRDefault="00AD2CDC">
      <w:pPr>
        <w:pStyle w:val="Heading2"/>
        <w:tabs>
          <w:tab w:val="clear" w:pos="1152"/>
          <w:tab w:val="left" w:pos="720"/>
        </w:tabs>
        <w:spacing w:before="240"/>
        <w:ind w:left="720" w:hanging="720"/>
        <w:rPr>
          <w:szCs w:val="28"/>
        </w:rPr>
      </w:pPr>
      <w:bookmarkStart w:id="124" w:name="_Toc286158968"/>
      <w:bookmarkStart w:id="125" w:name="_Toc286160560"/>
      <w:bookmarkStart w:id="126" w:name="_Toc290021777"/>
      <w:bookmarkStart w:id="127" w:name="_Toc329341700"/>
      <w:r w:rsidRPr="003F0254">
        <w:rPr>
          <w:szCs w:val="28"/>
        </w:rPr>
        <w:t>A.18.</w:t>
      </w:r>
      <w:r w:rsidRPr="003F0254">
        <w:rPr>
          <w:szCs w:val="28"/>
        </w:rPr>
        <w:tab/>
      </w:r>
      <w:bookmarkEnd w:id="124"/>
      <w:bookmarkEnd w:id="125"/>
      <w:bookmarkEnd w:id="126"/>
      <w:r w:rsidRPr="003F0254">
        <w:rPr>
          <w:szCs w:val="28"/>
        </w:rPr>
        <w:t>Exception</w:t>
      </w:r>
      <w:r w:rsidR="003F0254">
        <w:rPr>
          <w:szCs w:val="28"/>
        </w:rPr>
        <w:t>s</w:t>
      </w:r>
      <w:r w:rsidRPr="003F0254">
        <w:rPr>
          <w:szCs w:val="28"/>
        </w:rPr>
        <w:t xml:space="preserve"> to Certification </w:t>
      </w:r>
      <w:r w:rsidR="003F0254">
        <w:rPr>
          <w:szCs w:val="28"/>
        </w:rPr>
        <w:t>for Paperwork Reduction Act Submissions</w:t>
      </w:r>
      <w:bookmarkEnd w:id="127"/>
    </w:p>
    <w:p w:rsidR="002A6A28" w:rsidRDefault="002A6A28" w:rsidP="002A6A28">
      <w:pPr>
        <w:pStyle w:val="P1-StandPara"/>
        <w:spacing w:line="240" w:lineRule="auto"/>
        <w:ind w:firstLine="0"/>
        <w:rPr>
          <w:rStyle w:val="Strong"/>
        </w:rPr>
      </w:pPr>
      <w:r w:rsidRPr="002A6A28">
        <w:rPr>
          <w:rStyle w:val="Strong"/>
        </w:rPr>
        <w:t>Explain each exception to the certification statement identified in Item 19 "Certification for Paperwork Reduction Act."</w:t>
      </w:r>
    </w:p>
    <w:p w:rsidR="002A6A28" w:rsidRPr="002A6A28" w:rsidRDefault="002A6A28" w:rsidP="002A6A28">
      <w:pPr>
        <w:pStyle w:val="P1-StandPara"/>
        <w:spacing w:line="240" w:lineRule="auto"/>
        <w:ind w:firstLine="0"/>
        <w:rPr>
          <w:rStyle w:val="Strong"/>
        </w:rPr>
      </w:pPr>
    </w:p>
    <w:p w:rsidR="001A5CA1" w:rsidRDefault="003C306C" w:rsidP="004C1371">
      <w:pPr>
        <w:pStyle w:val="P1-StandPara"/>
        <w:ind w:firstLine="0"/>
        <w:rPr>
          <w:rFonts w:ascii="Franklin Gothic Medium" w:hAnsi="Franklin Gothic Medium"/>
          <w:b/>
          <w:color w:val="324162"/>
          <w:spacing w:val="-20"/>
          <w:sz w:val="28"/>
          <w:szCs w:val="28"/>
        </w:rPr>
      </w:pPr>
      <w:r w:rsidRPr="008E13BD">
        <w:t>There are no exceptions to the Certification for Paperwork Reduction Act (5 CFR 1320.9) for this study.</w:t>
      </w:r>
    </w:p>
    <w:sectPr w:rsidR="001A5CA1" w:rsidSect="00635512">
      <w:endnotePr>
        <w:numFmt w:val="decimal"/>
      </w:endnotePr>
      <w:pgSz w:w="12240" w:h="15840" w:code="1"/>
      <w:pgMar w:top="1080" w:right="1080" w:bottom="1080" w:left="1080" w:header="720" w:footer="576"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435F" w:rsidRDefault="00BC435F" w:rsidP="006D3765">
      <w:pPr>
        <w:spacing w:line="240" w:lineRule="auto"/>
      </w:pPr>
      <w:r>
        <w:separator/>
      </w:r>
    </w:p>
  </w:endnote>
  <w:endnote w:type="continuationSeparator" w:id="0">
    <w:p w:rsidR="00BC435F" w:rsidRDefault="00BC435F" w:rsidP="006D376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Bold">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udy">
    <w:altName w:val="Goudy"/>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roman"/>
    <w:notTrueType/>
    <w:pitch w:val="default"/>
    <w:sig w:usb0="00000000" w:usb1="00000000" w:usb2="00000000" w:usb3="00000000" w:csb0="00000000" w:csb1="00000000"/>
  </w:font>
  <w:font w:name="CJPCAL+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0AD" w:rsidRPr="00124854" w:rsidRDefault="00D02361" w:rsidP="00056788">
    <w:pPr>
      <w:jc w:val="center"/>
    </w:pPr>
    <w:r>
      <w:fldChar w:fldCharType="begin"/>
    </w:r>
    <w:r w:rsidR="003267C6">
      <w:instrText xml:space="preserve"> PAGE   \* MERGEFORMAT </w:instrText>
    </w:r>
    <w:r>
      <w:fldChar w:fldCharType="separate"/>
    </w:r>
    <w:r w:rsidR="004450AD">
      <w:rPr>
        <w:noProof/>
      </w:rPr>
      <w:t>xxii</w:t>
    </w:r>
    <w:r>
      <w:rPr>
        <w:noProof/>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3620240"/>
      <w:docPartObj>
        <w:docPartGallery w:val="Page Numbers (Bottom of Page)"/>
        <w:docPartUnique/>
      </w:docPartObj>
    </w:sdtPr>
    <w:sdtEndPr>
      <w:rPr>
        <w:noProof/>
      </w:rPr>
    </w:sdtEndPr>
    <w:sdtContent>
      <w:p w:rsidR="004450AD" w:rsidRDefault="00D02361">
        <w:pPr>
          <w:pStyle w:val="Footer"/>
          <w:jc w:val="center"/>
        </w:pPr>
        <w:r>
          <w:fldChar w:fldCharType="begin"/>
        </w:r>
        <w:r w:rsidR="003267C6">
          <w:instrText xml:space="preserve"> PAGE   \* MERGEFORMAT </w:instrText>
        </w:r>
        <w:r>
          <w:fldChar w:fldCharType="separate"/>
        </w:r>
        <w:r w:rsidR="003027AF">
          <w:rPr>
            <w:noProof/>
          </w:rPr>
          <w:t>3</w:t>
        </w:r>
        <w:r>
          <w:rPr>
            <w:noProof/>
          </w:rPr>
          <w:fldChar w:fldCharType="end"/>
        </w:r>
      </w:p>
    </w:sdtContent>
  </w:sdt>
  <w:p w:rsidR="004450AD" w:rsidRDefault="004450AD">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0AD" w:rsidRDefault="00D02361">
    <w:pPr>
      <w:pStyle w:val="Footer"/>
      <w:jc w:val="center"/>
    </w:pPr>
    <w:sdt>
      <w:sdtPr>
        <w:id w:val="-1849856017"/>
        <w:docPartObj>
          <w:docPartGallery w:val="Page Numbers (Bottom of Page)"/>
          <w:docPartUnique/>
        </w:docPartObj>
      </w:sdtPr>
      <w:sdtContent>
        <w:r>
          <w:fldChar w:fldCharType="begin"/>
        </w:r>
        <w:r w:rsidR="003267C6">
          <w:instrText xml:space="preserve"> PAGE   \* MERGEFORMAT </w:instrText>
        </w:r>
        <w:r>
          <w:fldChar w:fldCharType="separate"/>
        </w:r>
        <w:r w:rsidR="003027AF">
          <w:rPr>
            <w:noProof/>
          </w:rPr>
          <w:t>1</w:t>
        </w:r>
        <w:r>
          <w:rPr>
            <w:noProof/>
          </w:rPr>
          <w:fldChar w:fldCharType="end"/>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435F" w:rsidRDefault="00BC435F" w:rsidP="006D3765">
      <w:pPr>
        <w:spacing w:line="240" w:lineRule="auto"/>
      </w:pPr>
      <w:r>
        <w:separator/>
      </w:r>
    </w:p>
  </w:footnote>
  <w:footnote w:type="continuationSeparator" w:id="0">
    <w:p w:rsidR="00BC435F" w:rsidRDefault="00BC435F" w:rsidP="006D3765">
      <w:pPr>
        <w:spacing w:line="240" w:lineRule="auto"/>
      </w:pPr>
      <w:r>
        <w:continuationSeparator/>
      </w:r>
    </w:p>
  </w:footnote>
  <w:footnote w:id="1">
    <w:p w:rsidR="004450AD" w:rsidRPr="008A3C93" w:rsidRDefault="004450AD" w:rsidP="0097557B">
      <w:pPr>
        <w:pStyle w:val="FootnoteText"/>
      </w:pPr>
      <w:r w:rsidRPr="008A3C93">
        <w:rPr>
          <w:rStyle w:val="FootnoteReference"/>
          <w:color w:val="auto"/>
          <w:vertAlign w:val="superscript"/>
        </w:rPr>
        <w:footnoteRef/>
      </w:r>
      <w:r>
        <w:tab/>
        <w:t xml:space="preserve">FNCS Corporate Priorities FY 2010 Guide (April 2010). USDA Food, Nutrition, and Consumer Services. Available at: </w:t>
      </w:r>
      <w:hyperlink r:id="rId1" w:history="1">
        <w:r w:rsidRPr="008A3C93">
          <w:rPr>
            <w:rStyle w:val="Hyperlink"/>
            <w:color w:val="auto"/>
          </w:rPr>
          <w:t>http://www.fns.usda.gov/ora/menu/gpra/FY2010PrioritiesGuide.pdf</w:t>
        </w:r>
      </w:hyperlink>
      <w:r>
        <w:t>. Accessed on: 5/13/2011.</w:t>
      </w:r>
    </w:p>
  </w:footnote>
  <w:footnote w:id="2">
    <w:p w:rsidR="004450AD" w:rsidRDefault="004450AD" w:rsidP="00C479D8">
      <w:pPr>
        <w:pStyle w:val="FootnoteText"/>
      </w:pPr>
      <w:r w:rsidRPr="004A0A15">
        <w:rPr>
          <w:rStyle w:val="FootnoteReference"/>
          <w:vertAlign w:val="superscript"/>
        </w:rPr>
        <w:footnoteRef/>
      </w:r>
      <w:r>
        <w:t xml:space="preserve"> Moshfegh AJ, Rhodes DG, Baer DJ, Murayi T, Clemens JC, Rumpler WV, Paul DR, Sebastian RS, Kucznski KJ, Ingwersen LA, Staples RC, Cleveland LE.  The US Department of Agriculture Automated Multiple-Pass Method reduces bias in the collection of energy intakes.  Am J Clin Nutr 2008; 88:324-32</w:t>
      </w:r>
    </w:p>
  </w:footnote>
  <w:footnote w:id="3">
    <w:p w:rsidR="004450AD" w:rsidRDefault="004450AD">
      <w:pPr>
        <w:pStyle w:val="FootnoteText"/>
      </w:pPr>
      <w:r>
        <w:rPr>
          <w:rStyle w:val="FootnoteReference"/>
        </w:rPr>
        <w:footnoteRef/>
      </w:r>
      <w:r>
        <w:t xml:space="preserve"> </w:t>
      </w:r>
      <w:r>
        <w:rPr>
          <w:rFonts w:cs="CJPCAL+TimesNewRoman"/>
          <w:color w:val="000000"/>
          <w:szCs w:val="24"/>
        </w:rPr>
        <w:t>This strategy received OMB approval, and is being used successfully on the FNS Healthy Incentive Pilot (HIP).</w:t>
      </w:r>
    </w:p>
  </w:footnote>
  <w:footnote w:id="4">
    <w:p w:rsidR="004450AD" w:rsidRDefault="004450AD">
      <w:pPr>
        <w:pStyle w:val="FootnoteText"/>
      </w:pPr>
      <w:r>
        <w:rPr>
          <w:rStyle w:val="FootnoteReference"/>
        </w:rPr>
        <w:footnoteRef/>
      </w:r>
      <w:r>
        <w:t xml:space="preserve"> Published </w:t>
      </w:r>
      <w:r w:rsidRPr="002A0F9A">
        <w:t xml:space="preserve">in the Federal Register on </w:t>
      </w:r>
      <w:r>
        <w:t>April 25, 1991 (</w:t>
      </w:r>
      <w:r w:rsidRPr="00400600">
        <w:t>56 FR 19078</w:t>
      </w:r>
      <w:r>
        <w:t>)</w:t>
      </w:r>
      <w:r w:rsidRPr="002A0F9A">
        <w:t xml:space="preserve"> </w:t>
      </w:r>
      <w:r>
        <w:t xml:space="preserve"> </w:t>
      </w:r>
    </w:p>
  </w:footnote>
  <w:footnote w:id="5">
    <w:p w:rsidR="004450AD" w:rsidRDefault="004450AD" w:rsidP="000A57AA">
      <w:pPr>
        <w:pStyle w:val="FootnoteText"/>
      </w:pPr>
      <w:r w:rsidRPr="00296495">
        <w:rPr>
          <w:rStyle w:val="FootnoteReference"/>
          <w:vertAlign w:val="superscript"/>
        </w:rPr>
        <w:footnoteRef/>
      </w:r>
      <w:r w:rsidRPr="000A57AA">
        <w:t xml:space="preserve">May 2010 National Occupational Employment and Wage Estimates for the United </w:t>
      </w:r>
      <w:r>
        <w:t xml:space="preserve">States, </w:t>
      </w:r>
      <w:r w:rsidRPr="000A57AA">
        <w:t xml:space="preserve">available at </w:t>
      </w:r>
      <w:hyperlink r:id="rId2" w:history="1">
        <w:r w:rsidRPr="000A57AA">
          <w:rPr>
            <w:rStyle w:val="Hyperlink"/>
          </w:rPr>
          <w:t>www.bls.gov/oes/current/oes_nat.htm</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0AD" w:rsidRDefault="004450A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16FB9"/>
    <w:multiLevelType w:val="hybridMultilevel"/>
    <w:tmpl w:val="261A1838"/>
    <w:lvl w:ilvl="0" w:tplc="06984C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8C050B"/>
    <w:multiLevelType w:val="hybridMultilevel"/>
    <w:tmpl w:val="40CC35FE"/>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29A4591"/>
    <w:multiLevelType w:val="hybridMultilevel"/>
    <w:tmpl w:val="33D6EFD8"/>
    <w:lvl w:ilvl="0" w:tplc="ECF8A308">
      <w:start w:val="1"/>
      <w:numFmt w:val="lowerLetter"/>
      <w:lvlText w:val="%1."/>
      <w:lvlJc w:val="left"/>
      <w:pPr>
        <w:ind w:left="648" w:hanging="360"/>
      </w:pPr>
      <w:rPr>
        <w:rFonts w:ascii="Garamond" w:eastAsia="Times New Roman" w:hAnsi="Garamond" w:cs="Times New Roman"/>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20D661F4"/>
    <w:multiLevelType w:val="hybridMultilevel"/>
    <w:tmpl w:val="443C263C"/>
    <w:lvl w:ilvl="0" w:tplc="EB20B54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F11F74"/>
    <w:multiLevelType w:val="hybridMultilevel"/>
    <w:tmpl w:val="50AC6DB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2729105D"/>
    <w:multiLevelType w:val="hybridMultilevel"/>
    <w:tmpl w:val="873233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562C2E"/>
    <w:multiLevelType w:val="hybridMultilevel"/>
    <w:tmpl w:val="581E107A"/>
    <w:lvl w:ilvl="0" w:tplc="06984C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0">
    <w:nsid w:val="36604C2B"/>
    <w:multiLevelType w:val="hybridMultilevel"/>
    <w:tmpl w:val="C3786C48"/>
    <w:lvl w:ilvl="0" w:tplc="36C20DA8">
      <w:start w:val="1"/>
      <w:numFmt w:val="bullet"/>
      <w:pStyle w:val="BulletsLast"/>
      <w:lvlText w:val=""/>
      <w:lvlJc w:val="left"/>
      <w:pPr>
        <w:ind w:left="720" w:hanging="360"/>
      </w:pPr>
      <w:rPr>
        <w:rFonts w:ascii="Symbol" w:hAnsi="Symbol" w:hint="default"/>
      </w:rPr>
    </w:lvl>
    <w:lvl w:ilvl="1" w:tplc="0ACA6664"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78F324F"/>
    <w:multiLevelType w:val="hybridMultilevel"/>
    <w:tmpl w:val="DDD0382E"/>
    <w:lvl w:ilvl="0" w:tplc="06984C1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A562D7A"/>
    <w:multiLevelType w:val="hybridMultilevel"/>
    <w:tmpl w:val="36F603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EAD33C4"/>
    <w:multiLevelType w:val="multilevel"/>
    <w:tmpl w:val="E0B8761A"/>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none"/>
      <w:lvlText w:val=""/>
      <w:lvlJc w:val="left"/>
      <w:pPr>
        <w:tabs>
          <w:tab w:val="num" w:pos="0"/>
        </w:tabs>
      </w:pPr>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upperLetter"/>
      <w:suff w:val="space"/>
      <w:lvlText w:val="Appendix %7"/>
      <w:lvlJc w:val="left"/>
      <w:rPr>
        <w:rFonts w:cs="Times New Roman" w:hint="default"/>
      </w:rPr>
    </w:lvl>
    <w:lvl w:ilvl="7">
      <w:start w:val="1"/>
      <w:numFmt w:val="none"/>
      <w:pStyle w:val="Heading8"/>
      <w:suff w:val="nothing"/>
      <w:lvlText w:val=""/>
      <w:lvlJc w:val="left"/>
      <w:rPr>
        <w:rFonts w:cs="Times New Roman" w:hint="default"/>
      </w:rPr>
    </w:lvl>
    <w:lvl w:ilvl="8">
      <w:start w:val="1"/>
      <w:numFmt w:val="none"/>
      <w:pStyle w:val="Heading9"/>
      <w:suff w:val="nothing"/>
      <w:lvlText w:val=""/>
      <w:lvlJc w:val="left"/>
      <w:rPr>
        <w:rFonts w:cs="Times New Roman" w:hint="default"/>
      </w:rPr>
    </w:lvl>
  </w:abstractNum>
  <w:abstractNum w:abstractNumId="15">
    <w:nsid w:val="429B726E"/>
    <w:multiLevelType w:val="hybridMultilevel"/>
    <w:tmpl w:val="52D04900"/>
    <w:lvl w:ilvl="0" w:tplc="04090001">
      <w:start w:val="1"/>
      <w:numFmt w:val="bullet"/>
      <w:lvlText w:val=""/>
      <w:lvlJc w:val="left"/>
      <w:pPr>
        <w:ind w:left="504" w:hanging="360"/>
      </w:pPr>
      <w:rPr>
        <w:rFonts w:ascii="Symbol" w:hAnsi="Symbol" w:hint="default"/>
      </w:rPr>
    </w:lvl>
    <w:lvl w:ilvl="1" w:tplc="04090003">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16">
    <w:nsid w:val="463E0B8E"/>
    <w:multiLevelType w:val="hybridMultilevel"/>
    <w:tmpl w:val="809699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9AF57EB"/>
    <w:multiLevelType w:val="hybridMultilevel"/>
    <w:tmpl w:val="AD32DD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B935610"/>
    <w:multiLevelType w:val="hybridMultilevel"/>
    <w:tmpl w:val="F37C8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FE47727"/>
    <w:multiLevelType w:val="hybridMultilevel"/>
    <w:tmpl w:val="B34ABEE2"/>
    <w:lvl w:ilvl="0" w:tplc="04090001">
      <w:start w:val="1"/>
      <w:numFmt w:val="bullet"/>
      <w:pStyle w:val="Bulletsing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0613E49"/>
    <w:multiLevelType w:val="hybridMultilevel"/>
    <w:tmpl w:val="809699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1205C7B"/>
    <w:multiLevelType w:val="hybridMultilevel"/>
    <w:tmpl w:val="C81A493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6C733F22"/>
    <w:multiLevelType w:val="hybridMultilevel"/>
    <w:tmpl w:val="304E9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C7E73C7"/>
    <w:multiLevelType w:val="multilevel"/>
    <w:tmpl w:val="15F6E5AE"/>
    <w:lvl w:ilvl="0">
      <w:start w:val="1"/>
      <w:numFmt w:val="decimal"/>
      <w:lvlText w:val="A.%1."/>
      <w:lvlJc w:val="left"/>
      <w:pPr>
        <w:ind w:left="360" w:hanging="360"/>
      </w:pPr>
      <w:rPr>
        <w:rFonts w:cs="Times New Roman" w:hint="default"/>
      </w:rPr>
    </w:lvl>
    <w:lvl w:ilvl="1">
      <w:start w:val="1"/>
      <w:numFmt w:val="decimal"/>
      <w:pStyle w:val="TableTitle"/>
      <w:suff w:val="nothing"/>
      <w:lvlText w:val="Table A%1.%2  "/>
      <w:lvlJc w:val="center"/>
      <w:pPr>
        <w:ind w:firstLine="720"/>
      </w:pPr>
      <w:rPr>
        <w:rFonts w:cs="Times New Roman" w:hint="default"/>
        <w:b/>
        <w:i w:val="0"/>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4">
    <w:nsid w:val="77152827"/>
    <w:multiLevelType w:val="hybridMultilevel"/>
    <w:tmpl w:val="03F4EE24"/>
    <w:lvl w:ilvl="0" w:tplc="0409000F">
      <w:start w:val="1"/>
      <w:numFmt w:val="decimal"/>
      <w:lvlText w:val="%1."/>
      <w:lvlJc w:val="left"/>
      <w:pPr>
        <w:ind w:left="270" w:hanging="360"/>
      </w:p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5">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abstractNum w:abstractNumId="26">
    <w:nsid w:val="7BAE15A7"/>
    <w:multiLevelType w:val="hybridMultilevel"/>
    <w:tmpl w:val="A66CE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13"/>
  </w:num>
  <w:num w:numId="4">
    <w:abstractNumId w:val="3"/>
  </w:num>
  <w:num w:numId="5">
    <w:abstractNumId w:val="5"/>
  </w:num>
  <w:num w:numId="6">
    <w:abstractNumId w:val="14"/>
  </w:num>
  <w:num w:numId="7">
    <w:abstractNumId w:val="19"/>
  </w:num>
  <w:num w:numId="8">
    <w:abstractNumId w:val="23"/>
  </w:num>
  <w:num w:numId="9">
    <w:abstractNumId w:val="25"/>
  </w:num>
  <w:num w:numId="10">
    <w:abstractNumId w:val="10"/>
  </w:num>
  <w:num w:numId="11">
    <w:abstractNumId w:val="24"/>
  </w:num>
  <w:num w:numId="12">
    <w:abstractNumId w:val="21"/>
  </w:num>
  <w:num w:numId="13">
    <w:abstractNumId w:val="17"/>
  </w:num>
  <w:num w:numId="14">
    <w:abstractNumId w:val="4"/>
  </w:num>
  <w:num w:numId="15">
    <w:abstractNumId w:val="26"/>
  </w:num>
  <w:num w:numId="16">
    <w:abstractNumId w:val="18"/>
  </w:num>
  <w:num w:numId="17">
    <w:abstractNumId w:val="12"/>
  </w:num>
  <w:num w:numId="18">
    <w:abstractNumId w:val="16"/>
  </w:num>
  <w:num w:numId="19">
    <w:abstractNumId w:val="20"/>
  </w:num>
  <w:num w:numId="2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0"/>
  </w:num>
  <w:num w:numId="25">
    <w:abstractNumId w:val="8"/>
  </w:num>
  <w:num w:numId="26">
    <w:abstractNumId w:val="11"/>
  </w:num>
  <w:num w:numId="27">
    <w:abstractNumId w:val="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trackRevisions/>
  <w:defaultTabStop w:val="144"/>
  <w:drawingGridHorizontalSpacing w:val="120"/>
  <w:displayHorizontalDrawingGridEvery w:val="0"/>
  <w:displayVerticalDrawingGridEvery w:val="0"/>
  <w:noPunctuationKerning/>
  <w:characterSpacingControl w:val="doNotCompress"/>
  <w:hdrShapeDefaults>
    <o:shapedefaults v:ext="edit" spidmax="73730"/>
  </w:hdrShapeDefaults>
  <w:footnotePr>
    <w:footnote w:id="-1"/>
    <w:footnote w:id="0"/>
  </w:footnotePr>
  <w:endnotePr>
    <w:endnote w:id="-1"/>
    <w:endnote w:id="0"/>
  </w:endnotePr>
  <w:compat/>
  <w:rsids>
    <w:rsidRoot w:val="006D3765"/>
    <w:rsid w:val="000009EB"/>
    <w:rsid w:val="00001C77"/>
    <w:rsid w:val="00001D5E"/>
    <w:rsid w:val="0000232E"/>
    <w:rsid w:val="000034FB"/>
    <w:rsid w:val="00003871"/>
    <w:rsid w:val="0000491F"/>
    <w:rsid w:val="00004DCB"/>
    <w:rsid w:val="00004EF5"/>
    <w:rsid w:val="00005AAA"/>
    <w:rsid w:val="00005C96"/>
    <w:rsid w:val="00005F25"/>
    <w:rsid w:val="0000600B"/>
    <w:rsid w:val="000072A3"/>
    <w:rsid w:val="00007477"/>
    <w:rsid w:val="00007CF7"/>
    <w:rsid w:val="000110CC"/>
    <w:rsid w:val="00011228"/>
    <w:rsid w:val="0001169E"/>
    <w:rsid w:val="000121D0"/>
    <w:rsid w:val="00013095"/>
    <w:rsid w:val="00015359"/>
    <w:rsid w:val="0001567A"/>
    <w:rsid w:val="000157E2"/>
    <w:rsid w:val="0001598C"/>
    <w:rsid w:val="00015B0E"/>
    <w:rsid w:val="00017B34"/>
    <w:rsid w:val="00020693"/>
    <w:rsid w:val="00021DD0"/>
    <w:rsid w:val="000221D1"/>
    <w:rsid w:val="0002269D"/>
    <w:rsid w:val="00022762"/>
    <w:rsid w:val="00023236"/>
    <w:rsid w:val="00024D8D"/>
    <w:rsid w:val="00024E71"/>
    <w:rsid w:val="00026C89"/>
    <w:rsid w:val="00026DD5"/>
    <w:rsid w:val="00027E07"/>
    <w:rsid w:val="00027E1A"/>
    <w:rsid w:val="00030D39"/>
    <w:rsid w:val="00031468"/>
    <w:rsid w:val="00031DFA"/>
    <w:rsid w:val="00031ED8"/>
    <w:rsid w:val="0003258A"/>
    <w:rsid w:val="00032974"/>
    <w:rsid w:val="00033FC0"/>
    <w:rsid w:val="00034E49"/>
    <w:rsid w:val="0003541E"/>
    <w:rsid w:val="00035912"/>
    <w:rsid w:val="0003591B"/>
    <w:rsid w:val="0003661E"/>
    <w:rsid w:val="00036687"/>
    <w:rsid w:val="00036CCE"/>
    <w:rsid w:val="00036D2A"/>
    <w:rsid w:val="00037E15"/>
    <w:rsid w:val="000403D8"/>
    <w:rsid w:val="00040824"/>
    <w:rsid w:val="00040826"/>
    <w:rsid w:val="00040A85"/>
    <w:rsid w:val="00041210"/>
    <w:rsid w:val="00041358"/>
    <w:rsid w:val="000417FC"/>
    <w:rsid w:val="00041B22"/>
    <w:rsid w:val="000427B0"/>
    <w:rsid w:val="000427FE"/>
    <w:rsid w:val="00042A69"/>
    <w:rsid w:val="00042FFC"/>
    <w:rsid w:val="000430FE"/>
    <w:rsid w:val="00043156"/>
    <w:rsid w:val="00043AC0"/>
    <w:rsid w:val="00043B14"/>
    <w:rsid w:val="00044650"/>
    <w:rsid w:val="00044E20"/>
    <w:rsid w:val="00045419"/>
    <w:rsid w:val="0004591D"/>
    <w:rsid w:val="000466D8"/>
    <w:rsid w:val="00046A1E"/>
    <w:rsid w:val="00046E60"/>
    <w:rsid w:val="00047BAD"/>
    <w:rsid w:val="00051021"/>
    <w:rsid w:val="000518AF"/>
    <w:rsid w:val="00051D49"/>
    <w:rsid w:val="00051E73"/>
    <w:rsid w:val="00052028"/>
    <w:rsid w:val="000520A9"/>
    <w:rsid w:val="00052484"/>
    <w:rsid w:val="0005275D"/>
    <w:rsid w:val="00052D2A"/>
    <w:rsid w:val="00053474"/>
    <w:rsid w:val="00053589"/>
    <w:rsid w:val="00053ECC"/>
    <w:rsid w:val="00054941"/>
    <w:rsid w:val="000549FB"/>
    <w:rsid w:val="00054A73"/>
    <w:rsid w:val="000551A6"/>
    <w:rsid w:val="00055B52"/>
    <w:rsid w:val="00056788"/>
    <w:rsid w:val="000568DC"/>
    <w:rsid w:val="00056DA1"/>
    <w:rsid w:val="00057383"/>
    <w:rsid w:val="000603AF"/>
    <w:rsid w:val="00060621"/>
    <w:rsid w:val="000608BA"/>
    <w:rsid w:val="00060B91"/>
    <w:rsid w:val="00061BF3"/>
    <w:rsid w:val="0006264E"/>
    <w:rsid w:val="00062730"/>
    <w:rsid w:val="000628DB"/>
    <w:rsid w:val="00062996"/>
    <w:rsid w:val="000635CA"/>
    <w:rsid w:val="00063786"/>
    <w:rsid w:val="000645E0"/>
    <w:rsid w:val="000652B4"/>
    <w:rsid w:val="00065E71"/>
    <w:rsid w:val="00066D07"/>
    <w:rsid w:val="000671EC"/>
    <w:rsid w:val="00067D31"/>
    <w:rsid w:val="0007089D"/>
    <w:rsid w:val="00070DE4"/>
    <w:rsid w:val="00070F45"/>
    <w:rsid w:val="0007113A"/>
    <w:rsid w:val="000711DA"/>
    <w:rsid w:val="00072270"/>
    <w:rsid w:val="000740EE"/>
    <w:rsid w:val="00075679"/>
    <w:rsid w:val="000758CE"/>
    <w:rsid w:val="00076C2E"/>
    <w:rsid w:val="000771A0"/>
    <w:rsid w:val="00081A3A"/>
    <w:rsid w:val="00081A59"/>
    <w:rsid w:val="000830D0"/>
    <w:rsid w:val="00083AC9"/>
    <w:rsid w:val="00084EBD"/>
    <w:rsid w:val="0008548C"/>
    <w:rsid w:val="00085F6C"/>
    <w:rsid w:val="00086577"/>
    <w:rsid w:val="00087234"/>
    <w:rsid w:val="0008786B"/>
    <w:rsid w:val="00087B50"/>
    <w:rsid w:val="00087E22"/>
    <w:rsid w:val="0009112C"/>
    <w:rsid w:val="000913DD"/>
    <w:rsid w:val="00091893"/>
    <w:rsid w:val="0009253D"/>
    <w:rsid w:val="000925CA"/>
    <w:rsid w:val="00092846"/>
    <w:rsid w:val="00092A05"/>
    <w:rsid w:val="00093872"/>
    <w:rsid w:val="00094327"/>
    <w:rsid w:val="00094820"/>
    <w:rsid w:val="00094D7B"/>
    <w:rsid w:val="0009564E"/>
    <w:rsid w:val="000964D2"/>
    <w:rsid w:val="000967F5"/>
    <w:rsid w:val="000970FE"/>
    <w:rsid w:val="000979EB"/>
    <w:rsid w:val="000A0CE1"/>
    <w:rsid w:val="000A1397"/>
    <w:rsid w:val="000A1C54"/>
    <w:rsid w:val="000A2BCB"/>
    <w:rsid w:val="000A31DF"/>
    <w:rsid w:val="000A3C86"/>
    <w:rsid w:val="000A5100"/>
    <w:rsid w:val="000A52C9"/>
    <w:rsid w:val="000A5611"/>
    <w:rsid w:val="000A56FE"/>
    <w:rsid w:val="000A57AA"/>
    <w:rsid w:val="000A6B6B"/>
    <w:rsid w:val="000A6D2E"/>
    <w:rsid w:val="000A7CEF"/>
    <w:rsid w:val="000B0441"/>
    <w:rsid w:val="000B0E1E"/>
    <w:rsid w:val="000B1A57"/>
    <w:rsid w:val="000B1E3C"/>
    <w:rsid w:val="000B2029"/>
    <w:rsid w:val="000B20F0"/>
    <w:rsid w:val="000B2121"/>
    <w:rsid w:val="000B245C"/>
    <w:rsid w:val="000B2588"/>
    <w:rsid w:val="000B28FC"/>
    <w:rsid w:val="000B2975"/>
    <w:rsid w:val="000B370C"/>
    <w:rsid w:val="000B3D8F"/>
    <w:rsid w:val="000B4499"/>
    <w:rsid w:val="000B4924"/>
    <w:rsid w:val="000B4BAD"/>
    <w:rsid w:val="000B501C"/>
    <w:rsid w:val="000B5B04"/>
    <w:rsid w:val="000B5DC5"/>
    <w:rsid w:val="000B6521"/>
    <w:rsid w:val="000B6A30"/>
    <w:rsid w:val="000B7885"/>
    <w:rsid w:val="000B7E43"/>
    <w:rsid w:val="000C0483"/>
    <w:rsid w:val="000C0EAF"/>
    <w:rsid w:val="000C0FA9"/>
    <w:rsid w:val="000C2BBD"/>
    <w:rsid w:val="000C3A32"/>
    <w:rsid w:val="000C3FA1"/>
    <w:rsid w:val="000C42E8"/>
    <w:rsid w:val="000C4862"/>
    <w:rsid w:val="000C4C53"/>
    <w:rsid w:val="000C5764"/>
    <w:rsid w:val="000C5B56"/>
    <w:rsid w:val="000C5F4F"/>
    <w:rsid w:val="000C60BF"/>
    <w:rsid w:val="000C688B"/>
    <w:rsid w:val="000D1916"/>
    <w:rsid w:val="000D1BD5"/>
    <w:rsid w:val="000D25A9"/>
    <w:rsid w:val="000D2B50"/>
    <w:rsid w:val="000D2EA5"/>
    <w:rsid w:val="000D43C2"/>
    <w:rsid w:val="000D49FF"/>
    <w:rsid w:val="000D4C59"/>
    <w:rsid w:val="000D4EAB"/>
    <w:rsid w:val="000D4EEB"/>
    <w:rsid w:val="000D6C88"/>
    <w:rsid w:val="000D7573"/>
    <w:rsid w:val="000D7DF0"/>
    <w:rsid w:val="000E05E9"/>
    <w:rsid w:val="000E06DD"/>
    <w:rsid w:val="000E1AD6"/>
    <w:rsid w:val="000E207E"/>
    <w:rsid w:val="000E3405"/>
    <w:rsid w:val="000E3CF7"/>
    <w:rsid w:val="000E3E2F"/>
    <w:rsid w:val="000E402D"/>
    <w:rsid w:val="000E4505"/>
    <w:rsid w:val="000E47DF"/>
    <w:rsid w:val="000E52C3"/>
    <w:rsid w:val="000E5D35"/>
    <w:rsid w:val="000E6784"/>
    <w:rsid w:val="000E67F9"/>
    <w:rsid w:val="000E6C6F"/>
    <w:rsid w:val="000E73C0"/>
    <w:rsid w:val="000E7CB2"/>
    <w:rsid w:val="000E7E7C"/>
    <w:rsid w:val="000F10E3"/>
    <w:rsid w:val="000F20E3"/>
    <w:rsid w:val="000F25C9"/>
    <w:rsid w:val="000F3141"/>
    <w:rsid w:val="000F3896"/>
    <w:rsid w:val="000F3ADF"/>
    <w:rsid w:val="000F4434"/>
    <w:rsid w:val="000F5273"/>
    <w:rsid w:val="000F52C1"/>
    <w:rsid w:val="000F6382"/>
    <w:rsid w:val="000F67C0"/>
    <w:rsid w:val="000F7914"/>
    <w:rsid w:val="000F7B4F"/>
    <w:rsid w:val="000F7C07"/>
    <w:rsid w:val="000F7FBB"/>
    <w:rsid w:val="00100DCF"/>
    <w:rsid w:val="00100EDC"/>
    <w:rsid w:val="00103C7D"/>
    <w:rsid w:val="00103DC2"/>
    <w:rsid w:val="001042DE"/>
    <w:rsid w:val="00105867"/>
    <w:rsid w:val="00105EDD"/>
    <w:rsid w:val="0010653D"/>
    <w:rsid w:val="001065A5"/>
    <w:rsid w:val="001073FC"/>
    <w:rsid w:val="00107FFD"/>
    <w:rsid w:val="00110D97"/>
    <w:rsid w:val="00111A1F"/>
    <w:rsid w:val="00111A45"/>
    <w:rsid w:val="00112086"/>
    <w:rsid w:val="00112118"/>
    <w:rsid w:val="001121AC"/>
    <w:rsid w:val="001129E1"/>
    <w:rsid w:val="00112DB0"/>
    <w:rsid w:val="00113928"/>
    <w:rsid w:val="00113E96"/>
    <w:rsid w:val="001157C6"/>
    <w:rsid w:val="00115F7B"/>
    <w:rsid w:val="00116D64"/>
    <w:rsid w:val="0011772E"/>
    <w:rsid w:val="00117824"/>
    <w:rsid w:val="00117966"/>
    <w:rsid w:val="00117E39"/>
    <w:rsid w:val="00122878"/>
    <w:rsid w:val="00122DC5"/>
    <w:rsid w:val="00123505"/>
    <w:rsid w:val="00123868"/>
    <w:rsid w:val="00124663"/>
    <w:rsid w:val="0012498E"/>
    <w:rsid w:val="00125732"/>
    <w:rsid w:val="00125CA3"/>
    <w:rsid w:val="001260D3"/>
    <w:rsid w:val="0012683D"/>
    <w:rsid w:val="0013145E"/>
    <w:rsid w:val="001327C3"/>
    <w:rsid w:val="00132A68"/>
    <w:rsid w:val="001330B8"/>
    <w:rsid w:val="00133335"/>
    <w:rsid w:val="00133E5F"/>
    <w:rsid w:val="00135284"/>
    <w:rsid w:val="00135F2E"/>
    <w:rsid w:val="001360AF"/>
    <w:rsid w:val="0013662C"/>
    <w:rsid w:val="00137218"/>
    <w:rsid w:val="00140B12"/>
    <w:rsid w:val="00140C08"/>
    <w:rsid w:val="00140DB4"/>
    <w:rsid w:val="0014107D"/>
    <w:rsid w:val="0014160C"/>
    <w:rsid w:val="001427B7"/>
    <w:rsid w:val="001433A5"/>
    <w:rsid w:val="00143410"/>
    <w:rsid w:val="001434BA"/>
    <w:rsid w:val="00144911"/>
    <w:rsid w:val="0014524D"/>
    <w:rsid w:val="001458B2"/>
    <w:rsid w:val="001459B8"/>
    <w:rsid w:val="00147319"/>
    <w:rsid w:val="00147355"/>
    <w:rsid w:val="001476F6"/>
    <w:rsid w:val="00147957"/>
    <w:rsid w:val="0014798C"/>
    <w:rsid w:val="00147A34"/>
    <w:rsid w:val="001513EB"/>
    <w:rsid w:val="00151DAE"/>
    <w:rsid w:val="00152464"/>
    <w:rsid w:val="0015308E"/>
    <w:rsid w:val="0015317A"/>
    <w:rsid w:val="00153E0E"/>
    <w:rsid w:val="00155F2C"/>
    <w:rsid w:val="00156312"/>
    <w:rsid w:val="00156462"/>
    <w:rsid w:val="001572FC"/>
    <w:rsid w:val="00157B9F"/>
    <w:rsid w:val="00160B59"/>
    <w:rsid w:val="001612ED"/>
    <w:rsid w:val="0016153D"/>
    <w:rsid w:val="001615FF"/>
    <w:rsid w:val="001616CA"/>
    <w:rsid w:val="00162CE1"/>
    <w:rsid w:val="00163325"/>
    <w:rsid w:val="0016388D"/>
    <w:rsid w:val="001641E3"/>
    <w:rsid w:val="001645CA"/>
    <w:rsid w:val="0016474B"/>
    <w:rsid w:val="00164B0F"/>
    <w:rsid w:val="00164EC3"/>
    <w:rsid w:val="001652A4"/>
    <w:rsid w:val="001658A0"/>
    <w:rsid w:val="00165980"/>
    <w:rsid w:val="00165B12"/>
    <w:rsid w:val="001670FF"/>
    <w:rsid w:val="0016715E"/>
    <w:rsid w:val="00167583"/>
    <w:rsid w:val="001677C7"/>
    <w:rsid w:val="00170287"/>
    <w:rsid w:val="00171334"/>
    <w:rsid w:val="00171866"/>
    <w:rsid w:val="00171BB5"/>
    <w:rsid w:val="00172736"/>
    <w:rsid w:val="00172796"/>
    <w:rsid w:val="001735F0"/>
    <w:rsid w:val="00173AC9"/>
    <w:rsid w:val="00174422"/>
    <w:rsid w:val="0017451E"/>
    <w:rsid w:val="001756F8"/>
    <w:rsid w:val="00177DFE"/>
    <w:rsid w:val="00182A20"/>
    <w:rsid w:val="00183297"/>
    <w:rsid w:val="001838D7"/>
    <w:rsid w:val="00184912"/>
    <w:rsid w:val="00184BBC"/>
    <w:rsid w:val="00185014"/>
    <w:rsid w:val="00185603"/>
    <w:rsid w:val="00185AEE"/>
    <w:rsid w:val="00186487"/>
    <w:rsid w:val="00186649"/>
    <w:rsid w:val="001867AB"/>
    <w:rsid w:val="0018712E"/>
    <w:rsid w:val="00187393"/>
    <w:rsid w:val="0019034B"/>
    <w:rsid w:val="0019055B"/>
    <w:rsid w:val="00190961"/>
    <w:rsid w:val="00190BAB"/>
    <w:rsid w:val="00190E4F"/>
    <w:rsid w:val="00191D8A"/>
    <w:rsid w:val="00192631"/>
    <w:rsid w:val="00193105"/>
    <w:rsid w:val="0019397B"/>
    <w:rsid w:val="00193AA0"/>
    <w:rsid w:val="00193B4D"/>
    <w:rsid w:val="00193F33"/>
    <w:rsid w:val="0019431A"/>
    <w:rsid w:val="00194BA5"/>
    <w:rsid w:val="00195E29"/>
    <w:rsid w:val="001963B7"/>
    <w:rsid w:val="0019732C"/>
    <w:rsid w:val="001979FE"/>
    <w:rsid w:val="001A05AC"/>
    <w:rsid w:val="001A069D"/>
    <w:rsid w:val="001A1329"/>
    <w:rsid w:val="001A181D"/>
    <w:rsid w:val="001A22B5"/>
    <w:rsid w:val="001A22CC"/>
    <w:rsid w:val="001A289F"/>
    <w:rsid w:val="001A2F4B"/>
    <w:rsid w:val="001A35E3"/>
    <w:rsid w:val="001A4123"/>
    <w:rsid w:val="001A5CA1"/>
    <w:rsid w:val="001A60E8"/>
    <w:rsid w:val="001A6395"/>
    <w:rsid w:val="001A6AC8"/>
    <w:rsid w:val="001A6E94"/>
    <w:rsid w:val="001A70B6"/>
    <w:rsid w:val="001A75C7"/>
    <w:rsid w:val="001A7C20"/>
    <w:rsid w:val="001A7DAD"/>
    <w:rsid w:val="001B0BA0"/>
    <w:rsid w:val="001B1599"/>
    <w:rsid w:val="001B17BC"/>
    <w:rsid w:val="001B18E0"/>
    <w:rsid w:val="001B1F12"/>
    <w:rsid w:val="001B200F"/>
    <w:rsid w:val="001B21F7"/>
    <w:rsid w:val="001B233F"/>
    <w:rsid w:val="001B3ACA"/>
    <w:rsid w:val="001B3D72"/>
    <w:rsid w:val="001B4FF9"/>
    <w:rsid w:val="001B6362"/>
    <w:rsid w:val="001B637F"/>
    <w:rsid w:val="001B6830"/>
    <w:rsid w:val="001B6AC4"/>
    <w:rsid w:val="001B7006"/>
    <w:rsid w:val="001B74B9"/>
    <w:rsid w:val="001B7AF7"/>
    <w:rsid w:val="001C003B"/>
    <w:rsid w:val="001C016B"/>
    <w:rsid w:val="001C0310"/>
    <w:rsid w:val="001C0544"/>
    <w:rsid w:val="001C1670"/>
    <w:rsid w:val="001C16DA"/>
    <w:rsid w:val="001C278F"/>
    <w:rsid w:val="001C4595"/>
    <w:rsid w:val="001C4720"/>
    <w:rsid w:val="001C53C5"/>
    <w:rsid w:val="001C5505"/>
    <w:rsid w:val="001C64CD"/>
    <w:rsid w:val="001C6E0B"/>
    <w:rsid w:val="001C78B7"/>
    <w:rsid w:val="001C7AE4"/>
    <w:rsid w:val="001D0169"/>
    <w:rsid w:val="001D1946"/>
    <w:rsid w:val="001D21D2"/>
    <w:rsid w:val="001D23F1"/>
    <w:rsid w:val="001D415F"/>
    <w:rsid w:val="001D41EE"/>
    <w:rsid w:val="001D4F1D"/>
    <w:rsid w:val="001D4FA8"/>
    <w:rsid w:val="001D5437"/>
    <w:rsid w:val="001D5569"/>
    <w:rsid w:val="001D5707"/>
    <w:rsid w:val="001D614B"/>
    <w:rsid w:val="001D65AD"/>
    <w:rsid w:val="001D6680"/>
    <w:rsid w:val="001D678A"/>
    <w:rsid w:val="001D6CA8"/>
    <w:rsid w:val="001D6D1E"/>
    <w:rsid w:val="001D6F89"/>
    <w:rsid w:val="001E0FA7"/>
    <w:rsid w:val="001E0FD0"/>
    <w:rsid w:val="001E216E"/>
    <w:rsid w:val="001E223C"/>
    <w:rsid w:val="001E27A1"/>
    <w:rsid w:val="001E2E6D"/>
    <w:rsid w:val="001E3156"/>
    <w:rsid w:val="001E3653"/>
    <w:rsid w:val="001E3D9B"/>
    <w:rsid w:val="001E3E87"/>
    <w:rsid w:val="001E406E"/>
    <w:rsid w:val="001E4372"/>
    <w:rsid w:val="001E4C50"/>
    <w:rsid w:val="001E658D"/>
    <w:rsid w:val="001E73A6"/>
    <w:rsid w:val="001E752C"/>
    <w:rsid w:val="001E7AE6"/>
    <w:rsid w:val="001E7C09"/>
    <w:rsid w:val="001E7CD9"/>
    <w:rsid w:val="001E7CDA"/>
    <w:rsid w:val="001F11B0"/>
    <w:rsid w:val="001F13E5"/>
    <w:rsid w:val="001F15E0"/>
    <w:rsid w:val="001F1CDC"/>
    <w:rsid w:val="001F236D"/>
    <w:rsid w:val="001F26D1"/>
    <w:rsid w:val="001F29FE"/>
    <w:rsid w:val="001F3531"/>
    <w:rsid w:val="001F3BD1"/>
    <w:rsid w:val="001F4AF2"/>
    <w:rsid w:val="001F4D47"/>
    <w:rsid w:val="001F5D4D"/>
    <w:rsid w:val="001F5FAB"/>
    <w:rsid w:val="001F66C1"/>
    <w:rsid w:val="001F6B45"/>
    <w:rsid w:val="001F73B2"/>
    <w:rsid w:val="001F7B97"/>
    <w:rsid w:val="002001C4"/>
    <w:rsid w:val="00200717"/>
    <w:rsid w:val="0020086A"/>
    <w:rsid w:val="002009DF"/>
    <w:rsid w:val="00200AEB"/>
    <w:rsid w:val="00200C74"/>
    <w:rsid w:val="00201487"/>
    <w:rsid w:val="00201861"/>
    <w:rsid w:val="00201C4D"/>
    <w:rsid w:val="00202587"/>
    <w:rsid w:val="002028D3"/>
    <w:rsid w:val="00202D64"/>
    <w:rsid w:val="00202E76"/>
    <w:rsid w:val="0020386D"/>
    <w:rsid w:val="00203F3D"/>
    <w:rsid w:val="00204A1C"/>
    <w:rsid w:val="0020509F"/>
    <w:rsid w:val="00207983"/>
    <w:rsid w:val="00207ED9"/>
    <w:rsid w:val="00212456"/>
    <w:rsid w:val="0021269A"/>
    <w:rsid w:val="00212DC6"/>
    <w:rsid w:val="00213BEC"/>
    <w:rsid w:val="0021471D"/>
    <w:rsid w:val="002159FE"/>
    <w:rsid w:val="002164C0"/>
    <w:rsid w:val="002172D6"/>
    <w:rsid w:val="0021748D"/>
    <w:rsid w:val="002177DD"/>
    <w:rsid w:val="00217B5D"/>
    <w:rsid w:val="00220202"/>
    <w:rsid w:val="00220A7D"/>
    <w:rsid w:val="00221F29"/>
    <w:rsid w:val="0022572D"/>
    <w:rsid w:val="00225B0A"/>
    <w:rsid w:val="00227419"/>
    <w:rsid w:val="0023001B"/>
    <w:rsid w:val="002303EF"/>
    <w:rsid w:val="00230868"/>
    <w:rsid w:val="00230F12"/>
    <w:rsid w:val="002311DB"/>
    <w:rsid w:val="00232BB0"/>
    <w:rsid w:val="00232DDB"/>
    <w:rsid w:val="0023339D"/>
    <w:rsid w:val="00233C04"/>
    <w:rsid w:val="002353A2"/>
    <w:rsid w:val="00235493"/>
    <w:rsid w:val="0023582F"/>
    <w:rsid w:val="00235D61"/>
    <w:rsid w:val="002360A9"/>
    <w:rsid w:val="00236762"/>
    <w:rsid w:val="0023699C"/>
    <w:rsid w:val="002376A6"/>
    <w:rsid w:val="00237B80"/>
    <w:rsid w:val="00237F30"/>
    <w:rsid w:val="00240515"/>
    <w:rsid w:val="002417BE"/>
    <w:rsid w:val="002419B0"/>
    <w:rsid w:val="00241B5F"/>
    <w:rsid w:val="00242C7A"/>
    <w:rsid w:val="002434FF"/>
    <w:rsid w:val="00243C8D"/>
    <w:rsid w:val="002450B1"/>
    <w:rsid w:val="00245186"/>
    <w:rsid w:val="0024528B"/>
    <w:rsid w:val="002454AF"/>
    <w:rsid w:val="0024679A"/>
    <w:rsid w:val="00246E6C"/>
    <w:rsid w:val="002473B5"/>
    <w:rsid w:val="00247BC3"/>
    <w:rsid w:val="00247FC5"/>
    <w:rsid w:val="002503AA"/>
    <w:rsid w:val="00250702"/>
    <w:rsid w:val="00251185"/>
    <w:rsid w:val="002518D6"/>
    <w:rsid w:val="002519B6"/>
    <w:rsid w:val="0025206B"/>
    <w:rsid w:val="002522D6"/>
    <w:rsid w:val="00253269"/>
    <w:rsid w:val="00253609"/>
    <w:rsid w:val="00253F87"/>
    <w:rsid w:val="00254196"/>
    <w:rsid w:val="0025507F"/>
    <w:rsid w:val="00256632"/>
    <w:rsid w:val="00256F68"/>
    <w:rsid w:val="00257ADE"/>
    <w:rsid w:val="00260347"/>
    <w:rsid w:val="00260556"/>
    <w:rsid w:val="00260999"/>
    <w:rsid w:val="00261190"/>
    <w:rsid w:val="002623AA"/>
    <w:rsid w:val="002625D1"/>
    <w:rsid w:val="00262963"/>
    <w:rsid w:val="00263606"/>
    <w:rsid w:val="00263662"/>
    <w:rsid w:val="00263684"/>
    <w:rsid w:val="0026385F"/>
    <w:rsid w:val="002639BD"/>
    <w:rsid w:val="00264A12"/>
    <w:rsid w:val="002657C2"/>
    <w:rsid w:val="002658FC"/>
    <w:rsid w:val="00265934"/>
    <w:rsid w:val="00265BC4"/>
    <w:rsid w:val="002667F4"/>
    <w:rsid w:val="0026702F"/>
    <w:rsid w:val="002674C5"/>
    <w:rsid w:val="00267CB3"/>
    <w:rsid w:val="00270472"/>
    <w:rsid w:val="00270755"/>
    <w:rsid w:val="00270A8F"/>
    <w:rsid w:val="00270FA3"/>
    <w:rsid w:val="002717BD"/>
    <w:rsid w:val="0027192D"/>
    <w:rsid w:val="00271BB2"/>
    <w:rsid w:val="00271EB1"/>
    <w:rsid w:val="0027235B"/>
    <w:rsid w:val="0027258C"/>
    <w:rsid w:val="00272AC2"/>
    <w:rsid w:val="00272FA1"/>
    <w:rsid w:val="0027366A"/>
    <w:rsid w:val="0027391B"/>
    <w:rsid w:val="00273D90"/>
    <w:rsid w:val="00274002"/>
    <w:rsid w:val="0027448F"/>
    <w:rsid w:val="00274862"/>
    <w:rsid w:val="002751A9"/>
    <w:rsid w:val="00275688"/>
    <w:rsid w:val="00275DAE"/>
    <w:rsid w:val="00276323"/>
    <w:rsid w:val="0027656F"/>
    <w:rsid w:val="00276C81"/>
    <w:rsid w:val="00276DC0"/>
    <w:rsid w:val="002803AF"/>
    <w:rsid w:val="002819E3"/>
    <w:rsid w:val="00281D1D"/>
    <w:rsid w:val="00281EE2"/>
    <w:rsid w:val="0028214B"/>
    <w:rsid w:val="0028389B"/>
    <w:rsid w:val="002856CF"/>
    <w:rsid w:val="002868D9"/>
    <w:rsid w:val="00286B70"/>
    <w:rsid w:val="00287482"/>
    <w:rsid w:val="00287F1F"/>
    <w:rsid w:val="00291A72"/>
    <w:rsid w:val="0029272A"/>
    <w:rsid w:val="00292DA5"/>
    <w:rsid w:val="00293560"/>
    <w:rsid w:val="0029546E"/>
    <w:rsid w:val="00295764"/>
    <w:rsid w:val="00295F3D"/>
    <w:rsid w:val="002961CF"/>
    <w:rsid w:val="00296495"/>
    <w:rsid w:val="00296662"/>
    <w:rsid w:val="0029680E"/>
    <w:rsid w:val="00296EFC"/>
    <w:rsid w:val="00297160"/>
    <w:rsid w:val="00297170"/>
    <w:rsid w:val="002A07CA"/>
    <w:rsid w:val="002A1193"/>
    <w:rsid w:val="002A1923"/>
    <w:rsid w:val="002A1BBE"/>
    <w:rsid w:val="002A2DE1"/>
    <w:rsid w:val="002A31B8"/>
    <w:rsid w:val="002A35F1"/>
    <w:rsid w:val="002A42AD"/>
    <w:rsid w:val="002A49D6"/>
    <w:rsid w:val="002A4F5D"/>
    <w:rsid w:val="002A623A"/>
    <w:rsid w:val="002A641A"/>
    <w:rsid w:val="002A6A28"/>
    <w:rsid w:val="002A6D44"/>
    <w:rsid w:val="002A6F9A"/>
    <w:rsid w:val="002A7041"/>
    <w:rsid w:val="002B038A"/>
    <w:rsid w:val="002B0BC5"/>
    <w:rsid w:val="002B2FEF"/>
    <w:rsid w:val="002B3E7E"/>
    <w:rsid w:val="002B41C0"/>
    <w:rsid w:val="002B454C"/>
    <w:rsid w:val="002B4A71"/>
    <w:rsid w:val="002B4D12"/>
    <w:rsid w:val="002B5F06"/>
    <w:rsid w:val="002B6971"/>
    <w:rsid w:val="002B7AF1"/>
    <w:rsid w:val="002C0312"/>
    <w:rsid w:val="002C0915"/>
    <w:rsid w:val="002C1354"/>
    <w:rsid w:val="002C2766"/>
    <w:rsid w:val="002C29B3"/>
    <w:rsid w:val="002C2DD7"/>
    <w:rsid w:val="002C2FAB"/>
    <w:rsid w:val="002C33EE"/>
    <w:rsid w:val="002C349D"/>
    <w:rsid w:val="002C4BB1"/>
    <w:rsid w:val="002C57DB"/>
    <w:rsid w:val="002C5B6F"/>
    <w:rsid w:val="002C5D1B"/>
    <w:rsid w:val="002C6423"/>
    <w:rsid w:val="002C6CF6"/>
    <w:rsid w:val="002C6F27"/>
    <w:rsid w:val="002C7392"/>
    <w:rsid w:val="002C792C"/>
    <w:rsid w:val="002C7E81"/>
    <w:rsid w:val="002D0A99"/>
    <w:rsid w:val="002D1DC4"/>
    <w:rsid w:val="002D26C2"/>
    <w:rsid w:val="002D27E2"/>
    <w:rsid w:val="002D3408"/>
    <w:rsid w:val="002D36C2"/>
    <w:rsid w:val="002D38A0"/>
    <w:rsid w:val="002D3E4D"/>
    <w:rsid w:val="002D4432"/>
    <w:rsid w:val="002D48EB"/>
    <w:rsid w:val="002D5F1C"/>
    <w:rsid w:val="002D6A68"/>
    <w:rsid w:val="002D71CC"/>
    <w:rsid w:val="002D75BA"/>
    <w:rsid w:val="002E1784"/>
    <w:rsid w:val="002E1F68"/>
    <w:rsid w:val="002E2D5C"/>
    <w:rsid w:val="002E31CD"/>
    <w:rsid w:val="002E349D"/>
    <w:rsid w:val="002E3695"/>
    <w:rsid w:val="002E3D7F"/>
    <w:rsid w:val="002E5659"/>
    <w:rsid w:val="002E595B"/>
    <w:rsid w:val="002E64B4"/>
    <w:rsid w:val="002E6AD7"/>
    <w:rsid w:val="002E6E9F"/>
    <w:rsid w:val="002E7BD2"/>
    <w:rsid w:val="002F17B5"/>
    <w:rsid w:val="002F3571"/>
    <w:rsid w:val="002F3C9E"/>
    <w:rsid w:val="002F4129"/>
    <w:rsid w:val="002F5855"/>
    <w:rsid w:val="002F632A"/>
    <w:rsid w:val="002F67D7"/>
    <w:rsid w:val="002F6D10"/>
    <w:rsid w:val="002F6E8A"/>
    <w:rsid w:val="002F7227"/>
    <w:rsid w:val="002F7244"/>
    <w:rsid w:val="002F787C"/>
    <w:rsid w:val="003006FC"/>
    <w:rsid w:val="00300AF0"/>
    <w:rsid w:val="00301460"/>
    <w:rsid w:val="00301785"/>
    <w:rsid w:val="00301954"/>
    <w:rsid w:val="003027AF"/>
    <w:rsid w:val="00302A44"/>
    <w:rsid w:val="00302CE1"/>
    <w:rsid w:val="00302FCF"/>
    <w:rsid w:val="00303831"/>
    <w:rsid w:val="0030514D"/>
    <w:rsid w:val="003056A3"/>
    <w:rsid w:val="003072EC"/>
    <w:rsid w:val="00307406"/>
    <w:rsid w:val="00307F02"/>
    <w:rsid w:val="00311074"/>
    <w:rsid w:val="0031126A"/>
    <w:rsid w:val="00312D87"/>
    <w:rsid w:val="00312FB3"/>
    <w:rsid w:val="0031486A"/>
    <w:rsid w:val="00315606"/>
    <w:rsid w:val="00315AE9"/>
    <w:rsid w:val="00316DD4"/>
    <w:rsid w:val="003172A7"/>
    <w:rsid w:val="003177CB"/>
    <w:rsid w:val="00317DB0"/>
    <w:rsid w:val="0032049A"/>
    <w:rsid w:val="00321CAD"/>
    <w:rsid w:val="0032202C"/>
    <w:rsid w:val="003225B6"/>
    <w:rsid w:val="00322971"/>
    <w:rsid w:val="003229D0"/>
    <w:rsid w:val="00322A86"/>
    <w:rsid w:val="00323FF4"/>
    <w:rsid w:val="00324179"/>
    <w:rsid w:val="0032543B"/>
    <w:rsid w:val="00325523"/>
    <w:rsid w:val="00325963"/>
    <w:rsid w:val="003263FC"/>
    <w:rsid w:val="003267C6"/>
    <w:rsid w:val="003269CB"/>
    <w:rsid w:val="00327356"/>
    <w:rsid w:val="003273AD"/>
    <w:rsid w:val="00327698"/>
    <w:rsid w:val="003279FE"/>
    <w:rsid w:val="003300FC"/>
    <w:rsid w:val="003304D4"/>
    <w:rsid w:val="003312A8"/>
    <w:rsid w:val="00331313"/>
    <w:rsid w:val="00331EC8"/>
    <w:rsid w:val="00332FEB"/>
    <w:rsid w:val="00333127"/>
    <w:rsid w:val="0033321F"/>
    <w:rsid w:val="00333A30"/>
    <w:rsid w:val="00333DB0"/>
    <w:rsid w:val="003344B7"/>
    <w:rsid w:val="00334682"/>
    <w:rsid w:val="0033531E"/>
    <w:rsid w:val="003357B1"/>
    <w:rsid w:val="00336CFF"/>
    <w:rsid w:val="00337C8D"/>
    <w:rsid w:val="00340016"/>
    <w:rsid w:val="00341455"/>
    <w:rsid w:val="003415F1"/>
    <w:rsid w:val="00341757"/>
    <w:rsid w:val="00341F44"/>
    <w:rsid w:val="003420C2"/>
    <w:rsid w:val="003423B1"/>
    <w:rsid w:val="00342801"/>
    <w:rsid w:val="00342CC0"/>
    <w:rsid w:val="003449A8"/>
    <w:rsid w:val="003453CA"/>
    <w:rsid w:val="003457B3"/>
    <w:rsid w:val="00345CFB"/>
    <w:rsid w:val="00346429"/>
    <w:rsid w:val="00347422"/>
    <w:rsid w:val="00347CDA"/>
    <w:rsid w:val="00347EAD"/>
    <w:rsid w:val="003503AD"/>
    <w:rsid w:val="003509C3"/>
    <w:rsid w:val="00350B5C"/>
    <w:rsid w:val="00350F11"/>
    <w:rsid w:val="003510F6"/>
    <w:rsid w:val="0035188B"/>
    <w:rsid w:val="00353025"/>
    <w:rsid w:val="003539BF"/>
    <w:rsid w:val="00353D19"/>
    <w:rsid w:val="00353EF4"/>
    <w:rsid w:val="003540A8"/>
    <w:rsid w:val="003548B7"/>
    <w:rsid w:val="00354A14"/>
    <w:rsid w:val="00355A99"/>
    <w:rsid w:val="003563B5"/>
    <w:rsid w:val="003564A2"/>
    <w:rsid w:val="003565C3"/>
    <w:rsid w:val="00356BB4"/>
    <w:rsid w:val="00356D81"/>
    <w:rsid w:val="00357137"/>
    <w:rsid w:val="003575BC"/>
    <w:rsid w:val="003576C1"/>
    <w:rsid w:val="0035799A"/>
    <w:rsid w:val="00360702"/>
    <w:rsid w:val="00361C10"/>
    <w:rsid w:val="00362DFB"/>
    <w:rsid w:val="003632EE"/>
    <w:rsid w:val="00363B29"/>
    <w:rsid w:val="00363C6D"/>
    <w:rsid w:val="00363F3D"/>
    <w:rsid w:val="003642AE"/>
    <w:rsid w:val="003655C3"/>
    <w:rsid w:val="003661AB"/>
    <w:rsid w:val="00366275"/>
    <w:rsid w:val="00366F60"/>
    <w:rsid w:val="00371CEB"/>
    <w:rsid w:val="00372099"/>
    <w:rsid w:val="00372F2A"/>
    <w:rsid w:val="003734E6"/>
    <w:rsid w:val="00373866"/>
    <w:rsid w:val="003740F4"/>
    <w:rsid w:val="003748B6"/>
    <w:rsid w:val="00375874"/>
    <w:rsid w:val="00376B29"/>
    <w:rsid w:val="00376B63"/>
    <w:rsid w:val="00376ED0"/>
    <w:rsid w:val="003803D4"/>
    <w:rsid w:val="0038068F"/>
    <w:rsid w:val="00380AFD"/>
    <w:rsid w:val="00380EA9"/>
    <w:rsid w:val="0038170F"/>
    <w:rsid w:val="00381B25"/>
    <w:rsid w:val="00381C7C"/>
    <w:rsid w:val="00381CE5"/>
    <w:rsid w:val="00382917"/>
    <w:rsid w:val="00382C9F"/>
    <w:rsid w:val="00382E85"/>
    <w:rsid w:val="0038384C"/>
    <w:rsid w:val="00383881"/>
    <w:rsid w:val="003839BE"/>
    <w:rsid w:val="003842A1"/>
    <w:rsid w:val="003847B8"/>
    <w:rsid w:val="0038496D"/>
    <w:rsid w:val="00384D17"/>
    <w:rsid w:val="0038537A"/>
    <w:rsid w:val="003853A8"/>
    <w:rsid w:val="003863D6"/>
    <w:rsid w:val="003869D3"/>
    <w:rsid w:val="003871C7"/>
    <w:rsid w:val="00387366"/>
    <w:rsid w:val="003873B9"/>
    <w:rsid w:val="00387B97"/>
    <w:rsid w:val="00390B63"/>
    <w:rsid w:val="00391B21"/>
    <w:rsid w:val="003921B1"/>
    <w:rsid w:val="003921BF"/>
    <w:rsid w:val="00392256"/>
    <w:rsid w:val="00393884"/>
    <w:rsid w:val="003947B8"/>
    <w:rsid w:val="00394827"/>
    <w:rsid w:val="003950B2"/>
    <w:rsid w:val="00395441"/>
    <w:rsid w:val="003955ED"/>
    <w:rsid w:val="0039574C"/>
    <w:rsid w:val="00396115"/>
    <w:rsid w:val="003964FA"/>
    <w:rsid w:val="00396C25"/>
    <w:rsid w:val="00396FAB"/>
    <w:rsid w:val="00396FAD"/>
    <w:rsid w:val="00397F39"/>
    <w:rsid w:val="003A0019"/>
    <w:rsid w:val="003A03A7"/>
    <w:rsid w:val="003A065B"/>
    <w:rsid w:val="003A16D8"/>
    <w:rsid w:val="003A346C"/>
    <w:rsid w:val="003A3AED"/>
    <w:rsid w:val="003A4870"/>
    <w:rsid w:val="003A51AF"/>
    <w:rsid w:val="003A56AC"/>
    <w:rsid w:val="003A57ED"/>
    <w:rsid w:val="003A5C9B"/>
    <w:rsid w:val="003A6F5F"/>
    <w:rsid w:val="003A74F0"/>
    <w:rsid w:val="003A7AFC"/>
    <w:rsid w:val="003B1827"/>
    <w:rsid w:val="003B1A54"/>
    <w:rsid w:val="003B1BFE"/>
    <w:rsid w:val="003B2594"/>
    <w:rsid w:val="003B29A1"/>
    <w:rsid w:val="003B29BE"/>
    <w:rsid w:val="003B2B69"/>
    <w:rsid w:val="003B35C2"/>
    <w:rsid w:val="003B3DDF"/>
    <w:rsid w:val="003B43B9"/>
    <w:rsid w:val="003B5A79"/>
    <w:rsid w:val="003B60BC"/>
    <w:rsid w:val="003B7CFE"/>
    <w:rsid w:val="003B7F55"/>
    <w:rsid w:val="003C0530"/>
    <w:rsid w:val="003C0812"/>
    <w:rsid w:val="003C0976"/>
    <w:rsid w:val="003C152D"/>
    <w:rsid w:val="003C2E74"/>
    <w:rsid w:val="003C306C"/>
    <w:rsid w:val="003C356F"/>
    <w:rsid w:val="003C36BE"/>
    <w:rsid w:val="003C36EF"/>
    <w:rsid w:val="003C3AC2"/>
    <w:rsid w:val="003C3FA8"/>
    <w:rsid w:val="003C3FE7"/>
    <w:rsid w:val="003C421C"/>
    <w:rsid w:val="003C4296"/>
    <w:rsid w:val="003C474D"/>
    <w:rsid w:val="003C4B22"/>
    <w:rsid w:val="003C527F"/>
    <w:rsid w:val="003C5BF6"/>
    <w:rsid w:val="003C63D6"/>
    <w:rsid w:val="003C63F0"/>
    <w:rsid w:val="003C6D99"/>
    <w:rsid w:val="003C7411"/>
    <w:rsid w:val="003C77B4"/>
    <w:rsid w:val="003D011E"/>
    <w:rsid w:val="003D0B7B"/>
    <w:rsid w:val="003D1941"/>
    <w:rsid w:val="003D1CC2"/>
    <w:rsid w:val="003D25E5"/>
    <w:rsid w:val="003D28DD"/>
    <w:rsid w:val="003D2C20"/>
    <w:rsid w:val="003D4C87"/>
    <w:rsid w:val="003D4CA3"/>
    <w:rsid w:val="003D5206"/>
    <w:rsid w:val="003D5674"/>
    <w:rsid w:val="003D5B1A"/>
    <w:rsid w:val="003D67B3"/>
    <w:rsid w:val="003D6F27"/>
    <w:rsid w:val="003D7503"/>
    <w:rsid w:val="003D7B17"/>
    <w:rsid w:val="003E00E0"/>
    <w:rsid w:val="003E1D3E"/>
    <w:rsid w:val="003E2304"/>
    <w:rsid w:val="003E27C7"/>
    <w:rsid w:val="003E28A3"/>
    <w:rsid w:val="003E2AEE"/>
    <w:rsid w:val="003E30FD"/>
    <w:rsid w:val="003E5158"/>
    <w:rsid w:val="003E6473"/>
    <w:rsid w:val="003E6E84"/>
    <w:rsid w:val="003F0254"/>
    <w:rsid w:val="003F068A"/>
    <w:rsid w:val="003F0ED8"/>
    <w:rsid w:val="003F0F46"/>
    <w:rsid w:val="003F2886"/>
    <w:rsid w:val="003F2DF2"/>
    <w:rsid w:val="003F4D19"/>
    <w:rsid w:val="003F5304"/>
    <w:rsid w:val="003F58CB"/>
    <w:rsid w:val="003F5ED1"/>
    <w:rsid w:val="003F7676"/>
    <w:rsid w:val="0040044F"/>
    <w:rsid w:val="00400473"/>
    <w:rsid w:val="00400600"/>
    <w:rsid w:val="0040087E"/>
    <w:rsid w:val="00400BEC"/>
    <w:rsid w:val="004013F2"/>
    <w:rsid w:val="004019D7"/>
    <w:rsid w:val="00402098"/>
    <w:rsid w:val="004020D3"/>
    <w:rsid w:val="004024E4"/>
    <w:rsid w:val="004027D2"/>
    <w:rsid w:val="00402B18"/>
    <w:rsid w:val="00402F9F"/>
    <w:rsid w:val="004047EB"/>
    <w:rsid w:val="00405BBE"/>
    <w:rsid w:val="0040661E"/>
    <w:rsid w:val="0040706B"/>
    <w:rsid w:val="004070CD"/>
    <w:rsid w:val="0040745F"/>
    <w:rsid w:val="004107E6"/>
    <w:rsid w:val="00411173"/>
    <w:rsid w:val="00411D8D"/>
    <w:rsid w:val="00412168"/>
    <w:rsid w:val="00412D47"/>
    <w:rsid w:val="00413294"/>
    <w:rsid w:val="004147BD"/>
    <w:rsid w:val="00414EE0"/>
    <w:rsid w:val="00416221"/>
    <w:rsid w:val="00416A45"/>
    <w:rsid w:val="00416B8C"/>
    <w:rsid w:val="00417066"/>
    <w:rsid w:val="004171AE"/>
    <w:rsid w:val="00417D4E"/>
    <w:rsid w:val="00417F62"/>
    <w:rsid w:val="00417F6B"/>
    <w:rsid w:val="00420DC2"/>
    <w:rsid w:val="004217DF"/>
    <w:rsid w:val="0042203C"/>
    <w:rsid w:val="00422497"/>
    <w:rsid w:val="004227FC"/>
    <w:rsid w:val="00422CF6"/>
    <w:rsid w:val="0042326A"/>
    <w:rsid w:val="004232AA"/>
    <w:rsid w:val="00423A9B"/>
    <w:rsid w:val="004240C9"/>
    <w:rsid w:val="00424F74"/>
    <w:rsid w:val="004256E0"/>
    <w:rsid w:val="00425CA2"/>
    <w:rsid w:val="00425D95"/>
    <w:rsid w:val="00426E33"/>
    <w:rsid w:val="004276D7"/>
    <w:rsid w:val="00427DB5"/>
    <w:rsid w:val="00427FFA"/>
    <w:rsid w:val="00430D12"/>
    <w:rsid w:val="00430EF7"/>
    <w:rsid w:val="00431152"/>
    <w:rsid w:val="004317B6"/>
    <w:rsid w:val="004321AF"/>
    <w:rsid w:val="00432846"/>
    <w:rsid w:val="00432C89"/>
    <w:rsid w:val="004333A5"/>
    <w:rsid w:val="00434553"/>
    <w:rsid w:val="00436BB7"/>
    <w:rsid w:val="00436E6D"/>
    <w:rsid w:val="00437000"/>
    <w:rsid w:val="004377AB"/>
    <w:rsid w:val="004407AF"/>
    <w:rsid w:val="00440ECB"/>
    <w:rsid w:val="0044146C"/>
    <w:rsid w:val="00442260"/>
    <w:rsid w:val="004435B9"/>
    <w:rsid w:val="004438C4"/>
    <w:rsid w:val="00444073"/>
    <w:rsid w:val="004450AD"/>
    <w:rsid w:val="004454AA"/>
    <w:rsid w:val="00445A8E"/>
    <w:rsid w:val="00445E9E"/>
    <w:rsid w:val="00446058"/>
    <w:rsid w:val="00446976"/>
    <w:rsid w:val="00446ED5"/>
    <w:rsid w:val="00446FF0"/>
    <w:rsid w:val="00447D32"/>
    <w:rsid w:val="00450833"/>
    <w:rsid w:val="00450858"/>
    <w:rsid w:val="0045115A"/>
    <w:rsid w:val="00451F43"/>
    <w:rsid w:val="004521F0"/>
    <w:rsid w:val="00455521"/>
    <w:rsid w:val="0045571B"/>
    <w:rsid w:val="00455F11"/>
    <w:rsid w:val="004567E9"/>
    <w:rsid w:val="004568FB"/>
    <w:rsid w:val="00456D96"/>
    <w:rsid w:val="00456DEA"/>
    <w:rsid w:val="00456FDE"/>
    <w:rsid w:val="00457BA6"/>
    <w:rsid w:val="00457C35"/>
    <w:rsid w:val="00460062"/>
    <w:rsid w:val="00460903"/>
    <w:rsid w:val="00461E2A"/>
    <w:rsid w:val="00461E36"/>
    <w:rsid w:val="00462217"/>
    <w:rsid w:val="00462D65"/>
    <w:rsid w:val="00462E14"/>
    <w:rsid w:val="004635CD"/>
    <w:rsid w:val="00463638"/>
    <w:rsid w:val="004641C2"/>
    <w:rsid w:val="004648A1"/>
    <w:rsid w:val="00464A92"/>
    <w:rsid w:val="0046551C"/>
    <w:rsid w:val="00465819"/>
    <w:rsid w:val="0046690F"/>
    <w:rsid w:val="00466F9B"/>
    <w:rsid w:val="004679B3"/>
    <w:rsid w:val="00467CE9"/>
    <w:rsid w:val="004708D0"/>
    <w:rsid w:val="00470B93"/>
    <w:rsid w:val="004715DE"/>
    <w:rsid w:val="00473D14"/>
    <w:rsid w:val="00474263"/>
    <w:rsid w:val="004745AF"/>
    <w:rsid w:val="00474C2C"/>
    <w:rsid w:val="00474DE8"/>
    <w:rsid w:val="00474F25"/>
    <w:rsid w:val="00475586"/>
    <w:rsid w:val="00476470"/>
    <w:rsid w:val="00476499"/>
    <w:rsid w:val="00476726"/>
    <w:rsid w:val="00476B22"/>
    <w:rsid w:val="00477273"/>
    <w:rsid w:val="004775F0"/>
    <w:rsid w:val="00477791"/>
    <w:rsid w:val="00477E7B"/>
    <w:rsid w:val="0048059F"/>
    <w:rsid w:val="00480717"/>
    <w:rsid w:val="00480D37"/>
    <w:rsid w:val="004812D5"/>
    <w:rsid w:val="00481488"/>
    <w:rsid w:val="00482803"/>
    <w:rsid w:val="00482D57"/>
    <w:rsid w:val="00482DD6"/>
    <w:rsid w:val="00483282"/>
    <w:rsid w:val="004835A5"/>
    <w:rsid w:val="00483D06"/>
    <w:rsid w:val="00483E91"/>
    <w:rsid w:val="0048539D"/>
    <w:rsid w:val="004858CD"/>
    <w:rsid w:val="00486434"/>
    <w:rsid w:val="0048644A"/>
    <w:rsid w:val="00486902"/>
    <w:rsid w:val="00486B39"/>
    <w:rsid w:val="00487001"/>
    <w:rsid w:val="00487D4C"/>
    <w:rsid w:val="0049057B"/>
    <w:rsid w:val="00490622"/>
    <w:rsid w:val="00490660"/>
    <w:rsid w:val="00491054"/>
    <w:rsid w:val="004913EA"/>
    <w:rsid w:val="00493F01"/>
    <w:rsid w:val="00494235"/>
    <w:rsid w:val="00495463"/>
    <w:rsid w:val="0049593F"/>
    <w:rsid w:val="004965FE"/>
    <w:rsid w:val="004967E8"/>
    <w:rsid w:val="00496968"/>
    <w:rsid w:val="00496D2C"/>
    <w:rsid w:val="0049776B"/>
    <w:rsid w:val="00497775"/>
    <w:rsid w:val="004979F6"/>
    <w:rsid w:val="00497CF4"/>
    <w:rsid w:val="004A0766"/>
    <w:rsid w:val="004A0A15"/>
    <w:rsid w:val="004A1DDA"/>
    <w:rsid w:val="004A1EF4"/>
    <w:rsid w:val="004A22E7"/>
    <w:rsid w:val="004A2814"/>
    <w:rsid w:val="004A2A73"/>
    <w:rsid w:val="004A2D00"/>
    <w:rsid w:val="004A3874"/>
    <w:rsid w:val="004A40F5"/>
    <w:rsid w:val="004A4161"/>
    <w:rsid w:val="004A4483"/>
    <w:rsid w:val="004A5AC2"/>
    <w:rsid w:val="004A6136"/>
    <w:rsid w:val="004A61A4"/>
    <w:rsid w:val="004A6389"/>
    <w:rsid w:val="004A64B2"/>
    <w:rsid w:val="004A6DDB"/>
    <w:rsid w:val="004A724F"/>
    <w:rsid w:val="004B08F4"/>
    <w:rsid w:val="004B18AF"/>
    <w:rsid w:val="004B1E9D"/>
    <w:rsid w:val="004B25E7"/>
    <w:rsid w:val="004B2643"/>
    <w:rsid w:val="004B42FB"/>
    <w:rsid w:val="004B53CD"/>
    <w:rsid w:val="004B61F2"/>
    <w:rsid w:val="004B62E6"/>
    <w:rsid w:val="004B7986"/>
    <w:rsid w:val="004C0E22"/>
    <w:rsid w:val="004C1371"/>
    <w:rsid w:val="004C1755"/>
    <w:rsid w:val="004C2BB7"/>
    <w:rsid w:val="004C3273"/>
    <w:rsid w:val="004C380B"/>
    <w:rsid w:val="004C3877"/>
    <w:rsid w:val="004C3CED"/>
    <w:rsid w:val="004C4506"/>
    <w:rsid w:val="004C49DA"/>
    <w:rsid w:val="004C548B"/>
    <w:rsid w:val="004C5D7D"/>
    <w:rsid w:val="004C6772"/>
    <w:rsid w:val="004C6A8A"/>
    <w:rsid w:val="004C6B0D"/>
    <w:rsid w:val="004C6F40"/>
    <w:rsid w:val="004C7A1A"/>
    <w:rsid w:val="004D0283"/>
    <w:rsid w:val="004D12BA"/>
    <w:rsid w:val="004D1D67"/>
    <w:rsid w:val="004D204B"/>
    <w:rsid w:val="004D2D62"/>
    <w:rsid w:val="004D2EBB"/>
    <w:rsid w:val="004D3630"/>
    <w:rsid w:val="004D4B51"/>
    <w:rsid w:val="004D59B1"/>
    <w:rsid w:val="004D6798"/>
    <w:rsid w:val="004D7B36"/>
    <w:rsid w:val="004D7B90"/>
    <w:rsid w:val="004D7CA4"/>
    <w:rsid w:val="004D7CAB"/>
    <w:rsid w:val="004D7EFE"/>
    <w:rsid w:val="004E00DC"/>
    <w:rsid w:val="004E0F74"/>
    <w:rsid w:val="004E14D1"/>
    <w:rsid w:val="004E1716"/>
    <w:rsid w:val="004E1E52"/>
    <w:rsid w:val="004E1F05"/>
    <w:rsid w:val="004E22D0"/>
    <w:rsid w:val="004E2AB0"/>
    <w:rsid w:val="004E319F"/>
    <w:rsid w:val="004E3405"/>
    <w:rsid w:val="004E3EB1"/>
    <w:rsid w:val="004E5D26"/>
    <w:rsid w:val="004E610F"/>
    <w:rsid w:val="004F0140"/>
    <w:rsid w:val="004F07D7"/>
    <w:rsid w:val="004F2083"/>
    <w:rsid w:val="004F2395"/>
    <w:rsid w:val="004F2866"/>
    <w:rsid w:val="004F296A"/>
    <w:rsid w:val="004F3336"/>
    <w:rsid w:val="004F4397"/>
    <w:rsid w:val="004F5BB7"/>
    <w:rsid w:val="004F6700"/>
    <w:rsid w:val="004F69C0"/>
    <w:rsid w:val="004F7999"/>
    <w:rsid w:val="004F7AB1"/>
    <w:rsid w:val="004F7C67"/>
    <w:rsid w:val="005011EF"/>
    <w:rsid w:val="005013F4"/>
    <w:rsid w:val="00501C1F"/>
    <w:rsid w:val="005022B1"/>
    <w:rsid w:val="005026A0"/>
    <w:rsid w:val="0050290C"/>
    <w:rsid w:val="00502CC1"/>
    <w:rsid w:val="00502FA6"/>
    <w:rsid w:val="00503577"/>
    <w:rsid w:val="005039CD"/>
    <w:rsid w:val="00503A16"/>
    <w:rsid w:val="005044C8"/>
    <w:rsid w:val="00505DF4"/>
    <w:rsid w:val="00506020"/>
    <w:rsid w:val="0050646F"/>
    <w:rsid w:val="00506A63"/>
    <w:rsid w:val="0050726F"/>
    <w:rsid w:val="005110DC"/>
    <w:rsid w:val="005112B3"/>
    <w:rsid w:val="00511D84"/>
    <w:rsid w:val="0051239A"/>
    <w:rsid w:val="005132E7"/>
    <w:rsid w:val="00513688"/>
    <w:rsid w:val="00514735"/>
    <w:rsid w:val="00514D42"/>
    <w:rsid w:val="0051522C"/>
    <w:rsid w:val="00515EB6"/>
    <w:rsid w:val="00516A3A"/>
    <w:rsid w:val="00517610"/>
    <w:rsid w:val="0051771C"/>
    <w:rsid w:val="00517E69"/>
    <w:rsid w:val="005201A4"/>
    <w:rsid w:val="00520ACF"/>
    <w:rsid w:val="00521130"/>
    <w:rsid w:val="005216E5"/>
    <w:rsid w:val="00522164"/>
    <w:rsid w:val="0052288F"/>
    <w:rsid w:val="00523342"/>
    <w:rsid w:val="00523A03"/>
    <w:rsid w:val="00523EE1"/>
    <w:rsid w:val="005241E4"/>
    <w:rsid w:val="00524BBA"/>
    <w:rsid w:val="00525315"/>
    <w:rsid w:val="005257E7"/>
    <w:rsid w:val="005265F7"/>
    <w:rsid w:val="00526633"/>
    <w:rsid w:val="00530194"/>
    <w:rsid w:val="00530CAB"/>
    <w:rsid w:val="0053147C"/>
    <w:rsid w:val="005314AD"/>
    <w:rsid w:val="005314B6"/>
    <w:rsid w:val="00531B2D"/>
    <w:rsid w:val="00531DC4"/>
    <w:rsid w:val="00532208"/>
    <w:rsid w:val="005328DD"/>
    <w:rsid w:val="00532F86"/>
    <w:rsid w:val="00533371"/>
    <w:rsid w:val="00533669"/>
    <w:rsid w:val="00534065"/>
    <w:rsid w:val="00534762"/>
    <w:rsid w:val="0053535F"/>
    <w:rsid w:val="00535734"/>
    <w:rsid w:val="005359A5"/>
    <w:rsid w:val="00535D9D"/>
    <w:rsid w:val="005374D8"/>
    <w:rsid w:val="00540B01"/>
    <w:rsid w:val="00541589"/>
    <w:rsid w:val="00541B31"/>
    <w:rsid w:val="00541BF4"/>
    <w:rsid w:val="005423A5"/>
    <w:rsid w:val="00543095"/>
    <w:rsid w:val="005435B2"/>
    <w:rsid w:val="0054389B"/>
    <w:rsid w:val="005443C6"/>
    <w:rsid w:val="0054714A"/>
    <w:rsid w:val="0054755C"/>
    <w:rsid w:val="0054794B"/>
    <w:rsid w:val="00547975"/>
    <w:rsid w:val="00547AC2"/>
    <w:rsid w:val="00547CC8"/>
    <w:rsid w:val="00550350"/>
    <w:rsid w:val="0055094F"/>
    <w:rsid w:val="005510BA"/>
    <w:rsid w:val="00552B6A"/>
    <w:rsid w:val="0055469E"/>
    <w:rsid w:val="00554BCD"/>
    <w:rsid w:val="00554CC6"/>
    <w:rsid w:val="005552C5"/>
    <w:rsid w:val="00555457"/>
    <w:rsid w:val="00555701"/>
    <w:rsid w:val="005557C3"/>
    <w:rsid w:val="005565B1"/>
    <w:rsid w:val="00556CC3"/>
    <w:rsid w:val="00557044"/>
    <w:rsid w:val="00557A16"/>
    <w:rsid w:val="00557B93"/>
    <w:rsid w:val="00557CBF"/>
    <w:rsid w:val="0056000E"/>
    <w:rsid w:val="0056072F"/>
    <w:rsid w:val="005607D9"/>
    <w:rsid w:val="00561BA6"/>
    <w:rsid w:val="00561E41"/>
    <w:rsid w:val="00562363"/>
    <w:rsid w:val="00563747"/>
    <w:rsid w:val="00563998"/>
    <w:rsid w:val="00564D33"/>
    <w:rsid w:val="0056590C"/>
    <w:rsid w:val="00565C68"/>
    <w:rsid w:val="00566C30"/>
    <w:rsid w:val="00566D5D"/>
    <w:rsid w:val="005678E1"/>
    <w:rsid w:val="005700E0"/>
    <w:rsid w:val="005705DB"/>
    <w:rsid w:val="00570EEB"/>
    <w:rsid w:val="00571498"/>
    <w:rsid w:val="00571524"/>
    <w:rsid w:val="00571A08"/>
    <w:rsid w:val="00571A30"/>
    <w:rsid w:val="00572C40"/>
    <w:rsid w:val="00573DC0"/>
    <w:rsid w:val="00575597"/>
    <w:rsid w:val="00576009"/>
    <w:rsid w:val="00576760"/>
    <w:rsid w:val="00576BA0"/>
    <w:rsid w:val="00577FD0"/>
    <w:rsid w:val="00580E23"/>
    <w:rsid w:val="00581903"/>
    <w:rsid w:val="00582D3B"/>
    <w:rsid w:val="00582DDC"/>
    <w:rsid w:val="00582E10"/>
    <w:rsid w:val="005835DA"/>
    <w:rsid w:val="005848F0"/>
    <w:rsid w:val="00586E9D"/>
    <w:rsid w:val="00587C40"/>
    <w:rsid w:val="0059092D"/>
    <w:rsid w:val="00590B56"/>
    <w:rsid w:val="00591961"/>
    <w:rsid w:val="00591E27"/>
    <w:rsid w:val="0059209E"/>
    <w:rsid w:val="00592506"/>
    <w:rsid w:val="005925EF"/>
    <w:rsid w:val="00592D6D"/>
    <w:rsid w:val="00592FFD"/>
    <w:rsid w:val="00593187"/>
    <w:rsid w:val="0059406A"/>
    <w:rsid w:val="00594BE0"/>
    <w:rsid w:val="00594CF0"/>
    <w:rsid w:val="00596153"/>
    <w:rsid w:val="005969B3"/>
    <w:rsid w:val="005973D9"/>
    <w:rsid w:val="0059758E"/>
    <w:rsid w:val="00597CC6"/>
    <w:rsid w:val="005A0483"/>
    <w:rsid w:val="005A13CF"/>
    <w:rsid w:val="005A2887"/>
    <w:rsid w:val="005A308A"/>
    <w:rsid w:val="005A30CD"/>
    <w:rsid w:val="005A32D2"/>
    <w:rsid w:val="005A390E"/>
    <w:rsid w:val="005A3977"/>
    <w:rsid w:val="005A3C96"/>
    <w:rsid w:val="005A3E06"/>
    <w:rsid w:val="005A5D83"/>
    <w:rsid w:val="005A669A"/>
    <w:rsid w:val="005A6773"/>
    <w:rsid w:val="005A7488"/>
    <w:rsid w:val="005A7907"/>
    <w:rsid w:val="005B0D2B"/>
    <w:rsid w:val="005B120F"/>
    <w:rsid w:val="005B2DF9"/>
    <w:rsid w:val="005B3578"/>
    <w:rsid w:val="005B384C"/>
    <w:rsid w:val="005B38CE"/>
    <w:rsid w:val="005B3B5C"/>
    <w:rsid w:val="005B3EED"/>
    <w:rsid w:val="005B3FFD"/>
    <w:rsid w:val="005B4146"/>
    <w:rsid w:val="005B4418"/>
    <w:rsid w:val="005B4CF5"/>
    <w:rsid w:val="005B5ACA"/>
    <w:rsid w:val="005B5E64"/>
    <w:rsid w:val="005B675F"/>
    <w:rsid w:val="005B7125"/>
    <w:rsid w:val="005C012A"/>
    <w:rsid w:val="005C038B"/>
    <w:rsid w:val="005C12F8"/>
    <w:rsid w:val="005C233C"/>
    <w:rsid w:val="005C239E"/>
    <w:rsid w:val="005C256C"/>
    <w:rsid w:val="005C25B0"/>
    <w:rsid w:val="005C272F"/>
    <w:rsid w:val="005C2D1B"/>
    <w:rsid w:val="005C2F65"/>
    <w:rsid w:val="005C2FA1"/>
    <w:rsid w:val="005C3350"/>
    <w:rsid w:val="005C44A1"/>
    <w:rsid w:val="005C4C2A"/>
    <w:rsid w:val="005C63A4"/>
    <w:rsid w:val="005C63B9"/>
    <w:rsid w:val="005C76F6"/>
    <w:rsid w:val="005C7857"/>
    <w:rsid w:val="005D035E"/>
    <w:rsid w:val="005D08D1"/>
    <w:rsid w:val="005D09CD"/>
    <w:rsid w:val="005D0A73"/>
    <w:rsid w:val="005D1084"/>
    <w:rsid w:val="005D149B"/>
    <w:rsid w:val="005D1F0A"/>
    <w:rsid w:val="005D26D5"/>
    <w:rsid w:val="005D304A"/>
    <w:rsid w:val="005D3393"/>
    <w:rsid w:val="005D3A2E"/>
    <w:rsid w:val="005D3AAC"/>
    <w:rsid w:val="005D3BFD"/>
    <w:rsid w:val="005D3F56"/>
    <w:rsid w:val="005D4B45"/>
    <w:rsid w:val="005D4E7E"/>
    <w:rsid w:val="005D59B4"/>
    <w:rsid w:val="005D5C3E"/>
    <w:rsid w:val="005D60F3"/>
    <w:rsid w:val="005D69DF"/>
    <w:rsid w:val="005D6A90"/>
    <w:rsid w:val="005D6EC5"/>
    <w:rsid w:val="005D70FF"/>
    <w:rsid w:val="005D7737"/>
    <w:rsid w:val="005E14CA"/>
    <w:rsid w:val="005E2EF2"/>
    <w:rsid w:val="005E32A9"/>
    <w:rsid w:val="005E32B1"/>
    <w:rsid w:val="005E3588"/>
    <w:rsid w:val="005E44C4"/>
    <w:rsid w:val="005E49BF"/>
    <w:rsid w:val="005E4AEA"/>
    <w:rsid w:val="005E57A2"/>
    <w:rsid w:val="005E651C"/>
    <w:rsid w:val="005E668F"/>
    <w:rsid w:val="005E6721"/>
    <w:rsid w:val="005E7394"/>
    <w:rsid w:val="005E758B"/>
    <w:rsid w:val="005F02D7"/>
    <w:rsid w:val="005F1621"/>
    <w:rsid w:val="005F251D"/>
    <w:rsid w:val="005F34DB"/>
    <w:rsid w:val="005F4471"/>
    <w:rsid w:val="005F492E"/>
    <w:rsid w:val="005F5048"/>
    <w:rsid w:val="005F5AD7"/>
    <w:rsid w:val="005F795D"/>
    <w:rsid w:val="005F7988"/>
    <w:rsid w:val="00600CC0"/>
    <w:rsid w:val="00600EF7"/>
    <w:rsid w:val="00601C1B"/>
    <w:rsid w:val="0060244F"/>
    <w:rsid w:val="00602CC7"/>
    <w:rsid w:val="00603D33"/>
    <w:rsid w:val="00603FA8"/>
    <w:rsid w:val="00604246"/>
    <w:rsid w:val="00604428"/>
    <w:rsid w:val="006052DC"/>
    <w:rsid w:val="006054D4"/>
    <w:rsid w:val="00605950"/>
    <w:rsid w:val="00605B90"/>
    <w:rsid w:val="00606010"/>
    <w:rsid w:val="0060612D"/>
    <w:rsid w:val="00606BF9"/>
    <w:rsid w:val="00607936"/>
    <w:rsid w:val="006110FE"/>
    <w:rsid w:val="0061273F"/>
    <w:rsid w:val="00613E10"/>
    <w:rsid w:val="00614DEF"/>
    <w:rsid w:val="00614E61"/>
    <w:rsid w:val="00616EFB"/>
    <w:rsid w:val="00616F50"/>
    <w:rsid w:val="00617005"/>
    <w:rsid w:val="006174C9"/>
    <w:rsid w:val="00617761"/>
    <w:rsid w:val="00617AF9"/>
    <w:rsid w:val="00621119"/>
    <w:rsid w:val="00621A76"/>
    <w:rsid w:val="00621EAD"/>
    <w:rsid w:val="006226F0"/>
    <w:rsid w:val="0062284F"/>
    <w:rsid w:val="006231D5"/>
    <w:rsid w:val="0062339E"/>
    <w:rsid w:val="0062369F"/>
    <w:rsid w:val="00623EEA"/>
    <w:rsid w:val="006255BF"/>
    <w:rsid w:val="00625600"/>
    <w:rsid w:val="00626323"/>
    <w:rsid w:val="00627F29"/>
    <w:rsid w:val="00630506"/>
    <w:rsid w:val="006321C0"/>
    <w:rsid w:val="006328D9"/>
    <w:rsid w:val="00632AFF"/>
    <w:rsid w:val="00633704"/>
    <w:rsid w:val="00633D13"/>
    <w:rsid w:val="00633D72"/>
    <w:rsid w:val="00634343"/>
    <w:rsid w:val="006343B7"/>
    <w:rsid w:val="00635512"/>
    <w:rsid w:val="00635A5D"/>
    <w:rsid w:val="00635C18"/>
    <w:rsid w:val="00636E2A"/>
    <w:rsid w:val="00637408"/>
    <w:rsid w:val="00640C35"/>
    <w:rsid w:val="0064212E"/>
    <w:rsid w:val="00642B77"/>
    <w:rsid w:val="00642ED0"/>
    <w:rsid w:val="006430F2"/>
    <w:rsid w:val="0064334F"/>
    <w:rsid w:val="00643E4C"/>
    <w:rsid w:val="00643E70"/>
    <w:rsid w:val="00645BB6"/>
    <w:rsid w:val="00645FD2"/>
    <w:rsid w:val="0064794E"/>
    <w:rsid w:val="00647F00"/>
    <w:rsid w:val="006505A9"/>
    <w:rsid w:val="006508B5"/>
    <w:rsid w:val="00650B0A"/>
    <w:rsid w:val="00650F9F"/>
    <w:rsid w:val="0065185D"/>
    <w:rsid w:val="00652340"/>
    <w:rsid w:val="00652BAD"/>
    <w:rsid w:val="00652C66"/>
    <w:rsid w:val="0065443D"/>
    <w:rsid w:val="00654AFD"/>
    <w:rsid w:val="006564B0"/>
    <w:rsid w:val="006567CD"/>
    <w:rsid w:val="00656EDB"/>
    <w:rsid w:val="006603BF"/>
    <w:rsid w:val="00660E05"/>
    <w:rsid w:val="00660FBE"/>
    <w:rsid w:val="00661441"/>
    <w:rsid w:val="006615DE"/>
    <w:rsid w:val="00662778"/>
    <w:rsid w:val="00662EEF"/>
    <w:rsid w:val="00663C9F"/>
    <w:rsid w:val="006640E0"/>
    <w:rsid w:val="00664CC9"/>
    <w:rsid w:val="006665CC"/>
    <w:rsid w:val="00667AE5"/>
    <w:rsid w:val="00670341"/>
    <w:rsid w:val="0067049A"/>
    <w:rsid w:val="00670B26"/>
    <w:rsid w:val="00670BCB"/>
    <w:rsid w:val="00670D3E"/>
    <w:rsid w:val="006712F1"/>
    <w:rsid w:val="00671ACF"/>
    <w:rsid w:val="00671B28"/>
    <w:rsid w:val="00671D60"/>
    <w:rsid w:val="006721A9"/>
    <w:rsid w:val="006721DE"/>
    <w:rsid w:val="00673F90"/>
    <w:rsid w:val="00674AD5"/>
    <w:rsid w:val="00676007"/>
    <w:rsid w:val="006760B5"/>
    <w:rsid w:val="0067618D"/>
    <w:rsid w:val="00676643"/>
    <w:rsid w:val="00677193"/>
    <w:rsid w:val="00677345"/>
    <w:rsid w:val="00677380"/>
    <w:rsid w:val="006773D5"/>
    <w:rsid w:val="0067742F"/>
    <w:rsid w:val="00680507"/>
    <w:rsid w:val="006811D6"/>
    <w:rsid w:val="00682618"/>
    <w:rsid w:val="00682DBD"/>
    <w:rsid w:val="00682ECE"/>
    <w:rsid w:val="00683611"/>
    <w:rsid w:val="00683D0C"/>
    <w:rsid w:val="00684B09"/>
    <w:rsid w:val="006853EF"/>
    <w:rsid w:val="00685A57"/>
    <w:rsid w:val="00687192"/>
    <w:rsid w:val="0068719A"/>
    <w:rsid w:val="00687E5C"/>
    <w:rsid w:val="00690BB5"/>
    <w:rsid w:val="006914A8"/>
    <w:rsid w:val="00691DC5"/>
    <w:rsid w:val="00691F39"/>
    <w:rsid w:val="00692066"/>
    <w:rsid w:val="00692089"/>
    <w:rsid w:val="00692C90"/>
    <w:rsid w:val="00692EB2"/>
    <w:rsid w:val="00692FFF"/>
    <w:rsid w:val="0069312A"/>
    <w:rsid w:val="00693A5F"/>
    <w:rsid w:val="00693D79"/>
    <w:rsid w:val="00694548"/>
    <w:rsid w:val="00694E04"/>
    <w:rsid w:val="006952F8"/>
    <w:rsid w:val="0069789A"/>
    <w:rsid w:val="00697C73"/>
    <w:rsid w:val="006A04A4"/>
    <w:rsid w:val="006A161F"/>
    <w:rsid w:val="006A1655"/>
    <w:rsid w:val="006A24E3"/>
    <w:rsid w:val="006A3EC0"/>
    <w:rsid w:val="006A5B16"/>
    <w:rsid w:val="006A5FF2"/>
    <w:rsid w:val="006A64C1"/>
    <w:rsid w:val="006B025A"/>
    <w:rsid w:val="006B0702"/>
    <w:rsid w:val="006B165F"/>
    <w:rsid w:val="006B268F"/>
    <w:rsid w:val="006B32C8"/>
    <w:rsid w:val="006B40CD"/>
    <w:rsid w:val="006B43E8"/>
    <w:rsid w:val="006B63BF"/>
    <w:rsid w:val="006B6852"/>
    <w:rsid w:val="006B6B27"/>
    <w:rsid w:val="006B6BBB"/>
    <w:rsid w:val="006B6EE5"/>
    <w:rsid w:val="006B711D"/>
    <w:rsid w:val="006B77B9"/>
    <w:rsid w:val="006B7E7E"/>
    <w:rsid w:val="006B7F18"/>
    <w:rsid w:val="006C07CE"/>
    <w:rsid w:val="006C09CB"/>
    <w:rsid w:val="006C0B5A"/>
    <w:rsid w:val="006C1B3D"/>
    <w:rsid w:val="006C24A4"/>
    <w:rsid w:val="006C4380"/>
    <w:rsid w:val="006C52DD"/>
    <w:rsid w:val="006C5D3F"/>
    <w:rsid w:val="006C6904"/>
    <w:rsid w:val="006C70DB"/>
    <w:rsid w:val="006C763B"/>
    <w:rsid w:val="006D05C1"/>
    <w:rsid w:val="006D0DFD"/>
    <w:rsid w:val="006D22A3"/>
    <w:rsid w:val="006D24D0"/>
    <w:rsid w:val="006D282F"/>
    <w:rsid w:val="006D2E04"/>
    <w:rsid w:val="006D2EB8"/>
    <w:rsid w:val="006D3339"/>
    <w:rsid w:val="006D34A7"/>
    <w:rsid w:val="006D3765"/>
    <w:rsid w:val="006D378D"/>
    <w:rsid w:val="006D3C7E"/>
    <w:rsid w:val="006D4076"/>
    <w:rsid w:val="006D41E0"/>
    <w:rsid w:val="006D5AE7"/>
    <w:rsid w:val="006D5BE9"/>
    <w:rsid w:val="006D60A4"/>
    <w:rsid w:val="006D699F"/>
    <w:rsid w:val="006D6F41"/>
    <w:rsid w:val="006D7A0E"/>
    <w:rsid w:val="006E03A4"/>
    <w:rsid w:val="006E0EDF"/>
    <w:rsid w:val="006E1192"/>
    <w:rsid w:val="006E175B"/>
    <w:rsid w:val="006E2154"/>
    <w:rsid w:val="006E21A8"/>
    <w:rsid w:val="006E29E5"/>
    <w:rsid w:val="006E3905"/>
    <w:rsid w:val="006E3E74"/>
    <w:rsid w:val="006E47F8"/>
    <w:rsid w:val="006E4A00"/>
    <w:rsid w:val="006E5700"/>
    <w:rsid w:val="006E5ED2"/>
    <w:rsid w:val="006E7965"/>
    <w:rsid w:val="006E7993"/>
    <w:rsid w:val="006F0683"/>
    <w:rsid w:val="006F1001"/>
    <w:rsid w:val="006F10B6"/>
    <w:rsid w:val="006F291B"/>
    <w:rsid w:val="006F2BF9"/>
    <w:rsid w:val="006F3449"/>
    <w:rsid w:val="006F3E33"/>
    <w:rsid w:val="006F4811"/>
    <w:rsid w:val="006F48CF"/>
    <w:rsid w:val="006F5E89"/>
    <w:rsid w:val="006F6120"/>
    <w:rsid w:val="006F655B"/>
    <w:rsid w:val="006F65C7"/>
    <w:rsid w:val="006F668D"/>
    <w:rsid w:val="006F75E9"/>
    <w:rsid w:val="007006F4"/>
    <w:rsid w:val="00700867"/>
    <w:rsid w:val="007011E2"/>
    <w:rsid w:val="00701391"/>
    <w:rsid w:val="00702EBF"/>
    <w:rsid w:val="0070347D"/>
    <w:rsid w:val="0070363B"/>
    <w:rsid w:val="00704095"/>
    <w:rsid w:val="00705746"/>
    <w:rsid w:val="00705FD3"/>
    <w:rsid w:val="0070618D"/>
    <w:rsid w:val="007069EF"/>
    <w:rsid w:val="007073F1"/>
    <w:rsid w:val="00710648"/>
    <w:rsid w:val="00711686"/>
    <w:rsid w:val="007118E7"/>
    <w:rsid w:val="00711AC2"/>
    <w:rsid w:val="00712157"/>
    <w:rsid w:val="00712699"/>
    <w:rsid w:val="007129BE"/>
    <w:rsid w:val="00712C1D"/>
    <w:rsid w:val="007138A7"/>
    <w:rsid w:val="00713FBB"/>
    <w:rsid w:val="0071424E"/>
    <w:rsid w:val="00714992"/>
    <w:rsid w:val="00715BE2"/>
    <w:rsid w:val="00716BF0"/>
    <w:rsid w:val="00717549"/>
    <w:rsid w:val="007201D6"/>
    <w:rsid w:val="007208FB"/>
    <w:rsid w:val="00720A48"/>
    <w:rsid w:val="00721293"/>
    <w:rsid w:val="007214CE"/>
    <w:rsid w:val="00722177"/>
    <w:rsid w:val="007228BF"/>
    <w:rsid w:val="00722914"/>
    <w:rsid w:val="00722A6C"/>
    <w:rsid w:val="00722E73"/>
    <w:rsid w:val="007232AA"/>
    <w:rsid w:val="00723387"/>
    <w:rsid w:val="00723B82"/>
    <w:rsid w:val="00723E01"/>
    <w:rsid w:val="00724244"/>
    <w:rsid w:val="00725336"/>
    <w:rsid w:val="00725B42"/>
    <w:rsid w:val="00725E7E"/>
    <w:rsid w:val="007262F1"/>
    <w:rsid w:val="00726877"/>
    <w:rsid w:val="00726CDF"/>
    <w:rsid w:val="00726EB2"/>
    <w:rsid w:val="007270D4"/>
    <w:rsid w:val="00727345"/>
    <w:rsid w:val="00727551"/>
    <w:rsid w:val="0072763F"/>
    <w:rsid w:val="0072785B"/>
    <w:rsid w:val="00727ADC"/>
    <w:rsid w:val="00730317"/>
    <w:rsid w:val="00730EFC"/>
    <w:rsid w:val="00732167"/>
    <w:rsid w:val="0073216E"/>
    <w:rsid w:val="00732913"/>
    <w:rsid w:val="00732D61"/>
    <w:rsid w:val="0073326B"/>
    <w:rsid w:val="0073490C"/>
    <w:rsid w:val="00735571"/>
    <w:rsid w:val="0073561F"/>
    <w:rsid w:val="00736AFF"/>
    <w:rsid w:val="00736CD3"/>
    <w:rsid w:val="00737970"/>
    <w:rsid w:val="007414BC"/>
    <w:rsid w:val="00742FAF"/>
    <w:rsid w:val="007434CB"/>
    <w:rsid w:val="00744755"/>
    <w:rsid w:val="00744B0A"/>
    <w:rsid w:val="0074560C"/>
    <w:rsid w:val="00746B6E"/>
    <w:rsid w:val="00747661"/>
    <w:rsid w:val="00751F08"/>
    <w:rsid w:val="00752BB9"/>
    <w:rsid w:val="00753354"/>
    <w:rsid w:val="0075368C"/>
    <w:rsid w:val="00753B9D"/>
    <w:rsid w:val="00753BB3"/>
    <w:rsid w:val="007559FE"/>
    <w:rsid w:val="007560DE"/>
    <w:rsid w:val="00756B2F"/>
    <w:rsid w:val="00756B46"/>
    <w:rsid w:val="00756C8F"/>
    <w:rsid w:val="00757BA9"/>
    <w:rsid w:val="00760978"/>
    <w:rsid w:val="0076149B"/>
    <w:rsid w:val="00761AE6"/>
    <w:rsid w:val="007623C4"/>
    <w:rsid w:val="00762826"/>
    <w:rsid w:val="0076367F"/>
    <w:rsid w:val="00763B25"/>
    <w:rsid w:val="00763D75"/>
    <w:rsid w:val="00763D95"/>
    <w:rsid w:val="00764040"/>
    <w:rsid w:val="0076420C"/>
    <w:rsid w:val="00764498"/>
    <w:rsid w:val="0076528D"/>
    <w:rsid w:val="00766455"/>
    <w:rsid w:val="00766893"/>
    <w:rsid w:val="007677CD"/>
    <w:rsid w:val="00770022"/>
    <w:rsid w:val="00770667"/>
    <w:rsid w:val="0077265F"/>
    <w:rsid w:val="007726BD"/>
    <w:rsid w:val="007731F2"/>
    <w:rsid w:val="007734DE"/>
    <w:rsid w:val="00774053"/>
    <w:rsid w:val="007741C5"/>
    <w:rsid w:val="00774BC2"/>
    <w:rsid w:val="007751F7"/>
    <w:rsid w:val="00776059"/>
    <w:rsid w:val="00776219"/>
    <w:rsid w:val="00776978"/>
    <w:rsid w:val="00776A9A"/>
    <w:rsid w:val="00776C86"/>
    <w:rsid w:val="00776F8C"/>
    <w:rsid w:val="00777431"/>
    <w:rsid w:val="00777975"/>
    <w:rsid w:val="00777996"/>
    <w:rsid w:val="00777B88"/>
    <w:rsid w:val="007804DB"/>
    <w:rsid w:val="00780AC1"/>
    <w:rsid w:val="00780C90"/>
    <w:rsid w:val="00781693"/>
    <w:rsid w:val="007818A1"/>
    <w:rsid w:val="00781F54"/>
    <w:rsid w:val="00782974"/>
    <w:rsid w:val="007829E6"/>
    <w:rsid w:val="00783428"/>
    <w:rsid w:val="00785960"/>
    <w:rsid w:val="00785C21"/>
    <w:rsid w:val="00786113"/>
    <w:rsid w:val="007862E0"/>
    <w:rsid w:val="00786B3A"/>
    <w:rsid w:val="00786DF2"/>
    <w:rsid w:val="00787588"/>
    <w:rsid w:val="00787CD9"/>
    <w:rsid w:val="00791507"/>
    <w:rsid w:val="0079201E"/>
    <w:rsid w:val="007923E1"/>
    <w:rsid w:val="00792B41"/>
    <w:rsid w:val="00793003"/>
    <w:rsid w:val="00793659"/>
    <w:rsid w:val="007941B2"/>
    <w:rsid w:val="007948DB"/>
    <w:rsid w:val="00794B4A"/>
    <w:rsid w:val="00794F40"/>
    <w:rsid w:val="00795A69"/>
    <w:rsid w:val="00795FB7"/>
    <w:rsid w:val="0079625E"/>
    <w:rsid w:val="007A1004"/>
    <w:rsid w:val="007A1045"/>
    <w:rsid w:val="007A1406"/>
    <w:rsid w:val="007A1790"/>
    <w:rsid w:val="007A17DA"/>
    <w:rsid w:val="007A24D7"/>
    <w:rsid w:val="007A2673"/>
    <w:rsid w:val="007A2719"/>
    <w:rsid w:val="007A3025"/>
    <w:rsid w:val="007A3231"/>
    <w:rsid w:val="007A3540"/>
    <w:rsid w:val="007A4073"/>
    <w:rsid w:val="007A4E33"/>
    <w:rsid w:val="007A4E83"/>
    <w:rsid w:val="007A58CB"/>
    <w:rsid w:val="007A5A10"/>
    <w:rsid w:val="007A5B27"/>
    <w:rsid w:val="007A625F"/>
    <w:rsid w:val="007A6662"/>
    <w:rsid w:val="007A68E8"/>
    <w:rsid w:val="007A6A06"/>
    <w:rsid w:val="007A71D4"/>
    <w:rsid w:val="007A7668"/>
    <w:rsid w:val="007A7993"/>
    <w:rsid w:val="007B0195"/>
    <w:rsid w:val="007B047B"/>
    <w:rsid w:val="007B1CBD"/>
    <w:rsid w:val="007B1F94"/>
    <w:rsid w:val="007B2AC3"/>
    <w:rsid w:val="007B2E0A"/>
    <w:rsid w:val="007B2FD2"/>
    <w:rsid w:val="007B3335"/>
    <w:rsid w:val="007B40A8"/>
    <w:rsid w:val="007B4376"/>
    <w:rsid w:val="007B46DD"/>
    <w:rsid w:val="007B5DAF"/>
    <w:rsid w:val="007B7AE0"/>
    <w:rsid w:val="007C1E7B"/>
    <w:rsid w:val="007C232A"/>
    <w:rsid w:val="007C2555"/>
    <w:rsid w:val="007C258E"/>
    <w:rsid w:val="007C2671"/>
    <w:rsid w:val="007C29DA"/>
    <w:rsid w:val="007C2A11"/>
    <w:rsid w:val="007C3109"/>
    <w:rsid w:val="007C334E"/>
    <w:rsid w:val="007C3B2B"/>
    <w:rsid w:val="007C3D44"/>
    <w:rsid w:val="007C3D5D"/>
    <w:rsid w:val="007C4930"/>
    <w:rsid w:val="007C496E"/>
    <w:rsid w:val="007C4D48"/>
    <w:rsid w:val="007C574C"/>
    <w:rsid w:val="007C6A8E"/>
    <w:rsid w:val="007C7422"/>
    <w:rsid w:val="007D04B6"/>
    <w:rsid w:val="007D051F"/>
    <w:rsid w:val="007D10E1"/>
    <w:rsid w:val="007D1BC6"/>
    <w:rsid w:val="007D2BE6"/>
    <w:rsid w:val="007D2D6B"/>
    <w:rsid w:val="007D39A0"/>
    <w:rsid w:val="007D3A05"/>
    <w:rsid w:val="007D3FED"/>
    <w:rsid w:val="007D437A"/>
    <w:rsid w:val="007D4BA8"/>
    <w:rsid w:val="007D4F78"/>
    <w:rsid w:val="007D67E2"/>
    <w:rsid w:val="007D6DA2"/>
    <w:rsid w:val="007D7AD5"/>
    <w:rsid w:val="007E02E6"/>
    <w:rsid w:val="007E0627"/>
    <w:rsid w:val="007E08C1"/>
    <w:rsid w:val="007E1108"/>
    <w:rsid w:val="007E1270"/>
    <w:rsid w:val="007E1514"/>
    <w:rsid w:val="007E16F4"/>
    <w:rsid w:val="007E3CEF"/>
    <w:rsid w:val="007E4DCE"/>
    <w:rsid w:val="007E4EDD"/>
    <w:rsid w:val="007E50DD"/>
    <w:rsid w:val="007E5204"/>
    <w:rsid w:val="007E6158"/>
    <w:rsid w:val="007E622A"/>
    <w:rsid w:val="007E6295"/>
    <w:rsid w:val="007E64F9"/>
    <w:rsid w:val="007E67B4"/>
    <w:rsid w:val="007F042D"/>
    <w:rsid w:val="007F0A1B"/>
    <w:rsid w:val="007F0E53"/>
    <w:rsid w:val="007F0F73"/>
    <w:rsid w:val="007F1399"/>
    <w:rsid w:val="007F19C1"/>
    <w:rsid w:val="007F1DC2"/>
    <w:rsid w:val="007F2331"/>
    <w:rsid w:val="007F2C2F"/>
    <w:rsid w:val="007F2E7D"/>
    <w:rsid w:val="007F2ECE"/>
    <w:rsid w:val="007F3684"/>
    <w:rsid w:val="007F3769"/>
    <w:rsid w:val="007F3A54"/>
    <w:rsid w:val="007F4385"/>
    <w:rsid w:val="007F4EB1"/>
    <w:rsid w:val="007F73BC"/>
    <w:rsid w:val="007F73E2"/>
    <w:rsid w:val="007F77DE"/>
    <w:rsid w:val="00800067"/>
    <w:rsid w:val="008006C0"/>
    <w:rsid w:val="008011A2"/>
    <w:rsid w:val="008044F5"/>
    <w:rsid w:val="00804663"/>
    <w:rsid w:val="00804B98"/>
    <w:rsid w:val="00805090"/>
    <w:rsid w:val="008053E7"/>
    <w:rsid w:val="00805A37"/>
    <w:rsid w:val="00805AD9"/>
    <w:rsid w:val="00806161"/>
    <w:rsid w:val="00807305"/>
    <w:rsid w:val="00810CD9"/>
    <w:rsid w:val="00810DF1"/>
    <w:rsid w:val="00811263"/>
    <w:rsid w:val="00811C04"/>
    <w:rsid w:val="00813A01"/>
    <w:rsid w:val="00813A62"/>
    <w:rsid w:val="0081416B"/>
    <w:rsid w:val="008146CA"/>
    <w:rsid w:val="00815B34"/>
    <w:rsid w:val="00816274"/>
    <w:rsid w:val="00816344"/>
    <w:rsid w:val="00816987"/>
    <w:rsid w:val="00817B0C"/>
    <w:rsid w:val="00820471"/>
    <w:rsid w:val="00821018"/>
    <w:rsid w:val="0082159A"/>
    <w:rsid w:val="00821D38"/>
    <w:rsid w:val="00821F3B"/>
    <w:rsid w:val="0082274B"/>
    <w:rsid w:val="00822AC6"/>
    <w:rsid w:val="00822CEE"/>
    <w:rsid w:val="00822EDD"/>
    <w:rsid w:val="00822F3B"/>
    <w:rsid w:val="00823780"/>
    <w:rsid w:val="008247A2"/>
    <w:rsid w:val="008249C5"/>
    <w:rsid w:val="00824BE5"/>
    <w:rsid w:val="0082541C"/>
    <w:rsid w:val="00825A30"/>
    <w:rsid w:val="00825F48"/>
    <w:rsid w:val="0082683A"/>
    <w:rsid w:val="00826EA5"/>
    <w:rsid w:val="00827DE2"/>
    <w:rsid w:val="00830507"/>
    <w:rsid w:val="008305A4"/>
    <w:rsid w:val="00831F44"/>
    <w:rsid w:val="008321B4"/>
    <w:rsid w:val="008326C2"/>
    <w:rsid w:val="00832F8F"/>
    <w:rsid w:val="00833890"/>
    <w:rsid w:val="00833D2A"/>
    <w:rsid w:val="00835EA6"/>
    <w:rsid w:val="00836A31"/>
    <w:rsid w:val="00837064"/>
    <w:rsid w:val="008372DE"/>
    <w:rsid w:val="00837724"/>
    <w:rsid w:val="00837C8E"/>
    <w:rsid w:val="00837C9A"/>
    <w:rsid w:val="00840A9A"/>
    <w:rsid w:val="008410FE"/>
    <w:rsid w:val="00841794"/>
    <w:rsid w:val="008426DD"/>
    <w:rsid w:val="00843249"/>
    <w:rsid w:val="00843394"/>
    <w:rsid w:val="00843C83"/>
    <w:rsid w:val="00843D17"/>
    <w:rsid w:val="00843F54"/>
    <w:rsid w:val="0084411A"/>
    <w:rsid w:val="00844334"/>
    <w:rsid w:val="00844402"/>
    <w:rsid w:val="00844992"/>
    <w:rsid w:val="00845F7A"/>
    <w:rsid w:val="00847DA9"/>
    <w:rsid w:val="00850383"/>
    <w:rsid w:val="00850BD9"/>
    <w:rsid w:val="00851122"/>
    <w:rsid w:val="00852496"/>
    <w:rsid w:val="008527F0"/>
    <w:rsid w:val="00852F80"/>
    <w:rsid w:val="00853356"/>
    <w:rsid w:val="00853747"/>
    <w:rsid w:val="0085389A"/>
    <w:rsid w:val="008542B3"/>
    <w:rsid w:val="00854AAA"/>
    <w:rsid w:val="0085585B"/>
    <w:rsid w:val="00855CC1"/>
    <w:rsid w:val="00855EB4"/>
    <w:rsid w:val="008560D3"/>
    <w:rsid w:val="00856344"/>
    <w:rsid w:val="008566A6"/>
    <w:rsid w:val="00856C07"/>
    <w:rsid w:val="00856F5D"/>
    <w:rsid w:val="0085735A"/>
    <w:rsid w:val="00857E5A"/>
    <w:rsid w:val="0086107B"/>
    <w:rsid w:val="008615A7"/>
    <w:rsid w:val="008615EE"/>
    <w:rsid w:val="0086182A"/>
    <w:rsid w:val="00861CFF"/>
    <w:rsid w:val="00862A9D"/>
    <w:rsid w:val="008631D4"/>
    <w:rsid w:val="00863AA4"/>
    <w:rsid w:val="00863F13"/>
    <w:rsid w:val="00864209"/>
    <w:rsid w:val="00864227"/>
    <w:rsid w:val="00865617"/>
    <w:rsid w:val="00865A73"/>
    <w:rsid w:val="008666AF"/>
    <w:rsid w:val="00866940"/>
    <w:rsid w:val="00866971"/>
    <w:rsid w:val="00866E0E"/>
    <w:rsid w:val="00870172"/>
    <w:rsid w:val="008701DD"/>
    <w:rsid w:val="00870586"/>
    <w:rsid w:val="008712B3"/>
    <w:rsid w:val="00871570"/>
    <w:rsid w:val="0087186D"/>
    <w:rsid w:val="00872A67"/>
    <w:rsid w:val="0087314D"/>
    <w:rsid w:val="008731BB"/>
    <w:rsid w:val="0087388C"/>
    <w:rsid w:val="00873914"/>
    <w:rsid w:val="0087436D"/>
    <w:rsid w:val="0087470C"/>
    <w:rsid w:val="00875661"/>
    <w:rsid w:val="00875CF2"/>
    <w:rsid w:val="00876B2C"/>
    <w:rsid w:val="00876F11"/>
    <w:rsid w:val="008805C9"/>
    <w:rsid w:val="008809CA"/>
    <w:rsid w:val="00881AC3"/>
    <w:rsid w:val="00881B91"/>
    <w:rsid w:val="00882790"/>
    <w:rsid w:val="00883D1A"/>
    <w:rsid w:val="00883D4A"/>
    <w:rsid w:val="00884F9C"/>
    <w:rsid w:val="008850C3"/>
    <w:rsid w:val="008861A4"/>
    <w:rsid w:val="00886225"/>
    <w:rsid w:val="0088643C"/>
    <w:rsid w:val="00886A63"/>
    <w:rsid w:val="00886BE0"/>
    <w:rsid w:val="0088739A"/>
    <w:rsid w:val="00887617"/>
    <w:rsid w:val="00887738"/>
    <w:rsid w:val="00890B44"/>
    <w:rsid w:val="00891662"/>
    <w:rsid w:val="0089294F"/>
    <w:rsid w:val="00893211"/>
    <w:rsid w:val="008941C1"/>
    <w:rsid w:val="008948B0"/>
    <w:rsid w:val="008951E6"/>
    <w:rsid w:val="00895404"/>
    <w:rsid w:val="0089559E"/>
    <w:rsid w:val="008971EB"/>
    <w:rsid w:val="008971F0"/>
    <w:rsid w:val="008A1384"/>
    <w:rsid w:val="008A13AA"/>
    <w:rsid w:val="008A16A1"/>
    <w:rsid w:val="008A1D30"/>
    <w:rsid w:val="008A3697"/>
    <w:rsid w:val="008A3C93"/>
    <w:rsid w:val="008A3FAA"/>
    <w:rsid w:val="008A44D8"/>
    <w:rsid w:val="008A4A4E"/>
    <w:rsid w:val="008A5ECD"/>
    <w:rsid w:val="008A735E"/>
    <w:rsid w:val="008A7630"/>
    <w:rsid w:val="008B06BE"/>
    <w:rsid w:val="008B0853"/>
    <w:rsid w:val="008B1460"/>
    <w:rsid w:val="008B155F"/>
    <w:rsid w:val="008B1ED1"/>
    <w:rsid w:val="008B1F9E"/>
    <w:rsid w:val="008B2071"/>
    <w:rsid w:val="008B2959"/>
    <w:rsid w:val="008B2971"/>
    <w:rsid w:val="008B3343"/>
    <w:rsid w:val="008B3583"/>
    <w:rsid w:val="008B3C3F"/>
    <w:rsid w:val="008B3D57"/>
    <w:rsid w:val="008B491A"/>
    <w:rsid w:val="008B56CE"/>
    <w:rsid w:val="008B5836"/>
    <w:rsid w:val="008B6C7D"/>
    <w:rsid w:val="008B6E07"/>
    <w:rsid w:val="008B6EF5"/>
    <w:rsid w:val="008B7C19"/>
    <w:rsid w:val="008C0DB6"/>
    <w:rsid w:val="008C13B1"/>
    <w:rsid w:val="008C197B"/>
    <w:rsid w:val="008C2186"/>
    <w:rsid w:val="008C275F"/>
    <w:rsid w:val="008C35B0"/>
    <w:rsid w:val="008C361B"/>
    <w:rsid w:val="008C4A2D"/>
    <w:rsid w:val="008C4E45"/>
    <w:rsid w:val="008C5862"/>
    <w:rsid w:val="008C58E0"/>
    <w:rsid w:val="008C5F05"/>
    <w:rsid w:val="008C6C7F"/>
    <w:rsid w:val="008C736B"/>
    <w:rsid w:val="008C7D59"/>
    <w:rsid w:val="008D0D73"/>
    <w:rsid w:val="008D0DBA"/>
    <w:rsid w:val="008D1045"/>
    <w:rsid w:val="008D1366"/>
    <w:rsid w:val="008D28BA"/>
    <w:rsid w:val="008D2D7B"/>
    <w:rsid w:val="008D5F07"/>
    <w:rsid w:val="008D7383"/>
    <w:rsid w:val="008D75B6"/>
    <w:rsid w:val="008D7654"/>
    <w:rsid w:val="008D7B09"/>
    <w:rsid w:val="008D7B8E"/>
    <w:rsid w:val="008D7DDC"/>
    <w:rsid w:val="008D7E2E"/>
    <w:rsid w:val="008E0064"/>
    <w:rsid w:val="008E03AB"/>
    <w:rsid w:val="008E0490"/>
    <w:rsid w:val="008E09B0"/>
    <w:rsid w:val="008E13BD"/>
    <w:rsid w:val="008E19F7"/>
    <w:rsid w:val="008E2679"/>
    <w:rsid w:val="008E2B73"/>
    <w:rsid w:val="008E2FAF"/>
    <w:rsid w:val="008E316F"/>
    <w:rsid w:val="008E3F08"/>
    <w:rsid w:val="008E4137"/>
    <w:rsid w:val="008E42A0"/>
    <w:rsid w:val="008E56BA"/>
    <w:rsid w:val="008E61C8"/>
    <w:rsid w:val="008E7152"/>
    <w:rsid w:val="008E7199"/>
    <w:rsid w:val="008E71C1"/>
    <w:rsid w:val="008E73A6"/>
    <w:rsid w:val="008F01E0"/>
    <w:rsid w:val="008F08D4"/>
    <w:rsid w:val="008F0DAE"/>
    <w:rsid w:val="008F1640"/>
    <w:rsid w:val="008F3AD5"/>
    <w:rsid w:val="008F3B34"/>
    <w:rsid w:val="008F4527"/>
    <w:rsid w:val="008F4D31"/>
    <w:rsid w:val="008F5F7B"/>
    <w:rsid w:val="008F63E3"/>
    <w:rsid w:val="008F66C3"/>
    <w:rsid w:val="008F677F"/>
    <w:rsid w:val="008F6E3E"/>
    <w:rsid w:val="008F7443"/>
    <w:rsid w:val="008F775A"/>
    <w:rsid w:val="00900418"/>
    <w:rsid w:val="00900479"/>
    <w:rsid w:val="009005BB"/>
    <w:rsid w:val="0090229E"/>
    <w:rsid w:val="009024DC"/>
    <w:rsid w:val="0090399F"/>
    <w:rsid w:val="00903D3F"/>
    <w:rsid w:val="009043BC"/>
    <w:rsid w:val="009045A7"/>
    <w:rsid w:val="00904880"/>
    <w:rsid w:val="00907182"/>
    <w:rsid w:val="00907304"/>
    <w:rsid w:val="0090775E"/>
    <w:rsid w:val="00907DC1"/>
    <w:rsid w:val="00910A2A"/>
    <w:rsid w:val="00910D59"/>
    <w:rsid w:val="009115E2"/>
    <w:rsid w:val="00911BDB"/>
    <w:rsid w:val="00913B0B"/>
    <w:rsid w:val="00914ED1"/>
    <w:rsid w:val="009159A1"/>
    <w:rsid w:val="00915D21"/>
    <w:rsid w:val="00916B95"/>
    <w:rsid w:val="00916D86"/>
    <w:rsid w:val="00916EC8"/>
    <w:rsid w:val="0092000E"/>
    <w:rsid w:val="009200E2"/>
    <w:rsid w:val="00920B78"/>
    <w:rsid w:val="00920F13"/>
    <w:rsid w:val="0092335D"/>
    <w:rsid w:val="009235B9"/>
    <w:rsid w:val="009237CE"/>
    <w:rsid w:val="00923B41"/>
    <w:rsid w:val="0092409B"/>
    <w:rsid w:val="009244A8"/>
    <w:rsid w:val="009245B3"/>
    <w:rsid w:val="00924E1C"/>
    <w:rsid w:val="00925C99"/>
    <w:rsid w:val="00927DAF"/>
    <w:rsid w:val="00930DB8"/>
    <w:rsid w:val="0093120D"/>
    <w:rsid w:val="009312D8"/>
    <w:rsid w:val="009314E2"/>
    <w:rsid w:val="0093173E"/>
    <w:rsid w:val="00932081"/>
    <w:rsid w:val="00932531"/>
    <w:rsid w:val="009331DE"/>
    <w:rsid w:val="0093418D"/>
    <w:rsid w:val="00934C95"/>
    <w:rsid w:val="0093504A"/>
    <w:rsid w:val="009359D4"/>
    <w:rsid w:val="00935C52"/>
    <w:rsid w:val="00936E4A"/>
    <w:rsid w:val="009407E9"/>
    <w:rsid w:val="00941CD6"/>
    <w:rsid w:val="0094216B"/>
    <w:rsid w:val="009425BC"/>
    <w:rsid w:val="00944E0D"/>
    <w:rsid w:val="00945653"/>
    <w:rsid w:val="00945980"/>
    <w:rsid w:val="009467D2"/>
    <w:rsid w:val="00946BB5"/>
    <w:rsid w:val="0095063E"/>
    <w:rsid w:val="009517C6"/>
    <w:rsid w:val="0095195B"/>
    <w:rsid w:val="00952066"/>
    <w:rsid w:val="00952C32"/>
    <w:rsid w:val="00953016"/>
    <w:rsid w:val="00953113"/>
    <w:rsid w:val="009533FB"/>
    <w:rsid w:val="009535D9"/>
    <w:rsid w:val="00954EF7"/>
    <w:rsid w:val="0095513D"/>
    <w:rsid w:val="009554B5"/>
    <w:rsid w:val="00955B64"/>
    <w:rsid w:val="00955F4E"/>
    <w:rsid w:val="00956337"/>
    <w:rsid w:val="00956605"/>
    <w:rsid w:val="00956FA5"/>
    <w:rsid w:val="009571A2"/>
    <w:rsid w:val="00957915"/>
    <w:rsid w:val="00960676"/>
    <w:rsid w:val="00961D9D"/>
    <w:rsid w:val="00961F12"/>
    <w:rsid w:val="00961F38"/>
    <w:rsid w:val="009620DE"/>
    <w:rsid w:val="009629EF"/>
    <w:rsid w:val="00962C25"/>
    <w:rsid w:val="00962D4E"/>
    <w:rsid w:val="0096319F"/>
    <w:rsid w:val="00963CD9"/>
    <w:rsid w:val="00964729"/>
    <w:rsid w:val="00965290"/>
    <w:rsid w:val="00965294"/>
    <w:rsid w:val="0096573F"/>
    <w:rsid w:val="009657EE"/>
    <w:rsid w:val="00965D75"/>
    <w:rsid w:val="00965F6E"/>
    <w:rsid w:val="009661E1"/>
    <w:rsid w:val="009668D2"/>
    <w:rsid w:val="00966B25"/>
    <w:rsid w:val="00966D0C"/>
    <w:rsid w:val="00967521"/>
    <w:rsid w:val="0097081F"/>
    <w:rsid w:val="00970A76"/>
    <w:rsid w:val="00971474"/>
    <w:rsid w:val="009721BF"/>
    <w:rsid w:val="009725E3"/>
    <w:rsid w:val="00972F01"/>
    <w:rsid w:val="00973EE9"/>
    <w:rsid w:val="0097403B"/>
    <w:rsid w:val="00974980"/>
    <w:rsid w:val="00975208"/>
    <w:rsid w:val="0097557B"/>
    <w:rsid w:val="0097617C"/>
    <w:rsid w:val="00976706"/>
    <w:rsid w:val="00977EDF"/>
    <w:rsid w:val="00977FB9"/>
    <w:rsid w:val="009801FF"/>
    <w:rsid w:val="00980A40"/>
    <w:rsid w:val="00981DB9"/>
    <w:rsid w:val="00983004"/>
    <w:rsid w:val="0098397D"/>
    <w:rsid w:val="00983EE0"/>
    <w:rsid w:val="00984731"/>
    <w:rsid w:val="009856F3"/>
    <w:rsid w:val="00985CB3"/>
    <w:rsid w:val="0098631B"/>
    <w:rsid w:val="00986CC8"/>
    <w:rsid w:val="00986ECA"/>
    <w:rsid w:val="009871E0"/>
    <w:rsid w:val="009900D5"/>
    <w:rsid w:val="00990456"/>
    <w:rsid w:val="00990E05"/>
    <w:rsid w:val="00992197"/>
    <w:rsid w:val="0099254E"/>
    <w:rsid w:val="00992CC4"/>
    <w:rsid w:val="00992F20"/>
    <w:rsid w:val="009934C7"/>
    <w:rsid w:val="00993F86"/>
    <w:rsid w:val="009941CA"/>
    <w:rsid w:val="00994F83"/>
    <w:rsid w:val="009952F5"/>
    <w:rsid w:val="00995947"/>
    <w:rsid w:val="00995952"/>
    <w:rsid w:val="00995A17"/>
    <w:rsid w:val="0099628D"/>
    <w:rsid w:val="009A0182"/>
    <w:rsid w:val="009A06FF"/>
    <w:rsid w:val="009A1A1D"/>
    <w:rsid w:val="009A1ADE"/>
    <w:rsid w:val="009A1D5A"/>
    <w:rsid w:val="009A268F"/>
    <w:rsid w:val="009A2747"/>
    <w:rsid w:val="009A33AA"/>
    <w:rsid w:val="009A341C"/>
    <w:rsid w:val="009A420B"/>
    <w:rsid w:val="009A487C"/>
    <w:rsid w:val="009A4ABF"/>
    <w:rsid w:val="009A5EA9"/>
    <w:rsid w:val="009A65A2"/>
    <w:rsid w:val="009A7E55"/>
    <w:rsid w:val="009B0081"/>
    <w:rsid w:val="009B0667"/>
    <w:rsid w:val="009B1A90"/>
    <w:rsid w:val="009B1AC2"/>
    <w:rsid w:val="009B2C48"/>
    <w:rsid w:val="009B3728"/>
    <w:rsid w:val="009B3F8D"/>
    <w:rsid w:val="009B46F9"/>
    <w:rsid w:val="009B4B66"/>
    <w:rsid w:val="009B50FC"/>
    <w:rsid w:val="009B573F"/>
    <w:rsid w:val="009B6F45"/>
    <w:rsid w:val="009C01AD"/>
    <w:rsid w:val="009C0B22"/>
    <w:rsid w:val="009C14E7"/>
    <w:rsid w:val="009C275F"/>
    <w:rsid w:val="009C2915"/>
    <w:rsid w:val="009C3ACF"/>
    <w:rsid w:val="009C3BB0"/>
    <w:rsid w:val="009C3CE6"/>
    <w:rsid w:val="009C45E2"/>
    <w:rsid w:val="009C491E"/>
    <w:rsid w:val="009C4957"/>
    <w:rsid w:val="009C4963"/>
    <w:rsid w:val="009C4ACD"/>
    <w:rsid w:val="009C6361"/>
    <w:rsid w:val="009C65E7"/>
    <w:rsid w:val="009C67DC"/>
    <w:rsid w:val="009C6821"/>
    <w:rsid w:val="009C7ADB"/>
    <w:rsid w:val="009C7B2F"/>
    <w:rsid w:val="009C7B92"/>
    <w:rsid w:val="009C7CB5"/>
    <w:rsid w:val="009C7F1F"/>
    <w:rsid w:val="009D0161"/>
    <w:rsid w:val="009D0ED8"/>
    <w:rsid w:val="009D15C7"/>
    <w:rsid w:val="009D1B6C"/>
    <w:rsid w:val="009D2818"/>
    <w:rsid w:val="009D2E2F"/>
    <w:rsid w:val="009D3528"/>
    <w:rsid w:val="009D36FA"/>
    <w:rsid w:val="009D3C24"/>
    <w:rsid w:val="009D49F0"/>
    <w:rsid w:val="009D4F4B"/>
    <w:rsid w:val="009D502D"/>
    <w:rsid w:val="009D5B22"/>
    <w:rsid w:val="009D5EAA"/>
    <w:rsid w:val="009D6079"/>
    <w:rsid w:val="009D6A5F"/>
    <w:rsid w:val="009D6FBC"/>
    <w:rsid w:val="009E0341"/>
    <w:rsid w:val="009E148A"/>
    <w:rsid w:val="009E29BF"/>
    <w:rsid w:val="009E2A53"/>
    <w:rsid w:val="009E2E53"/>
    <w:rsid w:val="009E3C77"/>
    <w:rsid w:val="009E4371"/>
    <w:rsid w:val="009E4B61"/>
    <w:rsid w:val="009E55EC"/>
    <w:rsid w:val="009E75DD"/>
    <w:rsid w:val="009E76EC"/>
    <w:rsid w:val="009F1D7F"/>
    <w:rsid w:val="009F213E"/>
    <w:rsid w:val="009F298D"/>
    <w:rsid w:val="009F2C89"/>
    <w:rsid w:val="009F3532"/>
    <w:rsid w:val="009F37C4"/>
    <w:rsid w:val="009F3AF9"/>
    <w:rsid w:val="009F40B3"/>
    <w:rsid w:val="009F463B"/>
    <w:rsid w:val="009F4C9B"/>
    <w:rsid w:val="009F5647"/>
    <w:rsid w:val="009F59F5"/>
    <w:rsid w:val="009F5BE5"/>
    <w:rsid w:val="009F6685"/>
    <w:rsid w:val="009F6940"/>
    <w:rsid w:val="009F6E99"/>
    <w:rsid w:val="009F78B7"/>
    <w:rsid w:val="00A00621"/>
    <w:rsid w:val="00A00C78"/>
    <w:rsid w:val="00A025F3"/>
    <w:rsid w:val="00A02634"/>
    <w:rsid w:val="00A02E8C"/>
    <w:rsid w:val="00A03115"/>
    <w:rsid w:val="00A032F3"/>
    <w:rsid w:val="00A03A71"/>
    <w:rsid w:val="00A03B38"/>
    <w:rsid w:val="00A03BA9"/>
    <w:rsid w:val="00A04463"/>
    <w:rsid w:val="00A0478D"/>
    <w:rsid w:val="00A04A89"/>
    <w:rsid w:val="00A04DA5"/>
    <w:rsid w:val="00A0565A"/>
    <w:rsid w:val="00A06523"/>
    <w:rsid w:val="00A06863"/>
    <w:rsid w:val="00A06BC6"/>
    <w:rsid w:val="00A0749E"/>
    <w:rsid w:val="00A1038B"/>
    <w:rsid w:val="00A10634"/>
    <w:rsid w:val="00A10986"/>
    <w:rsid w:val="00A109B9"/>
    <w:rsid w:val="00A1119E"/>
    <w:rsid w:val="00A1267A"/>
    <w:rsid w:val="00A12EDB"/>
    <w:rsid w:val="00A13A14"/>
    <w:rsid w:val="00A13E56"/>
    <w:rsid w:val="00A13F3D"/>
    <w:rsid w:val="00A13F8B"/>
    <w:rsid w:val="00A15110"/>
    <w:rsid w:val="00A1647A"/>
    <w:rsid w:val="00A1650E"/>
    <w:rsid w:val="00A17100"/>
    <w:rsid w:val="00A20184"/>
    <w:rsid w:val="00A20A5B"/>
    <w:rsid w:val="00A20FDB"/>
    <w:rsid w:val="00A21C0E"/>
    <w:rsid w:val="00A22B6C"/>
    <w:rsid w:val="00A23F21"/>
    <w:rsid w:val="00A247D5"/>
    <w:rsid w:val="00A2490C"/>
    <w:rsid w:val="00A24C94"/>
    <w:rsid w:val="00A25578"/>
    <w:rsid w:val="00A256DF"/>
    <w:rsid w:val="00A256E0"/>
    <w:rsid w:val="00A25D65"/>
    <w:rsid w:val="00A2619C"/>
    <w:rsid w:val="00A26668"/>
    <w:rsid w:val="00A26F53"/>
    <w:rsid w:val="00A30010"/>
    <w:rsid w:val="00A3028B"/>
    <w:rsid w:val="00A306CB"/>
    <w:rsid w:val="00A30EFA"/>
    <w:rsid w:val="00A313D4"/>
    <w:rsid w:val="00A31484"/>
    <w:rsid w:val="00A31536"/>
    <w:rsid w:val="00A31F61"/>
    <w:rsid w:val="00A32166"/>
    <w:rsid w:val="00A321BB"/>
    <w:rsid w:val="00A3236D"/>
    <w:rsid w:val="00A33822"/>
    <w:rsid w:val="00A3432C"/>
    <w:rsid w:val="00A34577"/>
    <w:rsid w:val="00A3496F"/>
    <w:rsid w:val="00A34C1D"/>
    <w:rsid w:val="00A35B66"/>
    <w:rsid w:val="00A360A9"/>
    <w:rsid w:val="00A3617B"/>
    <w:rsid w:val="00A3649A"/>
    <w:rsid w:val="00A369DE"/>
    <w:rsid w:val="00A36CC8"/>
    <w:rsid w:val="00A37035"/>
    <w:rsid w:val="00A37082"/>
    <w:rsid w:val="00A37FD7"/>
    <w:rsid w:val="00A415A7"/>
    <w:rsid w:val="00A41A6E"/>
    <w:rsid w:val="00A41B27"/>
    <w:rsid w:val="00A41E2B"/>
    <w:rsid w:val="00A42DAE"/>
    <w:rsid w:val="00A43185"/>
    <w:rsid w:val="00A4345C"/>
    <w:rsid w:val="00A43ABA"/>
    <w:rsid w:val="00A446BD"/>
    <w:rsid w:val="00A4497A"/>
    <w:rsid w:val="00A44E00"/>
    <w:rsid w:val="00A45332"/>
    <w:rsid w:val="00A463E7"/>
    <w:rsid w:val="00A47125"/>
    <w:rsid w:val="00A47A19"/>
    <w:rsid w:val="00A503C1"/>
    <w:rsid w:val="00A523B1"/>
    <w:rsid w:val="00A542BA"/>
    <w:rsid w:val="00A54321"/>
    <w:rsid w:val="00A5457F"/>
    <w:rsid w:val="00A549C2"/>
    <w:rsid w:val="00A55FE4"/>
    <w:rsid w:val="00A56F50"/>
    <w:rsid w:val="00A578C9"/>
    <w:rsid w:val="00A57C97"/>
    <w:rsid w:val="00A60312"/>
    <w:rsid w:val="00A604DD"/>
    <w:rsid w:val="00A607D0"/>
    <w:rsid w:val="00A6174C"/>
    <w:rsid w:val="00A622A2"/>
    <w:rsid w:val="00A62A78"/>
    <w:rsid w:val="00A62B6D"/>
    <w:rsid w:val="00A636FA"/>
    <w:rsid w:val="00A64366"/>
    <w:rsid w:val="00A64BB3"/>
    <w:rsid w:val="00A65AB2"/>
    <w:rsid w:val="00A65F12"/>
    <w:rsid w:val="00A66395"/>
    <w:rsid w:val="00A66AF2"/>
    <w:rsid w:val="00A66C90"/>
    <w:rsid w:val="00A67137"/>
    <w:rsid w:val="00A67B6F"/>
    <w:rsid w:val="00A67DBD"/>
    <w:rsid w:val="00A70150"/>
    <w:rsid w:val="00A712A2"/>
    <w:rsid w:val="00A715EC"/>
    <w:rsid w:val="00A71B21"/>
    <w:rsid w:val="00A732EB"/>
    <w:rsid w:val="00A73712"/>
    <w:rsid w:val="00A74574"/>
    <w:rsid w:val="00A749BA"/>
    <w:rsid w:val="00A74B27"/>
    <w:rsid w:val="00A7574F"/>
    <w:rsid w:val="00A75A6E"/>
    <w:rsid w:val="00A75D05"/>
    <w:rsid w:val="00A76870"/>
    <w:rsid w:val="00A77233"/>
    <w:rsid w:val="00A77B57"/>
    <w:rsid w:val="00A8046A"/>
    <w:rsid w:val="00A8068F"/>
    <w:rsid w:val="00A80C91"/>
    <w:rsid w:val="00A80ECB"/>
    <w:rsid w:val="00A8116A"/>
    <w:rsid w:val="00A826F3"/>
    <w:rsid w:val="00A82ED2"/>
    <w:rsid w:val="00A82F5C"/>
    <w:rsid w:val="00A8374C"/>
    <w:rsid w:val="00A83E54"/>
    <w:rsid w:val="00A85C23"/>
    <w:rsid w:val="00A866F3"/>
    <w:rsid w:val="00A86E5B"/>
    <w:rsid w:val="00A8785E"/>
    <w:rsid w:val="00A87A19"/>
    <w:rsid w:val="00A87AFD"/>
    <w:rsid w:val="00A9062D"/>
    <w:rsid w:val="00A924B5"/>
    <w:rsid w:val="00A92564"/>
    <w:rsid w:val="00A92C3E"/>
    <w:rsid w:val="00A93DB3"/>
    <w:rsid w:val="00A93FBA"/>
    <w:rsid w:val="00A945CE"/>
    <w:rsid w:val="00A946CB"/>
    <w:rsid w:val="00A94E5E"/>
    <w:rsid w:val="00A95C1F"/>
    <w:rsid w:val="00A95CE4"/>
    <w:rsid w:val="00A964B5"/>
    <w:rsid w:val="00A9650C"/>
    <w:rsid w:val="00A96A83"/>
    <w:rsid w:val="00A978BB"/>
    <w:rsid w:val="00AA0779"/>
    <w:rsid w:val="00AA0841"/>
    <w:rsid w:val="00AA08F9"/>
    <w:rsid w:val="00AA0BFA"/>
    <w:rsid w:val="00AA0D0B"/>
    <w:rsid w:val="00AA0DCB"/>
    <w:rsid w:val="00AA0E2E"/>
    <w:rsid w:val="00AA10B1"/>
    <w:rsid w:val="00AA146A"/>
    <w:rsid w:val="00AA194A"/>
    <w:rsid w:val="00AA2E6E"/>
    <w:rsid w:val="00AA3B64"/>
    <w:rsid w:val="00AA3D4D"/>
    <w:rsid w:val="00AA4401"/>
    <w:rsid w:val="00AA4B19"/>
    <w:rsid w:val="00AA61EC"/>
    <w:rsid w:val="00AA6728"/>
    <w:rsid w:val="00AA67FC"/>
    <w:rsid w:val="00AA6D6C"/>
    <w:rsid w:val="00AB006A"/>
    <w:rsid w:val="00AB054B"/>
    <w:rsid w:val="00AB0CEA"/>
    <w:rsid w:val="00AB1987"/>
    <w:rsid w:val="00AB1A83"/>
    <w:rsid w:val="00AB283A"/>
    <w:rsid w:val="00AB3305"/>
    <w:rsid w:val="00AB36DA"/>
    <w:rsid w:val="00AB49AF"/>
    <w:rsid w:val="00AB49FD"/>
    <w:rsid w:val="00AB60A2"/>
    <w:rsid w:val="00AB63FD"/>
    <w:rsid w:val="00AB66FC"/>
    <w:rsid w:val="00AB720D"/>
    <w:rsid w:val="00AB7868"/>
    <w:rsid w:val="00AB7E14"/>
    <w:rsid w:val="00AC23BC"/>
    <w:rsid w:val="00AC3036"/>
    <w:rsid w:val="00AC3037"/>
    <w:rsid w:val="00AC3303"/>
    <w:rsid w:val="00AC334A"/>
    <w:rsid w:val="00AC37BF"/>
    <w:rsid w:val="00AC3D99"/>
    <w:rsid w:val="00AC3DBF"/>
    <w:rsid w:val="00AC4167"/>
    <w:rsid w:val="00AC418D"/>
    <w:rsid w:val="00AC4927"/>
    <w:rsid w:val="00AC4FF9"/>
    <w:rsid w:val="00AC6D6F"/>
    <w:rsid w:val="00AC7187"/>
    <w:rsid w:val="00AC72FA"/>
    <w:rsid w:val="00AC7F97"/>
    <w:rsid w:val="00AD06AD"/>
    <w:rsid w:val="00AD06F0"/>
    <w:rsid w:val="00AD07F7"/>
    <w:rsid w:val="00AD1BCC"/>
    <w:rsid w:val="00AD2CDC"/>
    <w:rsid w:val="00AD59CE"/>
    <w:rsid w:val="00AD60DC"/>
    <w:rsid w:val="00AD7690"/>
    <w:rsid w:val="00AD7B63"/>
    <w:rsid w:val="00AD7E74"/>
    <w:rsid w:val="00AE02B3"/>
    <w:rsid w:val="00AE054A"/>
    <w:rsid w:val="00AE1010"/>
    <w:rsid w:val="00AE1185"/>
    <w:rsid w:val="00AE14C9"/>
    <w:rsid w:val="00AE197E"/>
    <w:rsid w:val="00AE1983"/>
    <w:rsid w:val="00AE43CA"/>
    <w:rsid w:val="00AE4651"/>
    <w:rsid w:val="00AE4E3E"/>
    <w:rsid w:val="00AE513E"/>
    <w:rsid w:val="00AE6702"/>
    <w:rsid w:val="00AE7002"/>
    <w:rsid w:val="00AE73BF"/>
    <w:rsid w:val="00AE75EE"/>
    <w:rsid w:val="00AE7620"/>
    <w:rsid w:val="00AE795E"/>
    <w:rsid w:val="00AF00FC"/>
    <w:rsid w:val="00AF01B9"/>
    <w:rsid w:val="00AF0375"/>
    <w:rsid w:val="00AF0E1F"/>
    <w:rsid w:val="00AF0FC3"/>
    <w:rsid w:val="00AF1436"/>
    <w:rsid w:val="00AF17DE"/>
    <w:rsid w:val="00AF1DCB"/>
    <w:rsid w:val="00AF1FC1"/>
    <w:rsid w:val="00AF2A76"/>
    <w:rsid w:val="00AF2C34"/>
    <w:rsid w:val="00AF33FE"/>
    <w:rsid w:val="00AF3F5F"/>
    <w:rsid w:val="00AF4ED9"/>
    <w:rsid w:val="00AF565D"/>
    <w:rsid w:val="00AF6E66"/>
    <w:rsid w:val="00AF7530"/>
    <w:rsid w:val="00AF7A9C"/>
    <w:rsid w:val="00AF7D78"/>
    <w:rsid w:val="00B0006A"/>
    <w:rsid w:val="00B00326"/>
    <w:rsid w:val="00B00CD5"/>
    <w:rsid w:val="00B010D0"/>
    <w:rsid w:val="00B01835"/>
    <w:rsid w:val="00B01D32"/>
    <w:rsid w:val="00B0209B"/>
    <w:rsid w:val="00B0237F"/>
    <w:rsid w:val="00B024A6"/>
    <w:rsid w:val="00B024DE"/>
    <w:rsid w:val="00B025D1"/>
    <w:rsid w:val="00B053C2"/>
    <w:rsid w:val="00B06ED5"/>
    <w:rsid w:val="00B07D39"/>
    <w:rsid w:val="00B10B05"/>
    <w:rsid w:val="00B1207C"/>
    <w:rsid w:val="00B12EBB"/>
    <w:rsid w:val="00B12F14"/>
    <w:rsid w:val="00B13611"/>
    <w:rsid w:val="00B138FB"/>
    <w:rsid w:val="00B13A74"/>
    <w:rsid w:val="00B1432E"/>
    <w:rsid w:val="00B143E0"/>
    <w:rsid w:val="00B14869"/>
    <w:rsid w:val="00B14E36"/>
    <w:rsid w:val="00B15852"/>
    <w:rsid w:val="00B15AF0"/>
    <w:rsid w:val="00B1607A"/>
    <w:rsid w:val="00B170D4"/>
    <w:rsid w:val="00B17270"/>
    <w:rsid w:val="00B175D0"/>
    <w:rsid w:val="00B210AE"/>
    <w:rsid w:val="00B214B9"/>
    <w:rsid w:val="00B21745"/>
    <w:rsid w:val="00B21AC4"/>
    <w:rsid w:val="00B21C6C"/>
    <w:rsid w:val="00B228A0"/>
    <w:rsid w:val="00B23082"/>
    <w:rsid w:val="00B23150"/>
    <w:rsid w:val="00B23751"/>
    <w:rsid w:val="00B2408E"/>
    <w:rsid w:val="00B2430D"/>
    <w:rsid w:val="00B25537"/>
    <w:rsid w:val="00B2559B"/>
    <w:rsid w:val="00B26243"/>
    <w:rsid w:val="00B26360"/>
    <w:rsid w:val="00B27FFD"/>
    <w:rsid w:val="00B301A6"/>
    <w:rsid w:val="00B3067A"/>
    <w:rsid w:val="00B30B65"/>
    <w:rsid w:val="00B312A3"/>
    <w:rsid w:val="00B31CC6"/>
    <w:rsid w:val="00B33791"/>
    <w:rsid w:val="00B339C5"/>
    <w:rsid w:val="00B3437F"/>
    <w:rsid w:val="00B3571D"/>
    <w:rsid w:val="00B357B6"/>
    <w:rsid w:val="00B35945"/>
    <w:rsid w:val="00B35C52"/>
    <w:rsid w:val="00B35DD8"/>
    <w:rsid w:val="00B36B67"/>
    <w:rsid w:val="00B36C10"/>
    <w:rsid w:val="00B370E8"/>
    <w:rsid w:val="00B3757A"/>
    <w:rsid w:val="00B40053"/>
    <w:rsid w:val="00B4095C"/>
    <w:rsid w:val="00B40FF2"/>
    <w:rsid w:val="00B411CD"/>
    <w:rsid w:val="00B417EB"/>
    <w:rsid w:val="00B4196C"/>
    <w:rsid w:val="00B4244D"/>
    <w:rsid w:val="00B42C85"/>
    <w:rsid w:val="00B43E9D"/>
    <w:rsid w:val="00B44191"/>
    <w:rsid w:val="00B44C6E"/>
    <w:rsid w:val="00B4558D"/>
    <w:rsid w:val="00B45D8C"/>
    <w:rsid w:val="00B46C5D"/>
    <w:rsid w:val="00B46D1D"/>
    <w:rsid w:val="00B46F72"/>
    <w:rsid w:val="00B47EB9"/>
    <w:rsid w:val="00B5297C"/>
    <w:rsid w:val="00B536B6"/>
    <w:rsid w:val="00B53939"/>
    <w:rsid w:val="00B552BF"/>
    <w:rsid w:val="00B5570B"/>
    <w:rsid w:val="00B55E39"/>
    <w:rsid w:val="00B5605E"/>
    <w:rsid w:val="00B57799"/>
    <w:rsid w:val="00B578D6"/>
    <w:rsid w:val="00B60BC0"/>
    <w:rsid w:val="00B610EA"/>
    <w:rsid w:val="00B61198"/>
    <w:rsid w:val="00B61EBB"/>
    <w:rsid w:val="00B61F56"/>
    <w:rsid w:val="00B61FDE"/>
    <w:rsid w:val="00B622D4"/>
    <w:rsid w:val="00B62780"/>
    <w:rsid w:val="00B64173"/>
    <w:rsid w:val="00B64A71"/>
    <w:rsid w:val="00B65699"/>
    <w:rsid w:val="00B65CE6"/>
    <w:rsid w:val="00B66CB8"/>
    <w:rsid w:val="00B66F9D"/>
    <w:rsid w:val="00B670FD"/>
    <w:rsid w:val="00B67100"/>
    <w:rsid w:val="00B677AD"/>
    <w:rsid w:val="00B70239"/>
    <w:rsid w:val="00B71C5E"/>
    <w:rsid w:val="00B72321"/>
    <w:rsid w:val="00B7333C"/>
    <w:rsid w:val="00B73D60"/>
    <w:rsid w:val="00B75D73"/>
    <w:rsid w:val="00B768F4"/>
    <w:rsid w:val="00B77DA3"/>
    <w:rsid w:val="00B8067B"/>
    <w:rsid w:val="00B808B4"/>
    <w:rsid w:val="00B818C3"/>
    <w:rsid w:val="00B818C8"/>
    <w:rsid w:val="00B81D4F"/>
    <w:rsid w:val="00B826AB"/>
    <w:rsid w:val="00B827D5"/>
    <w:rsid w:val="00B82F20"/>
    <w:rsid w:val="00B831FB"/>
    <w:rsid w:val="00B84A59"/>
    <w:rsid w:val="00B8525C"/>
    <w:rsid w:val="00B85B30"/>
    <w:rsid w:val="00B8658C"/>
    <w:rsid w:val="00B86BF3"/>
    <w:rsid w:val="00B86FC7"/>
    <w:rsid w:val="00B87A82"/>
    <w:rsid w:val="00B9053E"/>
    <w:rsid w:val="00B90B10"/>
    <w:rsid w:val="00B90C77"/>
    <w:rsid w:val="00B911FF"/>
    <w:rsid w:val="00B917F8"/>
    <w:rsid w:val="00B91A2A"/>
    <w:rsid w:val="00B91F4B"/>
    <w:rsid w:val="00B92961"/>
    <w:rsid w:val="00B931E1"/>
    <w:rsid w:val="00B932EE"/>
    <w:rsid w:val="00B9390F"/>
    <w:rsid w:val="00B9403B"/>
    <w:rsid w:val="00B9493B"/>
    <w:rsid w:val="00B95F3B"/>
    <w:rsid w:val="00B9690A"/>
    <w:rsid w:val="00B96A21"/>
    <w:rsid w:val="00B9746B"/>
    <w:rsid w:val="00BA066B"/>
    <w:rsid w:val="00BA1217"/>
    <w:rsid w:val="00BA1750"/>
    <w:rsid w:val="00BA2349"/>
    <w:rsid w:val="00BA2AC1"/>
    <w:rsid w:val="00BA3096"/>
    <w:rsid w:val="00BA5C2B"/>
    <w:rsid w:val="00BA6162"/>
    <w:rsid w:val="00BA6228"/>
    <w:rsid w:val="00BA6404"/>
    <w:rsid w:val="00BA64C0"/>
    <w:rsid w:val="00BA689D"/>
    <w:rsid w:val="00BA7369"/>
    <w:rsid w:val="00BA73E1"/>
    <w:rsid w:val="00BB0102"/>
    <w:rsid w:val="00BB2D5A"/>
    <w:rsid w:val="00BB2E7F"/>
    <w:rsid w:val="00BB307E"/>
    <w:rsid w:val="00BB32C4"/>
    <w:rsid w:val="00BB36A2"/>
    <w:rsid w:val="00BB374B"/>
    <w:rsid w:val="00BB3F57"/>
    <w:rsid w:val="00BB4A4F"/>
    <w:rsid w:val="00BB5898"/>
    <w:rsid w:val="00BB5EAA"/>
    <w:rsid w:val="00BB6D9A"/>
    <w:rsid w:val="00BB6F3D"/>
    <w:rsid w:val="00BB6F59"/>
    <w:rsid w:val="00BB769A"/>
    <w:rsid w:val="00BB7760"/>
    <w:rsid w:val="00BB79F6"/>
    <w:rsid w:val="00BB7F2D"/>
    <w:rsid w:val="00BC1A51"/>
    <w:rsid w:val="00BC1AFB"/>
    <w:rsid w:val="00BC1D3F"/>
    <w:rsid w:val="00BC3928"/>
    <w:rsid w:val="00BC3999"/>
    <w:rsid w:val="00BC435F"/>
    <w:rsid w:val="00BC51B5"/>
    <w:rsid w:val="00BC5A93"/>
    <w:rsid w:val="00BC6A12"/>
    <w:rsid w:val="00BD0C85"/>
    <w:rsid w:val="00BD0DF4"/>
    <w:rsid w:val="00BD17FD"/>
    <w:rsid w:val="00BD1C81"/>
    <w:rsid w:val="00BD1CAB"/>
    <w:rsid w:val="00BD1F11"/>
    <w:rsid w:val="00BD268B"/>
    <w:rsid w:val="00BD2731"/>
    <w:rsid w:val="00BD3862"/>
    <w:rsid w:val="00BD3A98"/>
    <w:rsid w:val="00BD3D15"/>
    <w:rsid w:val="00BD418E"/>
    <w:rsid w:val="00BD42E9"/>
    <w:rsid w:val="00BD45B8"/>
    <w:rsid w:val="00BD48FE"/>
    <w:rsid w:val="00BD543F"/>
    <w:rsid w:val="00BD57DB"/>
    <w:rsid w:val="00BD5A1C"/>
    <w:rsid w:val="00BD6177"/>
    <w:rsid w:val="00BD66C9"/>
    <w:rsid w:val="00BD769A"/>
    <w:rsid w:val="00BD7C26"/>
    <w:rsid w:val="00BD7C79"/>
    <w:rsid w:val="00BE06AE"/>
    <w:rsid w:val="00BE088E"/>
    <w:rsid w:val="00BE1C4F"/>
    <w:rsid w:val="00BE2D8D"/>
    <w:rsid w:val="00BE3F4F"/>
    <w:rsid w:val="00BE4A7D"/>
    <w:rsid w:val="00BE4F6D"/>
    <w:rsid w:val="00BE5382"/>
    <w:rsid w:val="00BE53BF"/>
    <w:rsid w:val="00BE5CE8"/>
    <w:rsid w:val="00BE61CC"/>
    <w:rsid w:val="00BE669C"/>
    <w:rsid w:val="00BE66CA"/>
    <w:rsid w:val="00BE6A94"/>
    <w:rsid w:val="00BE6CD1"/>
    <w:rsid w:val="00BE73A3"/>
    <w:rsid w:val="00BE7A48"/>
    <w:rsid w:val="00BE7ACC"/>
    <w:rsid w:val="00BE7D8E"/>
    <w:rsid w:val="00BF03FA"/>
    <w:rsid w:val="00BF1819"/>
    <w:rsid w:val="00BF1E19"/>
    <w:rsid w:val="00BF1F72"/>
    <w:rsid w:val="00BF2182"/>
    <w:rsid w:val="00BF2211"/>
    <w:rsid w:val="00BF237E"/>
    <w:rsid w:val="00BF260F"/>
    <w:rsid w:val="00BF2BD0"/>
    <w:rsid w:val="00BF2CFF"/>
    <w:rsid w:val="00BF3029"/>
    <w:rsid w:val="00BF3CD2"/>
    <w:rsid w:val="00BF4545"/>
    <w:rsid w:val="00BF68B9"/>
    <w:rsid w:val="00BF6FD3"/>
    <w:rsid w:val="00BF74EE"/>
    <w:rsid w:val="00BF785A"/>
    <w:rsid w:val="00BF7C60"/>
    <w:rsid w:val="00BF7CEF"/>
    <w:rsid w:val="00BF7E2F"/>
    <w:rsid w:val="00C00563"/>
    <w:rsid w:val="00C00FF4"/>
    <w:rsid w:val="00C02538"/>
    <w:rsid w:val="00C025B1"/>
    <w:rsid w:val="00C02906"/>
    <w:rsid w:val="00C02C6A"/>
    <w:rsid w:val="00C030F5"/>
    <w:rsid w:val="00C04129"/>
    <w:rsid w:val="00C0434F"/>
    <w:rsid w:val="00C05AC5"/>
    <w:rsid w:val="00C05B21"/>
    <w:rsid w:val="00C0701F"/>
    <w:rsid w:val="00C077BA"/>
    <w:rsid w:val="00C07851"/>
    <w:rsid w:val="00C07E40"/>
    <w:rsid w:val="00C10BA2"/>
    <w:rsid w:val="00C11F54"/>
    <w:rsid w:val="00C1486F"/>
    <w:rsid w:val="00C1550E"/>
    <w:rsid w:val="00C15C51"/>
    <w:rsid w:val="00C166FA"/>
    <w:rsid w:val="00C1716F"/>
    <w:rsid w:val="00C17315"/>
    <w:rsid w:val="00C20CA8"/>
    <w:rsid w:val="00C212BD"/>
    <w:rsid w:val="00C22714"/>
    <w:rsid w:val="00C22818"/>
    <w:rsid w:val="00C22EA8"/>
    <w:rsid w:val="00C23008"/>
    <w:rsid w:val="00C233EC"/>
    <w:rsid w:val="00C234D0"/>
    <w:rsid w:val="00C23BBD"/>
    <w:rsid w:val="00C23D58"/>
    <w:rsid w:val="00C242AA"/>
    <w:rsid w:val="00C242C1"/>
    <w:rsid w:val="00C25F56"/>
    <w:rsid w:val="00C25FC6"/>
    <w:rsid w:val="00C268B1"/>
    <w:rsid w:val="00C26CF1"/>
    <w:rsid w:val="00C26D86"/>
    <w:rsid w:val="00C270CE"/>
    <w:rsid w:val="00C2798F"/>
    <w:rsid w:val="00C30A18"/>
    <w:rsid w:val="00C30AC2"/>
    <w:rsid w:val="00C30F51"/>
    <w:rsid w:val="00C3131A"/>
    <w:rsid w:val="00C32535"/>
    <w:rsid w:val="00C32661"/>
    <w:rsid w:val="00C33218"/>
    <w:rsid w:val="00C336D4"/>
    <w:rsid w:val="00C33EB5"/>
    <w:rsid w:val="00C343B0"/>
    <w:rsid w:val="00C34AB7"/>
    <w:rsid w:val="00C34C06"/>
    <w:rsid w:val="00C34D6A"/>
    <w:rsid w:val="00C35095"/>
    <w:rsid w:val="00C36163"/>
    <w:rsid w:val="00C367A3"/>
    <w:rsid w:val="00C36ED0"/>
    <w:rsid w:val="00C37634"/>
    <w:rsid w:val="00C40410"/>
    <w:rsid w:val="00C410D6"/>
    <w:rsid w:val="00C41917"/>
    <w:rsid w:val="00C422E7"/>
    <w:rsid w:val="00C42D05"/>
    <w:rsid w:val="00C43144"/>
    <w:rsid w:val="00C4324D"/>
    <w:rsid w:val="00C440F7"/>
    <w:rsid w:val="00C44361"/>
    <w:rsid w:val="00C45728"/>
    <w:rsid w:val="00C4607C"/>
    <w:rsid w:val="00C46C9C"/>
    <w:rsid w:val="00C479D8"/>
    <w:rsid w:val="00C47D38"/>
    <w:rsid w:val="00C5022B"/>
    <w:rsid w:val="00C50C4D"/>
    <w:rsid w:val="00C5122C"/>
    <w:rsid w:val="00C51BC5"/>
    <w:rsid w:val="00C52761"/>
    <w:rsid w:val="00C531ED"/>
    <w:rsid w:val="00C53806"/>
    <w:rsid w:val="00C53A8B"/>
    <w:rsid w:val="00C5421F"/>
    <w:rsid w:val="00C542C3"/>
    <w:rsid w:val="00C54C36"/>
    <w:rsid w:val="00C556D2"/>
    <w:rsid w:val="00C55B26"/>
    <w:rsid w:val="00C568CB"/>
    <w:rsid w:val="00C56B3C"/>
    <w:rsid w:val="00C573C0"/>
    <w:rsid w:val="00C57A99"/>
    <w:rsid w:val="00C60237"/>
    <w:rsid w:val="00C612BD"/>
    <w:rsid w:val="00C6138C"/>
    <w:rsid w:val="00C617CC"/>
    <w:rsid w:val="00C61B5D"/>
    <w:rsid w:val="00C629A1"/>
    <w:rsid w:val="00C63460"/>
    <w:rsid w:val="00C63F4E"/>
    <w:rsid w:val="00C648A7"/>
    <w:rsid w:val="00C64E86"/>
    <w:rsid w:val="00C651C4"/>
    <w:rsid w:val="00C65BB5"/>
    <w:rsid w:val="00C67200"/>
    <w:rsid w:val="00C70661"/>
    <w:rsid w:val="00C70755"/>
    <w:rsid w:val="00C7099F"/>
    <w:rsid w:val="00C70B1F"/>
    <w:rsid w:val="00C70E11"/>
    <w:rsid w:val="00C716BA"/>
    <w:rsid w:val="00C723BB"/>
    <w:rsid w:val="00C730FE"/>
    <w:rsid w:val="00C732EE"/>
    <w:rsid w:val="00C736D8"/>
    <w:rsid w:val="00C73D1C"/>
    <w:rsid w:val="00C73F1D"/>
    <w:rsid w:val="00C73F3E"/>
    <w:rsid w:val="00C73F6B"/>
    <w:rsid w:val="00C756A8"/>
    <w:rsid w:val="00C75BB7"/>
    <w:rsid w:val="00C75F7A"/>
    <w:rsid w:val="00C762EA"/>
    <w:rsid w:val="00C764C6"/>
    <w:rsid w:val="00C76B57"/>
    <w:rsid w:val="00C77254"/>
    <w:rsid w:val="00C77A71"/>
    <w:rsid w:val="00C801A3"/>
    <w:rsid w:val="00C803AE"/>
    <w:rsid w:val="00C80B5F"/>
    <w:rsid w:val="00C80FE5"/>
    <w:rsid w:val="00C81B5F"/>
    <w:rsid w:val="00C81BBC"/>
    <w:rsid w:val="00C81C2D"/>
    <w:rsid w:val="00C8235E"/>
    <w:rsid w:val="00C82DCB"/>
    <w:rsid w:val="00C83253"/>
    <w:rsid w:val="00C832DA"/>
    <w:rsid w:val="00C83354"/>
    <w:rsid w:val="00C834DD"/>
    <w:rsid w:val="00C83A53"/>
    <w:rsid w:val="00C83DF7"/>
    <w:rsid w:val="00C84DE1"/>
    <w:rsid w:val="00C8764F"/>
    <w:rsid w:val="00C87D02"/>
    <w:rsid w:val="00C90279"/>
    <w:rsid w:val="00C90804"/>
    <w:rsid w:val="00C90C14"/>
    <w:rsid w:val="00C90C28"/>
    <w:rsid w:val="00C9136C"/>
    <w:rsid w:val="00C9143F"/>
    <w:rsid w:val="00C920F6"/>
    <w:rsid w:val="00C9216B"/>
    <w:rsid w:val="00C926D9"/>
    <w:rsid w:val="00C92C97"/>
    <w:rsid w:val="00C94BBB"/>
    <w:rsid w:val="00C95A96"/>
    <w:rsid w:val="00C95C3D"/>
    <w:rsid w:val="00C97693"/>
    <w:rsid w:val="00C97EE5"/>
    <w:rsid w:val="00CA00B2"/>
    <w:rsid w:val="00CA07F9"/>
    <w:rsid w:val="00CA0E57"/>
    <w:rsid w:val="00CA1914"/>
    <w:rsid w:val="00CA3125"/>
    <w:rsid w:val="00CA34AB"/>
    <w:rsid w:val="00CA3C0C"/>
    <w:rsid w:val="00CA41D3"/>
    <w:rsid w:val="00CA467A"/>
    <w:rsid w:val="00CA544E"/>
    <w:rsid w:val="00CA7119"/>
    <w:rsid w:val="00CA7665"/>
    <w:rsid w:val="00CA7B8A"/>
    <w:rsid w:val="00CB0244"/>
    <w:rsid w:val="00CB05E9"/>
    <w:rsid w:val="00CB0BD4"/>
    <w:rsid w:val="00CB1593"/>
    <w:rsid w:val="00CB1642"/>
    <w:rsid w:val="00CB1DA2"/>
    <w:rsid w:val="00CB22F4"/>
    <w:rsid w:val="00CB23A5"/>
    <w:rsid w:val="00CB3078"/>
    <w:rsid w:val="00CB3888"/>
    <w:rsid w:val="00CB3DBC"/>
    <w:rsid w:val="00CB3FDC"/>
    <w:rsid w:val="00CB406C"/>
    <w:rsid w:val="00CB4483"/>
    <w:rsid w:val="00CB48A7"/>
    <w:rsid w:val="00CB4F5B"/>
    <w:rsid w:val="00CB5548"/>
    <w:rsid w:val="00CB5A07"/>
    <w:rsid w:val="00CB6E8F"/>
    <w:rsid w:val="00CC0E8C"/>
    <w:rsid w:val="00CC1712"/>
    <w:rsid w:val="00CC17A0"/>
    <w:rsid w:val="00CC1893"/>
    <w:rsid w:val="00CC346E"/>
    <w:rsid w:val="00CC36D0"/>
    <w:rsid w:val="00CC3E3C"/>
    <w:rsid w:val="00CC4111"/>
    <w:rsid w:val="00CC48EA"/>
    <w:rsid w:val="00CC49B7"/>
    <w:rsid w:val="00CC6E6E"/>
    <w:rsid w:val="00CD034C"/>
    <w:rsid w:val="00CD0844"/>
    <w:rsid w:val="00CD0A38"/>
    <w:rsid w:val="00CD0DEA"/>
    <w:rsid w:val="00CD1E39"/>
    <w:rsid w:val="00CD2228"/>
    <w:rsid w:val="00CD268D"/>
    <w:rsid w:val="00CD2938"/>
    <w:rsid w:val="00CD32F6"/>
    <w:rsid w:val="00CD3DF4"/>
    <w:rsid w:val="00CD514C"/>
    <w:rsid w:val="00CD5E94"/>
    <w:rsid w:val="00CD61E0"/>
    <w:rsid w:val="00CD6D93"/>
    <w:rsid w:val="00CD6ECA"/>
    <w:rsid w:val="00CD73D8"/>
    <w:rsid w:val="00CD7C6B"/>
    <w:rsid w:val="00CE00A0"/>
    <w:rsid w:val="00CE09A9"/>
    <w:rsid w:val="00CE12EE"/>
    <w:rsid w:val="00CE146D"/>
    <w:rsid w:val="00CE16BB"/>
    <w:rsid w:val="00CE19C6"/>
    <w:rsid w:val="00CE1CDE"/>
    <w:rsid w:val="00CE1FC1"/>
    <w:rsid w:val="00CE23D3"/>
    <w:rsid w:val="00CE2D4C"/>
    <w:rsid w:val="00CE344F"/>
    <w:rsid w:val="00CE34B5"/>
    <w:rsid w:val="00CE36A6"/>
    <w:rsid w:val="00CE3D7A"/>
    <w:rsid w:val="00CE4209"/>
    <w:rsid w:val="00CE4356"/>
    <w:rsid w:val="00CE43E7"/>
    <w:rsid w:val="00CE4A76"/>
    <w:rsid w:val="00CE5258"/>
    <w:rsid w:val="00CE5C04"/>
    <w:rsid w:val="00CE69F6"/>
    <w:rsid w:val="00CE6CA1"/>
    <w:rsid w:val="00CE6DFC"/>
    <w:rsid w:val="00CE70E0"/>
    <w:rsid w:val="00CE7562"/>
    <w:rsid w:val="00CE763C"/>
    <w:rsid w:val="00CE773A"/>
    <w:rsid w:val="00CF018B"/>
    <w:rsid w:val="00CF1078"/>
    <w:rsid w:val="00CF19E0"/>
    <w:rsid w:val="00CF1D13"/>
    <w:rsid w:val="00CF1D24"/>
    <w:rsid w:val="00CF1E6D"/>
    <w:rsid w:val="00CF291A"/>
    <w:rsid w:val="00CF3CE4"/>
    <w:rsid w:val="00CF446B"/>
    <w:rsid w:val="00CF4770"/>
    <w:rsid w:val="00CF4B40"/>
    <w:rsid w:val="00CF4DF3"/>
    <w:rsid w:val="00CF5F9E"/>
    <w:rsid w:val="00CF6960"/>
    <w:rsid w:val="00CF7719"/>
    <w:rsid w:val="00D00145"/>
    <w:rsid w:val="00D007BA"/>
    <w:rsid w:val="00D00B0C"/>
    <w:rsid w:val="00D0110A"/>
    <w:rsid w:val="00D014CD"/>
    <w:rsid w:val="00D02210"/>
    <w:rsid w:val="00D02361"/>
    <w:rsid w:val="00D0246A"/>
    <w:rsid w:val="00D0283E"/>
    <w:rsid w:val="00D03B52"/>
    <w:rsid w:val="00D04B92"/>
    <w:rsid w:val="00D04E03"/>
    <w:rsid w:val="00D05707"/>
    <w:rsid w:val="00D066E6"/>
    <w:rsid w:val="00D07198"/>
    <w:rsid w:val="00D077E4"/>
    <w:rsid w:val="00D07D07"/>
    <w:rsid w:val="00D10AE4"/>
    <w:rsid w:val="00D114A6"/>
    <w:rsid w:val="00D11F99"/>
    <w:rsid w:val="00D13E90"/>
    <w:rsid w:val="00D1584E"/>
    <w:rsid w:val="00D164F4"/>
    <w:rsid w:val="00D1700D"/>
    <w:rsid w:val="00D1702E"/>
    <w:rsid w:val="00D17558"/>
    <w:rsid w:val="00D2029C"/>
    <w:rsid w:val="00D20854"/>
    <w:rsid w:val="00D20F0F"/>
    <w:rsid w:val="00D2314D"/>
    <w:rsid w:val="00D24497"/>
    <w:rsid w:val="00D24632"/>
    <w:rsid w:val="00D2488C"/>
    <w:rsid w:val="00D24BA5"/>
    <w:rsid w:val="00D254E7"/>
    <w:rsid w:val="00D25CA3"/>
    <w:rsid w:val="00D26F41"/>
    <w:rsid w:val="00D27304"/>
    <w:rsid w:val="00D30B17"/>
    <w:rsid w:val="00D31034"/>
    <w:rsid w:val="00D316CD"/>
    <w:rsid w:val="00D32004"/>
    <w:rsid w:val="00D32ED9"/>
    <w:rsid w:val="00D332B6"/>
    <w:rsid w:val="00D3339C"/>
    <w:rsid w:val="00D336AE"/>
    <w:rsid w:val="00D33D8A"/>
    <w:rsid w:val="00D33DA9"/>
    <w:rsid w:val="00D35351"/>
    <w:rsid w:val="00D35B53"/>
    <w:rsid w:val="00D35F4D"/>
    <w:rsid w:val="00D3656C"/>
    <w:rsid w:val="00D36B4A"/>
    <w:rsid w:val="00D37703"/>
    <w:rsid w:val="00D377E4"/>
    <w:rsid w:val="00D40E08"/>
    <w:rsid w:val="00D41CCE"/>
    <w:rsid w:val="00D4225A"/>
    <w:rsid w:val="00D42B20"/>
    <w:rsid w:val="00D42F98"/>
    <w:rsid w:val="00D436C9"/>
    <w:rsid w:val="00D4394C"/>
    <w:rsid w:val="00D44350"/>
    <w:rsid w:val="00D44501"/>
    <w:rsid w:val="00D450DF"/>
    <w:rsid w:val="00D45A85"/>
    <w:rsid w:val="00D46B82"/>
    <w:rsid w:val="00D4769C"/>
    <w:rsid w:val="00D503D4"/>
    <w:rsid w:val="00D5084F"/>
    <w:rsid w:val="00D508B9"/>
    <w:rsid w:val="00D50FD0"/>
    <w:rsid w:val="00D51A75"/>
    <w:rsid w:val="00D51CEB"/>
    <w:rsid w:val="00D52309"/>
    <w:rsid w:val="00D52FCE"/>
    <w:rsid w:val="00D54367"/>
    <w:rsid w:val="00D5469B"/>
    <w:rsid w:val="00D551C2"/>
    <w:rsid w:val="00D5575D"/>
    <w:rsid w:val="00D557A7"/>
    <w:rsid w:val="00D55C45"/>
    <w:rsid w:val="00D55CA1"/>
    <w:rsid w:val="00D566B3"/>
    <w:rsid w:val="00D56B7D"/>
    <w:rsid w:val="00D56C59"/>
    <w:rsid w:val="00D570C4"/>
    <w:rsid w:val="00D5775F"/>
    <w:rsid w:val="00D57766"/>
    <w:rsid w:val="00D607F9"/>
    <w:rsid w:val="00D60858"/>
    <w:rsid w:val="00D60944"/>
    <w:rsid w:val="00D61725"/>
    <w:rsid w:val="00D62CD0"/>
    <w:rsid w:val="00D62CF4"/>
    <w:rsid w:val="00D62D18"/>
    <w:rsid w:val="00D635D8"/>
    <w:rsid w:val="00D63891"/>
    <w:rsid w:val="00D63B9F"/>
    <w:rsid w:val="00D6431E"/>
    <w:rsid w:val="00D645F1"/>
    <w:rsid w:val="00D64C4C"/>
    <w:rsid w:val="00D64C88"/>
    <w:rsid w:val="00D66C10"/>
    <w:rsid w:val="00D67C50"/>
    <w:rsid w:val="00D716B7"/>
    <w:rsid w:val="00D724EF"/>
    <w:rsid w:val="00D7296B"/>
    <w:rsid w:val="00D732AB"/>
    <w:rsid w:val="00D73AE0"/>
    <w:rsid w:val="00D743CB"/>
    <w:rsid w:val="00D745F0"/>
    <w:rsid w:val="00D747C6"/>
    <w:rsid w:val="00D74D2F"/>
    <w:rsid w:val="00D755E3"/>
    <w:rsid w:val="00D75858"/>
    <w:rsid w:val="00D7675F"/>
    <w:rsid w:val="00D76FDC"/>
    <w:rsid w:val="00D7727D"/>
    <w:rsid w:val="00D80237"/>
    <w:rsid w:val="00D80487"/>
    <w:rsid w:val="00D81240"/>
    <w:rsid w:val="00D81A1F"/>
    <w:rsid w:val="00D821F7"/>
    <w:rsid w:val="00D8307E"/>
    <w:rsid w:val="00D839D0"/>
    <w:rsid w:val="00D839DF"/>
    <w:rsid w:val="00D83B47"/>
    <w:rsid w:val="00D84310"/>
    <w:rsid w:val="00D858C0"/>
    <w:rsid w:val="00D85B64"/>
    <w:rsid w:val="00D85DB7"/>
    <w:rsid w:val="00D8625A"/>
    <w:rsid w:val="00D865A1"/>
    <w:rsid w:val="00D86B0D"/>
    <w:rsid w:val="00D87890"/>
    <w:rsid w:val="00D90DFF"/>
    <w:rsid w:val="00D9187F"/>
    <w:rsid w:val="00D930F4"/>
    <w:rsid w:val="00D932E4"/>
    <w:rsid w:val="00D93F41"/>
    <w:rsid w:val="00D94285"/>
    <w:rsid w:val="00D94840"/>
    <w:rsid w:val="00D94869"/>
    <w:rsid w:val="00D94A69"/>
    <w:rsid w:val="00D94C0B"/>
    <w:rsid w:val="00D94E02"/>
    <w:rsid w:val="00D961D4"/>
    <w:rsid w:val="00D96C9A"/>
    <w:rsid w:val="00D9729F"/>
    <w:rsid w:val="00D97AC7"/>
    <w:rsid w:val="00D97E3F"/>
    <w:rsid w:val="00DA0647"/>
    <w:rsid w:val="00DA0B8A"/>
    <w:rsid w:val="00DA1A56"/>
    <w:rsid w:val="00DA1D19"/>
    <w:rsid w:val="00DA1EA3"/>
    <w:rsid w:val="00DA2998"/>
    <w:rsid w:val="00DA2A31"/>
    <w:rsid w:val="00DA3F8D"/>
    <w:rsid w:val="00DA4312"/>
    <w:rsid w:val="00DA4794"/>
    <w:rsid w:val="00DA4A3E"/>
    <w:rsid w:val="00DA517F"/>
    <w:rsid w:val="00DA5BAA"/>
    <w:rsid w:val="00DA5CE5"/>
    <w:rsid w:val="00DA629A"/>
    <w:rsid w:val="00DA6D81"/>
    <w:rsid w:val="00DA6F0D"/>
    <w:rsid w:val="00DA749B"/>
    <w:rsid w:val="00DB03C6"/>
    <w:rsid w:val="00DB07B4"/>
    <w:rsid w:val="00DB0CAD"/>
    <w:rsid w:val="00DB129F"/>
    <w:rsid w:val="00DB134A"/>
    <w:rsid w:val="00DB1E9A"/>
    <w:rsid w:val="00DB2001"/>
    <w:rsid w:val="00DB38A4"/>
    <w:rsid w:val="00DB38FD"/>
    <w:rsid w:val="00DB3CA5"/>
    <w:rsid w:val="00DB42DA"/>
    <w:rsid w:val="00DB57EB"/>
    <w:rsid w:val="00DB6DDB"/>
    <w:rsid w:val="00DB7451"/>
    <w:rsid w:val="00DB7CD0"/>
    <w:rsid w:val="00DC07BF"/>
    <w:rsid w:val="00DC0D53"/>
    <w:rsid w:val="00DC184E"/>
    <w:rsid w:val="00DC1D6F"/>
    <w:rsid w:val="00DC222A"/>
    <w:rsid w:val="00DC243F"/>
    <w:rsid w:val="00DC2A44"/>
    <w:rsid w:val="00DC2FDF"/>
    <w:rsid w:val="00DC3536"/>
    <w:rsid w:val="00DC3562"/>
    <w:rsid w:val="00DC35E4"/>
    <w:rsid w:val="00DC4134"/>
    <w:rsid w:val="00DC4A5B"/>
    <w:rsid w:val="00DC576A"/>
    <w:rsid w:val="00DC6C19"/>
    <w:rsid w:val="00DC7241"/>
    <w:rsid w:val="00DC74DE"/>
    <w:rsid w:val="00DD00A8"/>
    <w:rsid w:val="00DD00FC"/>
    <w:rsid w:val="00DD041B"/>
    <w:rsid w:val="00DD25AB"/>
    <w:rsid w:val="00DD2924"/>
    <w:rsid w:val="00DD3461"/>
    <w:rsid w:val="00DD494E"/>
    <w:rsid w:val="00DD4B09"/>
    <w:rsid w:val="00DD55CC"/>
    <w:rsid w:val="00DD5F7C"/>
    <w:rsid w:val="00DD6DCB"/>
    <w:rsid w:val="00DD6FD5"/>
    <w:rsid w:val="00DD7234"/>
    <w:rsid w:val="00DD7B13"/>
    <w:rsid w:val="00DD7DBE"/>
    <w:rsid w:val="00DD7ECA"/>
    <w:rsid w:val="00DE0832"/>
    <w:rsid w:val="00DE1E2A"/>
    <w:rsid w:val="00DE28C6"/>
    <w:rsid w:val="00DE34F8"/>
    <w:rsid w:val="00DE3642"/>
    <w:rsid w:val="00DE38B9"/>
    <w:rsid w:val="00DE3AB6"/>
    <w:rsid w:val="00DE4A00"/>
    <w:rsid w:val="00DE4C73"/>
    <w:rsid w:val="00DE52AF"/>
    <w:rsid w:val="00DE5714"/>
    <w:rsid w:val="00DE5F8B"/>
    <w:rsid w:val="00DE639A"/>
    <w:rsid w:val="00DE6FD6"/>
    <w:rsid w:val="00DE7237"/>
    <w:rsid w:val="00DE79C1"/>
    <w:rsid w:val="00DF00D3"/>
    <w:rsid w:val="00DF0A6D"/>
    <w:rsid w:val="00DF0F09"/>
    <w:rsid w:val="00DF1303"/>
    <w:rsid w:val="00DF1634"/>
    <w:rsid w:val="00DF2C7D"/>
    <w:rsid w:val="00DF31EB"/>
    <w:rsid w:val="00DF3699"/>
    <w:rsid w:val="00DF3ACF"/>
    <w:rsid w:val="00DF4347"/>
    <w:rsid w:val="00DF438F"/>
    <w:rsid w:val="00DF47E6"/>
    <w:rsid w:val="00DF511C"/>
    <w:rsid w:val="00DF5160"/>
    <w:rsid w:val="00DF51B5"/>
    <w:rsid w:val="00DF5756"/>
    <w:rsid w:val="00DF5906"/>
    <w:rsid w:val="00DF5B8F"/>
    <w:rsid w:val="00DF5F7D"/>
    <w:rsid w:val="00DF66D6"/>
    <w:rsid w:val="00DF72CF"/>
    <w:rsid w:val="00E00A37"/>
    <w:rsid w:val="00E0120B"/>
    <w:rsid w:val="00E025AC"/>
    <w:rsid w:val="00E034A5"/>
    <w:rsid w:val="00E03B89"/>
    <w:rsid w:val="00E040F5"/>
    <w:rsid w:val="00E04275"/>
    <w:rsid w:val="00E04773"/>
    <w:rsid w:val="00E05011"/>
    <w:rsid w:val="00E051D3"/>
    <w:rsid w:val="00E0579C"/>
    <w:rsid w:val="00E057E2"/>
    <w:rsid w:val="00E05B77"/>
    <w:rsid w:val="00E060C9"/>
    <w:rsid w:val="00E078F5"/>
    <w:rsid w:val="00E101BC"/>
    <w:rsid w:val="00E10743"/>
    <w:rsid w:val="00E10820"/>
    <w:rsid w:val="00E10867"/>
    <w:rsid w:val="00E11208"/>
    <w:rsid w:val="00E11478"/>
    <w:rsid w:val="00E119C2"/>
    <w:rsid w:val="00E11EB2"/>
    <w:rsid w:val="00E11EE5"/>
    <w:rsid w:val="00E12A7C"/>
    <w:rsid w:val="00E13714"/>
    <w:rsid w:val="00E137A9"/>
    <w:rsid w:val="00E13E6A"/>
    <w:rsid w:val="00E148F1"/>
    <w:rsid w:val="00E16962"/>
    <w:rsid w:val="00E17121"/>
    <w:rsid w:val="00E17345"/>
    <w:rsid w:val="00E174F1"/>
    <w:rsid w:val="00E201D2"/>
    <w:rsid w:val="00E20918"/>
    <w:rsid w:val="00E214B7"/>
    <w:rsid w:val="00E21C38"/>
    <w:rsid w:val="00E21E9A"/>
    <w:rsid w:val="00E22052"/>
    <w:rsid w:val="00E22A15"/>
    <w:rsid w:val="00E24413"/>
    <w:rsid w:val="00E245AD"/>
    <w:rsid w:val="00E24784"/>
    <w:rsid w:val="00E24BC8"/>
    <w:rsid w:val="00E25FB8"/>
    <w:rsid w:val="00E26219"/>
    <w:rsid w:val="00E27E2C"/>
    <w:rsid w:val="00E30AEA"/>
    <w:rsid w:val="00E30F83"/>
    <w:rsid w:val="00E3102A"/>
    <w:rsid w:val="00E31A6C"/>
    <w:rsid w:val="00E325FE"/>
    <w:rsid w:val="00E326F7"/>
    <w:rsid w:val="00E3307F"/>
    <w:rsid w:val="00E33216"/>
    <w:rsid w:val="00E3437C"/>
    <w:rsid w:val="00E34417"/>
    <w:rsid w:val="00E34577"/>
    <w:rsid w:val="00E351DA"/>
    <w:rsid w:val="00E362BA"/>
    <w:rsid w:val="00E373B1"/>
    <w:rsid w:val="00E37913"/>
    <w:rsid w:val="00E40B15"/>
    <w:rsid w:val="00E40F96"/>
    <w:rsid w:val="00E41013"/>
    <w:rsid w:val="00E41B3B"/>
    <w:rsid w:val="00E4243A"/>
    <w:rsid w:val="00E426A1"/>
    <w:rsid w:val="00E42BCE"/>
    <w:rsid w:val="00E43C7E"/>
    <w:rsid w:val="00E457D2"/>
    <w:rsid w:val="00E45931"/>
    <w:rsid w:val="00E45EA1"/>
    <w:rsid w:val="00E45FD0"/>
    <w:rsid w:val="00E46700"/>
    <w:rsid w:val="00E468C5"/>
    <w:rsid w:val="00E4691E"/>
    <w:rsid w:val="00E479BC"/>
    <w:rsid w:val="00E508BD"/>
    <w:rsid w:val="00E50A72"/>
    <w:rsid w:val="00E50DAF"/>
    <w:rsid w:val="00E5218E"/>
    <w:rsid w:val="00E5285C"/>
    <w:rsid w:val="00E52AF9"/>
    <w:rsid w:val="00E52B5E"/>
    <w:rsid w:val="00E5323C"/>
    <w:rsid w:val="00E53343"/>
    <w:rsid w:val="00E5396D"/>
    <w:rsid w:val="00E53C53"/>
    <w:rsid w:val="00E54012"/>
    <w:rsid w:val="00E554E9"/>
    <w:rsid w:val="00E557CA"/>
    <w:rsid w:val="00E55DBC"/>
    <w:rsid w:val="00E55F11"/>
    <w:rsid w:val="00E5623A"/>
    <w:rsid w:val="00E56521"/>
    <w:rsid w:val="00E57E3F"/>
    <w:rsid w:val="00E60943"/>
    <w:rsid w:val="00E61543"/>
    <w:rsid w:val="00E61855"/>
    <w:rsid w:val="00E61CEC"/>
    <w:rsid w:val="00E62BD5"/>
    <w:rsid w:val="00E639DE"/>
    <w:rsid w:val="00E64E17"/>
    <w:rsid w:val="00E65148"/>
    <w:rsid w:val="00E65248"/>
    <w:rsid w:val="00E6653A"/>
    <w:rsid w:val="00E6694F"/>
    <w:rsid w:val="00E67544"/>
    <w:rsid w:val="00E70105"/>
    <w:rsid w:val="00E705AF"/>
    <w:rsid w:val="00E712E3"/>
    <w:rsid w:val="00E717C6"/>
    <w:rsid w:val="00E71B00"/>
    <w:rsid w:val="00E71D12"/>
    <w:rsid w:val="00E722E9"/>
    <w:rsid w:val="00E72E65"/>
    <w:rsid w:val="00E7321C"/>
    <w:rsid w:val="00E73B9F"/>
    <w:rsid w:val="00E741CB"/>
    <w:rsid w:val="00E75024"/>
    <w:rsid w:val="00E75026"/>
    <w:rsid w:val="00E75998"/>
    <w:rsid w:val="00E75B89"/>
    <w:rsid w:val="00E75F98"/>
    <w:rsid w:val="00E76D4E"/>
    <w:rsid w:val="00E7705B"/>
    <w:rsid w:val="00E773E5"/>
    <w:rsid w:val="00E77457"/>
    <w:rsid w:val="00E776CA"/>
    <w:rsid w:val="00E7792A"/>
    <w:rsid w:val="00E801CA"/>
    <w:rsid w:val="00E81CFF"/>
    <w:rsid w:val="00E81DFD"/>
    <w:rsid w:val="00E82464"/>
    <w:rsid w:val="00E8272F"/>
    <w:rsid w:val="00E83BDC"/>
    <w:rsid w:val="00E842E9"/>
    <w:rsid w:val="00E84387"/>
    <w:rsid w:val="00E845EC"/>
    <w:rsid w:val="00E853E3"/>
    <w:rsid w:val="00E856B5"/>
    <w:rsid w:val="00E85864"/>
    <w:rsid w:val="00E86D27"/>
    <w:rsid w:val="00E86D98"/>
    <w:rsid w:val="00E8744C"/>
    <w:rsid w:val="00E8766A"/>
    <w:rsid w:val="00E90C30"/>
    <w:rsid w:val="00E911AC"/>
    <w:rsid w:val="00E917C7"/>
    <w:rsid w:val="00E92F15"/>
    <w:rsid w:val="00E93262"/>
    <w:rsid w:val="00E938A8"/>
    <w:rsid w:val="00E93CEB"/>
    <w:rsid w:val="00E93E6B"/>
    <w:rsid w:val="00E949EF"/>
    <w:rsid w:val="00E94B6F"/>
    <w:rsid w:val="00E95C9C"/>
    <w:rsid w:val="00E9604D"/>
    <w:rsid w:val="00E96369"/>
    <w:rsid w:val="00E96BBF"/>
    <w:rsid w:val="00E9755F"/>
    <w:rsid w:val="00E9797B"/>
    <w:rsid w:val="00E97D89"/>
    <w:rsid w:val="00E97F02"/>
    <w:rsid w:val="00EA0024"/>
    <w:rsid w:val="00EA02DF"/>
    <w:rsid w:val="00EA0645"/>
    <w:rsid w:val="00EA2FCE"/>
    <w:rsid w:val="00EA366D"/>
    <w:rsid w:val="00EA37AB"/>
    <w:rsid w:val="00EA3BED"/>
    <w:rsid w:val="00EA3C50"/>
    <w:rsid w:val="00EA417B"/>
    <w:rsid w:val="00EA63AF"/>
    <w:rsid w:val="00EA6D3A"/>
    <w:rsid w:val="00EA6D5D"/>
    <w:rsid w:val="00EA7539"/>
    <w:rsid w:val="00EA7AFD"/>
    <w:rsid w:val="00EA7DA7"/>
    <w:rsid w:val="00EB1232"/>
    <w:rsid w:val="00EB13A1"/>
    <w:rsid w:val="00EB2190"/>
    <w:rsid w:val="00EB2F53"/>
    <w:rsid w:val="00EB3073"/>
    <w:rsid w:val="00EB3279"/>
    <w:rsid w:val="00EB3307"/>
    <w:rsid w:val="00EB3603"/>
    <w:rsid w:val="00EB360E"/>
    <w:rsid w:val="00EB400D"/>
    <w:rsid w:val="00EB437B"/>
    <w:rsid w:val="00EB46E0"/>
    <w:rsid w:val="00EB47A8"/>
    <w:rsid w:val="00EB4C47"/>
    <w:rsid w:val="00EB4D97"/>
    <w:rsid w:val="00EB4F4B"/>
    <w:rsid w:val="00EB546A"/>
    <w:rsid w:val="00EB54C1"/>
    <w:rsid w:val="00EB5DAD"/>
    <w:rsid w:val="00EB6A12"/>
    <w:rsid w:val="00EB6C87"/>
    <w:rsid w:val="00EB6FC9"/>
    <w:rsid w:val="00EB74DF"/>
    <w:rsid w:val="00EB784F"/>
    <w:rsid w:val="00EB79A0"/>
    <w:rsid w:val="00EB7AA4"/>
    <w:rsid w:val="00EB7E00"/>
    <w:rsid w:val="00EC0B92"/>
    <w:rsid w:val="00EC0D2C"/>
    <w:rsid w:val="00EC2AA5"/>
    <w:rsid w:val="00EC323B"/>
    <w:rsid w:val="00EC3812"/>
    <w:rsid w:val="00EC44CE"/>
    <w:rsid w:val="00EC4533"/>
    <w:rsid w:val="00EC4BA4"/>
    <w:rsid w:val="00EC4EAD"/>
    <w:rsid w:val="00EC5606"/>
    <w:rsid w:val="00EC58CD"/>
    <w:rsid w:val="00EC5BB6"/>
    <w:rsid w:val="00EC649C"/>
    <w:rsid w:val="00EC65E7"/>
    <w:rsid w:val="00EC712A"/>
    <w:rsid w:val="00EC71D0"/>
    <w:rsid w:val="00EC72C8"/>
    <w:rsid w:val="00EC779A"/>
    <w:rsid w:val="00ED00E1"/>
    <w:rsid w:val="00ED0363"/>
    <w:rsid w:val="00ED07A0"/>
    <w:rsid w:val="00ED0CE6"/>
    <w:rsid w:val="00ED0E93"/>
    <w:rsid w:val="00ED13DD"/>
    <w:rsid w:val="00ED15D4"/>
    <w:rsid w:val="00ED29D9"/>
    <w:rsid w:val="00ED3A0D"/>
    <w:rsid w:val="00ED458D"/>
    <w:rsid w:val="00ED47A3"/>
    <w:rsid w:val="00ED54D0"/>
    <w:rsid w:val="00ED5C10"/>
    <w:rsid w:val="00ED5FC7"/>
    <w:rsid w:val="00ED6D16"/>
    <w:rsid w:val="00ED7940"/>
    <w:rsid w:val="00ED79C0"/>
    <w:rsid w:val="00EE0661"/>
    <w:rsid w:val="00EE12F3"/>
    <w:rsid w:val="00EE1499"/>
    <w:rsid w:val="00EE1E28"/>
    <w:rsid w:val="00EE215F"/>
    <w:rsid w:val="00EE21A1"/>
    <w:rsid w:val="00EE2355"/>
    <w:rsid w:val="00EE25F2"/>
    <w:rsid w:val="00EE2AA2"/>
    <w:rsid w:val="00EE2C61"/>
    <w:rsid w:val="00EE2D7C"/>
    <w:rsid w:val="00EE3759"/>
    <w:rsid w:val="00EE45E5"/>
    <w:rsid w:val="00EE461E"/>
    <w:rsid w:val="00EE4FFB"/>
    <w:rsid w:val="00EE5E16"/>
    <w:rsid w:val="00EE64D7"/>
    <w:rsid w:val="00EE6A0B"/>
    <w:rsid w:val="00EE6ED9"/>
    <w:rsid w:val="00EE6F5E"/>
    <w:rsid w:val="00EE7E6B"/>
    <w:rsid w:val="00EF00EF"/>
    <w:rsid w:val="00EF0C08"/>
    <w:rsid w:val="00EF0E47"/>
    <w:rsid w:val="00EF12D3"/>
    <w:rsid w:val="00EF1771"/>
    <w:rsid w:val="00EF234C"/>
    <w:rsid w:val="00EF3B14"/>
    <w:rsid w:val="00EF3E50"/>
    <w:rsid w:val="00EF42B7"/>
    <w:rsid w:val="00EF4620"/>
    <w:rsid w:val="00EF51F9"/>
    <w:rsid w:val="00EF57C1"/>
    <w:rsid w:val="00EF6986"/>
    <w:rsid w:val="00EF7030"/>
    <w:rsid w:val="00EF7FBD"/>
    <w:rsid w:val="00F00285"/>
    <w:rsid w:val="00F0036F"/>
    <w:rsid w:val="00F00622"/>
    <w:rsid w:val="00F01245"/>
    <w:rsid w:val="00F0175F"/>
    <w:rsid w:val="00F01E7C"/>
    <w:rsid w:val="00F0216C"/>
    <w:rsid w:val="00F0231D"/>
    <w:rsid w:val="00F02349"/>
    <w:rsid w:val="00F03C04"/>
    <w:rsid w:val="00F03D2B"/>
    <w:rsid w:val="00F05C41"/>
    <w:rsid w:val="00F06187"/>
    <w:rsid w:val="00F06D84"/>
    <w:rsid w:val="00F07D8B"/>
    <w:rsid w:val="00F105E2"/>
    <w:rsid w:val="00F106C5"/>
    <w:rsid w:val="00F107F9"/>
    <w:rsid w:val="00F112B3"/>
    <w:rsid w:val="00F113BD"/>
    <w:rsid w:val="00F11D95"/>
    <w:rsid w:val="00F1224A"/>
    <w:rsid w:val="00F12382"/>
    <w:rsid w:val="00F124F2"/>
    <w:rsid w:val="00F13FB8"/>
    <w:rsid w:val="00F14F2D"/>
    <w:rsid w:val="00F15F6E"/>
    <w:rsid w:val="00F16620"/>
    <w:rsid w:val="00F166E4"/>
    <w:rsid w:val="00F16839"/>
    <w:rsid w:val="00F16A7D"/>
    <w:rsid w:val="00F172FC"/>
    <w:rsid w:val="00F2059B"/>
    <w:rsid w:val="00F206CA"/>
    <w:rsid w:val="00F20BB0"/>
    <w:rsid w:val="00F21782"/>
    <w:rsid w:val="00F21BC3"/>
    <w:rsid w:val="00F22208"/>
    <w:rsid w:val="00F2237D"/>
    <w:rsid w:val="00F22E0B"/>
    <w:rsid w:val="00F23549"/>
    <w:rsid w:val="00F23AD1"/>
    <w:rsid w:val="00F244C0"/>
    <w:rsid w:val="00F24ABE"/>
    <w:rsid w:val="00F24C56"/>
    <w:rsid w:val="00F24F35"/>
    <w:rsid w:val="00F24FCC"/>
    <w:rsid w:val="00F2633F"/>
    <w:rsid w:val="00F2646D"/>
    <w:rsid w:val="00F264E0"/>
    <w:rsid w:val="00F26979"/>
    <w:rsid w:val="00F26C4A"/>
    <w:rsid w:val="00F27176"/>
    <w:rsid w:val="00F27401"/>
    <w:rsid w:val="00F27CD4"/>
    <w:rsid w:val="00F27FE2"/>
    <w:rsid w:val="00F30202"/>
    <w:rsid w:val="00F3048C"/>
    <w:rsid w:val="00F314F5"/>
    <w:rsid w:val="00F31DAE"/>
    <w:rsid w:val="00F33F3E"/>
    <w:rsid w:val="00F340C3"/>
    <w:rsid w:val="00F345D9"/>
    <w:rsid w:val="00F34B59"/>
    <w:rsid w:val="00F34C50"/>
    <w:rsid w:val="00F35024"/>
    <w:rsid w:val="00F35755"/>
    <w:rsid w:val="00F3643A"/>
    <w:rsid w:val="00F37064"/>
    <w:rsid w:val="00F40105"/>
    <w:rsid w:val="00F4138A"/>
    <w:rsid w:val="00F42379"/>
    <w:rsid w:val="00F428F7"/>
    <w:rsid w:val="00F42CF9"/>
    <w:rsid w:val="00F42DD8"/>
    <w:rsid w:val="00F43AD9"/>
    <w:rsid w:val="00F44DEA"/>
    <w:rsid w:val="00F46A5A"/>
    <w:rsid w:val="00F46ACC"/>
    <w:rsid w:val="00F46D1D"/>
    <w:rsid w:val="00F47294"/>
    <w:rsid w:val="00F50C30"/>
    <w:rsid w:val="00F50E2F"/>
    <w:rsid w:val="00F510E8"/>
    <w:rsid w:val="00F51313"/>
    <w:rsid w:val="00F51333"/>
    <w:rsid w:val="00F516F2"/>
    <w:rsid w:val="00F51C8D"/>
    <w:rsid w:val="00F51DA5"/>
    <w:rsid w:val="00F53701"/>
    <w:rsid w:val="00F53952"/>
    <w:rsid w:val="00F53E95"/>
    <w:rsid w:val="00F54BEF"/>
    <w:rsid w:val="00F54CCA"/>
    <w:rsid w:val="00F56D05"/>
    <w:rsid w:val="00F5794B"/>
    <w:rsid w:val="00F60362"/>
    <w:rsid w:val="00F6125A"/>
    <w:rsid w:val="00F61EF6"/>
    <w:rsid w:val="00F62D5E"/>
    <w:rsid w:val="00F62E0E"/>
    <w:rsid w:val="00F63D52"/>
    <w:rsid w:val="00F648BF"/>
    <w:rsid w:val="00F64EDA"/>
    <w:rsid w:val="00F65679"/>
    <w:rsid w:val="00F6613F"/>
    <w:rsid w:val="00F66A4D"/>
    <w:rsid w:val="00F66CC4"/>
    <w:rsid w:val="00F67229"/>
    <w:rsid w:val="00F67597"/>
    <w:rsid w:val="00F70316"/>
    <w:rsid w:val="00F729A5"/>
    <w:rsid w:val="00F729F6"/>
    <w:rsid w:val="00F734B4"/>
    <w:rsid w:val="00F73BBD"/>
    <w:rsid w:val="00F75C79"/>
    <w:rsid w:val="00F76CAA"/>
    <w:rsid w:val="00F76E15"/>
    <w:rsid w:val="00F77D02"/>
    <w:rsid w:val="00F803BD"/>
    <w:rsid w:val="00F80812"/>
    <w:rsid w:val="00F815B9"/>
    <w:rsid w:val="00F81DE8"/>
    <w:rsid w:val="00F81FA3"/>
    <w:rsid w:val="00F820CA"/>
    <w:rsid w:val="00F82AC8"/>
    <w:rsid w:val="00F82EB1"/>
    <w:rsid w:val="00F82FBA"/>
    <w:rsid w:val="00F8379D"/>
    <w:rsid w:val="00F843FF"/>
    <w:rsid w:val="00F84643"/>
    <w:rsid w:val="00F8476F"/>
    <w:rsid w:val="00F858D9"/>
    <w:rsid w:val="00F85A23"/>
    <w:rsid w:val="00F85DCC"/>
    <w:rsid w:val="00F87099"/>
    <w:rsid w:val="00F8729A"/>
    <w:rsid w:val="00F87B71"/>
    <w:rsid w:val="00F900C2"/>
    <w:rsid w:val="00F90657"/>
    <w:rsid w:val="00F92014"/>
    <w:rsid w:val="00F92485"/>
    <w:rsid w:val="00F92FC1"/>
    <w:rsid w:val="00F933EE"/>
    <w:rsid w:val="00F9350E"/>
    <w:rsid w:val="00F948F4"/>
    <w:rsid w:val="00F96C75"/>
    <w:rsid w:val="00FA01FA"/>
    <w:rsid w:val="00FA025D"/>
    <w:rsid w:val="00FA19AC"/>
    <w:rsid w:val="00FA1B1F"/>
    <w:rsid w:val="00FA2112"/>
    <w:rsid w:val="00FA2A48"/>
    <w:rsid w:val="00FA4C62"/>
    <w:rsid w:val="00FA4CF1"/>
    <w:rsid w:val="00FA5279"/>
    <w:rsid w:val="00FA57AA"/>
    <w:rsid w:val="00FA5FAA"/>
    <w:rsid w:val="00FA6B2D"/>
    <w:rsid w:val="00FA726A"/>
    <w:rsid w:val="00FB0D83"/>
    <w:rsid w:val="00FB2A84"/>
    <w:rsid w:val="00FB3FBE"/>
    <w:rsid w:val="00FB4139"/>
    <w:rsid w:val="00FB41B0"/>
    <w:rsid w:val="00FB44CD"/>
    <w:rsid w:val="00FB5346"/>
    <w:rsid w:val="00FB68FD"/>
    <w:rsid w:val="00FB7008"/>
    <w:rsid w:val="00FB78E7"/>
    <w:rsid w:val="00FB7AC0"/>
    <w:rsid w:val="00FB7EBF"/>
    <w:rsid w:val="00FC007B"/>
    <w:rsid w:val="00FC05D0"/>
    <w:rsid w:val="00FC1271"/>
    <w:rsid w:val="00FC168E"/>
    <w:rsid w:val="00FC19D1"/>
    <w:rsid w:val="00FC1AE3"/>
    <w:rsid w:val="00FC28AA"/>
    <w:rsid w:val="00FC34C9"/>
    <w:rsid w:val="00FC3885"/>
    <w:rsid w:val="00FC6146"/>
    <w:rsid w:val="00FC6194"/>
    <w:rsid w:val="00FC7A3B"/>
    <w:rsid w:val="00FD0008"/>
    <w:rsid w:val="00FD064D"/>
    <w:rsid w:val="00FD2DF5"/>
    <w:rsid w:val="00FD2FA1"/>
    <w:rsid w:val="00FD3817"/>
    <w:rsid w:val="00FD3852"/>
    <w:rsid w:val="00FD3A46"/>
    <w:rsid w:val="00FD4031"/>
    <w:rsid w:val="00FD4051"/>
    <w:rsid w:val="00FD42FE"/>
    <w:rsid w:val="00FD49CF"/>
    <w:rsid w:val="00FD5F57"/>
    <w:rsid w:val="00FD6313"/>
    <w:rsid w:val="00FD6A41"/>
    <w:rsid w:val="00FD6A8F"/>
    <w:rsid w:val="00FD777A"/>
    <w:rsid w:val="00FE1005"/>
    <w:rsid w:val="00FE13E8"/>
    <w:rsid w:val="00FE149F"/>
    <w:rsid w:val="00FE19F3"/>
    <w:rsid w:val="00FE1A5B"/>
    <w:rsid w:val="00FE1FAB"/>
    <w:rsid w:val="00FE24CD"/>
    <w:rsid w:val="00FE490B"/>
    <w:rsid w:val="00FE668F"/>
    <w:rsid w:val="00FE6F5A"/>
    <w:rsid w:val="00FE7B70"/>
    <w:rsid w:val="00FF29D2"/>
    <w:rsid w:val="00FF29F0"/>
    <w:rsid w:val="00FF2EC2"/>
    <w:rsid w:val="00FF2F4B"/>
    <w:rsid w:val="00FF4226"/>
    <w:rsid w:val="00FF4D94"/>
    <w:rsid w:val="00FF53E5"/>
    <w:rsid w:val="00FF5473"/>
    <w:rsid w:val="00FF59A5"/>
    <w:rsid w:val="00FF5A68"/>
    <w:rsid w:val="00FF6633"/>
    <w:rsid w:val="00FF676E"/>
    <w:rsid w:val="00FF7212"/>
    <w:rsid w:val="00FF748E"/>
    <w:rsid w:val="00FF76F8"/>
    <w:rsid w:val="00FF776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qFormat="1"/>
    <w:lsdException w:name="heading 9" w:qFormat="1"/>
    <w:lsdException w:name="toc 1" w:uiPriority="39"/>
    <w:lsdException w:name="toc 2" w:uiPriority="39"/>
    <w:lsdException w:name="toc 3" w:uiPriority="39"/>
    <w:lsdException w:name="toc 4" w:uiPriority="0"/>
    <w:lsdException w:name="toc 5" w:uiPriority="39"/>
    <w:lsdException w:name="toc 6" w:uiPriority="0"/>
    <w:lsdException w:name="toc 7" w:uiPriority="0"/>
    <w:lsdException w:name="toc 8" w:uiPriority="0"/>
    <w:lsdException w:name="toc 9" w:uiPriority="0"/>
    <w:lsdException w:name="header" w:uiPriority="0"/>
    <w:lsdException w:name="caption"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aliases w:val="Table1"/>
    <w:qFormat/>
    <w:rsid w:val="002522D6"/>
    <w:pPr>
      <w:spacing w:line="240" w:lineRule="atLeast"/>
    </w:pPr>
    <w:rPr>
      <w:rFonts w:ascii="Garamond" w:hAnsi="Garamond"/>
      <w:sz w:val="24"/>
    </w:rPr>
  </w:style>
  <w:style w:type="paragraph" w:styleId="Heading1">
    <w:name w:val="heading 1"/>
    <w:aliases w:val="H1-Sec.Head"/>
    <w:basedOn w:val="Normal"/>
    <w:next w:val="L1-FlLSp12"/>
    <w:link w:val="Heading1Char"/>
    <w:uiPriority w:val="99"/>
    <w:qFormat/>
    <w:rsid w:val="008A3C93"/>
    <w:pPr>
      <w:keepNext/>
      <w:tabs>
        <w:tab w:val="left" w:pos="1152"/>
      </w:tabs>
      <w:spacing w:after="360" w:line="360" w:lineRule="atLeast"/>
      <w:ind w:left="1152" w:hanging="1152"/>
      <w:outlineLvl w:val="0"/>
    </w:pPr>
    <w:rPr>
      <w:rFonts w:ascii="Franklin Gothic Medium" w:hAnsi="Franklin Gothic Medium"/>
      <w:b/>
      <w:color w:val="324162"/>
      <w:sz w:val="32"/>
      <w:szCs w:val="32"/>
    </w:rPr>
  </w:style>
  <w:style w:type="paragraph" w:styleId="Heading2">
    <w:name w:val="heading 2"/>
    <w:aliases w:val="H2-Sec. Head"/>
    <w:basedOn w:val="Heading1"/>
    <w:next w:val="L1-FlLSp12"/>
    <w:link w:val="Heading2Char"/>
    <w:uiPriority w:val="99"/>
    <w:qFormat/>
    <w:rsid w:val="008A3C93"/>
    <w:pPr>
      <w:numPr>
        <w:ilvl w:val="1"/>
      </w:numPr>
      <w:ind w:left="1152" w:hanging="1152"/>
      <w:outlineLvl w:val="1"/>
    </w:pPr>
    <w:rPr>
      <w:sz w:val="28"/>
    </w:rPr>
  </w:style>
  <w:style w:type="paragraph" w:styleId="Heading3">
    <w:name w:val="heading 3"/>
    <w:aliases w:val="H3-Sec. Head"/>
    <w:basedOn w:val="Heading2"/>
    <w:next w:val="L1-FlLSp12"/>
    <w:link w:val="Heading3Char"/>
    <w:uiPriority w:val="99"/>
    <w:qFormat/>
    <w:rsid w:val="008A3C93"/>
    <w:pPr>
      <w:numPr>
        <w:ilvl w:val="2"/>
      </w:numPr>
      <w:ind w:left="1152" w:hanging="1152"/>
      <w:outlineLvl w:val="2"/>
    </w:pPr>
  </w:style>
  <w:style w:type="paragraph" w:styleId="Heading4">
    <w:name w:val="heading 4"/>
    <w:aliases w:val="H4 Sec.Heading"/>
    <w:basedOn w:val="Heading1"/>
    <w:next w:val="L1-FlLSp12"/>
    <w:link w:val="Heading4Char"/>
    <w:uiPriority w:val="99"/>
    <w:qFormat/>
    <w:rsid w:val="008A3C93"/>
    <w:pPr>
      <w:outlineLvl w:val="3"/>
    </w:pPr>
    <w:rPr>
      <w:i/>
      <w:color w:val="auto"/>
      <w:sz w:val="24"/>
    </w:rPr>
  </w:style>
  <w:style w:type="paragraph" w:styleId="Heading5">
    <w:name w:val="heading 5"/>
    <w:basedOn w:val="Normal"/>
    <w:next w:val="Normal"/>
    <w:link w:val="Heading5Char"/>
    <w:uiPriority w:val="99"/>
    <w:qFormat/>
    <w:rsid w:val="008A3C93"/>
    <w:pPr>
      <w:keepLines/>
      <w:spacing w:before="360" w:line="360" w:lineRule="atLeast"/>
      <w:jc w:val="center"/>
      <w:outlineLvl w:val="4"/>
    </w:pPr>
  </w:style>
  <w:style w:type="paragraph" w:styleId="Heading6">
    <w:name w:val="heading 6"/>
    <w:basedOn w:val="Normal1"/>
    <w:next w:val="Normal"/>
    <w:link w:val="Heading6Char"/>
    <w:uiPriority w:val="99"/>
    <w:qFormat/>
    <w:rsid w:val="008A3C93"/>
    <w:pPr>
      <w:spacing w:after="120"/>
      <w:jc w:val="center"/>
      <w:outlineLvl w:val="5"/>
    </w:pPr>
    <w:rPr>
      <w:rFonts w:ascii="Calibri" w:hAnsi="Calibri"/>
      <w:b/>
    </w:rPr>
  </w:style>
  <w:style w:type="paragraph" w:styleId="Heading7">
    <w:name w:val="heading 7"/>
    <w:basedOn w:val="Normal"/>
    <w:next w:val="Normal"/>
    <w:link w:val="Heading7Char"/>
    <w:uiPriority w:val="99"/>
    <w:qFormat/>
    <w:rsid w:val="008A3C93"/>
    <w:pPr>
      <w:spacing w:before="240" w:after="60"/>
      <w:outlineLvl w:val="6"/>
    </w:pPr>
  </w:style>
  <w:style w:type="paragraph" w:styleId="Heading8">
    <w:name w:val="heading 8"/>
    <w:basedOn w:val="Normal"/>
    <w:next w:val="Normal"/>
    <w:link w:val="Heading8Char"/>
    <w:uiPriority w:val="99"/>
    <w:qFormat/>
    <w:rsid w:val="008A3C93"/>
    <w:pPr>
      <w:numPr>
        <w:ilvl w:val="7"/>
        <w:numId w:val="6"/>
      </w:numPr>
      <w:spacing w:before="240" w:after="60" w:line="240" w:lineRule="auto"/>
      <w:outlineLvl w:val="7"/>
    </w:pPr>
    <w:rPr>
      <w:rFonts w:ascii="Times New Roman" w:hAnsi="Times New Roman"/>
      <w:i/>
      <w:iCs/>
      <w:szCs w:val="24"/>
    </w:rPr>
  </w:style>
  <w:style w:type="paragraph" w:styleId="Heading9">
    <w:name w:val="heading 9"/>
    <w:basedOn w:val="Normal"/>
    <w:next w:val="Normal"/>
    <w:link w:val="Heading9Char"/>
    <w:uiPriority w:val="99"/>
    <w:qFormat/>
    <w:rsid w:val="008A3C93"/>
    <w:pPr>
      <w:numPr>
        <w:ilvl w:val="8"/>
        <w:numId w:val="6"/>
      </w:numPr>
      <w:spacing w:before="240" w:after="60" w:line="240" w:lineRule="auto"/>
      <w:outlineLvl w:val="8"/>
    </w:pPr>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1-FlLSp12">
    <w:name w:val="L1-FlL Sp&amp;1/2"/>
    <w:basedOn w:val="Normal"/>
    <w:link w:val="L1-FlLSp12Char"/>
    <w:rsid w:val="002B6971"/>
    <w:pPr>
      <w:tabs>
        <w:tab w:val="left" w:pos="1152"/>
      </w:tabs>
      <w:spacing w:line="480" w:lineRule="auto"/>
    </w:pPr>
  </w:style>
  <w:style w:type="character" w:customStyle="1" w:styleId="L1-FlLSp12Char">
    <w:name w:val="L1-FlL Sp&amp;1/2 Char"/>
    <w:basedOn w:val="DefaultParagraphFont"/>
    <w:link w:val="L1-FlLSp12"/>
    <w:locked/>
    <w:rsid w:val="002B6971"/>
    <w:rPr>
      <w:rFonts w:ascii="Garamond" w:hAnsi="Garamond"/>
      <w:sz w:val="24"/>
    </w:rPr>
  </w:style>
  <w:style w:type="character" w:customStyle="1" w:styleId="Heading1Char">
    <w:name w:val="Heading 1 Char"/>
    <w:aliases w:val="H1-Sec.Head Char"/>
    <w:link w:val="Heading1"/>
    <w:uiPriority w:val="99"/>
    <w:rsid w:val="008A3C93"/>
    <w:rPr>
      <w:rFonts w:ascii="Franklin Gothic Medium" w:hAnsi="Franklin Gothic Medium"/>
      <w:b/>
      <w:color w:val="324162"/>
      <w:sz w:val="32"/>
      <w:szCs w:val="32"/>
    </w:rPr>
  </w:style>
  <w:style w:type="character" w:customStyle="1" w:styleId="Heading2Char">
    <w:name w:val="Heading 2 Char"/>
    <w:aliases w:val="H2-Sec. Head Char"/>
    <w:link w:val="Heading2"/>
    <w:uiPriority w:val="99"/>
    <w:rsid w:val="008A3C93"/>
    <w:rPr>
      <w:rFonts w:ascii="Franklin Gothic Medium" w:hAnsi="Franklin Gothic Medium"/>
      <w:b/>
      <w:color w:val="324162"/>
      <w:sz w:val="28"/>
      <w:szCs w:val="32"/>
    </w:rPr>
  </w:style>
  <w:style w:type="character" w:customStyle="1" w:styleId="Heading3Char">
    <w:name w:val="Heading 3 Char"/>
    <w:aliases w:val="H3-Sec. Head Char"/>
    <w:link w:val="Heading3"/>
    <w:uiPriority w:val="99"/>
    <w:rsid w:val="008A3C93"/>
    <w:rPr>
      <w:rFonts w:ascii="Franklin Gothic Medium" w:hAnsi="Franklin Gothic Medium"/>
      <w:b/>
      <w:color w:val="324162"/>
      <w:sz w:val="28"/>
      <w:szCs w:val="32"/>
    </w:rPr>
  </w:style>
  <w:style w:type="character" w:customStyle="1" w:styleId="Heading4Char">
    <w:name w:val="Heading 4 Char"/>
    <w:aliases w:val="H4 Sec.Heading Char"/>
    <w:link w:val="Heading4"/>
    <w:uiPriority w:val="99"/>
    <w:rsid w:val="008A3C93"/>
    <w:rPr>
      <w:rFonts w:ascii="Franklin Gothic Medium" w:hAnsi="Franklin Gothic Medium"/>
      <w:b/>
      <w:i/>
      <w:sz w:val="24"/>
      <w:szCs w:val="32"/>
    </w:rPr>
  </w:style>
  <w:style w:type="character" w:customStyle="1" w:styleId="Heading5Char">
    <w:name w:val="Heading 5 Char"/>
    <w:link w:val="Heading5"/>
    <w:uiPriority w:val="99"/>
    <w:rsid w:val="008A3C93"/>
    <w:rPr>
      <w:rFonts w:ascii="Garamond" w:hAnsi="Garamond"/>
      <w:sz w:val="24"/>
    </w:rPr>
  </w:style>
  <w:style w:type="paragraph" w:customStyle="1" w:styleId="Normal1">
    <w:name w:val="Normal1"/>
    <w:basedOn w:val="Normal"/>
    <w:link w:val="NormalChar"/>
    <w:uiPriority w:val="99"/>
    <w:rsid w:val="008A3C93"/>
  </w:style>
  <w:style w:type="character" w:customStyle="1" w:styleId="NormalChar">
    <w:name w:val="Normal Char"/>
    <w:link w:val="Normal1"/>
    <w:uiPriority w:val="99"/>
    <w:rsid w:val="008A3C93"/>
    <w:rPr>
      <w:rFonts w:ascii="Garamond" w:hAnsi="Garamond"/>
      <w:sz w:val="24"/>
    </w:rPr>
  </w:style>
  <w:style w:type="character" w:customStyle="1" w:styleId="Heading6Char">
    <w:name w:val="Heading 6 Char"/>
    <w:link w:val="Heading6"/>
    <w:uiPriority w:val="99"/>
    <w:rsid w:val="008A3C93"/>
    <w:rPr>
      <w:rFonts w:ascii="Calibri" w:hAnsi="Calibri"/>
      <w:b/>
      <w:sz w:val="24"/>
    </w:rPr>
  </w:style>
  <w:style w:type="character" w:customStyle="1" w:styleId="Heading7Char">
    <w:name w:val="Heading 7 Char"/>
    <w:link w:val="Heading7"/>
    <w:uiPriority w:val="99"/>
    <w:rsid w:val="008A3C93"/>
    <w:rPr>
      <w:rFonts w:ascii="Garamond" w:hAnsi="Garamond"/>
      <w:sz w:val="24"/>
    </w:rPr>
  </w:style>
  <w:style w:type="character" w:customStyle="1" w:styleId="Heading8Char">
    <w:name w:val="Heading 8 Char"/>
    <w:link w:val="Heading8"/>
    <w:uiPriority w:val="99"/>
    <w:rsid w:val="008A3C93"/>
    <w:rPr>
      <w:i/>
      <w:iCs/>
      <w:sz w:val="24"/>
      <w:szCs w:val="24"/>
    </w:rPr>
  </w:style>
  <w:style w:type="character" w:customStyle="1" w:styleId="Heading9Char">
    <w:name w:val="Heading 9 Char"/>
    <w:link w:val="Heading9"/>
    <w:uiPriority w:val="9"/>
    <w:rsid w:val="008A3C93"/>
    <w:rPr>
      <w:rFonts w:ascii="Arial" w:hAnsi="Arial"/>
      <w:sz w:val="24"/>
      <w:szCs w:val="24"/>
    </w:rPr>
  </w:style>
  <w:style w:type="paragraph" w:customStyle="1" w:styleId="C1-CtrBoldHd">
    <w:name w:val="C1-Ctr BoldHd"/>
    <w:uiPriority w:val="99"/>
    <w:rsid w:val="008A3C93"/>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uiPriority w:val="99"/>
    <w:rsid w:val="008A3C93"/>
    <w:pPr>
      <w:keepLines/>
      <w:jc w:val="center"/>
    </w:pPr>
  </w:style>
  <w:style w:type="paragraph" w:customStyle="1" w:styleId="C3-CtrSp12">
    <w:name w:val="C3-Ctr Sp&amp;1/2"/>
    <w:basedOn w:val="Normal"/>
    <w:uiPriority w:val="99"/>
    <w:rsid w:val="008A3C93"/>
    <w:pPr>
      <w:keepLines/>
      <w:spacing w:line="360" w:lineRule="atLeast"/>
      <w:jc w:val="center"/>
    </w:pPr>
  </w:style>
  <w:style w:type="paragraph" w:customStyle="1" w:styleId="E1-Equation">
    <w:name w:val="E1-Equation"/>
    <w:basedOn w:val="Normal"/>
    <w:rsid w:val="008A3C93"/>
    <w:pPr>
      <w:tabs>
        <w:tab w:val="center" w:pos="4680"/>
        <w:tab w:val="right" w:pos="9360"/>
      </w:tabs>
    </w:pPr>
  </w:style>
  <w:style w:type="paragraph" w:customStyle="1" w:styleId="E2-Equation">
    <w:name w:val="E2-Equation"/>
    <w:basedOn w:val="Normal"/>
    <w:uiPriority w:val="99"/>
    <w:rsid w:val="008A3C93"/>
    <w:pPr>
      <w:tabs>
        <w:tab w:val="right" w:pos="1152"/>
        <w:tab w:val="center" w:pos="1440"/>
        <w:tab w:val="left" w:pos="1728"/>
      </w:tabs>
      <w:ind w:left="1728" w:hanging="1728"/>
    </w:pPr>
  </w:style>
  <w:style w:type="paragraph" w:styleId="Footer">
    <w:name w:val="footer"/>
    <w:basedOn w:val="Normal"/>
    <w:link w:val="FooterChar"/>
    <w:uiPriority w:val="99"/>
    <w:rsid w:val="008A3C93"/>
  </w:style>
  <w:style w:type="character" w:customStyle="1" w:styleId="FooterChar">
    <w:name w:val="Footer Char"/>
    <w:link w:val="Footer"/>
    <w:uiPriority w:val="99"/>
    <w:rsid w:val="008A3C93"/>
    <w:rPr>
      <w:rFonts w:ascii="Garamond" w:hAnsi="Garamond"/>
      <w:sz w:val="24"/>
    </w:rPr>
  </w:style>
  <w:style w:type="paragraph" w:styleId="FootnoteText">
    <w:name w:val="footnote text"/>
    <w:aliases w:val="F1"/>
    <w:link w:val="FootnoteTextChar"/>
    <w:uiPriority w:val="99"/>
    <w:rsid w:val="008A3C93"/>
    <w:pPr>
      <w:tabs>
        <w:tab w:val="left" w:pos="120"/>
      </w:tabs>
      <w:spacing w:before="120" w:line="200" w:lineRule="atLeast"/>
      <w:ind w:left="115" w:hanging="115"/>
    </w:pPr>
    <w:rPr>
      <w:rFonts w:ascii="Garamond" w:hAnsi="Garamond"/>
      <w:sz w:val="16"/>
    </w:rPr>
  </w:style>
  <w:style w:type="character" w:customStyle="1" w:styleId="FootnoteTextChar">
    <w:name w:val="Footnote Text Char"/>
    <w:aliases w:val="F1 Char"/>
    <w:link w:val="FootnoteText"/>
    <w:uiPriority w:val="99"/>
    <w:rsid w:val="008A3C93"/>
    <w:rPr>
      <w:rFonts w:ascii="Garamond" w:hAnsi="Garamond"/>
      <w:sz w:val="16"/>
    </w:rPr>
  </w:style>
  <w:style w:type="paragraph" w:styleId="Header">
    <w:name w:val="header"/>
    <w:basedOn w:val="Normal"/>
    <w:link w:val="HeaderChar"/>
    <w:rsid w:val="008A3C93"/>
    <w:rPr>
      <w:sz w:val="16"/>
    </w:rPr>
  </w:style>
  <w:style w:type="character" w:customStyle="1" w:styleId="HeaderChar">
    <w:name w:val="Header Char"/>
    <w:link w:val="Header"/>
    <w:uiPriority w:val="99"/>
    <w:rsid w:val="008A3C93"/>
    <w:rPr>
      <w:rFonts w:ascii="Garamond" w:hAnsi="Garamond"/>
      <w:sz w:val="16"/>
    </w:rPr>
  </w:style>
  <w:style w:type="paragraph" w:customStyle="1" w:styleId="N0-FlLftBullet">
    <w:name w:val="N0-Fl Lft Bullet"/>
    <w:basedOn w:val="Normal"/>
    <w:uiPriority w:val="99"/>
    <w:rsid w:val="008A3C93"/>
    <w:pPr>
      <w:tabs>
        <w:tab w:val="left" w:pos="576"/>
      </w:tabs>
      <w:spacing w:after="240"/>
      <w:ind w:left="576" w:hanging="576"/>
    </w:pPr>
  </w:style>
  <w:style w:type="paragraph" w:customStyle="1" w:styleId="N1-1stBullet">
    <w:name w:val="N1-1st Bullet"/>
    <w:basedOn w:val="Normal"/>
    <w:link w:val="N1-1stBulletChar"/>
    <w:rsid w:val="008A3C93"/>
    <w:pPr>
      <w:numPr>
        <w:numId w:val="1"/>
      </w:numPr>
      <w:spacing w:after="240"/>
    </w:pPr>
  </w:style>
  <w:style w:type="character" w:customStyle="1" w:styleId="N1-1stBulletChar">
    <w:name w:val="N1-1st Bullet Char"/>
    <w:basedOn w:val="DefaultParagraphFont"/>
    <w:link w:val="N1-1stBullet"/>
    <w:locked/>
    <w:rsid w:val="006D3765"/>
    <w:rPr>
      <w:rFonts w:ascii="Garamond" w:hAnsi="Garamond"/>
      <w:sz w:val="24"/>
    </w:rPr>
  </w:style>
  <w:style w:type="paragraph" w:customStyle="1" w:styleId="N2-2ndBullet">
    <w:name w:val="N2-2nd Bullet"/>
    <w:basedOn w:val="Normal"/>
    <w:uiPriority w:val="99"/>
    <w:rsid w:val="008A3C93"/>
    <w:pPr>
      <w:numPr>
        <w:numId w:val="2"/>
      </w:numPr>
      <w:spacing w:after="240"/>
    </w:pPr>
  </w:style>
  <w:style w:type="paragraph" w:customStyle="1" w:styleId="N3-3rdBullet">
    <w:name w:val="N3-3rd Bullet"/>
    <w:basedOn w:val="Normal"/>
    <w:uiPriority w:val="99"/>
    <w:rsid w:val="008A3C93"/>
    <w:pPr>
      <w:numPr>
        <w:numId w:val="3"/>
      </w:numPr>
      <w:spacing w:after="240"/>
    </w:pPr>
  </w:style>
  <w:style w:type="paragraph" w:customStyle="1" w:styleId="N4-4thBullet">
    <w:name w:val="N4-4th Bullet"/>
    <w:basedOn w:val="Normal"/>
    <w:uiPriority w:val="99"/>
    <w:rsid w:val="008A3C93"/>
    <w:pPr>
      <w:numPr>
        <w:numId w:val="4"/>
      </w:numPr>
      <w:spacing w:after="240"/>
    </w:pPr>
  </w:style>
  <w:style w:type="paragraph" w:customStyle="1" w:styleId="N5-5thBullet">
    <w:name w:val="N5-5th Bullet"/>
    <w:basedOn w:val="Normal"/>
    <w:uiPriority w:val="99"/>
    <w:rsid w:val="008A3C93"/>
    <w:pPr>
      <w:tabs>
        <w:tab w:val="left" w:pos="3456"/>
      </w:tabs>
      <w:spacing w:after="240"/>
      <w:ind w:left="3456" w:hanging="576"/>
    </w:pPr>
  </w:style>
  <w:style w:type="paragraph" w:customStyle="1" w:styleId="N6-DateInd">
    <w:name w:val="N6-Date Ind."/>
    <w:basedOn w:val="Normal"/>
    <w:uiPriority w:val="99"/>
    <w:rsid w:val="008A3C93"/>
    <w:pPr>
      <w:tabs>
        <w:tab w:val="left" w:pos="4910"/>
      </w:tabs>
      <w:ind w:left="4910"/>
    </w:pPr>
  </w:style>
  <w:style w:type="paragraph" w:customStyle="1" w:styleId="N7-3Block">
    <w:name w:val="N7-3&quot; Block"/>
    <w:basedOn w:val="Normal"/>
    <w:uiPriority w:val="99"/>
    <w:rsid w:val="008A3C93"/>
    <w:pPr>
      <w:tabs>
        <w:tab w:val="left" w:pos="1152"/>
      </w:tabs>
      <w:ind w:left="1152" w:right="1152"/>
    </w:pPr>
  </w:style>
  <w:style w:type="paragraph" w:customStyle="1" w:styleId="N8-QxQBlock">
    <w:name w:val="N8-QxQ Block"/>
    <w:basedOn w:val="Normal"/>
    <w:uiPriority w:val="99"/>
    <w:rsid w:val="008A3C93"/>
    <w:pPr>
      <w:tabs>
        <w:tab w:val="left" w:pos="1152"/>
      </w:tabs>
      <w:spacing w:after="360" w:line="360" w:lineRule="atLeast"/>
      <w:ind w:left="1152" w:hanging="1152"/>
    </w:pPr>
  </w:style>
  <w:style w:type="paragraph" w:customStyle="1" w:styleId="P1-StandPara">
    <w:name w:val="P1-Stand Para"/>
    <w:basedOn w:val="Normal"/>
    <w:link w:val="P1-StandParaChar"/>
    <w:uiPriority w:val="99"/>
    <w:rsid w:val="008A3C93"/>
    <w:pPr>
      <w:spacing w:line="480" w:lineRule="auto"/>
      <w:ind w:firstLine="1152"/>
    </w:pPr>
  </w:style>
  <w:style w:type="character" w:customStyle="1" w:styleId="P1-StandParaChar">
    <w:name w:val="P1-Stand Para Char"/>
    <w:basedOn w:val="DefaultParagraphFont"/>
    <w:link w:val="P1-StandPara"/>
    <w:uiPriority w:val="99"/>
    <w:rsid w:val="006D3765"/>
    <w:rPr>
      <w:rFonts w:ascii="Garamond" w:hAnsi="Garamond"/>
      <w:sz w:val="24"/>
    </w:rPr>
  </w:style>
  <w:style w:type="paragraph" w:customStyle="1" w:styleId="Q1-BestFinQ">
    <w:name w:val="Q1-Best/Fin Q"/>
    <w:basedOn w:val="Heading1"/>
    <w:uiPriority w:val="99"/>
    <w:rsid w:val="008A3C93"/>
    <w:pPr>
      <w:spacing w:line="240" w:lineRule="atLeast"/>
      <w:jc w:val="both"/>
    </w:pPr>
    <w:rPr>
      <w:sz w:val="24"/>
    </w:rPr>
  </w:style>
  <w:style w:type="paragraph" w:customStyle="1" w:styleId="SH-SglSpHead">
    <w:name w:val="SH-Sgl Sp Head"/>
    <w:basedOn w:val="Heading1"/>
    <w:uiPriority w:val="99"/>
    <w:rsid w:val="008A3C93"/>
    <w:pPr>
      <w:tabs>
        <w:tab w:val="clear" w:pos="1152"/>
        <w:tab w:val="left" w:pos="576"/>
      </w:tabs>
      <w:spacing w:line="240" w:lineRule="atLeast"/>
      <w:ind w:left="576" w:hanging="576"/>
    </w:pPr>
    <w:rPr>
      <w:b w:val="0"/>
      <w:sz w:val="24"/>
    </w:rPr>
  </w:style>
  <w:style w:type="paragraph" w:customStyle="1" w:styleId="SL-FlLftSgl">
    <w:name w:val="SL-Fl Lft Sgl"/>
    <w:basedOn w:val="Normal"/>
    <w:rsid w:val="008A3C93"/>
  </w:style>
  <w:style w:type="paragraph" w:customStyle="1" w:styleId="SP-SglSpPara">
    <w:name w:val="SP-Sgl Sp Para"/>
    <w:basedOn w:val="Normal"/>
    <w:link w:val="SP-SglSpParaChar"/>
    <w:uiPriority w:val="99"/>
    <w:rsid w:val="008A3C93"/>
    <w:pPr>
      <w:tabs>
        <w:tab w:val="left" w:pos="576"/>
      </w:tabs>
      <w:ind w:firstLine="576"/>
    </w:pPr>
  </w:style>
  <w:style w:type="character" w:customStyle="1" w:styleId="SP-SglSpParaChar">
    <w:name w:val="SP-Sgl Sp Para Char"/>
    <w:basedOn w:val="DefaultParagraphFont"/>
    <w:link w:val="SP-SglSpPara"/>
    <w:uiPriority w:val="99"/>
    <w:rsid w:val="00793659"/>
    <w:rPr>
      <w:rFonts w:ascii="Garamond" w:hAnsi="Garamond"/>
      <w:sz w:val="24"/>
    </w:rPr>
  </w:style>
  <w:style w:type="paragraph" w:customStyle="1" w:styleId="T0-ChapPgHd">
    <w:name w:val="T0-Chap/Pg Hd"/>
    <w:basedOn w:val="Normal"/>
    <w:uiPriority w:val="99"/>
    <w:rsid w:val="008A3C93"/>
    <w:pPr>
      <w:tabs>
        <w:tab w:val="left" w:pos="8640"/>
      </w:tabs>
    </w:pPr>
    <w:rPr>
      <w:rFonts w:ascii="Franklin Gothic Medium" w:hAnsi="Franklin Gothic Medium"/>
      <w:u w:val="words"/>
    </w:rPr>
  </w:style>
  <w:style w:type="paragraph" w:styleId="TOC1">
    <w:name w:val="toc 1"/>
    <w:basedOn w:val="Normal"/>
    <w:uiPriority w:val="39"/>
    <w:rsid w:val="008A3C93"/>
    <w:pPr>
      <w:tabs>
        <w:tab w:val="left" w:pos="1440"/>
        <w:tab w:val="right" w:leader="dot" w:pos="8208"/>
        <w:tab w:val="left" w:pos="8640"/>
      </w:tabs>
      <w:ind w:left="1440" w:right="1800" w:hanging="1152"/>
    </w:pPr>
  </w:style>
  <w:style w:type="paragraph" w:styleId="TOC2">
    <w:name w:val="toc 2"/>
    <w:basedOn w:val="Normal"/>
    <w:uiPriority w:val="39"/>
    <w:rsid w:val="008A3C93"/>
    <w:pPr>
      <w:tabs>
        <w:tab w:val="left" w:pos="2160"/>
        <w:tab w:val="right" w:leader="dot" w:pos="8208"/>
        <w:tab w:val="left" w:pos="8640"/>
      </w:tabs>
      <w:ind w:left="2160" w:right="1800" w:hanging="720"/>
    </w:pPr>
    <w:rPr>
      <w:szCs w:val="22"/>
    </w:rPr>
  </w:style>
  <w:style w:type="paragraph" w:styleId="TOC3">
    <w:name w:val="toc 3"/>
    <w:basedOn w:val="Normal"/>
    <w:uiPriority w:val="39"/>
    <w:rsid w:val="008A3C93"/>
    <w:pPr>
      <w:tabs>
        <w:tab w:val="left" w:pos="3024"/>
        <w:tab w:val="right" w:leader="dot" w:pos="8208"/>
        <w:tab w:val="left" w:pos="8640"/>
      </w:tabs>
      <w:ind w:left="3024" w:right="1800" w:hanging="864"/>
    </w:pPr>
  </w:style>
  <w:style w:type="paragraph" w:styleId="TOC4">
    <w:name w:val="toc 4"/>
    <w:basedOn w:val="Normal"/>
    <w:rsid w:val="008A3C93"/>
    <w:pPr>
      <w:tabs>
        <w:tab w:val="left" w:pos="3888"/>
        <w:tab w:val="right" w:leader="dot" w:pos="8208"/>
        <w:tab w:val="left" w:pos="8640"/>
      </w:tabs>
      <w:ind w:left="3888" w:right="1800" w:hanging="864"/>
    </w:pPr>
  </w:style>
  <w:style w:type="paragraph" w:styleId="TOC5">
    <w:name w:val="toc 5"/>
    <w:basedOn w:val="Normal"/>
    <w:uiPriority w:val="39"/>
    <w:rsid w:val="008A3C93"/>
    <w:pPr>
      <w:tabs>
        <w:tab w:val="left" w:pos="1440"/>
        <w:tab w:val="right" w:leader="dot" w:pos="8208"/>
        <w:tab w:val="left" w:pos="8640"/>
      </w:tabs>
      <w:ind w:left="1440" w:right="1800" w:hanging="1152"/>
    </w:pPr>
  </w:style>
  <w:style w:type="paragraph" w:customStyle="1" w:styleId="TT-TableTitle">
    <w:name w:val="TT-Table Title"/>
    <w:basedOn w:val="Heading1"/>
    <w:rsid w:val="007D67E2"/>
    <w:pPr>
      <w:tabs>
        <w:tab w:val="clear" w:pos="1152"/>
        <w:tab w:val="left" w:pos="1440"/>
      </w:tabs>
      <w:spacing w:after="0" w:line="240" w:lineRule="atLeast"/>
      <w:ind w:left="1440" w:hanging="1440"/>
    </w:pPr>
    <w:rPr>
      <w:b w:val="0"/>
      <w:color w:val="auto"/>
      <w:sz w:val="22"/>
    </w:rPr>
  </w:style>
  <w:style w:type="paragraph" w:customStyle="1" w:styleId="CT-ContractInformation">
    <w:name w:val="CT-Contract Information"/>
    <w:basedOn w:val="Normal"/>
    <w:uiPriority w:val="99"/>
    <w:rsid w:val="008A3C93"/>
    <w:pPr>
      <w:tabs>
        <w:tab w:val="left" w:pos="2232"/>
      </w:tabs>
      <w:spacing w:line="240" w:lineRule="exact"/>
    </w:pPr>
    <w:rPr>
      <w:vanish/>
    </w:rPr>
  </w:style>
  <w:style w:type="paragraph" w:customStyle="1" w:styleId="R1-ResPara">
    <w:name w:val="R1-Res. Para"/>
    <w:uiPriority w:val="99"/>
    <w:rsid w:val="008A3C93"/>
    <w:pPr>
      <w:spacing w:line="240" w:lineRule="atLeast"/>
      <w:ind w:left="288"/>
    </w:pPr>
    <w:rPr>
      <w:rFonts w:ascii="Garamond" w:hAnsi="Garamond"/>
      <w:sz w:val="24"/>
    </w:rPr>
  </w:style>
  <w:style w:type="paragraph" w:customStyle="1" w:styleId="R2-ResBullet">
    <w:name w:val="R2-Res Bullet"/>
    <w:basedOn w:val="Normal"/>
    <w:uiPriority w:val="99"/>
    <w:rsid w:val="008A3C93"/>
    <w:pPr>
      <w:tabs>
        <w:tab w:val="left" w:pos="720"/>
      </w:tabs>
      <w:ind w:left="720" w:hanging="432"/>
    </w:pPr>
  </w:style>
  <w:style w:type="paragraph" w:customStyle="1" w:styleId="RF-Reference">
    <w:name w:val="RF-Reference"/>
    <w:basedOn w:val="Normal"/>
    <w:uiPriority w:val="99"/>
    <w:rsid w:val="008A3C93"/>
    <w:pPr>
      <w:spacing w:line="240" w:lineRule="exact"/>
      <w:ind w:left="216" w:hanging="216"/>
    </w:pPr>
  </w:style>
  <w:style w:type="paragraph" w:customStyle="1" w:styleId="RH-SglSpHead">
    <w:name w:val="RH-Sgl Sp Head"/>
    <w:basedOn w:val="Heading1"/>
    <w:next w:val="RL-FlLftSgl"/>
    <w:uiPriority w:val="99"/>
    <w:rsid w:val="008A3C93"/>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uiPriority w:val="99"/>
    <w:rsid w:val="008A3C93"/>
    <w:pPr>
      <w:tabs>
        <w:tab w:val="clear" w:pos="1152"/>
      </w:tabs>
      <w:spacing w:after="0" w:line="240" w:lineRule="atLeast"/>
      <w:ind w:left="0" w:firstLine="0"/>
    </w:pPr>
    <w:rPr>
      <w:sz w:val="24"/>
    </w:rPr>
  </w:style>
  <w:style w:type="paragraph" w:customStyle="1" w:styleId="SU-FlLftUndln">
    <w:name w:val="SU-Fl Lft Undln"/>
    <w:basedOn w:val="Normal"/>
    <w:uiPriority w:val="99"/>
    <w:rsid w:val="008A3C93"/>
    <w:pPr>
      <w:keepNext/>
      <w:spacing w:line="240" w:lineRule="exact"/>
    </w:pPr>
    <w:rPr>
      <w:u w:val="single"/>
    </w:rPr>
  </w:style>
  <w:style w:type="paragraph" w:customStyle="1" w:styleId="Header-1">
    <w:name w:val="Header-1"/>
    <w:basedOn w:val="Heading1"/>
    <w:rsid w:val="008A3C93"/>
    <w:pPr>
      <w:framePr w:hSpace="187" w:wrap="around" w:vAnchor="text" w:hAnchor="text" w:y="1"/>
      <w:tabs>
        <w:tab w:val="clear" w:pos="1152"/>
      </w:tabs>
      <w:spacing w:after="0" w:line="240" w:lineRule="atLeast"/>
      <w:suppressOverlap/>
      <w:jc w:val="right"/>
    </w:pPr>
    <w:rPr>
      <w:sz w:val="20"/>
    </w:rPr>
  </w:style>
  <w:style w:type="paragraph" w:customStyle="1" w:styleId="Heading0">
    <w:name w:val="Heading 0"/>
    <w:aliases w:val="H0-Chap Head"/>
    <w:basedOn w:val="Heading1"/>
    <w:rsid w:val="008A3C93"/>
    <w:pPr>
      <w:tabs>
        <w:tab w:val="clear" w:pos="1152"/>
      </w:tabs>
      <w:spacing w:after="0"/>
      <w:ind w:left="0" w:firstLine="0"/>
      <w:jc w:val="right"/>
    </w:pPr>
    <w:rPr>
      <w:sz w:val="40"/>
    </w:rPr>
  </w:style>
  <w:style w:type="character" w:styleId="PageNumber">
    <w:name w:val="page number"/>
    <w:basedOn w:val="DefaultParagraphFont"/>
    <w:rsid w:val="008A3C93"/>
  </w:style>
  <w:style w:type="paragraph" w:customStyle="1" w:styleId="R0-FLLftSglBoldItalic">
    <w:name w:val="R0-FL Lft Sgl Bold Italic"/>
    <w:basedOn w:val="Heading1"/>
    <w:uiPriority w:val="99"/>
    <w:rsid w:val="008A3C93"/>
    <w:pPr>
      <w:tabs>
        <w:tab w:val="clear" w:pos="1152"/>
      </w:tabs>
      <w:spacing w:after="0" w:line="240" w:lineRule="atLeast"/>
      <w:ind w:left="0" w:firstLine="0"/>
    </w:pPr>
    <w:rPr>
      <w:rFonts w:cs="Times New Roman Bold"/>
      <w:b w:val="0"/>
      <w:i/>
      <w:color w:val="auto"/>
      <w:sz w:val="24"/>
    </w:rPr>
  </w:style>
  <w:style w:type="table" w:customStyle="1" w:styleId="TableWestatStandardFormat">
    <w:name w:val="Table Westat Standard Format"/>
    <w:basedOn w:val="TableNormal"/>
    <w:uiPriority w:val="99"/>
    <w:rsid w:val="008A3C93"/>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uiPriority w:val="99"/>
    <w:rsid w:val="008A3C93"/>
    <w:pPr>
      <w:pBdr>
        <w:bottom w:val="single" w:sz="24" w:space="1" w:color="AFBED7"/>
      </w:pBdr>
      <w:tabs>
        <w:tab w:val="clear" w:pos="1152"/>
      </w:tabs>
      <w:spacing w:after="720"/>
      <w:ind w:left="6869" w:firstLine="0"/>
      <w:jc w:val="center"/>
    </w:pPr>
  </w:style>
  <w:style w:type="paragraph" w:customStyle="1" w:styleId="TF-TblFN">
    <w:name w:val="TF-Tbl FN"/>
    <w:basedOn w:val="FootnoteText"/>
    <w:uiPriority w:val="99"/>
    <w:rsid w:val="008A3C93"/>
    <w:rPr>
      <w:rFonts w:ascii="Franklin Gothic Medium" w:hAnsi="Franklin Gothic Medium"/>
      <w:sz w:val="18"/>
    </w:rPr>
  </w:style>
  <w:style w:type="paragraph" w:customStyle="1" w:styleId="TH-TableHeading">
    <w:name w:val="TH-Table Heading"/>
    <w:basedOn w:val="Heading1"/>
    <w:rsid w:val="008A3C93"/>
    <w:pPr>
      <w:spacing w:after="0" w:line="240" w:lineRule="atLeast"/>
      <w:ind w:left="0" w:firstLine="0"/>
      <w:jc w:val="center"/>
    </w:pPr>
    <w:rPr>
      <w:color w:val="auto"/>
      <w:sz w:val="20"/>
    </w:rPr>
  </w:style>
  <w:style w:type="paragraph" w:styleId="TOC6">
    <w:name w:val="toc 6"/>
    <w:rsid w:val="008A3C93"/>
    <w:pPr>
      <w:tabs>
        <w:tab w:val="right" w:leader="dot" w:pos="8208"/>
        <w:tab w:val="left" w:pos="8640"/>
      </w:tabs>
      <w:ind w:left="288"/>
    </w:pPr>
    <w:rPr>
      <w:rFonts w:ascii="Garamond" w:hAnsi="Garamond"/>
      <w:sz w:val="24"/>
      <w:szCs w:val="22"/>
    </w:rPr>
  </w:style>
  <w:style w:type="paragraph" w:styleId="TOC7">
    <w:name w:val="toc 7"/>
    <w:rsid w:val="008A3C93"/>
    <w:pPr>
      <w:tabs>
        <w:tab w:val="right" w:leader="dot" w:pos="8208"/>
        <w:tab w:val="left" w:pos="8640"/>
      </w:tabs>
      <w:ind w:left="1440"/>
    </w:pPr>
    <w:rPr>
      <w:rFonts w:ascii="Garamond" w:hAnsi="Garamond"/>
      <w:sz w:val="24"/>
      <w:szCs w:val="22"/>
    </w:rPr>
  </w:style>
  <w:style w:type="paragraph" w:styleId="TOC8">
    <w:name w:val="toc 8"/>
    <w:rsid w:val="008A3C93"/>
    <w:pPr>
      <w:tabs>
        <w:tab w:val="right" w:leader="dot" w:pos="8208"/>
        <w:tab w:val="left" w:pos="8640"/>
      </w:tabs>
      <w:ind w:left="2160"/>
    </w:pPr>
    <w:rPr>
      <w:rFonts w:ascii="Garamond" w:hAnsi="Garamond"/>
      <w:sz w:val="24"/>
      <w:szCs w:val="22"/>
    </w:rPr>
  </w:style>
  <w:style w:type="paragraph" w:styleId="TOC9">
    <w:name w:val="toc 9"/>
    <w:rsid w:val="008A3C93"/>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8A3C93"/>
    <w:rPr>
      <w:rFonts w:ascii="Franklin Gothic Medium" w:hAnsi="Franklin Gothic Medium"/>
      <w:sz w:val="20"/>
    </w:rPr>
  </w:style>
  <w:style w:type="paragraph" w:styleId="ListParagraph">
    <w:name w:val="List Paragraph"/>
    <w:basedOn w:val="Normal"/>
    <w:uiPriority w:val="34"/>
    <w:qFormat/>
    <w:rsid w:val="008A3C93"/>
  </w:style>
  <w:style w:type="paragraph" w:styleId="BodyTextIndent3">
    <w:name w:val="Body Text Indent 3"/>
    <w:basedOn w:val="Normal"/>
    <w:link w:val="BodyTextIndent3Char"/>
    <w:uiPriority w:val="99"/>
    <w:rsid w:val="008A3C93"/>
    <w:pPr>
      <w:spacing w:after="120"/>
      <w:ind w:left="360"/>
    </w:pPr>
    <w:rPr>
      <w:rFonts w:ascii="Calibri" w:hAnsi="Calibri"/>
      <w:sz w:val="16"/>
      <w:szCs w:val="16"/>
    </w:rPr>
  </w:style>
  <w:style w:type="character" w:customStyle="1" w:styleId="BodyTextIndent3Char">
    <w:name w:val="Body Text Indent 3 Char"/>
    <w:link w:val="BodyTextIndent3"/>
    <w:uiPriority w:val="99"/>
    <w:rsid w:val="008A3C93"/>
    <w:rPr>
      <w:rFonts w:ascii="Calibri" w:hAnsi="Calibri"/>
      <w:sz w:val="16"/>
      <w:szCs w:val="16"/>
    </w:rPr>
  </w:style>
  <w:style w:type="table" w:styleId="TableGrid">
    <w:name w:val="Table Grid"/>
    <w:basedOn w:val="TableNormal"/>
    <w:uiPriority w:val="59"/>
    <w:rsid w:val="008A3C93"/>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N1-1stBulletRight-013">
    <w:name w:val="Style N1-1st Bullet + Right:  -0.13&quot;"/>
    <w:basedOn w:val="N1-1stBullet"/>
    <w:rsid w:val="006D3765"/>
    <w:pPr>
      <w:numPr>
        <w:numId w:val="0"/>
      </w:numPr>
      <w:tabs>
        <w:tab w:val="num" w:pos="1728"/>
      </w:tabs>
      <w:spacing w:after="0" w:line="480" w:lineRule="auto"/>
      <w:ind w:left="1728" w:right="-187" w:hanging="576"/>
    </w:pPr>
    <w:rPr>
      <w:sz w:val="22"/>
    </w:rPr>
  </w:style>
  <w:style w:type="paragraph" w:styleId="NormalWeb">
    <w:name w:val="Normal (Web)"/>
    <w:basedOn w:val="Normal"/>
    <w:uiPriority w:val="99"/>
    <w:rsid w:val="008A3C93"/>
    <w:pPr>
      <w:spacing w:before="100" w:beforeAutospacing="1" w:after="100" w:afterAutospacing="1" w:line="240" w:lineRule="auto"/>
    </w:pPr>
    <w:rPr>
      <w:rFonts w:ascii="Verdana" w:hAnsi="Verdana"/>
      <w:color w:val="000000"/>
      <w:sz w:val="6"/>
      <w:szCs w:val="6"/>
    </w:rPr>
  </w:style>
  <w:style w:type="paragraph" w:styleId="BalloonText">
    <w:name w:val="Balloon Text"/>
    <w:basedOn w:val="Normal"/>
    <w:link w:val="BalloonTextChar"/>
    <w:uiPriority w:val="99"/>
    <w:semiHidden/>
    <w:rsid w:val="008A3C93"/>
    <w:pPr>
      <w:spacing w:line="240" w:lineRule="auto"/>
    </w:pPr>
    <w:rPr>
      <w:rFonts w:ascii="Tahoma" w:hAnsi="Tahoma"/>
      <w:sz w:val="16"/>
      <w:szCs w:val="16"/>
    </w:rPr>
  </w:style>
  <w:style w:type="character" w:customStyle="1" w:styleId="BalloonTextChar">
    <w:name w:val="Balloon Text Char"/>
    <w:link w:val="BalloonText"/>
    <w:uiPriority w:val="99"/>
    <w:semiHidden/>
    <w:rsid w:val="008A3C93"/>
    <w:rPr>
      <w:rFonts w:ascii="Tahoma" w:hAnsi="Tahoma"/>
      <w:sz w:val="16"/>
      <w:szCs w:val="16"/>
    </w:rPr>
  </w:style>
  <w:style w:type="paragraph" w:styleId="BodyTextIndent2">
    <w:name w:val="Body Text Indent 2"/>
    <w:basedOn w:val="Normal"/>
    <w:link w:val="BodyTextIndent2Char"/>
    <w:uiPriority w:val="99"/>
    <w:unhideWhenUsed/>
    <w:rsid w:val="006D3765"/>
    <w:pPr>
      <w:spacing w:after="120" w:line="480" w:lineRule="auto"/>
      <w:ind w:left="360"/>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uiPriority w:val="99"/>
    <w:rsid w:val="006D3765"/>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rsid w:val="008A3C93"/>
    <w:rPr>
      <w:rFonts w:cs="Times New Roman"/>
      <w:sz w:val="16"/>
      <w:szCs w:val="16"/>
    </w:rPr>
  </w:style>
  <w:style w:type="paragraph" w:styleId="CommentText">
    <w:name w:val="annotation text"/>
    <w:basedOn w:val="Normal"/>
    <w:link w:val="CommentTextChar"/>
    <w:uiPriority w:val="99"/>
    <w:rsid w:val="008A3C93"/>
    <w:pPr>
      <w:spacing w:line="240" w:lineRule="auto"/>
    </w:pPr>
    <w:rPr>
      <w:rFonts w:ascii="Times New Roman" w:hAnsi="Times New Roman"/>
      <w:sz w:val="20"/>
    </w:rPr>
  </w:style>
  <w:style w:type="character" w:customStyle="1" w:styleId="CommentTextChar">
    <w:name w:val="Comment Text Char"/>
    <w:basedOn w:val="DefaultParagraphFont"/>
    <w:link w:val="CommentText"/>
    <w:uiPriority w:val="99"/>
    <w:rsid w:val="008A3C93"/>
  </w:style>
  <w:style w:type="paragraph" w:styleId="CommentSubject">
    <w:name w:val="annotation subject"/>
    <w:basedOn w:val="CommentText"/>
    <w:next w:val="CommentText"/>
    <w:link w:val="CommentSubjectChar"/>
    <w:uiPriority w:val="99"/>
    <w:semiHidden/>
    <w:rsid w:val="008A3C93"/>
    <w:rPr>
      <w:rFonts w:ascii="Garamond" w:hAnsi="Garamond"/>
      <w:b/>
      <w:bCs/>
    </w:rPr>
  </w:style>
  <w:style w:type="character" w:customStyle="1" w:styleId="CommentSubjectChar">
    <w:name w:val="Comment Subject Char"/>
    <w:link w:val="CommentSubject"/>
    <w:uiPriority w:val="99"/>
    <w:semiHidden/>
    <w:rsid w:val="008A3C93"/>
    <w:rPr>
      <w:rFonts w:ascii="Garamond" w:hAnsi="Garamond"/>
      <w:b/>
      <w:bCs/>
    </w:rPr>
  </w:style>
  <w:style w:type="paragraph" w:styleId="BodyTextIndent">
    <w:name w:val="Body Text Indent"/>
    <w:basedOn w:val="Normal"/>
    <w:link w:val="BodyTextIndentChar"/>
    <w:uiPriority w:val="99"/>
    <w:rsid w:val="008A3C93"/>
    <w:pPr>
      <w:spacing w:after="120"/>
      <w:ind w:left="360"/>
    </w:pPr>
  </w:style>
  <w:style w:type="character" w:customStyle="1" w:styleId="BodyTextIndentChar">
    <w:name w:val="Body Text Indent Char"/>
    <w:basedOn w:val="DefaultParagraphFont"/>
    <w:link w:val="BodyTextIndent"/>
    <w:uiPriority w:val="99"/>
    <w:rsid w:val="008A3C93"/>
    <w:rPr>
      <w:rFonts w:ascii="Garamond" w:hAnsi="Garamond"/>
      <w:sz w:val="24"/>
    </w:rPr>
  </w:style>
  <w:style w:type="character" w:styleId="Hyperlink">
    <w:name w:val="Hyperlink"/>
    <w:basedOn w:val="DefaultParagraphFont"/>
    <w:uiPriority w:val="99"/>
    <w:rsid w:val="008A3C93"/>
    <w:rPr>
      <w:rFonts w:cs="Times New Roman"/>
      <w:color w:val="000000"/>
    </w:rPr>
  </w:style>
  <w:style w:type="table" w:customStyle="1" w:styleId="LightShading-Accent11">
    <w:name w:val="Light Shading - Accent 11"/>
    <w:basedOn w:val="TableNormal"/>
    <w:uiPriority w:val="60"/>
    <w:rsid w:val="006D3765"/>
    <w:rPr>
      <w:rFonts w:asciiTheme="minorHAnsi" w:eastAsiaTheme="minorHAnsi" w:hAnsiTheme="minorHAnsi" w:cstheme="minorBidi"/>
      <w:color w:val="365F91" w:themeColor="accent1" w:themeShade="BF"/>
      <w:sz w:val="22"/>
      <w:szCs w:val="22"/>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
    <w:name w:val="Body Text"/>
    <w:basedOn w:val="Normal"/>
    <w:link w:val="BodyTextChar"/>
    <w:uiPriority w:val="99"/>
    <w:rsid w:val="008A3C93"/>
    <w:pPr>
      <w:spacing w:after="120"/>
    </w:pPr>
  </w:style>
  <w:style w:type="character" w:customStyle="1" w:styleId="BodyTextChar">
    <w:name w:val="Body Text Char"/>
    <w:link w:val="BodyText"/>
    <w:uiPriority w:val="99"/>
    <w:rsid w:val="008A3C93"/>
    <w:rPr>
      <w:rFonts w:ascii="Garamond" w:hAnsi="Garamond"/>
      <w:sz w:val="24"/>
    </w:rPr>
  </w:style>
  <w:style w:type="paragraph" w:customStyle="1" w:styleId="L1-FlLfSp12">
    <w:name w:val="L1-FlLfSp&amp;1/2"/>
    <w:rsid w:val="006D3765"/>
    <w:pPr>
      <w:tabs>
        <w:tab w:val="left" w:pos="1152"/>
      </w:tabs>
      <w:spacing w:line="360" w:lineRule="atLeast"/>
      <w:jc w:val="both"/>
    </w:pPr>
    <w:rPr>
      <w:rFonts w:ascii="Arial" w:hAnsi="Arial"/>
    </w:rPr>
  </w:style>
  <w:style w:type="paragraph" w:customStyle="1" w:styleId="Q1-FirstLevelQuestion">
    <w:name w:val="Q1-First Level Question"/>
    <w:rsid w:val="006D3765"/>
    <w:pPr>
      <w:keepNext/>
      <w:keepLines/>
      <w:tabs>
        <w:tab w:val="left" w:pos="720"/>
      </w:tabs>
      <w:spacing w:line="240" w:lineRule="atLeast"/>
      <w:ind w:left="720" w:hanging="720"/>
      <w:jc w:val="both"/>
    </w:pPr>
    <w:rPr>
      <w:rFonts w:ascii="Arial" w:hAnsi="Arial"/>
    </w:rPr>
  </w:style>
  <w:style w:type="paragraph" w:customStyle="1" w:styleId="Q2-SecondLevelQuestion">
    <w:name w:val="Q2-Second Level Question"/>
    <w:rsid w:val="006D3765"/>
    <w:pPr>
      <w:tabs>
        <w:tab w:val="left" w:pos="1440"/>
      </w:tabs>
      <w:spacing w:line="240" w:lineRule="atLeast"/>
      <w:ind w:left="1440" w:hanging="720"/>
      <w:jc w:val="both"/>
    </w:pPr>
    <w:rPr>
      <w:rFonts w:ascii="Arial" w:hAnsi="Arial"/>
    </w:rPr>
  </w:style>
  <w:style w:type="paragraph" w:customStyle="1" w:styleId="A1-1stLeader">
    <w:name w:val="A1-1st Leader"/>
    <w:rsid w:val="006D3765"/>
    <w:pPr>
      <w:keepNext/>
      <w:keepLines/>
      <w:tabs>
        <w:tab w:val="right" w:leader="dot" w:pos="7200"/>
        <w:tab w:val="right" w:pos="7488"/>
        <w:tab w:val="left" w:pos="7632"/>
      </w:tabs>
      <w:spacing w:after="60" w:line="240" w:lineRule="atLeast"/>
      <w:ind w:left="1638" w:right="3318" w:hanging="198"/>
    </w:pPr>
    <w:rPr>
      <w:rFonts w:ascii="Arial" w:hAnsi="Arial"/>
    </w:rPr>
  </w:style>
  <w:style w:type="paragraph" w:customStyle="1" w:styleId="A3-1stTabLeader">
    <w:name w:val="A3-1st Tab Leader"/>
    <w:rsid w:val="006D3765"/>
    <w:pPr>
      <w:tabs>
        <w:tab w:val="left" w:pos="1872"/>
        <w:tab w:val="right" w:leader="dot" w:pos="7200"/>
        <w:tab w:val="right" w:pos="7488"/>
        <w:tab w:val="left" w:pos="7632"/>
      </w:tabs>
      <w:spacing w:after="60" w:line="240" w:lineRule="atLeast"/>
      <w:ind w:left="1440"/>
    </w:pPr>
    <w:rPr>
      <w:rFonts w:ascii="Arial" w:hAnsi="Arial"/>
    </w:rPr>
  </w:style>
  <w:style w:type="paragraph" w:customStyle="1" w:styleId="A4-1stTabLine">
    <w:name w:val="A4-1st Tab Line"/>
    <w:rsid w:val="006D3765"/>
    <w:pPr>
      <w:tabs>
        <w:tab w:val="left" w:pos="1872"/>
        <w:tab w:val="right" w:leader="underscore" w:pos="7200"/>
        <w:tab w:val="right" w:pos="7488"/>
        <w:tab w:val="left" w:pos="7632"/>
      </w:tabs>
      <w:spacing w:line="240" w:lineRule="atLeast"/>
      <w:ind w:left="1440"/>
    </w:pPr>
    <w:rPr>
      <w:rFonts w:ascii="Arial" w:hAnsi="Arial"/>
    </w:rPr>
  </w:style>
  <w:style w:type="paragraph" w:customStyle="1" w:styleId="A5-2ndLeader">
    <w:name w:val="A5-2nd Leader"/>
    <w:rsid w:val="006D3765"/>
    <w:pPr>
      <w:keepNext/>
      <w:keepLines/>
      <w:tabs>
        <w:tab w:val="right" w:leader="dot" w:pos="7200"/>
        <w:tab w:val="right" w:pos="7488"/>
        <w:tab w:val="left" w:pos="7632"/>
      </w:tabs>
      <w:spacing w:after="60" w:line="240" w:lineRule="atLeast"/>
      <w:ind w:left="3600"/>
    </w:pPr>
    <w:rPr>
      <w:rFonts w:ascii="Arial" w:hAnsi="Arial"/>
    </w:rPr>
  </w:style>
  <w:style w:type="paragraph" w:customStyle="1" w:styleId="A6-2ndLine">
    <w:name w:val="A6-2nd Line"/>
    <w:rsid w:val="006D3765"/>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rsid w:val="006D3765"/>
    <w:pPr>
      <w:keepNext/>
      <w:keepLines/>
      <w:tabs>
        <w:tab w:val="right" w:leader="underscore" w:pos="7200"/>
        <w:tab w:val="right" w:pos="7488"/>
        <w:tab w:val="left" w:pos="7632"/>
      </w:tabs>
      <w:spacing w:after="60" w:line="240" w:lineRule="atLeast"/>
      <w:ind w:left="1642" w:right="3312" w:hanging="202"/>
    </w:pPr>
    <w:rPr>
      <w:rFonts w:ascii="Arial" w:hAnsi="Arial"/>
    </w:rPr>
  </w:style>
  <w:style w:type="paragraph" w:customStyle="1" w:styleId="Y0-YNHead">
    <w:name w:val="Y0-Y/N Head"/>
    <w:rsid w:val="006D3765"/>
    <w:pPr>
      <w:tabs>
        <w:tab w:val="center" w:pos="7632"/>
        <w:tab w:val="center" w:pos="8352"/>
        <w:tab w:val="center" w:pos="9072"/>
      </w:tabs>
      <w:spacing w:line="240" w:lineRule="atLeast"/>
      <w:ind w:left="7200"/>
    </w:pPr>
    <w:rPr>
      <w:rFonts w:ascii="Arial" w:hAnsi="Arial"/>
      <w:u w:val="words"/>
    </w:rPr>
  </w:style>
  <w:style w:type="paragraph" w:customStyle="1" w:styleId="Y3-YNTabLeader">
    <w:name w:val="Y3-Y/N Tab Leader"/>
    <w:rsid w:val="006D3765"/>
    <w:pPr>
      <w:tabs>
        <w:tab w:val="left" w:pos="1872"/>
        <w:tab w:val="right" w:leader="dot" w:pos="6630"/>
        <w:tab w:val="center" w:pos="7020"/>
        <w:tab w:val="center" w:pos="7488"/>
        <w:tab w:val="center" w:pos="8268"/>
        <w:tab w:val="center" w:pos="8736"/>
        <w:tab w:val="center" w:pos="9204"/>
      </w:tabs>
      <w:spacing w:after="60" w:line="240" w:lineRule="atLeast"/>
      <w:ind w:left="1440"/>
    </w:pPr>
    <w:rPr>
      <w:rFonts w:ascii="Arial" w:hAnsi="Arial"/>
    </w:rPr>
  </w:style>
  <w:style w:type="paragraph" w:customStyle="1" w:styleId="Y4-YNTabLine">
    <w:name w:val="Y4-Y/N Tab Line"/>
    <w:rsid w:val="006D3765"/>
    <w:pPr>
      <w:tabs>
        <w:tab w:val="left" w:pos="1872"/>
        <w:tab w:val="right" w:leader="underscore" w:pos="7200"/>
        <w:tab w:val="center" w:pos="7632"/>
        <w:tab w:val="center" w:pos="8352"/>
        <w:tab w:val="center" w:pos="9072"/>
      </w:tabs>
      <w:spacing w:line="240" w:lineRule="atLeast"/>
      <w:ind w:left="1440"/>
    </w:pPr>
    <w:rPr>
      <w:rFonts w:ascii="Arial" w:hAnsi="Arial"/>
    </w:rPr>
  </w:style>
  <w:style w:type="paragraph" w:customStyle="1" w:styleId="Y5-YN2ndLeader">
    <w:name w:val="Y5-Y/N 2nd Leader"/>
    <w:rsid w:val="006D3765"/>
    <w:pPr>
      <w:tabs>
        <w:tab w:val="right" w:leader="dot" w:pos="7200"/>
        <w:tab w:val="center" w:pos="7632"/>
        <w:tab w:val="center" w:pos="8352"/>
        <w:tab w:val="center" w:pos="9072"/>
      </w:tabs>
      <w:spacing w:line="240" w:lineRule="atLeast"/>
      <w:ind w:left="3600"/>
    </w:pPr>
    <w:rPr>
      <w:rFonts w:ascii="Arial" w:hAnsi="Arial"/>
    </w:rPr>
  </w:style>
  <w:style w:type="paragraph" w:customStyle="1" w:styleId="Y6-YN2ndLine">
    <w:name w:val="Y6-Y/N 2nd Line"/>
    <w:rsid w:val="006D3765"/>
    <w:pPr>
      <w:tabs>
        <w:tab w:val="right" w:leader="underscore" w:pos="7200"/>
        <w:tab w:val="center" w:pos="7632"/>
        <w:tab w:val="center" w:pos="8352"/>
        <w:tab w:val="center" w:pos="9072"/>
      </w:tabs>
      <w:spacing w:line="240" w:lineRule="atLeast"/>
      <w:ind w:left="3600"/>
    </w:pPr>
    <w:rPr>
      <w:rFonts w:ascii="Arial" w:hAnsi="Arial"/>
    </w:rPr>
  </w:style>
  <w:style w:type="paragraph" w:customStyle="1" w:styleId="Y1-YN1stLeader">
    <w:name w:val="Y1-Y/N 1st Leader"/>
    <w:rsid w:val="006D3765"/>
    <w:pPr>
      <w:tabs>
        <w:tab w:val="right" w:leader="dot" w:pos="7200"/>
        <w:tab w:val="center" w:pos="7632"/>
        <w:tab w:val="center" w:pos="8352"/>
        <w:tab w:val="center" w:pos="9072"/>
      </w:tabs>
      <w:spacing w:after="60" w:line="240" w:lineRule="atLeast"/>
      <w:ind w:left="1642" w:right="3312" w:hanging="202"/>
    </w:pPr>
    <w:rPr>
      <w:rFonts w:ascii="Arial" w:hAnsi="Arial"/>
    </w:rPr>
  </w:style>
  <w:style w:type="paragraph" w:customStyle="1" w:styleId="Y2-YN1stLine">
    <w:name w:val="Y2-Y/N 1st Line"/>
    <w:rsid w:val="006D3765"/>
    <w:pPr>
      <w:tabs>
        <w:tab w:val="right" w:leader="underscore" w:pos="7200"/>
        <w:tab w:val="center" w:pos="7632"/>
        <w:tab w:val="center" w:pos="8352"/>
        <w:tab w:val="center" w:pos="9072"/>
      </w:tabs>
      <w:spacing w:line="240" w:lineRule="atLeast"/>
      <w:ind w:left="1440"/>
    </w:pPr>
    <w:rPr>
      <w:rFonts w:ascii="Arial" w:hAnsi="Arial"/>
    </w:rPr>
  </w:style>
  <w:style w:type="paragraph" w:customStyle="1" w:styleId="Q0-QuestionRef">
    <w:name w:val="Q0-Question Ref"/>
    <w:basedOn w:val="Q1-FirstLevelQuestion"/>
    <w:next w:val="Q1-FirstLevelQuestion"/>
    <w:rsid w:val="006D3765"/>
    <w:rPr>
      <w:b/>
      <w:i/>
      <w:vanish/>
      <w:color w:val="000000"/>
    </w:rPr>
  </w:style>
  <w:style w:type="paragraph" w:customStyle="1" w:styleId="AnnotatedParagraph">
    <w:name w:val="AnnotatedParagraph"/>
    <w:basedOn w:val="Normal"/>
    <w:rsid w:val="006D3765"/>
    <w:pPr>
      <w:tabs>
        <w:tab w:val="left" w:pos="450"/>
      </w:tabs>
      <w:autoSpaceDE w:val="0"/>
      <w:autoSpaceDN w:val="0"/>
      <w:adjustRightInd w:val="0"/>
      <w:spacing w:line="180" w:lineRule="atLeast"/>
    </w:pPr>
    <w:rPr>
      <w:rFonts w:ascii="Arial" w:hAnsi="Arial"/>
      <w:sz w:val="16"/>
      <w:szCs w:val="16"/>
    </w:rPr>
  </w:style>
  <w:style w:type="character" w:styleId="FootnoteReference">
    <w:name w:val="footnote reference"/>
    <w:basedOn w:val="DefaultParagraphFont"/>
    <w:uiPriority w:val="99"/>
    <w:rsid w:val="008A3C93"/>
    <w:rPr>
      <w:rFonts w:cs="Times New Roman"/>
      <w:color w:val="000000"/>
    </w:rPr>
  </w:style>
  <w:style w:type="paragraph" w:customStyle="1" w:styleId="Pa2">
    <w:name w:val="Pa2"/>
    <w:basedOn w:val="Normal"/>
    <w:next w:val="Normal"/>
    <w:uiPriority w:val="99"/>
    <w:rsid w:val="006D3765"/>
    <w:pPr>
      <w:autoSpaceDE w:val="0"/>
      <w:autoSpaceDN w:val="0"/>
      <w:adjustRightInd w:val="0"/>
      <w:spacing w:line="231" w:lineRule="atLeast"/>
    </w:pPr>
    <w:rPr>
      <w:rFonts w:ascii="Goudy" w:eastAsiaTheme="minorHAnsi" w:hAnsi="Goudy" w:cstheme="minorBidi"/>
      <w:szCs w:val="24"/>
    </w:rPr>
  </w:style>
  <w:style w:type="character" w:styleId="Strong">
    <w:name w:val="Strong"/>
    <w:basedOn w:val="DefaultParagraphFont"/>
    <w:uiPriority w:val="22"/>
    <w:qFormat/>
    <w:rsid w:val="008A3C93"/>
    <w:rPr>
      <w:rFonts w:cs="Times New Roman"/>
      <w:b/>
      <w:bCs/>
    </w:rPr>
  </w:style>
  <w:style w:type="paragraph" w:styleId="ListBullet">
    <w:name w:val="List Bullet"/>
    <w:basedOn w:val="Normal"/>
    <w:uiPriority w:val="99"/>
    <w:unhideWhenUsed/>
    <w:rsid w:val="006D3765"/>
    <w:pPr>
      <w:numPr>
        <w:numId w:val="5"/>
      </w:numPr>
      <w:spacing w:line="360" w:lineRule="atLeast"/>
      <w:contextualSpacing/>
      <w:jc w:val="both"/>
    </w:pPr>
    <w:rPr>
      <w:rFonts w:ascii="Arial" w:hAnsi="Arial"/>
      <w:sz w:val="20"/>
    </w:rPr>
  </w:style>
  <w:style w:type="paragraph" w:styleId="Revision">
    <w:name w:val="Revision"/>
    <w:hidden/>
    <w:uiPriority w:val="99"/>
    <w:semiHidden/>
    <w:rsid w:val="006D3765"/>
    <w:rPr>
      <w:rFonts w:ascii="Arial" w:hAnsi="Arial"/>
    </w:rPr>
  </w:style>
  <w:style w:type="paragraph" w:styleId="NoSpacing">
    <w:name w:val="No Spacing"/>
    <w:link w:val="NoSpacingChar"/>
    <w:qFormat/>
    <w:rsid w:val="008A3C93"/>
    <w:pPr>
      <w:spacing w:line="360" w:lineRule="atLeast"/>
      <w:jc w:val="center"/>
    </w:pPr>
    <w:rPr>
      <w:rFonts w:ascii="Calibri" w:hAnsi="Calibri"/>
      <w:b/>
      <w:sz w:val="24"/>
    </w:rPr>
  </w:style>
  <w:style w:type="character" w:customStyle="1" w:styleId="NoSpacingChar">
    <w:name w:val="No Spacing Char"/>
    <w:basedOn w:val="DefaultParagraphFont"/>
    <w:link w:val="NoSpacing"/>
    <w:rsid w:val="00953016"/>
    <w:rPr>
      <w:rFonts w:ascii="Calibri" w:hAnsi="Calibri"/>
      <w:b/>
      <w:sz w:val="24"/>
    </w:rPr>
  </w:style>
  <w:style w:type="paragraph" w:styleId="HTMLPreformatted">
    <w:name w:val="HTML Preformatted"/>
    <w:basedOn w:val="Normal"/>
    <w:link w:val="HTMLPreformattedChar"/>
    <w:uiPriority w:val="99"/>
    <w:unhideWhenUsed/>
    <w:rsid w:val="006D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6D3765"/>
    <w:rPr>
      <w:rFonts w:ascii="Courier New" w:hAnsi="Courier New" w:cs="Courier New"/>
    </w:rPr>
  </w:style>
  <w:style w:type="paragraph" w:styleId="TableofFigures">
    <w:name w:val="table of figures"/>
    <w:basedOn w:val="Normal"/>
    <w:next w:val="Normal"/>
    <w:uiPriority w:val="99"/>
    <w:rsid w:val="008A3C93"/>
  </w:style>
  <w:style w:type="paragraph" w:customStyle="1" w:styleId="bodytextblack">
    <w:name w:val="bodytextblack"/>
    <w:basedOn w:val="Normal"/>
    <w:rsid w:val="00E97F02"/>
    <w:pPr>
      <w:spacing w:before="100" w:beforeAutospacing="1" w:after="100" w:afterAutospacing="1" w:line="240" w:lineRule="auto"/>
    </w:pPr>
    <w:rPr>
      <w:rFonts w:ascii="Verdana" w:hAnsi="Verdana"/>
      <w:color w:val="000000"/>
      <w:sz w:val="17"/>
      <w:szCs w:val="17"/>
    </w:rPr>
  </w:style>
  <w:style w:type="paragraph" w:customStyle="1" w:styleId="Default">
    <w:name w:val="Default"/>
    <w:rsid w:val="008A3C93"/>
    <w:pPr>
      <w:autoSpaceDE w:val="0"/>
      <w:autoSpaceDN w:val="0"/>
      <w:adjustRightInd w:val="0"/>
    </w:pPr>
    <w:rPr>
      <w:rFonts w:eastAsia="Calibri"/>
      <w:color w:val="000000"/>
      <w:sz w:val="24"/>
      <w:szCs w:val="24"/>
      <w:lang w:bidi="he-IL"/>
    </w:rPr>
  </w:style>
  <w:style w:type="paragraph" w:customStyle="1" w:styleId="TableTitle">
    <w:name w:val="Table Title"/>
    <w:basedOn w:val="Default"/>
    <w:next w:val="Default"/>
    <w:uiPriority w:val="99"/>
    <w:rsid w:val="008A3C93"/>
    <w:pPr>
      <w:keepNext/>
      <w:numPr>
        <w:ilvl w:val="1"/>
        <w:numId w:val="8"/>
      </w:numPr>
      <w:spacing w:before="360" w:after="240"/>
      <w:jc w:val="center"/>
    </w:pPr>
    <w:rPr>
      <w:b/>
      <w:color w:val="auto"/>
    </w:rPr>
  </w:style>
  <w:style w:type="character" w:styleId="FollowedHyperlink">
    <w:name w:val="FollowedHyperlink"/>
    <w:basedOn w:val="DefaultParagraphFont"/>
    <w:uiPriority w:val="99"/>
    <w:semiHidden/>
    <w:unhideWhenUsed/>
    <w:rsid w:val="005F02D7"/>
    <w:rPr>
      <w:color w:val="800080" w:themeColor="followedHyperlink"/>
      <w:u w:val="single"/>
    </w:rPr>
  </w:style>
  <w:style w:type="paragraph" w:customStyle="1" w:styleId="ExhibitHead">
    <w:name w:val="Exhibit Head"/>
    <w:basedOn w:val="Normal"/>
    <w:uiPriority w:val="99"/>
    <w:rsid w:val="008A3C93"/>
    <w:pPr>
      <w:spacing w:after="120" w:line="240" w:lineRule="auto"/>
      <w:jc w:val="center"/>
    </w:pPr>
    <w:rPr>
      <w:rFonts w:ascii="Arial" w:hAnsi="Arial"/>
      <w:b/>
      <w:bCs/>
      <w:sz w:val="20"/>
    </w:rPr>
  </w:style>
  <w:style w:type="paragraph" w:customStyle="1" w:styleId="BodyText1">
    <w:name w:val="Body Text1"/>
    <w:link w:val="BodytextChar0"/>
    <w:uiPriority w:val="99"/>
    <w:rsid w:val="008A3C93"/>
    <w:pPr>
      <w:tabs>
        <w:tab w:val="left" w:pos="630"/>
        <w:tab w:val="left" w:pos="1260"/>
      </w:tabs>
      <w:autoSpaceDE w:val="0"/>
      <w:autoSpaceDN w:val="0"/>
      <w:adjustRightInd w:val="0"/>
      <w:spacing w:after="240"/>
      <w:jc w:val="both"/>
    </w:pPr>
    <w:rPr>
      <w:sz w:val="24"/>
      <w:szCs w:val="24"/>
    </w:rPr>
  </w:style>
  <w:style w:type="character" w:customStyle="1" w:styleId="BodytextChar0">
    <w:name w:val="Body text Char"/>
    <w:link w:val="BodyText1"/>
    <w:uiPriority w:val="99"/>
    <w:locked/>
    <w:rsid w:val="008A3C93"/>
    <w:rPr>
      <w:sz w:val="24"/>
      <w:szCs w:val="24"/>
    </w:rPr>
  </w:style>
  <w:style w:type="paragraph" w:customStyle="1" w:styleId="TableText">
    <w:name w:val="Table Text"/>
    <w:basedOn w:val="Normal"/>
    <w:uiPriority w:val="99"/>
    <w:rsid w:val="008A3C93"/>
    <w:pPr>
      <w:spacing w:after="120" w:line="240" w:lineRule="auto"/>
    </w:pPr>
    <w:rPr>
      <w:rFonts w:ascii="Arial" w:hAnsi="Arial"/>
      <w:color w:val="339966"/>
      <w:sz w:val="18"/>
      <w:szCs w:val="18"/>
    </w:rPr>
  </w:style>
  <w:style w:type="paragraph" w:customStyle="1" w:styleId="TableRowheading">
    <w:name w:val="Table Row heading"/>
    <w:basedOn w:val="TableText"/>
    <w:uiPriority w:val="99"/>
    <w:rsid w:val="008A3C93"/>
    <w:pPr>
      <w:jc w:val="center"/>
    </w:pPr>
    <w:rPr>
      <w:b/>
      <w:bCs/>
    </w:rPr>
  </w:style>
  <w:style w:type="paragraph" w:customStyle="1" w:styleId="AbtHeadC">
    <w:name w:val="AbtHead C"/>
    <w:basedOn w:val="Normal"/>
    <w:next w:val="BodyText"/>
    <w:link w:val="AbtHeadCChar"/>
    <w:uiPriority w:val="99"/>
    <w:rsid w:val="008A3C93"/>
    <w:pPr>
      <w:keepNext/>
      <w:keepLines/>
      <w:tabs>
        <w:tab w:val="left" w:pos="720"/>
        <w:tab w:val="left" w:pos="1080"/>
        <w:tab w:val="left" w:pos="1440"/>
        <w:tab w:val="left" w:pos="1800"/>
      </w:tabs>
      <w:spacing w:after="240" w:line="264" w:lineRule="auto"/>
      <w:outlineLvl w:val="2"/>
    </w:pPr>
    <w:rPr>
      <w:rFonts w:ascii="Arial" w:hAnsi="Arial"/>
      <w:b/>
      <w:sz w:val="20"/>
    </w:rPr>
  </w:style>
  <w:style w:type="character" w:customStyle="1" w:styleId="AbtHeadCChar">
    <w:name w:val="AbtHead C Char"/>
    <w:link w:val="AbtHeadC"/>
    <w:uiPriority w:val="99"/>
    <w:rsid w:val="008A3C93"/>
    <w:rPr>
      <w:rFonts w:ascii="Arial" w:hAnsi="Arial"/>
      <w:b/>
    </w:rPr>
  </w:style>
  <w:style w:type="character" w:customStyle="1" w:styleId="CommentTextChar2">
    <w:name w:val="Comment Text Char2"/>
    <w:uiPriority w:val="99"/>
    <w:locked/>
    <w:rsid w:val="008A3C93"/>
    <w:rPr>
      <w:rFonts w:cs="Times New Roman"/>
    </w:rPr>
  </w:style>
  <w:style w:type="paragraph" w:customStyle="1" w:styleId="ExhibitColumnHeads">
    <w:name w:val="Exhibit Column Heads"/>
    <w:basedOn w:val="BodyText"/>
    <w:uiPriority w:val="99"/>
    <w:rsid w:val="008A3C93"/>
    <w:pPr>
      <w:tabs>
        <w:tab w:val="left" w:pos="720"/>
        <w:tab w:val="left" w:pos="1080"/>
        <w:tab w:val="left" w:pos="1440"/>
      </w:tabs>
      <w:spacing w:before="20" w:after="20" w:line="240" w:lineRule="auto"/>
      <w:jc w:val="center"/>
    </w:pPr>
    <w:rPr>
      <w:rFonts w:ascii="Arial" w:hAnsi="Arial" w:cs="Arial"/>
      <w:b/>
      <w:bCs/>
      <w:sz w:val="20"/>
    </w:rPr>
  </w:style>
  <w:style w:type="paragraph" w:customStyle="1" w:styleId="Exhibit">
    <w:name w:val="Exhibit"/>
    <w:basedOn w:val="Normal"/>
    <w:uiPriority w:val="99"/>
    <w:rsid w:val="008A3C93"/>
    <w:pPr>
      <w:spacing w:line="240" w:lineRule="auto"/>
    </w:pPr>
    <w:rPr>
      <w:rFonts w:ascii="Arial Narrow" w:hAnsi="Arial Narrow"/>
      <w:sz w:val="18"/>
    </w:rPr>
  </w:style>
  <w:style w:type="paragraph" w:customStyle="1" w:styleId="ExhibitTitle">
    <w:name w:val="Exhibit Title"/>
    <w:basedOn w:val="Default"/>
    <w:next w:val="Default"/>
    <w:uiPriority w:val="99"/>
    <w:rsid w:val="008A3C93"/>
    <w:rPr>
      <w:color w:val="auto"/>
    </w:rPr>
  </w:style>
  <w:style w:type="paragraph" w:styleId="Caption">
    <w:name w:val="caption"/>
    <w:basedOn w:val="Normal"/>
    <w:next w:val="Normal"/>
    <w:uiPriority w:val="99"/>
    <w:qFormat/>
    <w:rsid w:val="008A3C93"/>
    <w:rPr>
      <w:b/>
      <w:bCs/>
      <w:sz w:val="20"/>
    </w:rPr>
  </w:style>
  <w:style w:type="paragraph" w:customStyle="1" w:styleId="TOCTitle">
    <w:name w:val="TOC Title"/>
    <w:basedOn w:val="Default"/>
    <w:next w:val="Default"/>
    <w:uiPriority w:val="99"/>
    <w:rsid w:val="008A3C93"/>
    <w:rPr>
      <w:color w:val="auto"/>
    </w:rPr>
  </w:style>
  <w:style w:type="paragraph" w:customStyle="1" w:styleId="BodyTextItalics">
    <w:name w:val="Body Text Italics"/>
    <w:basedOn w:val="Default"/>
    <w:next w:val="Default"/>
    <w:uiPriority w:val="99"/>
    <w:rsid w:val="008A3C93"/>
    <w:rPr>
      <w:color w:val="auto"/>
    </w:rPr>
  </w:style>
  <w:style w:type="paragraph" w:customStyle="1" w:styleId="HeadingUnderline">
    <w:name w:val="Heading Underline"/>
    <w:basedOn w:val="Default"/>
    <w:next w:val="Default"/>
    <w:uiPriority w:val="99"/>
    <w:rsid w:val="008A3C93"/>
    <w:rPr>
      <w:color w:val="auto"/>
    </w:rPr>
  </w:style>
  <w:style w:type="paragraph" w:customStyle="1" w:styleId="BodyText0">
    <w:name w:val="BodyText"/>
    <w:basedOn w:val="Default"/>
    <w:next w:val="Default"/>
    <w:link w:val="BodyTextCharChar"/>
    <w:uiPriority w:val="99"/>
    <w:rsid w:val="008A3C93"/>
    <w:rPr>
      <w:color w:val="auto"/>
    </w:rPr>
  </w:style>
  <w:style w:type="character" w:customStyle="1" w:styleId="BodyTextCharChar">
    <w:name w:val="BodyText Char Char"/>
    <w:link w:val="BodyText0"/>
    <w:uiPriority w:val="99"/>
    <w:locked/>
    <w:rsid w:val="008A3C93"/>
    <w:rPr>
      <w:rFonts w:eastAsia="Calibri"/>
      <w:sz w:val="24"/>
      <w:szCs w:val="24"/>
      <w:lang w:bidi="he-IL"/>
    </w:rPr>
  </w:style>
  <w:style w:type="paragraph" w:customStyle="1" w:styleId="BodyTextIndent1">
    <w:name w:val="Body Text Indent1"/>
    <w:basedOn w:val="Default"/>
    <w:next w:val="Default"/>
    <w:uiPriority w:val="99"/>
    <w:rsid w:val="008A3C93"/>
    <w:rPr>
      <w:color w:val="auto"/>
    </w:rPr>
  </w:style>
  <w:style w:type="paragraph" w:customStyle="1" w:styleId="Bullet">
    <w:name w:val="Bullet"/>
    <w:basedOn w:val="Default"/>
    <w:next w:val="Default"/>
    <w:link w:val="BulletChar"/>
    <w:uiPriority w:val="99"/>
    <w:rsid w:val="008A3C93"/>
    <w:rPr>
      <w:color w:val="auto"/>
    </w:rPr>
  </w:style>
  <w:style w:type="character" w:customStyle="1" w:styleId="BulletChar">
    <w:name w:val="Bullet Char"/>
    <w:link w:val="Bullet"/>
    <w:uiPriority w:val="99"/>
    <w:locked/>
    <w:rsid w:val="008A3C93"/>
    <w:rPr>
      <w:rFonts w:eastAsia="Calibri"/>
      <w:sz w:val="24"/>
      <w:szCs w:val="24"/>
      <w:lang w:bidi="he-IL"/>
    </w:rPr>
  </w:style>
  <w:style w:type="paragraph" w:customStyle="1" w:styleId="ExhibitColumnHeadLeft">
    <w:name w:val="Exhibit Column Head Left"/>
    <w:basedOn w:val="Default"/>
    <w:next w:val="Default"/>
    <w:uiPriority w:val="99"/>
    <w:rsid w:val="008A3C93"/>
    <w:rPr>
      <w:color w:val="auto"/>
    </w:rPr>
  </w:style>
  <w:style w:type="paragraph" w:customStyle="1" w:styleId="ExhibitColumnHead">
    <w:name w:val="Exhibit Column Head"/>
    <w:basedOn w:val="Default"/>
    <w:next w:val="Default"/>
    <w:uiPriority w:val="99"/>
    <w:rsid w:val="008A3C93"/>
    <w:rPr>
      <w:color w:val="auto"/>
    </w:rPr>
  </w:style>
  <w:style w:type="paragraph" w:customStyle="1" w:styleId="ExhibitInfo">
    <w:name w:val="Exhibit Info"/>
    <w:basedOn w:val="Default"/>
    <w:next w:val="Default"/>
    <w:uiPriority w:val="99"/>
    <w:rsid w:val="008A3C93"/>
    <w:rPr>
      <w:color w:val="auto"/>
    </w:rPr>
  </w:style>
  <w:style w:type="paragraph" w:customStyle="1" w:styleId="ExhibitInfoCentered">
    <w:name w:val="Exhibit Info Centered"/>
    <w:basedOn w:val="Default"/>
    <w:next w:val="Default"/>
    <w:uiPriority w:val="99"/>
    <w:rsid w:val="008A3C93"/>
    <w:rPr>
      <w:color w:val="auto"/>
    </w:rPr>
  </w:style>
  <w:style w:type="paragraph" w:customStyle="1" w:styleId="ContactInfo">
    <w:name w:val="Contact Info"/>
    <w:basedOn w:val="Default"/>
    <w:next w:val="Default"/>
    <w:uiPriority w:val="99"/>
    <w:rsid w:val="008A3C93"/>
    <w:rPr>
      <w:color w:val="auto"/>
    </w:rPr>
  </w:style>
  <w:style w:type="paragraph" w:customStyle="1" w:styleId="ContactInfoLAST">
    <w:name w:val="Contact Info LAST"/>
    <w:basedOn w:val="Default"/>
    <w:next w:val="Default"/>
    <w:uiPriority w:val="99"/>
    <w:rsid w:val="008A3C93"/>
    <w:rPr>
      <w:color w:val="auto"/>
    </w:rPr>
  </w:style>
  <w:style w:type="paragraph" w:customStyle="1" w:styleId="ConfPled">
    <w:name w:val="Conf Pled"/>
    <w:basedOn w:val="Default"/>
    <w:next w:val="Default"/>
    <w:uiPriority w:val="99"/>
    <w:rsid w:val="008A3C93"/>
    <w:rPr>
      <w:rFonts w:ascii="Arial" w:hAnsi="Arial" w:cs="Arial"/>
      <w:color w:val="auto"/>
    </w:rPr>
  </w:style>
  <w:style w:type="paragraph" w:customStyle="1" w:styleId="ConfPledBodyText">
    <w:name w:val="Conf Pled Body Text"/>
    <w:basedOn w:val="Default"/>
    <w:next w:val="Default"/>
    <w:uiPriority w:val="99"/>
    <w:rsid w:val="008A3C93"/>
    <w:rPr>
      <w:rFonts w:ascii="Arial" w:hAnsi="Arial" w:cs="Arial"/>
      <w:color w:val="auto"/>
    </w:rPr>
  </w:style>
  <w:style w:type="paragraph" w:customStyle="1" w:styleId="bullet0">
    <w:name w:val="bullet"/>
    <w:basedOn w:val="Default"/>
    <w:next w:val="Default"/>
    <w:uiPriority w:val="99"/>
    <w:rsid w:val="008A3C93"/>
    <w:rPr>
      <w:rFonts w:ascii="Arial" w:hAnsi="Arial" w:cs="Arial"/>
      <w:color w:val="auto"/>
    </w:rPr>
  </w:style>
  <w:style w:type="paragraph" w:customStyle="1" w:styleId="ConfPledIndent">
    <w:name w:val="Conf Pled Indent"/>
    <w:basedOn w:val="Default"/>
    <w:next w:val="Default"/>
    <w:uiPriority w:val="99"/>
    <w:rsid w:val="008A3C93"/>
    <w:rPr>
      <w:rFonts w:ascii="Arial" w:hAnsi="Arial" w:cs="Arial"/>
      <w:color w:val="auto"/>
    </w:rPr>
  </w:style>
  <w:style w:type="paragraph" w:customStyle="1" w:styleId="Sign">
    <w:name w:val="Sign"/>
    <w:basedOn w:val="Default"/>
    <w:next w:val="Default"/>
    <w:uiPriority w:val="99"/>
    <w:rsid w:val="008A3C93"/>
    <w:rPr>
      <w:rFonts w:ascii="Arial" w:hAnsi="Arial" w:cs="Arial"/>
      <w:color w:val="auto"/>
    </w:rPr>
  </w:style>
  <w:style w:type="paragraph" w:customStyle="1" w:styleId="TableColumnHeadLeft">
    <w:name w:val="Table Column Head Left"/>
    <w:basedOn w:val="Default"/>
    <w:next w:val="Default"/>
    <w:uiPriority w:val="99"/>
    <w:rsid w:val="008A3C93"/>
    <w:rPr>
      <w:color w:val="auto"/>
    </w:rPr>
  </w:style>
  <w:style w:type="paragraph" w:customStyle="1" w:styleId="TableColumnHead">
    <w:name w:val="Table Column Head"/>
    <w:basedOn w:val="Default"/>
    <w:next w:val="Default"/>
    <w:uiPriority w:val="99"/>
    <w:rsid w:val="008A3C93"/>
    <w:rPr>
      <w:color w:val="auto"/>
    </w:rPr>
  </w:style>
  <w:style w:type="paragraph" w:customStyle="1" w:styleId="TableInfo">
    <w:name w:val="Table Info"/>
    <w:basedOn w:val="Default"/>
    <w:next w:val="Default"/>
    <w:uiPriority w:val="99"/>
    <w:rsid w:val="008A3C93"/>
    <w:rPr>
      <w:color w:val="auto"/>
    </w:rPr>
  </w:style>
  <w:style w:type="paragraph" w:customStyle="1" w:styleId="TableInfoCentered">
    <w:name w:val="Table Info Centered"/>
    <w:basedOn w:val="Default"/>
    <w:next w:val="Default"/>
    <w:uiPriority w:val="99"/>
    <w:rsid w:val="008A3C93"/>
    <w:rPr>
      <w:color w:val="auto"/>
    </w:rPr>
  </w:style>
  <w:style w:type="paragraph" w:customStyle="1" w:styleId="Footnote">
    <w:name w:val="Footnote"/>
    <w:basedOn w:val="Normal"/>
    <w:link w:val="FootnoteChar"/>
    <w:uiPriority w:val="99"/>
    <w:rsid w:val="008A3C93"/>
    <w:pPr>
      <w:tabs>
        <w:tab w:val="left" w:pos="-720"/>
        <w:tab w:val="left" w:pos="0"/>
        <w:tab w:val="left" w:pos="720"/>
      </w:tabs>
      <w:suppressAutoHyphens/>
      <w:spacing w:line="240" w:lineRule="auto"/>
    </w:pPr>
    <w:rPr>
      <w:sz w:val="20"/>
      <w:szCs w:val="16"/>
    </w:rPr>
  </w:style>
  <w:style w:type="character" w:customStyle="1" w:styleId="FootnoteChar">
    <w:name w:val="Footnote Char"/>
    <w:link w:val="Footnote"/>
    <w:uiPriority w:val="99"/>
    <w:locked/>
    <w:rsid w:val="008A3C93"/>
    <w:rPr>
      <w:rFonts w:ascii="Garamond" w:hAnsi="Garamond"/>
      <w:szCs w:val="16"/>
    </w:rPr>
  </w:style>
  <w:style w:type="paragraph" w:customStyle="1" w:styleId="Bulletsingle">
    <w:name w:val="Bullet single"/>
    <w:basedOn w:val="Normal"/>
    <w:link w:val="BulletsingleChar"/>
    <w:uiPriority w:val="99"/>
    <w:rsid w:val="008A3C93"/>
    <w:pPr>
      <w:numPr>
        <w:numId w:val="7"/>
      </w:numPr>
      <w:spacing w:line="240" w:lineRule="auto"/>
      <w:jc w:val="both"/>
    </w:pPr>
  </w:style>
  <w:style w:type="character" w:customStyle="1" w:styleId="BulletsingleChar">
    <w:name w:val="Bullet single Char"/>
    <w:link w:val="Bulletsingle"/>
    <w:uiPriority w:val="99"/>
    <w:locked/>
    <w:rsid w:val="008A3C93"/>
    <w:rPr>
      <w:rFonts w:ascii="Garamond" w:hAnsi="Garamond"/>
      <w:sz w:val="24"/>
    </w:rPr>
  </w:style>
  <w:style w:type="paragraph" w:customStyle="1" w:styleId="Heading4NEW">
    <w:name w:val="Heading 4 NEW"/>
    <w:basedOn w:val="Normal"/>
    <w:uiPriority w:val="99"/>
    <w:rsid w:val="008A3C93"/>
    <w:pPr>
      <w:spacing w:after="240" w:line="240" w:lineRule="auto"/>
    </w:pPr>
    <w:rPr>
      <w:b/>
      <w:bCs/>
      <w:i/>
      <w:iCs/>
    </w:rPr>
  </w:style>
  <w:style w:type="character" w:customStyle="1" w:styleId="EndnoteTextChar">
    <w:name w:val="Endnote Text Char"/>
    <w:link w:val="EndnoteText"/>
    <w:uiPriority w:val="99"/>
    <w:semiHidden/>
    <w:rsid w:val="008A3C93"/>
  </w:style>
  <w:style w:type="paragraph" w:styleId="EndnoteText">
    <w:name w:val="endnote text"/>
    <w:basedOn w:val="Normal"/>
    <w:link w:val="EndnoteTextChar"/>
    <w:uiPriority w:val="99"/>
    <w:semiHidden/>
    <w:rsid w:val="008A3C93"/>
    <w:pPr>
      <w:spacing w:line="240" w:lineRule="auto"/>
    </w:pPr>
    <w:rPr>
      <w:rFonts w:ascii="Times New Roman" w:hAnsi="Times New Roman"/>
      <w:sz w:val="20"/>
    </w:rPr>
  </w:style>
  <w:style w:type="character" w:customStyle="1" w:styleId="EndnoteTextChar1">
    <w:name w:val="Endnote Text Char1"/>
    <w:uiPriority w:val="99"/>
    <w:rsid w:val="008A3C93"/>
    <w:rPr>
      <w:rFonts w:ascii="Times New Roman" w:hAnsi="Times New Roman" w:cs="Times New Roman"/>
      <w:sz w:val="20"/>
      <w:szCs w:val="20"/>
    </w:rPr>
  </w:style>
  <w:style w:type="character" w:customStyle="1" w:styleId="CommentTextChar1">
    <w:name w:val="Comment Text Char1"/>
    <w:uiPriority w:val="99"/>
    <w:semiHidden/>
    <w:rsid w:val="008A3C93"/>
    <w:rPr>
      <w:rFonts w:ascii="Times New Roman" w:hAnsi="Times New Roman" w:cs="Times New Roman"/>
      <w:sz w:val="20"/>
      <w:szCs w:val="20"/>
    </w:rPr>
  </w:style>
  <w:style w:type="character" w:customStyle="1" w:styleId="CommentSubjectChar1">
    <w:name w:val="Comment Subject Char1"/>
    <w:basedOn w:val="CommentTextChar2"/>
    <w:uiPriority w:val="99"/>
    <w:semiHidden/>
    <w:rsid w:val="008A3C93"/>
    <w:rPr>
      <w:rFonts w:cs="Times New Roman"/>
    </w:rPr>
  </w:style>
  <w:style w:type="paragraph" w:customStyle="1" w:styleId="AbtHeadA">
    <w:name w:val="AbtHead A"/>
    <w:basedOn w:val="Normal"/>
    <w:next w:val="BodyText"/>
    <w:uiPriority w:val="99"/>
    <w:rsid w:val="008A3C93"/>
    <w:pPr>
      <w:keepNext/>
      <w:keepLines/>
      <w:tabs>
        <w:tab w:val="left" w:pos="720"/>
        <w:tab w:val="left" w:pos="1080"/>
        <w:tab w:val="left" w:pos="1440"/>
        <w:tab w:val="left" w:pos="1800"/>
      </w:tabs>
      <w:spacing w:after="360" w:line="264" w:lineRule="auto"/>
      <w:outlineLvl w:val="0"/>
    </w:pPr>
    <w:rPr>
      <w:rFonts w:ascii="Arial" w:hAnsi="Arial"/>
      <w:b/>
      <w:sz w:val="36"/>
    </w:rPr>
  </w:style>
  <w:style w:type="paragraph" w:styleId="BodyText2">
    <w:name w:val="Body Text 2"/>
    <w:basedOn w:val="Normal"/>
    <w:link w:val="BodyText2Char1"/>
    <w:uiPriority w:val="99"/>
    <w:rsid w:val="008A3C93"/>
    <w:pPr>
      <w:spacing w:after="120"/>
      <w:ind w:left="360"/>
    </w:pPr>
    <w:rPr>
      <w:szCs w:val="24"/>
    </w:rPr>
  </w:style>
  <w:style w:type="character" w:customStyle="1" w:styleId="BodyText2Char1">
    <w:name w:val="Body Text 2 Char1"/>
    <w:link w:val="BodyText2"/>
    <w:uiPriority w:val="99"/>
    <w:locked/>
    <w:rsid w:val="008A3C93"/>
    <w:rPr>
      <w:rFonts w:ascii="Garamond" w:hAnsi="Garamond"/>
      <w:sz w:val="24"/>
      <w:szCs w:val="24"/>
    </w:rPr>
  </w:style>
  <w:style w:type="character" w:customStyle="1" w:styleId="BodyText2Char">
    <w:name w:val="Body Text 2 Char"/>
    <w:uiPriority w:val="99"/>
    <w:semiHidden/>
    <w:rsid w:val="008A3C93"/>
    <w:rPr>
      <w:rFonts w:ascii="Garamond" w:hAnsi="Garamond" w:cs="Garamond"/>
      <w:sz w:val="24"/>
      <w:szCs w:val="24"/>
    </w:rPr>
  </w:style>
  <w:style w:type="paragraph" w:styleId="Title">
    <w:name w:val="Title"/>
    <w:basedOn w:val="Normal"/>
    <w:next w:val="Normal"/>
    <w:link w:val="TitleChar"/>
    <w:qFormat/>
    <w:rsid w:val="008A3C93"/>
    <w:pPr>
      <w:spacing w:before="240" w:after="60"/>
      <w:jc w:val="center"/>
      <w:outlineLvl w:val="0"/>
    </w:pPr>
    <w:rPr>
      <w:rFonts w:ascii="Arial" w:hAnsi="Arial"/>
      <w:b/>
      <w:bCs/>
      <w:kern w:val="28"/>
      <w:sz w:val="32"/>
      <w:szCs w:val="32"/>
    </w:rPr>
  </w:style>
  <w:style w:type="character" w:customStyle="1" w:styleId="TitleChar">
    <w:name w:val="Title Char"/>
    <w:link w:val="Title"/>
    <w:rsid w:val="008A3C93"/>
    <w:rPr>
      <w:rFonts w:ascii="Arial" w:hAnsi="Arial"/>
      <w:b/>
      <w:bCs/>
      <w:kern w:val="28"/>
      <w:sz w:val="32"/>
      <w:szCs w:val="32"/>
    </w:rPr>
  </w:style>
  <w:style w:type="paragraph" w:styleId="Subtitle">
    <w:name w:val="Subtitle"/>
    <w:basedOn w:val="Normal"/>
    <w:next w:val="Normal"/>
    <w:link w:val="SubtitleChar"/>
    <w:qFormat/>
    <w:rsid w:val="008A3C93"/>
    <w:pPr>
      <w:spacing w:after="60"/>
      <w:jc w:val="center"/>
      <w:outlineLvl w:val="1"/>
    </w:pPr>
    <w:rPr>
      <w:rFonts w:ascii="Arial" w:hAnsi="Arial"/>
      <w:sz w:val="28"/>
      <w:szCs w:val="28"/>
    </w:rPr>
  </w:style>
  <w:style w:type="character" w:customStyle="1" w:styleId="SubtitleChar">
    <w:name w:val="Subtitle Char"/>
    <w:link w:val="Subtitle"/>
    <w:rsid w:val="008A3C93"/>
    <w:rPr>
      <w:rFonts w:ascii="Arial" w:hAnsi="Arial"/>
      <w:sz w:val="28"/>
      <w:szCs w:val="28"/>
    </w:rPr>
  </w:style>
  <w:style w:type="paragraph" w:styleId="TOCHeading">
    <w:name w:val="TOC Heading"/>
    <w:basedOn w:val="Heading1"/>
    <w:next w:val="Normal"/>
    <w:uiPriority w:val="99"/>
    <w:qFormat/>
    <w:rsid w:val="008A3C93"/>
    <w:pPr>
      <w:keepLines/>
      <w:spacing w:before="480" w:after="0" w:line="276" w:lineRule="auto"/>
      <w:outlineLvl w:val="9"/>
    </w:pPr>
    <w:rPr>
      <w:rFonts w:ascii="Cambria" w:hAnsi="Cambria"/>
      <w:bCs/>
      <w:color w:val="365F91"/>
      <w:sz w:val="28"/>
      <w:szCs w:val="28"/>
    </w:rPr>
  </w:style>
  <w:style w:type="paragraph" w:customStyle="1" w:styleId="AbtHeadB">
    <w:name w:val="AbtHead B"/>
    <w:basedOn w:val="BodyText"/>
    <w:next w:val="BodyText"/>
    <w:uiPriority w:val="99"/>
    <w:rsid w:val="008A3C93"/>
    <w:pPr>
      <w:keepNext/>
      <w:keepLines/>
      <w:tabs>
        <w:tab w:val="left" w:pos="720"/>
        <w:tab w:val="left" w:pos="1080"/>
        <w:tab w:val="left" w:pos="1440"/>
        <w:tab w:val="left" w:pos="1800"/>
      </w:tabs>
      <w:spacing w:after="240" w:line="240" w:lineRule="auto"/>
      <w:ind w:hanging="720"/>
      <w:outlineLvl w:val="1"/>
    </w:pPr>
    <w:rPr>
      <w:rFonts w:ascii="Arial Bold" w:hAnsi="Arial Bold"/>
      <w:b/>
      <w:smallCaps/>
      <w:sz w:val="22"/>
    </w:rPr>
  </w:style>
  <w:style w:type="character" w:customStyle="1" w:styleId="CharChar2">
    <w:name w:val="Char Char2"/>
    <w:basedOn w:val="DefaultParagraphFont"/>
    <w:uiPriority w:val="99"/>
    <w:semiHidden/>
    <w:rsid w:val="008A3C93"/>
    <w:rPr>
      <w:rFonts w:cs="Times New Roman"/>
      <w:sz w:val="20"/>
      <w:szCs w:val="20"/>
    </w:rPr>
  </w:style>
  <w:style w:type="paragraph" w:customStyle="1" w:styleId="Table">
    <w:name w:val="Table"/>
    <w:basedOn w:val="Normal"/>
    <w:uiPriority w:val="99"/>
    <w:rsid w:val="008A3C93"/>
    <w:pPr>
      <w:tabs>
        <w:tab w:val="left" w:pos="720"/>
        <w:tab w:val="left" w:pos="1080"/>
        <w:tab w:val="left" w:pos="1440"/>
        <w:tab w:val="left" w:pos="1800"/>
      </w:tabs>
      <w:spacing w:line="264" w:lineRule="auto"/>
    </w:pPr>
    <w:rPr>
      <w:rFonts w:ascii="Arial" w:hAnsi="Arial"/>
      <w:sz w:val="20"/>
    </w:rPr>
  </w:style>
  <w:style w:type="paragraph" w:customStyle="1" w:styleId="ReportCover-Title">
    <w:name w:val="ReportCover-Title"/>
    <w:basedOn w:val="Normal"/>
    <w:rsid w:val="008A3C93"/>
    <w:pPr>
      <w:spacing w:line="420" w:lineRule="exact"/>
    </w:pPr>
    <w:rPr>
      <w:rFonts w:ascii="Franklin Gothic Medium" w:hAnsi="Franklin Gothic Medium"/>
      <w:b/>
      <w:color w:val="003C79"/>
      <w:sz w:val="40"/>
      <w:szCs w:val="40"/>
    </w:rPr>
  </w:style>
  <w:style w:type="paragraph" w:customStyle="1" w:styleId="ReportCover-Subtitle">
    <w:name w:val="ReportCover-Subtitle"/>
    <w:basedOn w:val="Normal"/>
    <w:rsid w:val="008A3C93"/>
    <w:pPr>
      <w:spacing w:before="360" w:line="340" w:lineRule="exact"/>
    </w:pPr>
    <w:rPr>
      <w:rFonts w:ascii="Franklin Gothic Medium" w:hAnsi="Franklin Gothic Medium"/>
      <w:b/>
      <w:color w:val="003C79"/>
      <w:sz w:val="32"/>
      <w:szCs w:val="40"/>
    </w:rPr>
  </w:style>
  <w:style w:type="paragraph" w:customStyle="1" w:styleId="ReportCover-AuthorsHead">
    <w:name w:val="ReportCover-AuthorsHead"/>
    <w:basedOn w:val="Normal"/>
    <w:rsid w:val="008A3C93"/>
    <w:rPr>
      <w:rFonts w:ascii="Franklin Gothic Medium" w:hAnsi="Franklin Gothic Medium"/>
      <w:b/>
      <w:color w:val="003C79"/>
    </w:rPr>
  </w:style>
  <w:style w:type="paragraph" w:customStyle="1" w:styleId="ReportCover-AuthorName">
    <w:name w:val="ReportCover-AuthorName"/>
    <w:basedOn w:val="Normal"/>
    <w:rsid w:val="008A3C93"/>
    <w:rPr>
      <w:rFonts w:ascii="Franklin Gothic Medium" w:hAnsi="Franklin Gothic Medium"/>
      <w:color w:val="003C79"/>
      <w:sz w:val="22"/>
      <w:szCs w:val="22"/>
    </w:rPr>
  </w:style>
  <w:style w:type="paragraph" w:customStyle="1" w:styleId="ReportCover-Date">
    <w:name w:val="ReportCover-Date"/>
    <w:basedOn w:val="Normal"/>
    <w:rsid w:val="008A3C93"/>
    <w:pPr>
      <w:spacing w:after="840" w:line="260" w:lineRule="exact"/>
    </w:pPr>
    <w:rPr>
      <w:rFonts w:ascii="Franklin Gothic Medium" w:hAnsi="Franklin Gothic Medium"/>
      <w:b/>
      <w:color w:val="003C79"/>
    </w:rPr>
  </w:style>
  <w:style w:type="paragraph" w:customStyle="1" w:styleId="ReportCover-Prepared">
    <w:name w:val="ReportCover-Prepared"/>
    <w:basedOn w:val="Normal"/>
    <w:rsid w:val="008A3C93"/>
    <w:pPr>
      <w:spacing w:line="260" w:lineRule="exact"/>
    </w:pPr>
    <w:rPr>
      <w:rFonts w:ascii="Franklin Gothic Medium" w:hAnsi="Franklin Gothic Medium"/>
      <w:color w:val="003C79"/>
      <w:sz w:val="20"/>
    </w:rPr>
  </w:style>
  <w:style w:type="paragraph" w:customStyle="1" w:styleId="ReportCover-ImageBottom">
    <w:name w:val="ReportCover-ImageBottom"/>
    <w:basedOn w:val="Normal"/>
    <w:rsid w:val="008A3C93"/>
    <w:pPr>
      <w:spacing w:line="20" w:lineRule="exact"/>
      <w:jc w:val="right"/>
    </w:pPr>
    <w:rPr>
      <w:rFonts w:ascii="Franklin Gothic Medium" w:hAnsi="Franklin Gothic Medium"/>
      <w:color w:val="003C79"/>
    </w:rPr>
  </w:style>
  <w:style w:type="paragraph" w:customStyle="1" w:styleId="ReportCover-ImageTop">
    <w:name w:val="ReportCover-ImageTop"/>
    <w:basedOn w:val="Normal"/>
    <w:rsid w:val="008A3C93"/>
    <w:pPr>
      <w:spacing w:line="100" w:lineRule="exact"/>
    </w:pPr>
  </w:style>
  <w:style w:type="paragraph" w:customStyle="1" w:styleId="EX-ExhibitTitle">
    <w:name w:val="EX-Exhibit Title"/>
    <w:basedOn w:val="TT-TableTitle"/>
    <w:uiPriority w:val="99"/>
    <w:rsid w:val="008A3C93"/>
  </w:style>
  <w:style w:type="character" w:customStyle="1" w:styleId="Heading5-SF">
    <w:name w:val="Heading5-SF"/>
    <w:rsid w:val="008A3C93"/>
    <w:rPr>
      <w:rFonts w:ascii="Arial" w:hAnsi="Arial" w:cs="Arial"/>
      <w:b/>
      <w:color w:val="0000AC"/>
    </w:rPr>
  </w:style>
  <w:style w:type="paragraph" w:customStyle="1" w:styleId="Bullets">
    <w:name w:val="Bullets"/>
    <w:basedOn w:val="BodyText"/>
    <w:link w:val="BulletsCharChar"/>
    <w:uiPriority w:val="99"/>
    <w:rsid w:val="008A3C93"/>
    <w:pPr>
      <w:numPr>
        <w:numId w:val="9"/>
      </w:numPr>
      <w:tabs>
        <w:tab w:val="left" w:pos="720"/>
        <w:tab w:val="left" w:pos="1440"/>
        <w:tab w:val="left" w:pos="1800"/>
      </w:tabs>
      <w:spacing w:after="0" w:line="264" w:lineRule="auto"/>
    </w:pPr>
    <w:rPr>
      <w:rFonts w:ascii="Times New Roman" w:eastAsia="Calibri" w:hAnsi="Times New Roman"/>
      <w:sz w:val="22"/>
    </w:rPr>
  </w:style>
  <w:style w:type="character" w:customStyle="1" w:styleId="BulletsCharChar">
    <w:name w:val="Bullets Char Char"/>
    <w:link w:val="Bullets"/>
    <w:uiPriority w:val="99"/>
    <w:rsid w:val="008A3C93"/>
    <w:rPr>
      <w:rFonts w:eastAsia="Calibri"/>
      <w:sz w:val="22"/>
    </w:rPr>
  </w:style>
  <w:style w:type="character" w:customStyle="1" w:styleId="FootnoteTextChar1">
    <w:name w:val="Footnote Text Char1"/>
    <w:aliases w:val="F1 Char1"/>
    <w:basedOn w:val="DefaultParagraphFont"/>
    <w:semiHidden/>
    <w:locked/>
    <w:rsid w:val="008A3C93"/>
    <w:rPr>
      <w:rFonts w:ascii="Calibri" w:eastAsia="Calibri" w:hAnsi="Calibri"/>
    </w:rPr>
  </w:style>
  <w:style w:type="paragraph" w:customStyle="1" w:styleId="BulletsLast">
    <w:name w:val="BulletsLast"/>
    <w:basedOn w:val="Bullets"/>
    <w:uiPriority w:val="99"/>
    <w:rsid w:val="008A3C93"/>
    <w:pPr>
      <w:numPr>
        <w:numId w:val="10"/>
      </w:numPr>
      <w:tabs>
        <w:tab w:val="clear" w:pos="720"/>
        <w:tab w:val="clear" w:pos="1800"/>
        <w:tab w:val="left" w:pos="1080"/>
      </w:tabs>
      <w:spacing w:after="180"/>
    </w:pPr>
  </w:style>
  <w:style w:type="character" w:customStyle="1" w:styleId="F1CharChar">
    <w:name w:val="F1 Char Char"/>
    <w:uiPriority w:val="99"/>
    <w:locked/>
    <w:rsid w:val="008A3C93"/>
  </w:style>
  <w:style w:type="paragraph" w:styleId="DocumentMap">
    <w:name w:val="Document Map"/>
    <w:basedOn w:val="Normal"/>
    <w:link w:val="DocumentMapChar"/>
    <w:uiPriority w:val="99"/>
    <w:semiHidden/>
    <w:unhideWhenUsed/>
    <w:rsid w:val="00853356"/>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853356"/>
    <w:rPr>
      <w:rFonts w:ascii="Tahoma" w:hAnsi="Tahoma" w:cs="Tahoma"/>
      <w:sz w:val="16"/>
      <w:szCs w:val="16"/>
    </w:rPr>
  </w:style>
  <w:style w:type="paragraph" w:customStyle="1" w:styleId="p1-standpara0">
    <w:name w:val="p1-standpara"/>
    <w:basedOn w:val="Normal"/>
    <w:rsid w:val="0016153D"/>
    <w:pPr>
      <w:spacing w:line="480" w:lineRule="auto"/>
      <w:ind w:firstLine="1152"/>
    </w:pPr>
    <w:rPr>
      <w:szCs w:val="24"/>
    </w:rPr>
  </w:style>
  <w:style w:type="character" w:styleId="Emphasis">
    <w:name w:val="Emphasis"/>
    <w:basedOn w:val="DefaultParagraphFont"/>
    <w:uiPriority w:val="20"/>
    <w:qFormat/>
    <w:rsid w:val="00FD4031"/>
    <w:rPr>
      <w:i/>
      <w:iCs/>
    </w:rPr>
  </w:style>
  <w:style w:type="paragraph" w:styleId="PlainText">
    <w:name w:val="Plain Text"/>
    <w:basedOn w:val="Normal"/>
    <w:link w:val="PlainTextChar"/>
    <w:uiPriority w:val="99"/>
    <w:unhideWhenUsed/>
    <w:rsid w:val="00793659"/>
    <w:pPr>
      <w:spacing w:line="240" w:lineRule="auto"/>
    </w:pPr>
    <w:rPr>
      <w:rFonts w:ascii="Courier New" w:eastAsiaTheme="minorHAnsi" w:hAnsi="Courier New" w:cstheme="minorBidi"/>
      <w:sz w:val="20"/>
    </w:rPr>
  </w:style>
  <w:style w:type="character" w:customStyle="1" w:styleId="PlainTextChar">
    <w:name w:val="Plain Text Char"/>
    <w:basedOn w:val="DefaultParagraphFont"/>
    <w:link w:val="PlainText"/>
    <w:uiPriority w:val="99"/>
    <w:rsid w:val="00793659"/>
    <w:rPr>
      <w:rFonts w:ascii="Courier New" w:eastAsiaTheme="minorHAnsi" w:hAnsi="Courier New" w:cstheme="minorBidi"/>
    </w:rPr>
  </w:style>
  <w:style w:type="paragraph" w:customStyle="1" w:styleId="procplain">
    <w:name w:val="procplain"/>
    <w:basedOn w:val="Normal"/>
    <w:uiPriority w:val="99"/>
    <w:rsid w:val="00793659"/>
    <w:pPr>
      <w:shd w:val="clear" w:color="auto" w:fill="D7D7FF"/>
      <w:spacing w:before="100" w:beforeAutospacing="1" w:after="100" w:afterAutospacing="1" w:line="240" w:lineRule="auto"/>
    </w:pPr>
    <w:rPr>
      <w:rFonts w:ascii="Times New Roman" w:hAnsi="Times New Roman"/>
      <w:szCs w:val="24"/>
    </w:rPr>
  </w:style>
  <w:style w:type="paragraph" w:customStyle="1" w:styleId="SL-LandscapeChapterTitle">
    <w:name w:val="SL-LandscapeChapterTitle"/>
    <w:basedOn w:val="Normal"/>
    <w:qFormat/>
    <w:rsid w:val="00793659"/>
    <w:pPr>
      <w:framePr w:wrap="around" w:vAnchor="page" w:hAnchor="page" w:x="14617" w:y="1441"/>
      <w:spacing w:line="240" w:lineRule="auto"/>
      <w:ind w:left="113" w:right="113"/>
      <w:jc w:val="right"/>
    </w:pPr>
    <w:rPr>
      <w:rFonts w:ascii="Franklin Gothic Medium" w:hAnsi="Franklin Gothic Medium"/>
      <w:b/>
      <w:color w:val="324162"/>
      <w:sz w:val="20"/>
    </w:rPr>
  </w:style>
  <w:style w:type="paragraph" w:customStyle="1" w:styleId="SL-LandscapeChapterNumber">
    <w:name w:val="SL-LandscapeChapterNumber"/>
    <w:basedOn w:val="Normal"/>
    <w:qFormat/>
    <w:rsid w:val="00793659"/>
    <w:pPr>
      <w:framePr w:wrap="around" w:vAnchor="page" w:hAnchor="page" w:x="14617" w:y="1441"/>
      <w:jc w:val="center"/>
    </w:pPr>
    <w:rPr>
      <w:rFonts w:ascii="Franklin Gothic Medium" w:hAnsi="Franklin Gothic Medium"/>
      <w:b/>
      <w:color w:val="FFFFFF" w:themeColor="background1"/>
      <w:sz w:val="40"/>
      <w:szCs w:val="40"/>
    </w:rPr>
  </w:style>
  <w:style w:type="character" w:styleId="IntenseEmphasis">
    <w:name w:val="Intense Emphasis"/>
    <w:basedOn w:val="DefaultParagraphFont"/>
    <w:uiPriority w:val="21"/>
    <w:qFormat/>
    <w:rsid w:val="00793659"/>
    <w:rPr>
      <w:b/>
      <w:bCs/>
      <w:i/>
      <w:iCs/>
      <w:color w:val="4F81BD" w:themeColor="accent1"/>
    </w:rPr>
  </w:style>
  <w:style w:type="character" w:styleId="BookTitle">
    <w:name w:val="Book Title"/>
    <w:basedOn w:val="DefaultParagraphFont"/>
    <w:uiPriority w:val="33"/>
    <w:qFormat/>
    <w:rsid w:val="00CD61E0"/>
    <w:rPr>
      <w:b/>
      <w:bCs/>
      <w:smallCaps/>
      <w:spacing w:val="5"/>
    </w:rPr>
  </w:style>
  <w:style w:type="character" w:customStyle="1" w:styleId="hilite1">
    <w:name w:val="hilite1"/>
    <w:basedOn w:val="DefaultParagraphFont"/>
    <w:rsid w:val="00164B0F"/>
    <w:rPr>
      <w:b/>
      <w:bCs/>
      <w:color w:val="CC0000"/>
    </w:rPr>
  </w:style>
  <w:style w:type="table" w:customStyle="1" w:styleId="TableGrid1">
    <w:name w:val="Table Grid1"/>
    <w:basedOn w:val="TableNormal"/>
    <w:next w:val="TableGrid"/>
    <w:uiPriority w:val="59"/>
    <w:rsid w:val="00555701"/>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qFormat="1"/>
    <w:lsdException w:name="heading 9" w:qFormat="1"/>
    <w:lsdException w:name="toc 1" w:uiPriority="39"/>
    <w:lsdException w:name="toc 2" w:uiPriority="39"/>
    <w:lsdException w:name="toc 3" w:uiPriority="39"/>
    <w:lsdException w:name="toc 4" w:uiPriority="0"/>
    <w:lsdException w:name="toc 5" w:uiPriority="39"/>
    <w:lsdException w:name="toc 6" w:uiPriority="0"/>
    <w:lsdException w:name="toc 7" w:uiPriority="0"/>
    <w:lsdException w:name="toc 8" w:uiPriority="0"/>
    <w:lsdException w:name="toc 9" w:uiPriority="0"/>
    <w:lsdException w:name="header" w:uiPriority="0"/>
    <w:lsdException w:name="caption"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aliases w:val="Table1"/>
    <w:qFormat/>
    <w:rsid w:val="002522D6"/>
    <w:pPr>
      <w:spacing w:line="240" w:lineRule="atLeast"/>
    </w:pPr>
    <w:rPr>
      <w:rFonts w:ascii="Garamond" w:hAnsi="Garamond"/>
      <w:sz w:val="24"/>
    </w:rPr>
  </w:style>
  <w:style w:type="paragraph" w:styleId="Heading1">
    <w:name w:val="heading 1"/>
    <w:aliases w:val="H1-Sec.Head"/>
    <w:basedOn w:val="Normal"/>
    <w:next w:val="L1-FlLSp12"/>
    <w:link w:val="Heading1Char"/>
    <w:uiPriority w:val="99"/>
    <w:qFormat/>
    <w:rsid w:val="008A3C93"/>
    <w:pPr>
      <w:keepNext/>
      <w:tabs>
        <w:tab w:val="left" w:pos="1152"/>
      </w:tabs>
      <w:spacing w:after="360" w:line="360" w:lineRule="atLeast"/>
      <w:ind w:left="1152" w:hanging="1152"/>
      <w:outlineLvl w:val="0"/>
    </w:pPr>
    <w:rPr>
      <w:rFonts w:ascii="Franklin Gothic Medium" w:hAnsi="Franklin Gothic Medium"/>
      <w:b/>
      <w:color w:val="324162"/>
      <w:sz w:val="32"/>
      <w:szCs w:val="32"/>
    </w:rPr>
  </w:style>
  <w:style w:type="paragraph" w:styleId="Heading2">
    <w:name w:val="heading 2"/>
    <w:aliases w:val="H2-Sec. Head"/>
    <w:basedOn w:val="Heading1"/>
    <w:next w:val="L1-FlLSp12"/>
    <w:link w:val="Heading2Char"/>
    <w:uiPriority w:val="99"/>
    <w:qFormat/>
    <w:rsid w:val="008A3C93"/>
    <w:pPr>
      <w:numPr>
        <w:ilvl w:val="1"/>
      </w:numPr>
      <w:ind w:left="1152" w:hanging="1152"/>
      <w:outlineLvl w:val="1"/>
    </w:pPr>
    <w:rPr>
      <w:sz w:val="28"/>
    </w:rPr>
  </w:style>
  <w:style w:type="paragraph" w:styleId="Heading3">
    <w:name w:val="heading 3"/>
    <w:aliases w:val="H3-Sec. Head"/>
    <w:basedOn w:val="Heading2"/>
    <w:next w:val="L1-FlLSp12"/>
    <w:link w:val="Heading3Char"/>
    <w:uiPriority w:val="99"/>
    <w:qFormat/>
    <w:rsid w:val="008A3C93"/>
    <w:pPr>
      <w:numPr>
        <w:ilvl w:val="2"/>
      </w:numPr>
      <w:ind w:left="1152" w:hanging="1152"/>
      <w:outlineLvl w:val="2"/>
    </w:pPr>
  </w:style>
  <w:style w:type="paragraph" w:styleId="Heading4">
    <w:name w:val="heading 4"/>
    <w:aliases w:val="H4 Sec.Heading"/>
    <w:basedOn w:val="Heading1"/>
    <w:next w:val="L1-FlLSp12"/>
    <w:link w:val="Heading4Char"/>
    <w:uiPriority w:val="99"/>
    <w:qFormat/>
    <w:rsid w:val="008A3C93"/>
    <w:pPr>
      <w:outlineLvl w:val="3"/>
    </w:pPr>
    <w:rPr>
      <w:i/>
      <w:color w:val="auto"/>
      <w:sz w:val="24"/>
    </w:rPr>
  </w:style>
  <w:style w:type="paragraph" w:styleId="Heading5">
    <w:name w:val="heading 5"/>
    <w:basedOn w:val="Normal"/>
    <w:next w:val="Normal"/>
    <w:link w:val="Heading5Char"/>
    <w:uiPriority w:val="99"/>
    <w:qFormat/>
    <w:rsid w:val="008A3C93"/>
    <w:pPr>
      <w:keepLines/>
      <w:spacing w:before="360" w:line="360" w:lineRule="atLeast"/>
      <w:jc w:val="center"/>
      <w:outlineLvl w:val="4"/>
    </w:pPr>
  </w:style>
  <w:style w:type="paragraph" w:styleId="Heading6">
    <w:name w:val="heading 6"/>
    <w:basedOn w:val="Normal1"/>
    <w:next w:val="Normal"/>
    <w:link w:val="Heading6Char"/>
    <w:uiPriority w:val="99"/>
    <w:qFormat/>
    <w:rsid w:val="008A3C93"/>
    <w:pPr>
      <w:spacing w:after="120"/>
      <w:jc w:val="center"/>
      <w:outlineLvl w:val="5"/>
    </w:pPr>
    <w:rPr>
      <w:rFonts w:ascii="Calibri" w:hAnsi="Calibri"/>
      <w:b/>
    </w:rPr>
  </w:style>
  <w:style w:type="paragraph" w:styleId="Heading7">
    <w:name w:val="heading 7"/>
    <w:basedOn w:val="Normal"/>
    <w:next w:val="Normal"/>
    <w:link w:val="Heading7Char"/>
    <w:uiPriority w:val="99"/>
    <w:qFormat/>
    <w:rsid w:val="008A3C93"/>
    <w:pPr>
      <w:spacing w:before="240" w:after="60"/>
      <w:outlineLvl w:val="6"/>
    </w:pPr>
  </w:style>
  <w:style w:type="paragraph" w:styleId="Heading8">
    <w:name w:val="heading 8"/>
    <w:basedOn w:val="Normal"/>
    <w:next w:val="Normal"/>
    <w:link w:val="Heading8Char"/>
    <w:uiPriority w:val="99"/>
    <w:qFormat/>
    <w:rsid w:val="008A3C93"/>
    <w:pPr>
      <w:numPr>
        <w:ilvl w:val="7"/>
        <w:numId w:val="6"/>
      </w:numPr>
      <w:spacing w:before="240" w:after="60" w:line="240" w:lineRule="auto"/>
      <w:outlineLvl w:val="7"/>
    </w:pPr>
    <w:rPr>
      <w:rFonts w:ascii="Times New Roman" w:hAnsi="Times New Roman"/>
      <w:i/>
      <w:iCs/>
      <w:szCs w:val="24"/>
    </w:rPr>
  </w:style>
  <w:style w:type="paragraph" w:styleId="Heading9">
    <w:name w:val="heading 9"/>
    <w:basedOn w:val="Normal"/>
    <w:next w:val="Normal"/>
    <w:link w:val="Heading9Char"/>
    <w:uiPriority w:val="99"/>
    <w:qFormat/>
    <w:rsid w:val="008A3C93"/>
    <w:pPr>
      <w:numPr>
        <w:ilvl w:val="8"/>
        <w:numId w:val="6"/>
      </w:numPr>
      <w:spacing w:before="240" w:after="60" w:line="240" w:lineRule="auto"/>
      <w:outlineLvl w:val="8"/>
    </w:pPr>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1-FlLSp12">
    <w:name w:val="L1-FlL Sp&amp;1/2"/>
    <w:basedOn w:val="Normal"/>
    <w:link w:val="L1-FlLSp12Char"/>
    <w:rsid w:val="002B6971"/>
    <w:pPr>
      <w:tabs>
        <w:tab w:val="left" w:pos="1152"/>
      </w:tabs>
      <w:spacing w:line="480" w:lineRule="auto"/>
    </w:pPr>
  </w:style>
  <w:style w:type="character" w:customStyle="1" w:styleId="L1-FlLSp12Char">
    <w:name w:val="L1-FlL Sp&amp;1/2 Char"/>
    <w:basedOn w:val="DefaultParagraphFont"/>
    <w:link w:val="L1-FlLSp12"/>
    <w:locked/>
    <w:rsid w:val="002B6971"/>
    <w:rPr>
      <w:rFonts w:ascii="Garamond" w:hAnsi="Garamond"/>
      <w:sz w:val="24"/>
    </w:rPr>
  </w:style>
  <w:style w:type="character" w:customStyle="1" w:styleId="Heading1Char">
    <w:name w:val="Heading 1 Char"/>
    <w:aliases w:val="H1-Sec.Head Char"/>
    <w:link w:val="Heading1"/>
    <w:uiPriority w:val="99"/>
    <w:rsid w:val="008A3C93"/>
    <w:rPr>
      <w:rFonts w:ascii="Franklin Gothic Medium" w:hAnsi="Franklin Gothic Medium"/>
      <w:b/>
      <w:color w:val="324162"/>
      <w:sz w:val="32"/>
      <w:szCs w:val="32"/>
    </w:rPr>
  </w:style>
  <w:style w:type="character" w:customStyle="1" w:styleId="Heading2Char">
    <w:name w:val="Heading 2 Char"/>
    <w:aliases w:val="H2-Sec. Head Char"/>
    <w:link w:val="Heading2"/>
    <w:uiPriority w:val="99"/>
    <w:rsid w:val="008A3C93"/>
    <w:rPr>
      <w:rFonts w:ascii="Franklin Gothic Medium" w:hAnsi="Franklin Gothic Medium"/>
      <w:b/>
      <w:color w:val="324162"/>
      <w:sz w:val="28"/>
      <w:szCs w:val="32"/>
    </w:rPr>
  </w:style>
  <w:style w:type="character" w:customStyle="1" w:styleId="Heading3Char">
    <w:name w:val="Heading 3 Char"/>
    <w:aliases w:val="H3-Sec. Head Char"/>
    <w:link w:val="Heading3"/>
    <w:uiPriority w:val="99"/>
    <w:rsid w:val="008A3C93"/>
    <w:rPr>
      <w:rFonts w:ascii="Franklin Gothic Medium" w:hAnsi="Franklin Gothic Medium"/>
      <w:b/>
      <w:color w:val="324162"/>
      <w:sz w:val="28"/>
      <w:szCs w:val="32"/>
    </w:rPr>
  </w:style>
  <w:style w:type="character" w:customStyle="1" w:styleId="Heading4Char">
    <w:name w:val="Heading 4 Char"/>
    <w:aliases w:val="H4 Sec.Heading Char"/>
    <w:link w:val="Heading4"/>
    <w:uiPriority w:val="99"/>
    <w:rsid w:val="008A3C93"/>
    <w:rPr>
      <w:rFonts w:ascii="Franklin Gothic Medium" w:hAnsi="Franklin Gothic Medium"/>
      <w:b/>
      <w:i/>
      <w:sz w:val="24"/>
      <w:szCs w:val="32"/>
    </w:rPr>
  </w:style>
  <w:style w:type="character" w:customStyle="1" w:styleId="Heading5Char">
    <w:name w:val="Heading 5 Char"/>
    <w:link w:val="Heading5"/>
    <w:uiPriority w:val="99"/>
    <w:rsid w:val="008A3C93"/>
    <w:rPr>
      <w:rFonts w:ascii="Garamond" w:hAnsi="Garamond"/>
      <w:sz w:val="24"/>
    </w:rPr>
  </w:style>
  <w:style w:type="paragraph" w:customStyle="1" w:styleId="Normal1">
    <w:name w:val="Normal1"/>
    <w:basedOn w:val="Normal"/>
    <w:link w:val="NormalChar"/>
    <w:uiPriority w:val="99"/>
    <w:rsid w:val="008A3C93"/>
  </w:style>
  <w:style w:type="character" w:customStyle="1" w:styleId="NormalChar">
    <w:name w:val="Normal Char"/>
    <w:link w:val="Normal1"/>
    <w:uiPriority w:val="99"/>
    <w:rsid w:val="008A3C93"/>
    <w:rPr>
      <w:rFonts w:ascii="Garamond" w:hAnsi="Garamond"/>
      <w:sz w:val="24"/>
    </w:rPr>
  </w:style>
  <w:style w:type="character" w:customStyle="1" w:styleId="Heading6Char">
    <w:name w:val="Heading 6 Char"/>
    <w:link w:val="Heading6"/>
    <w:uiPriority w:val="99"/>
    <w:rsid w:val="008A3C93"/>
    <w:rPr>
      <w:rFonts w:ascii="Calibri" w:hAnsi="Calibri"/>
      <w:b/>
      <w:sz w:val="24"/>
    </w:rPr>
  </w:style>
  <w:style w:type="character" w:customStyle="1" w:styleId="Heading7Char">
    <w:name w:val="Heading 7 Char"/>
    <w:link w:val="Heading7"/>
    <w:uiPriority w:val="99"/>
    <w:rsid w:val="008A3C93"/>
    <w:rPr>
      <w:rFonts w:ascii="Garamond" w:hAnsi="Garamond"/>
      <w:sz w:val="24"/>
    </w:rPr>
  </w:style>
  <w:style w:type="character" w:customStyle="1" w:styleId="Heading8Char">
    <w:name w:val="Heading 8 Char"/>
    <w:link w:val="Heading8"/>
    <w:uiPriority w:val="99"/>
    <w:rsid w:val="008A3C93"/>
    <w:rPr>
      <w:i/>
      <w:iCs/>
      <w:sz w:val="24"/>
      <w:szCs w:val="24"/>
    </w:rPr>
  </w:style>
  <w:style w:type="character" w:customStyle="1" w:styleId="Heading9Char">
    <w:name w:val="Heading 9 Char"/>
    <w:link w:val="Heading9"/>
    <w:uiPriority w:val="9"/>
    <w:rsid w:val="008A3C93"/>
    <w:rPr>
      <w:rFonts w:ascii="Arial" w:hAnsi="Arial"/>
      <w:sz w:val="24"/>
      <w:szCs w:val="24"/>
    </w:rPr>
  </w:style>
  <w:style w:type="paragraph" w:customStyle="1" w:styleId="C1-CtrBoldHd">
    <w:name w:val="C1-Ctr BoldHd"/>
    <w:uiPriority w:val="99"/>
    <w:rsid w:val="008A3C93"/>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uiPriority w:val="99"/>
    <w:rsid w:val="008A3C93"/>
    <w:pPr>
      <w:keepLines/>
      <w:jc w:val="center"/>
    </w:pPr>
  </w:style>
  <w:style w:type="paragraph" w:customStyle="1" w:styleId="C3-CtrSp12">
    <w:name w:val="C3-Ctr Sp&amp;1/2"/>
    <w:basedOn w:val="Normal"/>
    <w:uiPriority w:val="99"/>
    <w:rsid w:val="008A3C93"/>
    <w:pPr>
      <w:keepLines/>
      <w:spacing w:line="360" w:lineRule="atLeast"/>
      <w:jc w:val="center"/>
    </w:pPr>
  </w:style>
  <w:style w:type="paragraph" w:customStyle="1" w:styleId="E1-Equation">
    <w:name w:val="E1-Equation"/>
    <w:basedOn w:val="Normal"/>
    <w:rsid w:val="008A3C93"/>
    <w:pPr>
      <w:tabs>
        <w:tab w:val="center" w:pos="4680"/>
        <w:tab w:val="right" w:pos="9360"/>
      </w:tabs>
    </w:pPr>
  </w:style>
  <w:style w:type="paragraph" w:customStyle="1" w:styleId="E2-Equation">
    <w:name w:val="E2-Equation"/>
    <w:basedOn w:val="Normal"/>
    <w:uiPriority w:val="99"/>
    <w:rsid w:val="008A3C93"/>
    <w:pPr>
      <w:tabs>
        <w:tab w:val="right" w:pos="1152"/>
        <w:tab w:val="center" w:pos="1440"/>
        <w:tab w:val="left" w:pos="1728"/>
      </w:tabs>
      <w:ind w:left="1728" w:hanging="1728"/>
    </w:pPr>
  </w:style>
  <w:style w:type="paragraph" w:styleId="Footer">
    <w:name w:val="footer"/>
    <w:basedOn w:val="Normal"/>
    <w:link w:val="FooterChar"/>
    <w:uiPriority w:val="99"/>
    <w:rsid w:val="008A3C93"/>
  </w:style>
  <w:style w:type="character" w:customStyle="1" w:styleId="FooterChar">
    <w:name w:val="Footer Char"/>
    <w:link w:val="Footer"/>
    <w:uiPriority w:val="99"/>
    <w:rsid w:val="008A3C93"/>
    <w:rPr>
      <w:rFonts w:ascii="Garamond" w:hAnsi="Garamond"/>
      <w:sz w:val="24"/>
    </w:rPr>
  </w:style>
  <w:style w:type="paragraph" w:styleId="FootnoteText">
    <w:name w:val="footnote text"/>
    <w:aliases w:val="F1"/>
    <w:link w:val="FootnoteTextChar"/>
    <w:uiPriority w:val="99"/>
    <w:rsid w:val="008A3C93"/>
    <w:pPr>
      <w:tabs>
        <w:tab w:val="left" w:pos="120"/>
      </w:tabs>
      <w:spacing w:before="120" w:line="200" w:lineRule="atLeast"/>
      <w:ind w:left="115" w:hanging="115"/>
    </w:pPr>
    <w:rPr>
      <w:rFonts w:ascii="Garamond" w:hAnsi="Garamond"/>
      <w:sz w:val="16"/>
    </w:rPr>
  </w:style>
  <w:style w:type="character" w:customStyle="1" w:styleId="FootnoteTextChar">
    <w:name w:val="Footnote Text Char"/>
    <w:aliases w:val="F1 Char"/>
    <w:link w:val="FootnoteText"/>
    <w:uiPriority w:val="99"/>
    <w:rsid w:val="008A3C93"/>
    <w:rPr>
      <w:rFonts w:ascii="Garamond" w:hAnsi="Garamond"/>
      <w:sz w:val="16"/>
    </w:rPr>
  </w:style>
  <w:style w:type="paragraph" w:styleId="Header">
    <w:name w:val="header"/>
    <w:basedOn w:val="Normal"/>
    <w:link w:val="HeaderChar"/>
    <w:rsid w:val="008A3C93"/>
    <w:rPr>
      <w:sz w:val="16"/>
    </w:rPr>
  </w:style>
  <w:style w:type="character" w:customStyle="1" w:styleId="HeaderChar">
    <w:name w:val="Header Char"/>
    <w:link w:val="Header"/>
    <w:uiPriority w:val="99"/>
    <w:rsid w:val="008A3C93"/>
    <w:rPr>
      <w:rFonts w:ascii="Garamond" w:hAnsi="Garamond"/>
      <w:sz w:val="16"/>
    </w:rPr>
  </w:style>
  <w:style w:type="paragraph" w:customStyle="1" w:styleId="N0-FlLftBullet">
    <w:name w:val="N0-Fl Lft Bullet"/>
    <w:basedOn w:val="Normal"/>
    <w:uiPriority w:val="99"/>
    <w:rsid w:val="008A3C93"/>
    <w:pPr>
      <w:tabs>
        <w:tab w:val="left" w:pos="576"/>
      </w:tabs>
      <w:spacing w:after="240"/>
      <w:ind w:left="576" w:hanging="576"/>
    </w:pPr>
  </w:style>
  <w:style w:type="paragraph" w:customStyle="1" w:styleId="N1-1stBullet">
    <w:name w:val="N1-1st Bullet"/>
    <w:basedOn w:val="Normal"/>
    <w:link w:val="N1-1stBulletChar"/>
    <w:rsid w:val="008A3C93"/>
    <w:pPr>
      <w:numPr>
        <w:numId w:val="1"/>
      </w:numPr>
      <w:spacing w:after="240"/>
    </w:pPr>
  </w:style>
  <w:style w:type="character" w:customStyle="1" w:styleId="N1-1stBulletChar">
    <w:name w:val="N1-1st Bullet Char"/>
    <w:basedOn w:val="DefaultParagraphFont"/>
    <w:link w:val="N1-1stBullet"/>
    <w:locked/>
    <w:rsid w:val="006D3765"/>
    <w:rPr>
      <w:rFonts w:ascii="Garamond" w:hAnsi="Garamond"/>
      <w:sz w:val="24"/>
    </w:rPr>
  </w:style>
  <w:style w:type="paragraph" w:customStyle="1" w:styleId="N2-2ndBullet">
    <w:name w:val="N2-2nd Bullet"/>
    <w:basedOn w:val="Normal"/>
    <w:uiPriority w:val="99"/>
    <w:rsid w:val="008A3C93"/>
    <w:pPr>
      <w:numPr>
        <w:numId w:val="2"/>
      </w:numPr>
      <w:spacing w:after="240"/>
    </w:pPr>
  </w:style>
  <w:style w:type="paragraph" w:customStyle="1" w:styleId="N3-3rdBullet">
    <w:name w:val="N3-3rd Bullet"/>
    <w:basedOn w:val="Normal"/>
    <w:uiPriority w:val="99"/>
    <w:rsid w:val="008A3C93"/>
    <w:pPr>
      <w:numPr>
        <w:numId w:val="3"/>
      </w:numPr>
      <w:spacing w:after="240"/>
    </w:pPr>
  </w:style>
  <w:style w:type="paragraph" w:customStyle="1" w:styleId="N4-4thBullet">
    <w:name w:val="N4-4th Bullet"/>
    <w:basedOn w:val="Normal"/>
    <w:uiPriority w:val="99"/>
    <w:rsid w:val="008A3C93"/>
    <w:pPr>
      <w:numPr>
        <w:numId w:val="4"/>
      </w:numPr>
      <w:spacing w:after="240"/>
    </w:pPr>
  </w:style>
  <w:style w:type="paragraph" w:customStyle="1" w:styleId="N5-5thBullet">
    <w:name w:val="N5-5th Bullet"/>
    <w:basedOn w:val="Normal"/>
    <w:uiPriority w:val="99"/>
    <w:rsid w:val="008A3C93"/>
    <w:pPr>
      <w:tabs>
        <w:tab w:val="left" w:pos="3456"/>
      </w:tabs>
      <w:spacing w:after="240"/>
      <w:ind w:left="3456" w:hanging="576"/>
    </w:pPr>
  </w:style>
  <w:style w:type="paragraph" w:customStyle="1" w:styleId="N6-DateInd">
    <w:name w:val="N6-Date Ind."/>
    <w:basedOn w:val="Normal"/>
    <w:uiPriority w:val="99"/>
    <w:rsid w:val="008A3C93"/>
    <w:pPr>
      <w:tabs>
        <w:tab w:val="left" w:pos="4910"/>
      </w:tabs>
      <w:ind w:left="4910"/>
    </w:pPr>
  </w:style>
  <w:style w:type="paragraph" w:customStyle="1" w:styleId="N7-3Block">
    <w:name w:val="N7-3&quot; Block"/>
    <w:basedOn w:val="Normal"/>
    <w:uiPriority w:val="99"/>
    <w:rsid w:val="008A3C93"/>
    <w:pPr>
      <w:tabs>
        <w:tab w:val="left" w:pos="1152"/>
      </w:tabs>
      <w:ind w:left="1152" w:right="1152"/>
    </w:pPr>
  </w:style>
  <w:style w:type="paragraph" w:customStyle="1" w:styleId="N8-QxQBlock">
    <w:name w:val="N8-QxQ Block"/>
    <w:basedOn w:val="Normal"/>
    <w:uiPriority w:val="99"/>
    <w:rsid w:val="008A3C93"/>
    <w:pPr>
      <w:tabs>
        <w:tab w:val="left" w:pos="1152"/>
      </w:tabs>
      <w:spacing w:after="360" w:line="360" w:lineRule="atLeast"/>
      <w:ind w:left="1152" w:hanging="1152"/>
    </w:pPr>
  </w:style>
  <w:style w:type="paragraph" w:customStyle="1" w:styleId="P1-StandPara">
    <w:name w:val="P1-Stand Para"/>
    <w:basedOn w:val="Normal"/>
    <w:link w:val="P1-StandParaChar"/>
    <w:uiPriority w:val="99"/>
    <w:rsid w:val="008A3C93"/>
    <w:pPr>
      <w:spacing w:line="480" w:lineRule="auto"/>
      <w:ind w:firstLine="1152"/>
    </w:pPr>
  </w:style>
  <w:style w:type="character" w:customStyle="1" w:styleId="P1-StandParaChar">
    <w:name w:val="P1-Stand Para Char"/>
    <w:basedOn w:val="DefaultParagraphFont"/>
    <w:link w:val="P1-StandPara"/>
    <w:uiPriority w:val="99"/>
    <w:rsid w:val="006D3765"/>
    <w:rPr>
      <w:rFonts w:ascii="Garamond" w:hAnsi="Garamond"/>
      <w:sz w:val="24"/>
    </w:rPr>
  </w:style>
  <w:style w:type="paragraph" w:customStyle="1" w:styleId="Q1-BestFinQ">
    <w:name w:val="Q1-Best/Fin Q"/>
    <w:basedOn w:val="Heading1"/>
    <w:uiPriority w:val="99"/>
    <w:rsid w:val="008A3C93"/>
    <w:pPr>
      <w:spacing w:line="240" w:lineRule="atLeast"/>
      <w:jc w:val="both"/>
    </w:pPr>
    <w:rPr>
      <w:sz w:val="24"/>
    </w:rPr>
  </w:style>
  <w:style w:type="paragraph" w:customStyle="1" w:styleId="SH-SglSpHead">
    <w:name w:val="SH-Sgl Sp Head"/>
    <w:basedOn w:val="Heading1"/>
    <w:uiPriority w:val="99"/>
    <w:rsid w:val="008A3C93"/>
    <w:pPr>
      <w:tabs>
        <w:tab w:val="clear" w:pos="1152"/>
        <w:tab w:val="left" w:pos="576"/>
      </w:tabs>
      <w:spacing w:line="240" w:lineRule="atLeast"/>
      <w:ind w:left="576" w:hanging="576"/>
    </w:pPr>
    <w:rPr>
      <w:b w:val="0"/>
      <w:sz w:val="24"/>
    </w:rPr>
  </w:style>
  <w:style w:type="paragraph" w:customStyle="1" w:styleId="SL-FlLftSgl">
    <w:name w:val="SL-Fl Lft Sgl"/>
    <w:basedOn w:val="Normal"/>
    <w:rsid w:val="008A3C93"/>
  </w:style>
  <w:style w:type="paragraph" w:customStyle="1" w:styleId="SP-SglSpPara">
    <w:name w:val="SP-Sgl Sp Para"/>
    <w:basedOn w:val="Normal"/>
    <w:link w:val="SP-SglSpParaChar"/>
    <w:uiPriority w:val="99"/>
    <w:rsid w:val="008A3C93"/>
    <w:pPr>
      <w:tabs>
        <w:tab w:val="left" w:pos="576"/>
      </w:tabs>
      <w:ind w:firstLine="576"/>
    </w:pPr>
  </w:style>
  <w:style w:type="character" w:customStyle="1" w:styleId="SP-SglSpParaChar">
    <w:name w:val="SP-Sgl Sp Para Char"/>
    <w:basedOn w:val="DefaultParagraphFont"/>
    <w:link w:val="SP-SglSpPara"/>
    <w:uiPriority w:val="99"/>
    <w:rsid w:val="00793659"/>
    <w:rPr>
      <w:rFonts w:ascii="Garamond" w:hAnsi="Garamond"/>
      <w:sz w:val="24"/>
    </w:rPr>
  </w:style>
  <w:style w:type="paragraph" w:customStyle="1" w:styleId="T0-ChapPgHd">
    <w:name w:val="T0-Chap/Pg Hd"/>
    <w:basedOn w:val="Normal"/>
    <w:uiPriority w:val="99"/>
    <w:rsid w:val="008A3C93"/>
    <w:pPr>
      <w:tabs>
        <w:tab w:val="left" w:pos="8640"/>
      </w:tabs>
    </w:pPr>
    <w:rPr>
      <w:rFonts w:ascii="Franklin Gothic Medium" w:hAnsi="Franklin Gothic Medium"/>
      <w:u w:val="words"/>
    </w:rPr>
  </w:style>
  <w:style w:type="paragraph" w:styleId="TOC1">
    <w:name w:val="toc 1"/>
    <w:basedOn w:val="Normal"/>
    <w:uiPriority w:val="39"/>
    <w:rsid w:val="008A3C93"/>
    <w:pPr>
      <w:tabs>
        <w:tab w:val="left" w:pos="1440"/>
        <w:tab w:val="right" w:leader="dot" w:pos="8208"/>
        <w:tab w:val="left" w:pos="8640"/>
      </w:tabs>
      <w:ind w:left="1440" w:right="1800" w:hanging="1152"/>
    </w:pPr>
  </w:style>
  <w:style w:type="paragraph" w:styleId="TOC2">
    <w:name w:val="toc 2"/>
    <w:basedOn w:val="Normal"/>
    <w:uiPriority w:val="39"/>
    <w:rsid w:val="008A3C93"/>
    <w:pPr>
      <w:tabs>
        <w:tab w:val="left" w:pos="2160"/>
        <w:tab w:val="right" w:leader="dot" w:pos="8208"/>
        <w:tab w:val="left" w:pos="8640"/>
      </w:tabs>
      <w:ind w:left="2160" w:right="1800" w:hanging="720"/>
    </w:pPr>
    <w:rPr>
      <w:szCs w:val="22"/>
    </w:rPr>
  </w:style>
  <w:style w:type="paragraph" w:styleId="TOC3">
    <w:name w:val="toc 3"/>
    <w:basedOn w:val="Normal"/>
    <w:uiPriority w:val="39"/>
    <w:rsid w:val="008A3C93"/>
    <w:pPr>
      <w:tabs>
        <w:tab w:val="left" w:pos="3024"/>
        <w:tab w:val="right" w:leader="dot" w:pos="8208"/>
        <w:tab w:val="left" w:pos="8640"/>
      </w:tabs>
      <w:ind w:left="3024" w:right="1800" w:hanging="864"/>
    </w:pPr>
  </w:style>
  <w:style w:type="paragraph" w:styleId="TOC4">
    <w:name w:val="toc 4"/>
    <w:basedOn w:val="Normal"/>
    <w:rsid w:val="008A3C93"/>
    <w:pPr>
      <w:tabs>
        <w:tab w:val="left" w:pos="3888"/>
        <w:tab w:val="right" w:leader="dot" w:pos="8208"/>
        <w:tab w:val="left" w:pos="8640"/>
      </w:tabs>
      <w:ind w:left="3888" w:right="1800" w:hanging="864"/>
    </w:pPr>
  </w:style>
  <w:style w:type="paragraph" w:styleId="TOC5">
    <w:name w:val="toc 5"/>
    <w:basedOn w:val="Normal"/>
    <w:uiPriority w:val="39"/>
    <w:rsid w:val="008A3C93"/>
    <w:pPr>
      <w:tabs>
        <w:tab w:val="left" w:pos="1440"/>
        <w:tab w:val="right" w:leader="dot" w:pos="8208"/>
        <w:tab w:val="left" w:pos="8640"/>
      </w:tabs>
      <w:ind w:left="1440" w:right="1800" w:hanging="1152"/>
    </w:pPr>
  </w:style>
  <w:style w:type="paragraph" w:customStyle="1" w:styleId="TT-TableTitle">
    <w:name w:val="TT-Table Title"/>
    <w:basedOn w:val="Heading1"/>
    <w:rsid w:val="007D67E2"/>
    <w:pPr>
      <w:tabs>
        <w:tab w:val="clear" w:pos="1152"/>
        <w:tab w:val="left" w:pos="1440"/>
      </w:tabs>
      <w:spacing w:after="0" w:line="240" w:lineRule="atLeast"/>
      <w:ind w:left="1440" w:hanging="1440"/>
    </w:pPr>
    <w:rPr>
      <w:b w:val="0"/>
      <w:color w:val="auto"/>
      <w:sz w:val="22"/>
    </w:rPr>
  </w:style>
  <w:style w:type="paragraph" w:customStyle="1" w:styleId="CT-ContractInformation">
    <w:name w:val="CT-Contract Information"/>
    <w:basedOn w:val="Normal"/>
    <w:uiPriority w:val="99"/>
    <w:rsid w:val="008A3C93"/>
    <w:pPr>
      <w:tabs>
        <w:tab w:val="left" w:pos="2232"/>
      </w:tabs>
      <w:spacing w:line="240" w:lineRule="exact"/>
    </w:pPr>
    <w:rPr>
      <w:vanish/>
    </w:rPr>
  </w:style>
  <w:style w:type="paragraph" w:customStyle="1" w:styleId="R1-ResPara">
    <w:name w:val="R1-Res. Para"/>
    <w:uiPriority w:val="99"/>
    <w:rsid w:val="008A3C93"/>
    <w:pPr>
      <w:spacing w:line="240" w:lineRule="atLeast"/>
      <w:ind w:left="288"/>
    </w:pPr>
    <w:rPr>
      <w:rFonts w:ascii="Garamond" w:hAnsi="Garamond"/>
      <w:sz w:val="24"/>
    </w:rPr>
  </w:style>
  <w:style w:type="paragraph" w:customStyle="1" w:styleId="R2-ResBullet">
    <w:name w:val="R2-Res Bullet"/>
    <w:basedOn w:val="Normal"/>
    <w:uiPriority w:val="99"/>
    <w:rsid w:val="008A3C93"/>
    <w:pPr>
      <w:tabs>
        <w:tab w:val="left" w:pos="720"/>
      </w:tabs>
      <w:ind w:left="720" w:hanging="432"/>
    </w:pPr>
  </w:style>
  <w:style w:type="paragraph" w:customStyle="1" w:styleId="RF-Reference">
    <w:name w:val="RF-Reference"/>
    <w:basedOn w:val="Normal"/>
    <w:uiPriority w:val="99"/>
    <w:rsid w:val="008A3C93"/>
    <w:pPr>
      <w:spacing w:line="240" w:lineRule="exact"/>
      <w:ind w:left="216" w:hanging="216"/>
    </w:pPr>
  </w:style>
  <w:style w:type="paragraph" w:customStyle="1" w:styleId="RH-SglSpHead">
    <w:name w:val="RH-Sgl Sp Head"/>
    <w:basedOn w:val="Heading1"/>
    <w:next w:val="RL-FlLftSgl"/>
    <w:uiPriority w:val="99"/>
    <w:rsid w:val="008A3C93"/>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uiPriority w:val="99"/>
    <w:rsid w:val="008A3C93"/>
    <w:pPr>
      <w:tabs>
        <w:tab w:val="clear" w:pos="1152"/>
      </w:tabs>
      <w:spacing w:after="0" w:line="240" w:lineRule="atLeast"/>
      <w:ind w:left="0" w:firstLine="0"/>
    </w:pPr>
    <w:rPr>
      <w:sz w:val="24"/>
    </w:rPr>
  </w:style>
  <w:style w:type="paragraph" w:customStyle="1" w:styleId="SU-FlLftUndln">
    <w:name w:val="SU-Fl Lft Undln"/>
    <w:basedOn w:val="Normal"/>
    <w:uiPriority w:val="99"/>
    <w:rsid w:val="008A3C93"/>
    <w:pPr>
      <w:keepNext/>
      <w:spacing w:line="240" w:lineRule="exact"/>
    </w:pPr>
    <w:rPr>
      <w:u w:val="single"/>
    </w:rPr>
  </w:style>
  <w:style w:type="paragraph" w:customStyle="1" w:styleId="Header-1">
    <w:name w:val="Header-1"/>
    <w:basedOn w:val="Heading1"/>
    <w:rsid w:val="008A3C93"/>
    <w:pPr>
      <w:framePr w:hSpace="187" w:wrap="around" w:vAnchor="text" w:hAnchor="text" w:y="1"/>
      <w:tabs>
        <w:tab w:val="clear" w:pos="1152"/>
      </w:tabs>
      <w:spacing w:after="0" w:line="240" w:lineRule="atLeast"/>
      <w:suppressOverlap/>
      <w:jc w:val="right"/>
    </w:pPr>
    <w:rPr>
      <w:sz w:val="20"/>
    </w:rPr>
  </w:style>
  <w:style w:type="paragraph" w:customStyle="1" w:styleId="Heading0">
    <w:name w:val="Heading 0"/>
    <w:aliases w:val="H0-Chap Head"/>
    <w:basedOn w:val="Heading1"/>
    <w:rsid w:val="008A3C93"/>
    <w:pPr>
      <w:tabs>
        <w:tab w:val="clear" w:pos="1152"/>
      </w:tabs>
      <w:spacing w:after="0"/>
      <w:ind w:left="0" w:firstLine="0"/>
      <w:jc w:val="right"/>
    </w:pPr>
    <w:rPr>
      <w:sz w:val="40"/>
    </w:rPr>
  </w:style>
  <w:style w:type="character" w:styleId="PageNumber">
    <w:name w:val="page number"/>
    <w:basedOn w:val="DefaultParagraphFont"/>
    <w:rsid w:val="008A3C93"/>
  </w:style>
  <w:style w:type="paragraph" w:customStyle="1" w:styleId="R0-FLLftSglBoldItalic">
    <w:name w:val="R0-FL Lft Sgl Bold Italic"/>
    <w:basedOn w:val="Heading1"/>
    <w:uiPriority w:val="99"/>
    <w:rsid w:val="008A3C93"/>
    <w:pPr>
      <w:tabs>
        <w:tab w:val="clear" w:pos="1152"/>
      </w:tabs>
      <w:spacing w:after="0" w:line="240" w:lineRule="atLeast"/>
      <w:ind w:left="0" w:firstLine="0"/>
    </w:pPr>
    <w:rPr>
      <w:rFonts w:cs="Times New Roman Bold"/>
      <w:b w:val="0"/>
      <w:i/>
      <w:color w:val="auto"/>
      <w:sz w:val="24"/>
    </w:rPr>
  </w:style>
  <w:style w:type="table" w:customStyle="1" w:styleId="TableWestatStandardFormat">
    <w:name w:val="Table Westat Standard Format"/>
    <w:basedOn w:val="TableNormal"/>
    <w:uiPriority w:val="99"/>
    <w:rsid w:val="008A3C93"/>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uiPriority w:val="99"/>
    <w:rsid w:val="008A3C93"/>
    <w:pPr>
      <w:pBdr>
        <w:bottom w:val="single" w:sz="24" w:space="1" w:color="AFBED7"/>
      </w:pBdr>
      <w:tabs>
        <w:tab w:val="clear" w:pos="1152"/>
      </w:tabs>
      <w:spacing w:after="720"/>
      <w:ind w:left="6869" w:firstLine="0"/>
      <w:jc w:val="center"/>
    </w:pPr>
  </w:style>
  <w:style w:type="paragraph" w:customStyle="1" w:styleId="TF-TblFN">
    <w:name w:val="TF-Tbl FN"/>
    <w:basedOn w:val="FootnoteText"/>
    <w:uiPriority w:val="99"/>
    <w:rsid w:val="008A3C93"/>
    <w:rPr>
      <w:rFonts w:ascii="Franklin Gothic Medium" w:hAnsi="Franklin Gothic Medium"/>
      <w:sz w:val="18"/>
    </w:rPr>
  </w:style>
  <w:style w:type="paragraph" w:customStyle="1" w:styleId="TH-TableHeading">
    <w:name w:val="TH-Table Heading"/>
    <w:basedOn w:val="Heading1"/>
    <w:rsid w:val="008A3C93"/>
    <w:pPr>
      <w:spacing w:after="0" w:line="240" w:lineRule="atLeast"/>
      <w:ind w:left="0" w:firstLine="0"/>
      <w:jc w:val="center"/>
    </w:pPr>
    <w:rPr>
      <w:color w:val="auto"/>
      <w:sz w:val="20"/>
    </w:rPr>
  </w:style>
  <w:style w:type="paragraph" w:styleId="TOC6">
    <w:name w:val="toc 6"/>
    <w:rsid w:val="008A3C93"/>
    <w:pPr>
      <w:tabs>
        <w:tab w:val="right" w:leader="dot" w:pos="8208"/>
        <w:tab w:val="left" w:pos="8640"/>
      </w:tabs>
      <w:ind w:left="288"/>
    </w:pPr>
    <w:rPr>
      <w:rFonts w:ascii="Garamond" w:hAnsi="Garamond"/>
      <w:sz w:val="24"/>
      <w:szCs w:val="22"/>
    </w:rPr>
  </w:style>
  <w:style w:type="paragraph" w:styleId="TOC7">
    <w:name w:val="toc 7"/>
    <w:rsid w:val="008A3C93"/>
    <w:pPr>
      <w:tabs>
        <w:tab w:val="right" w:leader="dot" w:pos="8208"/>
        <w:tab w:val="left" w:pos="8640"/>
      </w:tabs>
      <w:ind w:left="1440"/>
    </w:pPr>
    <w:rPr>
      <w:rFonts w:ascii="Garamond" w:hAnsi="Garamond"/>
      <w:sz w:val="24"/>
      <w:szCs w:val="22"/>
    </w:rPr>
  </w:style>
  <w:style w:type="paragraph" w:styleId="TOC8">
    <w:name w:val="toc 8"/>
    <w:rsid w:val="008A3C93"/>
    <w:pPr>
      <w:tabs>
        <w:tab w:val="right" w:leader="dot" w:pos="8208"/>
        <w:tab w:val="left" w:pos="8640"/>
      </w:tabs>
      <w:ind w:left="2160"/>
    </w:pPr>
    <w:rPr>
      <w:rFonts w:ascii="Garamond" w:hAnsi="Garamond"/>
      <w:sz w:val="24"/>
      <w:szCs w:val="22"/>
    </w:rPr>
  </w:style>
  <w:style w:type="paragraph" w:styleId="TOC9">
    <w:name w:val="toc 9"/>
    <w:rsid w:val="008A3C93"/>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8A3C93"/>
    <w:rPr>
      <w:rFonts w:ascii="Franklin Gothic Medium" w:hAnsi="Franklin Gothic Medium"/>
      <w:sz w:val="20"/>
    </w:rPr>
  </w:style>
  <w:style w:type="paragraph" w:styleId="ListParagraph">
    <w:name w:val="List Paragraph"/>
    <w:basedOn w:val="Normal"/>
    <w:uiPriority w:val="34"/>
    <w:qFormat/>
    <w:rsid w:val="008A3C93"/>
  </w:style>
  <w:style w:type="paragraph" w:styleId="BodyTextIndent3">
    <w:name w:val="Body Text Indent 3"/>
    <w:basedOn w:val="Normal"/>
    <w:link w:val="BodyTextIndent3Char"/>
    <w:uiPriority w:val="99"/>
    <w:rsid w:val="008A3C93"/>
    <w:pPr>
      <w:spacing w:after="120"/>
      <w:ind w:left="360"/>
    </w:pPr>
    <w:rPr>
      <w:rFonts w:ascii="Calibri" w:hAnsi="Calibri"/>
      <w:sz w:val="16"/>
      <w:szCs w:val="16"/>
    </w:rPr>
  </w:style>
  <w:style w:type="character" w:customStyle="1" w:styleId="BodyTextIndent3Char">
    <w:name w:val="Body Text Indent 3 Char"/>
    <w:link w:val="BodyTextIndent3"/>
    <w:uiPriority w:val="99"/>
    <w:rsid w:val="008A3C93"/>
    <w:rPr>
      <w:rFonts w:ascii="Calibri" w:hAnsi="Calibri"/>
      <w:sz w:val="16"/>
      <w:szCs w:val="16"/>
    </w:rPr>
  </w:style>
  <w:style w:type="table" w:styleId="TableGrid">
    <w:name w:val="Table Grid"/>
    <w:basedOn w:val="TableNormal"/>
    <w:uiPriority w:val="59"/>
    <w:rsid w:val="008A3C93"/>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N1-1stBulletRight-013">
    <w:name w:val="Style N1-1st Bullet + Right:  -0.13&quot;"/>
    <w:basedOn w:val="N1-1stBullet"/>
    <w:rsid w:val="006D3765"/>
    <w:pPr>
      <w:numPr>
        <w:numId w:val="0"/>
      </w:numPr>
      <w:tabs>
        <w:tab w:val="num" w:pos="1728"/>
      </w:tabs>
      <w:spacing w:after="0" w:line="480" w:lineRule="auto"/>
      <w:ind w:left="1728" w:right="-187" w:hanging="576"/>
    </w:pPr>
    <w:rPr>
      <w:sz w:val="22"/>
    </w:rPr>
  </w:style>
  <w:style w:type="paragraph" w:styleId="NormalWeb">
    <w:name w:val="Normal (Web)"/>
    <w:basedOn w:val="Normal"/>
    <w:uiPriority w:val="99"/>
    <w:rsid w:val="008A3C93"/>
    <w:pPr>
      <w:spacing w:before="100" w:beforeAutospacing="1" w:after="100" w:afterAutospacing="1" w:line="240" w:lineRule="auto"/>
    </w:pPr>
    <w:rPr>
      <w:rFonts w:ascii="Verdana" w:hAnsi="Verdana"/>
      <w:color w:val="000000"/>
      <w:sz w:val="6"/>
      <w:szCs w:val="6"/>
    </w:rPr>
  </w:style>
  <w:style w:type="paragraph" w:styleId="BalloonText">
    <w:name w:val="Balloon Text"/>
    <w:basedOn w:val="Normal"/>
    <w:link w:val="BalloonTextChar"/>
    <w:uiPriority w:val="99"/>
    <w:semiHidden/>
    <w:rsid w:val="008A3C93"/>
    <w:pPr>
      <w:spacing w:line="240" w:lineRule="auto"/>
    </w:pPr>
    <w:rPr>
      <w:rFonts w:ascii="Tahoma" w:hAnsi="Tahoma"/>
      <w:sz w:val="16"/>
      <w:szCs w:val="16"/>
    </w:rPr>
  </w:style>
  <w:style w:type="character" w:customStyle="1" w:styleId="BalloonTextChar">
    <w:name w:val="Balloon Text Char"/>
    <w:link w:val="BalloonText"/>
    <w:uiPriority w:val="99"/>
    <w:semiHidden/>
    <w:rsid w:val="008A3C93"/>
    <w:rPr>
      <w:rFonts w:ascii="Tahoma" w:hAnsi="Tahoma"/>
      <w:sz w:val="16"/>
      <w:szCs w:val="16"/>
    </w:rPr>
  </w:style>
  <w:style w:type="paragraph" w:styleId="BodyTextIndent2">
    <w:name w:val="Body Text Indent 2"/>
    <w:basedOn w:val="Normal"/>
    <w:link w:val="BodyTextIndent2Char"/>
    <w:uiPriority w:val="99"/>
    <w:unhideWhenUsed/>
    <w:rsid w:val="006D3765"/>
    <w:pPr>
      <w:spacing w:after="120" w:line="480" w:lineRule="auto"/>
      <w:ind w:left="360"/>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uiPriority w:val="99"/>
    <w:rsid w:val="006D3765"/>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rsid w:val="008A3C93"/>
    <w:rPr>
      <w:rFonts w:cs="Times New Roman"/>
      <w:sz w:val="16"/>
      <w:szCs w:val="16"/>
    </w:rPr>
  </w:style>
  <w:style w:type="paragraph" w:styleId="CommentText">
    <w:name w:val="annotation text"/>
    <w:basedOn w:val="Normal"/>
    <w:link w:val="CommentTextChar"/>
    <w:uiPriority w:val="99"/>
    <w:rsid w:val="008A3C93"/>
    <w:pPr>
      <w:spacing w:line="240" w:lineRule="auto"/>
    </w:pPr>
    <w:rPr>
      <w:rFonts w:ascii="Times New Roman" w:hAnsi="Times New Roman"/>
      <w:sz w:val="20"/>
    </w:rPr>
  </w:style>
  <w:style w:type="character" w:customStyle="1" w:styleId="CommentTextChar">
    <w:name w:val="Comment Text Char"/>
    <w:basedOn w:val="DefaultParagraphFont"/>
    <w:link w:val="CommentText"/>
    <w:uiPriority w:val="99"/>
    <w:rsid w:val="008A3C93"/>
  </w:style>
  <w:style w:type="paragraph" w:styleId="CommentSubject">
    <w:name w:val="annotation subject"/>
    <w:basedOn w:val="CommentText"/>
    <w:next w:val="CommentText"/>
    <w:link w:val="CommentSubjectChar"/>
    <w:uiPriority w:val="99"/>
    <w:semiHidden/>
    <w:rsid w:val="008A3C93"/>
    <w:rPr>
      <w:rFonts w:ascii="Garamond" w:hAnsi="Garamond"/>
      <w:b/>
      <w:bCs/>
    </w:rPr>
  </w:style>
  <w:style w:type="character" w:customStyle="1" w:styleId="CommentSubjectChar">
    <w:name w:val="Comment Subject Char"/>
    <w:link w:val="CommentSubject"/>
    <w:uiPriority w:val="99"/>
    <w:semiHidden/>
    <w:rsid w:val="008A3C93"/>
    <w:rPr>
      <w:rFonts w:ascii="Garamond" w:hAnsi="Garamond"/>
      <w:b/>
      <w:bCs/>
    </w:rPr>
  </w:style>
  <w:style w:type="paragraph" w:styleId="BodyTextIndent">
    <w:name w:val="Body Text Indent"/>
    <w:basedOn w:val="Normal"/>
    <w:link w:val="BodyTextIndentChar"/>
    <w:uiPriority w:val="99"/>
    <w:rsid w:val="008A3C93"/>
    <w:pPr>
      <w:spacing w:after="120"/>
      <w:ind w:left="360"/>
    </w:pPr>
  </w:style>
  <w:style w:type="character" w:customStyle="1" w:styleId="BodyTextIndentChar">
    <w:name w:val="Body Text Indent Char"/>
    <w:basedOn w:val="DefaultParagraphFont"/>
    <w:link w:val="BodyTextIndent"/>
    <w:uiPriority w:val="99"/>
    <w:rsid w:val="008A3C93"/>
    <w:rPr>
      <w:rFonts w:ascii="Garamond" w:hAnsi="Garamond"/>
      <w:sz w:val="24"/>
    </w:rPr>
  </w:style>
  <w:style w:type="character" w:styleId="Hyperlink">
    <w:name w:val="Hyperlink"/>
    <w:basedOn w:val="DefaultParagraphFont"/>
    <w:uiPriority w:val="99"/>
    <w:rsid w:val="008A3C93"/>
    <w:rPr>
      <w:rFonts w:cs="Times New Roman"/>
      <w:color w:val="000000"/>
    </w:rPr>
  </w:style>
  <w:style w:type="table" w:customStyle="1" w:styleId="LightShading-Accent11">
    <w:name w:val="Light Shading - Accent 11"/>
    <w:basedOn w:val="TableNormal"/>
    <w:uiPriority w:val="60"/>
    <w:rsid w:val="006D3765"/>
    <w:rPr>
      <w:rFonts w:asciiTheme="minorHAnsi" w:eastAsiaTheme="minorHAnsi" w:hAnsiTheme="minorHAnsi" w:cstheme="minorBidi"/>
      <w:color w:val="365F91" w:themeColor="accent1" w:themeShade="BF"/>
      <w:sz w:val="22"/>
      <w:szCs w:val="22"/>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
    <w:name w:val="Body Text"/>
    <w:basedOn w:val="Normal"/>
    <w:link w:val="BodyTextChar"/>
    <w:uiPriority w:val="99"/>
    <w:rsid w:val="008A3C93"/>
    <w:pPr>
      <w:spacing w:after="120"/>
    </w:pPr>
  </w:style>
  <w:style w:type="character" w:customStyle="1" w:styleId="BodyTextChar">
    <w:name w:val="Body Text Char"/>
    <w:link w:val="BodyText"/>
    <w:uiPriority w:val="99"/>
    <w:rsid w:val="008A3C93"/>
    <w:rPr>
      <w:rFonts w:ascii="Garamond" w:hAnsi="Garamond"/>
      <w:sz w:val="24"/>
    </w:rPr>
  </w:style>
  <w:style w:type="paragraph" w:customStyle="1" w:styleId="L1-FlLfSp12">
    <w:name w:val="L1-FlLfSp&amp;1/2"/>
    <w:rsid w:val="006D3765"/>
    <w:pPr>
      <w:tabs>
        <w:tab w:val="left" w:pos="1152"/>
      </w:tabs>
      <w:spacing w:line="360" w:lineRule="atLeast"/>
      <w:jc w:val="both"/>
    </w:pPr>
    <w:rPr>
      <w:rFonts w:ascii="Arial" w:hAnsi="Arial"/>
    </w:rPr>
  </w:style>
  <w:style w:type="paragraph" w:customStyle="1" w:styleId="Q1-FirstLevelQuestion">
    <w:name w:val="Q1-First Level Question"/>
    <w:rsid w:val="006D3765"/>
    <w:pPr>
      <w:keepNext/>
      <w:keepLines/>
      <w:tabs>
        <w:tab w:val="left" w:pos="720"/>
      </w:tabs>
      <w:spacing w:line="240" w:lineRule="atLeast"/>
      <w:ind w:left="720" w:hanging="720"/>
      <w:jc w:val="both"/>
    </w:pPr>
    <w:rPr>
      <w:rFonts w:ascii="Arial" w:hAnsi="Arial"/>
    </w:rPr>
  </w:style>
  <w:style w:type="paragraph" w:customStyle="1" w:styleId="Q2-SecondLevelQuestion">
    <w:name w:val="Q2-Second Level Question"/>
    <w:rsid w:val="006D3765"/>
    <w:pPr>
      <w:tabs>
        <w:tab w:val="left" w:pos="1440"/>
      </w:tabs>
      <w:spacing w:line="240" w:lineRule="atLeast"/>
      <w:ind w:left="1440" w:hanging="720"/>
      <w:jc w:val="both"/>
    </w:pPr>
    <w:rPr>
      <w:rFonts w:ascii="Arial" w:hAnsi="Arial"/>
    </w:rPr>
  </w:style>
  <w:style w:type="paragraph" w:customStyle="1" w:styleId="A1-1stLeader">
    <w:name w:val="A1-1st Leader"/>
    <w:rsid w:val="006D3765"/>
    <w:pPr>
      <w:keepNext/>
      <w:keepLines/>
      <w:tabs>
        <w:tab w:val="right" w:leader="dot" w:pos="7200"/>
        <w:tab w:val="right" w:pos="7488"/>
        <w:tab w:val="left" w:pos="7632"/>
      </w:tabs>
      <w:spacing w:after="60" w:line="240" w:lineRule="atLeast"/>
      <w:ind w:left="1638" w:right="3318" w:hanging="198"/>
    </w:pPr>
    <w:rPr>
      <w:rFonts w:ascii="Arial" w:hAnsi="Arial"/>
    </w:rPr>
  </w:style>
  <w:style w:type="paragraph" w:customStyle="1" w:styleId="A3-1stTabLeader">
    <w:name w:val="A3-1st Tab Leader"/>
    <w:rsid w:val="006D3765"/>
    <w:pPr>
      <w:tabs>
        <w:tab w:val="left" w:pos="1872"/>
        <w:tab w:val="right" w:leader="dot" w:pos="7200"/>
        <w:tab w:val="right" w:pos="7488"/>
        <w:tab w:val="left" w:pos="7632"/>
      </w:tabs>
      <w:spacing w:after="60" w:line="240" w:lineRule="atLeast"/>
      <w:ind w:left="1440"/>
    </w:pPr>
    <w:rPr>
      <w:rFonts w:ascii="Arial" w:hAnsi="Arial"/>
    </w:rPr>
  </w:style>
  <w:style w:type="paragraph" w:customStyle="1" w:styleId="A4-1stTabLine">
    <w:name w:val="A4-1st Tab Line"/>
    <w:rsid w:val="006D3765"/>
    <w:pPr>
      <w:tabs>
        <w:tab w:val="left" w:pos="1872"/>
        <w:tab w:val="right" w:leader="underscore" w:pos="7200"/>
        <w:tab w:val="right" w:pos="7488"/>
        <w:tab w:val="left" w:pos="7632"/>
      </w:tabs>
      <w:spacing w:line="240" w:lineRule="atLeast"/>
      <w:ind w:left="1440"/>
    </w:pPr>
    <w:rPr>
      <w:rFonts w:ascii="Arial" w:hAnsi="Arial"/>
    </w:rPr>
  </w:style>
  <w:style w:type="paragraph" w:customStyle="1" w:styleId="A5-2ndLeader">
    <w:name w:val="A5-2nd Leader"/>
    <w:rsid w:val="006D3765"/>
    <w:pPr>
      <w:keepNext/>
      <w:keepLines/>
      <w:tabs>
        <w:tab w:val="right" w:leader="dot" w:pos="7200"/>
        <w:tab w:val="right" w:pos="7488"/>
        <w:tab w:val="left" w:pos="7632"/>
      </w:tabs>
      <w:spacing w:after="60" w:line="240" w:lineRule="atLeast"/>
      <w:ind w:left="3600"/>
    </w:pPr>
    <w:rPr>
      <w:rFonts w:ascii="Arial" w:hAnsi="Arial"/>
    </w:rPr>
  </w:style>
  <w:style w:type="paragraph" w:customStyle="1" w:styleId="A6-2ndLine">
    <w:name w:val="A6-2nd Line"/>
    <w:rsid w:val="006D3765"/>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rsid w:val="006D3765"/>
    <w:pPr>
      <w:keepNext/>
      <w:keepLines/>
      <w:tabs>
        <w:tab w:val="right" w:leader="underscore" w:pos="7200"/>
        <w:tab w:val="right" w:pos="7488"/>
        <w:tab w:val="left" w:pos="7632"/>
      </w:tabs>
      <w:spacing w:after="60" w:line="240" w:lineRule="atLeast"/>
      <w:ind w:left="1642" w:right="3312" w:hanging="202"/>
    </w:pPr>
    <w:rPr>
      <w:rFonts w:ascii="Arial" w:hAnsi="Arial"/>
    </w:rPr>
  </w:style>
  <w:style w:type="paragraph" w:customStyle="1" w:styleId="Y0-YNHead">
    <w:name w:val="Y0-Y/N Head"/>
    <w:rsid w:val="006D3765"/>
    <w:pPr>
      <w:tabs>
        <w:tab w:val="center" w:pos="7632"/>
        <w:tab w:val="center" w:pos="8352"/>
        <w:tab w:val="center" w:pos="9072"/>
      </w:tabs>
      <w:spacing w:line="240" w:lineRule="atLeast"/>
      <w:ind w:left="7200"/>
    </w:pPr>
    <w:rPr>
      <w:rFonts w:ascii="Arial" w:hAnsi="Arial"/>
      <w:u w:val="words"/>
    </w:rPr>
  </w:style>
  <w:style w:type="paragraph" w:customStyle="1" w:styleId="Y3-YNTabLeader">
    <w:name w:val="Y3-Y/N Tab Leader"/>
    <w:rsid w:val="006D3765"/>
    <w:pPr>
      <w:tabs>
        <w:tab w:val="left" w:pos="1872"/>
        <w:tab w:val="right" w:leader="dot" w:pos="6630"/>
        <w:tab w:val="center" w:pos="7020"/>
        <w:tab w:val="center" w:pos="7488"/>
        <w:tab w:val="center" w:pos="8268"/>
        <w:tab w:val="center" w:pos="8736"/>
        <w:tab w:val="center" w:pos="9204"/>
      </w:tabs>
      <w:spacing w:after="60" w:line="240" w:lineRule="atLeast"/>
      <w:ind w:left="1440"/>
    </w:pPr>
    <w:rPr>
      <w:rFonts w:ascii="Arial" w:hAnsi="Arial"/>
    </w:rPr>
  </w:style>
  <w:style w:type="paragraph" w:customStyle="1" w:styleId="Y4-YNTabLine">
    <w:name w:val="Y4-Y/N Tab Line"/>
    <w:rsid w:val="006D3765"/>
    <w:pPr>
      <w:tabs>
        <w:tab w:val="left" w:pos="1872"/>
        <w:tab w:val="right" w:leader="underscore" w:pos="7200"/>
        <w:tab w:val="center" w:pos="7632"/>
        <w:tab w:val="center" w:pos="8352"/>
        <w:tab w:val="center" w:pos="9072"/>
      </w:tabs>
      <w:spacing w:line="240" w:lineRule="atLeast"/>
      <w:ind w:left="1440"/>
    </w:pPr>
    <w:rPr>
      <w:rFonts w:ascii="Arial" w:hAnsi="Arial"/>
    </w:rPr>
  </w:style>
  <w:style w:type="paragraph" w:customStyle="1" w:styleId="Y5-YN2ndLeader">
    <w:name w:val="Y5-Y/N 2nd Leader"/>
    <w:rsid w:val="006D3765"/>
    <w:pPr>
      <w:tabs>
        <w:tab w:val="right" w:leader="dot" w:pos="7200"/>
        <w:tab w:val="center" w:pos="7632"/>
        <w:tab w:val="center" w:pos="8352"/>
        <w:tab w:val="center" w:pos="9072"/>
      </w:tabs>
      <w:spacing w:line="240" w:lineRule="atLeast"/>
      <w:ind w:left="3600"/>
    </w:pPr>
    <w:rPr>
      <w:rFonts w:ascii="Arial" w:hAnsi="Arial"/>
    </w:rPr>
  </w:style>
  <w:style w:type="paragraph" w:customStyle="1" w:styleId="Y6-YN2ndLine">
    <w:name w:val="Y6-Y/N 2nd Line"/>
    <w:rsid w:val="006D3765"/>
    <w:pPr>
      <w:tabs>
        <w:tab w:val="right" w:leader="underscore" w:pos="7200"/>
        <w:tab w:val="center" w:pos="7632"/>
        <w:tab w:val="center" w:pos="8352"/>
        <w:tab w:val="center" w:pos="9072"/>
      </w:tabs>
      <w:spacing w:line="240" w:lineRule="atLeast"/>
      <w:ind w:left="3600"/>
    </w:pPr>
    <w:rPr>
      <w:rFonts w:ascii="Arial" w:hAnsi="Arial"/>
    </w:rPr>
  </w:style>
  <w:style w:type="paragraph" w:customStyle="1" w:styleId="Y1-YN1stLeader">
    <w:name w:val="Y1-Y/N 1st Leader"/>
    <w:rsid w:val="006D3765"/>
    <w:pPr>
      <w:tabs>
        <w:tab w:val="right" w:leader="dot" w:pos="7200"/>
        <w:tab w:val="center" w:pos="7632"/>
        <w:tab w:val="center" w:pos="8352"/>
        <w:tab w:val="center" w:pos="9072"/>
      </w:tabs>
      <w:spacing w:after="60" w:line="240" w:lineRule="atLeast"/>
      <w:ind w:left="1642" w:right="3312" w:hanging="202"/>
    </w:pPr>
    <w:rPr>
      <w:rFonts w:ascii="Arial" w:hAnsi="Arial"/>
    </w:rPr>
  </w:style>
  <w:style w:type="paragraph" w:customStyle="1" w:styleId="Y2-YN1stLine">
    <w:name w:val="Y2-Y/N 1st Line"/>
    <w:rsid w:val="006D3765"/>
    <w:pPr>
      <w:tabs>
        <w:tab w:val="right" w:leader="underscore" w:pos="7200"/>
        <w:tab w:val="center" w:pos="7632"/>
        <w:tab w:val="center" w:pos="8352"/>
        <w:tab w:val="center" w:pos="9072"/>
      </w:tabs>
      <w:spacing w:line="240" w:lineRule="atLeast"/>
      <w:ind w:left="1440"/>
    </w:pPr>
    <w:rPr>
      <w:rFonts w:ascii="Arial" w:hAnsi="Arial"/>
    </w:rPr>
  </w:style>
  <w:style w:type="paragraph" w:customStyle="1" w:styleId="Q0-QuestionRef">
    <w:name w:val="Q0-Question Ref"/>
    <w:basedOn w:val="Q1-FirstLevelQuestion"/>
    <w:next w:val="Q1-FirstLevelQuestion"/>
    <w:rsid w:val="006D3765"/>
    <w:rPr>
      <w:b/>
      <w:i/>
      <w:vanish/>
      <w:color w:val="000000"/>
    </w:rPr>
  </w:style>
  <w:style w:type="paragraph" w:customStyle="1" w:styleId="AnnotatedParagraph">
    <w:name w:val="AnnotatedParagraph"/>
    <w:basedOn w:val="Normal"/>
    <w:rsid w:val="006D3765"/>
    <w:pPr>
      <w:tabs>
        <w:tab w:val="left" w:pos="450"/>
      </w:tabs>
      <w:autoSpaceDE w:val="0"/>
      <w:autoSpaceDN w:val="0"/>
      <w:adjustRightInd w:val="0"/>
      <w:spacing w:line="180" w:lineRule="atLeast"/>
    </w:pPr>
    <w:rPr>
      <w:rFonts w:ascii="Arial" w:hAnsi="Arial"/>
      <w:sz w:val="16"/>
      <w:szCs w:val="16"/>
    </w:rPr>
  </w:style>
  <w:style w:type="character" w:styleId="FootnoteReference">
    <w:name w:val="footnote reference"/>
    <w:basedOn w:val="DefaultParagraphFont"/>
    <w:uiPriority w:val="99"/>
    <w:rsid w:val="008A3C93"/>
    <w:rPr>
      <w:rFonts w:cs="Times New Roman"/>
      <w:color w:val="000000"/>
    </w:rPr>
  </w:style>
  <w:style w:type="paragraph" w:customStyle="1" w:styleId="Pa2">
    <w:name w:val="Pa2"/>
    <w:basedOn w:val="Normal"/>
    <w:next w:val="Normal"/>
    <w:uiPriority w:val="99"/>
    <w:rsid w:val="006D3765"/>
    <w:pPr>
      <w:autoSpaceDE w:val="0"/>
      <w:autoSpaceDN w:val="0"/>
      <w:adjustRightInd w:val="0"/>
      <w:spacing w:line="231" w:lineRule="atLeast"/>
    </w:pPr>
    <w:rPr>
      <w:rFonts w:ascii="Goudy" w:eastAsiaTheme="minorHAnsi" w:hAnsi="Goudy" w:cstheme="minorBidi"/>
      <w:szCs w:val="24"/>
    </w:rPr>
  </w:style>
  <w:style w:type="character" w:styleId="Strong">
    <w:name w:val="Strong"/>
    <w:basedOn w:val="DefaultParagraphFont"/>
    <w:uiPriority w:val="22"/>
    <w:qFormat/>
    <w:rsid w:val="008A3C93"/>
    <w:rPr>
      <w:rFonts w:cs="Times New Roman"/>
      <w:b/>
      <w:bCs/>
    </w:rPr>
  </w:style>
  <w:style w:type="paragraph" w:styleId="ListBullet">
    <w:name w:val="List Bullet"/>
    <w:basedOn w:val="Normal"/>
    <w:uiPriority w:val="99"/>
    <w:unhideWhenUsed/>
    <w:rsid w:val="006D3765"/>
    <w:pPr>
      <w:numPr>
        <w:numId w:val="5"/>
      </w:numPr>
      <w:spacing w:line="360" w:lineRule="atLeast"/>
      <w:contextualSpacing/>
      <w:jc w:val="both"/>
    </w:pPr>
    <w:rPr>
      <w:rFonts w:ascii="Arial" w:hAnsi="Arial"/>
      <w:sz w:val="20"/>
    </w:rPr>
  </w:style>
  <w:style w:type="paragraph" w:styleId="Revision">
    <w:name w:val="Revision"/>
    <w:hidden/>
    <w:uiPriority w:val="99"/>
    <w:semiHidden/>
    <w:rsid w:val="006D3765"/>
    <w:rPr>
      <w:rFonts w:ascii="Arial" w:hAnsi="Arial"/>
    </w:rPr>
  </w:style>
  <w:style w:type="paragraph" w:styleId="NoSpacing">
    <w:name w:val="No Spacing"/>
    <w:link w:val="NoSpacingChar"/>
    <w:qFormat/>
    <w:rsid w:val="008A3C93"/>
    <w:pPr>
      <w:spacing w:line="360" w:lineRule="atLeast"/>
      <w:jc w:val="center"/>
    </w:pPr>
    <w:rPr>
      <w:rFonts w:ascii="Calibri" w:hAnsi="Calibri"/>
      <w:b/>
      <w:sz w:val="24"/>
    </w:rPr>
  </w:style>
  <w:style w:type="character" w:customStyle="1" w:styleId="NoSpacingChar">
    <w:name w:val="No Spacing Char"/>
    <w:basedOn w:val="DefaultParagraphFont"/>
    <w:link w:val="NoSpacing"/>
    <w:rsid w:val="00953016"/>
    <w:rPr>
      <w:rFonts w:ascii="Calibri" w:hAnsi="Calibri"/>
      <w:b/>
      <w:sz w:val="24"/>
    </w:rPr>
  </w:style>
  <w:style w:type="paragraph" w:styleId="HTMLPreformatted">
    <w:name w:val="HTML Preformatted"/>
    <w:basedOn w:val="Normal"/>
    <w:link w:val="HTMLPreformattedChar"/>
    <w:uiPriority w:val="99"/>
    <w:unhideWhenUsed/>
    <w:rsid w:val="006D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6D3765"/>
    <w:rPr>
      <w:rFonts w:ascii="Courier New" w:hAnsi="Courier New" w:cs="Courier New"/>
    </w:rPr>
  </w:style>
  <w:style w:type="paragraph" w:styleId="TableofFigures">
    <w:name w:val="table of figures"/>
    <w:basedOn w:val="Normal"/>
    <w:next w:val="Normal"/>
    <w:uiPriority w:val="99"/>
    <w:rsid w:val="008A3C93"/>
  </w:style>
  <w:style w:type="paragraph" w:customStyle="1" w:styleId="bodytextblack">
    <w:name w:val="bodytextblack"/>
    <w:basedOn w:val="Normal"/>
    <w:rsid w:val="00E97F02"/>
    <w:pPr>
      <w:spacing w:before="100" w:beforeAutospacing="1" w:after="100" w:afterAutospacing="1" w:line="240" w:lineRule="auto"/>
    </w:pPr>
    <w:rPr>
      <w:rFonts w:ascii="Verdana" w:hAnsi="Verdana"/>
      <w:color w:val="000000"/>
      <w:sz w:val="17"/>
      <w:szCs w:val="17"/>
    </w:rPr>
  </w:style>
  <w:style w:type="paragraph" w:customStyle="1" w:styleId="Default">
    <w:name w:val="Default"/>
    <w:rsid w:val="008A3C93"/>
    <w:pPr>
      <w:autoSpaceDE w:val="0"/>
      <w:autoSpaceDN w:val="0"/>
      <w:adjustRightInd w:val="0"/>
    </w:pPr>
    <w:rPr>
      <w:rFonts w:eastAsia="Calibri"/>
      <w:color w:val="000000"/>
      <w:sz w:val="24"/>
      <w:szCs w:val="24"/>
      <w:lang w:bidi="he-IL"/>
    </w:rPr>
  </w:style>
  <w:style w:type="paragraph" w:customStyle="1" w:styleId="TableTitle">
    <w:name w:val="Table Title"/>
    <w:basedOn w:val="Default"/>
    <w:next w:val="Default"/>
    <w:uiPriority w:val="99"/>
    <w:rsid w:val="008A3C93"/>
    <w:pPr>
      <w:keepNext/>
      <w:numPr>
        <w:ilvl w:val="1"/>
        <w:numId w:val="8"/>
      </w:numPr>
      <w:spacing w:before="360" w:after="240"/>
      <w:jc w:val="center"/>
    </w:pPr>
    <w:rPr>
      <w:b/>
      <w:color w:val="auto"/>
    </w:rPr>
  </w:style>
  <w:style w:type="character" w:styleId="FollowedHyperlink">
    <w:name w:val="FollowedHyperlink"/>
    <w:basedOn w:val="DefaultParagraphFont"/>
    <w:uiPriority w:val="99"/>
    <w:semiHidden/>
    <w:unhideWhenUsed/>
    <w:rsid w:val="005F02D7"/>
    <w:rPr>
      <w:color w:val="800080" w:themeColor="followedHyperlink"/>
      <w:u w:val="single"/>
    </w:rPr>
  </w:style>
  <w:style w:type="paragraph" w:customStyle="1" w:styleId="ExhibitHead">
    <w:name w:val="Exhibit Head"/>
    <w:basedOn w:val="Normal"/>
    <w:uiPriority w:val="99"/>
    <w:rsid w:val="008A3C93"/>
    <w:pPr>
      <w:spacing w:after="120" w:line="240" w:lineRule="auto"/>
      <w:jc w:val="center"/>
    </w:pPr>
    <w:rPr>
      <w:rFonts w:ascii="Arial" w:hAnsi="Arial"/>
      <w:b/>
      <w:bCs/>
      <w:sz w:val="20"/>
    </w:rPr>
  </w:style>
  <w:style w:type="paragraph" w:customStyle="1" w:styleId="BodyText1">
    <w:name w:val="Body Text1"/>
    <w:link w:val="BodytextChar0"/>
    <w:uiPriority w:val="99"/>
    <w:rsid w:val="008A3C93"/>
    <w:pPr>
      <w:tabs>
        <w:tab w:val="left" w:pos="630"/>
        <w:tab w:val="left" w:pos="1260"/>
      </w:tabs>
      <w:autoSpaceDE w:val="0"/>
      <w:autoSpaceDN w:val="0"/>
      <w:adjustRightInd w:val="0"/>
      <w:spacing w:after="240"/>
      <w:jc w:val="both"/>
    </w:pPr>
    <w:rPr>
      <w:sz w:val="24"/>
      <w:szCs w:val="24"/>
    </w:rPr>
  </w:style>
  <w:style w:type="character" w:customStyle="1" w:styleId="BodytextChar0">
    <w:name w:val="Body text Char"/>
    <w:link w:val="BodyText1"/>
    <w:uiPriority w:val="99"/>
    <w:locked/>
    <w:rsid w:val="008A3C93"/>
    <w:rPr>
      <w:sz w:val="24"/>
      <w:szCs w:val="24"/>
    </w:rPr>
  </w:style>
  <w:style w:type="paragraph" w:customStyle="1" w:styleId="TableText">
    <w:name w:val="Table Text"/>
    <w:basedOn w:val="Normal"/>
    <w:uiPriority w:val="99"/>
    <w:rsid w:val="008A3C93"/>
    <w:pPr>
      <w:spacing w:after="120" w:line="240" w:lineRule="auto"/>
    </w:pPr>
    <w:rPr>
      <w:rFonts w:ascii="Arial" w:hAnsi="Arial"/>
      <w:color w:val="339966"/>
      <w:sz w:val="18"/>
      <w:szCs w:val="18"/>
    </w:rPr>
  </w:style>
  <w:style w:type="paragraph" w:customStyle="1" w:styleId="TableRowheading">
    <w:name w:val="Table Row heading"/>
    <w:basedOn w:val="TableText"/>
    <w:uiPriority w:val="99"/>
    <w:rsid w:val="008A3C93"/>
    <w:pPr>
      <w:jc w:val="center"/>
    </w:pPr>
    <w:rPr>
      <w:b/>
      <w:bCs/>
    </w:rPr>
  </w:style>
  <w:style w:type="paragraph" w:customStyle="1" w:styleId="AbtHeadC">
    <w:name w:val="AbtHead C"/>
    <w:basedOn w:val="Normal"/>
    <w:next w:val="BodyText"/>
    <w:link w:val="AbtHeadCChar"/>
    <w:uiPriority w:val="99"/>
    <w:rsid w:val="008A3C93"/>
    <w:pPr>
      <w:keepNext/>
      <w:keepLines/>
      <w:tabs>
        <w:tab w:val="left" w:pos="720"/>
        <w:tab w:val="left" w:pos="1080"/>
        <w:tab w:val="left" w:pos="1440"/>
        <w:tab w:val="left" w:pos="1800"/>
      </w:tabs>
      <w:spacing w:after="240" w:line="264" w:lineRule="auto"/>
      <w:outlineLvl w:val="2"/>
    </w:pPr>
    <w:rPr>
      <w:rFonts w:ascii="Arial" w:hAnsi="Arial"/>
      <w:b/>
      <w:sz w:val="20"/>
    </w:rPr>
  </w:style>
  <w:style w:type="character" w:customStyle="1" w:styleId="AbtHeadCChar">
    <w:name w:val="AbtHead C Char"/>
    <w:link w:val="AbtHeadC"/>
    <w:uiPriority w:val="99"/>
    <w:rsid w:val="008A3C93"/>
    <w:rPr>
      <w:rFonts w:ascii="Arial" w:hAnsi="Arial"/>
      <w:b/>
    </w:rPr>
  </w:style>
  <w:style w:type="character" w:customStyle="1" w:styleId="CommentTextChar2">
    <w:name w:val="Comment Text Char2"/>
    <w:uiPriority w:val="99"/>
    <w:locked/>
    <w:rsid w:val="008A3C93"/>
    <w:rPr>
      <w:rFonts w:cs="Times New Roman"/>
    </w:rPr>
  </w:style>
  <w:style w:type="paragraph" w:customStyle="1" w:styleId="ExhibitColumnHeads">
    <w:name w:val="Exhibit Column Heads"/>
    <w:basedOn w:val="BodyText"/>
    <w:uiPriority w:val="99"/>
    <w:rsid w:val="008A3C93"/>
    <w:pPr>
      <w:tabs>
        <w:tab w:val="left" w:pos="720"/>
        <w:tab w:val="left" w:pos="1080"/>
        <w:tab w:val="left" w:pos="1440"/>
      </w:tabs>
      <w:spacing w:before="20" w:after="20" w:line="240" w:lineRule="auto"/>
      <w:jc w:val="center"/>
    </w:pPr>
    <w:rPr>
      <w:rFonts w:ascii="Arial" w:hAnsi="Arial" w:cs="Arial"/>
      <w:b/>
      <w:bCs/>
      <w:sz w:val="20"/>
    </w:rPr>
  </w:style>
  <w:style w:type="paragraph" w:customStyle="1" w:styleId="Exhibit">
    <w:name w:val="Exhibit"/>
    <w:basedOn w:val="Normal"/>
    <w:uiPriority w:val="99"/>
    <w:rsid w:val="008A3C93"/>
    <w:pPr>
      <w:spacing w:line="240" w:lineRule="auto"/>
    </w:pPr>
    <w:rPr>
      <w:rFonts w:ascii="Arial Narrow" w:hAnsi="Arial Narrow"/>
      <w:sz w:val="18"/>
    </w:rPr>
  </w:style>
  <w:style w:type="paragraph" w:customStyle="1" w:styleId="ExhibitTitle">
    <w:name w:val="Exhibit Title"/>
    <w:basedOn w:val="Default"/>
    <w:next w:val="Default"/>
    <w:uiPriority w:val="99"/>
    <w:rsid w:val="008A3C93"/>
    <w:rPr>
      <w:color w:val="auto"/>
    </w:rPr>
  </w:style>
  <w:style w:type="paragraph" w:styleId="Caption">
    <w:name w:val="caption"/>
    <w:basedOn w:val="Normal"/>
    <w:next w:val="Normal"/>
    <w:uiPriority w:val="99"/>
    <w:qFormat/>
    <w:rsid w:val="008A3C93"/>
    <w:rPr>
      <w:b/>
      <w:bCs/>
      <w:sz w:val="20"/>
    </w:rPr>
  </w:style>
  <w:style w:type="paragraph" w:customStyle="1" w:styleId="TOCTitle">
    <w:name w:val="TOC Title"/>
    <w:basedOn w:val="Default"/>
    <w:next w:val="Default"/>
    <w:uiPriority w:val="99"/>
    <w:rsid w:val="008A3C93"/>
    <w:rPr>
      <w:color w:val="auto"/>
    </w:rPr>
  </w:style>
  <w:style w:type="paragraph" w:customStyle="1" w:styleId="BodyTextItalics">
    <w:name w:val="Body Text Italics"/>
    <w:basedOn w:val="Default"/>
    <w:next w:val="Default"/>
    <w:uiPriority w:val="99"/>
    <w:rsid w:val="008A3C93"/>
    <w:rPr>
      <w:color w:val="auto"/>
    </w:rPr>
  </w:style>
  <w:style w:type="paragraph" w:customStyle="1" w:styleId="HeadingUnderline">
    <w:name w:val="Heading Underline"/>
    <w:basedOn w:val="Default"/>
    <w:next w:val="Default"/>
    <w:uiPriority w:val="99"/>
    <w:rsid w:val="008A3C93"/>
    <w:rPr>
      <w:color w:val="auto"/>
    </w:rPr>
  </w:style>
  <w:style w:type="paragraph" w:customStyle="1" w:styleId="BodyText0">
    <w:name w:val="BodyText"/>
    <w:basedOn w:val="Default"/>
    <w:next w:val="Default"/>
    <w:link w:val="BodyTextCharChar"/>
    <w:uiPriority w:val="99"/>
    <w:rsid w:val="008A3C93"/>
    <w:rPr>
      <w:color w:val="auto"/>
    </w:rPr>
  </w:style>
  <w:style w:type="character" w:customStyle="1" w:styleId="BodyTextCharChar">
    <w:name w:val="BodyText Char Char"/>
    <w:link w:val="BodyText0"/>
    <w:uiPriority w:val="99"/>
    <w:locked/>
    <w:rsid w:val="008A3C93"/>
    <w:rPr>
      <w:rFonts w:eastAsia="Calibri"/>
      <w:sz w:val="24"/>
      <w:szCs w:val="24"/>
      <w:lang w:bidi="he-IL"/>
    </w:rPr>
  </w:style>
  <w:style w:type="paragraph" w:customStyle="1" w:styleId="BodyTextIndent1">
    <w:name w:val="Body Text Indent1"/>
    <w:basedOn w:val="Default"/>
    <w:next w:val="Default"/>
    <w:uiPriority w:val="99"/>
    <w:rsid w:val="008A3C93"/>
    <w:rPr>
      <w:color w:val="auto"/>
    </w:rPr>
  </w:style>
  <w:style w:type="paragraph" w:customStyle="1" w:styleId="Bullet">
    <w:name w:val="Bullet"/>
    <w:basedOn w:val="Default"/>
    <w:next w:val="Default"/>
    <w:link w:val="BulletChar"/>
    <w:uiPriority w:val="99"/>
    <w:rsid w:val="008A3C93"/>
    <w:rPr>
      <w:color w:val="auto"/>
    </w:rPr>
  </w:style>
  <w:style w:type="character" w:customStyle="1" w:styleId="BulletChar">
    <w:name w:val="Bullet Char"/>
    <w:link w:val="Bullet"/>
    <w:uiPriority w:val="99"/>
    <w:locked/>
    <w:rsid w:val="008A3C93"/>
    <w:rPr>
      <w:rFonts w:eastAsia="Calibri"/>
      <w:sz w:val="24"/>
      <w:szCs w:val="24"/>
      <w:lang w:bidi="he-IL"/>
    </w:rPr>
  </w:style>
  <w:style w:type="paragraph" w:customStyle="1" w:styleId="ExhibitColumnHeadLeft">
    <w:name w:val="Exhibit Column Head Left"/>
    <w:basedOn w:val="Default"/>
    <w:next w:val="Default"/>
    <w:uiPriority w:val="99"/>
    <w:rsid w:val="008A3C93"/>
    <w:rPr>
      <w:color w:val="auto"/>
    </w:rPr>
  </w:style>
  <w:style w:type="paragraph" w:customStyle="1" w:styleId="ExhibitColumnHead">
    <w:name w:val="Exhibit Column Head"/>
    <w:basedOn w:val="Default"/>
    <w:next w:val="Default"/>
    <w:uiPriority w:val="99"/>
    <w:rsid w:val="008A3C93"/>
    <w:rPr>
      <w:color w:val="auto"/>
    </w:rPr>
  </w:style>
  <w:style w:type="paragraph" w:customStyle="1" w:styleId="ExhibitInfo">
    <w:name w:val="Exhibit Info"/>
    <w:basedOn w:val="Default"/>
    <w:next w:val="Default"/>
    <w:uiPriority w:val="99"/>
    <w:rsid w:val="008A3C93"/>
    <w:rPr>
      <w:color w:val="auto"/>
    </w:rPr>
  </w:style>
  <w:style w:type="paragraph" w:customStyle="1" w:styleId="ExhibitInfoCentered">
    <w:name w:val="Exhibit Info Centered"/>
    <w:basedOn w:val="Default"/>
    <w:next w:val="Default"/>
    <w:uiPriority w:val="99"/>
    <w:rsid w:val="008A3C93"/>
    <w:rPr>
      <w:color w:val="auto"/>
    </w:rPr>
  </w:style>
  <w:style w:type="paragraph" w:customStyle="1" w:styleId="ContactInfo">
    <w:name w:val="Contact Info"/>
    <w:basedOn w:val="Default"/>
    <w:next w:val="Default"/>
    <w:uiPriority w:val="99"/>
    <w:rsid w:val="008A3C93"/>
    <w:rPr>
      <w:color w:val="auto"/>
    </w:rPr>
  </w:style>
  <w:style w:type="paragraph" w:customStyle="1" w:styleId="ContactInfoLAST">
    <w:name w:val="Contact Info LAST"/>
    <w:basedOn w:val="Default"/>
    <w:next w:val="Default"/>
    <w:uiPriority w:val="99"/>
    <w:rsid w:val="008A3C93"/>
    <w:rPr>
      <w:color w:val="auto"/>
    </w:rPr>
  </w:style>
  <w:style w:type="paragraph" w:customStyle="1" w:styleId="ConfPled">
    <w:name w:val="Conf Pled"/>
    <w:basedOn w:val="Default"/>
    <w:next w:val="Default"/>
    <w:uiPriority w:val="99"/>
    <w:rsid w:val="008A3C93"/>
    <w:rPr>
      <w:rFonts w:ascii="Arial" w:hAnsi="Arial" w:cs="Arial"/>
      <w:color w:val="auto"/>
    </w:rPr>
  </w:style>
  <w:style w:type="paragraph" w:customStyle="1" w:styleId="ConfPledBodyText">
    <w:name w:val="Conf Pled Body Text"/>
    <w:basedOn w:val="Default"/>
    <w:next w:val="Default"/>
    <w:uiPriority w:val="99"/>
    <w:rsid w:val="008A3C93"/>
    <w:rPr>
      <w:rFonts w:ascii="Arial" w:hAnsi="Arial" w:cs="Arial"/>
      <w:color w:val="auto"/>
    </w:rPr>
  </w:style>
  <w:style w:type="paragraph" w:customStyle="1" w:styleId="bullet0">
    <w:name w:val="bullet"/>
    <w:basedOn w:val="Default"/>
    <w:next w:val="Default"/>
    <w:uiPriority w:val="99"/>
    <w:rsid w:val="008A3C93"/>
    <w:rPr>
      <w:rFonts w:ascii="Arial" w:hAnsi="Arial" w:cs="Arial"/>
      <w:color w:val="auto"/>
    </w:rPr>
  </w:style>
  <w:style w:type="paragraph" w:customStyle="1" w:styleId="ConfPledIndent">
    <w:name w:val="Conf Pled Indent"/>
    <w:basedOn w:val="Default"/>
    <w:next w:val="Default"/>
    <w:uiPriority w:val="99"/>
    <w:rsid w:val="008A3C93"/>
    <w:rPr>
      <w:rFonts w:ascii="Arial" w:hAnsi="Arial" w:cs="Arial"/>
      <w:color w:val="auto"/>
    </w:rPr>
  </w:style>
  <w:style w:type="paragraph" w:customStyle="1" w:styleId="Sign">
    <w:name w:val="Sign"/>
    <w:basedOn w:val="Default"/>
    <w:next w:val="Default"/>
    <w:uiPriority w:val="99"/>
    <w:rsid w:val="008A3C93"/>
    <w:rPr>
      <w:rFonts w:ascii="Arial" w:hAnsi="Arial" w:cs="Arial"/>
      <w:color w:val="auto"/>
    </w:rPr>
  </w:style>
  <w:style w:type="paragraph" w:customStyle="1" w:styleId="TableColumnHeadLeft">
    <w:name w:val="Table Column Head Left"/>
    <w:basedOn w:val="Default"/>
    <w:next w:val="Default"/>
    <w:uiPriority w:val="99"/>
    <w:rsid w:val="008A3C93"/>
    <w:rPr>
      <w:color w:val="auto"/>
    </w:rPr>
  </w:style>
  <w:style w:type="paragraph" w:customStyle="1" w:styleId="TableColumnHead">
    <w:name w:val="Table Column Head"/>
    <w:basedOn w:val="Default"/>
    <w:next w:val="Default"/>
    <w:uiPriority w:val="99"/>
    <w:rsid w:val="008A3C93"/>
    <w:rPr>
      <w:color w:val="auto"/>
    </w:rPr>
  </w:style>
  <w:style w:type="paragraph" w:customStyle="1" w:styleId="TableInfo">
    <w:name w:val="Table Info"/>
    <w:basedOn w:val="Default"/>
    <w:next w:val="Default"/>
    <w:uiPriority w:val="99"/>
    <w:rsid w:val="008A3C93"/>
    <w:rPr>
      <w:color w:val="auto"/>
    </w:rPr>
  </w:style>
  <w:style w:type="paragraph" w:customStyle="1" w:styleId="TableInfoCentered">
    <w:name w:val="Table Info Centered"/>
    <w:basedOn w:val="Default"/>
    <w:next w:val="Default"/>
    <w:uiPriority w:val="99"/>
    <w:rsid w:val="008A3C93"/>
    <w:rPr>
      <w:color w:val="auto"/>
    </w:rPr>
  </w:style>
  <w:style w:type="paragraph" w:customStyle="1" w:styleId="Footnote">
    <w:name w:val="Footnote"/>
    <w:basedOn w:val="Normal"/>
    <w:link w:val="FootnoteChar"/>
    <w:uiPriority w:val="99"/>
    <w:rsid w:val="008A3C93"/>
    <w:pPr>
      <w:tabs>
        <w:tab w:val="left" w:pos="-720"/>
        <w:tab w:val="left" w:pos="0"/>
        <w:tab w:val="left" w:pos="720"/>
      </w:tabs>
      <w:suppressAutoHyphens/>
      <w:spacing w:line="240" w:lineRule="auto"/>
    </w:pPr>
    <w:rPr>
      <w:sz w:val="20"/>
      <w:szCs w:val="16"/>
    </w:rPr>
  </w:style>
  <w:style w:type="character" w:customStyle="1" w:styleId="FootnoteChar">
    <w:name w:val="Footnote Char"/>
    <w:link w:val="Footnote"/>
    <w:uiPriority w:val="99"/>
    <w:locked/>
    <w:rsid w:val="008A3C93"/>
    <w:rPr>
      <w:rFonts w:ascii="Garamond" w:hAnsi="Garamond"/>
      <w:szCs w:val="16"/>
    </w:rPr>
  </w:style>
  <w:style w:type="paragraph" w:customStyle="1" w:styleId="Bulletsingle">
    <w:name w:val="Bullet single"/>
    <w:basedOn w:val="Normal"/>
    <w:link w:val="BulletsingleChar"/>
    <w:uiPriority w:val="99"/>
    <w:rsid w:val="008A3C93"/>
    <w:pPr>
      <w:numPr>
        <w:numId w:val="7"/>
      </w:numPr>
      <w:spacing w:line="240" w:lineRule="auto"/>
      <w:jc w:val="both"/>
    </w:pPr>
  </w:style>
  <w:style w:type="character" w:customStyle="1" w:styleId="BulletsingleChar">
    <w:name w:val="Bullet single Char"/>
    <w:link w:val="Bulletsingle"/>
    <w:uiPriority w:val="99"/>
    <w:locked/>
    <w:rsid w:val="008A3C93"/>
    <w:rPr>
      <w:rFonts w:ascii="Garamond" w:hAnsi="Garamond"/>
      <w:sz w:val="24"/>
    </w:rPr>
  </w:style>
  <w:style w:type="paragraph" w:customStyle="1" w:styleId="Heading4NEW">
    <w:name w:val="Heading 4 NEW"/>
    <w:basedOn w:val="Normal"/>
    <w:uiPriority w:val="99"/>
    <w:rsid w:val="008A3C93"/>
    <w:pPr>
      <w:spacing w:after="240" w:line="240" w:lineRule="auto"/>
    </w:pPr>
    <w:rPr>
      <w:b/>
      <w:bCs/>
      <w:i/>
      <w:iCs/>
    </w:rPr>
  </w:style>
  <w:style w:type="character" w:customStyle="1" w:styleId="EndnoteTextChar">
    <w:name w:val="Endnote Text Char"/>
    <w:link w:val="EndnoteText"/>
    <w:uiPriority w:val="99"/>
    <w:semiHidden/>
    <w:rsid w:val="008A3C93"/>
  </w:style>
  <w:style w:type="paragraph" w:styleId="EndnoteText">
    <w:name w:val="endnote text"/>
    <w:basedOn w:val="Normal"/>
    <w:link w:val="EndnoteTextChar"/>
    <w:uiPriority w:val="99"/>
    <w:semiHidden/>
    <w:rsid w:val="008A3C93"/>
    <w:pPr>
      <w:spacing w:line="240" w:lineRule="auto"/>
    </w:pPr>
    <w:rPr>
      <w:rFonts w:ascii="Times New Roman" w:hAnsi="Times New Roman"/>
      <w:sz w:val="20"/>
    </w:rPr>
  </w:style>
  <w:style w:type="character" w:customStyle="1" w:styleId="EndnoteTextChar1">
    <w:name w:val="Endnote Text Char1"/>
    <w:uiPriority w:val="99"/>
    <w:rsid w:val="008A3C93"/>
    <w:rPr>
      <w:rFonts w:ascii="Times New Roman" w:hAnsi="Times New Roman" w:cs="Times New Roman"/>
      <w:sz w:val="20"/>
      <w:szCs w:val="20"/>
    </w:rPr>
  </w:style>
  <w:style w:type="character" w:customStyle="1" w:styleId="CommentTextChar1">
    <w:name w:val="Comment Text Char1"/>
    <w:uiPriority w:val="99"/>
    <w:semiHidden/>
    <w:rsid w:val="008A3C93"/>
    <w:rPr>
      <w:rFonts w:ascii="Times New Roman" w:hAnsi="Times New Roman" w:cs="Times New Roman"/>
      <w:sz w:val="20"/>
      <w:szCs w:val="20"/>
    </w:rPr>
  </w:style>
  <w:style w:type="character" w:customStyle="1" w:styleId="CommentSubjectChar1">
    <w:name w:val="Comment Subject Char1"/>
    <w:basedOn w:val="CommentTextChar2"/>
    <w:uiPriority w:val="99"/>
    <w:semiHidden/>
    <w:rsid w:val="008A3C93"/>
    <w:rPr>
      <w:rFonts w:cs="Times New Roman"/>
    </w:rPr>
  </w:style>
  <w:style w:type="paragraph" w:customStyle="1" w:styleId="AbtHeadA">
    <w:name w:val="AbtHead A"/>
    <w:basedOn w:val="Normal"/>
    <w:next w:val="BodyText"/>
    <w:uiPriority w:val="99"/>
    <w:rsid w:val="008A3C93"/>
    <w:pPr>
      <w:keepNext/>
      <w:keepLines/>
      <w:tabs>
        <w:tab w:val="left" w:pos="720"/>
        <w:tab w:val="left" w:pos="1080"/>
        <w:tab w:val="left" w:pos="1440"/>
        <w:tab w:val="left" w:pos="1800"/>
      </w:tabs>
      <w:spacing w:after="360" w:line="264" w:lineRule="auto"/>
      <w:outlineLvl w:val="0"/>
    </w:pPr>
    <w:rPr>
      <w:rFonts w:ascii="Arial" w:hAnsi="Arial"/>
      <w:b/>
      <w:sz w:val="36"/>
    </w:rPr>
  </w:style>
  <w:style w:type="paragraph" w:styleId="BodyText2">
    <w:name w:val="Body Text 2"/>
    <w:basedOn w:val="Normal"/>
    <w:link w:val="BodyText2Char1"/>
    <w:uiPriority w:val="99"/>
    <w:rsid w:val="008A3C93"/>
    <w:pPr>
      <w:spacing w:after="120"/>
      <w:ind w:left="360"/>
    </w:pPr>
    <w:rPr>
      <w:szCs w:val="24"/>
    </w:rPr>
  </w:style>
  <w:style w:type="character" w:customStyle="1" w:styleId="BodyText2Char1">
    <w:name w:val="Body Text 2 Char1"/>
    <w:link w:val="BodyText2"/>
    <w:uiPriority w:val="99"/>
    <w:locked/>
    <w:rsid w:val="008A3C93"/>
    <w:rPr>
      <w:rFonts w:ascii="Garamond" w:hAnsi="Garamond"/>
      <w:sz w:val="24"/>
      <w:szCs w:val="24"/>
    </w:rPr>
  </w:style>
  <w:style w:type="character" w:customStyle="1" w:styleId="BodyText2Char">
    <w:name w:val="Body Text 2 Char"/>
    <w:uiPriority w:val="99"/>
    <w:semiHidden/>
    <w:rsid w:val="008A3C93"/>
    <w:rPr>
      <w:rFonts w:ascii="Garamond" w:hAnsi="Garamond" w:cs="Garamond"/>
      <w:sz w:val="24"/>
      <w:szCs w:val="24"/>
    </w:rPr>
  </w:style>
  <w:style w:type="paragraph" w:styleId="Title">
    <w:name w:val="Title"/>
    <w:basedOn w:val="Normal"/>
    <w:next w:val="Normal"/>
    <w:link w:val="TitleChar"/>
    <w:qFormat/>
    <w:rsid w:val="008A3C93"/>
    <w:pPr>
      <w:spacing w:before="240" w:after="60"/>
      <w:jc w:val="center"/>
      <w:outlineLvl w:val="0"/>
    </w:pPr>
    <w:rPr>
      <w:rFonts w:ascii="Arial" w:hAnsi="Arial"/>
      <w:b/>
      <w:bCs/>
      <w:kern w:val="28"/>
      <w:sz w:val="32"/>
      <w:szCs w:val="32"/>
    </w:rPr>
  </w:style>
  <w:style w:type="character" w:customStyle="1" w:styleId="TitleChar">
    <w:name w:val="Title Char"/>
    <w:link w:val="Title"/>
    <w:rsid w:val="008A3C93"/>
    <w:rPr>
      <w:rFonts w:ascii="Arial" w:hAnsi="Arial"/>
      <w:b/>
      <w:bCs/>
      <w:kern w:val="28"/>
      <w:sz w:val="32"/>
      <w:szCs w:val="32"/>
    </w:rPr>
  </w:style>
  <w:style w:type="paragraph" w:styleId="Subtitle">
    <w:name w:val="Subtitle"/>
    <w:basedOn w:val="Normal"/>
    <w:next w:val="Normal"/>
    <w:link w:val="SubtitleChar"/>
    <w:qFormat/>
    <w:rsid w:val="008A3C93"/>
    <w:pPr>
      <w:spacing w:after="60"/>
      <w:jc w:val="center"/>
      <w:outlineLvl w:val="1"/>
    </w:pPr>
    <w:rPr>
      <w:rFonts w:ascii="Arial" w:hAnsi="Arial"/>
      <w:sz w:val="28"/>
      <w:szCs w:val="28"/>
    </w:rPr>
  </w:style>
  <w:style w:type="character" w:customStyle="1" w:styleId="SubtitleChar">
    <w:name w:val="Subtitle Char"/>
    <w:link w:val="Subtitle"/>
    <w:rsid w:val="008A3C93"/>
    <w:rPr>
      <w:rFonts w:ascii="Arial" w:hAnsi="Arial"/>
      <w:sz w:val="28"/>
      <w:szCs w:val="28"/>
    </w:rPr>
  </w:style>
  <w:style w:type="paragraph" w:styleId="TOCHeading">
    <w:name w:val="TOC Heading"/>
    <w:basedOn w:val="Heading1"/>
    <w:next w:val="Normal"/>
    <w:uiPriority w:val="99"/>
    <w:qFormat/>
    <w:rsid w:val="008A3C93"/>
    <w:pPr>
      <w:keepLines/>
      <w:spacing w:before="480" w:after="0" w:line="276" w:lineRule="auto"/>
      <w:outlineLvl w:val="9"/>
    </w:pPr>
    <w:rPr>
      <w:rFonts w:ascii="Cambria" w:hAnsi="Cambria"/>
      <w:bCs/>
      <w:color w:val="365F91"/>
      <w:sz w:val="28"/>
      <w:szCs w:val="28"/>
    </w:rPr>
  </w:style>
  <w:style w:type="paragraph" w:customStyle="1" w:styleId="AbtHeadB">
    <w:name w:val="AbtHead B"/>
    <w:basedOn w:val="BodyText"/>
    <w:next w:val="BodyText"/>
    <w:uiPriority w:val="99"/>
    <w:rsid w:val="008A3C93"/>
    <w:pPr>
      <w:keepNext/>
      <w:keepLines/>
      <w:tabs>
        <w:tab w:val="left" w:pos="720"/>
        <w:tab w:val="left" w:pos="1080"/>
        <w:tab w:val="left" w:pos="1440"/>
        <w:tab w:val="left" w:pos="1800"/>
      </w:tabs>
      <w:spacing w:after="240" w:line="240" w:lineRule="auto"/>
      <w:ind w:hanging="720"/>
      <w:outlineLvl w:val="1"/>
    </w:pPr>
    <w:rPr>
      <w:rFonts w:ascii="Arial Bold" w:hAnsi="Arial Bold"/>
      <w:b/>
      <w:smallCaps/>
      <w:sz w:val="22"/>
    </w:rPr>
  </w:style>
  <w:style w:type="character" w:customStyle="1" w:styleId="CharChar2">
    <w:name w:val="Char Char2"/>
    <w:basedOn w:val="DefaultParagraphFont"/>
    <w:uiPriority w:val="99"/>
    <w:semiHidden/>
    <w:rsid w:val="008A3C93"/>
    <w:rPr>
      <w:rFonts w:cs="Times New Roman"/>
      <w:sz w:val="20"/>
      <w:szCs w:val="20"/>
    </w:rPr>
  </w:style>
  <w:style w:type="paragraph" w:customStyle="1" w:styleId="Table">
    <w:name w:val="Table"/>
    <w:basedOn w:val="Normal"/>
    <w:uiPriority w:val="99"/>
    <w:rsid w:val="008A3C93"/>
    <w:pPr>
      <w:tabs>
        <w:tab w:val="left" w:pos="720"/>
        <w:tab w:val="left" w:pos="1080"/>
        <w:tab w:val="left" w:pos="1440"/>
        <w:tab w:val="left" w:pos="1800"/>
      </w:tabs>
      <w:spacing w:line="264" w:lineRule="auto"/>
    </w:pPr>
    <w:rPr>
      <w:rFonts w:ascii="Arial" w:hAnsi="Arial"/>
      <w:sz w:val="20"/>
    </w:rPr>
  </w:style>
  <w:style w:type="paragraph" w:customStyle="1" w:styleId="ReportCover-Title">
    <w:name w:val="ReportCover-Title"/>
    <w:basedOn w:val="Normal"/>
    <w:rsid w:val="008A3C93"/>
    <w:pPr>
      <w:spacing w:line="420" w:lineRule="exact"/>
    </w:pPr>
    <w:rPr>
      <w:rFonts w:ascii="Franklin Gothic Medium" w:hAnsi="Franklin Gothic Medium"/>
      <w:b/>
      <w:color w:val="003C79"/>
      <w:sz w:val="40"/>
      <w:szCs w:val="40"/>
    </w:rPr>
  </w:style>
  <w:style w:type="paragraph" w:customStyle="1" w:styleId="ReportCover-Subtitle">
    <w:name w:val="ReportCover-Subtitle"/>
    <w:basedOn w:val="Normal"/>
    <w:rsid w:val="008A3C93"/>
    <w:pPr>
      <w:spacing w:before="360" w:line="340" w:lineRule="exact"/>
    </w:pPr>
    <w:rPr>
      <w:rFonts w:ascii="Franklin Gothic Medium" w:hAnsi="Franklin Gothic Medium"/>
      <w:b/>
      <w:color w:val="003C79"/>
      <w:sz w:val="32"/>
      <w:szCs w:val="40"/>
    </w:rPr>
  </w:style>
  <w:style w:type="paragraph" w:customStyle="1" w:styleId="ReportCover-AuthorsHead">
    <w:name w:val="ReportCover-AuthorsHead"/>
    <w:basedOn w:val="Normal"/>
    <w:rsid w:val="008A3C93"/>
    <w:rPr>
      <w:rFonts w:ascii="Franklin Gothic Medium" w:hAnsi="Franklin Gothic Medium"/>
      <w:b/>
      <w:color w:val="003C79"/>
    </w:rPr>
  </w:style>
  <w:style w:type="paragraph" w:customStyle="1" w:styleId="ReportCover-AuthorName">
    <w:name w:val="ReportCover-AuthorName"/>
    <w:basedOn w:val="Normal"/>
    <w:rsid w:val="008A3C93"/>
    <w:rPr>
      <w:rFonts w:ascii="Franklin Gothic Medium" w:hAnsi="Franklin Gothic Medium"/>
      <w:color w:val="003C79"/>
      <w:sz w:val="22"/>
      <w:szCs w:val="22"/>
    </w:rPr>
  </w:style>
  <w:style w:type="paragraph" w:customStyle="1" w:styleId="ReportCover-Date">
    <w:name w:val="ReportCover-Date"/>
    <w:basedOn w:val="Normal"/>
    <w:rsid w:val="008A3C93"/>
    <w:pPr>
      <w:spacing w:after="840" w:line="260" w:lineRule="exact"/>
    </w:pPr>
    <w:rPr>
      <w:rFonts w:ascii="Franklin Gothic Medium" w:hAnsi="Franklin Gothic Medium"/>
      <w:b/>
      <w:color w:val="003C79"/>
    </w:rPr>
  </w:style>
  <w:style w:type="paragraph" w:customStyle="1" w:styleId="ReportCover-Prepared">
    <w:name w:val="ReportCover-Prepared"/>
    <w:basedOn w:val="Normal"/>
    <w:rsid w:val="008A3C93"/>
    <w:pPr>
      <w:spacing w:line="260" w:lineRule="exact"/>
    </w:pPr>
    <w:rPr>
      <w:rFonts w:ascii="Franklin Gothic Medium" w:hAnsi="Franklin Gothic Medium"/>
      <w:color w:val="003C79"/>
      <w:sz w:val="20"/>
    </w:rPr>
  </w:style>
  <w:style w:type="paragraph" w:customStyle="1" w:styleId="ReportCover-ImageBottom">
    <w:name w:val="ReportCover-ImageBottom"/>
    <w:basedOn w:val="Normal"/>
    <w:rsid w:val="008A3C93"/>
    <w:pPr>
      <w:spacing w:line="20" w:lineRule="exact"/>
      <w:jc w:val="right"/>
    </w:pPr>
    <w:rPr>
      <w:rFonts w:ascii="Franklin Gothic Medium" w:hAnsi="Franklin Gothic Medium"/>
      <w:color w:val="003C79"/>
    </w:rPr>
  </w:style>
  <w:style w:type="paragraph" w:customStyle="1" w:styleId="ReportCover-ImageTop">
    <w:name w:val="ReportCover-ImageTop"/>
    <w:basedOn w:val="Normal"/>
    <w:rsid w:val="008A3C93"/>
    <w:pPr>
      <w:spacing w:line="100" w:lineRule="exact"/>
    </w:pPr>
  </w:style>
  <w:style w:type="paragraph" w:customStyle="1" w:styleId="EX-ExhibitTitle">
    <w:name w:val="EX-Exhibit Title"/>
    <w:basedOn w:val="TT-TableTitle"/>
    <w:uiPriority w:val="99"/>
    <w:rsid w:val="008A3C93"/>
  </w:style>
  <w:style w:type="character" w:customStyle="1" w:styleId="Heading5-SF">
    <w:name w:val="Heading5-SF"/>
    <w:rsid w:val="008A3C93"/>
    <w:rPr>
      <w:rFonts w:ascii="Arial" w:hAnsi="Arial" w:cs="Arial"/>
      <w:b/>
      <w:color w:val="0000AC"/>
    </w:rPr>
  </w:style>
  <w:style w:type="paragraph" w:customStyle="1" w:styleId="Bullets">
    <w:name w:val="Bullets"/>
    <w:basedOn w:val="BodyText"/>
    <w:link w:val="BulletsCharChar"/>
    <w:uiPriority w:val="99"/>
    <w:rsid w:val="008A3C93"/>
    <w:pPr>
      <w:numPr>
        <w:numId w:val="9"/>
      </w:numPr>
      <w:tabs>
        <w:tab w:val="left" w:pos="720"/>
        <w:tab w:val="left" w:pos="1440"/>
        <w:tab w:val="left" w:pos="1800"/>
      </w:tabs>
      <w:spacing w:after="0" w:line="264" w:lineRule="auto"/>
    </w:pPr>
    <w:rPr>
      <w:rFonts w:ascii="Times New Roman" w:eastAsia="Calibri" w:hAnsi="Times New Roman"/>
      <w:sz w:val="22"/>
    </w:rPr>
  </w:style>
  <w:style w:type="character" w:customStyle="1" w:styleId="BulletsCharChar">
    <w:name w:val="Bullets Char Char"/>
    <w:link w:val="Bullets"/>
    <w:uiPriority w:val="99"/>
    <w:rsid w:val="008A3C93"/>
    <w:rPr>
      <w:rFonts w:eastAsia="Calibri"/>
      <w:sz w:val="22"/>
    </w:rPr>
  </w:style>
  <w:style w:type="character" w:customStyle="1" w:styleId="FootnoteTextChar1">
    <w:name w:val="Footnote Text Char1"/>
    <w:aliases w:val="F1 Char1"/>
    <w:basedOn w:val="DefaultParagraphFont"/>
    <w:semiHidden/>
    <w:locked/>
    <w:rsid w:val="008A3C93"/>
    <w:rPr>
      <w:rFonts w:ascii="Calibri" w:eastAsia="Calibri" w:hAnsi="Calibri"/>
    </w:rPr>
  </w:style>
  <w:style w:type="paragraph" w:customStyle="1" w:styleId="BulletsLast">
    <w:name w:val="BulletsLast"/>
    <w:basedOn w:val="Bullets"/>
    <w:uiPriority w:val="99"/>
    <w:rsid w:val="008A3C93"/>
    <w:pPr>
      <w:numPr>
        <w:numId w:val="10"/>
      </w:numPr>
      <w:tabs>
        <w:tab w:val="clear" w:pos="720"/>
        <w:tab w:val="clear" w:pos="1800"/>
        <w:tab w:val="left" w:pos="1080"/>
      </w:tabs>
      <w:spacing w:after="180"/>
    </w:pPr>
  </w:style>
  <w:style w:type="character" w:customStyle="1" w:styleId="F1CharChar">
    <w:name w:val="F1 Char Char"/>
    <w:uiPriority w:val="99"/>
    <w:locked/>
    <w:rsid w:val="008A3C93"/>
  </w:style>
  <w:style w:type="paragraph" w:styleId="DocumentMap">
    <w:name w:val="Document Map"/>
    <w:basedOn w:val="Normal"/>
    <w:link w:val="DocumentMapChar"/>
    <w:uiPriority w:val="99"/>
    <w:semiHidden/>
    <w:unhideWhenUsed/>
    <w:rsid w:val="00853356"/>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853356"/>
    <w:rPr>
      <w:rFonts w:ascii="Tahoma" w:hAnsi="Tahoma" w:cs="Tahoma"/>
      <w:sz w:val="16"/>
      <w:szCs w:val="16"/>
    </w:rPr>
  </w:style>
  <w:style w:type="paragraph" w:customStyle="1" w:styleId="p1-standpara0">
    <w:name w:val="p1-standpara"/>
    <w:basedOn w:val="Normal"/>
    <w:rsid w:val="0016153D"/>
    <w:pPr>
      <w:spacing w:line="480" w:lineRule="auto"/>
      <w:ind w:firstLine="1152"/>
    </w:pPr>
    <w:rPr>
      <w:szCs w:val="24"/>
    </w:rPr>
  </w:style>
  <w:style w:type="character" w:styleId="Emphasis">
    <w:name w:val="Emphasis"/>
    <w:basedOn w:val="DefaultParagraphFont"/>
    <w:uiPriority w:val="20"/>
    <w:qFormat/>
    <w:rsid w:val="00FD4031"/>
    <w:rPr>
      <w:i/>
      <w:iCs/>
    </w:rPr>
  </w:style>
  <w:style w:type="paragraph" w:styleId="PlainText">
    <w:name w:val="Plain Text"/>
    <w:basedOn w:val="Normal"/>
    <w:link w:val="PlainTextChar"/>
    <w:uiPriority w:val="99"/>
    <w:unhideWhenUsed/>
    <w:rsid w:val="00793659"/>
    <w:pPr>
      <w:spacing w:line="240" w:lineRule="auto"/>
    </w:pPr>
    <w:rPr>
      <w:rFonts w:ascii="Courier New" w:eastAsiaTheme="minorHAnsi" w:hAnsi="Courier New" w:cstheme="minorBidi"/>
      <w:sz w:val="20"/>
    </w:rPr>
  </w:style>
  <w:style w:type="character" w:customStyle="1" w:styleId="PlainTextChar">
    <w:name w:val="Plain Text Char"/>
    <w:basedOn w:val="DefaultParagraphFont"/>
    <w:link w:val="PlainText"/>
    <w:uiPriority w:val="99"/>
    <w:rsid w:val="00793659"/>
    <w:rPr>
      <w:rFonts w:ascii="Courier New" w:eastAsiaTheme="minorHAnsi" w:hAnsi="Courier New" w:cstheme="minorBidi"/>
    </w:rPr>
  </w:style>
  <w:style w:type="paragraph" w:customStyle="1" w:styleId="procplain">
    <w:name w:val="procplain"/>
    <w:basedOn w:val="Normal"/>
    <w:uiPriority w:val="99"/>
    <w:rsid w:val="00793659"/>
    <w:pPr>
      <w:shd w:val="clear" w:color="auto" w:fill="D7D7FF"/>
      <w:spacing w:before="100" w:beforeAutospacing="1" w:after="100" w:afterAutospacing="1" w:line="240" w:lineRule="auto"/>
    </w:pPr>
    <w:rPr>
      <w:rFonts w:ascii="Times New Roman" w:hAnsi="Times New Roman"/>
      <w:szCs w:val="24"/>
    </w:rPr>
  </w:style>
  <w:style w:type="paragraph" w:customStyle="1" w:styleId="SL-LandscapeChapterTitle">
    <w:name w:val="SL-LandscapeChapterTitle"/>
    <w:basedOn w:val="Normal"/>
    <w:qFormat/>
    <w:rsid w:val="00793659"/>
    <w:pPr>
      <w:framePr w:wrap="around" w:vAnchor="page" w:hAnchor="page" w:x="14617" w:y="1441"/>
      <w:spacing w:line="240" w:lineRule="auto"/>
      <w:ind w:left="113" w:right="113"/>
      <w:jc w:val="right"/>
    </w:pPr>
    <w:rPr>
      <w:rFonts w:ascii="Franklin Gothic Medium" w:hAnsi="Franklin Gothic Medium"/>
      <w:b/>
      <w:color w:val="324162"/>
      <w:sz w:val="20"/>
    </w:rPr>
  </w:style>
  <w:style w:type="paragraph" w:customStyle="1" w:styleId="SL-LandscapeChapterNumber">
    <w:name w:val="SL-LandscapeChapterNumber"/>
    <w:basedOn w:val="Normal"/>
    <w:qFormat/>
    <w:rsid w:val="00793659"/>
    <w:pPr>
      <w:framePr w:wrap="around" w:vAnchor="page" w:hAnchor="page" w:x="14617" w:y="1441"/>
      <w:jc w:val="center"/>
    </w:pPr>
    <w:rPr>
      <w:rFonts w:ascii="Franklin Gothic Medium" w:hAnsi="Franklin Gothic Medium"/>
      <w:b/>
      <w:color w:val="FFFFFF" w:themeColor="background1"/>
      <w:sz w:val="40"/>
      <w:szCs w:val="40"/>
    </w:rPr>
  </w:style>
  <w:style w:type="character" w:styleId="IntenseEmphasis">
    <w:name w:val="Intense Emphasis"/>
    <w:basedOn w:val="DefaultParagraphFont"/>
    <w:uiPriority w:val="21"/>
    <w:qFormat/>
    <w:rsid w:val="00793659"/>
    <w:rPr>
      <w:b/>
      <w:bCs/>
      <w:i/>
      <w:iCs/>
      <w:color w:val="4F81BD" w:themeColor="accent1"/>
    </w:rPr>
  </w:style>
  <w:style w:type="character" w:styleId="BookTitle">
    <w:name w:val="Book Title"/>
    <w:basedOn w:val="DefaultParagraphFont"/>
    <w:uiPriority w:val="33"/>
    <w:qFormat/>
    <w:rsid w:val="00CD61E0"/>
    <w:rPr>
      <w:b/>
      <w:bCs/>
      <w:smallCaps/>
      <w:spacing w:val="5"/>
    </w:rPr>
  </w:style>
  <w:style w:type="character" w:customStyle="1" w:styleId="hilite1">
    <w:name w:val="hilite1"/>
    <w:basedOn w:val="DefaultParagraphFont"/>
    <w:rsid w:val="00164B0F"/>
    <w:rPr>
      <w:b/>
      <w:bCs/>
      <w:color w:val="CC0000"/>
    </w:rPr>
  </w:style>
  <w:style w:type="table" w:customStyle="1" w:styleId="TableGrid1">
    <w:name w:val="Table Grid1"/>
    <w:basedOn w:val="TableNormal"/>
    <w:next w:val="TableGrid"/>
    <w:uiPriority w:val="59"/>
    <w:rsid w:val="00555701"/>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3574221">
      <w:bodyDiv w:val="1"/>
      <w:marLeft w:val="0"/>
      <w:marRight w:val="0"/>
      <w:marTop w:val="0"/>
      <w:marBottom w:val="0"/>
      <w:divBdr>
        <w:top w:val="none" w:sz="0" w:space="0" w:color="auto"/>
        <w:left w:val="none" w:sz="0" w:space="0" w:color="auto"/>
        <w:bottom w:val="none" w:sz="0" w:space="0" w:color="auto"/>
        <w:right w:val="none" w:sz="0" w:space="0" w:color="auto"/>
      </w:divBdr>
    </w:div>
    <w:div w:id="74516956">
      <w:bodyDiv w:val="1"/>
      <w:marLeft w:val="0"/>
      <w:marRight w:val="0"/>
      <w:marTop w:val="0"/>
      <w:marBottom w:val="0"/>
      <w:divBdr>
        <w:top w:val="none" w:sz="0" w:space="0" w:color="auto"/>
        <w:left w:val="none" w:sz="0" w:space="0" w:color="auto"/>
        <w:bottom w:val="none" w:sz="0" w:space="0" w:color="auto"/>
        <w:right w:val="none" w:sz="0" w:space="0" w:color="auto"/>
      </w:divBdr>
    </w:div>
    <w:div w:id="125322822">
      <w:bodyDiv w:val="1"/>
      <w:marLeft w:val="0"/>
      <w:marRight w:val="0"/>
      <w:marTop w:val="0"/>
      <w:marBottom w:val="0"/>
      <w:divBdr>
        <w:top w:val="none" w:sz="0" w:space="0" w:color="auto"/>
        <w:left w:val="none" w:sz="0" w:space="0" w:color="auto"/>
        <w:bottom w:val="none" w:sz="0" w:space="0" w:color="auto"/>
        <w:right w:val="none" w:sz="0" w:space="0" w:color="auto"/>
      </w:divBdr>
    </w:div>
    <w:div w:id="211230392">
      <w:bodyDiv w:val="1"/>
      <w:marLeft w:val="0"/>
      <w:marRight w:val="0"/>
      <w:marTop w:val="0"/>
      <w:marBottom w:val="0"/>
      <w:divBdr>
        <w:top w:val="none" w:sz="0" w:space="0" w:color="auto"/>
        <w:left w:val="none" w:sz="0" w:space="0" w:color="auto"/>
        <w:bottom w:val="none" w:sz="0" w:space="0" w:color="auto"/>
        <w:right w:val="none" w:sz="0" w:space="0" w:color="auto"/>
      </w:divBdr>
    </w:div>
    <w:div w:id="230047009">
      <w:bodyDiv w:val="1"/>
      <w:marLeft w:val="0"/>
      <w:marRight w:val="0"/>
      <w:marTop w:val="0"/>
      <w:marBottom w:val="0"/>
      <w:divBdr>
        <w:top w:val="none" w:sz="0" w:space="0" w:color="auto"/>
        <w:left w:val="none" w:sz="0" w:space="0" w:color="auto"/>
        <w:bottom w:val="none" w:sz="0" w:space="0" w:color="auto"/>
        <w:right w:val="none" w:sz="0" w:space="0" w:color="auto"/>
      </w:divBdr>
    </w:div>
    <w:div w:id="233128120">
      <w:bodyDiv w:val="1"/>
      <w:marLeft w:val="0"/>
      <w:marRight w:val="0"/>
      <w:marTop w:val="0"/>
      <w:marBottom w:val="0"/>
      <w:divBdr>
        <w:top w:val="none" w:sz="0" w:space="0" w:color="auto"/>
        <w:left w:val="none" w:sz="0" w:space="0" w:color="auto"/>
        <w:bottom w:val="none" w:sz="0" w:space="0" w:color="auto"/>
        <w:right w:val="none" w:sz="0" w:space="0" w:color="auto"/>
      </w:divBdr>
    </w:div>
    <w:div w:id="260648644">
      <w:bodyDiv w:val="1"/>
      <w:marLeft w:val="0"/>
      <w:marRight w:val="0"/>
      <w:marTop w:val="0"/>
      <w:marBottom w:val="0"/>
      <w:divBdr>
        <w:top w:val="none" w:sz="0" w:space="0" w:color="auto"/>
        <w:left w:val="none" w:sz="0" w:space="0" w:color="auto"/>
        <w:bottom w:val="none" w:sz="0" w:space="0" w:color="auto"/>
        <w:right w:val="none" w:sz="0" w:space="0" w:color="auto"/>
      </w:divBdr>
    </w:div>
    <w:div w:id="289635145">
      <w:bodyDiv w:val="1"/>
      <w:marLeft w:val="0"/>
      <w:marRight w:val="0"/>
      <w:marTop w:val="0"/>
      <w:marBottom w:val="0"/>
      <w:divBdr>
        <w:top w:val="none" w:sz="0" w:space="0" w:color="auto"/>
        <w:left w:val="none" w:sz="0" w:space="0" w:color="auto"/>
        <w:bottom w:val="none" w:sz="0" w:space="0" w:color="auto"/>
        <w:right w:val="none" w:sz="0" w:space="0" w:color="auto"/>
      </w:divBdr>
    </w:div>
    <w:div w:id="327291450">
      <w:bodyDiv w:val="1"/>
      <w:marLeft w:val="0"/>
      <w:marRight w:val="0"/>
      <w:marTop w:val="0"/>
      <w:marBottom w:val="0"/>
      <w:divBdr>
        <w:top w:val="none" w:sz="0" w:space="0" w:color="auto"/>
        <w:left w:val="none" w:sz="0" w:space="0" w:color="auto"/>
        <w:bottom w:val="none" w:sz="0" w:space="0" w:color="auto"/>
        <w:right w:val="none" w:sz="0" w:space="0" w:color="auto"/>
      </w:divBdr>
    </w:div>
    <w:div w:id="338776168">
      <w:bodyDiv w:val="1"/>
      <w:marLeft w:val="0"/>
      <w:marRight w:val="0"/>
      <w:marTop w:val="0"/>
      <w:marBottom w:val="0"/>
      <w:divBdr>
        <w:top w:val="none" w:sz="0" w:space="0" w:color="auto"/>
        <w:left w:val="none" w:sz="0" w:space="0" w:color="auto"/>
        <w:bottom w:val="none" w:sz="0" w:space="0" w:color="auto"/>
        <w:right w:val="none" w:sz="0" w:space="0" w:color="auto"/>
      </w:divBdr>
    </w:div>
    <w:div w:id="393310435">
      <w:bodyDiv w:val="1"/>
      <w:marLeft w:val="0"/>
      <w:marRight w:val="0"/>
      <w:marTop w:val="0"/>
      <w:marBottom w:val="0"/>
      <w:divBdr>
        <w:top w:val="none" w:sz="0" w:space="0" w:color="auto"/>
        <w:left w:val="none" w:sz="0" w:space="0" w:color="auto"/>
        <w:bottom w:val="none" w:sz="0" w:space="0" w:color="auto"/>
        <w:right w:val="none" w:sz="0" w:space="0" w:color="auto"/>
      </w:divBdr>
    </w:div>
    <w:div w:id="408190705">
      <w:bodyDiv w:val="1"/>
      <w:marLeft w:val="0"/>
      <w:marRight w:val="0"/>
      <w:marTop w:val="0"/>
      <w:marBottom w:val="0"/>
      <w:divBdr>
        <w:top w:val="none" w:sz="0" w:space="0" w:color="auto"/>
        <w:left w:val="none" w:sz="0" w:space="0" w:color="auto"/>
        <w:bottom w:val="none" w:sz="0" w:space="0" w:color="auto"/>
        <w:right w:val="none" w:sz="0" w:space="0" w:color="auto"/>
      </w:divBdr>
      <w:divsChild>
        <w:div w:id="559292629">
          <w:marLeft w:val="0"/>
          <w:marRight w:val="0"/>
          <w:marTop w:val="120"/>
          <w:marBottom w:val="45"/>
          <w:divBdr>
            <w:top w:val="none" w:sz="0" w:space="0" w:color="auto"/>
            <w:left w:val="none" w:sz="0" w:space="0" w:color="auto"/>
            <w:bottom w:val="none" w:sz="0" w:space="0" w:color="auto"/>
            <w:right w:val="none" w:sz="0" w:space="0" w:color="auto"/>
          </w:divBdr>
          <w:divsChild>
            <w:div w:id="2003242282">
              <w:marLeft w:val="0"/>
              <w:marRight w:val="0"/>
              <w:marTop w:val="0"/>
              <w:marBottom w:val="0"/>
              <w:divBdr>
                <w:top w:val="none" w:sz="0" w:space="0" w:color="auto"/>
                <w:left w:val="none" w:sz="0" w:space="0" w:color="auto"/>
                <w:bottom w:val="none" w:sz="0" w:space="0" w:color="auto"/>
                <w:right w:val="none" w:sz="0" w:space="0" w:color="auto"/>
              </w:divBdr>
              <w:divsChild>
                <w:div w:id="48898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400893">
      <w:bodyDiv w:val="1"/>
      <w:marLeft w:val="0"/>
      <w:marRight w:val="0"/>
      <w:marTop w:val="0"/>
      <w:marBottom w:val="0"/>
      <w:divBdr>
        <w:top w:val="none" w:sz="0" w:space="0" w:color="auto"/>
        <w:left w:val="none" w:sz="0" w:space="0" w:color="auto"/>
        <w:bottom w:val="none" w:sz="0" w:space="0" w:color="auto"/>
        <w:right w:val="none" w:sz="0" w:space="0" w:color="auto"/>
      </w:divBdr>
    </w:div>
    <w:div w:id="473059629">
      <w:bodyDiv w:val="1"/>
      <w:marLeft w:val="0"/>
      <w:marRight w:val="0"/>
      <w:marTop w:val="0"/>
      <w:marBottom w:val="0"/>
      <w:divBdr>
        <w:top w:val="none" w:sz="0" w:space="0" w:color="auto"/>
        <w:left w:val="none" w:sz="0" w:space="0" w:color="auto"/>
        <w:bottom w:val="none" w:sz="0" w:space="0" w:color="auto"/>
        <w:right w:val="none" w:sz="0" w:space="0" w:color="auto"/>
      </w:divBdr>
    </w:div>
    <w:div w:id="494029797">
      <w:bodyDiv w:val="1"/>
      <w:marLeft w:val="0"/>
      <w:marRight w:val="0"/>
      <w:marTop w:val="0"/>
      <w:marBottom w:val="0"/>
      <w:divBdr>
        <w:top w:val="none" w:sz="0" w:space="0" w:color="auto"/>
        <w:left w:val="none" w:sz="0" w:space="0" w:color="auto"/>
        <w:bottom w:val="none" w:sz="0" w:space="0" w:color="auto"/>
        <w:right w:val="none" w:sz="0" w:space="0" w:color="auto"/>
      </w:divBdr>
    </w:div>
    <w:div w:id="510334572">
      <w:bodyDiv w:val="1"/>
      <w:marLeft w:val="0"/>
      <w:marRight w:val="0"/>
      <w:marTop w:val="0"/>
      <w:marBottom w:val="0"/>
      <w:divBdr>
        <w:top w:val="none" w:sz="0" w:space="0" w:color="auto"/>
        <w:left w:val="none" w:sz="0" w:space="0" w:color="auto"/>
        <w:bottom w:val="none" w:sz="0" w:space="0" w:color="auto"/>
        <w:right w:val="none" w:sz="0" w:space="0" w:color="auto"/>
      </w:divBdr>
    </w:div>
    <w:div w:id="548491871">
      <w:bodyDiv w:val="1"/>
      <w:marLeft w:val="0"/>
      <w:marRight w:val="0"/>
      <w:marTop w:val="0"/>
      <w:marBottom w:val="0"/>
      <w:divBdr>
        <w:top w:val="none" w:sz="0" w:space="0" w:color="auto"/>
        <w:left w:val="none" w:sz="0" w:space="0" w:color="auto"/>
        <w:bottom w:val="none" w:sz="0" w:space="0" w:color="auto"/>
        <w:right w:val="none" w:sz="0" w:space="0" w:color="auto"/>
      </w:divBdr>
    </w:div>
    <w:div w:id="571620937">
      <w:bodyDiv w:val="1"/>
      <w:marLeft w:val="0"/>
      <w:marRight w:val="0"/>
      <w:marTop w:val="0"/>
      <w:marBottom w:val="0"/>
      <w:divBdr>
        <w:top w:val="none" w:sz="0" w:space="0" w:color="auto"/>
        <w:left w:val="none" w:sz="0" w:space="0" w:color="auto"/>
        <w:bottom w:val="none" w:sz="0" w:space="0" w:color="auto"/>
        <w:right w:val="none" w:sz="0" w:space="0" w:color="auto"/>
      </w:divBdr>
    </w:div>
    <w:div w:id="625279487">
      <w:bodyDiv w:val="1"/>
      <w:marLeft w:val="0"/>
      <w:marRight w:val="0"/>
      <w:marTop w:val="0"/>
      <w:marBottom w:val="0"/>
      <w:divBdr>
        <w:top w:val="none" w:sz="0" w:space="0" w:color="auto"/>
        <w:left w:val="none" w:sz="0" w:space="0" w:color="auto"/>
        <w:bottom w:val="none" w:sz="0" w:space="0" w:color="auto"/>
        <w:right w:val="none" w:sz="0" w:space="0" w:color="auto"/>
      </w:divBdr>
    </w:div>
    <w:div w:id="644551815">
      <w:bodyDiv w:val="1"/>
      <w:marLeft w:val="0"/>
      <w:marRight w:val="0"/>
      <w:marTop w:val="0"/>
      <w:marBottom w:val="0"/>
      <w:divBdr>
        <w:top w:val="none" w:sz="0" w:space="0" w:color="auto"/>
        <w:left w:val="none" w:sz="0" w:space="0" w:color="auto"/>
        <w:bottom w:val="none" w:sz="0" w:space="0" w:color="auto"/>
        <w:right w:val="none" w:sz="0" w:space="0" w:color="auto"/>
      </w:divBdr>
    </w:div>
    <w:div w:id="648552927">
      <w:bodyDiv w:val="1"/>
      <w:marLeft w:val="0"/>
      <w:marRight w:val="0"/>
      <w:marTop w:val="0"/>
      <w:marBottom w:val="0"/>
      <w:divBdr>
        <w:top w:val="none" w:sz="0" w:space="0" w:color="auto"/>
        <w:left w:val="none" w:sz="0" w:space="0" w:color="auto"/>
        <w:bottom w:val="none" w:sz="0" w:space="0" w:color="auto"/>
        <w:right w:val="none" w:sz="0" w:space="0" w:color="auto"/>
      </w:divBdr>
    </w:div>
    <w:div w:id="717973932">
      <w:bodyDiv w:val="1"/>
      <w:marLeft w:val="0"/>
      <w:marRight w:val="0"/>
      <w:marTop w:val="0"/>
      <w:marBottom w:val="0"/>
      <w:divBdr>
        <w:top w:val="none" w:sz="0" w:space="0" w:color="auto"/>
        <w:left w:val="none" w:sz="0" w:space="0" w:color="auto"/>
        <w:bottom w:val="none" w:sz="0" w:space="0" w:color="auto"/>
        <w:right w:val="none" w:sz="0" w:space="0" w:color="auto"/>
      </w:divBdr>
    </w:div>
    <w:div w:id="751969109">
      <w:bodyDiv w:val="1"/>
      <w:marLeft w:val="0"/>
      <w:marRight w:val="0"/>
      <w:marTop w:val="0"/>
      <w:marBottom w:val="0"/>
      <w:divBdr>
        <w:top w:val="none" w:sz="0" w:space="0" w:color="auto"/>
        <w:left w:val="none" w:sz="0" w:space="0" w:color="auto"/>
        <w:bottom w:val="none" w:sz="0" w:space="0" w:color="auto"/>
        <w:right w:val="none" w:sz="0" w:space="0" w:color="auto"/>
      </w:divBdr>
    </w:div>
    <w:div w:id="795028092">
      <w:bodyDiv w:val="1"/>
      <w:marLeft w:val="0"/>
      <w:marRight w:val="0"/>
      <w:marTop w:val="0"/>
      <w:marBottom w:val="0"/>
      <w:divBdr>
        <w:top w:val="none" w:sz="0" w:space="0" w:color="auto"/>
        <w:left w:val="none" w:sz="0" w:space="0" w:color="auto"/>
        <w:bottom w:val="none" w:sz="0" w:space="0" w:color="auto"/>
        <w:right w:val="none" w:sz="0" w:space="0" w:color="auto"/>
      </w:divBdr>
    </w:div>
    <w:div w:id="881215457">
      <w:bodyDiv w:val="1"/>
      <w:marLeft w:val="0"/>
      <w:marRight w:val="0"/>
      <w:marTop w:val="0"/>
      <w:marBottom w:val="0"/>
      <w:divBdr>
        <w:top w:val="none" w:sz="0" w:space="0" w:color="auto"/>
        <w:left w:val="none" w:sz="0" w:space="0" w:color="auto"/>
        <w:bottom w:val="none" w:sz="0" w:space="0" w:color="auto"/>
        <w:right w:val="none" w:sz="0" w:space="0" w:color="auto"/>
      </w:divBdr>
    </w:div>
    <w:div w:id="888883688">
      <w:bodyDiv w:val="1"/>
      <w:marLeft w:val="0"/>
      <w:marRight w:val="0"/>
      <w:marTop w:val="0"/>
      <w:marBottom w:val="0"/>
      <w:divBdr>
        <w:top w:val="none" w:sz="0" w:space="0" w:color="auto"/>
        <w:left w:val="none" w:sz="0" w:space="0" w:color="auto"/>
        <w:bottom w:val="none" w:sz="0" w:space="0" w:color="auto"/>
        <w:right w:val="none" w:sz="0" w:space="0" w:color="auto"/>
      </w:divBdr>
    </w:div>
    <w:div w:id="1049308497">
      <w:bodyDiv w:val="1"/>
      <w:marLeft w:val="0"/>
      <w:marRight w:val="0"/>
      <w:marTop w:val="0"/>
      <w:marBottom w:val="0"/>
      <w:divBdr>
        <w:top w:val="none" w:sz="0" w:space="0" w:color="auto"/>
        <w:left w:val="none" w:sz="0" w:space="0" w:color="auto"/>
        <w:bottom w:val="none" w:sz="0" w:space="0" w:color="auto"/>
        <w:right w:val="none" w:sz="0" w:space="0" w:color="auto"/>
      </w:divBdr>
    </w:div>
    <w:div w:id="1051001166">
      <w:bodyDiv w:val="1"/>
      <w:marLeft w:val="0"/>
      <w:marRight w:val="0"/>
      <w:marTop w:val="0"/>
      <w:marBottom w:val="0"/>
      <w:divBdr>
        <w:top w:val="none" w:sz="0" w:space="0" w:color="auto"/>
        <w:left w:val="none" w:sz="0" w:space="0" w:color="auto"/>
        <w:bottom w:val="none" w:sz="0" w:space="0" w:color="auto"/>
        <w:right w:val="none" w:sz="0" w:space="0" w:color="auto"/>
      </w:divBdr>
    </w:div>
    <w:div w:id="1129515698">
      <w:bodyDiv w:val="1"/>
      <w:marLeft w:val="0"/>
      <w:marRight w:val="0"/>
      <w:marTop w:val="0"/>
      <w:marBottom w:val="0"/>
      <w:divBdr>
        <w:top w:val="none" w:sz="0" w:space="0" w:color="auto"/>
        <w:left w:val="none" w:sz="0" w:space="0" w:color="auto"/>
        <w:bottom w:val="none" w:sz="0" w:space="0" w:color="auto"/>
        <w:right w:val="none" w:sz="0" w:space="0" w:color="auto"/>
      </w:divBdr>
    </w:div>
    <w:div w:id="1152526988">
      <w:bodyDiv w:val="1"/>
      <w:marLeft w:val="0"/>
      <w:marRight w:val="0"/>
      <w:marTop w:val="0"/>
      <w:marBottom w:val="0"/>
      <w:divBdr>
        <w:top w:val="none" w:sz="0" w:space="0" w:color="auto"/>
        <w:left w:val="none" w:sz="0" w:space="0" w:color="auto"/>
        <w:bottom w:val="none" w:sz="0" w:space="0" w:color="auto"/>
        <w:right w:val="none" w:sz="0" w:space="0" w:color="auto"/>
      </w:divBdr>
    </w:div>
    <w:div w:id="1180894221">
      <w:bodyDiv w:val="1"/>
      <w:marLeft w:val="0"/>
      <w:marRight w:val="0"/>
      <w:marTop w:val="0"/>
      <w:marBottom w:val="0"/>
      <w:divBdr>
        <w:top w:val="none" w:sz="0" w:space="0" w:color="auto"/>
        <w:left w:val="none" w:sz="0" w:space="0" w:color="auto"/>
        <w:bottom w:val="none" w:sz="0" w:space="0" w:color="auto"/>
        <w:right w:val="none" w:sz="0" w:space="0" w:color="auto"/>
      </w:divBdr>
    </w:div>
    <w:div w:id="1201088406">
      <w:bodyDiv w:val="1"/>
      <w:marLeft w:val="0"/>
      <w:marRight w:val="0"/>
      <w:marTop w:val="0"/>
      <w:marBottom w:val="0"/>
      <w:divBdr>
        <w:top w:val="none" w:sz="0" w:space="0" w:color="auto"/>
        <w:left w:val="none" w:sz="0" w:space="0" w:color="auto"/>
        <w:bottom w:val="none" w:sz="0" w:space="0" w:color="auto"/>
        <w:right w:val="none" w:sz="0" w:space="0" w:color="auto"/>
      </w:divBdr>
    </w:div>
    <w:div w:id="1207913397">
      <w:bodyDiv w:val="1"/>
      <w:marLeft w:val="0"/>
      <w:marRight w:val="0"/>
      <w:marTop w:val="0"/>
      <w:marBottom w:val="0"/>
      <w:divBdr>
        <w:top w:val="none" w:sz="0" w:space="0" w:color="auto"/>
        <w:left w:val="none" w:sz="0" w:space="0" w:color="auto"/>
        <w:bottom w:val="none" w:sz="0" w:space="0" w:color="auto"/>
        <w:right w:val="none" w:sz="0" w:space="0" w:color="auto"/>
      </w:divBdr>
    </w:div>
    <w:div w:id="1226378742">
      <w:bodyDiv w:val="1"/>
      <w:marLeft w:val="0"/>
      <w:marRight w:val="0"/>
      <w:marTop w:val="0"/>
      <w:marBottom w:val="0"/>
      <w:divBdr>
        <w:top w:val="none" w:sz="0" w:space="0" w:color="auto"/>
        <w:left w:val="none" w:sz="0" w:space="0" w:color="auto"/>
        <w:bottom w:val="none" w:sz="0" w:space="0" w:color="auto"/>
        <w:right w:val="none" w:sz="0" w:space="0" w:color="auto"/>
      </w:divBdr>
    </w:div>
    <w:div w:id="1241215485">
      <w:bodyDiv w:val="1"/>
      <w:marLeft w:val="0"/>
      <w:marRight w:val="0"/>
      <w:marTop w:val="0"/>
      <w:marBottom w:val="0"/>
      <w:divBdr>
        <w:top w:val="none" w:sz="0" w:space="0" w:color="auto"/>
        <w:left w:val="none" w:sz="0" w:space="0" w:color="auto"/>
        <w:bottom w:val="none" w:sz="0" w:space="0" w:color="auto"/>
        <w:right w:val="none" w:sz="0" w:space="0" w:color="auto"/>
      </w:divBdr>
    </w:div>
    <w:div w:id="1245728467">
      <w:bodyDiv w:val="1"/>
      <w:marLeft w:val="0"/>
      <w:marRight w:val="0"/>
      <w:marTop w:val="0"/>
      <w:marBottom w:val="0"/>
      <w:divBdr>
        <w:top w:val="none" w:sz="0" w:space="0" w:color="auto"/>
        <w:left w:val="none" w:sz="0" w:space="0" w:color="auto"/>
        <w:bottom w:val="none" w:sz="0" w:space="0" w:color="auto"/>
        <w:right w:val="none" w:sz="0" w:space="0" w:color="auto"/>
      </w:divBdr>
    </w:div>
    <w:div w:id="1247611775">
      <w:bodyDiv w:val="1"/>
      <w:marLeft w:val="0"/>
      <w:marRight w:val="0"/>
      <w:marTop w:val="0"/>
      <w:marBottom w:val="0"/>
      <w:divBdr>
        <w:top w:val="none" w:sz="0" w:space="0" w:color="auto"/>
        <w:left w:val="none" w:sz="0" w:space="0" w:color="auto"/>
        <w:bottom w:val="none" w:sz="0" w:space="0" w:color="auto"/>
        <w:right w:val="none" w:sz="0" w:space="0" w:color="auto"/>
      </w:divBdr>
    </w:div>
    <w:div w:id="1290473770">
      <w:bodyDiv w:val="1"/>
      <w:marLeft w:val="0"/>
      <w:marRight w:val="0"/>
      <w:marTop w:val="0"/>
      <w:marBottom w:val="0"/>
      <w:divBdr>
        <w:top w:val="none" w:sz="0" w:space="0" w:color="auto"/>
        <w:left w:val="none" w:sz="0" w:space="0" w:color="auto"/>
        <w:bottom w:val="none" w:sz="0" w:space="0" w:color="auto"/>
        <w:right w:val="none" w:sz="0" w:space="0" w:color="auto"/>
      </w:divBdr>
    </w:div>
    <w:div w:id="1346515271">
      <w:bodyDiv w:val="1"/>
      <w:marLeft w:val="0"/>
      <w:marRight w:val="0"/>
      <w:marTop w:val="0"/>
      <w:marBottom w:val="0"/>
      <w:divBdr>
        <w:top w:val="none" w:sz="0" w:space="0" w:color="auto"/>
        <w:left w:val="none" w:sz="0" w:space="0" w:color="auto"/>
        <w:bottom w:val="none" w:sz="0" w:space="0" w:color="auto"/>
        <w:right w:val="none" w:sz="0" w:space="0" w:color="auto"/>
      </w:divBdr>
      <w:divsChild>
        <w:div w:id="184559019">
          <w:marLeft w:val="0"/>
          <w:marRight w:val="0"/>
          <w:marTop w:val="0"/>
          <w:marBottom w:val="0"/>
          <w:divBdr>
            <w:top w:val="none" w:sz="0" w:space="0" w:color="auto"/>
            <w:left w:val="none" w:sz="0" w:space="0" w:color="auto"/>
            <w:bottom w:val="none" w:sz="0" w:space="0" w:color="auto"/>
            <w:right w:val="none" w:sz="0" w:space="0" w:color="auto"/>
          </w:divBdr>
          <w:divsChild>
            <w:div w:id="207785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846483">
      <w:bodyDiv w:val="1"/>
      <w:marLeft w:val="0"/>
      <w:marRight w:val="0"/>
      <w:marTop w:val="0"/>
      <w:marBottom w:val="0"/>
      <w:divBdr>
        <w:top w:val="none" w:sz="0" w:space="0" w:color="auto"/>
        <w:left w:val="none" w:sz="0" w:space="0" w:color="auto"/>
        <w:bottom w:val="none" w:sz="0" w:space="0" w:color="auto"/>
        <w:right w:val="none" w:sz="0" w:space="0" w:color="auto"/>
      </w:divBdr>
    </w:div>
    <w:div w:id="1373656957">
      <w:bodyDiv w:val="1"/>
      <w:marLeft w:val="0"/>
      <w:marRight w:val="0"/>
      <w:marTop w:val="0"/>
      <w:marBottom w:val="0"/>
      <w:divBdr>
        <w:top w:val="none" w:sz="0" w:space="0" w:color="auto"/>
        <w:left w:val="none" w:sz="0" w:space="0" w:color="auto"/>
        <w:bottom w:val="none" w:sz="0" w:space="0" w:color="auto"/>
        <w:right w:val="none" w:sz="0" w:space="0" w:color="auto"/>
      </w:divBdr>
      <w:divsChild>
        <w:div w:id="1585990166">
          <w:marLeft w:val="0"/>
          <w:marRight w:val="0"/>
          <w:marTop w:val="60"/>
          <w:marBottom w:val="0"/>
          <w:divBdr>
            <w:top w:val="none" w:sz="0" w:space="0" w:color="auto"/>
            <w:left w:val="none" w:sz="0" w:space="0" w:color="auto"/>
            <w:bottom w:val="none" w:sz="0" w:space="0" w:color="auto"/>
            <w:right w:val="none" w:sz="0" w:space="0" w:color="auto"/>
          </w:divBdr>
          <w:divsChild>
            <w:div w:id="468405563">
              <w:marLeft w:val="0"/>
              <w:marRight w:val="0"/>
              <w:marTop w:val="0"/>
              <w:marBottom w:val="0"/>
              <w:divBdr>
                <w:top w:val="none" w:sz="0" w:space="0" w:color="auto"/>
                <w:left w:val="none" w:sz="0" w:space="0" w:color="auto"/>
                <w:bottom w:val="none" w:sz="0" w:space="0" w:color="auto"/>
                <w:right w:val="none" w:sz="0" w:space="0" w:color="auto"/>
              </w:divBdr>
              <w:divsChild>
                <w:div w:id="202986789">
                  <w:marLeft w:val="0"/>
                  <w:marRight w:val="0"/>
                  <w:marTop w:val="0"/>
                  <w:marBottom w:val="0"/>
                  <w:divBdr>
                    <w:top w:val="dashed" w:sz="6" w:space="0" w:color="BBBBBB"/>
                    <w:left w:val="none" w:sz="0" w:space="0" w:color="auto"/>
                    <w:bottom w:val="none" w:sz="0" w:space="0" w:color="auto"/>
                    <w:right w:val="none" w:sz="0" w:space="0" w:color="auto"/>
                  </w:divBdr>
                </w:div>
              </w:divsChild>
            </w:div>
          </w:divsChild>
        </w:div>
      </w:divsChild>
    </w:div>
    <w:div w:id="1388533126">
      <w:bodyDiv w:val="1"/>
      <w:marLeft w:val="0"/>
      <w:marRight w:val="0"/>
      <w:marTop w:val="0"/>
      <w:marBottom w:val="0"/>
      <w:divBdr>
        <w:top w:val="none" w:sz="0" w:space="0" w:color="auto"/>
        <w:left w:val="none" w:sz="0" w:space="0" w:color="auto"/>
        <w:bottom w:val="none" w:sz="0" w:space="0" w:color="auto"/>
        <w:right w:val="none" w:sz="0" w:space="0" w:color="auto"/>
      </w:divBdr>
    </w:div>
    <w:div w:id="1431122769">
      <w:bodyDiv w:val="1"/>
      <w:marLeft w:val="0"/>
      <w:marRight w:val="0"/>
      <w:marTop w:val="0"/>
      <w:marBottom w:val="0"/>
      <w:divBdr>
        <w:top w:val="none" w:sz="0" w:space="0" w:color="auto"/>
        <w:left w:val="none" w:sz="0" w:space="0" w:color="auto"/>
        <w:bottom w:val="none" w:sz="0" w:space="0" w:color="auto"/>
        <w:right w:val="none" w:sz="0" w:space="0" w:color="auto"/>
      </w:divBdr>
    </w:div>
    <w:div w:id="1478916908">
      <w:bodyDiv w:val="1"/>
      <w:marLeft w:val="0"/>
      <w:marRight w:val="0"/>
      <w:marTop w:val="0"/>
      <w:marBottom w:val="0"/>
      <w:divBdr>
        <w:top w:val="none" w:sz="0" w:space="0" w:color="auto"/>
        <w:left w:val="none" w:sz="0" w:space="0" w:color="auto"/>
        <w:bottom w:val="none" w:sz="0" w:space="0" w:color="auto"/>
        <w:right w:val="none" w:sz="0" w:space="0" w:color="auto"/>
      </w:divBdr>
    </w:div>
    <w:div w:id="1492210644">
      <w:bodyDiv w:val="1"/>
      <w:marLeft w:val="0"/>
      <w:marRight w:val="0"/>
      <w:marTop w:val="0"/>
      <w:marBottom w:val="0"/>
      <w:divBdr>
        <w:top w:val="none" w:sz="0" w:space="0" w:color="auto"/>
        <w:left w:val="none" w:sz="0" w:space="0" w:color="auto"/>
        <w:bottom w:val="none" w:sz="0" w:space="0" w:color="auto"/>
        <w:right w:val="none" w:sz="0" w:space="0" w:color="auto"/>
      </w:divBdr>
    </w:div>
    <w:div w:id="1496147864">
      <w:bodyDiv w:val="1"/>
      <w:marLeft w:val="0"/>
      <w:marRight w:val="0"/>
      <w:marTop w:val="0"/>
      <w:marBottom w:val="0"/>
      <w:divBdr>
        <w:top w:val="none" w:sz="0" w:space="0" w:color="auto"/>
        <w:left w:val="none" w:sz="0" w:space="0" w:color="auto"/>
        <w:bottom w:val="none" w:sz="0" w:space="0" w:color="auto"/>
        <w:right w:val="none" w:sz="0" w:space="0" w:color="auto"/>
      </w:divBdr>
    </w:div>
    <w:div w:id="1558085383">
      <w:bodyDiv w:val="1"/>
      <w:marLeft w:val="0"/>
      <w:marRight w:val="0"/>
      <w:marTop w:val="0"/>
      <w:marBottom w:val="0"/>
      <w:divBdr>
        <w:top w:val="none" w:sz="0" w:space="0" w:color="auto"/>
        <w:left w:val="none" w:sz="0" w:space="0" w:color="auto"/>
        <w:bottom w:val="none" w:sz="0" w:space="0" w:color="auto"/>
        <w:right w:val="none" w:sz="0" w:space="0" w:color="auto"/>
      </w:divBdr>
    </w:div>
    <w:div w:id="1635912071">
      <w:bodyDiv w:val="1"/>
      <w:marLeft w:val="0"/>
      <w:marRight w:val="0"/>
      <w:marTop w:val="0"/>
      <w:marBottom w:val="0"/>
      <w:divBdr>
        <w:top w:val="none" w:sz="0" w:space="0" w:color="auto"/>
        <w:left w:val="none" w:sz="0" w:space="0" w:color="auto"/>
        <w:bottom w:val="none" w:sz="0" w:space="0" w:color="auto"/>
        <w:right w:val="none" w:sz="0" w:space="0" w:color="auto"/>
      </w:divBdr>
    </w:div>
    <w:div w:id="1683818398">
      <w:bodyDiv w:val="1"/>
      <w:marLeft w:val="0"/>
      <w:marRight w:val="0"/>
      <w:marTop w:val="0"/>
      <w:marBottom w:val="0"/>
      <w:divBdr>
        <w:top w:val="none" w:sz="0" w:space="0" w:color="auto"/>
        <w:left w:val="none" w:sz="0" w:space="0" w:color="auto"/>
        <w:bottom w:val="none" w:sz="0" w:space="0" w:color="auto"/>
        <w:right w:val="none" w:sz="0" w:space="0" w:color="auto"/>
      </w:divBdr>
    </w:div>
    <w:div w:id="1747418450">
      <w:bodyDiv w:val="1"/>
      <w:marLeft w:val="0"/>
      <w:marRight w:val="0"/>
      <w:marTop w:val="0"/>
      <w:marBottom w:val="0"/>
      <w:divBdr>
        <w:top w:val="none" w:sz="0" w:space="0" w:color="auto"/>
        <w:left w:val="none" w:sz="0" w:space="0" w:color="auto"/>
        <w:bottom w:val="none" w:sz="0" w:space="0" w:color="auto"/>
        <w:right w:val="none" w:sz="0" w:space="0" w:color="auto"/>
      </w:divBdr>
    </w:div>
    <w:div w:id="1785687262">
      <w:bodyDiv w:val="1"/>
      <w:marLeft w:val="0"/>
      <w:marRight w:val="0"/>
      <w:marTop w:val="0"/>
      <w:marBottom w:val="0"/>
      <w:divBdr>
        <w:top w:val="none" w:sz="0" w:space="0" w:color="auto"/>
        <w:left w:val="none" w:sz="0" w:space="0" w:color="auto"/>
        <w:bottom w:val="none" w:sz="0" w:space="0" w:color="auto"/>
        <w:right w:val="none" w:sz="0" w:space="0" w:color="auto"/>
      </w:divBdr>
    </w:div>
    <w:div w:id="1786119382">
      <w:bodyDiv w:val="1"/>
      <w:marLeft w:val="0"/>
      <w:marRight w:val="0"/>
      <w:marTop w:val="0"/>
      <w:marBottom w:val="0"/>
      <w:divBdr>
        <w:top w:val="none" w:sz="0" w:space="0" w:color="auto"/>
        <w:left w:val="none" w:sz="0" w:space="0" w:color="auto"/>
        <w:bottom w:val="none" w:sz="0" w:space="0" w:color="auto"/>
        <w:right w:val="none" w:sz="0" w:space="0" w:color="auto"/>
      </w:divBdr>
    </w:div>
    <w:div w:id="1787390280">
      <w:bodyDiv w:val="1"/>
      <w:marLeft w:val="0"/>
      <w:marRight w:val="0"/>
      <w:marTop w:val="0"/>
      <w:marBottom w:val="0"/>
      <w:divBdr>
        <w:top w:val="none" w:sz="0" w:space="0" w:color="auto"/>
        <w:left w:val="none" w:sz="0" w:space="0" w:color="auto"/>
        <w:bottom w:val="none" w:sz="0" w:space="0" w:color="auto"/>
        <w:right w:val="none" w:sz="0" w:space="0" w:color="auto"/>
      </w:divBdr>
    </w:div>
    <w:div w:id="1795711301">
      <w:bodyDiv w:val="1"/>
      <w:marLeft w:val="0"/>
      <w:marRight w:val="0"/>
      <w:marTop w:val="0"/>
      <w:marBottom w:val="0"/>
      <w:divBdr>
        <w:top w:val="none" w:sz="0" w:space="0" w:color="auto"/>
        <w:left w:val="none" w:sz="0" w:space="0" w:color="auto"/>
        <w:bottom w:val="none" w:sz="0" w:space="0" w:color="auto"/>
        <w:right w:val="none" w:sz="0" w:space="0" w:color="auto"/>
      </w:divBdr>
    </w:div>
    <w:div w:id="1807430541">
      <w:bodyDiv w:val="1"/>
      <w:marLeft w:val="0"/>
      <w:marRight w:val="0"/>
      <w:marTop w:val="0"/>
      <w:marBottom w:val="0"/>
      <w:divBdr>
        <w:top w:val="none" w:sz="0" w:space="0" w:color="auto"/>
        <w:left w:val="none" w:sz="0" w:space="0" w:color="auto"/>
        <w:bottom w:val="none" w:sz="0" w:space="0" w:color="auto"/>
        <w:right w:val="none" w:sz="0" w:space="0" w:color="auto"/>
      </w:divBdr>
    </w:div>
    <w:div w:id="1820149362">
      <w:bodyDiv w:val="1"/>
      <w:marLeft w:val="0"/>
      <w:marRight w:val="0"/>
      <w:marTop w:val="0"/>
      <w:marBottom w:val="0"/>
      <w:divBdr>
        <w:top w:val="none" w:sz="0" w:space="0" w:color="auto"/>
        <w:left w:val="none" w:sz="0" w:space="0" w:color="auto"/>
        <w:bottom w:val="none" w:sz="0" w:space="0" w:color="auto"/>
        <w:right w:val="none" w:sz="0" w:space="0" w:color="auto"/>
      </w:divBdr>
    </w:div>
    <w:div w:id="1849833877">
      <w:bodyDiv w:val="1"/>
      <w:marLeft w:val="0"/>
      <w:marRight w:val="0"/>
      <w:marTop w:val="0"/>
      <w:marBottom w:val="0"/>
      <w:divBdr>
        <w:top w:val="none" w:sz="0" w:space="0" w:color="auto"/>
        <w:left w:val="none" w:sz="0" w:space="0" w:color="auto"/>
        <w:bottom w:val="none" w:sz="0" w:space="0" w:color="auto"/>
        <w:right w:val="none" w:sz="0" w:space="0" w:color="auto"/>
      </w:divBdr>
    </w:div>
    <w:div w:id="1850949957">
      <w:bodyDiv w:val="1"/>
      <w:marLeft w:val="0"/>
      <w:marRight w:val="0"/>
      <w:marTop w:val="0"/>
      <w:marBottom w:val="0"/>
      <w:divBdr>
        <w:top w:val="none" w:sz="0" w:space="0" w:color="auto"/>
        <w:left w:val="none" w:sz="0" w:space="0" w:color="auto"/>
        <w:bottom w:val="none" w:sz="0" w:space="0" w:color="auto"/>
        <w:right w:val="none" w:sz="0" w:space="0" w:color="auto"/>
      </w:divBdr>
      <w:divsChild>
        <w:div w:id="989178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3392571">
      <w:bodyDiv w:val="1"/>
      <w:marLeft w:val="0"/>
      <w:marRight w:val="0"/>
      <w:marTop w:val="0"/>
      <w:marBottom w:val="0"/>
      <w:divBdr>
        <w:top w:val="none" w:sz="0" w:space="0" w:color="auto"/>
        <w:left w:val="none" w:sz="0" w:space="0" w:color="auto"/>
        <w:bottom w:val="none" w:sz="0" w:space="0" w:color="auto"/>
        <w:right w:val="none" w:sz="0" w:space="0" w:color="auto"/>
      </w:divBdr>
    </w:div>
    <w:div w:id="1871412150">
      <w:bodyDiv w:val="1"/>
      <w:marLeft w:val="0"/>
      <w:marRight w:val="0"/>
      <w:marTop w:val="0"/>
      <w:marBottom w:val="0"/>
      <w:divBdr>
        <w:top w:val="none" w:sz="0" w:space="0" w:color="auto"/>
        <w:left w:val="none" w:sz="0" w:space="0" w:color="auto"/>
        <w:bottom w:val="none" w:sz="0" w:space="0" w:color="auto"/>
        <w:right w:val="none" w:sz="0" w:space="0" w:color="auto"/>
      </w:divBdr>
    </w:div>
    <w:div w:id="1912232840">
      <w:bodyDiv w:val="1"/>
      <w:marLeft w:val="0"/>
      <w:marRight w:val="0"/>
      <w:marTop w:val="0"/>
      <w:marBottom w:val="0"/>
      <w:divBdr>
        <w:top w:val="none" w:sz="0" w:space="0" w:color="auto"/>
        <w:left w:val="none" w:sz="0" w:space="0" w:color="auto"/>
        <w:bottom w:val="none" w:sz="0" w:space="0" w:color="auto"/>
        <w:right w:val="none" w:sz="0" w:space="0" w:color="auto"/>
      </w:divBdr>
    </w:div>
    <w:div w:id="2061517089">
      <w:bodyDiv w:val="1"/>
      <w:marLeft w:val="0"/>
      <w:marRight w:val="0"/>
      <w:marTop w:val="0"/>
      <w:marBottom w:val="0"/>
      <w:divBdr>
        <w:top w:val="none" w:sz="0" w:space="0" w:color="auto"/>
        <w:left w:val="none" w:sz="0" w:space="0" w:color="auto"/>
        <w:bottom w:val="none" w:sz="0" w:space="0" w:color="auto"/>
        <w:right w:val="none" w:sz="0" w:space="0" w:color="auto"/>
      </w:divBdr>
    </w:div>
    <w:div w:id="2085880934">
      <w:bodyDiv w:val="1"/>
      <w:marLeft w:val="0"/>
      <w:marRight w:val="0"/>
      <w:marTop w:val="0"/>
      <w:marBottom w:val="0"/>
      <w:divBdr>
        <w:top w:val="none" w:sz="0" w:space="0" w:color="auto"/>
        <w:left w:val="none" w:sz="0" w:space="0" w:color="auto"/>
        <w:bottom w:val="none" w:sz="0" w:space="0" w:color="auto"/>
        <w:right w:val="none" w:sz="0" w:space="0" w:color="auto"/>
      </w:divBdr>
    </w:div>
    <w:div w:id="2091806486">
      <w:bodyDiv w:val="1"/>
      <w:marLeft w:val="0"/>
      <w:marRight w:val="0"/>
      <w:marTop w:val="0"/>
      <w:marBottom w:val="0"/>
      <w:divBdr>
        <w:top w:val="none" w:sz="0" w:space="0" w:color="auto"/>
        <w:left w:val="none" w:sz="0" w:space="0" w:color="auto"/>
        <w:bottom w:val="none" w:sz="0" w:space="0" w:color="auto"/>
        <w:right w:val="none" w:sz="0" w:space="0" w:color="auto"/>
      </w:divBdr>
    </w:div>
    <w:div w:id="2106606957">
      <w:bodyDiv w:val="1"/>
      <w:marLeft w:val="0"/>
      <w:marRight w:val="0"/>
      <w:marTop w:val="0"/>
      <w:marBottom w:val="0"/>
      <w:divBdr>
        <w:top w:val="none" w:sz="0" w:space="0" w:color="auto"/>
        <w:left w:val="none" w:sz="0" w:space="0" w:color="auto"/>
        <w:bottom w:val="none" w:sz="0" w:space="0" w:color="auto"/>
        <w:right w:val="none" w:sz="0" w:space="0" w:color="auto"/>
      </w:divBdr>
    </w:div>
    <w:div w:id="214515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stylesWithEffects" Target="stylesWithEffects.xml"/></Relationships>
</file>

<file path=word/_rels/footnotes.xml.rels><?xml version="1.0" encoding="UTF-8" standalone="yes"?>
<Relationships xmlns="http://schemas.openxmlformats.org/package/2006/relationships"><Relationship Id="rId2" Type="http://schemas.openxmlformats.org/officeDocument/2006/relationships/hyperlink" Target="http://www.bls.gov/oes/current/oes_nat.htm" TargetMode="External"/><Relationship Id="rId1" Type="http://schemas.openxmlformats.org/officeDocument/2006/relationships/hyperlink" Target="http://www.fns.usda.gov/ora/menu/gpra/FY2010PrioritiesGuid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29215-F3B5-4E2C-B4A0-B4F06E920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7112</Words>
  <Characters>40545</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8876.01.09: Farmers Market OMB SSA</vt:lpstr>
    </vt:vector>
  </TitlesOfParts>
  <Company>Westat</Company>
  <LinksUpToDate>false</LinksUpToDate>
  <CharactersWithSpaces>47562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8876.01.09: Farmers Market OMB SSA</dc:title>
  <dc:subject>Farmers Market OMB SSA</dc:subject>
  <dc:creator>Freeland_s</dc:creator>
  <cp:lastModifiedBy>Windows User</cp:lastModifiedBy>
  <cp:revision>2</cp:revision>
  <cp:lastPrinted>2012-12-07T14:05:00Z</cp:lastPrinted>
  <dcterms:created xsi:type="dcterms:W3CDTF">2013-05-17T15:57:00Z</dcterms:created>
  <dcterms:modified xsi:type="dcterms:W3CDTF">2013-05-17T15:57:00Z</dcterms:modified>
</cp:coreProperties>
</file>