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41" w:rsidRPr="001B0917"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5D591A">
        <w:rPr>
          <w:rFonts w:ascii="Times New Roman" w:hAnsi="Times New Roman"/>
          <w:b/>
          <w:bCs/>
        </w:rPr>
        <w:t>SUPPORTING STATEMENT</w:t>
      </w:r>
    </w:p>
    <w:p w:rsidR="00FE0141" w:rsidRPr="001B0917"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B0917">
        <w:rPr>
          <w:rFonts w:ascii="Times New Roman" w:hAnsi="Times New Roman"/>
          <w:b/>
          <w:bCs/>
        </w:rPr>
        <w:t>U.S. Department of Commerce</w:t>
      </w:r>
    </w:p>
    <w:p w:rsidR="00FE0141" w:rsidRPr="001B0917"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B0917">
        <w:rPr>
          <w:rFonts w:ascii="Times New Roman" w:hAnsi="Times New Roman"/>
          <w:b/>
          <w:bCs/>
        </w:rPr>
        <w:t>U.S. Census Bureau</w:t>
      </w:r>
    </w:p>
    <w:p w:rsidR="00FE0141" w:rsidRPr="001B0917" w:rsidRDefault="003143E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B0917">
        <w:rPr>
          <w:rFonts w:ascii="Times New Roman" w:hAnsi="Times New Roman"/>
          <w:b/>
          <w:bCs/>
        </w:rPr>
        <w:t>201</w:t>
      </w:r>
      <w:r w:rsidR="00564807">
        <w:rPr>
          <w:rFonts w:ascii="Times New Roman" w:hAnsi="Times New Roman"/>
          <w:b/>
          <w:bCs/>
        </w:rPr>
        <w:t>3</w:t>
      </w:r>
      <w:r w:rsidRPr="001B0917">
        <w:rPr>
          <w:rFonts w:ascii="Times New Roman" w:hAnsi="Times New Roman"/>
          <w:b/>
          <w:bCs/>
        </w:rPr>
        <w:t xml:space="preserve"> Survey of Income and Program Participation</w:t>
      </w:r>
      <w:r w:rsidR="00994B3C">
        <w:rPr>
          <w:rFonts w:ascii="Times New Roman" w:hAnsi="Times New Roman"/>
          <w:b/>
          <w:bCs/>
        </w:rPr>
        <w:t xml:space="preserve"> </w:t>
      </w:r>
      <w:r w:rsidR="00AE561E">
        <w:rPr>
          <w:rFonts w:ascii="Times New Roman" w:hAnsi="Times New Roman"/>
          <w:b/>
          <w:bCs/>
        </w:rPr>
        <w:t xml:space="preserve">Event History Calendar </w:t>
      </w:r>
      <w:r w:rsidRPr="001B0917">
        <w:rPr>
          <w:rFonts w:ascii="Times New Roman" w:hAnsi="Times New Roman"/>
          <w:b/>
          <w:bCs/>
        </w:rPr>
        <w:t>Field Test</w:t>
      </w:r>
      <w:r w:rsidR="00AE561E">
        <w:rPr>
          <w:rFonts w:ascii="Times New Roman" w:hAnsi="Times New Roman"/>
          <w:b/>
          <w:bCs/>
        </w:rPr>
        <w:t xml:space="preserve"> </w:t>
      </w:r>
    </w:p>
    <w:p w:rsidR="00FE0141" w:rsidRPr="00A83BF4" w:rsidRDefault="007D6D2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sz w:val="20"/>
          <w:szCs w:val="20"/>
        </w:rPr>
      </w:pPr>
      <w:r w:rsidRPr="001C1FDB">
        <w:rPr>
          <w:rFonts w:ascii="Times New Roman" w:hAnsi="Times New Roman" w:cs="Helv"/>
          <w:b/>
          <w:bCs/>
        </w:rPr>
        <w:t>OMB NUMBER:  0607-0957</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193AF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193AF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475"/>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Necessity of Information Collection</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193AF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 xml:space="preserve">The U.S. Census Bureau requests authorization from the Office of Management and Budget (OMB) to conduct the </w:t>
      </w:r>
      <w:r w:rsidR="00EE659B">
        <w:rPr>
          <w:rFonts w:ascii="Times New Roman" w:hAnsi="Times New Roman"/>
        </w:rPr>
        <w:t>2013</w:t>
      </w:r>
      <w:r w:rsidR="003143E5">
        <w:rPr>
          <w:rFonts w:ascii="Times New Roman" w:hAnsi="Times New Roman"/>
        </w:rPr>
        <w:t xml:space="preserve"> Survey of Income and Program Participation </w:t>
      </w:r>
      <w:r w:rsidR="00AE561E">
        <w:rPr>
          <w:rFonts w:ascii="Times New Roman" w:hAnsi="Times New Roman"/>
        </w:rPr>
        <w:t xml:space="preserve">Event History Calendar (SIPP-EHC) </w:t>
      </w:r>
      <w:r w:rsidR="00482ABD">
        <w:rPr>
          <w:rFonts w:ascii="Times New Roman" w:hAnsi="Times New Roman"/>
        </w:rPr>
        <w:t>Field Test</w:t>
      </w:r>
      <w:r>
        <w:rPr>
          <w:rFonts w:ascii="Times New Roman" w:hAnsi="Times New Roman"/>
        </w:rPr>
        <w:t>.</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8320C8">
        <w:rPr>
          <w:rFonts w:ascii="Times New Roman" w:hAnsi="Times New Roman"/>
        </w:rPr>
        <w:t>The Census Bureau's S</w:t>
      </w:r>
      <w:r w:rsidR="00AE561E">
        <w:rPr>
          <w:rFonts w:ascii="Times New Roman" w:hAnsi="Times New Roman"/>
        </w:rPr>
        <w:t xml:space="preserve">IPP-EHC </w:t>
      </w:r>
      <w:r w:rsidR="00DF0A42">
        <w:rPr>
          <w:rFonts w:ascii="Times New Roman" w:hAnsi="Times New Roman"/>
        </w:rPr>
        <w:t xml:space="preserve">computer-assisted personal interviewing (CAPI) </w:t>
      </w:r>
      <w:r w:rsidRPr="008320C8">
        <w:rPr>
          <w:rFonts w:ascii="Times New Roman" w:hAnsi="Times New Roman"/>
        </w:rPr>
        <w:t xml:space="preserve">will use an </w:t>
      </w:r>
      <w:r w:rsidR="00454129">
        <w:rPr>
          <w:rFonts w:ascii="Times New Roman" w:hAnsi="Times New Roman"/>
        </w:rPr>
        <w:t>E</w:t>
      </w:r>
      <w:r w:rsidR="00AE561E">
        <w:rPr>
          <w:rFonts w:ascii="Times New Roman" w:hAnsi="Times New Roman"/>
        </w:rPr>
        <w:t xml:space="preserve">vent </w:t>
      </w:r>
      <w:r w:rsidR="00454129">
        <w:rPr>
          <w:rFonts w:ascii="Times New Roman" w:hAnsi="Times New Roman"/>
        </w:rPr>
        <w:t>H</w:t>
      </w:r>
      <w:r w:rsidR="00AE561E">
        <w:rPr>
          <w:rFonts w:ascii="Times New Roman" w:hAnsi="Times New Roman"/>
        </w:rPr>
        <w:t xml:space="preserve">istory </w:t>
      </w:r>
      <w:r w:rsidR="00454129">
        <w:rPr>
          <w:rFonts w:ascii="Times New Roman" w:hAnsi="Times New Roman"/>
        </w:rPr>
        <w:t>C</w:t>
      </w:r>
      <w:r w:rsidR="00AE561E">
        <w:rPr>
          <w:rFonts w:ascii="Times New Roman" w:hAnsi="Times New Roman"/>
        </w:rPr>
        <w:t>alendar</w:t>
      </w:r>
      <w:r w:rsidRPr="008320C8">
        <w:rPr>
          <w:rFonts w:ascii="Times New Roman" w:hAnsi="Times New Roman"/>
        </w:rPr>
        <w:t xml:space="preserve"> </w:t>
      </w:r>
      <w:r w:rsidR="00454129">
        <w:rPr>
          <w:rFonts w:ascii="Times New Roman" w:hAnsi="Times New Roman"/>
        </w:rPr>
        <w:t xml:space="preserve">(EHC) </w:t>
      </w:r>
      <w:r w:rsidRPr="008320C8">
        <w:rPr>
          <w:rFonts w:ascii="Times New Roman" w:hAnsi="Times New Roman"/>
        </w:rPr>
        <w:t xml:space="preserve">interviewing method and a 12-month, calendar-year reference period in place of the current SIPP questionnaire approach </w:t>
      </w:r>
      <w:r w:rsidR="00D53AB0">
        <w:rPr>
          <w:rFonts w:ascii="Times New Roman" w:hAnsi="Times New Roman"/>
        </w:rPr>
        <w:t xml:space="preserve">that uses </w:t>
      </w:r>
      <w:r w:rsidRPr="008320C8">
        <w:rPr>
          <w:rFonts w:ascii="Times New Roman" w:hAnsi="Times New Roman"/>
        </w:rPr>
        <w:t xml:space="preserve">a sliding 4-month reference period.  </w:t>
      </w:r>
      <w:r w:rsidR="00227E6E">
        <w:rPr>
          <w:rFonts w:ascii="Times New Roman" w:hAnsi="Times New Roman"/>
        </w:rPr>
        <w:t xml:space="preserve">The Census Bureau also plans to use Computer Assisted Recorded Interview (CARI) technology for </w:t>
      </w:r>
      <w:r w:rsidR="00A75E8C">
        <w:rPr>
          <w:rFonts w:ascii="Times New Roman" w:hAnsi="Times New Roman"/>
        </w:rPr>
        <w:t>a sample</w:t>
      </w:r>
      <w:r w:rsidR="00227E6E">
        <w:rPr>
          <w:rFonts w:ascii="Times New Roman" w:hAnsi="Times New Roman"/>
        </w:rPr>
        <w:t xml:space="preserve"> of the respondents during the 2013 SIPP-EHC.  </w:t>
      </w:r>
      <w:r w:rsidRPr="008320C8">
        <w:rPr>
          <w:rFonts w:ascii="Times New Roman" w:hAnsi="Times New Roman"/>
        </w:rPr>
        <w:t xml:space="preserve">The Census Bureau is re-engineering the SIPP to accomplish several goals including </w:t>
      </w:r>
      <w:r w:rsidR="00EB0ABB">
        <w:rPr>
          <w:rFonts w:ascii="Times New Roman" w:hAnsi="Times New Roman"/>
        </w:rPr>
        <w:t xml:space="preserve">re-engineering </w:t>
      </w:r>
      <w:r w:rsidRPr="008320C8">
        <w:rPr>
          <w:rFonts w:ascii="Times New Roman" w:hAnsi="Times New Roman"/>
        </w:rPr>
        <w:t>the collection instrument and processing system, development of the EHC</w:t>
      </w:r>
      <w:r w:rsidR="00EB0ABB">
        <w:rPr>
          <w:rFonts w:ascii="Times New Roman" w:hAnsi="Times New Roman"/>
        </w:rPr>
        <w:t xml:space="preserve"> in the instrument</w:t>
      </w:r>
      <w:r w:rsidRPr="008320C8">
        <w:rPr>
          <w:rFonts w:ascii="Times New Roman" w:hAnsi="Times New Roman"/>
        </w:rPr>
        <w:t>, use of the administrative records data</w:t>
      </w:r>
      <w:r w:rsidR="00EB0ABB">
        <w:rPr>
          <w:rFonts w:ascii="Times New Roman" w:hAnsi="Times New Roman"/>
        </w:rPr>
        <w:t xml:space="preserve"> where feasible</w:t>
      </w:r>
      <w:r w:rsidRPr="008320C8">
        <w:rPr>
          <w:rFonts w:ascii="Times New Roman" w:hAnsi="Times New Roman"/>
        </w:rPr>
        <w:t xml:space="preserve">, and increased stakeholder interaction.  See Attachment A for </w:t>
      </w:r>
      <w:r w:rsidR="00D53AB0">
        <w:rPr>
          <w:rFonts w:ascii="Times New Roman" w:hAnsi="Times New Roman"/>
        </w:rPr>
        <w:t xml:space="preserve">the </w:t>
      </w:r>
      <w:r w:rsidRPr="008320C8">
        <w:rPr>
          <w:rFonts w:ascii="Times New Roman" w:hAnsi="Times New Roman"/>
        </w:rPr>
        <w:t>interview questions.</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641F06"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8320C8">
        <w:rPr>
          <w:rFonts w:ascii="Times New Roman" w:hAnsi="Times New Roman"/>
        </w:rPr>
        <w:t>The main objective of the SIPP has been</w:t>
      </w:r>
      <w:r w:rsidR="00032714">
        <w:rPr>
          <w:rFonts w:ascii="Times New Roman" w:hAnsi="Times New Roman"/>
        </w:rPr>
        <w:t>, and continues to be,</w:t>
      </w:r>
      <w:r w:rsidRPr="008320C8">
        <w:rPr>
          <w:rFonts w:ascii="Times New Roman" w:hAnsi="Times New Roman"/>
        </w:rPr>
        <w:t xml:space="preserve"> to provide accurate and comprehensive information about the income and program participation of individuals and households in the United States.  The survey’s mission is to provide a nationally representative sample for evaluating: 1</w:t>
      </w:r>
      <w:r w:rsidR="00757DAB" w:rsidRPr="008320C8">
        <w:rPr>
          <w:rFonts w:ascii="Times New Roman" w:hAnsi="Times New Roman"/>
        </w:rPr>
        <w:t>)</w:t>
      </w:r>
      <w:r w:rsidR="00757DAB">
        <w:rPr>
          <w:rFonts w:ascii="Times New Roman" w:hAnsi="Times New Roman"/>
        </w:rPr>
        <w:t xml:space="preserve"> </w:t>
      </w:r>
      <w:r w:rsidR="00757DAB" w:rsidRPr="008320C8">
        <w:rPr>
          <w:rFonts w:ascii="Times New Roman" w:hAnsi="Times New Roman"/>
        </w:rPr>
        <w:t>annual</w:t>
      </w:r>
      <w:r w:rsidRPr="008320C8">
        <w:rPr>
          <w:rFonts w:ascii="Times New Roman" w:hAnsi="Times New Roman"/>
        </w:rPr>
        <w:t xml:space="preserve"> and sub-annual income dynamics, </w:t>
      </w:r>
    </w:p>
    <w:p w:rsidR="00FE0141" w:rsidRPr="00A83BF4" w:rsidRDefault="008320C8" w:rsidP="002D353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8320C8">
        <w:rPr>
          <w:rFonts w:ascii="Times New Roman" w:hAnsi="Times New Roman"/>
        </w:rPr>
        <w:t xml:space="preserve">2) </w:t>
      </w:r>
      <w:proofErr w:type="gramStart"/>
      <w:r w:rsidR="00757DAB">
        <w:rPr>
          <w:rFonts w:ascii="Times New Roman" w:hAnsi="Times New Roman"/>
        </w:rPr>
        <w:t>m</w:t>
      </w:r>
      <w:r w:rsidR="00757DAB" w:rsidRPr="008320C8">
        <w:rPr>
          <w:rFonts w:ascii="Times New Roman" w:hAnsi="Times New Roman"/>
        </w:rPr>
        <w:t>ovements</w:t>
      </w:r>
      <w:proofErr w:type="gramEnd"/>
      <w:r w:rsidRPr="008320C8">
        <w:rPr>
          <w:rFonts w:ascii="Times New Roman" w:hAnsi="Times New Roman"/>
        </w:rPr>
        <w:t xml:space="preserve"> into and out of government transfer programs, 3) family and social context of individuals and households, and 4) interactions among these items.  </w:t>
      </w:r>
      <w:r w:rsidR="00354A97" w:rsidRPr="008320C8">
        <w:rPr>
          <w:rFonts w:ascii="Times New Roman" w:hAnsi="Times New Roman"/>
        </w:rPr>
        <w:t xml:space="preserve">A major use of the SIPP has been to evaluate the use of and eligibility for government programs and to analyze the impacts of </w:t>
      </w:r>
      <w:r w:rsidR="00354A97">
        <w:rPr>
          <w:rFonts w:ascii="Times New Roman" w:hAnsi="Times New Roman"/>
        </w:rPr>
        <w:t>modifications to those programs</w:t>
      </w:r>
      <w:r w:rsidR="00354A97" w:rsidRPr="008320C8">
        <w:rPr>
          <w:rFonts w:ascii="Times New Roman" w:hAnsi="Times New Roman"/>
        </w:rPr>
        <w:t xml:space="preserve">. </w:t>
      </w:r>
      <w:r w:rsidRPr="008320C8">
        <w:rPr>
          <w:rFonts w:ascii="Times New Roman" w:hAnsi="Times New Roman"/>
        </w:rPr>
        <w:t>The</w:t>
      </w:r>
      <w:r w:rsidR="002D3534">
        <w:rPr>
          <w:rFonts w:ascii="Times New Roman" w:hAnsi="Times New Roman"/>
        </w:rPr>
        <w:t xml:space="preserve"> </w:t>
      </w:r>
      <w:r w:rsidRPr="008320C8">
        <w:rPr>
          <w:rFonts w:ascii="Times New Roman" w:hAnsi="Times New Roman"/>
        </w:rPr>
        <w:t>re-engineering of SIPP pursues these objectives i</w:t>
      </w:r>
      <w:r w:rsidR="00622805">
        <w:rPr>
          <w:rFonts w:ascii="Times New Roman" w:hAnsi="Times New Roman"/>
        </w:rPr>
        <w:t>n the context of several goals including cost reduction,</w:t>
      </w:r>
      <w:r w:rsidRPr="008320C8">
        <w:rPr>
          <w:rFonts w:ascii="Times New Roman" w:hAnsi="Times New Roman"/>
        </w:rPr>
        <w:t xml:space="preserve"> improved accuracy, </w:t>
      </w:r>
      <w:r w:rsidR="00622805">
        <w:rPr>
          <w:rFonts w:ascii="Times New Roman" w:hAnsi="Times New Roman"/>
        </w:rPr>
        <w:t xml:space="preserve">increased relevance and </w:t>
      </w:r>
      <w:r w:rsidR="002D3534">
        <w:rPr>
          <w:rFonts w:ascii="Times New Roman" w:hAnsi="Times New Roman"/>
        </w:rPr>
        <w:t xml:space="preserve">timeliness, reduced burden on </w:t>
      </w:r>
      <w:r w:rsidRPr="008320C8">
        <w:rPr>
          <w:rFonts w:ascii="Times New Roman" w:hAnsi="Times New Roman"/>
        </w:rPr>
        <w:t xml:space="preserve">respondents, and </w:t>
      </w:r>
      <w:r w:rsidR="00622805">
        <w:rPr>
          <w:rFonts w:ascii="Times New Roman" w:hAnsi="Times New Roman"/>
        </w:rPr>
        <w:t xml:space="preserve">increased </w:t>
      </w:r>
      <w:r w:rsidRPr="008320C8">
        <w:rPr>
          <w:rFonts w:ascii="Times New Roman" w:hAnsi="Times New Roman"/>
        </w:rPr>
        <w:t xml:space="preserve">accessibility.  The </w:t>
      </w:r>
      <w:r w:rsidR="00354A97">
        <w:rPr>
          <w:rFonts w:ascii="Times New Roman" w:hAnsi="Times New Roman"/>
        </w:rPr>
        <w:t>2013</w:t>
      </w:r>
      <w:r w:rsidR="00B6447F">
        <w:rPr>
          <w:rFonts w:ascii="Times New Roman" w:hAnsi="Times New Roman"/>
        </w:rPr>
        <w:t xml:space="preserve"> </w:t>
      </w:r>
      <w:r w:rsidRPr="008320C8">
        <w:rPr>
          <w:rFonts w:ascii="Times New Roman" w:hAnsi="Times New Roman"/>
        </w:rPr>
        <w:t>SIPP</w:t>
      </w:r>
      <w:r w:rsidR="004D276F">
        <w:rPr>
          <w:rFonts w:ascii="Times New Roman" w:hAnsi="Times New Roman"/>
        </w:rPr>
        <w:t>-</w:t>
      </w:r>
      <w:r w:rsidR="00A96FC3">
        <w:rPr>
          <w:rFonts w:ascii="Times New Roman" w:hAnsi="Times New Roman"/>
        </w:rPr>
        <w:t>EHC</w:t>
      </w:r>
      <w:r w:rsidRPr="008320C8">
        <w:rPr>
          <w:rFonts w:ascii="Times New Roman" w:hAnsi="Times New Roman"/>
        </w:rPr>
        <w:t xml:space="preserve"> will collect detailed information on cash and non-cash income (including participation in government transfer programs) </w:t>
      </w:r>
      <w:r w:rsidR="00354A97">
        <w:rPr>
          <w:rFonts w:ascii="Times New Roman" w:hAnsi="Times New Roman"/>
        </w:rPr>
        <w:t>once</w:t>
      </w:r>
      <w:r w:rsidRPr="008320C8">
        <w:rPr>
          <w:rFonts w:ascii="Times New Roman" w:hAnsi="Times New Roman"/>
        </w:rPr>
        <w:t xml:space="preserve"> per year.  </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AA02B2" w:rsidRDefault="008320C8" w:rsidP="00F4524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8320C8">
        <w:rPr>
          <w:rFonts w:ascii="Times New Roman" w:hAnsi="Times New Roman"/>
        </w:rPr>
        <w:lastRenderedPageBreak/>
        <w:t>A key component of the re-engineering process involves the proposed shift from the every-four-month data collection schedule of traditional SIPP to an annual data collection schedule for the</w:t>
      </w:r>
      <w:r w:rsidR="00AA02B2">
        <w:rPr>
          <w:rFonts w:ascii="Times New Roman" w:hAnsi="Times New Roman"/>
        </w:rPr>
        <w:t xml:space="preserve"> </w:t>
      </w:r>
      <w:r w:rsidRPr="008320C8">
        <w:rPr>
          <w:rFonts w:ascii="Times New Roman" w:hAnsi="Times New Roman"/>
        </w:rPr>
        <w:t>re-engineered survey.  To accomplish this shift with minimal impact on data quality, the Census Bureau proposes employing the use of an event history calendar to gather SIPP data.</w:t>
      </w:r>
      <w:r w:rsidR="00FE0141">
        <w:rPr>
          <w:rFonts w:cs="Shruti"/>
        </w:rPr>
        <w:t xml:space="preserve">  </w:t>
      </w:r>
      <w:r w:rsidR="00FE0141">
        <w:rPr>
          <w:rFonts w:ascii="Times New Roman" w:hAnsi="Times New Roman"/>
        </w:rPr>
        <w:t xml:space="preserve">The </w:t>
      </w:r>
      <w:r w:rsidR="00B6447F">
        <w:rPr>
          <w:rFonts w:ascii="Times New Roman" w:hAnsi="Times New Roman"/>
        </w:rPr>
        <w:t>201</w:t>
      </w:r>
      <w:r w:rsidR="00354A97">
        <w:rPr>
          <w:rFonts w:ascii="Times New Roman" w:hAnsi="Times New Roman"/>
        </w:rPr>
        <w:t>3</w:t>
      </w:r>
      <w:r w:rsidR="00B6447F">
        <w:rPr>
          <w:rFonts w:ascii="Times New Roman" w:hAnsi="Times New Roman"/>
        </w:rPr>
        <w:t xml:space="preserve"> </w:t>
      </w:r>
      <w:r w:rsidR="00FE0141">
        <w:rPr>
          <w:rFonts w:ascii="Times New Roman" w:hAnsi="Times New Roman"/>
        </w:rPr>
        <w:t>SIPP</w:t>
      </w:r>
      <w:r w:rsidR="004D276F">
        <w:rPr>
          <w:rFonts w:ascii="Times New Roman" w:hAnsi="Times New Roman"/>
        </w:rPr>
        <w:t>-</w:t>
      </w:r>
      <w:r w:rsidR="00A96FC3">
        <w:rPr>
          <w:rFonts w:ascii="Times New Roman" w:hAnsi="Times New Roman"/>
        </w:rPr>
        <w:t>EHC</w:t>
      </w:r>
      <w:r w:rsidR="00FE0141">
        <w:rPr>
          <w:rFonts w:ascii="Times New Roman" w:hAnsi="Times New Roman"/>
        </w:rPr>
        <w:t xml:space="preserve"> will</w:t>
      </w:r>
      <w:r w:rsidR="00AA02B2">
        <w:rPr>
          <w:rFonts w:ascii="Times New Roman" w:hAnsi="Times New Roman"/>
        </w:rPr>
        <w:t xml:space="preserve"> </w:t>
      </w:r>
      <w:r w:rsidR="00032714">
        <w:rPr>
          <w:rFonts w:ascii="Times New Roman" w:hAnsi="Times New Roman"/>
        </w:rPr>
        <w:t>re-</w:t>
      </w:r>
      <w:r w:rsidR="00FE0141">
        <w:rPr>
          <w:rFonts w:ascii="Times New Roman" w:hAnsi="Times New Roman"/>
        </w:rPr>
        <w:t xml:space="preserve">interview respondents </w:t>
      </w:r>
      <w:r w:rsidR="00354A97">
        <w:rPr>
          <w:rFonts w:ascii="Times New Roman" w:hAnsi="Times New Roman"/>
        </w:rPr>
        <w:t>interviewed in 2012</w:t>
      </w:r>
      <w:r w:rsidR="00FE0141">
        <w:rPr>
          <w:rFonts w:ascii="Times New Roman" w:hAnsi="Times New Roman"/>
        </w:rPr>
        <w:t xml:space="preserve">, collecting data for the previous calendar year as the reference period.  The content of the </w:t>
      </w:r>
      <w:r w:rsidR="00354A97">
        <w:rPr>
          <w:rFonts w:ascii="Times New Roman" w:hAnsi="Times New Roman"/>
        </w:rPr>
        <w:t>2013</w:t>
      </w:r>
      <w:r w:rsidR="00B6447F">
        <w:rPr>
          <w:rFonts w:ascii="Times New Roman" w:hAnsi="Times New Roman"/>
        </w:rPr>
        <w:t xml:space="preserve"> </w:t>
      </w:r>
      <w:r w:rsidR="00FE0141">
        <w:rPr>
          <w:rFonts w:ascii="Times New Roman" w:hAnsi="Times New Roman"/>
        </w:rPr>
        <w:t>SIPP</w:t>
      </w:r>
      <w:r w:rsidR="00EB6D18">
        <w:rPr>
          <w:rFonts w:ascii="Times New Roman" w:hAnsi="Times New Roman"/>
        </w:rPr>
        <w:t>-</w:t>
      </w:r>
      <w:r w:rsidR="00A96FC3">
        <w:rPr>
          <w:rFonts w:ascii="Times New Roman" w:hAnsi="Times New Roman"/>
        </w:rPr>
        <w:t>EHC</w:t>
      </w:r>
      <w:r w:rsidR="00FE0141">
        <w:rPr>
          <w:rFonts w:ascii="Times New Roman" w:hAnsi="Times New Roman"/>
        </w:rPr>
        <w:t xml:space="preserve"> will </w:t>
      </w:r>
      <w:r w:rsidR="00032714">
        <w:rPr>
          <w:rFonts w:ascii="Times New Roman" w:hAnsi="Times New Roman"/>
        </w:rPr>
        <w:t xml:space="preserve">closely </w:t>
      </w:r>
      <w:r w:rsidR="00B6447F">
        <w:rPr>
          <w:rFonts w:ascii="Times New Roman" w:hAnsi="Times New Roman"/>
        </w:rPr>
        <w:t>match that of the</w:t>
      </w:r>
      <w:r w:rsidR="00032714">
        <w:rPr>
          <w:rFonts w:ascii="Times New Roman" w:hAnsi="Times New Roman"/>
        </w:rPr>
        <w:t xml:space="preserve"> </w:t>
      </w:r>
      <w:r w:rsidR="00354A97">
        <w:rPr>
          <w:rFonts w:ascii="Times New Roman" w:hAnsi="Times New Roman"/>
        </w:rPr>
        <w:t>2012</w:t>
      </w:r>
      <w:r w:rsidR="00B6447F">
        <w:rPr>
          <w:rFonts w:ascii="Times New Roman" w:hAnsi="Times New Roman"/>
        </w:rPr>
        <w:t xml:space="preserve"> </w:t>
      </w:r>
      <w:r w:rsidR="00354A97">
        <w:rPr>
          <w:rFonts w:ascii="Times New Roman" w:hAnsi="Times New Roman"/>
        </w:rPr>
        <w:t>SIPP</w:t>
      </w:r>
      <w:r w:rsidR="002D3534">
        <w:rPr>
          <w:rFonts w:ascii="Times New Roman" w:hAnsi="Times New Roman"/>
        </w:rPr>
        <w:t>-EHC</w:t>
      </w:r>
      <w:r w:rsidR="00354A97">
        <w:rPr>
          <w:rFonts w:ascii="Times New Roman" w:hAnsi="Times New Roman"/>
        </w:rPr>
        <w:t xml:space="preserve">.  </w:t>
      </w:r>
      <w:r w:rsidR="00F45243" w:rsidRPr="00F45243">
        <w:rPr>
          <w:rFonts w:ascii="Times New Roman" w:hAnsi="Times New Roman"/>
        </w:rPr>
        <w:t xml:space="preserve">The SIPP-EHC </w:t>
      </w:r>
      <w:r w:rsidR="00F45243">
        <w:rPr>
          <w:rFonts w:ascii="Times New Roman" w:hAnsi="Times New Roman"/>
        </w:rPr>
        <w:t xml:space="preserve">design </w:t>
      </w:r>
      <w:r w:rsidR="00F45243" w:rsidRPr="00F45243">
        <w:rPr>
          <w:rFonts w:ascii="Times New Roman" w:hAnsi="Times New Roman"/>
        </w:rPr>
        <w:t>does not contain freestanding topical modules</w:t>
      </w:r>
      <w:r w:rsidR="00811F12">
        <w:rPr>
          <w:rFonts w:ascii="Times New Roman" w:hAnsi="Times New Roman"/>
        </w:rPr>
        <w:t xml:space="preserve"> as in the current production SIPP instrument</w:t>
      </w:r>
      <w:r w:rsidR="00F45243" w:rsidRPr="00F45243">
        <w:rPr>
          <w:rFonts w:ascii="Times New Roman" w:hAnsi="Times New Roman"/>
        </w:rPr>
        <w:t xml:space="preserve">; however, a portion of traditional SIPP topical module content </w:t>
      </w:r>
      <w:proofErr w:type="gramStart"/>
      <w:r w:rsidR="00F45243" w:rsidRPr="00F45243">
        <w:rPr>
          <w:rFonts w:ascii="Times New Roman" w:hAnsi="Times New Roman"/>
        </w:rPr>
        <w:t>is integrated</w:t>
      </w:r>
      <w:proofErr w:type="gramEnd"/>
      <w:r w:rsidR="00F45243" w:rsidRPr="00F45243">
        <w:rPr>
          <w:rFonts w:ascii="Times New Roman" w:hAnsi="Times New Roman"/>
        </w:rPr>
        <w:t xml:space="preserve"> into the</w:t>
      </w:r>
      <w:r w:rsidR="00811F12">
        <w:rPr>
          <w:rFonts w:ascii="Times New Roman" w:hAnsi="Times New Roman"/>
        </w:rPr>
        <w:t xml:space="preserve"> main body of the </w:t>
      </w:r>
      <w:r w:rsidR="00F45243" w:rsidRPr="00F45243">
        <w:rPr>
          <w:rFonts w:ascii="Times New Roman" w:hAnsi="Times New Roman"/>
        </w:rPr>
        <w:t xml:space="preserve">2013 SIPP-EHC interview.  </w:t>
      </w:r>
      <w:proofErr w:type="gramStart"/>
      <w:r w:rsidR="00FE0141">
        <w:rPr>
          <w:rFonts w:ascii="Times New Roman" w:hAnsi="Times New Roman"/>
        </w:rPr>
        <w:t>The EHC allow</w:t>
      </w:r>
      <w:r w:rsidR="00B9381B">
        <w:rPr>
          <w:rFonts w:ascii="Times New Roman" w:hAnsi="Times New Roman"/>
        </w:rPr>
        <w:t>s</w:t>
      </w:r>
      <w:r w:rsidR="00FE0141">
        <w:rPr>
          <w:rFonts w:ascii="Times New Roman" w:hAnsi="Times New Roman"/>
        </w:rPr>
        <w:t xml:space="preserve"> recording dates of events and spells of coverage and should provide </w:t>
      </w:r>
      <w:r w:rsidR="00B9381B">
        <w:rPr>
          <w:rFonts w:ascii="Times New Roman" w:hAnsi="Times New Roman"/>
        </w:rPr>
        <w:t xml:space="preserve">measures of </w:t>
      </w:r>
      <w:r w:rsidR="00FE0141">
        <w:rPr>
          <w:rFonts w:ascii="Times New Roman" w:hAnsi="Times New Roman"/>
        </w:rPr>
        <w:t>monthly transitions of program receipt and coverage, labor force transitions, health insurance transitions, and others.</w:t>
      </w:r>
      <w:proofErr w:type="gramEnd"/>
      <w:r w:rsidR="00B9381B">
        <w:rPr>
          <w:rFonts w:ascii="Times New Roman" w:hAnsi="Times New Roman"/>
        </w:rPr>
        <w:t xml:space="preserve">  The</w:t>
      </w:r>
      <w:r w:rsidR="00E23748">
        <w:rPr>
          <w:rFonts w:ascii="Times New Roman" w:hAnsi="Times New Roman"/>
        </w:rPr>
        <w:t xml:space="preserve"> </w:t>
      </w:r>
      <w:r w:rsidR="007273E4">
        <w:rPr>
          <w:rFonts w:ascii="Times New Roman" w:hAnsi="Times New Roman"/>
        </w:rPr>
        <w:t>2013 SIPP-EHC will be the second</w:t>
      </w:r>
      <w:r w:rsidR="0064127D">
        <w:rPr>
          <w:rFonts w:ascii="Times New Roman" w:hAnsi="Times New Roman"/>
        </w:rPr>
        <w:t xml:space="preserve"> test </w:t>
      </w:r>
      <w:r w:rsidR="00B9381B">
        <w:rPr>
          <w:rFonts w:ascii="Times New Roman" w:hAnsi="Times New Roman"/>
        </w:rPr>
        <w:t xml:space="preserve">using </w:t>
      </w:r>
      <w:r w:rsidR="00641F06">
        <w:rPr>
          <w:rFonts w:ascii="Times New Roman" w:hAnsi="Times New Roman"/>
        </w:rPr>
        <w:t>dependent</w:t>
      </w:r>
      <w:r w:rsidR="00B9381B">
        <w:rPr>
          <w:rFonts w:ascii="Times New Roman" w:hAnsi="Times New Roman"/>
        </w:rPr>
        <w:t xml:space="preserve"> data in conjunction with calendar methods to reduce burden and improve quality</w:t>
      </w:r>
      <w:r w:rsidR="00D5454C">
        <w:rPr>
          <w:rFonts w:ascii="Times New Roman" w:hAnsi="Times New Roman"/>
        </w:rPr>
        <w:t>, and the first opportunity to re-engage respondents who either refused to participate or could not be located for the 2012 SIPP-EHC wave 2 interviews</w:t>
      </w:r>
      <w:r w:rsidR="00B9381B">
        <w:rPr>
          <w:rFonts w:ascii="Times New Roman" w:hAnsi="Times New Roman"/>
        </w:rPr>
        <w:t>.</w:t>
      </w:r>
      <w:r w:rsidR="00D5454C">
        <w:rPr>
          <w:rFonts w:ascii="Times New Roman" w:hAnsi="Times New Roman"/>
        </w:rPr>
        <w:t xml:space="preserve">  Further</w:t>
      </w:r>
      <w:r w:rsidR="005A1B82">
        <w:rPr>
          <w:rFonts w:ascii="Times New Roman" w:hAnsi="Times New Roman"/>
        </w:rPr>
        <w:t>,</w:t>
      </w:r>
      <w:r w:rsidR="00D5454C">
        <w:rPr>
          <w:rFonts w:ascii="Times New Roman" w:hAnsi="Times New Roman"/>
        </w:rPr>
        <w:t xml:space="preserve"> the 2013 SIPP-EHC will be the final dry-run prior to administration of the SIPP-EHC as the production SIPP instrument in early CY 2014.</w:t>
      </w:r>
    </w:p>
    <w:p w:rsidR="009A4EC6" w:rsidRDefault="009A4EC6" w:rsidP="00E2374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009A4EC6" w:rsidRPr="009A4EC6" w:rsidRDefault="00D5454C" w:rsidP="009A4EC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During the field period for the 2012 SIPP-EHC, a separate sample was interviewed using the same instrument</w:t>
      </w:r>
      <w:r w:rsidR="00FF5C7E">
        <w:rPr>
          <w:rFonts w:ascii="Times New Roman" w:hAnsi="Times New Roman"/>
        </w:rPr>
        <w:t xml:space="preserve">, but with </w:t>
      </w:r>
      <w:r w:rsidR="009A4EC6" w:rsidRPr="009A4EC6">
        <w:rPr>
          <w:rFonts w:ascii="Times New Roman" w:hAnsi="Times New Roman"/>
        </w:rPr>
        <w:t>Computer Assisted Recorded Interview (CARI) technology</w:t>
      </w:r>
      <w:r w:rsidR="00FF5C7E">
        <w:rPr>
          <w:rFonts w:ascii="Times New Roman" w:hAnsi="Times New Roman"/>
        </w:rPr>
        <w:t xml:space="preserve"> implemented.</w:t>
      </w:r>
      <w:r w:rsidR="009A4EC6" w:rsidRPr="009A4EC6">
        <w:rPr>
          <w:rFonts w:ascii="Times New Roman" w:hAnsi="Times New Roman"/>
        </w:rPr>
        <w:t xml:space="preserve"> </w:t>
      </w:r>
      <w:r w:rsidR="00FF5C7E">
        <w:rPr>
          <w:rFonts w:ascii="Times New Roman" w:hAnsi="Times New Roman"/>
        </w:rPr>
        <w:t xml:space="preserve"> F</w:t>
      </w:r>
      <w:r w:rsidR="009A4EC6" w:rsidRPr="009A4EC6">
        <w:rPr>
          <w:rFonts w:ascii="Times New Roman" w:hAnsi="Times New Roman"/>
        </w:rPr>
        <w:t xml:space="preserve">or </w:t>
      </w:r>
      <w:r w:rsidR="0064127D">
        <w:rPr>
          <w:rFonts w:ascii="Times New Roman" w:hAnsi="Times New Roman"/>
        </w:rPr>
        <w:t>a sample</w:t>
      </w:r>
      <w:r w:rsidR="009A4EC6" w:rsidRPr="009A4EC6">
        <w:rPr>
          <w:rFonts w:ascii="Times New Roman" w:hAnsi="Times New Roman"/>
        </w:rPr>
        <w:t xml:space="preserve"> of the respondents during the </w:t>
      </w:r>
      <w:proofErr w:type="gramStart"/>
      <w:r w:rsidR="009A4EC6" w:rsidRPr="009A4EC6">
        <w:rPr>
          <w:rFonts w:ascii="Times New Roman" w:hAnsi="Times New Roman"/>
        </w:rPr>
        <w:t>2013</w:t>
      </w:r>
      <w:proofErr w:type="gramEnd"/>
      <w:r w:rsidR="009A4EC6" w:rsidRPr="009A4EC6">
        <w:rPr>
          <w:rFonts w:ascii="Times New Roman" w:hAnsi="Times New Roman"/>
        </w:rPr>
        <w:t xml:space="preserve"> SIPP-EHC</w:t>
      </w:r>
      <w:r w:rsidR="00FF5C7E">
        <w:rPr>
          <w:rFonts w:ascii="Times New Roman" w:hAnsi="Times New Roman"/>
        </w:rPr>
        <w:t xml:space="preserve"> audio recordings will again be used</w:t>
      </w:r>
      <w:r w:rsidR="009A4EC6" w:rsidRPr="009A4EC6">
        <w:rPr>
          <w:rFonts w:ascii="Times New Roman" w:hAnsi="Times New Roman"/>
        </w:rPr>
        <w:t xml:space="preserve">.  </w:t>
      </w:r>
      <w:r w:rsidR="00FF5C7E">
        <w:rPr>
          <w:rFonts w:ascii="Times New Roman" w:hAnsi="Times New Roman"/>
        </w:rPr>
        <w:t xml:space="preserve">The Census Bureau is using </w:t>
      </w:r>
      <w:r w:rsidR="009A4EC6" w:rsidRPr="009A4EC6">
        <w:rPr>
          <w:rFonts w:ascii="Times New Roman" w:hAnsi="Times New Roman"/>
        </w:rPr>
        <w:t xml:space="preserve">CARI </w:t>
      </w:r>
      <w:r w:rsidR="00FF5C7E">
        <w:rPr>
          <w:rFonts w:ascii="Times New Roman" w:hAnsi="Times New Roman"/>
        </w:rPr>
        <w:t xml:space="preserve">during </w:t>
      </w:r>
      <w:r w:rsidR="009A4EC6" w:rsidRPr="009A4EC6">
        <w:rPr>
          <w:rFonts w:ascii="Times New Roman" w:hAnsi="Times New Roman"/>
        </w:rPr>
        <w:t xml:space="preserve">data collection </w:t>
      </w:r>
      <w:r w:rsidR="00FF5C7E">
        <w:rPr>
          <w:rFonts w:ascii="Times New Roman" w:hAnsi="Times New Roman"/>
        </w:rPr>
        <w:t xml:space="preserve">to </w:t>
      </w:r>
      <w:r w:rsidR="009A4EC6" w:rsidRPr="009A4EC6">
        <w:rPr>
          <w:rFonts w:ascii="Times New Roman" w:hAnsi="Times New Roman"/>
        </w:rPr>
        <w:t xml:space="preserve">capture audio along with </w:t>
      </w:r>
      <w:r w:rsidR="00FF5C7E">
        <w:rPr>
          <w:rFonts w:ascii="Times New Roman" w:hAnsi="Times New Roman"/>
        </w:rPr>
        <w:t xml:space="preserve">screen images and data values for </w:t>
      </w:r>
      <w:r w:rsidR="009A4EC6" w:rsidRPr="009A4EC6">
        <w:rPr>
          <w:rFonts w:ascii="Times New Roman" w:hAnsi="Times New Roman"/>
        </w:rPr>
        <w:t>response</w:t>
      </w:r>
      <w:r w:rsidR="00FF5C7E">
        <w:rPr>
          <w:rFonts w:ascii="Times New Roman" w:hAnsi="Times New Roman"/>
        </w:rPr>
        <w:t>s</w:t>
      </w:r>
      <w:r w:rsidR="009A4EC6" w:rsidRPr="009A4EC6">
        <w:rPr>
          <w:rFonts w:ascii="Times New Roman" w:hAnsi="Times New Roman"/>
        </w:rPr>
        <w:t xml:space="preserve"> during </w:t>
      </w:r>
      <w:r w:rsidR="00FF7DDC">
        <w:rPr>
          <w:rFonts w:ascii="Times New Roman" w:hAnsi="Times New Roman"/>
        </w:rPr>
        <w:t xml:space="preserve">the </w:t>
      </w:r>
      <w:r w:rsidR="009A4EC6" w:rsidRPr="009A4EC6">
        <w:rPr>
          <w:rFonts w:ascii="Times New Roman" w:hAnsi="Times New Roman"/>
        </w:rPr>
        <w:t xml:space="preserve">computer-assisted personal </w:t>
      </w:r>
      <w:r w:rsidR="00FF7DDC">
        <w:rPr>
          <w:rFonts w:ascii="Times New Roman" w:hAnsi="Times New Roman"/>
        </w:rPr>
        <w:t>interviews</w:t>
      </w:r>
      <w:r w:rsidR="005A1B82">
        <w:rPr>
          <w:rFonts w:ascii="Times New Roman" w:hAnsi="Times New Roman"/>
        </w:rPr>
        <w:t xml:space="preserve"> </w:t>
      </w:r>
      <w:r w:rsidR="009A4EC6" w:rsidRPr="009A4EC6">
        <w:rPr>
          <w:rFonts w:ascii="Times New Roman" w:hAnsi="Times New Roman"/>
        </w:rPr>
        <w:t xml:space="preserve">(CAPI).  With the respondent’s consent, a portion of each interview </w:t>
      </w:r>
      <w:proofErr w:type="gramStart"/>
      <w:r w:rsidR="009A4EC6" w:rsidRPr="009A4EC6">
        <w:rPr>
          <w:rFonts w:ascii="Times New Roman" w:hAnsi="Times New Roman"/>
        </w:rPr>
        <w:t>is recorded</w:t>
      </w:r>
      <w:proofErr w:type="gramEnd"/>
      <w:r w:rsidR="009A4EC6" w:rsidRPr="009A4EC6">
        <w:rPr>
          <w:rFonts w:ascii="Times New Roman" w:hAnsi="Times New Roman"/>
        </w:rPr>
        <w:t xml:space="preserve"> unobtrusively and both the sound file and screen images are returned with the response data to a central location for coding.  The CARI technology </w:t>
      </w:r>
      <w:proofErr w:type="gramStart"/>
      <w:r w:rsidR="009A4EC6" w:rsidRPr="009A4EC6">
        <w:rPr>
          <w:rFonts w:ascii="Times New Roman" w:hAnsi="Times New Roman"/>
        </w:rPr>
        <w:t>will</w:t>
      </w:r>
      <w:r w:rsidR="00FF7DDC">
        <w:rPr>
          <w:rFonts w:ascii="Times New Roman" w:hAnsi="Times New Roman"/>
        </w:rPr>
        <w:t xml:space="preserve"> again</w:t>
      </w:r>
      <w:r w:rsidR="009A4EC6" w:rsidRPr="009A4EC6">
        <w:rPr>
          <w:rFonts w:ascii="Times New Roman" w:hAnsi="Times New Roman"/>
        </w:rPr>
        <w:t xml:space="preserve"> be used</w:t>
      </w:r>
      <w:proofErr w:type="gramEnd"/>
      <w:r w:rsidR="009A4EC6" w:rsidRPr="009A4EC6">
        <w:rPr>
          <w:rFonts w:ascii="Times New Roman" w:hAnsi="Times New Roman"/>
        </w:rPr>
        <w:t xml:space="preserve"> in conjunction with the 2013 SIPP-EHC</w:t>
      </w:r>
      <w:r w:rsidR="00FF5C7E">
        <w:rPr>
          <w:rFonts w:ascii="Times New Roman" w:hAnsi="Times New Roman"/>
        </w:rPr>
        <w:t xml:space="preserve">.  Portions of both the 2012 wave 2 SIPP-EHC and 2012 wave 1 SIPP-EHC (CARI) samples </w:t>
      </w:r>
      <w:proofErr w:type="gramStart"/>
      <w:r w:rsidR="00FF5C7E">
        <w:rPr>
          <w:rFonts w:ascii="Times New Roman" w:hAnsi="Times New Roman"/>
        </w:rPr>
        <w:t>will be recorded</w:t>
      </w:r>
      <w:proofErr w:type="gramEnd"/>
      <w:r w:rsidR="00FF5C7E">
        <w:rPr>
          <w:rFonts w:ascii="Times New Roman" w:hAnsi="Times New Roman"/>
        </w:rPr>
        <w:t xml:space="preserve"> as </w:t>
      </w:r>
      <w:r w:rsidR="00BC2466">
        <w:rPr>
          <w:rFonts w:ascii="Times New Roman" w:hAnsi="Times New Roman"/>
        </w:rPr>
        <w:t>part of the 2013 SIPP-EHC administration.  In 2012 the -</w:t>
      </w:r>
      <w:r w:rsidR="009A4EC6" w:rsidRPr="009A4EC6">
        <w:rPr>
          <w:rFonts w:ascii="Times New Roman" w:hAnsi="Times New Roman"/>
        </w:rPr>
        <w:t xml:space="preserve">CARI respondents </w:t>
      </w:r>
      <w:r w:rsidR="00BC2466">
        <w:rPr>
          <w:rFonts w:ascii="Times New Roman" w:hAnsi="Times New Roman"/>
        </w:rPr>
        <w:t xml:space="preserve">were </w:t>
      </w:r>
      <w:r w:rsidR="009A4EC6" w:rsidRPr="009A4EC6">
        <w:rPr>
          <w:rFonts w:ascii="Times New Roman" w:hAnsi="Times New Roman"/>
        </w:rPr>
        <w:t xml:space="preserve">first interviewed and recorded </w:t>
      </w:r>
      <w:r w:rsidR="00BC2466">
        <w:rPr>
          <w:rFonts w:ascii="Times New Roman" w:hAnsi="Times New Roman"/>
        </w:rPr>
        <w:t>as</w:t>
      </w:r>
      <w:r w:rsidR="009A4EC6" w:rsidRPr="009A4EC6">
        <w:rPr>
          <w:rFonts w:ascii="Times New Roman" w:hAnsi="Times New Roman"/>
        </w:rPr>
        <w:t xml:space="preserve"> a separate sample utilizing a CARI enabled version of the 2012 SIPP-EHC instrument.  In 2013, the CARI sample </w:t>
      </w:r>
      <w:proofErr w:type="gramStart"/>
      <w:r w:rsidR="009A4EC6" w:rsidRPr="009A4EC6">
        <w:rPr>
          <w:rFonts w:ascii="Times New Roman" w:hAnsi="Times New Roman"/>
        </w:rPr>
        <w:t>will be combined</w:t>
      </w:r>
      <w:proofErr w:type="gramEnd"/>
      <w:r w:rsidR="009A4EC6" w:rsidRPr="009A4EC6">
        <w:rPr>
          <w:rFonts w:ascii="Times New Roman" w:hAnsi="Times New Roman"/>
        </w:rPr>
        <w:t xml:space="preserve"> with the SIPP-EHC sample, which will test the capability of the SIPP-EHC instrument to perform multiple paths during the same interview period.  </w:t>
      </w:r>
      <w:r w:rsidR="00FF7DDC">
        <w:rPr>
          <w:rFonts w:ascii="Times New Roman" w:hAnsi="Times New Roman"/>
        </w:rPr>
        <w:t>In 2013, t</w:t>
      </w:r>
      <w:r w:rsidR="009A4EC6" w:rsidRPr="009A4EC6">
        <w:rPr>
          <w:rFonts w:ascii="Times New Roman" w:hAnsi="Times New Roman"/>
        </w:rPr>
        <w:t xml:space="preserve">he SIPP-EHC CARI sample is a Wave 2 interview, while the 2012 SIPP-EHC sample will be in its third wave.  The CARI recordings will not be limited to only the previously recorded cases; instead, the sample </w:t>
      </w:r>
      <w:proofErr w:type="gramStart"/>
      <w:r w:rsidR="00FF7DDC">
        <w:rPr>
          <w:rFonts w:ascii="Times New Roman" w:hAnsi="Times New Roman"/>
        </w:rPr>
        <w:t>being recorded</w:t>
      </w:r>
      <w:proofErr w:type="gramEnd"/>
      <w:r w:rsidR="00FF7DDC">
        <w:rPr>
          <w:rFonts w:ascii="Times New Roman" w:hAnsi="Times New Roman"/>
        </w:rPr>
        <w:t xml:space="preserve"> in 2013 </w:t>
      </w:r>
      <w:r w:rsidR="009A4EC6" w:rsidRPr="009A4EC6">
        <w:rPr>
          <w:rFonts w:ascii="Times New Roman" w:hAnsi="Times New Roman"/>
        </w:rPr>
        <w:t xml:space="preserve">will contain both previously recorded cases and some Wave 3 </w:t>
      </w:r>
      <w:r w:rsidR="00133540">
        <w:rPr>
          <w:rFonts w:ascii="Times New Roman" w:hAnsi="Times New Roman"/>
        </w:rPr>
        <w:t xml:space="preserve">SIPP-EHC </w:t>
      </w:r>
      <w:r w:rsidR="009A4EC6" w:rsidRPr="009A4EC6">
        <w:rPr>
          <w:rFonts w:ascii="Times New Roman" w:hAnsi="Times New Roman"/>
        </w:rPr>
        <w:t>cases.  This is a critical evaluation, as evidence from external surveys</w:t>
      </w:r>
      <w:r w:rsidR="00FF7DDC">
        <w:rPr>
          <w:rFonts w:ascii="Times New Roman" w:hAnsi="Times New Roman"/>
        </w:rPr>
        <w:t xml:space="preserve"> (Panel Study of Income Dynamics - PSID)</w:t>
      </w:r>
      <w:r w:rsidR="009A4EC6" w:rsidRPr="009A4EC6">
        <w:rPr>
          <w:rFonts w:ascii="Times New Roman" w:hAnsi="Times New Roman"/>
        </w:rPr>
        <w:t xml:space="preserve"> suggests that simply asking the consent question could be associated with a </w:t>
      </w:r>
      <w:r w:rsidR="009A4EC6" w:rsidRPr="009A4EC6">
        <w:rPr>
          <w:rFonts w:ascii="Times New Roman" w:hAnsi="Times New Roman"/>
        </w:rPr>
        <w:lastRenderedPageBreak/>
        <w:t xml:space="preserve">significant increase in survey length.  External researchers at the Institute for Social Research at the University of Michigan suspect that improved FR adherence to protocol is one of the sources for the longer interviews.  Additionally, we need information on the association between CARI, interview length, and interview quality.    </w:t>
      </w:r>
    </w:p>
    <w:p w:rsidR="009A4EC6" w:rsidRPr="009A4EC6" w:rsidRDefault="009A4EC6" w:rsidP="009A4EC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9A4EC6">
        <w:rPr>
          <w:rFonts w:ascii="Times New Roman" w:hAnsi="Times New Roman"/>
        </w:rPr>
        <w:tab/>
      </w:r>
    </w:p>
    <w:p w:rsidR="009A4EC6" w:rsidRPr="009A4EC6" w:rsidRDefault="00FF7DDC" w:rsidP="009A4EC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sectPr w:rsidR="009A4EC6" w:rsidRPr="009A4EC6" w:rsidSect="009A4EC6">
          <w:type w:val="continuous"/>
          <w:pgSz w:w="12240" w:h="15840"/>
          <w:pgMar w:top="1440" w:right="1440" w:bottom="1440" w:left="1440" w:header="1440" w:footer="1440" w:gutter="0"/>
          <w:cols w:space="720"/>
        </w:sectPr>
      </w:pPr>
      <w:proofErr w:type="gramStart"/>
      <w:r>
        <w:rPr>
          <w:rFonts w:ascii="Times New Roman" w:hAnsi="Times New Roman"/>
        </w:rPr>
        <w:t xml:space="preserve">As a quality assurance tool, </w:t>
      </w:r>
      <w:r w:rsidR="009A4EC6" w:rsidRPr="009A4EC6">
        <w:rPr>
          <w:rFonts w:ascii="Times New Roman" w:hAnsi="Times New Roman"/>
        </w:rPr>
        <w:t>the recorded portions of the interview</w:t>
      </w:r>
      <w:r w:rsidR="005A1B82">
        <w:rPr>
          <w:rFonts w:ascii="Times New Roman" w:hAnsi="Times New Roman"/>
        </w:rPr>
        <w:t xml:space="preserve"> allow</w:t>
      </w:r>
      <w:r w:rsidR="009A4EC6" w:rsidRPr="009A4EC6">
        <w:rPr>
          <w:rFonts w:ascii="Times New Roman" w:hAnsi="Times New Roman"/>
        </w:rPr>
        <w:t xml:space="preserve"> quality assurance analysts </w:t>
      </w:r>
      <w:r>
        <w:rPr>
          <w:rFonts w:ascii="Times New Roman" w:hAnsi="Times New Roman"/>
        </w:rPr>
        <w:t>to</w:t>
      </w:r>
      <w:r w:rsidRPr="009A4EC6">
        <w:rPr>
          <w:rFonts w:ascii="Times New Roman" w:hAnsi="Times New Roman"/>
        </w:rPr>
        <w:t xml:space="preserve"> </w:t>
      </w:r>
      <w:r w:rsidR="009A4EC6" w:rsidRPr="009A4EC6">
        <w:rPr>
          <w:rFonts w:ascii="Times New Roman" w:hAnsi="Times New Roman"/>
        </w:rPr>
        <w:t>evaluate the likelihood that the exchange between the field representative and respondent is authentic and follows critical survey protocol as defined by the sponsor and based on best practices.</w:t>
      </w:r>
      <w:proofErr w:type="gramEnd"/>
      <w:r w:rsidR="009A4EC6" w:rsidRPr="009A4EC6">
        <w:rPr>
          <w:rFonts w:ascii="Times New Roman" w:hAnsi="Times New Roman"/>
        </w:rPr>
        <w:t xml:space="preserve">  The 2013 SIPP-EHC field test instrument will utilize the CARI Interactive Data Access System (CARI System), an innovative, integrated, multifaceted monitoring system that features a configurable web-based interface for behavior coding, quality assurance, and coaching. This system assists in coding interviews for measuring question and interviewer performance and the interaction betwe</w:t>
      </w:r>
      <w:r w:rsidR="009A4EC6">
        <w:rPr>
          <w:rFonts w:ascii="Times New Roman" w:hAnsi="Times New Roman"/>
        </w:rPr>
        <w:t>en interviewers and respondents.</w:t>
      </w:r>
    </w:p>
    <w:p w:rsidR="009A4EC6" w:rsidRDefault="009A4EC6" w:rsidP="009A4EC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A96FC3" w:rsidRDefault="00FE0141" w:rsidP="00224D7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201</w:t>
      </w:r>
      <w:r w:rsidR="00530E6B">
        <w:rPr>
          <w:rFonts w:ascii="Times New Roman" w:hAnsi="Times New Roman"/>
        </w:rPr>
        <w:t>3</w:t>
      </w:r>
      <w:r>
        <w:rPr>
          <w:rFonts w:ascii="Times New Roman" w:hAnsi="Times New Roman"/>
        </w:rPr>
        <w:t xml:space="preserve"> SIPP</w:t>
      </w:r>
      <w:r w:rsidR="004D276F">
        <w:rPr>
          <w:rFonts w:ascii="Times New Roman" w:hAnsi="Times New Roman"/>
        </w:rPr>
        <w:t>-</w:t>
      </w:r>
      <w:r w:rsidR="00A96FC3">
        <w:rPr>
          <w:rFonts w:ascii="Times New Roman" w:hAnsi="Times New Roman"/>
        </w:rPr>
        <w:t xml:space="preserve">EHC </w:t>
      </w:r>
      <w:r>
        <w:rPr>
          <w:rFonts w:ascii="Times New Roman" w:hAnsi="Times New Roman"/>
        </w:rPr>
        <w:t xml:space="preserve">Field Test will be conducted in all </w:t>
      </w:r>
      <w:proofErr w:type="gramStart"/>
      <w:r w:rsidR="0064127D">
        <w:rPr>
          <w:rFonts w:ascii="Times New Roman" w:hAnsi="Times New Roman"/>
        </w:rPr>
        <w:t>6</w:t>
      </w:r>
      <w:proofErr w:type="gramEnd"/>
      <w:r>
        <w:rPr>
          <w:rFonts w:ascii="Times New Roman" w:hAnsi="Times New Roman"/>
        </w:rPr>
        <w:t xml:space="preserve"> Census Regional Offices from</w:t>
      </w:r>
      <w:r w:rsidR="00737BEB">
        <w:rPr>
          <w:rFonts w:ascii="Times New Roman" w:hAnsi="Times New Roman"/>
        </w:rPr>
        <w:t xml:space="preserve"> </w:t>
      </w:r>
      <w:r w:rsidR="00530E6B">
        <w:rPr>
          <w:rFonts w:ascii="Times New Roman" w:hAnsi="Times New Roman"/>
        </w:rPr>
        <w:t>January through March of 2013</w:t>
      </w:r>
      <w:r>
        <w:rPr>
          <w:rFonts w:ascii="Times New Roman" w:hAnsi="Times New Roman"/>
        </w:rPr>
        <w:t xml:space="preserve">. </w:t>
      </w:r>
      <w:r w:rsidR="00F70AE7">
        <w:rPr>
          <w:rFonts w:ascii="Times New Roman" w:hAnsi="Times New Roman"/>
        </w:rPr>
        <w:t xml:space="preserve"> </w:t>
      </w:r>
      <w:r w:rsidR="004C15C3" w:rsidRPr="00273096">
        <w:rPr>
          <w:rFonts w:ascii="Times New Roman" w:hAnsi="Times New Roman"/>
        </w:rPr>
        <w:t xml:space="preserve">Approximately </w:t>
      </w:r>
      <w:r w:rsidR="004C15C3">
        <w:rPr>
          <w:rFonts w:ascii="Times New Roman" w:hAnsi="Times New Roman"/>
        </w:rPr>
        <w:t>3</w:t>
      </w:r>
      <w:r w:rsidR="004C15C3" w:rsidRPr="00684FB7">
        <w:rPr>
          <w:rFonts w:ascii="Times New Roman" w:hAnsi="Times New Roman"/>
        </w:rPr>
        <w:t>,</w:t>
      </w:r>
      <w:r w:rsidR="004C15C3">
        <w:rPr>
          <w:rFonts w:ascii="Times New Roman" w:hAnsi="Times New Roman"/>
        </w:rPr>
        <w:t>0</w:t>
      </w:r>
      <w:r w:rsidR="004C15C3" w:rsidRPr="00684FB7">
        <w:rPr>
          <w:rFonts w:ascii="Times New Roman" w:hAnsi="Times New Roman"/>
        </w:rPr>
        <w:t>00</w:t>
      </w:r>
      <w:r w:rsidR="004C15C3">
        <w:rPr>
          <w:rFonts w:ascii="Times New Roman" w:hAnsi="Times New Roman"/>
        </w:rPr>
        <w:t xml:space="preserve"> </w:t>
      </w:r>
      <w:r w:rsidR="004C15C3" w:rsidRPr="00273096">
        <w:rPr>
          <w:rFonts w:ascii="Times New Roman" w:hAnsi="Times New Roman"/>
        </w:rPr>
        <w:t>households</w:t>
      </w:r>
      <w:r w:rsidR="004C15C3">
        <w:rPr>
          <w:rFonts w:ascii="Times New Roman" w:hAnsi="Times New Roman"/>
        </w:rPr>
        <w:t xml:space="preserve"> are expected to be</w:t>
      </w:r>
      <w:r w:rsidR="004C15C3" w:rsidRPr="00273096">
        <w:rPr>
          <w:rFonts w:ascii="Times New Roman" w:hAnsi="Times New Roman"/>
        </w:rPr>
        <w:t xml:space="preserve"> </w:t>
      </w:r>
      <w:r w:rsidR="004C15C3">
        <w:rPr>
          <w:rFonts w:ascii="Times New Roman" w:hAnsi="Times New Roman"/>
        </w:rPr>
        <w:t>interviewed</w:t>
      </w:r>
      <w:r w:rsidR="004C15C3" w:rsidRPr="00273096">
        <w:rPr>
          <w:rFonts w:ascii="Times New Roman" w:hAnsi="Times New Roman"/>
        </w:rPr>
        <w:t xml:space="preserve"> for the </w:t>
      </w:r>
      <w:r w:rsidR="004C15C3" w:rsidRPr="00684FB7">
        <w:rPr>
          <w:rFonts w:ascii="Times New Roman" w:hAnsi="Times New Roman"/>
        </w:rPr>
        <w:t>201</w:t>
      </w:r>
      <w:r w:rsidR="004C15C3">
        <w:rPr>
          <w:rFonts w:ascii="Times New Roman" w:hAnsi="Times New Roman"/>
        </w:rPr>
        <w:t>3</w:t>
      </w:r>
      <w:r w:rsidR="004C15C3" w:rsidRPr="00273096">
        <w:rPr>
          <w:rFonts w:ascii="Times New Roman" w:hAnsi="Times New Roman"/>
        </w:rPr>
        <w:t xml:space="preserve"> </w:t>
      </w:r>
      <w:r w:rsidR="004C15C3">
        <w:rPr>
          <w:rFonts w:ascii="Times New Roman" w:hAnsi="Times New Roman"/>
        </w:rPr>
        <w:t>SIPP-EHC f</w:t>
      </w:r>
      <w:r w:rsidR="004C15C3" w:rsidRPr="00273096">
        <w:rPr>
          <w:rFonts w:ascii="Times New Roman" w:hAnsi="Times New Roman"/>
        </w:rPr>
        <w:t>ield test</w:t>
      </w:r>
      <w:r w:rsidR="004C15C3">
        <w:rPr>
          <w:rFonts w:ascii="Times New Roman" w:hAnsi="Times New Roman"/>
        </w:rPr>
        <w:t xml:space="preserve">, which is comprised of approximately 2,000 cases returning for a third wave from the 2012 SIPP-EHC and approximately 1,000 cases returning for a second wave from the 2012 SIPP-EHC CARI.  </w:t>
      </w:r>
      <w:r w:rsidR="0097000D">
        <w:rPr>
          <w:rFonts w:ascii="Times New Roman" w:hAnsi="Times New Roman"/>
        </w:rPr>
        <w:t>W</w:t>
      </w:r>
      <w:r w:rsidR="0031271F">
        <w:rPr>
          <w:rFonts w:ascii="Times New Roman" w:hAnsi="Times New Roman"/>
        </w:rPr>
        <w:t>e e</w:t>
      </w:r>
      <w:r w:rsidR="0097000D">
        <w:rPr>
          <w:rFonts w:ascii="Times New Roman" w:hAnsi="Times New Roman"/>
        </w:rPr>
        <w:t>stimate that each household contains 2.1 people aged 15 and</w:t>
      </w:r>
      <w:r w:rsidR="007F72D4">
        <w:rPr>
          <w:rFonts w:ascii="Times New Roman" w:hAnsi="Times New Roman"/>
        </w:rPr>
        <w:t xml:space="preserve"> above, yielding approximately 6</w:t>
      </w:r>
      <w:r w:rsidR="0097000D">
        <w:rPr>
          <w:rFonts w:ascii="Times New Roman" w:hAnsi="Times New Roman"/>
        </w:rPr>
        <w:t>,</w:t>
      </w:r>
      <w:r w:rsidR="007F72D4">
        <w:rPr>
          <w:rFonts w:ascii="Times New Roman" w:hAnsi="Times New Roman"/>
        </w:rPr>
        <w:t>300</w:t>
      </w:r>
      <w:r w:rsidR="0097000D">
        <w:rPr>
          <w:rFonts w:ascii="Times New Roman" w:hAnsi="Times New Roman"/>
        </w:rPr>
        <w:t xml:space="preserve"> person-level interviews in the field test. </w:t>
      </w:r>
      <w:r w:rsidR="0031271F">
        <w:rPr>
          <w:rFonts w:ascii="Times New Roman" w:hAnsi="Times New Roman"/>
        </w:rPr>
        <w:t xml:space="preserve"> Interviews take one hour on average.  </w:t>
      </w:r>
      <w:r w:rsidR="00224D79">
        <w:rPr>
          <w:rFonts w:ascii="Times New Roman" w:hAnsi="Times New Roman"/>
        </w:rPr>
        <w:t xml:space="preserve">The 2013 SIPP-EHC will not be using the re-contact experiment previously used in the 2012 SIPP-EHC.  </w:t>
      </w:r>
      <w:r w:rsidR="0097000D">
        <w:rPr>
          <w:rFonts w:ascii="Times New Roman" w:hAnsi="Times New Roman"/>
        </w:rPr>
        <w:t xml:space="preserve">The total annual burden for the </w:t>
      </w:r>
      <w:r w:rsidR="007F72D4">
        <w:rPr>
          <w:rFonts w:ascii="Times New Roman" w:hAnsi="Times New Roman"/>
        </w:rPr>
        <w:t>2013</w:t>
      </w:r>
      <w:r w:rsidR="0097000D">
        <w:rPr>
          <w:rFonts w:ascii="Times New Roman" w:hAnsi="Times New Roman"/>
        </w:rPr>
        <w:t xml:space="preserve"> SIPP-EHC interviews will be </w:t>
      </w:r>
      <w:r w:rsidR="00F714A9">
        <w:rPr>
          <w:rFonts w:ascii="Times New Roman" w:hAnsi="Times New Roman"/>
        </w:rPr>
        <w:t xml:space="preserve">approximately </w:t>
      </w:r>
      <w:r w:rsidR="007F72D4">
        <w:rPr>
          <w:rFonts w:ascii="Times New Roman" w:hAnsi="Times New Roman"/>
        </w:rPr>
        <w:t>6,300</w:t>
      </w:r>
      <w:r w:rsidR="0031271F">
        <w:rPr>
          <w:rStyle w:val="FootnoteReference"/>
          <w:rFonts w:ascii="Times New Roman" w:hAnsi="Times New Roman"/>
          <w:vertAlign w:val="superscript"/>
        </w:rPr>
        <w:footnoteReference w:id="1"/>
      </w:r>
      <w:r w:rsidR="0031271F">
        <w:rPr>
          <w:rFonts w:ascii="Times New Roman" w:hAnsi="Times New Roman"/>
        </w:rPr>
        <w:t xml:space="preserve"> hours </w:t>
      </w:r>
      <w:r w:rsidR="0097000D">
        <w:rPr>
          <w:rFonts w:ascii="Times New Roman" w:hAnsi="Times New Roman"/>
        </w:rPr>
        <w:t>in</w:t>
      </w:r>
      <w:r w:rsidR="007F72D4">
        <w:rPr>
          <w:rFonts w:ascii="Times New Roman" w:hAnsi="Times New Roman"/>
        </w:rPr>
        <w:t xml:space="preserve"> FY 2013</w:t>
      </w:r>
      <w:r w:rsidR="0031271F">
        <w:rPr>
          <w:rFonts w:ascii="Times New Roman" w:hAnsi="Times New Roman"/>
        </w:rPr>
        <w:t>.</w:t>
      </w:r>
      <w:r w:rsidR="00224D79">
        <w:rPr>
          <w:rFonts w:ascii="Times New Roman" w:hAnsi="Times New Roman"/>
        </w:rPr>
        <w:t xml:space="preserve">  </w:t>
      </w:r>
    </w:p>
    <w:p w:rsidR="00FE0141" w:rsidRDefault="00FE0141" w:rsidP="00D442E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 xml:space="preserve">The SIPP is authorized by Title 13, United States Code, </w:t>
      </w:r>
      <w:proofErr w:type="gramStart"/>
      <w:r>
        <w:rPr>
          <w:rFonts w:ascii="Times New Roman" w:hAnsi="Times New Roman"/>
        </w:rPr>
        <w:t>Section</w:t>
      </w:r>
      <w:proofErr w:type="gramEnd"/>
      <w:r>
        <w:rPr>
          <w:rFonts w:ascii="Times New Roman" w:hAnsi="Times New Roman"/>
        </w:rPr>
        <w:t xml:space="preserve"> 182.</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Needs and Uses</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Information quality, as described by the Census </w:t>
      </w:r>
      <w:proofErr w:type="gramStart"/>
      <w:r>
        <w:rPr>
          <w:rFonts w:ascii="Times New Roman" w:hAnsi="Times New Roman"/>
        </w:rPr>
        <w:t>Bureau’s</w:t>
      </w:r>
      <w:proofErr w:type="gramEnd"/>
      <w:r>
        <w:rPr>
          <w:rFonts w:ascii="Times New Roman" w:hAnsi="Times New Roman"/>
        </w:rPr>
        <w:t xml:space="preserve"> Information Quality Guidelines, is an integral part of the pre-dissemination review of information released by the Census Bureau.  Information quality is essential to data collections conducted by the Census Bureau and </w:t>
      </w:r>
      <w:proofErr w:type="gramStart"/>
      <w:r>
        <w:rPr>
          <w:rFonts w:ascii="Times New Roman" w:hAnsi="Times New Roman"/>
        </w:rPr>
        <w:t>is incorporated</w:t>
      </w:r>
      <w:proofErr w:type="gramEnd"/>
      <w:r>
        <w:rPr>
          <w:rFonts w:ascii="Times New Roman" w:hAnsi="Times New Roman"/>
        </w:rPr>
        <w:t xml:space="preserve"> into the clearance process required by the Paperwork Reduction Act.</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7457CE" w:rsidRDefault="00F51A0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 2013</w:t>
      </w:r>
      <w:r w:rsidR="00D442EA">
        <w:rPr>
          <w:rFonts w:ascii="Times New Roman" w:hAnsi="Times New Roman"/>
        </w:rPr>
        <w:t xml:space="preserve"> </w:t>
      </w:r>
      <w:r w:rsidR="00482ABD">
        <w:rPr>
          <w:rFonts w:ascii="Times New Roman" w:hAnsi="Times New Roman"/>
        </w:rPr>
        <w:t>SIPP</w:t>
      </w:r>
      <w:r w:rsidR="004D276F">
        <w:rPr>
          <w:rFonts w:ascii="Times New Roman" w:hAnsi="Times New Roman"/>
        </w:rPr>
        <w:t>-</w:t>
      </w:r>
      <w:r w:rsidR="00A96FC3">
        <w:rPr>
          <w:rFonts w:ascii="Times New Roman" w:hAnsi="Times New Roman"/>
        </w:rPr>
        <w:t>EHC F</w:t>
      </w:r>
      <w:r w:rsidR="00D442EA">
        <w:rPr>
          <w:rFonts w:ascii="Times New Roman" w:hAnsi="Times New Roman"/>
        </w:rPr>
        <w:t xml:space="preserve">ield </w:t>
      </w:r>
      <w:r w:rsidR="00482ABD">
        <w:rPr>
          <w:rFonts w:ascii="Times New Roman" w:hAnsi="Times New Roman"/>
        </w:rPr>
        <w:t>T</w:t>
      </w:r>
      <w:r w:rsidR="00D442EA">
        <w:rPr>
          <w:rFonts w:ascii="Times New Roman" w:hAnsi="Times New Roman"/>
        </w:rPr>
        <w:t xml:space="preserve">est will continue the </w:t>
      </w:r>
      <w:r w:rsidR="008320C8" w:rsidRPr="008320C8">
        <w:rPr>
          <w:rFonts w:ascii="Times New Roman" w:hAnsi="Times New Roman"/>
        </w:rPr>
        <w:t xml:space="preserve">EHC methodology </w:t>
      </w:r>
      <w:r>
        <w:rPr>
          <w:rFonts w:ascii="Times New Roman" w:hAnsi="Times New Roman"/>
        </w:rPr>
        <w:t>implemented in the 2012</w:t>
      </w:r>
      <w:r w:rsidR="00D442EA">
        <w:rPr>
          <w:rFonts w:ascii="Times New Roman" w:hAnsi="Times New Roman"/>
        </w:rPr>
        <w:t xml:space="preserve"> </w:t>
      </w:r>
      <w:r w:rsidR="00A96FC3">
        <w:rPr>
          <w:rFonts w:ascii="Times New Roman" w:hAnsi="Times New Roman"/>
        </w:rPr>
        <w:t>F</w:t>
      </w:r>
      <w:r w:rsidR="00D442EA">
        <w:rPr>
          <w:rFonts w:ascii="Times New Roman" w:hAnsi="Times New Roman"/>
        </w:rPr>
        <w:t xml:space="preserve">ield </w:t>
      </w:r>
      <w:r w:rsidR="00A96FC3">
        <w:rPr>
          <w:rFonts w:ascii="Times New Roman" w:hAnsi="Times New Roman"/>
        </w:rPr>
        <w:t>T</w:t>
      </w:r>
      <w:r w:rsidR="00D442EA">
        <w:rPr>
          <w:rFonts w:ascii="Times New Roman" w:hAnsi="Times New Roman"/>
        </w:rPr>
        <w:t>est instrument.  The EHC</w:t>
      </w:r>
      <w:r w:rsidR="008320C8" w:rsidRPr="008320C8">
        <w:rPr>
          <w:rFonts w:ascii="Times New Roman" w:hAnsi="Times New Roman"/>
        </w:rPr>
        <w:t xml:space="preserve"> </w:t>
      </w:r>
      <w:proofErr w:type="gramStart"/>
      <w:r w:rsidR="008320C8" w:rsidRPr="008320C8">
        <w:rPr>
          <w:rFonts w:ascii="Times New Roman" w:hAnsi="Times New Roman"/>
        </w:rPr>
        <w:t>is intended</w:t>
      </w:r>
      <w:proofErr w:type="gramEnd"/>
      <w:r w:rsidR="008320C8" w:rsidRPr="008320C8">
        <w:rPr>
          <w:rFonts w:ascii="Times New Roman" w:hAnsi="Times New Roman"/>
        </w:rPr>
        <w:t xml:space="preserve"> to help respondents recall </w:t>
      </w:r>
      <w:r w:rsidR="008320C8" w:rsidRPr="008320C8">
        <w:rPr>
          <w:rFonts w:ascii="Times New Roman" w:hAnsi="Times New Roman"/>
        </w:rPr>
        <w:lastRenderedPageBreak/>
        <w:t>information in a more natural “autobiographical” manner by using life events as triggers to recall</w:t>
      </w:r>
      <w:r w:rsidR="00A96FC3">
        <w:rPr>
          <w:rFonts w:ascii="Times New Roman" w:hAnsi="Times New Roman"/>
        </w:rPr>
        <w:t xml:space="preserve"> </w:t>
      </w:r>
      <w:r w:rsidR="008320C8" w:rsidRPr="008320C8">
        <w:rPr>
          <w:rFonts w:ascii="Times New Roman" w:hAnsi="Times New Roman"/>
        </w:rPr>
        <w:t xml:space="preserve">other economic events.  For example, a residence change </w:t>
      </w:r>
      <w:proofErr w:type="gramStart"/>
      <w:r w:rsidR="008320C8" w:rsidRPr="008320C8">
        <w:rPr>
          <w:rFonts w:ascii="Times New Roman" w:hAnsi="Times New Roman"/>
        </w:rPr>
        <w:t>can in many cases occur</w:t>
      </w:r>
      <w:proofErr w:type="gramEnd"/>
      <w:r w:rsidR="008320C8" w:rsidRPr="008320C8">
        <w:rPr>
          <w:rFonts w:ascii="Times New Roman" w:hAnsi="Times New Roman"/>
        </w:rPr>
        <w:t xml:space="preserve"> contemporaneously with a change in employment.  The entire process of compiling the calendar focuses, by its nature, on consistency and sequential order of events, and attempts to correct for otherwise missing data.  For example, </w:t>
      </w:r>
      <w:r w:rsidR="00E56B2B">
        <w:rPr>
          <w:rFonts w:ascii="Times New Roman" w:hAnsi="Times New Roman"/>
        </w:rPr>
        <w:t>unemployed respondents</w:t>
      </w:r>
      <w:r w:rsidR="008320C8" w:rsidRPr="008320C8">
        <w:rPr>
          <w:rFonts w:ascii="Times New Roman" w:hAnsi="Times New Roman"/>
        </w:rPr>
        <w:t xml:space="preserve"> </w:t>
      </w:r>
      <w:r w:rsidR="00E56B2B">
        <w:rPr>
          <w:rFonts w:ascii="Times New Roman" w:hAnsi="Times New Roman"/>
        </w:rPr>
        <w:t>may undertake a</w:t>
      </w:r>
      <w:r w:rsidR="0054401D">
        <w:rPr>
          <w:rFonts w:ascii="Times New Roman" w:hAnsi="Times New Roman"/>
        </w:rPr>
        <w:t xml:space="preserve"> lengthy</w:t>
      </w:r>
      <w:r w:rsidR="00E56B2B">
        <w:rPr>
          <w:rFonts w:ascii="Times New Roman" w:hAnsi="Times New Roman"/>
        </w:rPr>
        <w:t xml:space="preserve"> job search</w:t>
      </w:r>
      <w:r w:rsidR="008320C8" w:rsidRPr="008320C8">
        <w:rPr>
          <w:rFonts w:ascii="Times New Roman" w:hAnsi="Times New Roman"/>
        </w:rPr>
        <w:t xml:space="preserve"> </w:t>
      </w:r>
      <w:r w:rsidR="006D3D7A">
        <w:rPr>
          <w:rFonts w:ascii="Times New Roman" w:hAnsi="Times New Roman"/>
        </w:rPr>
        <w:t xml:space="preserve">before </w:t>
      </w:r>
      <w:proofErr w:type="gramStart"/>
      <w:r w:rsidR="006D3D7A">
        <w:rPr>
          <w:rFonts w:ascii="Times New Roman" w:hAnsi="Times New Roman"/>
        </w:rPr>
        <w:t>becoming</w:t>
      </w:r>
      <w:r w:rsidR="008320C8" w:rsidRPr="008320C8">
        <w:rPr>
          <w:rFonts w:ascii="Times New Roman" w:hAnsi="Times New Roman"/>
        </w:rPr>
        <w:t xml:space="preserve"> employed</w:t>
      </w:r>
      <w:proofErr w:type="gramEnd"/>
      <w:r w:rsidR="008320C8" w:rsidRPr="008320C8">
        <w:rPr>
          <w:rFonts w:ascii="Times New Roman" w:hAnsi="Times New Roman"/>
        </w:rPr>
        <w:t>.</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E733A5"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The 201</w:t>
      </w:r>
      <w:r w:rsidR="00BE7668">
        <w:rPr>
          <w:rFonts w:ascii="Times New Roman" w:hAnsi="Times New Roman"/>
        </w:rPr>
        <w:t>3</w:t>
      </w:r>
      <w:r w:rsidR="00454129">
        <w:rPr>
          <w:rFonts w:ascii="Times New Roman" w:hAnsi="Times New Roman"/>
        </w:rPr>
        <w:t xml:space="preserve"> SIPP-EHC</w:t>
      </w:r>
      <w:r w:rsidRPr="008320C8">
        <w:rPr>
          <w:rFonts w:ascii="Times New Roman" w:hAnsi="Times New Roman"/>
        </w:rPr>
        <w:t xml:space="preserve"> Field Test instrument will be evaluated in several domains including field implementation issues and data comparability vis-à-vis the </w:t>
      </w:r>
    </w:p>
    <w:p w:rsidR="00FE0141"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roofErr w:type="gramStart"/>
      <w:r w:rsidRPr="008320C8">
        <w:rPr>
          <w:rFonts w:ascii="Times New Roman" w:hAnsi="Times New Roman"/>
        </w:rPr>
        <w:t xml:space="preserve">2008 </w:t>
      </w:r>
      <w:r w:rsidR="00517419">
        <w:rPr>
          <w:rFonts w:ascii="Times New Roman" w:hAnsi="Times New Roman"/>
        </w:rPr>
        <w:t>SIPP P</w:t>
      </w:r>
      <w:r w:rsidRPr="008320C8">
        <w:rPr>
          <w:rFonts w:ascii="Times New Roman" w:hAnsi="Times New Roman"/>
        </w:rPr>
        <w:t>anel and administrative records.</w:t>
      </w:r>
      <w:proofErr w:type="gramEnd"/>
      <w:r w:rsidRPr="008320C8">
        <w:rPr>
          <w:rFonts w:ascii="Times New Roman" w:hAnsi="Times New Roman"/>
        </w:rPr>
        <w:t xml:space="preserve"> </w:t>
      </w:r>
      <w:r w:rsidR="00FE0141" w:rsidRPr="00A4692E">
        <w:rPr>
          <w:rFonts w:ascii="Times New Roman" w:hAnsi="Times New Roman"/>
        </w:rPr>
        <w:t xml:space="preserve"> </w:t>
      </w:r>
      <w:r w:rsidRPr="008320C8">
        <w:rPr>
          <w:rFonts w:ascii="Times New Roman" w:hAnsi="Times New Roman"/>
        </w:rPr>
        <w:t xml:space="preserve">Distributional characteristics such as the percent of persons receiving TANF, Food Stamps, Medicare, who are working, who are enrolled in school, or who have health insurance coverage reported in the EHC will be compared to the same distributions from the 2008 SIPP Panel.  The primary focus will be to examine the quality of data that the new instrument yields for low-income programs relative to the current SIPP and other administrative sources.  The field test sample </w:t>
      </w:r>
      <w:proofErr w:type="gramStart"/>
      <w:r w:rsidRPr="008320C8">
        <w:rPr>
          <w:rFonts w:ascii="Times New Roman" w:hAnsi="Times New Roman"/>
        </w:rPr>
        <w:t>is focused</w:t>
      </w:r>
      <w:proofErr w:type="gramEnd"/>
      <w:r w:rsidRPr="008320C8">
        <w:rPr>
          <w:rFonts w:ascii="Times New Roman" w:hAnsi="Times New Roman"/>
        </w:rPr>
        <w:t xml:space="preserve"> in </w:t>
      </w:r>
      <w:r w:rsidR="00FF6ED5" w:rsidRPr="008320C8">
        <w:rPr>
          <w:rFonts w:ascii="Times New Roman" w:hAnsi="Times New Roman"/>
        </w:rPr>
        <w:t>low-income</w:t>
      </w:r>
      <w:r w:rsidRPr="008320C8">
        <w:rPr>
          <w:rFonts w:ascii="Times New Roman" w:hAnsi="Times New Roman"/>
        </w:rPr>
        <w:t xml:space="preserve"> areas in order to increase the "hit rate" of households likely to participate in government programs.  In general, there are two ways we will evaluate data quality:</w:t>
      </w:r>
    </w:p>
    <w:p w:rsidR="00BE7668" w:rsidRPr="00A4692E" w:rsidRDefault="00BE766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8320C8" w:rsidRDefault="008320C8"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(1) </w:t>
      </w:r>
      <w:r w:rsidR="00B23D58">
        <w:rPr>
          <w:rFonts w:ascii="Times New Roman" w:hAnsi="Times New Roman"/>
        </w:rPr>
        <w:t xml:space="preserve"> </w:t>
      </w:r>
      <w:r w:rsidRPr="008320C8">
        <w:rPr>
          <w:rFonts w:ascii="Times New Roman" w:hAnsi="Times New Roman"/>
        </w:rPr>
        <w:t xml:space="preserve">We will compare monthly estimates from the field test </w:t>
      </w:r>
      <w:proofErr w:type="gramStart"/>
      <w:r w:rsidRPr="008320C8">
        <w:rPr>
          <w:rFonts w:ascii="Times New Roman" w:hAnsi="Times New Roman"/>
        </w:rPr>
        <w:t xml:space="preserve">to estimates from parallel sample areas in the 2008 SIPP </w:t>
      </w:r>
      <w:r w:rsidR="00F65A77">
        <w:rPr>
          <w:rFonts w:ascii="Times New Roman" w:hAnsi="Times New Roman"/>
        </w:rPr>
        <w:t>P</w:t>
      </w:r>
      <w:r w:rsidRPr="008320C8">
        <w:rPr>
          <w:rFonts w:ascii="Times New Roman" w:hAnsi="Times New Roman"/>
        </w:rPr>
        <w:t>anel for characteristics such as participation in Food Stamps, TANF, SSI, WIC, and Medicaid</w:t>
      </w:r>
      <w:proofErr w:type="gramEnd"/>
      <w:r w:rsidRPr="008320C8">
        <w:rPr>
          <w:rFonts w:ascii="Times New Roman" w:hAnsi="Times New Roman"/>
        </w:rPr>
        <w:t xml:space="preserve">.  We plan </w:t>
      </w:r>
      <w:proofErr w:type="gramStart"/>
      <w:r w:rsidRPr="008320C8">
        <w:rPr>
          <w:rFonts w:ascii="Times New Roman" w:hAnsi="Times New Roman"/>
        </w:rPr>
        <w:t>on conducting</w:t>
      </w:r>
      <w:proofErr w:type="gramEnd"/>
      <w:r w:rsidRPr="008320C8">
        <w:rPr>
          <w:rFonts w:ascii="Times New Roman" w:hAnsi="Times New Roman"/>
        </w:rPr>
        <w:t xml:space="preserve"> a rigorous statistical analysis using the model established for the 2010</w:t>
      </w:r>
      <w:r w:rsidR="00BE7668">
        <w:rPr>
          <w:rFonts w:ascii="Times New Roman" w:hAnsi="Times New Roman"/>
        </w:rPr>
        <w:t>-2012</w:t>
      </w:r>
      <w:r w:rsidR="00F65A77">
        <w:rPr>
          <w:rFonts w:ascii="Times New Roman" w:hAnsi="Times New Roman"/>
        </w:rPr>
        <w:t xml:space="preserve"> </w:t>
      </w:r>
      <w:r w:rsidRPr="008320C8">
        <w:rPr>
          <w:rFonts w:ascii="Times New Roman" w:hAnsi="Times New Roman"/>
        </w:rPr>
        <w:t>SIPP-EHC evaluation</w:t>
      </w:r>
      <w:r w:rsidR="00F65A77">
        <w:rPr>
          <w:rFonts w:ascii="Times New Roman" w:hAnsi="Times New Roman"/>
        </w:rPr>
        <w:t>s</w:t>
      </w:r>
      <w:r w:rsidRPr="008320C8">
        <w:rPr>
          <w:rFonts w:ascii="Times New Roman" w:hAnsi="Times New Roman"/>
        </w:rPr>
        <w:t>, where data from the 2008 Panel and 201</w:t>
      </w:r>
      <w:r w:rsidR="00BE7668">
        <w:rPr>
          <w:rFonts w:ascii="Times New Roman" w:hAnsi="Times New Roman"/>
        </w:rPr>
        <w:t>2</w:t>
      </w:r>
      <w:r w:rsidRPr="008320C8">
        <w:rPr>
          <w:rFonts w:ascii="Times New Roman" w:hAnsi="Times New Roman"/>
        </w:rPr>
        <w:t xml:space="preserve"> SIPP-EHC for calendar year 20</w:t>
      </w:r>
      <w:r w:rsidR="00BE7668">
        <w:rPr>
          <w:rFonts w:ascii="Times New Roman" w:hAnsi="Times New Roman"/>
        </w:rPr>
        <w:t>11</w:t>
      </w:r>
      <w:r w:rsidRPr="008320C8">
        <w:rPr>
          <w:rFonts w:ascii="Times New Roman" w:hAnsi="Times New Roman"/>
        </w:rPr>
        <w:t xml:space="preserve"> were mapped to a common analysis standard. </w:t>
      </w:r>
      <w:r w:rsidR="00F65A77">
        <w:rPr>
          <w:rFonts w:ascii="Times New Roman" w:hAnsi="Times New Roman"/>
        </w:rPr>
        <w:t xml:space="preserve"> </w:t>
      </w:r>
      <w:r w:rsidRPr="008320C8">
        <w:rPr>
          <w:rFonts w:ascii="Times New Roman" w:hAnsi="Times New Roman"/>
        </w:rPr>
        <w:t xml:space="preserve">The tests of significance conducted for the differences in monthly participation levels, identification of patterns of significance, and the likelihood of transition </w:t>
      </w:r>
      <w:proofErr w:type="gramStart"/>
      <w:r w:rsidRPr="008320C8">
        <w:rPr>
          <w:rFonts w:ascii="Times New Roman" w:hAnsi="Times New Roman"/>
        </w:rPr>
        <w:t>will again be applied</w:t>
      </w:r>
      <w:proofErr w:type="gramEnd"/>
      <w:r w:rsidRPr="008320C8">
        <w:rPr>
          <w:rFonts w:ascii="Times New Roman" w:hAnsi="Times New Roman"/>
        </w:rPr>
        <w:t xml:space="preserve"> to the </w:t>
      </w:r>
      <w:r w:rsidRPr="00F65A77">
        <w:rPr>
          <w:rFonts w:ascii="Times New Roman" w:hAnsi="Times New Roman"/>
        </w:rPr>
        <w:t>201</w:t>
      </w:r>
      <w:r w:rsidR="00D526B4">
        <w:rPr>
          <w:rFonts w:ascii="Times New Roman" w:hAnsi="Times New Roman"/>
        </w:rPr>
        <w:t>2</w:t>
      </w:r>
      <w:r w:rsidRPr="008320C8">
        <w:rPr>
          <w:rFonts w:ascii="Times New Roman" w:hAnsi="Times New Roman"/>
        </w:rPr>
        <w:t xml:space="preserve"> </w:t>
      </w:r>
      <w:r w:rsidR="00641F06">
        <w:rPr>
          <w:rFonts w:ascii="Times New Roman" w:hAnsi="Times New Roman"/>
        </w:rPr>
        <w:t>calendar</w:t>
      </w:r>
      <w:r w:rsidR="00F65A77">
        <w:rPr>
          <w:rFonts w:ascii="Times New Roman" w:hAnsi="Times New Roman"/>
        </w:rPr>
        <w:t xml:space="preserve"> year </w:t>
      </w:r>
      <w:r w:rsidRPr="008320C8">
        <w:rPr>
          <w:rFonts w:ascii="Times New Roman" w:hAnsi="Times New Roman"/>
        </w:rPr>
        <w:t xml:space="preserve">comparison mapped data. </w:t>
      </w:r>
      <w:r w:rsidR="007457CE">
        <w:rPr>
          <w:rFonts w:ascii="Times New Roman" w:hAnsi="Times New Roman"/>
        </w:rPr>
        <w:t xml:space="preserve"> </w:t>
      </w:r>
      <w:r w:rsidRPr="008320C8">
        <w:rPr>
          <w:rFonts w:ascii="Times New Roman" w:hAnsi="Times New Roman"/>
        </w:rPr>
        <w:t xml:space="preserve">Additional content will be included in the mapped data to expand the comparisons beyond the focus of the EHC section of the instrument.  As with the </w:t>
      </w:r>
      <w:r w:rsidR="00D526B4" w:rsidRPr="008320C8">
        <w:rPr>
          <w:rFonts w:ascii="Times New Roman" w:hAnsi="Times New Roman"/>
        </w:rPr>
        <w:t>2010</w:t>
      </w:r>
      <w:r w:rsidR="00D526B4">
        <w:rPr>
          <w:rFonts w:ascii="Times New Roman" w:hAnsi="Times New Roman"/>
        </w:rPr>
        <w:t>-2012</w:t>
      </w:r>
      <w:r w:rsidRPr="008320C8">
        <w:rPr>
          <w:rFonts w:ascii="Times New Roman" w:hAnsi="Times New Roman"/>
        </w:rPr>
        <w:t xml:space="preserve"> SIPP-EHC</w:t>
      </w:r>
      <w:r w:rsidR="007457CE">
        <w:rPr>
          <w:rFonts w:ascii="Times New Roman" w:hAnsi="Times New Roman"/>
        </w:rPr>
        <w:t xml:space="preserve"> test</w:t>
      </w:r>
      <w:r w:rsidR="00F65A77">
        <w:rPr>
          <w:rFonts w:ascii="Times New Roman" w:hAnsi="Times New Roman"/>
        </w:rPr>
        <w:t>s</w:t>
      </w:r>
      <w:r w:rsidRPr="008320C8">
        <w:rPr>
          <w:rFonts w:ascii="Times New Roman" w:hAnsi="Times New Roman"/>
        </w:rPr>
        <w:t xml:space="preserve">, we will also compare </w:t>
      </w:r>
      <w:proofErr w:type="spellStart"/>
      <w:r w:rsidRPr="008320C8">
        <w:rPr>
          <w:rFonts w:ascii="Times New Roman" w:hAnsi="Times New Roman"/>
        </w:rPr>
        <w:t>paradata</w:t>
      </w:r>
      <w:proofErr w:type="spellEnd"/>
      <w:r w:rsidRPr="008320C8">
        <w:rPr>
          <w:rFonts w:ascii="Times New Roman" w:hAnsi="Times New Roman"/>
        </w:rPr>
        <w:t xml:space="preserve"> related to interview performance (</w:t>
      </w:r>
      <w:r w:rsidR="00E53CCB">
        <w:rPr>
          <w:rFonts w:ascii="Times New Roman" w:hAnsi="Times New Roman"/>
        </w:rPr>
        <w:t xml:space="preserve">interview </w:t>
      </w:r>
      <w:r w:rsidRPr="008320C8">
        <w:rPr>
          <w:rFonts w:ascii="Times New Roman" w:hAnsi="Times New Roman"/>
        </w:rPr>
        <w:t>length and non-response) by region, interviewer and household characteristics, and training performance as measured by the certification test.</w:t>
      </w:r>
    </w:p>
    <w:p w:rsidR="00130D02" w:rsidRDefault="00130D02"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B71A0B" w:rsidRDefault="00FE0141" w:rsidP="00950A4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40" w:lineRule="auto"/>
        <w:ind w:left="950"/>
        <w:rPr>
          <w:rFonts w:ascii="Times New Roman" w:hAnsi="Times New Roman"/>
        </w:rPr>
      </w:pPr>
      <w:r>
        <w:rPr>
          <w:rFonts w:cs="Shruti"/>
        </w:rPr>
        <w:t>(</w:t>
      </w:r>
      <w:r w:rsidR="008320C8" w:rsidRPr="008320C8">
        <w:rPr>
          <w:rFonts w:ascii="Times New Roman" w:hAnsi="Times New Roman"/>
        </w:rPr>
        <w:t xml:space="preserve">2) </w:t>
      </w:r>
      <w:r w:rsidR="00647C89">
        <w:rPr>
          <w:rFonts w:ascii="Times New Roman" w:hAnsi="Times New Roman"/>
        </w:rPr>
        <w:t xml:space="preserve"> </w:t>
      </w:r>
      <w:r w:rsidR="008320C8" w:rsidRPr="008320C8">
        <w:rPr>
          <w:rFonts w:ascii="Times New Roman" w:hAnsi="Times New Roman"/>
        </w:rPr>
        <w:t xml:space="preserve">For a small subset of characteristics, and for a subset of sample areas, we will have access to administrative record data.  These data will permit a more </w:t>
      </w:r>
      <w:proofErr w:type="gramStart"/>
      <w:r w:rsidR="008320C8" w:rsidRPr="008320C8">
        <w:rPr>
          <w:rFonts w:ascii="Times New Roman" w:hAnsi="Times New Roman"/>
        </w:rPr>
        <w:t>objective data quality assessment</w:t>
      </w:r>
      <w:proofErr w:type="gramEnd"/>
      <w:r w:rsidR="008320C8" w:rsidRPr="008320C8">
        <w:rPr>
          <w:rFonts w:ascii="Times New Roman" w:hAnsi="Times New Roman"/>
        </w:rPr>
        <w:t>.</w:t>
      </w:r>
      <w:r w:rsidR="007457CE">
        <w:rPr>
          <w:rFonts w:ascii="Times New Roman" w:hAnsi="Times New Roman"/>
        </w:rPr>
        <w:t xml:space="preserve"> </w:t>
      </w:r>
      <w:r w:rsidR="008320C8" w:rsidRPr="008320C8">
        <w:rPr>
          <w:rFonts w:ascii="Times New Roman" w:hAnsi="Times New Roman"/>
        </w:rPr>
        <w:t xml:space="preserve"> The acquisition of administrative data from national </w:t>
      </w:r>
      <w:r w:rsidR="00982A7F">
        <w:rPr>
          <w:rFonts w:ascii="Times New Roman" w:hAnsi="Times New Roman"/>
        </w:rPr>
        <w:t xml:space="preserve">sources </w:t>
      </w:r>
      <w:r w:rsidR="008320C8" w:rsidRPr="008320C8">
        <w:rPr>
          <w:rFonts w:ascii="Times New Roman" w:hAnsi="Times New Roman"/>
        </w:rPr>
        <w:t xml:space="preserve">and especially from states is difficult and time consuming.  We continue to work with Texas, Maryland, Illinois, and Wisconsin to </w:t>
      </w:r>
      <w:r w:rsidR="008C0771" w:rsidRPr="008320C8">
        <w:rPr>
          <w:rFonts w:ascii="Times New Roman" w:hAnsi="Times New Roman"/>
        </w:rPr>
        <w:t>acquire</w:t>
      </w:r>
      <w:r w:rsidR="008320C8" w:rsidRPr="008320C8">
        <w:rPr>
          <w:rFonts w:ascii="Times New Roman" w:hAnsi="Times New Roman"/>
        </w:rPr>
        <w:t xml:space="preserve"> state level data (primarily focused on Food Stamps/SNAP and TANF).  Additional state discussions are in progress.  From national level administrative records, we are working to acquire additional data </w:t>
      </w:r>
      <w:r w:rsidR="008320C8" w:rsidRPr="008320C8">
        <w:rPr>
          <w:rFonts w:ascii="Times New Roman" w:hAnsi="Times New Roman"/>
        </w:rPr>
        <w:lastRenderedPageBreak/>
        <w:t xml:space="preserve">from </w:t>
      </w:r>
      <w:r w:rsidR="00CF12AA">
        <w:rPr>
          <w:rFonts w:ascii="Times New Roman" w:hAnsi="Times New Roman"/>
        </w:rPr>
        <w:t xml:space="preserve">the </w:t>
      </w:r>
      <w:r w:rsidR="008320C8" w:rsidRPr="008320C8">
        <w:rPr>
          <w:rFonts w:ascii="Times New Roman" w:hAnsi="Times New Roman"/>
        </w:rPr>
        <w:t>I</w:t>
      </w:r>
      <w:r w:rsidR="00F65A77">
        <w:rPr>
          <w:rFonts w:ascii="Times New Roman" w:hAnsi="Times New Roman"/>
        </w:rPr>
        <w:t>ntern</w:t>
      </w:r>
      <w:r w:rsidR="00517419">
        <w:rPr>
          <w:rFonts w:ascii="Times New Roman" w:hAnsi="Times New Roman"/>
        </w:rPr>
        <w:t>a</w:t>
      </w:r>
      <w:r w:rsidR="00F65A77">
        <w:rPr>
          <w:rFonts w:ascii="Times New Roman" w:hAnsi="Times New Roman"/>
        </w:rPr>
        <w:t>l Revenue Service</w:t>
      </w:r>
      <w:r w:rsidR="008320C8" w:rsidRPr="008320C8">
        <w:rPr>
          <w:rFonts w:ascii="Times New Roman" w:hAnsi="Times New Roman"/>
        </w:rPr>
        <w:t xml:space="preserve">, the detailed and summary earnings records, OASDI, SSI, Medicare, and Medicaid (from CMS).  To the extent that data can be obtained in a timely way for </w:t>
      </w:r>
      <w:r w:rsidR="00F65A77">
        <w:rPr>
          <w:rFonts w:ascii="Times New Roman" w:hAnsi="Times New Roman"/>
        </w:rPr>
        <w:t>calend</w:t>
      </w:r>
      <w:r w:rsidR="00517419">
        <w:rPr>
          <w:rFonts w:ascii="Times New Roman" w:hAnsi="Times New Roman"/>
        </w:rPr>
        <w:t>a</w:t>
      </w:r>
      <w:r w:rsidR="000D5272">
        <w:rPr>
          <w:rFonts w:ascii="Times New Roman" w:hAnsi="Times New Roman"/>
        </w:rPr>
        <w:t xml:space="preserve">r year </w:t>
      </w:r>
      <w:proofErr w:type="gramStart"/>
      <w:r w:rsidR="000D5272">
        <w:rPr>
          <w:rFonts w:ascii="Times New Roman" w:hAnsi="Times New Roman"/>
        </w:rPr>
        <w:t>2012</w:t>
      </w:r>
      <w:proofErr w:type="gramEnd"/>
      <w:r w:rsidR="008320C8" w:rsidRPr="008320C8">
        <w:rPr>
          <w:rFonts w:ascii="Times New Roman" w:hAnsi="Times New Roman"/>
        </w:rPr>
        <w:t xml:space="preserve"> we will include validation evaluations of the responses given both in the 2008 Panel and the 201</w:t>
      </w:r>
      <w:r w:rsidR="000D5272">
        <w:rPr>
          <w:rFonts w:ascii="Times New Roman" w:hAnsi="Times New Roman"/>
        </w:rPr>
        <w:t>3</w:t>
      </w:r>
      <w:r w:rsidR="008320C8" w:rsidRPr="008320C8">
        <w:rPr>
          <w:rFonts w:ascii="Times New Roman" w:hAnsi="Times New Roman"/>
        </w:rPr>
        <w:t xml:space="preserve"> SIPP-EHC data.  These administrative data can tell us the rate of both </w:t>
      </w:r>
      <w:r w:rsidR="00982A7F">
        <w:rPr>
          <w:rFonts w:ascii="Times New Roman" w:hAnsi="Times New Roman"/>
        </w:rPr>
        <w:t xml:space="preserve">false </w:t>
      </w:r>
      <w:r w:rsidR="008320C8" w:rsidRPr="008320C8">
        <w:rPr>
          <w:rFonts w:ascii="Times New Roman" w:hAnsi="Times New Roman"/>
        </w:rPr>
        <w:t>positive</w:t>
      </w:r>
      <w:r w:rsidR="00982A7F">
        <w:rPr>
          <w:rFonts w:ascii="Times New Roman" w:hAnsi="Times New Roman"/>
        </w:rPr>
        <w:t xml:space="preserve"> and false-negative reporting</w:t>
      </w:r>
      <w:r w:rsidR="008320C8" w:rsidRPr="008320C8">
        <w:rPr>
          <w:rFonts w:ascii="Times New Roman" w:hAnsi="Times New Roman"/>
        </w:rPr>
        <w:t xml:space="preserve">, as well as some indication of the accuracy of the timing of reports.  The ability to make </w:t>
      </w:r>
      <w:r w:rsidR="00982A7F">
        <w:rPr>
          <w:rFonts w:ascii="Times New Roman" w:hAnsi="Times New Roman"/>
        </w:rPr>
        <w:t>effective</w:t>
      </w:r>
      <w:r w:rsidR="008320C8" w:rsidRPr="008320C8">
        <w:rPr>
          <w:rFonts w:ascii="Times New Roman" w:hAnsi="Times New Roman"/>
        </w:rPr>
        <w:t xml:space="preserve"> comparisons with administrative data is dependent on the match rate</w:t>
      </w:r>
      <w:r w:rsidR="00982A7F">
        <w:rPr>
          <w:rFonts w:ascii="Times New Roman" w:hAnsi="Times New Roman"/>
        </w:rPr>
        <w:t xml:space="preserve"> of administrative data to SIPP and re-engineered SIPP data</w:t>
      </w:r>
      <w:r w:rsidR="008320C8" w:rsidRPr="008320C8">
        <w:rPr>
          <w:rFonts w:ascii="Times New Roman" w:hAnsi="Times New Roman"/>
        </w:rPr>
        <w:t xml:space="preserve">, the timing of the receipt of the data, as well as the accuracy and quality of the administrative records.  The importance of developing </w:t>
      </w:r>
      <w:proofErr w:type="gramStart"/>
      <w:r w:rsidR="008320C8" w:rsidRPr="008320C8">
        <w:rPr>
          <w:rFonts w:ascii="Times New Roman" w:hAnsi="Times New Roman"/>
        </w:rPr>
        <w:t>systems which can integrate administrative reports with survey data</w:t>
      </w:r>
      <w:proofErr w:type="gramEnd"/>
      <w:r w:rsidR="008320C8" w:rsidRPr="008320C8">
        <w:rPr>
          <w:rFonts w:ascii="Times New Roman" w:hAnsi="Times New Roman"/>
        </w:rPr>
        <w:t xml:space="preserve"> will continue to be demonstrated with this project.</w:t>
      </w:r>
    </w:p>
    <w:p w:rsidR="00130D02" w:rsidRDefault="00130D02"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0D5272" w:rsidRDefault="008320C8" w:rsidP="000D527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Results from </w:t>
      </w:r>
      <w:r w:rsidR="00D442EA">
        <w:rPr>
          <w:rFonts w:ascii="Times New Roman" w:hAnsi="Times New Roman"/>
        </w:rPr>
        <w:t xml:space="preserve">the </w:t>
      </w:r>
      <w:r w:rsidR="00517419">
        <w:rPr>
          <w:rFonts w:ascii="Times New Roman" w:hAnsi="Times New Roman"/>
        </w:rPr>
        <w:t>2010</w:t>
      </w:r>
      <w:r w:rsidR="003D2268">
        <w:rPr>
          <w:rFonts w:ascii="Times New Roman" w:hAnsi="Times New Roman"/>
        </w:rPr>
        <w:t>-2013</w:t>
      </w:r>
      <w:r w:rsidR="00D442EA">
        <w:rPr>
          <w:rFonts w:ascii="Times New Roman" w:hAnsi="Times New Roman"/>
        </w:rPr>
        <w:t xml:space="preserve"> Field Test</w:t>
      </w:r>
      <w:r w:rsidR="00517419">
        <w:rPr>
          <w:rFonts w:ascii="Times New Roman" w:hAnsi="Times New Roman"/>
        </w:rPr>
        <w:t>s</w:t>
      </w:r>
      <w:r w:rsidRPr="008320C8">
        <w:rPr>
          <w:rFonts w:ascii="Times New Roman" w:hAnsi="Times New Roman"/>
        </w:rPr>
        <w:t xml:space="preserve"> and the 2008 SIPP Panel </w:t>
      </w:r>
      <w:proofErr w:type="gramStart"/>
      <w:r w:rsidRPr="008320C8">
        <w:rPr>
          <w:rFonts w:ascii="Times New Roman" w:hAnsi="Times New Roman"/>
        </w:rPr>
        <w:t>will be used</w:t>
      </w:r>
      <w:proofErr w:type="gramEnd"/>
      <w:r w:rsidRPr="008320C8">
        <w:rPr>
          <w:rFonts w:ascii="Times New Roman" w:hAnsi="Times New Roman"/>
        </w:rPr>
        <w:t xml:space="preserve"> to inform final decisions regarding the design, content, and implementation</w:t>
      </w:r>
      <w:r w:rsidR="006D5336">
        <w:rPr>
          <w:rFonts w:ascii="Times New Roman" w:hAnsi="Times New Roman"/>
        </w:rPr>
        <w:t xml:space="preserve"> </w:t>
      </w:r>
      <w:r w:rsidRPr="008320C8">
        <w:rPr>
          <w:rFonts w:ascii="Times New Roman" w:hAnsi="Times New Roman"/>
        </w:rPr>
        <w:t>of the SIPP</w:t>
      </w:r>
      <w:r w:rsidR="003D2268">
        <w:rPr>
          <w:rFonts w:ascii="Times New Roman" w:hAnsi="Times New Roman"/>
        </w:rPr>
        <w:t>-EHC</w:t>
      </w:r>
      <w:r w:rsidRPr="008320C8">
        <w:rPr>
          <w:rFonts w:ascii="Times New Roman" w:hAnsi="Times New Roman"/>
        </w:rPr>
        <w:t xml:space="preserve"> for </w:t>
      </w:r>
      <w:r w:rsidR="00641F06">
        <w:rPr>
          <w:rFonts w:ascii="Times New Roman" w:hAnsi="Times New Roman"/>
        </w:rPr>
        <w:t>its</w:t>
      </w:r>
      <w:r w:rsidR="00982A7F">
        <w:rPr>
          <w:rFonts w:ascii="Times New Roman" w:hAnsi="Times New Roman"/>
        </w:rPr>
        <w:t xml:space="preserve"> </w:t>
      </w:r>
      <w:r w:rsidRPr="008320C8">
        <w:rPr>
          <w:rFonts w:ascii="Times New Roman" w:hAnsi="Times New Roman"/>
        </w:rPr>
        <w:t>production beginning in 2014.  This OMB clearance request is for the 201</w:t>
      </w:r>
      <w:r w:rsidR="003D2268">
        <w:rPr>
          <w:rFonts w:ascii="Times New Roman" w:hAnsi="Times New Roman"/>
        </w:rPr>
        <w:t>3</w:t>
      </w:r>
      <w:r w:rsidR="00482ABD">
        <w:rPr>
          <w:rFonts w:ascii="Times New Roman" w:hAnsi="Times New Roman"/>
        </w:rPr>
        <w:t xml:space="preserve"> </w:t>
      </w:r>
      <w:r w:rsidR="00DF0A42">
        <w:rPr>
          <w:rFonts w:ascii="Times New Roman" w:hAnsi="Times New Roman"/>
        </w:rPr>
        <w:t>S</w:t>
      </w:r>
      <w:r w:rsidR="00482ABD">
        <w:rPr>
          <w:rFonts w:ascii="Times New Roman" w:hAnsi="Times New Roman"/>
        </w:rPr>
        <w:t>IPP</w:t>
      </w:r>
      <w:r w:rsidR="00EB6D18">
        <w:rPr>
          <w:rFonts w:ascii="Times New Roman" w:hAnsi="Times New Roman"/>
        </w:rPr>
        <w:t>-</w:t>
      </w:r>
      <w:r w:rsidR="00DF0A42">
        <w:rPr>
          <w:rFonts w:ascii="Times New Roman" w:hAnsi="Times New Roman"/>
        </w:rPr>
        <w:t>EHC</w:t>
      </w:r>
      <w:r w:rsidR="00482ABD">
        <w:rPr>
          <w:rFonts w:ascii="Times New Roman" w:hAnsi="Times New Roman"/>
        </w:rPr>
        <w:t xml:space="preserve"> Field </w:t>
      </w:r>
      <w:r w:rsidRPr="008320C8">
        <w:rPr>
          <w:rFonts w:ascii="Times New Roman" w:hAnsi="Times New Roman"/>
        </w:rPr>
        <w:t>Test only</w:t>
      </w:r>
      <w:r w:rsidR="00D442EA">
        <w:rPr>
          <w:rFonts w:ascii="Times New Roman" w:hAnsi="Times New Roman"/>
        </w:rPr>
        <w:t>.</w:t>
      </w:r>
    </w:p>
    <w:p w:rsidR="000D5272" w:rsidRDefault="000D5272" w:rsidP="000D527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ED32C6" w:rsidRDefault="008320C8" w:rsidP="000D527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rPr>
      </w:pPr>
      <w:r w:rsidRPr="008320C8">
        <w:rPr>
          <w:rFonts w:ascii="Times New Roman" w:hAnsi="Times New Roman"/>
        </w:rPr>
        <w:t>3.</w:t>
      </w:r>
      <w:r w:rsidR="00EA13CA">
        <w:rPr>
          <w:rFonts w:ascii="Times New Roman" w:hAnsi="Times New Roman"/>
        </w:rPr>
        <w:t xml:space="preserve">    </w:t>
      </w:r>
      <w:r w:rsidRPr="008320C8">
        <w:rPr>
          <w:rFonts w:ascii="Times New Roman" w:hAnsi="Times New Roman"/>
          <w:u w:val="single"/>
        </w:rPr>
        <w:t>Use of Information Technology</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The survey </w:t>
      </w:r>
      <w:proofErr w:type="gramStart"/>
      <w:r w:rsidRPr="008320C8">
        <w:rPr>
          <w:rFonts w:ascii="Times New Roman" w:hAnsi="Times New Roman"/>
        </w:rPr>
        <w:t>is administered</w:t>
      </w:r>
      <w:proofErr w:type="gramEnd"/>
      <w:r w:rsidRPr="008320C8">
        <w:rPr>
          <w:rFonts w:ascii="Times New Roman" w:hAnsi="Times New Roman"/>
        </w:rPr>
        <w:t xml:space="preserve"> using CAPI </w:t>
      </w:r>
      <w:r w:rsidR="00240681">
        <w:rPr>
          <w:rFonts w:ascii="Times New Roman" w:hAnsi="Times New Roman"/>
        </w:rPr>
        <w:t xml:space="preserve">and CARI </w:t>
      </w:r>
      <w:r w:rsidRPr="008320C8">
        <w:rPr>
          <w:rFonts w:ascii="Times New Roman" w:hAnsi="Times New Roman"/>
        </w:rPr>
        <w:t xml:space="preserve">methodologies.  The Census Bureau field representatives (FRs) collect the data from respondents using laptop computers and the data </w:t>
      </w:r>
      <w:proofErr w:type="gramStart"/>
      <w:r w:rsidRPr="008320C8">
        <w:rPr>
          <w:rFonts w:ascii="Times New Roman" w:hAnsi="Times New Roman"/>
        </w:rPr>
        <w:t>are transmitted</w:t>
      </w:r>
      <w:proofErr w:type="gramEnd"/>
      <w:r w:rsidRPr="008320C8">
        <w:rPr>
          <w:rFonts w:ascii="Times New Roman" w:hAnsi="Times New Roman"/>
        </w:rPr>
        <w:t xml:space="preserve"> to the Census Bureau Headquarters via high-speed modems. Automation significantly enhances our efforts to collect high quality data with skip instructions programmed into the instrument and with information obtained in earlier interview segments fed back to the respondent.  Response burden </w:t>
      </w:r>
      <w:proofErr w:type="gramStart"/>
      <w:r w:rsidRPr="008320C8">
        <w:rPr>
          <w:rFonts w:ascii="Times New Roman" w:hAnsi="Times New Roman"/>
        </w:rPr>
        <w:t>can be minimized</w:t>
      </w:r>
      <w:proofErr w:type="gramEnd"/>
      <w:r w:rsidRPr="008320C8">
        <w:rPr>
          <w:rFonts w:ascii="Times New Roman" w:hAnsi="Times New Roman"/>
        </w:rPr>
        <w:t xml:space="preserve"> by incorporating design features that make it easier to collect and record respondent information.  </w:t>
      </w:r>
      <w:r w:rsidR="00D81128">
        <w:rPr>
          <w:rFonts w:ascii="Times New Roman" w:hAnsi="Times New Roman"/>
        </w:rPr>
        <w:t>S</w:t>
      </w:r>
      <w:r w:rsidRPr="008320C8">
        <w:rPr>
          <w:rFonts w:ascii="Times New Roman" w:hAnsi="Times New Roman"/>
        </w:rPr>
        <w:t xml:space="preserve">creening </w:t>
      </w:r>
      <w:r w:rsidR="00D81128">
        <w:rPr>
          <w:rFonts w:ascii="Times New Roman" w:hAnsi="Times New Roman"/>
        </w:rPr>
        <w:t xml:space="preserve">questions </w:t>
      </w:r>
      <w:r w:rsidRPr="008320C8">
        <w:rPr>
          <w:rFonts w:ascii="Times New Roman" w:hAnsi="Times New Roman"/>
        </w:rPr>
        <w:t xml:space="preserve">and lead-in questions </w:t>
      </w:r>
      <w:proofErr w:type="gramStart"/>
      <w:r w:rsidR="00D81128">
        <w:rPr>
          <w:rFonts w:ascii="Times New Roman" w:hAnsi="Times New Roman"/>
        </w:rPr>
        <w:t>are built</w:t>
      </w:r>
      <w:proofErr w:type="gramEnd"/>
      <w:r w:rsidR="00D81128">
        <w:rPr>
          <w:rFonts w:ascii="Times New Roman" w:hAnsi="Times New Roman"/>
        </w:rPr>
        <w:t xml:space="preserve"> into the automated instrument </w:t>
      </w:r>
      <w:r w:rsidRPr="008320C8">
        <w:rPr>
          <w:rFonts w:ascii="Times New Roman" w:hAnsi="Times New Roman"/>
        </w:rPr>
        <w:t>to skip respondents out of sections of the questionnaire that are not relevant or applicable.</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Preliminary analysis from an Internet field test conducted by the SIPP Methods Panel in August and September 2000 indicated that using the </w:t>
      </w:r>
      <w:proofErr w:type="gramStart"/>
      <w:r w:rsidRPr="008320C8">
        <w:rPr>
          <w:rFonts w:ascii="Times New Roman" w:hAnsi="Times New Roman"/>
        </w:rPr>
        <w:t>Internet</w:t>
      </w:r>
      <w:proofErr w:type="gramEnd"/>
      <w:r w:rsidRPr="008320C8">
        <w:rPr>
          <w:rFonts w:ascii="Times New Roman" w:hAnsi="Times New Roman"/>
        </w:rPr>
        <w:t xml:space="preserve"> as a mode of collection for a complex demographic survey such as SIPP is not feasible.  </w:t>
      </w:r>
      <w:r w:rsidR="00D81128">
        <w:rPr>
          <w:rFonts w:ascii="Times New Roman" w:hAnsi="Times New Roman"/>
        </w:rPr>
        <w:t>The SIPP automated instrument contains</w:t>
      </w:r>
      <w:r w:rsidRPr="008320C8">
        <w:rPr>
          <w:rFonts w:ascii="Times New Roman" w:hAnsi="Times New Roman"/>
        </w:rPr>
        <w:t xml:space="preserve"> </w:t>
      </w:r>
      <w:r w:rsidR="00D81128">
        <w:rPr>
          <w:rFonts w:ascii="Times New Roman" w:hAnsi="Times New Roman"/>
        </w:rPr>
        <w:t xml:space="preserve">many </w:t>
      </w:r>
      <w:r w:rsidRPr="008320C8">
        <w:rPr>
          <w:rFonts w:ascii="Times New Roman" w:hAnsi="Times New Roman"/>
        </w:rPr>
        <w:t>complic</w:t>
      </w:r>
      <w:r w:rsidR="00795CB6">
        <w:rPr>
          <w:rFonts w:ascii="Times New Roman" w:hAnsi="Times New Roman"/>
        </w:rPr>
        <w:t>ated skip patterns and roster related</w:t>
      </w:r>
      <w:r w:rsidR="00EC6429">
        <w:rPr>
          <w:rFonts w:ascii="Times New Roman" w:hAnsi="Times New Roman"/>
        </w:rPr>
        <w:t xml:space="preserve"> components.  T</w:t>
      </w:r>
      <w:r w:rsidRPr="008320C8">
        <w:rPr>
          <w:rFonts w:ascii="Times New Roman" w:hAnsi="Times New Roman"/>
        </w:rPr>
        <w:t xml:space="preserve">he costs of converting a complex questionnaire </w:t>
      </w:r>
      <w:r w:rsidR="00EC6429">
        <w:rPr>
          <w:rFonts w:ascii="Times New Roman" w:hAnsi="Times New Roman"/>
        </w:rPr>
        <w:t xml:space="preserve">such as SIPP </w:t>
      </w:r>
      <w:r w:rsidRPr="008320C8">
        <w:rPr>
          <w:rFonts w:ascii="Times New Roman" w:hAnsi="Times New Roman"/>
        </w:rPr>
        <w:t>to an online survey far outweigh the benefits even in a multimode environment.  The final report is available upon request.</w:t>
      </w:r>
    </w:p>
    <w:p w:rsidR="00795CB6" w:rsidRDefault="00795CB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795CB6" w:rsidRDefault="00795CB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795CB6" w:rsidRPr="00A4692E" w:rsidRDefault="00795CB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8374B9" w:rsidRDefault="008374B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sidRPr="008320C8">
        <w:rPr>
          <w:rFonts w:ascii="Times New Roman" w:hAnsi="Times New Roman"/>
        </w:rPr>
        <w:lastRenderedPageBreak/>
        <w:t>4.</w:t>
      </w:r>
      <w:r w:rsidRPr="008320C8">
        <w:rPr>
          <w:rFonts w:ascii="Times New Roman" w:hAnsi="Times New Roman"/>
        </w:rPr>
        <w:tab/>
      </w:r>
      <w:r w:rsidRPr="008320C8">
        <w:rPr>
          <w:rFonts w:ascii="Times New Roman" w:hAnsi="Times New Roman"/>
          <w:u w:val="single"/>
        </w:rPr>
        <w:t>Efforts to Identify Duplication</w:t>
      </w:r>
    </w:p>
    <w:p w:rsidR="00647C89" w:rsidRDefault="00647C8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CC414E" w:rsidRPr="00FB3F0A" w:rsidRDefault="00CC414E" w:rsidP="00CC414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FB3F0A">
        <w:rPr>
          <w:rFonts w:ascii="Times New Roman" w:hAnsi="Times New Roman"/>
        </w:rPr>
        <w:t>The demographic data collected in the S</w:t>
      </w:r>
      <w:r>
        <w:rPr>
          <w:rFonts w:ascii="Times New Roman" w:hAnsi="Times New Roman"/>
        </w:rPr>
        <w:t>IPP</w:t>
      </w:r>
      <w:r w:rsidRPr="00FB3F0A">
        <w:rPr>
          <w:rFonts w:ascii="Times New Roman" w:hAnsi="Times New Roman"/>
        </w:rPr>
        <w:t xml:space="preserve"> must be collected in conjunction with the labor force </w:t>
      </w:r>
      <w:r>
        <w:rPr>
          <w:rFonts w:ascii="Times New Roman" w:hAnsi="Times New Roman"/>
        </w:rPr>
        <w:t xml:space="preserve">and program participation </w:t>
      </w:r>
      <w:r w:rsidRPr="00FB3F0A">
        <w:rPr>
          <w:rFonts w:ascii="Times New Roman" w:hAnsi="Times New Roman"/>
        </w:rPr>
        <w:t>data in order for the information to be most useful; therefore, although we collect demographic data in conjunction with almost all surveys, we need to continue its present collection in the S</w:t>
      </w:r>
      <w:r>
        <w:rPr>
          <w:rFonts w:ascii="Times New Roman" w:hAnsi="Times New Roman"/>
        </w:rPr>
        <w:t>IPP</w:t>
      </w:r>
      <w:r w:rsidRPr="00FB3F0A">
        <w:rPr>
          <w:rFonts w:ascii="Times New Roman" w:hAnsi="Times New Roman"/>
        </w:rPr>
        <w:t xml:space="preserve">.  There is no other current data source available that provides as comprehensive a set of statistics for analysis as described in question </w:t>
      </w:r>
      <w:proofErr w:type="gramStart"/>
      <w:r w:rsidRPr="00FB3F0A">
        <w:rPr>
          <w:rFonts w:ascii="Times New Roman" w:hAnsi="Times New Roman"/>
        </w:rPr>
        <w:t>2</w:t>
      </w:r>
      <w:proofErr w:type="gramEnd"/>
      <w:r w:rsidRPr="00FB3F0A">
        <w:rPr>
          <w:rFonts w:ascii="Times New Roman" w:hAnsi="Times New Roman"/>
        </w:rPr>
        <w:t xml:space="preserve"> above.</w:t>
      </w:r>
    </w:p>
    <w:p w:rsidR="00CC414E" w:rsidRDefault="00CC414E" w:rsidP="00CC414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rPr>
      </w:pPr>
      <w:r w:rsidRPr="008320C8">
        <w:rPr>
          <w:rFonts w:ascii="Times New Roman" w:hAnsi="Times New Roman"/>
        </w:rPr>
        <w:t>5.</w:t>
      </w:r>
      <w:r w:rsidRPr="008320C8">
        <w:rPr>
          <w:rFonts w:ascii="Times New Roman" w:hAnsi="Times New Roman"/>
        </w:rPr>
        <w:tab/>
      </w:r>
      <w:r w:rsidRPr="008320C8">
        <w:rPr>
          <w:rFonts w:ascii="Times New Roman" w:hAnsi="Times New Roman"/>
          <w:u w:val="single"/>
        </w:rPr>
        <w:t>Minimizing Burden</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The Census Bureau uses appropriate technology to keep respondent burden to a minimum.  </w:t>
      </w:r>
      <w:proofErr w:type="gramStart"/>
      <w:r w:rsidRPr="008320C8">
        <w:rPr>
          <w:rFonts w:ascii="Times New Roman" w:hAnsi="Times New Roman"/>
        </w:rPr>
        <w:t>Examples of technology used to minimize respondent burden include:  use of appropriate screening and lead in questions that serve to skip respondents out of sections of the CAPI instrument that are not relevant or applicable to them;</w:t>
      </w:r>
      <w:r w:rsidR="00A07E33">
        <w:rPr>
          <w:rFonts w:ascii="Times New Roman" w:hAnsi="Times New Roman"/>
        </w:rPr>
        <w:t xml:space="preserve"> </w:t>
      </w:r>
      <w:r w:rsidRPr="008320C8">
        <w:rPr>
          <w:rFonts w:ascii="Times New Roman" w:hAnsi="Times New Roman"/>
        </w:rPr>
        <w:t>use of flash cards to aid respondents with multiple response categories; and the arrangement of</w:t>
      </w:r>
      <w:r w:rsidR="00015169">
        <w:rPr>
          <w:rFonts w:ascii="Times New Roman" w:hAnsi="Times New Roman"/>
        </w:rPr>
        <w:t xml:space="preserve"> </w:t>
      </w:r>
      <w:r w:rsidRPr="008320C8">
        <w:rPr>
          <w:rFonts w:ascii="Times New Roman" w:hAnsi="Times New Roman"/>
        </w:rPr>
        <w:t>questions and sections of the CAPI instrument that facilitate the flow of administration from one topic area to another.</w:t>
      </w:r>
      <w:proofErr w:type="gramEnd"/>
      <w:r w:rsidRPr="008320C8">
        <w:rPr>
          <w:rFonts w:ascii="Times New Roman" w:hAnsi="Times New Roman"/>
        </w:rPr>
        <w:t xml:space="preserve">  The </w:t>
      </w:r>
      <w:r w:rsidR="00423E71">
        <w:rPr>
          <w:rFonts w:ascii="Times New Roman" w:hAnsi="Times New Roman"/>
        </w:rPr>
        <w:t>2013</w:t>
      </w:r>
      <w:r w:rsidRPr="008320C8">
        <w:rPr>
          <w:rFonts w:ascii="Times New Roman" w:hAnsi="Times New Roman"/>
        </w:rPr>
        <w:t xml:space="preserve"> SIPP</w:t>
      </w:r>
      <w:r w:rsidR="00EC6429">
        <w:rPr>
          <w:rFonts w:ascii="Times New Roman" w:hAnsi="Times New Roman"/>
        </w:rPr>
        <w:t>-EHC s</w:t>
      </w:r>
      <w:r w:rsidRPr="008320C8">
        <w:rPr>
          <w:rFonts w:ascii="Times New Roman" w:hAnsi="Times New Roman"/>
        </w:rPr>
        <w:t xml:space="preserve">hould likely lower </w:t>
      </w:r>
      <w:r w:rsidR="00A07E33">
        <w:rPr>
          <w:rFonts w:ascii="Times New Roman" w:hAnsi="Times New Roman"/>
        </w:rPr>
        <w:t>r</w:t>
      </w:r>
      <w:r w:rsidRPr="008320C8">
        <w:rPr>
          <w:rFonts w:ascii="Times New Roman" w:hAnsi="Times New Roman"/>
        </w:rPr>
        <w:t>espondent burden due to one interview per year rather than three in the previous SIPP instrument.</w:t>
      </w:r>
    </w:p>
    <w:p w:rsidR="00423E71" w:rsidRPr="00A4692E" w:rsidRDefault="00423E7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sidRPr="008320C8">
        <w:rPr>
          <w:rFonts w:ascii="Times New Roman" w:hAnsi="Times New Roman"/>
        </w:rPr>
        <w:t>6.</w:t>
      </w:r>
      <w:r w:rsidRPr="008320C8">
        <w:rPr>
          <w:rFonts w:ascii="Times New Roman" w:hAnsi="Times New Roman"/>
        </w:rPr>
        <w:tab/>
      </w:r>
      <w:r w:rsidRPr="008320C8">
        <w:rPr>
          <w:rFonts w:ascii="Times New Roman" w:hAnsi="Times New Roman"/>
          <w:u w:val="single"/>
        </w:rPr>
        <w:t>Less Frequent Collection</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The </w:t>
      </w:r>
      <w:r w:rsidR="00423E71">
        <w:rPr>
          <w:rFonts w:ascii="Times New Roman" w:hAnsi="Times New Roman"/>
        </w:rPr>
        <w:t>2013</w:t>
      </w:r>
      <w:r w:rsidR="007457CE">
        <w:rPr>
          <w:rFonts w:ascii="Times New Roman" w:hAnsi="Times New Roman"/>
        </w:rPr>
        <w:t xml:space="preserve"> </w:t>
      </w:r>
      <w:r w:rsidRPr="008320C8">
        <w:rPr>
          <w:rFonts w:ascii="Times New Roman" w:hAnsi="Times New Roman"/>
        </w:rPr>
        <w:t>SIPP</w:t>
      </w:r>
      <w:r w:rsidR="00F35BAB">
        <w:rPr>
          <w:rFonts w:ascii="Times New Roman" w:hAnsi="Times New Roman"/>
        </w:rPr>
        <w:t>-</w:t>
      </w:r>
      <w:r w:rsidR="007457CE">
        <w:rPr>
          <w:rFonts w:ascii="Times New Roman" w:hAnsi="Times New Roman"/>
        </w:rPr>
        <w:t>EHC</w:t>
      </w:r>
      <w:r w:rsidRPr="008320C8">
        <w:rPr>
          <w:rFonts w:ascii="Times New Roman" w:hAnsi="Times New Roman"/>
        </w:rPr>
        <w:t xml:space="preserve"> will interview respondents </w:t>
      </w:r>
      <w:r w:rsidR="00982A7F">
        <w:rPr>
          <w:rFonts w:ascii="Times New Roman" w:hAnsi="Times New Roman"/>
        </w:rPr>
        <w:t>annually</w:t>
      </w:r>
      <w:r w:rsidRPr="008320C8">
        <w:rPr>
          <w:rFonts w:ascii="Times New Roman" w:hAnsi="Times New Roman"/>
        </w:rPr>
        <w:t xml:space="preserve">, using the previous calendar year as the reference period.  </w:t>
      </w:r>
      <w:r w:rsidR="00982A7F">
        <w:rPr>
          <w:rFonts w:ascii="Times New Roman" w:hAnsi="Times New Roman"/>
        </w:rPr>
        <w:t xml:space="preserve">One possible </w:t>
      </w:r>
      <w:r w:rsidRPr="008320C8">
        <w:rPr>
          <w:rFonts w:ascii="Times New Roman" w:hAnsi="Times New Roman"/>
        </w:rPr>
        <w:t xml:space="preserve">consequence of the </w:t>
      </w:r>
      <w:proofErr w:type="gramStart"/>
      <w:r w:rsidRPr="008320C8">
        <w:rPr>
          <w:rFonts w:ascii="Times New Roman" w:hAnsi="Times New Roman"/>
        </w:rPr>
        <w:t>one year</w:t>
      </w:r>
      <w:proofErr w:type="gramEnd"/>
      <w:r w:rsidRPr="008320C8">
        <w:rPr>
          <w:rFonts w:ascii="Times New Roman" w:hAnsi="Times New Roman"/>
        </w:rPr>
        <w:t xml:space="preserve"> reference period in the </w:t>
      </w:r>
      <w:r w:rsidR="00423E71">
        <w:rPr>
          <w:rFonts w:ascii="Times New Roman" w:hAnsi="Times New Roman"/>
        </w:rPr>
        <w:t>2013</w:t>
      </w:r>
      <w:r w:rsidR="00B23A24">
        <w:rPr>
          <w:rFonts w:ascii="Times New Roman" w:hAnsi="Times New Roman"/>
        </w:rPr>
        <w:t xml:space="preserve"> </w:t>
      </w:r>
      <w:r w:rsidRPr="008320C8">
        <w:rPr>
          <w:rFonts w:ascii="Times New Roman" w:hAnsi="Times New Roman"/>
        </w:rPr>
        <w:t>SIPP</w:t>
      </w:r>
      <w:r w:rsidR="00EB6D18">
        <w:rPr>
          <w:rFonts w:ascii="Times New Roman" w:hAnsi="Times New Roman"/>
        </w:rPr>
        <w:t>-</w:t>
      </w:r>
      <w:r w:rsidR="00726E5A">
        <w:rPr>
          <w:rFonts w:ascii="Times New Roman" w:hAnsi="Times New Roman"/>
        </w:rPr>
        <w:t>EHC</w:t>
      </w:r>
      <w:r w:rsidRPr="008320C8">
        <w:rPr>
          <w:rFonts w:ascii="Times New Roman" w:hAnsi="Times New Roman"/>
        </w:rPr>
        <w:t>,</w:t>
      </w:r>
      <w:r w:rsidR="00982A7F">
        <w:rPr>
          <w:rFonts w:ascii="Times New Roman" w:hAnsi="Times New Roman"/>
        </w:rPr>
        <w:t xml:space="preserve"> rather than </w:t>
      </w:r>
      <w:r w:rsidR="0031271F">
        <w:rPr>
          <w:rFonts w:ascii="Times New Roman" w:hAnsi="Times New Roman"/>
        </w:rPr>
        <w:t xml:space="preserve">the </w:t>
      </w:r>
      <w:r w:rsidR="00982A7F">
        <w:rPr>
          <w:rFonts w:ascii="Times New Roman" w:hAnsi="Times New Roman"/>
        </w:rPr>
        <w:t>4 month reference period in traditional SIPP</w:t>
      </w:r>
      <w:r w:rsidR="0031271F">
        <w:rPr>
          <w:rFonts w:ascii="Times New Roman" w:hAnsi="Times New Roman"/>
        </w:rPr>
        <w:t>,</w:t>
      </w:r>
      <w:r w:rsidR="00982A7F">
        <w:rPr>
          <w:rFonts w:ascii="Times New Roman" w:hAnsi="Times New Roman"/>
        </w:rPr>
        <w:t xml:space="preserve"> is</w:t>
      </w:r>
      <w:r w:rsidRPr="008320C8">
        <w:rPr>
          <w:rFonts w:ascii="Times New Roman" w:hAnsi="Times New Roman"/>
        </w:rPr>
        <w:t xml:space="preserve"> </w:t>
      </w:r>
      <w:r w:rsidR="004A3F24">
        <w:rPr>
          <w:rFonts w:ascii="Times New Roman" w:hAnsi="Times New Roman"/>
        </w:rPr>
        <w:t xml:space="preserve">the </w:t>
      </w:r>
      <w:r w:rsidR="00197C2F">
        <w:rPr>
          <w:rFonts w:ascii="Times New Roman" w:hAnsi="Times New Roman"/>
        </w:rPr>
        <w:t>possibility</w:t>
      </w:r>
      <w:r w:rsidR="004A3F24">
        <w:rPr>
          <w:rFonts w:ascii="Times New Roman" w:hAnsi="Times New Roman"/>
        </w:rPr>
        <w:t xml:space="preserve"> of </w:t>
      </w:r>
      <w:r w:rsidRPr="008320C8">
        <w:rPr>
          <w:rFonts w:ascii="Times New Roman" w:hAnsi="Times New Roman"/>
        </w:rPr>
        <w:t xml:space="preserve">increased memory decay by respondents.  However, </w:t>
      </w:r>
      <w:r w:rsidR="00982A7F">
        <w:rPr>
          <w:rFonts w:ascii="Times New Roman" w:hAnsi="Times New Roman"/>
        </w:rPr>
        <w:t>use</w:t>
      </w:r>
      <w:r w:rsidRPr="008320C8">
        <w:rPr>
          <w:rFonts w:ascii="Times New Roman" w:hAnsi="Times New Roman"/>
        </w:rPr>
        <w:t xml:space="preserve"> of the EHC </w:t>
      </w:r>
      <w:r w:rsidR="00982A7F">
        <w:rPr>
          <w:rFonts w:ascii="Times New Roman" w:hAnsi="Times New Roman"/>
        </w:rPr>
        <w:t xml:space="preserve">methodology of interview should </w:t>
      </w:r>
      <w:r w:rsidRPr="008320C8">
        <w:rPr>
          <w:rFonts w:ascii="Times New Roman" w:hAnsi="Times New Roman"/>
        </w:rPr>
        <w:t xml:space="preserve">help to </w:t>
      </w:r>
      <w:r w:rsidR="00982A7F">
        <w:rPr>
          <w:rFonts w:ascii="Times New Roman" w:hAnsi="Times New Roman"/>
        </w:rPr>
        <w:t>alleviate this decay</w:t>
      </w:r>
      <w:r w:rsidRPr="008320C8">
        <w:rPr>
          <w:rFonts w:ascii="Times New Roman" w:hAnsi="Times New Roman"/>
        </w:rPr>
        <w:t xml:space="preserve"> by linking respondents</w:t>
      </w:r>
      <w:r w:rsidR="00982A7F">
        <w:rPr>
          <w:rFonts w:ascii="Times New Roman" w:hAnsi="Times New Roman"/>
        </w:rPr>
        <w:t>’</w:t>
      </w:r>
      <w:r w:rsidRPr="008320C8">
        <w:rPr>
          <w:rFonts w:ascii="Times New Roman" w:hAnsi="Times New Roman"/>
        </w:rPr>
        <w:t xml:space="preserve"> memories</w:t>
      </w:r>
      <w:r w:rsidR="00EB6D18">
        <w:rPr>
          <w:rFonts w:ascii="Times New Roman" w:hAnsi="Times New Roman"/>
        </w:rPr>
        <w:t xml:space="preserve"> </w:t>
      </w:r>
      <w:r w:rsidR="00982A7F">
        <w:rPr>
          <w:rFonts w:ascii="Times New Roman" w:hAnsi="Times New Roman"/>
        </w:rPr>
        <w:t>to</w:t>
      </w:r>
      <w:r w:rsidRPr="008320C8">
        <w:rPr>
          <w:rFonts w:ascii="Times New Roman" w:hAnsi="Times New Roman"/>
        </w:rPr>
        <w:t xml:space="preserve"> significant </w:t>
      </w:r>
      <w:r w:rsidR="00982A7F">
        <w:rPr>
          <w:rFonts w:ascii="Times New Roman" w:hAnsi="Times New Roman"/>
        </w:rPr>
        <w:t xml:space="preserve">life </w:t>
      </w:r>
      <w:r w:rsidRPr="008320C8">
        <w:rPr>
          <w:rFonts w:ascii="Times New Roman" w:hAnsi="Times New Roman"/>
        </w:rPr>
        <w:t>events.  See earlier explanation above.</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sidRPr="008320C8">
        <w:rPr>
          <w:rFonts w:ascii="Times New Roman" w:hAnsi="Times New Roman"/>
        </w:rPr>
        <w:t>7.</w:t>
      </w:r>
      <w:r w:rsidRPr="008320C8">
        <w:rPr>
          <w:rFonts w:ascii="Times New Roman" w:hAnsi="Times New Roman"/>
        </w:rPr>
        <w:tab/>
      </w:r>
      <w:r w:rsidRPr="008320C8">
        <w:rPr>
          <w:rFonts w:ascii="Times New Roman" w:hAnsi="Times New Roman"/>
          <w:u w:val="single"/>
        </w:rPr>
        <w:t>Special Circumstances</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There are no special circumstances associated with this clearance request.</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hanging="475"/>
        <w:rPr>
          <w:rFonts w:ascii="Times New Roman" w:hAnsi="Times New Roman"/>
        </w:rPr>
      </w:pPr>
      <w:r w:rsidRPr="008320C8">
        <w:rPr>
          <w:rFonts w:ascii="Times New Roman" w:hAnsi="Times New Roman"/>
        </w:rPr>
        <w:tab/>
        <w:t>8.</w:t>
      </w:r>
      <w:r w:rsidRPr="008320C8">
        <w:rPr>
          <w:rFonts w:ascii="Times New Roman" w:hAnsi="Times New Roman"/>
        </w:rPr>
        <w:tab/>
      </w:r>
      <w:r w:rsidRPr="008320C8">
        <w:rPr>
          <w:rFonts w:ascii="Times New Roman" w:hAnsi="Times New Roman"/>
          <w:u w:val="single"/>
        </w:rPr>
        <w:t xml:space="preserve">Consultations </w:t>
      </w:r>
      <w:proofErr w:type="gramStart"/>
      <w:r w:rsidRPr="008320C8">
        <w:rPr>
          <w:rFonts w:ascii="Times New Roman" w:hAnsi="Times New Roman"/>
          <w:u w:val="single"/>
        </w:rPr>
        <w:t>Outside</w:t>
      </w:r>
      <w:proofErr w:type="gramEnd"/>
      <w:r w:rsidRPr="008320C8">
        <w:rPr>
          <w:rFonts w:ascii="Times New Roman" w:hAnsi="Times New Roman"/>
          <w:u w:val="single"/>
        </w:rPr>
        <w:t xml:space="preserve"> the Agency</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The OMB established an Interagency Advisory Committee to provide guidance for the content and procedures for the SIPP.  That committee along with the subcommittee on the topical modules has </w:t>
      </w:r>
      <w:r w:rsidR="00982A7F">
        <w:rPr>
          <w:rFonts w:ascii="Times New Roman" w:hAnsi="Times New Roman"/>
        </w:rPr>
        <w:t xml:space="preserve">previously </w:t>
      </w:r>
      <w:r w:rsidRPr="008320C8">
        <w:rPr>
          <w:rFonts w:ascii="Times New Roman" w:hAnsi="Times New Roman"/>
        </w:rPr>
        <w:t xml:space="preserve">worked actively with the Census Bureau to assure that the SIPP </w:t>
      </w:r>
      <w:proofErr w:type="gramStart"/>
      <w:r w:rsidRPr="008320C8">
        <w:rPr>
          <w:rFonts w:ascii="Times New Roman" w:hAnsi="Times New Roman"/>
        </w:rPr>
        <w:t>content and procedures collect the appropriate data</w:t>
      </w:r>
      <w:proofErr w:type="gramEnd"/>
      <w:r w:rsidRPr="008320C8">
        <w:rPr>
          <w:rFonts w:ascii="Times New Roman" w:hAnsi="Times New Roman"/>
        </w:rPr>
        <w:t xml:space="preserve"> and that duplications </w:t>
      </w:r>
      <w:r w:rsidR="00CC414E">
        <w:rPr>
          <w:rFonts w:ascii="Times New Roman" w:hAnsi="Times New Roman"/>
        </w:rPr>
        <w:t>b</w:t>
      </w:r>
      <w:r w:rsidRPr="008320C8">
        <w:rPr>
          <w:rFonts w:ascii="Times New Roman" w:hAnsi="Times New Roman"/>
        </w:rPr>
        <w:t>etween surveys are minimized to the extent possible.</w:t>
      </w:r>
      <w:r w:rsidR="00A07E33">
        <w:rPr>
          <w:rFonts w:ascii="Times New Roman" w:hAnsi="Times New Roman"/>
        </w:rPr>
        <w:t xml:space="preserve">  </w:t>
      </w:r>
      <w:r w:rsidR="00EA2DAE">
        <w:rPr>
          <w:rFonts w:ascii="Times New Roman" w:hAnsi="Times New Roman"/>
        </w:rPr>
        <w:t>F</w:t>
      </w:r>
      <w:r w:rsidRPr="008320C8">
        <w:rPr>
          <w:rFonts w:ascii="Times New Roman" w:hAnsi="Times New Roman"/>
        </w:rPr>
        <w:t>or the</w:t>
      </w:r>
      <w:r w:rsidR="00EA2DAE">
        <w:rPr>
          <w:rFonts w:ascii="Times New Roman" w:hAnsi="Times New Roman"/>
        </w:rPr>
        <w:t xml:space="preserve"> </w:t>
      </w:r>
      <w:r w:rsidRPr="008320C8">
        <w:rPr>
          <w:rFonts w:ascii="Times New Roman" w:hAnsi="Times New Roman"/>
        </w:rPr>
        <w:t>2010</w:t>
      </w:r>
      <w:r w:rsidR="00EA2DAE">
        <w:rPr>
          <w:rFonts w:ascii="Times New Roman" w:hAnsi="Times New Roman"/>
        </w:rPr>
        <w:t xml:space="preserve"> </w:t>
      </w:r>
      <w:r w:rsidR="00EC6429">
        <w:rPr>
          <w:rFonts w:ascii="Times New Roman" w:hAnsi="Times New Roman"/>
        </w:rPr>
        <w:t>SIPP-EHC</w:t>
      </w:r>
      <w:r w:rsidRPr="008320C8">
        <w:rPr>
          <w:rFonts w:ascii="Times New Roman" w:hAnsi="Times New Roman"/>
        </w:rPr>
        <w:t xml:space="preserve"> </w:t>
      </w:r>
      <w:r w:rsidR="00982A7F">
        <w:rPr>
          <w:rFonts w:ascii="Times New Roman" w:hAnsi="Times New Roman"/>
        </w:rPr>
        <w:t>fie</w:t>
      </w:r>
      <w:r w:rsidR="00B96769">
        <w:rPr>
          <w:rFonts w:ascii="Times New Roman" w:hAnsi="Times New Roman"/>
        </w:rPr>
        <w:t>l</w:t>
      </w:r>
      <w:r w:rsidR="00982A7F">
        <w:rPr>
          <w:rFonts w:ascii="Times New Roman" w:hAnsi="Times New Roman"/>
        </w:rPr>
        <w:t xml:space="preserve">d </w:t>
      </w:r>
      <w:r w:rsidR="00982A7F">
        <w:rPr>
          <w:rFonts w:ascii="Times New Roman" w:hAnsi="Times New Roman"/>
        </w:rPr>
        <w:lastRenderedPageBreak/>
        <w:t>test</w:t>
      </w:r>
      <w:r w:rsidRPr="008320C8">
        <w:rPr>
          <w:rFonts w:ascii="Times New Roman" w:hAnsi="Times New Roman"/>
        </w:rPr>
        <w:t xml:space="preserve">, the Census Bureau held five subject area meetings (health, general income and government programs, assets and wealth, labor force, and demographics and other items) </w:t>
      </w:r>
      <w:r w:rsidR="00982A7F">
        <w:rPr>
          <w:rFonts w:ascii="Times New Roman" w:hAnsi="Times New Roman"/>
        </w:rPr>
        <w:t xml:space="preserve">as well as subsequent “virtual” meetings </w:t>
      </w:r>
      <w:r w:rsidRPr="008320C8">
        <w:rPr>
          <w:rFonts w:ascii="Times New Roman" w:hAnsi="Times New Roman"/>
        </w:rPr>
        <w:t xml:space="preserve">with SIPP stakeholders.  </w:t>
      </w:r>
      <w:r w:rsidR="002F1F21">
        <w:rPr>
          <w:rFonts w:ascii="Times New Roman" w:hAnsi="Times New Roman"/>
        </w:rPr>
        <w:t xml:space="preserve">These consultations were not held for individual consensus or group recommendation, and the </w:t>
      </w:r>
      <w:proofErr w:type="gramStart"/>
      <w:r w:rsidR="002F1F21">
        <w:rPr>
          <w:rFonts w:ascii="Times New Roman" w:hAnsi="Times New Roman"/>
        </w:rPr>
        <w:t>opinions which were expressed</w:t>
      </w:r>
      <w:proofErr w:type="gramEnd"/>
      <w:r w:rsidR="002F1F21">
        <w:rPr>
          <w:rFonts w:ascii="Times New Roman" w:hAnsi="Times New Roman"/>
        </w:rPr>
        <w:t xml:space="preserve"> were all given on an individual basis and not for purposes of producing a group consensus.  </w:t>
      </w:r>
      <w:r w:rsidR="0067074F">
        <w:rPr>
          <w:rFonts w:ascii="Times New Roman" w:hAnsi="Times New Roman"/>
        </w:rPr>
        <w:t>D</w:t>
      </w:r>
      <w:r w:rsidR="0067074F" w:rsidRPr="008320C8">
        <w:rPr>
          <w:rFonts w:ascii="Times New Roman" w:hAnsi="Times New Roman"/>
        </w:rPr>
        <w:t xml:space="preserve">ata users indicated a </w:t>
      </w:r>
      <w:r w:rsidR="0067074F">
        <w:rPr>
          <w:rFonts w:ascii="Times New Roman" w:hAnsi="Times New Roman"/>
        </w:rPr>
        <w:t xml:space="preserve">significant </w:t>
      </w:r>
      <w:r w:rsidR="0067074F" w:rsidRPr="008320C8">
        <w:rPr>
          <w:rFonts w:ascii="Times New Roman" w:hAnsi="Times New Roman"/>
        </w:rPr>
        <w:t xml:space="preserve">need for most of the </w:t>
      </w:r>
      <w:r w:rsidR="0067074F">
        <w:rPr>
          <w:rFonts w:ascii="Times New Roman" w:hAnsi="Times New Roman"/>
        </w:rPr>
        <w:t xml:space="preserve">existing </w:t>
      </w:r>
      <w:r w:rsidR="0067074F" w:rsidRPr="008320C8">
        <w:rPr>
          <w:rFonts w:ascii="Times New Roman" w:hAnsi="Times New Roman"/>
        </w:rPr>
        <w:t>SIPP core content.</w:t>
      </w:r>
      <w:r w:rsidR="0067074F">
        <w:rPr>
          <w:rFonts w:ascii="Times New Roman" w:hAnsi="Times New Roman"/>
        </w:rPr>
        <w:t xml:space="preserve">  </w:t>
      </w:r>
      <w:r w:rsidRPr="008320C8">
        <w:rPr>
          <w:rFonts w:ascii="Times New Roman" w:hAnsi="Times New Roman"/>
        </w:rPr>
        <w:t>Select</w:t>
      </w:r>
      <w:r w:rsidR="00EA2DAE">
        <w:rPr>
          <w:rFonts w:ascii="Times New Roman" w:hAnsi="Times New Roman"/>
        </w:rPr>
        <w:t xml:space="preserve"> areas of content </w:t>
      </w:r>
      <w:proofErr w:type="gramStart"/>
      <w:r w:rsidR="00EA2DAE">
        <w:rPr>
          <w:rFonts w:ascii="Times New Roman" w:hAnsi="Times New Roman"/>
        </w:rPr>
        <w:t>were added</w:t>
      </w:r>
      <w:proofErr w:type="gramEnd"/>
      <w:r w:rsidR="00EA2DAE">
        <w:rPr>
          <w:rFonts w:ascii="Times New Roman" w:hAnsi="Times New Roman"/>
        </w:rPr>
        <w:t xml:space="preserve"> based on stakeholders input for lost topical </w:t>
      </w:r>
      <w:r w:rsidRPr="008320C8">
        <w:rPr>
          <w:rFonts w:ascii="Times New Roman" w:hAnsi="Times New Roman"/>
        </w:rPr>
        <w:t>module content.  The 201</w:t>
      </w:r>
      <w:r w:rsidR="00423E71">
        <w:rPr>
          <w:rFonts w:ascii="Times New Roman" w:hAnsi="Times New Roman"/>
        </w:rPr>
        <w:t>3</w:t>
      </w:r>
      <w:r w:rsidR="00EB6D18">
        <w:rPr>
          <w:rFonts w:ascii="Times New Roman" w:hAnsi="Times New Roman"/>
        </w:rPr>
        <w:t xml:space="preserve"> </w:t>
      </w:r>
      <w:r w:rsidR="002D151D">
        <w:rPr>
          <w:rFonts w:ascii="Times New Roman" w:hAnsi="Times New Roman"/>
        </w:rPr>
        <w:t>SIPP-EHC</w:t>
      </w:r>
      <w:r w:rsidRPr="008320C8">
        <w:rPr>
          <w:rFonts w:ascii="Times New Roman" w:hAnsi="Times New Roman"/>
        </w:rPr>
        <w:t xml:space="preserve"> will include </w:t>
      </w:r>
      <w:r w:rsidR="002D151D">
        <w:rPr>
          <w:rFonts w:ascii="Times New Roman" w:hAnsi="Times New Roman"/>
        </w:rPr>
        <w:t>revised</w:t>
      </w:r>
      <w:r w:rsidR="00423E71">
        <w:rPr>
          <w:rFonts w:ascii="Times New Roman" w:hAnsi="Times New Roman"/>
        </w:rPr>
        <w:t xml:space="preserve"> content from the 2010-2012</w:t>
      </w:r>
      <w:r w:rsidR="002D151D">
        <w:rPr>
          <w:rFonts w:ascii="Times New Roman" w:hAnsi="Times New Roman"/>
        </w:rPr>
        <w:t xml:space="preserve"> SIPP-EHC instruments</w:t>
      </w:r>
      <w:r w:rsidRPr="008320C8">
        <w:rPr>
          <w:rFonts w:ascii="Times New Roman" w:hAnsi="Times New Roman"/>
        </w:rPr>
        <w:t xml:space="preserve"> and </w:t>
      </w:r>
      <w:proofErr w:type="gramStart"/>
      <w:r w:rsidRPr="008320C8">
        <w:rPr>
          <w:rFonts w:ascii="Times New Roman" w:hAnsi="Times New Roman"/>
        </w:rPr>
        <w:t xml:space="preserve">will </w:t>
      </w:r>
      <w:r w:rsidR="002D151D">
        <w:rPr>
          <w:rFonts w:ascii="Times New Roman" w:hAnsi="Times New Roman"/>
        </w:rPr>
        <w:t>also</w:t>
      </w:r>
      <w:proofErr w:type="gramEnd"/>
      <w:r w:rsidR="002D151D">
        <w:rPr>
          <w:rFonts w:ascii="Times New Roman" w:hAnsi="Times New Roman"/>
        </w:rPr>
        <w:t xml:space="preserve"> </w:t>
      </w:r>
      <w:r w:rsidRPr="008320C8">
        <w:rPr>
          <w:rFonts w:ascii="Times New Roman" w:hAnsi="Times New Roman"/>
        </w:rPr>
        <w:t xml:space="preserve">include revisions </w:t>
      </w:r>
      <w:r w:rsidR="002D151D">
        <w:rPr>
          <w:rFonts w:ascii="Times New Roman" w:hAnsi="Times New Roman"/>
        </w:rPr>
        <w:t xml:space="preserve">developed </w:t>
      </w:r>
      <w:r w:rsidR="00641F06">
        <w:rPr>
          <w:rFonts w:ascii="Times New Roman" w:hAnsi="Times New Roman"/>
        </w:rPr>
        <w:t>subsequent</w:t>
      </w:r>
      <w:r w:rsidR="002D151D">
        <w:rPr>
          <w:rFonts w:ascii="Times New Roman" w:hAnsi="Times New Roman"/>
        </w:rPr>
        <w:t xml:space="preserve"> to </w:t>
      </w:r>
      <w:r w:rsidRPr="008320C8">
        <w:rPr>
          <w:rFonts w:ascii="Times New Roman" w:hAnsi="Times New Roman"/>
        </w:rPr>
        <w:t>the 201</w:t>
      </w:r>
      <w:r w:rsidR="00423E71">
        <w:rPr>
          <w:rFonts w:ascii="Times New Roman" w:hAnsi="Times New Roman"/>
        </w:rPr>
        <w:t>2</w:t>
      </w:r>
      <w:r w:rsidR="00CC414E">
        <w:rPr>
          <w:rFonts w:ascii="Times New Roman" w:hAnsi="Times New Roman"/>
        </w:rPr>
        <w:t xml:space="preserve"> </w:t>
      </w:r>
      <w:r w:rsidR="002D151D">
        <w:rPr>
          <w:rFonts w:ascii="Times New Roman" w:hAnsi="Times New Roman"/>
        </w:rPr>
        <w:t>SIPP-EHC t</w:t>
      </w:r>
      <w:r w:rsidR="00726E5A">
        <w:rPr>
          <w:rFonts w:ascii="Times New Roman" w:hAnsi="Times New Roman"/>
        </w:rPr>
        <w:t>est</w:t>
      </w:r>
      <w:r w:rsidRPr="008320C8">
        <w:rPr>
          <w:rFonts w:ascii="Times New Roman" w:hAnsi="Times New Roman"/>
        </w:rPr>
        <w:t>.</w:t>
      </w:r>
    </w:p>
    <w:p w:rsidR="008374B9" w:rsidRDefault="008374B9" w:rsidP="00184C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423E71" w:rsidRDefault="008320C8" w:rsidP="00854A9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We published a notice in the </w:t>
      </w:r>
      <w:r w:rsidRPr="008320C8">
        <w:rPr>
          <w:rFonts w:ascii="Times New Roman" w:hAnsi="Times New Roman"/>
          <w:i/>
          <w:iCs/>
        </w:rPr>
        <w:t>Federal Register</w:t>
      </w:r>
      <w:r w:rsidRPr="008320C8">
        <w:rPr>
          <w:rFonts w:ascii="Times New Roman" w:hAnsi="Times New Roman"/>
        </w:rPr>
        <w:t xml:space="preserve"> on </w:t>
      </w:r>
      <w:r w:rsidR="005240DA">
        <w:rPr>
          <w:rFonts w:ascii="Times New Roman" w:hAnsi="Times New Roman"/>
        </w:rPr>
        <w:t>June</w:t>
      </w:r>
      <w:r w:rsidR="004D2758">
        <w:rPr>
          <w:rFonts w:ascii="Times New Roman" w:hAnsi="Times New Roman"/>
        </w:rPr>
        <w:t xml:space="preserve"> </w:t>
      </w:r>
      <w:r w:rsidR="005240DA">
        <w:rPr>
          <w:rFonts w:ascii="Times New Roman" w:hAnsi="Times New Roman"/>
        </w:rPr>
        <w:t>1</w:t>
      </w:r>
      <w:r w:rsidR="00517419">
        <w:rPr>
          <w:rFonts w:ascii="Times New Roman" w:hAnsi="Times New Roman"/>
        </w:rPr>
        <w:t>1</w:t>
      </w:r>
      <w:r w:rsidR="00D1042E">
        <w:rPr>
          <w:rFonts w:ascii="Times New Roman" w:hAnsi="Times New Roman"/>
        </w:rPr>
        <w:t>,</w:t>
      </w:r>
      <w:r w:rsidRPr="008320C8">
        <w:rPr>
          <w:rFonts w:ascii="Times New Roman" w:hAnsi="Times New Roman"/>
        </w:rPr>
        <w:t xml:space="preserve"> 201</w:t>
      </w:r>
      <w:r w:rsidR="00DF477B">
        <w:rPr>
          <w:rFonts w:ascii="Times New Roman" w:hAnsi="Times New Roman"/>
        </w:rPr>
        <w:t>2</w:t>
      </w:r>
      <w:r w:rsidRPr="008320C8">
        <w:rPr>
          <w:rFonts w:ascii="Times New Roman" w:hAnsi="Times New Roman"/>
        </w:rPr>
        <w:t xml:space="preserve">, Vol. </w:t>
      </w:r>
      <w:r w:rsidR="005240DA">
        <w:rPr>
          <w:rFonts w:ascii="Times New Roman" w:hAnsi="Times New Roman"/>
        </w:rPr>
        <w:t>77</w:t>
      </w:r>
      <w:r w:rsidRPr="008320C8">
        <w:rPr>
          <w:rFonts w:ascii="Times New Roman" w:hAnsi="Times New Roman"/>
        </w:rPr>
        <w:t xml:space="preserve">, No. </w:t>
      </w:r>
      <w:r w:rsidR="005240DA">
        <w:rPr>
          <w:rFonts w:ascii="Times New Roman" w:hAnsi="Times New Roman"/>
        </w:rPr>
        <w:t>112</w:t>
      </w:r>
      <w:r w:rsidRPr="008320C8">
        <w:rPr>
          <w:rFonts w:ascii="Times New Roman" w:hAnsi="Times New Roman"/>
        </w:rPr>
        <w:t xml:space="preserve">, page </w:t>
      </w:r>
      <w:r w:rsidR="00DF477B">
        <w:rPr>
          <w:rFonts w:ascii="Times New Roman" w:hAnsi="Times New Roman"/>
        </w:rPr>
        <w:t>34,33</w:t>
      </w:r>
      <w:r w:rsidR="005240DA">
        <w:rPr>
          <w:rFonts w:ascii="Times New Roman" w:hAnsi="Times New Roman"/>
        </w:rPr>
        <w:t>8</w:t>
      </w:r>
      <w:r w:rsidRPr="008320C8">
        <w:rPr>
          <w:rFonts w:ascii="Times New Roman" w:hAnsi="Times New Roman"/>
        </w:rPr>
        <w:t>,</w:t>
      </w:r>
      <w:r w:rsidR="004D2758">
        <w:rPr>
          <w:rFonts w:ascii="Times New Roman" w:hAnsi="Times New Roman"/>
        </w:rPr>
        <w:t xml:space="preserve"> </w:t>
      </w:r>
      <w:r w:rsidRPr="008320C8">
        <w:rPr>
          <w:rFonts w:ascii="Times New Roman" w:hAnsi="Times New Roman"/>
        </w:rPr>
        <w:t>inviting public comment on our plans to submit this request.</w:t>
      </w:r>
      <w:r w:rsidR="00517419">
        <w:rPr>
          <w:rFonts w:ascii="Times New Roman" w:hAnsi="Times New Roman"/>
        </w:rPr>
        <w:t xml:space="preserve">  </w:t>
      </w:r>
      <w:r w:rsidR="00CD2D6D">
        <w:rPr>
          <w:rFonts w:ascii="Times New Roman" w:hAnsi="Times New Roman"/>
        </w:rPr>
        <w:t xml:space="preserve">We received </w:t>
      </w:r>
      <w:r w:rsidR="00854A98">
        <w:rPr>
          <w:rFonts w:ascii="Times New Roman" w:hAnsi="Times New Roman"/>
        </w:rPr>
        <w:t>one comment generally opposing</w:t>
      </w:r>
      <w:r w:rsidR="00CD2D6D">
        <w:rPr>
          <w:rFonts w:ascii="Times New Roman" w:hAnsi="Times New Roman"/>
        </w:rPr>
        <w:t xml:space="preserve"> </w:t>
      </w:r>
      <w:r w:rsidR="00854A98">
        <w:rPr>
          <w:rFonts w:ascii="Times New Roman" w:hAnsi="Times New Roman"/>
        </w:rPr>
        <w:t>collection</w:t>
      </w:r>
      <w:r w:rsidR="00CD2D6D">
        <w:rPr>
          <w:rFonts w:ascii="Times New Roman" w:hAnsi="Times New Roman"/>
        </w:rPr>
        <w:t>.</w:t>
      </w:r>
    </w:p>
    <w:p w:rsidR="006A58DA" w:rsidRPr="00A4692E" w:rsidRDefault="006A58D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Paying Respondents</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950"/>
        <w:rPr>
          <w:rFonts w:ascii="Times New Roman" w:hAnsi="Times New Roman"/>
        </w:rPr>
      </w:pPr>
    </w:p>
    <w:p w:rsidR="005C61F7" w:rsidRDefault="00FF6ED5" w:rsidP="00854A9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Pursuant to the findings of the incentive experiment conducted as part of the 2008 SIPP panel, </w:t>
      </w:r>
      <w:r w:rsidR="00CF1535">
        <w:rPr>
          <w:rFonts w:ascii="Times New Roman" w:hAnsi="Times New Roman"/>
        </w:rPr>
        <w:t xml:space="preserve">we </w:t>
      </w:r>
      <w:r w:rsidR="00251C77">
        <w:rPr>
          <w:rFonts w:ascii="Times New Roman" w:hAnsi="Times New Roman"/>
        </w:rPr>
        <w:t>will not be using</w:t>
      </w:r>
      <w:r>
        <w:rPr>
          <w:rFonts w:ascii="Times New Roman" w:hAnsi="Times New Roman"/>
        </w:rPr>
        <w:t xml:space="preserve"> incentive</w:t>
      </w:r>
      <w:r w:rsidR="00251C77">
        <w:rPr>
          <w:rFonts w:ascii="Times New Roman" w:hAnsi="Times New Roman"/>
        </w:rPr>
        <w:t>s</w:t>
      </w:r>
      <w:r>
        <w:rPr>
          <w:rFonts w:ascii="Times New Roman" w:hAnsi="Times New Roman"/>
        </w:rPr>
        <w:t xml:space="preserve"> </w:t>
      </w:r>
      <w:r w:rsidR="00CF1535">
        <w:rPr>
          <w:rFonts w:ascii="Times New Roman" w:hAnsi="Times New Roman"/>
        </w:rPr>
        <w:t>as part of the 2013 field data collection</w:t>
      </w:r>
      <w:r w:rsidR="00251C77">
        <w:rPr>
          <w:rFonts w:ascii="Times New Roman" w:hAnsi="Times New Roman"/>
        </w:rPr>
        <w:t xml:space="preserve">.  However, we may plan </w:t>
      </w:r>
      <w:r w:rsidR="00D80D1A">
        <w:rPr>
          <w:rFonts w:ascii="Times New Roman" w:hAnsi="Times New Roman"/>
        </w:rPr>
        <w:t>to use</w:t>
      </w:r>
      <w:r w:rsidR="00251C77">
        <w:rPr>
          <w:rFonts w:ascii="Times New Roman" w:hAnsi="Times New Roman"/>
        </w:rPr>
        <w:t xml:space="preserve"> incentives in the 2014 </w:t>
      </w:r>
      <w:r w:rsidR="00CF1535">
        <w:rPr>
          <w:rFonts w:ascii="Times New Roman" w:hAnsi="Times New Roman"/>
        </w:rPr>
        <w:t>SIPP-EHC survey.</w:t>
      </w:r>
      <w:r w:rsidR="00D0431D">
        <w:rPr>
          <w:rFonts w:ascii="Times New Roman" w:hAnsi="Times New Roman"/>
        </w:rPr>
        <w:t xml:space="preserve">  </w:t>
      </w:r>
    </w:p>
    <w:p w:rsidR="005C61F7" w:rsidRDefault="005C61F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Assurance of Confidentiality</w:t>
      </w:r>
    </w:p>
    <w:p w:rsidR="00647C89" w:rsidRDefault="00647C8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We are conducting this survey under the authority of Title 13, United States Code, </w:t>
      </w:r>
      <w:proofErr w:type="gramStart"/>
      <w:r>
        <w:rPr>
          <w:rFonts w:ascii="Times New Roman" w:hAnsi="Times New Roman"/>
        </w:rPr>
        <w:t>Section</w:t>
      </w:r>
      <w:proofErr w:type="gramEnd"/>
      <w:r>
        <w:rPr>
          <w:rFonts w:ascii="Times New Roman" w:hAnsi="Times New Roman"/>
        </w:rPr>
        <w:t xml:space="preserve"> 182.  Section 9 of this law requires us to keep all information strictly confidential.  The respondents </w:t>
      </w:r>
      <w:proofErr w:type="gramStart"/>
      <w:r>
        <w:rPr>
          <w:rFonts w:ascii="Times New Roman" w:hAnsi="Times New Roman"/>
        </w:rPr>
        <w:t>will be informed</w:t>
      </w:r>
      <w:proofErr w:type="gramEnd"/>
      <w:r>
        <w:rPr>
          <w:rFonts w:ascii="Times New Roman" w:hAnsi="Times New Roman"/>
        </w:rPr>
        <w:t xml:space="preserve"> of the confidentiality of their responses and that this is a voluntary survey by a letter from the Director of the Census Bureau that will be sent to all participants in the survey (Attachments B and C).</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Justification for Sensitive Questions</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rsidP="00184C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The sources of income and assets are among the kinds of data collected and </w:t>
      </w:r>
      <w:proofErr w:type="gramStart"/>
      <w:r>
        <w:rPr>
          <w:rFonts w:ascii="Times New Roman" w:hAnsi="Times New Roman"/>
        </w:rPr>
        <w:t>may be considered</w:t>
      </w:r>
      <w:proofErr w:type="gramEnd"/>
      <w:r>
        <w:rPr>
          <w:rFonts w:ascii="Times New Roman" w:hAnsi="Times New Roman"/>
        </w:rPr>
        <w:t xml:space="preserve"> to be of a sensitive nature.  </w:t>
      </w:r>
      <w:proofErr w:type="gramStart"/>
      <w:r>
        <w:rPr>
          <w:rFonts w:ascii="Times New Roman" w:hAnsi="Times New Roman"/>
        </w:rPr>
        <w:t>The Census Bureau takes the position that the collection of these types of data is necessary for the analysis of important policy and program issues and has structured the questions to lessen their sensitivity.</w:t>
      </w:r>
      <w:proofErr w:type="gramEnd"/>
    </w:p>
    <w:p w:rsidR="00795CB6" w:rsidRDefault="00795CB6" w:rsidP="00184C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795CB6" w:rsidRDefault="00795CB6" w:rsidP="00184C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CC414E" w:rsidRDefault="00CC414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Estimate of Respondent Burden</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2"/>
        <w:rPr>
          <w:rFonts w:ascii="Times New Roman" w:hAnsi="Times New Roman"/>
        </w:rPr>
      </w:pPr>
    </w:p>
    <w:p w:rsidR="00B23A24" w:rsidRDefault="00FE0141" w:rsidP="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lastRenderedPageBreak/>
        <w:t>Based on our experience with the 1996, 2001, 2004, 2008</w:t>
      </w:r>
      <w:r w:rsidR="004D44B3">
        <w:rPr>
          <w:rFonts w:ascii="Times New Roman" w:hAnsi="Times New Roman"/>
        </w:rPr>
        <w:t xml:space="preserve"> </w:t>
      </w:r>
      <w:r w:rsidR="00B23A24">
        <w:rPr>
          <w:rFonts w:ascii="Times New Roman" w:hAnsi="Times New Roman"/>
        </w:rPr>
        <w:t xml:space="preserve">SIPP </w:t>
      </w:r>
      <w:r w:rsidR="00517419">
        <w:rPr>
          <w:rFonts w:ascii="Times New Roman" w:hAnsi="Times New Roman"/>
        </w:rPr>
        <w:t>P</w:t>
      </w:r>
      <w:r w:rsidR="00B23A24">
        <w:rPr>
          <w:rFonts w:ascii="Times New Roman" w:hAnsi="Times New Roman"/>
        </w:rPr>
        <w:t>anels</w:t>
      </w:r>
      <w:r w:rsidR="00B96769">
        <w:rPr>
          <w:rFonts w:ascii="Times New Roman" w:hAnsi="Times New Roman"/>
        </w:rPr>
        <w:t xml:space="preserve">, </w:t>
      </w:r>
      <w:r w:rsidR="00B23A24">
        <w:rPr>
          <w:rFonts w:ascii="Times New Roman" w:hAnsi="Times New Roman"/>
        </w:rPr>
        <w:t>the</w:t>
      </w:r>
      <w:r w:rsidR="00EC6429">
        <w:rPr>
          <w:rFonts w:ascii="Times New Roman" w:hAnsi="Times New Roman"/>
        </w:rPr>
        <w:t xml:space="preserve"> </w:t>
      </w:r>
    </w:p>
    <w:p w:rsidR="005F58E5" w:rsidRDefault="005C7ACB" w:rsidP="00070DD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2010-</w:t>
      </w:r>
      <w:r w:rsidR="00FA205D">
        <w:rPr>
          <w:rFonts w:ascii="Times New Roman" w:hAnsi="Times New Roman"/>
        </w:rPr>
        <w:t>2012</w:t>
      </w:r>
      <w:r w:rsidR="00FE0141">
        <w:rPr>
          <w:rFonts w:ascii="Times New Roman" w:hAnsi="Times New Roman"/>
        </w:rPr>
        <w:t xml:space="preserve"> SIPP</w:t>
      </w:r>
      <w:r w:rsidR="00EC6429">
        <w:rPr>
          <w:rFonts w:ascii="Times New Roman" w:hAnsi="Times New Roman"/>
        </w:rPr>
        <w:t>-EHC</w:t>
      </w:r>
      <w:r>
        <w:rPr>
          <w:rFonts w:ascii="Times New Roman" w:hAnsi="Times New Roman"/>
        </w:rPr>
        <w:t>,</w:t>
      </w:r>
      <w:r w:rsidR="00FE0141">
        <w:rPr>
          <w:rFonts w:ascii="Times New Roman" w:hAnsi="Times New Roman"/>
        </w:rPr>
        <w:t xml:space="preserve"> and in-house testing, the burden estimates for </w:t>
      </w:r>
      <w:r w:rsidR="00F64B92">
        <w:rPr>
          <w:rFonts w:ascii="Times New Roman" w:hAnsi="Times New Roman"/>
        </w:rPr>
        <w:t xml:space="preserve">the </w:t>
      </w:r>
      <w:r w:rsidR="00FE0141">
        <w:rPr>
          <w:rFonts w:ascii="Times New Roman" w:hAnsi="Times New Roman"/>
        </w:rPr>
        <w:t>FY 201</w:t>
      </w:r>
      <w:r w:rsidR="00FA205D">
        <w:rPr>
          <w:rFonts w:ascii="Times New Roman" w:hAnsi="Times New Roman"/>
        </w:rPr>
        <w:t>3</w:t>
      </w:r>
      <w:r w:rsidR="00FE0141">
        <w:rPr>
          <w:rFonts w:ascii="Times New Roman" w:hAnsi="Times New Roman"/>
        </w:rPr>
        <w:t xml:space="preserve"> </w:t>
      </w:r>
      <w:r w:rsidR="00973FEA">
        <w:rPr>
          <w:rFonts w:ascii="Times New Roman" w:hAnsi="Times New Roman"/>
        </w:rPr>
        <w:t xml:space="preserve">EHC test </w:t>
      </w:r>
      <w:r w:rsidR="00FE0141">
        <w:rPr>
          <w:rFonts w:ascii="Times New Roman" w:hAnsi="Times New Roman"/>
        </w:rPr>
        <w:t>are as follows:</w:t>
      </w:r>
    </w:p>
    <w:p w:rsidR="00070DDF" w:rsidRDefault="00070DDF" w:rsidP="00070DD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00FE0141" w:rsidRDefault="00FE0141">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b/>
          <w:bCs/>
        </w:rPr>
      </w:pPr>
      <w:r>
        <w:rPr>
          <w:rFonts w:ascii="Times New Roman" w:hAnsi="Times New Roman"/>
        </w:rPr>
        <w:tab/>
      </w:r>
      <w:r>
        <w:rPr>
          <w:rFonts w:ascii="Times New Roman" w:hAnsi="Times New Roman"/>
          <w:b/>
          <w:bCs/>
        </w:rPr>
        <w:t>201</w:t>
      </w:r>
      <w:r w:rsidR="00B23A24">
        <w:rPr>
          <w:rFonts w:ascii="Times New Roman" w:hAnsi="Times New Roman"/>
          <w:b/>
          <w:bCs/>
        </w:rPr>
        <w:t>2</w:t>
      </w:r>
      <w:r>
        <w:rPr>
          <w:rFonts w:ascii="Times New Roman" w:hAnsi="Times New Roman"/>
          <w:b/>
          <w:bCs/>
        </w:rPr>
        <w:t xml:space="preserve"> SIPP</w:t>
      </w:r>
      <w:r w:rsidR="00F35BAB">
        <w:rPr>
          <w:rFonts w:ascii="Times New Roman" w:hAnsi="Times New Roman"/>
          <w:b/>
          <w:bCs/>
        </w:rPr>
        <w:t>-EHC</w:t>
      </w:r>
      <w:r>
        <w:rPr>
          <w:rFonts w:ascii="Times New Roman" w:hAnsi="Times New Roman"/>
          <w:b/>
          <w:bCs/>
        </w:rPr>
        <w:t xml:space="preserve"> TEST</w:t>
      </w:r>
    </w:p>
    <w:p w:rsidR="0097000D" w:rsidRDefault="00FE0141">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b/>
          <w:bCs/>
        </w:rPr>
      </w:pPr>
      <w:r>
        <w:rPr>
          <w:rFonts w:ascii="Times New Roman" w:hAnsi="Times New Roman"/>
          <w:b/>
          <w:bCs/>
        </w:rPr>
        <w:tab/>
        <w:t>FY 201</w:t>
      </w:r>
      <w:r w:rsidR="00B23A24">
        <w:rPr>
          <w:rFonts w:ascii="Times New Roman" w:hAnsi="Times New Roman"/>
          <w:b/>
          <w:bCs/>
        </w:rPr>
        <w:t>2</w:t>
      </w:r>
      <w:r>
        <w:rPr>
          <w:rFonts w:ascii="Times New Roman" w:hAnsi="Times New Roman"/>
          <w:b/>
          <w:bCs/>
        </w:rPr>
        <w:t xml:space="preserve"> BURDEN HOUR SUMMARY</w:t>
      </w:r>
    </w:p>
    <w:p w:rsidR="0067074F" w:rsidRDefault="0067074F">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tbl>
      <w:tblPr>
        <w:tblW w:w="0" w:type="auto"/>
        <w:tblInd w:w="832" w:type="dxa"/>
        <w:tblLayout w:type="fixed"/>
        <w:tblCellMar>
          <w:left w:w="112" w:type="dxa"/>
          <w:right w:w="112" w:type="dxa"/>
        </w:tblCellMar>
        <w:tblLook w:val="0000" w:firstRow="0" w:lastRow="0" w:firstColumn="0" w:lastColumn="0" w:noHBand="0" w:noVBand="0"/>
      </w:tblPr>
      <w:tblGrid>
        <w:gridCol w:w="1620"/>
        <w:gridCol w:w="1260"/>
        <w:gridCol w:w="900"/>
        <w:gridCol w:w="1350"/>
        <w:gridCol w:w="1080"/>
        <w:gridCol w:w="1260"/>
      </w:tblGrid>
      <w:tr w:rsidR="0097000D" w:rsidRPr="002A18C6" w:rsidTr="004E6C29">
        <w:tc>
          <w:tcPr>
            <w:tcW w:w="1620" w:type="dxa"/>
            <w:tcBorders>
              <w:top w:val="double" w:sz="7" w:space="0" w:color="000000"/>
              <w:left w:val="double" w:sz="7" w:space="0" w:color="000000"/>
              <w:bottom w:val="single" w:sz="6" w:space="0" w:color="FFFFFF"/>
              <w:right w:val="single" w:sz="6" w:space="0" w:color="FFFFFF"/>
            </w:tcBorders>
          </w:tcPr>
          <w:p w:rsidR="0097000D" w:rsidRPr="00FA272B"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sz w:val="18"/>
                <w:szCs w:val="18"/>
              </w:rPr>
            </w:pPr>
          </w:p>
        </w:tc>
        <w:tc>
          <w:tcPr>
            <w:tcW w:w="1260" w:type="dxa"/>
            <w:tcBorders>
              <w:top w:val="double" w:sz="7" w:space="0" w:color="000000"/>
              <w:left w:val="single" w:sz="7" w:space="0" w:color="000000"/>
              <w:bottom w:val="single" w:sz="6" w:space="0" w:color="FFFFFF"/>
              <w:right w:val="single" w:sz="6" w:space="0" w:color="FFFFFF"/>
            </w:tcBorders>
            <w:vAlign w:val="bottom"/>
          </w:tcPr>
          <w:p w:rsidR="0097000D" w:rsidRPr="00FA272B"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sz w:val="18"/>
                <w:szCs w:val="18"/>
              </w:rPr>
            </w:pPr>
            <w:r w:rsidRPr="00FA272B">
              <w:rPr>
                <w:rFonts w:ascii="Times New Roman" w:hAnsi="Times New Roman"/>
                <w:sz w:val="18"/>
                <w:szCs w:val="18"/>
              </w:rPr>
              <w:t>Respondents</w:t>
            </w:r>
          </w:p>
        </w:tc>
        <w:tc>
          <w:tcPr>
            <w:tcW w:w="900" w:type="dxa"/>
            <w:tcBorders>
              <w:top w:val="double" w:sz="7" w:space="0" w:color="000000"/>
              <w:left w:val="single" w:sz="7" w:space="0" w:color="000000"/>
              <w:bottom w:val="single" w:sz="6" w:space="0" w:color="FFFFFF"/>
              <w:right w:val="single" w:sz="6" w:space="0" w:color="FFFFFF"/>
            </w:tcBorders>
            <w:vAlign w:val="bottom"/>
          </w:tcPr>
          <w:p w:rsidR="0097000D" w:rsidRPr="00FA272B"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sz w:val="18"/>
                <w:szCs w:val="18"/>
              </w:rPr>
            </w:pPr>
            <w:r w:rsidRPr="00FA272B">
              <w:rPr>
                <w:rFonts w:ascii="Times New Roman" w:hAnsi="Times New Roman"/>
                <w:sz w:val="18"/>
                <w:szCs w:val="18"/>
              </w:rPr>
              <w:t>Wave</w:t>
            </w:r>
            <w:r>
              <w:rPr>
                <w:rFonts w:ascii="Times New Roman" w:hAnsi="Times New Roman"/>
                <w:sz w:val="18"/>
                <w:szCs w:val="18"/>
              </w:rPr>
              <w:t>s</w:t>
            </w:r>
          </w:p>
        </w:tc>
        <w:tc>
          <w:tcPr>
            <w:tcW w:w="1350" w:type="dxa"/>
            <w:tcBorders>
              <w:top w:val="double" w:sz="7" w:space="0" w:color="000000"/>
              <w:left w:val="single" w:sz="7" w:space="0" w:color="000000"/>
              <w:bottom w:val="single" w:sz="6" w:space="0" w:color="FFFFFF"/>
              <w:right w:val="single" w:sz="6" w:space="0" w:color="FFFFFF"/>
            </w:tcBorders>
            <w:vAlign w:val="bottom"/>
          </w:tcPr>
          <w:p w:rsidR="0097000D" w:rsidRPr="00FA272B"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sz w:val="18"/>
                <w:szCs w:val="18"/>
              </w:rPr>
            </w:pPr>
            <w:r w:rsidRPr="00FA272B">
              <w:rPr>
                <w:rFonts w:ascii="Times New Roman" w:hAnsi="Times New Roman"/>
                <w:sz w:val="18"/>
                <w:szCs w:val="18"/>
              </w:rPr>
              <w:t>Responses</w:t>
            </w:r>
          </w:p>
        </w:tc>
        <w:tc>
          <w:tcPr>
            <w:tcW w:w="1080" w:type="dxa"/>
            <w:tcBorders>
              <w:top w:val="double" w:sz="7" w:space="0" w:color="000000"/>
              <w:left w:val="single" w:sz="7" w:space="0" w:color="000000"/>
              <w:bottom w:val="single" w:sz="6" w:space="0" w:color="FFFFFF"/>
              <w:right w:val="single" w:sz="6" w:space="0" w:color="FFFFFF"/>
            </w:tcBorders>
            <w:vAlign w:val="bottom"/>
          </w:tcPr>
          <w:p w:rsidR="0097000D" w:rsidRPr="00FA272B"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sz w:val="18"/>
                <w:szCs w:val="18"/>
              </w:rPr>
            </w:pPr>
            <w:r w:rsidRPr="00FA272B">
              <w:rPr>
                <w:rFonts w:ascii="Times New Roman" w:hAnsi="Times New Roman"/>
                <w:sz w:val="18"/>
                <w:szCs w:val="18"/>
              </w:rPr>
              <w:t>Hours Per Response</w:t>
            </w:r>
          </w:p>
        </w:tc>
        <w:tc>
          <w:tcPr>
            <w:tcW w:w="1260" w:type="dxa"/>
            <w:tcBorders>
              <w:top w:val="double" w:sz="7" w:space="0" w:color="000000"/>
              <w:left w:val="single" w:sz="7" w:space="0" w:color="000000"/>
              <w:bottom w:val="single" w:sz="6" w:space="0" w:color="FFFFFF"/>
              <w:right w:val="double" w:sz="7" w:space="0" w:color="000000"/>
            </w:tcBorders>
            <w:vAlign w:val="bottom"/>
          </w:tcPr>
          <w:p w:rsidR="0097000D" w:rsidRPr="00FA272B"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sz w:val="18"/>
                <w:szCs w:val="18"/>
              </w:rPr>
            </w:pPr>
            <w:r w:rsidRPr="00FA272B">
              <w:rPr>
                <w:rFonts w:ascii="Times New Roman" w:hAnsi="Times New Roman"/>
                <w:sz w:val="18"/>
                <w:szCs w:val="18"/>
              </w:rPr>
              <w:t>Tota</w:t>
            </w:r>
            <w:r>
              <w:rPr>
                <w:rFonts w:ascii="Times New Roman" w:hAnsi="Times New Roman"/>
                <w:sz w:val="18"/>
                <w:szCs w:val="18"/>
              </w:rPr>
              <w:t>l</w:t>
            </w:r>
            <w:r>
              <w:rPr>
                <w:rFonts w:ascii="Times New Roman" w:hAnsi="Times New Roman"/>
                <w:sz w:val="18"/>
                <w:szCs w:val="18"/>
              </w:rPr>
              <w:br/>
              <w:t xml:space="preserve"> </w:t>
            </w:r>
            <w:r w:rsidRPr="00FA272B">
              <w:rPr>
                <w:rFonts w:ascii="Times New Roman" w:hAnsi="Times New Roman"/>
                <w:sz w:val="18"/>
                <w:szCs w:val="18"/>
              </w:rPr>
              <w:t>Hours</w:t>
            </w:r>
          </w:p>
        </w:tc>
      </w:tr>
      <w:tr w:rsidR="0097000D" w:rsidRPr="002A18C6" w:rsidTr="004E6C29">
        <w:trPr>
          <w:trHeight w:val="360"/>
        </w:trPr>
        <w:tc>
          <w:tcPr>
            <w:tcW w:w="1620" w:type="dxa"/>
            <w:tcBorders>
              <w:top w:val="single" w:sz="7" w:space="0" w:color="000000"/>
              <w:left w:val="double" w:sz="7" w:space="0" w:color="000000"/>
              <w:bottom w:val="single" w:sz="6" w:space="0" w:color="FFFFFF"/>
              <w:right w:val="single" w:sz="6" w:space="0" w:color="FFFFFF"/>
            </w:tcBorders>
          </w:tcPr>
          <w:p w:rsidR="0097000D" w:rsidRPr="002A18C6"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Interview</w:t>
            </w:r>
          </w:p>
        </w:tc>
        <w:tc>
          <w:tcPr>
            <w:tcW w:w="1260" w:type="dxa"/>
            <w:tcBorders>
              <w:top w:val="single" w:sz="7" w:space="0" w:color="000000"/>
              <w:left w:val="single" w:sz="7" w:space="0" w:color="000000"/>
              <w:bottom w:val="single" w:sz="6" w:space="0" w:color="FFFFFF"/>
              <w:right w:val="single" w:sz="6" w:space="0" w:color="FFFFFF"/>
            </w:tcBorders>
            <w:vAlign w:val="center"/>
          </w:tcPr>
          <w:p w:rsidR="0097000D" w:rsidRPr="002A18C6" w:rsidRDefault="00FA205D" w:rsidP="00FA205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Pr>
                <w:rFonts w:ascii="Times New Roman" w:hAnsi="Times New Roman"/>
              </w:rPr>
              <w:t>6</w:t>
            </w:r>
            <w:r w:rsidR="0097000D">
              <w:rPr>
                <w:rFonts w:ascii="Times New Roman" w:hAnsi="Times New Roman"/>
              </w:rPr>
              <w:t>,</w:t>
            </w:r>
            <w:r>
              <w:rPr>
                <w:rFonts w:ascii="Times New Roman" w:hAnsi="Times New Roman"/>
              </w:rPr>
              <w:t>30</w:t>
            </w:r>
            <w:r w:rsidR="0097000D">
              <w:rPr>
                <w:rFonts w:ascii="Times New Roman" w:hAnsi="Times New Roman"/>
              </w:rPr>
              <w:t>0</w:t>
            </w:r>
          </w:p>
        </w:tc>
        <w:tc>
          <w:tcPr>
            <w:tcW w:w="900" w:type="dxa"/>
            <w:tcBorders>
              <w:top w:val="single" w:sz="7" w:space="0" w:color="000000"/>
              <w:left w:val="single" w:sz="7" w:space="0" w:color="000000"/>
              <w:bottom w:val="single" w:sz="6" w:space="0" w:color="FFFFFF"/>
              <w:right w:val="single" w:sz="6" w:space="0" w:color="FFFFFF"/>
            </w:tcBorders>
            <w:vAlign w:val="center"/>
          </w:tcPr>
          <w:p w:rsidR="0097000D" w:rsidRPr="002A18C6"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1</w:t>
            </w:r>
          </w:p>
        </w:tc>
        <w:tc>
          <w:tcPr>
            <w:tcW w:w="1350" w:type="dxa"/>
            <w:tcBorders>
              <w:top w:val="single" w:sz="7" w:space="0" w:color="000000"/>
              <w:left w:val="single" w:sz="7" w:space="0" w:color="000000"/>
              <w:bottom w:val="single" w:sz="6" w:space="0" w:color="FFFFFF"/>
              <w:right w:val="single" w:sz="6" w:space="0" w:color="FFFFFF"/>
            </w:tcBorders>
            <w:vAlign w:val="center"/>
          </w:tcPr>
          <w:p w:rsidR="0097000D" w:rsidRPr="002A18C6" w:rsidRDefault="00FA205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Pr>
                <w:rFonts w:ascii="Times New Roman" w:hAnsi="Times New Roman"/>
              </w:rPr>
              <w:t>6</w:t>
            </w:r>
            <w:r w:rsidR="0097000D" w:rsidRPr="002A18C6">
              <w:rPr>
                <w:rFonts w:ascii="Times New Roman" w:hAnsi="Times New Roman"/>
              </w:rPr>
              <w:t>,</w:t>
            </w:r>
            <w:r>
              <w:rPr>
                <w:rFonts w:ascii="Times New Roman" w:hAnsi="Times New Roman"/>
              </w:rPr>
              <w:t>30</w:t>
            </w:r>
            <w:r w:rsidR="0097000D">
              <w:rPr>
                <w:rFonts w:ascii="Times New Roman" w:hAnsi="Times New Roman"/>
              </w:rPr>
              <w:t>0</w:t>
            </w:r>
          </w:p>
        </w:tc>
        <w:tc>
          <w:tcPr>
            <w:tcW w:w="1080" w:type="dxa"/>
            <w:tcBorders>
              <w:top w:val="single" w:sz="7" w:space="0" w:color="000000"/>
              <w:left w:val="single" w:sz="7" w:space="0" w:color="000000"/>
              <w:bottom w:val="single" w:sz="6" w:space="0" w:color="FFFFFF"/>
              <w:right w:val="single" w:sz="6" w:space="0" w:color="FFFFFF"/>
            </w:tcBorders>
            <w:vAlign w:val="center"/>
          </w:tcPr>
          <w:p w:rsidR="0097000D" w:rsidRPr="002A18C6" w:rsidRDefault="0097000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1.0</w:t>
            </w:r>
          </w:p>
        </w:tc>
        <w:tc>
          <w:tcPr>
            <w:tcW w:w="1260" w:type="dxa"/>
            <w:tcBorders>
              <w:top w:val="single" w:sz="7" w:space="0" w:color="000000"/>
              <w:left w:val="single" w:sz="7" w:space="0" w:color="000000"/>
              <w:bottom w:val="single" w:sz="6" w:space="0" w:color="FFFFFF"/>
              <w:right w:val="double" w:sz="7" w:space="0" w:color="000000"/>
            </w:tcBorders>
            <w:vAlign w:val="center"/>
          </w:tcPr>
          <w:p w:rsidR="0097000D" w:rsidRPr="002A18C6" w:rsidRDefault="00FA205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Pr>
                <w:rFonts w:ascii="Times New Roman" w:hAnsi="Times New Roman"/>
              </w:rPr>
              <w:t>6,300</w:t>
            </w:r>
          </w:p>
        </w:tc>
      </w:tr>
      <w:tr w:rsidR="0097000D" w:rsidRPr="002A18C6" w:rsidTr="004E6C29">
        <w:trPr>
          <w:trHeight w:val="317"/>
        </w:trPr>
        <w:tc>
          <w:tcPr>
            <w:tcW w:w="1620" w:type="dxa"/>
            <w:tcBorders>
              <w:top w:val="single" w:sz="7" w:space="0" w:color="000000"/>
              <w:left w:val="double" w:sz="7" w:space="0" w:color="000000"/>
              <w:bottom w:val="double" w:sz="7" w:space="0" w:color="000000"/>
              <w:right w:val="single" w:sz="6" w:space="0" w:color="FFFFFF"/>
            </w:tcBorders>
            <w:vAlign w:val="center"/>
          </w:tcPr>
          <w:p w:rsidR="0097000D" w:rsidRPr="00B52BC9" w:rsidRDefault="005D0113"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color w:val="000000" w:themeColor="text1"/>
              </w:rPr>
            </w:pPr>
            <w:r w:rsidRPr="005D0113">
              <w:rPr>
                <w:rFonts w:ascii="Times New Roman" w:hAnsi="Times New Roman"/>
                <w:color w:val="000000" w:themeColor="text1"/>
              </w:rPr>
              <w:t>Totals</w:t>
            </w:r>
          </w:p>
        </w:tc>
        <w:tc>
          <w:tcPr>
            <w:tcW w:w="1260" w:type="dxa"/>
            <w:tcBorders>
              <w:top w:val="single" w:sz="7" w:space="0" w:color="000000"/>
              <w:left w:val="single" w:sz="7" w:space="0" w:color="000000"/>
              <w:bottom w:val="double" w:sz="7" w:space="0" w:color="000000"/>
              <w:right w:val="single" w:sz="6" w:space="0" w:color="FFFFFF"/>
            </w:tcBorders>
            <w:vAlign w:val="center"/>
          </w:tcPr>
          <w:p w:rsidR="0097000D" w:rsidRPr="00B52BC9" w:rsidRDefault="00FA205D"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color w:val="000000" w:themeColor="text1"/>
              </w:rPr>
            </w:pPr>
            <w:r>
              <w:rPr>
                <w:rFonts w:ascii="Times New Roman" w:hAnsi="Times New Roman"/>
                <w:color w:val="000000" w:themeColor="text1"/>
              </w:rPr>
              <w:t>6,30</w:t>
            </w:r>
            <w:r w:rsidR="005D0113" w:rsidRPr="005D0113">
              <w:rPr>
                <w:rFonts w:ascii="Times New Roman" w:hAnsi="Times New Roman"/>
                <w:color w:val="000000" w:themeColor="text1"/>
              </w:rPr>
              <w:t>0</w:t>
            </w:r>
          </w:p>
        </w:tc>
        <w:tc>
          <w:tcPr>
            <w:tcW w:w="900" w:type="dxa"/>
            <w:tcBorders>
              <w:top w:val="single" w:sz="7" w:space="0" w:color="000000"/>
              <w:left w:val="single" w:sz="7" w:space="0" w:color="000000"/>
              <w:bottom w:val="double" w:sz="7" w:space="0" w:color="000000"/>
              <w:right w:val="single" w:sz="6" w:space="0" w:color="FFFFFF"/>
            </w:tcBorders>
            <w:vAlign w:val="center"/>
          </w:tcPr>
          <w:p w:rsidR="0097000D" w:rsidRPr="00B52BC9" w:rsidRDefault="005D0113"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color w:val="000000" w:themeColor="text1"/>
              </w:rPr>
            </w:pPr>
            <w:r w:rsidRPr="005D0113">
              <w:rPr>
                <w:rFonts w:ascii="Times New Roman" w:hAnsi="Times New Roman"/>
                <w:color w:val="000000" w:themeColor="text1"/>
              </w:rPr>
              <w:t>1</w:t>
            </w:r>
          </w:p>
        </w:tc>
        <w:tc>
          <w:tcPr>
            <w:tcW w:w="1350" w:type="dxa"/>
            <w:tcBorders>
              <w:top w:val="single" w:sz="7" w:space="0" w:color="000000"/>
              <w:left w:val="single" w:sz="7" w:space="0" w:color="000000"/>
              <w:bottom w:val="double" w:sz="7" w:space="0" w:color="000000"/>
              <w:right w:val="single" w:sz="6" w:space="0" w:color="FFFFFF"/>
            </w:tcBorders>
            <w:vAlign w:val="center"/>
          </w:tcPr>
          <w:p w:rsidR="0097000D" w:rsidRPr="00B52BC9" w:rsidRDefault="005C7ACB" w:rsidP="00772AB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color w:val="000000" w:themeColor="text1"/>
              </w:rPr>
            </w:pPr>
            <w:r>
              <w:rPr>
                <w:rFonts w:ascii="Times New Roman" w:hAnsi="Times New Roman"/>
                <w:color w:val="000000" w:themeColor="text1"/>
              </w:rPr>
              <w:t>6,300</w:t>
            </w:r>
          </w:p>
        </w:tc>
        <w:tc>
          <w:tcPr>
            <w:tcW w:w="1080" w:type="dxa"/>
            <w:tcBorders>
              <w:top w:val="single" w:sz="7" w:space="0" w:color="000000"/>
              <w:left w:val="single" w:sz="7" w:space="0" w:color="000000"/>
              <w:bottom w:val="double" w:sz="7" w:space="0" w:color="000000"/>
              <w:right w:val="single" w:sz="6" w:space="0" w:color="FFFFFF"/>
            </w:tcBorders>
            <w:vAlign w:val="center"/>
          </w:tcPr>
          <w:p w:rsidR="0097000D" w:rsidRPr="00B52BC9" w:rsidRDefault="005D0113"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color w:val="000000" w:themeColor="text1"/>
              </w:rPr>
            </w:pPr>
            <w:r w:rsidRPr="005D0113">
              <w:rPr>
                <w:rFonts w:ascii="Times New Roman" w:hAnsi="Times New Roman"/>
                <w:color w:val="000000" w:themeColor="text1"/>
              </w:rPr>
              <w:t>1.0</w:t>
            </w:r>
          </w:p>
        </w:tc>
        <w:tc>
          <w:tcPr>
            <w:tcW w:w="1260" w:type="dxa"/>
            <w:tcBorders>
              <w:top w:val="single" w:sz="7" w:space="0" w:color="000000"/>
              <w:left w:val="single" w:sz="7" w:space="0" w:color="000000"/>
              <w:bottom w:val="double" w:sz="7" w:space="0" w:color="000000"/>
              <w:right w:val="double" w:sz="7" w:space="0" w:color="000000"/>
            </w:tcBorders>
            <w:vAlign w:val="center"/>
          </w:tcPr>
          <w:p w:rsidR="0097000D" w:rsidRPr="00B52BC9" w:rsidRDefault="005C7ACB" w:rsidP="00CF23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color w:val="000000" w:themeColor="text1"/>
              </w:rPr>
            </w:pPr>
            <w:r>
              <w:rPr>
                <w:rFonts w:ascii="Times New Roman" w:hAnsi="Times New Roman"/>
                <w:color w:val="000000" w:themeColor="text1"/>
              </w:rPr>
              <w:t>6,300</w:t>
            </w:r>
          </w:p>
        </w:tc>
      </w:tr>
    </w:tbl>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5C7ACB" w:rsidRDefault="00FE0141" w:rsidP="005C7AC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We will obtain interviews from </w:t>
      </w:r>
      <w:r w:rsidR="0097000D">
        <w:rPr>
          <w:rFonts w:ascii="Times New Roman" w:hAnsi="Times New Roman"/>
        </w:rPr>
        <w:t xml:space="preserve">approximately </w:t>
      </w:r>
      <w:r w:rsidR="00FA205D">
        <w:rPr>
          <w:rFonts w:ascii="Times New Roman" w:hAnsi="Times New Roman"/>
        </w:rPr>
        <w:t>3,000</w:t>
      </w:r>
      <w:r w:rsidR="00031A81">
        <w:rPr>
          <w:rFonts w:ascii="Times New Roman" w:hAnsi="Times New Roman"/>
        </w:rPr>
        <w:t xml:space="preserve"> </w:t>
      </w:r>
      <w:r>
        <w:rPr>
          <w:rFonts w:ascii="Times New Roman" w:hAnsi="Times New Roman"/>
        </w:rPr>
        <w:t xml:space="preserve">households, yielding approximately </w:t>
      </w:r>
      <w:r w:rsidR="00FA205D">
        <w:rPr>
          <w:rFonts w:ascii="Times New Roman" w:hAnsi="Times New Roman"/>
        </w:rPr>
        <w:t xml:space="preserve">6,300 </w:t>
      </w:r>
      <w:r>
        <w:rPr>
          <w:rFonts w:ascii="Times New Roman" w:hAnsi="Times New Roman"/>
        </w:rPr>
        <w:t>individual interviews (2.</w:t>
      </w:r>
      <w:r w:rsidR="0097000D">
        <w:rPr>
          <w:rFonts w:ascii="Times New Roman" w:hAnsi="Times New Roman"/>
        </w:rPr>
        <w:t>1</w:t>
      </w:r>
      <w:r>
        <w:rPr>
          <w:rFonts w:ascii="Times New Roman" w:hAnsi="Times New Roman"/>
        </w:rPr>
        <w:t xml:space="preserve"> individuals 15 years old or over per household).</w:t>
      </w:r>
      <w:r w:rsidR="005C7ACB" w:rsidRPr="005C7ACB">
        <w:rPr>
          <w:rFonts w:ascii="Times New Roman" w:hAnsi="Times New Roman"/>
        </w:rPr>
        <w:t xml:space="preserve"> </w:t>
      </w:r>
      <w:r w:rsidR="005C7ACB">
        <w:rPr>
          <w:rFonts w:ascii="Times New Roman" w:hAnsi="Times New Roman"/>
        </w:rPr>
        <w:t xml:space="preserve"> </w:t>
      </w:r>
      <w:r w:rsidR="005C7ACB" w:rsidRPr="005C7ACB">
        <w:rPr>
          <w:rFonts w:ascii="Times New Roman" w:hAnsi="Times New Roman"/>
        </w:rPr>
        <w:t>The total number of burden hours requested for 201</w:t>
      </w:r>
      <w:r w:rsidR="005C7ACB">
        <w:rPr>
          <w:rFonts w:ascii="Times New Roman" w:hAnsi="Times New Roman"/>
        </w:rPr>
        <w:t>3</w:t>
      </w:r>
      <w:r w:rsidR="005C7ACB" w:rsidRPr="005C7ACB">
        <w:rPr>
          <w:rFonts w:ascii="Times New Roman" w:hAnsi="Times New Roman"/>
        </w:rPr>
        <w:t xml:space="preserve"> SIPP-EHC Field Test interviews </w:t>
      </w:r>
      <w:r w:rsidR="005C7ACB" w:rsidRPr="005C7ACB">
        <w:rPr>
          <w:rFonts w:ascii="Times New Roman" w:hAnsi="Times New Roman"/>
          <w:color w:val="000000" w:themeColor="text1"/>
        </w:rPr>
        <w:t xml:space="preserve">is </w:t>
      </w:r>
      <w:r w:rsidR="005C7ACB">
        <w:rPr>
          <w:rFonts w:ascii="Times New Roman" w:hAnsi="Times New Roman"/>
          <w:color w:val="000000" w:themeColor="text1"/>
        </w:rPr>
        <w:t>6,300</w:t>
      </w:r>
      <w:r w:rsidR="005C7ACB" w:rsidRPr="005D0113">
        <w:rPr>
          <w:rFonts w:ascii="Times New Roman" w:hAnsi="Times New Roman"/>
          <w:color w:val="000000" w:themeColor="text1"/>
        </w:rPr>
        <w:t>.</w:t>
      </w:r>
    </w:p>
    <w:p w:rsidR="006638DB" w:rsidRDefault="006638DB" w:rsidP="005C7AC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Estimate of Cost Burden</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There are no direct costs to respondents participating in the survey other than the time involved in answering the survey questions.</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Cost to Federal Government</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EB76E3" w:rsidRDefault="00FE0141" w:rsidP="0001516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The production costs of all parts of this field test are approximately </w:t>
      </w:r>
      <w:r w:rsidRPr="00070DDF">
        <w:rPr>
          <w:rFonts w:ascii="Times New Roman" w:hAnsi="Times New Roman"/>
        </w:rPr>
        <w:t>$</w:t>
      </w:r>
      <w:r w:rsidR="00031A81" w:rsidRPr="00070DDF">
        <w:rPr>
          <w:rFonts w:ascii="Times New Roman" w:hAnsi="Times New Roman"/>
        </w:rPr>
        <w:t>9</w:t>
      </w:r>
      <w:r w:rsidRPr="00070DDF">
        <w:rPr>
          <w:rFonts w:ascii="Times New Roman" w:hAnsi="Times New Roman"/>
        </w:rPr>
        <w:t>,000,000</w:t>
      </w:r>
      <w:r>
        <w:rPr>
          <w:rFonts w:ascii="Times New Roman" w:hAnsi="Times New Roman"/>
        </w:rPr>
        <w:t xml:space="preserve"> in</w:t>
      </w:r>
    </w:p>
    <w:p w:rsidR="00726E5A" w:rsidRDefault="00FE0141" w:rsidP="0001516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roofErr w:type="gramStart"/>
      <w:r>
        <w:rPr>
          <w:rFonts w:ascii="Times New Roman" w:hAnsi="Times New Roman"/>
        </w:rPr>
        <w:t>FY 201</w:t>
      </w:r>
      <w:r w:rsidR="00FA205D">
        <w:rPr>
          <w:rFonts w:ascii="Times New Roman" w:hAnsi="Times New Roman"/>
        </w:rPr>
        <w:t>3</w:t>
      </w:r>
      <w:r>
        <w:rPr>
          <w:rFonts w:ascii="Times New Roman" w:hAnsi="Times New Roman"/>
        </w:rPr>
        <w:t>.</w:t>
      </w:r>
      <w:proofErr w:type="gramEnd"/>
      <w:r>
        <w:rPr>
          <w:rFonts w:ascii="Times New Roman" w:hAnsi="Times New Roman"/>
        </w:rPr>
        <w:t xml:space="preserve">  That amount is included in the estimate of total costs to the federal government of the Census Bureau's current programs supplied to the OMB.</w:t>
      </w:r>
    </w:p>
    <w:p w:rsidR="00552DCC" w:rsidRDefault="00015169" w:rsidP="0001516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 </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Reason for Change in Burden</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0531E5"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 201</w:t>
      </w:r>
      <w:r w:rsidR="00FA205D">
        <w:rPr>
          <w:rFonts w:ascii="Times New Roman" w:hAnsi="Times New Roman"/>
        </w:rPr>
        <w:t>3</w:t>
      </w:r>
      <w:r>
        <w:rPr>
          <w:rFonts w:ascii="Times New Roman" w:hAnsi="Times New Roman"/>
        </w:rPr>
        <w:t xml:space="preserve"> SIPP</w:t>
      </w:r>
      <w:r w:rsidR="00F35BAB">
        <w:rPr>
          <w:rFonts w:ascii="Times New Roman" w:hAnsi="Times New Roman"/>
        </w:rPr>
        <w:t>-</w:t>
      </w:r>
      <w:r w:rsidR="00726E5A">
        <w:rPr>
          <w:rFonts w:ascii="Times New Roman" w:hAnsi="Times New Roman"/>
        </w:rPr>
        <w:t>EHC</w:t>
      </w:r>
      <w:r>
        <w:rPr>
          <w:rFonts w:ascii="Times New Roman" w:hAnsi="Times New Roman"/>
        </w:rPr>
        <w:t xml:space="preserve"> Field Test </w:t>
      </w:r>
      <w:r w:rsidR="005C7ACB">
        <w:rPr>
          <w:rFonts w:ascii="Times New Roman" w:hAnsi="Times New Roman"/>
        </w:rPr>
        <w:t xml:space="preserve">will </w:t>
      </w:r>
      <w:r w:rsidR="0040525C">
        <w:rPr>
          <w:rFonts w:ascii="Times New Roman" w:hAnsi="Times New Roman"/>
        </w:rPr>
        <w:t>have an increase in</w:t>
      </w:r>
      <w:r w:rsidR="005C7ACB">
        <w:rPr>
          <w:rFonts w:ascii="Times New Roman" w:hAnsi="Times New Roman"/>
        </w:rPr>
        <w:t xml:space="preserve"> burden</w:t>
      </w:r>
      <w:r w:rsidR="007E3BD3">
        <w:rPr>
          <w:rFonts w:ascii="Times New Roman" w:hAnsi="Times New Roman"/>
        </w:rPr>
        <w:t xml:space="preserve"> hours from 5,460</w:t>
      </w:r>
      <w:bookmarkStart w:id="0" w:name="_GoBack"/>
      <w:bookmarkEnd w:id="0"/>
      <w:r w:rsidR="0040525C">
        <w:rPr>
          <w:rFonts w:ascii="Times New Roman" w:hAnsi="Times New Roman"/>
        </w:rPr>
        <w:t xml:space="preserve"> in 2012 to 6,300 in 2013 due to the addition of the CARI sample</w:t>
      </w:r>
      <w:r w:rsidR="005C7ACB">
        <w:rPr>
          <w:rFonts w:ascii="Times New Roman" w:hAnsi="Times New Roman"/>
        </w:rPr>
        <w:t>.</w:t>
      </w:r>
      <w:r w:rsidR="005A6985">
        <w:rPr>
          <w:rFonts w:ascii="Times New Roman" w:hAnsi="Times New Roman"/>
        </w:rPr>
        <w:t xml:space="preserve"> </w:t>
      </w:r>
    </w:p>
    <w:p w:rsidR="005C7ACB" w:rsidRDefault="005C7AC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Project Schedule</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 201</w:t>
      </w:r>
      <w:r w:rsidR="00FA205D">
        <w:rPr>
          <w:rFonts w:ascii="Times New Roman" w:hAnsi="Times New Roman"/>
        </w:rPr>
        <w:t>3</w:t>
      </w:r>
      <w:r>
        <w:rPr>
          <w:rFonts w:ascii="Times New Roman" w:hAnsi="Times New Roman"/>
        </w:rPr>
        <w:t xml:space="preserve"> SIPP</w:t>
      </w:r>
      <w:r w:rsidR="00F35BAB">
        <w:rPr>
          <w:rFonts w:ascii="Times New Roman" w:hAnsi="Times New Roman"/>
        </w:rPr>
        <w:t>-</w:t>
      </w:r>
      <w:r w:rsidR="00726E5A">
        <w:rPr>
          <w:rFonts w:ascii="Times New Roman" w:hAnsi="Times New Roman"/>
        </w:rPr>
        <w:t>EHC</w:t>
      </w:r>
      <w:r>
        <w:rPr>
          <w:rFonts w:ascii="Times New Roman" w:hAnsi="Times New Roman"/>
        </w:rPr>
        <w:t xml:space="preserve"> Field Test advance letters </w:t>
      </w:r>
      <w:proofErr w:type="gramStart"/>
      <w:r>
        <w:rPr>
          <w:rFonts w:ascii="Times New Roman" w:hAnsi="Times New Roman"/>
        </w:rPr>
        <w:t>will be mailed</w:t>
      </w:r>
      <w:proofErr w:type="gramEnd"/>
      <w:r>
        <w:rPr>
          <w:rFonts w:ascii="Times New Roman" w:hAnsi="Times New Roman"/>
        </w:rPr>
        <w:t xml:space="preserve"> prior to interviewing.  The 201</w:t>
      </w:r>
      <w:r w:rsidR="00FA205D">
        <w:rPr>
          <w:rFonts w:ascii="Times New Roman" w:hAnsi="Times New Roman"/>
        </w:rPr>
        <w:t>3</w:t>
      </w:r>
      <w:r>
        <w:rPr>
          <w:rFonts w:ascii="Times New Roman" w:hAnsi="Times New Roman"/>
        </w:rPr>
        <w:t xml:space="preserve"> field test interviews </w:t>
      </w:r>
      <w:proofErr w:type="gramStart"/>
      <w:r>
        <w:rPr>
          <w:rFonts w:ascii="Times New Roman" w:hAnsi="Times New Roman"/>
        </w:rPr>
        <w:t>will be conducted</w:t>
      </w:r>
      <w:proofErr w:type="gramEnd"/>
      <w:r>
        <w:rPr>
          <w:rFonts w:ascii="Times New Roman" w:hAnsi="Times New Roman"/>
        </w:rPr>
        <w:t xml:space="preserve"> from</w:t>
      </w:r>
      <w:r w:rsidR="00267CE7">
        <w:rPr>
          <w:rFonts w:ascii="Times New Roman" w:hAnsi="Times New Roman"/>
        </w:rPr>
        <w:t xml:space="preserve"> </w:t>
      </w:r>
      <w:r w:rsidR="00FA205D">
        <w:rPr>
          <w:rFonts w:ascii="Times New Roman" w:hAnsi="Times New Roman"/>
          <w:color w:val="000000" w:themeColor="text1"/>
        </w:rPr>
        <w:t>January 2013 to March</w:t>
      </w:r>
      <w:r w:rsidR="005D0113" w:rsidRPr="005D0113">
        <w:rPr>
          <w:rFonts w:ascii="Times New Roman" w:hAnsi="Times New Roman"/>
          <w:color w:val="000000" w:themeColor="text1"/>
        </w:rPr>
        <w:t xml:space="preserve"> 201</w:t>
      </w:r>
      <w:r w:rsidR="00FA205D">
        <w:rPr>
          <w:rFonts w:ascii="Times New Roman" w:hAnsi="Times New Roman"/>
          <w:color w:val="000000" w:themeColor="text1"/>
        </w:rPr>
        <w:t>3</w:t>
      </w:r>
      <w:r>
        <w:rPr>
          <w:rFonts w:ascii="Times New Roman" w:hAnsi="Times New Roman"/>
        </w:rPr>
        <w:t>.  No</w:t>
      </w:r>
      <w:r w:rsidR="00B52BC9">
        <w:rPr>
          <w:rFonts w:ascii="Times New Roman" w:hAnsi="Times New Roman"/>
        </w:rPr>
        <w:t xml:space="preserve"> </w:t>
      </w:r>
      <w:r>
        <w:rPr>
          <w:rFonts w:ascii="Times New Roman" w:hAnsi="Times New Roman"/>
        </w:rPr>
        <w:t xml:space="preserve">public use data product </w:t>
      </w:r>
      <w:proofErr w:type="gramStart"/>
      <w:r>
        <w:rPr>
          <w:rFonts w:ascii="Times New Roman" w:hAnsi="Times New Roman"/>
        </w:rPr>
        <w:t>will be released</w:t>
      </w:r>
      <w:proofErr w:type="gramEnd"/>
      <w:r>
        <w:rPr>
          <w:rFonts w:ascii="Times New Roman" w:hAnsi="Times New Roman"/>
        </w:rPr>
        <w:t xml:space="preserve">, however, the research and evaluation of </w:t>
      </w:r>
      <w:r>
        <w:rPr>
          <w:rFonts w:ascii="Times New Roman" w:hAnsi="Times New Roman"/>
        </w:rPr>
        <w:lastRenderedPageBreak/>
        <w:t xml:space="preserve">the data will occur </w:t>
      </w:r>
      <w:r w:rsidRPr="006318C5">
        <w:rPr>
          <w:rFonts w:ascii="Times New Roman" w:hAnsi="Times New Roman"/>
        </w:rPr>
        <w:t xml:space="preserve">from </w:t>
      </w:r>
      <w:r w:rsidR="00FA205D" w:rsidRPr="006318C5">
        <w:rPr>
          <w:rFonts w:ascii="Times New Roman" w:hAnsi="Times New Roman"/>
        </w:rPr>
        <w:t>April</w:t>
      </w:r>
      <w:r w:rsidRPr="006318C5">
        <w:rPr>
          <w:rFonts w:ascii="Times New Roman" w:hAnsi="Times New Roman"/>
        </w:rPr>
        <w:t xml:space="preserve"> 201</w:t>
      </w:r>
      <w:r w:rsidR="00FA205D" w:rsidRPr="006318C5">
        <w:rPr>
          <w:rFonts w:ascii="Times New Roman" w:hAnsi="Times New Roman"/>
        </w:rPr>
        <w:t xml:space="preserve">3 to June </w:t>
      </w:r>
      <w:r w:rsidRPr="006318C5">
        <w:rPr>
          <w:rFonts w:ascii="Times New Roman" w:hAnsi="Times New Roman"/>
        </w:rPr>
        <w:t>201</w:t>
      </w:r>
      <w:r w:rsidR="004D44B3" w:rsidRPr="006318C5">
        <w:rPr>
          <w:rFonts w:ascii="Times New Roman" w:hAnsi="Times New Roman"/>
        </w:rPr>
        <w:t>4</w:t>
      </w:r>
      <w:r w:rsidRPr="006318C5">
        <w:rPr>
          <w:rFonts w:ascii="Times New Roman" w:hAnsi="Times New Roman"/>
        </w:rPr>
        <w:t xml:space="preserve">.  A </w:t>
      </w:r>
      <w:proofErr w:type="gramStart"/>
      <w:r w:rsidRPr="006318C5">
        <w:rPr>
          <w:rFonts w:ascii="Times New Roman" w:hAnsi="Times New Roman"/>
        </w:rPr>
        <w:t>field activity status report</w:t>
      </w:r>
      <w:proofErr w:type="gramEnd"/>
      <w:r w:rsidRPr="006318C5">
        <w:rPr>
          <w:rFonts w:ascii="Times New Roman" w:hAnsi="Times New Roman"/>
        </w:rPr>
        <w:t xml:space="preserve"> will be available in </w:t>
      </w:r>
      <w:r w:rsidR="00FA205D" w:rsidRPr="006318C5">
        <w:rPr>
          <w:rFonts w:ascii="Times New Roman" w:hAnsi="Times New Roman"/>
        </w:rPr>
        <w:t>April</w:t>
      </w:r>
      <w:r w:rsidR="00267CE7" w:rsidRPr="006318C5">
        <w:rPr>
          <w:rFonts w:ascii="Times New Roman" w:hAnsi="Times New Roman"/>
        </w:rPr>
        <w:t xml:space="preserve"> </w:t>
      </w:r>
      <w:r w:rsidRPr="006318C5">
        <w:rPr>
          <w:rFonts w:ascii="Times New Roman" w:hAnsi="Times New Roman"/>
        </w:rPr>
        <w:t>201</w:t>
      </w:r>
      <w:r w:rsidR="00FA205D" w:rsidRPr="006318C5">
        <w:rPr>
          <w:rFonts w:ascii="Times New Roman" w:hAnsi="Times New Roman"/>
        </w:rPr>
        <w:t>3</w:t>
      </w:r>
      <w:r w:rsidRPr="006318C5">
        <w:rPr>
          <w:rFonts w:ascii="Times New Roman" w:hAnsi="Times New Roman"/>
        </w:rPr>
        <w:t>.</w:t>
      </w:r>
    </w:p>
    <w:p w:rsidR="00D0431D" w:rsidRDefault="00D0431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5C61F7" w:rsidRDefault="003D7CD1">
      <w:pPr>
        <w:ind w:left="950"/>
        <w:rPr>
          <w:rFonts w:ascii="Times New Roman" w:hAnsi="Times New Roman"/>
        </w:rPr>
      </w:pPr>
      <w:r>
        <w:rPr>
          <w:rFonts w:ascii="Times New Roman" w:hAnsi="Times New Roman"/>
        </w:rPr>
        <w:t>The evaluation of the 2013</w:t>
      </w:r>
      <w:r w:rsidR="008456ED" w:rsidRPr="008456ED">
        <w:rPr>
          <w:rFonts w:ascii="Times New Roman" w:hAnsi="Times New Roman"/>
        </w:rPr>
        <w:t xml:space="preserve"> SIPP-EHC focuses on three components.   The </w:t>
      </w:r>
    </w:p>
    <w:p w:rsidR="005C61F7" w:rsidRDefault="003D7CD1">
      <w:pPr>
        <w:ind w:left="950"/>
        <w:rPr>
          <w:rFonts w:ascii="Times New Roman" w:hAnsi="Times New Roman"/>
        </w:rPr>
      </w:pPr>
      <w:proofErr w:type="gramStart"/>
      <w:r>
        <w:rPr>
          <w:rFonts w:ascii="Times New Roman" w:hAnsi="Times New Roman"/>
        </w:rPr>
        <w:t>2012</w:t>
      </w:r>
      <w:proofErr w:type="gramEnd"/>
      <w:r w:rsidR="008456ED" w:rsidRPr="008456ED">
        <w:rPr>
          <w:rFonts w:ascii="Times New Roman" w:hAnsi="Times New Roman"/>
        </w:rPr>
        <w:t xml:space="preserve"> SIPP-EHC was administered from </w:t>
      </w:r>
      <w:r>
        <w:rPr>
          <w:rFonts w:ascii="Times New Roman" w:hAnsi="Times New Roman"/>
        </w:rPr>
        <w:t>May</w:t>
      </w:r>
      <w:r w:rsidR="008456ED" w:rsidRPr="008456ED">
        <w:rPr>
          <w:rFonts w:ascii="Times New Roman" w:hAnsi="Times New Roman"/>
        </w:rPr>
        <w:t xml:space="preserve"> through </w:t>
      </w:r>
      <w:r>
        <w:rPr>
          <w:rFonts w:ascii="Times New Roman" w:hAnsi="Times New Roman"/>
        </w:rPr>
        <w:t>June 2012</w:t>
      </w:r>
      <w:r w:rsidR="008456ED" w:rsidRPr="008456ED">
        <w:rPr>
          <w:rFonts w:ascii="Times New Roman" w:hAnsi="Times New Roman"/>
        </w:rPr>
        <w:t>, and was the foundation for evaluating dependent</w:t>
      </w:r>
      <w:r>
        <w:rPr>
          <w:rFonts w:ascii="Times New Roman" w:hAnsi="Times New Roman"/>
        </w:rPr>
        <w:t xml:space="preserve"> interviewing (DI) with a wave-3 SIPP-EHC in 2013</w:t>
      </w:r>
      <w:r w:rsidR="008456ED" w:rsidRPr="008456ED">
        <w:rPr>
          <w:rFonts w:ascii="Times New Roman" w:hAnsi="Times New Roman"/>
        </w:rPr>
        <w:t xml:space="preserve">.  Transitioning to an annual interview raised several concerns about sources of bias, including both measurement related sources of bias, such as respondent’s difficulty recalling events early in the previous year, as well as sample related sources, such as greater difficulties locating movers after one year.  </w:t>
      </w:r>
    </w:p>
    <w:p w:rsidR="00D0431D" w:rsidRPr="00D0431D" w:rsidRDefault="00D0431D" w:rsidP="00D0431D">
      <w:pPr>
        <w:rPr>
          <w:rFonts w:ascii="Times New Roman" w:hAnsi="Times New Roman"/>
        </w:rPr>
      </w:pPr>
    </w:p>
    <w:p w:rsidR="005C61F7" w:rsidRDefault="008456ED">
      <w:pPr>
        <w:ind w:left="950"/>
        <w:rPr>
          <w:rFonts w:ascii="Times New Roman" w:hAnsi="Times New Roman"/>
        </w:rPr>
      </w:pPr>
      <w:r w:rsidRPr="008456ED">
        <w:rPr>
          <w:rFonts w:ascii="Times New Roman" w:hAnsi="Times New Roman"/>
        </w:rPr>
        <w:t>The first component of the analysis rests in understanding the difficulties and impact associated with mover related loss-to-fol</w:t>
      </w:r>
      <w:r w:rsidR="003817BC">
        <w:rPr>
          <w:rFonts w:ascii="Times New Roman" w:hAnsi="Times New Roman"/>
        </w:rPr>
        <w:t>low-up.</w:t>
      </w:r>
      <w:r w:rsidRPr="008456ED">
        <w:rPr>
          <w:rFonts w:ascii="Times New Roman" w:hAnsi="Times New Roman"/>
        </w:rPr>
        <w:t xml:space="preserve">  </w:t>
      </w:r>
      <w:r w:rsidR="003817BC">
        <w:rPr>
          <w:rFonts w:ascii="Times New Roman" w:hAnsi="Times New Roman"/>
        </w:rPr>
        <w:t>The</w:t>
      </w:r>
      <w:r w:rsidRPr="008456ED">
        <w:rPr>
          <w:rFonts w:ascii="Times New Roman" w:hAnsi="Times New Roman"/>
        </w:rPr>
        <w:t xml:space="preserve"> </w:t>
      </w:r>
      <w:r w:rsidR="00445855">
        <w:rPr>
          <w:rFonts w:ascii="Times New Roman" w:hAnsi="Times New Roman"/>
        </w:rPr>
        <w:t>two</w:t>
      </w:r>
      <w:r w:rsidRPr="008456ED">
        <w:rPr>
          <w:rFonts w:ascii="Times New Roman" w:hAnsi="Times New Roman"/>
        </w:rPr>
        <w:t xml:space="preserve"> components to the locating procedures considered in this project</w:t>
      </w:r>
      <w:r w:rsidR="003817BC">
        <w:rPr>
          <w:rFonts w:ascii="Times New Roman" w:hAnsi="Times New Roman"/>
        </w:rPr>
        <w:t xml:space="preserve"> are as follows</w:t>
      </w:r>
      <w:r w:rsidRPr="008456ED">
        <w:rPr>
          <w:rFonts w:ascii="Times New Roman" w:hAnsi="Times New Roman"/>
        </w:rPr>
        <w:t>: (1) use of National Change of Address Databas</w:t>
      </w:r>
      <w:r w:rsidR="00445855">
        <w:rPr>
          <w:rFonts w:ascii="Times New Roman" w:hAnsi="Times New Roman"/>
        </w:rPr>
        <w:t>e (NOCA) at headquarters; and (2</w:t>
      </w:r>
      <w:r w:rsidRPr="008456ED">
        <w:rPr>
          <w:rFonts w:ascii="Times New Roman" w:hAnsi="Times New Roman"/>
        </w:rPr>
        <w:t xml:space="preserve">) standardized and decentralized locating conducted by regions and interviewers. </w:t>
      </w:r>
      <w:r w:rsidR="00445855">
        <w:rPr>
          <w:rFonts w:ascii="Times New Roman" w:hAnsi="Times New Roman"/>
        </w:rPr>
        <w:t>We are no longer using a mail-out and mail-back re-contact experiment to locate movers in the 2013 SIPP-EHC.  However, a</w:t>
      </w:r>
      <w:r w:rsidRPr="008456ED">
        <w:rPr>
          <w:rFonts w:ascii="Times New Roman" w:hAnsi="Times New Roman"/>
        </w:rPr>
        <w:t xml:space="preserve">s a component of our locating efforts, we utilize the National Change of Address (NCOA) database </w:t>
      </w:r>
      <w:r w:rsidR="00C36AB8">
        <w:rPr>
          <w:rFonts w:ascii="Times New Roman" w:hAnsi="Times New Roman"/>
        </w:rPr>
        <w:t>to evaluate the interviewed 2012 SIPP-EHC wave-2</w:t>
      </w:r>
      <w:r w:rsidRPr="008456ED">
        <w:rPr>
          <w:rFonts w:ascii="Times New Roman" w:hAnsi="Times New Roman"/>
        </w:rPr>
        <w:t xml:space="preserve"> sample information for reported changes to their mailing addresses.  The first pass through the NCOA </w:t>
      </w:r>
      <w:proofErr w:type="gramStart"/>
      <w:r w:rsidRPr="008456ED">
        <w:rPr>
          <w:rFonts w:ascii="Times New Roman" w:hAnsi="Times New Roman"/>
        </w:rPr>
        <w:t>is scheduled</w:t>
      </w:r>
      <w:proofErr w:type="gramEnd"/>
      <w:r w:rsidRPr="008456ED">
        <w:rPr>
          <w:rFonts w:ascii="Times New Roman" w:hAnsi="Times New Roman"/>
        </w:rPr>
        <w:t xml:space="preserve"> for October, with a possible second run by December. </w:t>
      </w:r>
    </w:p>
    <w:p w:rsidR="00D0431D" w:rsidRPr="00D0431D" w:rsidRDefault="00D0431D" w:rsidP="00D0431D">
      <w:pPr>
        <w:rPr>
          <w:rFonts w:ascii="Times New Roman" w:hAnsi="Times New Roman"/>
        </w:rPr>
      </w:pPr>
    </w:p>
    <w:p w:rsidR="005C61F7" w:rsidRDefault="008456ED">
      <w:pPr>
        <w:ind w:left="950"/>
        <w:rPr>
          <w:rFonts w:ascii="Times New Roman" w:hAnsi="Times New Roman"/>
        </w:rPr>
      </w:pPr>
      <w:r w:rsidRPr="008456ED">
        <w:rPr>
          <w:rFonts w:ascii="Times New Roman" w:hAnsi="Times New Roman"/>
        </w:rPr>
        <w:t xml:space="preserve">In addition, Field Division will propose </w:t>
      </w:r>
      <w:r w:rsidR="00C36AB8">
        <w:rPr>
          <w:rFonts w:ascii="Times New Roman" w:hAnsi="Times New Roman"/>
        </w:rPr>
        <w:t>procedures for the regions’ 2013</w:t>
      </w:r>
      <w:r w:rsidRPr="008456ED">
        <w:rPr>
          <w:rFonts w:ascii="Times New Roman" w:hAnsi="Times New Roman"/>
        </w:rPr>
        <w:t xml:space="preserve"> SIPP-EHC field activities.  These procedures are evolving, but will include </w:t>
      </w:r>
      <w:proofErr w:type="spellStart"/>
      <w:r w:rsidRPr="008456ED">
        <w:rPr>
          <w:rFonts w:ascii="Times New Roman" w:hAnsi="Times New Roman"/>
        </w:rPr>
        <w:t>FastData</w:t>
      </w:r>
      <w:proofErr w:type="spellEnd"/>
      <w:r w:rsidRPr="008456ED">
        <w:rPr>
          <w:rFonts w:ascii="Times New Roman" w:hAnsi="Times New Roman"/>
        </w:rPr>
        <w:t>, another data source.  Each region will document the locating procedures they employ, and interviewers will record their case locating in the co</w:t>
      </w:r>
      <w:r w:rsidR="00C36AB8">
        <w:rPr>
          <w:rFonts w:ascii="Times New Roman" w:hAnsi="Times New Roman"/>
        </w:rPr>
        <w:t>ntact history.  Following wave 3</w:t>
      </w:r>
      <w:r w:rsidRPr="008456ED">
        <w:rPr>
          <w:rFonts w:ascii="Times New Roman" w:hAnsi="Times New Roman"/>
        </w:rPr>
        <w:t xml:space="preserve">, we will </w:t>
      </w:r>
      <w:r w:rsidR="00FA2744">
        <w:rPr>
          <w:rFonts w:ascii="Times New Roman" w:hAnsi="Times New Roman"/>
        </w:rPr>
        <w:t>evaluate</w:t>
      </w:r>
      <w:r w:rsidRPr="008456ED">
        <w:rPr>
          <w:rFonts w:ascii="Times New Roman" w:hAnsi="Times New Roman"/>
        </w:rPr>
        <w:t xml:space="preserve"> forwarding addresses from the NCOA database, and these results </w:t>
      </w:r>
      <w:proofErr w:type="gramStart"/>
      <w:r w:rsidRPr="008456ED">
        <w:rPr>
          <w:rFonts w:ascii="Times New Roman" w:hAnsi="Times New Roman"/>
        </w:rPr>
        <w:t>will be compared</w:t>
      </w:r>
      <w:proofErr w:type="gramEnd"/>
      <w:r w:rsidRPr="008456ED">
        <w:rPr>
          <w:rFonts w:ascii="Times New Roman" w:hAnsi="Times New Roman"/>
        </w:rPr>
        <w:t xml:space="preserve"> to </w:t>
      </w:r>
      <w:r w:rsidR="00445855">
        <w:rPr>
          <w:rFonts w:ascii="Times New Roman" w:hAnsi="Times New Roman"/>
        </w:rPr>
        <w:t>the actual</w:t>
      </w:r>
      <w:r w:rsidR="00C36AB8">
        <w:rPr>
          <w:rFonts w:ascii="Times New Roman" w:hAnsi="Times New Roman"/>
        </w:rPr>
        <w:t xml:space="preserve"> interview responses in the 2013</w:t>
      </w:r>
      <w:r w:rsidRPr="008456ED">
        <w:rPr>
          <w:rFonts w:ascii="Times New Roman" w:hAnsi="Times New Roman"/>
        </w:rPr>
        <w:t xml:space="preserve"> SIPP-EHC as we continue to develop a reasonable mix of procedures for 2014 implementation.</w:t>
      </w:r>
    </w:p>
    <w:p w:rsidR="00D0431D" w:rsidRPr="00D0431D" w:rsidRDefault="00D0431D" w:rsidP="00D0431D">
      <w:pPr>
        <w:spacing w:line="240" w:lineRule="auto"/>
        <w:rPr>
          <w:rFonts w:ascii="Times New Roman" w:hAnsi="Times New Roman"/>
        </w:rPr>
      </w:pPr>
    </w:p>
    <w:p w:rsidR="005C61F7" w:rsidRDefault="008456ED">
      <w:pPr>
        <w:ind w:left="950" w:right="720"/>
        <w:rPr>
          <w:rFonts w:ascii="Times New Roman" w:hAnsi="Times New Roman"/>
          <w:color w:val="000000"/>
        </w:rPr>
      </w:pPr>
      <w:r w:rsidRPr="008456ED">
        <w:rPr>
          <w:rFonts w:ascii="Times New Roman" w:hAnsi="Times New Roman"/>
        </w:rPr>
        <w:t xml:space="preserve">The second </w:t>
      </w:r>
      <w:r w:rsidR="001B370C">
        <w:rPr>
          <w:rFonts w:ascii="Times New Roman" w:hAnsi="Times New Roman"/>
        </w:rPr>
        <w:t>major focus of this wave 3</w:t>
      </w:r>
      <w:r w:rsidRPr="008456ED">
        <w:rPr>
          <w:rFonts w:ascii="Times New Roman" w:hAnsi="Times New Roman"/>
        </w:rPr>
        <w:t xml:space="preserve"> SIPP-EHC evaluation is in the analysis of the data quality and especially the nature of the seam created by the joining of two annual SIPP-EHC interviews.  </w:t>
      </w:r>
      <w:r w:rsidRPr="008456ED">
        <w:rPr>
          <w:rFonts w:ascii="Times New Roman" w:hAnsi="Times New Roman"/>
          <w:color w:val="000000"/>
        </w:rPr>
        <w:t xml:space="preserve">Inherent to longitudinal panel surveys, seam bias, or the “seam effect” is a measurement error problem where the estimates of change measured across the “seam” between two successive interviews exceed the estimates of change measured within each interview.  A longer recall period may exacerbate SIPP’s existing seam bias problem.  </w:t>
      </w:r>
    </w:p>
    <w:p w:rsidR="00D0431D" w:rsidRPr="00D0431D" w:rsidRDefault="00D0431D" w:rsidP="00D0431D">
      <w:pPr>
        <w:ind w:right="720"/>
        <w:rPr>
          <w:rFonts w:ascii="Times New Roman" w:hAnsi="Times New Roman"/>
          <w:color w:val="000000"/>
        </w:rPr>
      </w:pPr>
    </w:p>
    <w:p w:rsidR="005C61F7" w:rsidRDefault="008456ED">
      <w:pPr>
        <w:ind w:left="950" w:right="720"/>
        <w:rPr>
          <w:rFonts w:ascii="Times New Roman" w:hAnsi="Times New Roman"/>
        </w:rPr>
      </w:pPr>
      <w:r w:rsidRPr="008456ED">
        <w:rPr>
          <w:rFonts w:ascii="Times New Roman" w:hAnsi="Times New Roman"/>
          <w:color w:val="000000"/>
        </w:rPr>
        <w:t xml:space="preserve">Dependent interviewing (DI), when previous interview responses are passed from a prior interview and used in the current interview, is one well-accepted </w:t>
      </w:r>
      <w:r w:rsidRPr="008456ED">
        <w:rPr>
          <w:rFonts w:ascii="Times New Roman" w:hAnsi="Times New Roman"/>
          <w:color w:val="000000"/>
        </w:rPr>
        <w:lastRenderedPageBreak/>
        <w:t xml:space="preserve">approach to reduce seam bias and improve consistency.  </w:t>
      </w:r>
      <w:r w:rsidRPr="008456ED">
        <w:rPr>
          <w:rFonts w:ascii="Times New Roman" w:hAnsi="Times New Roman"/>
        </w:rPr>
        <w:t xml:space="preserve">The Survey of Income and Program Participation (SIPP) has used DI in varying degrees since its inception.  The current re-engineering of SIPP, using an annual survey centered on an Event History Calendar (EHC), focuses DI on reducing seam bias by providing proactive information for the interviewer. </w:t>
      </w:r>
    </w:p>
    <w:p w:rsidR="00D0431D" w:rsidRPr="00D0431D" w:rsidRDefault="00D0431D" w:rsidP="00D0431D">
      <w:pPr>
        <w:ind w:right="720"/>
        <w:rPr>
          <w:rFonts w:ascii="Times New Roman" w:hAnsi="Times New Roman"/>
          <w:color w:val="000000"/>
        </w:rPr>
      </w:pPr>
    </w:p>
    <w:p w:rsidR="005C61F7" w:rsidRDefault="008456ED">
      <w:pPr>
        <w:ind w:left="950"/>
        <w:rPr>
          <w:rFonts w:ascii="Times New Roman" w:hAnsi="Times New Roman"/>
        </w:rPr>
      </w:pPr>
      <w:r w:rsidRPr="008456ED">
        <w:rPr>
          <w:rFonts w:ascii="Times New Roman" w:hAnsi="Times New Roman"/>
          <w:color w:val="000000"/>
        </w:rPr>
        <w:t xml:space="preserve">The use of DI in SIPP-EHC is more conservative than the approach taken for the 2004 and 2008 SIPP panels; focusing on areas where DI should provide the most benefit in reducing erroneous or mistimed seam transitions.  </w:t>
      </w:r>
      <w:r w:rsidRPr="008456ED">
        <w:rPr>
          <w:rFonts w:ascii="Times New Roman" w:hAnsi="Times New Roman"/>
        </w:rPr>
        <w:t xml:space="preserve">The first step towards incorporating dependent data was to extend the EHC reference period to include both the calendar reference year and interview-year months.   In the 2011 </w:t>
      </w:r>
      <w:proofErr w:type="gramStart"/>
      <w:r w:rsidRPr="008456ED">
        <w:rPr>
          <w:rFonts w:ascii="Times New Roman" w:hAnsi="Times New Roman"/>
        </w:rPr>
        <w:t>SIPP-EHC</w:t>
      </w:r>
      <w:proofErr w:type="gramEnd"/>
      <w:r w:rsidRPr="008456ED">
        <w:rPr>
          <w:rFonts w:ascii="Times New Roman" w:hAnsi="Times New Roman"/>
        </w:rPr>
        <w:t xml:space="preserve"> this created the “overlap” of data to be passed into the 2012 SIPP-EHC.  As noted above, fielding for the </w:t>
      </w:r>
      <w:r w:rsidR="000B46A2">
        <w:rPr>
          <w:rFonts w:ascii="Times New Roman" w:hAnsi="Times New Roman"/>
        </w:rPr>
        <w:t>2012</w:t>
      </w:r>
      <w:r w:rsidRPr="008456ED">
        <w:rPr>
          <w:rFonts w:ascii="Times New Roman" w:hAnsi="Times New Roman"/>
        </w:rPr>
        <w:t xml:space="preserve"> SIPP-EHC began in </w:t>
      </w:r>
      <w:r w:rsidR="000B46A2">
        <w:rPr>
          <w:rFonts w:ascii="Times New Roman" w:hAnsi="Times New Roman"/>
        </w:rPr>
        <w:t>May</w:t>
      </w:r>
      <w:r w:rsidRPr="008456ED">
        <w:rPr>
          <w:rFonts w:ascii="Times New Roman" w:hAnsi="Times New Roman"/>
        </w:rPr>
        <w:t xml:space="preserve"> of 201</w:t>
      </w:r>
      <w:r w:rsidR="000B46A2">
        <w:rPr>
          <w:rFonts w:ascii="Times New Roman" w:hAnsi="Times New Roman"/>
        </w:rPr>
        <w:t>2</w:t>
      </w:r>
      <w:r w:rsidRPr="008456ED">
        <w:rPr>
          <w:rFonts w:ascii="Times New Roman" w:hAnsi="Times New Roman"/>
        </w:rPr>
        <w:t xml:space="preserve"> and </w:t>
      </w:r>
      <w:proofErr w:type="gramStart"/>
      <w:r w:rsidRPr="008456ED">
        <w:rPr>
          <w:rFonts w:ascii="Times New Roman" w:hAnsi="Times New Roman"/>
        </w:rPr>
        <w:t>was completed</w:t>
      </w:r>
      <w:proofErr w:type="gramEnd"/>
      <w:r w:rsidRPr="008456ED">
        <w:rPr>
          <w:rFonts w:ascii="Times New Roman" w:hAnsi="Times New Roman"/>
        </w:rPr>
        <w:t xml:space="preserve"> in </w:t>
      </w:r>
      <w:r w:rsidR="000B46A2">
        <w:rPr>
          <w:rFonts w:ascii="Times New Roman" w:hAnsi="Times New Roman"/>
        </w:rPr>
        <w:t>June of 2012</w:t>
      </w:r>
      <w:r w:rsidRPr="008456ED">
        <w:rPr>
          <w:rFonts w:ascii="Times New Roman" w:hAnsi="Times New Roman"/>
        </w:rPr>
        <w:t xml:space="preserve">.  These interview-year months </w:t>
      </w:r>
      <w:proofErr w:type="gramStart"/>
      <w:r w:rsidRPr="008456ED">
        <w:rPr>
          <w:rFonts w:ascii="Times New Roman" w:hAnsi="Times New Roman"/>
        </w:rPr>
        <w:t>are used</w:t>
      </w:r>
      <w:proofErr w:type="gramEnd"/>
      <w:r w:rsidRPr="008456ED">
        <w:rPr>
          <w:rFonts w:ascii="Times New Roman" w:hAnsi="Times New Roman"/>
        </w:rPr>
        <w:t xml:space="preserve"> </w:t>
      </w:r>
      <w:r w:rsidR="000B46A2">
        <w:rPr>
          <w:rFonts w:ascii="Times New Roman" w:hAnsi="Times New Roman"/>
        </w:rPr>
        <w:t>as the data fed back to the 2013</w:t>
      </w:r>
      <w:r w:rsidRPr="008456ED">
        <w:rPr>
          <w:rFonts w:ascii="Times New Roman" w:hAnsi="Times New Roman"/>
        </w:rPr>
        <w:t xml:space="preserve"> instrument for dependent interviewing.  Incorporating these dependent data in an EHC presents some design differences, as well as some unique opportunities, compared with their use in conventional questionnaires (CQ).  First, the timeline data to </w:t>
      </w:r>
      <w:proofErr w:type="gramStart"/>
      <w:r w:rsidRPr="008456ED">
        <w:rPr>
          <w:rFonts w:ascii="Times New Roman" w:hAnsi="Times New Roman"/>
        </w:rPr>
        <w:t>be fed</w:t>
      </w:r>
      <w:proofErr w:type="gramEnd"/>
      <w:r w:rsidRPr="008456ED">
        <w:rPr>
          <w:rFonts w:ascii="Times New Roman" w:hAnsi="Times New Roman"/>
        </w:rPr>
        <w:t xml:space="preserve"> back is longer and variable.  In the SIPP-CQ, dependent data includes details about only the last month of the reference period and the interview month.  In SIPP-EHC, interviews can take place in any month from January to June of the interview year, and there is the possibility of up to six months of data fed back.  The number of months of data fed back also varies across respondents, adding complexity. </w:t>
      </w:r>
    </w:p>
    <w:p w:rsidR="00D0431D" w:rsidRPr="00D0431D" w:rsidRDefault="00D0431D" w:rsidP="00D0431D">
      <w:pPr>
        <w:ind w:right="720"/>
        <w:rPr>
          <w:rFonts w:ascii="Times New Roman" w:hAnsi="Times New Roman"/>
        </w:rPr>
      </w:pPr>
    </w:p>
    <w:p w:rsidR="005C61F7" w:rsidRDefault="008456ED">
      <w:pPr>
        <w:ind w:left="950"/>
        <w:rPr>
          <w:rFonts w:ascii="Times New Roman" w:hAnsi="Times New Roman"/>
        </w:rPr>
      </w:pPr>
      <w:r w:rsidRPr="008456ED">
        <w:rPr>
          <w:rFonts w:ascii="Times New Roman" w:hAnsi="Times New Roman"/>
        </w:rPr>
        <w:t>In the sh</w:t>
      </w:r>
      <w:r w:rsidR="000B46A2">
        <w:rPr>
          <w:rFonts w:ascii="Times New Roman" w:hAnsi="Times New Roman"/>
        </w:rPr>
        <w:t>ort term, evaluation of the 2013</w:t>
      </w:r>
      <w:r w:rsidRPr="008456ED">
        <w:rPr>
          <w:rFonts w:ascii="Times New Roman" w:hAnsi="Times New Roman"/>
        </w:rPr>
        <w:t xml:space="preserve"> SIPP-EHC with respect to the effectiveness of DI includes field interview observations to evaluate the use of the dependent data in the course of the interview.  In particular, we will focus on evaluating the utility of visual bounding in the EHC.  We plan to hold interviewer focus groups </w:t>
      </w:r>
      <w:proofErr w:type="gramStart"/>
      <w:r w:rsidRPr="008456ED">
        <w:rPr>
          <w:rFonts w:ascii="Times New Roman" w:hAnsi="Times New Roman"/>
        </w:rPr>
        <w:t>to further evaluate</w:t>
      </w:r>
      <w:proofErr w:type="gramEnd"/>
      <w:r w:rsidRPr="008456ED">
        <w:rPr>
          <w:rFonts w:ascii="Times New Roman" w:hAnsi="Times New Roman"/>
        </w:rPr>
        <w:t xml:space="preserve"> DI in the SIPP-EHC.  In the longer ter</w:t>
      </w:r>
      <w:r w:rsidR="00E61EA9">
        <w:rPr>
          <w:rFonts w:ascii="Times New Roman" w:hAnsi="Times New Roman"/>
        </w:rPr>
        <w:t>m, we will compare the 2011-2013</w:t>
      </w:r>
      <w:r w:rsidRPr="008456ED">
        <w:rPr>
          <w:rFonts w:ascii="Times New Roman" w:hAnsi="Times New Roman"/>
        </w:rPr>
        <w:t xml:space="preserve"> SIPP-EHC data with 2008 CQ SIPP seam and non-seam data for the </w:t>
      </w:r>
      <w:r w:rsidR="00E61EA9">
        <w:rPr>
          <w:rFonts w:ascii="Times New Roman" w:hAnsi="Times New Roman"/>
        </w:rPr>
        <w:t>three</w:t>
      </w:r>
      <w:r w:rsidRPr="008456ED">
        <w:rPr>
          <w:rFonts w:ascii="Times New Roman" w:hAnsi="Times New Roman"/>
        </w:rPr>
        <w:t xml:space="preserve"> years of monthly transitions covered by both surveys.</w:t>
      </w:r>
    </w:p>
    <w:p w:rsidR="00D0431D" w:rsidRPr="00D0431D" w:rsidRDefault="00D0431D" w:rsidP="00D0431D">
      <w:pPr>
        <w:rPr>
          <w:rFonts w:ascii="Times New Roman" w:hAnsi="Times New Roman"/>
        </w:rPr>
      </w:pPr>
    </w:p>
    <w:p w:rsidR="006318C5" w:rsidRDefault="008456ED" w:rsidP="00304EBE">
      <w:pPr>
        <w:ind w:left="950"/>
        <w:rPr>
          <w:rFonts w:ascii="Times New Roman" w:hAnsi="Times New Roman"/>
        </w:rPr>
      </w:pPr>
      <w:r w:rsidRPr="008456ED">
        <w:rPr>
          <w:rFonts w:ascii="Times New Roman" w:hAnsi="Times New Roman"/>
        </w:rPr>
        <w:t xml:space="preserve">Finally, we will continue the comparisons of SIPP-EHC data to SIPP 2008 Panel data by topic, expanding the scope of topics included in the MSIPP comparison </w:t>
      </w:r>
      <w:proofErr w:type="spellStart"/>
      <w:r w:rsidRPr="008456ED">
        <w:rPr>
          <w:rFonts w:ascii="Times New Roman" w:hAnsi="Times New Roman"/>
        </w:rPr>
        <w:t>datafile</w:t>
      </w:r>
      <w:proofErr w:type="spellEnd"/>
      <w:r w:rsidRPr="008456ED">
        <w:rPr>
          <w:rFonts w:ascii="Times New Roman" w:hAnsi="Times New Roman"/>
        </w:rPr>
        <w:t>, and the topics compared with administrativ</w:t>
      </w:r>
      <w:r w:rsidR="00445855">
        <w:rPr>
          <w:rFonts w:ascii="Times New Roman" w:hAnsi="Times New Roman"/>
        </w:rPr>
        <w:t xml:space="preserve">e data.   We will use available </w:t>
      </w:r>
      <w:r w:rsidRPr="008456ED">
        <w:rPr>
          <w:rFonts w:ascii="Times New Roman" w:hAnsi="Times New Roman"/>
        </w:rPr>
        <w:t xml:space="preserve">administrative records as a measure of a true monthly pattern to validate transitions and statuses against reported in the SIPP-EHC and SIPP surveys.  </w:t>
      </w:r>
      <w:r w:rsidR="006318C5" w:rsidRPr="006318C5">
        <w:rPr>
          <w:rFonts w:ascii="Times New Roman" w:hAnsi="Times New Roman"/>
        </w:rPr>
        <w:t>Table 1</w:t>
      </w:r>
      <w:r w:rsidRPr="006318C5">
        <w:rPr>
          <w:rFonts w:ascii="Times New Roman" w:hAnsi="Times New Roman"/>
        </w:rPr>
        <w:t xml:space="preserve"> presents the topics for which administrative data are either available or in process of being acquired for the reference periods associated with the 2010 and 2011 SIPP-EHC data.  We will continue to work to acquire these records for CY2011 as they become available.</w:t>
      </w:r>
    </w:p>
    <w:p w:rsidR="006318C5" w:rsidRDefault="006318C5" w:rsidP="00D0431D">
      <w:pPr>
        <w:spacing w:line="240" w:lineRule="auto"/>
        <w:rPr>
          <w:rFonts w:ascii="Times New Roman" w:hAnsi="Times New Roman"/>
        </w:rPr>
      </w:pPr>
    </w:p>
    <w:p w:rsidR="006318C5" w:rsidRDefault="006318C5" w:rsidP="00D0431D">
      <w:pPr>
        <w:spacing w:line="240" w:lineRule="auto"/>
        <w:rPr>
          <w:rFonts w:ascii="Times New Roman" w:hAnsi="Times New Roman"/>
        </w:rPr>
      </w:pPr>
    </w:p>
    <w:p w:rsidR="006318C5" w:rsidRDefault="006318C5" w:rsidP="00D0431D">
      <w:pPr>
        <w:spacing w:line="240" w:lineRule="auto"/>
        <w:rPr>
          <w:rFonts w:ascii="Times New Roman" w:hAnsi="Times New Roman"/>
        </w:rPr>
      </w:pPr>
    </w:p>
    <w:p w:rsidR="006318C5" w:rsidRDefault="006318C5" w:rsidP="00D0431D">
      <w:pPr>
        <w:spacing w:line="240" w:lineRule="auto"/>
        <w:rPr>
          <w:rFonts w:ascii="Times New Roman" w:hAnsi="Times New Roman"/>
        </w:rPr>
      </w:pPr>
    </w:p>
    <w:p w:rsidR="00EC0066" w:rsidRPr="00D0431D" w:rsidRDefault="00EC0066" w:rsidP="00D0431D">
      <w:pPr>
        <w:spacing w:line="240" w:lineRule="auto"/>
        <w:rPr>
          <w:rFonts w:ascii="Times New Roman" w:hAnsi="Times New Roman"/>
        </w:rPr>
      </w:pPr>
    </w:p>
    <w:p w:rsidR="005C61F7" w:rsidRPr="006318C5" w:rsidRDefault="006318C5">
      <w:pPr>
        <w:spacing w:line="240" w:lineRule="auto"/>
        <w:ind w:left="230" w:firstLine="720"/>
        <w:rPr>
          <w:rFonts w:ascii="Times New Roman" w:hAnsi="Times New Roman"/>
          <w:b/>
        </w:rPr>
      </w:pPr>
      <w:r w:rsidRPr="006318C5">
        <w:rPr>
          <w:rFonts w:ascii="Times New Roman" w:hAnsi="Times New Roman"/>
          <w:b/>
        </w:rPr>
        <w:t>Table 1</w:t>
      </w:r>
    </w:p>
    <w:p w:rsidR="005C61F7" w:rsidRDefault="005C61F7">
      <w:pPr>
        <w:spacing w:line="240" w:lineRule="auto"/>
        <w:ind w:firstLine="475"/>
        <w:rPr>
          <w:rFonts w:ascii="Times New Roman" w:hAnsi="Times New Roman"/>
        </w:rPr>
      </w:pPr>
    </w:p>
    <w:p w:rsidR="005C61F7" w:rsidRDefault="005C61F7">
      <w:pPr>
        <w:spacing w:line="240" w:lineRule="auto"/>
        <w:ind w:firstLine="475"/>
        <w:rPr>
          <w:rFonts w:ascii="Times New Roman" w:hAnsi="Times New Roman"/>
        </w:rPr>
      </w:pPr>
    </w:p>
    <w:p w:rsidR="005C61F7" w:rsidRDefault="00D0431D">
      <w:pPr>
        <w:spacing w:line="240" w:lineRule="auto"/>
        <w:ind w:firstLine="475"/>
        <w:rPr>
          <w:rFonts w:ascii="Times New Roman" w:hAnsi="Times New Roman"/>
        </w:rPr>
      </w:pPr>
      <w:r>
        <w:rPr>
          <w:rFonts w:ascii="Times New Roman" w:hAnsi="Times New Roman"/>
        </w:rPr>
        <w:tab/>
      </w:r>
      <w:r w:rsidR="005C61F7">
        <w:rPr>
          <w:noProof/>
        </w:rPr>
        <w:drawing>
          <wp:inline distT="0" distB="0" distL="0" distR="0">
            <wp:extent cx="5114925" cy="2943225"/>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14925" cy="2943225"/>
                    </a:xfrm>
                    <a:prstGeom prst="rect">
                      <a:avLst/>
                    </a:prstGeom>
                    <a:noFill/>
                    <a:ln w="9525">
                      <a:noFill/>
                      <a:miter lim="800000"/>
                      <a:headEnd/>
                      <a:tailEnd/>
                    </a:ln>
                  </pic:spPr>
                </pic:pic>
              </a:graphicData>
            </a:graphic>
          </wp:inline>
        </w:drawing>
      </w:r>
    </w:p>
    <w:p w:rsidR="00D0431D" w:rsidRDefault="00D0431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0938CE" w:rsidRDefault="000938CE" w:rsidP="00EC006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Request Not to Display Expiration Date</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6A58DA" w:rsidRDefault="00647C8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ab/>
      </w:r>
      <w:r w:rsidR="007901BD">
        <w:rPr>
          <w:rFonts w:ascii="Times New Roman" w:hAnsi="Times New Roman"/>
        </w:rPr>
        <w:t xml:space="preserve">The expiration date for OMB number 0607-0957 </w:t>
      </w:r>
      <w:proofErr w:type="gramStart"/>
      <w:r w:rsidR="007901BD">
        <w:rPr>
          <w:rFonts w:ascii="Times New Roman" w:hAnsi="Times New Roman"/>
        </w:rPr>
        <w:t>is displayed</w:t>
      </w:r>
      <w:proofErr w:type="gramEnd"/>
      <w:r w:rsidR="007901BD">
        <w:rPr>
          <w:rFonts w:ascii="Times New Roman" w:hAnsi="Times New Roman"/>
        </w:rPr>
        <w:t xml:space="preserve"> in the advance letter that is sent to eligible households before the interview.</w:t>
      </w:r>
    </w:p>
    <w:p w:rsidR="006A58DA" w:rsidRDefault="006A58D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Exceptions to the Certification</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1425"/>
        <w:rPr>
          <w:rFonts w:ascii="Times New Roman" w:hAnsi="Times New Roman"/>
        </w:rPr>
      </w:pPr>
    </w:p>
    <w:p w:rsidR="00FE0141" w:rsidRDefault="00E3018D" w:rsidP="00E3018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Pr>
          <w:rFonts w:ascii="Times New Roman" w:hAnsi="Times New Roman"/>
        </w:rPr>
        <w:tab/>
      </w:r>
      <w:r>
        <w:rPr>
          <w:rFonts w:ascii="Times New Roman" w:hAnsi="Times New Roman"/>
        </w:rPr>
        <w:tab/>
      </w:r>
      <w:r w:rsidR="00FE0141">
        <w:rPr>
          <w:rFonts w:ascii="Times New Roman" w:hAnsi="Times New Roman"/>
        </w:rPr>
        <w:t>There are no exceptions to the certification.</w:t>
      </w:r>
    </w:p>
    <w:p w:rsidR="00C36628" w:rsidRDefault="00C36628" w:rsidP="00E3018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sectPr w:rsidR="00C36628" w:rsidSect="00781F7E">
      <w:headerReference w:type="default" r:id="rId10"/>
      <w:type w:val="continuous"/>
      <w:pgSz w:w="12240" w:h="15840"/>
      <w:pgMar w:top="1260" w:right="1440" w:bottom="1440" w:left="1440" w:header="126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A9" w:rsidRDefault="00F714A9" w:rsidP="00FE0141">
      <w:r>
        <w:separator/>
      </w:r>
    </w:p>
  </w:endnote>
  <w:endnote w:type="continuationSeparator" w:id="0">
    <w:p w:rsidR="00F714A9" w:rsidRDefault="00F714A9" w:rsidP="00FE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A9" w:rsidRDefault="00F714A9" w:rsidP="00FE0141">
      <w:r>
        <w:separator/>
      </w:r>
    </w:p>
  </w:footnote>
  <w:footnote w:type="continuationSeparator" w:id="0">
    <w:p w:rsidR="00F714A9" w:rsidRDefault="00F714A9" w:rsidP="00FE0141">
      <w:r>
        <w:continuationSeparator/>
      </w:r>
    </w:p>
  </w:footnote>
  <w:footnote w:id="1">
    <w:p w:rsidR="00F714A9" w:rsidRDefault="00F714A9" w:rsidP="0031271F">
      <w:pPr>
        <w:spacing w:after="240"/>
        <w:ind w:firstLine="720"/>
        <w:rPr>
          <w:rFonts w:cs="Shruti"/>
          <w:sz w:val="20"/>
          <w:szCs w:val="20"/>
        </w:rPr>
      </w:pPr>
      <w:r>
        <w:rPr>
          <w:rStyle w:val="FootnoteReference"/>
          <w:sz w:val="22"/>
          <w:szCs w:val="22"/>
          <w:vertAlign w:val="superscript"/>
        </w:rPr>
        <w:footnoteRef/>
      </w:r>
      <w:r>
        <w:rPr>
          <w:rFonts w:cs="Shruti"/>
          <w:sz w:val="20"/>
          <w:szCs w:val="20"/>
        </w:rPr>
        <w:t>See page 8 for a table on burden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832"/>
      <w:docPartObj>
        <w:docPartGallery w:val="Page Numbers (Top of Page)"/>
        <w:docPartUnique/>
      </w:docPartObj>
    </w:sdtPr>
    <w:sdtEndPr/>
    <w:sdtContent>
      <w:p w:rsidR="00F714A9" w:rsidRDefault="00F714A9">
        <w:pPr>
          <w:pStyle w:val="Header"/>
          <w:jc w:val="right"/>
        </w:pPr>
        <w:r>
          <w:fldChar w:fldCharType="begin"/>
        </w:r>
        <w:r>
          <w:instrText xml:space="preserve"> PAGE   \* MERGEFORMAT </w:instrText>
        </w:r>
        <w:r>
          <w:fldChar w:fldCharType="separate"/>
        </w:r>
        <w:r w:rsidR="007E3BD3">
          <w:rPr>
            <w:noProof/>
          </w:rPr>
          <w:t>8</w:t>
        </w:r>
        <w:r>
          <w:rPr>
            <w:noProof/>
          </w:rPr>
          <w:fldChar w:fldCharType="end"/>
        </w:r>
      </w:p>
    </w:sdtContent>
  </w:sdt>
  <w:p w:rsidR="00F714A9" w:rsidRDefault="00F714A9">
    <w:pPr>
      <w:spacing w:line="240" w:lineRule="exac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8A5336"/>
    <w:lvl w:ilvl="0">
      <w:numFmt w:val="bullet"/>
      <w:lvlText w:val="*"/>
      <w:lvlJc w:val="left"/>
    </w:lvl>
  </w:abstractNum>
  <w:abstractNum w:abstractNumId="1">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num w:numId="1">
    <w:abstractNumId w:val="0"/>
    <w:lvlOverride w:ilvl="0">
      <w:lvl w:ilvl="0">
        <w:numFmt w:val="bullet"/>
        <w:lvlText w:val="•"/>
        <w:legacy w:legacy="1" w:legacySpace="0" w:legacyIndent="476"/>
        <w:lvlJc w:val="left"/>
        <w:pPr>
          <w:ind w:left="2376" w:hanging="476"/>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4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E0141"/>
    <w:rsid w:val="00007EB7"/>
    <w:rsid w:val="000116C1"/>
    <w:rsid w:val="00013EC7"/>
    <w:rsid w:val="00015169"/>
    <w:rsid w:val="00025B69"/>
    <w:rsid w:val="00031A81"/>
    <w:rsid w:val="00032714"/>
    <w:rsid w:val="000404B8"/>
    <w:rsid w:val="000531E5"/>
    <w:rsid w:val="00067636"/>
    <w:rsid w:val="00070DDF"/>
    <w:rsid w:val="0008385F"/>
    <w:rsid w:val="00091BB4"/>
    <w:rsid w:val="000938CE"/>
    <w:rsid w:val="00095B3C"/>
    <w:rsid w:val="000A2426"/>
    <w:rsid w:val="000A6924"/>
    <w:rsid w:val="000B46A2"/>
    <w:rsid w:val="000D5272"/>
    <w:rsid w:val="000E4489"/>
    <w:rsid w:val="000E75B5"/>
    <w:rsid w:val="001049E6"/>
    <w:rsid w:val="00112234"/>
    <w:rsid w:val="00117796"/>
    <w:rsid w:val="0012626A"/>
    <w:rsid w:val="00130D02"/>
    <w:rsid w:val="00130EB5"/>
    <w:rsid w:val="00131891"/>
    <w:rsid w:val="00133540"/>
    <w:rsid w:val="001508D5"/>
    <w:rsid w:val="001669EF"/>
    <w:rsid w:val="00184C65"/>
    <w:rsid w:val="00193AF1"/>
    <w:rsid w:val="00197C2F"/>
    <w:rsid w:val="001B0917"/>
    <w:rsid w:val="001B370C"/>
    <w:rsid w:val="001B3D6D"/>
    <w:rsid w:val="001C4F0E"/>
    <w:rsid w:val="001C5AF0"/>
    <w:rsid w:val="001D15A4"/>
    <w:rsid w:val="001D1933"/>
    <w:rsid w:val="001F1B62"/>
    <w:rsid w:val="002105E0"/>
    <w:rsid w:val="002152C8"/>
    <w:rsid w:val="002179D0"/>
    <w:rsid w:val="00224D79"/>
    <w:rsid w:val="00227C78"/>
    <w:rsid w:val="00227E6E"/>
    <w:rsid w:val="00233AF5"/>
    <w:rsid w:val="00233ED0"/>
    <w:rsid w:val="00240681"/>
    <w:rsid w:val="00251C77"/>
    <w:rsid w:val="00261E85"/>
    <w:rsid w:val="00267CE7"/>
    <w:rsid w:val="002726DE"/>
    <w:rsid w:val="00290AFB"/>
    <w:rsid w:val="002A173D"/>
    <w:rsid w:val="002A18C6"/>
    <w:rsid w:val="002A7D6A"/>
    <w:rsid w:val="002D151D"/>
    <w:rsid w:val="002D3534"/>
    <w:rsid w:val="002E17A8"/>
    <w:rsid w:val="002F1F21"/>
    <w:rsid w:val="002F329E"/>
    <w:rsid w:val="002F3978"/>
    <w:rsid w:val="00302DC3"/>
    <w:rsid w:val="0030311F"/>
    <w:rsid w:val="00304EBE"/>
    <w:rsid w:val="003124E3"/>
    <w:rsid w:val="0031271F"/>
    <w:rsid w:val="003143E5"/>
    <w:rsid w:val="00314B92"/>
    <w:rsid w:val="003205EC"/>
    <w:rsid w:val="00322AEA"/>
    <w:rsid w:val="00325D9C"/>
    <w:rsid w:val="0034785D"/>
    <w:rsid w:val="00352E8C"/>
    <w:rsid w:val="00354A97"/>
    <w:rsid w:val="00364C52"/>
    <w:rsid w:val="003676A6"/>
    <w:rsid w:val="0037721D"/>
    <w:rsid w:val="003817BC"/>
    <w:rsid w:val="0039019B"/>
    <w:rsid w:val="0039678F"/>
    <w:rsid w:val="003A157E"/>
    <w:rsid w:val="003A5810"/>
    <w:rsid w:val="003A6394"/>
    <w:rsid w:val="003D2268"/>
    <w:rsid w:val="003D3D44"/>
    <w:rsid w:val="003D4874"/>
    <w:rsid w:val="003D7CD1"/>
    <w:rsid w:val="003E0122"/>
    <w:rsid w:val="003F078A"/>
    <w:rsid w:val="0040525C"/>
    <w:rsid w:val="00414BA7"/>
    <w:rsid w:val="00417EA8"/>
    <w:rsid w:val="00423E71"/>
    <w:rsid w:val="00432DB0"/>
    <w:rsid w:val="00443648"/>
    <w:rsid w:val="00445855"/>
    <w:rsid w:val="0044794D"/>
    <w:rsid w:val="00454129"/>
    <w:rsid w:val="00473978"/>
    <w:rsid w:val="00482ABD"/>
    <w:rsid w:val="004916C1"/>
    <w:rsid w:val="004945ED"/>
    <w:rsid w:val="004A2DD0"/>
    <w:rsid w:val="004A3F24"/>
    <w:rsid w:val="004C15C3"/>
    <w:rsid w:val="004D15C6"/>
    <w:rsid w:val="004D2758"/>
    <w:rsid w:val="004D276F"/>
    <w:rsid w:val="004D4251"/>
    <w:rsid w:val="004D44B3"/>
    <w:rsid w:val="004E2AE5"/>
    <w:rsid w:val="004E6C29"/>
    <w:rsid w:val="004F1719"/>
    <w:rsid w:val="00501A66"/>
    <w:rsid w:val="00502483"/>
    <w:rsid w:val="00517419"/>
    <w:rsid w:val="00520311"/>
    <w:rsid w:val="005240DA"/>
    <w:rsid w:val="00530E6B"/>
    <w:rsid w:val="005321CD"/>
    <w:rsid w:val="0054026D"/>
    <w:rsid w:val="0054401D"/>
    <w:rsid w:val="00547229"/>
    <w:rsid w:val="00552DCC"/>
    <w:rsid w:val="00564807"/>
    <w:rsid w:val="0056517C"/>
    <w:rsid w:val="005975F1"/>
    <w:rsid w:val="005A1B82"/>
    <w:rsid w:val="005A25A2"/>
    <w:rsid w:val="005A6985"/>
    <w:rsid w:val="005B7364"/>
    <w:rsid w:val="005C61F7"/>
    <w:rsid w:val="005C7ACB"/>
    <w:rsid w:val="005D0113"/>
    <w:rsid w:val="005D2472"/>
    <w:rsid w:val="005D591A"/>
    <w:rsid w:val="005D605F"/>
    <w:rsid w:val="005F1161"/>
    <w:rsid w:val="005F58E5"/>
    <w:rsid w:val="00622805"/>
    <w:rsid w:val="006318C5"/>
    <w:rsid w:val="0064062E"/>
    <w:rsid w:val="0064127D"/>
    <w:rsid w:val="00641A0B"/>
    <w:rsid w:val="00641F06"/>
    <w:rsid w:val="00647C89"/>
    <w:rsid w:val="006638DB"/>
    <w:rsid w:val="0067074F"/>
    <w:rsid w:val="00673FC7"/>
    <w:rsid w:val="00681DD0"/>
    <w:rsid w:val="006A35BB"/>
    <w:rsid w:val="006A4FEF"/>
    <w:rsid w:val="006A58DA"/>
    <w:rsid w:val="006B4559"/>
    <w:rsid w:val="006C665D"/>
    <w:rsid w:val="006D23F5"/>
    <w:rsid w:val="006D27F1"/>
    <w:rsid w:val="006D2DD6"/>
    <w:rsid w:val="006D3D7A"/>
    <w:rsid w:val="006D5336"/>
    <w:rsid w:val="006F2A2D"/>
    <w:rsid w:val="0070291A"/>
    <w:rsid w:val="007036A4"/>
    <w:rsid w:val="0070482B"/>
    <w:rsid w:val="00711A40"/>
    <w:rsid w:val="00726E5A"/>
    <w:rsid w:val="007273E4"/>
    <w:rsid w:val="00737BEB"/>
    <w:rsid w:val="00737C03"/>
    <w:rsid w:val="007457CE"/>
    <w:rsid w:val="00747D0B"/>
    <w:rsid w:val="00757126"/>
    <w:rsid w:val="00757DAB"/>
    <w:rsid w:val="007615E2"/>
    <w:rsid w:val="00772AB7"/>
    <w:rsid w:val="00781817"/>
    <w:rsid w:val="00781F7E"/>
    <w:rsid w:val="00783CEC"/>
    <w:rsid w:val="007901BD"/>
    <w:rsid w:val="00790451"/>
    <w:rsid w:val="00790EC0"/>
    <w:rsid w:val="00791803"/>
    <w:rsid w:val="00795CB6"/>
    <w:rsid w:val="007A474B"/>
    <w:rsid w:val="007B2915"/>
    <w:rsid w:val="007D161B"/>
    <w:rsid w:val="007D6D23"/>
    <w:rsid w:val="007E3BD3"/>
    <w:rsid w:val="007E4D6E"/>
    <w:rsid w:val="007F72D4"/>
    <w:rsid w:val="00801576"/>
    <w:rsid w:val="00804E04"/>
    <w:rsid w:val="00811F12"/>
    <w:rsid w:val="008152F8"/>
    <w:rsid w:val="008320C8"/>
    <w:rsid w:val="00834E79"/>
    <w:rsid w:val="008374B9"/>
    <w:rsid w:val="008456ED"/>
    <w:rsid w:val="00854A98"/>
    <w:rsid w:val="008555B8"/>
    <w:rsid w:val="00855A0B"/>
    <w:rsid w:val="008862D6"/>
    <w:rsid w:val="008A1A40"/>
    <w:rsid w:val="008A552E"/>
    <w:rsid w:val="008C0771"/>
    <w:rsid w:val="008D0B62"/>
    <w:rsid w:val="008E35FF"/>
    <w:rsid w:val="008F4375"/>
    <w:rsid w:val="008F69B3"/>
    <w:rsid w:val="00915534"/>
    <w:rsid w:val="0091553E"/>
    <w:rsid w:val="009168FC"/>
    <w:rsid w:val="0094156E"/>
    <w:rsid w:val="00950A44"/>
    <w:rsid w:val="00952628"/>
    <w:rsid w:val="0095687C"/>
    <w:rsid w:val="0097000D"/>
    <w:rsid w:val="00971520"/>
    <w:rsid w:val="00973FEA"/>
    <w:rsid w:val="00980361"/>
    <w:rsid w:val="00982A7F"/>
    <w:rsid w:val="00994B3C"/>
    <w:rsid w:val="009A3634"/>
    <w:rsid w:val="009A4EC6"/>
    <w:rsid w:val="009C0D98"/>
    <w:rsid w:val="009C3143"/>
    <w:rsid w:val="009D631B"/>
    <w:rsid w:val="009E3DC8"/>
    <w:rsid w:val="009E6FE9"/>
    <w:rsid w:val="00A07E33"/>
    <w:rsid w:val="00A11FEA"/>
    <w:rsid w:val="00A13994"/>
    <w:rsid w:val="00A4692E"/>
    <w:rsid w:val="00A75E8C"/>
    <w:rsid w:val="00A83BF4"/>
    <w:rsid w:val="00A96FC3"/>
    <w:rsid w:val="00AA02B2"/>
    <w:rsid w:val="00AC32AB"/>
    <w:rsid w:val="00AE561E"/>
    <w:rsid w:val="00B06AC8"/>
    <w:rsid w:val="00B23A24"/>
    <w:rsid w:val="00B23C17"/>
    <w:rsid w:val="00B23D58"/>
    <w:rsid w:val="00B23EC6"/>
    <w:rsid w:val="00B31CEB"/>
    <w:rsid w:val="00B44934"/>
    <w:rsid w:val="00B51816"/>
    <w:rsid w:val="00B52BC9"/>
    <w:rsid w:val="00B54CAB"/>
    <w:rsid w:val="00B6447F"/>
    <w:rsid w:val="00B71A0B"/>
    <w:rsid w:val="00B9009A"/>
    <w:rsid w:val="00B9381B"/>
    <w:rsid w:val="00B96769"/>
    <w:rsid w:val="00BC2466"/>
    <w:rsid w:val="00BC5236"/>
    <w:rsid w:val="00BE7668"/>
    <w:rsid w:val="00BF0F88"/>
    <w:rsid w:val="00BF2AF6"/>
    <w:rsid w:val="00C0213A"/>
    <w:rsid w:val="00C22386"/>
    <w:rsid w:val="00C22E12"/>
    <w:rsid w:val="00C26294"/>
    <w:rsid w:val="00C31921"/>
    <w:rsid w:val="00C36628"/>
    <w:rsid w:val="00C36AB8"/>
    <w:rsid w:val="00CA7AC4"/>
    <w:rsid w:val="00CB40E9"/>
    <w:rsid w:val="00CB4411"/>
    <w:rsid w:val="00CC414E"/>
    <w:rsid w:val="00CC45E4"/>
    <w:rsid w:val="00CD2D6D"/>
    <w:rsid w:val="00CF12AA"/>
    <w:rsid w:val="00CF1535"/>
    <w:rsid w:val="00CF233E"/>
    <w:rsid w:val="00CF38F2"/>
    <w:rsid w:val="00CF542D"/>
    <w:rsid w:val="00D0431D"/>
    <w:rsid w:val="00D056A8"/>
    <w:rsid w:val="00D1042E"/>
    <w:rsid w:val="00D111C9"/>
    <w:rsid w:val="00D32682"/>
    <w:rsid w:val="00D35AED"/>
    <w:rsid w:val="00D4169A"/>
    <w:rsid w:val="00D433B0"/>
    <w:rsid w:val="00D442EA"/>
    <w:rsid w:val="00D526B4"/>
    <w:rsid w:val="00D53AB0"/>
    <w:rsid w:val="00D5454C"/>
    <w:rsid w:val="00D7744D"/>
    <w:rsid w:val="00D80D1A"/>
    <w:rsid w:val="00D81128"/>
    <w:rsid w:val="00D83F64"/>
    <w:rsid w:val="00DA11BA"/>
    <w:rsid w:val="00DC094B"/>
    <w:rsid w:val="00DC1B38"/>
    <w:rsid w:val="00DE1F4C"/>
    <w:rsid w:val="00DE6BB5"/>
    <w:rsid w:val="00DF0A42"/>
    <w:rsid w:val="00DF19CF"/>
    <w:rsid w:val="00DF477B"/>
    <w:rsid w:val="00E23748"/>
    <w:rsid w:val="00E27993"/>
    <w:rsid w:val="00E3018D"/>
    <w:rsid w:val="00E31DE1"/>
    <w:rsid w:val="00E53CCB"/>
    <w:rsid w:val="00E54AF1"/>
    <w:rsid w:val="00E56B2B"/>
    <w:rsid w:val="00E61EA9"/>
    <w:rsid w:val="00E733A5"/>
    <w:rsid w:val="00E74DFC"/>
    <w:rsid w:val="00E75D6C"/>
    <w:rsid w:val="00E90859"/>
    <w:rsid w:val="00EA04B5"/>
    <w:rsid w:val="00EA13CA"/>
    <w:rsid w:val="00EA1937"/>
    <w:rsid w:val="00EA2DAE"/>
    <w:rsid w:val="00EA3B11"/>
    <w:rsid w:val="00EB0ABB"/>
    <w:rsid w:val="00EB6D18"/>
    <w:rsid w:val="00EB76E3"/>
    <w:rsid w:val="00EC0066"/>
    <w:rsid w:val="00EC3F7A"/>
    <w:rsid w:val="00EC3FFE"/>
    <w:rsid w:val="00EC6429"/>
    <w:rsid w:val="00ED32C6"/>
    <w:rsid w:val="00EE2A29"/>
    <w:rsid w:val="00EE5A85"/>
    <w:rsid w:val="00EE659B"/>
    <w:rsid w:val="00F02F18"/>
    <w:rsid w:val="00F16429"/>
    <w:rsid w:val="00F2186C"/>
    <w:rsid w:val="00F2394E"/>
    <w:rsid w:val="00F30C5B"/>
    <w:rsid w:val="00F35BAB"/>
    <w:rsid w:val="00F41A0A"/>
    <w:rsid w:val="00F45243"/>
    <w:rsid w:val="00F51A07"/>
    <w:rsid w:val="00F64B92"/>
    <w:rsid w:val="00F65A77"/>
    <w:rsid w:val="00F6666D"/>
    <w:rsid w:val="00F70AE7"/>
    <w:rsid w:val="00F714A9"/>
    <w:rsid w:val="00F73564"/>
    <w:rsid w:val="00F7477D"/>
    <w:rsid w:val="00F75B01"/>
    <w:rsid w:val="00F93178"/>
    <w:rsid w:val="00FA205D"/>
    <w:rsid w:val="00FA272B"/>
    <w:rsid w:val="00FA2744"/>
    <w:rsid w:val="00FC3767"/>
    <w:rsid w:val="00FC66B9"/>
    <w:rsid w:val="00FD15A3"/>
    <w:rsid w:val="00FD771A"/>
    <w:rsid w:val="00FE0029"/>
    <w:rsid w:val="00FE0141"/>
    <w:rsid w:val="00FE608E"/>
    <w:rsid w:val="00FF0196"/>
    <w:rsid w:val="00FF0C30"/>
    <w:rsid w:val="00FF54C3"/>
    <w:rsid w:val="00FF5C7E"/>
    <w:rsid w:val="00FF6ED5"/>
    <w:rsid w:val="00FF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0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C4F0E"/>
  </w:style>
  <w:style w:type="paragraph" w:customStyle="1" w:styleId="Style">
    <w:name w:val="Style"/>
    <w:basedOn w:val="Normal"/>
    <w:uiPriority w:val="99"/>
    <w:rsid w:val="001C4F0E"/>
    <w:pPr>
      <w:ind w:left="2376" w:hanging="476"/>
    </w:pPr>
  </w:style>
  <w:style w:type="paragraph" w:customStyle="1" w:styleId="Level1">
    <w:name w:val="Level 1"/>
    <w:basedOn w:val="Normal"/>
    <w:uiPriority w:val="99"/>
    <w:rsid w:val="001C4F0E"/>
    <w:pPr>
      <w:ind w:left="2376" w:hanging="476"/>
    </w:pPr>
  </w:style>
  <w:style w:type="character" w:styleId="CommentReference">
    <w:name w:val="annotation reference"/>
    <w:basedOn w:val="DefaultParagraphFont"/>
    <w:uiPriority w:val="99"/>
    <w:semiHidden/>
    <w:unhideWhenUsed/>
    <w:rsid w:val="007B2915"/>
    <w:rPr>
      <w:sz w:val="16"/>
      <w:szCs w:val="16"/>
    </w:rPr>
  </w:style>
  <w:style w:type="paragraph" w:styleId="CommentText">
    <w:name w:val="annotation text"/>
    <w:basedOn w:val="Normal"/>
    <w:link w:val="CommentTextChar"/>
    <w:uiPriority w:val="99"/>
    <w:semiHidden/>
    <w:unhideWhenUsed/>
    <w:rsid w:val="007B2915"/>
    <w:rPr>
      <w:sz w:val="20"/>
      <w:szCs w:val="20"/>
    </w:rPr>
  </w:style>
  <w:style w:type="character" w:customStyle="1" w:styleId="CommentTextChar">
    <w:name w:val="Comment Text Char"/>
    <w:basedOn w:val="DefaultParagraphFont"/>
    <w:link w:val="CommentText"/>
    <w:uiPriority w:val="99"/>
    <w:semiHidden/>
    <w:rsid w:val="007B2915"/>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7B2915"/>
    <w:rPr>
      <w:b/>
      <w:bCs/>
    </w:rPr>
  </w:style>
  <w:style w:type="character" w:customStyle="1" w:styleId="CommentSubjectChar">
    <w:name w:val="Comment Subject Char"/>
    <w:basedOn w:val="CommentTextChar"/>
    <w:link w:val="CommentSubject"/>
    <w:uiPriority w:val="99"/>
    <w:semiHidden/>
    <w:rsid w:val="007B2915"/>
    <w:rPr>
      <w:rFonts w:ascii="Shruti" w:hAnsi="Shruti" w:cs="Times New Roman"/>
      <w:b/>
      <w:bCs/>
      <w:sz w:val="20"/>
      <w:szCs w:val="20"/>
    </w:rPr>
  </w:style>
  <w:style w:type="paragraph" w:styleId="BalloonText">
    <w:name w:val="Balloon Text"/>
    <w:basedOn w:val="Normal"/>
    <w:link w:val="BalloonTextChar"/>
    <w:uiPriority w:val="99"/>
    <w:semiHidden/>
    <w:unhideWhenUsed/>
    <w:rsid w:val="007B2915"/>
    <w:rPr>
      <w:rFonts w:ascii="Tahoma" w:hAnsi="Tahoma" w:cs="Tahoma"/>
      <w:sz w:val="16"/>
      <w:szCs w:val="16"/>
    </w:rPr>
  </w:style>
  <w:style w:type="character" w:customStyle="1" w:styleId="BalloonTextChar">
    <w:name w:val="Balloon Text Char"/>
    <w:basedOn w:val="DefaultParagraphFont"/>
    <w:link w:val="BalloonText"/>
    <w:uiPriority w:val="99"/>
    <w:semiHidden/>
    <w:rsid w:val="007B2915"/>
    <w:rPr>
      <w:rFonts w:ascii="Tahoma" w:hAnsi="Tahoma" w:cs="Tahoma"/>
      <w:sz w:val="16"/>
      <w:szCs w:val="16"/>
    </w:rPr>
  </w:style>
  <w:style w:type="paragraph" w:styleId="Header">
    <w:name w:val="header"/>
    <w:basedOn w:val="Normal"/>
    <w:link w:val="HeaderChar"/>
    <w:uiPriority w:val="99"/>
    <w:unhideWhenUsed/>
    <w:rsid w:val="00502483"/>
    <w:pPr>
      <w:tabs>
        <w:tab w:val="center" w:pos="4680"/>
        <w:tab w:val="right" w:pos="9360"/>
      </w:tabs>
      <w:spacing w:line="240" w:lineRule="auto"/>
    </w:pPr>
  </w:style>
  <w:style w:type="character" w:customStyle="1" w:styleId="HeaderChar">
    <w:name w:val="Header Char"/>
    <w:basedOn w:val="DefaultParagraphFont"/>
    <w:link w:val="Header"/>
    <w:uiPriority w:val="99"/>
    <w:rsid w:val="00502483"/>
    <w:rPr>
      <w:rFonts w:ascii="Shruti" w:hAnsi="Shruti"/>
      <w:sz w:val="24"/>
      <w:szCs w:val="24"/>
    </w:rPr>
  </w:style>
  <w:style w:type="paragraph" w:styleId="Footer">
    <w:name w:val="footer"/>
    <w:basedOn w:val="Normal"/>
    <w:link w:val="FooterChar"/>
    <w:uiPriority w:val="99"/>
    <w:semiHidden/>
    <w:unhideWhenUsed/>
    <w:rsid w:val="005024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02483"/>
    <w:rPr>
      <w:rFonts w:ascii="Shruti" w:hAnsi="Shruti"/>
      <w:sz w:val="24"/>
      <w:szCs w:val="24"/>
    </w:rPr>
  </w:style>
  <w:style w:type="paragraph" w:styleId="Revision">
    <w:name w:val="Revision"/>
    <w:hidden/>
    <w:uiPriority w:val="99"/>
    <w:semiHidden/>
    <w:rsid w:val="006D23F5"/>
    <w:pPr>
      <w:spacing w:line="240" w:lineRule="auto"/>
    </w:pPr>
    <w:rPr>
      <w:rFonts w:ascii="Shruti" w:hAnsi="Shrut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0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C4F0E"/>
  </w:style>
  <w:style w:type="paragraph" w:customStyle="1" w:styleId="Style">
    <w:name w:val="Style"/>
    <w:basedOn w:val="Normal"/>
    <w:uiPriority w:val="99"/>
    <w:rsid w:val="001C4F0E"/>
    <w:pPr>
      <w:ind w:left="2376" w:hanging="476"/>
    </w:pPr>
  </w:style>
  <w:style w:type="paragraph" w:customStyle="1" w:styleId="Level1">
    <w:name w:val="Level 1"/>
    <w:basedOn w:val="Normal"/>
    <w:uiPriority w:val="99"/>
    <w:rsid w:val="001C4F0E"/>
    <w:pPr>
      <w:ind w:left="2376" w:hanging="476"/>
    </w:pPr>
  </w:style>
  <w:style w:type="character" w:styleId="CommentReference">
    <w:name w:val="annotation reference"/>
    <w:basedOn w:val="DefaultParagraphFont"/>
    <w:uiPriority w:val="99"/>
    <w:semiHidden/>
    <w:unhideWhenUsed/>
    <w:rsid w:val="007B2915"/>
    <w:rPr>
      <w:sz w:val="16"/>
      <w:szCs w:val="16"/>
    </w:rPr>
  </w:style>
  <w:style w:type="paragraph" w:styleId="CommentText">
    <w:name w:val="annotation text"/>
    <w:basedOn w:val="Normal"/>
    <w:link w:val="CommentTextChar"/>
    <w:uiPriority w:val="99"/>
    <w:semiHidden/>
    <w:unhideWhenUsed/>
    <w:rsid w:val="007B2915"/>
    <w:rPr>
      <w:sz w:val="20"/>
      <w:szCs w:val="20"/>
    </w:rPr>
  </w:style>
  <w:style w:type="character" w:customStyle="1" w:styleId="CommentTextChar">
    <w:name w:val="Comment Text Char"/>
    <w:basedOn w:val="DefaultParagraphFont"/>
    <w:link w:val="CommentText"/>
    <w:uiPriority w:val="99"/>
    <w:semiHidden/>
    <w:rsid w:val="007B2915"/>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7B2915"/>
    <w:rPr>
      <w:b/>
      <w:bCs/>
    </w:rPr>
  </w:style>
  <w:style w:type="character" w:customStyle="1" w:styleId="CommentSubjectChar">
    <w:name w:val="Comment Subject Char"/>
    <w:basedOn w:val="CommentTextChar"/>
    <w:link w:val="CommentSubject"/>
    <w:uiPriority w:val="99"/>
    <w:semiHidden/>
    <w:rsid w:val="007B2915"/>
    <w:rPr>
      <w:rFonts w:ascii="Shruti" w:hAnsi="Shruti" w:cs="Times New Roman"/>
      <w:b/>
      <w:bCs/>
      <w:sz w:val="20"/>
      <w:szCs w:val="20"/>
    </w:rPr>
  </w:style>
  <w:style w:type="paragraph" w:styleId="BalloonText">
    <w:name w:val="Balloon Text"/>
    <w:basedOn w:val="Normal"/>
    <w:link w:val="BalloonTextChar"/>
    <w:uiPriority w:val="99"/>
    <w:semiHidden/>
    <w:unhideWhenUsed/>
    <w:rsid w:val="007B2915"/>
    <w:rPr>
      <w:rFonts w:ascii="Tahoma" w:hAnsi="Tahoma" w:cs="Tahoma"/>
      <w:sz w:val="16"/>
      <w:szCs w:val="16"/>
    </w:rPr>
  </w:style>
  <w:style w:type="character" w:customStyle="1" w:styleId="BalloonTextChar">
    <w:name w:val="Balloon Text Char"/>
    <w:basedOn w:val="DefaultParagraphFont"/>
    <w:link w:val="BalloonText"/>
    <w:uiPriority w:val="99"/>
    <w:semiHidden/>
    <w:rsid w:val="007B2915"/>
    <w:rPr>
      <w:rFonts w:ascii="Tahoma" w:hAnsi="Tahoma" w:cs="Tahoma"/>
      <w:sz w:val="16"/>
      <w:szCs w:val="16"/>
    </w:rPr>
  </w:style>
  <w:style w:type="paragraph" w:styleId="Header">
    <w:name w:val="header"/>
    <w:basedOn w:val="Normal"/>
    <w:link w:val="HeaderChar"/>
    <w:uiPriority w:val="99"/>
    <w:unhideWhenUsed/>
    <w:rsid w:val="00502483"/>
    <w:pPr>
      <w:tabs>
        <w:tab w:val="center" w:pos="4680"/>
        <w:tab w:val="right" w:pos="9360"/>
      </w:tabs>
      <w:spacing w:line="240" w:lineRule="auto"/>
    </w:pPr>
  </w:style>
  <w:style w:type="character" w:customStyle="1" w:styleId="HeaderChar">
    <w:name w:val="Header Char"/>
    <w:basedOn w:val="DefaultParagraphFont"/>
    <w:link w:val="Header"/>
    <w:uiPriority w:val="99"/>
    <w:rsid w:val="00502483"/>
    <w:rPr>
      <w:rFonts w:ascii="Shruti" w:hAnsi="Shruti"/>
      <w:sz w:val="24"/>
      <w:szCs w:val="24"/>
    </w:rPr>
  </w:style>
  <w:style w:type="paragraph" w:styleId="Footer">
    <w:name w:val="footer"/>
    <w:basedOn w:val="Normal"/>
    <w:link w:val="FooterChar"/>
    <w:uiPriority w:val="99"/>
    <w:semiHidden/>
    <w:unhideWhenUsed/>
    <w:rsid w:val="005024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02483"/>
    <w:rPr>
      <w:rFonts w:ascii="Shruti" w:hAnsi="Shruti"/>
      <w:sz w:val="24"/>
      <w:szCs w:val="24"/>
    </w:rPr>
  </w:style>
  <w:style w:type="paragraph" w:styleId="Revision">
    <w:name w:val="Revision"/>
    <w:hidden/>
    <w:uiPriority w:val="99"/>
    <w:semiHidden/>
    <w:rsid w:val="006D23F5"/>
    <w:pPr>
      <w:spacing w:line="240" w:lineRule="auto"/>
    </w:pPr>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E1B0-DD5C-4072-9875-6040A73F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3891</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Harris-Kojetin</dc:creator>
  <cp:lastModifiedBy>Thomas J Smith</cp:lastModifiedBy>
  <cp:revision>3</cp:revision>
  <cp:lastPrinted>2012-08-20T12:36:00Z</cp:lastPrinted>
  <dcterms:created xsi:type="dcterms:W3CDTF">2012-08-27T15:30:00Z</dcterms:created>
  <dcterms:modified xsi:type="dcterms:W3CDTF">2012-08-27T15:38:00Z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-874771735</vt:i4>
  </property>
  <property fmtid="{D5CDD505-2E9C-101B-9397-08002B2CF9AE}" pid="3" name="_NewReviewCycle">
    <vt:lpwstr/>
  </property>
  <property fmtid="{D5CDD505-2E9C-101B-9397-08002B2CF9AE}" pid="4" name="_EmailSubject">
    <vt:lpwstr>ReSIPP  2011 Field Test package</vt:lpwstr>
  </property>
  <property fmtid="{D5CDD505-2E9C-101B-9397-08002B2CF9AE}" pid="5" name="_AuthorEmail">
    <vt:lpwstr>Brian_A._Harris-Kojetin@omb.eop.gov</vt:lpwstr>
  </property>
  <property fmtid="{D5CDD505-2E9C-101B-9397-08002B2CF9AE}" pid="6" name="_AuthorEmailDisplayName">
    <vt:lpwstr>Harris-Kojetin, Brian A.</vt:lpwstr>
  </property>
  <property fmtid="{D5CDD505-2E9C-101B-9397-08002B2CF9AE}" pid="7" name="_ReviewingToolsShownOnce">
    <vt:lpwstr/>
  </property>
</Properties>
</file>