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49" w:rsidRDefault="00943D49">
      <w:pPr>
        <w:jc w:val="center"/>
        <w:rPr>
          <w:b/>
          <w:color w:val="000000"/>
        </w:rPr>
      </w:pPr>
      <w:bookmarkStart w:id="0" w:name="_Toc67387400"/>
    </w:p>
    <w:p w:rsidR="00943D49" w:rsidRDefault="00943D49">
      <w:pPr>
        <w:jc w:val="center"/>
        <w:rPr>
          <w:b/>
          <w:color w:val="000000"/>
        </w:rPr>
      </w:pPr>
    </w:p>
    <w:p w:rsidR="00943D49" w:rsidRDefault="00943D49">
      <w:pPr>
        <w:jc w:val="center"/>
        <w:rPr>
          <w:b/>
          <w:color w:val="000000"/>
        </w:rPr>
      </w:pPr>
    </w:p>
    <w:p w:rsidR="00943D49" w:rsidRDefault="00943D49">
      <w:pPr>
        <w:jc w:val="center"/>
        <w:rPr>
          <w:b/>
          <w:color w:val="000000"/>
        </w:rPr>
      </w:pPr>
    </w:p>
    <w:p w:rsidR="00943D49" w:rsidRDefault="00943D49">
      <w:pPr>
        <w:jc w:val="center"/>
        <w:rPr>
          <w:b/>
          <w:color w:val="000000"/>
        </w:rPr>
      </w:pPr>
    </w:p>
    <w:p w:rsidR="00943D49" w:rsidRDefault="00943D49">
      <w:pPr>
        <w:jc w:val="center"/>
        <w:rPr>
          <w:b/>
          <w:color w:val="000000"/>
        </w:rPr>
      </w:pPr>
    </w:p>
    <w:bookmarkEnd w:id="0"/>
    <w:p w:rsidR="005E2FDD" w:rsidRDefault="005F3E0C">
      <w:pPr>
        <w:jc w:val="center"/>
        <w:rPr>
          <w:b/>
          <w:bCs/>
          <w:sz w:val="28"/>
          <w:szCs w:val="28"/>
        </w:rPr>
      </w:pPr>
      <w:r>
        <w:rPr>
          <w:b/>
          <w:bCs/>
          <w:sz w:val="28"/>
          <w:szCs w:val="28"/>
        </w:rPr>
        <w:t>Evaluat</w:t>
      </w:r>
      <w:r w:rsidR="00EA55A7">
        <w:rPr>
          <w:b/>
          <w:bCs/>
          <w:sz w:val="28"/>
          <w:szCs w:val="28"/>
        </w:rPr>
        <w:t xml:space="preserve">ion of the </w:t>
      </w:r>
      <w:r w:rsidR="00E2303D">
        <w:rPr>
          <w:b/>
          <w:bCs/>
          <w:sz w:val="28"/>
          <w:szCs w:val="28"/>
        </w:rPr>
        <w:t>Communities Putting Prevention to Work (CPPW)</w:t>
      </w:r>
    </w:p>
    <w:p w:rsidR="00943D49" w:rsidRDefault="00E2303D">
      <w:pPr>
        <w:jc w:val="center"/>
        <w:rPr>
          <w:b/>
          <w:bCs/>
          <w:sz w:val="28"/>
          <w:szCs w:val="28"/>
        </w:rPr>
      </w:pPr>
      <w:r>
        <w:rPr>
          <w:b/>
          <w:bCs/>
          <w:sz w:val="28"/>
          <w:szCs w:val="28"/>
        </w:rPr>
        <w:t xml:space="preserve">National </w:t>
      </w:r>
      <w:r w:rsidR="00514D3D">
        <w:rPr>
          <w:b/>
          <w:bCs/>
          <w:sz w:val="28"/>
          <w:szCs w:val="28"/>
        </w:rPr>
        <w:t xml:space="preserve">Prevention </w:t>
      </w:r>
      <w:r>
        <w:rPr>
          <w:b/>
          <w:bCs/>
          <w:sz w:val="28"/>
          <w:szCs w:val="28"/>
        </w:rPr>
        <w:t xml:space="preserve">Media Initiative </w:t>
      </w:r>
    </w:p>
    <w:p w:rsidR="00E2303D" w:rsidRDefault="00E2303D">
      <w:pPr>
        <w:jc w:val="center"/>
        <w:rPr>
          <w:b/>
          <w:color w:val="000000"/>
          <w:sz w:val="28"/>
          <w:szCs w:val="28"/>
        </w:rPr>
      </w:pPr>
    </w:p>
    <w:p w:rsidR="00943D49" w:rsidRDefault="005E2FDD">
      <w:pPr>
        <w:jc w:val="center"/>
        <w:rPr>
          <w:color w:val="000000"/>
        </w:rPr>
      </w:pPr>
      <w:r w:rsidRPr="00841154">
        <w:rPr>
          <w:color w:val="000000"/>
        </w:rPr>
        <w:t>New</w:t>
      </w:r>
    </w:p>
    <w:p w:rsidR="00943D49" w:rsidRDefault="00943D49">
      <w:pPr>
        <w:jc w:val="center"/>
        <w:rPr>
          <w:color w:val="000000"/>
        </w:rPr>
      </w:pPr>
      <w:r>
        <w:rPr>
          <w:color w:val="000000"/>
        </w:rPr>
        <w:t>Supporting Statement</w:t>
      </w:r>
      <w:r w:rsidR="005E2FDD">
        <w:rPr>
          <w:color w:val="000000"/>
        </w:rPr>
        <w:t>: Part A</w:t>
      </w:r>
    </w:p>
    <w:p w:rsidR="00943D49" w:rsidRDefault="00943D49">
      <w:pPr>
        <w:jc w:val="center"/>
        <w:rPr>
          <w:color w:val="000000"/>
        </w:rPr>
      </w:pPr>
    </w:p>
    <w:p w:rsidR="00943D49" w:rsidRDefault="00943D49" w:rsidP="007B5856">
      <w:pPr>
        <w:tabs>
          <w:tab w:val="left" w:pos="6161"/>
        </w:tabs>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943D49">
      <w:pPr>
        <w:jc w:val="center"/>
        <w:rPr>
          <w:b/>
          <w:bCs/>
          <w:iCs/>
        </w:rPr>
      </w:pPr>
    </w:p>
    <w:p w:rsidR="00943D49" w:rsidRDefault="00011B62">
      <w:pPr>
        <w:jc w:val="center"/>
        <w:rPr>
          <w:b/>
          <w:bCs/>
          <w:iCs/>
        </w:rPr>
      </w:pPr>
      <w:r>
        <w:rPr>
          <w:b/>
          <w:bCs/>
          <w:iCs/>
        </w:rPr>
        <w:t>August 17</w:t>
      </w:r>
      <w:r w:rsidR="00E2303D">
        <w:rPr>
          <w:b/>
          <w:bCs/>
          <w:iCs/>
        </w:rPr>
        <w:t>, 2012</w:t>
      </w:r>
    </w:p>
    <w:p w:rsidR="00943D49" w:rsidRDefault="00943D49">
      <w:pPr>
        <w:jc w:val="center"/>
      </w:pPr>
    </w:p>
    <w:p w:rsidR="00943D49" w:rsidRDefault="00943D49">
      <w:pPr>
        <w:jc w:val="center"/>
      </w:pPr>
    </w:p>
    <w:p w:rsidR="00943D49" w:rsidRDefault="00943D49">
      <w:pPr>
        <w:jc w:val="center"/>
      </w:pPr>
    </w:p>
    <w:p w:rsidR="00943D49" w:rsidRDefault="00943D49">
      <w:pPr>
        <w:jc w:val="center"/>
      </w:pPr>
    </w:p>
    <w:p w:rsidR="00943D49" w:rsidRDefault="00943D49">
      <w:pPr>
        <w:jc w:val="center"/>
      </w:pPr>
    </w:p>
    <w:p w:rsidR="00943D49" w:rsidRDefault="00943D49">
      <w:pPr>
        <w:jc w:val="center"/>
      </w:pPr>
    </w:p>
    <w:p w:rsidR="00943D49" w:rsidRDefault="00943D49">
      <w:pPr>
        <w:jc w:val="center"/>
      </w:pPr>
    </w:p>
    <w:p w:rsidR="00943D49" w:rsidRDefault="00943D49">
      <w:pPr>
        <w:jc w:val="center"/>
      </w:pPr>
    </w:p>
    <w:p w:rsidR="00E2303D" w:rsidRDefault="00D30BD7">
      <w:pPr>
        <w:jc w:val="center"/>
      </w:pPr>
      <w:r>
        <w:t xml:space="preserve">Jeffrey McKenna </w:t>
      </w:r>
    </w:p>
    <w:p w:rsidR="00943D49" w:rsidRDefault="00D30BD7">
      <w:pPr>
        <w:jc w:val="center"/>
      </w:pPr>
      <w:r>
        <w:t xml:space="preserve">Associate Director of Communication Science </w:t>
      </w:r>
    </w:p>
    <w:p w:rsidR="00D30BD7" w:rsidRDefault="00943D49">
      <w:pPr>
        <w:jc w:val="center"/>
        <w:rPr>
          <w:rStyle w:val="apple-converted-space"/>
          <w:rFonts w:ascii="Arial" w:hAnsi="Arial" w:cs="Arial"/>
          <w:color w:val="222222"/>
          <w:sz w:val="16"/>
          <w:szCs w:val="16"/>
        </w:rPr>
      </w:pPr>
      <w:r>
        <w:rPr>
          <w:rStyle w:val="Strong"/>
          <w:b w:val="0"/>
          <w:bCs w:val="0"/>
        </w:rPr>
        <w:t xml:space="preserve">Phone: </w:t>
      </w:r>
      <w:r w:rsidR="00D30BD7">
        <w:rPr>
          <w:rStyle w:val="Strong"/>
          <w:b w:val="0"/>
          <w:bCs w:val="0"/>
        </w:rPr>
        <w:t>770-488-8238</w:t>
      </w:r>
      <w:r>
        <w:rPr>
          <w:b/>
          <w:bCs/>
        </w:rPr>
        <w:br/>
      </w:r>
      <w:r>
        <w:rPr>
          <w:rStyle w:val="Strong"/>
          <w:b w:val="0"/>
          <w:bCs w:val="0"/>
        </w:rPr>
        <w:t xml:space="preserve">FAX: </w:t>
      </w:r>
      <w:r w:rsidR="00D30BD7">
        <w:rPr>
          <w:rStyle w:val="Strong"/>
          <w:b w:val="0"/>
          <w:bCs w:val="0"/>
        </w:rPr>
        <w:t>770-488-5962</w:t>
      </w:r>
      <w:r>
        <w:rPr>
          <w:b/>
          <w:bCs/>
        </w:rPr>
        <w:br/>
      </w:r>
      <w:r>
        <w:t xml:space="preserve">E-mail: </w:t>
      </w:r>
      <w:r w:rsidR="00D30BD7">
        <w:t>Jeffrey.McKenna@cdc.hhs.gov</w:t>
      </w:r>
      <w:r w:rsidR="00D30BD7">
        <w:rPr>
          <w:rStyle w:val="apple-converted-space"/>
          <w:rFonts w:ascii="Arial" w:hAnsi="Arial" w:cs="Arial"/>
          <w:color w:val="222222"/>
          <w:sz w:val="16"/>
          <w:szCs w:val="16"/>
        </w:rPr>
        <w:t xml:space="preserve">        </w:t>
      </w:r>
    </w:p>
    <w:p w:rsidR="00943D49" w:rsidRDefault="00D30BD7">
      <w:pPr>
        <w:jc w:val="center"/>
      </w:pPr>
      <w:r>
        <w:rPr>
          <w:rStyle w:val="apple-converted-space"/>
          <w:rFonts w:ascii="Arial" w:hAnsi="Arial" w:cs="Arial"/>
          <w:color w:val="222222"/>
          <w:sz w:val="16"/>
          <w:szCs w:val="16"/>
        </w:rPr>
        <w:t xml:space="preserve">  </w:t>
      </w:r>
      <w:r w:rsidR="00943D49">
        <w:t>U.S. Department of Health and Human Services</w:t>
      </w:r>
    </w:p>
    <w:p w:rsidR="00E2303D" w:rsidRDefault="00E2303D">
      <w:pPr>
        <w:jc w:val="center"/>
      </w:pPr>
      <w:r>
        <w:t xml:space="preserve">Centers for Disease Control and Prevention </w:t>
      </w:r>
    </w:p>
    <w:p w:rsidR="00943D49" w:rsidRDefault="00E2303D">
      <w:pPr>
        <w:jc w:val="center"/>
      </w:pPr>
      <w:r>
        <w:t xml:space="preserve">Atlanta, Georgia </w:t>
      </w:r>
    </w:p>
    <w:p w:rsidR="00943D49" w:rsidRDefault="00943D49">
      <w:pPr>
        <w:jc w:val="both"/>
        <w:rPr>
          <w:lang w:val="fr-FR"/>
        </w:rPr>
      </w:pPr>
    </w:p>
    <w:p w:rsidR="00943D49" w:rsidRDefault="00943D49">
      <w:pPr>
        <w:jc w:val="center"/>
        <w:rPr>
          <w:color w:val="000000"/>
        </w:rPr>
      </w:pPr>
    </w:p>
    <w:p w:rsidR="00943D49" w:rsidRDefault="00943D49">
      <w:pPr>
        <w:rPr>
          <w:color w:val="000000"/>
        </w:rPr>
      </w:pPr>
    </w:p>
    <w:p w:rsidR="00943D49" w:rsidRDefault="00943D49">
      <w:pPr>
        <w:rPr>
          <w:color w:val="000000"/>
        </w:rPr>
      </w:pPr>
    </w:p>
    <w:p w:rsidR="0092619F" w:rsidRDefault="0092619F" w:rsidP="0092619F"/>
    <w:p w:rsidR="00943D49" w:rsidRPr="0092619F" w:rsidRDefault="00943D49" w:rsidP="0092619F">
      <w:pPr>
        <w:sectPr w:rsidR="00943D49" w:rsidRPr="0092619F">
          <w:footerReference w:type="even" r:id="rId10"/>
          <w:pgSz w:w="12240" w:h="15840"/>
          <w:pgMar w:top="1440" w:right="1440" w:bottom="1440" w:left="1440" w:header="720" w:footer="720" w:gutter="0"/>
          <w:cols w:space="720"/>
          <w:docGrid w:linePitch="360"/>
        </w:sectPr>
      </w:pPr>
    </w:p>
    <w:p w:rsidR="00943D49" w:rsidRDefault="00352E9A">
      <w:pPr>
        <w:pStyle w:val="TOC0"/>
      </w:pPr>
      <w:r>
        <w:rPr>
          <w:lang w:val="en-CA"/>
        </w:rPr>
        <w:lastRenderedPageBreak/>
        <w:fldChar w:fldCharType="begin"/>
      </w:r>
      <w:r w:rsidR="00943D49">
        <w:rPr>
          <w:lang w:val="en-CA"/>
        </w:rPr>
        <w:instrText xml:space="preserve"> SEQ CHAPTER \h \r 1</w:instrText>
      </w:r>
      <w:r>
        <w:rPr>
          <w:lang w:val="en-CA"/>
        </w:rPr>
        <w:fldChar w:fldCharType="end"/>
      </w:r>
      <w:r w:rsidR="00943D49">
        <w:rPr>
          <w:bCs/>
        </w:rPr>
        <w:t>TABLE OF CONTENTS</w:t>
      </w:r>
    </w:p>
    <w:p w:rsidR="00943D49" w:rsidRDefault="00943D49" w:rsidP="00093955">
      <w:pPr>
        <w:tabs>
          <w:tab w:val="right" w:pos="9360"/>
        </w:tabs>
        <w:spacing w:line="276" w:lineRule="auto"/>
        <w:rPr>
          <w:color w:val="000000"/>
        </w:rPr>
      </w:pPr>
      <w:r>
        <w:rPr>
          <w:b/>
          <w:color w:val="000000"/>
        </w:rPr>
        <w:t>Section</w:t>
      </w:r>
      <w:r w:rsidR="008849DE">
        <w:rPr>
          <w:b/>
          <w:color w:val="000000"/>
        </w:rPr>
        <w:t xml:space="preserve"> A</w:t>
      </w:r>
      <w:r>
        <w:rPr>
          <w:color w:val="000000"/>
        </w:rPr>
        <w:tab/>
      </w:r>
      <w:r>
        <w:rPr>
          <w:b/>
          <w:color w:val="000000"/>
        </w:rPr>
        <w:t>Page</w:t>
      </w:r>
    </w:p>
    <w:p w:rsidR="000158A1" w:rsidRDefault="00352E9A" w:rsidP="002254DC">
      <w:pPr>
        <w:pStyle w:val="TOC1"/>
        <w:spacing w:before="0" w:after="0" w:line="276" w:lineRule="auto"/>
        <w:rPr>
          <w:rFonts w:asciiTheme="minorHAnsi" w:eastAsiaTheme="minorEastAsia" w:hAnsiTheme="minorHAnsi" w:cstheme="minorBidi"/>
          <w:sz w:val="22"/>
          <w:szCs w:val="22"/>
        </w:rPr>
      </w:pPr>
      <w:r>
        <w:rPr>
          <w:bCs/>
          <w:caps/>
          <w:color w:val="000000"/>
        </w:rPr>
        <w:fldChar w:fldCharType="begin"/>
      </w:r>
      <w:r w:rsidR="00943D49">
        <w:rPr>
          <w:bCs/>
          <w:caps/>
          <w:color w:val="000000"/>
        </w:rPr>
        <w:instrText xml:space="preserve"> TOC \o "1-3" \h \z \u </w:instrText>
      </w:r>
      <w:r>
        <w:rPr>
          <w:bCs/>
          <w:caps/>
          <w:color w:val="000000"/>
        </w:rPr>
        <w:fldChar w:fldCharType="separate"/>
      </w:r>
      <w:hyperlink w:anchor="_Toc331667048" w:history="1">
        <w:r w:rsidR="000158A1" w:rsidRPr="00914E0E">
          <w:rPr>
            <w:rStyle w:val="Hyperlink"/>
          </w:rPr>
          <w:t>A.</w:t>
        </w:r>
        <w:r w:rsidR="000158A1">
          <w:rPr>
            <w:rFonts w:asciiTheme="minorHAnsi" w:eastAsiaTheme="minorEastAsia" w:hAnsiTheme="minorHAnsi" w:cstheme="minorBidi"/>
            <w:sz w:val="22"/>
            <w:szCs w:val="22"/>
          </w:rPr>
          <w:tab/>
        </w:r>
        <w:r w:rsidR="000158A1" w:rsidRPr="00914E0E">
          <w:rPr>
            <w:rStyle w:val="Hyperlink"/>
          </w:rPr>
          <w:t>Justification</w:t>
        </w:r>
        <w:r w:rsidR="000158A1">
          <w:rPr>
            <w:webHidden/>
          </w:rPr>
          <w:tab/>
        </w:r>
        <w:r>
          <w:rPr>
            <w:webHidden/>
          </w:rPr>
          <w:fldChar w:fldCharType="begin"/>
        </w:r>
        <w:r w:rsidR="000158A1">
          <w:rPr>
            <w:webHidden/>
          </w:rPr>
          <w:instrText xml:space="preserve"> PAGEREF _Toc331667048 \h </w:instrText>
        </w:r>
        <w:r>
          <w:rPr>
            <w:webHidden/>
          </w:rPr>
        </w:r>
        <w:r>
          <w:rPr>
            <w:webHidden/>
          </w:rPr>
          <w:fldChar w:fldCharType="separate"/>
        </w:r>
        <w:r w:rsidR="00724772">
          <w:rPr>
            <w:webHidden/>
          </w:rPr>
          <w:t>1</w:t>
        </w:r>
        <w:r>
          <w:rPr>
            <w:webHidden/>
          </w:rPr>
          <w:fldChar w:fldCharType="end"/>
        </w:r>
      </w:hyperlink>
    </w:p>
    <w:p w:rsidR="000158A1" w:rsidRDefault="00C439AE" w:rsidP="002254DC">
      <w:pPr>
        <w:pStyle w:val="TOC2"/>
        <w:spacing w:before="0" w:after="0" w:line="276" w:lineRule="auto"/>
        <w:rPr>
          <w:rFonts w:asciiTheme="minorHAnsi" w:eastAsiaTheme="minorEastAsia" w:hAnsiTheme="minorHAnsi" w:cstheme="minorBidi"/>
          <w:sz w:val="22"/>
          <w:szCs w:val="22"/>
        </w:rPr>
      </w:pPr>
      <w:hyperlink w:anchor="_Toc331667049" w:history="1">
        <w:r w:rsidR="000158A1" w:rsidRPr="00914E0E">
          <w:rPr>
            <w:rStyle w:val="Hyperlink"/>
          </w:rPr>
          <w:t>A.1</w:t>
        </w:r>
        <w:r w:rsidR="000158A1">
          <w:rPr>
            <w:rFonts w:asciiTheme="minorHAnsi" w:eastAsiaTheme="minorEastAsia" w:hAnsiTheme="minorHAnsi" w:cstheme="minorBidi"/>
            <w:sz w:val="22"/>
            <w:szCs w:val="22"/>
          </w:rPr>
          <w:tab/>
        </w:r>
        <w:r w:rsidR="000158A1" w:rsidRPr="00914E0E">
          <w:rPr>
            <w:rStyle w:val="Hyperlink"/>
          </w:rPr>
          <w:t>Circumstances Making the Collection of Information Necessary</w:t>
        </w:r>
        <w:r w:rsidR="000158A1">
          <w:rPr>
            <w:webHidden/>
          </w:rPr>
          <w:tab/>
        </w:r>
        <w:r w:rsidR="00352E9A">
          <w:rPr>
            <w:webHidden/>
          </w:rPr>
          <w:fldChar w:fldCharType="begin"/>
        </w:r>
        <w:r w:rsidR="000158A1">
          <w:rPr>
            <w:webHidden/>
          </w:rPr>
          <w:instrText xml:space="preserve"> PAGEREF _Toc331667049 \h </w:instrText>
        </w:r>
        <w:r w:rsidR="00352E9A">
          <w:rPr>
            <w:webHidden/>
          </w:rPr>
        </w:r>
        <w:r w:rsidR="00352E9A">
          <w:rPr>
            <w:webHidden/>
          </w:rPr>
          <w:fldChar w:fldCharType="separate"/>
        </w:r>
        <w:r w:rsidR="00724772">
          <w:rPr>
            <w:webHidden/>
          </w:rPr>
          <w:t>1</w:t>
        </w:r>
        <w:r w:rsidR="00352E9A">
          <w:rPr>
            <w:webHidden/>
          </w:rPr>
          <w:fldChar w:fldCharType="end"/>
        </w:r>
      </w:hyperlink>
    </w:p>
    <w:p w:rsidR="000158A1" w:rsidRDefault="00C439AE" w:rsidP="002254DC">
      <w:pPr>
        <w:pStyle w:val="TOC2"/>
        <w:spacing w:before="0" w:after="0" w:line="276" w:lineRule="auto"/>
        <w:rPr>
          <w:rFonts w:asciiTheme="minorHAnsi" w:eastAsiaTheme="minorEastAsia" w:hAnsiTheme="minorHAnsi" w:cstheme="minorBidi"/>
          <w:sz w:val="22"/>
          <w:szCs w:val="22"/>
        </w:rPr>
      </w:pPr>
      <w:hyperlink w:anchor="_Toc331667050" w:history="1">
        <w:r w:rsidR="000158A1" w:rsidRPr="00914E0E">
          <w:rPr>
            <w:rStyle w:val="Hyperlink"/>
          </w:rPr>
          <w:t>A.2</w:t>
        </w:r>
        <w:r w:rsidR="000158A1">
          <w:rPr>
            <w:rFonts w:asciiTheme="minorHAnsi" w:eastAsiaTheme="minorEastAsia" w:hAnsiTheme="minorHAnsi" w:cstheme="minorBidi"/>
            <w:sz w:val="22"/>
            <w:szCs w:val="22"/>
          </w:rPr>
          <w:tab/>
        </w:r>
        <w:r w:rsidR="000158A1" w:rsidRPr="00914E0E">
          <w:rPr>
            <w:rStyle w:val="Hyperlink"/>
          </w:rPr>
          <w:t>Purpose and Use of Information Collection</w:t>
        </w:r>
        <w:r w:rsidR="000158A1">
          <w:rPr>
            <w:webHidden/>
          </w:rPr>
          <w:tab/>
        </w:r>
        <w:r w:rsidR="00352E9A">
          <w:rPr>
            <w:webHidden/>
          </w:rPr>
          <w:fldChar w:fldCharType="begin"/>
        </w:r>
        <w:r w:rsidR="000158A1">
          <w:rPr>
            <w:webHidden/>
          </w:rPr>
          <w:instrText xml:space="preserve"> PAGEREF _Toc331667050 \h </w:instrText>
        </w:r>
        <w:r w:rsidR="00352E9A">
          <w:rPr>
            <w:webHidden/>
          </w:rPr>
        </w:r>
        <w:r w:rsidR="00352E9A">
          <w:rPr>
            <w:webHidden/>
          </w:rPr>
          <w:fldChar w:fldCharType="separate"/>
        </w:r>
        <w:r w:rsidR="00724772">
          <w:rPr>
            <w:webHidden/>
          </w:rPr>
          <w:t>3</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51" w:history="1">
        <w:r w:rsidR="000158A1" w:rsidRPr="00914E0E">
          <w:rPr>
            <w:rStyle w:val="Hyperlink"/>
          </w:rPr>
          <w:t>A.3</w:t>
        </w:r>
        <w:r w:rsidR="000158A1">
          <w:rPr>
            <w:rFonts w:asciiTheme="minorHAnsi" w:eastAsiaTheme="minorEastAsia" w:hAnsiTheme="minorHAnsi" w:cstheme="minorBidi"/>
            <w:sz w:val="22"/>
            <w:szCs w:val="22"/>
          </w:rPr>
          <w:tab/>
        </w:r>
        <w:r w:rsidR="000158A1" w:rsidRPr="00914E0E">
          <w:rPr>
            <w:rStyle w:val="Hyperlink"/>
          </w:rPr>
          <w:t>Use of Improved Information Technology and Burden Reduction</w:t>
        </w:r>
        <w:r w:rsidR="000158A1">
          <w:rPr>
            <w:webHidden/>
          </w:rPr>
          <w:tab/>
        </w:r>
        <w:r w:rsidR="00352E9A">
          <w:rPr>
            <w:webHidden/>
          </w:rPr>
          <w:fldChar w:fldCharType="begin"/>
        </w:r>
        <w:r w:rsidR="000158A1">
          <w:rPr>
            <w:webHidden/>
          </w:rPr>
          <w:instrText xml:space="preserve"> PAGEREF _Toc331667051 \h </w:instrText>
        </w:r>
        <w:r w:rsidR="00352E9A">
          <w:rPr>
            <w:webHidden/>
          </w:rPr>
        </w:r>
        <w:r w:rsidR="00352E9A">
          <w:rPr>
            <w:webHidden/>
          </w:rPr>
          <w:fldChar w:fldCharType="separate"/>
        </w:r>
        <w:r w:rsidR="00724772">
          <w:rPr>
            <w:webHidden/>
          </w:rPr>
          <w:t>4</w:t>
        </w:r>
        <w:r w:rsidR="00352E9A">
          <w:rPr>
            <w:webHidden/>
          </w:rPr>
          <w:fldChar w:fldCharType="end"/>
        </w:r>
      </w:hyperlink>
    </w:p>
    <w:p w:rsidR="000158A1" w:rsidRDefault="00C439AE" w:rsidP="002254DC">
      <w:pPr>
        <w:pStyle w:val="TOC2"/>
        <w:spacing w:before="0" w:after="0" w:line="276" w:lineRule="auto"/>
        <w:rPr>
          <w:rFonts w:asciiTheme="minorHAnsi" w:eastAsiaTheme="minorEastAsia" w:hAnsiTheme="minorHAnsi" w:cstheme="minorBidi"/>
          <w:sz w:val="22"/>
          <w:szCs w:val="22"/>
        </w:rPr>
      </w:pPr>
      <w:hyperlink w:anchor="_Toc331667052" w:history="1">
        <w:r w:rsidR="000158A1" w:rsidRPr="00914E0E">
          <w:rPr>
            <w:rStyle w:val="Hyperlink"/>
          </w:rPr>
          <w:t>A.4</w:t>
        </w:r>
        <w:r w:rsidR="000158A1">
          <w:rPr>
            <w:rFonts w:asciiTheme="minorHAnsi" w:eastAsiaTheme="minorEastAsia" w:hAnsiTheme="minorHAnsi" w:cstheme="minorBidi"/>
            <w:sz w:val="22"/>
            <w:szCs w:val="22"/>
          </w:rPr>
          <w:tab/>
        </w:r>
        <w:r w:rsidR="000158A1" w:rsidRPr="00914E0E">
          <w:rPr>
            <w:rStyle w:val="Hyperlink"/>
          </w:rPr>
          <w:t>Efforts to Identify Duplication and Use of Similar Information</w:t>
        </w:r>
        <w:r w:rsidR="000158A1">
          <w:rPr>
            <w:webHidden/>
          </w:rPr>
          <w:tab/>
        </w:r>
        <w:r w:rsidR="00352E9A">
          <w:rPr>
            <w:webHidden/>
          </w:rPr>
          <w:fldChar w:fldCharType="begin"/>
        </w:r>
        <w:r w:rsidR="000158A1">
          <w:rPr>
            <w:webHidden/>
          </w:rPr>
          <w:instrText xml:space="preserve"> PAGEREF _Toc331667052 \h </w:instrText>
        </w:r>
        <w:r w:rsidR="00352E9A">
          <w:rPr>
            <w:webHidden/>
          </w:rPr>
        </w:r>
        <w:r w:rsidR="00352E9A">
          <w:rPr>
            <w:webHidden/>
          </w:rPr>
          <w:fldChar w:fldCharType="separate"/>
        </w:r>
        <w:r w:rsidR="00724772">
          <w:rPr>
            <w:webHidden/>
          </w:rPr>
          <w:t>4</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53" w:history="1">
        <w:r w:rsidR="000158A1" w:rsidRPr="00914E0E">
          <w:rPr>
            <w:rStyle w:val="Hyperlink"/>
          </w:rPr>
          <w:t>A.5</w:t>
        </w:r>
        <w:r w:rsidR="000158A1">
          <w:rPr>
            <w:rFonts w:asciiTheme="minorHAnsi" w:eastAsiaTheme="minorEastAsia" w:hAnsiTheme="minorHAnsi" w:cstheme="minorBidi"/>
            <w:sz w:val="22"/>
            <w:szCs w:val="22"/>
          </w:rPr>
          <w:tab/>
        </w:r>
        <w:r w:rsidR="000158A1" w:rsidRPr="00914E0E">
          <w:rPr>
            <w:rStyle w:val="Hyperlink"/>
          </w:rPr>
          <w:t>Impact on Small Businesses or Other Small Entities</w:t>
        </w:r>
        <w:r w:rsidR="000158A1">
          <w:rPr>
            <w:webHidden/>
          </w:rPr>
          <w:tab/>
        </w:r>
        <w:r w:rsidR="00352E9A">
          <w:rPr>
            <w:webHidden/>
          </w:rPr>
          <w:fldChar w:fldCharType="begin"/>
        </w:r>
        <w:r w:rsidR="000158A1">
          <w:rPr>
            <w:webHidden/>
          </w:rPr>
          <w:instrText xml:space="preserve"> PAGEREF _Toc331667053 \h </w:instrText>
        </w:r>
        <w:r w:rsidR="00352E9A">
          <w:rPr>
            <w:webHidden/>
          </w:rPr>
        </w:r>
        <w:r w:rsidR="00352E9A">
          <w:rPr>
            <w:webHidden/>
          </w:rPr>
          <w:fldChar w:fldCharType="separate"/>
        </w:r>
        <w:r w:rsidR="00724772">
          <w:rPr>
            <w:webHidden/>
          </w:rPr>
          <w:t>5</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54" w:history="1">
        <w:r w:rsidR="000158A1" w:rsidRPr="00914E0E">
          <w:rPr>
            <w:rStyle w:val="Hyperlink"/>
          </w:rPr>
          <w:t>A.6</w:t>
        </w:r>
        <w:r w:rsidR="000158A1">
          <w:rPr>
            <w:rFonts w:asciiTheme="minorHAnsi" w:eastAsiaTheme="minorEastAsia" w:hAnsiTheme="minorHAnsi" w:cstheme="minorBidi"/>
            <w:sz w:val="22"/>
            <w:szCs w:val="22"/>
          </w:rPr>
          <w:tab/>
        </w:r>
        <w:r w:rsidR="000158A1" w:rsidRPr="00914E0E">
          <w:rPr>
            <w:rStyle w:val="Hyperlink"/>
          </w:rPr>
          <w:t>Consequences of Collecting the Information Less Frequently</w:t>
        </w:r>
        <w:r w:rsidR="000158A1">
          <w:rPr>
            <w:webHidden/>
          </w:rPr>
          <w:tab/>
        </w:r>
        <w:r w:rsidR="00352E9A">
          <w:rPr>
            <w:webHidden/>
          </w:rPr>
          <w:fldChar w:fldCharType="begin"/>
        </w:r>
        <w:r w:rsidR="000158A1">
          <w:rPr>
            <w:webHidden/>
          </w:rPr>
          <w:instrText xml:space="preserve"> PAGEREF _Toc331667054 \h </w:instrText>
        </w:r>
        <w:r w:rsidR="00352E9A">
          <w:rPr>
            <w:webHidden/>
          </w:rPr>
        </w:r>
        <w:r w:rsidR="00352E9A">
          <w:rPr>
            <w:webHidden/>
          </w:rPr>
          <w:fldChar w:fldCharType="separate"/>
        </w:r>
        <w:r w:rsidR="00724772">
          <w:rPr>
            <w:webHidden/>
          </w:rPr>
          <w:t>5</w:t>
        </w:r>
        <w:r w:rsidR="00352E9A">
          <w:rPr>
            <w:webHidden/>
          </w:rPr>
          <w:fldChar w:fldCharType="end"/>
        </w:r>
      </w:hyperlink>
    </w:p>
    <w:p w:rsidR="000158A1" w:rsidRDefault="00C439AE" w:rsidP="002254DC">
      <w:pPr>
        <w:pStyle w:val="TOC2"/>
        <w:spacing w:before="0" w:after="0" w:line="276" w:lineRule="auto"/>
        <w:rPr>
          <w:rFonts w:asciiTheme="minorHAnsi" w:eastAsiaTheme="minorEastAsia" w:hAnsiTheme="minorHAnsi" w:cstheme="minorBidi"/>
          <w:sz w:val="22"/>
          <w:szCs w:val="22"/>
        </w:rPr>
      </w:pPr>
      <w:hyperlink w:anchor="_Toc331667055" w:history="1">
        <w:r w:rsidR="000158A1" w:rsidRPr="00914E0E">
          <w:rPr>
            <w:rStyle w:val="Hyperlink"/>
          </w:rPr>
          <w:t>A.7</w:t>
        </w:r>
        <w:r w:rsidR="000158A1">
          <w:rPr>
            <w:rFonts w:asciiTheme="minorHAnsi" w:eastAsiaTheme="minorEastAsia" w:hAnsiTheme="minorHAnsi" w:cstheme="minorBidi"/>
            <w:sz w:val="22"/>
            <w:szCs w:val="22"/>
          </w:rPr>
          <w:tab/>
        </w:r>
        <w:r w:rsidR="000158A1" w:rsidRPr="00914E0E">
          <w:rPr>
            <w:rStyle w:val="Hyperlink"/>
          </w:rPr>
          <w:t>Special Circumstances Relating to the Guidelines of 5 CFR 1320.5</w:t>
        </w:r>
        <w:r w:rsidR="000158A1">
          <w:rPr>
            <w:webHidden/>
          </w:rPr>
          <w:tab/>
        </w:r>
        <w:r w:rsidR="00352E9A">
          <w:rPr>
            <w:webHidden/>
          </w:rPr>
          <w:fldChar w:fldCharType="begin"/>
        </w:r>
        <w:r w:rsidR="000158A1">
          <w:rPr>
            <w:webHidden/>
          </w:rPr>
          <w:instrText xml:space="preserve"> PAGEREF _Toc331667055 \h </w:instrText>
        </w:r>
        <w:r w:rsidR="00352E9A">
          <w:rPr>
            <w:webHidden/>
          </w:rPr>
        </w:r>
        <w:r w:rsidR="00352E9A">
          <w:rPr>
            <w:webHidden/>
          </w:rPr>
          <w:fldChar w:fldCharType="separate"/>
        </w:r>
        <w:r w:rsidR="00724772">
          <w:rPr>
            <w:webHidden/>
          </w:rPr>
          <w:t>5</w:t>
        </w:r>
        <w:r w:rsidR="00352E9A">
          <w:rPr>
            <w:webHidden/>
          </w:rPr>
          <w:fldChar w:fldCharType="end"/>
        </w:r>
      </w:hyperlink>
    </w:p>
    <w:p w:rsidR="000158A1" w:rsidRDefault="00C439AE" w:rsidP="002254DC">
      <w:pPr>
        <w:pStyle w:val="TOC2"/>
        <w:spacing w:before="0" w:after="0" w:line="276" w:lineRule="auto"/>
        <w:rPr>
          <w:rFonts w:asciiTheme="minorHAnsi" w:eastAsiaTheme="minorEastAsia" w:hAnsiTheme="minorHAnsi" w:cstheme="minorBidi"/>
          <w:sz w:val="22"/>
          <w:szCs w:val="22"/>
        </w:rPr>
      </w:pPr>
      <w:hyperlink w:anchor="_Toc331667056" w:history="1">
        <w:r w:rsidR="000158A1" w:rsidRPr="00914E0E">
          <w:rPr>
            <w:rStyle w:val="Hyperlink"/>
          </w:rPr>
          <w:t>A.8</w:t>
        </w:r>
        <w:r w:rsidR="000158A1">
          <w:rPr>
            <w:rFonts w:asciiTheme="minorHAnsi" w:eastAsiaTheme="minorEastAsia" w:hAnsiTheme="minorHAnsi" w:cstheme="minorBidi"/>
            <w:sz w:val="22"/>
            <w:szCs w:val="22"/>
          </w:rPr>
          <w:tab/>
        </w:r>
        <w:r w:rsidR="000158A1" w:rsidRPr="00914E0E">
          <w:rPr>
            <w:rStyle w:val="Hyperlink"/>
          </w:rPr>
          <w:t>Comments in Response to the Federal Register Notice and Efforts to Consult Outside the Agency</w:t>
        </w:r>
        <w:r w:rsidR="000158A1">
          <w:rPr>
            <w:webHidden/>
          </w:rPr>
          <w:tab/>
        </w:r>
        <w:r w:rsidR="00352E9A">
          <w:rPr>
            <w:webHidden/>
          </w:rPr>
          <w:fldChar w:fldCharType="begin"/>
        </w:r>
        <w:r w:rsidR="000158A1">
          <w:rPr>
            <w:webHidden/>
          </w:rPr>
          <w:instrText xml:space="preserve"> PAGEREF _Toc331667056 \h </w:instrText>
        </w:r>
        <w:r w:rsidR="00352E9A">
          <w:rPr>
            <w:webHidden/>
          </w:rPr>
        </w:r>
        <w:r w:rsidR="00352E9A">
          <w:rPr>
            <w:webHidden/>
          </w:rPr>
          <w:fldChar w:fldCharType="separate"/>
        </w:r>
        <w:r w:rsidR="00724772">
          <w:rPr>
            <w:webHidden/>
          </w:rPr>
          <w:t>5</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57" w:history="1">
        <w:r w:rsidR="000158A1" w:rsidRPr="00914E0E">
          <w:rPr>
            <w:rStyle w:val="Hyperlink"/>
          </w:rPr>
          <w:t>A.9</w:t>
        </w:r>
        <w:r w:rsidR="000158A1">
          <w:rPr>
            <w:rFonts w:asciiTheme="minorHAnsi" w:eastAsiaTheme="minorEastAsia" w:hAnsiTheme="minorHAnsi" w:cstheme="minorBidi"/>
            <w:sz w:val="22"/>
            <w:szCs w:val="22"/>
          </w:rPr>
          <w:tab/>
        </w:r>
        <w:r w:rsidR="000158A1" w:rsidRPr="00914E0E">
          <w:rPr>
            <w:rStyle w:val="Hyperlink"/>
          </w:rPr>
          <w:t>Explanation of Any Payment or Gift to Respondents</w:t>
        </w:r>
        <w:r w:rsidR="000158A1">
          <w:rPr>
            <w:webHidden/>
          </w:rPr>
          <w:tab/>
        </w:r>
        <w:r w:rsidR="00352E9A">
          <w:rPr>
            <w:webHidden/>
          </w:rPr>
          <w:fldChar w:fldCharType="begin"/>
        </w:r>
        <w:r w:rsidR="000158A1">
          <w:rPr>
            <w:webHidden/>
          </w:rPr>
          <w:instrText xml:space="preserve"> PAGEREF _Toc331667057 \h </w:instrText>
        </w:r>
        <w:r w:rsidR="00352E9A">
          <w:rPr>
            <w:webHidden/>
          </w:rPr>
        </w:r>
        <w:r w:rsidR="00352E9A">
          <w:rPr>
            <w:webHidden/>
          </w:rPr>
          <w:fldChar w:fldCharType="separate"/>
        </w:r>
        <w:r w:rsidR="00724772">
          <w:rPr>
            <w:webHidden/>
          </w:rPr>
          <w:t>6</w:t>
        </w:r>
        <w:r w:rsidR="00352E9A">
          <w:rPr>
            <w:webHidden/>
          </w:rPr>
          <w:fldChar w:fldCharType="end"/>
        </w:r>
      </w:hyperlink>
    </w:p>
    <w:p w:rsidR="007A2610" w:rsidRDefault="00C439AE" w:rsidP="00093955">
      <w:pPr>
        <w:pStyle w:val="TOC2"/>
        <w:spacing w:before="0" w:after="0" w:line="276" w:lineRule="auto"/>
        <w:ind w:left="994" w:hanging="634"/>
        <w:rPr>
          <w:rFonts w:asciiTheme="minorHAnsi" w:eastAsiaTheme="minorEastAsia" w:hAnsiTheme="minorHAnsi" w:cstheme="minorBidi"/>
          <w:sz w:val="22"/>
          <w:szCs w:val="22"/>
        </w:rPr>
      </w:pPr>
      <w:hyperlink w:anchor="_Toc331667058" w:history="1">
        <w:r w:rsidR="000158A1" w:rsidRPr="00914E0E">
          <w:rPr>
            <w:rStyle w:val="Hyperlink"/>
          </w:rPr>
          <w:t>A.10</w:t>
        </w:r>
        <w:r w:rsidR="000158A1">
          <w:rPr>
            <w:rFonts w:asciiTheme="minorHAnsi" w:eastAsiaTheme="minorEastAsia" w:hAnsiTheme="minorHAnsi" w:cstheme="minorBidi"/>
            <w:sz w:val="22"/>
            <w:szCs w:val="22"/>
          </w:rPr>
          <w:tab/>
        </w:r>
        <w:r w:rsidR="000158A1" w:rsidRPr="00914E0E">
          <w:rPr>
            <w:rStyle w:val="Hyperlink"/>
          </w:rPr>
          <w:t>Assurance of Confidentiality Provided to Respondents</w:t>
        </w:r>
        <w:r w:rsidR="000158A1">
          <w:rPr>
            <w:webHidden/>
          </w:rPr>
          <w:tab/>
        </w:r>
        <w:r w:rsidR="00352E9A">
          <w:rPr>
            <w:webHidden/>
          </w:rPr>
          <w:fldChar w:fldCharType="begin"/>
        </w:r>
        <w:r w:rsidR="000158A1">
          <w:rPr>
            <w:webHidden/>
          </w:rPr>
          <w:instrText xml:space="preserve"> PAGEREF _Toc331667058 \h </w:instrText>
        </w:r>
        <w:r w:rsidR="00352E9A">
          <w:rPr>
            <w:webHidden/>
          </w:rPr>
        </w:r>
        <w:r w:rsidR="00352E9A">
          <w:rPr>
            <w:webHidden/>
          </w:rPr>
          <w:fldChar w:fldCharType="separate"/>
        </w:r>
        <w:r w:rsidR="00724772">
          <w:rPr>
            <w:webHidden/>
          </w:rPr>
          <w:t>6</w:t>
        </w:r>
        <w:r w:rsidR="00352E9A">
          <w:rPr>
            <w:webHidden/>
          </w:rPr>
          <w:fldChar w:fldCharType="end"/>
        </w:r>
      </w:hyperlink>
    </w:p>
    <w:p w:rsidR="007A2610" w:rsidRDefault="00C439AE" w:rsidP="00093955">
      <w:pPr>
        <w:pStyle w:val="TOC2"/>
        <w:spacing w:before="0" w:after="0" w:line="276" w:lineRule="auto"/>
        <w:ind w:left="994" w:hanging="634"/>
        <w:rPr>
          <w:rFonts w:asciiTheme="minorHAnsi" w:eastAsiaTheme="minorEastAsia" w:hAnsiTheme="minorHAnsi" w:cstheme="minorBidi"/>
          <w:sz w:val="22"/>
          <w:szCs w:val="22"/>
        </w:rPr>
      </w:pPr>
      <w:hyperlink w:anchor="_Toc331667059" w:history="1">
        <w:r w:rsidR="000158A1" w:rsidRPr="00914E0E">
          <w:rPr>
            <w:rStyle w:val="Hyperlink"/>
          </w:rPr>
          <w:t>A.11</w:t>
        </w:r>
        <w:r w:rsidR="000158A1">
          <w:rPr>
            <w:rFonts w:asciiTheme="minorHAnsi" w:eastAsiaTheme="minorEastAsia" w:hAnsiTheme="minorHAnsi" w:cstheme="minorBidi"/>
            <w:sz w:val="22"/>
            <w:szCs w:val="22"/>
          </w:rPr>
          <w:tab/>
        </w:r>
        <w:r w:rsidR="000158A1" w:rsidRPr="00914E0E">
          <w:rPr>
            <w:rStyle w:val="Hyperlink"/>
          </w:rPr>
          <w:t>Justification for Sensitive Questions</w:t>
        </w:r>
        <w:r w:rsidR="000158A1">
          <w:rPr>
            <w:webHidden/>
          </w:rPr>
          <w:tab/>
        </w:r>
        <w:r w:rsidR="00352E9A">
          <w:rPr>
            <w:webHidden/>
          </w:rPr>
          <w:fldChar w:fldCharType="begin"/>
        </w:r>
        <w:r w:rsidR="000158A1">
          <w:rPr>
            <w:webHidden/>
          </w:rPr>
          <w:instrText xml:space="preserve"> PAGEREF _Toc331667059 \h </w:instrText>
        </w:r>
        <w:r w:rsidR="00352E9A">
          <w:rPr>
            <w:webHidden/>
          </w:rPr>
        </w:r>
        <w:r w:rsidR="00352E9A">
          <w:rPr>
            <w:webHidden/>
          </w:rPr>
          <w:fldChar w:fldCharType="separate"/>
        </w:r>
        <w:r w:rsidR="00724772">
          <w:rPr>
            <w:webHidden/>
          </w:rPr>
          <w:t>7</w:t>
        </w:r>
        <w:r w:rsidR="00352E9A">
          <w:rPr>
            <w:webHidden/>
          </w:rPr>
          <w:fldChar w:fldCharType="end"/>
        </w:r>
      </w:hyperlink>
    </w:p>
    <w:p w:rsidR="007A2610" w:rsidRDefault="00C439AE" w:rsidP="00093955">
      <w:pPr>
        <w:pStyle w:val="TOC2"/>
        <w:spacing w:before="0" w:after="0" w:line="276" w:lineRule="auto"/>
        <w:ind w:left="994" w:hanging="634"/>
        <w:rPr>
          <w:rFonts w:asciiTheme="minorHAnsi" w:eastAsiaTheme="minorEastAsia" w:hAnsiTheme="minorHAnsi" w:cstheme="minorBidi"/>
          <w:sz w:val="22"/>
          <w:szCs w:val="22"/>
        </w:rPr>
      </w:pPr>
      <w:hyperlink w:anchor="_Toc331667061" w:history="1">
        <w:r w:rsidR="000158A1" w:rsidRPr="00914E0E">
          <w:rPr>
            <w:rStyle w:val="Hyperlink"/>
          </w:rPr>
          <w:t>A.12</w:t>
        </w:r>
        <w:r w:rsidR="000158A1">
          <w:rPr>
            <w:rFonts w:asciiTheme="minorHAnsi" w:eastAsiaTheme="minorEastAsia" w:hAnsiTheme="minorHAnsi" w:cstheme="minorBidi"/>
            <w:sz w:val="22"/>
            <w:szCs w:val="22"/>
          </w:rPr>
          <w:tab/>
        </w:r>
        <w:r w:rsidR="000158A1" w:rsidRPr="00914E0E">
          <w:rPr>
            <w:rStyle w:val="Hyperlink"/>
          </w:rPr>
          <w:t>Estimates of Annualized Burden Hours and Costs</w:t>
        </w:r>
        <w:r w:rsidR="000158A1">
          <w:rPr>
            <w:webHidden/>
          </w:rPr>
          <w:tab/>
        </w:r>
        <w:r w:rsidR="00352E9A">
          <w:rPr>
            <w:webHidden/>
          </w:rPr>
          <w:fldChar w:fldCharType="begin"/>
        </w:r>
        <w:r w:rsidR="000158A1">
          <w:rPr>
            <w:webHidden/>
          </w:rPr>
          <w:instrText xml:space="preserve"> PAGEREF _Toc331667061 \h </w:instrText>
        </w:r>
        <w:r w:rsidR="00352E9A">
          <w:rPr>
            <w:webHidden/>
          </w:rPr>
        </w:r>
        <w:r w:rsidR="00352E9A">
          <w:rPr>
            <w:webHidden/>
          </w:rPr>
          <w:fldChar w:fldCharType="separate"/>
        </w:r>
        <w:r w:rsidR="00724772">
          <w:rPr>
            <w:webHidden/>
          </w:rPr>
          <w:t>7</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2" w:history="1">
        <w:r w:rsidR="000158A1" w:rsidRPr="00914E0E">
          <w:rPr>
            <w:rStyle w:val="Hyperlink"/>
          </w:rPr>
          <w:t>A.13</w:t>
        </w:r>
        <w:r w:rsidR="000158A1">
          <w:rPr>
            <w:rFonts w:asciiTheme="minorHAnsi" w:eastAsiaTheme="minorEastAsia" w:hAnsiTheme="minorHAnsi" w:cstheme="minorBidi"/>
            <w:sz w:val="22"/>
            <w:szCs w:val="22"/>
          </w:rPr>
          <w:tab/>
        </w:r>
        <w:r w:rsidR="000158A1" w:rsidRPr="00914E0E">
          <w:rPr>
            <w:rStyle w:val="Hyperlink"/>
          </w:rPr>
          <w:t>Estimates of Other Total Annual Cost Burden to Respondents or Record Keepers</w:t>
        </w:r>
        <w:r w:rsidR="000158A1">
          <w:rPr>
            <w:webHidden/>
          </w:rPr>
          <w:tab/>
        </w:r>
        <w:r w:rsidR="00352E9A">
          <w:rPr>
            <w:webHidden/>
          </w:rPr>
          <w:fldChar w:fldCharType="begin"/>
        </w:r>
        <w:r w:rsidR="000158A1">
          <w:rPr>
            <w:webHidden/>
          </w:rPr>
          <w:instrText xml:space="preserve"> PAGEREF _Toc331667062 \h </w:instrText>
        </w:r>
        <w:r w:rsidR="00352E9A">
          <w:rPr>
            <w:webHidden/>
          </w:rPr>
        </w:r>
        <w:r w:rsidR="00352E9A">
          <w:rPr>
            <w:webHidden/>
          </w:rPr>
          <w:fldChar w:fldCharType="separate"/>
        </w:r>
        <w:r w:rsidR="00724772">
          <w:rPr>
            <w:webHidden/>
          </w:rPr>
          <w:t>9</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3" w:history="1">
        <w:r w:rsidR="000158A1" w:rsidRPr="00914E0E">
          <w:rPr>
            <w:rStyle w:val="Hyperlink"/>
          </w:rPr>
          <w:t>A.14</w:t>
        </w:r>
        <w:r w:rsidR="000158A1">
          <w:rPr>
            <w:rFonts w:asciiTheme="minorHAnsi" w:eastAsiaTheme="minorEastAsia" w:hAnsiTheme="minorHAnsi" w:cstheme="minorBidi"/>
            <w:sz w:val="22"/>
            <w:szCs w:val="22"/>
          </w:rPr>
          <w:tab/>
        </w:r>
        <w:r w:rsidR="000158A1" w:rsidRPr="00914E0E">
          <w:rPr>
            <w:rStyle w:val="Hyperlink"/>
          </w:rPr>
          <w:t>Annualized Cost to the Government</w:t>
        </w:r>
        <w:r w:rsidR="000158A1">
          <w:rPr>
            <w:webHidden/>
          </w:rPr>
          <w:tab/>
        </w:r>
        <w:r w:rsidR="00352E9A">
          <w:rPr>
            <w:webHidden/>
          </w:rPr>
          <w:fldChar w:fldCharType="begin"/>
        </w:r>
        <w:r w:rsidR="000158A1">
          <w:rPr>
            <w:webHidden/>
          </w:rPr>
          <w:instrText xml:space="preserve"> PAGEREF _Toc331667063 \h </w:instrText>
        </w:r>
        <w:r w:rsidR="00352E9A">
          <w:rPr>
            <w:webHidden/>
          </w:rPr>
        </w:r>
        <w:r w:rsidR="00352E9A">
          <w:rPr>
            <w:webHidden/>
          </w:rPr>
          <w:fldChar w:fldCharType="separate"/>
        </w:r>
        <w:r w:rsidR="00724772">
          <w:rPr>
            <w:webHidden/>
          </w:rPr>
          <w:t>9</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4" w:history="1">
        <w:r w:rsidR="000158A1" w:rsidRPr="00914E0E">
          <w:rPr>
            <w:rStyle w:val="Hyperlink"/>
          </w:rPr>
          <w:t>A.15</w:t>
        </w:r>
        <w:r w:rsidR="000158A1">
          <w:rPr>
            <w:rFonts w:asciiTheme="minorHAnsi" w:eastAsiaTheme="minorEastAsia" w:hAnsiTheme="minorHAnsi" w:cstheme="minorBidi"/>
            <w:sz w:val="22"/>
            <w:szCs w:val="22"/>
          </w:rPr>
          <w:tab/>
        </w:r>
        <w:r w:rsidR="000158A1" w:rsidRPr="00914E0E">
          <w:rPr>
            <w:rStyle w:val="Hyperlink"/>
          </w:rPr>
          <w:t>Explanation for Program Changes or Adjustments</w:t>
        </w:r>
        <w:r w:rsidR="000158A1">
          <w:rPr>
            <w:webHidden/>
          </w:rPr>
          <w:tab/>
        </w:r>
        <w:r w:rsidR="00352E9A">
          <w:rPr>
            <w:webHidden/>
          </w:rPr>
          <w:fldChar w:fldCharType="begin"/>
        </w:r>
        <w:r w:rsidR="000158A1">
          <w:rPr>
            <w:webHidden/>
          </w:rPr>
          <w:instrText xml:space="preserve"> PAGEREF _Toc331667064 \h </w:instrText>
        </w:r>
        <w:r w:rsidR="00352E9A">
          <w:rPr>
            <w:webHidden/>
          </w:rPr>
        </w:r>
        <w:r w:rsidR="00352E9A">
          <w:rPr>
            <w:webHidden/>
          </w:rPr>
          <w:fldChar w:fldCharType="separate"/>
        </w:r>
        <w:r w:rsidR="00724772">
          <w:rPr>
            <w:webHidden/>
          </w:rPr>
          <w:t>9</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5" w:history="1">
        <w:r w:rsidR="000158A1" w:rsidRPr="00914E0E">
          <w:rPr>
            <w:rStyle w:val="Hyperlink"/>
          </w:rPr>
          <w:t>A.16</w:t>
        </w:r>
        <w:r w:rsidR="000158A1">
          <w:rPr>
            <w:rFonts w:asciiTheme="minorHAnsi" w:eastAsiaTheme="minorEastAsia" w:hAnsiTheme="minorHAnsi" w:cstheme="minorBidi"/>
            <w:sz w:val="22"/>
            <w:szCs w:val="22"/>
          </w:rPr>
          <w:tab/>
        </w:r>
        <w:r w:rsidR="000158A1" w:rsidRPr="00914E0E">
          <w:rPr>
            <w:rStyle w:val="Hyperlink"/>
          </w:rPr>
          <w:t>Plans for Tabulation and Publication and Project Time Schedule</w:t>
        </w:r>
        <w:r w:rsidR="000158A1">
          <w:rPr>
            <w:webHidden/>
          </w:rPr>
          <w:tab/>
        </w:r>
        <w:r w:rsidR="00352E9A">
          <w:rPr>
            <w:webHidden/>
          </w:rPr>
          <w:fldChar w:fldCharType="begin"/>
        </w:r>
        <w:r w:rsidR="000158A1">
          <w:rPr>
            <w:webHidden/>
          </w:rPr>
          <w:instrText xml:space="preserve"> PAGEREF _Toc331667065 \h </w:instrText>
        </w:r>
        <w:r w:rsidR="00352E9A">
          <w:rPr>
            <w:webHidden/>
          </w:rPr>
        </w:r>
        <w:r w:rsidR="00352E9A">
          <w:rPr>
            <w:webHidden/>
          </w:rPr>
          <w:fldChar w:fldCharType="separate"/>
        </w:r>
        <w:r w:rsidR="00724772">
          <w:rPr>
            <w:webHidden/>
          </w:rPr>
          <w:t>9</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6" w:history="1">
        <w:r w:rsidR="000158A1" w:rsidRPr="00914E0E">
          <w:rPr>
            <w:rStyle w:val="Hyperlink"/>
          </w:rPr>
          <w:t>A.17</w:t>
        </w:r>
        <w:r w:rsidR="000158A1">
          <w:rPr>
            <w:rFonts w:asciiTheme="minorHAnsi" w:eastAsiaTheme="minorEastAsia" w:hAnsiTheme="minorHAnsi" w:cstheme="minorBidi"/>
            <w:sz w:val="22"/>
            <w:szCs w:val="22"/>
          </w:rPr>
          <w:tab/>
        </w:r>
        <w:r w:rsidR="000158A1" w:rsidRPr="00914E0E">
          <w:rPr>
            <w:rStyle w:val="Hyperlink"/>
          </w:rPr>
          <w:t>Reason(s) Display of OMB Expiration Date is Inappropriate</w:t>
        </w:r>
        <w:r w:rsidR="000158A1">
          <w:rPr>
            <w:webHidden/>
          </w:rPr>
          <w:tab/>
        </w:r>
        <w:r w:rsidR="00352E9A">
          <w:rPr>
            <w:webHidden/>
          </w:rPr>
          <w:fldChar w:fldCharType="begin"/>
        </w:r>
        <w:r w:rsidR="000158A1">
          <w:rPr>
            <w:webHidden/>
          </w:rPr>
          <w:instrText xml:space="preserve"> PAGEREF _Toc331667066 \h </w:instrText>
        </w:r>
        <w:r w:rsidR="00352E9A">
          <w:rPr>
            <w:webHidden/>
          </w:rPr>
        </w:r>
        <w:r w:rsidR="00352E9A">
          <w:rPr>
            <w:webHidden/>
          </w:rPr>
          <w:fldChar w:fldCharType="separate"/>
        </w:r>
        <w:r w:rsidR="00724772">
          <w:rPr>
            <w:webHidden/>
          </w:rPr>
          <w:t>10</w:t>
        </w:r>
        <w:r w:rsidR="00352E9A">
          <w:rPr>
            <w:webHidden/>
          </w:rPr>
          <w:fldChar w:fldCharType="end"/>
        </w:r>
      </w:hyperlink>
    </w:p>
    <w:p w:rsidR="000158A1" w:rsidRDefault="00C439AE" w:rsidP="00093955">
      <w:pPr>
        <w:pStyle w:val="TOC2"/>
        <w:spacing w:before="0" w:after="0" w:line="276" w:lineRule="auto"/>
        <w:rPr>
          <w:rFonts w:asciiTheme="minorHAnsi" w:eastAsiaTheme="minorEastAsia" w:hAnsiTheme="minorHAnsi" w:cstheme="minorBidi"/>
          <w:sz w:val="22"/>
          <w:szCs w:val="22"/>
        </w:rPr>
      </w:pPr>
      <w:hyperlink w:anchor="_Toc331667067" w:history="1">
        <w:r w:rsidR="000158A1" w:rsidRPr="00914E0E">
          <w:rPr>
            <w:rStyle w:val="Hyperlink"/>
          </w:rPr>
          <w:t>A.18</w:t>
        </w:r>
        <w:r w:rsidR="000158A1">
          <w:rPr>
            <w:rFonts w:asciiTheme="minorHAnsi" w:eastAsiaTheme="minorEastAsia" w:hAnsiTheme="minorHAnsi" w:cstheme="minorBidi"/>
            <w:sz w:val="22"/>
            <w:szCs w:val="22"/>
          </w:rPr>
          <w:tab/>
        </w:r>
        <w:r w:rsidR="000158A1" w:rsidRPr="00914E0E">
          <w:rPr>
            <w:rStyle w:val="Hyperlink"/>
          </w:rPr>
          <w:t>Exceptions to Certification for Paperwork Reduction Act Submissions</w:t>
        </w:r>
        <w:r w:rsidR="000158A1">
          <w:rPr>
            <w:webHidden/>
          </w:rPr>
          <w:tab/>
        </w:r>
        <w:r w:rsidR="00352E9A">
          <w:rPr>
            <w:webHidden/>
          </w:rPr>
          <w:fldChar w:fldCharType="begin"/>
        </w:r>
        <w:r w:rsidR="000158A1">
          <w:rPr>
            <w:webHidden/>
          </w:rPr>
          <w:instrText xml:space="preserve"> PAGEREF _Toc331667067 \h </w:instrText>
        </w:r>
        <w:r w:rsidR="00352E9A">
          <w:rPr>
            <w:webHidden/>
          </w:rPr>
        </w:r>
        <w:r w:rsidR="00352E9A">
          <w:rPr>
            <w:webHidden/>
          </w:rPr>
          <w:fldChar w:fldCharType="separate"/>
        </w:r>
        <w:r w:rsidR="00724772">
          <w:rPr>
            <w:webHidden/>
          </w:rPr>
          <w:t>11</w:t>
        </w:r>
        <w:r w:rsidR="00352E9A">
          <w:rPr>
            <w:webHidden/>
          </w:rPr>
          <w:fldChar w:fldCharType="end"/>
        </w:r>
      </w:hyperlink>
    </w:p>
    <w:p w:rsidR="000158A1" w:rsidRDefault="00C439AE" w:rsidP="00093955">
      <w:pPr>
        <w:pStyle w:val="TOC1"/>
        <w:spacing w:before="0" w:after="0" w:line="276" w:lineRule="auto"/>
        <w:rPr>
          <w:rFonts w:asciiTheme="minorHAnsi" w:eastAsiaTheme="minorEastAsia" w:hAnsiTheme="minorHAnsi" w:cstheme="minorBidi"/>
          <w:sz w:val="22"/>
          <w:szCs w:val="22"/>
        </w:rPr>
      </w:pPr>
      <w:hyperlink w:anchor="_Toc331667068" w:history="1">
        <w:r w:rsidR="000158A1" w:rsidRPr="00914E0E">
          <w:rPr>
            <w:rStyle w:val="Hyperlink"/>
          </w:rPr>
          <w:t>References</w:t>
        </w:r>
        <w:r w:rsidR="000158A1">
          <w:rPr>
            <w:webHidden/>
          </w:rPr>
          <w:tab/>
        </w:r>
        <w:r w:rsidR="00352E9A">
          <w:rPr>
            <w:webHidden/>
          </w:rPr>
          <w:fldChar w:fldCharType="begin"/>
        </w:r>
        <w:r w:rsidR="000158A1">
          <w:rPr>
            <w:webHidden/>
          </w:rPr>
          <w:instrText xml:space="preserve"> PAGEREF _Toc331667068 \h </w:instrText>
        </w:r>
        <w:r w:rsidR="00352E9A">
          <w:rPr>
            <w:webHidden/>
          </w:rPr>
        </w:r>
        <w:r w:rsidR="00352E9A">
          <w:rPr>
            <w:webHidden/>
          </w:rPr>
          <w:fldChar w:fldCharType="separate"/>
        </w:r>
        <w:r w:rsidR="00724772">
          <w:rPr>
            <w:webHidden/>
          </w:rPr>
          <w:t>12</w:t>
        </w:r>
        <w:r w:rsidR="00352E9A">
          <w:rPr>
            <w:webHidden/>
          </w:rPr>
          <w:fldChar w:fldCharType="end"/>
        </w:r>
      </w:hyperlink>
    </w:p>
    <w:p w:rsidR="00943D49" w:rsidRDefault="00352E9A" w:rsidP="00093955">
      <w:pPr>
        <w:pStyle w:val="TOC2"/>
        <w:spacing w:before="0" w:after="0" w:line="276" w:lineRule="auto"/>
      </w:pPr>
      <w:r>
        <w:fldChar w:fldCharType="end"/>
      </w:r>
      <w:bookmarkStart w:id="1" w:name="_Toc79980788"/>
    </w:p>
    <w:p w:rsidR="00C3377F" w:rsidRDefault="00C3377F" w:rsidP="00AF4C8B">
      <w:pPr>
        <w:tabs>
          <w:tab w:val="left" w:pos="1680"/>
        </w:tabs>
        <w:spacing w:line="276" w:lineRule="auto"/>
      </w:pPr>
    </w:p>
    <w:p w:rsidR="0051165A" w:rsidRDefault="00607939" w:rsidP="00093955">
      <w:pPr>
        <w:tabs>
          <w:tab w:val="left" w:pos="1680"/>
        </w:tabs>
        <w:spacing w:line="276" w:lineRule="auto"/>
        <w:jc w:val="center"/>
        <w:rPr>
          <w:b/>
          <w:sz w:val="28"/>
          <w:szCs w:val="28"/>
        </w:rPr>
      </w:pPr>
      <w:r w:rsidRPr="00093955">
        <w:rPr>
          <w:b/>
          <w:sz w:val="28"/>
          <w:szCs w:val="28"/>
        </w:rPr>
        <w:t>ATTACHMENTS</w:t>
      </w:r>
    </w:p>
    <w:p w:rsidR="00B37D4E" w:rsidRPr="00093955" w:rsidRDefault="00B37D4E" w:rsidP="00093955">
      <w:pPr>
        <w:tabs>
          <w:tab w:val="left" w:pos="1680"/>
        </w:tabs>
        <w:spacing w:line="276" w:lineRule="auto"/>
        <w:jc w:val="center"/>
        <w:rPr>
          <w:b/>
          <w:sz w:val="28"/>
          <w:szCs w:val="28"/>
        </w:rPr>
      </w:pPr>
    </w:p>
    <w:p w:rsidR="00591FB6" w:rsidRDefault="00591FB6" w:rsidP="00AF4C8B">
      <w:pPr>
        <w:tabs>
          <w:tab w:val="left" w:pos="1680"/>
        </w:tabs>
        <w:spacing w:line="276" w:lineRule="auto"/>
      </w:pPr>
      <w:proofErr w:type="gramStart"/>
      <w:r>
        <w:t>Attachment 1.</w:t>
      </w:r>
      <w:proofErr w:type="gramEnd"/>
      <w:r>
        <w:tab/>
        <w:t>Authorizing Legislation</w:t>
      </w:r>
    </w:p>
    <w:p w:rsidR="00591FB6" w:rsidRDefault="00591FB6" w:rsidP="00AF4C8B">
      <w:pPr>
        <w:tabs>
          <w:tab w:val="left" w:pos="1680"/>
        </w:tabs>
        <w:spacing w:line="276" w:lineRule="auto"/>
      </w:pPr>
      <w:r>
        <w:tab/>
        <w:t>1a.</w:t>
      </w:r>
      <w:r w:rsidR="00CC7292">
        <w:t xml:space="preserve"> Public Health Service Act</w:t>
      </w:r>
    </w:p>
    <w:p w:rsidR="00CC7292" w:rsidRDefault="00CC7292" w:rsidP="00AF4C8B">
      <w:pPr>
        <w:tabs>
          <w:tab w:val="left" w:pos="1680"/>
        </w:tabs>
        <w:spacing w:line="276" w:lineRule="auto"/>
      </w:pPr>
      <w:r>
        <w:tab/>
        <w:t>1b. A</w:t>
      </w:r>
      <w:r w:rsidR="004344DD">
        <w:t>merican Recovery and Reinvestment Act of 2009 (A</w:t>
      </w:r>
      <w:r>
        <w:t>RRA</w:t>
      </w:r>
      <w:r w:rsidR="004A3248">
        <w:t>)</w:t>
      </w:r>
    </w:p>
    <w:p w:rsidR="00CC7292" w:rsidRDefault="00CC7292" w:rsidP="00AF4C8B">
      <w:pPr>
        <w:tabs>
          <w:tab w:val="left" w:pos="1680"/>
        </w:tabs>
        <w:spacing w:line="276" w:lineRule="auto"/>
      </w:pPr>
      <w:r>
        <w:tab/>
        <w:t xml:space="preserve">1c. </w:t>
      </w:r>
      <w:r w:rsidR="004344DD">
        <w:t xml:space="preserve">Patient Protection and </w:t>
      </w:r>
      <w:r>
        <w:t>Affordable Care Act</w:t>
      </w:r>
    </w:p>
    <w:p w:rsidR="00943D49" w:rsidRDefault="00943D49" w:rsidP="00AF4C8B">
      <w:pPr>
        <w:tabs>
          <w:tab w:val="left" w:pos="1680"/>
        </w:tabs>
        <w:spacing w:line="276" w:lineRule="auto"/>
      </w:pPr>
      <w:r>
        <w:t xml:space="preserve">Attachment </w:t>
      </w:r>
      <w:r w:rsidR="00CC7292">
        <w:t>2</w:t>
      </w:r>
      <w:r>
        <w:t>.</w:t>
      </w:r>
      <w:r>
        <w:tab/>
        <w:t>Federal Register Notice</w:t>
      </w:r>
    </w:p>
    <w:p w:rsidR="00DD107F" w:rsidRDefault="00DD107F" w:rsidP="00AF4C8B">
      <w:pPr>
        <w:tabs>
          <w:tab w:val="left" w:pos="1680"/>
        </w:tabs>
        <w:spacing w:line="276" w:lineRule="auto"/>
      </w:pPr>
      <w:r>
        <w:tab/>
        <w:t>2a. Notice Published May 23, 2012</w:t>
      </w:r>
    </w:p>
    <w:p w:rsidR="00DD107F" w:rsidRDefault="00DD107F" w:rsidP="00AF4C8B">
      <w:pPr>
        <w:tabs>
          <w:tab w:val="left" w:pos="1680"/>
        </w:tabs>
        <w:spacing w:line="276" w:lineRule="auto"/>
      </w:pPr>
      <w:r>
        <w:tab/>
        <w:t>2b. Summary of Public Comments and CDC Response</w:t>
      </w:r>
    </w:p>
    <w:p w:rsidR="00CC7292" w:rsidRDefault="00CC7292" w:rsidP="00AF4C8B">
      <w:pPr>
        <w:tabs>
          <w:tab w:val="left" w:pos="1680"/>
        </w:tabs>
        <w:spacing w:line="276" w:lineRule="auto"/>
        <w:ind w:left="1710" w:hanging="1710"/>
      </w:pPr>
      <w:r>
        <w:t>A</w:t>
      </w:r>
      <w:r w:rsidR="000F0DDC">
        <w:t>ttachment 3.</w:t>
      </w:r>
      <w:r w:rsidR="000F0DDC">
        <w:tab/>
        <w:t>MAPPS</w:t>
      </w:r>
      <w:r w:rsidRPr="00CC4FE6">
        <w:t xml:space="preserve"> </w:t>
      </w:r>
      <w:r w:rsidRPr="00CC4FE6">
        <w:rPr>
          <w:bCs/>
        </w:rPr>
        <w:t>Interventions for Communities Putting Prevention to Work</w:t>
      </w:r>
    </w:p>
    <w:p w:rsidR="00CC7292" w:rsidRDefault="00943D49" w:rsidP="00AF4C8B">
      <w:pPr>
        <w:tabs>
          <w:tab w:val="left" w:pos="1680"/>
        </w:tabs>
        <w:spacing w:line="276" w:lineRule="auto"/>
      </w:pPr>
      <w:r>
        <w:t xml:space="preserve">Attachment </w:t>
      </w:r>
      <w:r w:rsidR="00CC7292">
        <w:t>4</w:t>
      </w:r>
      <w:r>
        <w:t>.</w:t>
      </w:r>
      <w:r>
        <w:tab/>
      </w:r>
      <w:r w:rsidR="00CC7292">
        <w:t>Screener</w:t>
      </w:r>
      <w:r w:rsidR="00A14CE6">
        <w:t xml:space="preserve"> for the Community Telephone Interview</w:t>
      </w:r>
    </w:p>
    <w:p w:rsidR="00943D49" w:rsidRDefault="00CC7292" w:rsidP="00AF4C8B">
      <w:pPr>
        <w:tabs>
          <w:tab w:val="left" w:pos="1680"/>
        </w:tabs>
        <w:spacing w:line="276" w:lineRule="auto"/>
      </w:pPr>
      <w:r>
        <w:t>Attachment 5.</w:t>
      </w:r>
      <w:r>
        <w:tab/>
      </w:r>
      <w:r w:rsidR="00A14CE6">
        <w:t xml:space="preserve">Community </w:t>
      </w:r>
      <w:r w:rsidR="00B46300">
        <w:t xml:space="preserve">Telephone </w:t>
      </w:r>
      <w:r w:rsidR="00A14CE6">
        <w:t>Interview</w:t>
      </w:r>
    </w:p>
    <w:p w:rsidR="00CC4FE6" w:rsidRDefault="00CC4FE6" w:rsidP="00CC4FE6"/>
    <w:p w:rsidR="00CC4FE6" w:rsidRDefault="00CC4FE6" w:rsidP="00CC4FE6"/>
    <w:p w:rsidR="00CC4FE6" w:rsidRPr="00CC4FE6" w:rsidRDefault="00CC4FE6" w:rsidP="00CC4FE6">
      <w:pPr>
        <w:sectPr w:rsidR="00CC4FE6" w:rsidRPr="00CC4FE6" w:rsidSect="0050156A">
          <w:headerReference w:type="even" r:id="rId11"/>
          <w:headerReference w:type="default" r:id="rId12"/>
          <w:footerReference w:type="default" r:id="rId13"/>
          <w:headerReference w:type="first" r:id="rId14"/>
          <w:pgSz w:w="12240" w:h="15840"/>
          <w:pgMar w:top="1440" w:right="1260" w:bottom="1440" w:left="1440" w:header="720" w:footer="720" w:gutter="0"/>
          <w:pgNumType w:fmt="lowerRoman" w:start="1"/>
          <w:cols w:space="720"/>
        </w:sectPr>
      </w:pPr>
    </w:p>
    <w:p w:rsidR="00943D49" w:rsidRDefault="00943D49" w:rsidP="000158A1">
      <w:pPr>
        <w:pStyle w:val="Heading1"/>
        <w:spacing w:line="276" w:lineRule="auto"/>
        <w:rPr>
          <w:color w:val="000000"/>
          <w:szCs w:val="20"/>
        </w:rPr>
      </w:pPr>
      <w:bookmarkStart w:id="2" w:name="_Toc331667048"/>
      <w:r>
        <w:rPr>
          <w:color w:val="000000"/>
        </w:rPr>
        <w:lastRenderedPageBreak/>
        <w:t>A.</w:t>
      </w:r>
      <w:r>
        <w:rPr>
          <w:color w:val="000000"/>
        </w:rPr>
        <w:tab/>
        <w:t>Justification</w:t>
      </w:r>
      <w:bookmarkEnd w:id="1"/>
      <w:bookmarkEnd w:id="2"/>
    </w:p>
    <w:p w:rsidR="00943D49" w:rsidRDefault="00943D49" w:rsidP="000158A1">
      <w:pPr>
        <w:pStyle w:val="Heading2"/>
        <w:spacing w:line="276" w:lineRule="auto"/>
      </w:pPr>
      <w:bookmarkStart w:id="3" w:name="_Toc88033459"/>
      <w:bookmarkStart w:id="4" w:name="_Toc331667049"/>
      <w:r>
        <w:t>A.1</w:t>
      </w:r>
      <w:r>
        <w:tab/>
        <w:t>Circumstances Making the Collection of Information Necessary</w:t>
      </w:r>
      <w:bookmarkEnd w:id="3"/>
      <w:bookmarkEnd w:id="4"/>
    </w:p>
    <w:p w:rsidR="00B2157D" w:rsidRDefault="00943D49" w:rsidP="00093955">
      <w:pPr>
        <w:pStyle w:val="NoSpacing"/>
        <w:spacing w:after="120" w:line="276" w:lineRule="auto"/>
        <w:ind w:firstLine="720"/>
        <w:rPr>
          <w:rFonts w:ascii="Times New Roman" w:eastAsia="Batang" w:hAnsi="Times New Roman"/>
        </w:rPr>
      </w:pPr>
      <w:r w:rsidRPr="00A9390C">
        <w:rPr>
          <w:rFonts w:ascii="Times New Roman" w:eastAsia="Batang" w:hAnsi="Times New Roman"/>
        </w:rPr>
        <w:t>This is a new Information Collection Request (ICR)</w:t>
      </w:r>
      <w:r w:rsidR="00821E7C" w:rsidRPr="00A9390C">
        <w:rPr>
          <w:rFonts w:ascii="Times New Roman" w:eastAsia="Batang" w:hAnsi="Times New Roman"/>
        </w:rPr>
        <w:t>, submitted by the Centers for Disease Control and Prevention (CDC),</w:t>
      </w:r>
      <w:r w:rsidR="008F3AD7" w:rsidRPr="00A9390C">
        <w:rPr>
          <w:rFonts w:ascii="Times New Roman" w:eastAsia="Batang" w:hAnsi="Times New Roman"/>
        </w:rPr>
        <w:t xml:space="preserve"> for implementation of a community telephone survey</w:t>
      </w:r>
      <w:r w:rsidR="00223EF6" w:rsidRPr="00A9390C">
        <w:rPr>
          <w:rFonts w:ascii="Times New Roman" w:eastAsia="Batang" w:hAnsi="Times New Roman"/>
        </w:rPr>
        <w:t xml:space="preserve"> to evaluate the </w:t>
      </w:r>
      <w:r w:rsidR="00821E7C" w:rsidRPr="00A9390C">
        <w:rPr>
          <w:rFonts w:ascii="Times New Roman" w:eastAsia="Batang" w:hAnsi="Times New Roman"/>
        </w:rPr>
        <w:t>Communities Putting Prevention to Work (</w:t>
      </w:r>
      <w:r w:rsidR="00223EF6" w:rsidRPr="00A9390C">
        <w:rPr>
          <w:rFonts w:ascii="Times New Roman" w:eastAsia="Batang" w:hAnsi="Times New Roman"/>
        </w:rPr>
        <w:t>CPPW</w:t>
      </w:r>
      <w:r w:rsidR="00821E7C" w:rsidRPr="00A9390C">
        <w:rPr>
          <w:rFonts w:ascii="Times New Roman" w:eastAsia="Batang" w:hAnsi="Times New Roman"/>
        </w:rPr>
        <w:t>)</w:t>
      </w:r>
      <w:r w:rsidR="00223EF6" w:rsidRPr="00A9390C">
        <w:rPr>
          <w:rFonts w:ascii="Times New Roman" w:eastAsia="Batang" w:hAnsi="Times New Roman"/>
        </w:rPr>
        <w:t xml:space="preserve"> National </w:t>
      </w:r>
      <w:r w:rsidR="00821E7C" w:rsidRPr="00A9390C">
        <w:rPr>
          <w:rFonts w:ascii="Times New Roman" w:eastAsia="Batang" w:hAnsi="Times New Roman"/>
        </w:rPr>
        <w:t xml:space="preserve">Prevention </w:t>
      </w:r>
      <w:r w:rsidR="00223EF6" w:rsidRPr="00A9390C">
        <w:rPr>
          <w:rFonts w:ascii="Times New Roman" w:eastAsia="Batang" w:hAnsi="Times New Roman"/>
        </w:rPr>
        <w:t>Media Initiative</w:t>
      </w:r>
      <w:r w:rsidR="00CC4FE6" w:rsidRPr="00A9390C">
        <w:rPr>
          <w:rFonts w:ascii="Times New Roman" w:eastAsia="Batang" w:hAnsi="Times New Roman"/>
        </w:rPr>
        <w:t>.</w:t>
      </w:r>
      <w:r w:rsidR="00B00CFB" w:rsidRPr="00A9390C">
        <w:rPr>
          <w:rFonts w:ascii="Times New Roman" w:eastAsia="Batang" w:hAnsi="Times New Roman"/>
        </w:rPr>
        <w:t xml:space="preserve">  OMB approval is requested for one year.</w:t>
      </w:r>
      <w:r w:rsidR="00A9390C">
        <w:rPr>
          <w:rFonts w:ascii="Times New Roman" w:eastAsia="Batang" w:hAnsi="Times New Roman"/>
        </w:rPr>
        <w:t xml:space="preserve">  Given the schedule of the media efforts across communities, the optimal time to field the first administration of this survey is in September/October 2012.  </w:t>
      </w:r>
      <w:r w:rsidR="00011B62" w:rsidRPr="00A9390C">
        <w:rPr>
          <w:rFonts w:ascii="Times New Roman" w:hAnsi="Times New Roman"/>
        </w:rPr>
        <w:t xml:space="preserve">The timeline for this package is discussed further in section A-16.  </w:t>
      </w:r>
      <w:r w:rsidR="00B00CFB" w:rsidRPr="00A9390C">
        <w:rPr>
          <w:rFonts w:ascii="Times New Roman" w:eastAsia="Batang" w:hAnsi="Times New Roman"/>
        </w:rPr>
        <w:t>CDC is authorized to conduct the information collection under the Public Health Service Act (Attachment 1a).</w:t>
      </w:r>
    </w:p>
    <w:p w:rsidR="003A63C8" w:rsidRDefault="00F75280" w:rsidP="000158A1">
      <w:pPr>
        <w:pStyle w:val="BodyText1"/>
        <w:spacing w:line="276" w:lineRule="auto"/>
        <w:rPr>
          <w:rFonts w:eastAsia="Batang"/>
        </w:rPr>
      </w:pPr>
      <w:bookmarkStart w:id="5" w:name="OLE_LINK3"/>
      <w:bookmarkStart w:id="6" w:name="OLE_LINK4"/>
      <w:r>
        <w:rPr>
          <w:rFonts w:eastAsia="Batang"/>
        </w:rPr>
        <w:t xml:space="preserve">The </w:t>
      </w:r>
      <w:r w:rsidR="00F8018D">
        <w:t>American Recovery and Reinvestment Act of 2009</w:t>
      </w:r>
      <w:r w:rsidR="00F112F3">
        <w:t>, Title VIII, H.R. 1-66 to 1-67</w:t>
      </w:r>
      <w:r w:rsidR="00F8018D">
        <w:t xml:space="preserve"> (ARRA</w:t>
      </w:r>
      <w:r w:rsidR="00443FCB">
        <w:t>, Attachment 1b</w:t>
      </w:r>
      <w:r w:rsidR="00F8018D">
        <w:t xml:space="preserve">), </w:t>
      </w:r>
      <w:r w:rsidR="005C0EAF">
        <w:t>authorized</w:t>
      </w:r>
      <w:r w:rsidR="003A63C8">
        <w:t xml:space="preserve"> </w:t>
      </w:r>
      <w:r w:rsidR="00F8018D">
        <w:rPr>
          <w:rFonts w:eastAsia="Batang"/>
        </w:rPr>
        <w:t xml:space="preserve">$650 million to carry out </w:t>
      </w:r>
      <w:r w:rsidR="003A63C8">
        <w:rPr>
          <w:rFonts w:eastAsia="Batang"/>
        </w:rPr>
        <w:t xml:space="preserve">clinical and community-based </w:t>
      </w:r>
      <w:r w:rsidR="00F8018D">
        <w:rPr>
          <w:rFonts w:eastAsia="Batang"/>
        </w:rPr>
        <w:t>prevention and wellness strategies</w:t>
      </w:r>
      <w:r w:rsidR="005C0EAF">
        <w:rPr>
          <w:rFonts w:eastAsia="Batang"/>
        </w:rPr>
        <w:t xml:space="preserve"> </w:t>
      </w:r>
      <w:r w:rsidR="003A63C8">
        <w:rPr>
          <w:rFonts w:eastAsia="Batang"/>
        </w:rPr>
        <w:t>that deliver specific, measurable health outcomes that address chronic disease rates</w:t>
      </w:r>
      <w:r w:rsidR="00F8018D">
        <w:rPr>
          <w:rFonts w:eastAsia="Batang"/>
        </w:rPr>
        <w:t xml:space="preserve">. </w:t>
      </w:r>
      <w:r w:rsidR="00443FCB">
        <w:rPr>
          <w:rFonts w:eastAsia="Batang"/>
        </w:rPr>
        <w:t>In response to ARRA, t</w:t>
      </w:r>
      <w:r w:rsidR="00F8018D">
        <w:rPr>
          <w:rFonts w:eastAsia="Batang"/>
        </w:rPr>
        <w:t xml:space="preserve">he </w:t>
      </w:r>
      <w:r w:rsidR="00F8018D" w:rsidRPr="00F75280">
        <w:rPr>
          <w:rFonts w:eastAsia="Batang"/>
        </w:rPr>
        <w:t>Department</w:t>
      </w:r>
      <w:r w:rsidR="00F8018D" w:rsidRPr="00F75280">
        <w:rPr>
          <w:rFonts w:eastAsia="Batang"/>
          <w:b/>
        </w:rPr>
        <w:t xml:space="preserve"> </w:t>
      </w:r>
      <w:r w:rsidR="00F8018D" w:rsidRPr="003A63C8">
        <w:rPr>
          <w:rFonts w:eastAsia="Batang"/>
        </w:rPr>
        <w:t>of</w:t>
      </w:r>
      <w:r w:rsidR="00F8018D" w:rsidRPr="00F75280">
        <w:rPr>
          <w:rFonts w:eastAsia="Batang"/>
          <w:b/>
        </w:rPr>
        <w:t xml:space="preserve"> </w:t>
      </w:r>
      <w:r w:rsidR="00F8018D">
        <w:rPr>
          <w:rFonts w:eastAsia="Batang"/>
        </w:rPr>
        <w:t xml:space="preserve">Health and Human Services (HHS) developed an initiative </w:t>
      </w:r>
      <w:r w:rsidR="00443FCB">
        <w:rPr>
          <w:rFonts w:eastAsia="Batang"/>
        </w:rPr>
        <w:t xml:space="preserve">called </w:t>
      </w:r>
      <w:r w:rsidR="00F8018D">
        <w:rPr>
          <w:rFonts w:eastAsia="Batang"/>
        </w:rPr>
        <w:t>Communities Putting Prevention to Work (CPPW)</w:t>
      </w:r>
      <w:r w:rsidR="00443FCB">
        <w:rPr>
          <w:rFonts w:eastAsia="Batang"/>
        </w:rPr>
        <w:t>.  T</w:t>
      </w:r>
      <w:r w:rsidR="003A63C8">
        <w:rPr>
          <w:rFonts w:eastAsia="Batang"/>
        </w:rPr>
        <w:t>he goal of this initiative is to reduce risk factors and prevent/delay chronic disease and promote wellne</w:t>
      </w:r>
      <w:r w:rsidR="00CC4FE6">
        <w:rPr>
          <w:rFonts w:eastAsia="Batang"/>
        </w:rPr>
        <w:t>ss in both children and adults.</w:t>
      </w:r>
      <w:r w:rsidR="00A3378F" w:rsidRPr="00A3378F">
        <w:rPr>
          <w:rFonts w:eastAsia="Batang"/>
        </w:rPr>
        <w:t xml:space="preserve"> </w:t>
      </w:r>
      <w:r w:rsidR="002254DC">
        <w:rPr>
          <w:rFonts w:eastAsia="Batang"/>
        </w:rPr>
        <w:t xml:space="preserve"> </w:t>
      </w:r>
      <w:r w:rsidR="00341F27">
        <w:rPr>
          <w:rFonts w:eastAsia="Batang"/>
        </w:rPr>
        <w:t xml:space="preserve">The proposed information collection request will support a required evaluation of the CPPW National Prevention Media Initiative.  </w:t>
      </w:r>
      <w:r w:rsidR="00B315E4">
        <w:rPr>
          <w:rFonts w:eastAsia="Batang"/>
        </w:rPr>
        <w:t>ARRA</w:t>
      </w:r>
      <w:r w:rsidR="002238E8">
        <w:rPr>
          <w:rFonts w:eastAsia="Batang"/>
        </w:rPr>
        <w:t xml:space="preserve"> requires annual </w:t>
      </w:r>
      <w:r w:rsidR="00845103">
        <w:rPr>
          <w:rFonts w:eastAsia="Batang"/>
        </w:rPr>
        <w:t xml:space="preserve">process and outcomes </w:t>
      </w:r>
      <w:r w:rsidR="002238E8">
        <w:rPr>
          <w:rFonts w:eastAsia="Batang"/>
        </w:rPr>
        <w:t>evaluation of programs carried out with the prevention and wellness funds (</w:t>
      </w:r>
      <w:hyperlink r:id="rId15" w:history="1">
        <w:r w:rsidR="002238E8" w:rsidRPr="00833877">
          <w:rPr>
            <w:rStyle w:val="Hyperlink"/>
            <w:rFonts w:eastAsia="Batang"/>
          </w:rPr>
          <w:t>http://www.gpo.gov/fdsys/pkg/PLAW-111publ5/pdf/PLAW-111publ5.pdf</w:t>
        </w:r>
      </w:hyperlink>
      <w:r w:rsidR="00B315E4">
        <w:rPr>
          <w:rStyle w:val="Hyperlink"/>
          <w:rFonts w:eastAsia="Batang"/>
        </w:rPr>
        <w:t>)</w:t>
      </w:r>
      <w:r w:rsidR="0082770C">
        <w:rPr>
          <w:rStyle w:val="Hyperlink"/>
          <w:rFonts w:eastAsia="Batang"/>
        </w:rPr>
        <w:t>.</w:t>
      </w:r>
      <w:r w:rsidR="00A3378F">
        <w:rPr>
          <w:rFonts w:eastAsia="Batang"/>
        </w:rPr>
        <w:t xml:space="preserve">  </w:t>
      </w:r>
    </w:p>
    <w:p w:rsidR="00F8018D" w:rsidRDefault="00DC09DB" w:rsidP="000158A1">
      <w:pPr>
        <w:pStyle w:val="BodyText1"/>
        <w:spacing w:line="276" w:lineRule="auto"/>
      </w:pPr>
      <w:r w:rsidRPr="00223EF6">
        <w:rPr>
          <w:rFonts w:eastAsia="Batang"/>
          <w:szCs w:val="24"/>
        </w:rPr>
        <w:t xml:space="preserve">In March 2010, HHS made </w:t>
      </w:r>
      <w:r w:rsidR="009C695E">
        <w:rPr>
          <w:rFonts w:eastAsia="Batang"/>
          <w:szCs w:val="24"/>
        </w:rPr>
        <w:t>44</w:t>
      </w:r>
      <w:r w:rsidR="009C695E" w:rsidRPr="00223EF6">
        <w:rPr>
          <w:rFonts w:eastAsia="Batang"/>
          <w:szCs w:val="24"/>
        </w:rPr>
        <w:t xml:space="preserve"> </w:t>
      </w:r>
      <w:r w:rsidRPr="00223EF6">
        <w:rPr>
          <w:rFonts w:eastAsia="Batang"/>
          <w:szCs w:val="24"/>
        </w:rPr>
        <w:t>awards under the CPPW community component for community-based obesity and tobacco preventions efforts</w:t>
      </w:r>
      <w:r w:rsidR="009C695E">
        <w:rPr>
          <w:rFonts w:eastAsia="Batang"/>
          <w:szCs w:val="24"/>
        </w:rPr>
        <w:t xml:space="preserve">. </w:t>
      </w:r>
      <w:r w:rsidR="00443FCB">
        <w:rPr>
          <w:rFonts w:eastAsia="Batang"/>
          <w:szCs w:val="24"/>
        </w:rPr>
        <w:t xml:space="preserve"> I</w:t>
      </w:r>
      <w:r w:rsidR="009C695E">
        <w:rPr>
          <w:rFonts w:eastAsia="Batang"/>
          <w:szCs w:val="24"/>
        </w:rPr>
        <w:t xml:space="preserve">n September 2010, CDC received additional funding from the </w:t>
      </w:r>
      <w:r w:rsidR="00181FDB">
        <w:rPr>
          <w:rFonts w:eastAsia="Batang"/>
          <w:szCs w:val="24"/>
        </w:rPr>
        <w:t xml:space="preserve">Patient Protection and </w:t>
      </w:r>
      <w:r w:rsidR="009C695E">
        <w:rPr>
          <w:rFonts w:eastAsia="Batang"/>
          <w:szCs w:val="24"/>
        </w:rPr>
        <w:t xml:space="preserve">Affordable Care Act </w:t>
      </w:r>
      <w:r w:rsidR="001E735E">
        <w:rPr>
          <w:rFonts w:eastAsia="Batang"/>
        </w:rPr>
        <w:t>(Attachment 1c)</w:t>
      </w:r>
      <w:r w:rsidR="008F5F99">
        <w:rPr>
          <w:rFonts w:eastAsia="Batang"/>
        </w:rPr>
        <w:t xml:space="preserve"> </w:t>
      </w:r>
      <w:r w:rsidR="009C695E">
        <w:rPr>
          <w:rFonts w:eastAsia="Batang"/>
          <w:szCs w:val="24"/>
        </w:rPr>
        <w:t xml:space="preserve">which allowed for the funding of additional </w:t>
      </w:r>
      <w:r w:rsidR="00375696">
        <w:rPr>
          <w:rFonts w:eastAsia="Batang"/>
          <w:szCs w:val="24"/>
        </w:rPr>
        <w:t xml:space="preserve">CPPW </w:t>
      </w:r>
      <w:r w:rsidR="009C695E">
        <w:rPr>
          <w:rFonts w:eastAsia="Batang"/>
          <w:szCs w:val="24"/>
        </w:rPr>
        <w:t xml:space="preserve">communities. </w:t>
      </w:r>
      <w:r w:rsidR="00375696">
        <w:rPr>
          <w:rFonts w:eastAsia="Batang"/>
          <w:szCs w:val="24"/>
        </w:rPr>
        <w:t>Between the two funding sources, t</w:t>
      </w:r>
      <w:r w:rsidR="009C695E">
        <w:rPr>
          <w:rFonts w:eastAsia="Batang"/>
          <w:szCs w:val="24"/>
        </w:rPr>
        <w:t>here are 50 communities that are part of CPPW</w:t>
      </w:r>
      <w:r w:rsidR="00474D99">
        <w:rPr>
          <w:rFonts w:eastAsia="Batang"/>
          <w:szCs w:val="24"/>
        </w:rPr>
        <w:t xml:space="preserve">: </w:t>
      </w:r>
      <w:r w:rsidRPr="00223EF6">
        <w:rPr>
          <w:color w:val="000000"/>
          <w:szCs w:val="24"/>
        </w:rPr>
        <w:t>2</w:t>
      </w:r>
      <w:r w:rsidR="009C695E">
        <w:rPr>
          <w:color w:val="000000"/>
          <w:szCs w:val="24"/>
        </w:rPr>
        <w:t>8</w:t>
      </w:r>
      <w:r w:rsidRPr="00223EF6">
        <w:rPr>
          <w:color w:val="000000"/>
          <w:szCs w:val="24"/>
        </w:rPr>
        <w:t xml:space="preserve"> </w:t>
      </w:r>
      <w:r w:rsidR="00474D99">
        <w:rPr>
          <w:color w:val="000000"/>
          <w:szCs w:val="24"/>
        </w:rPr>
        <w:t>communities are funded only for</w:t>
      </w:r>
      <w:r w:rsidRPr="00223EF6">
        <w:rPr>
          <w:color w:val="000000"/>
          <w:szCs w:val="24"/>
        </w:rPr>
        <w:t xml:space="preserve"> obesity</w:t>
      </w:r>
      <w:r w:rsidR="008F5F99">
        <w:rPr>
          <w:color w:val="000000"/>
          <w:szCs w:val="24"/>
        </w:rPr>
        <w:t>-</w:t>
      </w:r>
      <w:r w:rsidR="00474D99">
        <w:rPr>
          <w:color w:val="000000"/>
          <w:szCs w:val="24"/>
        </w:rPr>
        <w:t>related</w:t>
      </w:r>
      <w:r w:rsidR="008F5F99">
        <w:rPr>
          <w:color w:val="000000"/>
          <w:szCs w:val="24"/>
        </w:rPr>
        <w:t xml:space="preserve"> initiatives</w:t>
      </w:r>
      <w:r w:rsidRPr="00223EF6">
        <w:rPr>
          <w:color w:val="000000"/>
          <w:szCs w:val="24"/>
        </w:rPr>
        <w:t>; 1</w:t>
      </w:r>
      <w:r w:rsidR="009C695E">
        <w:rPr>
          <w:color w:val="000000"/>
          <w:szCs w:val="24"/>
        </w:rPr>
        <w:t>1</w:t>
      </w:r>
      <w:r w:rsidRPr="00223EF6">
        <w:rPr>
          <w:color w:val="000000"/>
          <w:szCs w:val="24"/>
        </w:rPr>
        <w:t xml:space="preserve"> </w:t>
      </w:r>
      <w:r w:rsidR="00474D99">
        <w:rPr>
          <w:color w:val="000000"/>
          <w:szCs w:val="24"/>
        </w:rPr>
        <w:t xml:space="preserve">communities </w:t>
      </w:r>
      <w:r w:rsidRPr="00223EF6">
        <w:rPr>
          <w:color w:val="000000"/>
          <w:szCs w:val="24"/>
        </w:rPr>
        <w:t xml:space="preserve">are funded for both obesity and tobacco initiatives; and 11 </w:t>
      </w:r>
      <w:r w:rsidR="008F5F99">
        <w:rPr>
          <w:color w:val="000000"/>
          <w:szCs w:val="24"/>
        </w:rPr>
        <w:t xml:space="preserve">communities </w:t>
      </w:r>
      <w:r w:rsidRPr="00223EF6">
        <w:rPr>
          <w:color w:val="000000"/>
          <w:szCs w:val="24"/>
        </w:rPr>
        <w:t xml:space="preserve">are </w:t>
      </w:r>
      <w:r w:rsidR="008F5F99">
        <w:rPr>
          <w:color w:val="000000"/>
          <w:szCs w:val="24"/>
        </w:rPr>
        <w:t xml:space="preserve">funded only for </w:t>
      </w:r>
      <w:r w:rsidRPr="00223EF6">
        <w:rPr>
          <w:color w:val="000000"/>
          <w:szCs w:val="24"/>
        </w:rPr>
        <w:t>tobacco</w:t>
      </w:r>
      <w:r w:rsidR="008F5F99">
        <w:rPr>
          <w:color w:val="000000"/>
          <w:szCs w:val="24"/>
        </w:rPr>
        <w:t>-related initiatives</w:t>
      </w:r>
      <w:r w:rsidRPr="00223EF6">
        <w:rPr>
          <w:color w:val="000000"/>
          <w:szCs w:val="24"/>
        </w:rPr>
        <w:t xml:space="preserve">. </w:t>
      </w:r>
      <w:r w:rsidR="00F8018D" w:rsidRPr="009C695E">
        <w:rPr>
          <w:rFonts w:eastAsia="Batang"/>
          <w:szCs w:val="24"/>
        </w:rPr>
        <w:t>Awardees</w:t>
      </w:r>
      <w:r w:rsidR="00F8018D" w:rsidRPr="009C695E">
        <w:rPr>
          <w:szCs w:val="24"/>
        </w:rPr>
        <w:t xml:space="preserve"> are implementing interventions that they have selected from a preselected group of evidence-based strategies in media, access, </w:t>
      </w:r>
      <w:r w:rsidR="00F8018D">
        <w:t xml:space="preserve">price, point of purchase decision, and support services (MAPPS) </w:t>
      </w:r>
      <w:r w:rsidR="00320A84" w:rsidRPr="002E5C20">
        <w:t>(</w:t>
      </w:r>
      <w:r w:rsidR="00320A84" w:rsidRPr="00CC4FE6">
        <w:t xml:space="preserve">see </w:t>
      </w:r>
      <w:r w:rsidR="007B58C5">
        <w:t>Attachment 3</w:t>
      </w:r>
      <w:r w:rsidR="00320A84" w:rsidRPr="00CC4FE6">
        <w:t>).</w:t>
      </w:r>
      <w:r w:rsidR="00320A84" w:rsidRPr="002E5C20">
        <w:t xml:space="preserve"> </w:t>
      </w:r>
      <w:r w:rsidR="00F8018D">
        <w:t xml:space="preserve">Strategies in each of the five MAPPS categories have been defined for physical activity, nutrition, and tobacco use. </w:t>
      </w:r>
    </w:p>
    <w:p w:rsidR="00F8018D" w:rsidRDefault="00F8018D" w:rsidP="000158A1">
      <w:pPr>
        <w:pStyle w:val="BodyText1"/>
        <w:spacing w:line="276" w:lineRule="auto"/>
        <w:rPr>
          <w:rFonts w:eastAsia="Batang"/>
        </w:rPr>
      </w:pPr>
      <w:r>
        <w:t>Awardees have also developed Community Action Plans (CAPs) for the initiative (obesity or tobacco prevention) on which they are working. These plans specify the awardees' initiative-specific CPPW objectives and the MAPPS strategies they are using to achieve each objective.</w:t>
      </w:r>
    </w:p>
    <w:bookmarkEnd w:id="5"/>
    <w:bookmarkEnd w:id="6"/>
    <w:p w:rsidR="00372E67" w:rsidRDefault="00F8018D" w:rsidP="000158A1">
      <w:pPr>
        <w:pStyle w:val="NoSpacing"/>
        <w:spacing w:after="120" w:line="276" w:lineRule="auto"/>
        <w:rPr>
          <w:rFonts w:ascii="Times New Roman" w:hAnsi="Times New Roman"/>
        </w:rPr>
      </w:pPr>
      <w:r>
        <w:rPr>
          <w:rFonts w:ascii="Times New Roman" w:hAnsi="Times New Roman"/>
        </w:rPr>
        <w:tab/>
      </w:r>
      <w:r w:rsidR="008F3AD7" w:rsidRPr="008F3AD7">
        <w:rPr>
          <w:rFonts w:ascii="Times New Roman" w:hAnsi="Times New Roman"/>
        </w:rPr>
        <w:t xml:space="preserve">The CPPW National Prevention Media Initiative is an ambitious undertaking to help </w:t>
      </w:r>
      <w:r w:rsidR="009C695E">
        <w:rPr>
          <w:rFonts w:ascii="Times New Roman" w:hAnsi="Times New Roman"/>
        </w:rPr>
        <w:t xml:space="preserve">support the CPPW community efforts to </w:t>
      </w:r>
      <w:r w:rsidR="008F3AD7" w:rsidRPr="008F3AD7">
        <w:rPr>
          <w:rFonts w:ascii="Times New Roman" w:hAnsi="Times New Roman"/>
        </w:rPr>
        <w:t xml:space="preserve">remake food, physical activity, and tobacco </w:t>
      </w:r>
      <w:r w:rsidR="008F3AD7" w:rsidRPr="008F3AD7">
        <w:rPr>
          <w:rFonts w:ascii="Times New Roman" w:hAnsi="Times New Roman"/>
        </w:rPr>
        <w:lastRenderedPageBreak/>
        <w:t>environments. The 30-month National Prevention Media Initiative aims to achieve broad reaching, highly impactful, and sustainable change to reduce chronic disease morbidity and mortality associated with obesity and tobacco use.</w:t>
      </w:r>
    </w:p>
    <w:p w:rsidR="00372E67" w:rsidRDefault="00372E67" w:rsidP="000158A1">
      <w:pPr>
        <w:pStyle w:val="NoSpacing"/>
        <w:spacing w:after="120" w:line="276" w:lineRule="auto"/>
        <w:rPr>
          <w:rFonts w:ascii="Times New Roman" w:eastAsia="Batang" w:hAnsi="Times New Roman"/>
        </w:rPr>
      </w:pPr>
      <w:r>
        <w:rPr>
          <w:rFonts w:ascii="Times New Roman" w:hAnsi="Times New Roman"/>
        </w:rPr>
        <w:tab/>
      </w:r>
      <w:r w:rsidRPr="00372E67">
        <w:rPr>
          <w:rFonts w:ascii="Times New Roman" w:hAnsi="Times New Roman"/>
          <w:color w:val="222222"/>
        </w:rPr>
        <w:t xml:space="preserve">The CPPW National </w:t>
      </w:r>
      <w:r w:rsidR="00821E7C">
        <w:rPr>
          <w:rFonts w:ascii="Times New Roman" w:hAnsi="Times New Roman"/>
          <w:color w:val="222222"/>
        </w:rPr>
        <w:t xml:space="preserve">Prevention </w:t>
      </w:r>
      <w:r w:rsidRPr="00372E67">
        <w:rPr>
          <w:rFonts w:ascii="Times New Roman" w:hAnsi="Times New Roman"/>
          <w:color w:val="222222"/>
        </w:rPr>
        <w:t xml:space="preserve">Media Initiative was originally planned as a national campaign, supported by a national media buy. This national buy would support and reinforce the local efforts of the CPPW communities. Based on a variety of factors, it was determined that the best support for the CPPW communities would be to shift to a localized approach. </w:t>
      </w:r>
      <w:r>
        <w:rPr>
          <w:rFonts w:ascii="Times New Roman" w:hAnsi="Times New Roman"/>
          <w:color w:val="222222"/>
        </w:rPr>
        <w:t xml:space="preserve">Thus, </w:t>
      </w:r>
      <w:r w:rsidRPr="00372E67">
        <w:rPr>
          <w:rFonts w:ascii="Times New Roman" w:hAnsi="Times New Roman"/>
          <w:color w:val="222222"/>
        </w:rPr>
        <w:t xml:space="preserve">rather than a national campaign, </w:t>
      </w:r>
      <w:r>
        <w:rPr>
          <w:rFonts w:ascii="Times New Roman" w:hAnsi="Times New Roman"/>
          <w:color w:val="222222"/>
        </w:rPr>
        <w:t>CDC and</w:t>
      </w:r>
      <w:r w:rsidR="00F76246">
        <w:rPr>
          <w:rFonts w:ascii="Times New Roman" w:hAnsi="Times New Roman"/>
          <w:color w:val="222222"/>
        </w:rPr>
        <w:t xml:space="preserve"> an evaluation contractor,</w:t>
      </w:r>
      <w:r>
        <w:rPr>
          <w:rFonts w:ascii="Times New Roman" w:hAnsi="Times New Roman"/>
          <w:color w:val="222222"/>
        </w:rPr>
        <w:t xml:space="preserve"> FHI 360</w:t>
      </w:r>
      <w:r w:rsidR="00F76246">
        <w:rPr>
          <w:rFonts w:ascii="Times New Roman" w:hAnsi="Times New Roman"/>
          <w:color w:val="222222"/>
        </w:rPr>
        <w:t>,</w:t>
      </w:r>
      <w:r>
        <w:rPr>
          <w:rFonts w:ascii="Times New Roman" w:hAnsi="Times New Roman"/>
          <w:color w:val="222222"/>
        </w:rPr>
        <w:t xml:space="preserve"> </w:t>
      </w:r>
      <w:r w:rsidRPr="00372E67">
        <w:rPr>
          <w:rFonts w:ascii="Times New Roman" w:hAnsi="Times New Roman"/>
          <w:color w:val="222222"/>
        </w:rPr>
        <w:t xml:space="preserve">worked with the communities to </w:t>
      </w:r>
      <w:r w:rsidR="00375696">
        <w:rPr>
          <w:rFonts w:ascii="Times New Roman" w:hAnsi="Times New Roman"/>
          <w:color w:val="222222"/>
        </w:rPr>
        <w:t>develop media buy plans and</w:t>
      </w:r>
      <w:r w:rsidR="00821E7C">
        <w:rPr>
          <w:rFonts w:ascii="Times New Roman" w:hAnsi="Times New Roman"/>
          <w:color w:val="222222"/>
        </w:rPr>
        <w:t xml:space="preserve"> to</w:t>
      </w:r>
      <w:r w:rsidR="00375696">
        <w:rPr>
          <w:rFonts w:ascii="Times New Roman" w:hAnsi="Times New Roman"/>
          <w:color w:val="222222"/>
        </w:rPr>
        <w:t xml:space="preserve"> </w:t>
      </w:r>
      <w:r w:rsidRPr="00372E67">
        <w:rPr>
          <w:rFonts w:ascii="Times New Roman" w:hAnsi="Times New Roman"/>
          <w:color w:val="222222"/>
        </w:rPr>
        <w:t xml:space="preserve">place local media </w:t>
      </w:r>
      <w:r w:rsidR="00CC19F6" w:rsidRPr="00372E67">
        <w:rPr>
          <w:rFonts w:ascii="Times New Roman" w:hAnsi="Times New Roman"/>
          <w:color w:val="222222"/>
        </w:rPr>
        <w:t>buys from</w:t>
      </w:r>
      <w:r w:rsidRPr="00372E67">
        <w:rPr>
          <w:rFonts w:ascii="Times New Roman" w:hAnsi="Times New Roman"/>
          <w:color w:val="222222"/>
        </w:rPr>
        <w:t xml:space="preserve"> an approved pool of creative</w:t>
      </w:r>
      <w:r w:rsidR="008F5F99">
        <w:rPr>
          <w:rFonts w:ascii="Times New Roman" w:hAnsi="Times New Roman"/>
          <w:color w:val="222222"/>
        </w:rPr>
        <w:t xml:space="preserve"> materials (e.g., advertisements)</w:t>
      </w:r>
      <w:r w:rsidRPr="00372E67">
        <w:rPr>
          <w:rFonts w:ascii="Times New Roman" w:hAnsi="Times New Roman"/>
          <w:color w:val="222222"/>
        </w:rPr>
        <w:t>.</w:t>
      </w:r>
      <w:r w:rsidR="00515842">
        <w:rPr>
          <w:rFonts w:ascii="Times New Roman" w:hAnsi="Times New Roman"/>
          <w:color w:val="222222"/>
        </w:rPr>
        <w:t xml:space="preserve"> </w:t>
      </w:r>
      <w:r w:rsidR="0006090D">
        <w:rPr>
          <w:rFonts w:ascii="Times New Roman" w:eastAsia="Times New Roman" w:hAnsi="Times New Roman"/>
          <w:color w:val="000000"/>
        </w:rPr>
        <w:t xml:space="preserve">Although ads </w:t>
      </w:r>
      <w:r w:rsidR="00F76246">
        <w:rPr>
          <w:rFonts w:ascii="Times New Roman" w:eastAsia="Times New Roman" w:hAnsi="Times New Roman"/>
          <w:color w:val="000000"/>
        </w:rPr>
        <w:t xml:space="preserve">were placed </w:t>
      </w:r>
      <w:r w:rsidR="0006090D">
        <w:rPr>
          <w:rFonts w:ascii="Times New Roman" w:eastAsia="Times New Roman" w:hAnsi="Times New Roman"/>
          <w:color w:val="000000"/>
        </w:rPr>
        <w:t xml:space="preserve">in all 50 communities, </w:t>
      </w:r>
      <w:r w:rsidR="008F5F99">
        <w:rPr>
          <w:rFonts w:ascii="Times New Roman" w:eastAsia="Times New Roman" w:hAnsi="Times New Roman"/>
          <w:color w:val="000000"/>
        </w:rPr>
        <w:t>CDC’s</w:t>
      </w:r>
      <w:r w:rsidR="0006090D">
        <w:rPr>
          <w:rFonts w:ascii="Times New Roman" w:eastAsia="Times New Roman" w:hAnsi="Times New Roman"/>
          <w:color w:val="000000"/>
        </w:rPr>
        <w:t xml:space="preserve"> Office on Smoking and Health is already evaluating the impact of </w:t>
      </w:r>
      <w:r w:rsidR="00C92278">
        <w:rPr>
          <w:rFonts w:ascii="Times New Roman" w:eastAsia="Times New Roman" w:hAnsi="Times New Roman"/>
          <w:color w:val="000000"/>
        </w:rPr>
        <w:t xml:space="preserve">the national </w:t>
      </w:r>
      <w:r w:rsidR="0006090D">
        <w:rPr>
          <w:rFonts w:ascii="Times New Roman" w:eastAsia="Times New Roman" w:hAnsi="Times New Roman"/>
          <w:color w:val="000000"/>
        </w:rPr>
        <w:t xml:space="preserve">tobacco </w:t>
      </w:r>
      <w:r w:rsidR="00C92278">
        <w:rPr>
          <w:rFonts w:ascii="Times New Roman" w:eastAsia="Times New Roman" w:hAnsi="Times New Roman"/>
          <w:color w:val="000000"/>
        </w:rPr>
        <w:t>education</w:t>
      </w:r>
      <w:r w:rsidR="00AC3D42">
        <w:rPr>
          <w:rFonts w:ascii="Times New Roman" w:eastAsia="Times New Roman" w:hAnsi="Times New Roman"/>
          <w:color w:val="000000"/>
        </w:rPr>
        <w:t xml:space="preserve"> campaign</w:t>
      </w:r>
      <w:r w:rsidR="0006090D">
        <w:rPr>
          <w:rFonts w:ascii="Times New Roman" w:eastAsia="Times New Roman" w:hAnsi="Times New Roman"/>
          <w:color w:val="000000"/>
        </w:rPr>
        <w:t xml:space="preserve"> throughout the United States, including in CPPW communities</w:t>
      </w:r>
      <w:r w:rsidR="00F76246">
        <w:rPr>
          <w:rFonts w:ascii="Times New Roman" w:eastAsia="Times New Roman" w:hAnsi="Times New Roman"/>
          <w:color w:val="000000"/>
        </w:rPr>
        <w:t xml:space="preserve"> (OMB No. 0920-0923, exp. 2/28/2013)</w:t>
      </w:r>
      <w:r w:rsidR="0006090D">
        <w:rPr>
          <w:rFonts w:ascii="Times New Roman" w:eastAsia="Times New Roman" w:hAnsi="Times New Roman"/>
          <w:color w:val="000000"/>
        </w:rPr>
        <w:t>. Therefore, t</w:t>
      </w:r>
      <w:r>
        <w:rPr>
          <w:rFonts w:ascii="Times New Roman" w:eastAsia="Times New Roman" w:hAnsi="Times New Roman"/>
          <w:color w:val="000000"/>
        </w:rPr>
        <w:t xml:space="preserve">he </w:t>
      </w:r>
      <w:r w:rsidR="007B0036">
        <w:rPr>
          <w:rFonts w:ascii="Times New Roman" w:eastAsia="Times New Roman" w:hAnsi="Times New Roman"/>
          <w:color w:val="000000"/>
        </w:rPr>
        <w:t>evaluation study described in this application</w:t>
      </w:r>
      <w:r>
        <w:rPr>
          <w:rFonts w:ascii="Times New Roman" w:eastAsia="Times New Roman" w:hAnsi="Times New Roman"/>
          <w:color w:val="000000"/>
        </w:rPr>
        <w:t xml:space="preserve"> will concentrate on the 39 </w:t>
      </w:r>
      <w:r>
        <w:rPr>
          <w:rFonts w:ascii="Times New Roman" w:eastAsia="Batang" w:hAnsi="Times New Roman"/>
        </w:rPr>
        <w:t>CPPW communities</w:t>
      </w:r>
      <w:r w:rsidR="007B0036">
        <w:rPr>
          <w:rFonts w:ascii="Times New Roman" w:eastAsia="Batang" w:hAnsi="Times New Roman"/>
        </w:rPr>
        <w:t xml:space="preserve"> addressing obesity</w:t>
      </w:r>
      <w:r>
        <w:rPr>
          <w:rFonts w:ascii="Times New Roman" w:eastAsia="Batang" w:hAnsi="Times New Roman"/>
        </w:rPr>
        <w:t xml:space="preserve">. </w:t>
      </w:r>
    </w:p>
    <w:p w:rsidR="00C5334D" w:rsidRDefault="00F8018D" w:rsidP="000158A1">
      <w:pPr>
        <w:spacing w:after="120" w:line="276" w:lineRule="auto"/>
      </w:pPr>
      <w:r>
        <w:rPr>
          <w:color w:val="222222"/>
        </w:rPr>
        <w:tab/>
      </w:r>
      <w:r w:rsidR="00FB780C">
        <w:rPr>
          <w:color w:val="222222"/>
        </w:rPr>
        <w:t xml:space="preserve">Media </w:t>
      </w:r>
      <w:r w:rsidR="00B2157D" w:rsidRPr="00B2157D">
        <w:rPr>
          <w:color w:val="222222"/>
        </w:rPr>
        <w:t xml:space="preserve">buys </w:t>
      </w:r>
      <w:r w:rsidR="007D1B78">
        <w:rPr>
          <w:color w:val="222222"/>
        </w:rPr>
        <w:t>have been</w:t>
      </w:r>
      <w:r w:rsidR="00FB780C">
        <w:rPr>
          <w:color w:val="222222"/>
        </w:rPr>
        <w:t xml:space="preserve"> placed </w:t>
      </w:r>
      <w:r w:rsidR="00B2157D" w:rsidRPr="00B2157D">
        <w:rPr>
          <w:color w:val="222222"/>
        </w:rPr>
        <w:t xml:space="preserve">in each of the 39 communities that are addressing obesity. </w:t>
      </w:r>
      <w:r w:rsidR="00B2157D">
        <w:rPr>
          <w:color w:val="222222"/>
        </w:rPr>
        <w:t xml:space="preserve"> The media bu</w:t>
      </w:r>
      <w:r w:rsidR="00617F72">
        <w:rPr>
          <w:color w:val="222222"/>
        </w:rPr>
        <w:t xml:space="preserve">ys </w:t>
      </w:r>
      <w:r w:rsidR="00B2157D">
        <w:rPr>
          <w:color w:val="222222"/>
        </w:rPr>
        <w:t xml:space="preserve">are being tailored </w:t>
      </w:r>
      <w:r w:rsidR="00B2157D" w:rsidRPr="00B2157D">
        <w:rPr>
          <w:color w:val="222222"/>
        </w:rPr>
        <w:t xml:space="preserve">to best support the grantee's local efforts, including tailored media mix, creative </w:t>
      </w:r>
      <w:r w:rsidR="00AC3D42">
        <w:rPr>
          <w:color w:val="222222"/>
        </w:rPr>
        <w:t xml:space="preserve">materials, </w:t>
      </w:r>
      <w:r w:rsidR="00B2157D" w:rsidRPr="00B2157D">
        <w:rPr>
          <w:color w:val="222222"/>
        </w:rPr>
        <w:t>and timing.</w:t>
      </w:r>
      <w:r w:rsidR="00DF72A2">
        <w:rPr>
          <w:color w:val="222222"/>
        </w:rPr>
        <w:t xml:space="preserve"> Each community has a different schedule for when the ads are running, but overall, ads placed by the </w:t>
      </w:r>
      <w:r w:rsidR="00C915FF">
        <w:rPr>
          <w:color w:val="222222"/>
        </w:rPr>
        <w:t xml:space="preserve">CPPW </w:t>
      </w:r>
      <w:r w:rsidR="00DF72A2">
        <w:rPr>
          <w:color w:val="222222"/>
        </w:rPr>
        <w:t>National</w:t>
      </w:r>
      <w:r w:rsidR="00C915FF">
        <w:rPr>
          <w:color w:val="222222"/>
        </w:rPr>
        <w:t xml:space="preserve"> Prevention</w:t>
      </w:r>
      <w:r w:rsidR="00DF72A2">
        <w:rPr>
          <w:color w:val="222222"/>
        </w:rPr>
        <w:t xml:space="preserve"> Media Initiative will run between February 2012 and December 2012. </w:t>
      </w:r>
      <w:r w:rsidR="00B2157D" w:rsidRPr="00B2157D">
        <w:rPr>
          <w:color w:val="222222"/>
        </w:rPr>
        <w:t xml:space="preserve"> Based on the allotted budget to place all 39 media buys, it was determined that the best approach was to develop buys that yielded equitable target rating points (TRPs) across communities. </w:t>
      </w:r>
      <w:r w:rsidR="00B2157D" w:rsidRPr="00B2157D">
        <w:t xml:space="preserve">Communities were </w:t>
      </w:r>
      <w:r w:rsidR="0006090D">
        <w:t xml:space="preserve">initially </w:t>
      </w:r>
      <w:r w:rsidR="00B2157D" w:rsidRPr="00B2157D">
        <w:t xml:space="preserve">provided the opportunity to select from </w:t>
      </w:r>
      <w:r w:rsidR="0006090D">
        <w:t>twelve</w:t>
      </w:r>
      <w:r w:rsidR="0006090D" w:rsidRPr="00B2157D">
        <w:t xml:space="preserve"> </w:t>
      </w:r>
      <w:r w:rsidR="00B2157D" w:rsidRPr="00B2157D">
        <w:t xml:space="preserve">obesity </w:t>
      </w:r>
      <w:r w:rsidR="00CE4B4C">
        <w:t xml:space="preserve">prevention </w:t>
      </w:r>
      <w:r w:rsidR="00B2157D" w:rsidRPr="00B2157D">
        <w:t xml:space="preserve">ads. </w:t>
      </w:r>
      <w:r w:rsidR="00C5334D">
        <w:rPr>
          <w:color w:val="222222"/>
        </w:rPr>
        <w:t>Before placement, these creative products were pretested for acceptability through an online panel administered by Knowledge Networks (</w:t>
      </w:r>
      <w:r w:rsidR="00C5334D" w:rsidRPr="001B00F1">
        <w:rPr>
          <w:color w:val="222222"/>
        </w:rPr>
        <w:t xml:space="preserve">Health Message </w:t>
      </w:r>
      <w:r w:rsidR="00C5334D">
        <w:rPr>
          <w:color w:val="222222"/>
        </w:rPr>
        <w:t>T</w:t>
      </w:r>
      <w:r w:rsidR="00C5334D" w:rsidRPr="001B00F1">
        <w:rPr>
          <w:color w:val="222222"/>
        </w:rPr>
        <w:t>esting System</w:t>
      </w:r>
      <w:r w:rsidR="00F76246">
        <w:rPr>
          <w:color w:val="222222"/>
        </w:rPr>
        <w:t xml:space="preserve">, </w:t>
      </w:r>
      <w:r w:rsidR="00C5334D" w:rsidRPr="001B00F1">
        <w:rPr>
          <w:color w:val="222222"/>
        </w:rPr>
        <w:t>OMB No. 0920-0572</w:t>
      </w:r>
      <w:r w:rsidR="00F76246">
        <w:rPr>
          <w:color w:val="222222"/>
        </w:rPr>
        <w:t>, exp. 2/28/2015</w:t>
      </w:r>
      <w:r w:rsidR="00C5334D">
        <w:rPr>
          <w:color w:val="222222"/>
        </w:rPr>
        <w:t xml:space="preserve">).   </w:t>
      </w:r>
    </w:p>
    <w:p w:rsidR="00B2157D" w:rsidRDefault="0006090D" w:rsidP="000158A1">
      <w:pPr>
        <w:spacing w:after="120" w:line="276" w:lineRule="auto"/>
        <w:ind w:firstLine="720"/>
      </w:pPr>
      <w:r>
        <w:t>Additionally, some communities chose for us to place their own ads to strengthen their locally</w:t>
      </w:r>
      <w:r w:rsidR="00C5334D">
        <w:t>-</w:t>
      </w:r>
      <w:r>
        <w:t xml:space="preserve">branded marketing efforts. </w:t>
      </w:r>
      <w:r w:rsidR="00B2157D" w:rsidRPr="00B2157D">
        <w:t xml:space="preserve">The topics addressed </w:t>
      </w:r>
      <w:r>
        <w:t xml:space="preserve">in all the ads that CDC placed </w:t>
      </w:r>
      <w:r w:rsidR="00B2157D" w:rsidRPr="00B2157D">
        <w:t xml:space="preserve">are childhood obesity, </w:t>
      </w:r>
      <w:r w:rsidR="005226EF">
        <w:t xml:space="preserve">nutrition, </w:t>
      </w:r>
      <w:r w:rsidR="00B2157D" w:rsidRPr="00B2157D">
        <w:t xml:space="preserve">physical activity, </w:t>
      </w:r>
      <w:r w:rsidR="005226EF">
        <w:t xml:space="preserve">and </w:t>
      </w:r>
      <w:r w:rsidR="00B2157D" w:rsidRPr="00B2157D">
        <w:t xml:space="preserve">physical activity and physical education in schools. The intended audiences for these ads are the general public, with many communities focusing on parents and specifically on mothers. </w:t>
      </w:r>
    </w:p>
    <w:p w:rsidR="00D93075" w:rsidRDefault="00BD26FB" w:rsidP="000158A1">
      <w:pPr>
        <w:pStyle w:val="BodyText1"/>
        <w:spacing w:line="276" w:lineRule="auto"/>
        <w:rPr>
          <w:rFonts w:eastAsia="Batang"/>
        </w:rPr>
      </w:pPr>
      <w:r>
        <w:rPr>
          <w:rFonts w:eastAsia="Batang"/>
        </w:rPr>
        <w:t>The proposed</w:t>
      </w:r>
      <w:r w:rsidR="00DF72A2">
        <w:rPr>
          <w:rFonts w:eastAsia="Batang"/>
        </w:rPr>
        <w:t xml:space="preserve"> evaluation supports the OMB-approved spend plan for the </w:t>
      </w:r>
      <w:r>
        <w:rPr>
          <w:rFonts w:eastAsia="Batang"/>
        </w:rPr>
        <w:t xml:space="preserve">CPPW </w:t>
      </w:r>
      <w:r w:rsidR="00DF72A2">
        <w:rPr>
          <w:rFonts w:eastAsia="Batang"/>
        </w:rPr>
        <w:t xml:space="preserve">National </w:t>
      </w:r>
      <w:r>
        <w:rPr>
          <w:rFonts w:eastAsia="Batang"/>
        </w:rPr>
        <w:t xml:space="preserve">Prevention </w:t>
      </w:r>
      <w:r w:rsidR="00DF72A2">
        <w:rPr>
          <w:rFonts w:eastAsia="Batang"/>
        </w:rPr>
        <w:t xml:space="preserve">Media Initiative from September 2009. </w:t>
      </w:r>
      <w:r w:rsidR="00D93E59">
        <w:rPr>
          <w:rFonts w:eastAsia="Batang"/>
        </w:rPr>
        <w:t xml:space="preserve">Process evaluation </w:t>
      </w:r>
      <w:r w:rsidR="00841154">
        <w:rPr>
          <w:rFonts w:eastAsia="Batang"/>
        </w:rPr>
        <w:t>would</w:t>
      </w:r>
      <w:r w:rsidR="00D93E59">
        <w:rPr>
          <w:rFonts w:eastAsia="Batang"/>
        </w:rPr>
        <w:t xml:space="preserve"> measure campaign exposure and outcome evaluations </w:t>
      </w:r>
      <w:r w:rsidR="00841154">
        <w:rPr>
          <w:rFonts w:eastAsia="Batang"/>
        </w:rPr>
        <w:t xml:space="preserve">would </w:t>
      </w:r>
      <w:r w:rsidR="00D93E59">
        <w:rPr>
          <w:rFonts w:eastAsia="Batang"/>
        </w:rPr>
        <w:t>measure leveraged media buys, news media coverage, public awareness of the campaign and selected changes in attitudes and behavioral intentions.  To this end, t</w:t>
      </w:r>
      <w:r w:rsidR="00B2157D" w:rsidRPr="00B2157D">
        <w:rPr>
          <w:szCs w:val="24"/>
        </w:rPr>
        <w:t>he goals of th</w:t>
      </w:r>
      <w:r w:rsidR="00B2157D">
        <w:t xml:space="preserve">is </w:t>
      </w:r>
      <w:r w:rsidR="00B2157D" w:rsidRPr="00B2157D">
        <w:rPr>
          <w:szCs w:val="24"/>
        </w:rPr>
        <w:t xml:space="preserve">evaluation are to </w:t>
      </w:r>
      <w:r w:rsidR="00B2157D" w:rsidRPr="00B2157D">
        <w:rPr>
          <w:snapToGrid w:val="0"/>
          <w:szCs w:val="24"/>
        </w:rPr>
        <w:t xml:space="preserve">assess outcome measures associated with unaided campaign awareness in funded communities, aided campaign awareness in funded communities, attitudes toward prevention in funded communities, and health-promoting behavior-change intentions. </w:t>
      </w:r>
      <w:r w:rsidR="00C915FF">
        <w:rPr>
          <w:rFonts w:eastAsia="Batang"/>
        </w:rPr>
        <w:t>Because the localized support approach did not result i</w:t>
      </w:r>
      <w:r w:rsidR="00CC5D91">
        <w:rPr>
          <w:rFonts w:eastAsia="Batang"/>
        </w:rPr>
        <w:t>n</w:t>
      </w:r>
      <w:r w:rsidR="009010F3">
        <w:rPr>
          <w:rFonts w:eastAsia="Batang"/>
        </w:rPr>
        <w:t xml:space="preserve"> a national </w:t>
      </w:r>
      <w:r w:rsidR="00CC5D91">
        <w:rPr>
          <w:rFonts w:eastAsia="Batang"/>
        </w:rPr>
        <w:t xml:space="preserve">CPPW </w:t>
      </w:r>
      <w:r w:rsidR="009010F3">
        <w:rPr>
          <w:rFonts w:eastAsia="Batang"/>
        </w:rPr>
        <w:t>campaign/brand, CDC has not conducted process evaluations</w:t>
      </w:r>
      <w:r w:rsidR="00DF72A2">
        <w:rPr>
          <w:rFonts w:eastAsia="Batang"/>
        </w:rPr>
        <w:t xml:space="preserve"> of campaign exposure</w:t>
      </w:r>
      <w:r w:rsidR="009010F3">
        <w:rPr>
          <w:rFonts w:eastAsia="Batang"/>
        </w:rPr>
        <w:t xml:space="preserve">. In addition, since the decision to place ads locally, rather than on a national scale, was made over a year into </w:t>
      </w:r>
      <w:r w:rsidR="009010F3">
        <w:rPr>
          <w:rFonts w:eastAsia="Batang"/>
        </w:rPr>
        <w:lastRenderedPageBreak/>
        <w:t xml:space="preserve">the project, and after many of the communities had started running their own ads, we are not able to </w:t>
      </w:r>
      <w:r w:rsidR="008F6E9A">
        <w:rPr>
          <w:rFonts w:eastAsia="Batang"/>
        </w:rPr>
        <w:t>conduct a</w:t>
      </w:r>
      <w:r w:rsidR="009010F3">
        <w:rPr>
          <w:rFonts w:eastAsia="Batang"/>
        </w:rPr>
        <w:t xml:space="preserve"> baseline evaluation. </w:t>
      </w:r>
    </w:p>
    <w:p w:rsidR="00B639BB" w:rsidRPr="005F1FF7" w:rsidRDefault="00D93075" w:rsidP="005F1FF7">
      <w:pPr>
        <w:pStyle w:val="BodyText1"/>
        <w:spacing w:line="276" w:lineRule="auto"/>
        <w:ind w:firstLine="0"/>
        <w:rPr>
          <w:rFonts w:eastAsia="Batang"/>
          <w:b/>
        </w:rPr>
      </w:pPr>
      <w:r w:rsidRPr="001E735E">
        <w:rPr>
          <w:rFonts w:eastAsia="Batang"/>
          <w:b/>
        </w:rPr>
        <w:t>Privacy Impact Assessment</w:t>
      </w:r>
    </w:p>
    <w:p w:rsidR="007A2610" w:rsidRDefault="002A1043">
      <w:pPr>
        <w:pStyle w:val="BodyText1"/>
        <w:spacing w:line="276" w:lineRule="auto"/>
        <w:ind w:firstLine="0"/>
        <w:rPr>
          <w:rFonts w:eastAsia="Batang"/>
          <w:u w:val="single"/>
        </w:rPr>
      </w:pPr>
      <w:r w:rsidRPr="002A1043">
        <w:rPr>
          <w:rFonts w:eastAsia="Batang"/>
          <w:u w:val="single"/>
        </w:rPr>
        <w:t>Overview of the Information Collection System</w:t>
      </w:r>
    </w:p>
    <w:p w:rsidR="00004BEB" w:rsidRDefault="00D93075" w:rsidP="000158A1">
      <w:pPr>
        <w:pStyle w:val="BodyText1"/>
        <w:spacing w:line="276" w:lineRule="auto"/>
        <w:rPr>
          <w:rFonts w:eastAsia="Batang"/>
        </w:rPr>
      </w:pPr>
      <w:r>
        <w:rPr>
          <w:rFonts w:eastAsia="Batang"/>
        </w:rPr>
        <w:t>W</w:t>
      </w:r>
      <w:r w:rsidR="00524DD2">
        <w:rPr>
          <w:rFonts w:eastAsia="Batang"/>
        </w:rPr>
        <w:t xml:space="preserve">e </w:t>
      </w:r>
      <w:r w:rsidR="009010F3">
        <w:rPr>
          <w:rFonts w:eastAsia="Batang"/>
        </w:rPr>
        <w:t xml:space="preserve">plan to </w:t>
      </w:r>
      <w:r w:rsidR="008F6E9A">
        <w:rPr>
          <w:rFonts w:eastAsia="Batang"/>
        </w:rPr>
        <w:t>co</w:t>
      </w:r>
      <w:r w:rsidR="007919A8">
        <w:rPr>
          <w:rFonts w:eastAsia="Batang"/>
        </w:rPr>
        <w:t xml:space="preserve">nduct two cycles of information collection: </w:t>
      </w:r>
      <w:r w:rsidR="00D44E6F">
        <w:rPr>
          <w:rFonts w:eastAsia="Batang"/>
        </w:rPr>
        <w:t>the first in the fall of 2012, and the second</w:t>
      </w:r>
      <w:r w:rsidR="007919A8">
        <w:rPr>
          <w:rFonts w:eastAsia="Batang"/>
        </w:rPr>
        <w:t xml:space="preserve"> in the spring of 2013, so that we can measure changes between the two time periods.  Information will be collected</w:t>
      </w:r>
      <w:r w:rsidR="00524DD2">
        <w:rPr>
          <w:rFonts w:eastAsia="Batang"/>
        </w:rPr>
        <w:t xml:space="preserve"> using a Computer Assisted Telephone Interview (CATI) system</w:t>
      </w:r>
      <w:r w:rsidR="007919A8">
        <w:rPr>
          <w:rFonts w:eastAsia="Batang"/>
        </w:rPr>
        <w:t xml:space="preserve"> </w:t>
      </w:r>
      <w:r w:rsidR="006225EB">
        <w:rPr>
          <w:rFonts w:eastAsia="Batang"/>
        </w:rPr>
        <w:t>that includes</w:t>
      </w:r>
      <w:r w:rsidR="00371FCF">
        <w:rPr>
          <w:rFonts w:eastAsia="Batang"/>
        </w:rPr>
        <w:t xml:space="preserve"> a </w:t>
      </w:r>
      <w:r w:rsidR="00E572A6">
        <w:rPr>
          <w:rFonts w:eastAsia="Batang"/>
        </w:rPr>
        <w:t>screening script (see Attachment 4, Screener for the Community Telephone Interview) and a script for the primary CATI interview</w:t>
      </w:r>
      <w:r w:rsidR="008F6E9A">
        <w:rPr>
          <w:rFonts w:eastAsia="Batang"/>
        </w:rPr>
        <w:t xml:space="preserve"> (see Attachment 5, </w:t>
      </w:r>
      <w:r w:rsidR="00F92450">
        <w:rPr>
          <w:rFonts w:eastAsia="Batang"/>
        </w:rPr>
        <w:t>Community Telephone Interview</w:t>
      </w:r>
      <w:r w:rsidR="008F6E9A">
        <w:rPr>
          <w:rFonts w:eastAsia="Batang"/>
        </w:rPr>
        <w:t>)</w:t>
      </w:r>
      <w:r w:rsidR="009010F3">
        <w:rPr>
          <w:rFonts w:eastAsia="Batang"/>
        </w:rPr>
        <w:t>.</w:t>
      </w:r>
      <w:r w:rsidR="00014AD6">
        <w:rPr>
          <w:rFonts w:eastAsia="Batang"/>
        </w:rPr>
        <w:t xml:space="preserve">  Respondents will be adults 25 years of age or older.</w:t>
      </w:r>
    </w:p>
    <w:p w:rsidR="007A2610" w:rsidRDefault="002A1043">
      <w:pPr>
        <w:pStyle w:val="BodyText1"/>
        <w:spacing w:line="276" w:lineRule="auto"/>
        <w:ind w:firstLine="0"/>
        <w:rPr>
          <w:rFonts w:eastAsia="Batang"/>
          <w:u w:val="single"/>
        </w:rPr>
      </w:pPr>
      <w:r w:rsidRPr="002A1043">
        <w:rPr>
          <w:rFonts w:eastAsia="Batang"/>
          <w:u w:val="single"/>
        </w:rPr>
        <w:t>Items of Information to be Collected</w:t>
      </w:r>
    </w:p>
    <w:p w:rsidR="00B2157D" w:rsidRPr="00527D58" w:rsidRDefault="00B2157D" w:rsidP="000158A1">
      <w:pPr>
        <w:keepNext/>
        <w:keepLines/>
        <w:spacing w:after="120" w:line="276" w:lineRule="auto"/>
        <w:ind w:firstLine="720"/>
        <w:rPr>
          <w:snapToGrid w:val="0"/>
        </w:rPr>
      </w:pPr>
      <w:r w:rsidRPr="00527D58">
        <w:rPr>
          <w:snapToGrid w:val="0"/>
        </w:rPr>
        <w:t>Survey questions will assess:</w:t>
      </w:r>
    </w:p>
    <w:p w:rsidR="00B2157D" w:rsidRPr="00527D58" w:rsidRDefault="00B2157D" w:rsidP="000158A1">
      <w:pPr>
        <w:pStyle w:val="ListParagraph"/>
        <w:keepNext/>
        <w:keepLines/>
        <w:numPr>
          <w:ilvl w:val="0"/>
          <w:numId w:val="32"/>
        </w:numPr>
        <w:spacing w:after="200" w:line="276" w:lineRule="auto"/>
        <w:rPr>
          <w:szCs w:val="24"/>
        </w:rPr>
      </w:pPr>
      <w:r w:rsidRPr="00527D58">
        <w:rPr>
          <w:szCs w:val="24"/>
        </w:rPr>
        <w:t>Beliefs about and attitudes toward the issue of obesity in their communities;</w:t>
      </w:r>
    </w:p>
    <w:p w:rsidR="00B2157D" w:rsidRPr="00527D58" w:rsidRDefault="00B2157D" w:rsidP="000158A1">
      <w:pPr>
        <w:pStyle w:val="ListParagraph"/>
        <w:keepNext/>
        <w:keepLines/>
        <w:numPr>
          <w:ilvl w:val="0"/>
          <w:numId w:val="32"/>
        </w:numPr>
        <w:spacing w:after="200" w:line="276" w:lineRule="auto"/>
        <w:rPr>
          <w:szCs w:val="24"/>
        </w:rPr>
      </w:pPr>
      <w:r w:rsidRPr="00527D58">
        <w:rPr>
          <w:szCs w:val="24"/>
        </w:rPr>
        <w:t>Awareness (aided and unaided) of the local community media efforts/campaigns about obesity; and</w:t>
      </w:r>
    </w:p>
    <w:p w:rsidR="00B2157D" w:rsidRDefault="00B2157D" w:rsidP="000158A1">
      <w:pPr>
        <w:pStyle w:val="ListParagraph"/>
        <w:numPr>
          <w:ilvl w:val="0"/>
          <w:numId w:val="32"/>
        </w:numPr>
        <w:spacing w:after="200" w:line="276" w:lineRule="auto"/>
        <w:rPr>
          <w:szCs w:val="24"/>
        </w:rPr>
      </w:pPr>
      <w:r w:rsidRPr="00527D58">
        <w:rPr>
          <w:szCs w:val="24"/>
        </w:rPr>
        <w:t xml:space="preserve">Behaviors and behavioral intentions that encourage active living and healthy eating. </w:t>
      </w:r>
    </w:p>
    <w:p w:rsidR="007A2610" w:rsidRDefault="002A1043">
      <w:pPr>
        <w:pStyle w:val="Heading4"/>
        <w:spacing w:after="120" w:line="276" w:lineRule="auto"/>
        <w:ind w:left="0"/>
        <w:rPr>
          <w:color w:val="000000"/>
          <w:u w:val="single"/>
        </w:rPr>
      </w:pPr>
      <w:bookmarkStart w:id="7" w:name="_Toc328753610"/>
      <w:r w:rsidRPr="002A1043">
        <w:rPr>
          <w:rFonts w:ascii="Times New Roman" w:hAnsi="Times New Roman"/>
          <w:b w:val="0"/>
          <w:color w:val="000000"/>
          <w:sz w:val="24"/>
          <w:szCs w:val="24"/>
          <w:u w:val="single"/>
        </w:rPr>
        <w:t>Identification of Website(s) and Content Directed at Children Under 13 Years of Age</w:t>
      </w:r>
      <w:bookmarkEnd w:id="7"/>
    </w:p>
    <w:p w:rsidR="007A2610" w:rsidRDefault="002A1043">
      <w:pPr>
        <w:spacing w:line="276" w:lineRule="auto"/>
        <w:rPr>
          <w:b/>
        </w:rPr>
      </w:pPr>
      <w:r w:rsidRPr="002A1043">
        <w:t xml:space="preserve">The information collection system </w:t>
      </w:r>
      <w:r w:rsidR="00B639BB">
        <w:t>does not involve websites or website content directed at children under 13 years of age</w:t>
      </w:r>
      <w:r w:rsidRPr="002A1043">
        <w:t xml:space="preserve">. </w:t>
      </w:r>
    </w:p>
    <w:p w:rsidR="007A2610" w:rsidRDefault="007A2610">
      <w:pPr>
        <w:pStyle w:val="ListParagraph"/>
        <w:spacing w:after="200" w:line="276" w:lineRule="auto"/>
        <w:ind w:left="360"/>
        <w:rPr>
          <w:szCs w:val="24"/>
        </w:rPr>
      </w:pPr>
    </w:p>
    <w:p w:rsidR="00943D49" w:rsidRDefault="00943D49" w:rsidP="000158A1">
      <w:pPr>
        <w:pStyle w:val="Heading2"/>
        <w:spacing w:line="276" w:lineRule="auto"/>
      </w:pPr>
      <w:bookmarkStart w:id="8" w:name="_Toc178651694"/>
      <w:bookmarkStart w:id="9" w:name="_Toc273528731"/>
      <w:bookmarkStart w:id="10" w:name="_Toc331667050"/>
      <w:r>
        <w:t>A.2</w:t>
      </w:r>
      <w:r>
        <w:tab/>
        <w:t>Purpose and Use of Information Collection</w:t>
      </w:r>
      <w:bookmarkEnd w:id="8"/>
      <w:bookmarkEnd w:id="9"/>
      <w:bookmarkEnd w:id="10"/>
    </w:p>
    <w:p w:rsidR="00D93E59" w:rsidRDefault="00AD34BF" w:rsidP="000158A1">
      <w:pPr>
        <w:spacing w:after="120" w:line="276" w:lineRule="auto"/>
      </w:pPr>
      <w:r>
        <w:rPr>
          <w:rFonts w:eastAsia="Calibri"/>
        </w:rPr>
        <w:tab/>
      </w:r>
      <w:r w:rsidR="00943D49">
        <w:rPr>
          <w:rFonts w:eastAsia="Calibri"/>
        </w:rPr>
        <w:t xml:space="preserve">These data currently do not exist for large-scale, community-based programs that employ multiple combinations of strategies. </w:t>
      </w:r>
      <w:r w:rsidR="00D93E59">
        <w:rPr>
          <w:rFonts w:eastAsia="Calibri"/>
        </w:rPr>
        <w:t xml:space="preserve"> </w:t>
      </w:r>
      <w:r w:rsidR="00D93E59" w:rsidRPr="00527D58">
        <w:t xml:space="preserve">Through the CPPW community telephone survey of adults, we expect to </w:t>
      </w:r>
      <w:r w:rsidR="00D93E59">
        <w:t>establish</w:t>
      </w:r>
      <w:r w:rsidR="00D93E59" w:rsidRPr="00527D58">
        <w:t>:</w:t>
      </w:r>
    </w:p>
    <w:p w:rsidR="00D93E59" w:rsidRPr="00527D58" w:rsidRDefault="00D93E59" w:rsidP="000158A1">
      <w:pPr>
        <w:pStyle w:val="ListParagraph"/>
        <w:numPr>
          <w:ilvl w:val="0"/>
          <w:numId w:val="33"/>
        </w:numPr>
        <w:spacing w:after="200" w:line="276" w:lineRule="auto"/>
        <w:rPr>
          <w:szCs w:val="24"/>
        </w:rPr>
      </w:pPr>
      <w:r w:rsidRPr="00527D58">
        <w:rPr>
          <w:szCs w:val="24"/>
        </w:rPr>
        <w:t>A measure of campaign awareness (both aided and unaided);</w:t>
      </w:r>
    </w:p>
    <w:p w:rsidR="00D93E59" w:rsidRPr="00527D58" w:rsidRDefault="006C7885" w:rsidP="000158A1">
      <w:pPr>
        <w:pStyle w:val="ListParagraph"/>
        <w:numPr>
          <w:ilvl w:val="0"/>
          <w:numId w:val="33"/>
        </w:numPr>
        <w:spacing w:after="200" w:line="276" w:lineRule="auto"/>
        <w:rPr>
          <w:szCs w:val="24"/>
        </w:rPr>
      </w:pPr>
      <w:r>
        <w:rPr>
          <w:szCs w:val="24"/>
        </w:rPr>
        <w:t>S</w:t>
      </w:r>
      <w:r w:rsidR="00D93E59" w:rsidRPr="00527D58">
        <w:rPr>
          <w:szCs w:val="24"/>
        </w:rPr>
        <w:t xml:space="preserve">upportive beliefs and positive attitudes related to community involvement in </w:t>
      </w:r>
      <w:r w:rsidR="006F5A47">
        <w:rPr>
          <w:szCs w:val="24"/>
        </w:rPr>
        <w:t xml:space="preserve">creating </w:t>
      </w:r>
      <w:r w:rsidR="00D93E59" w:rsidRPr="00527D58">
        <w:rPr>
          <w:szCs w:val="24"/>
        </w:rPr>
        <w:t xml:space="preserve">environments that encourage active living and healthy eating—and </w:t>
      </w:r>
      <w:r w:rsidR="00B30E81">
        <w:rPr>
          <w:szCs w:val="24"/>
        </w:rPr>
        <w:t xml:space="preserve">their </w:t>
      </w:r>
      <w:r w:rsidR="00D93E59" w:rsidRPr="00527D58">
        <w:rPr>
          <w:szCs w:val="24"/>
        </w:rPr>
        <w:t>associat</w:t>
      </w:r>
      <w:r w:rsidR="00B30E81">
        <w:rPr>
          <w:szCs w:val="24"/>
        </w:rPr>
        <w:t>ion</w:t>
      </w:r>
      <w:r w:rsidR="00D93E59" w:rsidRPr="00527D58">
        <w:rPr>
          <w:szCs w:val="24"/>
        </w:rPr>
        <w:t xml:space="preserve"> with campaign exposure.</w:t>
      </w:r>
    </w:p>
    <w:p w:rsidR="00D93E59" w:rsidRPr="00527D58" w:rsidRDefault="006C7885" w:rsidP="000158A1">
      <w:pPr>
        <w:pStyle w:val="ListParagraph"/>
        <w:numPr>
          <w:ilvl w:val="0"/>
          <w:numId w:val="33"/>
        </w:numPr>
        <w:spacing w:after="200" w:line="276" w:lineRule="auto"/>
        <w:rPr>
          <w:szCs w:val="24"/>
        </w:rPr>
      </w:pPr>
      <w:r>
        <w:rPr>
          <w:szCs w:val="24"/>
        </w:rPr>
        <w:t>B</w:t>
      </w:r>
      <w:r w:rsidR="00D93E59" w:rsidRPr="00527D58">
        <w:rPr>
          <w:szCs w:val="24"/>
        </w:rPr>
        <w:t xml:space="preserve">ehaviors and behavioral intentions that encourage active living and healthy eating—and </w:t>
      </w:r>
      <w:r w:rsidR="00D76F18">
        <w:rPr>
          <w:szCs w:val="24"/>
        </w:rPr>
        <w:t xml:space="preserve">their </w:t>
      </w:r>
      <w:r w:rsidR="00D93E59" w:rsidRPr="00527D58">
        <w:rPr>
          <w:szCs w:val="24"/>
        </w:rPr>
        <w:t>associat</w:t>
      </w:r>
      <w:r w:rsidR="00D76F18">
        <w:rPr>
          <w:szCs w:val="24"/>
        </w:rPr>
        <w:t>ion</w:t>
      </w:r>
      <w:r w:rsidR="00D93E59" w:rsidRPr="00527D58">
        <w:rPr>
          <w:szCs w:val="24"/>
        </w:rPr>
        <w:t xml:space="preserve"> with campaign exposure.</w:t>
      </w:r>
    </w:p>
    <w:p w:rsidR="00B30E81" w:rsidRDefault="00D93E59" w:rsidP="000158A1">
      <w:pPr>
        <w:pStyle w:val="BodyText1"/>
        <w:spacing w:line="276" w:lineRule="auto"/>
        <w:rPr>
          <w:rFonts w:eastAsia="Batang"/>
        </w:rPr>
      </w:pPr>
      <w:r>
        <w:rPr>
          <w:rFonts w:eastAsia="Batang"/>
        </w:rPr>
        <w:t xml:space="preserve">The insights to be gained from this survey will be </w:t>
      </w:r>
      <w:r w:rsidR="00B30E81">
        <w:rPr>
          <w:rFonts w:eastAsia="Batang"/>
        </w:rPr>
        <w:t xml:space="preserve">used to inform CDC about the impact of the </w:t>
      </w:r>
      <w:r w:rsidR="00181FDB">
        <w:rPr>
          <w:rFonts w:eastAsia="Batang"/>
        </w:rPr>
        <w:t>CPPW National Prevention Media Initiative</w:t>
      </w:r>
      <w:r w:rsidR="00B30E81">
        <w:rPr>
          <w:rFonts w:eastAsia="Batang"/>
        </w:rPr>
        <w:t xml:space="preserve"> and the development of fu</w:t>
      </w:r>
      <w:r w:rsidR="00564DAA">
        <w:rPr>
          <w:rFonts w:eastAsia="Batang"/>
        </w:rPr>
        <w:t>ture health communication program</w:t>
      </w:r>
      <w:r w:rsidR="00B30E81">
        <w:rPr>
          <w:rFonts w:eastAsia="Batang"/>
        </w:rPr>
        <w:t>s</w:t>
      </w:r>
      <w:r w:rsidR="00564DAA">
        <w:rPr>
          <w:rFonts w:eastAsia="Batang"/>
        </w:rPr>
        <w:t xml:space="preserve"> and evaluation strategies</w:t>
      </w:r>
      <w:r w:rsidR="00B30E81">
        <w:rPr>
          <w:rFonts w:eastAsia="Batang"/>
        </w:rPr>
        <w:t>.</w:t>
      </w:r>
    </w:p>
    <w:p w:rsidR="00724772" w:rsidRDefault="00724772" w:rsidP="000158A1">
      <w:pPr>
        <w:pStyle w:val="BodyText1"/>
        <w:spacing w:line="276" w:lineRule="auto"/>
        <w:ind w:firstLine="90"/>
        <w:rPr>
          <w:rFonts w:eastAsia="Batang"/>
          <w:b/>
        </w:rPr>
      </w:pPr>
      <w:r>
        <w:rPr>
          <w:rFonts w:eastAsia="Batang"/>
          <w:b/>
        </w:rPr>
        <w:br w:type="page"/>
      </w:r>
    </w:p>
    <w:p w:rsidR="00D93075" w:rsidRPr="001E735E" w:rsidRDefault="00D93075" w:rsidP="000158A1">
      <w:pPr>
        <w:pStyle w:val="BodyText1"/>
        <w:spacing w:line="276" w:lineRule="auto"/>
        <w:ind w:firstLine="90"/>
        <w:rPr>
          <w:rFonts w:eastAsia="Batang"/>
          <w:b/>
        </w:rPr>
      </w:pPr>
      <w:r w:rsidRPr="001E735E">
        <w:rPr>
          <w:rFonts w:eastAsia="Batang"/>
          <w:b/>
        </w:rPr>
        <w:lastRenderedPageBreak/>
        <w:t>Privacy Impact Assessment</w:t>
      </w:r>
    </w:p>
    <w:p w:rsidR="00D93075" w:rsidRDefault="00D93075" w:rsidP="000158A1">
      <w:pPr>
        <w:pStyle w:val="BodyText1"/>
        <w:spacing w:line="276" w:lineRule="auto"/>
        <w:ind w:firstLine="90"/>
        <w:rPr>
          <w:rFonts w:eastAsia="Batang"/>
        </w:rPr>
      </w:pPr>
      <w:r>
        <w:rPr>
          <w:rFonts w:eastAsia="Batang"/>
        </w:rPr>
        <w:tab/>
      </w:r>
      <w:r w:rsidR="00476C23">
        <w:t>A telephone marketing firm has</w:t>
      </w:r>
      <w:r w:rsidR="00143CCB">
        <w:t xml:space="preserve"> be</w:t>
      </w:r>
      <w:r w:rsidR="00476C23">
        <w:t>en</w:t>
      </w:r>
      <w:r w:rsidR="00143CCB">
        <w:t xml:space="preserve"> contracted to</w:t>
      </w:r>
      <w:r w:rsidR="00143CCB" w:rsidRPr="00735B1F">
        <w:t xml:space="preserve"> </w:t>
      </w:r>
      <w:r w:rsidR="00143CCB">
        <w:t xml:space="preserve">collect information using CATI. Telephone numbers will be used to initiate calls, but no personally identifying information, such as name, will be collected from respondents.  Response data will be entered into a </w:t>
      </w:r>
      <w:r w:rsidR="00CB76C5">
        <w:t>secure SPSS data file</w:t>
      </w:r>
      <w:r w:rsidR="00763624">
        <w:t xml:space="preserve"> that will be</w:t>
      </w:r>
      <w:r w:rsidR="006F02F0">
        <w:t xml:space="preserve"> maintained</w:t>
      </w:r>
      <w:r w:rsidR="00143CCB">
        <w:t xml:space="preserve"> separate</w:t>
      </w:r>
      <w:r w:rsidR="006F02F0">
        <w:t>ly</w:t>
      </w:r>
      <w:r w:rsidR="00143CCB">
        <w:t xml:space="preserve"> from the telephone number database used for call initiation.  </w:t>
      </w:r>
      <w:r w:rsidR="007A2610">
        <w:t>Only t</w:t>
      </w:r>
      <w:r w:rsidR="00143CCB">
        <w:t>he r</w:t>
      </w:r>
      <w:r w:rsidR="00143CCB" w:rsidRPr="00735B1F">
        <w:t>esponse</w:t>
      </w:r>
      <w:r w:rsidR="00143CCB">
        <w:t xml:space="preserve"> </w:t>
      </w:r>
      <w:r w:rsidR="008010D9">
        <w:rPr>
          <w:rFonts w:cs="Arial"/>
          <w:color w:val="222222"/>
        </w:rPr>
        <w:t>database will be used by CDC and the evaluation contractor</w:t>
      </w:r>
      <w:r w:rsidR="00AA047D">
        <w:rPr>
          <w:rFonts w:cs="Arial"/>
          <w:color w:val="222222"/>
        </w:rPr>
        <w:t xml:space="preserve"> to produce aggregate analyses and reports</w:t>
      </w:r>
      <w:r w:rsidR="00143CCB" w:rsidRPr="00735B1F">
        <w:rPr>
          <w:rFonts w:cs="Arial"/>
          <w:color w:val="222222"/>
        </w:rPr>
        <w:t xml:space="preserve">. </w:t>
      </w:r>
      <w:r w:rsidR="00143CCB">
        <w:t>Response d</w:t>
      </w:r>
      <w:r w:rsidR="00143CCB" w:rsidRPr="00735B1F">
        <w:t xml:space="preserve">ata will be treated in a secure manner and will not be disclosed, unless otherwise compelled by law.  </w:t>
      </w:r>
      <w:r>
        <w:rPr>
          <w:rFonts w:eastAsia="Batang"/>
        </w:rPr>
        <w:t>No individually identifiable information</w:t>
      </w:r>
      <w:r w:rsidR="006F02F0">
        <w:rPr>
          <w:rFonts w:eastAsia="Batang"/>
        </w:rPr>
        <w:t>, such as names,</w:t>
      </w:r>
      <w:r>
        <w:rPr>
          <w:rFonts w:eastAsia="Batang"/>
        </w:rPr>
        <w:t xml:space="preserve"> will be collected</w:t>
      </w:r>
      <w:r w:rsidR="006F02F0">
        <w:rPr>
          <w:rFonts w:eastAsia="Batang"/>
        </w:rPr>
        <w:t xml:space="preserve"> from respondents</w:t>
      </w:r>
      <w:r>
        <w:rPr>
          <w:rFonts w:eastAsia="Batang"/>
        </w:rPr>
        <w:t>.</w:t>
      </w:r>
    </w:p>
    <w:p w:rsidR="00943D49" w:rsidRDefault="00943D49" w:rsidP="000158A1">
      <w:pPr>
        <w:pStyle w:val="Heading2"/>
        <w:spacing w:line="276" w:lineRule="auto"/>
      </w:pPr>
      <w:bookmarkStart w:id="11" w:name="_Toc178651695"/>
      <w:bookmarkStart w:id="12" w:name="_Toc273528732"/>
      <w:bookmarkStart w:id="13" w:name="_Toc331667051"/>
      <w:r>
        <w:t>A.3</w:t>
      </w:r>
      <w:r>
        <w:tab/>
        <w:t>Use of Improved Information Technology and Burden Reduction</w:t>
      </w:r>
      <w:bookmarkEnd w:id="11"/>
      <w:bookmarkEnd w:id="12"/>
      <w:bookmarkEnd w:id="13"/>
    </w:p>
    <w:p w:rsidR="001B09BC" w:rsidRPr="002E5C20" w:rsidRDefault="001B09BC" w:rsidP="000158A1">
      <w:pPr>
        <w:pStyle w:val="BodyText1"/>
        <w:spacing w:line="276" w:lineRule="auto"/>
      </w:pPr>
      <w:r w:rsidRPr="002E5C20">
        <w:t xml:space="preserve">All data will be collected using a telephone administered survey (see </w:t>
      </w:r>
      <w:r w:rsidR="00CC4FE6">
        <w:t>Attachment</w:t>
      </w:r>
      <w:r w:rsidR="008F6E9A">
        <w:t>s 4 and</w:t>
      </w:r>
      <w:r w:rsidR="00CC4FE6">
        <w:t xml:space="preserve"> </w:t>
      </w:r>
      <w:r w:rsidR="008F6E9A">
        <w:t>5</w:t>
      </w:r>
      <w:r w:rsidRPr="002E5C20">
        <w:t>) to reduce respondent burden, data collection errors, and delays in receiving data. The survey data collection is using a standard well-established method for collecting questionnaire data that accommodates different reading levels as well as access to computer technology. A draft version of this tool has been p</w:t>
      </w:r>
      <w:r w:rsidR="008F6E9A">
        <w:t>re-</w:t>
      </w:r>
      <w:r w:rsidRPr="002E5C20">
        <w:t>tested by several individuals to assess their ability to easily understand questions, provide required responses, identify wording and response changes to minimize burden</w:t>
      </w:r>
      <w:r w:rsidR="008F6E9A">
        <w:t>, and estimate the burden per response</w:t>
      </w:r>
      <w:r w:rsidRPr="002E5C20">
        <w:t>.</w:t>
      </w:r>
    </w:p>
    <w:p w:rsidR="001B09BC" w:rsidRDefault="001B09BC" w:rsidP="000158A1">
      <w:pPr>
        <w:pStyle w:val="BodyText1"/>
        <w:spacing w:line="276" w:lineRule="auto"/>
      </w:pPr>
      <w:r w:rsidRPr="002E5C20">
        <w:t>Professional questionnaire administrators will collect the data, entering respondent answers directly into data entry screens. The data entry screens will be constructed so as to only accept valid responses (as compared to out-of-range responses). Skip patterns are used, as appropriate, to additionally minimize respondent burden by answering unnecessary or irrelevant questions.</w:t>
      </w:r>
    </w:p>
    <w:p w:rsidR="00943D49" w:rsidRDefault="00943D49" w:rsidP="000158A1">
      <w:pPr>
        <w:pStyle w:val="Heading2"/>
        <w:spacing w:line="276" w:lineRule="auto"/>
      </w:pPr>
      <w:bookmarkStart w:id="14" w:name="_Toc178651696"/>
      <w:bookmarkStart w:id="15" w:name="_Toc273528733"/>
      <w:bookmarkStart w:id="16" w:name="_Toc331667052"/>
      <w:r>
        <w:t>A.4</w:t>
      </w:r>
      <w:r>
        <w:tab/>
        <w:t>Efforts to Identify Duplication and Use of Similar Information</w:t>
      </w:r>
      <w:bookmarkEnd w:id="14"/>
      <w:bookmarkEnd w:id="15"/>
      <w:bookmarkEnd w:id="16"/>
    </w:p>
    <w:p w:rsidR="00FE2CB5" w:rsidRDefault="00943D49" w:rsidP="000158A1">
      <w:pPr>
        <w:pStyle w:val="BodyText1"/>
        <w:spacing w:line="276" w:lineRule="auto"/>
        <w:rPr>
          <w:highlight w:val="yellow"/>
        </w:rPr>
      </w:pPr>
      <w:r>
        <w:t>The CPPW program is a new initiative with new requirements for carrying out a specified set of evidence-based community strategies to develop or enhance systems, and environments that foster health and wellness</w:t>
      </w:r>
      <w:r w:rsidR="00D52132">
        <w:t xml:space="preserve">. </w:t>
      </w:r>
      <w:r w:rsidR="007A2B63">
        <w:t>Since this is a new program, no instruments exist to collect data at the level of the</w:t>
      </w:r>
      <w:r w:rsidR="00B93397">
        <w:t xml:space="preserve">se specific set of strategies. </w:t>
      </w:r>
      <w:r w:rsidR="007A2B63">
        <w:t xml:space="preserve">The </w:t>
      </w:r>
      <w:r w:rsidR="00FE2CB5">
        <w:t xml:space="preserve">CPPW </w:t>
      </w:r>
      <w:r w:rsidR="00181FDB">
        <w:t>National Prevention Media Initiative</w:t>
      </w:r>
      <w:r w:rsidR="00FE2CB5">
        <w:t xml:space="preserve"> evaluation</w:t>
      </w:r>
      <w:r w:rsidR="009622C0">
        <w:t xml:space="preserve"> was</w:t>
      </w:r>
      <w:r w:rsidR="007A2B63">
        <w:t xml:space="preserve"> developed by a team of evaluators from FHI 360 in conjunction with CDC project officers. </w:t>
      </w:r>
      <w:r w:rsidR="009622C0">
        <w:t xml:space="preserve"> Weekly discussions were held to identify if duplication existed or if similar dat</w:t>
      </w:r>
      <w:r w:rsidR="00610DA7">
        <w:t xml:space="preserve">a collection was taking place. </w:t>
      </w:r>
      <w:r w:rsidR="009622C0">
        <w:t xml:space="preserve">Additionally, </w:t>
      </w:r>
      <w:r w:rsidR="00D06113">
        <w:t xml:space="preserve">FHI 360 </w:t>
      </w:r>
      <w:r w:rsidR="009622C0">
        <w:t xml:space="preserve">collaborated with other </w:t>
      </w:r>
      <w:r w:rsidR="00D06113">
        <w:t xml:space="preserve">contractors </w:t>
      </w:r>
      <w:r w:rsidR="009622C0">
        <w:t>working on other evaluation tasks to avoid any duplication of dat</w:t>
      </w:r>
      <w:r w:rsidR="001B09BC">
        <w:t>a being collected.</w:t>
      </w:r>
      <w:r w:rsidR="006C7885">
        <w:t xml:space="preserve"> </w:t>
      </w:r>
    </w:p>
    <w:p w:rsidR="006F5A47" w:rsidRDefault="006C7885" w:rsidP="000158A1">
      <w:pPr>
        <w:pStyle w:val="BodyText1"/>
        <w:spacing w:line="276" w:lineRule="auto"/>
      </w:pPr>
      <w:r w:rsidRPr="00FE2CB5">
        <w:t xml:space="preserve">In particular, CDC project officers </w:t>
      </w:r>
      <w:r w:rsidR="00742D1A">
        <w:t>are coordinating implementation of the CPPW information collection with</w:t>
      </w:r>
      <w:r w:rsidRPr="00FE2CB5">
        <w:t xml:space="preserve"> another evaluation project </w:t>
      </w:r>
      <w:r w:rsidR="00694D32">
        <w:t>plann</w:t>
      </w:r>
      <w:r w:rsidR="007E21BD">
        <w:t xml:space="preserve">ed </w:t>
      </w:r>
      <w:r w:rsidRPr="00FE2CB5">
        <w:t>for the Communities Transformation Grant program (CTG)</w:t>
      </w:r>
      <w:r w:rsidR="00694D32">
        <w:t>.  The CTG media evaluation</w:t>
      </w:r>
      <w:r w:rsidRPr="00FE2CB5">
        <w:t xml:space="preserve"> will not duplicate the efforts of th</w:t>
      </w:r>
      <w:r w:rsidR="00694D32">
        <w:t>e CPPW</w:t>
      </w:r>
      <w:r w:rsidRPr="00FE2CB5">
        <w:t xml:space="preserve"> evaluation and will be unlikely to impose additional burden on respondents within the small number of overlapping communities</w:t>
      </w:r>
      <w:r w:rsidR="00763624">
        <w:t xml:space="preserve"> (approximately six)</w:t>
      </w:r>
      <w:r w:rsidRPr="00FE2CB5">
        <w:t xml:space="preserve"> in which the studies will ta</w:t>
      </w:r>
      <w:r w:rsidR="0024146E" w:rsidRPr="00FE2CB5">
        <w:t xml:space="preserve">ke </w:t>
      </w:r>
      <w:r w:rsidR="0024146E" w:rsidRPr="00FE2CB5">
        <w:lastRenderedPageBreak/>
        <w:t xml:space="preserve">place. </w:t>
      </w:r>
      <w:r w:rsidR="007E21BD">
        <w:t xml:space="preserve">(CDC is seeking OMB approval for the CTG media evaluation in a separate Information Collection Request; the OMB control number is not available at this time.)  </w:t>
      </w:r>
      <w:r w:rsidR="00E13DAD" w:rsidRPr="00FE2CB5">
        <w:t>While the CDC study e</w:t>
      </w:r>
      <w:r w:rsidRPr="00FE2CB5">
        <w:t xml:space="preserve">valuating </w:t>
      </w:r>
      <w:r w:rsidR="00E13DAD" w:rsidRPr="00FE2CB5">
        <w:t xml:space="preserve">the CPPW </w:t>
      </w:r>
      <w:r w:rsidR="00EA553A">
        <w:t>N</w:t>
      </w:r>
      <w:r w:rsidR="00E13DAD" w:rsidRPr="00FE2CB5">
        <w:t xml:space="preserve">ational </w:t>
      </w:r>
      <w:r w:rsidR="00EA553A">
        <w:t>Prevention M</w:t>
      </w:r>
      <w:r w:rsidR="00E13DAD" w:rsidRPr="00FE2CB5">
        <w:t xml:space="preserve">edia </w:t>
      </w:r>
      <w:r w:rsidR="00EA553A">
        <w:t>I</w:t>
      </w:r>
      <w:r w:rsidR="00E13DAD" w:rsidRPr="00FE2CB5">
        <w:t xml:space="preserve">nitiative, using a telephone survey, does not ask respondents to recall specific advertisements or specific types of media, the </w:t>
      </w:r>
      <w:r w:rsidR="00763624">
        <w:t xml:space="preserve">web-based </w:t>
      </w:r>
      <w:r w:rsidR="00E13DAD" w:rsidRPr="00FE2CB5">
        <w:t xml:space="preserve">CTG </w:t>
      </w:r>
      <w:r w:rsidR="00763624">
        <w:t>information collection is based on different evaluation objectives and methodology.  Respondents for the CTG information collection will be drawn</w:t>
      </w:r>
      <w:r w:rsidR="00E13DAD" w:rsidRPr="00FE2CB5">
        <w:t xml:space="preserve"> from a large national panel,</w:t>
      </w:r>
      <w:r w:rsidR="00763624">
        <w:t xml:space="preserve"> and will be asked</w:t>
      </w:r>
      <w:r w:rsidR="00E13DAD" w:rsidRPr="00FE2CB5">
        <w:t xml:space="preserve"> to recall </w:t>
      </w:r>
      <w:r w:rsidR="0024146E" w:rsidRPr="00FE2CB5">
        <w:t xml:space="preserve">and respond to </w:t>
      </w:r>
      <w:r w:rsidR="00E13DAD" w:rsidRPr="00FE2CB5">
        <w:t xml:space="preserve">selected </w:t>
      </w:r>
      <w:r w:rsidR="0024146E" w:rsidRPr="00FE2CB5">
        <w:t xml:space="preserve">obesity-related </w:t>
      </w:r>
      <w:r w:rsidR="00E13DAD" w:rsidRPr="00FE2CB5">
        <w:t xml:space="preserve">television advertisements </w:t>
      </w:r>
      <w:r w:rsidR="0024146E" w:rsidRPr="00FE2CB5">
        <w:t xml:space="preserve">aired in these markets </w:t>
      </w:r>
      <w:r w:rsidR="00E13DAD" w:rsidRPr="00FE2CB5">
        <w:t>to explore the differential impact of advertisements by type</w:t>
      </w:r>
      <w:r w:rsidR="00927846" w:rsidRPr="00FE2CB5">
        <w:t xml:space="preserve"> and/or appeal</w:t>
      </w:r>
      <w:r w:rsidR="00E13DAD" w:rsidRPr="00FE2CB5">
        <w:t xml:space="preserve"> (e.g., hard hitting, humorous, emotional). </w:t>
      </w:r>
      <w:r w:rsidR="005F1D7E">
        <w:t>Because t</w:t>
      </w:r>
      <w:r w:rsidR="00E13DAD" w:rsidRPr="00FE2CB5">
        <w:t xml:space="preserve">he </w:t>
      </w:r>
      <w:r w:rsidR="005F1D7E">
        <w:t>CPPW and CTG information collections are based on different objectives</w:t>
      </w:r>
      <w:r w:rsidR="00E13DAD" w:rsidRPr="00FE2CB5">
        <w:t xml:space="preserve"> and methodolog</w:t>
      </w:r>
      <w:r w:rsidR="000F5A87">
        <w:t>ies</w:t>
      </w:r>
      <w:r w:rsidR="005F1D7E">
        <w:t>,</w:t>
      </w:r>
      <w:r w:rsidR="00E13DAD" w:rsidRPr="00FE2CB5">
        <w:t xml:space="preserve"> the </w:t>
      </w:r>
      <w:r w:rsidR="0024146E" w:rsidRPr="00FE2CB5">
        <w:t xml:space="preserve">two </w:t>
      </w:r>
      <w:r w:rsidR="00E13DAD" w:rsidRPr="00FE2CB5">
        <w:t xml:space="preserve">efforts may </w:t>
      </w:r>
      <w:r w:rsidR="005F1D7E">
        <w:t xml:space="preserve">be mutually </w:t>
      </w:r>
      <w:r w:rsidR="00E13DAD" w:rsidRPr="00FE2CB5">
        <w:t>inform</w:t>
      </w:r>
      <w:r w:rsidR="005F1D7E">
        <w:t>ative</w:t>
      </w:r>
      <w:r w:rsidR="00E13DAD" w:rsidRPr="00FE2CB5">
        <w:t xml:space="preserve"> but will not duplicate each other. </w:t>
      </w:r>
      <w:r w:rsidR="005F1D7E">
        <w:t>However, b</w:t>
      </w:r>
      <w:r w:rsidR="00694D32">
        <w:t>ecause the two data collection</w:t>
      </w:r>
      <w:r w:rsidR="002254DC">
        <w:t>s</w:t>
      </w:r>
      <w:r w:rsidR="00694D32">
        <w:t xml:space="preserve"> will be launched in close proximity, </w:t>
      </w:r>
      <w:r w:rsidR="00AC7426" w:rsidRPr="00FE2CB5">
        <w:t>CDC staff and contractors on</w:t>
      </w:r>
      <w:r w:rsidR="00694D32">
        <w:t xml:space="preserve"> both</w:t>
      </w:r>
      <w:r w:rsidR="00AC7426" w:rsidRPr="00FE2CB5">
        <w:t xml:space="preserve"> project teams worked closely together to make certain that the </w:t>
      </w:r>
      <w:r w:rsidR="00694D32">
        <w:t>data items to be collected,</w:t>
      </w:r>
      <w:r w:rsidR="00AC7426" w:rsidRPr="00FE2CB5">
        <w:t xml:space="preserve"> and </w:t>
      </w:r>
      <w:r w:rsidR="00694D32">
        <w:t xml:space="preserve">the </w:t>
      </w:r>
      <w:r w:rsidR="00AC7426" w:rsidRPr="00FE2CB5">
        <w:t>respondent groups for</w:t>
      </w:r>
      <w:r w:rsidR="008F1AEA">
        <w:t xml:space="preserve"> the</w:t>
      </w:r>
      <w:r w:rsidR="00AC7426" w:rsidRPr="00FE2CB5">
        <w:t xml:space="preserve"> two studies</w:t>
      </w:r>
      <w:r w:rsidR="00694D32">
        <w:t>,</w:t>
      </w:r>
      <w:r w:rsidR="00AC7426" w:rsidRPr="00FE2CB5">
        <w:t xml:space="preserve"> would not be duplicative in purpose </w:t>
      </w:r>
      <w:r w:rsidR="00694D32">
        <w:t>or</w:t>
      </w:r>
      <w:r w:rsidR="00AC7426" w:rsidRPr="00FE2CB5">
        <w:t xml:space="preserve"> focus and would not burden the same respondent pool. Given the per community proposed sample size of 153 for the CPPW </w:t>
      </w:r>
      <w:r w:rsidR="00EA553A">
        <w:t>N</w:t>
      </w:r>
      <w:r w:rsidR="00AC7426" w:rsidRPr="00FE2CB5">
        <w:t xml:space="preserve">ational </w:t>
      </w:r>
      <w:r w:rsidR="00EA553A">
        <w:t>Prevention M</w:t>
      </w:r>
      <w:r w:rsidR="00AC7426" w:rsidRPr="00FE2CB5">
        <w:t xml:space="preserve">edia </w:t>
      </w:r>
      <w:r w:rsidR="00EA553A">
        <w:t>I</w:t>
      </w:r>
      <w:r w:rsidR="00AC7426" w:rsidRPr="00FE2CB5">
        <w:t xml:space="preserve">nitiative evaluation as well as the difference in sample selection methodology there is very minimal chance of sample overlap and no overlap in study purpose. </w:t>
      </w:r>
    </w:p>
    <w:p w:rsidR="00943D49" w:rsidRDefault="00943D49" w:rsidP="000158A1">
      <w:pPr>
        <w:pStyle w:val="Heading2"/>
        <w:spacing w:line="276" w:lineRule="auto"/>
      </w:pPr>
      <w:bookmarkStart w:id="17" w:name="_Toc178651697"/>
      <w:bookmarkStart w:id="18" w:name="_Toc273528734"/>
      <w:bookmarkStart w:id="19" w:name="_Toc331667053"/>
      <w:r>
        <w:t>A.5</w:t>
      </w:r>
      <w:r>
        <w:tab/>
        <w:t>Impact on Small Businesses or Other Small Entities</w:t>
      </w:r>
      <w:bookmarkEnd w:id="17"/>
      <w:bookmarkEnd w:id="18"/>
      <w:bookmarkEnd w:id="19"/>
    </w:p>
    <w:p w:rsidR="00943D49" w:rsidRDefault="00943D49" w:rsidP="000158A1">
      <w:pPr>
        <w:pStyle w:val="BodyText1"/>
        <w:spacing w:line="276" w:lineRule="auto"/>
        <w:rPr>
          <w:rFonts w:eastAsia="Batang"/>
        </w:rPr>
      </w:pPr>
      <w:r>
        <w:rPr>
          <w:rFonts w:eastAsia="Batang"/>
        </w:rPr>
        <w:t xml:space="preserve">No small businesses </w:t>
      </w:r>
      <w:r w:rsidR="00D93075">
        <w:rPr>
          <w:rFonts w:eastAsia="Batang"/>
        </w:rPr>
        <w:t xml:space="preserve">will be involved in this data collection. </w:t>
      </w:r>
    </w:p>
    <w:p w:rsidR="00943D49" w:rsidRDefault="00943D49" w:rsidP="000158A1">
      <w:pPr>
        <w:pStyle w:val="Heading2"/>
        <w:spacing w:line="276" w:lineRule="auto"/>
      </w:pPr>
      <w:bookmarkStart w:id="20" w:name="_Toc178651698"/>
      <w:bookmarkStart w:id="21" w:name="_Toc273528735"/>
      <w:bookmarkStart w:id="22" w:name="_Toc331667054"/>
      <w:r>
        <w:t>A.6</w:t>
      </w:r>
      <w:r>
        <w:tab/>
        <w:t>Consequences of Collecting the Information Less Frequently</w:t>
      </w:r>
      <w:bookmarkEnd w:id="20"/>
      <w:bookmarkEnd w:id="21"/>
      <w:bookmarkEnd w:id="22"/>
    </w:p>
    <w:p w:rsidR="00943D49" w:rsidRDefault="00943D49" w:rsidP="000158A1">
      <w:pPr>
        <w:pStyle w:val="BodyText1"/>
        <w:spacing w:line="276" w:lineRule="auto"/>
      </w:pPr>
      <w:r>
        <w:t xml:space="preserve">This information is critical to the overall evaluation of the CPPW initiative and essential for future program planning. </w:t>
      </w:r>
      <w:r w:rsidR="003E5949">
        <w:t xml:space="preserve"> The initial plan is to field the community telephone survey </w:t>
      </w:r>
      <w:r w:rsidR="006D7619">
        <w:t xml:space="preserve">twice </w:t>
      </w:r>
      <w:r w:rsidR="003E5949">
        <w:t xml:space="preserve">upon receipt of OMB approval.  </w:t>
      </w:r>
    </w:p>
    <w:p w:rsidR="00943D49" w:rsidRDefault="00943D49" w:rsidP="000158A1">
      <w:pPr>
        <w:pStyle w:val="Heading2"/>
        <w:spacing w:line="276" w:lineRule="auto"/>
      </w:pPr>
      <w:bookmarkStart w:id="23" w:name="_Toc178651699"/>
      <w:bookmarkStart w:id="24" w:name="_Toc273528736"/>
      <w:bookmarkStart w:id="25" w:name="_Toc331667055"/>
      <w:r>
        <w:t>A.7</w:t>
      </w:r>
      <w:r>
        <w:tab/>
        <w:t xml:space="preserve">Special Circumstances Relating to the Guidelines of 5 </w:t>
      </w:r>
      <w:smartTag w:uri="urn:schemas-microsoft-com:office:smarttags" w:element="stockticker">
        <w:r>
          <w:t>CFR</w:t>
        </w:r>
      </w:smartTag>
      <w:r>
        <w:t xml:space="preserve"> 1320.5</w:t>
      </w:r>
      <w:bookmarkEnd w:id="23"/>
      <w:bookmarkEnd w:id="24"/>
      <w:bookmarkEnd w:id="25"/>
    </w:p>
    <w:p w:rsidR="00943D49" w:rsidRDefault="00943D49" w:rsidP="000158A1">
      <w:pPr>
        <w:pStyle w:val="BodyText1"/>
        <w:spacing w:line="276" w:lineRule="auto"/>
      </w:pPr>
      <w:r>
        <w:t xml:space="preserve">This </w:t>
      </w:r>
      <w:r w:rsidR="00D93075">
        <w:t xml:space="preserve">request </w:t>
      </w:r>
      <w:r>
        <w:t xml:space="preserve">fully complies with </w:t>
      </w:r>
      <w:r w:rsidR="00D93075">
        <w:t xml:space="preserve">the </w:t>
      </w:r>
      <w:r w:rsidR="00C3377F">
        <w:t>regulation 5</w:t>
      </w:r>
      <w:r>
        <w:t xml:space="preserve"> </w:t>
      </w:r>
      <w:smartTag w:uri="urn:schemas-microsoft-com:office:smarttags" w:element="stockticker">
        <w:r>
          <w:t>CFR</w:t>
        </w:r>
      </w:smartTag>
      <w:r>
        <w:t xml:space="preserve"> 1320.5. There are no special circumstances required.</w:t>
      </w:r>
    </w:p>
    <w:p w:rsidR="00943D49" w:rsidRDefault="00943D49" w:rsidP="000158A1">
      <w:pPr>
        <w:pStyle w:val="Heading2"/>
        <w:spacing w:line="276" w:lineRule="auto"/>
      </w:pPr>
      <w:bookmarkStart w:id="26" w:name="_Toc178651700"/>
      <w:bookmarkStart w:id="27" w:name="_Toc273528737"/>
      <w:bookmarkStart w:id="28" w:name="_Toc331667056"/>
      <w:r>
        <w:t>A.8</w:t>
      </w:r>
      <w:r>
        <w:tab/>
        <w:t>Comments in Response to the Federal Register Notice and Efforts to Consult Outside the Agency</w:t>
      </w:r>
      <w:bookmarkEnd w:id="26"/>
      <w:bookmarkEnd w:id="27"/>
      <w:bookmarkEnd w:id="28"/>
    </w:p>
    <w:p w:rsidR="00943D49" w:rsidRDefault="00943D49" w:rsidP="000158A1">
      <w:pPr>
        <w:pStyle w:val="BodyText1"/>
        <w:spacing w:line="276" w:lineRule="auto"/>
      </w:pPr>
      <w:r>
        <w:rPr>
          <w:lang w:val="en-CA"/>
        </w:rPr>
        <w:t xml:space="preserve">A. </w:t>
      </w:r>
      <w:r w:rsidR="00AD34BF">
        <w:rPr>
          <w:lang w:val="en-CA"/>
        </w:rPr>
        <w:t xml:space="preserve"> </w:t>
      </w:r>
      <w:r>
        <w:rPr>
          <w:lang w:val="en-CA"/>
        </w:rPr>
        <w:t>A</w:t>
      </w:r>
      <w:r w:rsidR="00876710">
        <w:rPr>
          <w:lang w:val="en-CA"/>
        </w:rPr>
        <w:t>s required by 5 CFR 1320.8(d), a</w:t>
      </w:r>
      <w:r>
        <w:rPr>
          <w:lang w:val="en-CA"/>
        </w:rPr>
        <w:t xml:space="preserve"> </w:t>
      </w:r>
      <w:r w:rsidR="00876710">
        <w:rPr>
          <w:lang w:val="en-CA"/>
        </w:rPr>
        <w:t>N</w:t>
      </w:r>
      <w:r>
        <w:rPr>
          <w:lang w:val="en-CA"/>
        </w:rPr>
        <w:t xml:space="preserve">otice </w:t>
      </w:r>
      <w:r w:rsidR="00876710">
        <w:rPr>
          <w:lang w:val="en-CA"/>
        </w:rPr>
        <w:t>requesting</w:t>
      </w:r>
      <w:r>
        <w:rPr>
          <w:lang w:val="en-CA"/>
        </w:rPr>
        <w:t xml:space="preserve"> public comments on the proposed data collection </w:t>
      </w:r>
      <w:r>
        <w:t>was published in the Federal Register</w:t>
      </w:r>
      <w:r w:rsidR="00BA369B">
        <w:t xml:space="preserve"> on </w:t>
      </w:r>
      <w:r w:rsidR="00CA72EC" w:rsidRPr="00CA72EC">
        <w:t>Wednesday, May 23, 2012</w:t>
      </w:r>
      <w:r w:rsidR="00CA72EC">
        <w:t xml:space="preserve"> (</w:t>
      </w:r>
      <w:r w:rsidR="00CA72EC" w:rsidRPr="00CA72EC">
        <w:t>Vol. 77, No. 100</w:t>
      </w:r>
      <w:r w:rsidR="00876710">
        <w:t xml:space="preserve">, pp. </w:t>
      </w:r>
      <w:r w:rsidR="00CA72EC" w:rsidRPr="00CA72EC">
        <w:t>30535</w:t>
      </w:r>
      <w:r w:rsidR="00CA72EC">
        <w:t>-30536</w:t>
      </w:r>
      <w:r w:rsidR="00943728">
        <w:t>; see Attachment 2a</w:t>
      </w:r>
      <w:r w:rsidR="00876710">
        <w:t>)</w:t>
      </w:r>
      <w:r w:rsidR="00FB40B4">
        <w:t xml:space="preserve">. </w:t>
      </w:r>
      <w:r w:rsidR="00943728">
        <w:t>One public comment was received and acknowledged (see Attachment 2b)</w:t>
      </w:r>
      <w:r w:rsidR="00FB40B4">
        <w:t xml:space="preserve">. </w:t>
      </w:r>
      <w:r>
        <w:t xml:space="preserve"> </w:t>
      </w:r>
    </w:p>
    <w:p w:rsidR="006F5A47" w:rsidRDefault="00943D49" w:rsidP="000158A1">
      <w:pPr>
        <w:pStyle w:val="BodyText1"/>
        <w:spacing w:line="276" w:lineRule="auto"/>
      </w:pPr>
      <w:r w:rsidRPr="00FE2CB5">
        <w:t xml:space="preserve">B. </w:t>
      </w:r>
      <w:proofErr w:type="gramStart"/>
      <w:r w:rsidR="00FB40B4" w:rsidRPr="00FE2CB5">
        <w:t>The</w:t>
      </w:r>
      <w:proofErr w:type="gramEnd"/>
      <w:r w:rsidR="00FB40B4" w:rsidRPr="00FE2CB5">
        <w:t xml:space="preserve"> </w:t>
      </w:r>
      <w:r w:rsidR="00EA553A">
        <w:t>CPPW N</w:t>
      </w:r>
      <w:r w:rsidR="00FE2CB5" w:rsidRPr="00FE2CB5">
        <w:t xml:space="preserve">ational </w:t>
      </w:r>
      <w:r w:rsidR="00EA553A">
        <w:t>Prevention Media I</w:t>
      </w:r>
      <w:r w:rsidR="00FE2CB5" w:rsidRPr="00FE2CB5">
        <w:t>nitiative</w:t>
      </w:r>
      <w:r w:rsidR="00365E5E">
        <w:t xml:space="preserve"> evaluation</w:t>
      </w:r>
      <w:r w:rsidR="00FB40B4" w:rsidRPr="00FE2CB5">
        <w:t xml:space="preserve"> was designed in collaboration </w:t>
      </w:r>
      <w:r w:rsidR="00055711" w:rsidRPr="00FE2CB5">
        <w:t>with CDC</w:t>
      </w:r>
      <w:r w:rsidR="00FB40B4" w:rsidRPr="00FE2CB5">
        <w:t xml:space="preserve"> staff and con</w:t>
      </w:r>
      <w:r w:rsidR="00797B60" w:rsidRPr="00FE2CB5">
        <w:t>tractors</w:t>
      </w:r>
      <w:r w:rsidR="00FB40B4" w:rsidRPr="00FE2CB5">
        <w:t xml:space="preserve"> from FHI 360</w:t>
      </w:r>
      <w:r w:rsidR="00180840">
        <w:t xml:space="preserve"> in </w:t>
      </w:r>
      <w:r w:rsidR="00D93075">
        <w:t>2010</w:t>
      </w:r>
      <w:r w:rsidR="00FB40B4" w:rsidRPr="00FE2CB5">
        <w:t xml:space="preserve">. </w:t>
      </w:r>
      <w:r w:rsidR="00180840">
        <w:t xml:space="preserve"> The primary leads for FHI </w:t>
      </w:r>
      <w:r w:rsidR="00180840">
        <w:lastRenderedPageBreak/>
        <w:t xml:space="preserve">360 are </w:t>
      </w:r>
      <w:r w:rsidR="00D93075">
        <w:t xml:space="preserve">Mr. John Strand, </w:t>
      </w:r>
      <w:r w:rsidR="00180840">
        <w:t>FHI 360, Director of Social Marketing and Communication, JStrand@fhi360.org, phone number 202-884-8902, and Mr. T</w:t>
      </w:r>
      <w:r w:rsidR="00766B46">
        <w:t>homas</w:t>
      </w:r>
      <w:r w:rsidR="00180840">
        <w:t xml:space="preserve"> Lehman, FHI</w:t>
      </w:r>
      <w:r w:rsidR="00EA553A">
        <w:t xml:space="preserve"> 360</w:t>
      </w:r>
      <w:r w:rsidR="00180840">
        <w:t xml:space="preserve">, </w:t>
      </w:r>
      <w:r w:rsidR="00766B46">
        <w:t xml:space="preserve">Associate </w:t>
      </w:r>
      <w:r w:rsidR="00180840">
        <w:t>Director</w:t>
      </w:r>
      <w:r w:rsidR="00766B46">
        <w:t xml:space="preserve"> of Research,</w:t>
      </w:r>
      <w:r w:rsidR="00180840">
        <w:t xml:space="preserve"> </w:t>
      </w:r>
      <w:hyperlink r:id="rId16" w:history="1">
        <w:r w:rsidR="00766B46" w:rsidRPr="008F2B2D">
          <w:rPr>
            <w:rStyle w:val="Hyperlink"/>
          </w:rPr>
          <w:t>tlehman@fhi360.org</w:t>
        </w:r>
      </w:hyperlink>
      <w:r w:rsidR="00180840">
        <w:t>, phone number 202-88</w:t>
      </w:r>
      <w:r w:rsidR="00775625">
        <w:t>4</w:t>
      </w:r>
      <w:r w:rsidR="00180840">
        <w:t>-8</w:t>
      </w:r>
      <w:r w:rsidR="00775625">
        <w:t>8</w:t>
      </w:r>
      <w:r w:rsidR="00180840">
        <w:t>63.</w:t>
      </w:r>
    </w:p>
    <w:p w:rsidR="00943D49" w:rsidRDefault="00943D49" w:rsidP="000158A1">
      <w:pPr>
        <w:pStyle w:val="Heading2"/>
        <w:spacing w:line="276" w:lineRule="auto"/>
      </w:pPr>
      <w:bookmarkStart w:id="29" w:name="_Toc178651701"/>
      <w:bookmarkStart w:id="30" w:name="_Toc273528738"/>
      <w:bookmarkStart w:id="31" w:name="_Toc331667057"/>
      <w:r>
        <w:t>A.9</w:t>
      </w:r>
      <w:r>
        <w:tab/>
        <w:t>Explanation of Any Payment or Gift to Respondents</w:t>
      </w:r>
      <w:bookmarkEnd w:id="29"/>
      <w:bookmarkEnd w:id="30"/>
      <w:bookmarkEnd w:id="31"/>
    </w:p>
    <w:p w:rsidR="00852781" w:rsidRDefault="00852781" w:rsidP="000158A1">
      <w:pPr>
        <w:spacing w:line="276" w:lineRule="auto"/>
      </w:pPr>
      <w:r>
        <w:tab/>
        <w:t>No payment or gift will be provided to respondents.</w:t>
      </w:r>
    </w:p>
    <w:p w:rsidR="00943D49" w:rsidRDefault="00943D49" w:rsidP="000158A1">
      <w:pPr>
        <w:pStyle w:val="Heading2"/>
        <w:spacing w:line="276" w:lineRule="auto"/>
      </w:pPr>
      <w:bookmarkStart w:id="32" w:name="_Toc273528739"/>
      <w:bookmarkStart w:id="33" w:name="_Toc331667058"/>
      <w:r>
        <w:t>A.10</w:t>
      </w:r>
      <w:r>
        <w:tab/>
        <w:t>Assurance of Confidentiality Provided to Respondents</w:t>
      </w:r>
      <w:bookmarkEnd w:id="32"/>
      <w:bookmarkEnd w:id="33"/>
    </w:p>
    <w:p w:rsidR="007A2610" w:rsidRDefault="00C439AE" w:rsidP="00C439AE">
      <w:pPr>
        <w:tabs>
          <w:tab w:val="left" w:pos="-180"/>
          <w:tab w:val="left" w:pos="-144"/>
          <w:tab w:val="left" w:pos="720"/>
          <w:tab w:val="left" w:pos="2160"/>
          <w:tab w:val="left" w:pos="3312"/>
          <w:tab w:val="left" w:pos="4464"/>
          <w:tab w:val="left" w:pos="5616"/>
          <w:tab w:val="left" w:pos="6768"/>
          <w:tab w:val="left" w:pos="7920"/>
          <w:tab w:val="left" w:pos="9072"/>
        </w:tabs>
        <w:suppressAutoHyphens/>
        <w:spacing w:line="276" w:lineRule="auto"/>
      </w:pPr>
      <w:r>
        <w:tab/>
      </w:r>
      <w:bookmarkStart w:id="34" w:name="_GoBack"/>
      <w:bookmarkEnd w:id="34"/>
      <w:r w:rsidR="00B02631" w:rsidRPr="00B02631">
        <w:t>Th</w:t>
      </w:r>
      <w:r w:rsidR="00B02631">
        <w:t>e proposed information collection</w:t>
      </w:r>
      <w:r w:rsidR="002A1043" w:rsidRPr="002A1043">
        <w:t xml:space="preserve"> does not involve research with human subjects.  IRB approval is not required.</w:t>
      </w:r>
    </w:p>
    <w:p w:rsidR="007A2610" w:rsidRDefault="007A2610">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rPr>
          <w:rFonts w:ascii="Arial" w:hAnsi="Arial" w:cs="Arial"/>
          <w:sz w:val="18"/>
          <w:szCs w:val="18"/>
        </w:rPr>
      </w:pPr>
    </w:p>
    <w:p w:rsidR="007A2610" w:rsidRDefault="00797BB2" w:rsidP="002254DC">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r w:rsidRPr="00307847">
        <w:t>A</w:t>
      </w:r>
      <w:r w:rsidR="002A1043" w:rsidRPr="002A1043">
        <w:t>.</w:t>
      </w:r>
      <w:r w:rsidR="002A1043" w:rsidRPr="002A1043">
        <w:tab/>
      </w:r>
      <w:r w:rsidR="002A1043" w:rsidRPr="002A1043">
        <w:rPr>
          <w:u w:val="single"/>
        </w:rPr>
        <w:t>Privacy Act determination</w:t>
      </w:r>
      <w:r>
        <w:t>.  CDC has determined that the Privacy Act does not apply</w:t>
      </w:r>
      <w:r w:rsidR="00A1600E">
        <w:t xml:space="preserve"> to this information collection.  </w:t>
      </w:r>
      <w:r w:rsidR="00201377">
        <w:t>N</w:t>
      </w:r>
      <w:r w:rsidR="00E7311E" w:rsidRPr="00797BB2">
        <w:t>either CDC nor the evaluation contractor, FHI</w:t>
      </w:r>
      <w:r w:rsidR="00266307" w:rsidRPr="00797BB2">
        <w:t xml:space="preserve"> </w:t>
      </w:r>
      <w:r w:rsidR="00E7311E" w:rsidRPr="00797BB2">
        <w:t xml:space="preserve">360, </w:t>
      </w:r>
      <w:r w:rsidR="00201377">
        <w:t xml:space="preserve">will </w:t>
      </w:r>
      <w:r w:rsidR="00266307" w:rsidRPr="00797BB2">
        <w:t xml:space="preserve">receive identifiers from </w:t>
      </w:r>
      <w:r w:rsidR="00E7311E" w:rsidRPr="00797BB2">
        <w:t>the telephone marketing firm that</w:t>
      </w:r>
      <w:r w:rsidR="00266307" w:rsidRPr="00797BB2">
        <w:t xml:space="preserve"> will field this </w:t>
      </w:r>
      <w:r w:rsidR="008462CE">
        <w:t>computer-assisted telephone interviews</w:t>
      </w:r>
      <w:r w:rsidR="00E7311E" w:rsidRPr="00797BB2">
        <w:t xml:space="preserve">.  </w:t>
      </w:r>
      <w:r w:rsidR="002A1043" w:rsidRPr="002A1043">
        <w:t xml:space="preserve">The </w:t>
      </w:r>
      <w:r w:rsidR="008462CE">
        <w:t xml:space="preserve">call </w:t>
      </w:r>
      <w:r w:rsidR="002A1043" w:rsidRPr="002A1043">
        <w:t xml:space="preserve">vendor, Dynamic Marketing, will provide </w:t>
      </w:r>
      <w:r w:rsidR="008462CE">
        <w:t xml:space="preserve">CDC and FHI 360 with </w:t>
      </w:r>
      <w:r w:rsidR="008462CE" w:rsidRPr="008462CE">
        <w:t>a</w:t>
      </w:r>
      <w:r w:rsidR="008462CE">
        <w:t xml:space="preserve">n </w:t>
      </w:r>
      <w:r w:rsidR="008462CE" w:rsidRPr="008462CE">
        <w:t>SPSS data file</w:t>
      </w:r>
      <w:r w:rsidR="002A1043" w:rsidRPr="002A1043">
        <w:t xml:space="preserve"> that does not include any personal identifiers.  Telephone number information will</w:t>
      </w:r>
      <w:r w:rsidR="008462CE" w:rsidRPr="008462CE">
        <w:t xml:space="preserve"> not be included in the </w:t>
      </w:r>
      <w:r w:rsidR="008462CE">
        <w:t>analysis file</w:t>
      </w:r>
      <w:r w:rsidR="008462CE" w:rsidRPr="008462CE">
        <w:t xml:space="preserve"> and</w:t>
      </w:r>
      <w:r w:rsidR="002A1043" w:rsidRPr="002A1043">
        <w:t xml:space="preserve"> cannot be linked back to the individual responses; there will be no information in the questionnaire database that can be directly tied to any individual or household. </w:t>
      </w:r>
      <w:r w:rsidR="008462CE" w:rsidRPr="00945EA6">
        <w:t>Respondent names will not be collected.</w:t>
      </w:r>
    </w:p>
    <w:p w:rsidR="007A2610" w:rsidRDefault="007A2610" w:rsidP="002254DC">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p>
    <w:p w:rsidR="007A2610" w:rsidRDefault="007B5780" w:rsidP="002254DC">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r>
        <w:t>B.</w:t>
      </w:r>
      <w:r w:rsidR="0027613B">
        <w:tab/>
      </w:r>
      <w:r w:rsidR="002A1043" w:rsidRPr="002A1043">
        <w:rPr>
          <w:u w:val="single"/>
        </w:rPr>
        <w:t>Safeguards</w:t>
      </w:r>
      <w:r>
        <w:t xml:space="preserve">. </w:t>
      </w:r>
      <w:r w:rsidR="0027613B" w:rsidRPr="00593BE0">
        <w:t>After data collection the vendor will destroy the key that might permit the recruitment database to be tied to the questionnaire database. All collected data will be kept in a secure database.</w:t>
      </w:r>
      <w:r w:rsidR="0027613B" w:rsidRPr="00E7311E">
        <w:t xml:space="preserve"> </w:t>
      </w:r>
      <w:r w:rsidR="0027613B" w:rsidRPr="00F16703">
        <w:t xml:space="preserve">Data will be treated in a secure manner and will not </w:t>
      </w:r>
      <w:r w:rsidR="0027613B" w:rsidRPr="00797BB2">
        <w:t>be disclosed, unless otherwise compelled by law.</w:t>
      </w:r>
    </w:p>
    <w:p w:rsidR="007A2610" w:rsidRDefault="007A2610" w:rsidP="002254DC">
      <w:pPr>
        <w:tabs>
          <w:tab w:val="left" w:pos="-180"/>
          <w:tab w:val="left" w:pos="-144"/>
          <w:tab w:val="left" w:pos="0"/>
          <w:tab w:val="left" w:pos="1008"/>
          <w:tab w:val="left" w:pos="2160"/>
          <w:tab w:val="left" w:pos="3312"/>
          <w:tab w:val="left" w:pos="4464"/>
          <w:tab w:val="left" w:pos="5616"/>
          <w:tab w:val="left" w:pos="6768"/>
          <w:tab w:val="left" w:pos="7920"/>
          <w:tab w:val="left" w:pos="9072"/>
        </w:tabs>
        <w:suppressAutoHyphens/>
        <w:spacing w:line="276" w:lineRule="auto"/>
        <w:ind w:left="540" w:hanging="540"/>
      </w:pPr>
    </w:p>
    <w:p w:rsidR="007A2610" w:rsidRDefault="007B5780" w:rsidP="002254DC">
      <w:pPr>
        <w:spacing w:line="276" w:lineRule="auto"/>
        <w:ind w:left="540" w:hanging="540"/>
      </w:pPr>
      <w:r>
        <w:t xml:space="preserve">C. </w:t>
      </w:r>
      <w:r w:rsidR="00D67858">
        <w:tab/>
      </w:r>
      <w:r w:rsidR="002A1043" w:rsidRPr="002A1043">
        <w:rPr>
          <w:u w:val="single"/>
        </w:rPr>
        <w:t>Consent</w:t>
      </w:r>
      <w:r>
        <w:t xml:space="preserve">.  </w:t>
      </w:r>
      <w:r w:rsidR="00D67858" w:rsidRPr="00735B1F">
        <w:t xml:space="preserve">The </w:t>
      </w:r>
      <w:r w:rsidR="00D67858">
        <w:t>advisement information is contained in the telephone interview guide (</w:t>
      </w:r>
      <w:r w:rsidR="00D67858" w:rsidRPr="0027613B">
        <w:t>Attachment 5</w:t>
      </w:r>
      <w:r w:rsidR="00D67858">
        <w:t xml:space="preserve">). </w:t>
      </w:r>
    </w:p>
    <w:p w:rsidR="002254DC" w:rsidRDefault="002254DC" w:rsidP="002254DC">
      <w:pPr>
        <w:spacing w:line="276" w:lineRule="auto"/>
        <w:ind w:left="540" w:hanging="540"/>
      </w:pPr>
    </w:p>
    <w:p w:rsidR="00920209" w:rsidRDefault="007B5780" w:rsidP="00920209">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r>
        <w:t xml:space="preserve">D. </w:t>
      </w:r>
      <w:r w:rsidR="00D67858">
        <w:tab/>
      </w:r>
      <w:r w:rsidR="002A1043" w:rsidRPr="002A1043">
        <w:rPr>
          <w:u w:val="single"/>
        </w:rPr>
        <w:t>Nature of Participation</w:t>
      </w:r>
      <w:r>
        <w:t xml:space="preserve">.  </w:t>
      </w:r>
      <w:r w:rsidR="00D67858">
        <w:t xml:space="preserve">Participation is voluntary.  </w:t>
      </w:r>
      <w:r w:rsidR="00A23A5D" w:rsidRPr="00735B1F">
        <w:t xml:space="preserve">The </w:t>
      </w:r>
      <w:r w:rsidR="00A23A5D">
        <w:t>advise</w:t>
      </w:r>
      <w:r w:rsidR="004B11CC">
        <w:t>ment information is contained at the beginning of</w:t>
      </w:r>
      <w:r w:rsidR="00A23A5D">
        <w:t xml:space="preserve"> the telephone interview guide (</w:t>
      </w:r>
      <w:r w:rsidR="00A23A5D" w:rsidRPr="0027613B">
        <w:t>Attachment 5</w:t>
      </w:r>
      <w:r w:rsidR="00A23A5D">
        <w:t>).</w:t>
      </w:r>
      <w:bookmarkStart w:id="35" w:name="_Toc178651703"/>
      <w:bookmarkStart w:id="36" w:name="_Toc273528740"/>
      <w:bookmarkStart w:id="37" w:name="_Toc331667059"/>
    </w:p>
    <w:p w:rsidR="00920209" w:rsidRDefault="00920209" w:rsidP="00920209">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p>
    <w:p w:rsidR="00920209" w:rsidRDefault="00920209" w:rsidP="00920209">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p>
    <w:p w:rsidR="00920209" w:rsidRPr="00920209" w:rsidRDefault="00943D49" w:rsidP="00920209">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rPr>
          <w:b/>
        </w:rPr>
      </w:pPr>
      <w:r w:rsidRPr="00920209">
        <w:rPr>
          <w:b/>
        </w:rPr>
        <w:t>A.11</w:t>
      </w:r>
      <w:r w:rsidRPr="00920209">
        <w:rPr>
          <w:b/>
        </w:rPr>
        <w:tab/>
        <w:t>Justification for Sensitive Questions</w:t>
      </w:r>
      <w:bookmarkStart w:id="38" w:name="_Toc331667060"/>
      <w:bookmarkEnd w:id="35"/>
      <w:bookmarkEnd w:id="36"/>
      <w:bookmarkEnd w:id="37"/>
    </w:p>
    <w:p w:rsidR="00920209" w:rsidRDefault="00920209" w:rsidP="00920209">
      <w:pPr>
        <w:tabs>
          <w:tab w:val="left" w:pos="-180"/>
          <w:tab w:val="left" w:pos="-144"/>
          <w:tab w:val="left" w:pos="1008"/>
          <w:tab w:val="left" w:pos="2160"/>
          <w:tab w:val="left" w:pos="3312"/>
          <w:tab w:val="left" w:pos="4464"/>
          <w:tab w:val="left" w:pos="5616"/>
          <w:tab w:val="left" w:pos="6768"/>
          <w:tab w:val="left" w:pos="7920"/>
          <w:tab w:val="left" w:pos="9072"/>
        </w:tabs>
        <w:suppressAutoHyphens/>
        <w:spacing w:line="276" w:lineRule="auto"/>
        <w:ind w:left="540" w:hanging="540"/>
      </w:pPr>
    </w:p>
    <w:p w:rsidR="008061DF" w:rsidRPr="00920209" w:rsidRDefault="00920209" w:rsidP="00920209">
      <w:pPr>
        <w:tabs>
          <w:tab w:val="left" w:pos="-180"/>
          <w:tab w:val="left" w:pos="-144"/>
          <w:tab w:val="left" w:pos="720"/>
          <w:tab w:val="left" w:pos="2160"/>
          <w:tab w:val="left" w:pos="3312"/>
          <w:tab w:val="left" w:pos="4464"/>
          <w:tab w:val="left" w:pos="5616"/>
          <w:tab w:val="left" w:pos="6768"/>
          <w:tab w:val="left" w:pos="7920"/>
          <w:tab w:val="left" w:pos="9072"/>
        </w:tabs>
        <w:suppressAutoHyphens/>
        <w:spacing w:line="276" w:lineRule="auto"/>
      </w:pPr>
      <w:r>
        <w:rPr>
          <w:snapToGrid w:val="0"/>
        </w:rPr>
        <w:tab/>
      </w:r>
      <w:r w:rsidR="008061DF" w:rsidRPr="008061DF">
        <w:rPr>
          <w:snapToGrid w:val="0"/>
        </w:rPr>
        <w:t xml:space="preserve">This survey will focus on assessing obesity prevention and include measures related to nutrition and physical activity. The survey questions will assess individuals beliefs about attitudes toward the issues of obesity in their communities, awareness (aided and unaided) of the local community media efforts/campaigns about obesity; and behaviors and behavioral intentions that encourage active living and health eating. As part of the demographic questions we are </w:t>
      </w:r>
      <w:r w:rsidR="008061DF" w:rsidRPr="008061DF">
        <w:rPr>
          <w:snapToGrid w:val="0"/>
        </w:rPr>
        <w:lastRenderedPageBreak/>
        <w:t>asking two questions that may be considered sensitive for some respondents.  These questions are:</w:t>
      </w:r>
      <w:bookmarkEnd w:id="38"/>
      <w:r w:rsidR="008061DF" w:rsidRPr="008061DF">
        <w:rPr>
          <w:snapToGrid w:val="0"/>
        </w:rPr>
        <w:t xml:space="preserve"> </w:t>
      </w:r>
    </w:p>
    <w:p w:rsidR="008061DF" w:rsidRDefault="008061DF" w:rsidP="005F30A2">
      <w:pPr>
        <w:pStyle w:val="BodyText1"/>
        <w:numPr>
          <w:ilvl w:val="0"/>
          <w:numId w:val="35"/>
        </w:numPr>
        <w:spacing w:line="276" w:lineRule="auto"/>
        <w:ind w:left="1080"/>
      </w:pPr>
      <w:r>
        <w:t>Has a health care professional ever told you that you are overweight or at risk for being overweight?</w:t>
      </w:r>
    </w:p>
    <w:p w:rsidR="008061DF" w:rsidRDefault="008061DF" w:rsidP="005F30A2">
      <w:pPr>
        <w:pStyle w:val="BodyText1"/>
        <w:numPr>
          <w:ilvl w:val="0"/>
          <w:numId w:val="35"/>
        </w:numPr>
        <w:spacing w:line="276" w:lineRule="auto"/>
        <w:ind w:left="1080"/>
      </w:pPr>
      <w:r>
        <w:t>Has anyone else in your household been identified by a health care professional as being overweight or at risk for being overweight?</w:t>
      </w:r>
    </w:p>
    <w:p w:rsidR="00724772" w:rsidRDefault="00724772" w:rsidP="00724772">
      <w:pPr>
        <w:pStyle w:val="BodyText1"/>
        <w:spacing w:line="276" w:lineRule="auto"/>
      </w:pPr>
    </w:p>
    <w:p w:rsidR="002B4EA0" w:rsidRDefault="008061DF" w:rsidP="000158A1">
      <w:pPr>
        <w:pStyle w:val="BodyText1"/>
        <w:spacing w:line="276" w:lineRule="auto"/>
      </w:pPr>
      <w:r w:rsidRPr="00CE7E1C">
        <w:t xml:space="preserve">Although the survey focuses on the local campaign efforts, </w:t>
      </w:r>
      <w:r>
        <w:t>literature has shown that</w:t>
      </w:r>
      <w:r w:rsidR="000C1C72">
        <w:t xml:space="preserve"> </w:t>
      </w:r>
      <w:r w:rsidRPr="00CE7E1C">
        <w:t>communication between healthcare providers and patients can led to better health outcomes (</w:t>
      </w:r>
      <w:r>
        <w:t>National Cancer Institute,</w:t>
      </w:r>
      <w:r w:rsidR="00605BEA">
        <w:t xml:space="preserve"> 2002</w:t>
      </w:r>
      <w:r>
        <w:t>)</w:t>
      </w:r>
      <w:r w:rsidRPr="00CE7E1C">
        <w:t xml:space="preserve">, and people are more likely to resonate </w:t>
      </w:r>
      <w:r>
        <w:t>with a message when the health message is tailored to their own health condition (Glantz, Rimer, Viswanath,</w:t>
      </w:r>
      <w:r w:rsidR="002A1F43">
        <w:t>(</w:t>
      </w:r>
      <w:r>
        <w:t xml:space="preserve"> 2008</w:t>
      </w:r>
      <w:r w:rsidR="002A1F43">
        <w:t>)</w:t>
      </w:r>
      <w:r>
        <w:t xml:space="preserve">; </w:t>
      </w:r>
      <w:r w:rsidR="00AC1186">
        <w:t>J</w:t>
      </w:r>
      <w:r w:rsidR="002A1F43">
        <w:t>ohnson et al. (1992)</w:t>
      </w:r>
      <w:r>
        <w:t xml:space="preserve">. For example, people who have been told they are overweight </w:t>
      </w:r>
      <w:r w:rsidR="002B4EA0">
        <w:t xml:space="preserve">by a healthcare professional </w:t>
      </w:r>
      <w:r>
        <w:t>or</w:t>
      </w:r>
      <w:r w:rsidR="002B4EA0">
        <w:t xml:space="preserve"> h</w:t>
      </w:r>
      <w:r w:rsidR="00C929AB">
        <w:t xml:space="preserve">as </w:t>
      </w:r>
      <w:r>
        <w:t xml:space="preserve">someone </w:t>
      </w:r>
      <w:r w:rsidR="00C929AB">
        <w:t xml:space="preserve">residing </w:t>
      </w:r>
      <w:r w:rsidR="002B4EA0">
        <w:t>in their household who has</w:t>
      </w:r>
      <w:r w:rsidR="000C1C72">
        <w:t xml:space="preserve"> </w:t>
      </w:r>
      <w:r>
        <w:t xml:space="preserve">been identified as </w:t>
      </w:r>
      <w:r w:rsidR="002B4EA0">
        <w:t>overweight by a healthcare professional may be more likely to respond to obesity focused messages. By collecting this information it will help us to understand the effectiveness o</w:t>
      </w:r>
      <w:r w:rsidR="00A20415">
        <w:t xml:space="preserve">f the campaign and provide the </w:t>
      </w:r>
      <w:r w:rsidR="002B4EA0">
        <w:t>communication team with the necessary information to help them sustain their programs and campaign efforts.</w:t>
      </w:r>
    </w:p>
    <w:p w:rsidR="00943D49" w:rsidRDefault="00943D49" w:rsidP="000158A1">
      <w:pPr>
        <w:pStyle w:val="Heading2"/>
        <w:spacing w:line="276" w:lineRule="auto"/>
      </w:pPr>
      <w:bookmarkStart w:id="39" w:name="_Toc178651704"/>
      <w:bookmarkStart w:id="40" w:name="_Toc331667061"/>
      <w:bookmarkStart w:id="41" w:name="_Toc273528741"/>
      <w:r>
        <w:t>A.12</w:t>
      </w:r>
      <w:r>
        <w:tab/>
        <w:t>Estimate</w:t>
      </w:r>
      <w:r w:rsidR="005D38B4">
        <w:t>s</w:t>
      </w:r>
      <w:r>
        <w:t xml:space="preserve"> </w:t>
      </w:r>
      <w:r w:rsidR="005D38B4">
        <w:t xml:space="preserve">of </w:t>
      </w:r>
      <w:r>
        <w:t>Annualized Burden Hours and Cost</w:t>
      </w:r>
      <w:bookmarkEnd w:id="39"/>
      <w:r w:rsidR="005D38B4">
        <w:t>s</w:t>
      </w:r>
      <w:bookmarkEnd w:id="40"/>
      <w:r>
        <w:t xml:space="preserve"> </w:t>
      </w:r>
      <w:bookmarkEnd w:id="41"/>
    </w:p>
    <w:p w:rsidR="009F243F" w:rsidRDefault="00524DD2" w:rsidP="000158A1">
      <w:pPr>
        <w:pStyle w:val="BodyText1"/>
        <w:spacing w:line="276" w:lineRule="auto"/>
      </w:pPr>
      <w:bookmarkStart w:id="42" w:name="_Toc275433775"/>
      <w:r>
        <w:t xml:space="preserve">A. </w:t>
      </w:r>
      <w:r w:rsidR="00864038">
        <w:t xml:space="preserve">The data collection process will be conducted </w:t>
      </w:r>
      <w:r w:rsidR="007834AD">
        <w:t>twice</w:t>
      </w:r>
      <w:r w:rsidR="009C60EE">
        <w:t xml:space="preserve">:  the first cycle of data collection will </w:t>
      </w:r>
      <w:r w:rsidR="00884C0A">
        <w:t>occur</w:t>
      </w:r>
      <w:r w:rsidR="007834AD">
        <w:t xml:space="preserve"> in fall 201</w:t>
      </w:r>
      <w:r w:rsidR="003B727D">
        <w:t>2</w:t>
      </w:r>
      <w:r w:rsidR="007834AD">
        <w:t xml:space="preserve"> and </w:t>
      </w:r>
      <w:r w:rsidR="009C60EE">
        <w:t xml:space="preserve">the second cycle of data collection will </w:t>
      </w:r>
      <w:r w:rsidR="00884C0A">
        <w:t>occur</w:t>
      </w:r>
      <w:r w:rsidR="007834AD">
        <w:t xml:space="preserve"> in </w:t>
      </w:r>
      <w:r w:rsidR="000B72E3">
        <w:t>winter/</w:t>
      </w:r>
      <w:r w:rsidR="007834AD">
        <w:t>spring of 2013</w:t>
      </w:r>
      <w:r w:rsidR="009F243F">
        <w:t>.</w:t>
      </w:r>
      <w:r w:rsidR="009C60EE">
        <w:t xml:space="preserve">  All information collection will be conducted by</w:t>
      </w:r>
      <w:r w:rsidR="002B2EF9">
        <w:t xml:space="preserve"> computer-assisted</w:t>
      </w:r>
      <w:r w:rsidR="009C60EE">
        <w:t xml:space="preserve"> telephone interview.</w:t>
      </w:r>
    </w:p>
    <w:p w:rsidR="009C60EE" w:rsidRDefault="009C60EE" w:rsidP="000158A1">
      <w:pPr>
        <w:pStyle w:val="BodyText1"/>
        <w:spacing w:line="276" w:lineRule="auto"/>
      </w:pPr>
      <w:r>
        <w:t xml:space="preserve">The target is 6,000 completed responses for each cycle of data collection.  To obtain the target number of 6,000 responses, we estimate that we will need to screen 11,200 respondents </w:t>
      </w:r>
      <w:r w:rsidR="005032A4">
        <w:t xml:space="preserve">at an estimated burden of </w:t>
      </w:r>
      <w:r w:rsidR="00920209">
        <w:t>one minute</w:t>
      </w:r>
      <w:r w:rsidR="005032A4">
        <w:t xml:space="preserve"> per response</w:t>
      </w:r>
      <w:r w:rsidR="00F024FF">
        <w:t xml:space="preserve"> or less</w:t>
      </w:r>
      <w:r w:rsidR="005032A4">
        <w:t xml:space="preserve"> (see Attachment 4, Screener</w:t>
      </w:r>
      <w:r w:rsidR="005B5A06">
        <w:t xml:space="preserve"> for the Community Telephone Interview</w:t>
      </w:r>
      <w:r w:rsidR="005032A4">
        <w:t>)</w:t>
      </w:r>
      <w:r>
        <w:t>.</w:t>
      </w:r>
      <w:r w:rsidR="007F0FEF">
        <w:t xml:space="preserve">  After verifying eligibility, w</w:t>
      </w:r>
      <w:r w:rsidR="00884C0A">
        <w:t>e estimate that 200 respondents will drop out before completing the interview.  The estimated burden for each incompl</w:t>
      </w:r>
      <w:r w:rsidR="00A73D82">
        <w:t>ete response is five minutes, and t</w:t>
      </w:r>
      <w:r w:rsidR="00884C0A">
        <w:t>he estimated burden for each complete response is 10 minutes</w:t>
      </w:r>
      <w:r w:rsidR="005E557E">
        <w:t xml:space="preserve"> (see Attachment 5, </w:t>
      </w:r>
      <w:r w:rsidR="005B5A06">
        <w:t xml:space="preserve">Community </w:t>
      </w:r>
      <w:r w:rsidR="005E557E">
        <w:t>Telephone Interview)</w:t>
      </w:r>
      <w:r w:rsidR="00884C0A">
        <w:t>.</w:t>
      </w:r>
      <w:r w:rsidR="00A73D82">
        <w:t xml:space="preserve">  The screener and the main questionnaire are administered as a continuous interview.</w:t>
      </w:r>
    </w:p>
    <w:p w:rsidR="00920209" w:rsidRDefault="00D25CFA" w:rsidP="00920209">
      <w:pPr>
        <w:pStyle w:val="BodyText1"/>
        <w:spacing w:line="276" w:lineRule="auto"/>
      </w:pPr>
      <w:r>
        <w:t>Together</w:t>
      </w:r>
      <w:r w:rsidR="00021F05">
        <w:t xml:space="preserve">, both cycles of information collection will involve 22,400 screening contacts, 400 incomplete responses, and 12,000 complete responses.  </w:t>
      </w:r>
      <w:r w:rsidR="005E557E">
        <w:t xml:space="preserve">The total estimated burden is </w:t>
      </w:r>
      <w:r w:rsidR="00920209">
        <w:t>2,406</w:t>
      </w:r>
      <w:r w:rsidR="00021F05">
        <w:t xml:space="preserve"> hours.</w:t>
      </w:r>
    </w:p>
    <w:p w:rsidR="00F41224" w:rsidRDefault="00023843" w:rsidP="00920209">
      <w:pPr>
        <w:pStyle w:val="BodyText1"/>
        <w:spacing w:line="276" w:lineRule="auto"/>
      </w:pPr>
      <w:r>
        <w:rPr>
          <w:b/>
          <w:i/>
        </w:rPr>
        <w:t>Table A.12-A</w:t>
      </w:r>
      <w:r w:rsidR="00F41224">
        <w:t xml:space="preserve"> summarizes the annualized burden hours.</w:t>
      </w:r>
    </w:p>
    <w:p w:rsidR="00F41224" w:rsidRDefault="00023843" w:rsidP="000158A1">
      <w:pPr>
        <w:pStyle w:val="FigureTitle"/>
        <w:spacing w:line="276" w:lineRule="auto"/>
      </w:pPr>
      <w:bookmarkStart w:id="43" w:name="_Toc275433791"/>
      <w:r>
        <w:lastRenderedPageBreak/>
        <w:t>Table A.12-A</w:t>
      </w:r>
      <w:r w:rsidR="00F41224">
        <w:t>. Estimated Annualized Burden Hours</w:t>
      </w:r>
      <w:bookmarkEnd w:id="43"/>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2561"/>
        <w:gridCol w:w="1530"/>
        <w:gridCol w:w="1530"/>
        <w:gridCol w:w="1350"/>
        <w:gridCol w:w="1080"/>
      </w:tblGrid>
      <w:tr w:rsidR="009A12EA" w:rsidTr="00F77CFA">
        <w:tc>
          <w:tcPr>
            <w:tcW w:w="1687"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Type of Respondent</w:t>
            </w:r>
          </w:p>
        </w:tc>
        <w:tc>
          <w:tcPr>
            <w:tcW w:w="2561"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Form Name</w:t>
            </w:r>
          </w:p>
        </w:tc>
        <w:tc>
          <w:tcPr>
            <w:tcW w:w="1530"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Number of Respondents</w:t>
            </w:r>
          </w:p>
        </w:tc>
        <w:tc>
          <w:tcPr>
            <w:tcW w:w="1530"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Number of Responses per Respondent</w:t>
            </w:r>
          </w:p>
        </w:tc>
        <w:tc>
          <w:tcPr>
            <w:tcW w:w="1350"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Average Burden per Response (in hr)</w:t>
            </w:r>
          </w:p>
        </w:tc>
        <w:tc>
          <w:tcPr>
            <w:tcW w:w="1080" w:type="dxa"/>
            <w:shd w:val="clear" w:color="auto" w:fill="auto"/>
            <w:vAlign w:val="center"/>
          </w:tcPr>
          <w:p w:rsidR="00023843" w:rsidRPr="009F5E31" w:rsidRDefault="00023843" w:rsidP="000158A1">
            <w:pPr>
              <w:pStyle w:val="exhibitsource"/>
              <w:keepNext/>
              <w:keepLines/>
              <w:spacing w:after="0" w:line="276" w:lineRule="auto"/>
              <w:jc w:val="center"/>
              <w:rPr>
                <w:sz w:val="24"/>
                <w:szCs w:val="24"/>
              </w:rPr>
            </w:pPr>
            <w:r w:rsidRPr="009F5E31">
              <w:rPr>
                <w:sz w:val="24"/>
                <w:szCs w:val="24"/>
              </w:rPr>
              <w:t>Total Burden (in hr)</w:t>
            </w:r>
          </w:p>
        </w:tc>
      </w:tr>
      <w:tr w:rsidR="007D04D3" w:rsidTr="00F77CFA">
        <w:tc>
          <w:tcPr>
            <w:tcW w:w="1687" w:type="dxa"/>
            <w:vMerge w:val="restart"/>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Adult General Public</w:t>
            </w:r>
            <w:r w:rsidR="00784DBB">
              <w:rPr>
                <w:sz w:val="24"/>
                <w:szCs w:val="24"/>
              </w:rPr>
              <w:t xml:space="preserve"> </w:t>
            </w:r>
            <w:r w:rsidR="002A1043" w:rsidRPr="002A1043">
              <w:rPr>
                <w:sz w:val="24"/>
                <w:szCs w:val="24"/>
                <w:u w:val="single"/>
              </w:rPr>
              <w:t>&gt;</w:t>
            </w:r>
            <w:r w:rsidR="00784DBB">
              <w:rPr>
                <w:sz w:val="24"/>
                <w:szCs w:val="24"/>
              </w:rPr>
              <w:t xml:space="preserve"> 25 years of age</w:t>
            </w:r>
          </w:p>
        </w:tc>
        <w:tc>
          <w:tcPr>
            <w:tcW w:w="2561" w:type="dxa"/>
            <w:shd w:val="clear" w:color="auto" w:fill="auto"/>
            <w:vAlign w:val="center"/>
          </w:tcPr>
          <w:p w:rsidR="007D04D3" w:rsidRPr="009F5E31" w:rsidRDefault="007D04D3" w:rsidP="000158A1">
            <w:pPr>
              <w:pStyle w:val="exhibitsource"/>
              <w:keepNext/>
              <w:keepLines/>
              <w:spacing w:after="0" w:line="276" w:lineRule="auto"/>
              <w:rPr>
                <w:sz w:val="24"/>
                <w:szCs w:val="24"/>
              </w:rPr>
            </w:pPr>
            <w:r w:rsidRPr="009F5E31">
              <w:rPr>
                <w:sz w:val="24"/>
                <w:szCs w:val="24"/>
              </w:rPr>
              <w:t>Screener</w:t>
            </w:r>
            <w:r w:rsidR="005B5A06" w:rsidRPr="009F5E31">
              <w:rPr>
                <w:sz w:val="24"/>
                <w:szCs w:val="24"/>
              </w:rPr>
              <w:t xml:space="preserve"> for the Community Telephone Interview</w:t>
            </w:r>
          </w:p>
        </w:tc>
        <w:tc>
          <w:tcPr>
            <w:tcW w:w="153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22,400</w:t>
            </w:r>
          </w:p>
        </w:tc>
        <w:tc>
          <w:tcPr>
            <w:tcW w:w="153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1</w:t>
            </w:r>
          </w:p>
        </w:tc>
        <w:tc>
          <w:tcPr>
            <w:tcW w:w="1350" w:type="dxa"/>
            <w:shd w:val="clear" w:color="auto" w:fill="auto"/>
            <w:vAlign w:val="center"/>
          </w:tcPr>
          <w:p w:rsidR="007D04D3" w:rsidRPr="009F5E31" w:rsidRDefault="00D04EFA" w:rsidP="00624481">
            <w:pPr>
              <w:pStyle w:val="exhibitsource"/>
              <w:keepNext/>
              <w:keepLines/>
              <w:spacing w:after="0" w:line="276" w:lineRule="auto"/>
              <w:jc w:val="center"/>
              <w:rPr>
                <w:sz w:val="24"/>
                <w:szCs w:val="24"/>
              </w:rPr>
            </w:pPr>
            <w:r>
              <w:rPr>
                <w:sz w:val="24"/>
                <w:szCs w:val="24"/>
              </w:rPr>
              <w:t>1</w:t>
            </w:r>
            <w:r w:rsidR="007D04D3" w:rsidRPr="009F5E31">
              <w:rPr>
                <w:sz w:val="24"/>
                <w:szCs w:val="24"/>
              </w:rPr>
              <w:t>/60</w:t>
            </w:r>
          </w:p>
        </w:tc>
        <w:tc>
          <w:tcPr>
            <w:tcW w:w="1080" w:type="dxa"/>
            <w:shd w:val="clear" w:color="auto" w:fill="auto"/>
            <w:vAlign w:val="center"/>
          </w:tcPr>
          <w:p w:rsidR="007D04D3" w:rsidRPr="009F5E31" w:rsidRDefault="00D04EFA" w:rsidP="00D04EFA">
            <w:pPr>
              <w:pStyle w:val="exhibitsource"/>
              <w:keepNext/>
              <w:keepLines/>
              <w:spacing w:after="0" w:line="276" w:lineRule="auto"/>
              <w:jc w:val="center"/>
              <w:rPr>
                <w:sz w:val="24"/>
                <w:szCs w:val="24"/>
              </w:rPr>
            </w:pPr>
            <w:r>
              <w:rPr>
                <w:sz w:val="24"/>
                <w:szCs w:val="24"/>
              </w:rPr>
              <w:t>373</w:t>
            </w:r>
          </w:p>
        </w:tc>
      </w:tr>
      <w:tr w:rsidR="007D04D3" w:rsidTr="00F77CFA">
        <w:tc>
          <w:tcPr>
            <w:tcW w:w="1687" w:type="dxa"/>
            <w:vMerge/>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p>
        </w:tc>
        <w:tc>
          <w:tcPr>
            <w:tcW w:w="2561" w:type="dxa"/>
            <w:shd w:val="clear" w:color="auto" w:fill="auto"/>
            <w:vAlign w:val="center"/>
          </w:tcPr>
          <w:p w:rsidR="007D04D3" w:rsidRPr="009F5E31" w:rsidRDefault="005B5A06" w:rsidP="000158A1">
            <w:pPr>
              <w:pStyle w:val="exhibitsource"/>
              <w:keepNext/>
              <w:keepLines/>
              <w:spacing w:after="0" w:line="276" w:lineRule="auto"/>
              <w:rPr>
                <w:sz w:val="24"/>
                <w:szCs w:val="24"/>
              </w:rPr>
            </w:pPr>
            <w:r w:rsidRPr="009F5E31">
              <w:rPr>
                <w:sz w:val="24"/>
                <w:szCs w:val="24"/>
              </w:rPr>
              <w:t>Community Telephone Interview</w:t>
            </w:r>
            <w:r w:rsidR="007D04D3" w:rsidRPr="009F5E31">
              <w:rPr>
                <w:sz w:val="24"/>
                <w:szCs w:val="24"/>
              </w:rPr>
              <w:t xml:space="preserve"> (incomplete)</w:t>
            </w:r>
          </w:p>
        </w:tc>
        <w:tc>
          <w:tcPr>
            <w:tcW w:w="153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400</w:t>
            </w:r>
          </w:p>
        </w:tc>
        <w:tc>
          <w:tcPr>
            <w:tcW w:w="153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1</w:t>
            </w:r>
          </w:p>
        </w:tc>
        <w:tc>
          <w:tcPr>
            <w:tcW w:w="135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5/60</w:t>
            </w:r>
          </w:p>
        </w:tc>
        <w:tc>
          <w:tcPr>
            <w:tcW w:w="1080" w:type="dxa"/>
            <w:shd w:val="clear" w:color="auto" w:fill="auto"/>
            <w:vAlign w:val="center"/>
          </w:tcPr>
          <w:p w:rsidR="007D04D3" w:rsidRPr="009F5E31" w:rsidRDefault="007D04D3" w:rsidP="000158A1">
            <w:pPr>
              <w:pStyle w:val="exhibitsource"/>
              <w:keepNext/>
              <w:keepLines/>
              <w:spacing w:after="0" w:line="276" w:lineRule="auto"/>
              <w:jc w:val="center"/>
              <w:rPr>
                <w:sz w:val="24"/>
                <w:szCs w:val="24"/>
              </w:rPr>
            </w:pPr>
            <w:r w:rsidRPr="009F5E31">
              <w:rPr>
                <w:sz w:val="24"/>
                <w:szCs w:val="24"/>
              </w:rPr>
              <w:t>33</w:t>
            </w:r>
          </w:p>
        </w:tc>
      </w:tr>
      <w:tr w:rsidR="007D04D3" w:rsidTr="00F77CFA">
        <w:tc>
          <w:tcPr>
            <w:tcW w:w="1687" w:type="dxa"/>
            <w:vMerge/>
            <w:shd w:val="clear" w:color="auto" w:fill="auto"/>
            <w:vAlign w:val="center"/>
          </w:tcPr>
          <w:p w:rsidR="007D04D3" w:rsidRPr="009F5E31" w:rsidRDefault="007D04D3" w:rsidP="000158A1">
            <w:pPr>
              <w:pStyle w:val="exhibitsource"/>
              <w:spacing w:after="0" w:line="276" w:lineRule="auto"/>
              <w:jc w:val="center"/>
              <w:rPr>
                <w:sz w:val="24"/>
                <w:szCs w:val="24"/>
              </w:rPr>
            </w:pPr>
          </w:p>
        </w:tc>
        <w:tc>
          <w:tcPr>
            <w:tcW w:w="2561" w:type="dxa"/>
            <w:shd w:val="clear" w:color="auto" w:fill="auto"/>
            <w:vAlign w:val="center"/>
          </w:tcPr>
          <w:p w:rsidR="007D04D3" w:rsidRPr="009F5E31" w:rsidRDefault="005B5A06" w:rsidP="000158A1">
            <w:pPr>
              <w:pStyle w:val="exhibitsource"/>
              <w:spacing w:after="0" w:line="276" w:lineRule="auto"/>
              <w:rPr>
                <w:sz w:val="24"/>
                <w:szCs w:val="24"/>
              </w:rPr>
            </w:pPr>
            <w:r w:rsidRPr="009F5E31">
              <w:rPr>
                <w:sz w:val="24"/>
                <w:szCs w:val="24"/>
              </w:rPr>
              <w:t>Community Telephone Interview</w:t>
            </w:r>
            <w:r w:rsidR="007D04D3" w:rsidRPr="009F5E31">
              <w:rPr>
                <w:sz w:val="24"/>
                <w:szCs w:val="24"/>
              </w:rPr>
              <w:t xml:space="preserve"> (complete)</w:t>
            </w:r>
          </w:p>
        </w:tc>
        <w:tc>
          <w:tcPr>
            <w:tcW w:w="1530" w:type="dxa"/>
            <w:shd w:val="clear" w:color="auto" w:fill="auto"/>
            <w:vAlign w:val="center"/>
          </w:tcPr>
          <w:p w:rsidR="007D04D3" w:rsidRPr="009F5E31" w:rsidRDefault="007D04D3" w:rsidP="000158A1">
            <w:pPr>
              <w:pStyle w:val="exhibitsource"/>
              <w:spacing w:after="0" w:line="276" w:lineRule="auto"/>
              <w:jc w:val="center"/>
              <w:rPr>
                <w:sz w:val="24"/>
                <w:szCs w:val="24"/>
              </w:rPr>
            </w:pPr>
            <w:r w:rsidRPr="009F5E31">
              <w:rPr>
                <w:sz w:val="24"/>
                <w:szCs w:val="24"/>
              </w:rPr>
              <w:t>12,000</w:t>
            </w:r>
          </w:p>
        </w:tc>
        <w:tc>
          <w:tcPr>
            <w:tcW w:w="1530" w:type="dxa"/>
            <w:shd w:val="clear" w:color="auto" w:fill="auto"/>
            <w:vAlign w:val="center"/>
          </w:tcPr>
          <w:p w:rsidR="007D04D3" w:rsidRPr="009F5E31" w:rsidRDefault="007D04D3" w:rsidP="000158A1">
            <w:pPr>
              <w:pStyle w:val="exhibitsource"/>
              <w:spacing w:after="0" w:line="276" w:lineRule="auto"/>
              <w:jc w:val="center"/>
              <w:rPr>
                <w:sz w:val="24"/>
                <w:szCs w:val="24"/>
              </w:rPr>
            </w:pPr>
            <w:r w:rsidRPr="009F5E31">
              <w:rPr>
                <w:sz w:val="24"/>
                <w:szCs w:val="24"/>
              </w:rPr>
              <w:t>1</w:t>
            </w:r>
          </w:p>
        </w:tc>
        <w:tc>
          <w:tcPr>
            <w:tcW w:w="1350" w:type="dxa"/>
            <w:shd w:val="clear" w:color="auto" w:fill="auto"/>
            <w:vAlign w:val="center"/>
          </w:tcPr>
          <w:p w:rsidR="007D04D3" w:rsidRPr="009F5E31" w:rsidRDefault="007D04D3" w:rsidP="000158A1">
            <w:pPr>
              <w:pStyle w:val="exhibitsource"/>
              <w:spacing w:after="0" w:line="276" w:lineRule="auto"/>
              <w:jc w:val="center"/>
              <w:rPr>
                <w:sz w:val="24"/>
                <w:szCs w:val="24"/>
              </w:rPr>
            </w:pPr>
            <w:r w:rsidRPr="009F5E31">
              <w:rPr>
                <w:sz w:val="24"/>
                <w:szCs w:val="24"/>
              </w:rPr>
              <w:t>10/60</w:t>
            </w:r>
          </w:p>
        </w:tc>
        <w:tc>
          <w:tcPr>
            <w:tcW w:w="1080" w:type="dxa"/>
            <w:shd w:val="clear" w:color="auto" w:fill="auto"/>
            <w:vAlign w:val="center"/>
          </w:tcPr>
          <w:p w:rsidR="007D04D3" w:rsidRPr="009F5E31" w:rsidRDefault="007D04D3" w:rsidP="000158A1">
            <w:pPr>
              <w:pStyle w:val="exhibitsource"/>
              <w:spacing w:after="0" w:line="276" w:lineRule="auto"/>
              <w:jc w:val="center"/>
              <w:rPr>
                <w:sz w:val="24"/>
                <w:szCs w:val="24"/>
              </w:rPr>
            </w:pPr>
            <w:r w:rsidRPr="009F5E31">
              <w:rPr>
                <w:sz w:val="24"/>
                <w:szCs w:val="24"/>
              </w:rPr>
              <w:t>2,000</w:t>
            </w:r>
          </w:p>
        </w:tc>
      </w:tr>
      <w:tr w:rsidR="000B72E3" w:rsidTr="00F77CFA">
        <w:tc>
          <w:tcPr>
            <w:tcW w:w="1687" w:type="dxa"/>
            <w:shd w:val="clear" w:color="auto" w:fill="auto"/>
            <w:vAlign w:val="center"/>
          </w:tcPr>
          <w:p w:rsidR="000B72E3" w:rsidRPr="00D43CD1" w:rsidRDefault="000B72E3" w:rsidP="00CC1984">
            <w:pPr>
              <w:pStyle w:val="exhibitsource"/>
              <w:spacing w:after="0" w:line="276" w:lineRule="auto"/>
              <w:jc w:val="center"/>
              <w:rPr>
                <w:b/>
                <w:sz w:val="24"/>
                <w:szCs w:val="24"/>
              </w:rPr>
            </w:pPr>
          </w:p>
        </w:tc>
        <w:tc>
          <w:tcPr>
            <w:tcW w:w="6971" w:type="dxa"/>
            <w:gridSpan w:val="4"/>
            <w:shd w:val="clear" w:color="auto" w:fill="auto"/>
            <w:vAlign w:val="center"/>
          </w:tcPr>
          <w:p w:rsidR="000B72E3" w:rsidRPr="009F5E31" w:rsidRDefault="00CC1984" w:rsidP="000158A1">
            <w:pPr>
              <w:pStyle w:val="exhibitsource"/>
              <w:spacing w:after="0" w:line="276" w:lineRule="auto"/>
              <w:jc w:val="right"/>
              <w:rPr>
                <w:sz w:val="24"/>
                <w:szCs w:val="24"/>
              </w:rPr>
            </w:pPr>
            <w:r w:rsidRPr="00D43CD1">
              <w:rPr>
                <w:sz w:val="24"/>
                <w:szCs w:val="24"/>
              </w:rPr>
              <w:t>Total</w:t>
            </w:r>
          </w:p>
        </w:tc>
        <w:tc>
          <w:tcPr>
            <w:tcW w:w="1080" w:type="dxa"/>
            <w:shd w:val="clear" w:color="auto" w:fill="auto"/>
            <w:vAlign w:val="center"/>
          </w:tcPr>
          <w:p w:rsidR="000B72E3" w:rsidRPr="003F5962" w:rsidRDefault="00CC1984" w:rsidP="00D04EFA">
            <w:pPr>
              <w:pStyle w:val="exhibitsource"/>
              <w:spacing w:after="0" w:line="276" w:lineRule="auto"/>
              <w:jc w:val="center"/>
              <w:rPr>
                <w:sz w:val="24"/>
                <w:szCs w:val="24"/>
              </w:rPr>
            </w:pPr>
            <w:r w:rsidRPr="003F5962">
              <w:rPr>
                <w:sz w:val="24"/>
                <w:szCs w:val="24"/>
              </w:rPr>
              <w:t>2,</w:t>
            </w:r>
            <w:r w:rsidR="00D04EFA">
              <w:rPr>
                <w:sz w:val="24"/>
                <w:szCs w:val="24"/>
              </w:rPr>
              <w:t>406</w:t>
            </w:r>
          </w:p>
        </w:tc>
      </w:tr>
    </w:tbl>
    <w:p w:rsidR="00023843" w:rsidRDefault="00023843" w:rsidP="000158A1">
      <w:pPr>
        <w:pStyle w:val="exhibitsource"/>
        <w:spacing w:after="240" w:line="276" w:lineRule="auto"/>
      </w:pPr>
    </w:p>
    <w:p w:rsidR="008A0EE7" w:rsidRDefault="00524DD2" w:rsidP="000158A1">
      <w:pPr>
        <w:pStyle w:val="BodyText1"/>
        <w:spacing w:line="276" w:lineRule="auto"/>
      </w:pPr>
      <w:bookmarkStart w:id="44" w:name="_Toc136926916"/>
      <w:bookmarkStart w:id="45" w:name="_Toc178651705"/>
      <w:bookmarkStart w:id="46" w:name="_Toc273528742"/>
      <w:bookmarkStart w:id="47" w:name="_Toc275433776"/>
      <w:bookmarkEnd w:id="42"/>
      <w:r>
        <w:t xml:space="preserve">B. </w:t>
      </w:r>
      <w:r w:rsidR="008A0EE7" w:rsidRPr="002E5C20">
        <w:t xml:space="preserve">The </w:t>
      </w:r>
      <w:r w:rsidR="00D477D7">
        <w:t xml:space="preserve">total </w:t>
      </w:r>
      <w:r w:rsidR="008A0EE7" w:rsidRPr="002E5C20">
        <w:t xml:space="preserve">estimated </w:t>
      </w:r>
      <w:r w:rsidR="008A0EE7">
        <w:t xml:space="preserve">annualized </w:t>
      </w:r>
      <w:r w:rsidR="008A0EE7" w:rsidRPr="002E5C20">
        <w:t xml:space="preserve">cost to </w:t>
      </w:r>
      <w:r w:rsidR="008A0EE7" w:rsidRPr="00A80CEC">
        <w:rPr>
          <w:szCs w:val="24"/>
        </w:rPr>
        <w:t>respondents is $</w:t>
      </w:r>
      <w:r w:rsidR="002D38E8">
        <w:rPr>
          <w:szCs w:val="24"/>
        </w:rPr>
        <w:t>30,724</w:t>
      </w:r>
      <w:r w:rsidR="008A0EE7" w:rsidRPr="00A80CEC">
        <w:rPr>
          <w:szCs w:val="24"/>
        </w:rPr>
        <w:t>. Th</w:t>
      </w:r>
      <w:r w:rsidR="00D477D7" w:rsidRPr="00A80CEC">
        <w:rPr>
          <w:szCs w:val="24"/>
        </w:rPr>
        <w:t>e average</w:t>
      </w:r>
      <w:r w:rsidR="00D477D7">
        <w:t xml:space="preserve"> hourly wage </w:t>
      </w:r>
      <w:r w:rsidR="008A0EE7" w:rsidRPr="002E5C20">
        <w:t xml:space="preserve">is based on the </w:t>
      </w:r>
      <w:r w:rsidR="008A0EE7">
        <w:t>blended (50% male-50% female) median incomes of people in constant (2009) dollars for 2009 (U.S. Census Bureau, Statistical Abstract of the</w:t>
      </w:r>
      <w:r w:rsidR="00242E4B">
        <w:t xml:space="preserve"> United States: 2012; Table 701</w:t>
      </w:r>
      <w:r w:rsidR="008A0EE7">
        <w:t>) on an hourly basis, using 2</w:t>
      </w:r>
      <w:r w:rsidR="00D477D7">
        <w:t>,</w:t>
      </w:r>
      <w:r w:rsidR="008A0EE7">
        <w:t xml:space="preserve">080 hours as the number of available hours </w:t>
      </w:r>
      <w:r w:rsidR="00C91145">
        <w:t>per year (</w:t>
      </w:r>
      <w:r w:rsidR="008A0EE7">
        <w:t>($32,184+$</w:t>
      </w:r>
      <w:r w:rsidR="00C91145">
        <w:t xml:space="preserve">20,957)/2)/2080=$12.77 per hour. The respondents </w:t>
      </w:r>
      <w:r w:rsidR="008A0EE7" w:rsidRPr="002E5C20">
        <w:t xml:space="preserve">represent </w:t>
      </w:r>
      <w:r w:rsidR="00C91145">
        <w:t xml:space="preserve">persons in a mix of </w:t>
      </w:r>
      <w:r w:rsidR="008A0EE7" w:rsidRPr="002E5C20">
        <w:t>small</w:t>
      </w:r>
      <w:r w:rsidR="00C91145">
        <w:t xml:space="preserve"> and large communities funded to conduct</w:t>
      </w:r>
      <w:r w:rsidR="008A0EE7" w:rsidRPr="002E5C20">
        <w:t xml:space="preserve"> obesity initiatives from various parts of the country.</w:t>
      </w:r>
      <w:r w:rsidR="00C91145">
        <w:t xml:space="preserve"> </w:t>
      </w:r>
    </w:p>
    <w:p w:rsidR="008A0EE7" w:rsidRDefault="00780CB8" w:rsidP="000158A1">
      <w:pPr>
        <w:pStyle w:val="FigureTitle"/>
        <w:spacing w:line="276" w:lineRule="auto"/>
      </w:pPr>
      <w:bookmarkStart w:id="48" w:name="_Toc179173311"/>
      <w:bookmarkStart w:id="49" w:name="_Toc275433792"/>
      <w:r>
        <w:t>Table A.12-B</w:t>
      </w:r>
      <w:r w:rsidR="008A0EE7">
        <w:t>. Estimated Annualized Cost to Respondents</w:t>
      </w:r>
      <w:bookmarkEnd w:id="48"/>
      <w:bookmarkEnd w:id="49"/>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2441"/>
        <w:gridCol w:w="1530"/>
        <w:gridCol w:w="1710"/>
        <w:gridCol w:w="2070"/>
      </w:tblGrid>
      <w:tr w:rsidR="00E218B4" w:rsidTr="00C216F8">
        <w:tc>
          <w:tcPr>
            <w:tcW w:w="1627"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Type of Respondent</w:t>
            </w:r>
          </w:p>
        </w:tc>
        <w:tc>
          <w:tcPr>
            <w:tcW w:w="2441"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Form Name</w:t>
            </w:r>
          </w:p>
        </w:tc>
        <w:tc>
          <w:tcPr>
            <w:tcW w:w="1530" w:type="dxa"/>
            <w:shd w:val="clear" w:color="auto" w:fill="auto"/>
            <w:vAlign w:val="center"/>
          </w:tcPr>
          <w:p w:rsidR="00E218B4" w:rsidRPr="00FF60A3" w:rsidRDefault="00E218B4" w:rsidP="000158A1">
            <w:pPr>
              <w:pStyle w:val="exhibitsource"/>
              <w:spacing w:after="0" w:line="276" w:lineRule="auto"/>
              <w:jc w:val="center"/>
              <w:rPr>
                <w:sz w:val="24"/>
                <w:szCs w:val="24"/>
              </w:rPr>
            </w:pPr>
            <w:r>
              <w:rPr>
                <w:sz w:val="24"/>
                <w:szCs w:val="24"/>
              </w:rPr>
              <w:t>Total Burden Hours</w:t>
            </w:r>
          </w:p>
        </w:tc>
        <w:tc>
          <w:tcPr>
            <w:tcW w:w="171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 xml:space="preserve"> Hourly Wage</w:t>
            </w:r>
            <w:r>
              <w:rPr>
                <w:sz w:val="24"/>
                <w:szCs w:val="24"/>
              </w:rPr>
              <w:t xml:space="preserve"> Rate</w:t>
            </w:r>
          </w:p>
        </w:tc>
        <w:tc>
          <w:tcPr>
            <w:tcW w:w="207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 xml:space="preserve">Total </w:t>
            </w:r>
            <w:r>
              <w:rPr>
                <w:sz w:val="24"/>
                <w:szCs w:val="24"/>
              </w:rPr>
              <w:t xml:space="preserve">Respondent </w:t>
            </w:r>
            <w:r w:rsidRPr="00FF60A3">
              <w:rPr>
                <w:sz w:val="24"/>
                <w:szCs w:val="24"/>
              </w:rPr>
              <w:t>Cost</w:t>
            </w:r>
          </w:p>
        </w:tc>
      </w:tr>
      <w:tr w:rsidR="00E218B4" w:rsidTr="00C216F8">
        <w:tc>
          <w:tcPr>
            <w:tcW w:w="1627" w:type="dxa"/>
            <w:vMerge w:val="restart"/>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Adult General Public</w:t>
            </w:r>
          </w:p>
        </w:tc>
        <w:tc>
          <w:tcPr>
            <w:tcW w:w="2441" w:type="dxa"/>
            <w:shd w:val="clear" w:color="auto" w:fill="auto"/>
            <w:vAlign w:val="center"/>
          </w:tcPr>
          <w:p w:rsidR="00E218B4" w:rsidRPr="00FF60A3" w:rsidRDefault="00E218B4" w:rsidP="000158A1">
            <w:pPr>
              <w:pStyle w:val="exhibitsource"/>
              <w:spacing w:after="0" w:line="276" w:lineRule="auto"/>
              <w:rPr>
                <w:sz w:val="24"/>
                <w:szCs w:val="24"/>
              </w:rPr>
            </w:pPr>
            <w:r w:rsidRPr="00FF60A3">
              <w:rPr>
                <w:sz w:val="24"/>
                <w:szCs w:val="24"/>
              </w:rPr>
              <w:t>Screener for the Community Telephone Interview</w:t>
            </w:r>
          </w:p>
        </w:tc>
        <w:tc>
          <w:tcPr>
            <w:tcW w:w="1530" w:type="dxa"/>
            <w:shd w:val="clear" w:color="auto" w:fill="auto"/>
            <w:vAlign w:val="center"/>
          </w:tcPr>
          <w:p w:rsidR="00E218B4" w:rsidRPr="00FF60A3" w:rsidRDefault="00D04EFA" w:rsidP="00D04EFA">
            <w:pPr>
              <w:pStyle w:val="exhibitsource"/>
              <w:spacing w:after="0" w:line="276" w:lineRule="auto"/>
              <w:jc w:val="center"/>
              <w:rPr>
                <w:sz w:val="24"/>
                <w:szCs w:val="24"/>
              </w:rPr>
            </w:pPr>
            <w:r>
              <w:rPr>
                <w:sz w:val="24"/>
                <w:szCs w:val="24"/>
              </w:rPr>
              <w:t>373</w:t>
            </w:r>
          </w:p>
        </w:tc>
        <w:tc>
          <w:tcPr>
            <w:tcW w:w="171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$12.77</w:t>
            </w:r>
          </w:p>
        </w:tc>
        <w:tc>
          <w:tcPr>
            <w:tcW w:w="2070" w:type="dxa"/>
            <w:shd w:val="clear" w:color="auto" w:fill="auto"/>
            <w:vAlign w:val="center"/>
          </w:tcPr>
          <w:p w:rsidR="00E218B4" w:rsidRPr="00FF60A3" w:rsidRDefault="00E218B4" w:rsidP="00D04EFA">
            <w:pPr>
              <w:pStyle w:val="exhibitsource"/>
              <w:spacing w:after="0" w:line="276" w:lineRule="auto"/>
              <w:jc w:val="center"/>
              <w:rPr>
                <w:sz w:val="24"/>
                <w:szCs w:val="24"/>
              </w:rPr>
            </w:pPr>
            <w:r w:rsidRPr="00FF60A3">
              <w:rPr>
                <w:sz w:val="24"/>
                <w:szCs w:val="24"/>
              </w:rPr>
              <w:t>$</w:t>
            </w:r>
            <w:r w:rsidR="00D04EFA">
              <w:rPr>
                <w:sz w:val="24"/>
                <w:szCs w:val="24"/>
              </w:rPr>
              <w:t>4,763</w:t>
            </w:r>
          </w:p>
        </w:tc>
      </w:tr>
      <w:tr w:rsidR="00E218B4" w:rsidTr="00C216F8">
        <w:tc>
          <w:tcPr>
            <w:tcW w:w="1627" w:type="dxa"/>
            <w:vMerge/>
            <w:shd w:val="clear" w:color="auto" w:fill="auto"/>
            <w:vAlign w:val="center"/>
          </w:tcPr>
          <w:p w:rsidR="00E218B4" w:rsidRPr="00FF60A3" w:rsidRDefault="00E218B4" w:rsidP="000158A1">
            <w:pPr>
              <w:pStyle w:val="exhibitsource"/>
              <w:spacing w:after="0" w:line="276" w:lineRule="auto"/>
              <w:jc w:val="center"/>
              <w:rPr>
                <w:sz w:val="24"/>
                <w:szCs w:val="24"/>
              </w:rPr>
            </w:pPr>
          </w:p>
        </w:tc>
        <w:tc>
          <w:tcPr>
            <w:tcW w:w="2441" w:type="dxa"/>
            <w:shd w:val="clear" w:color="auto" w:fill="auto"/>
            <w:vAlign w:val="center"/>
          </w:tcPr>
          <w:p w:rsidR="00E218B4" w:rsidRPr="00FF60A3" w:rsidRDefault="00E218B4" w:rsidP="000158A1">
            <w:pPr>
              <w:pStyle w:val="exhibitsource"/>
              <w:spacing w:after="0" w:line="276" w:lineRule="auto"/>
              <w:rPr>
                <w:sz w:val="24"/>
                <w:szCs w:val="24"/>
              </w:rPr>
            </w:pPr>
            <w:r w:rsidRPr="00FF60A3">
              <w:rPr>
                <w:sz w:val="24"/>
                <w:szCs w:val="24"/>
              </w:rPr>
              <w:t>Community Telephone Interview (incomplete)</w:t>
            </w:r>
          </w:p>
        </w:tc>
        <w:tc>
          <w:tcPr>
            <w:tcW w:w="1530" w:type="dxa"/>
            <w:shd w:val="clear" w:color="auto" w:fill="auto"/>
            <w:vAlign w:val="center"/>
          </w:tcPr>
          <w:p w:rsidR="00E218B4" w:rsidRPr="00FF60A3" w:rsidRDefault="00E218B4" w:rsidP="000158A1">
            <w:pPr>
              <w:pStyle w:val="exhibitsource"/>
              <w:spacing w:after="0" w:line="276" w:lineRule="auto"/>
              <w:jc w:val="center"/>
              <w:rPr>
                <w:sz w:val="24"/>
                <w:szCs w:val="24"/>
              </w:rPr>
            </w:pPr>
            <w:r>
              <w:rPr>
                <w:sz w:val="24"/>
                <w:szCs w:val="24"/>
              </w:rPr>
              <w:t>33</w:t>
            </w:r>
          </w:p>
        </w:tc>
        <w:tc>
          <w:tcPr>
            <w:tcW w:w="171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$12.77</w:t>
            </w:r>
          </w:p>
        </w:tc>
        <w:tc>
          <w:tcPr>
            <w:tcW w:w="207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$421</w:t>
            </w:r>
          </w:p>
        </w:tc>
      </w:tr>
      <w:tr w:rsidR="00E218B4" w:rsidTr="00C216F8">
        <w:tc>
          <w:tcPr>
            <w:tcW w:w="1627" w:type="dxa"/>
            <w:vMerge/>
            <w:shd w:val="clear" w:color="auto" w:fill="auto"/>
            <w:vAlign w:val="center"/>
          </w:tcPr>
          <w:p w:rsidR="00E218B4" w:rsidRPr="00FF60A3" w:rsidRDefault="00E218B4" w:rsidP="000158A1">
            <w:pPr>
              <w:pStyle w:val="exhibitsource"/>
              <w:spacing w:after="0" w:line="276" w:lineRule="auto"/>
              <w:jc w:val="center"/>
              <w:rPr>
                <w:sz w:val="24"/>
                <w:szCs w:val="24"/>
              </w:rPr>
            </w:pPr>
          </w:p>
        </w:tc>
        <w:tc>
          <w:tcPr>
            <w:tcW w:w="2441" w:type="dxa"/>
            <w:shd w:val="clear" w:color="auto" w:fill="auto"/>
            <w:vAlign w:val="center"/>
          </w:tcPr>
          <w:p w:rsidR="00E218B4" w:rsidRPr="00FF60A3" w:rsidRDefault="00E218B4" w:rsidP="000158A1">
            <w:pPr>
              <w:pStyle w:val="exhibitsource"/>
              <w:spacing w:after="0" w:line="276" w:lineRule="auto"/>
              <w:rPr>
                <w:sz w:val="24"/>
                <w:szCs w:val="24"/>
              </w:rPr>
            </w:pPr>
            <w:r w:rsidRPr="00FF60A3">
              <w:rPr>
                <w:sz w:val="24"/>
                <w:szCs w:val="24"/>
              </w:rPr>
              <w:t>Community Telephone Interview (complete)</w:t>
            </w:r>
          </w:p>
        </w:tc>
        <w:tc>
          <w:tcPr>
            <w:tcW w:w="1530" w:type="dxa"/>
            <w:shd w:val="clear" w:color="auto" w:fill="auto"/>
            <w:vAlign w:val="center"/>
          </w:tcPr>
          <w:p w:rsidR="00E218B4" w:rsidRPr="00FF60A3" w:rsidRDefault="00E218B4" w:rsidP="000158A1">
            <w:pPr>
              <w:pStyle w:val="exhibitsource"/>
              <w:spacing w:after="0" w:line="276" w:lineRule="auto"/>
              <w:jc w:val="center"/>
              <w:rPr>
                <w:sz w:val="24"/>
                <w:szCs w:val="24"/>
              </w:rPr>
            </w:pPr>
            <w:r>
              <w:rPr>
                <w:sz w:val="24"/>
                <w:szCs w:val="24"/>
              </w:rPr>
              <w:t>2,000</w:t>
            </w:r>
          </w:p>
        </w:tc>
        <w:tc>
          <w:tcPr>
            <w:tcW w:w="171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$12.77</w:t>
            </w:r>
          </w:p>
        </w:tc>
        <w:tc>
          <w:tcPr>
            <w:tcW w:w="2070" w:type="dxa"/>
            <w:shd w:val="clear" w:color="auto" w:fill="auto"/>
            <w:vAlign w:val="center"/>
          </w:tcPr>
          <w:p w:rsidR="00E218B4" w:rsidRPr="00FF60A3" w:rsidRDefault="00E218B4" w:rsidP="000158A1">
            <w:pPr>
              <w:pStyle w:val="exhibitsource"/>
              <w:spacing w:after="0" w:line="276" w:lineRule="auto"/>
              <w:jc w:val="center"/>
              <w:rPr>
                <w:sz w:val="24"/>
                <w:szCs w:val="24"/>
              </w:rPr>
            </w:pPr>
            <w:r w:rsidRPr="00FF60A3">
              <w:rPr>
                <w:sz w:val="24"/>
                <w:szCs w:val="24"/>
              </w:rPr>
              <w:t>$25,540</w:t>
            </w:r>
          </w:p>
        </w:tc>
      </w:tr>
      <w:tr w:rsidR="00C009F7" w:rsidTr="00C216F8">
        <w:tc>
          <w:tcPr>
            <w:tcW w:w="1627" w:type="dxa"/>
            <w:shd w:val="clear" w:color="auto" w:fill="auto"/>
            <w:vAlign w:val="center"/>
          </w:tcPr>
          <w:p w:rsidR="00C009F7" w:rsidRPr="00D43CD1" w:rsidRDefault="00C009F7" w:rsidP="000158A1">
            <w:pPr>
              <w:pStyle w:val="exhibitsource"/>
              <w:spacing w:after="0" w:line="276" w:lineRule="auto"/>
              <w:jc w:val="center"/>
              <w:rPr>
                <w:b/>
                <w:sz w:val="24"/>
                <w:szCs w:val="24"/>
              </w:rPr>
            </w:pPr>
          </w:p>
        </w:tc>
        <w:tc>
          <w:tcPr>
            <w:tcW w:w="5681" w:type="dxa"/>
            <w:gridSpan w:val="3"/>
            <w:shd w:val="clear" w:color="auto" w:fill="auto"/>
            <w:vAlign w:val="center"/>
          </w:tcPr>
          <w:p w:rsidR="00C009F7" w:rsidRPr="00FF60A3" w:rsidRDefault="00C009F7" w:rsidP="00C009F7">
            <w:pPr>
              <w:pStyle w:val="exhibitsource"/>
              <w:spacing w:after="0" w:line="276" w:lineRule="auto"/>
              <w:jc w:val="right"/>
              <w:rPr>
                <w:sz w:val="24"/>
                <w:szCs w:val="24"/>
              </w:rPr>
            </w:pPr>
            <w:r w:rsidRPr="00D43CD1">
              <w:rPr>
                <w:sz w:val="24"/>
                <w:szCs w:val="24"/>
              </w:rPr>
              <w:t>Total</w:t>
            </w:r>
            <w:r w:rsidRPr="00D43CD1">
              <w:rPr>
                <w:b/>
                <w:sz w:val="24"/>
                <w:szCs w:val="24"/>
              </w:rPr>
              <w:t xml:space="preserve"> </w:t>
            </w:r>
          </w:p>
        </w:tc>
        <w:tc>
          <w:tcPr>
            <w:tcW w:w="2070" w:type="dxa"/>
            <w:shd w:val="clear" w:color="auto" w:fill="auto"/>
            <w:vAlign w:val="center"/>
          </w:tcPr>
          <w:p w:rsidR="00C009F7" w:rsidRPr="003F5962" w:rsidRDefault="00C009F7" w:rsidP="00D04EFA">
            <w:pPr>
              <w:pStyle w:val="exhibitsource"/>
              <w:spacing w:after="0" w:line="276" w:lineRule="auto"/>
              <w:jc w:val="center"/>
              <w:rPr>
                <w:sz w:val="24"/>
                <w:szCs w:val="24"/>
              </w:rPr>
            </w:pPr>
            <w:r w:rsidRPr="003F5962">
              <w:rPr>
                <w:sz w:val="24"/>
                <w:szCs w:val="24"/>
              </w:rPr>
              <w:t>$</w:t>
            </w:r>
            <w:r w:rsidR="00D04EFA">
              <w:rPr>
                <w:sz w:val="24"/>
                <w:szCs w:val="24"/>
              </w:rPr>
              <w:t>30,724</w:t>
            </w:r>
          </w:p>
        </w:tc>
      </w:tr>
    </w:tbl>
    <w:p w:rsidR="0019216F" w:rsidRDefault="0019216F" w:rsidP="000158A1">
      <w:pPr>
        <w:pStyle w:val="exhibitsource"/>
        <w:spacing w:after="240" w:line="276" w:lineRule="auto"/>
      </w:pPr>
    </w:p>
    <w:p w:rsidR="00943D49" w:rsidRDefault="00943D49" w:rsidP="000158A1">
      <w:pPr>
        <w:pStyle w:val="Heading2"/>
        <w:spacing w:line="276" w:lineRule="auto"/>
      </w:pPr>
      <w:bookmarkStart w:id="50" w:name="_Toc331667062"/>
      <w:r>
        <w:t>A.13</w:t>
      </w:r>
      <w:r>
        <w:tab/>
        <w:t>Estimates of Other Total Annual Cost Burden to Respondents</w:t>
      </w:r>
      <w:bookmarkEnd w:id="44"/>
      <w:r>
        <w:t xml:space="preserve"> or Record Keepers</w:t>
      </w:r>
      <w:bookmarkEnd w:id="45"/>
      <w:bookmarkEnd w:id="46"/>
      <w:bookmarkEnd w:id="47"/>
      <w:bookmarkEnd w:id="50"/>
      <w:r>
        <w:t xml:space="preserve"> </w:t>
      </w:r>
    </w:p>
    <w:p w:rsidR="002609CD" w:rsidRDefault="002609CD" w:rsidP="000158A1">
      <w:pPr>
        <w:pStyle w:val="BodyText1"/>
        <w:spacing w:line="276" w:lineRule="auto"/>
      </w:pPr>
      <w:r>
        <w:t>No costs other than those described in A.12 will be incurred by the respondents to complete this data collection.</w:t>
      </w:r>
    </w:p>
    <w:p w:rsidR="00943D49" w:rsidRDefault="00943D49" w:rsidP="000158A1">
      <w:pPr>
        <w:pStyle w:val="Heading2"/>
        <w:spacing w:line="276" w:lineRule="auto"/>
      </w:pPr>
      <w:bookmarkStart w:id="51" w:name="_Toc178651706"/>
      <w:bookmarkStart w:id="52" w:name="_Toc273528743"/>
      <w:bookmarkStart w:id="53" w:name="_Toc275433777"/>
      <w:bookmarkStart w:id="54" w:name="_Toc331667063"/>
      <w:r>
        <w:lastRenderedPageBreak/>
        <w:t>A.14</w:t>
      </w:r>
      <w:r>
        <w:tab/>
        <w:t>Annualized Cost to the Government</w:t>
      </w:r>
      <w:bookmarkEnd w:id="51"/>
      <w:bookmarkEnd w:id="52"/>
      <w:bookmarkEnd w:id="53"/>
      <w:bookmarkEnd w:id="54"/>
    </w:p>
    <w:p w:rsidR="002609CD" w:rsidRPr="00DE12F7" w:rsidRDefault="002609CD" w:rsidP="000158A1">
      <w:pPr>
        <w:pStyle w:val="BodyText1"/>
        <w:spacing w:line="276" w:lineRule="auto"/>
      </w:pPr>
      <w:r w:rsidRPr="00DE12F7">
        <w:rPr>
          <w:b/>
          <w:i/>
        </w:rPr>
        <w:t xml:space="preserve">Exhibit </w:t>
      </w:r>
      <w:r w:rsidR="00247C67">
        <w:rPr>
          <w:b/>
          <w:i/>
        </w:rPr>
        <w:t>1</w:t>
      </w:r>
      <w:r w:rsidRPr="00DE12F7">
        <w:t xml:space="preserve"> presents the costs to the government. Two types of government costs will be incurred: (1) contracted data collection and analyses and (2) government personnel. </w:t>
      </w:r>
    </w:p>
    <w:p w:rsidR="002609CD" w:rsidRPr="00BE00EB" w:rsidRDefault="002609CD" w:rsidP="000158A1">
      <w:pPr>
        <w:pStyle w:val="bullets-blank"/>
        <w:numPr>
          <w:ilvl w:val="0"/>
          <w:numId w:val="24"/>
        </w:numPr>
        <w:spacing w:line="276" w:lineRule="auto"/>
        <w:ind w:left="1080"/>
      </w:pPr>
      <w:r w:rsidRPr="00DE12F7">
        <w:t>The project is being conducted un</w:t>
      </w:r>
      <w:r w:rsidR="001034AD">
        <w:t>der a contract that was awarded</w:t>
      </w:r>
      <w:r w:rsidR="00272FF8">
        <w:t xml:space="preserve"> </w:t>
      </w:r>
      <w:r w:rsidR="00A20415">
        <w:t>May 26, 2010</w:t>
      </w:r>
      <w:r w:rsidRPr="00DE12F7">
        <w:t xml:space="preserve">. The contract </w:t>
      </w:r>
      <w:r w:rsidR="00A20415">
        <w:t>is scheduled to end in November</w:t>
      </w:r>
      <w:r w:rsidR="000B7BF7">
        <w:t xml:space="preserve"> 30,</w:t>
      </w:r>
      <w:r w:rsidR="00A20415">
        <w:t xml:space="preserve"> 2012.</w:t>
      </w:r>
      <w:r w:rsidRPr="00DE12F7">
        <w:t xml:space="preserve"> </w:t>
      </w:r>
      <w:r w:rsidR="00A641C2">
        <w:t xml:space="preserve">A no cost extension is being considered. </w:t>
      </w:r>
      <w:r w:rsidRPr="00DE12F7">
        <w:t xml:space="preserve">The annualized cost for the </w:t>
      </w:r>
      <w:r w:rsidR="00DE12F7">
        <w:t>data collection and analyses</w:t>
      </w:r>
      <w:r w:rsidR="00A20415">
        <w:t xml:space="preserve"> is estimated at </w:t>
      </w:r>
      <w:r w:rsidR="00A20415" w:rsidRPr="00BE00EB">
        <w:t>$599,731</w:t>
      </w:r>
      <w:r w:rsidR="00A55CF3" w:rsidRPr="00BE00EB">
        <w:t xml:space="preserve"> per administration</w:t>
      </w:r>
      <w:r w:rsidR="00190A54">
        <w:t>,</w:t>
      </w:r>
      <w:r w:rsidR="00A55CF3" w:rsidRPr="00BE00EB">
        <w:t xml:space="preserve"> for a total of $1,199,462</w:t>
      </w:r>
      <w:r w:rsidR="00A20415" w:rsidRPr="00BE00EB">
        <w:t>.</w:t>
      </w:r>
    </w:p>
    <w:p w:rsidR="002609CD" w:rsidRPr="00BE00EB" w:rsidRDefault="002609CD" w:rsidP="000158A1">
      <w:pPr>
        <w:pStyle w:val="bullets-blank"/>
        <w:numPr>
          <w:ilvl w:val="0"/>
          <w:numId w:val="24"/>
        </w:numPr>
        <w:spacing w:line="276" w:lineRule="auto"/>
        <w:ind w:left="1080"/>
      </w:pPr>
      <w:r w:rsidRPr="00BE00EB">
        <w:t>The Technical Monitor is assigned for 10% of h</w:t>
      </w:r>
      <w:r w:rsidR="00BE00EB" w:rsidRPr="00BE00EB">
        <w:t>is</w:t>
      </w:r>
      <w:r w:rsidRPr="00BE00EB">
        <w:t xml:space="preserve"> time. Assuming an annual salary of $120,000 for the Technical Monitor, the total expenditure for government personnel is $12,000.</w:t>
      </w:r>
    </w:p>
    <w:p w:rsidR="002609CD" w:rsidRDefault="002609CD" w:rsidP="000158A1">
      <w:pPr>
        <w:pStyle w:val="BodyText1"/>
        <w:spacing w:line="276" w:lineRule="auto"/>
      </w:pPr>
      <w:r w:rsidRPr="001034AD">
        <w:t>Therefore, total annualized cost to the federal government for the duration</w:t>
      </w:r>
      <w:r w:rsidR="003A3C73">
        <w:t xml:space="preserve"> of this data collection is $611,731</w:t>
      </w:r>
      <w:r w:rsidRPr="001034AD">
        <w:t xml:space="preserve">. </w:t>
      </w:r>
    </w:p>
    <w:p w:rsidR="000722DD" w:rsidRPr="001034AD" w:rsidRDefault="000722DD" w:rsidP="000158A1">
      <w:pPr>
        <w:pStyle w:val="BodyText1"/>
        <w:spacing w:line="276" w:lineRule="auto"/>
      </w:pPr>
    </w:p>
    <w:p w:rsidR="002609CD" w:rsidRPr="001034AD" w:rsidRDefault="00247C67" w:rsidP="000158A1">
      <w:pPr>
        <w:pStyle w:val="FigureTitle"/>
        <w:spacing w:line="276" w:lineRule="auto"/>
      </w:pPr>
      <w:bookmarkStart w:id="55" w:name="_Toc275433793"/>
      <w:r>
        <w:t>Exhibit 1</w:t>
      </w:r>
      <w:r w:rsidR="002609CD" w:rsidRPr="001034AD">
        <w:t>. Estimated Annualized Federal Government Cost Distribution</w:t>
      </w:r>
      <w:bookmarkEnd w:id="55"/>
    </w:p>
    <w:tbl>
      <w:tblPr>
        <w:tblW w:w="9360" w:type="dxa"/>
        <w:tblInd w:w="93" w:type="dxa"/>
        <w:tblLayout w:type="fixed"/>
        <w:tblCellMar>
          <w:left w:w="115" w:type="dxa"/>
          <w:right w:w="115" w:type="dxa"/>
        </w:tblCellMar>
        <w:tblLook w:val="04A0" w:firstRow="1" w:lastRow="0" w:firstColumn="1" w:lastColumn="0" w:noHBand="0" w:noVBand="1"/>
      </w:tblPr>
      <w:tblGrid>
        <w:gridCol w:w="7239"/>
        <w:gridCol w:w="2121"/>
      </w:tblGrid>
      <w:tr w:rsidR="002609CD" w:rsidRPr="00F62377" w:rsidTr="00782B2B">
        <w:trPr>
          <w:cantSplit/>
        </w:trPr>
        <w:tc>
          <w:tcPr>
            <w:tcW w:w="7239" w:type="dxa"/>
            <w:tcBorders>
              <w:top w:val="single" w:sz="12" w:space="0" w:color="auto"/>
              <w:left w:val="nil"/>
              <w:bottom w:val="single" w:sz="8" w:space="0" w:color="auto"/>
              <w:right w:val="nil"/>
            </w:tcBorders>
            <w:shd w:val="clear" w:color="auto" w:fill="auto"/>
            <w:vAlign w:val="bottom"/>
          </w:tcPr>
          <w:p w:rsidR="002609CD" w:rsidRPr="00782B2B" w:rsidRDefault="002609CD" w:rsidP="000158A1">
            <w:pPr>
              <w:keepNext/>
              <w:spacing w:before="80" w:after="80" w:line="276" w:lineRule="auto"/>
              <w:ind w:firstLineChars="200" w:firstLine="442"/>
              <w:jc w:val="center"/>
              <w:rPr>
                <w:b/>
                <w:bCs/>
                <w:color w:val="000000"/>
                <w:sz w:val="22"/>
                <w:szCs w:val="22"/>
              </w:rPr>
            </w:pPr>
            <w:r w:rsidRPr="00782B2B">
              <w:rPr>
                <w:b/>
                <w:bCs/>
                <w:color w:val="000000"/>
                <w:sz w:val="22"/>
                <w:szCs w:val="22"/>
              </w:rPr>
              <w:t>Type of Government Cost</w:t>
            </w:r>
          </w:p>
        </w:tc>
        <w:tc>
          <w:tcPr>
            <w:tcW w:w="2121" w:type="dxa"/>
            <w:tcBorders>
              <w:top w:val="single" w:sz="12" w:space="0" w:color="auto"/>
              <w:left w:val="nil"/>
              <w:bottom w:val="single" w:sz="8" w:space="0" w:color="auto"/>
              <w:right w:val="nil"/>
            </w:tcBorders>
            <w:shd w:val="clear" w:color="auto" w:fill="auto"/>
            <w:vAlign w:val="bottom"/>
          </w:tcPr>
          <w:p w:rsidR="002609CD" w:rsidRPr="00782B2B" w:rsidRDefault="002609CD" w:rsidP="000158A1">
            <w:pPr>
              <w:keepNext/>
              <w:spacing w:before="80" w:after="80" w:line="276" w:lineRule="auto"/>
              <w:jc w:val="center"/>
              <w:rPr>
                <w:b/>
                <w:bCs/>
                <w:color w:val="000000"/>
                <w:sz w:val="22"/>
                <w:szCs w:val="22"/>
              </w:rPr>
            </w:pPr>
            <w:r w:rsidRPr="00782B2B">
              <w:rPr>
                <w:b/>
                <w:bCs/>
                <w:color w:val="000000"/>
                <w:sz w:val="22"/>
                <w:szCs w:val="22"/>
              </w:rPr>
              <w:t>Annualized Cost</w:t>
            </w:r>
          </w:p>
        </w:tc>
      </w:tr>
      <w:tr w:rsidR="002609CD" w:rsidRPr="00DE12F7" w:rsidTr="00782B2B">
        <w:trPr>
          <w:cantSplit/>
        </w:trPr>
        <w:tc>
          <w:tcPr>
            <w:tcW w:w="7239" w:type="dxa"/>
            <w:tcBorders>
              <w:top w:val="nil"/>
              <w:left w:val="nil"/>
              <w:bottom w:val="nil"/>
              <w:right w:val="nil"/>
            </w:tcBorders>
            <w:shd w:val="clear" w:color="auto" w:fill="auto"/>
            <w:noWrap/>
          </w:tcPr>
          <w:p w:rsidR="007A2610" w:rsidRDefault="002A1043" w:rsidP="006C2B38">
            <w:pPr>
              <w:keepNext/>
              <w:spacing w:before="80" w:after="80" w:line="276" w:lineRule="auto"/>
              <w:ind w:firstLineChars="100" w:firstLine="220"/>
              <w:rPr>
                <w:bCs/>
                <w:color w:val="000000"/>
                <w:sz w:val="22"/>
                <w:szCs w:val="22"/>
              </w:rPr>
            </w:pPr>
            <w:r w:rsidRPr="002A1043">
              <w:rPr>
                <w:bCs/>
                <w:color w:val="000000"/>
                <w:sz w:val="22"/>
                <w:szCs w:val="22"/>
              </w:rPr>
              <w:t>Data collection and analyses</w:t>
            </w:r>
          </w:p>
        </w:tc>
        <w:tc>
          <w:tcPr>
            <w:tcW w:w="2121" w:type="dxa"/>
            <w:tcBorders>
              <w:top w:val="nil"/>
              <w:left w:val="nil"/>
              <w:bottom w:val="nil"/>
              <w:right w:val="nil"/>
            </w:tcBorders>
            <w:shd w:val="clear" w:color="auto" w:fill="auto"/>
            <w:noWrap/>
          </w:tcPr>
          <w:p w:rsidR="002609CD" w:rsidRPr="00CC1984" w:rsidRDefault="002609CD" w:rsidP="00190A54">
            <w:pPr>
              <w:keepNext/>
              <w:tabs>
                <w:tab w:val="decimal" w:pos="1349"/>
                <w:tab w:val="right" w:leader="dot" w:pos="9360"/>
              </w:tabs>
              <w:spacing w:before="80" w:after="80" w:line="276" w:lineRule="auto"/>
              <w:ind w:left="990" w:hanging="630"/>
              <w:rPr>
                <w:bCs/>
                <w:color w:val="000000"/>
                <w:sz w:val="22"/>
                <w:szCs w:val="22"/>
              </w:rPr>
            </w:pPr>
            <w:r w:rsidRPr="00CC1984">
              <w:rPr>
                <w:bCs/>
                <w:color w:val="000000"/>
                <w:sz w:val="22"/>
                <w:szCs w:val="22"/>
              </w:rPr>
              <w:t>$</w:t>
            </w:r>
            <w:r w:rsidR="00190A54">
              <w:rPr>
                <w:bCs/>
                <w:color w:val="000000"/>
                <w:sz w:val="22"/>
                <w:szCs w:val="22"/>
              </w:rPr>
              <w:t>599,731</w:t>
            </w:r>
          </w:p>
        </w:tc>
      </w:tr>
      <w:tr w:rsidR="002609CD" w:rsidRPr="00DE12F7" w:rsidTr="00782B2B">
        <w:trPr>
          <w:cantSplit/>
        </w:trPr>
        <w:tc>
          <w:tcPr>
            <w:tcW w:w="7239" w:type="dxa"/>
            <w:tcBorders>
              <w:top w:val="nil"/>
              <w:left w:val="nil"/>
              <w:bottom w:val="single" w:sz="4" w:space="0" w:color="auto"/>
              <w:right w:val="nil"/>
            </w:tcBorders>
            <w:shd w:val="clear" w:color="auto" w:fill="auto"/>
            <w:noWrap/>
          </w:tcPr>
          <w:p w:rsidR="002609CD" w:rsidRPr="00CC1984" w:rsidRDefault="002A1043" w:rsidP="000158A1">
            <w:pPr>
              <w:keepNext/>
              <w:tabs>
                <w:tab w:val="left" w:pos="1350"/>
                <w:tab w:val="right" w:leader="dot" w:pos="9360"/>
              </w:tabs>
              <w:spacing w:before="80" w:after="80" w:line="276" w:lineRule="auto"/>
              <w:ind w:left="990" w:hanging="630"/>
              <w:rPr>
                <w:bCs/>
                <w:color w:val="000000"/>
                <w:sz w:val="22"/>
                <w:szCs w:val="22"/>
              </w:rPr>
            </w:pPr>
            <w:r w:rsidRPr="002A1043">
              <w:rPr>
                <w:bCs/>
                <w:color w:val="000000"/>
                <w:sz w:val="22"/>
                <w:szCs w:val="22"/>
              </w:rPr>
              <w:t xml:space="preserve">    Technical Monitor at 10% FTE </w:t>
            </w:r>
          </w:p>
        </w:tc>
        <w:tc>
          <w:tcPr>
            <w:tcW w:w="2121" w:type="dxa"/>
            <w:tcBorders>
              <w:top w:val="nil"/>
              <w:left w:val="nil"/>
              <w:bottom w:val="single" w:sz="4" w:space="0" w:color="auto"/>
              <w:right w:val="nil"/>
            </w:tcBorders>
            <w:shd w:val="clear" w:color="auto" w:fill="auto"/>
            <w:noWrap/>
          </w:tcPr>
          <w:p w:rsidR="002609CD" w:rsidRPr="00CC1984" w:rsidRDefault="002609CD" w:rsidP="000158A1">
            <w:pPr>
              <w:keepNext/>
              <w:tabs>
                <w:tab w:val="decimal" w:pos="1349"/>
              </w:tabs>
              <w:spacing w:before="80" w:after="80" w:line="276" w:lineRule="auto"/>
              <w:rPr>
                <w:color w:val="000000"/>
                <w:sz w:val="22"/>
                <w:szCs w:val="22"/>
              </w:rPr>
            </w:pPr>
            <w:r w:rsidRPr="00CC1984">
              <w:rPr>
                <w:color w:val="000000"/>
                <w:sz w:val="22"/>
                <w:szCs w:val="22"/>
              </w:rPr>
              <w:t>$12,000</w:t>
            </w:r>
          </w:p>
        </w:tc>
      </w:tr>
      <w:tr w:rsidR="002609CD" w:rsidTr="00782B2B">
        <w:trPr>
          <w:cantSplit/>
        </w:trPr>
        <w:tc>
          <w:tcPr>
            <w:tcW w:w="7239" w:type="dxa"/>
            <w:tcBorders>
              <w:top w:val="single" w:sz="4" w:space="0" w:color="auto"/>
              <w:left w:val="nil"/>
              <w:bottom w:val="single" w:sz="12" w:space="0" w:color="auto"/>
              <w:right w:val="nil"/>
            </w:tcBorders>
            <w:shd w:val="clear" w:color="auto" w:fill="auto"/>
          </w:tcPr>
          <w:p w:rsidR="002609CD" w:rsidRPr="00CC1984" w:rsidRDefault="002A1043" w:rsidP="000158A1">
            <w:pPr>
              <w:tabs>
                <w:tab w:val="left" w:pos="1350"/>
                <w:tab w:val="right" w:leader="dot" w:pos="9360"/>
              </w:tabs>
              <w:spacing w:before="80" w:after="80" w:line="276" w:lineRule="auto"/>
              <w:ind w:left="990" w:hanging="630"/>
              <w:rPr>
                <w:bCs/>
                <w:color w:val="000000"/>
                <w:sz w:val="22"/>
                <w:szCs w:val="22"/>
              </w:rPr>
            </w:pPr>
            <w:r w:rsidRPr="002A1043">
              <w:rPr>
                <w:bCs/>
                <w:color w:val="000000"/>
                <w:sz w:val="22"/>
                <w:szCs w:val="22"/>
              </w:rPr>
              <w:t>Total</w:t>
            </w:r>
          </w:p>
        </w:tc>
        <w:tc>
          <w:tcPr>
            <w:tcW w:w="2121" w:type="dxa"/>
            <w:tcBorders>
              <w:top w:val="single" w:sz="4" w:space="0" w:color="auto"/>
              <w:left w:val="nil"/>
              <w:bottom w:val="single" w:sz="12" w:space="0" w:color="auto"/>
              <w:right w:val="nil"/>
            </w:tcBorders>
            <w:shd w:val="clear" w:color="auto" w:fill="auto"/>
            <w:noWrap/>
          </w:tcPr>
          <w:p w:rsidR="002609CD" w:rsidRPr="00CC1984" w:rsidRDefault="002A1043" w:rsidP="00190A54">
            <w:pPr>
              <w:tabs>
                <w:tab w:val="decimal" w:pos="1349"/>
                <w:tab w:val="right" w:leader="dot" w:pos="9360"/>
              </w:tabs>
              <w:spacing w:before="80" w:after="80" w:line="276" w:lineRule="auto"/>
              <w:ind w:left="990" w:hanging="630"/>
              <w:rPr>
                <w:bCs/>
                <w:color w:val="000000"/>
                <w:sz w:val="22"/>
                <w:szCs w:val="22"/>
              </w:rPr>
            </w:pPr>
            <w:r w:rsidRPr="002A1043">
              <w:rPr>
                <w:bCs/>
                <w:color w:val="000000"/>
                <w:sz w:val="22"/>
                <w:szCs w:val="22"/>
              </w:rPr>
              <w:t>$</w:t>
            </w:r>
            <w:r w:rsidR="00190A54">
              <w:rPr>
                <w:bCs/>
                <w:color w:val="000000"/>
                <w:sz w:val="22"/>
                <w:szCs w:val="22"/>
              </w:rPr>
              <w:t>611,731</w:t>
            </w:r>
          </w:p>
        </w:tc>
      </w:tr>
    </w:tbl>
    <w:p w:rsidR="002609CD" w:rsidRDefault="002609CD" w:rsidP="000158A1">
      <w:pPr>
        <w:pStyle w:val="exhibitsource"/>
        <w:spacing w:after="240" w:line="276" w:lineRule="auto"/>
      </w:pPr>
    </w:p>
    <w:p w:rsidR="00943D49" w:rsidRDefault="00943D49" w:rsidP="000158A1">
      <w:pPr>
        <w:pStyle w:val="Heading2"/>
        <w:spacing w:line="276" w:lineRule="auto"/>
      </w:pPr>
      <w:bookmarkStart w:id="56" w:name="_Toc136926919"/>
      <w:bookmarkStart w:id="57" w:name="_Toc178651707"/>
      <w:bookmarkStart w:id="58" w:name="_Toc273528744"/>
      <w:bookmarkStart w:id="59" w:name="_Toc275433778"/>
      <w:bookmarkStart w:id="60" w:name="_Toc331667064"/>
      <w:r>
        <w:t>A.15</w:t>
      </w:r>
      <w:r>
        <w:tab/>
        <w:t>Explanation for Program Changes or Adjustments</w:t>
      </w:r>
      <w:bookmarkEnd w:id="56"/>
      <w:bookmarkEnd w:id="57"/>
      <w:bookmarkEnd w:id="58"/>
      <w:bookmarkEnd w:id="59"/>
      <w:bookmarkEnd w:id="60"/>
    </w:p>
    <w:p w:rsidR="00DE12F7" w:rsidRDefault="00DE12F7" w:rsidP="000158A1">
      <w:pPr>
        <w:pStyle w:val="BodyText1"/>
        <w:spacing w:line="276" w:lineRule="auto"/>
        <w:rPr>
          <w:lang w:val="en-CA"/>
        </w:rPr>
      </w:pPr>
      <w:r w:rsidRPr="00DD7FAF">
        <w:rPr>
          <w:lang w:val="en-CA"/>
        </w:rPr>
        <w:t xml:space="preserve">This </w:t>
      </w:r>
      <w:r w:rsidR="00573649">
        <w:rPr>
          <w:lang w:val="en-CA"/>
        </w:rPr>
        <w:t>is a new, one-time information collection</w:t>
      </w:r>
      <w:r w:rsidR="00EB0AE7">
        <w:rPr>
          <w:lang w:val="en-CA"/>
        </w:rPr>
        <w:t xml:space="preserve"> request</w:t>
      </w:r>
      <w:r w:rsidR="00573649">
        <w:rPr>
          <w:lang w:val="en-CA"/>
        </w:rPr>
        <w:t xml:space="preserve">.  The </w:t>
      </w:r>
      <w:r w:rsidRPr="00DD7FAF">
        <w:rPr>
          <w:lang w:val="en-CA"/>
        </w:rPr>
        <w:t>project does not reflect any program changes or adjustments.</w:t>
      </w:r>
    </w:p>
    <w:p w:rsidR="00943D49" w:rsidRDefault="00943D49" w:rsidP="000158A1">
      <w:pPr>
        <w:pStyle w:val="Heading2"/>
        <w:spacing w:line="276" w:lineRule="auto"/>
      </w:pPr>
      <w:bookmarkStart w:id="61" w:name="_Toc178651708"/>
      <w:bookmarkStart w:id="62" w:name="_Toc273528745"/>
      <w:bookmarkStart w:id="63" w:name="_Toc331667065"/>
      <w:r>
        <w:t>A.16</w:t>
      </w:r>
      <w:r>
        <w:tab/>
        <w:t>Plans for Tabulation and Publication and Project Time Schedule</w:t>
      </w:r>
      <w:bookmarkEnd w:id="61"/>
      <w:bookmarkEnd w:id="62"/>
      <w:bookmarkEnd w:id="63"/>
    </w:p>
    <w:p w:rsidR="00E0795C" w:rsidRDefault="00E0795C" w:rsidP="000158A1">
      <w:pPr>
        <w:pStyle w:val="BodyText1"/>
        <w:spacing w:line="276" w:lineRule="auto"/>
      </w:pPr>
      <w:bookmarkStart w:id="64" w:name="_Toc275433780"/>
      <w:bookmarkStart w:id="65" w:name="_Toc275433795"/>
      <w:r>
        <w:t xml:space="preserve">Prior to survey administration the data collection data entry screens will be programmed, and the programming thoroughly reviewed, to assure that only valid ranges of data can be captured in the data bases. As the data are collected, data frequencies will be reviewed to assure that sampling quotas are being appropriately met and that demographic distributions are as </w:t>
      </w:r>
      <w:r w:rsidR="00181FDB">
        <w:t>expected</w:t>
      </w:r>
      <w:r>
        <w:t xml:space="preserve"> based on census information for the CPPW obesity communities from which the samples are being drawn. </w:t>
      </w:r>
    </w:p>
    <w:p w:rsidR="00782B2B" w:rsidRDefault="00782B2B" w:rsidP="000158A1">
      <w:pPr>
        <w:pStyle w:val="BodyText1"/>
        <w:spacing w:line="276" w:lineRule="auto"/>
      </w:pPr>
      <w:r>
        <w:t xml:space="preserve">Thorough data validation will be performed to assess the quality of the data available to perform </w:t>
      </w:r>
      <w:r w:rsidR="00E0795C">
        <w:t>analyses.</w:t>
      </w:r>
      <w:r>
        <w:t xml:space="preserve"> All data collected will be assessed for missing information (% of fields with </w:t>
      </w:r>
      <w:r>
        <w:lastRenderedPageBreak/>
        <w:t xml:space="preserve">missing data), and </w:t>
      </w:r>
      <w:r w:rsidR="00E0795C">
        <w:t xml:space="preserve">inconsistent responses. </w:t>
      </w:r>
      <w:r>
        <w:t xml:space="preserve">The findings from data validation will be reviewed to identify if any statistical or other corrections are required to generate accurate </w:t>
      </w:r>
      <w:r w:rsidR="00E0795C">
        <w:t>estimates.</w:t>
      </w:r>
    </w:p>
    <w:p w:rsidR="00782B2B" w:rsidRDefault="0076297F" w:rsidP="000158A1">
      <w:pPr>
        <w:pStyle w:val="BodyText1"/>
        <w:spacing w:line="276" w:lineRule="auto"/>
      </w:pPr>
      <w:r>
        <w:t>After weights are developed and applied to reflect probability of selection</w:t>
      </w:r>
      <w:r w:rsidR="001704A6">
        <w:t>, oversampling of African-Americans, and Hispanics as well as demographic underrepresentation identified in a post sampling review of the frequencies, descriptive and associative analyses will be conducted. Analyses of particular interest are explorations of media and program recognition with attitudes, beliefs, behaviors, and intentions around community-level programming around healthy eating, physical activity, obesity prevention and mediation overall and with regard to parental status, race/ethnicity, overweight status, among others. These analyses will be presented and their implications discussed in the final data analysis and report.</w:t>
      </w:r>
    </w:p>
    <w:bookmarkEnd w:id="64"/>
    <w:p w:rsidR="00DE12F7" w:rsidRDefault="00DE12F7" w:rsidP="000158A1">
      <w:pPr>
        <w:pStyle w:val="BodyText1"/>
        <w:spacing w:line="276" w:lineRule="auto"/>
      </w:pPr>
      <w:r w:rsidRPr="00DD7FAF">
        <w:t xml:space="preserve">Results of the study will be disseminated to various awardees and other stakeholders through reports, Web conferences, presentations at professional meetings, and publication of manuscripts in peer-reviewed journals. It is anticipated that the results of this project will be developed into several scientific and nonscientific reports. </w:t>
      </w:r>
    </w:p>
    <w:p w:rsidR="00242E4B" w:rsidRPr="00DD7FAF" w:rsidRDefault="00242E4B" w:rsidP="00242E4B">
      <w:pPr>
        <w:pStyle w:val="BodyText1"/>
        <w:spacing w:line="276" w:lineRule="auto"/>
      </w:pPr>
      <w:r>
        <w:t>Given the schedule of the media efforts across communities, the optimal time to field the first administration of this survey is in September/October 2012.  We will strive to complete data collection before the 2012 presidential election, when the market is expected to be inundated with political ads and residential polling is expected to markedly increase; thereby decreasing our relative media presence and likelihood of survey acceptance.</w:t>
      </w:r>
    </w:p>
    <w:p w:rsidR="00DE12F7" w:rsidRDefault="00DE12F7" w:rsidP="000158A1">
      <w:pPr>
        <w:pStyle w:val="BodyText1"/>
        <w:spacing w:line="276" w:lineRule="auto"/>
      </w:pPr>
      <w:r>
        <w:t xml:space="preserve">The expected time schedule for project activities is presented in </w:t>
      </w:r>
      <w:r>
        <w:rPr>
          <w:b/>
          <w:bCs/>
          <w:i/>
          <w:iCs/>
        </w:rPr>
        <w:t xml:space="preserve">Exhibit </w:t>
      </w:r>
      <w:r w:rsidR="00247C67">
        <w:rPr>
          <w:b/>
          <w:bCs/>
          <w:i/>
          <w:iCs/>
        </w:rPr>
        <w:t>2</w:t>
      </w:r>
      <w:r>
        <w:t>.</w:t>
      </w:r>
    </w:p>
    <w:p w:rsidR="00277FD3" w:rsidRDefault="00277FD3" w:rsidP="000158A1">
      <w:pPr>
        <w:pStyle w:val="FigureTitle"/>
        <w:spacing w:line="276" w:lineRule="auto"/>
      </w:pPr>
      <w:bookmarkStart w:id="66" w:name="_Toc178651709"/>
      <w:bookmarkStart w:id="67" w:name="_Toc273528746"/>
      <w:bookmarkEnd w:id="65"/>
      <w:r>
        <w:t xml:space="preserve">Exhibit </w:t>
      </w:r>
      <w:r w:rsidR="00247C67">
        <w:t>2</w:t>
      </w:r>
      <w:r>
        <w:t>. Estimated Time Schedule for Project Activities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310"/>
      </w:tblGrid>
      <w:tr w:rsidR="00277FD3" w:rsidTr="00782B2B">
        <w:tc>
          <w:tcPr>
            <w:tcW w:w="4158" w:type="dxa"/>
            <w:vAlign w:val="bottom"/>
          </w:tcPr>
          <w:p w:rsidR="00277FD3" w:rsidRDefault="00277FD3" w:rsidP="000158A1">
            <w:pPr>
              <w:keepNext/>
              <w:spacing w:before="60" w:after="60" w:line="276" w:lineRule="auto"/>
              <w:jc w:val="center"/>
              <w:rPr>
                <w:b/>
              </w:rPr>
            </w:pPr>
            <w:r>
              <w:rPr>
                <w:b/>
              </w:rPr>
              <w:t>Activity</w:t>
            </w:r>
          </w:p>
        </w:tc>
        <w:tc>
          <w:tcPr>
            <w:tcW w:w="5310" w:type="dxa"/>
            <w:vAlign w:val="bottom"/>
          </w:tcPr>
          <w:p w:rsidR="00277FD3" w:rsidRDefault="00277FD3" w:rsidP="000158A1">
            <w:pPr>
              <w:keepNext/>
              <w:spacing w:before="60" w:after="60" w:line="276" w:lineRule="auto"/>
              <w:jc w:val="center"/>
              <w:rPr>
                <w:b/>
              </w:rPr>
            </w:pPr>
            <w:r>
              <w:rPr>
                <w:b/>
              </w:rPr>
              <w:t>Expected Timeline</w:t>
            </w:r>
          </w:p>
        </w:tc>
      </w:tr>
      <w:tr w:rsidR="00277FD3" w:rsidTr="00782B2B">
        <w:tc>
          <w:tcPr>
            <w:tcW w:w="4158" w:type="dxa"/>
          </w:tcPr>
          <w:p w:rsidR="00277FD3" w:rsidRDefault="00277FD3" w:rsidP="000158A1">
            <w:pPr>
              <w:keepNext/>
              <w:spacing w:before="60" w:after="60" w:line="276" w:lineRule="auto"/>
            </w:pPr>
            <w:r>
              <w:t>Development of final version of the telephone administered questionnaire on OMB comments</w:t>
            </w:r>
          </w:p>
        </w:tc>
        <w:tc>
          <w:tcPr>
            <w:tcW w:w="5310" w:type="dxa"/>
          </w:tcPr>
          <w:p w:rsidR="00277FD3" w:rsidRDefault="00277FD3" w:rsidP="000158A1">
            <w:pPr>
              <w:keepNext/>
              <w:spacing w:before="60" w:after="60" w:line="276" w:lineRule="auto"/>
            </w:pPr>
            <w:r>
              <w:t>August 2012</w:t>
            </w:r>
          </w:p>
        </w:tc>
      </w:tr>
      <w:tr w:rsidR="00277FD3" w:rsidTr="00782B2B">
        <w:tc>
          <w:tcPr>
            <w:tcW w:w="4158" w:type="dxa"/>
          </w:tcPr>
          <w:p w:rsidR="00277FD3" w:rsidRDefault="00277FD3" w:rsidP="000158A1">
            <w:pPr>
              <w:keepNext/>
              <w:spacing w:before="60" w:after="60" w:line="276" w:lineRule="auto"/>
            </w:pPr>
            <w:r>
              <w:t>Data collection</w:t>
            </w:r>
          </w:p>
        </w:tc>
        <w:tc>
          <w:tcPr>
            <w:tcW w:w="5310" w:type="dxa"/>
          </w:tcPr>
          <w:p w:rsidR="00277FD3" w:rsidRDefault="00277FD3" w:rsidP="000158A1">
            <w:pPr>
              <w:keepNext/>
              <w:spacing w:before="60" w:after="60" w:line="276" w:lineRule="auto"/>
            </w:pPr>
            <w:r>
              <w:t xml:space="preserve">Data collection: </w:t>
            </w:r>
            <w:r w:rsidR="00181FDB">
              <w:t>September</w:t>
            </w:r>
            <w:r>
              <w:t xml:space="preserve"> 2012 – October 2012</w:t>
            </w:r>
          </w:p>
          <w:p w:rsidR="008B0672" w:rsidRDefault="008B0672" w:rsidP="000158A1">
            <w:pPr>
              <w:keepNext/>
              <w:spacing w:before="60" w:after="60" w:line="276" w:lineRule="auto"/>
            </w:pPr>
            <w:r>
              <w:t xml:space="preserve">                           March 2013 – April 2013</w:t>
            </w:r>
          </w:p>
        </w:tc>
      </w:tr>
      <w:tr w:rsidR="00277FD3" w:rsidTr="00782B2B">
        <w:tc>
          <w:tcPr>
            <w:tcW w:w="4158" w:type="dxa"/>
          </w:tcPr>
          <w:p w:rsidR="00277FD3" w:rsidRDefault="008B0672" w:rsidP="000158A1">
            <w:pPr>
              <w:spacing w:before="60" w:after="60" w:line="276" w:lineRule="auto"/>
            </w:pPr>
            <w:r>
              <w:t>D</w:t>
            </w:r>
            <w:r w:rsidR="00277FD3">
              <w:t>ata analysis, report, and publications</w:t>
            </w:r>
          </w:p>
        </w:tc>
        <w:tc>
          <w:tcPr>
            <w:tcW w:w="5310" w:type="dxa"/>
          </w:tcPr>
          <w:p w:rsidR="00277FD3" w:rsidRDefault="00E80463" w:rsidP="000158A1">
            <w:pPr>
              <w:spacing w:before="60" w:after="60" w:line="276" w:lineRule="auto"/>
            </w:pPr>
            <w:r>
              <w:t>Within 4</w:t>
            </w:r>
            <w:r w:rsidR="00277FD3">
              <w:t xml:space="preserve"> months of end of data collection</w:t>
            </w:r>
            <w:r w:rsidR="008B0672">
              <w:t xml:space="preserve"> (each administration)</w:t>
            </w:r>
          </w:p>
        </w:tc>
      </w:tr>
    </w:tbl>
    <w:p w:rsidR="00277FD3" w:rsidRDefault="00277FD3" w:rsidP="000158A1">
      <w:pPr>
        <w:spacing w:line="276" w:lineRule="auto"/>
      </w:pPr>
    </w:p>
    <w:p w:rsidR="00943D49" w:rsidRDefault="00943D49" w:rsidP="000158A1">
      <w:pPr>
        <w:pStyle w:val="Heading2"/>
        <w:spacing w:line="276" w:lineRule="auto"/>
      </w:pPr>
      <w:bookmarkStart w:id="68" w:name="_Toc331667066"/>
      <w:r>
        <w:t>A.17</w:t>
      </w:r>
      <w:r>
        <w:tab/>
        <w:t>Reason(s) Display of OMB Expiration Date is Inappropriate</w:t>
      </w:r>
      <w:bookmarkEnd w:id="66"/>
      <w:bookmarkEnd w:id="67"/>
      <w:bookmarkEnd w:id="68"/>
    </w:p>
    <w:p w:rsidR="00943D49" w:rsidRDefault="00943D49" w:rsidP="000158A1">
      <w:pPr>
        <w:pStyle w:val="BodyText1"/>
        <w:spacing w:line="276" w:lineRule="auto"/>
      </w:pPr>
      <w:r>
        <w:t>No request for an exemption from displaying the expiration date for OMB approval is being sought.</w:t>
      </w:r>
      <w:r w:rsidR="00E0003A">
        <w:t xml:space="preserve"> This will be a telephone survey.</w:t>
      </w:r>
    </w:p>
    <w:p w:rsidR="00943D49" w:rsidRDefault="00943D49" w:rsidP="000158A1">
      <w:pPr>
        <w:pStyle w:val="Heading2"/>
        <w:spacing w:line="276" w:lineRule="auto"/>
      </w:pPr>
      <w:bookmarkStart w:id="69" w:name="_Toc178651710"/>
      <w:bookmarkStart w:id="70" w:name="_Toc273528747"/>
      <w:bookmarkStart w:id="71" w:name="_Toc331667067"/>
      <w:r>
        <w:lastRenderedPageBreak/>
        <w:t>A.18</w:t>
      </w:r>
      <w:r>
        <w:tab/>
        <w:t>Exceptions to Certification for Paperwork Reduction Act Submissions</w:t>
      </w:r>
      <w:bookmarkEnd w:id="69"/>
      <w:bookmarkEnd w:id="70"/>
      <w:bookmarkEnd w:id="71"/>
    </w:p>
    <w:p w:rsidR="005E2FDD" w:rsidRDefault="005D38B4" w:rsidP="000158A1">
      <w:pPr>
        <w:pStyle w:val="BodyText1"/>
        <w:spacing w:line="276" w:lineRule="auto"/>
      </w:pPr>
      <w:r>
        <w:t>There are no exceptions to the certification.</w:t>
      </w:r>
      <w:r w:rsidDel="005D38B4">
        <w:t xml:space="preserve"> </w:t>
      </w:r>
    </w:p>
    <w:p w:rsidR="0011555D" w:rsidRDefault="0011555D" w:rsidP="000158A1">
      <w:pPr>
        <w:pStyle w:val="BodyText1"/>
        <w:spacing w:line="276" w:lineRule="auto"/>
      </w:pPr>
    </w:p>
    <w:p w:rsidR="005E2FDD" w:rsidRDefault="000158A1" w:rsidP="000158A1">
      <w:pPr>
        <w:pStyle w:val="Heading1"/>
        <w:spacing w:line="276" w:lineRule="auto"/>
        <w:jc w:val="center"/>
      </w:pPr>
      <w:bookmarkStart w:id="72" w:name="_Toc331667068"/>
      <w:r>
        <w:br w:type="page"/>
      </w:r>
      <w:r w:rsidR="005E2FDD">
        <w:lastRenderedPageBreak/>
        <w:t>References</w:t>
      </w:r>
      <w:bookmarkEnd w:id="72"/>
    </w:p>
    <w:p w:rsidR="005E2FDD" w:rsidRPr="00242D61" w:rsidRDefault="005E2FDD" w:rsidP="000158A1">
      <w:pPr>
        <w:spacing w:line="276" w:lineRule="auto"/>
      </w:pPr>
    </w:p>
    <w:p w:rsidR="005E2FDD" w:rsidRDefault="005E2FDD" w:rsidP="000158A1">
      <w:pPr>
        <w:spacing w:line="276" w:lineRule="auto"/>
        <w:jc w:val="both"/>
      </w:pPr>
      <w:r>
        <w:t xml:space="preserve">Glanz, K., Lewis, F. M., &amp; Rimer, B. K. (Eds.). (1997). </w:t>
      </w:r>
      <w:r>
        <w:rPr>
          <w:rStyle w:val="Emphasis"/>
        </w:rPr>
        <w:t xml:space="preserve">Health behavior and health education: </w:t>
      </w:r>
      <w:r>
        <w:rPr>
          <w:rStyle w:val="Emphasis"/>
        </w:rPr>
        <w:tab/>
        <w:t>Theory, research, and practice</w:t>
      </w:r>
      <w:r>
        <w:t xml:space="preserve"> (2nd ed.). San Francisco: Jossey-Bass.</w:t>
      </w:r>
    </w:p>
    <w:p w:rsidR="005E2FDD" w:rsidRDefault="005E2FDD" w:rsidP="000158A1">
      <w:pPr>
        <w:spacing w:line="276" w:lineRule="auto"/>
        <w:jc w:val="both"/>
      </w:pPr>
    </w:p>
    <w:p w:rsidR="005E2FDD" w:rsidRDefault="005E2FDD" w:rsidP="000158A1">
      <w:pPr>
        <w:spacing w:line="276" w:lineRule="auto"/>
        <w:jc w:val="both"/>
      </w:pPr>
      <w:r>
        <w:t>Johnson, J.D.,</w:t>
      </w:r>
      <w:r w:rsidR="00D97528">
        <w:t xml:space="preserve"> </w:t>
      </w:r>
      <w:r>
        <w:t xml:space="preserve">Meischke, H.,Grau, J.,&amp; Johnson, S. (1992). Cancer-related channel selection. </w:t>
      </w:r>
      <w:r>
        <w:tab/>
      </w:r>
      <w:r w:rsidRPr="00BE7918">
        <w:rPr>
          <w:i/>
        </w:rPr>
        <w:t>Health Communication</w:t>
      </w:r>
      <w:r>
        <w:t>, 4, 183-196.</w:t>
      </w:r>
    </w:p>
    <w:p w:rsidR="005E2FDD" w:rsidRDefault="005E2FDD" w:rsidP="000158A1">
      <w:pPr>
        <w:spacing w:line="276" w:lineRule="auto"/>
        <w:jc w:val="both"/>
      </w:pPr>
    </w:p>
    <w:p w:rsidR="005E2FDD" w:rsidRPr="00605BEA" w:rsidRDefault="005E2FDD" w:rsidP="000158A1">
      <w:pPr>
        <w:spacing w:line="276" w:lineRule="auto"/>
        <w:rPr>
          <w:color w:val="000000"/>
        </w:rPr>
      </w:pPr>
      <w:r>
        <w:rPr>
          <w:color w:val="000000"/>
        </w:rPr>
        <w:t xml:space="preserve">National Cancer Institute. (2002). </w:t>
      </w:r>
      <w:r w:rsidRPr="00605BEA">
        <w:rPr>
          <w:i/>
          <w:color w:val="000000"/>
        </w:rPr>
        <w:t>Making Health Communication Programs Work</w:t>
      </w:r>
      <w:r>
        <w:rPr>
          <w:color w:val="000000"/>
        </w:rPr>
        <w:t xml:space="preserve">. (NIH </w:t>
      </w:r>
      <w:r>
        <w:rPr>
          <w:color w:val="000000"/>
        </w:rPr>
        <w:tab/>
        <w:t xml:space="preserve">Publication No. 02-5145). Rockville, MD: U.S. Department of Health and Human </w:t>
      </w:r>
      <w:r>
        <w:rPr>
          <w:color w:val="000000"/>
        </w:rPr>
        <w:tab/>
        <w:t xml:space="preserve">Services. </w:t>
      </w:r>
    </w:p>
    <w:p w:rsidR="005E2FDD" w:rsidRDefault="005E2FDD" w:rsidP="000158A1">
      <w:pPr>
        <w:spacing w:line="276" w:lineRule="auto"/>
      </w:pPr>
    </w:p>
    <w:p w:rsidR="005E2FDD" w:rsidRDefault="005E2FDD" w:rsidP="000158A1">
      <w:pPr>
        <w:pStyle w:val="BodyText1"/>
        <w:spacing w:line="276" w:lineRule="auto"/>
      </w:pPr>
    </w:p>
    <w:sectPr w:rsidR="005E2FDD" w:rsidSect="0050156A">
      <w:headerReference w:type="even" r:id="rId17"/>
      <w:headerReference w:type="default" r:id="rId18"/>
      <w:headerReference w:type="first" r:id="rId19"/>
      <w:foot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BE" w:rsidRDefault="00B518BE">
      <w:r>
        <w:separator/>
      </w:r>
    </w:p>
  </w:endnote>
  <w:endnote w:type="continuationSeparator" w:id="0">
    <w:p w:rsidR="00B518BE" w:rsidRDefault="00B5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ITC Franklin Gothic BookCp">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352E9A">
    <w:pPr>
      <w:pStyle w:val="Footer"/>
      <w:framePr w:wrap="around" w:vAnchor="text" w:hAnchor="margin" w:xAlign="center" w:y="1"/>
      <w:rPr>
        <w:rStyle w:val="PageNumber"/>
      </w:rPr>
    </w:pPr>
    <w:r>
      <w:rPr>
        <w:rStyle w:val="PageNumber"/>
      </w:rPr>
      <w:fldChar w:fldCharType="begin"/>
    </w:r>
    <w:r w:rsidR="00B518BE">
      <w:rPr>
        <w:rStyle w:val="PageNumber"/>
      </w:rPr>
      <w:instrText xml:space="preserve">PAGE  </w:instrText>
    </w:r>
    <w:r>
      <w:rPr>
        <w:rStyle w:val="PageNumber"/>
      </w:rPr>
      <w:fldChar w:fldCharType="separate"/>
    </w:r>
    <w:r w:rsidR="00B518BE">
      <w:rPr>
        <w:rStyle w:val="PageNumber"/>
        <w:noProof/>
      </w:rPr>
      <w:t>1</w:t>
    </w:r>
    <w:r>
      <w:rPr>
        <w:rStyle w:val="PageNumber"/>
      </w:rPr>
      <w:fldChar w:fldCharType="end"/>
    </w:r>
  </w:p>
  <w:p w:rsidR="00B518BE" w:rsidRDefault="00B51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352E9A">
    <w:pPr>
      <w:pStyle w:val="Footer"/>
      <w:jc w:val="center"/>
    </w:pPr>
    <w:r>
      <w:rPr>
        <w:rStyle w:val="PageNumber"/>
      </w:rPr>
      <w:fldChar w:fldCharType="begin"/>
    </w:r>
    <w:r w:rsidR="00B518BE">
      <w:rPr>
        <w:rStyle w:val="PageNumber"/>
      </w:rPr>
      <w:instrText xml:space="preserve"> PAGE </w:instrText>
    </w:r>
    <w:r>
      <w:rPr>
        <w:rStyle w:val="PageNumber"/>
      </w:rPr>
      <w:fldChar w:fldCharType="separate"/>
    </w:r>
    <w:r w:rsidR="00C439AE">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B518BE">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BE" w:rsidRDefault="00B518BE">
      <w:r>
        <w:separator/>
      </w:r>
    </w:p>
  </w:footnote>
  <w:footnote w:type="continuationSeparator" w:id="0">
    <w:p w:rsidR="00B518BE" w:rsidRDefault="00B51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B51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B51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B518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Default="00B518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Pr="001E735E" w:rsidRDefault="00B518BE" w:rsidP="001E73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E" w:rsidRPr="00C3377F" w:rsidRDefault="00B518BE" w:rsidP="00C33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26311"/>
    <w:multiLevelType w:val="hybridMultilevel"/>
    <w:tmpl w:val="A394EF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7B1314"/>
    <w:multiLevelType w:val="hybridMultilevel"/>
    <w:tmpl w:val="4F222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1C2A97"/>
    <w:multiLevelType w:val="hybridMultilevel"/>
    <w:tmpl w:val="3A1CA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CEB20A9"/>
    <w:multiLevelType w:val="hybridMultilevel"/>
    <w:tmpl w:val="EF204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B950A3"/>
    <w:multiLevelType w:val="hybridMultilevel"/>
    <w:tmpl w:val="2C32D870"/>
    <w:lvl w:ilvl="0" w:tplc="B2808384">
      <w:start w:val="1"/>
      <w:numFmt w:val="decimal"/>
      <w:pStyle w:val="SurveyQuestion"/>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nsid w:val="1F9133C0"/>
    <w:multiLevelType w:val="hybridMultilevel"/>
    <w:tmpl w:val="BBC04A54"/>
    <w:lvl w:ilvl="0" w:tplc="0409000F">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C506B3"/>
    <w:multiLevelType w:val="hybridMultilevel"/>
    <w:tmpl w:val="7848023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0B62B5"/>
    <w:multiLevelType w:val="hybridMultilevel"/>
    <w:tmpl w:val="04D6D64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26EB517A"/>
    <w:multiLevelType w:val="hybridMultilevel"/>
    <w:tmpl w:val="D5407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6429D7"/>
    <w:multiLevelType w:val="hybridMultilevel"/>
    <w:tmpl w:val="B35C5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1AE275F"/>
    <w:multiLevelType w:val="hybridMultilevel"/>
    <w:tmpl w:val="89E46F3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232958"/>
    <w:multiLevelType w:val="hybridMultilevel"/>
    <w:tmpl w:val="AE58F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E72FDC"/>
    <w:multiLevelType w:val="hybridMultilevel"/>
    <w:tmpl w:val="911C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4E2E1D"/>
    <w:multiLevelType w:val="hybridMultilevel"/>
    <w:tmpl w:val="824AF35A"/>
    <w:lvl w:ilvl="0" w:tplc="C3E4902C">
      <w:start w:val="1"/>
      <w:numFmt w:val="decimal"/>
      <w:lvlText w:val="%1)"/>
      <w:lvlJc w:val="left"/>
      <w:pPr>
        <w:tabs>
          <w:tab w:val="num" w:pos="0"/>
        </w:tabs>
        <w:ind w:left="720" w:firstLine="0"/>
      </w:pPr>
      <w:rPr>
        <w:rFonts w:ascii="Times New Roman" w:eastAsia="Times New Roman" w:hAnsi="Times New Roman" w:cs="Times New Roman"/>
        <w:color w:val="auto"/>
        <w:sz w:val="24"/>
      </w:rPr>
    </w:lvl>
    <w:lvl w:ilvl="1" w:tplc="04090001">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3FA30950"/>
    <w:multiLevelType w:val="hybridMultilevel"/>
    <w:tmpl w:val="C9E8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5458B"/>
    <w:multiLevelType w:val="hybridMultilevel"/>
    <w:tmpl w:val="2ADCBA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610C3E"/>
    <w:multiLevelType w:val="hybridMultilevel"/>
    <w:tmpl w:val="B7163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FE55F5"/>
    <w:multiLevelType w:val="hybridMultilevel"/>
    <w:tmpl w:val="E22E8878"/>
    <w:lvl w:ilvl="0" w:tplc="6B5C30C2">
      <w:start w:val="1"/>
      <w:numFmt w:val="bullet"/>
      <w:pStyle w:val="Bullets1"/>
      <w:lvlText w:val=""/>
      <w:lvlJc w:val="left"/>
      <w:pPr>
        <w:tabs>
          <w:tab w:val="num" w:pos="504"/>
        </w:tabs>
        <w:ind w:left="504" w:hanging="504"/>
      </w:pPr>
      <w:rPr>
        <w:rFonts w:ascii="Webdings" w:hAnsi="Webdings"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653FCB"/>
    <w:multiLevelType w:val="hybridMultilevel"/>
    <w:tmpl w:val="FEA46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1116DA"/>
    <w:multiLevelType w:val="hybridMultilevel"/>
    <w:tmpl w:val="ED00DE1C"/>
    <w:lvl w:ilvl="0" w:tplc="FFFFFFFF">
      <w:start w:val="1"/>
      <w:numFmt w:val="bullet"/>
      <w:lvlText w:val="o"/>
      <w:lvlJc w:val="left"/>
      <w:pPr>
        <w:tabs>
          <w:tab w:val="num" w:pos="2160"/>
        </w:tabs>
        <w:ind w:left="2160" w:hanging="360"/>
      </w:pPr>
      <w:rPr>
        <w:rFonts w:ascii="Times New Roman" w:hAnsi="Times New Roman" w:cs="Times New Roman" w:hint="default"/>
      </w:rPr>
    </w:lvl>
    <w:lvl w:ilvl="1" w:tplc="FFFFFFFF">
      <w:start w:val="1"/>
      <w:numFmt w:val="bullet"/>
      <w:pStyle w:val="bullets-4thlevel"/>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6C7491B"/>
    <w:multiLevelType w:val="hybridMultilevel"/>
    <w:tmpl w:val="8C400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D93AD8"/>
    <w:multiLevelType w:val="hybridMultilevel"/>
    <w:tmpl w:val="C3C28DDE"/>
    <w:lvl w:ilvl="0" w:tplc="E2266706">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9415DA0"/>
    <w:multiLevelType w:val="hybridMultilevel"/>
    <w:tmpl w:val="313AE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066722"/>
    <w:multiLevelType w:val="hybridMultilevel"/>
    <w:tmpl w:val="A3A0A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F43E68"/>
    <w:multiLevelType w:val="hybridMultilevel"/>
    <w:tmpl w:val="E2AA3702"/>
    <w:lvl w:ilvl="0" w:tplc="04090001">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3976DFB"/>
    <w:multiLevelType w:val="hybridMultilevel"/>
    <w:tmpl w:val="E7C63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E20E4E"/>
    <w:multiLevelType w:val="hybridMultilevel"/>
    <w:tmpl w:val="C52CC276"/>
    <w:lvl w:ilvl="0" w:tplc="5742EE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nsid w:val="650E03DC"/>
    <w:multiLevelType w:val="hybridMultilevel"/>
    <w:tmpl w:val="8A5EB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51636F2"/>
    <w:multiLevelType w:val="hybridMultilevel"/>
    <w:tmpl w:val="F19EF8EC"/>
    <w:lvl w:ilvl="0" w:tplc="B374DDC4">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2">
    <w:nsid w:val="65E84891"/>
    <w:multiLevelType w:val="hybridMultilevel"/>
    <w:tmpl w:val="758E395A"/>
    <w:lvl w:ilvl="0" w:tplc="738E9B4A">
      <w:start w:val="1"/>
      <w:numFmt w:val="decimal"/>
      <w:pStyle w:val="Style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953731"/>
    <w:multiLevelType w:val="hybridMultilevel"/>
    <w:tmpl w:val="EE76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C49A4"/>
    <w:multiLevelType w:val="hybridMultilevel"/>
    <w:tmpl w:val="613A7292"/>
    <w:lvl w:ilvl="0" w:tplc="F3B645C2">
      <w:start w:val="1"/>
      <w:numFmt w:val="bullet"/>
      <w:lvlText w:val=""/>
      <w:lvlJc w:val="left"/>
      <w:pPr>
        <w:tabs>
          <w:tab w:val="num" w:pos="720"/>
        </w:tabs>
        <w:ind w:left="720" w:hanging="360"/>
      </w:pPr>
      <w:rPr>
        <w:rFonts w:ascii="Wingdings" w:hAnsi="Wingdings" w:hint="default"/>
      </w:rPr>
    </w:lvl>
    <w:lvl w:ilvl="1" w:tplc="72140B3E" w:tentative="1">
      <w:start w:val="1"/>
      <w:numFmt w:val="bullet"/>
      <w:lvlText w:val="o"/>
      <w:lvlJc w:val="left"/>
      <w:pPr>
        <w:tabs>
          <w:tab w:val="num" w:pos="1440"/>
        </w:tabs>
        <w:ind w:left="1440" w:hanging="360"/>
      </w:pPr>
      <w:rPr>
        <w:rFonts w:ascii="Courier New" w:hAnsi="Courier New" w:cs="Courier New" w:hint="default"/>
      </w:rPr>
    </w:lvl>
    <w:lvl w:ilvl="2" w:tplc="C9A2F74A" w:tentative="1">
      <w:start w:val="1"/>
      <w:numFmt w:val="bullet"/>
      <w:lvlText w:val=""/>
      <w:lvlJc w:val="left"/>
      <w:pPr>
        <w:tabs>
          <w:tab w:val="num" w:pos="2160"/>
        </w:tabs>
        <w:ind w:left="2160" w:hanging="360"/>
      </w:pPr>
      <w:rPr>
        <w:rFonts w:ascii="Wingdings" w:hAnsi="Wingdings" w:hint="default"/>
      </w:rPr>
    </w:lvl>
    <w:lvl w:ilvl="3" w:tplc="97681CDC" w:tentative="1">
      <w:start w:val="1"/>
      <w:numFmt w:val="bullet"/>
      <w:lvlText w:val=""/>
      <w:lvlJc w:val="left"/>
      <w:pPr>
        <w:tabs>
          <w:tab w:val="num" w:pos="2880"/>
        </w:tabs>
        <w:ind w:left="2880" w:hanging="360"/>
      </w:pPr>
      <w:rPr>
        <w:rFonts w:ascii="Symbol" w:hAnsi="Symbol" w:hint="default"/>
      </w:rPr>
    </w:lvl>
    <w:lvl w:ilvl="4" w:tplc="648CB496" w:tentative="1">
      <w:start w:val="1"/>
      <w:numFmt w:val="bullet"/>
      <w:lvlText w:val="o"/>
      <w:lvlJc w:val="left"/>
      <w:pPr>
        <w:tabs>
          <w:tab w:val="num" w:pos="3600"/>
        </w:tabs>
        <w:ind w:left="3600" w:hanging="360"/>
      </w:pPr>
      <w:rPr>
        <w:rFonts w:ascii="Courier New" w:hAnsi="Courier New" w:cs="Courier New" w:hint="default"/>
      </w:rPr>
    </w:lvl>
    <w:lvl w:ilvl="5" w:tplc="4E300290" w:tentative="1">
      <w:start w:val="1"/>
      <w:numFmt w:val="bullet"/>
      <w:lvlText w:val=""/>
      <w:lvlJc w:val="left"/>
      <w:pPr>
        <w:tabs>
          <w:tab w:val="num" w:pos="4320"/>
        </w:tabs>
        <w:ind w:left="4320" w:hanging="360"/>
      </w:pPr>
      <w:rPr>
        <w:rFonts w:ascii="Wingdings" w:hAnsi="Wingdings" w:hint="default"/>
      </w:rPr>
    </w:lvl>
    <w:lvl w:ilvl="6" w:tplc="C946FD32" w:tentative="1">
      <w:start w:val="1"/>
      <w:numFmt w:val="bullet"/>
      <w:lvlText w:val=""/>
      <w:lvlJc w:val="left"/>
      <w:pPr>
        <w:tabs>
          <w:tab w:val="num" w:pos="5040"/>
        </w:tabs>
        <w:ind w:left="5040" w:hanging="360"/>
      </w:pPr>
      <w:rPr>
        <w:rFonts w:ascii="Symbol" w:hAnsi="Symbol" w:hint="default"/>
      </w:rPr>
    </w:lvl>
    <w:lvl w:ilvl="7" w:tplc="25161F8C" w:tentative="1">
      <w:start w:val="1"/>
      <w:numFmt w:val="bullet"/>
      <w:lvlText w:val="o"/>
      <w:lvlJc w:val="left"/>
      <w:pPr>
        <w:tabs>
          <w:tab w:val="num" w:pos="5760"/>
        </w:tabs>
        <w:ind w:left="5760" w:hanging="360"/>
      </w:pPr>
      <w:rPr>
        <w:rFonts w:ascii="Courier New" w:hAnsi="Courier New" w:cs="Courier New" w:hint="default"/>
      </w:rPr>
    </w:lvl>
    <w:lvl w:ilvl="8" w:tplc="954CF060" w:tentative="1">
      <w:start w:val="1"/>
      <w:numFmt w:val="bullet"/>
      <w:lvlText w:val=""/>
      <w:lvlJc w:val="left"/>
      <w:pPr>
        <w:tabs>
          <w:tab w:val="num" w:pos="6480"/>
        </w:tabs>
        <w:ind w:left="6480" w:hanging="360"/>
      </w:pPr>
      <w:rPr>
        <w:rFonts w:ascii="Wingdings" w:hAnsi="Wingdings" w:hint="default"/>
      </w:rPr>
    </w:lvl>
  </w:abstractNum>
  <w:abstractNum w:abstractNumId="35">
    <w:nsid w:val="73C633D9"/>
    <w:multiLevelType w:val="hybridMultilevel"/>
    <w:tmpl w:val="14848408"/>
    <w:lvl w:ilvl="0" w:tplc="04090005">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F984A38"/>
    <w:multiLevelType w:val="hybridMultilevel"/>
    <w:tmpl w:val="27CC0A0A"/>
    <w:lvl w:ilvl="0" w:tplc="0409000F">
      <w:start w:val="1"/>
      <w:numFmt w:val="decimal"/>
      <w:lvlText w:val="%1."/>
      <w:lvlJc w:val="left"/>
      <w:pPr>
        <w:tabs>
          <w:tab w:val="num" w:pos="1080"/>
        </w:tabs>
        <w:ind w:left="10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0"/>
  </w:num>
  <w:num w:numId="4">
    <w:abstractNumId w:val="21"/>
  </w:num>
  <w:num w:numId="5">
    <w:abstractNumId w:val="6"/>
  </w:num>
  <w:num w:numId="6">
    <w:abstractNumId w:val="15"/>
  </w:num>
  <w:num w:numId="7">
    <w:abstractNumId w:val="32"/>
  </w:num>
  <w:num w:numId="8">
    <w:abstractNumId w:val="19"/>
  </w:num>
  <w:num w:numId="9">
    <w:abstractNumId w:val="36"/>
  </w:num>
  <w:num w:numId="10">
    <w:abstractNumId w:val="31"/>
  </w:num>
  <w:num w:numId="11">
    <w:abstractNumId w:val="34"/>
  </w:num>
  <w:num w:numId="12">
    <w:abstractNumId w:val="29"/>
  </w:num>
  <w:num w:numId="13">
    <w:abstractNumId w:val="12"/>
  </w:num>
  <w:num w:numId="14">
    <w:abstractNumId w:val="14"/>
  </w:num>
  <w:num w:numId="15">
    <w:abstractNumId w:val="30"/>
  </w:num>
  <w:num w:numId="16">
    <w:abstractNumId w:val="13"/>
  </w:num>
  <w:num w:numId="17">
    <w:abstractNumId w:val="35"/>
  </w:num>
  <w:num w:numId="18">
    <w:abstractNumId w:val="33"/>
  </w:num>
  <w:num w:numId="19">
    <w:abstractNumId w:val="5"/>
  </w:num>
  <w:num w:numId="20">
    <w:abstractNumId w:val="17"/>
  </w:num>
  <w:num w:numId="21">
    <w:abstractNumId w:val="8"/>
  </w:num>
  <w:num w:numId="22">
    <w:abstractNumId w:val="2"/>
  </w:num>
  <w:num w:numId="23">
    <w:abstractNumId w:val="26"/>
  </w:num>
  <w:num w:numId="24">
    <w:abstractNumId w:val="20"/>
  </w:num>
  <w:num w:numId="25">
    <w:abstractNumId w:val="1"/>
  </w:num>
  <w:num w:numId="26">
    <w:abstractNumId w:val="3"/>
  </w:num>
  <w:num w:numId="27">
    <w:abstractNumId w:val="10"/>
  </w:num>
  <w:num w:numId="28">
    <w:abstractNumId w:val="18"/>
  </w:num>
  <w:num w:numId="29">
    <w:abstractNumId w:val="28"/>
  </w:num>
  <w:num w:numId="30">
    <w:abstractNumId w:val="25"/>
  </w:num>
  <w:num w:numId="31">
    <w:abstractNumId w:val="7"/>
  </w:num>
  <w:num w:numId="32">
    <w:abstractNumId w:val="16"/>
  </w:num>
  <w:num w:numId="33">
    <w:abstractNumId w:val="9"/>
  </w:num>
  <w:num w:numId="34">
    <w:abstractNumId w:val="11"/>
  </w:num>
  <w:num w:numId="35">
    <w:abstractNumId w:val="22"/>
  </w:num>
  <w:num w:numId="36">
    <w:abstractNumId w:val="24"/>
  </w:num>
  <w:num w:numId="3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2454E"/>
    <w:rsid w:val="0000396E"/>
    <w:rsid w:val="00004BEB"/>
    <w:rsid w:val="00004EB1"/>
    <w:rsid w:val="00011B62"/>
    <w:rsid w:val="00014AD6"/>
    <w:rsid w:val="000158A1"/>
    <w:rsid w:val="00021F05"/>
    <w:rsid w:val="00023843"/>
    <w:rsid w:val="000248F0"/>
    <w:rsid w:val="00032080"/>
    <w:rsid w:val="00042229"/>
    <w:rsid w:val="000439CC"/>
    <w:rsid w:val="00055711"/>
    <w:rsid w:val="0006090D"/>
    <w:rsid w:val="00062EA0"/>
    <w:rsid w:val="000722DD"/>
    <w:rsid w:val="00080B16"/>
    <w:rsid w:val="00093955"/>
    <w:rsid w:val="00096844"/>
    <w:rsid w:val="000A5080"/>
    <w:rsid w:val="000B6B5B"/>
    <w:rsid w:val="000B72E3"/>
    <w:rsid w:val="000B7BF7"/>
    <w:rsid w:val="000C1C72"/>
    <w:rsid w:val="000C70AC"/>
    <w:rsid w:val="000D0163"/>
    <w:rsid w:val="000D6897"/>
    <w:rsid w:val="000D77BE"/>
    <w:rsid w:val="000E4EED"/>
    <w:rsid w:val="000F0DDC"/>
    <w:rsid w:val="000F5A87"/>
    <w:rsid w:val="001034AD"/>
    <w:rsid w:val="00107658"/>
    <w:rsid w:val="001134F9"/>
    <w:rsid w:val="0011555D"/>
    <w:rsid w:val="00126046"/>
    <w:rsid w:val="001312F5"/>
    <w:rsid w:val="00143CCB"/>
    <w:rsid w:val="00154827"/>
    <w:rsid w:val="00157065"/>
    <w:rsid w:val="001650E4"/>
    <w:rsid w:val="00166D4C"/>
    <w:rsid w:val="001704A6"/>
    <w:rsid w:val="00180840"/>
    <w:rsid w:val="00181FDB"/>
    <w:rsid w:val="00185192"/>
    <w:rsid w:val="00187D9C"/>
    <w:rsid w:val="00190A54"/>
    <w:rsid w:val="0019216F"/>
    <w:rsid w:val="00192BF5"/>
    <w:rsid w:val="001A5F3A"/>
    <w:rsid w:val="001A757B"/>
    <w:rsid w:val="001B00F1"/>
    <w:rsid w:val="001B09BC"/>
    <w:rsid w:val="001B51E0"/>
    <w:rsid w:val="001C181D"/>
    <w:rsid w:val="001C605A"/>
    <w:rsid w:val="001E735E"/>
    <w:rsid w:val="001F3406"/>
    <w:rsid w:val="001F444B"/>
    <w:rsid w:val="002011B1"/>
    <w:rsid w:val="00201377"/>
    <w:rsid w:val="00207180"/>
    <w:rsid w:val="00222298"/>
    <w:rsid w:val="002238E8"/>
    <w:rsid w:val="00223EF6"/>
    <w:rsid w:val="002254DC"/>
    <w:rsid w:val="0024146E"/>
    <w:rsid w:val="00242D61"/>
    <w:rsid w:val="00242E4B"/>
    <w:rsid w:val="00247C67"/>
    <w:rsid w:val="00251C13"/>
    <w:rsid w:val="002609CD"/>
    <w:rsid w:val="00264A47"/>
    <w:rsid w:val="00266307"/>
    <w:rsid w:val="00272FF8"/>
    <w:rsid w:val="0027613B"/>
    <w:rsid w:val="00277993"/>
    <w:rsid w:val="00277FD3"/>
    <w:rsid w:val="002910C7"/>
    <w:rsid w:val="00296BB5"/>
    <w:rsid w:val="002A1043"/>
    <w:rsid w:val="002A1F43"/>
    <w:rsid w:val="002A2B1A"/>
    <w:rsid w:val="002B2EF9"/>
    <w:rsid w:val="002B4EA0"/>
    <w:rsid w:val="002B7FCC"/>
    <w:rsid w:val="002D38E8"/>
    <w:rsid w:val="002D759C"/>
    <w:rsid w:val="002F5457"/>
    <w:rsid w:val="00301DB7"/>
    <w:rsid w:val="00307847"/>
    <w:rsid w:val="00311ED0"/>
    <w:rsid w:val="00315D10"/>
    <w:rsid w:val="00320A84"/>
    <w:rsid w:val="00341F27"/>
    <w:rsid w:val="00352E9A"/>
    <w:rsid w:val="0035712E"/>
    <w:rsid w:val="00365E5E"/>
    <w:rsid w:val="00371FCF"/>
    <w:rsid w:val="00372E67"/>
    <w:rsid w:val="003747CB"/>
    <w:rsid w:val="00375696"/>
    <w:rsid w:val="00375BF9"/>
    <w:rsid w:val="00377476"/>
    <w:rsid w:val="00387E47"/>
    <w:rsid w:val="00390801"/>
    <w:rsid w:val="003A3C73"/>
    <w:rsid w:val="003A63C8"/>
    <w:rsid w:val="003B727D"/>
    <w:rsid w:val="003C618F"/>
    <w:rsid w:val="003E5949"/>
    <w:rsid w:val="003F454F"/>
    <w:rsid w:val="003F5962"/>
    <w:rsid w:val="003F5AD1"/>
    <w:rsid w:val="00403756"/>
    <w:rsid w:val="0042189D"/>
    <w:rsid w:val="00427B4A"/>
    <w:rsid w:val="004344DD"/>
    <w:rsid w:val="00443FCB"/>
    <w:rsid w:val="00447327"/>
    <w:rsid w:val="004501BE"/>
    <w:rsid w:val="004552E7"/>
    <w:rsid w:val="00455FC4"/>
    <w:rsid w:val="00462143"/>
    <w:rsid w:val="0046368E"/>
    <w:rsid w:val="00474D99"/>
    <w:rsid w:val="00476C23"/>
    <w:rsid w:val="00495131"/>
    <w:rsid w:val="004A3248"/>
    <w:rsid w:val="004A54CF"/>
    <w:rsid w:val="004A7355"/>
    <w:rsid w:val="004B0326"/>
    <w:rsid w:val="004B11CC"/>
    <w:rsid w:val="004D7EDD"/>
    <w:rsid w:val="004F2E0B"/>
    <w:rsid w:val="0050156A"/>
    <w:rsid w:val="005032A4"/>
    <w:rsid w:val="0051165A"/>
    <w:rsid w:val="00514D3D"/>
    <w:rsid w:val="00515842"/>
    <w:rsid w:val="00517357"/>
    <w:rsid w:val="005226EF"/>
    <w:rsid w:val="00524DD2"/>
    <w:rsid w:val="005274A8"/>
    <w:rsid w:val="00527D58"/>
    <w:rsid w:val="00556E3C"/>
    <w:rsid w:val="00557210"/>
    <w:rsid w:val="00564DAA"/>
    <w:rsid w:val="00566042"/>
    <w:rsid w:val="00572BE8"/>
    <w:rsid w:val="00573649"/>
    <w:rsid w:val="00583A4A"/>
    <w:rsid w:val="00587E7F"/>
    <w:rsid w:val="00591FB6"/>
    <w:rsid w:val="00597BCB"/>
    <w:rsid w:val="005A5C44"/>
    <w:rsid w:val="005A6231"/>
    <w:rsid w:val="005B2293"/>
    <w:rsid w:val="005B5A06"/>
    <w:rsid w:val="005C0EAF"/>
    <w:rsid w:val="005D38B4"/>
    <w:rsid w:val="005D7D06"/>
    <w:rsid w:val="005E0D11"/>
    <w:rsid w:val="005E2FDD"/>
    <w:rsid w:val="005E557E"/>
    <w:rsid w:val="005F1D7E"/>
    <w:rsid w:val="005F1FF7"/>
    <w:rsid w:val="005F30A2"/>
    <w:rsid w:val="005F3E0C"/>
    <w:rsid w:val="006053C2"/>
    <w:rsid w:val="00605BEA"/>
    <w:rsid w:val="00607939"/>
    <w:rsid w:val="00610DA7"/>
    <w:rsid w:val="006117C1"/>
    <w:rsid w:val="00617F72"/>
    <w:rsid w:val="006225EB"/>
    <w:rsid w:val="00624481"/>
    <w:rsid w:val="0062454E"/>
    <w:rsid w:val="00625A99"/>
    <w:rsid w:val="00654ED1"/>
    <w:rsid w:val="006647FB"/>
    <w:rsid w:val="00664C26"/>
    <w:rsid w:val="00694D32"/>
    <w:rsid w:val="006B59B4"/>
    <w:rsid w:val="006C2B38"/>
    <w:rsid w:val="006C7885"/>
    <w:rsid w:val="006D3FD8"/>
    <w:rsid w:val="006D7619"/>
    <w:rsid w:val="006E0CB7"/>
    <w:rsid w:val="006E709C"/>
    <w:rsid w:val="006F02F0"/>
    <w:rsid w:val="006F5A47"/>
    <w:rsid w:val="00724772"/>
    <w:rsid w:val="00726441"/>
    <w:rsid w:val="0073583B"/>
    <w:rsid w:val="00742D1A"/>
    <w:rsid w:val="00751814"/>
    <w:rsid w:val="0076297F"/>
    <w:rsid w:val="00763624"/>
    <w:rsid w:val="00766916"/>
    <w:rsid w:val="00766B46"/>
    <w:rsid w:val="00775625"/>
    <w:rsid w:val="00780CB8"/>
    <w:rsid w:val="00780F22"/>
    <w:rsid w:val="00782B2B"/>
    <w:rsid w:val="007833E4"/>
    <w:rsid w:val="007834AD"/>
    <w:rsid w:val="00784DBB"/>
    <w:rsid w:val="007919A8"/>
    <w:rsid w:val="00792600"/>
    <w:rsid w:val="00797B60"/>
    <w:rsid w:val="00797BB2"/>
    <w:rsid w:val="007A05DD"/>
    <w:rsid w:val="007A2610"/>
    <w:rsid w:val="007A2B63"/>
    <w:rsid w:val="007B0036"/>
    <w:rsid w:val="007B3BA8"/>
    <w:rsid w:val="007B5780"/>
    <w:rsid w:val="007B5856"/>
    <w:rsid w:val="007B58C5"/>
    <w:rsid w:val="007C0C8E"/>
    <w:rsid w:val="007D04D3"/>
    <w:rsid w:val="007D1B78"/>
    <w:rsid w:val="007E21BD"/>
    <w:rsid w:val="007F0FEF"/>
    <w:rsid w:val="007F37C8"/>
    <w:rsid w:val="008010D9"/>
    <w:rsid w:val="008061DF"/>
    <w:rsid w:val="008151E1"/>
    <w:rsid w:val="00821E7C"/>
    <w:rsid w:val="0082770C"/>
    <w:rsid w:val="00831EED"/>
    <w:rsid w:val="00841154"/>
    <w:rsid w:val="00845103"/>
    <w:rsid w:val="008462CE"/>
    <w:rsid w:val="00852004"/>
    <w:rsid w:val="00852781"/>
    <w:rsid w:val="00864038"/>
    <w:rsid w:val="00876710"/>
    <w:rsid w:val="008849DE"/>
    <w:rsid w:val="00884C0A"/>
    <w:rsid w:val="00886608"/>
    <w:rsid w:val="00892FF5"/>
    <w:rsid w:val="00894950"/>
    <w:rsid w:val="008A0EE7"/>
    <w:rsid w:val="008B0672"/>
    <w:rsid w:val="008C0CFD"/>
    <w:rsid w:val="008D31C8"/>
    <w:rsid w:val="008E2A9B"/>
    <w:rsid w:val="008F1AEA"/>
    <w:rsid w:val="008F3AD7"/>
    <w:rsid w:val="008F58CD"/>
    <w:rsid w:val="008F5F99"/>
    <w:rsid w:val="008F6E9A"/>
    <w:rsid w:val="009010F3"/>
    <w:rsid w:val="009039B0"/>
    <w:rsid w:val="00911BBD"/>
    <w:rsid w:val="00911E69"/>
    <w:rsid w:val="00916783"/>
    <w:rsid w:val="00920209"/>
    <w:rsid w:val="00925687"/>
    <w:rsid w:val="0092619F"/>
    <w:rsid w:val="00927846"/>
    <w:rsid w:val="00934249"/>
    <w:rsid w:val="00937220"/>
    <w:rsid w:val="00943626"/>
    <w:rsid w:val="00943728"/>
    <w:rsid w:val="00943D49"/>
    <w:rsid w:val="00945EA6"/>
    <w:rsid w:val="009607E3"/>
    <w:rsid w:val="009622C0"/>
    <w:rsid w:val="00967623"/>
    <w:rsid w:val="009729AB"/>
    <w:rsid w:val="009751D0"/>
    <w:rsid w:val="009917F6"/>
    <w:rsid w:val="009A0C80"/>
    <w:rsid w:val="009A0EF0"/>
    <w:rsid w:val="009A12EA"/>
    <w:rsid w:val="009B6882"/>
    <w:rsid w:val="009C60EE"/>
    <w:rsid w:val="009C695E"/>
    <w:rsid w:val="009F243F"/>
    <w:rsid w:val="009F5A42"/>
    <w:rsid w:val="009F5E31"/>
    <w:rsid w:val="00A02625"/>
    <w:rsid w:val="00A14CE6"/>
    <w:rsid w:val="00A1600E"/>
    <w:rsid w:val="00A20415"/>
    <w:rsid w:val="00A23A5D"/>
    <w:rsid w:val="00A3378F"/>
    <w:rsid w:val="00A33A04"/>
    <w:rsid w:val="00A40E3E"/>
    <w:rsid w:val="00A47687"/>
    <w:rsid w:val="00A55CF3"/>
    <w:rsid w:val="00A568D1"/>
    <w:rsid w:val="00A62ADA"/>
    <w:rsid w:val="00A641C2"/>
    <w:rsid w:val="00A73D82"/>
    <w:rsid w:val="00A77627"/>
    <w:rsid w:val="00A80CEC"/>
    <w:rsid w:val="00A9390C"/>
    <w:rsid w:val="00AA047D"/>
    <w:rsid w:val="00AA3A03"/>
    <w:rsid w:val="00AC1186"/>
    <w:rsid w:val="00AC3D42"/>
    <w:rsid w:val="00AC7426"/>
    <w:rsid w:val="00AD34BF"/>
    <w:rsid w:val="00AF4C8B"/>
    <w:rsid w:val="00AF7697"/>
    <w:rsid w:val="00B00CFB"/>
    <w:rsid w:val="00B02631"/>
    <w:rsid w:val="00B1188F"/>
    <w:rsid w:val="00B2157D"/>
    <w:rsid w:val="00B240F9"/>
    <w:rsid w:val="00B30E81"/>
    <w:rsid w:val="00B315E4"/>
    <w:rsid w:val="00B37D4E"/>
    <w:rsid w:val="00B42FBC"/>
    <w:rsid w:val="00B46300"/>
    <w:rsid w:val="00B518BE"/>
    <w:rsid w:val="00B55E28"/>
    <w:rsid w:val="00B574E6"/>
    <w:rsid w:val="00B616D6"/>
    <w:rsid w:val="00B639BB"/>
    <w:rsid w:val="00B650FC"/>
    <w:rsid w:val="00B67E7F"/>
    <w:rsid w:val="00B84400"/>
    <w:rsid w:val="00B8474A"/>
    <w:rsid w:val="00B84C8C"/>
    <w:rsid w:val="00B91387"/>
    <w:rsid w:val="00B93397"/>
    <w:rsid w:val="00BA369B"/>
    <w:rsid w:val="00BB01A8"/>
    <w:rsid w:val="00BC3142"/>
    <w:rsid w:val="00BC345E"/>
    <w:rsid w:val="00BC3575"/>
    <w:rsid w:val="00BD26FB"/>
    <w:rsid w:val="00BE00EB"/>
    <w:rsid w:val="00BE43F9"/>
    <w:rsid w:val="00BF7AB6"/>
    <w:rsid w:val="00C009F7"/>
    <w:rsid w:val="00C14E66"/>
    <w:rsid w:val="00C2137F"/>
    <w:rsid w:val="00C216F8"/>
    <w:rsid w:val="00C22BDD"/>
    <w:rsid w:val="00C22E09"/>
    <w:rsid w:val="00C3377F"/>
    <w:rsid w:val="00C36E2E"/>
    <w:rsid w:val="00C439AE"/>
    <w:rsid w:val="00C5334D"/>
    <w:rsid w:val="00C66785"/>
    <w:rsid w:val="00C91145"/>
    <w:rsid w:val="00C915FF"/>
    <w:rsid w:val="00C92278"/>
    <w:rsid w:val="00C929AB"/>
    <w:rsid w:val="00CA17CF"/>
    <w:rsid w:val="00CA72EC"/>
    <w:rsid w:val="00CB76C5"/>
    <w:rsid w:val="00CC1984"/>
    <w:rsid w:val="00CC19F6"/>
    <w:rsid w:val="00CC4FE6"/>
    <w:rsid w:val="00CC5D91"/>
    <w:rsid w:val="00CC7292"/>
    <w:rsid w:val="00CE435B"/>
    <w:rsid w:val="00CE4B4C"/>
    <w:rsid w:val="00CE56B5"/>
    <w:rsid w:val="00CE7E1C"/>
    <w:rsid w:val="00CF012B"/>
    <w:rsid w:val="00D02A7C"/>
    <w:rsid w:val="00D04EFA"/>
    <w:rsid w:val="00D06113"/>
    <w:rsid w:val="00D21494"/>
    <w:rsid w:val="00D23515"/>
    <w:rsid w:val="00D25CFA"/>
    <w:rsid w:val="00D30BD7"/>
    <w:rsid w:val="00D311B6"/>
    <w:rsid w:val="00D33A03"/>
    <w:rsid w:val="00D43CD1"/>
    <w:rsid w:val="00D44E6F"/>
    <w:rsid w:val="00D450A1"/>
    <w:rsid w:val="00D477D7"/>
    <w:rsid w:val="00D52132"/>
    <w:rsid w:val="00D542CD"/>
    <w:rsid w:val="00D64474"/>
    <w:rsid w:val="00D67858"/>
    <w:rsid w:val="00D76B3F"/>
    <w:rsid w:val="00D76F18"/>
    <w:rsid w:val="00D90B7F"/>
    <w:rsid w:val="00D93075"/>
    <w:rsid w:val="00D93E59"/>
    <w:rsid w:val="00D97528"/>
    <w:rsid w:val="00DA1362"/>
    <w:rsid w:val="00DA7D1E"/>
    <w:rsid w:val="00DB7ABA"/>
    <w:rsid w:val="00DC09DB"/>
    <w:rsid w:val="00DD107F"/>
    <w:rsid w:val="00DD749E"/>
    <w:rsid w:val="00DE12F7"/>
    <w:rsid w:val="00DE1898"/>
    <w:rsid w:val="00DF72A2"/>
    <w:rsid w:val="00E0003A"/>
    <w:rsid w:val="00E04A8A"/>
    <w:rsid w:val="00E0795C"/>
    <w:rsid w:val="00E1325E"/>
    <w:rsid w:val="00E13DAD"/>
    <w:rsid w:val="00E1698E"/>
    <w:rsid w:val="00E218B4"/>
    <w:rsid w:val="00E2303D"/>
    <w:rsid w:val="00E24903"/>
    <w:rsid w:val="00E37299"/>
    <w:rsid w:val="00E5027B"/>
    <w:rsid w:val="00E572A6"/>
    <w:rsid w:val="00E603CA"/>
    <w:rsid w:val="00E62DF2"/>
    <w:rsid w:val="00E72CC1"/>
    <w:rsid w:val="00E7311E"/>
    <w:rsid w:val="00E74623"/>
    <w:rsid w:val="00E80463"/>
    <w:rsid w:val="00E85D96"/>
    <w:rsid w:val="00EA553A"/>
    <w:rsid w:val="00EA55A7"/>
    <w:rsid w:val="00EB0AE7"/>
    <w:rsid w:val="00EB3F6E"/>
    <w:rsid w:val="00EB49B3"/>
    <w:rsid w:val="00ED1661"/>
    <w:rsid w:val="00F024FF"/>
    <w:rsid w:val="00F057DB"/>
    <w:rsid w:val="00F1050E"/>
    <w:rsid w:val="00F112F3"/>
    <w:rsid w:val="00F13319"/>
    <w:rsid w:val="00F16703"/>
    <w:rsid w:val="00F17199"/>
    <w:rsid w:val="00F30184"/>
    <w:rsid w:val="00F41224"/>
    <w:rsid w:val="00F41244"/>
    <w:rsid w:val="00F60A29"/>
    <w:rsid w:val="00F62377"/>
    <w:rsid w:val="00F75280"/>
    <w:rsid w:val="00F76246"/>
    <w:rsid w:val="00F7629C"/>
    <w:rsid w:val="00F77CFA"/>
    <w:rsid w:val="00F8018D"/>
    <w:rsid w:val="00F92450"/>
    <w:rsid w:val="00FA16DD"/>
    <w:rsid w:val="00FB40B4"/>
    <w:rsid w:val="00FB780C"/>
    <w:rsid w:val="00FE2CB5"/>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head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F0"/>
    <w:rPr>
      <w:sz w:val="24"/>
      <w:szCs w:val="24"/>
    </w:rPr>
  </w:style>
  <w:style w:type="paragraph" w:styleId="Heading1">
    <w:name w:val="heading 1"/>
    <w:aliases w:val="l1"/>
    <w:basedOn w:val="Normal"/>
    <w:next w:val="Normal"/>
    <w:link w:val="Heading1Char"/>
    <w:qFormat/>
    <w:rsid w:val="009A0EF0"/>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9A0EF0"/>
    <w:pPr>
      <w:keepNext/>
      <w:spacing w:before="240" w:after="240"/>
      <w:ind w:left="720" w:hanging="720"/>
      <w:outlineLvl w:val="1"/>
    </w:pPr>
    <w:rPr>
      <w:b/>
      <w:bCs/>
      <w:iCs/>
      <w:szCs w:val="28"/>
    </w:rPr>
  </w:style>
  <w:style w:type="paragraph" w:styleId="Heading3">
    <w:name w:val="heading 3"/>
    <w:aliases w:val="l3"/>
    <w:basedOn w:val="Normal"/>
    <w:next w:val="Normal"/>
    <w:link w:val="Heading3Char"/>
    <w:qFormat/>
    <w:rsid w:val="009A0EF0"/>
    <w:pPr>
      <w:keepNext/>
      <w:spacing w:before="240" w:after="120"/>
      <w:ind w:left="720" w:hanging="720"/>
      <w:outlineLvl w:val="2"/>
    </w:pPr>
    <w:rPr>
      <w:b/>
      <w:bCs/>
      <w:i/>
      <w:iCs/>
      <w:szCs w:val="22"/>
      <w:lang w:val="en-CA"/>
    </w:rPr>
  </w:style>
  <w:style w:type="paragraph" w:styleId="Heading4">
    <w:name w:val="heading 4"/>
    <w:aliases w:val="l4"/>
    <w:basedOn w:val="Normal"/>
    <w:next w:val="Normal"/>
    <w:link w:val="Heading4Char1"/>
    <w:qFormat/>
    <w:rsid w:val="009A0EF0"/>
    <w:pPr>
      <w:keepNext/>
      <w:ind w:left="-90"/>
      <w:outlineLvl w:val="3"/>
    </w:pPr>
    <w:rPr>
      <w:rFonts w:ascii="Arial" w:hAnsi="Arial"/>
      <w:b/>
      <w:bCs/>
      <w:sz w:val="22"/>
      <w:szCs w:val="22"/>
    </w:rPr>
  </w:style>
  <w:style w:type="paragraph" w:styleId="Heading5">
    <w:name w:val="heading 5"/>
    <w:basedOn w:val="Normal"/>
    <w:next w:val="Normal"/>
    <w:qFormat/>
    <w:rsid w:val="009A0EF0"/>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9A0EF0"/>
    <w:pPr>
      <w:keepNext/>
      <w:jc w:val="center"/>
      <w:outlineLvl w:val="5"/>
    </w:pPr>
    <w:rPr>
      <w:rFonts w:ascii="Arial" w:hAnsi="Arial" w:cs="Arial"/>
      <w:b/>
      <w:bCs/>
    </w:rPr>
  </w:style>
  <w:style w:type="paragraph" w:styleId="Heading7">
    <w:name w:val="heading 7"/>
    <w:basedOn w:val="Normal"/>
    <w:next w:val="Normal"/>
    <w:qFormat/>
    <w:rsid w:val="009A0EF0"/>
    <w:pPr>
      <w:keepNext/>
      <w:jc w:val="center"/>
      <w:outlineLvl w:val="6"/>
    </w:pPr>
    <w:rPr>
      <w:rFonts w:ascii="Arial" w:hAnsi="Arial" w:cs="Arial"/>
      <w:b/>
      <w:bCs/>
      <w:sz w:val="16"/>
      <w:szCs w:val="16"/>
    </w:rPr>
  </w:style>
  <w:style w:type="paragraph" w:styleId="Heading8">
    <w:name w:val="heading 8"/>
    <w:basedOn w:val="Normal"/>
    <w:next w:val="Normal"/>
    <w:qFormat/>
    <w:rsid w:val="009A0EF0"/>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9A0EF0"/>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9A0EF0"/>
    <w:pPr>
      <w:spacing w:after="120" w:line="240" w:lineRule="exact"/>
      <w:ind w:left="1080" w:hanging="360"/>
    </w:pPr>
    <w:rPr>
      <w:color w:val="000000"/>
    </w:rPr>
  </w:style>
  <w:style w:type="paragraph" w:customStyle="1" w:styleId="exhibitsource">
    <w:name w:val="exhibit source"/>
    <w:basedOn w:val="Normal"/>
    <w:rsid w:val="009A0EF0"/>
    <w:pPr>
      <w:spacing w:after="120"/>
    </w:pPr>
    <w:rPr>
      <w:sz w:val="20"/>
      <w:szCs w:val="22"/>
    </w:rPr>
  </w:style>
  <w:style w:type="numbering" w:customStyle="1" w:styleId="NoList1">
    <w:name w:val="No List1"/>
    <w:next w:val="NoList"/>
    <w:semiHidden/>
    <w:rsid w:val="009A0EF0"/>
  </w:style>
  <w:style w:type="table" w:styleId="TableGrid">
    <w:name w:val="Table Grid"/>
    <w:basedOn w:val="TableNormal"/>
    <w:uiPriority w:val="59"/>
    <w:rsid w:val="009A0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l3 Char"/>
    <w:link w:val="Heading3"/>
    <w:rsid w:val="009A0EF0"/>
    <w:rPr>
      <w:rFonts w:cs="Arial"/>
      <w:b/>
      <w:bCs/>
      <w:i/>
      <w:iCs/>
      <w:sz w:val="24"/>
      <w:szCs w:val="22"/>
      <w:lang w:val="en-CA"/>
    </w:rPr>
  </w:style>
  <w:style w:type="paragraph" w:styleId="TableofFigures">
    <w:name w:val="table of figures"/>
    <w:basedOn w:val="Normal"/>
    <w:next w:val="Normal"/>
    <w:rsid w:val="009A0EF0"/>
    <w:pPr>
      <w:tabs>
        <w:tab w:val="right" w:leader="dot" w:pos="9350"/>
      </w:tabs>
      <w:ind w:left="1260" w:hanging="1260"/>
    </w:pPr>
    <w:rPr>
      <w:noProof/>
      <w:szCs w:val="20"/>
    </w:rPr>
  </w:style>
  <w:style w:type="paragraph" w:customStyle="1" w:styleId="Figurebox">
    <w:name w:val="Figure box"/>
    <w:basedOn w:val="Normal"/>
    <w:rsid w:val="009A0EF0"/>
    <w:pPr>
      <w:keepNext/>
      <w:pBdr>
        <w:top w:val="single" w:sz="12" w:space="1" w:color="auto"/>
        <w:left w:val="single" w:sz="12" w:space="4" w:color="auto"/>
        <w:bottom w:val="single" w:sz="12" w:space="1" w:color="auto"/>
        <w:right w:val="single" w:sz="12" w:space="4" w:color="auto"/>
      </w:pBdr>
      <w:spacing w:before="240"/>
      <w:ind w:left="180" w:right="180"/>
      <w:jc w:val="center"/>
    </w:pPr>
    <w:rPr>
      <w:szCs w:val="20"/>
    </w:rPr>
  </w:style>
  <w:style w:type="paragraph" w:customStyle="1" w:styleId="TableTitle">
    <w:name w:val="Table Title"/>
    <w:basedOn w:val="Normal"/>
    <w:rsid w:val="009A0EF0"/>
    <w:pPr>
      <w:keepNext/>
      <w:keepLines/>
      <w:spacing w:before="240" w:after="240"/>
      <w:jc w:val="center"/>
    </w:pPr>
    <w:rPr>
      <w:b/>
      <w:szCs w:val="20"/>
    </w:rPr>
  </w:style>
  <w:style w:type="paragraph" w:customStyle="1" w:styleId="paragraph">
    <w:name w:val="paragraph"/>
    <w:basedOn w:val="Normal"/>
    <w:rsid w:val="009A0EF0"/>
    <w:pPr>
      <w:spacing w:before="200" w:line="320" w:lineRule="exact"/>
      <w:ind w:left="1440"/>
    </w:pPr>
  </w:style>
  <w:style w:type="paragraph" w:customStyle="1" w:styleId="SourceTable">
    <w:name w:val="Source Table"/>
    <w:basedOn w:val="Normal"/>
    <w:rsid w:val="009A0EF0"/>
    <w:pPr>
      <w:keepLines/>
      <w:spacing w:before="240" w:after="240"/>
    </w:pPr>
    <w:rPr>
      <w:szCs w:val="20"/>
    </w:rPr>
  </w:style>
  <w:style w:type="paragraph" w:styleId="FootnoteText">
    <w:name w:val="footnote text"/>
    <w:aliases w:val="ft,fo"/>
    <w:basedOn w:val="Normal"/>
    <w:rsid w:val="009A0EF0"/>
    <w:pPr>
      <w:widowControl w:val="0"/>
    </w:pPr>
    <w:rPr>
      <w:rFonts w:ascii="Courier New" w:hAnsi="Courier New" w:cs="Courier New"/>
    </w:rPr>
  </w:style>
  <w:style w:type="character" w:styleId="FootnoteReference">
    <w:name w:val="footnote reference"/>
    <w:aliases w:val="fr"/>
    <w:rsid w:val="009A0EF0"/>
    <w:rPr>
      <w:rFonts w:ascii="Courier New" w:hAnsi="Courier New" w:cs="Courier New"/>
      <w:sz w:val="24"/>
      <w:szCs w:val="24"/>
    </w:rPr>
  </w:style>
  <w:style w:type="paragraph" w:customStyle="1" w:styleId="CoverTitle">
    <w:name w:val="Cover Title"/>
    <w:basedOn w:val="Normal"/>
    <w:rsid w:val="009A0EF0"/>
    <w:pPr>
      <w:spacing w:before="4320"/>
      <w:jc w:val="center"/>
    </w:pPr>
    <w:rPr>
      <w:caps/>
    </w:rPr>
  </w:style>
  <w:style w:type="paragraph" w:styleId="CommentText">
    <w:name w:val="annotation text"/>
    <w:basedOn w:val="Normal"/>
    <w:link w:val="CommentTextChar"/>
    <w:rsid w:val="009A0EF0"/>
    <w:rPr>
      <w:sz w:val="20"/>
      <w:szCs w:val="20"/>
    </w:rPr>
  </w:style>
  <w:style w:type="character" w:customStyle="1" w:styleId="CommentTextChar">
    <w:name w:val="Comment Text Char"/>
    <w:basedOn w:val="DefaultParagraphFont"/>
    <w:link w:val="CommentText"/>
    <w:rsid w:val="009A0EF0"/>
  </w:style>
  <w:style w:type="paragraph" w:customStyle="1" w:styleId="heading10">
    <w:name w:val="heading1"/>
    <w:basedOn w:val="Normal"/>
    <w:next w:val="Normal"/>
    <w:semiHidden/>
    <w:rsid w:val="009A0EF0"/>
    <w:pPr>
      <w:spacing w:before="120" w:after="120"/>
    </w:pPr>
    <w:rPr>
      <w:b/>
      <w:bCs/>
      <w:sz w:val="22"/>
      <w:szCs w:val="22"/>
    </w:rPr>
  </w:style>
  <w:style w:type="paragraph" w:customStyle="1" w:styleId="SourceFigure">
    <w:name w:val="Source Figure"/>
    <w:basedOn w:val="SourceTable"/>
    <w:rsid w:val="009A0EF0"/>
    <w:pPr>
      <w:pBdr>
        <w:top w:val="single" w:sz="12" w:space="1" w:color="auto"/>
        <w:left w:val="single" w:sz="12" w:space="4" w:color="auto"/>
        <w:bottom w:val="single" w:sz="12" w:space="1" w:color="auto"/>
        <w:right w:val="single" w:sz="12" w:space="4" w:color="auto"/>
      </w:pBdr>
      <w:ind w:left="180" w:right="180"/>
    </w:pPr>
  </w:style>
  <w:style w:type="paragraph" w:customStyle="1" w:styleId="heading20">
    <w:name w:val="heading2"/>
    <w:basedOn w:val="Heading3"/>
    <w:next w:val="Normal"/>
    <w:semiHidden/>
    <w:rsid w:val="009A0EF0"/>
    <w:pPr>
      <w:spacing w:before="120"/>
    </w:pPr>
  </w:style>
  <w:style w:type="paragraph" w:customStyle="1" w:styleId="AppTableTitle">
    <w:name w:val="App Table Title"/>
    <w:basedOn w:val="TableTitle"/>
    <w:rsid w:val="009A0EF0"/>
  </w:style>
  <w:style w:type="paragraph" w:styleId="BalloonText">
    <w:name w:val="Balloon Text"/>
    <w:basedOn w:val="Normal"/>
    <w:rsid w:val="009A0EF0"/>
    <w:pPr>
      <w:numPr>
        <w:numId w:val="2"/>
      </w:numPr>
      <w:tabs>
        <w:tab w:val="clear" w:pos="720"/>
        <w:tab w:val="num" w:pos="360"/>
      </w:tabs>
      <w:ind w:left="0" w:firstLine="0"/>
    </w:pPr>
    <w:rPr>
      <w:rFonts w:ascii="Tahoma" w:hAnsi="Tahoma" w:cs="Tahoma"/>
      <w:sz w:val="16"/>
      <w:szCs w:val="16"/>
    </w:rPr>
  </w:style>
  <w:style w:type="paragraph" w:styleId="Caption">
    <w:name w:val="caption"/>
    <w:basedOn w:val="Normal"/>
    <w:next w:val="Normal"/>
    <w:qFormat/>
    <w:rsid w:val="009A0EF0"/>
    <w:pPr>
      <w:spacing w:before="80"/>
    </w:pPr>
    <w:rPr>
      <w:rFonts w:ascii="Arial" w:hAnsi="Arial" w:cs="Arial"/>
      <w:b/>
      <w:bCs/>
      <w:sz w:val="22"/>
      <w:szCs w:val="22"/>
    </w:rPr>
  </w:style>
  <w:style w:type="paragraph" w:customStyle="1" w:styleId="bullets-3rdlevel">
    <w:name w:val="bullets-3rd level"/>
    <w:basedOn w:val="bullets"/>
    <w:uiPriority w:val="99"/>
    <w:rsid w:val="009A0EF0"/>
    <w:pPr>
      <w:numPr>
        <w:numId w:val="3"/>
      </w:numPr>
      <w:tabs>
        <w:tab w:val="clear" w:pos="2160"/>
      </w:tabs>
      <w:spacing w:after="240" w:line="240" w:lineRule="auto"/>
      <w:ind w:left="1800"/>
    </w:pPr>
    <w:rPr>
      <w:color w:val="auto"/>
      <w:szCs w:val="20"/>
    </w:rPr>
  </w:style>
  <w:style w:type="paragraph" w:customStyle="1" w:styleId="bullets-4thlevel">
    <w:name w:val="bullets-4th level"/>
    <w:basedOn w:val="Normal"/>
    <w:rsid w:val="009A0EF0"/>
    <w:pPr>
      <w:numPr>
        <w:ilvl w:val="1"/>
        <w:numId w:val="4"/>
      </w:numPr>
      <w:tabs>
        <w:tab w:val="clear" w:pos="1440"/>
      </w:tabs>
      <w:spacing w:after="240"/>
      <w:ind w:left="2160"/>
    </w:pPr>
    <w:rPr>
      <w:szCs w:val="20"/>
    </w:rPr>
  </w:style>
  <w:style w:type="paragraph" w:styleId="Header">
    <w:name w:val="header"/>
    <w:basedOn w:val="Normal"/>
    <w:link w:val="HeaderChar"/>
    <w:uiPriority w:val="99"/>
    <w:rsid w:val="009A0EF0"/>
    <w:pPr>
      <w:tabs>
        <w:tab w:val="center" w:pos="4320"/>
        <w:tab w:val="right" w:pos="8640"/>
      </w:tabs>
    </w:pPr>
    <w:rPr>
      <w:sz w:val="20"/>
      <w:szCs w:val="20"/>
    </w:rPr>
  </w:style>
  <w:style w:type="paragraph" w:styleId="Footer">
    <w:name w:val="footer"/>
    <w:basedOn w:val="Normal"/>
    <w:rsid w:val="009A0EF0"/>
    <w:pPr>
      <w:tabs>
        <w:tab w:val="center" w:pos="4320"/>
        <w:tab w:val="right" w:pos="8640"/>
      </w:tabs>
    </w:pPr>
    <w:rPr>
      <w:sz w:val="20"/>
      <w:szCs w:val="20"/>
    </w:rPr>
  </w:style>
  <w:style w:type="character" w:styleId="PageNumber">
    <w:name w:val="page number"/>
    <w:rsid w:val="009A0EF0"/>
    <w:rPr>
      <w:rFonts w:ascii="Times New Roman" w:hAnsi="Times New Roman"/>
      <w:sz w:val="24"/>
    </w:rPr>
  </w:style>
  <w:style w:type="paragraph" w:styleId="TableofAuthorities">
    <w:name w:val="table of authorities"/>
    <w:basedOn w:val="Normal"/>
    <w:next w:val="Normal"/>
    <w:rsid w:val="009A0EF0"/>
    <w:pPr>
      <w:ind w:left="240" w:hanging="240"/>
    </w:pPr>
  </w:style>
  <w:style w:type="paragraph" w:customStyle="1" w:styleId="TableTitleContinued">
    <w:name w:val="Table Title Continued"/>
    <w:basedOn w:val="TableTitle"/>
    <w:rsid w:val="009A0EF0"/>
    <w:pPr>
      <w:spacing w:before="0"/>
      <w:ind w:left="1267" w:hanging="1267"/>
      <w:jc w:val="left"/>
    </w:pPr>
    <w:rPr>
      <w:szCs w:val="24"/>
    </w:rPr>
  </w:style>
  <w:style w:type="paragraph" w:customStyle="1" w:styleId="tabfigsource">
    <w:name w:val="tab/fig source"/>
    <w:basedOn w:val="Normal"/>
    <w:rsid w:val="009A0EF0"/>
    <w:pPr>
      <w:keepLines/>
      <w:spacing w:before="120" w:after="240"/>
      <w:ind w:left="187" w:hanging="187"/>
    </w:pPr>
    <w:rPr>
      <w:sz w:val="20"/>
    </w:rPr>
  </w:style>
  <w:style w:type="paragraph" w:customStyle="1" w:styleId="tabfigcaption">
    <w:name w:val="tab/fig caption"/>
    <w:basedOn w:val="Normal"/>
    <w:rsid w:val="009A0EF0"/>
    <w:pPr>
      <w:keepNext/>
      <w:keepLines/>
      <w:spacing w:after="120"/>
    </w:pPr>
    <w:rPr>
      <w:sz w:val="18"/>
    </w:rPr>
  </w:style>
  <w:style w:type="paragraph" w:styleId="EndnoteText">
    <w:name w:val="endnote text"/>
    <w:basedOn w:val="Normal"/>
    <w:semiHidden/>
    <w:rsid w:val="009A0EF0"/>
    <w:rPr>
      <w:sz w:val="20"/>
      <w:szCs w:val="20"/>
    </w:rPr>
  </w:style>
  <w:style w:type="character" w:styleId="EndnoteReference">
    <w:name w:val="endnote reference"/>
    <w:semiHidden/>
    <w:rsid w:val="009A0EF0"/>
    <w:rPr>
      <w:vertAlign w:val="superscript"/>
    </w:rPr>
  </w:style>
  <w:style w:type="paragraph" w:styleId="Title">
    <w:name w:val="Title"/>
    <w:basedOn w:val="Normal"/>
    <w:qFormat/>
    <w:rsid w:val="009A0EF0"/>
    <w:pPr>
      <w:ind w:left="-270"/>
      <w:jc w:val="center"/>
    </w:pPr>
    <w:rPr>
      <w:b/>
      <w:bCs/>
    </w:rPr>
  </w:style>
  <w:style w:type="paragraph" w:customStyle="1" w:styleId="bullets-blank">
    <w:name w:val="bullets-blank"/>
    <w:basedOn w:val="Normal"/>
    <w:rsid w:val="009A0EF0"/>
    <w:pPr>
      <w:spacing w:after="120"/>
      <w:ind w:left="1080" w:hanging="360"/>
    </w:pPr>
  </w:style>
  <w:style w:type="paragraph" w:customStyle="1" w:styleId="Level1">
    <w:name w:val="Level 1"/>
    <w:basedOn w:val="Normal"/>
    <w:rsid w:val="009A0EF0"/>
    <w:pPr>
      <w:widowControl w:val="0"/>
      <w:autoSpaceDE w:val="0"/>
      <w:autoSpaceDN w:val="0"/>
      <w:adjustRightInd w:val="0"/>
      <w:ind w:left="720" w:hanging="720"/>
    </w:pPr>
  </w:style>
  <w:style w:type="character" w:styleId="Hyperlink">
    <w:name w:val="Hyperlink"/>
    <w:uiPriority w:val="99"/>
    <w:rsid w:val="009A0EF0"/>
    <w:rPr>
      <w:color w:val="0000FF"/>
      <w:u w:val="single"/>
    </w:rPr>
  </w:style>
  <w:style w:type="character" w:styleId="FollowedHyperlink">
    <w:name w:val="FollowedHyperlink"/>
    <w:rsid w:val="009A0EF0"/>
    <w:rPr>
      <w:color w:val="800080"/>
      <w:u w:val="single"/>
    </w:rPr>
  </w:style>
  <w:style w:type="paragraph" w:styleId="NoSpacing">
    <w:name w:val="No Spacing"/>
    <w:qFormat/>
    <w:rsid w:val="008F3AD7"/>
    <w:rPr>
      <w:rFonts w:ascii="ITC Franklin Gothic BookCp" w:eastAsia="Calibri" w:hAnsi="ITC Franklin Gothic BookCp"/>
      <w:sz w:val="24"/>
      <w:szCs w:val="24"/>
    </w:rPr>
  </w:style>
  <w:style w:type="paragraph" w:customStyle="1" w:styleId="Cov-Subtitle">
    <w:name w:val="Cov-Subtitle"/>
    <w:basedOn w:val="Normal"/>
    <w:rsid w:val="009A0EF0"/>
    <w:pPr>
      <w:jc w:val="right"/>
    </w:pPr>
    <w:rPr>
      <w:rFonts w:ascii="Arial Black" w:hAnsi="Arial Black"/>
      <w:sz w:val="36"/>
    </w:rPr>
  </w:style>
  <w:style w:type="character" w:styleId="CommentReference">
    <w:name w:val="annotation reference"/>
    <w:uiPriority w:val="99"/>
    <w:rsid w:val="009A0EF0"/>
    <w:rPr>
      <w:sz w:val="16"/>
      <w:szCs w:val="16"/>
    </w:rPr>
  </w:style>
  <w:style w:type="paragraph" w:styleId="CommentSubject">
    <w:name w:val="annotation subject"/>
    <w:basedOn w:val="CommentText"/>
    <w:next w:val="CommentText"/>
    <w:link w:val="CommentSubjectChar"/>
    <w:rsid w:val="009A0EF0"/>
    <w:rPr>
      <w:b/>
      <w:bCs/>
      <w:szCs w:val="24"/>
    </w:rPr>
  </w:style>
  <w:style w:type="character" w:customStyle="1" w:styleId="CommentSubjectChar">
    <w:name w:val="Comment Subject Char"/>
    <w:link w:val="CommentSubject"/>
    <w:rsid w:val="009A0EF0"/>
    <w:rPr>
      <w:b/>
      <w:bCs/>
      <w:szCs w:val="24"/>
    </w:rPr>
  </w:style>
  <w:style w:type="paragraph" w:styleId="BodyText2">
    <w:name w:val="Body Text 2"/>
    <w:basedOn w:val="Normal"/>
    <w:link w:val="BodyText2Char"/>
    <w:rsid w:val="009A0EF0"/>
  </w:style>
  <w:style w:type="character" w:customStyle="1" w:styleId="BodyText2Char">
    <w:name w:val="Body Text 2 Char"/>
    <w:link w:val="BodyText2"/>
    <w:rsid w:val="009A0EF0"/>
    <w:rPr>
      <w:sz w:val="24"/>
      <w:szCs w:val="24"/>
    </w:rPr>
  </w:style>
  <w:style w:type="character" w:customStyle="1" w:styleId="HeaderChar">
    <w:name w:val="Header Char"/>
    <w:basedOn w:val="DefaultParagraphFont"/>
    <w:link w:val="Header"/>
    <w:uiPriority w:val="99"/>
    <w:locked/>
    <w:rsid w:val="007A2B63"/>
  </w:style>
  <w:style w:type="paragraph" w:customStyle="1" w:styleId="a">
    <w:name w:val="_"/>
    <w:basedOn w:val="Normal"/>
    <w:uiPriority w:val="99"/>
    <w:rsid w:val="00852781"/>
    <w:pPr>
      <w:widowControl w:val="0"/>
      <w:autoSpaceDE w:val="0"/>
      <w:autoSpaceDN w:val="0"/>
      <w:adjustRightInd w:val="0"/>
      <w:ind w:left="720" w:hanging="720"/>
    </w:pPr>
    <w:rPr>
      <w:sz w:val="20"/>
    </w:rPr>
  </w:style>
  <w:style w:type="character" w:customStyle="1" w:styleId="nav">
    <w:name w:val="nav"/>
    <w:basedOn w:val="DefaultParagraphFont"/>
    <w:rsid w:val="009A0EF0"/>
  </w:style>
  <w:style w:type="paragraph" w:customStyle="1" w:styleId="H2">
    <w:name w:val="H2"/>
    <w:basedOn w:val="Normal"/>
    <w:rsid w:val="009A0EF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pPr>
    <w:rPr>
      <w:b/>
    </w:rPr>
  </w:style>
  <w:style w:type="paragraph" w:customStyle="1" w:styleId="SurveyResponseChar">
    <w:name w:val="Survey Response Char"/>
    <w:basedOn w:val="Normal"/>
    <w:link w:val="SurveyResponseCharChar"/>
    <w:rsid w:val="009A0EF0"/>
    <w:pPr>
      <w:spacing w:before="40" w:after="40"/>
      <w:ind w:left="907" w:hanging="360"/>
    </w:pPr>
    <w:rPr>
      <w:rFonts w:ascii="Arial" w:hAnsi="Arial"/>
      <w:sz w:val="22"/>
      <w:szCs w:val="22"/>
    </w:rPr>
  </w:style>
  <w:style w:type="paragraph" w:customStyle="1" w:styleId="SurveyTransition">
    <w:name w:val="Survey Transition"/>
    <w:basedOn w:val="Normal"/>
    <w:next w:val="Normal"/>
    <w:rsid w:val="009A0EF0"/>
    <w:pPr>
      <w:spacing w:before="240" w:after="240"/>
    </w:pPr>
    <w:rPr>
      <w:rFonts w:ascii="Arial" w:hAnsi="Arial" w:cs="Arial"/>
      <w:sz w:val="22"/>
      <w:szCs w:val="22"/>
    </w:rPr>
  </w:style>
  <w:style w:type="character" w:customStyle="1" w:styleId="SurveyResponseCharChar">
    <w:name w:val="Survey Response Char Char"/>
    <w:link w:val="SurveyResponseChar"/>
    <w:rsid w:val="009A0EF0"/>
    <w:rPr>
      <w:rFonts w:ascii="Arial" w:hAnsi="Arial" w:cs="Arial"/>
      <w:sz w:val="22"/>
      <w:szCs w:val="22"/>
    </w:rPr>
  </w:style>
  <w:style w:type="paragraph" w:customStyle="1" w:styleId="SurveyH1">
    <w:name w:val="Survey H1"/>
    <w:basedOn w:val="Normal"/>
    <w:rsid w:val="009A0EF0"/>
    <w:pPr>
      <w:keepNext/>
      <w:autoSpaceDE w:val="0"/>
      <w:autoSpaceDN w:val="0"/>
      <w:adjustRightInd w:val="0"/>
      <w:spacing w:before="240" w:after="240"/>
    </w:pPr>
    <w:rPr>
      <w:rFonts w:ascii="Arial" w:hAnsi="Arial" w:cs="Arial"/>
      <w:b/>
      <w:caps/>
      <w:sz w:val="22"/>
      <w:szCs w:val="22"/>
      <w:u w:val="single"/>
    </w:rPr>
  </w:style>
  <w:style w:type="paragraph" w:customStyle="1" w:styleId="SurveyQuestion">
    <w:name w:val="Survey Question"/>
    <w:basedOn w:val="Normal"/>
    <w:rsid w:val="009A0EF0"/>
    <w:pPr>
      <w:numPr>
        <w:numId w:val="5"/>
      </w:numPr>
      <w:autoSpaceDE w:val="0"/>
      <w:autoSpaceDN w:val="0"/>
      <w:adjustRightInd w:val="0"/>
      <w:spacing w:before="360" w:after="120"/>
    </w:pPr>
    <w:rPr>
      <w:rFonts w:ascii="Arial" w:hAnsi="Arial" w:cs="Arial"/>
      <w:sz w:val="22"/>
      <w:szCs w:val="22"/>
    </w:rPr>
  </w:style>
  <w:style w:type="paragraph" w:customStyle="1" w:styleId="bibliogrpahy">
    <w:name w:val="bibliogrpahy"/>
    <w:rsid w:val="009A0EF0"/>
    <w:pPr>
      <w:spacing w:after="110"/>
      <w:ind w:left="720" w:hanging="720"/>
    </w:pPr>
    <w:rPr>
      <w:sz w:val="24"/>
      <w:szCs w:val="24"/>
    </w:rPr>
  </w:style>
  <w:style w:type="paragraph" w:customStyle="1" w:styleId="head2">
    <w:name w:val="head 2"/>
    <w:basedOn w:val="Heading4"/>
    <w:link w:val="head2Char"/>
    <w:rsid w:val="009A0EF0"/>
    <w:rPr>
      <w:b w:val="0"/>
      <w:bCs w:val="0"/>
    </w:rPr>
  </w:style>
  <w:style w:type="paragraph" w:customStyle="1" w:styleId="head3">
    <w:name w:val="head 3"/>
    <w:basedOn w:val="Heading3"/>
    <w:rsid w:val="009A0EF0"/>
  </w:style>
  <w:style w:type="paragraph" w:customStyle="1" w:styleId="smallgrey">
    <w:name w:val="smallgrey"/>
    <w:basedOn w:val="Normal"/>
    <w:rsid w:val="009A0EF0"/>
    <w:pPr>
      <w:spacing w:before="100" w:beforeAutospacing="1" w:after="100" w:afterAutospacing="1"/>
    </w:pPr>
  </w:style>
  <w:style w:type="paragraph" w:styleId="E-mailSignature">
    <w:name w:val="E-mail Signature"/>
    <w:basedOn w:val="Normal"/>
    <w:rsid w:val="009A0EF0"/>
  </w:style>
  <w:style w:type="paragraph" w:customStyle="1" w:styleId="footnotetex">
    <w:name w:val="footnote tex"/>
    <w:rsid w:val="009A0EF0"/>
    <w:pPr>
      <w:autoSpaceDE w:val="0"/>
      <w:autoSpaceDN w:val="0"/>
      <w:adjustRightInd w:val="0"/>
    </w:pPr>
  </w:style>
  <w:style w:type="paragraph" w:styleId="NormalWeb">
    <w:name w:val="Normal (Web)"/>
    <w:basedOn w:val="Normal"/>
    <w:rsid w:val="009A0EF0"/>
    <w:pPr>
      <w:spacing w:before="100" w:beforeAutospacing="1" w:after="100" w:afterAutospacing="1"/>
    </w:pPr>
    <w:rPr>
      <w:rFonts w:ascii="Arial" w:hAnsi="Arial" w:cs="Arial"/>
      <w:color w:val="000000"/>
    </w:rPr>
  </w:style>
  <w:style w:type="character" w:styleId="Strong">
    <w:name w:val="Strong"/>
    <w:qFormat/>
    <w:rsid w:val="009A0EF0"/>
    <w:rPr>
      <w:b/>
      <w:bCs/>
    </w:rPr>
  </w:style>
  <w:style w:type="character" w:styleId="Emphasis">
    <w:name w:val="Emphasis"/>
    <w:uiPriority w:val="20"/>
    <w:qFormat/>
    <w:rsid w:val="009A0EF0"/>
    <w:rPr>
      <w:i/>
      <w:iCs/>
    </w:rPr>
  </w:style>
  <w:style w:type="paragraph" w:styleId="HTMLPreformatted">
    <w:name w:val="HTML Preformatted"/>
    <w:basedOn w:val="Normal"/>
    <w:rsid w:val="009A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8849DE"/>
    <w:pPr>
      <w:tabs>
        <w:tab w:val="left" w:pos="1350"/>
        <w:tab w:val="right" w:leader="dot" w:pos="9350"/>
      </w:tabs>
      <w:spacing w:before="240" w:after="120"/>
      <w:ind w:left="720" w:hanging="360"/>
    </w:pPr>
    <w:rPr>
      <w:noProof/>
    </w:rPr>
  </w:style>
  <w:style w:type="paragraph" w:customStyle="1" w:styleId="BodyText1">
    <w:name w:val="Body Text1"/>
    <w:basedOn w:val="Normal"/>
    <w:rsid w:val="009A0EF0"/>
    <w:pPr>
      <w:spacing w:after="120" w:line="360" w:lineRule="auto"/>
      <w:ind w:firstLine="720"/>
    </w:pPr>
    <w:rPr>
      <w:szCs w:val="20"/>
    </w:rPr>
  </w:style>
  <w:style w:type="paragraph" w:styleId="TOC2">
    <w:name w:val="toc 2"/>
    <w:basedOn w:val="Normal"/>
    <w:next w:val="Normal"/>
    <w:autoRedefine/>
    <w:uiPriority w:val="39"/>
    <w:rsid w:val="00751814"/>
    <w:pPr>
      <w:tabs>
        <w:tab w:val="left" w:pos="1350"/>
        <w:tab w:val="right" w:leader="dot" w:pos="9360"/>
      </w:tabs>
      <w:spacing w:before="120" w:after="120"/>
      <w:ind w:left="990" w:hanging="630"/>
    </w:pPr>
    <w:rPr>
      <w:noProof/>
    </w:rPr>
  </w:style>
  <w:style w:type="paragraph" w:styleId="PlainText">
    <w:name w:val="Plain Text"/>
    <w:basedOn w:val="Normal"/>
    <w:link w:val="PlainTextChar"/>
    <w:rsid w:val="009A0EF0"/>
    <w:rPr>
      <w:rFonts w:ascii="Courier New" w:hAnsi="Courier New"/>
      <w:sz w:val="20"/>
      <w:szCs w:val="20"/>
    </w:rPr>
  </w:style>
  <w:style w:type="character" w:customStyle="1" w:styleId="PlainTextChar">
    <w:name w:val="Plain Text Char"/>
    <w:link w:val="PlainText"/>
    <w:rsid w:val="009A0EF0"/>
    <w:rPr>
      <w:rFonts w:ascii="Courier New" w:hAnsi="Courier New" w:cs="Courier New"/>
    </w:rPr>
  </w:style>
  <w:style w:type="character" w:customStyle="1" w:styleId="Heading4Char1">
    <w:name w:val="Heading 4 Char1"/>
    <w:aliases w:val="l4 Char"/>
    <w:link w:val="Heading4"/>
    <w:rsid w:val="009A0EF0"/>
    <w:rPr>
      <w:rFonts w:ascii="Arial" w:hAnsi="Arial" w:cs="Arial"/>
      <w:b/>
      <w:bCs/>
      <w:sz w:val="22"/>
      <w:szCs w:val="22"/>
    </w:rPr>
  </w:style>
  <w:style w:type="character" w:customStyle="1" w:styleId="head2Char">
    <w:name w:val="head 2 Char"/>
    <w:link w:val="head2"/>
    <w:rsid w:val="009A0EF0"/>
    <w:rPr>
      <w:rFonts w:ascii="Arial" w:hAnsi="Arial" w:cs="Arial"/>
      <w:b w:val="0"/>
      <w:bCs w:val="0"/>
      <w:sz w:val="22"/>
      <w:szCs w:val="22"/>
    </w:rPr>
  </w:style>
  <w:style w:type="paragraph" w:customStyle="1" w:styleId="Cov-Date">
    <w:name w:val="Cov-Date"/>
    <w:basedOn w:val="Normal"/>
    <w:rsid w:val="009A0EF0"/>
    <w:pPr>
      <w:jc w:val="right"/>
    </w:pPr>
    <w:rPr>
      <w:rFonts w:ascii="Arial" w:hAnsi="Arial"/>
      <w:b/>
      <w:sz w:val="28"/>
      <w:szCs w:val="20"/>
    </w:rPr>
  </w:style>
  <w:style w:type="paragraph" w:customStyle="1" w:styleId="Cov-Title">
    <w:name w:val="Cov-Title"/>
    <w:basedOn w:val="Normal"/>
    <w:rsid w:val="009A0EF0"/>
    <w:pPr>
      <w:jc w:val="right"/>
    </w:pPr>
    <w:rPr>
      <w:rFonts w:ascii="Arial Black" w:hAnsi="Arial Black"/>
      <w:sz w:val="48"/>
      <w:szCs w:val="20"/>
    </w:rPr>
  </w:style>
  <w:style w:type="paragraph" w:customStyle="1" w:styleId="Cov-Author">
    <w:name w:val="Cov-Author"/>
    <w:basedOn w:val="Normal"/>
    <w:rsid w:val="009A0EF0"/>
    <w:pPr>
      <w:jc w:val="right"/>
    </w:pPr>
    <w:rPr>
      <w:rFonts w:ascii="Arial Black" w:hAnsi="Arial Black"/>
      <w:szCs w:val="20"/>
    </w:rPr>
  </w:style>
  <w:style w:type="paragraph" w:customStyle="1" w:styleId="Cov-Address">
    <w:name w:val="Cov-Address"/>
    <w:basedOn w:val="Normal"/>
    <w:rsid w:val="009A0EF0"/>
    <w:pPr>
      <w:jc w:val="right"/>
    </w:pPr>
    <w:rPr>
      <w:rFonts w:ascii="Arial" w:hAnsi="Arial"/>
      <w:szCs w:val="20"/>
    </w:rPr>
  </w:style>
  <w:style w:type="paragraph" w:styleId="DocumentMap">
    <w:name w:val="Document Map"/>
    <w:basedOn w:val="Normal"/>
    <w:semiHidden/>
    <w:rsid w:val="009A0EF0"/>
    <w:pPr>
      <w:shd w:val="clear" w:color="auto" w:fill="000080"/>
    </w:pPr>
    <w:rPr>
      <w:rFonts w:ascii="Tahoma" w:hAnsi="Tahoma" w:cs="Tahoma"/>
    </w:rPr>
  </w:style>
  <w:style w:type="paragraph" w:customStyle="1" w:styleId="attachmentdividerpage">
    <w:name w:val="attachment divider page"/>
    <w:basedOn w:val="Heading4"/>
    <w:autoRedefine/>
    <w:rsid w:val="009A0EF0"/>
    <w:pPr>
      <w:spacing w:before="360" w:after="120"/>
      <w:ind w:left="0"/>
      <w:jc w:val="center"/>
    </w:pPr>
    <w:rPr>
      <w:rFonts w:ascii="Times New Roman" w:hAnsi="Times New Roman"/>
      <w:bCs w:val="0"/>
      <w:sz w:val="24"/>
      <w:szCs w:val="24"/>
      <w:lang w:val="fr-FR"/>
    </w:rPr>
  </w:style>
  <w:style w:type="character" w:customStyle="1" w:styleId="Heading4Char">
    <w:name w:val="Heading 4 Char"/>
    <w:aliases w:val="l4 Char Char,l4 Char1"/>
    <w:rsid w:val="009A0EF0"/>
    <w:rPr>
      <w:i/>
      <w:noProof w:val="0"/>
      <w:sz w:val="24"/>
      <w:lang w:val="en-US" w:eastAsia="en-US" w:bidi="ar-SA"/>
    </w:rPr>
  </w:style>
  <w:style w:type="paragraph" w:styleId="TOC4">
    <w:name w:val="toc 4"/>
    <w:basedOn w:val="Normal"/>
    <w:next w:val="Normal"/>
    <w:rsid w:val="009A0EF0"/>
    <w:pPr>
      <w:tabs>
        <w:tab w:val="right" w:leader="dot" w:pos="9360"/>
      </w:tabs>
      <w:spacing w:before="60"/>
      <w:ind w:left="3240" w:hanging="720"/>
    </w:pPr>
    <w:rPr>
      <w:szCs w:val="20"/>
    </w:rPr>
  </w:style>
  <w:style w:type="paragraph" w:styleId="TOC3">
    <w:name w:val="toc 3"/>
    <w:basedOn w:val="Normal"/>
    <w:next w:val="Normal"/>
    <w:uiPriority w:val="39"/>
    <w:rsid w:val="009A0EF0"/>
    <w:pPr>
      <w:tabs>
        <w:tab w:val="right" w:leader="dot" w:pos="9360"/>
      </w:tabs>
      <w:spacing w:before="80" w:after="40"/>
      <w:ind w:left="2340" w:right="720" w:hanging="900"/>
    </w:pPr>
    <w:rPr>
      <w:noProof/>
      <w:szCs w:val="20"/>
    </w:rPr>
  </w:style>
  <w:style w:type="paragraph" w:customStyle="1" w:styleId="1AutoList1">
    <w:name w:val="1AutoList1"/>
    <w:rsid w:val="009A0EF0"/>
    <w:pPr>
      <w:widowControl w:val="0"/>
      <w:tabs>
        <w:tab w:val="left" w:pos="720"/>
      </w:tabs>
      <w:autoSpaceDE w:val="0"/>
      <w:autoSpaceDN w:val="0"/>
      <w:ind w:left="720" w:hanging="720"/>
      <w:jc w:val="both"/>
    </w:pPr>
    <w:rPr>
      <w:sz w:val="24"/>
      <w:szCs w:val="24"/>
    </w:rPr>
  </w:style>
  <w:style w:type="paragraph" w:customStyle="1" w:styleId="Question">
    <w:name w:val="Question"/>
    <w:basedOn w:val="Normal"/>
    <w:semiHidden/>
    <w:rsid w:val="009A0EF0"/>
    <w:pPr>
      <w:keepNext/>
      <w:keepLines/>
      <w:spacing w:before="160" w:after="60"/>
      <w:ind w:left="900" w:hanging="547"/>
    </w:pPr>
    <w:rPr>
      <w:rFonts w:ascii="Optima" w:hAnsi="Optima"/>
      <w:sz w:val="22"/>
      <w:szCs w:val="20"/>
    </w:rPr>
  </w:style>
  <w:style w:type="paragraph" w:customStyle="1" w:styleId="Style1">
    <w:name w:val="Style1"/>
    <w:rsid w:val="009A0EF0"/>
    <w:pPr>
      <w:numPr>
        <w:numId w:val="7"/>
      </w:numPr>
    </w:pPr>
    <w:rPr>
      <w:i/>
      <w:iCs/>
      <w:sz w:val="24"/>
    </w:rPr>
  </w:style>
  <w:style w:type="paragraph" w:customStyle="1" w:styleId="tabletitle0">
    <w:name w:val="table title"/>
    <w:basedOn w:val="Style1"/>
    <w:rsid w:val="009A0EF0"/>
    <w:pPr>
      <w:numPr>
        <w:numId w:val="0"/>
      </w:numPr>
      <w:jc w:val="center"/>
    </w:pPr>
    <w:rPr>
      <w:rFonts w:ascii="Arial" w:hAnsi="Arial" w:cs="Arial"/>
      <w:b/>
      <w:bCs/>
      <w:i w:val="0"/>
      <w:iCs w:val="0"/>
      <w:sz w:val="22"/>
      <w:szCs w:val="24"/>
      <w:lang w:val="en-CA"/>
    </w:rPr>
  </w:style>
  <w:style w:type="paragraph" w:customStyle="1" w:styleId="WP9BodyText">
    <w:name w:val="WP9_Body Text"/>
    <w:basedOn w:val="Normal"/>
    <w:rsid w:val="009A0EF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style>
  <w:style w:type="paragraph" w:customStyle="1" w:styleId="Bullets1">
    <w:name w:val="Bullets 1"/>
    <w:basedOn w:val="Normal"/>
    <w:rsid w:val="009A0EF0"/>
    <w:pPr>
      <w:numPr>
        <w:numId w:val="8"/>
      </w:numPr>
      <w:jc w:val="both"/>
    </w:pPr>
    <w:rPr>
      <w:rFonts w:ascii="Arial" w:hAnsi="Arial"/>
      <w:sz w:val="22"/>
    </w:rPr>
  </w:style>
  <w:style w:type="character" w:customStyle="1" w:styleId="Heading7Char">
    <w:name w:val="Heading 7 Char"/>
    <w:semiHidden/>
    <w:rsid w:val="009A0EF0"/>
    <w:rPr>
      <w:b/>
      <w:noProof w:val="0"/>
      <w:snapToGrid w:val="0"/>
      <w:sz w:val="24"/>
      <w:u w:val="single"/>
      <w:lang w:val="en-US" w:eastAsia="en-US" w:bidi="ar-SA"/>
    </w:rPr>
  </w:style>
  <w:style w:type="paragraph" w:styleId="TOC5">
    <w:name w:val="toc 5"/>
    <w:basedOn w:val="Normal"/>
    <w:next w:val="Normal"/>
    <w:uiPriority w:val="39"/>
    <w:rsid w:val="009A0EF0"/>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A0EF0"/>
    <w:pPr>
      <w:ind w:left="360"/>
    </w:pPr>
    <w:rPr>
      <w:szCs w:val="20"/>
    </w:rPr>
  </w:style>
  <w:style w:type="paragraph" w:styleId="Index1">
    <w:name w:val="index 1"/>
    <w:basedOn w:val="Normal"/>
    <w:next w:val="Normal"/>
    <w:semiHidden/>
    <w:rsid w:val="009A0EF0"/>
    <w:rPr>
      <w:szCs w:val="20"/>
    </w:rPr>
  </w:style>
  <w:style w:type="character" w:styleId="LineNumber">
    <w:name w:val="line number"/>
    <w:basedOn w:val="DefaultParagraphFont"/>
    <w:semiHidden/>
    <w:rsid w:val="009A0EF0"/>
  </w:style>
  <w:style w:type="paragraph" w:customStyle="1" w:styleId="equation">
    <w:name w:val="equation"/>
    <w:rsid w:val="009A0EF0"/>
    <w:pPr>
      <w:tabs>
        <w:tab w:val="center" w:pos="4680"/>
        <w:tab w:val="right" w:pos="9360"/>
      </w:tabs>
      <w:spacing w:after="240" w:line="480" w:lineRule="atLeast"/>
      <w:ind w:firstLine="720"/>
    </w:pPr>
    <w:rPr>
      <w:sz w:val="24"/>
    </w:rPr>
  </w:style>
  <w:style w:type="paragraph" w:customStyle="1" w:styleId="figurewobox">
    <w:name w:val="figure w/o box"/>
    <w:basedOn w:val="Normal"/>
    <w:rsid w:val="009A0EF0"/>
    <w:pPr>
      <w:keepNext/>
      <w:spacing w:before="240"/>
      <w:jc w:val="center"/>
    </w:pPr>
    <w:rPr>
      <w:szCs w:val="20"/>
    </w:rPr>
  </w:style>
  <w:style w:type="paragraph" w:customStyle="1" w:styleId="TOC0">
    <w:name w:val="TOC 0"/>
    <w:basedOn w:val="Normal"/>
    <w:rsid w:val="009A0EF0"/>
    <w:pPr>
      <w:spacing w:after="240"/>
      <w:jc w:val="center"/>
    </w:pPr>
    <w:rPr>
      <w:b/>
      <w:caps/>
      <w:sz w:val="28"/>
      <w:szCs w:val="20"/>
    </w:rPr>
  </w:style>
  <w:style w:type="character" w:customStyle="1" w:styleId="ref-journal1">
    <w:name w:val="ref-journal1"/>
    <w:rsid w:val="009A0EF0"/>
    <w:rPr>
      <w:i/>
      <w:iCs/>
    </w:rPr>
  </w:style>
  <w:style w:type="paragraph" w:customStyle="1" w:styleId="toc-tabfig">
    <w:name w:val="toc-tab/fig"/>
    <w:basedOn w:val="Normal"/>
    <w:semiHidden/>
    <w:rsid w:val="009A0EF0"/>
    <w:pPr>
      <w:tabs>
        <w:tab w:val="right" w:leader="dot" w:pos="9360"/>
      </w:tabs>
      <w:spacing w:before="240" w:after="80"/>
      <w:ind w:left="900" w:hanging="540"/>
    </w:pPr>
    <w:rPr>
      <w:szCs w:val="20"/>
    </w:rPr>
  </w:style>
  <w:style w:type="paragraph" w:customStyle="1" w:styleId="TOCHeader">
    <w:name w:val="TOC Header"/>
    <w:basedOn w:val="Normal"/>
    <w:rsid w:val="009A0EF0"/>
    <w:pPr>
      <w:tabs>
        <w:tab w:val="right" w:pos="9360"/>
      </w:tabs>
      <w:spacing w:after="240"/>
    </w:pPr>
    <w:rPr>
      <w:szCs w:val="20"/>
      <w:u w:val="words"/>
    </w:rPr>
  </w:style>
  <w:style w:type="paragraph" w:customStyle="1" w:styleId="bullets-2ndlevel">
    <w:name w:val="bullets-2nd level"/>
    <w:basedOn w:val="Normal"/>
    <w:rsid w:val="009A0EF0"/>
    <w:pPr>
      <w:spacing w:after="120" w:line="240" w:lineRule="exact"/>
      <w:ind w:left="1440" w:hanging="360"/>
    </w:pPr>
    <w:rPr>
      <w:szCs w:val="20"/>
    </w:rPr>
  </w:style>
  <w:style w:type="paragraph" w:customStyle="1" w:styleId="biblio">
    <w:name w:val="biblio"/>
    <w:basedOn w:val="Normal"/>
    <w:rsid w:val="009A0EF0"/>
    <w:pPr>
      <w:keepLines/>
      <w:spacing w:after="240"/>
      <w:ind w:left="720" w:hanging="720"/>
    </w:pPr>
    <w:rPr>
      <w:szCs w:val="20"/>
    </w:rPr>
  </w:style>
  <w:style w:type="paragraph" w:customStyle="1" w:styleId="NumberBullets">
    <w:name w:val="Number Bullets"/>
    <w:basedOn w:val="Normal"/>
    <w:semiHidden/>
    <w:rsid w:val="009A0EF0"/>
    <w:pPr>
      <w:numPr>
        <w:numId w:val="1"/>
      </w:numPr>
      <w:tabs>
        <w:tab w:val="left" w:pos="720"/>
      </w:tabs>
    </w:pPr>
    <w:rPr>
      <w:szCs w:val="20"/>
    </w:rPr>
  </w:style>
  <w:style w:type="character" w:customStyle="1" w:styleId="ref-vol1">
    <w:name w:val="ref-vol1"/>
    <w:rsid w:val="009A0EF0"/>
    <w:rPr>
      <w:b/>
      <w:bCs/>
    </w:rPr>
  </w:style>
  <w:style w:type="paragraph" w:styleId="List3">
    <w:name w:val="List 3"/>
    <w:basedOn w:val="Normal"/>
    <w:semiHidden/>
    <w:rsid w:val="009A0EF0"/>
    <w:pPr>
      <w:ind w:left="1915" w:hanging="360"/>
    </w:pPr>
    <w:rPr>
      <w:rFonts w:ascii="Arial" w:hAnsi="Arial"/>
      <w:spacing w:val="-5"/>
      <w:sz w:val="20"/>
      <w:szCs w:val="20"/>
    </w:rPr>
  </w:style>
  <w:style w:type="character" w:customStyle="1" w:styleId="Footer1">
    <w:name w:val="Footer1"/>
    <w:rsid w:val="009A0EF0"/>
  </w:style>
  <w:style w:type="paragraph" w:customStyle="1" w:styleId="CharCharCharChar1CharCharCharCharCharCharCharCharCharCharCharCharCharCharChar">
    <w:name w:val="Char Char Char Char1 Char Char Char Char Char Char Char Char Char Char Char Char Char Char Char"/>
    <w:basedOn w:val="Normal"/>
    <w:semiHidden/>
    <w:rsid w:val="009A0EF0"/>
    <w:pPr>
      <w:spacing w:before="80" w:after="80"/>
      <w:ind w:left="4320"/>
      <w:jc w:val="both"/>
    </w:pPr>
    <w:rPr>
      <w:rFonts w:ascii="Arial" w:hAnsi="Arial"/>
      <w:sz w:val="20"/>
      <w:szCs w:val="20"/>
    </w:rPr>
  </w:style>
  <w:style w:type="paragraph" w:customStyle="1" w:styleId="FigureTitle">
    <w:name w:val="Figure Title"/>
    <w:basedOn w:val="Normal"/>
    <w:rsid w:val="009A0EF0"/>
    <w:pPr>
      <w:keepNext/>
      <w:keepLines/>
      <w:spacing w:before="240" w:after="240"/>
    </w:pPr>
    <w:rPr>
      <w:b/>
      <w:szCs w:val="20"/>
    </w:rPr>
  </w:style>
  <w:style w:type="character" w:customStyle="1" w:styleId="journalname">
    <w:name w:val="journalname"/>
    <w:basedOn w:val="DefaultParagraphFont"/>
    <w:rsid w:val="009A0EF0"/>
  </w:style>
  <w:style w:type="paragraph" w:styleId="ListParagraph">
    <w:name w:val="List Paragraph"/>
    <w:basedOn w:val="Normal"/>
    <w:uiPriority w:val="34"/>
    <w:qFormat/>
    <w:rsid w:val="009A0EF0"/>
    <w:pPr>
      <w:ind w:left="720"/>
      <w:contextualSpacing/>
    </w:pPr>
    <w:rPr>
      <w:szCs w:val="20"/>
    </w:rPr>
  </w:style>
  <w:style w:type="paragraph" w:customStyle="1" w:styleId="ExhibitTitle">
    <w:name w:val="Exhibit Title"/>
    <w:rsid w:val="009A0EF0"/>
    <w:pPr>
      <w:keepNext/>
      <w:keepLines/>
      <w:spacing w:before="160" w:after="60" w:line="260" w:lineRule="exact"/>
      <w:ind w:left="1440" w:hanging="1440"/>
    </w:pPr>
    <w:rPr>
      <w:rFonts w:ascii="Arial Black" w:hAnsi="Arial Black"/>
      <w:snapToGrid w:val="0"/>
      <w:color w:val="0A357E"/>
      <w:sz w:val="22"/>
    </w:rPr>
  </w:style>
  <w:style w:type="paragraph" w:customStyle="1" w:styleId="TableHeaders">
    <w:name w:val="Table Headers"/>
    <w:basedOn w:val="Normal"/>
    <w:rsid w:val="009A0EF0"/>
    <w:pPr>
      <w:keepNext/>
      <w:spacing w:before="40" w:after="40"/>
      <w:jc w:val="center"/>
    </w:pPr>
    <w:rPr>
      <w:rFonts w:ascii="Arial" w:hAnsi="Arial"/>
      <w:b/>
      <w:snapToGrid w:val="0"/>
      <w:color w:val="FFFFFF"/>
      <w:sz w:val="20"/>
      <w:szCs w:val="20"/>
    </w:rPr>
  </w:style>
  <w:style w:type="paragraph" w:customStyle="1" w:styleId="Tabletext">
    <w:name w:val="Table text"/>
    <w:qFormat/>
    <w:rsid w:val="009A0EF0"/>
    <w:pPr>
      <w:spacing w:before="40" w:after="40"/>
    </w:pPr>
    <w:rPr>
      <w:rFonts w:ascii="Arial" w:hAnsi="Arial"/>
    </w:rPr>
  </w:style>
  <w:style w:type="paragraph" w:styleId="Revision">
    <w:name w:val="Revision"/>
    <w:hidden/>
    <w:uiPriority w:val="99"/>
    <w:semiHidden/>
    <w:rsid w:val="009A0EF0"/>
    <w:rPr>
      <w:sz w:val="24"/>
    </w:rPr>
  </w:style>
  <w:style w:type="paragraph" w:customStyle="1" w:styleId="F1F4FooterEven">
    <w:name w:val="_F1F4_Footer_Even"/>
    <w:next w:val="Normal"/>
    <w:rsid w:val="009A0EF0"/>
    <w:pPr>
      <w:framePr w:wrap="around" w:hAnchor="page" w:x="505" w:yAlign="inside"/>
      <w:shd w:val="solid" w:color="FFFFFF" w:fill="FFFFFF"/>
      <w:tabs>
        <w:tab w:val="center" w:pos="4608"/>
        <w:tab w:val="right" w:pos="9360"/>
      </w:tabs>
      <w:suppressOverlap/>
    </w:pPr>
    <w:rPr>
      <w:rFonts w:ascii="Verdana" w:hAnsi="Verdana"/>
      <w:b/>
    </w:rPr>
  </w:style>
  <w:style w:type="character" w:customStyle="1" w:styleId="Heading2Char">
    <w:name w:val="Heading 2 Char"/>
    <w:aliases w:val="l2 Char"/>
    <w:link w:val="Heading2"/>
    <w:rsid w:val="008061DF"/>
    <w:rPr>
      <w:rFonts w:cs="Arial"/>
      <w:b/>
      <w:bCs/>
      <w:iCs/>
      <w:sz w:val="24"/>
      <w:szCs w:val="28"/>
    </w:rPr>
  </w:style>
  <w:style w:type="character" w:customStyle="1" w:styleId="apple-converted-space">
    <w:name w:val="apple-converted-space"/>
    <w:basedOn w:val="DefaultParagraphFont"/>
    <w:rsid w:val="00D30BD7"/>
  </w:style>
  <w:style w:type="paragraph" w:customStyle="1" w:styleId="Default">
    <w:name w:val="Default"/>
    <w:rsid w:val="00CC4FE6"/>
    <w:pPr>
      <w:autoSpaceDE w:val="0"/>
      <w:autoSpaceDN w:val="0"/>
      <w:adjustRightInd w:val="0"/>
    </w:pPr>
    <w:rPr>
      <w:color w:val="000000"/>
      <w:sz w:val="24"/>
      <w:szCs w:val="24"/>
    </w:rPr>
  </w:style>
  <w:style w:type="character" w:customStyle="1" w:styleId="Heading1Char">
    <w:name w:val="Heading 1 Char"/>
    <w:aliases w:val="l1 Char"/>
    <w:link w:val="Heading1"/>
    <w:rsid w:val="005E2FDD"/>
    <w:rPr>
      <w:rFonts w:ascii="Times New Roman Bold" w:hAnsi="Times New Roman Bold"/>
      <w:b/>
      <w:bCs/>
      <w:caps/>
      <w:sz w:val="24"/>
      <w:szCs w:val="24"/>
    </w:rPr>
  </w:style>
  <w:style w:type="paragraph" w:customStyle="1" w:styleId="Bullet">
    <w:name w:val="Bullet"/>
    <w:basedOn w:val="Normal"/>
    <w:qFormat/>
    <w:rsid w:val="00B30E81"/>
    <w:pPr>
      <w:numPr>
        <w:numId w:val="37"/>
      </w:numPr>
      <w:tabs>
        <w:tab w:val="clear" w:pos="1440"/>
        <w:tab w:val="left" w:pos="1080"/>
      </w:tabs>
      <w:ind w:left="1080"/>
    </w:pPr>
  </w:style>
  <w:style w:type="paragraph" w:customStyle="1" w:styleId="Bulletlast">
    <w:name w:val="Bullet_last"/>
    <w:basedOn w:val="Bullet"/>
    <w:qFormat/>
    <w:rsid w:val="00B30E81"/>
    <w:pPr>
      <w:spacing w:after="240"/>
    </w:pPr>
  </w:style>
  <w:style w:type="paragraph" w:customStyle="1" w:styleId="bodytext10">
    <w:name w:val="bodytext1"/>
    <w:basedOn w:val="Normal"/>
    <w:rsid w:val="00242E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head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F0"/>
    <w:rPr>
      <w:sz w:val="24"/>
      <w:szCs w:val="24"/>
    </w:rPr>
  </w:style>
  <w:style w:type="paragraph" w:styleId="Heading1">
    <w:name w:val="heading 1"/>
    <w:aliases w:val="l1"/>
    <w:basedOn w:val="Normal"/>
    <w:next w:val="Normal"/>
    <w:link w:val="Heading1Char"/>
    <w:qFormat/>
    <w:rsid w:val="009A0EF0"/>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9A0EF0"/>
    <w:pPr>
      <w:keepNext/>
      <w:spacing w:before="240" w:after="240"/>
      <w:ind w:left="720" w:hanging="720"/>
      <w:outlineLvl w:val="1"/>
    </w:pPr>
    <w:rPr>
      <w:b/>
      <w:bCs/>
      <w:iCs/>
      <w:szCs w:val="28"/>
    </w:rPr>
  </w:style>
  <w:style w:type="paragraph" w:styleId="Heading3">
    <w:name w:val="heading 3"/>
    <w:aliases w:val="l3"/>
    <w:basedOn w:val="Normal"/>
    <w:next w:val="Normal"/>
    <w:link w:val="Heading3Char"/>
    <w:qFormat/>
    <w:rsid w:val="009A0EF0"/>
    <w:pPr>
      <w:keepNext/>
      <w:spacing w:before="240" w:after="120"/>
      <w:ind w:left="720" w:hanging="720"/>
      <w:outlineLvl w:val="2"/>
    </w:pPr>
    <w:rPr>
      <w:b/>
      <w:bCs/>
      <w:i/>
      <w:iCs/>
      <w:szCs w:val="22"/>
      <w:lang w:val="en-CA"/>
    </w:rPr>
  </w:style>
  <w:style w:type="paragraph" w:styleId="Heading4">
    <w:name w:val="heading 4"/>
    <w:aliases w:val="l4"/>
    <w:basedOn w:val="Normal"/>
    <w:next w:val="Normal"/>
    <w:link w:val="Heading4Char1"/>
    <w:qFormat/>
    <w:rsid w:val="009A0EF0"/>
    <w:pPr>
      <w:keepNext/>
      <w:ind w:left="-90"/>
      <w:outlineLvl w:val="3"/>
    </w:pPr>
    <w:rPr>
      <w:rFonts w:ascii="Arial" w:hAnsi="Arial"/>
      <w:b/>
      <w:bCs/>
      <w:sz w:val="22"/>
      <w:szCs w:val="22"/>
    </w:rPr>
  </w:style>
  <w:style w:type="paragraph" w:styleId="Heading5">
    <w:name w:val="heading 5"/>
    <w:basedOn w:val="Normal"/>
    <w:next w:val="Normal"/>
    <w:qFormat/>
    <w:rsid w:val="009A0EF0"/>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9A0EF0"/>
    <w:pPr>
      <w:keepNext/>
      <w:jc w:val="center"/>
      <w:outlineLvl w:val="5"/>
    </w:pPr>
    <w:rPr>
      <w:rFonts w:ascii="Arial" w:hAnsi="Arial" w:cs="Arial"/>
      <w:b/>
      <w:bCs/>
    </w:rPr>
  </w:style>
  <w:style w:type="paragraph" w:styleId="Heading7">
    <w:name w:val="heading 7"/>
    <w:basedOn w:val="Normal"/>
    <w:next w:val="Normal"/>
    <w:qFormat/>
    <w:rsid w:val="009A0EF0"/>
    <w:pPr>
      <w:keepNext/>
      <w:jc w:val="center"/>
      <w:outlineLvl w:val="6"/>
    </w:pPr>
    <w:rPr>
      <w:rFonts w:ascii="Arial" w:hAnsi="Arial" w:cs="Arial"/>
      <w:b/>
      <w:bCs/>
      <w:sz w:val="16"/>
      <w:szCs w:val="16"/>
    </w:rPr>
  </w:style>
  <w:style w:type="paragraph" w:styleId="Heading8">
    <w:name w:val="heading 8"/>
    <w:basedOn w:val="Normal"/>
    <w:next w:val="Normal"/>
    <w:qFormat/>
    <w:rsid w:val="009A0EF0"/>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9A0EF0"/>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9A0EF0"/>
    <w:pPr>
      <w:spacing w:after="120" w:line="240" w:lineRule="exact"/>
      <w:ind w:left="1080" w:hanging="360"/>
    </w:pPr>
    <w:rPr>
      <w:color w:val="000000"/>
    </w:rPr>
  </w:style>
  <w:style w:type="paragraph" w:customStyle="1" w:styleId="exhibitsource">
    <w:name w:val="exhibit source"/>
    <w:basedOn w:val="Normal"/>
    <w:rsid w:val="009A0EF0"/>
    <w:pPr>
      <w:spacing w:after="120"/>
    </w:pPr>
    <w:rPr>
      <w:sz w:val="20"/>
      <w:szCs w:val="22"/>
    </w:rPr>
  </w:style>
  <w:style w:type="numbering" w:customStyle="1" w:styleId="NoList1">
    <w:name w:val="No List1"/>
    <w:next w:val="NoList"/>
    <w:semiHidden/>
    <w:rsid w:val="009A0EF0"/>
  </w:style>
  <w:style w:type="table" w:styleId="TableGrid">
    <w:name w:val="Table Grid"/>
    <w:basedOn w:val="TableNormal"/>
    <w:uiPriority w:val="59"/>
    <w:rsid w:val="009A0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l3 Char"/>
    <w:link w:val="Heading3"/>
    <w:rsid w:val="009A0EF0"/>
    <w:rPr>
      <w:rFonts w:cs="Arial"/>
      <w:b/>
      <w:bCs/>
      <w:i/>
      <w:iCs/>
      <w:sz w:val="24"/>
      <w:szCs w:val="22"/>
      <w:lang w:val="en-CA"/>
    </w:rPr>
  </w:style>
  <w:style w:type="paragraph" w:styleId="TableofFigures">
    <w:name w:val="table of figures"/>
    <w:basedOn w:val="Normal"/>
    <w:next w:val="Normal"/>
    <w:rsid w:val="009A0EF0"/>
    <w:pPr>
      <w:tabs>
        <w:tab w:val="right" w:leader="dot" w:pos="9350"/>
      </w:tabs>
      <w:ind w:left="1260" w:hanging="1260"/>
    </w:pPr>
    <w:rPr>
      <w:noProof/>
      <w:szCs w:val="20"/>
    </w:rPr>
  </w:style>
  <w:style w:type="paragraph" w:customStyle="1" w:styleId="Figurebox">
    <w:name w:val="Figure box"/>
    <w:basedOn w:val="Normal"/>
    <w:rsid w:val="009A0EF0"/>
    <w:pPr>
      <w:keepNext/>
      <w:pBdr>
        <w:top w:val="single" w:sz="12" w:space="1" w:color="auto"/>
        <w:left w:val="single" w:sz="12" w:space="4" w:color="auto"/>
        <w:bottom w:val="single" w:sz="12" w:space="1" w:color="auto"/>
        <w:right w:val="single" w:sz="12" w:space="4" w:color="auto"/>
      </w:pBdr>
      <w:spacing w:before="240"/>
      <w:ind w:left="180" w:right="180"/>
      <w:jc w:val="center"/>
    </w:pPr>
    <w:rPr>
      <w:szCs w:val="20"/>
    </w:rPr>
  </w:style>
  <w:style w:type="paragraph" w:customStyle="1" w:styleId="TableTitle">
    <w:name w:val="Table Title"/>
    <w:basedOn w:val="Normal"/>
    <w:rsid w:val="009A0EF0"/>
    <w:pPr>
      <w:keepNext/>
      <w:keepLines/>
      <w:spacing w:before="240" w:after="240"/>
      <w:jc w:val="center"/>
    </w:pPr>
    <w:rPr>
      <w:b/>
      <w:szCs w:val="20"/>
    </w:rPr>
  </w:style>
  <w:style w:type="paragraph" w:customStyle="1" w:styleId="paragraph">
    <w:name w:val="paragraph"/>
    <w:basedOn w:val="Normal"/>
    <w:rsid w:val="009A0EF0"/>
    <w:pPr>
      <w:spacing w:before="200" w:line="320" w:lineRule="exact"/>
      <w:ind w:left="1440"/>
    </w:pPr>
  </w:style>
  <w:style w:type="paragraph" w:customStyle="1" w:styleId="SourceTable">
    <w:name w:val="Source Table"/>
    <w:basedOn w:val="Normal"/>
    <w:rsid w:val="009A0EF0"/>
    <w:pPr>
      <w:keepLines/>
      <w:spacing w:before="240" w:after="240"/>
    </w:pPr>
    <w:rPr>
      <w:szCs w:val="20"/>
    </w:rPr>
  </w:style>
  <w:style w:type="paragraph" w:styleId="FootnoteText">
    <w:name w:val="footnote text"/>
    <w:aliases w:val="ft,fo"/>
    <w:basedOn w:val="Normal"/>
    <w:rsid w:val="009A0EF0"/>
    <w:pPr>
      <w:widowControl w:val="0"/>
    </w:pPr>
    <w:rPr>
      <w:rFonts w:ascii="Courier New" w:hAnsi="Courier New" w:cs="Courier New"/>
    </w:rPr>
  </w:style>
  <w:style w:type="character" w:styleId="FootnoteReference">
    <w:name w:val="footnote reference"/>
    <w:aliases w:val="fr"/>
    <w:rsid w:val="009A0EF0"/>
    <w:rPr>
      <w:rFonts w:ascii="Courier New" w:hAnsi="Courier New" w:cs="Courier New"/>
      <w:sz w:val="24"/>
      <w:szCs w:val="24"/>
    </w:rPr>
  </w:style>
  <w:style w:type="paragraph" w:customStyle="1" w:styleId="CoverTitle">
    <w:name w:val="Cover Title"/>
    <w:basedOn w:val="Normal"/>
    <w:rsid w:val="009A0EF0"/>
    <w:pPr>
      <w:spacing w:before="4320"/>
      <w:jc w:val="center"/>
    </w:pPr>
    <w:rPr>
      <w:caps/>
    </w:rPr>
  </w:style>
  <w:style w:type="paragraph" w:styleId="CommentText">
    <w:name w:val="annotation text"/>
    <w:basedOn w:val="Normal"/>
    <w:link w:val="CommentTextChar"/>
    <w:rsid w:val="009A0EF0"/>
    <w:rPr>
      <w:sz w:val="20"/>
      <w:szCs w:val="20"/>
    </w:rPr>
  </w:style>
  <w:style w:type="character" w:customStyle="1" w:styleId="CommentTextChar">
    <w:name w:val="Comment Text Char"/>
    <w:basedOn w:val="DefaultParagraphFont"/>
    <w:link w:val="CommentText"/>
    <w:rsid w:val="009A0EF0"/>
  </w:style>
  <w:style w:type="paragraph" w:customStyle="1" w:styleId="heading10">
    <w:name w:val="heading1"/>
    <w:basedOn w:val="Normal"/>
    <w:next w:val="Normal"/>
    <w:semiHidden/>
    <w:rsid w:val="009A0EF0"/>
    <w:pPr>
      <w:spacing w:before="120" w:after="120"/>
    </w:pPr>
    <w:rPr>
      <w:b/>
      <w:bCs/>
      <w:sz w:val="22"/>
      <w:szCs w:val="22"/>
    </w:rPr>
  </w:style>
  <w:style w:type="paragraph" w:customStyle="1" w:styleId="SourceFigure">
    <w:name w:val="Source Figure"/>
    <w:basedOn w:val="SourceTable"/>
    <w:rsid w:val="009A0EF0"/>
    <w:pPr>
      <w:pBdr>
        <w:top w:val="single" w:sz="12" w:space="1" w:color="auto"/>
        <w:left w:val="single" w:sz="12" w:space="4" w:color="auto"/>
        <w:bottom w:val="single" w:sz="12" w:space="1" w:color="auto"/>
        <w:right w:val="single" w:sz="12" w:space="4" w:color="auto"/>
      </w:pBdr>
      <w:ind w:left="180" w:right="180"/>
    </w:pPr>
  </w:style>
  <w:style w:type="paragraph" w:customStyle="1" w:styleId="heading20">
    <w:name w:val="heading2"/>
    <w:basedOn w:val="Heading3"/>
    <w:next w:val="Normal"/>
    <w:semiHidden/>
    <w:rsid w:val="009A0EF0"/>
    <w:pPr>
      <w:spacing w:before="120"/>
    </w:pPr>
  </w:style>
  <w:style w:type="paragraph" w:customStyle="1" w:styleId="AppTableTitle">
    <w:name w:val="App Table Title"/>
    <w:basedOn w:val="TableTitle"/>
    <w:rsid w:val="009A0EF0"/>
  </w:style>
  <w:style w:type="paragraph" w:styleId="BalloonText">
    <w:name w:val="Balloon Text"/>
    <w:basedOn w:val="Normal"/>
    <w:rsid w:val="009A0EF0"/>
    <w:pPr>
      <w:numPr>
        <w:numId w:val="2"/>
      </w:numPr>
      <w:tabs>
        <w:tab w:val="clear" w:pos="720"/>
        <w:tab w:val="num" w:pos="360"/>
      </w:tabs>
      <w:ind w:left="0" w:firstLine="0"/>
    </w:pPr>
    <w:rPr>
      <w:rFonts w:ascii="Tahoma" w:hAnsi="Tahoma" w:cs="Tahoma"/>
      <w:sz w:val="16"/>
      <w:szCs w:val="16"/>
    </w:rPr>
  </w:style>
  <w:style w:type="paragraph" w:styleId="Caption">
    <w:name w:val="caption"/>
    <w:basedOn w:val="Normal"/>
    <w:next w:val="Normal"/>
    <w:qFormat/>
    <w:rsid w:val="009A0EF0"/>
    <w:pPr>
      <w:spacing w:before="80"/>
    </w:pPr>
    <w:rPr>
      <w:rFonts w:ascii="Arial" w:hAnsi="Arial" w:cs="Arial"/>
      <w:b/>
      <w:bCs/>
      <w:sz w:val="22"/>
      <w:szCs w:val="22"/>
    </w:rPr>
  </w:style>
  <w:style w:type="paragraph" w:customStyle="1" w:styleId="bullets-3rdlevel">
    <w:name w:val="bullets-3rd level"/>
    <w:basedOn w:val="bullets"/>
    <w:uiPriority w:val="99"/>
    <w:rsid w:val="009A0EF0"/>
    <w:pPr>
      <w:numPr>
        <w:numId w:val="3"/>
      </w:numPr>
      <w:tabs>
        <w:tab w:val="clear" w:pos="2160"/>
      </w:tabs>
      <w:spacing w:after="240" w:line="240" w:lineRule="auto"/>
      <w:ind w:left="1800"/>
    </w:pPr>
    <w:rPr>
      <w:color w:val="auto"/>
      <w:szCs w:val="20"/>
    </w:rPr>
  </w:style>
  <w:style w:type="paragraph" w:customStyle="1" w:styleId="bullets-4thlevel">
    <w:name w:val="bullets-4th level"/>
    <w:basedOn w:val="Normal"/>
    <w:rsid w:val="009A0EF0"/>
    <w:pPr>
      <w:numPr>
        <w:ilvl w:val="1"/>
        <w:numId w:val="4"/>
      </w:numPr>
      <w:tabs>
        <w:tab w:val="clear" w:pos="1440"/>
      </w:tabs>
      <w:spacing w:after="240"/>
      <w:ind w:left="2160"/>
    </w:pPr>
    <w:rPr>
      <w:szCs w:val="20"/>
    </w:rPr>
  </w:style>
  <w:style w:type="paragraph" w:styleId="Header">
    <w:name w:val="header"/>
    <w:basedOn w:val="Normal"/>
    <w:link w:val="HeaderChar"/>
    <w:uiPriority w:val="99"/>
    <w:rsid w:val="009A0EF0"/>
    <w:pPr>
      <w:tabs>
        <w:tab w:val="center" w:pos="4320"/>
        <w:tab w:val="right" w:pos="8640"/>
      </w:tabs>
    </w:pPr>
    <w:rPr>
      <w:sz w:val="20"/>
      <w:szCs w:val="20"/>
    </w:rPr>
  </w:style>
  <w:style w:type="paragraph" w:styleId="Footer">
    <w:name w:val="footer"/>
    <w:basedOn w:val="Normal"/>
    <w:rsid w:val="009A0EF0"/>
    <w:pPr>
      <w:tabs>
        <w:tab w:val="center" w:pos="4320"/>
        <w:tab w:val="right" w:pos="8640"/>
      </w:tabs>
    </w:pPr>
    <w:rPr>
      <w:sz w:val="20"/>
      <w:szCs w:val="20"/>
    </w:rPr>
  </w:style>
  <w:style w:type="character" w:styleId="PageNumber">
    <w:name w:val="page number"/>
    <w:rsid w:val="009A0EF0"/>
    <w:rPr>
      <w:rFonts w:ascii="Times New Roman" w:hAnsi="Times New Roman"/>
      <w:sz w:val="24"/>
    </w:rPr>
  </w:style>
  <w:style w:type="paragraph" w:styleId="TableofAuthorities">
    <w:name w:val="table of authorities"/>
    <w:basedOn w:val="Normal"/>
    <w:next w:val="Normal"/>
    <w:rsid w:val="009A0EF0"/>
    <w:pPr>
      <w:ind w:left="240" w:hanging="240"/>
    </w:pPr>
  </w:style>
  <w:style w:type="paragraph" w:customStyle="1" w:styleId="TableTitleContinued">
    <w:name w:val="Table Title Continued"/>
    <w:basedOn w:val="TableTitle"/>
    <w:rsid w:val="009A0EF0"/>
    <w:pPr>
      <w:spacing w:before="0"/>
      <w:ind w:left="1267" w:hanging="1267"/>
      <w:jc w:val="left"/>
    </w:pPr>
    <w:rPr>
      <w:szCs w:val="24"/>
    </w:rPr>
  </w:style>
  <w:style w:type="paragraph" w:customStyle="1" w:styleId="tabfigsource">
    <w:name w:val="tab/fig source"/>
    <w:basedOn w:val="Normal"/>
    <w:rsid w:val="009A0EF0"/>
    <w:pPr>
      <w:keepLines/>
      <w:spacing w:before="120" w:after="240"/>
      <w:ind w:left="187" w:hanging="187"/>
    </w:pPr>
    <w:rPr>
      <w:sz w:val="20"/>
    </w:rPr>
  </w:style>
  <w:style w:type="paragraph" w:customStyle="1" w:styleId="tabfigcaption">
    <w:name w:val="tab/fig caption"/>
    <w:basedOn w:val="Normal"/>
    <w:rsid w:val="009A0EF0"/>
    <w:pPr>
      <w:keepNext/>
      <w:keepLines/>
      <w:spacing w:after="120"/>
    </w:pPr>
    <w:rPr>
      <w:sz w:val="18"/>
    </w:rPr>
  </w:style>
  <w:style w:type="paragraph" w:styleId="EndnoteText">
    <w:name w:val="endnote text"/>
    <w:basedOn w:val="Normal"/>
    <w:semiHidden/>
    <w:rsid w:val="009A0EF0"/>
    <w:rPr>
      <w:sz w:val="20"/>
      <w:szCs w:val="20"/>
    </w:rPr>
  </w:style>
  <w:style w:type="character" w:styleId="EndnoteReference">
    <w:name w:val="endnote reference"/>
    <w:semiHidden/>
    <w:rsid w:val="009A0EF0"/>
    <w:rPr>
      <w:vertAlign w:val="superscript"/>
    </w:rPr>
  </w:style>
  <w:style w:type="paragraph" w:styleId="Title">
    <w:name w:val="Title"/>
    <w:basedOn w:val="Normal"/>
    <w:qFormat/>
    <w:rsid w:val="009A0EF0"/>
    <w:pPr>
      <w:ind w:left="-270"/>
      <w:jc w:val="center"/>
    </w:pPr>
    <w:rPr>
      <w:b/>
      <w:bCs/>
    </w:rPr>
  </w:style>
  <w:style w:type="paragraph" w:customStyle="1" w:styleId="bullets-blank">
    <w:name w:val="bullets-blank"/>
    <w:basedOn w:val="Normal"/>
    <w:rsid w:val="009A0EF0"/>
    <w:pPr>
      <w:spacing w:after="120"/>
      <w:ind w:left="1080" w:hanging="360"/>
    </w:pPr>
  </w:style>
  <w:style w:type="paragraph" w:customStyle="1" w:styleId="Level1">
    <w:name w:val="Level 1"/>
    <w:basedOn w:val="Normal"/>
    <w:rsid w:val="009A0EF0"/>
    <w:pPr>
      <w:widowControl w:val="0"/>
      <w:autoSpaceDE w:val="0"/>
      <w:autoSpaceDN w:val="0"/>
      <w:adjustRightInd w:val="0"/>
      <w:ind w:left="720" w:hanging="720"/>
    </w:pPr>
  </w:style>
  <w:style w:type="character" w:styleId="Hyperlink">
    <w:name w:val="Hyperlink"/>
    <w:uiPriority w:val="99"/>
    <w:rsid w:val="009A0EF0"/>
    <w:rPr>
      <w:color w:val="0000FF"/>
      <w:u w:val="single"/>
    </w:rPr>
  </w:style>
  <w:style w:type="character" w:styleId="FollowedHyperlink">
    <w:name w:val="FollowedHyperlink"/>
    <w:rsid w:val="009A0EF0"/>
    <w:rPr>
      <w:color w:val="800080"/>
      <w:u w:val="single"/>
    </w:rPr>
  </w:style>
  <w:style w:type="paragraph" w:styleId="NoSpacing">
    <w:name w:val="No Spacing"/>
    <w:qFormat/>
    <w:rsid w:val="008F3AD7"/>
    <w:rPr>
      <w:rFonts w:ascii="ITC Franklin Gothic BookCp" w:eastAsia="Calibri" w:hAnsi="ITC Franklin Gothic BookCp"/>
      <w:sz w:val="24"/>
      <w:szCs w:val="24"/>
    </w:rPr>
  </w:style>
  <w:style w:type="paragraph" w:customStyle="1" w:styleId="Cov-Subtitle">
    <w:name w:val="Cov-Subtitle"/>
    <w:basedOn w:val="Normal"/>
    <w:rsid w:val="009A0EF0"/>
    <w:pPr>
      <w:jc w:val="right"/>
    </w:pPr>
    <w:rPr>
      <w:rFonts w:ascii="Arial Black" w:hAnsi="Arial Black"/>
      <w:sz w:val="36"/>
    </w:rPr>
  </w:style>
  <w:style w:type="character" w:styleId="CommentReference">
    <w:name w:val="annotation reference"/>
    <w:uiPriority w:val="99"/>
    <w:rsid w:val="009A0EF0"/>
    <w:rPr>
      <w:sz w:val="16"/>
      <w:szCs w:val="16"/>
    </w:rPr>
  </w:style>
  <w:style w:type="paragraph" w:styleId="CommentSubject">
    <w:name w:val="annotation subject"/>
    <w:basedOn w:val="CommentText"/>
    <w:next w:val="CommentText"/>
    <w:link w:val="CommentSubjectChar"/>
    <w:rsid w:val="009A0EF0"/>
    <w:rPr>
      <w:b/>
      <w:bCs/>
      <w:szCs w:val="24"/>
    </w:rPr>
  </w:style>
  <w:style w:type="character" w:customStyle="1" w:styleId="CommentSubjectChar">
    <w:name w:val="Comment Subject Char"/>
    <w:link w:val="CommentSubject"/>
    <w:rsid w:val="009A0EF0"/>
    <w:rPr>
      <w:b/>
      <w:bCs/>
      <w:szCs w:val="24"/>
    </w:rPr>
  </w:style>
  <w:style w:type="paragraph" w:styleId="BodyText2">
    <w:name w:val="Body Text 2"/>
    <w:basedOn w:val="Normal"/>
    <w:link w:val="BodyText2Char"/>
    <w:rsid w:val="009A0EF0"/>
  </w:style>
  <w:style w:type="character" w:customStyle="1" w:styleId="BodyText2Char">
    <w:name w:val="Body Text 2 Char"/>
    <w:link w:val="BodyText2"/>
    <w:rsid w:val="009A0EF0"/>
    <w:rPr>
      <w:sz w:val="24"/>
      <w:szCs w:val="24"/>
    </w:rPr>
  </w:style>
  <w:style w:type="character" w:customStyle="1" w:styleId="HeaderChar">
    <w:name w:val="Header Char"/>
    <w:basedOn w:val="DefaultParagraphFont"/>
    <w:link w:val="Header"/>
    <w:uiPriority w:val="99"/>
    <w:locked/>
    <w:rsid w:val="007A2B63"/>
  </w:style>
  <w:style w:type="paragraph" w:customStyle="1" w:styleId="a">
    <w:name w:val="_"/>
    <w:basedOn w:val="Normal"/>
    <w:uiPriority w:val="99"/>
    <w:rsid w:val="00852781"/>
    <w:pPr>
      <w:widowControl w:val="0"/>
      <w:autoSpaceDE w:val="0"/>
      <w:autoSpaceDN w:val="0"/>
      <w:adjustRightInd w:val="0"/>
      <w:ind w:left="720" w:hanging="720"/>
    </w:pPr>
    <w:rPr>
      <w:sz w:val="20"/>
    </w:rPr>
  </w:style>
  <w:style w:type="character" w:customStyle="1" w:styleId="nav">
    <w:name w:val="nav"/>
    <w:basedOn w:val="DefaultParagraphFont"/>
    <w:rsid w:val="009A0EF0"/>
  </w:style>
  <w:style w:type="paragraph" w:customStyle="1" w:styleId="H2">
    <w:name w:val="H2"/>
    <w:basedOn w:val="Normal"/>
    <w:rsid w:val="009A0EF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pPr>
    <w:rPr>
      <w:b/>
    </w:rPr>
  </w:style>
  <w:style w:type="paragraph" w:customStyle="1" w:styleId="SurveyResponseChar">
    <w:name w:val="Survey Response Char"/>
    <w:basedOn w:val="Normal"/>
    <w:link w:val="SurveyResponseCharChar"/>
    <w:rsid w:val="009A0EF0"/>
    <w:pPr>
      <w:spacing w:before="40" w:after="40"/>
      <w:ind w:left="907" w:hanging="360"/>
    </w:pPr>
    <w:rPr>
      <w:rFonts w:ascii="Arial" w:hAnsi="Arial"/>
      <w:sz w:val="22"/>
      <w:szCs w:val="22"/>
    </w:rPr>
  </w:style>
  <w:style w:type="paragraph" w:customStyle="1" w:styleId="SurveyTransition">
    <w:name w:val="Survey Transition"/>
    <w:basedOn w:val="Normal"/>
    <w:next w:val="Normal"/>
    <w:rsid w:val="009A0EF0"/>
    <w:pPr>
      <w:spacing w:before="240" w:after="240"/>
    </w:pPr>
    <w:rPr>
      <w:rFonts w:ascii="Arial" w:hAnsi="Arial" w:cs="Arial"/>
      <w:sz w:val="22"/>
      <w:szCs w:val="22"/>
    </w:rPr>
  </w:style>
  <w:style w:type="character" w:customStyle="1" w:styleId="SurveyResponseCharChar">
    <w:name w:val="Survey Response Char Char"/>
    <w:link w:val="SurveyResponseChar"/>
    <w:rsid w:val="009A0EF0"/>
    <w:rPr>
      <w:rFonts w:ascii="Arial" w:hAnsi="Arial" w:cs="Arial"/>
      <w:sz w:val="22"/>
      <w:szCs w:val="22"/>
    </w:rPr>
  </w:style>
  <w:style w:type="paragraph" w:customStyle="1" w:styleId="SurveyH1">
    <w:name w:val="Survey H1"/>
    <w:basedOn w:val="Normal"/>
    <w:rsid w:val="009A0EF0"/>
    <w:pPr>
      <w:keepNext/>
      <w:autoSpaceDE w:val="0"/>
      <w:autoSpaceDN w:val="0"/>
      <w:adjustRightInd w:val="0"/>
      <w:spacing w:before="240" w:after="240"/>
    </w:pPr>
    <w:rPr>
      <w:rFonts w:ascii="Arial" w:hAnsi="Arial" w:cs="Arial"/>
      <w:b/>
      <w:caps/>
      <w:sz w:val="22"/>
      <w:szCs w:val="22"/>
      <w:u w:val="single"/>
    </w:rPr>
  </w:style>
  <w:style w:type="paragraph" w:customStyle="1" w:styleId="SurveyQuestion">
    <w:name w:val="Survey Question"/>
    <w:basedOn w:val="Normal"/>
    <w:rsid w:val="009A0EF0"/>
    <w:pPr>
      <w:numPr>
        <w:numId w:val="5"/>
      </w:numPr>
      <w:autoSpaceDE w:val="0"/>
      <w:autoSpaceDN w:val="0"/>
      <w:adjustRightInd w:val="0"/>
      <w:spacing w:before="360" w:after="120"/>
    </w:pPr>
    <w:rPr>
      <w:rFonts w:ascii="Arial" w:hAnsi="Arial" w:cs="Arial"/>
      <w:sz w:val="22"/>
      <w:szCs w:val="22"/>
    </w:rPr>
  </w:style>
  <w:style w:type="paragraph" w:customStyle="1" w:styleId="bibliogrpahy">
    <w:name w:val="bibliogrpahy"/>
    <w:rsid w:val="009A0EF0"/>
    <w:pPr>
      <w:spacing w:after="110"/>
      <w:ind w:left="720" w:hanging="720"/>
    </w:pPr>
    <w:rPr>
      <w:sz w:val="24"/>
      <w:szCs w:val="24"/>
    </w:rPr>
  </w:style>
  <w:style w:type="paragraph" w:customStyle="1" w:styleId="head2">
    <w:name w:val="head 2"/>
    <w:basedOn w:val="Heading4"/>
    <w:link w:val="head2Char"/>
    <w:rsid w:val="009A0EF0"/>
    <w:rPr>
      <w:b w:val="0"/>
      <w:bCs w:val="0"/>
    </w:rPr>
  </w:style>
  <w:style w:type="paragraph" w:customStyle="1" w:styleId="head3">
    <w:name w:val="head 3"/>
    <w:basedOn w:val="Heading3"/>
    <w:rsid w:val="009A0EF0"/>
  </w:style>
  <w:style w:type="paragraph" w:customStyle="1" w:styleId="smallgrey">
    <w:name w:val="smallgrey"/>
    <w:basedOn w:val="Normal"/>
    <w:rsid w:val="009A0EF0"/>
    <w:pPr>
      <w:spacing w:before="100" w:beforeAutospacing="1" w:after="100" w:afterAutospacing="1"/>
    </w:pPr>
  </w:style>
  <w:style w:type="paragraph" w:styleId="E-mailSignature">
    <w:name w:val="E-mail Signature"/>
    <w:basedOn w:val="Normal"/>
    <w:rsid w:val="009A0EF0"/>
  </w:style>
  <w:style w:type="paragraph" w:customStyle="1" w:styleId="footnotetex">
    <w:name w:val="footnote tex"/>
    <w:rsid w:val="009A0EF0"/>
    <w:pPr>
      <w:autoSpaceDE w:val="0"/>
      <w:autoSpaceDN w:val="0"/>
      <w:adjustRightInd w:val="0"/>
    </w:pPr>
  </w:style>
  <w:style w:type="paragraph" w:styleId="NormalWeb">
    <w:name w:val="Normal (Web)"/>
    <w:basedOn w:val="Normal"/>
    <w:rsid w:val="009A0EF0"/>
    <w:pPr>
      <w:spacing w:before="100" w:beforeAutospacing="1" w:after="100" w:afterAutospacing="1"/>
    </w:pPr>
    <w:rPr>
      <w:rFonts w:ascii="Arial" w:hAnsi="Arial" w:cs="Arial"/>
      <w:color w:val="000000"/>
    </w:rPr>
  </w:style>
  <w:style w:type="character" w:styleId="Strong">
    <w:name w:val="Strong"/>
    <w:qFormat/>
    <w:rsid w:val="009A0EF0"/>
    <w:rPr>
      <w:b/>
      <w:bCs/>
    </w:rPr>
  </w:style>
  <w:style w:type="character" w:styleId="Emphasis">
    <w:name w:val="Emphasis"/>
    <w:uiPriority w:val="20"/>
    <w:qFormat/>
    <w:rsid w:val="009A0EF0"/>
    <w:rPr>
      <w:i/>
      <w:iCs/>
    </w:rPr>
  </w:style>
  <w:style w:type="paragraph" w:styleId="HTMLPreformatted">
    <w:name w:val="HTML Preformatted"/>
    <w:basedOn w:val="Normal"/>
    <w:rsid w:val="009A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8849DE"/>
    <w:pPr>
      <w:tabs>
        <w:tab w:val="left" w:pos="1350"/>
        <w:tab w:val="right" w:leader="dot" w:pos="9350"/>
      </w:tabs>
      <w:spacing w:before="240" w:after="120"/>
      <w:ind w:left="720" w:hanging="360"/>
    </w:pPr>
    <w:rPr>
      <w:noProof/>
    </w:rPr>
  </w:style>
  <w:style w:type="paragraph" w:customStyle="1" w:styleId="BodyText1">
    <w:name w:val="Body Text1"/>
    <w:basedOn w:val="Normal"/>
    <w:rsid w:val="009A0EF0"/>
    <w:pPr>
      <w:spacing w:after="120" w:line="360" w:lineRule="auto"/>
      <w:ind w:firstLine="720"/>
    </w:pPr>
    <w:rPr>
      <w:szCs w:val="20"/>
    </w:rPr>
  </w:style>
  <w:style w:type="paragraph" w:styleId="TOC2">
    <w:name w:val="toc 2"/>
    <w:basedOn w:val="Normal"/>
    <w:next w:val="Normal"/>
    <w:autoRedefine/>
    <w:uiPriority w:val="39"/>
    <w:rsid w:val="00751814"/>
    <w:pPr>
      <w:tabs>
        <w:tab w:val="left" w:pos="1350"/>
        <w:tab w:val="right" w:leader="dot" w:pos="9360"/>
      </w:tabs>
      <w:spacing w:before="120" w:after="120"/>
      <w:ind w:left="990" w:hanging="630"/>
    </w:pPr>
    <w:rPr>
      <w:noProof/>
    </w:rPr>
  </w:style>
  <w:style w:type="paragraph" w:styleId="PlainText">
    <w:name w:val="Plain Text"/>
    <w:basedOn w:val="Normal"/>
    <w:link w:val="PlainTextChar"/>
    <w:rsid w:val="009A0EF0"/>
    <w:rPr>
      <w:rFonts w:ascii="Courier New" w:hAnsi="Courier New"/>
      <w:sz w:val="20"/>
      <w:szCs w:val="20"/>
    </w:rPr>
  </w:style>
  <w:style w:type="character" w:customStyle="1" w:styleId="PlainTextChar">
    <w:name w:val="Plain Text Char"/>
    <w:link w:val="PlainText"/>
    <w:rsid w:val="009A0EF0"/>
    <w:rPr>
      <w:rFonts w:ascii="Courier New" w:hAnsi="Courier New" w:cs="Courier New"/>
    </w:rPr>
  </w:style>
  <w:style w:type="character" w:customStyle="1" w:styleId="Heading4Char1">
    <w:name w:val="Heading 4 Char1"/>
    <w:aliases w:val="l4 Char"/>
    <w:link w:val="Heading4"/>
    <w:rsid w:val="009A0EF0"/>
    <w:rPr>
      <w:rFonts w:ascii="Arial" w:hAnsi="Arial" w:cs="Arial"/>
      <w:b/>
      <w:bCs/>
      <w:sz w:val="22"/>
      <w:szCs w:val="22"/>
    </w:rPr>
  </w:style>
  <w:style w:type="character" w:customStyle="1" w:styleId="head2Char">
    <w:name w:val="head 2 Char"/>
    <w:link w:val="head2"/>
    <w:rsid w:val="009A0EF0"/>
    <w:rPr>
      <w:rFonts w:ascii="Arial" w:hAnsi="Arial" w:cs="Arial"/>
      <w:b w:val="0"/>
      <w:bCs w:val="0"/>
      <w:sz w:val="22"/>
      <w:szCs w:val="22"/>
    </w:rPr>
  </w:style>
  <w:style w:type="paragraph" w:customStyle="1" w:styleId="Cov-Date">
    <w:name w:val="Cov-Date"/>
    <w:basedOn w:val="Normal"/>
    <w:rsid w:val="009A0EF0"/>
    <w:pPr>
      <w:jc w:val="right"/>
    </w:pPr>
    <w:rPr>
      <w:rFonts w:ascii="Arial" w:hAnsi="Arial"/>
      <w:b/>
      <w:sz w:val="28"/>
      <w:szCs w:val="20"/>
    </w:rPr>
  </w:style>
  <w:style w:type="paragraph" w:customStyle="1" w:styleId="Cov-Title">
    <w:name w:val="Cov-Title"/>
    <w:basedOn w:val="Normal"/>
    <w:rsid w:val="009A0EF0"/>
    <w:pPr>
      <w:jc w:val="right"/>
    </w:pPr>
    <w:rPr>
      <w:rFonts w:ascii="Arial Black" w:hAnsi="Arial Black"/>
      <w:sz w:val="48"/>
      <w:szCs w:val="20"/>
    </w:rPr>
  </w:style>
  <w:style w:type="paragraph" w:customStyle="1" w:styleId="Cov-Author">
    <w:name w:val="Cov-Author"/>
    <w:basedOn w:val="Normal"/>
    <w:rsid w:val="009A0EF0"/>
    <w:pPr>
      <w:jc w:val="right"/>
    </w:pPr>
    <w:rPr>
      <w:rFonts w:ascii="Arial Black" w:hAnsi="Arial Black"/>
      <w:szCs w:val="20"/>
    </w:rPr>
  </w:style>
  <w:style w:type="paragraph" w:customStyle="1" w:styleId="Cov-Address">
    <w:name w:val="Cov-Address"/>
    <w:basedOn w:val="Normal"/>
    <w:rsid w:val="009A0EF0"/>
    <w:pPr>
      <w:jc w:val="right"/>
    </w:pPr>
    <w:rPr>
      <w:rFonts w:ascii="Arial" w:hAnsi="Arial"/>
      <w:szCs w:val="20"/>
    </w:rPr>
  </w:style>
  <w:style w:type="paragraph" w:styleId="DocumentMap">
    <w:name w:val="Document Map"/>
    <w:basedOn w:val="Normal"/>
    <w:semiHidden/>
    <w:rsid w:val="009A0EF0"/>
    <w:pPr>
      <w:shd w:val="clear" w:color="auto" w:fill="000080"/>
    </w:pPr>
    <w:rPr>
      <w:rFonts w:ascii="Tahoma" w:hAnsi="Tahoma" w:cs="Tahoma"/>
    </w:rPr>
  </w:style>
  <w:style w:type="paragraph" w:customStyle="1" w:styleId="attachmentdividerpage">
    <w:name w:val="attachment divider page"/>
    <w:basedOn w:val="Heading4"/>
    <w:autoRedefine/>
    <w:rsid w:val="009A0EF0"/>
    <w:pPr>
      <w:spacing w:before="360" w:after="120"/>
      <w:ind w:left="0"/>
      <w:jc w:val="center"/>
    </w:pPr>
    <w:rPr>
      <w:rFonts w:ascii="Times New Roman" w:hAnsi="Times New Roman"/>
      <w:bCs w:val="0"/>
      <w:sz w:val="24"/>
      <w:szCs w:val="24"/>
      <w:lang w:val="fr-FR"/>
    </w:rPr>
  </w:style>
  <w:style w:type="character" w:customStyle="1" w:styleId="Heading4Char">
    <w:name w:val="Heading 4 Char"/>
    <w:aliases w:val="l4 Char Char,l4 Char1"/>
    <w:rsid w:val="009A0EF0"/>
    <w:rPr>
      <w:i/>
      <w:noProof w:val="0"/>
      <w:sz w:val="24"/>
      <w:lang w:val="en-US" w:eastAsia="en-US" w:bidi="ar-SA"/>
    </w:rPr>
  </w:style>
  <w:style w:type="paragraph" w:styleId="TOC4">
    <w:name w:val="toc 4"/>
    <w:basedOn w:val="Normal"/>
    <w:next w:val="Normal"/>
    <w:rsid w:val="009A0EF0"/>
    <w:pPr>
      <w:tabs>
        <w:tab w:val="right" w:leader="dot" w:pos="9360"/>
      </w:tabs>
      <w:spacing w:before="60"/>
      <w:ind w:left="3240" w:hanging="720"/>
    </w:pPr>
    <w:rPr>
      <w:szCs w:val="20"/>
    </w:rPr>
  </w:style>
  <w:style w:type="paragraph" w:styleId="TOC3">
    <w:name w:val="toc 3"/>
    <w:basedOn w:val="Normal"/>
    <w:next w:val="Normal"/>
    <w:uiPriority w:val="39"/>
    <w:rsid w:val="009A0EF0"/>
    <w:pPr>
      <w:tabs>
        <w:tab w:val="right" w:leader="dot" w:pos="9360"/>
      </w:tabs>
      <w:spacing w:before="80" w:after="40"/>
      <w:ind w:left="2340" w:right="720" w:hanging="900"/>
    </w:pPr>
    <w:rPr>
      <w:noProof/>
      <w:szCs w:val="20"/>
    </w:rPr>
  </w:style>
  <w:style w:type="paragraph" w:customStyle="1" w:styleId="1AutoList1">
    <w:name w:val="1AutoList1"/>
    <w:rsid w:val="009A0EF0"/>
    <w:pPr>
      <w:widowControl w:val="0"/>
      <w:tabs>
        <w:tab w:val="left" w:pos="720"/>
      </w:tabs>
      <w:autoSpaceDE w:val="0"/>
      <w:autoSpaceDN w:val="0"/>
      <w:ind w:left="720" w:hanging="720"/>
      <w:jc w:val="both"/>
    </w:pPr>
    <w:rPr>
      <w:sz w:val="24"/>
      <w:szCs w:val="24"/>
    </w:rPr>
  </w:style>
  <w:style w:type="paragraph" w:customStyle="1" w:styleId="Question">
    <w:name w:val="Question"/>
    <w:basedOn w:val="Normal"/>
    <w:semiHidden/>
    <w:rsid w:val="009A0EF0"/>
    <w:pPr>
      <w:keepNext/>
      <w:keepLines/>
      <w:spacing w:before="160" w:after="60"/>
      <w:ind w:left="900" w:hanging="547"/>
    </w:pPr>
    <w:rPr>
      <w:rFonts w:ascii="Optima" w:hAnsi="Optima"/>
      <w:sz w:val="22"/>
      <w:szCs w:val="20"/>
    </w:rPr>
  </w:style>
  <w:style w:type="paragraph" w:customStyle="1" w:styleId="Style1">
    <w:name w:val="Style1"/>
    <w:rsid w:val="009A0EF0"/>
    <w:pPr>
      <w:numPr>
        <w:numId w:val="7"/>
      </w:numPr>
    </w:pPr>
    <w:rPr>
      <w:i/>
      <w:iCs/>
      <w:sz w:val="24"/>
    </w:rPr>
  </w:style>
  <w:style w:type="paragraph" w:customStyle="1" w:styleId="tabletitle0">
    <w:name w:val="table title"/>
    <w:basedOn w:val="Style1"/>
    <w:rsid w:val="009A0EF0"/>
    <w:pPr>
      <w:numPr>
        <w:numId w:val="0"/>
      </w:numPr>
      <w:jc w:val="center"/>
    </w:pPr>
    <w:rPr>
      <w:rFonts w:ascii="Arial" w:hAnsi="Arial" w:cs="Arial"/>
      <w:b/>
      <w:bCs/>
      <w:i w:val="0"/>
      <w:iCs w:val="0"/>
      <w:sz w:val="22"/>
      <w:szCs w:val="24"/>
      <w:lang w:val="en-CA"/>
    </w:rPr>
  </w:style>
  <w:style w:type="paragraph" w:customStyle="1" w:styleId="WP9BodyText">
    <w:name w:val="WP9_Body Text"/>
    <w:basedOn w:val="Normal"/>
    <w:rsid w:val="009A0EF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style>
  <w:style w:type="paragraph" w:customStyle="1" w:styleId="Bullets1">
    <w:name w:val="Bullets 1"/>
    <w:basedOn w:val="Normal"/>
    <w:rsid w:val="009A0EF0"/>
    <w:pPr>
      <w:numPr>
        <w:numId w:val="8"/>
      </w:numPr>
      <w:jc w:val="both"/>
    </w:pPr>
    <w:rPr>
      <w:rFonts w:ascii="Arial" w:hAnsi="Arial"/>
      <w:sz w:val="22"/>
    </w:rPr>
  </w:style>
  <w:style w:type="character" w:customStyle="1" w:styleId="Heading7Char">
    <w:name w:val="Heading 7 Char"/>
    <w:semiHidden/>
    <w:rsid w:val="009A0EF0"/>
    <w:rPr>
      <w:b/>
      <w:noProof w:val="0"/>
      <w:snapToGrid w:val="0"/>
      <w:sz w:val="24"/>
      <w:u w:val="single"/>
      <w:lang w:val="en-US" w:eastAsia="en-US" w:bidi="ar-SA"/>
    </w:rPr>
  </w:style>
  <w:style w:type="paragraph" w:styleId="TOC5">
    <w:name w:val="toc 5"/>
    <w:basedOn w:val="Normal"/>
    <w:next w:val="Normal"/>
    <w:uiPriority w:val="39"/>
    <w:rsid w:val="009A0EF0"/>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A0EF0"/>
    <w:pPr>
      <w:ind w:left="360"/>
    </w:pPr>
    <w:rPr>
      <w:szCs w:val="20"/>
    </w:rPr>
  </w:style>
  <w:style w:type="paragraph" w:styleId="Index1">
    <w:name w:val="index 1"/>
    <w:basedOn w:val="Normal"/>
    <w:next w:val="Normal"/>
    <w:semiHidden/>
    <w:rsid w:val="009A0EF0"/>
    <w:rPr>
      <w:szCs w:val="20"/>
    </w:rPr>
  </w:style>
  <w:style w:type="character" w:styleId="LineNumber">
    <w:name w:val="line number"/>
    <w:basedOn w:val="DefaultParagraphFont"/>
    <w:semiHidden/>
    <w:rsid w:val="009A0EF0"/>
  </w:style>
  <w:style w:type="paragraph" w:customStyle="1" w:styleId="equation">
    <w:name w:val="equation"/>
    <w:rsid w:val="009A0EF0"/>
    <w:pPr>
      <w:tabs>
        <w:tab w:val="center" w:pos="4680"/>
        <w:tab w:val="right" w:pos="9360"/>
      </w:tabs>
      <w:spacing w:after="240" w:line="480" w:lineRule="atLeast"/>
      <w:ind w:firstLine="720"/>
    </w:pPr>
    <w:rPr>
      <w:sz w:val="24"/>
    </w:rPr>
  </w:style>
  <w:style w:type="paragraph" w:customStyle="1" w:styleId="figurewobox">
    <w:name w:val="figure w/o box"/>
    <w:basedOn w:val="Normal"/>
    <w:rsid w:val="009A0EF0"/>
    <w:pPr>
      <w:keepNext/>
      <w:spacing w:before="240"/>
      <w:jc w:val="center"/>
    </w:pPr>
    <w:rPr>
      <w:szCs w:val="20"/>
    </w:rPr>
  </w:style>
  <w:style w:type="paragraph" w:customStyle="1" w:styleId="TOC0">
    <w:name w:val="TOC 0"/>
    <w:basedOn w:val="Normal"/>
    <w:rsid w:val="009A0EF0"/>
    <w:pPr>
      <w:spacing w:after="240"/>
      <w:jc w:val="center"/>
    </w:pPr>
    <w:rPr>
      <w:b/>
      <w:caps/>
      <w:sz w:val="28"/>
      <w:szCs w:val="20"/>
    </w:rPr>
  </w:style>
  <w:style w:type="character" w:customStyle="1" w:styleId="ref-journal1">
    <w:name w:val="ref-journal1"/>
    <w:rsid w:val="009A0EF0"/>
    <w:rPr>
      <w:i/>
      <w:iCs/>
    </w:rPr>
  </w:style>
  <w:style w:type="paragraph" w:customStyle="1" w:styleId="toc-tabfig">
    <w:name w:val="toc-tab/fig"/>
    <w:basedOn w:val="Normal"/>
    <w:semiHidden/>
    <w:rsid w:val="009A0EF0"/>
    <w:pPr>
      <w:tabs>
        <w:tab w:val="right" w:leader="dot" w:pos="9360"/>
      </w:tabs>
      <w:spacing w:before="240" w:after="80"/>
      <w:ind w:left="900" w:hanging="540"/>
    </w:pPr>
    <w:rPr>
      <w:szCs w:val="20"/>
    </w:rPr>
  </w:style>
  <w:style w:type="paragraph" w:customStyle="1" w:styleId="TOCHeader">
    <w:name w:val="TOC Header"/>
    <w:basedOn w:val="Normal"/>
    <w:rsid w:val="009A0EF0"/>
    <w:pPr>
      <w:tabs>
        <w:tab w:val="right" w:pos="9360"/>
      </w:tabs>
      <w:spacing w:after="240"/>
    </w:pPr>
    <w:rPr>
      <w:szCs w:val="20"/>
      <w:u w:val="words"/>
    </w:rPr>
  </w:style>
  <w:style w:type="paragraph" w:customStyle="1" w:styleId="bullets-2ndlevel">
    <w:name w:val="bullets-2nd level"/>
    <w:basedOn w:val="Normal"/>
    <w:rsid w:val="009A0EF0"/>
    <w:pPr>
      <w:spacing w:after="120" w:line="240" w:lineRule="exact"/>
      <w:ind w:left="1440" w:hanging="360"/>
    </w:pPr>
    <w:rPr>
      <w:szCs w:val="20"/>
    </w:rPr>
  </w:style>
  <w:style w:type="paragraph" w:customStyle="1" w:styleId="biblio">
    <w:name w:val="biblio"/>
    <w:basedOn w:val="Normal"/>
    <w:rsid w:val="009A0EF0"/>
    <w:pPr>
      <w:keepLines/>
      <w:spacing w:after="240"/>
      <w:ind w:left="720" w:hanging="720"/>
    </w:pPr>
    <w:rPr>
      <w:szCs w:val="20"/>
    </w:rPr>
  </w:style>
  <w:style w:type="paragraph" w:customStyle="1" w:styleId="NumberBullets">
    <w:name w:val="Number Bullets"/>
    <w:basedOn w:val="Normal"/>
    <w:semiHidden/>
    <w:rsid w:val="009A0EF0"/>
    <w:pPr>
      <w:numPr>
        <w:numId w:val="1"/>
      </w:numPr>
      <w:tabs>
        <w:tab w:val="left" w:pos="720"/>
      </w:tabs>
    </w:pPr>
    <w:rPr>
      <w:szCs w:val="20"/>
    </w:rPr>
  </w:style>
  <w:style w:type="character" w:customStyle="1" w:styleId="ref-vol1">
    <w:name w:val="ref-vol1"/>
    <w:rsid w:val="009A0EF0"/>
    <w:rPr>
      <w:b/>
      <w:bCs/>
    </w:rPr>
  </w:style>
  <w:style w:type="paragraph" w:styleId="List3">
    <w:name w:val="List 3"/>
    <w:basedOn w:val="Normal"/>
    <w:semiHidden/>
    <w:rsid w:val="009A0EF0"/>
    <w:pPr>
      <w:ind w:left="1915" w:hanging="360"/>
    </w:pPr>
    <w:rPr>
      <w:rFonts w:ascii="Arial" w:hAnsi="Arial"/>
      <w:spacing w:val="-5"/>
      <w:sz w:val="20"/>
      <w:szCs w:val="20"/>
    </w:rPr>
  </w:style>
  <w:style w:type="character" w:customStyle="1" w:styleId="Footer1">
    <w:name w:val="Footer1"/>
    <w:rsid w:val="009A0EF0"/>
  </w:style>
  <w:style w:type="paragraph" w:customStyle="1" w:styleId="CharCharCharChar1CharCharCharCharCharCharCharCharCharCharCharCharCharCharChar">
    <w:name w:val="Char Char Char Char1 Char Char Char Char Char Char Char Char Char Char Char Char Char Char Char"/>
    <w:basedOn w:val="Normal"/>
    <w:semiHidden/>
    <w:rsid w:val="009A0EF0"/>
    <w:pPr>
      <w:spacing w:before="80" w:after="80"/>
      <w:ind w:left="4320"/>
      <w:jc w:val="both"/>
    </w:pPr>
    <w:rPr>
      <w:rFonts w:ascii="Arial" w:hAnsi="Arial"/>
      <w:sz w:val="20"/>
      <w:szCs w:val="20"/>
    </w:rPr>
  </w:style>
  <w:style w:type="paragraph" w:customStyle="1" w:styleId="FigureTitle">
    <w:name w:val="Figure Title"/>
    <w:basedOn w:val="Normal"/>
    <w:rsid w:val="009A0EF0"/>
    <w:pPr>
      <w:keepNext/>
      <w:keepLines/>
      <w:spacing w:before="240" w:after="240"/>
    </w:pPr>
    <w:rPr>
      <w:b/>
      <w:szCs w:val="20"/>
    </w:rPr>
  </w:style>
  <w:style w:type="character" w:customStyle="1" w:styleId="journalname">
    <w:name w:val="journalname"/>
    <w:basedOn w:val="DefaultParagraphFont"/>
    <w:rsid w:val="009A0EF0"/>
  </w:style>
  <w:style w:type="paragraph" w:styleId="ListParagraph">
    <w:name w:val="List Paragraph"/>
    <w:basedOn w:val="Normal"/>
    <w:uiPriority w:val="34"/>
    <w:qFormat/>
    <w:rsid w:val="009A0EF0"/>
    <w:pPr>
      <w:ind w:left="720"/>
      <w:contextualSpacing/>
    </w:pPr>
    <w:rPr>
      <w:szCs w:val="20"/>
    </w:rPr>
  </w:style>
  <w:style w:type="paragraph" w:customStyle="1" w:styleId="ExhibitTitle">
    <w:name w:val="Exhibit Title"/>
    <w:rsid w:val="009A0EF0"/>
    <w:pPr>
      <w:keepNext/>
      <w:keepLines/>
      <w:spacing w:before="160" w:after="60" w:line="260" w:lineRule="exact"/>
      <w:ind w:left="1440" w:hanging="1440"/>
    </w:pPr>
    <w:rPr>
      <w:rFonts w:ascii="Arial Black" w:hAnsi="Arial Black"/>
      <w:snapToGrid w:val="0"/>
      <w:color w:val="0A357E"/>
      <w:sz w:val="22"/>
    </w:rPr>
  </w:style>
  <w:style w:type="paragraph" w:customStyle="1" w:styleId="TableHeaders">
    <w:name w:val="Table Headers"/>
    <w:basedOn w:val="Normal"/>
    <w:rsid w:val="009A0EF0"/>
    <w:pPr>
      <w:keepNext/>
      <w:spacing w:before="40" w:after="40"/>
      <w:jc w:val="center"/>
    </w:pPr>
    <w:rPr>
      <w:rFonts w:ascii="Arial" w:hAnsi="Arial"/>
      <w:b/>
      <w:snapToGrid w:val="0"/>
      <w:color w:val="FFFFFF"/>
      <w:sz w:val="20"/>
      <w:szCs w:val="20"/>
    </w:rPr>
  </w:style>
  <w:style w:type="paragraph" w:customStyle="1" w:styleId="Tabletext">
    <w:name w:val="Table text"/>
    <w:qFormat/>
    <w:rsid w:val="009A0EF0"/>
    <w:pPr>
      <w:spacing w:before="40" w:after="40"/>
    </w:pPr>
    <w:rPr>
      <w:rFonts w:ascii="Arial" w:hAnsi="Arial"/>
    </w:rPr>
  </w:style>
  <w:style w:type="paragraph" w:styleId="Revision">
    <w:name w:val="Revision"/>
    <w:hidden/>
    <w:uiPriority w:val="99"/>
    <w:semiHidden/>
    <w:rsid w:val="009A0EF0"/>
    <w:rPr>
      <w:sz w:val="24"/>
    </w:rPr>
  </w:style>
  <w:style w:type="paragraph" w:customStyle="1" w:styleId="F1F4FooterEven">
    <w:name w:val="_F1F4_Footer_Even"/>
    <w:next w:val="Normal"/>
    <w:rsid w:val="009A0EF0"/>
    <w:pPr>
      <w:framePr w:wrap="around" w:hAnchor="page" w:x="505" w:yAlign="inside"/>
      <w:shd w:val="solid" w:color="FFFFFF" w:fill="FFFFFF"/>
      <w:tabs>
        <w:tab w:val="center" w:pos="4608"/>
        <w:tab w:val="right" w:pos="9360"/>
      </w:tabs>
      <w:suppressOverlap/>
    </w:pPr>
    <w:rPr>
      <w:rFonts w:ascii="Verdana" w:hAnsi="Verdana"/>
      <w:b/>
    </w:rPr>
  </w:style>
  <w:style w:type="character" w:customStyle="1" w:styleId="Heading2Char">
    <w:name w:val="Heading 2 Char"/>
    <w:aliases w:val="l2 Char"/>
    <w:link w:val="Heading2"/>
    <w:rsid w:val="008061DF"/>
    <w:rPr>
      <w:rFonts w:cs="Arial"/>
      <w:b/>
      <w:bCs/>
      <w:iCs/>
      <w:sz w:val="24"/>
      <w:szCs w:val="28"/>
    </w:rPr>
  </w:style>
  <w:style w:type="character" w:customStyle="1" w:styleId="apple-converted-space">
    <w:name w:val="apple-converted-space"/>
    <w:basedOn w:val="DefaultParagraphFont"/>
    <w:rsid w:val="00D30BD7"/>
  </w:style>
  <w:style w:type="paragraph" w:customStyle="1" w:styleId="Default">
    <w:name w:val="Default"/>
    <w:rsid w:val="00CC4FE6"/>
    <w:pPr>
      <w:autoSpaceDE w:val="0"/>
      <w:autoSpaceDN w:val="0"/>
      <w:adjustRightInd w:val="0"/>
    </w:pPr>
    <w:rPr>
      <w:color w:val="000000"/>
      <w:sz w:val="24"/>
      <w:szCs w:val="24"/>
    </w:rPr>
  </w:style>
  <w:style w:type="character" w:customStyle="1" w:styleId="Heading1Char">
    <w:name w:val="Heading 1 Char"/>
    <w:aliases w:val="l1 Char"/>
    <w:link w:val="Heading1"/>
    <w:rsid w:val="005E2FDD"/>
    <w:rPr>
      <w:rFonts w:ascii="Times New Roman Bold" w:hAnsi="Times New Roman Bold"/>
      <w:b/>
      <w:bCs/>
      <w:caps/>
      <w:sz w:val="24"/>
      <w:szCs w:val="24"/>
    </w:rPr>
  </w:style>
  <w:style w:type="paragraph" w:customStyle="1" w:styleId="Bullet">
    <w:name w:val="Bullet"/>
    <w:basedOn w:val="Normal"/>
    <w:qFormat/>
    <w:rsid w:val="00B30E81"/>
    <w:pPr>
      <w:numPr>
        <w:numId w:val="37"/>
      </w:numPr>
      <w:tabs>
        <w:tab w:val="clear" w:pos="1440"/>
        <w:tab w:val="left" w:pos="1080"/>
      </w:tabs>
      <w:ind w:left="1080"/>
    </w:pPr>
  </w:style>
  <w:style w:type="paragraph" w:customStyle="1" w:styleId="Bulletlast">
    <w:name w:val="Bullet_last"/>
    <w:basedOn w:val="Bullet"/>
    <w:qFormat/>
    <w:rsid w:val="00B30E8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71548437">
      <w:bodyDiv w:val="1"/>
      <w:marLeft w:val="0"/>
      <w:marRight w:val="0"/>
      <w:marTop w:val="0"/>
      <w:marBottom w:val="0"/>
      <w:divBdr>
        <w:top w:val="none" w:sz="0" w:space="0" w:color="auto"/>
        <w:left w:val="none" w:sz="0" w:space="0" w:color="auto"/>
        <w:bottom w:val="none" w:sz="0" w:space="0" w:color="auto"/>
        <w:right w:val="none" w:sz="0" w:space="0" w:color="auto"/>
      </w:divBdr>
    </w:div>
    <w:div w:id="796070100">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237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57239127">
      <w:bodyDiv w:val="1"/>
      <w:marLeft w:val="0"/>
      <w:marRight w:val="0"/>
      <w:marTop w:val="0"/>
      <w:marBottom w:val="0"/>
      <w:divBdr>
        <w:top w:val="none" w:sz="0" w:space="0" w:color="auto"/>
        <w:left w:val="none" w:sz="0" w:space="0" w:color="auto"/>
        <w:bottom w:val="none" w:sz="0" w:space="0" w:color="auto"/>
        <w:right w:val="none" w:sz="0" w:space="0" w:color="auto"/>
      </w:divBdr>
    </w:div>
    <w:div w:id="178757780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tlehman@fhi360.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gpo.gov/fdsys/pkg/PLAW-111publ5/pdf/PLAW-111publ5.pdf"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DA42-2BF0-4F1D-ABB2-EA093BEFC8A6}">
  <ds:schemaRefs>
    <ds:schemaRef ds:uri="http://schemas.openxmlformats.org/officeDocument/2006/bibliography"/>
  </ds:schemaRefs>
</ds:datastoreItem>
</file>

<file path=customXml/itemProps2.xml><?xml version="1.0" encoding="utf-8"?>
<ds:datastoreItem xmlns:ds="http://schemas.openxmlformats.org/officeDocument/2006/customXml" ds:itemID="{3BC3EDF5-A47F-4306-8250-0332D74D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4064</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Study of the Costs Associated with the Community Activities Under the Communities Putting Prevention to Work (CPPW) Initiative</vt:lpstr>
    </vt:vector>
  </TitlesOfParts>
  <Company>RTI International</Company>
  <LinksUpToDate>false</LinksUpToDate>
  <CharactersWithSpaces>29090</CharactersWithSpaces>
  <SharedDoc>false</SharedDoc>
  <HLinks>
    <vt:vector size="114" baseType="variant">
      <vt:variant>
        <vt:i4>4390934</vt:i4>
      </vt:variant>
      <vt:variant>
        <vt:i4>113</vt:i4>
      </vt:variant>
      <vt:variant>
        <vt:i4>0</vt:i4>
      </vt:variant>
      <vt:variant>
        <vt:i4>5</vt:i4>
      </vt:variant>
      <vt:variant>
        <vt:lpwstr>http://www.gpo.gov/fdsys/pkg/PLAW-111publ5/pdf/PLAW-111publ5.pdf</vt:lpwstr>
      </vt:variant>
      <vt:variant>
        <vt:lpwstr/>
      </vt:variant>
      <vt:variant>
        <vt:i4>2031667</vt:i4>
      </vt:variant>
      <vt:variant>
        <vt:i4>106</vt:i4>
      </vt:variant>
      <vt:variant>
        <vt:i4>0</vt:i4>
      </vt:variant>
      <vt:variant>
        <vt:i4>5</vt:i4>
      </vt:variant>
      <vt:variant>
        <vt:lpwstr/>
      </vt:variant>
      <vt:variant>
        <vt:lpwstr>_Toc275433783</vt:lpwstr>
      </vt:variant>
      <vt:variant>
        <vt:i4>2031667</vt:i4>
      </vt:variant>
      <vt:variant>
        <vt:i4>100</vt:i4>
      </vt:variant>
      <vt:variant>
        <vt:i4>0</vt:i4>
      </vt:variant>
      <vt:variant>
        <vt:i4>5</vt:i4>
      </vt:variant>
      <vt:variant>
        <vt:lpwstr/>
      </vt:variant>
      <vt:variant>
        <vt:lpwstr>_Toc275433782</vt:lpwstr>
      </vt:variant>
      <vt:variant>
        <vt:i4>2031667</vt:i4>
      </vt:variant>
      <vt:variant>
        <vt:i4>94</vt:i4>
      </vt:variant>
      <vt:variant>
        <vt:i4>0</vt:i4>
      </vt:variant>
      <vt:variant>
        <vt:i4>5</vt:i4>
      </vt:variant>
      <vt:variant>
        <vt:lpwstr/>
      </vt:variant>
      <vt:variant>
        <vt:lpwstr>_Toc275433781</vt:lpwstr>
      </vt:variant>
      <vt:variant>
        <vt:i4>1048627</vt:i4>
      </vt:variant>
      <vt:variant>
        <vt:i4>88</vt:i4>
      </vt:variant>
      <vt:variant>
        <vt:i4>0</vt:i4>
      </vt:variant>
      <vt:variant>
        <vt:i4>5</vt:i4>
      </vt:variant>
      <vt:variant>
        <vt:lpwstr/>
      </vt:variant>
      <vt:variant>
        <vt:lpwstr>_Toc275433779</vt:lpwstr>
      </vt:variant>
      <vt:variant>
        <vt:i4>1048627</vt:i4>
      </vt:variant>
      <vt:variant>
        <vt:i4>82</vt:i4>
      </vt:variant>
      <vt:variant>
        <vt:i4>0</vt:i4>
      </vt:variant>
      <vt:variant>
        <vt:i4>5</vt:i4>
      </vt:variant>
      <vt:variant>
        <vt:lpwstr/>
      </vt:variant>
      <vt:variant>
        <vt:lpwstr>_Toc275433774</vt:lpwstr>
      </vt:variant>
      <vt:variant>
        <vt:i4>1048627</vt:i4>
      </vt:variant>
      <vt:variant>
        <vt:i4>76</vt:i4>
      </vt:variant>
      <vt:variant>
        <vt:i4>0</vt:i4>
      </vt:variant>
      <vt:variant>
        <vt:i4>5</vt:i4>
      </vt:variant>
      <vt:variant>
        <vt:lpwstr/>
      </vt:variant>
      <vt:variant>
        <vt:lpwstr>_Toc275433773</vt:lpwstr>
      </vt:variant>
      <vt:variant>
        <vt:i4>1048627</vt:i4>
      </vt:variant>
      <vt:variant>
        <vt:i4>70</vt:i4>
      </vt:variant>
      <vt:variant>
        <vt:i4>0</vt:i4>
      </vt:variant>
      <vt:variant>
        <vt:i4>5</vt:i4>
      </vt:variant>
      <vt:variant>
        <vt:lpwstr/>
      </vt:variant>
      <vt:variant>
        <vt:lpwstr>_Toc275433772</vt:lpwstr>
      </vt:variant>
      <vt:variant>
        <vt:i4>1048627</vt:i4>
      </vt:variant>
      <vt:variant>
        <vt:i4>64</vt:i4>
      </vt:variant>
      <vt:variant>
        <vt:i4>0</vt:i4>
      </vt:variant>
      <vt:variant>
        <vt:i4>5</vt:i4>
      </vt:variant>
      <vt:variant>
        <vt:lpwstr/>
      </vt:variant>
      <vt:variant>
        <vt:lpwstr>_Toc275433771</vt:lpwstr>
      </vt:variant>
      <vt:variant>
        <vt:i4>1048627</vt:i4>
      </vt:variant>
      <vt:variant>
        <vt:i4>58</vt:i4>
      </vt:variant>
      <vt:variant>
        <vt:i4>0</vt:i4>
      </vt:variant>
      <vt:variant>
        <vt:i4>5</vt:i4>
      </vt:variant>
      <vt:variant>
        <vt:lpwstr/>
      </vt:variant>
      <vt:variant>
        <vt:lpwstr>_Toc275433770</vt:lpwstr>
      </vt:variant>
      <vt:variant>
        <vt:i4>1114163</vt:i4>
      </vt:variant>
      <vt:variant>
        <vt:i4>52</vt:i4>
      </vt:variant>
      <vt:variant>
        <vt:i4>0</vt:i4>
      </vt:variant>
      <vt:variant>
        <vt:i4>5</vt:i4>
      </vt:variant>
      <vt:variant>
        <vt:lpwstr/>
      </vt:variant>
      <vt:variant>
        <vt:lpwstr>_Toc275433769</vt:lpwstr>
      </vt:variant>
      <vt:variant>
        <vt:i4>1114163</vt:i4>
      </vt:variant>
      <vt:variant>
        <vt:i4>46</vt:i4>
      </vt:variant>
      <vt:variant>
        <vt:i4>0</vt:i4>
      </vt:variant>
      <vt:variant>
        <vt:i4>5</vt:i4>
      </vt:variant>
      <vt:variant>
        <vt:lpwstr/>
      </vt:variant>
      <vt:variant>
        <vt:lpwstr>_Toc275433768</vt:lpwstr>
      </vt:variant>
      <vt:variant>
        <vt:i4>1114163</vt:i4>
      </vt:variant>
      <vt:variant>
        <vt:i4>40</vt:i4>
      </vt:variant>
      <vt:variant>
        <vt:i4>0</vt:i4>
      </vt:variant>
      <vt:variant>
        <vt:i4>5</vt:i4>
      </vt:variant>
      <vt:variant>
        <vt:lpwstr/>
      </vt:variant>
      <vt:variant>
        <vt:lpwstr>_Toc275433767</vt:lpwstr>
      </vt:variant>
      <vt:variant>
        <vt:i4>1114163</vt:i4>
      </vt:variant>
      <vt:variant>
        <vt:i4>34</vt:i4>
      </vt:variant>
      <vt:variant>
        <vt:i4>0</vt:i4>
      </vt:variant>
      <vt:variant>
        <vt:i4>5</vt:i4>
      </vt:variant>
      <vt:variant>
        <vt:lpwstr/>
      </vt:variant>
      <vt:variant>
        <vt:lpwstr>_Toc275433766</vt:lpwstr>
      </vt:variant>
      <vt:variant>
        <vt:i4>1114163</vt:i4>
      </vt:variant>
      <vt:variant>
        <vt:i4>28</vt:i4>
      </vt:variant>
      <vt:variant>
        <vt:i4>0</vt:i4>
      </vt:variant>
      <vt:variant>
        <vt:i4>5</vt:i4>
      </vt:variant>
      <vt:variant>
        <vt:lpwstr/>
      </vt:variant>
      <vt:variant>
        <vt:lpwstr>_Toc275433765</vt:lpwstr>
      </vt:variant>
      <vt:variant>
        <vt:i4>1114163</vt:i4>
      </vt:variant>
      <vt:variant>
        <vt:i4>22</vt:i4>
      </vt:variant>
      <vt:variant>
        <vt:i4>0</vt:i4>
      </vt:variant>
      <vt:variant>
        <vt:i4>5</vt:i4>
      </vt:variant>
      <vt:variant>
        <vt:lpwstr/>
      </vt:variant>
      <vt:variant>
        <vt:lpwstr>_Toc275433764</vt:lpwstr>
      </vt:variant>
      <vt:variant>
        <vt:i4>1114163</vt:i4>
      </vt:variant>
      <vt:variant>
        <vt:i4>16</vt:i4>
      </vt:variant>
      <vt:variant>
        <vt:i4>0</vt:i4>
      </vt:variant>
      <vt:variant>
        <vt:i4>5</vt:i4>
      </vt:variant>
      <vt:variant>
        <vt:lpwstr/>
      </vt:variant>
      <vt:variant>
        <vt:lpwstr>_Toc275433763</vt:lpwstr>
      </vt:variant>
      <vt:variant>
        <vt:i4>1114163</vt:i4>
      </vt:variant>
      <vt:variant>
        <vt:i4>10</vt:i4>
      </vt:variant>
      <vt:variant>
        <vt:i4>0</vt:i4>
      </vt:variant>
      <vt:variant>
        <vt:i4>5</vt:i4>
      </vt:variant>
      <vt:variant>
        <vt:lpwstr/>
      </vt:variant>
      <vt:variant>
        <vt:lpwstr>_Toc275433762</vt:lpwstr>
      </vt:variant>
      <vt:variant>
        <vt:i4>1114163</vt:i4>
      </vt:variant>
      <vt:variant>
        <vt:i4>4</vt:i4>
      </vt:variant>
      <vt:variant>
        <vt:i4>0</vt:i4>
      </vt:variant>
      <vt:variant>
        <vt:i4>5</vt:i4>
      </vt:variant>
      <vt:variant>
        <vt:lpwstr/>
      </vt:variant>
      <vt:variant>
        <vt:lpwstr>_Toc275433761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the Costs Associated with the Community Activities Under the Communities Putting Prevention to Work (CPPW) Initiative</dc:title>
  <dc:creator>linda</dc:creator>
  <cp:lastModifiedBy>Macaluso, Renita (CDC/ONDIEH/NCCDPHP)</cp:lastModifiedBy>
  <cp:revision>13</cp:revision>
  <cp:lastPrinted>2012-06-21T23:13:00Z</cp:lastPrinted>
  <dcterms:created xsi:type="dcterms:W3CDTF">2012-08-16T20:08:00Z</dcterms:created>
  <dcterms:modified xsi:type="dcterms:W3CDTF">2012-08-17T20:55:00Z</dcterms:modified>
</cp:coreProperties>
</file>