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26" w:rsidRDefault="001F2F26" w:rsidP="001F2F26">
      <w:pPr>
        <w:jc w:val="center"/>
        <w:rPr>
          <w:rFonts w:ascii="CG Times" w:hAnsi="CG Times"/>
          <w:b/>
        </w:rPr>
      </w:pPr>
    </w:p>
    <w:p w:rsidR="001F2F26" w:rsidRDefault="001F2F26" w:rsidP="001F2F26">
      <w:pPr>
        <w:jc w:val="center"/>
        <w:rPr>
          <w:rFonts w:ascii="CG Times" w:hAnsi="CG Times"/>
          <w:b/>
        </w:rPr>
      </w:pPr>
    </w:p>
    <w:p w:rsidR="001F2F26" w:rsidRDefault="001F2F26" w:rsidP="001F2F26">
      <w:pPr>
        <w:jc w:val="center"/>
        <w:rPr>
          <w:rFonts w:ascii="CG Times" w:hAnsi="CG Times"/>
          <w:b/>
        </w:rPr>
      </w:pPr>
    </w:p>
    <w:p w:rsidR="001F2F26" w:rsidRDefault="001F2F26" w:rsidP="001F2F26">
      <w:pPr>
        <w:jc w:val="center"/>
        <w:rPr>
          <w:rFonts w:ascii="CG Times" w:hAnsi="CG Times"/>
          <w:b/>
        </w:rPr>
      </w:pPr>
    </w:p>
    <w:p w:rsidR="001F2F26" w:rsidRPr="000308C5" w:rsidRDefault="001F2F26" w:rsidP="001F2F26">
      <w:pPr>
        <w:jc w:val="center"/>
        <w:rPr>
          <w:b/>
          <w:sz w:val="28"/>
        </w:rPr>
      </w:pPr>
      <w:smartTag w:uri="urn:schemas-microsoft-com:office:smarttags" w:element="place">
        <w:smartTag w:uri="urn:schemas-microsoft-com:office:smarttags" w:element="country-region">
          <w:r w:rsidRPr="00E17A1F">
            <w:rPr>
              <w:b/>
            </w:rPr>
            <w:t>U</w:t>
          </w:r>
          <w:r w:rsidRPr="000308C5">
            <w:rPr>
              <w:b/>
              <w:sz w:val="28"/>
            </w:rPr>
            <w:t>.S.</w:t>
          </w:r>
        </w:smartTag>
      </w:smartTag>
      <w:r w:rsidRPr="000308C5">
        <w:rPr>
          <w:b/>
          <w:sz w:val="28"/>
        </w:rPr>
        <w:t xml:space="preserve"> DEPARTMENT OF HEALTH AND HUMAN SERVICES</w:t>
      </w:r>
    </w:p>
    <w:p w:rsidR="001F2F26" w:rsidRPr="000308C5" w:rsidRDefault="001F2F26" w:rsidP="001F2F26">
      <w:pPr>
        <w:jc w:val="center"/>
        <w:rPr>
          <w:b/>
          <w:sz w:val="28"/>
        </w:rPr>
      </w:pPr>
      <w:r w:rsidRPr="000308C5">
        <w:rPr>
          <w:b/>
          <w:sz w:val="28"/>
        </w:rPr>
        <w:t>CENTERS FOR MEDICARE &amp; MEDICAID SERVICES</w:t>
      </w:r>
    </w:p>
    <w:p w:rsidR="001F2F26" w:rsidRPr="000308C5" w:rsidRDefault="001F2F26" w:rsidP="001F2F26">
      <w:pPr>
        <w:jc w:val="center"/>
        <w:rPr>
          <w:b/>
          <w:sz w:val="28"/>
        </w:rPr>
      </w:pPr>
    </w:p>
    <w:p w:rsidR="001F2F26" w:rsidRPr="000308C5" w:rsidRDefault="001F2F26" w:rsidP="001F2F26">
      <w:pPr>
        <w:jc w:val="center"/>
        <w:rPr>
          <w:b/>
          <w:sz w:val="28"/>
        </w:rPr>
      </w:pPr>
    </w:p>
    <w:p w:rsidR="001F2F26" w:rsidRPr="000308C5" w:rsidRDefault="001F2F26" w:rsidP="001F2F26">
      <w:pPr>
        <w:jc w:val="center"/>
        <w:rPr>
          <w:b/>
          <w:sz w:val="28"/>
        </w:rPr>
      </w:pPr>
      <w:r w:rsidRPr="000308C5">
        <w:rPr>
          <w:b/>
          <w:sz w:val="28"/>
        </w:rPr>
        <w:t>OFFICE OF MANAGEMENT AND BUDGET</w:t>
      </w:r>
    </w:p>
    <w:p w:rsidR="000308C5" w:rsidRDefault="000308C5" w:rsidP="001F2F26">
      <w:pPr>
        <w:jc w:val="center"/>
        <w:rPr>
          <w:b/>
          <w:sz w:val="28"/>
        </w:rPr>
      </w:pPr>
      <w:r>
        <w:rPr>
          <w:b/>
          <w:sz w:val="28"/>
        </w:rPr>
        <w:t>PAPERWORK REDUCTION ACT</w:t>
      </w:r>
    </w:p>
    <w:p w:rsidR="001F2F26" w:rsidRPr="000308C5" w:rsidRDefault="001F2F26" w:rsidP="001F2F26">
      <w:pPr>
        <w:jc w:val="center"/>
        <w:rPr>
          <w:b/>
          <w:sz w:val="28"/>
        </w:rPr>
      </w:pPr>
      <w:r w:rsidRPr="000308C5">
        <w:rPr>
          <w:b/>
          <w:sz w:val="28"/>
        </w:rPr>
        <w:t xml:space="preserve">CLEARANCE PACKAGE </w:t>
      </w:r>
    </w:p>
    <w:p w:rsidR="001F2F26" w:rsidRPr="000308C5" w:rsidRDefault="001F2F26" w:rsidP="001F2F26">
      <w:pPr>
        <w:jc w:val="center"/>
        <w:rPr>
          <w:b/>
          <w:sz w:val="28"/>
        </w:rPr>
      </w:pPr>
    </w:p>
    <w:p w:rsidR="001F2F26" w:rsidRDefault="001F2F26" w:rsidP="001F2F26">
      <w:pPr>
        <w:jc w:val="center"/>
        <w:rPr>
          <w:b/>
        </w:rPr>
      </w:pPr>
    </w:p>
    <w:p w:rsidR="001F2F26" w:rsidRDefault="001F2F26" w:rsidP="001F2F26">
      <w:pPr>
        <w:jc w:val="center"/>
        <w:rPr>
          <w:b/>
        </w:rPr>
      </w:pPr>
    </w:p>
    <w:p w:rsidR="001F2F26" w:rsidRDefault="001F2F26" w:rsidP="001F2F26">
      <w:pPr>
        <w:jc w:val="center"/>
        <w:rPr>
          <w:b/>
        </w:rPr>
      </w:pPr>
    </w:p>
    <w:p w:rsidR="001F2F26" w:rsidRDefault="001F2F26" w:rsidP="001F2F26">
      <w:pPr>
        <w:jc w:val="center"/>
        <w:rPr>
          <w:b/>
        </w:rPr>
      </w:pPr>
    </w:p>
    <w:p w:rsidR="00D550F0" w:rsidRDefault="00D550F0" w:rsidP="001F2F26">
      <w:pPr>
        <w:jc w:val="center"/>
        <w:rPr>
          <w:b/>
        </w:rPr>
      </w:pPr>
    </w:p>
    <w:p w:rsidR="001F2F26" w:rsidRPr="006068DD" w:rsidRDefault="001F2F26" w:rsidP="001F2F26">
      <w:pPr>
        <w:rPr>
          <w:b/>
          <w:i/>
          <w:sz w:val="32"/>
          <w:u w:val="single"/>
        </w:rPr>
      </w:pPr>
    </w:p>
    <w:p w:rsidR="001F2F26" w:rsidRPr="006068DD" w:rsidRDefault="00A7697E" w:rsidP="001F2F26">
      <w:pPr>
        <w:jc w:val="center"/>
        <w:rPr>
          <w:i/>
          <w:sz w:val="32"/>
          <w:u w:val="single"/>
        </w:rPr>
      </w:pPr>
      <w:r>
        <w:rPr>
          <w:b/>
          <w:i/>
          <w:sz w:val="32"/>
          <w:u w:val="single"/>
        </w:rPr>
        <w:t xml:space="preserve">REVISED </w:t>
      </w:r>
      <w:r w:rsidR="001F2F26" w:rsidRPr="006068DD">
        <w:rPr>
          <w:b/>
          <w:i/>
          <w:sz w:val="32"/>
          <w:u w:val="single"/>
        </w:rPr>
        <w:t xml:space="preserve">SUPPORTING STATEMENT-PART </w:t>
      </w:r>
      <w:r w:rsidR="001F2F26">
        <w:rPr>
          <w:b/>
          <w:i/>
          <w:sz w:val="32"/>
          <w:u w:val="single"/>
        </w:rPr>
        <w:t>A</w:t>
      </w:r>
    </w:p>
    <w:p w:rsidR="001F2F26" w:rsidRDefault="001F2F26"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sz w:val="28"/>
          <w:szCs w:val="20"/>
        </w:rPr>
      </w:pPr>
    </w:p>
    <w:p w:rsidR="001F2F26" w:rsidRDefault="00CF5512"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Pr>
          <w:sz w:val="28"/>
          <w:szCs w:val="20"/>
        </w:rPr>
        <w:t>LTCH CARE DATA SET</w:t>
      </w:r>
      <w:r w:rsidR="001F2F26">
        <w:rPr>
          <w:sz w:val="28"/>
          <w:szCs w:val="20"/>
        </w:rPr>
        <w:t xml:space="preserve"> </w:t>
      </w:r>
    </w:p>
    <w:p w:rsidR="001F2F26" w:rsidRDefault="001F2F26"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sidRPr="00E17A1F">
        <w:rPr>
          <w:sz w:val="28"/>
          <w:szCs w:val="20"/>
        </w:rPr>
        <w:t xml:space="preserve">FOR </w:t>
      </w:r>
      <w:r>
        <w:rPr>
          <w:sz w:val="28"/>
          <w:szCs w:val="20"/>
        </w:rPr>
        <w:t xml:space="preserve">THE </w:t>
      </w:r>
      <w:r w:rsidRPr="00E17A1F">
        <w:rPr>
          <w:sz w:val="28"/>
          <w:szCs w:val="20"/>
        </w:rPr>
        <w:t xml:space="preserve">COLLECTION OF DATA </w:t>
      </w:r>
    </w:p>
    <w:p w:rsidR="001F2F26" w:rsidRDefault="001F2F26"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sidRPr="00E17A1F">
        <w:rPr>
          <w:sz w:val="28"/>
          <w:szCs w:val="20"/>
        </w:rPr>
        <w:t xml:space="preserve">PERTAINING TO THE RATE OF </w:t>
      </w:r>
    </w:p>
    <w:p w:rsidR="001F2F26" w:rsidRPr="00E17A1F" w:rsidRDefault="001F2F26"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sidRPr="00E17A1F">
        <w:rPr>
          <w:sz w:val="28"/>
          <w:szCs w:val="20"/>
        </w:rPr>
        <w:t>PRESSURE ULCERS THAT ARE NEW OR WORSENED IN PATIENTS IN LONG TERM CARE HOSPITALS (LTCH</w:t>
      </w:r>
      <w:r>
        <w:rPr>
          <w:sz w:val="28"/>
          <w:szCs w:val="20"/>
        </w:rPr>
        <w:t>s</w:t>
      </w:r>
      <w:r w:rsidRPr="00E17A1F">
        <w:rPr>
          <w:sz w:val="28"/>
          <w:szCs w:val="20"/>
        </w:rPr>
        <w:t>)</w:t>
      </w:r>
    </w:p>
    <w:p w:rsidR="001F2F26" w:rsidRPr="00765EEA" w:rsidRDefault="001F2F26"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i/>
          <w:sz w:val="20"/>
          <w:szCs w:val="20"/>
        </w:rPr>
      </w:pPr>
    </w:p>
    <w:p w:rsidR="001F2F26" w:rsidRPr="00765EEA" w:rsidRDefault="001F2F26" w:rsidP="001F2F26">
      <w:pPr>
        <w:rPr>
          <w:b/>
        </w:rPr>
      </w:pPr>
    </w:p>
    <w:p w:rsidR="001F2F26" w:rsidRPr="00765EEA" w:rsidRDefault="001F2F26" w:rsidP="001F2F26">
      <w:pPr>
        <w:tabs>
          <w:tab w:val="left" w:pos="6765"/>
        </w:tabs>
        <w:rPr>
          <w:b/>
        </w:rPr>
      </w:pPr>
    </w:p>
    <w:p w:rsidR="001F2F26" w:rsidRPr="00765EEA" w:rsidRDefault="001F2F26" w:rsidP="001F2F26">
      <w:pPr>
        <w:jc w:val="center"/>
        <w:rPr>
          <w:b/>
        </w:rPr>
      </w:pPr>
    </w:p>
    <w:p w:rsidR="001F2F26" w:rsidRPr="00765EEA" w:rsidRDefault="001F2F26" w:rsidP="001F2F26">
      <w:pPr>
        <w:jc w:val="center"/>
        <w:rPr>
          <w:b/>
        </w:rPr>
      </w:pPr>
    </w:p>
    <w:p w:rsidR="001F2F26" w:rsidRPr="00765EEA" w:rsidRDefault="001F2F26" w:rsidP="001F2F26">
      <w:pPr>
        <w:jc w:val="center"/>
        <w:rPr>
          <w:b/>
        </w:rPr>
      </w:pPr>
    </w:p>
    <w:p w:rsidR="001F2F26" w:rsidRPr="00765EEA" w:rsidRDefault="001F2F26" w:rsidP="001F2F26">
      <w:pPr>
        <w:jc w:val="center"/>
        <w:rPr>
          <w:b/>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rPr>
          <w:rFonts w:ascii="CG Times" w:hAnsi="CG Times"/>
        </w:rPr>
        <w:sectPr w:rsidR="00E80651" w:rsidSect="005A21E4">
          <w:footerReference w:type="even" r:id="rId8"/>
          <w:footerReference w:type="default" r:id="rId9"/>
          <w:pgSz w:w="12240" w:h="15840"/>
          <w:pgMar w:top="1440" w:right="1440" w:bottom="1440" w:left="1440" w:header="1440" w:footer="1440" w:gutter="0"/>
          <w:cols w:space="720"/>
          <w:noEndnote/>
        </w:sectPr>
      </w:pPr>
    </w:p>
    <w:p w:rsidR="00E80651" w:rsidRDefault="00E80651" w:rsidP="00336FA0">
      <w:pPr>
        <w:pStyle w:val="Heading9"/>
        <w:jc w:val="left"/>
        <w:rPr>
          <w:rFonts w:ascii="Times New Roman" w:hAnsi="Times New Roman"/>
          <w:sz w:val="24"/>
          <w:szCs w:val="24"/>
        </w:rPr>
      </w:pPr>
    </w:p>
    <w:p w:rsidR="00E80651" w:rsidRDefault="00E80651" w:rsidP="00FA05C4">
      <w:pPr>
        <w:jc w:val="center"/>
        <w:rPr>
          <w:rFonts w:ascii="CG Times" w:hAnsi="CG Times"/>
        </w:rPr>
        <w:sectPr w:rsidR="00E80651" w:rsidSect="005A21E4">
          <w:type w:val="continuous"/>
          <w:pgSz w:w="12240" w:h="15840"/>
          <w:pgMar w:top="1440" w:right="1440" w:bottom="1440" w:left="1440" w:header="1440" w:footer="1440" w:gutter="0"/>
          <w:cols w:space="720"/>
          <w:noEndnote/>
        </w:sectPr>
      </w:pPr>
    </w:p>
    <w:p w:rsidR="002B25BA" w:rsidRPr="002B25BA" w:rsidRDefault="00A7697E" w:rsidP="002B25BA">
      <w:pPr>
        <w:jc w:val="center"/>
        <w:rPr>
          <w:i/>
          <w:sz w:val="22"/>
          <w:szCs w:val="20"/>
          <w:u w:val="single"/>
        </w:rPr>
      </w:pPr>
      <w:bookmarkStart w:id="0" w:name="_Toc102544731"/>
      <w:bookmarkStart w:id="1" w:name="_Toc102544816"/>
      <w:bookmarkStart w:id="2" w:name="_Toc102549691"/>
      <w:r>
        <w:rPr>
          <w:b/>
          <w:i/>
          <w:sz w:val="22"/>
          <w:szCs w:val="20"/>
          <w:u w:val="single"/>
        </w:rPr>
        <w:lastRenderedPageBreak/>
        <w:t xml:space="preserve">REVISED </w:t>
      </w:r>
      <w:r w:rsidR="002B25BA" w:rsidRPr="00A52A1E">
        <w:rPr>
          <w:b/>
          <w:i/>
          <w:sz w:val="22"/>
          <w:szCs w:val="20"/>
          <w:u w:val="single"/>
        </w:rPr>
        <w:t>SUPPORTING STATEMENT-PART A</w:t>
      </w:r>
    </w:p>
    <w:p w:rsidR="002B25BA" w:rsidRPr="00A52A1E" w:rsidRDefault="00CF5512" w:rsidP="002B25B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0"/>
          <w:szCs w:val="20"/>
        </w:rPr>
      </w:pPr>
      <w:r>
        <w:rPr>
          <w:sz w:val="20"/>
          <w:szCs w:val="20"/>
        </w:rPr>
        <w:t>LTCH CARE DATA SET</w:t>
      </w:r>
      <w:r w:rsidR="002B25BA" w:rsidRPr="00A52A1E">
        <w:rPr>
          <w:sz w:val="20"/>
          <w:szCs w:val="20"/>
        </w:rPr>
        <w:t xml:space="preserve"> </w:t>
      </w:r>
    </w:p>
    <w:p w:rsidR="002B25BA" w:rsidRPr="00A52A1E" w:rsidRDefault="002B25BA" w:rsidP="002B25B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0"/>
          <w:szCs w:val="20"/>
        </w:rPr>
      </w:pPr>
      <w:r w:rsidRPr="00A52A1E">
        <w:rPr>
          <w:sz w:val="20"/>
          <w:szCs w:val="20"/>
        </w:rPr>
        <w:t xml:space="preserve">FOR THE COLLECTION OF DATA </w:t>
      </w:r>
    </w:p>
    <w:p w:rsidR="002B25BA" w:rsidRPr="00A52A1E" w:rsidRDefault="002B25BA" w:rsidP="002B25B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0"/>
          <w:szCs w:val="20"/>
        </w:rPr>
      </w:pPr>
      <w:r w:rsidRPr="00A52A1E">
        <w:rPr>
          <w:sz w:val="20"/>
          <w:szCs w:val="20"/>
        </w:rPr>
        <w:t xml:space="preserve">PERTAINING TO THE RATE OF </w:t>
      </w:r>
    </w:p>
    <w:p w:rsidR="002B25BA" w:rsidRDefault="002B25BA" w:rsidP="002B25B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0"/>
          <w:szCs w:val="20"/>
        </w:rPr>
      </w:pPr>
      <w:r w:rsidRPr="00A52A1E">
        <w:rPr>
          <w:sz w:val="20"/>
          <w:szCs w:val="20"/>
        </w:rPr>
        <w:t xml:space="preserve">PRESSURE ULCERS THAT ARE NEW OR WORSENED </w:t>
      </w:r>
    </w:p>
    <w:p w:rsidR="002B25BA" w:rsidRPr="00A52A1E" w:rsidRDefault="002B25BA" w:rsidP="002B25B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0"/>
          <w:szCs w:val="20"/>
        </w:rPr>
      </w:pPr>
      <w:r w:rsidRPr="00A52A1E">
        <w:rPr>
          <w:sz w:val="20"/>
          <w:szCs w:val="20"/>
        </w:rPr>
        <w:t>IN PATIENTS IN LONG TERM CARE HOSPITALS (LTCHs)</w:t>
      </w:r>
    </w:p>
    <w:p w:rsidR="002B25BA" w:rsidRDefault="002B25BA" w:rsidP="002B25BA">
      <w:pPr>
        <w:pStyle w:val="TOC0"/>
        <w:jc w:val="left"/>
        <w:rPr>
          <w:i/>
          <w:u w:val="single"/>
        </w:rPr>
      </w:pPr>
    </w:p>
    <w:p w:rsidR="00D90F7B" w:rsidRPr="00723836" w:rsidRDefault="00723836" w:rsidP="00723836">
      <w:pPr>
        <w:pStyle w:val="TOC0"/>
        <w:rPr>
          <w:i/>
          <w:u w:val="single"/>
        </w:rPr>
      </w:pPr>
      <w:r w:rsidRPr="00723836">
        <w:rPr>
          <w:i/>
          <w:u w:val="single"/>
        </w:rPr>
        <w:t xml:space="preserve">TABLE OF </w:t>
      </w:r>
      <w:r w:rsidR="00F45090" w:rsidRPr="00723836">
        <w:rPr>
          <w:i/>
          <w:u w:val="single"/>
        </w:rPr>
        <w:t>CONTENTS</w:t>
      </w:r>
    </w:p>
    <w:p w:rsidR="0043434D" w:rsidRDefault="006F45CA">
      <w:pPr>
        <w:pStyle w:val="TOC1"/>
        <w:rPr>
          <w:rFonts w:ascii="Calibri" w:hAnsi="Calibri"/>
          <w:sz w:val="22"/>
          <w:szCs w:val="22"/>
        </w:rPr>
      </w:pPr>
      <w:r>
        <w:rPr>
          <w:b/>
          <w:sz w:val="28"/>
          <w:szCs w:val="28"/>
        </w:rPr>
        <w:fldChar w:fldCharType="begin"/>
      </w:r>
      <w:r w:rsidR="00F45090">
        <w:rPr>
          <w:b/>
          <w:sz w:val="28"/>
          <w:szCs w:val="28"/>
        </w:rPr>
        <w:instrText xml:space="preserve"> TOC \o "2-3" \t "Heading 1,1" </w:instrText>
      </w:r>
      <w:r>
        <w:rPr>
          <w:b/>
          <w:sz w:val="28"/>
          <w:szCs w:val="28"/>
        </w:rPr>
        <w:fldChar w:fldCharType="separate"/>
      </w:r>
    </w:p>
    <w:p w:rsidR="0043434D" w:rsidRDefault="002B25BA">
      <w:pPr>
        <w:pStyle w:val="TOC2"/>
        <w:rPr>
          <w:rFonts w:ascii="Calibri" w:hAnsi="Calibri"/>
          <w:sz w:val="22"/>
          <w:szCs w:val="22"/>
        </w:rPr>
      </w:pPr>
      <w:r>
        <w:t>1.</w:t>
      </w:r>
      <w:r w:rsidR="00E01391">
        <w:t xml:space="preserve">  Background &amp; Justification</w:t>
      </w:r>
      <w:r w:rsidR="0043434D">
        <w:tab/>
      </w:r>
      <w:r w:rsidR="00E01391">
        <w:t>1</w:t>
      </w:r>
    </w:p>
    <w:p w:rsidR="0043434D" w:rsidRDefault="0043434D">
      <w:pPr>
        <w:pStyle w:val="TOC2"/>
        <w:rPr>
          <w:rFonts w:ascii="Calibri" w:hAnsi="Calibri"/>
          <w:sz w:val="22"/>
          <w:szCs w:val="22"/>
        </w:rPr>
      </w:pPr>
      <w:r>
        <w:t>2.  Information Users</w:t>
      </w:r>
      <w:r>
        <w:tab/>
      </w:r>
      <w:r w:rsidR="006F45CA">
        <w:fldChar w:fldCharType="begin"/>
      </w:r>
      <w:r>
        <w:instrText xml:space="preserve"> PAGEREF _Toc298168183 \h </w:instrText>
      </w:r>
      <w:r w:rsidR="006F45CA">
        <w:fldChar w:fldCharType="separate"/>
      </w:r>
      <w:r w:rsidR="00F41557">
        <w:t>2</w:t>
      </w:r>
      <w:r w:rsidR="006F45CA">
        <w:fldChar w:fldCharType="end"/>
      </w:r>
    </w:p>
    <w:p w:rsidR="0043434D" w:rsidRDefault="0043434D">
      <w:pPr>
        <w:pStyle w:val="TOC2"/>
        <w:rPr>
          <w:rFonts w:ascii="Calibri" w:hAnsi="Calibri"/>
          <w:sz w:val="22"/>
          <w:szCs w:val="22"/>
        </w:rPr>
      </w:pPr>
      <w:r>
        <w:t>3.  Use of Information Technology</w:t>
      </w:r>
      <w:r>
        <w:tab/>
      </w:r>
      <w:r w:rsidR="006F45CA">
        <w:fldChar w:fldCharType="begin"/>
      </w:r>
      <w:r>
        <w:instrText xml:space="preserve"> PAGEREF _Toc298168184 \h </w:instrText>
      </w:r>
      <w:r w:rsidR="006F45CA">
        <w:fldChar w:fldCharType="separate"/>
      </w:r>
      <w:r w:rsidR="00F41557">
        <w:t>2</w:t>
      </w:r>
      <w:r w:rsidR="006F45CA">
        <w:fldChar w:fldCharType="end"/>
      </w:r>
    </w:p>
    <w:p w:rsidR="0043434D" w:rsidRDefault="0043434D">
      <w:pPr>
        <w:pStyle w:val="TOC2"/>
        <w:rPr>
          <w:rFonts w:ascii="Calibri" w:hAnsi="Calibri"/>
          <w:sz w:val="22"/>
          <w:szCs w:val="22"/>
        </w:rPr>
      </w:pPr>
      <w:r>
        <w:t>4.  Duplication of Efforts</w:t>
      </w:r>
      <w:r>
        <w:tab/>
      </w:r>
      <w:r w:rsidR="006F45CA">
        <w:fldChar w:fldCharType="begin"/>
      </w:r>
      <w:r>
        <w:instrText xml:space="preserve"> PAGEREF _Toc298168185 \h </w:instrText>
      </w:r>
      <w:r w:rsidR="006F45CA">
        <w:fldChar w:fldCharType="separate"/>
      </w:r>
      <w:r w:rsidR="00F41557">
        <w:t>2</w:t>
      </w:r>
      <w:r w:rsidR="006F45CA">
        <w:fldChar w:fldCharType="end"/>
      </w:r>
    </w:p>
    <w:p w:rsidR="0043434D" w:rsidRDefault="0043434D">
      <w:pPr>
        <w:pStyle w:val="TOC2"/>
        <w:rPr>
          <w:rFonts w:ascii="Calibri" w:hAnsi="Calibri"/>
          <w:sz w:val="22"/>
          <w:szCs w:val="22"/>
        </w:rPr>
      </w:pPr>
      <w:r>
        <w:t>5.  Small Businesses</w:t>
      </w:r>
      <w:r>
        <w:tab/>
      </w:r>
      <w:r w:rsidR="00FB2147">
        <w:t>2</w:t>
      </w:r>
      <w:r w:rsidR="00FB2147">
        <w:tab/>
      </w:r>
    </w:p>
    <w:p w:rsidR="0043434D" w:rsidRDefault="0043434D">
      <w:pPr>
        <w:pStyle w:val="TOC2"/>
        <w:rPr>
          <w:rFonts w:ascii="Calibri" w:hAnsi="Calibri"/>
          <w:sz w:val="22"/>
          <w:szCs w:val="22"/>
        </w:rPr>
      </w:pPr>
      <w:r>
        <w:t>6.  Less Frequent Collection</w:t>
      </w:r>
      <w:r>
        <w:tab/>
      </w:r>
      <w:r w:rsidR="006F45CA">
        <w:fldChar w:fldCharType="begin"/>
      </w:r>
      <w:r>
        <w:instrText xml:space="preserve"> PAGEREF _Toc298168187 \h </w:instrText>
      </w:r>
      <w:r w:rsidR="006F45CA">
        <w:fldChar w:fldCharType="separate"/>
      </w:r>
      <w:r w:rsidR="00F41557">
        <w:t>3</w:t>
      </w:r>
      <w:r w:rsidR="006F45CA">
        <w:fldChar w:fldCharType="end"/>
      </w:r>
    </w:p>
    <w:p w:rsidR="0043434D" w:rsidRDefault="0043434D">
      <w:pPr>
        <w:pStyle w:val="TOC2"/>
        <w:rPr>
          <w:rFonts w:ascii="Calibri" w:hAnsi="Calibri"/>
          <w:sz w:val="22"/>
          <w:szCs w:val="22"/>
        </w:rPr>
      </w:pPr>
      <w:r>
        <w:t>7.  Special Circumstances</w:t>
      </w:r>
      <w:r>
        <w:tab/>
      </w:r>
      <w:r w:rsidR="006F45CA">
        <w:fldChar w:fldCharType="begin"/>
      </w:r>
      <w:r>
        <w:instrText xml:space="preserve"> PAGEREF _Toc298168188 \h </w:instrText>
      </w:r>
      <w:r w:rsidR="006F45CA">
        <w:fldChar w:fldCharType="separate"/>
      </w:r>
      <w:r w:rsidR="00F41557">
        <w:t>3</w:t>
      </w:r>
      <w:r w:rsidR="006F45CA">
        <w:fldChar w:fldCharType="end"/>
      </w:r>
    </w:p>
    <w:p w:rsidR="0043434D" w:rsidRDefault="0043434D">
      <w:pPr>
        <w:pStyle w:val="TOC2"/>
        <w:rPr>
          <w:rFonts w:ascii="Calibri" w:hAnsi="Calibri"/>
          <w:sz w:val="22"/>
          <w:szCs w:val="22"/>
        </w:rPr>
      </w:pPr>
      <w:r>
        <w:t>8.  Federal Register/Outside Consultation</w:t>
      </w:r>
      <w:r>
        <w:tab/>
      </w:r>
      <w:r w:rsidR="00D67A61">
        <w:t>3</w:t>
      </w:r>
    </w:p>
    <w:p w:rsidR="0043434D" w:rsidRDefault="0043434D">
      <w:pPr>
        <w:pStyle w:val="TOC2"/>
        <w:rPr>
          <w:rFonts w:ascii="Calibri" w:hAnsi="Calibri"/>
          <w:sz w:val="22"/>
          <w:szCs w:val="22"/>
        </w:rPr>
      </w:pPr>
      <w:r>
        <w:t>9.  Payment/Gifts to Respondents</w:t>
      </w:r>
      <w:r>
        <w:tab/>
      </w:r>
      <w:r w:rsidR="006F45CA">
        <w:fldChar w:fldCharType="begin"/>
      </w:r>
      <w:r>
        <w:instrText xml:space="preserve"> PAGEREF _Toc298168190 \h </w:instrText>
      </w:r>
      <w:r w:rsidR="006F45CA">
        <w:fldChar w:fldCharType="separate"/>
      </w:r>
      <w:r w:rsidR="00F41557">
        <w:t>3</w:t>
      </w:r>
      <w:r w:rsidR="006F45CA">
        <w:fldChar w:fldCharType="end"/>
      </w:r>
    </w:p>
    <w:p w:rsidR="0043434D" w:rsidRDefault="0043434D">
      <w:pPr>
        <w:pStyle w:val="TOC2"/>
        <w:rPr>
          <w:rFonts w:ascii="Calibri" w:hAnsi="Calibri"/>
          <w:sz w:val="22"/>
          <w:szCs w:val="22"/>
        </w:rPr>
      </w:pPr>
      <w:r>
        <w:t>10.  Confidentiality</w:t>
      </w:r>
      <w:r>
        <w:tab/>
      </w:r>
      <w:r w:rsidR="006F45CA">
        <w:fldChar w:fldCharType="begin"/>
      </w:r>
      <w:r>
        <w:instrText xml:space="preserve"> PAGEREF _Toc298168191 \h </w:instrText>
      </w:r>
      <w:r w:rsidR="006F45CA">
        <w:fldChar w:fldCharType="separate"/>
      </w:r>
      <w:r w:rsidR="00F41557">
        <w:t>3</w:t>
      </w:r>
      <w:r w:rsidR="006F45CA">
        <w:fldChar w:fldCharType="end"/>
      </w:r>
    </w:p>
    <w:p w:rsidR="0043434D" w:rsidRDefault="0043434D">
      <w:pPr>
        <w:pStyle w:val="TOC2"/>
        <w:rPr>
          <w:rFonts w:ascii="Calibri" w:hAnsi="Calibri"/>
          <w:sz w:val="22"/>
          <w:szCs w:val="22"/>
        </w:rPr>
      </w:pPr>
      <w:r>
        <w:t>11.  Sensitive Questions</w:t>
      </w:r>
      <w:r>
        <w:tab/>
      </w:r>
      <w:r w:rsidR="006F45CA">
        <w:fldChar w:fldCharType="begin"/>
      </w:r>
      <w:r>
        <w:instrText xml:space="preserve"> PAGEREF _Toc298168192 \h </w:instrText>
      </w:r>
      <w:r w:rsidR="006F45CA">
        <w:fldChar w:fldCharType="separate"/>
      </w:r>
      <w:r w:rsidR="00F41557">
        <w:t>4</w:t>
      </w:r>
      <w:r w:rsidR="006F45CA">
        <w:fldChar w:fldCharType="end"/>
      </w:r>
    </w:p>
    <w:p w:rsidR="0043434D" w:rsidRDefault="0043434D">
      <w:pPr>
        <w:pStyle w:val="TOC2"/>
      </w:pPr>
      <w:r>
        <w:t>12.  Burden Estimates (Hours &amp; Wages)</w:t>
      </w:r>
      <w:r>
        <w:tab/>
      </w:r>
      <w:r w:rsidR="00AE4A40">
        <w:t>4</w:t>
      </w:r>
    </w:p>
    <w:p w:rsidR="0043434D" w:rsidRDefault="0043434D">
      <w:pPr>
        <w:pStyle w:val="TOC2"/>
        <w:rPr>
          <w:rFonts w:ascii="Calibri" w:hAnsi="Calibri"/>
          <w:sz w:val="22"/>
          <w:szCs w:val="22"/>
        </w:rPr>
      </w:pPr>
      <w:r>
        <w:t>13.  Capital Costs</w:t>
      </w:r>
      <w:r>
        <w:tab/>
      </w:r>
      <w:r w:rsidR="006F45CA">
        <w:fldChar w:fldCharType="begin"/>
      </w:r>
      <w:r>
        <w:instrText xml:space="preserve"> PAGEREF _Toc298168194 \h </w:instrText>
      </w:r>
      <w:r w:rsidR="006F45CA">
        <w:fldChar w:fldCharType="separate"/>
      </w:r>
      <w:r w:rsidR="00F41557">
        <w:t>5</w:t>
      </w:r>
      <w:r w:rsidR="006F45CA">
        <w:fldChar w:fldCharType="end"/>
      </w:r>
    </w:p>
    <w:p w:rsidR="0043434D" w:rsidRDefault="0043434D">
      <w:pPr>
        <w:pStyle w:val="TOC2"/>
        <w:rPr>
          <w:rFonts w:ascii="Calibri" w:hAnsi="Calibri"/>
          <w:sz w:val="22"/>
          <w:szCs w:val="22"/>
        </w:rPr>
      </w:pPr>
      <w:r>
        <w:t>14.  Cost to Federal Government</w:t>
      </w:r>
      <w:r>
        <w:tab/>
      </w:r>
      <w:r w:rsidR="006F45CA">
        <w:fldChar w:fldCharType="begin"/>
      </w:r>
      <w:r>
        <w:instrText xml:space="preserve"> PAGEREF _Toc298168195 \h </w:instrText>
      </w:r>
      <w:r w:rsidR="006F45CA">
        <w:fldChar w:fldCharType="separate"/>
      </w:r>
      <w:r w:rsidR="00F41557">
        <w:t>5</w:t>
      </w:r>
      <w:r w:rsidR="006F45CA">
        <w:fldChar w:fldCharType="end"/>
      </w:r>
    </w:p>
    <w:p w:rsidR="0043434D" w:rsidRDefault="0043434D">
      <w:pPr>
        <w:pStyle w:val="TOC2"/>
        <w:rPr>
          <w:rFonts w:ascii="Calibri" w:hAnsi="Calibri"/>
          <w:sz w:val="22"/>
          <w:szCs w:val="22"/>
        </w:rPr>
      </w:pPr>
      <w:r>
        <w:t>15.  Changes to Burden</w:t>
      </w:r>
      <w:r>
        <w:tab/>
      </w:r>
      <w:r w:rsidR="00E04DF3">
        <w:t>6</w:t>
      </w:r>
    </w:p>
    <w:p w:rsidR="0043434D" w:rsidRDefault="0043434D">
      <w:pPr>
        <w:pStyle w:val="TOC2"/>
        <w:rPr>
          <w:rFonts w:ascii="Calibri" w:hAnsi="Calibri"/>
          <w:sz w:val="22"/>
          <w:szCs w:val="22"/>
        </w:rPr>
      </w:pPr>
      <w:r>
        <w:t>16.  Publication/Tabulation Dates</w:t>
      </w:r>
      <w:r>
        <w:tab/>
      </w:r>
      <w:r w:rsidR="006F45CA">
        <w:fldChar w:fldCharType="begin"/>
      </w:r>
      <w:r>
        <w:instrText xml:space="preserve"> PAGEREF _Toc298168197 \h </w:instrText>
      </w:r>
      <w:r w:rsidR="006F45CA">
        <w:fldChar w:fldCharType="separate"/>
      </w:r>
      <w:r w:rsidR="00F41557">
        <w:t>6</w:t>
      </w:r>
      <w:r w:rsidR="006F45CA">
        <w:fldChar w:fldCharType="end"/>
      </w:r>
    </w:p>
    <w:p w:rsidR="0043434D" w:rsidRDefault="0043434D">
      <w:pPr>
        <w:pStyle w:val="TOC2"/>
        <w:rPr>
          <w:rFonts w:ascii="Calibri" w:hAnsi="Calibri"/>
          <w:sz w:val="22"/>
          <w:szCs w:val="22"/>
        </w:rPr>
      </w:pPr>
      <w:r>
        <w:t>17.  Expiration Date</w:t>
      </w:r>
      <w:r>
        <w:tab/>
      </w:r>
      <w:r w:rsidR="008C2E56">
        <w:t>6</w:t>
      </w:r>
    </w:p>
    <w:p w:rsidR="0043434D" w:rsidRDefault="0043434D">
      <w:pPr>
        <w:pStyle w:val="TOC2"/>
      </w:pPr>
      <w:r>
        <w:t>18.  Certification Statement</w:t>
      </w:r>
      <w:r>
        <w:tab/>
      </w:r>
      <w:r w:rsidR="00FB2147">
        <w:t>7</w:t>
      </w:r>
    </w:p>
    <w:p w:rsidR="00A23F93" w:rsidRDefault="00A23F93" w:rsidP="00A23F93"/>
    <w:p w:rsidR="00A23F93" w:rsidRDefault="00A23F93" w:rsidP="00A23F93"/>
    <w:p w:rsidR="00A23F93" w:rsidRPr="00A23F93" w:rsidRDefault="00A23F93" w:rsidP="00A23F93"/>
    <w:p w:rsidR="0043434D" w:rsidRDefault="0043434D" w:rsidP="000D1AFC">
      <w:pPr>
        <w:pStyle w:val="TOC1"/>
      </w:pPr>
      <w:r w:rsidRPr="00513216">
        <w:t>APPENDIX A M</w:t>
      </w:r>
      <w:r w:rsidR="000D1AFC">
        <w:t>aster List of</w:t>
      </w:r>
      <w:r w:rsidRPr="00513216">
        <w:t xml:space="preserve"> </w:t>
      </w:r>
      <w:r w:rsidR="00CF5512">
        <w:t>LTCH CARE D</w:t>
      </w:r>
      <w:r w:rsidR="000D1AFC">
        <w:t>ata Set</w:t>
      </w:r>
      <w:r w:rsidR="00D538A7">
        <w:t xml:space="preserve"> </w:t>
      </w:r>
      <w:r w:rsidRPr="00513216">
        <w:t>I</w:t>
      </w:r>
      <w:r w:rsidR="000D1AFC">
        <w:t>tems</w:t>
      </w:r>
      <w:r>
        <w:tab/>
      </w:r>
      <w:r w:rsidR="000D1AFC">
        <w:t>8</w:t>
      </w:r>
    </w:p>
    <w:p w:rsidR="00000000" w:rsidRDefault="000D1AFC">
      <w:r>
        <w:t>APPENDIX B Master List of Changes to LTCH CARE Data Set Items since September 2, 2011…………………………………………………………………………………………….9</w:t>
      </w:r>
    </w:p>
    <w:p w:rsidR="00F45090" w:rsidRDefault="006F45CA" w:rsidP="00723836">
      <w:pPr>
        <w:jc w:val="center"/>
        <w:rPr>
          <w:b/>
          <w:sz w:val="28"/>
          <w:szCs w:val="28"/>
        </w:rPr>
        <w:sectPr w:rsidR="00F45090" w:rsidSect="00F45090">
          <w:footerReference w:type="default" r:id="rId10"/>
          <w:pgSz w:w="12240" w:h="15840"/>
          <w:pgMar w:top="1440" w:right="1440" w:bottom="1440" w:left="1440" w:header="720" w:footer="720" w:gutter="0"/>
          <w:pgNumType w:fmt="lowerRoman" w:start="1"/>
          <w:cols w:space="720"/>
          <w:docGrid w:linePitch="360"/>
        </w:sectPr>
      </w:pPr>
      <w:r>
        <w:rPr>
          <w:b/>
          <w:sz w:val="28"/>
          <w:szCs w:val="28"/>
        </w:rPr>
        <w:fldChar w:fldCharType="end"/>
      </w:r>
    </w:p>
    <w:p w:rsidR="00A90F34" w:rsidRPr="00723836" w:rsidRDefault="00A7697E" w:rsidP="00723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Pr>
          <w:b/>
          <w:sz w:val="28"/>
          <w:szCs w:val="32"/>
          <w:u w:val="single"/>
        </w:rPr>
        <w:lastRenderedPageBreak/>
        <w:t xml:space="preserve">Revised </w:t>
      </w:r>
      <w:r w:rsidR="00A90F34" w:rsidRPr="00A90F34">
        <w:rPr>
          <w:b/>
          <w:sz w:val="28"/>
          <w:szCs w:val="32"/>
          <w:u w:val="single"/>
        </w:rPr>
        <w:t>Supporting Statement for Paperwork Reduction Act Submissions</w:t>
      </w:r>
    </w:p>
    <w:p w:rsidR="00A90F34" w:rsidRPr="00A90F34" w:rsidRDefault="00A90F34" w:rsidP="00FA05C4">
      <w:pPr>
        <w:jc w:val="center"/>
        <w:rPr>
          <w:b/>
          <w:sz w:val="28"/>
          <w:szCs w:val="28"/>
        </w:rPr>
      </w:pPr>
      <w:r w:rsidRPr="00A90F34">
        <w:rPr>
          <w:b/>
          <w:bCs/>
          <w:u w:val="single"/>
        </w:rPr>
        <w:t>P</w:t>
      </w:r>
      <w:r w:rsidR="006F547A">
        <w:rPr>
          <w:b/>
          <w:bCs/>
          <w:u w:val="single"/>
        </w:rPr>
        <w:t>ART</w:t>
      </w:r>
      <w:r w:rsidRPr="00A90F34">
        <w:rPr>
          <w:b/>
          <w:bCs/>
          <w:u w:val="single"/>
        </w:rPr>
        <w:t xml:space="preserve"> </w:t>
      </w:r>
      <w:r w:rsidR="00314BD9">
        <w:rPr>
          <w:b/>
          <w:bCs/>
          <w:u w:val="single"/>
        </w:rPr>
        <w:t>A</w:t>
      </w:r>
    </w:p>
    <w:p w:rsidR="00A90F34" w:rsidRDefault="00A90F34" w:rsidP="00FA05C4">
      <w:pPr>
        <w:jc w:val="center"/>
        <w:rPr>
          <w:b/>
          <w:sz w:val="28"/>
          <w:szCs w:val="28"/>
        </w:rPr>
      </w:pPr>
    </w:p>
    <w:p w:rsidR="006F547A" w:rsidRDefault="006F547A" w:rsidP="007D6F43">
      <w:pPr>
        <w:jc w:val="center"/>
        <w:rPr>
          <w:b/>
          <w:i/>
        </w:rPr>
      </w:pPr>
    </w:p>
    <w:p w:rsidR="001F2F26" w:rsidRPr="00D5208C" w:rsidRDefault="00CF5512" w:rsidP="007D6F43">
      <w:pPr>
        <w:jc w:val="center"/>
        <w:rPr>
          <w:b/>
          <w:i/>
        </w:rPr>
      </w:pPr>
      <w:r>
        <w:rPr>
          <w:b/>
          <w:i/>
        </w:rPr>
        <w:t>LTCH CARE Data Set</w:t>
      </w:r>
      <w:r w:rsidR="001F2F26" w:rsidRPr="00D5208C">
        <w:rPr>
          <w:b/>
          <w:i/>
        </w:rPr>
        <w:t xml:space="preserve"> </w:t>
      </w:r>
      <w:r w:rsidR="00202FA6" w:rsidRPr="00D5208C">
        <w:rPr>
          <w:b/>
          <w:i/>
        </w:rPr>
        <w:t xml:space="preserve">For </w:t>
      </w:r>
      <w:r w:rsidR="00060727">
        <w:rPr>
          <w:b/>
          <w:i/>
        </w:rPr>
        <w:t>the</w:t>
      </w:r>
      <w:r w:rsidR="00202FA6">
        <w:rPr>
          <w:b/>
          <w:i/>
        </w:rPr>
        <w:t xml:space="preserve"> Collectio</w:t>
      </w:r>
      <w:r w:rsidR="00AD221C">
        <w:rPr>
          <w:b/>
          <w:i/>
        </w:rPr>
        <w:t xml:space="preserve">n </w:t>
      </w:r>
      <w:r w:rsidR="00060727">
        <w:rPr>
          <w:b/>
          <w:i/>
        </w:rPr>
        <w:t>of</w:t>
      </w:r>
      <w:r w:rsidR="00AD221C">
        <w:rPr>
          <w:b/>
          <w:i/>
        </w:rPr>
        <w:t xml:space="preserve"> Data Pertaining To </w:t>
      </w:r>
      <w:r w:rsidR="00060727">
        <w:rPr>
          <w:b/>
          <w:i/>
        </w:rPr>
        <w:t>the</w:t>
      </w:r>
      <w:r w:rsidR="00AD221C">
        <w:rPr>
          <w:b/>
          <w:i/>
        </w:rPr>
        <w:t xml:space="preserve"> Rate</w:t>
      </w:r>
      <w:r w:rsidR="00202FA6">
        <w:rPr>
          <w:b/>
          <w:i/>
        </w:rPr>
        <w:t xml:space="preserve"> </w:t>
      </w:r>
      <w:r w:rsidR="00060727">
        <w:rPr>
          <w:b/>
          <w:i/>
        </w:rPr>
        <w:t>of</w:t>
      </w:r>
      <w:r w:rsidR="00202FA6">
        <w:rPr>
          <w:b/>
          <w:i/>
        </w:rPr>
        <w:t xml:space="preserve"> Pressure Ulcers That Are New </w:t>
      </w:r>
      <w:r w:rsidR="00060727">
        <w:rPr>
          <w:b/>
          <w:i/>
        </w:rPr>
        <w:t>or</w:t>
      </w:r>
      <w:r w:rsidR="00202FA6" w:rsidRPr="00D5208C">
        <w:rPr>
          <w:b/>
          <w:i/>
        </w:rPr>
        <w:t xml:space="preserve"> </w:t>
      </w:r>
      <w:r w:rsidR="001F2F26" w:rsidRPr="00D5208C">
        <w:rPr>
          <w:b/>
          <w:i/>
        </w:rPr>
        <w:t xml:space="preserve">Worsened In Patients </w:t>
      </w:r>
      <w:r w:rsidR="00060727" w:rsidRPr="00D5208C">
        <w:rPr>
          <w:b/>
          <w:i/>
        </w:rPr>
        <w:t>in</w:t>
      </w:r>
      <w:r w:rsidR="001F2F26">
        <w:rPr>
          <w:b/>
          <w:i/>
        </w:rPr>
        <w:t xml:space="preserve"> Long Term </w:t>
      </w:r>
      <w:r w:rsidR="006844DF">
        <w:rPr>
          <w:b/>
          <w:i/>
        </w:rPr>
        <w:t xml:space="preserve">Care </w:t>
      </w:r>
      <w:r w:rsidR="001F2F26">
        <w:rPr>
          <w:b/>
          <w:i/>
        </w:rPr>
        <w:t>Hospitals</w:t>
      </w:r>
    </w:p>
    <w:p w:rsidR="00192509" w:rsidRDefault="00192509" w:rsidP="00192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547A" w:rsidRDefault="006F547A" w:rsidP="00192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651" w:rsidRDefault="00763D0B" w:rsidP="00192509">
      <w:pPr>
        <w:pStyle w:val="Heading1"/>
        <w:numPr>
          <w:ilvl w:val="0"/>
          <w:numId w:val="27"/>
        </w:numPr>
        <w:jc w:val="left"/>
      </w:pPr>
      <w:bookmarkStart w:id="3" w:name="_Toc102549692"/>
      <w:bookmarkStart w:id="4" w:name="_Toc298168180"/>
      <w:bookmarkEnd w:id="0"/>
      <w:bookmarkEnd w:id="1"/>
      <w:bookmarkEnd w:id="2"/>
      <w:r w:rsidRPr="00B16393">
        <w:rPr>
          <w:caps w:val="0"/>
        </w:rPr>
        <w:t>Background</w:t>
      </w:r>
      <w:bookmarkEnd w:id="3"/>
      <w:bookmarkEnd w:id="4"/>
      <w:r>
        <w:rPr>
          <w:caps w:val="0"/>
        </w:rPr>
        <w:t xml:space="preserve"> &amp; Justification</w:t>
      </w:r>
    </w:p>
    <w:p w:rsidR="00A75D0B" w:rsidRDefault="005431E7" w:rsidP="00A75D0B">
      <w:pPr>
        <w:pStyle w:val="bodytextChar"/>
      </w:pPr>
      <w:r>
        <w:t xml:space="preserve">Section 3004 of The Affordable Care Act </w:t>
      </w:r>
      <w:r w:rsidR="00A75D0B">
        <w:t xml:space="preserve">authorizes the establishment of a new quality reporting program for Long Term Care Hospitals (LTCHs).  </w:t>
      </w:r>
      <w:r w:rsidR="0020560F">
        <w:t xml:space="preserve">Beginning in FY 2014, </w:t>
      </w:r>
      <w:r w:rsidR="00A75D0B">
        <w:t xml:space="preserve">LTCHs that fail to submit quality measures data </w:t>
      </w:r>
      <w:r w:rsidR="00E2353D">
        <w:t xml:space="preserve">to CMS </w:t>
      </w:r>
      <w:r w:rsidR="00A75D0B">
        <w:t>may be subject to a 2 percentage point reduction in their annual update to the standard Federal rate for discharg</w:t>
      </w:r>
      <w:r w:rsidR="00811277">
        <w:t>es occurring during a rate year</w:t>
      </w:r>
      <w:r w:rsidR="00A75D0B">
        <w:t xml:space="preserve">. One of the quality </w:t>
      </w:r>
      <w:r w:rsidR="002A7BFB">
        <w:t>measures LTCHs</w:t>
      </w:r>
      <w:r w:rsidR="00A75D0B">
        <w:t xml:space="preserve"> </w:t>
      </w:r>
      <w:r w:rsidR="002A7BFB">
        <w:t xml:space="preserve">are </w:t>
      </w:r>
      <w:r w:rsidR="00A75D0B">
        <w:t xml:space="preserve">to collect and submit data </w:t>
      </w:r>
      <w:r w:rsidR="002A7BFB">
        <w:t xml:space="preserve">on for this new quality reporting program </w:t>
      </w:r>
      <w:r w:rsidR="00A75D0B">
        <w:t>is the Percent of Resident</w:t>
      </w:r>
      <w:r w:rsidR="00BC430D">
        <w:t>s</w:t>
      </w:r>
      <w:r w:rsidR="00A75D0B">
        <w:t xml:space="preserve"> with Pressure Ulcers That Are New or Have Worsened. </w:t>
      </w:r>
    </w:p>
    <w:p w:rsidR="00A75D0B" w:rsidRPr="006844DF" w:rsidRDefault="00D77E61" w:rsidP="00811277">
      <w:pPr>
        <w:spacing w:line="276" w:lineRule="auto"/>
        <w:ind w:firstLine="720"/>
      </w:pPr>
      <w:r w:rsidRPr="00D77E61">
        <w:t xml:space="preserve">A new pressure ulcer data set has been developed specifically for use in LTCHs.  This pressure ulcer data set incorporates data items contained in other, well know and clinically established pressure ulcer data sets, including but not limited to the Minimum Data Set 3.0 (MDS 3.0) and Continuity Assessment Record &amp; Evaluation (CARE).  </w:t>
      </w:r>
    </w:p>
    <w:p w:rsidR="000F17A7" w:rsidRPr="000F17A7" w:rsidRDefault="000F17A7" w:rsidP="000F17A7">
      <w:pPr>
        <w:spacing w:line="276" w:lineRule="auto"/>
        <w:ind w:firstLine="720"/>
        <w:rPr>
          <w:sz w:val="22"/>
          <w:szCs w:val="22"/>
        </w:rPr>
      </w:pPr>
    </w:p>
    <w:p w:rsidR="00B540E8" w:rsidRDefault="00B540E8" w:rsidP="00B540E8">
      <w:pPr>
        <w:pStyle w:val="bodytextChar"/>
      </w:pPr>
      <w:r>
        <w:t xml:space="preserve">Beginning on October 1, 2012, LTCHs will begin to </w:t>
      </w:r>
      <w:r w:rsidR="007C29A6">
        <w:t>collect a</w:t>
      </w:r>
      <w:r>
        <w:t xml:space="preserve"> newly created </w:t>
      </w:r>
      <w:r w:rsidR="007C29A6">
        <w:t>set of pressure ulcer measure data elements</w:t>
      </w:r>
      <w:r>
        <w:t xml:space="preserve"> for the LTCH quality reporting program.  This</w:t>
      </w:r>
      <w:r w:rsidR="00FA47B7">
        <w:t xml:space="preserve"> </w:t>
      </w:r>
      <w:r>
        <w:t>data set consists of the following components:</w:t>
      </w:r>
    </w:p>
    <w:p w:rsidR="00D251AD" w:rsidRDefault="00D251AD" w:rsidP="00D251AD">
      <w:pPr>
        <w:pStyle w:val="bodytextChar"/>
        <w:spacing w:after="0"/>
      </w:pPr>
      <w:r>
        <w:t xml:space="preserve">(1) pressure ulcer documentation; </w:t>
      </w:r>
    </w:p>
    <w:p w:rsidR="00D251AD" w:rsidRDefault="00D251AD" w:rsidP="00D251AD">
      <w:pPr>
        <w:pStyle w:val="bodytextChar"/>
        <w:spacing w:after="0"/>
      </w:pPr>
      <w:r>
        <w:t>(2) selected covariates related to pressure ulcers;</w:t>
      </w:r>
    </w:p>
    <w:p w:rsidR="00D251AD" w:rsidRDefault="00D251AD" w:rsidP="00D251AD">
      <w:pPr>
        <w:pStyle w:val="bodytextChar"/>
        <w:spacing w:after="0"/>
      </w:pPr>
      <w:r>
        <w:t>(3) patient demographic information; and;</w:t>
      </w:r>
    </w:p>
    <w:p w:rsidR="00EF582B" w:rsidRDefault="00D251AD" w:rsidP="00D251AD">
      <w:pPr>
        <w:pStyle w:val="bodytextChar"/>
        <w:spacing w:after="0"/>
      </w:pPr>
      <w:r>
        <w:t xml:space="preserve">(4) a provider attestation section  </w:t>
      </w:r>
      <w:r w:rsidR="004A0400">
        <w:t xml:space="preserve"> </w:t>
      </w:r>
    </w:p>
    <w:p w:rsidR="00EF582B" w:rsidRDefault="00EF582B" w:rsidP="00EF582B">
      <w:pPr>
        <w:pStyle w:val="bodytextChar"/>
        <w:spacing w:after="0"/>
      </w:pPr>
    </w:p>
    <w:p w:rsidR="008142F0" w:rsidRDefault="00880028" w:rsidP="008142F0">
      <w:pPr>
        <w:pStyle w:val="bodytextChar"/>
      </w:pPr>
      <w:r>
        <w:t>The</w:t>
      </w:r>
      <w:r w:rsidR="003C586C">
        <w:t xml:space="preserve"> use of</w:t>
      </w:r>
      <w:r w:rsidR="00740102">
        <w:t xml:space="preserve"> </w:t>
      </w:r>
      <w:r w:rsidR="003C586C">
        <w:t xml:space="preserve">the </w:t>
      </w:r>
      <w:r w:rsidR="0036782B">
        <w:t xml:space="preserve">newly created LTCH </w:t>
      </w:r>
      <w:r w:rsidR="00301847">
        <w:t>CARE</w:t>
      </w:r>
      <w:r w:rsidR="00D139B4">
        <w:t xml:space="preserve"> </w:t>
      </w:r>
      <w:r w:rsidR="00301847">
        <w:t>D</w:t>
      </w:r>
      <w:r w:rsidR="00D139B4">
        <w:t xml:space="preserve">ata </w:t>
      </w:r>
      <w:r w:rsidR="00301847">
        <w:t>S</w:t>
      </w:r>
      <w:r w:rsidR="005A5390">
        <w:t>et</w:t>
      </w:r>
      <w:r w:rsidR="00676209">
        <w:t xml:space="preserve"> </w:t>
      </w:r>
      <w:r w:rsidR="00924416">
        <w:t xml:space="preserve">is necessary in order to allow </w:t>
      </w:r>
      <w:r w:rsidR="00740102">
        <w:t xml:space="preserve">CMS to </w:t>
      </w:r>
      <w:r w:rsidR="00611B7B">
        <w:t>collect</w:t>
      </w:r>
      <w:r>
        <w:t xml:space="preserve"> </w:t>
      </w:r>
      <w:r w:rsidR="00611B7B">
        <w:t xml:space="preserve">LTCH </w:t>
      </w:r>
      <w:r w:rsidR="00740102">
        <w:t>quality measure</w:t>
      </w:r>
      <w:r>
        <w:t xml:space="preserve"> data</w:t>
      </w:r>
      <w:r w:rsidR="00611B7B">
        <w:t xml:space="preserve"> in compliance with Section 3004 of the Affordable Care Act.</w:t>
      </w:r>
      <w:r w:rsidR="00833119">
        <w:t xml:space="preserve"> </w:t>
      </w:r>
      <w:r w:rsidR="003F64B9">
        <w:t xml:space="preserve"> There </w:t>
      </w:r>
      <w:r w:rsidR="00301847">
        <w:t>are</w:t>
      </w:r>
      <w:r w:rsidR="003F64B9">
        <w:t xml:space="preserve"> no other reasonable alternative</w:t>
      </w:r>
      <w:r w:rsidR="00301847">
        <w:t>s</w:t>
      </w:r>
      <w:r w:rsidR="003F64B9">
        <w:t xml:space="preserve"> available </w:t>
      </w:r>
      <w:r w:rsidR="005A5390">
        <w:t xml:space="preserve">to CMS </w:t>
      </w:r>
      <w:r w:rsidR="003F64B9">
        <w:t xml:space="preserve">for </w:t>
      </w:r>
      <w:r w:rsidR="002915BB">
        <w:t xml:space="preserve">use in </w:t>
      </w:r>
      <w:r w:rsidR="003F64B9">
        <w:t>the collection of pressure ulcer data</w:t>
      </w:r>
      <w:r w:rsidR="00893D68">
        <w:t xml:space="preserve"> in LTCH</w:t>
      </w:r>
      <w:r w:rsidR="00811277">
        <w:t>s</w:t>
      </w:r>
      <w:r w:rsidR="003F64B9">
        <w:t>.</w:t>
      </w:r>
    </w:p>
    <w:p w:rsidR="007924FC" w:rsidRDefault="007924FC" w:rsidP="007924FC">
      <w:pPr>
        <w:pStyle w:val="Heading2"/>
        <w:ind w:left="0" w:firstLine="0"/>
      </w:pPr>
      <w:bookmarkStart w:id="5" w:name="_Toc298168183"/>
      <w:bookmarkStart w:id="6" w:name="_Toc102549699"/>
    </w:p>
    <w:p w:rsidR="007924FC" w:rsidRDefault="007924FC">
      <w:pPr>
        <w:rPr>
          <w:b/>
        </w:rPr>
      </w:pPr>
      <w:r>
        <w:br w:type="page"/>
      </w:r>
    </w:p>
    <w:p w:rsidR="00525EE5" w:rsidRDefault="00AF2DD9" w:rsidP="00144C18">
      <w:pPr>
        <w:pStyle w:val="Heading2"/>
        <w:ind w:firstLine="0"/>
      </w:pPr>
      <w:r>
        <w:lastRenderedPageBreak/>
        <w:t xml:space="preserve">2.  </w:t>
      </w:r>
      <w:r w:rsidR="00525EE5">
        <w:t>Information Users</w:t>
      </w:r>
      <w:bookmarkEnd w:id="5"/>
    </w:p>
    <w:p w:rsidR="00FA6606" w:rsidRDefault="00FA6606" w:rsidP="0043434D">
      <w:pPr>
        <w:pStyle w:val="bullets"/>
      </w:pPr>
      <w:r w:rsidRPr="009060E2">
        <w:t xml:space="preserve">Data Submitters – All </w:t>
      </w:r>
      <w:r w:rsidR="0009688D">
        <w:t>LTCHs</w:t>
      </w:r>
      <w:r w:rsidR="008F15D3">
        <w:t xml:space="preserve"> </w:t>
      </w:r>
    </w:p>
    <w:p w:rsidR="00FA6606" w:rsidRPr="009060E2" w:rsidRDefault="00FA6606" w:rsidP="0043434D">
      <w:pPr>
        <w:pStyle w:val="bullets"/>
      </w:pPr>
      <w:r w:rsidRPr="009060E2">
        <w:t>Data Users:</w:t>
      </w:r>
    </w:p>
    <w:p w:rsidR="00FA6606" w:rsidRPr="000B0504" w:rsidRDefault="00FA6606" w:rsidP="0043434D">
      <w:pPr>
        <w:pStyle w:val="bullets-2ndlevel"/>
      </w:pPr>
      <w:r w:rsidRPr="009060E2">
        <w:t xml:space="preserve">CMS - </w:t>
      </w:r>
      <w:r>
        <w:t xml:space="preserve">as required under Section </w:t>
      </w:r>
      <w:r w:rsidR="009C58DC">
        <w:t xml:space="preserve">3004 of the </w:t>
      </w:r>
      <w:r w:rsidRPr="009060E2">
        <w:t>Affordable Care Act</w:t>
      </w:r>
    </w:p>
    <w:p w:rsidR="008A5B2D" w:rsidRDefault="00FA6606">
      <w:pPr>
        <w:pStyle w:val="bullets-2ndlevel"/>
      </w:pPr>
      <w:r w:rsidRPr="00BD32FB">
        <w:t xml:space="preserve">Public - the </w:t>
      </w:r>
      <w:r w:rsidR="00F234C1">
        <w:t xml:space="preserve">measure calculated from the </w:t>
      </w:r>
      <w:r w:rsidRPr="00BD32FB">
        <w:t>data obtained will be made available</w:t>
      </w:r>
      <w:r>
        <w:t xml:space="preserve"> </w:t>
      </w:r>
      <w:r w:rsidR="00E7535F">
        <w:t xml:space="preserve">at a later date </w:t>
      </w:r>
      <w:r>
        <w:t>for public use on CMS’ website.</w:t>
      </w:r>
    </w:p>
    <w:p w:rsidR="007924FC" w:rsidRDefault="007924FC" w:rsidP="00144C18">
      <w:pPr>
        <w:pStyle w:val="Heading2"/>
        <w:ind w:firstLine="0"/>
      </w:pPr>
      <w:bookmarkStart w:id="7" w:name="_Toc298168184"/>
    </w:p>
    <w:p w:rsidR="00525EE5" w:rsidRDefault="00AF2DD9" w:rsidP="00144C18">
      <w:pPr>
        <w:pStyle w:val="Heading2"/>
        <w:ind w:firstLine="0"/>
      </w:pPr>
      <w:r>
        <w:t xml:space="preserve">3.  </w:t>
      </w:r>
      <w:r w:rsidR="00525EE5" w:rsidRPr="00525EE5">
        <w:t>Use of Information Technology</w:t>
      </w:r>
      <w:bookmarkEnd w:id="7"/>
    </w:p>
    <w:p w:rsidR="00662898" w:rsidRDefault="00D251AD" w:rsidP="006F0919">
      <w:pPr>
        <w:pStyle w:val="bodytextChar"/>
      </w:pPr>
      <w:r w:rsidRPr="00503B26">
        <w:t xml:space="preserve">LTCHs will have the </w:t>
      </w:r>
      <w:r w:rsidR="006844DF">
        <w:t>option</w:t>
      </w:r>
      <w:r w:rsidR="006844DF" w:rsidRPr="00503B26">
        <w:t xml:space="preserve"> </w:t>
      </w:r>
      <w:r w:rsidRPr="00503B26">
        <w:t xml:space="preserve">of </w:t>
      </w:r>
      <w:r w:rsidR="006844DF">
        <w:t>recording the required data</w:t>
      </w:r>
      <w:r w:rsidRPr="00503B26">
        <w:t xml:space="preserve"> on </w:t>
      </w:r>
      <w:r w:rsidR="006844DF">
        <w:t>a printed form</w:t>
      </w:r>
      <w:r w:rsidR="006844DF" w:rsidRPr="00503B26">
        <w:t xml:space="preserve"> </w:t>
      </w:r>
      <w:r w:rsidRPr="00503B26">
        <w:t xml:space="preserve">and </w:t>
      </w:r>
      <w:r w:rsidR="00F11EAA">
        <w:t xml:space="preserve">later </w:t>
      </w:r>
      <w:r w:rsidR="00F63D96">
        <w:t>transferring</w:t>
      </w:r>
      <w:r w:rsidR="00F11EAA">
        <w:t xml:space="preserve"> the data </w:t>
      </w:r>
      <w:r w:rsidR="00F63D96">
        <w:t>to</w:t>
      </w:r>
      <w:r w:rsidRPr="00503B26">
        <w:t xml:space="preserve"> electronic format or</w:t>
      </w:r>
      <w:r w:rsidR="00460974">
        <w:t xml:space="preserve"> </w:t>
      </w:r>
      <w:r w:rsidR="001F245D">
        <w:t>they can choose to directly enter</w:t>
      </w:r>
      <w:r w:rsidR="001F245D" w:rsidRPr="00503B26">
        <w:t xml:space="preserve"> </w:t>
      </w:r>
      <w:r w:rsidR="00F11EAA">
        <w:t xml:space="preserve">the required </w:t>
      </w:r>
      <w:r w:rsidRPr="00503B26">
        <w:t xml:space="preserve">data </w:t>
      </w:r>
      <w:r w:rsidR="001F245D">
        <w:t>electronical</w:t>
      </w:r>
      <w:r w:rsidR="00D75432">
        <w:t>l</w:t>
      </w:r>
      <w:r w:rsidR="001F245D">
        <w:t>y</w:t>
      </w:r>
      <w:r w:rsidRPr="00503B26">
        <w:t xml:space="preserve">.  The LTCHs will transmit the </w:t>
      </w:r>
      <w:r>
        <w:t>submission</w:t>
      </w:r>
      <w:r w:rsidRPr="00503B26">
        <w:t xml:space="preserve"> to the Quality Improvement Evaluation System (QIES) Assessment Submission and Processing (ASAP) system, which is </w:t>
      </w:r>
      <w:r>
        <w:t xml:space="preserve">currently </w:t>
      </w:r>
      <w:r w:rsidRPr="00503B26">
        <w:t>used by</w:t>
      </w:r>
      <w:r w:rsidR="009A2F44">
        <w:t xml:space="preserve"> Inpatient Rehabilitation Facilities (</w:t>
      </w:r>
      <w:r>
        <w:t>IRFs</w:t>
      </w:r>
      <w:r w:rsidR="009A2F44">
        <w:t>)</w:t>
      </w:r>
      <w:r>
        <w:t xml:space="preserve">, </w:t>
      </w:r>
      <w:r w:rsidR="009A2F44">
        <w:t>Skilled Nursing Facilities (</w:t>
      </w:r>
      <w:r w:rsidRPr="00503B26">
        <w:t>SNFs</w:t>
      </w:r>
      <w:r w:rsidR="009A2F44">
        <w:t>)</w:t>
      </w:r>
      <w:r>
        <w:t xml:space="preserve">, and </w:t>
      </w:r>
      <w:r w:rsidR="009A2F44">
        <w:t>Home Health Agencies (</w:t>
      </w:r>
      <w:r>
        <w:t>HHAs</w:t>
      </w:r>
      <w:r w:rsidR="009A2F44">
        <w:t>)</w:t>
      </w:r>
      <w:r w:rsidRPr="00503B26">
        <w:t xml:space="preserve"> for transmitting </w:t>
      </w:r>
      <w:r>
        <w:t>required pressure ulcer measure</w:t>
      </w:r>
      <w:r w:rsidRPr="00503B26">
        <w:t xml:space="preserve"> records.</w:t>
      </w:r>
    </w:p>
    <w:p w:rsidR="009B7818" w:rsidRDefault="00503B26" w:rsidP="00144C18">
      <w:pPr>
        <w:pStyle w:val="bodytextChar"/>
      </w:pPr>
      <w:r>
        <w:t xml:space="preserve">CMS will require that the </w:t>
      </w:r>
      <w:r w:rsidR="006F0919">
        <w:t xml:space="preserve">collected </w:t>
      </w:r>
      <w:r>
        <w:t>data be tr</w:t>
      </w:r>
      <w:r w:rsidR="00B07259">
        <w:t>ansmitted to CMS electronicall</w:t>
      </w:r>
      <w:r w:rsidR="004E0B28">
        <w:t>y,</w:t>
      </w:r>
      <w:r w:rsidR="00B07259">
        <w:t xml:space="preserve"> in a manner </w:t>
      </w:r>
      <w:r>
        <w:t xml:space="preserve">similar to the process used by HHAs for </w:t>
      </w:r>
      <w:r w:rsidR="00906D99">
        <w:t>the</w:t>
      </w:r>
      <w:r w:rsidR="00906D99" w:rsidRPr="00F4428F">
        <w:t xml:space="preserve"> Outcome and Assessment Information Set, Version C (OASIS-C)</w:t>
      </w:r>
      <w:r w:rsidR="00906D99">
        <w:t xml:space="preserve"> ,</w:t>
      </w:r>
      <w:r>
        <w:t xml:space="preserve"> SNFs for </w:t>
      </w:r>
      <w:r w:rsidR="00906D99">
        <w:t xml:space="preserve"> the Minimum Data Set (MDS 3.0)</w:t>
      </w:r>
      <w:r>
        <w:t xml:space="preserve">, and IRFs for </w:t>
      </w:r>
      <w:r w:rsidR="00906D99" w:rsidRPr="00F4428F">
        <w:t>Inpatient Rehabilitation Facility Patient Assessment Instrument (IRF-PAI)</w:t>
      </w:r>
      <w:r w:rsidRPr="009B7818">
        <w:t xml:space="preserve">. </w:t>
      </w:r>
      <w:r>
        <w:t xml:space="preserve"> </w:t>
      </w:r>
      <w:r w:rsidR="00A10EFC">
        <w:t xml:space="preserve">Attestation </w:t>
      </w:r>
      <w:r w:rsidR="006C5B0B">
        <w:t xml:space="preserve">as to the accuracy of the data collected </w:t>
      </w:r>
      <w:r w:rsidR="00A10EFC">
        <w:t xml:space="preserve">is required of the </w:t>
      </w:r>
      <w:r w:rsidR="006C2D6D">
        <w:t>provider</w:t>
      </w:r>
      <w:r w:rsidR="006C5B0B">
        <w:t xml:space="preserve"> upon completion of the LTCH CARE data set. </w:t>
      </w:r>
      <w:r w:rsidR="00A10EFC">
        <w:t xml:space="preserve"> </w:t>
      </w:r>
      <w:r w:rsidR="006C5B0B">
        <w:t>H</w:t>
      </w:r>
      <w:r w:rsidR="00A10EFC">
        <w:t>owever, i</w:t>
      </w:r>
      <w:r w:rsidR="009B7818" w:rsidRPr="0071452B">
        <w:t xml:space="preserve">f electronic signatures were to be required at </w:t>
      </w:r>
      <w:r w:rsidR="001F245D">
        <w:t xml:space="preserve">a future date, </w:t>
      </w:r>
      <w:r w:rsidR="009B7818" w:rsidRPr="0071452B">
        <w:t xml:space="preserve">CMS </w:t>
      </w:r>
      <w:r w:rsidR="001F245D">
        <w:t>could accommodate this</w:t>
      </w:r>
      <w:r w:rsidR="008A7BD5">
        <w:t xml:space="preserve"> as well</w:t>
      </w:r>
      <w:r w:rsidR="009B7818" w:rsidRPr="0071452B">
        <w:t>.</w:t>
      </w:r>
    </w:p>
    <w:p w:rsidR="00E7535F" w:rsidRDefault="00ED779F" w:rsidP="00B07259">
      <w:pPr>
        <w:pStyle w:val="bodytextChar"/>
      </w:pPr>
      <w:r>
        <w:t xml:space="preserve">Each pressure ulcer data </w:t>
      </w:r>
      <w:r w:rsidR="00301847">
        <w:t>item</w:t>
      </w:r>
      <w:r>
        <w:t xml:space="preserve"> </w:t>
      </w:r>
      <w:r w:rsidR="00744D9D">
        <w:t>will</w:t>
      </w:r>
      <w:r w:rsidR="00E7535F">
        <w:t xml:space="preserve"> me</w:t>
      </w:r>
      <w:r w:rsidR="00744D9D">
        <w:t>e</w:t>
      </w:r>
      <w:r w:rsidR="00E7535F">
        <w:t xml:space="preserve">t the Federal </w:t>
      </w:r>
      <w:r w:rsidR="00740102">
        <w:t>C</w:t>
      </w:r>
      <w:r w:rsidR="00E7535F">
        <w:t>HIT requirements for interoperability.  Data specifications will be made available for LTCHs to submit the specified data items in an interoperable manner for meeting the 2014 reporting requirements.</w:t>
      </w:r>
    </w:p>
    <w:p w:rsidR="007924FC" w:rsidRDefault="007924FC" w:rsidP="00AF2DD9">
      <w:pPr>
        <w:pStyle w:val="Heading2"/>
        <w:ind w:firstLine="0"/>
      </w:pPr>
      <w:bookmarkStart w:id="8" w:name="_Toc298168185"/>
    </w:p>
    <w:p w:rsidR="00525EE5" w:rsidRDefault="00AF2DD9" w:rsidP="00AF2DD9">
      <w:pPr>
        <w:pStyle w:val="Heading2"/>
        <w:ind w:firstLine="0"/>
      </w:pPr>
      <w:r>
        <w:t xml:space="preserve">4.  </w:t>
      </w:r>
      <w:r w:rsidR="00525EE5">
        <w:t>Duplication of Efforts</w:t>
      </w:r>
      <w:bookmarkEnd w:id="8"/>
    </w:p>
    <w:p w:rsidR="000A3E00" w:rsidRDefault="003314B7" w:rsidP="00E7535F">
      <w:pPr>
        <w:pStyle w:val="bodytextChar"/>
      </w:pPr>
      <w:r>
        <w:t>This information collection does not duplicate any other effort and the</w:t>
      </w:r>
      <w:r w:rsidR="000E5693">
        <w:t xml:space="preserve"> standardized </w:t>
      </w:r>
      <w:r>
        <w:t xml:space="preserve">information </w:t>
      </w:r>
      <w:r w:rsidR="000E5693">
        <w:t xml:space="preserve">regarding pressure ulcers </w:t>
      </w:r>
      <w:r>
        <w:t xml:space="preserve">cannot be obtained from any other source. </w:t>
      </w:r>
      <w:r w:rsidR="00021B39">
        <w:t xml:space="preserve">There </w:t>
      </w:r>
      <w:r w:rsidR="00301847">
        <w:t>are</w:t>
      </w:r>
      <w:r w:rsidR="00021B39">
        <w:t xml:space="preserve"> no other </w:t>
      </w:r>
      <w:r w:rsidR="00301847">
        <w:t>data sets</w:t>
      </w:r>
      <w:r w:rsidR="006A5572">
        <w:t xml:space="preserve"> that will provide</w:t>
      </w:r>
      <w:r w:rsidR="00021B39">
        <w:t xml:space="preserve"> comparable information on patients admitted to </w:t>
      </w:r>
      <w:r w:rsidR="000E5693">
        <w:t>LTCH</w:t>
      </w:r>
      <w:r w:rsidR="006F0919">
        <w:t>s</w:t>
      </w:r>
      <w:r w:rsidR="000E5693">
        <w:t>.</w:t>
      </w:r>
    </w:p>
    <w:p w:rsidR="007924FC" w:rsidRDefault="007924FC" w:rsidP="00AF2DD9">
      <w:pPr>
        <w:pStyle w:val="Heading2"/>
        <w:ind w:firstLine="0"/>
      </w:pPr>
      <w:bookmarkStart w:id="9" w:name="_Toc298168186"/>
    </w:p>
    <w:p w:rsidR="00525EE5" w:rsidRDefault="00AF2DD9" w:rsidP="00AF2DD9">
      <w:pPr>
        <w:pStyle w:val="Heading2"/>
        <w:ind w:firstLine="0"/>
      </w:pPr>
      <w:r>
        <w:t xml:space="preserve">5.  </w:t>
      </w:r>
      <w:r w:rsidR="00525EE5">
        <w:t>Small Businesses</w:t>
      </w:r>
      <w:bookmarkEnd w:id="9"/>
    </w:p>
    <w:p w:rsidR="001621CA" w:rsidRDefault="003F4B70" w:rsidP="00144C18">
      <w:pPr>
        <w:pStyle w:val="bodytextChar"/>
        <w:rPr>
          <w:rFonts w:ascii="NewCenturySchlbk-Roman" w:hAnsi="NewCenturySchlbk-Roman" w:cs="NewCenturySchlbk-Roman"/>
          <w:color w:val="000000"/>
        </w:rPr>
      </w:pPr>
      <w:r>
        <w:t>CM</w:t>
      </w:r>
      <w:r w:rsidR="00F427EB">
        <w:t xml:space="preserve">S </w:t>
      </w:r>
      <w:r>
        <w:t xml:space="preserve">requests authorization </w:t>
      </w:r>
      <w:r w:rsidR="003C44C8">
        <w:t>for</w:t>
      </w:r>
      <w:r w:rsidR="00796DEF">
        <w:t xml:space="preserve"> </w:t>
      </w:r>
      <w:r w:rsidR="00641C75">
        <w:t>LTCH</w:t>
      </w:r>
      <w:r w:rsidR="006F0919">
        <w:t>s</w:t>
      </w:r>
      <w:r w:rsidR="00641C75">
        <w:t xml:space="preserve"> </w:t>
      </w:r>
      <w:r>
        <w:t xml:space="preserve">to </w:t>
      </w:r>
      <w:r w:rsidR="00796DEF">
        <w:t>use</w:t>
      </w:r>
      <w:r w:rsidR="00F427EB">
        <w:t xml:space="preserve"> </w:t>
      </w:r>
      <w:r w:rsidR="006F0919">
        <w:t>the</w:t>
      </w:r>
      <w:r w:rsidR="00BB36AF">
        <w:t xml:space="preserve"> </w:t>
      </w:r>
      <w:r w:rsidR="00CF5512">
        <w:t>LTCH CARE Data Set</w:t>
      </w:r>
      <w:r w:rsidR="00F427EB">
        <w:t xml:space="preserve"> </w:t>
      </w:r>
      <w:r>
        <w:t xml:space="preserve">for the submission of </w:t>
      </w:r>
      <w:r w:rsidR="003C44C8">
        <w:t xml:space="preserve">quality measure </w:t>
      </w:r>
      <w:r w:rsidR="00796DEF">
        <w:t xml:space="preserve">information. </w:t>
      </w:r>
      <w:r>
        <w:t xml:space="preserve"> </w:t>
      </w:r>
      <w:r w:rsidR="00185ACB">
        <w:t>Provider participati</w:t>
      </w:r>
      <w:r w:rsidR="00847C0A">
        <w:t xml:space="preserve">on in the submission of quality </w:t>
      </w:r>
      <w:r w:rsidR="00185ACB">
        <w:t xml:space="preserve">data </w:t>
      </w:r>
      <w:r w:rsidR="00847C0A">
        <w:t>is mandated by</w:t>
      </w:r>
      <w:r w:rsidR="00185ACB">
        <w:t xml:space="preserve"> Section 3004 of the Affordable Care </w:t>
      </w:r>
      <w:r w:rsidR="001B1E86">
        <w:t>Act</w:t>
      </w:r>
      <w:r w:rsidR="00847C0A">
        <w:t>.</w:t>
      </w:r>
      <w:r w:rsidR="00185ACB">
        <w:t xml:space="preserve">  </w:t>
      </w:r>
      <w:r w:rsidR="001621CA">
        <w:t xml:space="preserve">Small business providers viewing </w:t>
      </w:r>
      <w:r w:rsidR="001621CA">
        <w:lastRenderedPageBreak/>
        <w:t>the data collection as a burden can elect not to participate.  However, if</w:t>
      </w:r>
      <w:r w:rsidR="00847C0A">
        <w:t xml:space="preserve"> a</w:t>
      </w:r>
      <w:r w:rsidR="001F245D">
        <w:t>n</w:t>
      </w:r>
      <w:r w:rsidR="006F0919">
        <w:t xml:space="preserve"> LTCH</w:t>
      </w:r>
      <w:r w:rsidR="00847C0A">
        <w:t xml:space="preserve"> does not submit the required quality data, this provider</w:t>
      </w:r>
      <w:r w:rsidR="001621CA">
        <w:t xml:space="preserve"> shall be subject to a 2% reduction in their payment update for </w:t>
      </w:r>
      <w:r w:rsidR="003C0D0B">
        <w:t xml:space="preserve">the </w:t>
      </w:r>
      <w:r w:rsidR="001621CA" w:rsidRPr="009A088B">
        <w:rPr>
          <w:rFonts w:ascii="NewCenturySchlbk-Roman" w:hAnsi="NewCenturySchlbk-Roman" w:cs="NewCenturySchlbk-Roman"/>
          <w:color w:val="000000"/>
        </w:rPr>
        <w:t>standard Federal rate for</w:t>
      </w:r>
      <w:r w:rsidR="001621CA">
        <w:rPr>
          <w:rFonts w:ascii="NewCenturySchlbk-Roman" w:hAnsi="NewCenturySchlbk-Roman" w:cs="NewCenturySchlbk-Roman"/>
          <w:color w:val="000000"/>
        </w:rPr>
        <w:t xml:space="preserve"> </w:t>
      </w:r>
      <w:r w:rsidR="001621CA" w:rsidRPr="009A088B">
        <w:rPr>
          <w:rFonts w:ascii="NewCenturySchlbk-Roman" w:hAnsi="NewCenturySchlbk-Roman" w:cs="NewCenturySchlbk-Roman"/>
          <w:color w:val="000000"/>
        </w:rPr>
        <w:t xml:space="preserve">discharges </w:t>
      </w:r>
      <w:r w:rsidR="006F0919">
        <w:rPr>
          <w:rFonts w:ascii="NewCenturySchlbk-Roman" w:hAnsi="NewCenturySchlbk-Roman" w:cs="NewCenturySchlbk-Roman"/>
          <w:color w:val="000000"/>
        </w:rPr>
        <w:t>from that LTCH</w:t>
      </w:r>
      <w:r w:rsidR="001621CA">
        <w:rPr>
          <w:rFonts w:ascii="NewCenturySchlbk-Roman" w:hAnsi="NewCenturySchlbk-Roman" w:cs="NewCenturySchlbk-Roman"/>
          <w:color w:val="000000"/>
        </w:rPr>
        <w:t xml:space="preserve"> during that rate year.</w:t>
      </w:r>
    </w:p>
    <w:p w:rsidR="007924FC" w:rsidRDefault="007924FC" w:rsidP="00AF2DD9">
      <w:pPr>
        <w:pStyle w:val="Heading2"/>
        <w:ind w:firstLine="0"/>
      </w:pPr>
      <w:bookmarkStart w:id="10" w:name="_Toc298168187"/>
    </w:p>
    <w:p w:rsidR="00525EE5" w:rsidRDefault="00AF2DD9" w:rsidP="00AF2DD9">
      <w:pPr>
        <w:pStyle w:val="Heading2"/>
        <w:ind w:firstLine="0"/>
      </w:pPr>
      <w:r>
        <w:t xml:space="preserve">6.  </w:t>
      </w:r>
      <w:r w:rsidR="00525EE5">
        <w:t>Less Frequent Collection</w:t>
      </w:r>
      <w:bookmarkEnd w:id="10"/>
    </w:p>
    <w:p w:rsidR="004613F9" w:rsidRDefault="00D753D0" w:rsidP="00E7535F">
      <w:pPr>
        <w:pStyle w:val="bodytextChar"/>
      </w:pPr>
      <w:r>
        <w:t>T</w:t>
      </w:r>
      <w:r w:rsidR="009A64D2">
        <w:t xml:space="preserve">he </w:t>
      </w:r>
      <w:r w:rsidR="006F0919">
        <w:t>LTCH CARE Data Set</w:t>
      </w:r>
      <w:r w:rsidR="004F605A">
        <w:t xml:space="preserve"> wil</w:t>
      </w:r>
      <w:r w:rsidR="009A64D2">
        <w:t>l be used in LTCH</w:t>
      </w:r>
      <w:r w:rsidR="00301847">
        <w:t>s</w:t>
      </w:r>
      <w:r w:rsidR="009A64D2">
        <w:t xml:space="preserve"> to collect </w:t>
      </w:r>
      <w:r w:rsidR="00301847">
        <w:t xml:space="preserve">quality measure </w:t>
      </w:r>
      <w:r w:rsidR="00676209">
        <w:t xml:space="preserve">data about </w:t>
      </w:r>
      <w:r w:rsidR="009A64D2">
        <w:t>pres</w:t>
      </w:r>
      <w:r w:rsidR="001621CA">
        <w:t>sure ulcer</w:t>
      </w:r>
      <w:r w:rsidR="00676209">
        <w:t>s that are new or that have worsened since admission</w:t>
      </w:r>
      <w:r w:rsidR="001621CA">
        <w:t xml:space="preserve">.  </w:t>
      </w:r>
      <w:r w:rsidR="00ED779F">
        <w:t xml:space="preserve">Collection of pressure ulcer data </w:t>
      </w:r>
      <w:r w:rsidR="004F605A">
        <w:t>will be performed</w:t>
      </w:r>
      <w:r w:rsidR="009A64D2">
        <w:t xml:space="preserve"> </w:t>
      </w:r>
      <w:r w:rsidR="00AE1E47">
        <w:t>up</w:t>
      </w:r>
      <w:r w:rsidR="009A64D2">
        <w:t>on admission and discharge</w:t>
      </w:r>
      <w:r w:rsidR="004F605A">
        <w:t xml:space="preserve"> of </w:t>
      </w:r>
      <w:r w:rsidR="00301847">
        <w:t>every</w:t>
      </w:r>
      <w:r w:rsidR="004F605A">
        <w:t xml:space="preserve"> patient</w:t>
      </w:r>
      <w:r w:rsidR="009A64D2">
        <w:t>.</w:t>
      </w:r>
      <w:r w:rsidR="00796DEF">
        <w:t xml:space="preserve">  LTCH</w:t>
      </w:r>
      <w:r w:rsidR="006F0919">
        <w:t>s</w:t>
      </w:r>
      <w:r w:rsidR="00796DEF">
        <w:t xml:space="preserve"> will be required to submit this data to CMS on a</w:t>
      </w:r>
      <w:r w:rsidR="00E7535F">
        <w:t xml:space="preserve"> regular</w:t>
      </w:r>
      <w:r w:rsidR="004F4810">
        <w:t xml:space="preserve"> </w:t>
      </w:r>
      <w:r w:rsidR="004F4810" w:rsidRPr="00707BF2">
        <w:t>periodic</w:t>
      </w:r>
      <w:r w:rsidR="00796DEF">
        <w:t xml:space="preserve"> basis</w:t>
      </w:r>
      <w:r w:rsidR="00E7535F">
        <w:t>.</w:t>
      </w:r>
    </w:p>
    <w:p w:rsidR="007924FC" w:rsidRDefault="007924FC" w:rsidP="00AF2DD9">
      <w:pPr>
        <w:pStyle w:val="Heading2"/>
        <w:ind w:firstLine="0"/>
      </w:pPr>
      <w:bookmarkStart w:id="11" w:name="_Toc298168188"/>
    </w:p>
    <w:p w:rsidR="00525EE5" w:rsidRDefault="00AF2DD9" w:rsidP="00AF2DD9">
      <w:pPr>
        <w:pStyle w:val="Heading2"/>
        <w:ind w:firstLine="0"/>
      </w:pPr>
      <w:r>
        <w:t xml:space="preserve">7.  </w:t>
      </w:r>
      <w:r w:rsidR="00525EE5">
        <w:t>Special Circumstances</w:t>
      </w:r>
      <w:bookmarkEnd w:id="11"/>
    </w:p>
    <w:p w:rsidR="00D67119" w:rsidRDefault="004F605A" w:rsidP="00AF2DD9">
      <w:pPr>
        <w:pStyle w:val="Heading2"/>
        <w:ind w:firstLine="0"/>
        <w:rPr>
          <w:b w:val="0"/>
        </w:rPr>
      </w:pPr>
      <w:bookmarkStart w:id="12" w:name="_Toc298168189"/>
      <w:r w:rsidRPr="004F605A">
        <w:rPr>
          <w:b w:val="0"/>
        </w:rPr>
        <w:t>None</w:t>
      </w:r>
      <w:r w:rsidR="006F0919">
        <w:rPr>
          <w:b w:val="0"/>
        </w:rPr>
        <w:t>.</w:t>
      </w:r>
    </w:p>
    <w:p w:rsidR="00DF3FD9" w:rsidRPr="00DF3FD9" w:rsidRDefault="00DF3FD9" w:rsidP="00DF3FD9"/>
    <w:p w:rsidR="00525EE5" w:rsidRDefault="00AF2DD9" w:rsidP="00AF2DD9">
      <w:pPr>
        <w:pStyle w:val="Heading2"/>
        <w:ind w:firstLine="0"/>
      </w:pPr>
      <w:r>
        <w:t xml:space="preserve">8.  </w:t>
      </w:r>
      <w:r w:rsidR="00525EE5">
        <w:t>Federal Register/Outside Consultation</w:t>
      </w:r>
      <w:bookmarkEnd w:id="12"/>
    </w:p>
    <w:p w:rsidR="008A5B2D" w:rsidRDefault="008F15D3" w:rsidP="00A44B7C">
      <w:pPr>
        <w:pStyle w:val="bodytextChar"/>
      </w:pPr>
      <w:r>
        <w:t xml:space="preserve">The 60 day Federal Notice </w:t>
      </w:r>
      <w:r w:rsidR="00710848">
        <w:t>was published on</w:t>
      </w:r>
      <w:r w:rsidR="00D06B63">
        <w:t xml:space="preserve"> Friday, Septe</w:t>
      </w:r>
      <w:r w:rsidR="001F2DDA">
        <w:t>mber 2, 2011 (</w:t>
      </w:r>
      <w:r w:rsidR="00D06B63">
        <w:t>Volume 76, Issues 171</w:t>
      </w:r>
      <w:r w:rsidR="001F2DDA">
        <w:t xml:space="preserve">).  The </w:t>
      </w:r>
      <w:r w:rsidR="00D06B63">
        <w:t xml:space="preserve">60 day </w:t>
      </w:r>
      <w:r w:rsidR="001F2DDA">
        <w:t xml:space="preserve">public </w:t>
      </w:r>
      <w:r w:rsidR="00D06B63">
        <w:t>comment period</w:t>
      </w:r>
      <w:r w:rsidR="001F2DDA">
        <w:t xml:space="preserve"> began on Friday, September 2, 2011, and continued </w:t>
      </w:r>
      <w:r w:rsidR="00F82815">
        <w:t>until Tuesday</w:t>
      </w:r>
      <w:r w:rsidR="001F2DDA">
        <w:t xml:space="preserve">, November 1, 2011.  </w:t>
      </w:r>
      <w:r w:rsidR="00A83328">
        <w:t xml:space="preserve">Two public comments were received during this time.  </w:t>
      </w:r>
      <w:r w:rsidR="00A44B7C">
        <w:t xml:space="preserve">Comment responses are included in Exhibit A. </w:t>
      </w:r>
    </w:p>
    <w:p w:rsidR="00E10069" w:rsidRDefault="0031003A" w:rsidP="000D1AFC">
      <w:pPr>
        <w:pStyle w:val="bullets"/>
        <w:numPr>
          <w:ilvl w:val="0"/>
          <w:numId w:val="0"/>
        </w:numPr>
        <w:spacing w:after="0"/>
        <w:ind w:firstLine="720"/>
      </w:pPr>
      <w:r>
        <w:t xml:space="preserve">The </w:t>
      </w:r>
      <w:r w:rsidR="006F0919">
        <w:t xml:space="preserve">LTCH Data Set </w:t>
      </w:r>
      <w:r w:rsidR="00B955E8">
        <w:t xml:space="preserve">was developed </w:t>
      </w:r>
      <w:r w:rsidR="00710848">
        <w:t xml:space="preserve">in consultation with </w:t>
      </w:r>
      <w:r w:rsidR="006F0919">
        <w:t>the CMS Division of Chronic and Post Acute Care measure developer contractor</w:t>
      </w:r>
      <w:r w:rsidR="001F29A1">
        <w:t>,</w:t>
      </w:r>
      <w:r w:rsidR="006F0919">
        <w:t xml:space="preserve"> </w:t>
      </w:r>
      <w:r w:rsidR="00E10069">
        <w:t>R</w:t>
      </w:r>
      <w:r w:rsidR="009D01CD">
        <w:t>esearch Triangle Institute</w:t>
      </w:r>
      <w:r w:rsidR="00E10069">
        <w:t>, International</w:t>
      </w:r>
      <w:r w:rsidR="006F0919">
        <w:t xml:space="preserve"> (RTI)</w:t>
      </w:r>
      <w:r w:rsidR="00E10069">
        <w:t xml:space="preserve">, the </w:t>
      </w:r>
      <w:r w:rsidR="00D41FAB">
        <w:t xml:space="preserve">CMS </w:t>
      </w:r>
      <w:r>
        <w:t xml:space="preserve">Division </w:t>
      </w:r>
      <w:r w:rsidR="00E10069">
        <w:t>of National Systems</w:t>
      </w:r>
      <w:r w:rsidR="00642E38">
        <w:t xml:space="preserve"> (DNS)</w:t>
      </w:r>
      <w:r w:rsidR="00E10069">
        <w:t xml:space="preserve"> and </w:t>
      </w:r>
      <w:r w:rsidR="006F0919">
        <w:t xml:space="preserve">its </w:t>
      </w:r>
      <w:r w:rsidR="00D41FAB">
        <w:t xml:space="preserve">contractor, </w:t>
      </w:r>
      <w:r w:rsidR="000D1AFC">
        <w:t>Telligen</w:t>
      </w:r>
      <w:r w:rsidR="009D01CD">
        <w:t xml:space="preserve">. </w:t>
      </w:r>
      <w:r w:rsidR="00A17D55">
        <w:t xml:space="preserve"> </w:t>
      </w:r>
    </w:p>
    <w:p w:rsidR="00460974" w:rsidRDefault="00460974" w:rsidP="00E10069">
      <w:pPr>
        <w:pStyle w:val="bullets"/>
        <w:numPr>
          <w:ilvl w:val="0"/>
          <w:numId w:val="0"/>
        </w:numPr>
        <w:spacing w:after="0"/>
        <w:ind w:firstLine="720"/>
      </w:pPr>
    </w:p>
    <w:p w:rsidR="00525EE5" w:rsidRDefault="00AF2DD9" w:rsidP="00AF2DD9">
      <w:pPr>
        <w:pStyle w:val="Heading2"/>
        <w:ind w:firstLine="0"/>
      </w:pPr>
      <w:bookmarkStart w:id="13" w:name="_Toc298168190"/>
      <w:r>
        <w:t xml:space="preserve">9.  </w:t>
      </w:r>
      <w:r w:rsidR="00525EE5">
        <w:t>Payment/Gifts to Re</w:t>
      </w:r>
      <w:r w:rsidR="004549CD">
        <w:t>s</w:t>
      </w:r>
      <w:r w:rsidR="00525EE5">
        <w:t>pondents</w:t>
      </w:r>
      <w:bookmarkEnd w:id="13"/>
    </w:p>
    <w:p w:rsidR="00371DF7" w:rsidRDefault="00371DF7" w:rsidP="00FA05C4">
      <w:pPr>
        <w:pStyle w:val="bodytextChar"/>
      </w:pPr>
      <w:r>
        <w:t>There will be no payments/gifts to respondents</w:t>
      </w:r>
      <w:r w:rsidR="00911669">
        <w:t xml:space="preserve"> </w:t>
      </w:r>
      <w:r w:rsidR="00E40FBB">
        <w:t xml:space="preserve">for the use of the </w:t>
      </w:r>
      <w:r w:rsidR="00301847">
        <w:t>LTCH CARE Data Set</w:t>
      </w:r>
      <w:r>
        <w:t>.</w:t>
      </w:r>
    </w:p>
    <w:p w:rsidR="007924FC" w:rsidRDefault="007924FC" w:rsidP="005D22A7">
      <w:pPr>
        <w:pStyle w:val="Heading2"/>
        <w:ind w:left="0" w:firstLine="720"/>
      </w:pPr>
      <w:bookmarkStart w:id="14" w:name="_Toc298168191"/>
    </w:p>
    <w:p w:rsidR="00525EE5" w:rsidRDefault="00AF2DD9" w:rsidP="005D22A7">
      <w:pPr>
        <w:pStyle w:val="Heading2"/>
        <w:ind w:left="0" w:firstLine="720"/>
      </w:pPr>
      <w:r>
        <w:t xml:space="preserve">10.  </w:t>
      </w:r>
      <w:r w:rsidR="00525EE5">
        <w:t>Confidentiality</w:t>
      </w:r>
      <w:bookmarkEnd w:id="14"/>
    </w:p>
    <w:p w:rsidR="007107C3" w:rsidRPr="00D930CA" w:rsidRDefault="006203AB" w:rsidP="005D1FD2">
      <w:pPr>
        <w:pStyle w:val="bodytextChar"/>
      </w:pPr>
      <w:r w:rsidRPr="00D930CA">
        <w:t xml:space="preserve">The data collected </w:t>
      </w:r>
      <w:r w:rsidR="00A565ED">
        <w:t xml:space="preserve">by use of the </w:t>
      </w:r>
      <w:r w:rsidR="00301847">
        <w:t>LTCH CARE Data Set</w:t>
      </w:r>
      <w:r w:rsidR="005D1FD2">
        <w:t xml:space="preserve"> </w:t>
      </w:r>
      <w:r w:rsidRPr="00D930CA">
        <w:t>will be kept con</w:t>
      </w:r>
      <w:r w:rsidR="00BF5F28" w:rsidRPr="00D930CA">
        <w:t xml:space="preserve">fidential by CMS. </w:t>
      </w:r>
      <w:r w:rsidR="00A565ED">
        <w:t xml:space="preserve"> </w:t>
      </w:r>
      <w:r w:rsidRPr="00D930CA">
        <w:t>D</w:t>
      </w:r>
      <w:r w:rsidR="00BB3952" w:rsidRPr="00D930CA">
        <w:t xml:space="preserve">ata will be stored in a secure format meeting all federal privacy guidelines. </w:t>
      </w:r>
      <w:r w:rsidRPr="00D930CA">
        <w:t>Data will be collect</w:t>
      </w:r>
      <w:r w:rsidR="007107C3" w:rsidRPr="00D930CA">
        <w:t>ed</w:t>
      </w:r>
      <w:r w:rsidRPr="00D930CA">
        <w:t xml:space="preserve"> using a </w:t>
      </w:r>
      <w:r w:rsidR="00BB3952" w:rsidRPr="00D930CA">
        <w:t>secure platform for electronic data entry and secure data transmission. The electronic system will be password protected</w:t>
      </w:r>
      <w:r w:rsidRPr="00D930CA">
        <w:t xml:space="preserve"> with access limited to </w:t>
      </w:r>
      <w:r w:rsidR="00FE03EF">
        <w:t xml:space="preserve">CMS and </w:t>
      </w:r>
      <w:r w:rsidRPr="00D930CA">
        <w:t>project staff</w:t>
      </w:r>
      <w:r w:rsidR="00BB3952" w:rsidRPr="00D930CA">
        <w:t>.</w:t>
      </w:r>
      <w:r w:rsidR="007107C3" w:rsidRPr="00D930CA">
        <w:t xml:space="preserve"> </w:t>
      </w:r>
      <w:r w:rsidR="00301847">
        <w:t xml:space="preserve"> </w:t>
      </w:r>
      <w:r w:rsidR="007107C3" w:rsidRPr="00D930CA">
        <w:t>To protect beneficiary confidentiality, the subject’s name will not be lin</w:t>
      </w:r>
      <w:r w:rsidR="008A54E9">
        <w:t xml:space="preserve">ked to his/her individual data.  </w:t>
      </w:r>
      <w:r w:rsidR="007107C3" w:rsidRPr="00D930CA">
        <w:t>For identification purposes, a unique ID number will be assigned to each sample member.</w:t>
      </w:r>
    </w:p>
    <w:p w:rsidR="00BF5F28" w:rsidRDefault="00681B73" w:rsidP="00FE03EF">
      <w:pPr>
        <w:pStyle w:val="bodytextChar"/>
      </w:pPr>
      <w:r>
        <w:t>All patient-level data is</w:t>
      </w:r>
      <w:r w:rsidR="007107C3" w:rsidRPr="00D930CA">
        <w:t xml:space="preserve"> protected f</w:t>
      </w:r>
      <w:r w:rsidR="00FE03EF">
        <w:t>r</w:t>
      </w:r>
      <w:r w:rsidR="008A54E9">
        <w:t xml:space="preserve">om public </w:t>
      </w:r>
      <w:r w:rsidR="007107C3" w:rsidRPr="00D930CA">
        <w:t xml:space="preserve">dissemination in accordance with the Privacy Act of 1974, as amended. The information collected is protected and held confidential in </w:t>
      </w:r>
      <w:r w:rsidR="007107C3" w:rsidRPr="00D930CA">
        <w:lastRenderedPageBreak/>
        <w:t>accordance with 20 CFR 401.3. Data will be treated in a confidential manner, unless otherwise compelled by law.</w:t>
      </w:r>
    </w:p>
    <w:p w:rsidR="00E81A21" w:rsidRDefault="00E81A21" w:rsidP="00FE03EF">
      <w:pPr>
        <w:pStyle w:val="bodytextChar"/>
      </w:pPr>
    </w:p>
    <w:p w:rsidR="00525EE5" w:rsidRDefault="00AF2DD9" w:rsidP="00AF2DD9">
      <w:pPr>
        <w:pStyle w:val="Heading2"/>
        <w:ind w:firstLine="0"/>
      </w:pPr>
      <w:bookmarkStart w:id="15" w:name="_Toc298168192"/>
      <w:r>
        <w:t xml:space="preserve">11.  </w:t>
      </w:r>
      <w:r w:rsidR="00525EE5">
        <w:t>Sensitive Questions</w:t>
      </w:r>
      <w:bookmarkEnd w:id="15"/>
    </w:p>
    <w:p w:rsidR="00ED7582" w:rsidRDefault="00E37941" w:rsidP="00FA05C4">
      <w:pPr>
        <w:pStyle w:val="bodytextChar"/>
        <w:rPr>
          <w:sz w:val="22"/>
          <w:szCs w:val="22"/>
        </w:rPr>
      </w:pPr>
      <w:r>
        <w:t>T</w:t>
      </w:r>
      <w:r w:rsidR="002F613E">
        <w:t xml:space="preserve">he information </w:t>
      </w:r>
      <w:r w:rsidR="00911669">
        <w:t xml:space="preserve">collected in the </w:t>
      </w:r>
      <w:r w:rsidR="00CF5512">
        <w:t>LTCH CARE Data Set</w:t>
      </w:r>
      <w:r w:rsidR="002F613E">
        <w:t xml:space="preserve"> is considered to be confidential personal health information. This individual level data is considered sensitive and all necessary protections will be employed to keep the data secure</w:t>
      </w:r>
      <w:r>
        <w:t xml:space="preserve"> and confidential</w:t>
      </w:r>
      <w:r w:rsidR="002F613E">
        <w:t>. Though this information is considered to be personal health information, similar information is curren</w:t>
      </w:r>
      <w:r w:rsidR="009210D7">
        <w:t>tly collected thru the use of</w:t>
      </w:r>
      <w:r w:rsidR="002F613E">
        <w:t xml:space="preserve"> other CMS instruments</w:t>
      </w:r>
      <w:r w:rsidR="009210D7">
        <w:t xml:space="preserve"> in other post-acute care settings</w:t>
      </w:r>
      <w:r w:rsidR="002F613E">
        <w:t xml:space="preserve">. The </w:t>
      </w:r>
      <w:r>
        <w:t xml:space="preserve">items </w:t>
      </w:r>
      <w:r w:rsidR="002F613E">
        <w:t xml:space="preserve">on the </w:t>
      </w:r>
      <w:r w:rsidR="00CF5512">
        <w:t>LTCH CARE Data Set</w:t>
      </w:r>
      <w:r w:rsidR="00911669">
        <w:t xml:space="preserve"> </w:t>
      </w:r>
      <w:r w:rsidR="00FD556F">
        <w:t xml:space="preserve">are being collected </w:t>
      </w:r>
      <w:r w:rsidR="00ED7582">
        <w:t xml:space="preserve">for use in the LTCH quality reporting program which has been established pursuant to </w:t>
      </w:r>
      <w:r w:rsidR="00D77E61" w:rsidRPr="00D77E61">
        <w:t>Section 3004 of the Affordable Care Act.</w:t>
      </w:r>
    </w:p>
    <w:p w:rsidR="008C2E56" w:rsidRDefault="008C2E56">
      <w:pPr>
        <w:rPr>
          <w:b/>
        </w:rPr>
      </w:pPr>
      <w:bookmarkStart w:id="16" w:name="_Toc298168193"/>
    </w:p>
    <w:p w:rsidR="003174CE" w:rsidRDefault="00AF2DD9" w:rsidP="003E14A0">
      <w:pPr>
        <w:pStyle w:val="Heading2"/>
        <w:ind w:firstLine="0"/>
      </w:pPr>
      <w:r>
        <w:t xml:space="preserve">12.  </w:t>
      </w:r>
      <w:r w:rsidR="00525EE5" w:rsidRPr="00273FDA">
        <w:t>Burden Estimates (Hours &amp; Wages)</w:t>
      </w:r>
      <w:bookmarkEnd w:id="16"/>
    </w:p>
    <w:p w:rsidR="00AC16D1" w:rsidRPr="008710F6" w:rsidRDefault="00AC16D1" w:rsidP="008710F6">
      <w:pPr>
        <w:pStyle w:val="Heading2"/>
        <w:ind w:firstLine="0"/>
        <w:rPr>
          <w:b w:val="0"/>
          <w:u w:val="single"/>
        </w:rPr>
      </w:pPr>
      <w:r w:rsidRPr="008710F6">
        <w:rPr>
          <w:u w:val="single"/>
        </w:rPr>
        <w:t xml:space="preserve">Burden Estimate For </w:t>
      </w:r>
      <w:r w:rsidR="005D1FD2" w:rsidRPr="008710F6">
        <w:rPr>
          <w:u w:val="single"/>
        </w:rPr>
        <w:t xml:space="preserve">Pressure Ulcer </w:t>
      </w:r>
      <w:r w:rsidRPr="008710F6">
        <w:rPr>
          <w:u w:val="single"/>
        </w:rPr>
        <w:t>Submissions (Total Hours and Wages)</w:t>
      </w:r>
    </w:p>
    <w:p w:rsidR="00F6020D" w:rsidRDefault="00AC16D1" w:rsidP="008C2E56">
      <w:pPr>
        <w:pStyle w:val="bodytextChar"/>
      </w:pPr>
      <w:r>
        <w:rPr>
          <w:noProof/>
        </w:rPr>
        <w:t>To</w:t>
      </w:r>
      <w:r w:rsidR="00C66381">
        <w:t xml:space="preserve"> estimate the total time</w:t>
      </w:r>
      <w:r>
        <w:t xml:space="preserve"> and cost burden</w:t>
      </w:r>
      <w:r w:rsidR="00365ECF">
        <w:t>s</w:t>
      </w:r>
      <w:r>
        <w:t xml:space="preserve"> associated wi</w:t>
      </w:r>
      <w:r w:rsidR="005D1FD2">
        <w:t xml:space="preserve">th pressure ulcer </w:t>
      </w:r>
      <w:r w:rsidR="00365ECF">
        <w:t xml:space="preserve">quality measure data reporting using the </w:t>
      </w:r>
      <w:r w:rsidR="00CF5512">
        <w:t>LTCH CARE Data Set</w:t>
      </w:r>
      <w:r>
        <w:t xml:space="preserve">, CMS </w:t>
      </w:r>
      <w:r w:rsidR="00365ECF">
        <w:t>performed</w:t>
      </w:r>
      <w:r>
        <w:t xml:space="preserve"> the following calculations (</w:t>
      </w:r>
      <w:r w:rsidR="00D84898" w:rsidRPr="00D84898">
        <w:rPr>
          <w:i/>
        </w:rPr>
        <w:t xml:space="preserve">Note: </w:t>
      </w:r>
      <w:r w:rsidRPr="00D84898">
        <w:rPr>
          <w:i/>
        </w:rPr>
        <w:t>all values rounded to whole number</w:t>
      </w:r>
      <w:r w:rsidR="009C55C0">
        <w:rPr>
          <w:i/>
        </w:rPr>
        <w:t>s</w:t>
      </w:r>
      <w:r w:rsidRPr="00D84898">
        <w:rPr>
          <w:i/>
        </w:rPr>
        <w:t>)</w:t>
      </w:r>
      <w:r>
        <w:t>:</w:t>
      </w:r>
    </w:p>
    <w:p w:rsidR="00EE4415"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t>Total number of LTCHs</w:t>
      </w:r>
      <w:r>
        <w:rPr>
          <w:b/>
        </w:rPr>
        <w:t>= 435</w:t>
      </w:r>
    </w:p>
    <w:p w:rsidR="00EE4415"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EE4415"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rsidRPr="00063A3B">
        <w:t xml:space="preserve">Total Number of </w:t>
      </w:r>
      <w:r>
        <w:t xml:space="preserve">LTCH </w:t>
      </w:r>
      <w:r w:rsidRPr="00063A3B">
        <w:t xml:space="preserve">discharges per year = </w:t>
      </w:r>
      <w:r w:rsidRPr="00063A3B">
        <w:rPr>
          <w:b/>
        </w:rPr>
        <w:t>131,500</w:t>
      </w:r>
      <w:r w:rsidR="00365ECF">
        <w:rPr>
          <w:rStyle w:val="FootnoteReference"/>
          <w:b/>
        </w:rPr>
        <w:footnoteReference w:id="1"/>
      </w:r>
    </w:p>
    <w:p w:rsidR="00EE4415"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rPr>
      </w:pPr>
    </w:p>
    <w:p w:rsidR="00A42F6E" w:rsidRPr="00C66381" w:rsidRDefault="00A42F6E" w:rsidP="00A42F6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r w:rsidRPr="00C66381">
        <w:rPr>
          <w:b/>
          <w:u w:val="single"/>
        </w:rPr>
        <w:t xml:space="preserve">Number of </w:t>
      </w:r>
      <w:r>
        <w:rPr>
          <w:b/>
          <w:u w:val="single"/>
        </w:rPr>
        <w:t xml:space="preserve">LTCH CARE Data Set </w:t>
      </w:r>
      <w:r w:rsidR="00DF2CBF">
        <w:rPr>
          <w:b/>
          <w:u w:val="single"/>
        </w:rPr>
        <w:t xml:space="preserve">responses </w:t>
      </w:r>
      <w:r>
        <w:rPr>
          <w:b/>
          <w:u w:val="single"/>
        </w:rPr>
        <w:t>for each patient per LTCH stay</w:t>
      </w:r>
      <w:r w:rsidRPr="00C66381">
        <w:rPr>
          <w:b/>
          <w:u w:val="single"/>
        </w:rPr>
        <w:t xml:space="preserve"> = 2</w:t>
      </w:r>
    </w:p>
    <w:p w:rsidR="00D77E61" w:rsidRDefault="00A42F6E" w:rsidP="00D77E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C66381">
        <w:t>(</w:t>
      </w:r>
      <w:r>
        <w:t>Completed</w:t>
      </w:r>
      <w:r w:rsidRPr="00C66381">
        <w:t xml:space="preserve"> on admission and discharge)</w:t>
      </w:r>
    </w:p>
    <w:p w:rsidR="00A42F6E" w:rsidRDefault="00A42F6E" w:rsidP="00A42F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EE4415" w:rsidRPr="00C66381"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r w:rsidRPr="00C66381">
        <w:rPr>
          <w:b/>
          <w:u w:val="single"/>
        </w:rPr>
        <w:t xml:space="preserve">Average Number of </w:t>
      </w:r>
      <w:r w:rsidR="00E557D4">
        <w:rPr>
          <w:b/>
          <w:u w:val="single"/>
        </w:rPr>
        <w:t>LTCH CARE Data Set</w:t>
      </w:r>
      <w:r>
        <w:rPr>
          <w:b/>
          <w:u w:val="single"/>
        </w:rPr>
        <w:t xml:space="preserve"> </w:t>
      </w:r>
      <w:r w:rsidR="00DF2CBF">
        <w:rPr>
          <w:b/>
          <w:u w:val="single"/>
        </w:rPr>
        <w:t xml:space="preserve">responses </w:t>
      </w:r>
      <w:r>
        <w:rPr>
          <w:b/>
          <w:u w:val="single"/>
        </w:rPr>
        <w:t xml:space="preserve">by all LTCHs per </w:t>
      </w:r>
      <w:r w:rsidRPr="00C66381">
        <w:rPr>
          <w:b/>
          <w:u w:val="single"/>
        </w:rPr>
        <w:t>year = 263,000</w:t>
      </w:r>
    </w:p>
    <w:p w:rsidR="00EE4415" w:rsidRPr="00C66381"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rPr>
      </w:pPr>
      <w:r w:rsidRPr="00C66381">
        <w:rPr>
          <w:sz w:val="22"/>
        </w:rPr>
        <w:t>(131,500 dis</w:t>
      </w:r>
      <w:r>
        <w:rPr>
          <w:sz w:val="22"/>
        </w:rPr>
        <w:t xml:space="preserve">charges per year x 2 </w:t>
      </w:r>
      <w:r w:rsidR="00E557D4">
        <w:rPr>
          <w:sz w:val="22"/>
        </w:rPr>
        <w:t>submissions</w:t>
      </w:r>
      <w:r w:rsidRPr="00C66381">
        <w:rPr>
          <w:sz w:val="22"/>
        </w:rPr>
        <w:t xml:space="preserve"> per patient = 263,000 </w:t>
      </w:r>
      <w:r w:rsidR="00E557D4">
        <w:rPr>
          <w:sz w:val="22"/>
        </w:rPr>
        <w:t>submissions</w:t>
      </w:r>
      <w:r w:rsidRPr="00C66381">
        <w:rPr>
          <w:sz w:val="22"/>
        </w:rPr>
        <w:t>/</w:t>
      </w:r>
      <w:r w:rsidR="00F86E68">
        <w:rPr>
          <w:sz w:val="22"/>
        </w:rPr>
        <w:t xml:space="preserve">all </w:t>
      </w:r>
      <w:r w:rsidRPr="00C66381">
        <w:rPr>
          <w:sz w:val="22"/>
        </w:rPr>
        <w:t>LTCHs/year)</w:t>
      </w:r>
    </w:p>
    <w:p w:rsidR="00EE4415"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u w:val="single"/>
        </w:rPr>
      </w:pPr>
    </w:p>
    <w:p w:rsidR="00EE4415" w:rsidRPr="00C66381"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r w:rsidRPr="00C66381">
        <w:rPr>
          <w:b/>
          <w:u w:val="single"/>
        </w:rPr>
        <w:t>Average Numbe</w:t>
      </w:r>
      <w:r>
        <w:rPr>
          <w:b/>
          <w:u w:val="single"/>
        </w:rPr>
        <w:t xml:space="preserve">r of </w:t>
      </w:r>
      <w:r w:rsidR="00F86E68">
        <w:rPr>
          <w:b/>
          <w:u w:val="single"/>
        </w:rPr>
        <w:t>LTCH CARE Data Set</w:t>
      </w:r>
      <w:r>
        <w:rPr>
          <w:b/>
          <w:u w:val="single"/>
        </w:rPr>
        <w:t xml:space="preserve"> </w:t>
      </w:r>
      <w:r w:rsidR="00DF2CBF">
        <w:rPr>
          <w:b/>
          <w:u w:val="single"/>
        </w:rPr>
        <w:t xml:space="preserve">responses </w:t>
      </w:r>
      <w:r>
        <w:rPr>
          <w:b/>
          <w:u w:val="single"/>
        </w:rPr>
        <w:t xml:space="preserve">by each LTCH per </w:t>
      </w:r>
      <w:r w:rsidRPr="00C66381">
        <w:rPr>
          <w:b/>
          <w:u w:val="single"/>
        </w:rPr>
        <w:t xml:space="preserve">year = </w:t>
      </w:r>
      <w:r w:rsidR="00B0045E">
        <w:rPr>
          <w:b/>
          <w:u w:val="single"/>
        </w:rPr>
        <w:t>604</w:t>
      </w:r>
    </w:p>
    <w:p w:rsidR="00EE4415" w:rsidRPr="00C66381"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C66381">
        <w:rPr>
          <w:sz w:val="22"/>
        </w:rPr>
        <w:t xml:space="preserve">(131,500 discharges per year x 2 </w:t>
      </w:r>
      <w:r w:rsidR="00E557D4">
        <w:rPr>
          <w:sz w:val="22"/>
        </w:rPr>
        <w:t>submissions</w:t>
      </w:r>
      <w:r w:rsidRPr="00C66381">
        <w:rPr>
          <w:sz w:val="22"/>
        </w:rPr>
        <w:t xml:space="preserve"> per patient = 263,000 </w:t>
      </w:r>
      <w:r w:rsidR="00F86E68">
        <w:rPr>
          <w:sz w:val="22"/>
        </w:rPr>
        <w:t>submissions</w:t>
      </w:r>
      <w:r w:rsidRPr="00C66381">
        <w:rPr>
          <w:sz w:val="22"/>
        </w:rPr>
        <w:t xml:space="preserve"> per </w:t>
      </w:r>
      <w:r w:rsidR="00DF3FD9">
        <w:rPr>
          <w:sz w:val="22"/>
        </w:rPr>
        <w:t>all</w:t>
      </w:r>
      <w:r w:rsidRPr="00C66381">
        <w:rPr>
          <w:sz w:val="22"/>
        </w:rPr>
        <w:t xml:space="preserve"> LTCHs per year)</w:t>
      </w:r>
    </w:p>
    <w:p w:rsidR="00EE4415" w:rsidRPr="00C66381"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80"/>
          <w:tab w:val="left" w:pos="10440"/>
          <w:tab w:val="left" w:pos="10800"/>
        </w:tabs>
        <w:spacing w:line="272" w:lineRule="auto"/>
        <w:ind w:left="-360" w:right="-720" w:firstLine="360"/>
        <w:rPr>
          <w:sz w:val="22"/>
        </w:rPr>
      </w:pPr>
      <w:r w:rsidRPr="00C66381">
        <w:rPr>
          <w:sz w:val="22"/>
        </w:rPr>
        <w:t xml:space="preserve">(263,000 </w:t>
      </w:r>
      <w:r w:rsidR="00F86E68">
        <w:rPr>
          <w:sz w:val="22"/>
        </w:rPr>
        <w:t>submissions</w:t>
      </w:r>
      <w:r w:rsidRPr="00C66381">
        <w:rPr>
          <w:sz w:val="22"/>
        </w:rPr>
        <w:t xml:space="preserve"> per all LTCHs per year / 435 LTCHs in U.S. = 604 </w:t>
      </w:r>
      <w:r w:rsidR="00F86E68">
        <w:rPr>
          <w:sz w:val="22"/>
        </w:rPr>
        <w:t>submissions</w:t>
      </w:r>
      <w:r w:rsidRPr="00C66381">
        <w:rPr>
          <w:sz w:val="22"/>
        </w:rPr>
        <w:t>/</w:t>
      </w:r>
      <w:r w:rsidR="009A2F44">
        <w:rPr>
          <w:sz w:val="22"/>
        </w:rPr>
        <w:t>each</w:t>
      </w:r>
      <w:r w:rsidRPr="00C66381">
        <w:rPr>
          <w:sz w:val="22"/>
        </w:rPr>
        <w:t xml:space="preserve"> LTCH</w:t>
      </w:r>
      <w:r w:rsidR="00DF3FD9">
        <w:rPr>
          <w:sz w:val="22"/>
        </w:rPr>
        <w:t xml:space="preserve"> </w:t>
      </w:r>
      <w:r w:rsidRPr="00C66381">
        <w:rPr>
          <w:sz w:val="22"/>
        </w:rPr>
        <w:t>per year)</w:t>
      </w:r>
    </w:p>
    <w:p w:rsidR="00EE4415"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80"/>
          <w:tab w:val="left" w:pos="10440"/>
          <w:tab w:val="left" w:pos="10800"/>
        </w:tabs>
        <w:spacing w:line="272" w:lineRule="auto"/>
        <w:ind w:left="-360" w:right="-720"/>
        <w:rPr>
          <w:sz w:val="22"/>
        </w:rPr>
      </w:pPr>
    </w:p>
    <w:p w:rsidR="00EE4415" w:rsidRPr="00C66381" w:rsidRDefault="00EE4415" w:rsidP="00EE4415">
      <w:pPr>
        <w:rPr>
          <w:b/>
          <w:bCs/>
          <w:color w:val="000000"/>
          <w:u w:val="single"/>
        </w:rPr>
      </w:pPr>
      <w:r w:rsidRPr="00C66381">
        <w:rPr>
          <w:b/>
          <w:u w:val="single"/>
        </w:rPr>
        <w:t>Average Num</w:t>
      </w:r>
      <w:r>
        <w:rPr>
          <w:b/>
          <w:u w:val="single"/>
        </w:rPr>
        <w:t xml:space="preserve">ber </w:t>
      </w:r>
      <w:r w:rsidR="00F86E68">
        <w:rPr>
          <w:b/>
          <w:u w:val="single"/>
        </w:rPr>
        <w:t>LTCH CARE Data Set</w:t>
      </w:r>
      <w:r>
        <w:rPr>
          <w:b/>
          <w:u w:val="single"/>
        </w:rPr>
        <w:t xml:space="preserve"> </w:t>
      </w:r>
      <w:r w:rsidR="00B0045E">
        <w:rPr>
          <w:b/>
          <w:u w:val="single"/>
        </w:rPr>
        <w:t xml:space="preserve">responses </w:t>
      </w:r>
      <w:r>
        <w:rPr>
          <w:b/>
          <w:u w:val="single"/>
        </w:rPr>
        <w:t>by each LTCH per m</w:t>
      </w:r>
      <w:r w:rsidRPr="00C66381">
        <w:rPr>
          <w:b/>
          <w:u w:val="single"/>
        </w:rPr>
        <w:t xml:space="preserve">onth = </w:t>
      </w:r>
      <w:r w:rsidRPr="00C66381">
        <w:rPr>
          <w:b/>
          <w:bCs/>
          <w:color w:val="000000"/>
          <w:u w:val="single"/>
        </w:rPr>
        <w:t>50</w:t>
      </w:r>
    </w:p>
    <w:p w:rsidR="00EE4415" w:rsidRPr="00C66381"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C66381">
        <w:t xml:space="preserve">(604 pressure ulcer </w:t>
      </w:r>
      <w:r w:rsidR="00F86E68">
        <w:t>submissions</w:t>
      </w:r>
      <w:r w:rsidRPr="00C66381">
        <w:t xml:space="preserve"> per </w:t>
      </w:r>
      <w:r w:rsidR="009A2F44">
        <w:t xml:space="preserve">each LTCH per </w:t>
      </w:r>
      <w:r w:rsidRPr="00C66381">
        <w:t>year/12 months/year = 50)</w:t>
      </w:r>
    </w:p>
    <w:p w:rsidR="00EE4415" w:rsidRPr="00C66381"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EE4415" w:rsidRDefault="00EE4415" w:rsidP="00EE44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t xml:space="preserve">Average time spent to perform data entry per </w:t>
      </w:r>
      <w:r w:rsidR="00F86E68">
        <w:t>LTCH CARE Data Set</w:t>
      </w:r>
      <w:r>
        <w:t xml:space="preserve"> = </w:t>
      </w:r>
      <w:r>
        <w:rPr>
          <w:b/>
        </w:rPr>
        <w:t>10 minutes</w:t>
      </w:r>
    </w:p>
    <w:p w:rsidR="00EE4415"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EE4415" w:rsidRPr="00A42F6E"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2"/>
          <w:u w:val="single"/>
        </w:rPr>
      </w:pPr>
      <w:r w:rsidRPr="00A42F6E">
        <w:rPr>
          <w:b/>
          <w:sz w:val="20"/>
          <w:u w:val="single"/>
        </w:rPr>
        <w:t xml:space="preserve">Average time spent to perform </w:t>
      </w:r>
      <w:r w:rsidR="00A42F6E" w:rsidRPr="00A42F6E">
        <w:rPr>
          <w:b/>
          <w:sz w:val="22"/>
          <w:u w:val="single"/>
        </w:rPr>
        <w:t xml:space="preserve">LTCH CARE Data Set </w:t>
      </w:r>
      <w:r w:rsidR="00B0045E">
        <w:rPr>
          <w:b/>
          <w:sz w:val="22"/>
          <w:u w:val="single"/>
        </w:rPr>
        <w:t xml:space="preserve">responses </w:t>
      </w:r>
      <w:r w:rsidRPr="00A42F6E">
        <w:rPr>
          <w:b/>
          <w:sz w:val="20"/>
          <w:u w:val="single"/>
        </w:rPr>
        <w:t>per patient per LTCH stay = 20 minutes</w:t>
      </w:r>
    </w:p>
    <w:p w:rsidR="00D77E61" w:rsidRDefault="00EE4415" w:rsidP="00D77E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 xml:space="preserve"> (10 minutes x 2 </w:t>
      </w:r>
      <w:r w:rsidR="00F86E68">
        <w:t>LTCH Data Sets</w:t>
      </w:r>
      <w:r>
        <w:t xml:space="preserve"> per patient per each LTCH stay = 20 minutes)</w:t>
      </w:r>
    </w:p>
    <w:p w:rsidR="00EE4415" w:rsidRPr="0066090D" w:rsidRDefault="00EE4415"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EE4415" w:rsidRPr="004453BC" w:rsidRDefault="00D77E61"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rsidRPr="00D77E61">
        <w:rPr>
          <w:b/>
          <w:u w:val="single"/>
        </w:rPr>
        <w:t xml:space="preserve">Estimated Hour Burden Associated with </w:t>
      </w:r>
      <w:r w:rsidR="004453BC">
        <w:rPr>
          <w:b/>
          <w:u w:val="single"/>
        </w:rPr>
        <w:t>LTCH CARE Data Set Responses</w:t>
      </w:r>
    </w:p>
    <w:p w:rsidR="00EE4415" w:rsidRDefault="00EE4415" w:rsidP="00EE4415">
      <w:pPr>
        <w:ind w:firstLine="360"/>
      </w:pPr>
      <w:r>
        <w:t xml:space="preserve">Estimated </w:t>
      </w:r>
      <w:r w:rsidRPr="00C6730C">
        <w:rPr>
          <w:b/>
        </w:rPr>
        <w:t>Monthly</w:t>
      </w:r>
      <w:r>
        <w:t xml:space="preserve"> Hour Burden per </w:t>
      </w:r>
      <w:r w:rsidRPr="00C6730C">
        <w:rPr>
          <w:b/>
        </w:rPr>
        <w:t xml:space="preserve">each </w:t>
      </w:r>
      <w:r>
        <w:t xml:space="preserve">LTCH </w:t>
      </w:r>
      <w:r>
        <w:rPr>
          <w:b/>
        </w:rPr>
        <w:t>= 8.33</w:t>
      </w:r>
      <w:r w:rsidRPr="00B63F0D">
        <w:rPr>
          <w:b/>
        </w:rPr>
        <w:t xml:space="preserve"> </w:t>
      </w:r>
      <w:r>
        <w:t>hour/month</w:t>
      </w:r>
    </w:p>
    <w:p w:rsidR="00EE4415" w:rsidRPr="00D32760" w:rsidRDefault="00EE4415" w:rsidP="00EE4415">
      <w:pPr>
        <w:ind w:firstLine="360"/>
        <w:rPr>
          <w:b/>
        </w:rPr>
      </w:pPr>
      <w:r>
        <w:t xml:space="preserve">Estimated </w:t>
      </w:r>
      <w:r w:rsidRPr="00C6730C">
        <w:rPr>
          <w:b/>
        </w:rPr>
        <w:t>Annual</w:t>
      </w:r>
      <w:r>
        <w:t xml:space="preserve"> Hour Burden per </w:t>
      </w:r>
      <w:r w:rsidRPr="00C6730C">
        <w:rPr>
          <w:b/>
        </w:rPr>
        <w:t>each</w:t>
      </w:r>
      <w:r>
        <w:t xml:space="preserve"> LTCH = </w:t>
      </w:r>
      <w:r>
        <w:rPr>
          <w:b/>
        </w:rPr>
        <w:t>100</w:t>
      </w:r>
    </w:p>
    <w:p w:rsidR="00EE4415" w:rsidRDefault="00EE4415" w:rsidP="00EE4415">
      <w:pPr>
        <w:ind w:firstLine="360"/>
      </w:pPr>
      <w:r>
        <w:t xml:space="preserve">Estimated </w:t>
      </w:r>
      <w:r w:rsidRPr="00C6730C">
        <w:rPr>
          <w:b/>
        </w:rPr>
        <w:t>Annual</w:t>
      </w:r>
      <w:r>
        <w:t xml:space="preserve"> Hour Burden for </w:t>
      </w:r>
      <w:r w:rsidRPr="00C6730C">
        <w:rPr>
          <w:b/>
        </w:rPr>
        <w:t xml:space="preserve">all </w:t>
      </w:r>
      <w:r>
        <w:t xml:space="preserve">LTCHs </w:t>
      </w:r>
      <w:r w:rsidRPr="007F3313">
        <w:rPr>
          <w:b/>
        </w:rPr>
        <w:t xml:space="preserve">= </w:t>
      </w:r>
      <w:r>
        <w:rPr>
          <w:b/>
        </w:rPr>
        <w:t xml:space="preserve">43,500 </w:t>
      </w:r>
      <w:r>
        <w:t>hour/year</w:t>
      </w:r>
    </w:p>
    <w:p w:rsidR="00EE4415" w:rsidRDefault="00EE4415" w:rsidP="00EE4415"/>
    <w:p w:rsidR="00EE4415" w:rsidRPr="004453BC" w:rsidRDefault="00D77E61" w:rsidP="00EE44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rsidRPr="00D77E61">
        <w:rPr>
          <w:b/>
          <w:u w:val="single"/>
        </w:rPr>
        <w:t xml:space="preserve">Estimated Cost Burden Associated with </w:t>
      </w:r>
      <w:r w:rsidR="004453BC">
        <w:rPr>
          <w:b/>
          <w:u w:val="single"/>
        </w:rPr>
        <w:t>LTCH CARE Data Set Responses</w:t>
      </w:r>
    </w:p>
    <w:p w:rsidR="00EE4415" w:rsidRDefault="00EE4415" w:rsidP="00EE4415">
      <w:pPr>
        <w:ind w:firstLine="360"/>
        <w:rPr>
          <w:b/>
          <w:i/>
        </w:rPr>
      </w:pPr>
      <w:r>
        <w:t xml:space="preserve">Average Cost per </w:t>
      </w:r>
      <w:r w:rsidR="00C1058E" w:rsidRPr="00C1058E">
        <w:rPr>
          <w:b/>
        </w:rPr>
        <w:t>each</w:t>
      </w:r>
      <w:r w:rsidR="00C1058E">
        <w:t xml:space="preserve"> </w:t>
      </w:r>
      <w:r>
        <w:t xml:space="preserve">submission = </w:t>
      </w:r>
      <w:r w:rsidR="00D77E61" w:rsidRPr="00D77E61">
        <w:rPr>
          <w:b/>
        </w:rPr>
        <w:t>$5.57</w:t>
      </w:r>
    </w:p>
    <w:p w:rsidR="00EE4415" w:rsidRPr="004453BC" w:rsidRDefault="00EE4415" w:rsidP="00EE4415">
      <w:pPr>
        <w:ind w:firstLine="360"/>
      </w:pPr>
      <w:r>
        <w:t xml:space="preserve">Average Cost per </w:t>
      </w:r>
      <w:r w:rsidRPr="00C1058E">
        <w:rPr>
          <w:b/>
        </w:rPr>
        <w:t xml:space="preserve">each </w:t>
      </w:r>
      <w:r>
        <w:t xml:space="preserve">LTCH/year = </w:t>
      </w:r>
      <w:r w:rsidR="00D77E61" w:rsidRPr="00D77E61">
        <w:rPr>
          <w:b/>
          <w:bCs/>
          <w:color w:val="000000"/>
        </w:rPr>
        <w:t>$1,683</w:t>
      </w:r>
    </w:p>
    <w:p w:rsidR="00EE4415" w:rsidRDefault="00EE4415" w:rsidP="00EE4415">
      <w:pPr>
        <w:ind w:firstLine="360"/>
      </w:pPr>
      <w:r>
        <w:t xml:space="preserve">Average Cost per </w:t>
      </w:r>
      <w:r w:rsidRPr="00C1058E">
        <w:rPr>
          <w:b/>
        </w:rPr>
        <w:t>each</w:t>
      </w:r>
      <w:r>
        <w:t xml:space="preserve"> LTCH/month = </w:t>
      </w:r>
      <w:r w:rsidR="00D77E61" w:rsidRPr="00D77E61">
        <w:rPr>
          <w:b/>
          <w:bCs/>
          <w:color w:val="000000"/>
        </w:rPr>
        <w:t>$140.25</w:t>
      </w:r>
    </w:p>
    <w:p w:rsidR="00EE4415" w:rsidRPr="004453BC" w:rsidRDefault="00EE4415" w:rsidP="00EE4415">
      <w:pPr>
        <w:ind w:firstLine="360"/>
        <w:rPr>
          <w:b/>
          <w:bCs/>
          <w:color w:val="000000"/>
        </w:rPr>
      </w:pPr>
      <w:r>
        <w:t xml:space="preserve">Average Cost per </w:t>
      </w:r>
      <w:r w:rsidRPr="00C6730C">
        <w:rPr>
          <w:b/>
        </w:rPr>
        <w:t xml:space="preserve">all </w:t>
      </w:r>
      <w:r>
        <w:t xml:space="preserve">LTCHs/year = </w:t>
      </w:r>
      <w:r w:rsidR="00D77E61" w:rsidRPr="00D77E61">
        <w:rPr>
          <w:b/>
          <w:bCs/>
          <w:color w:val="000000"/>
        </w:rPr>
        <w:t>$732,105</w:t>
      </w:r>
    </w:p>
    <w:p w:rsidR="003174CE" w:rsidRDefault="003174CE" w:rsidP="00BF6AF7"/>
    <w:p w:rsidR="00A42F6E" w:rsidRDefault="00A42F6E" w:rsidP="00BF6AF7"/>
    <w:p w:rsidR="00BF6AF7" w:rsidRDefault="00BF6AF7" w:rsidP="009C55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estimate the total hour and cost burden</w:t>
      </w:r>
      <w:r w:rsidR="009C55C0">
        <w:t xml:space="preserve">, </w:t>
      </w:r>
      <w:r>
        <w:t xml:space="preserve">CMS </w:t>
      </w:r>
      <w:r w:rsidR="009C55C0">
        <w:t>consulted the following sources</w:t>
      </w:r>
      <w:r>
        <w:t>:</w:t>
      </w:r>
    </w:p>
    <w:p w:rsidR="009C55C0" w:rsidRPr="00DA4C48" w:rsidRDefault="009C55C0" w:rsidP="009C55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6AF7" w:rsidRDefault="00BF6AF7" w:rsidP="00144C18">
      <w:pPr>
        <w:pStyle w:val="bullets-2ndlevel"/>
      </w:pPr>
      <w:r>
        <w:t>Data Sourc</w:t>
      </w:r>
      <w:r w:rsidR="009A324F">
        <w:t xml:space="preserve">e – MedPAC Report To Congress: </w:t>
      </w:r>
      <w:r>
        <w:t>March 2011</w:t>
      </w:r>
      <w:r w:rsidR="00FC0CBB">
        <w:t xml:space="preserve"> (</w:t>
      </w:r>
      <w:r w:rsidR="00FC0CBB">
        <w:rPr>
          <w:rFonts w:ascii="Arial" w:hAnsi="Arial" w:cs="Arial"/>
          <w:bCs/>
          <w:sz w:val="16"/>
          <w:szCs w:val="18"/>
        </w:rPr>
        <w:t>http://www.medpac.gov/chapters/Mar11_Ch10.pdf)</w:t>
      </w:r>
    </w:p>
    <w:p w:rsidR="009A324F" w:rsidRDefault="009A324F" w:rsidP="009A324F">
      <w:pPr>
        <w:pStyle w:val="bullets-2ndlevel"/>
      </w:pPr>
      <w:r>
        <w:t>Data Source – U.S. Bureau of Labor wage statistics (</w:t>
      </w:r>
      <w:hyperlink r:id="rId11" w:history="1">
        <w:r w:rsidR="008C2E56" w:rsidRPr="00FF2D2E">
          <w:rPr>
            <w:rStyle w:val="Hyperlink"/>
          </w:rPr>
          <w:t>www.bls.gov</w:t>
        </w:r>
      </w:hyperlink>
      <w:r>
        <w:t>)</w:t>
      </w:r>
    </w:p>
    <w:p w:rsidR="008C2E56" w:rsidRDefault="008C2E56" w:rsidP="008C2E56">
      <w:pPr>
        <w:pStyle w:val="bullets-2ndlevel"/>
        <w:numPr>
          <w:ilvl w:val="0"/>
          <w:numId w:val="0"/>
        </w:numPr>
        <w:ind w:left="1440"/>
      </w:pPr>
    </w:p>
    <w:p w:rsidR="00AF2DD9" w:rsidRPr="00144C18" w:rsidRDefault="00AF2DD9" w:rsidP="00144C18">
      <w:pPr>
        <w:pStyle w:val="Heading2"/>
        <w:ind w:firstLine="0"/>
      </w:pPr>
      <w:bookmarkStart w:id="17" w:name="_Toc298168194"/>
      <w:bookmarkStart w:id="18" w:name="_Toc168210891"/>
      <w:r w:rsidRPr="00144C18">
        <w:t xml:space="preserve">13.  </w:t>
      </w:r>
      <w:r w:rsidR="00144C18" w:rsidRPr="00144C18">
        <w:t>Capital Costs</w:t>
      </w:r>
      <w:bookmarkEnd w:id="17"/>
    </w:p>
    <w:p w:rsidR="008C2E56" w:rsidRDefault="00AF2DD9" w:rsidP="006F547A">
      <w:pPr>
        <w:pStyle w:val="bodytextChar"/>
      </w:pPr>
      <w:r>
        <w:t xml:space="preserve">There are no additional capital costs to respondents or to record keepers. </w:t>
      </w:r>
      <w:bookmarkStart w:id="19" w:name="_Toc298168195"/>
    </w:p>
    <w:p w:rsidR="006F547A" w:rsidRDefault="006F547A" w:rsidP="00144C18">
      <w:pPr>
        <w:pStyle w:val="Heading2"/>
        <w:ind w:firstLine="0"/>
      </w:pPr>
    </w:p>
    <w:p w:rsidR="00AF2DD9" w:rsidRDefault="00AF2DD9" w:rsidP="00144C18">
      <w:pPr>
        <w:pStyle w:val="Heading2"/>
        <w:ind w:firstLine="0"/>
      </w:pPr>
      <w:r>
        <w:t xml:space="preserve">14.  </w:t>
      </w:r>
      <w:r w:rsidRPr="00273FDA">
        <w:t>Cost to Federal Government</w:t>
      </w:r>
      <w:bookmarkEnd w:id="19"/>
    </w:p>
    <w:p w:rsidR="00E111D2" w:rsidRDefault="00E33318" w:rsidP="00172646">
      <w:pPr>
        <w:pStyle w:val="bodytextChar"/>
      </w:pPr>
      <w:r w:rsidRPr="00144C18">
        <w:t>HHS/</w:t>
      </w:r>
      <w:r w:rsidR="00AF2DD9" w:rsidRPr="00144C18">
        <w:t xml:space="preserve">CMS will incur costs associated with the collection and handling of the data </w:t>
      </w:r>
      <w:r w:rsidR="007E1F77">
        <w:t xml:space="preserve">through use </w:t>
      </w:r>
      <w:r w:rsidR="00AF2DD9" w:rsidRPr="00144C18">
        <w:t xml:space="preserve">of the </w:t>
      </w:r>
      <w:r w:rsidR="00642E38">
        <w:t>LTCH CARE Data S</w:t>
      </w:r>
      <w:r w:rsidR="00911669" w:rsidRPr="00144C18">
        <w:t xml:space="preserve">et </w:t>
      </w:r>
      <w:r w:rsidR="00AF2DD9" w:rsidRPr="00144C18">
        <w:t>in LTCH</w:t>
      </w:r>
      <w:r w:rsidR="00642E38">
        <w:t>s</w:t>
      </w:r>
      <w:r w:rsidR="00AF2DD9" w:rsidRPr="00144C18">
        <w:t xml:space="preserve">.  It is anticipated that this data will be transmitted </w:t>
      </w:r>
      <w:r w:rsidR="00E111D2">
        <w:t xml:space="preserve">by the </w:t>
      </w:r>
      <w:r w:rsidR="00642E38">
        <w:t xml:space="preserve">LTCHs </w:t>
      </w:r>
      <w:r w:rsidR="00E111D2">
        <w:t>to DNS.  This data will be processed by DNS</w:t>
      </w:r>
      <w:r w:rsidR="00642E38">
        <w:t xml:space="preserve"> and the list of eligible LTCHs will be generated</w:t>
      </w:r>
      <w:r w:rsidR="00AF2DD9" w:rsidRPr="00144C18">
        <w:t xml:space="preserve">.  </w:t>
      </w:r>
    </w:p>
    <w:p w:rsidR="00DB673A" w:rsidRPr="00172646" w:rsidRDefault="00AF2DD9" w:rsidP="00B06092">
      <w:pPr>
        <w:pStyle w:val="bodytextChar"/>
      </w:pPr>
      <w:r w:rsidRPr="00144C18">
        <w:t xml:space="preserve">The estimated cost to the federal government </w:t>
      </w:r>
      <w:r w:rsidR="00E111D2">
        <w:t xml:space="preserve">for the handling of this quality measures data is estimated to be </w:t>
      </w:r>
      <w:r w:rsidR="00172646" w:rsidRPr="00BE0985">
        <w:rPr>
          <w:b/>
          <w:i/>
          <w:sz w:val="28"/>
        </w:rPr>
        <w:t>$</w:t>
      </w:r>
      <w:r w:rsidR="00BE0985" w:rsidRPr="00BE0985">
        <w:rPr>
          <w:b/>
          <w:i/>
          <w:sz w:val="28"/>
        </w:rPr>
        <w:t>760,500</w:t>
      </w:r>
      <w:r w:rsidR="00172646">
        <w:t>.</w:t>
      </w:r>
    </w:p>
    <w:p w:rsidR="00E81A21" w:rsidRDefault="00E81A21">
      <w:pPr>
        <w:rPr>
          <w:b/>
        </w:rPr>
      </w:pPr>
      <w:bookmarkStart w:id="20" w:name="_Toc298168196"/>
      <w:r>
        <w:br w:type="page"/>
      </w:r>
    </w:p>
    <w:p w:rsidR="00AF2DD9" w:rsidRDefault="00BF6AF7" w:rsidP="00144C18">
      <w:pPr>
        <w:pStyle w:val="Heading2"/>
        <w:ind w:firstLine="0"/>
      </w:pPr>
      <w:r>
        <w:lastRenderedPageBreak/>
        <w:t xml:space="preserve">15.  </w:t>
      </w:r>
      <w:r w:rsidR="00AF2DD9">
        <w:t>Changes to Burden</w:t>
      </w:r>
      <w:bookmarkEnd w:id="20"/>
    </w:p>
    <w:p w:rsidR="00AC492F" w:rsidRDefault="00EF4BA1" w:rsidP="00144C18">
      <w:pPr>
        <w:pStyle w:val="bodytextChar"/>
      </w:pPr>
      <w:r>
        <w:t xml:space="preserve">The </w:t>
      </w:r>
      <w:r w:rsidR="00CF5512">
        <w:t>LTCH CARE Data Set</w:t>
      </w:r>
      <w:r w:rsidR="00AC492F">
        <w:t xml:space="preserve"> will be newly introduced</w:t>
      </w:r>
      <w:r w:rsidR="00FD4C99">
        <w:t xml:space="preserve"> to LTCHs.  However, the contents of the </w:t>
      </w:r>
      <w:r w:rsidR="00CF5512">
        <w:t>LTCH CARE Data Set</w:t>
      </w:r>
      <w:r w:rsidR="00FD4C99">
        <w:t xml:space="preserve"> </w:t>
      </w:r>
      <w:r w:rsidR="00F32D23">
        <w:t xml:space="preserve">will </w:t>
      </w:r>
      <w:r w:rsidR="00FD4C99">
        <w:t>elicit</w:t>
      </w:r>
      <w:r w:rsidR="00A11ABB">
        <w:t xml:space="preserve"> information that LTCHs should already be </w:t>
      </w:r>
      <w:r w:rsidR="00FD4C99">
        <w:t>collect</w:t>
      </w:r>
      <w:r w:rsidR="00A11ABB">
        <w:t>ing</w:t>
      </w:r>
      <w:r w:rsidR="00FD4C99">
        <w:t xml:space="preserve"> in the normal course of business </w:t>
      </w:r>
      <w:r w:rsidR="003A0149">
        <w:t xml:space="preserve">and </w:t>
      </w:r>
      <w:r w:rsidR="00FD4C99">
        <w:t xml:space="preserve">as part of safe and effective patient care.  </w:t>
      </w:r>
      <w:r w:rsidR="00E95EFE">
        <w:t>As LTCHs should already be collecting information regarding pressure ulcers</w:t>
      </w:r>
      <w:r w:rsidR="00F32D23">
        <w:t xml:space="preserve"> in the normal course of patient care</w:t>
      </w:r>
      <w:r w:rsidR="00E95EFE">
        <w:t xml:space="preserve">, </w:t>
      </w:r>
      <w:r w:rsidR="00374481">
        <w:t>the</w:t>
      </w:r>
      <w:r w:rsidR="00AC492F">
        <w:t>re should be little</w:t>
      </w:r>
      <w:r w:rsidR="00E95EFE">
        <w:t>, if any,</w:t>
      </w:r>
      <w:r w:rsidR="00AC492F">
        <w:t xml:space="preserve"> </w:t>
      </w:r>
      <w:r w:rsidR="00E95EFE">
        <w:t xml:space="preserve">additional </w:t>
      </w:r>
      <w:r w:rsidR="00AC492F">
        <w:t>burden placed upon LTCH providers</w:t>
      </w:r>
      <w:r w:rsidR="00E95EFE">
        <w:t xml:space="preserve"> to complete the </w:t>
      </w:r>
      <w:r w:rsidR="00CF5512">
        <w:t>LTCH CARE Data Set</w:t>
      </w:r>
      <w:r w:rsidR="00AC492F">
        <w:t>.</w:t>
      </w:r>
    </w:p>
    <w:p w:rsidR="00AF2DD9" w:rsidRDefault="00A11ABB" w:rsidP="00144C18">
      <w:pPr>
        <w:pStyle w:val="bodytextChar"/>
      </w:pPr>
      <w:r>
        <w:t>We acknowledge</w:t>
      </w:r>
      <w:r w:rsidR="00126536">
        <w:t xml:space="preserve"> that the </w:t>
      </w:r>
      <w:r w:rsidR="00AC492F">
        <w:t>administrative</w:t>
      </w:r>
      <w:r w:rsidR="00AF2DD9">
        <w:t xml:space="preserve"> burden to LTCH providers will be</w:t>
      </w:r>
      <w:r w:rsidR="00126536">
        <w:t xml:space="preserve"> somewhat </w:t>
      </w:r>
      <w:r w:rsidR="00D9217E">
        <w:t xml:space="preserve">greater </w:t>
      </w:r>
      <w:r w:rsidR="00126536">
        <w:t xml:space="preserve">at </w:t>
      </w:r>
      <w:r w:rsidR="00AF2DD9">
        <w:t xml:space="preserve">the outset, because </w:t>
      </w:r>
      <w:r w:rsidR="00AC492F">
        <w:t xml:space="preserve">of the establishment of this </w:t>
      </w:r>
      <w:r w:rsidR="00AF2DD9">
        <w:t>new quality reporting program</w:t>
      </w:r>
      <w:r w:rsidR="00AC492F">
        <w:t>.</w:t>
      </w:r>
      <w:r w:rsidR="00AF2DD9">
        <w:t xml:space="preserve"> </w:t>
      </w:r>
      <w:r w:rsidR="00AC492F">
        <w:t xml:space="preserve"> </w:t>
      </w:r>
      <w:r w:rsidR="00AF2DD9">
        <w:t xml:space="preserve">However, </w:t>
      </w:r>
      <w:r w:rsidR="00126536">
        <w:t>the</w:t>
      </w:r>
      <w:r w:rsidR="00AF2DD9">
        <w:t xml:space="preserve"> burden </w:t>
      </w:r>
      <w:r w:rsidR="00AC492F">
        <w:t>that is associated with the LTCH quality reporting program will be necessary</w:t>
      </w:r>
      <w:r w:rsidR="00AF2DD9">
        <w:t xml:space="preserve"> in order for CMS to meet the requirements set forth in </w:t>
      </w:r>
      <w:r w:rsidR="00AF2DD9">
        <w:rPr>
          <w:noProof/>
        </w:rPr>
        <w:t>section</w:t>
      </w:r>
      <w:r w:rsidR="00AF2DD9" w:rsidRPr="009342EE">
        <w:rPr>
          <w:noProof/>
        </w:rPr>
        <w:t xml:space="preserve"> </w:t>
      </w:r>
      <w:r w:rsidR="00AF2DD9">
        <w:rPr>
          <w:noProof/>
        </w:rPr>
        <w:t xml:space="preserve">3004 of the </w:t>
      </w:r>
      <w:r w:rsidR="00AF2DD9" w:rsidRPr="009342EE">
        <w:rPr>
          <w:noProof/>
        </w:rPr>
        <w:t>Affordable Care Act</w:t>
      </w:r>
      <w:r w:rsidR="00126536">
        <w:rPr>
          <w:noProof/>
        </w:rPr>
        <w:t>.</w:t>
      </w:r>
      <w:r w:rsidR="00AF2DD9" w:rsidRPr="009342EE">
        <w:rPr>
          <w:noProof/>
        </w:rPr>
        <w:t xml:space="preserve"> </w:t>
      </w:r>
      <w:r w:rsidR="00126536">
        <w:rPr>
          <w:noProof/>
        </w:rPr>
        <w:t xml:space="preserve"> </w:t>
      </w:r>
      <w:r w:rsidR="00126536">
        <w:t xml:space="preserve">We anticipate that after the initial year of the LTCH </w:t>
      </w:r>
      <w:r w:rsidR="00AF2DD9">
        <w:t>quality reporting program, the burden to the provider should diminish</w:t>
      </w:r>
      <w:r w:rsidR="00D75432">
        <w:t xml:space="preserve"> </w:t>
      </w:r>
      <w:r w:rsidR="000C1436">
        <w:t xml:space="preserve">as </w:t>
      </w:r>
      <w:r w:rsidR="00AF2DD9">
        <w:t>provider</w:t>
      </w:r>
      <w:r w:rsidR="00126536">
        <w:t>s</w:t>
      </w:r>
      <w:r w:rsidR="00AF2DD9">
        <w:t xml:space="preserve"> will </w:t>
      </w:r>
      <w:r w:rsidR="00126536">
        <w:t xml:space="preserve">have had time to </w:t>
      </w:r>
      <w:r w:rsidR="00AF2DD9">
        <w:t>acclimate</w:t>
      </w:r>
      <w:r w:rsidR="00126536">
        <w:t xml:space="preserve"> themselves</w:t>
      </w:r>
      <w:r w:rsidR="00AF2DD9">
        <w:t xml:space="preserve"> to the program and become more familiar with its requirements.</w:t>
      </w:r>
    </w:p>
    <w:p w:rsidR="001F2DDA" w:rsidRDefault="001F2DDA" w:rsidP="0054775F">
      <w:pPr>
        <w:pStyle w:val="bodytextChar"/>
      </w:pPr>
      <w:r>
        <w:t xml:space="preserve">The 60 day Federal Notice was published on Friday, September 2, 2011 (Volume 76, Issues 171).  The 60 day public comment </w:t>
      </w:r>
      <w:r w:rsidR="00E81A21">
        <w:t xml:space="preserve">ran from </w:t>
      </w:r>
      <w:r>
        <w:t>September 2, 2011</w:t>
      </w:r>
      <w:r w:rsidR="00E81A21">
        <w:t xml:space="preserve"> until </w:t>
      </w:r>
      <w:r>
        <w:t>November 1, 2011.</w:t>
      </w:r>
      <w:r w:rsidR="00E81A21">
        <w:t xml:space="preserve">  Since September 2, 2011, CMS has worked on the operational aspects of the LTCH Quality Reporting Program.  While performing this work</w:t>
      </w:r>
      <w:r w:rsidR="00F82815">
        <w:t>,</w:t>
      </w:r>
      <w:r w:rsidR="00E81A21">
        <w:t xml:space="preserve"> </w:t>
      </w:r>
      <w:r w:rsidR="00F82815">
        <w:t xml:space="preserve">CMS </w:t>
      </w:r>
      <w:r w:rsidR="00E81A21">
        <w:t xml:space="preserve">determined that several non-material changes were needed on the </w:t>
      </w:r>
      <w:r>
        <w:t>LTCH CARE Data Set</w:t>
      </w:r>
      <w:r w:rsidR="00E81A21">
        <w:t>.  These changes have been made merely to correct minor errors</w:t>
      </w:r>
      <w:r w:rsidR="00F82815">
        <w:t xml:space="preserve"> and </w:t>
      </w:r>
      <w:r w:rsidR="006F45CA" w:rsidRPr="006F45CA">
        <w:rPr>
          <w:b/>
          <w:i/>
        </w:rPr>
        <w:t>do not</w:t>
      </w:r>
      <w:r w:rsidR="00F82815">
        <w:t xml:space="preserve"> increase the burden to the provider.  </w:t>
      </w:r>
    </w:p>
    <w:p w:rsidR="00E81A21" w:rsidRDefault="00E81A21" w:rsidP="0054775F">
      <w:pPr>
        <w:pStyle w:val="bodytextChar"/>
      </w:pPr>
      <w:r>
        <w:t xml:space="preserve">Changes that have been made to the LTCH CARE Data </w:t>
      </w:r>
      <w:r w:rsidR="00F82815">
        <w:t>Set,</w:t>
      </w:r>
      <w:r>
        <w:t xml:space="preserve"> since September 2, 2011 </w:t>
      </w:r>
      <w:r w:rsidR="0054775F">
        <w:t>are listed in Appendix B.</w:t>
      </w:r>
      <w:r w:rsidR="000D1AFC">
        <w:t xml:space="preserve">  The justification for each change is also included in Appendix B.</w:t>
      </w:r>
    </w:p>
    <w:p w:rsidR="00000000" w:rsidRDefault="00D744F6">
      <w:pPr>
        <w:pStyle w:val="bodytextChar"/>
        <w:ind w:left="720" w:firstLine="0"/>
      </w:pPr>
    </w:p>
    <w:p w:rsidR="00000000" w:rsidRDefault="00D744F6">
      <w:pPr>
        <w:pStyle w:val="bodytextChar"/>
        <w:ind w:left="720" w:firstLine="0"/>
      </w:pPr>
    </w:p>
    <w:p w:rsidR="006F547A" w:rsidRDefault="006F547A" w:rsidP="00144C18">
      <w:pPr>
        <w:pStyle w:val="Heading2"/>
        <w:ind w:firstLine="0"/>
      </w:pPr>
      <w:bookmarkStart w:id="21" w:name="_Toc298168197"/>
    </w:p>
    <w:p w:rsidR="00AF2DD9" w:rsidRDefault="00AF2DD9" w:rsidP="00144C18">
      <w:pPr>
        <w:pStyle w:val="Heading2"/>
        <w:ind w:firstLine="0"/>
      </w:pPr>
      <w:r>
        <w:t>16</w:t>
      </w:r>
      <w:r w:rsidR="00BF6AF7">
        <w:t>.</w:t>
      </w:r>
      <w:r w:rsidR="00144C18">
        <w:t xml:space="preserve">  </w:t>
      </w:r>
      <w:r>
        <w:t>Publication/Tabulation Dates</w:t>
      </w:r>
      <w:bookmarkEnd w:id="21"/>
    </w:p>
    <w:p w:rsidR="002C784A" w:rsidRDefault="005D22A7" w:rsidP="002C784A">
      <w:pPr>
        <w:pStyle w:val="bodytextChar"/>
      </w:pPr>
      <w:r>
        <w:t xml:space="preserve">CMS is mandated to publish </w:t>
      </w:r>
      <w:r w:rsidR="006C5B0B">
        <w:t xml:space="preserve">quality measure </w:t>
      </w:r>
      <w:r>
        <w:t xml:space="preserve">data collected </w:t>
      </w:r>
      <w:r w:rsidR="006A0107">
        <w:t xml:space="preserve">pursuant to Section 3004 of the </w:t>
      </w:r>
      <w:r>
        <w:t>Affordable Care Act</w:t>
      </w:r>
      <w:r w:rsidR="00AF2DD9">
        <w:t>.</w:t>
      </w:r>
      <w:r>
        <w:t xml:space="preserve">  The </w:t>
      </w:r>
      <w:r w:rsidR="004B2D5B">
        <w:t xml:space="preserve">date and method for publication </w:t>
      </w:r>
      <w:r>
        <w:t>of this data has not yet been established.</w:t>
      </w:r>
      <w:r w:rsidR="002C784A">
        <w:t xml:space="preserve">  At this time, there are no publications </w:t>
      </w:r>
      <w:r w:rsidR="000C1436">
        <w:t xml:space="preserve">or </w:t>
      </w:r>
      <w:r w:rsidR="002C784A">
        <w:t>tabulations associated with data collection not associated w</w:t>
      </w:r>
      <w:r w:rsidR="006A0107">
        <w:t xml:space="preserve">ith Section 3004 of the </w:t>
      </w:r>
      <w:r w:rsidR="002C784A">
        <w:t>Affordable Care Act.</w:t>
      </w:r>
    </w:p>
    <w:p w:rsidR="007924FC" w:rsidRDefault="007924FC" w:rsidP="00144C18">
      <w:pPr>
        <w:pStyle w:val="Heading2"/>
        <w:ind w:firstLine="0"/>
      </w:pPr>
      <w:bookmarkStart w:id="22" w:name="_Toc298168198"/>
    </w:p>
    <w:p w:rsidR="00AF2DD9" w:rsidRPr="00144C18" w:rsidRDefault="00BF6AF7" w:rsidP="00144C18">
      <w:pPr>
        <w:pStyle w:val="Heading2"/>
        <w:ind w:firstLine="0"/>
      </w:pPr>
      <w:r w:rsidRPr="00144C18">
        <w:t xml:space="preserve">17. </w:t>
      </w:r>
      <w:r w:rsidR="00144C18">
        <w:t xml:space="preserve"> </w:t>
      </w:r>
      <w:r w:rsidR="00AF2DD9" w:rsidRPr="00144C18">
        <w:t>Expiration Date</w:t>
      </w:r>
      <w:bookmarkEnd w:id="22"/>
    </w:p>
    <w:p w:rsidR="00AF2DD9" w:rsidRDefault="00AF2DD9" w:rsidP="00AF2DD9">
      <w:pPr>
        <w:pStyle w:val="bodytextChar"/>
      </w:pPr>
      <w:r>
        <w:t>The OMB expiration date will be displayed on all disseminated data collection materials.</w:t>
      </w:r>
    </w:p>
    <w:p w:rsidR="006F547A" w:rsidRDefault="006F547A" w:rsidP="00144C18">
      <w:pPr>
        <w:pStyle w:val="Heading2"/>
        <w:ind w:firstLine="0"/>
      </w:pPr>
      <w:bookmarkStart w:id="23" w:name="_Toc298168199"/>
    </w:p>
    <w:p w:rsidR="00AF2DD9" w:rsidRDefault="00AF2DD9" w:rsidP="00144C18">
      <w:pPr>
        <w:pStyle w:val="Heading2"/>
        <w:ind w:firstLine="0"/>
      </w:pPr>
      <w:r>
        <w:t>18</w:t>
      </w:r>
      <w:r w:rsidR="00D7378A">
        <w:t>.</w:t>
      </w:r>
      <w:r w:rsidR="00144C18">
        <w:t xml:space="preserve">  </w:t>
      </w:r>
      <w:r>
        <w:t>Certification Statement</w:t>
      </w:r>
      <w:bookmarkEnd w:id="23"/>
    </w:p>
    <w:p w:rsidR="00AF2DD9" w:rsidRDefault="00AF2DD9" w:rsidP="006F3626">
      <w:pPr>
        <w:pStyle w:val="bodytextChar"/>
      </w:pPr>
      <w:r>
        <w:t xml:space="preserve">There are no exceptions to the certifications statement. </w:t>
      </w:r>
    </w:p>
    <w:p w:rsidR="00AF2DD9" w:rsidRDefault="00AF2DD9" w:rsidP="00AF2DD9">
      <w:pPr>
        <w:pStyle w:val="bodytextChar"/>
        <w:ind w:firstLine="0"/>
        <w:sectPr w:rsidR="00AF2DD9" w:rsidSect="00F45090">
          <w:headerReference w:type="default" r:id="rId12"/>
          <w:footerReference w:type="default" r:id="rId13"/>
          <w:pgSz w:w="12240" w:h="15840"/>
          <w:pgMar w:top="1440" w:right="1440" w:bottom="1440" w:left="1440" w:header="720" w:footer="720" w:gutter="0"/>
          <w:pgNumType w:start="1"/>
          <w:cols w:space="720"/>
          <w:docGrid w:linePitch="360"/>
        </w:sectPr>
      </w:pPr>
    </w:p>
    <w:p w:rsidR="00DD2F17" w:rsidRDefault="00DD2F17" w:rsidP="005E1F52">
      <w:pPr>
        <w:pStyle w:val="Heading1"/>
        <w:rPr>
          <w:caps w:val="0"/>
          <w:sz w:val="32"/>
        </w:rPr>
      </w:pPr>
      <w:bookmarkStart w:id="24" w:name="_Toc298168200"/>
      <w:bookmarkEnd w:id="6"/>
      <w:bookmarkEnd w:id="18"/>
    </w:p>
    <w:p w:rsidR="00DD2F17" w:rsidRDefault="00DD2F17" w:rsidP="005E1F52">
      <w:pPr>
        <w:pStyle w:val="Heading1"/>
        <w:rPr>
          <w:caps w:val="0"/>
          <w:sz w:val="32"/>
        </w:rPr>
      </w:pPr>
    </w:p>
    <w:p w:rsidR="00DD2F17" w:rsidRDefault="00DD2F17" w:rsidP="005E1F52">
      <w:pPr>
        <w:pStyle w:val="Heading1"/>
        <w:rPr>
          <w:caps w:val="0"/>
          <w:sz w:val="32"/>
        </w:rPr>
      </w:pPr>
    </w:p>
    <w:p w:rsidR="00DD2F17" w:rsidRDefault="00DD2F17" w:rsidP="005E1F52">
      <w:pPr>
        <w:pStyle w:val="Heading1"/>
        <w:rPr>
          <w:caps w:val="0"/>
          <w:sz w:val="32"/>
        </w:rPr>
      </w:pPr>
    </w:p>
    <w:p w:rsidR="00DD2F17" w:rsidRDefault="00DD2F17" w:rsidP="005E1F52">
      <w:pPr>
        <w:pStyle w:val="Heading1"/>
        <w:rPr>
          <w:caps w:val="0"/>
          <w:sz w:val="32"/>
        </w:rPr>
      </w:pPr>
    </w:p>
    <w:p w:rsidR="00DD2F17" w:rsidRPr="00DD2F17" w:rsidRDefault="005E1F52" w:rsidP="00DD2F17">
      <w:pPr>
        <w:pStyle w:val="Heading1"/>
        <w:rPr>
          <w:i/>
          <w:caps w:val="0"/>
          <w:sz w:val="32"/>
          <w:u w:val="single"/>
        </w:rPr>
      </w:pPr>
      <w:r w:rsidRPr="00DD2F17">
        <w:rPr>
          <w:i/>
          <w:caps w:val="0"/>
          <w:sz w:val="32"/>
          <w:u w:val="single"/>
        </w:rPr>
        <w:t>APPENDIX A</w:t>
      </w:r>
    </w:p>
    <w:p w:rsidR="00DD2F17" w:rsidRDefault="005E1F52" w:rsidP="000D1AFC">
      <w:pPr>
        <w:pStyle w:val="Heading1"/>
        <w:spacing w:before="0" w:after="0"/>
        <w:rPr>
          <w:caps w:val="0"/>
          <w:sz w:val="32"/>
        </w:rPr>
      </w:pPr>
      <w:r w:rsidRPr="00DD2F17">
        <w:rPr>
          <w:caps w:val="0"/>
          <w:sz w:val="32"/>
        </w:rPr>
        <w:br/>
        <w:t>M</w:t>
      </w:r>
      <w:r w:rsidR="000D1AFC">
        <w:rPr>
          <w:caps w:val="0"/>
          <w:sz w:val="32"/>
        </w:rPr>
        <w:t>aster</w:t>
      </w:r>
      <w:r w:rsidRPr="00DD2F17">
        <w:rPr>
          <w:caps w:val="0"/>
          <w:sz w:val="32"/>
        </w:rPr>
        <w:t xml:space="preserve"> L</w:t>
      </w:r>
      <w:r w:rsidR="000D1AFC">
        <w:rPr>
          <w:caps w:val="0"/>
          <w:sz w:val="32"/>
        </w:rPr>
        <w:t>ist</w:t>
      </w:r>
      <w:r w:rsidRPr="00DD2F17">
        <w:rPr>
          <w:caps w:val="0"/>
          <w:sz w:val="32"/>
        </w:rPr>
        <w:t xml:space="preserve"> </w:t>
      </w:r>
      <w:r w:rsidR="000D1AFC">
        <w:rPr>
          <w:caps w:val="0"/>
          <w:sz w:val="32"/>
        </w:rPr>
        <w:t>of</w:t>
      </w:r>
      <w:r w:rsidRPr="00DD2F17">
        <w:rPr>
          <w:caps w:val="0"/>
          <w:sz w:val="32"/>
        </w:rPr>
        <w:t xml:space="preserve"> </w:t>
      </w:r>
    </w:p>
    <w:p w:rsidR="005E1F52" w:rsidRPr="00DD2F17" w:rsidRDefault="003435CB" w:rsidP="000D1AFC">
      <w:pPr>
        <w:pStyle w:val="Heading1"/>
        <w:spacing w:before="0" w:after="0"/>
        <w:rPr>
          <w:sz w:val="32"/>
        </w:rPr>
      </w:pPr>
      <w:r>
        <w:rPr>
          <w:caps w:val="0"/>
          <w:sz w:val="32"/>
        </w:rPr>
        <w:t xml:space="preserve">LTCH CARE Data Set </w:t>
      </w:r>
      <w:r w:rsidR="005E1F52" w:rsidRPr="00DD2F17">
        <w:rPr>
          <w:caps w:val="0"/>
          <w:sz w:val="32"/>
        </w:rPr>
        <w:t>I</w:t>
      </w:r>
      <w:r>
        <w:rPr>
          <w:caps w:val="0"/>
          <w:sz w:val="32"/>
        </w:rPr>
        <w:t>tems</w:t>
      </w:r>
      <w:bookmarkEnd w:id="24"/>
    </w:p>
    <w:p w:rsidR="005E1F52" w:rsidRPr="003A2DD5" w:rsidRDefault="00495A35" w:rsidP="00DD2F17">
      <w:pPr>
        <w:pStyle w:val="Heading1"/>
        <w:spacing w:before="0" w:after="0"/>
        <w:jc w:val="left"/>
        <w:rPr>
          <w:i/>
          <w:caps w:val="0"/>
          <w:sz w:val="32"/>
          <w:u w:val="single"/>
        </w:rPr>
      </w:pPr>
      <w:r w:rsidRPr="003A2DD5">
        <w:rPr>
          <w:i/>
          <w:caps w:val="0"/>
          <w:sz w:val="32"/>
          <w:u w:val="single"/>
        </w:rPr>
        <w:t xml:space="preserve"> </w:t>
      </w:r>
    </w:p>
    <w:p w:rsidR="0054775F" w:rsidRDefault="0054775F">
      <w:pPr>
        <w:rPr>
          <w:b/>
          <w:i/>
          <w:sz w:val="28"/>
          <w:u w:val="single"/>
        </w:rPr>
      </w:pPr>
      <w:r>
        <w:rPr>
          <w:b/>
          <w:i/>
          <w:sz w:val="28"/>
          <w:u w:val="single"/>
        </w:rPr>
        <w:br w:type="page"/>
      </w:r>
    </w:p>
    <w:p w:rsidR="0054775F" w:rsidRDefault="0054775F" w:rsidP="0054775F">
      <w:pPr>
        <w:pStyle w:val="Heading1"/>
        <w:rPr>
          <w:i/>
          <w:caps w:val="0"/>
          <w:sz w:val="32"/>
          <w:u w:val="single"/>
        </w:rPr>
      </w:pPr>
    </w:p>
    <w:p w:rsidR="0054775F" w:rsidRDefault="0054775F" w:rsidP="0054775F">
      <w:pPr>
        <w:pStyle w:val="Heading1"/>
        <w:rPr>
          <w:i/>
          <w:caps w:val="0"/>
          <w:sz w:val="32"/>
          <w:u w:val="single"/>
        </w:rPr>
      </w:pPr>
    </w:p>
    <w:p w:rsidR="0054775F" w:rsidRDefault="0054775F" w:rsidP="0054775F">
      <w:pPr>
        <w:pStyle w:val="Heading1"/>
        <w:rPr>
          <w:i/>
          <w:caps w:val="0"/>
          <w:sz w:val="32"/>
          <w:u w:val="single"/>
        </w:rPr>
      </w:pPr>
    </w:p>
    <w:p w:rsidR="0054775F" w:rsidRDefault="0054775F" w:rsidP="0054775F">
      <w:pPr>
        <w:pStyle w:val="Heading1"/>
        <w:rPr>
          <w:i/>
          <w:caps w:val="0"/>
          <w:sz w:val="32"/>
          <w:u w:val="single"/>
        </w:rPr>
      </w:pPr>
    </w:p>
    <w:p w:rsidR="0054775F" w:rsidRDefault="0054775F" w:rsidP="0054775F">
      <w:pPr>
        <w:pStyle w:val="Heading1"/>
        <w:rPr>
          <w:i/>
          <w:caps w:val="0"/>
          <w:sz w:val="32"/>
          <w:u w:val="single"/>
        </w:rPr>
      </w:pPr>
    </w:p>
    <w:p w:rsidR="0054775F" w:rsidRPr="00DD2F17" w:rsidRDefault="0054775F" w:rsidP="0054775F">
      <w:pPr>
        <w:pStyle w:val="Heading1"/>
        <w:rPr>
          <w:i/>
          <w:caps w:val="0"/>
          <w:sz w:val="32"/>
          <w:u w:val="single"/>
        </w:rPr>
      </w:pPr>
      <w:r w:rsidRPr="00DD2F17">
        <w:rPr>
          <w:i/>
          <w:caps w:val="0"/>
          <w:sz w:val="32"/>
          <w:u w:val="single"/>
        </w:rPr>
        <w:t xml:space="preserve">APPENDIX </w:t>
      </w:r>
      <w:r>
        <w:rPr>
          <w:i/>
          <w:caps w:val="0"/>
          <w:sz w:val="32"/>
          <w:u w:val="single"/>
        </w:rPr>
        <w:t>B</w:t>
      </w:r>
    </w:p>
    <w:p w:rsidR="0054775F" w:rsidRDefault="000D1AFC" w:rsidP="000D1AFC">
      <w:pPr>
        <w:pStyle w:val="Heading1"/>
        <w:spacing w:before="0" w:after="0"/>
        <w:rPr>
          <w:caps w:val="0"/>
          <w:sz w:val="32"/>
        </w:rPr>
      </w:pPr>
      <w:r>
        <w:rPr>
          <w:caps w:val="0"/>
          <w:sz w:val="32"/>
        </w:rPr>
        <w:br/>
        <w:t>Master List of</w:t>
      </w:r>
      <w:r w:rsidR="0054775F" w:rsidRPr="00DD2F17">
        <w:rPr>
          <w:caps w:val="0"/>
          <w:sz w:val="32"/>
        </w:rPr>
        <w:t xml:space="preserve"> </w:t>
      </w:r>
    </w:p>
    <w:p w:rsidR="0054775F" w:rsidRPr="00DD2F17" w:rsidRDefault="0054775F" w:rsidP="000D1AFC">
      <w:pPr>
        <w:pStyle w:val="Heading1"/>
        <w:spacing w:before="0" w:after="0"/>
        <w:rPr>
          <w:sz w:val="32"/>
        </w:rPr>
      </w:pPr>
      <w:r>
        <w:rPr>
          <w:caps w:val="0"/>
          <w:sz w:val="32"/>
        </w:rPr>
        <w:t>Changes to LTCH CARE D</w:t>
      </w:r>
      <w:r w:rsidR="000D1AFC">
        <w:rPr>
          <w:caps w:val="0"/>
          <w:sz w:val="32"/>
        </w:rPr>
        <w:t>ata Set</w:t>
      </w:r>
      <w:r>
        <w:rPr>
          <w:caps w:val="0"/>
          <w:sz w:val="32"/>
        </w:rPr>
        <w:t xml:space="preserve"> </w:t>
      </w:r>
      <w:r w:rsidRPr="00DD2F17">
        <w:rPr>
          <w:caps w:val="0"/>
          <w:sz w:val="32"/>
        </w:rPr>
        <w:t>I</w:t>
      </w:r>
      <w:r>
        <w:rPr>
          <w:caps w:val="0"/>
          <w:sz w:val="32"/>
        </w:rPr>
        <w:t>tems since September 2, 2011</w:t>
      </w:r>
    </w:p>
    <w:p w:rsidR="003A2DD5" w:rsidRDefault="003A2DD5" w:rsidP="004B2D5B">
      <w:pPr>
        <w:rPr>
          <w:b/>
          <w:i/>
          <w:sz w:val="28"/>
          <w:u w:val="single"/>
        </w:rPr>
      </w:pPr>
    </w:p>
    <w:sectPr w:rsidR="003A2DD5" w:rsidSect="00067597">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4F6" w:rsidRDefault="00D744F6">
      <w:r>
        <w:separator/>
      </w:r>
    </w:p>
  </w:endnote>
  <w:endnote w:type="continuationSeparator" w:id="0">
    <w:p w:rsidR="00D744F6" w:rsidRDefault="00D74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6F45CA">
    <w:pPr>
      <w:pStyle w:val="Footer"/>
      <w:framePr w:wrap="around" w:vAnchor="text" w:hAnchor="margin" w:xAlign="right" w:y="1"/>
      <w:rPr>
        <w:rStyle w:val="PageNumber"/>
      </w:rPr>
    </w:pPr>
    <w:r>
      <w:rPr>
        <w:rStyle w:val="PageNumber"/>
      </w:rPr>
      <w:fldChar w:fldCharType="begin"/>
    </w:r>
    <w:r w:rsidR="00A44B7C">
      <w:rPr>
        <w:rStyle w:val="PageNumber"/>
      </w:rPr>
      <w:instrText xml:space="preserve">PAGE  </w:instrText>
    </w:r>
    <w:r>
      <w:rPr>
        <w:rStyle w:val="PageNumber"/>
      </w:rPr>
      <w:fldChar w:fldCharType="end"/>
    </w:r>
  </w:p>
  <w:p w:rsidR="00A44B7C" w:rsidRDefault="00A44B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A44B7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A44B7C">
    <w:pPr>
      <w:pStyle w:val="Footer"/>
      <w:jc w:val="center"/>
      <w:rPr>
        <w:rFonts w:ascii="Arial" w:hAnsi="Arial" w:cs="Arial"/>
        <w:b/>
        <w:sz w:val="20"/>
        <w:szCs w:val="20"/>
      </w:rPr>
    </w:pPr>
    <w:r>
      <w:rPr>
        <w:rFonts w:ascii="Arial" w:hAnsi="Arial" w:cs="Arial"/>
        <w:b/>
        <w:sz w:val="20"/>
        <w:szCs w:val="20"/>
      </w:rPr>
      <w:t xml:space="preserve">Page </w:t>
    </w:r>
    <w:r w:rsidR="006F45CA">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6F45CA">
      <w:rPr>
        <w:rStyle w:val="PageNumber"/>
        <w:rFonts w:ascii="Arial" w:hAnsi="Arial" w:cs="Arial"/>
        <w:b/>
        <w:sz w:val="20"/>
        <w:szCs w:val="20"/>
      </w:rPr>
      <w:fldChar w:fldCharType="separate"/>
    </w:r>
    <w:r w:rsidR="000E3692">
      <w:rPr>
        <w:rStyle w:val="PageNumber"/>
        <w:rFonts w:ascii="Arial" w:hAnsi="Arial" w:cs="Arial"/>
        <w:b/>
        <w:noProof/>
        <w:sz w:val="20"/>
        <w:szCs w:val="20"/>
      </w:rPr>
      <w:t>i</w:t>
    </w:r>
    <w:r w:rsidR="006F45CA">
      <w:rPr>
        <w:rStyle w:val="PageNumber"/>
        <w:rFonts w:ascii="Arial" w:hAnsi="Arial" w:cs="Arial"/>
        <w:b/>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A44B7C">
    <w:pPr>
      <w:pStyle w:val="Footer"/>
      <w:jc w:val="center"/>
      <w:rPr>
        <w:rFonts w:ascii="Arial" w:hAnsi="Arial" w:cs="Arial"/>
        <w:b/>
        <w:sz w:val="20"/>
        <w:szCs w:val="20"/>
      </w:rPr>
    </w:pPr>
    <w:r>
      <w:rPr>
        <w:rFonts w:ascii="Arial" w:hAnsi="Arial" w:cs="Arial"/>
        <w:b/>
        <w:sz w:val="20"/>
        <w:szCs w:val="20"/>
      </w:rPr>
      <w:t xml:space="preserve">Page </w:t>
    </w:r>
    <w:r w:rsidR="006F45CA">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6F45CA">
      <w:rPr>
        <w:rStyle w:val="PageNumber"/>
        <w:rFonts w:ascii="Arial" w:hAnsi="Arial" w:cs="Arial"/>
        <w:b/>
        <w:sz w:val="20"/>
        <w:szCs w:val="20"/>
      </w:rPr>
      <w:fldChar w:fldCharType="separate"/>
    </w:r>
    <w:r w:rsidR="000E3692">
      <w:rPr>
        <w:rStyle w:val="PageNumber"/>
        <w:rFonts w:ascii="Arial" w:hAnsi="Arial" w:cs="Arial"/>
        <w:b/>
        <w:noProof/>
        <w:sz w:val="20"/>
        <w:szCs w:val="20"/>
      </w:rPr>
      <w:t>7</w:t>
    </w:r>
    <w:r w:rsidR="006F45CA">
      <w:rPr>
        <w:rStyle w:val="PageNumber"/>
        <w:rFonts w:ascii="Arial" w:hAnsi="Arial" w:cs="Arial"/>
        <w:b/>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A44B7C">
    <w:pPr>
      <w:pStyle w:val="Footer"/>
      <w:jc w:val="center"/>
      <w:rPr>
        <w:rFonts w:ascii="Arial" w:hAnsi="Arial" w:cs="Arial"/>
        <w:b/>
        <w:sz w:val="20"/>
        <w:szCs w:val="20"/>
      </w:rPr>
    </w:pPr>
    <w:r>
      <w:rPr>
        <w:rFonts w:ascii="Arial" w:hAnsi="Arial" w:cs="Arial"/>
        <w:b/>
        <w:sz w:val="20"/>
        <w:szCs w:val="20"/>
      </w:rPr>
      <w:t xml:space="preserve">Page </w:t>
    </w:r>
    <w:r w:rsidR="006F45CA">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6F45CA">
      <w:rPr>
        <w:rStyle w:val="PageNumber"/>
        <w:rFonts w:ascii="Arial" w:hAnsi="Arial" w:cs="Arial"/>
        <w:b/>
        <w:sz w:val="20"/>
        <w:szCs w:val="20"/>
      </w:rPr>
      <w:fldChar w:fldCharType="separate"/>
    </w:r>
    <w:r w:rsidR="000E3692">
      <w:rPr>
        <w:rStyle w:val="PageNumber"/>
        <w:rFonts w:ascii="Arial" w:hAnsi="Arial" w:cs="Arial"/>
        <w:b/>
        <w:noProof/>
        <w:sz w:val="20"/>
        <w:szCs w:val="20"/>
      </w:rPr>
      <w:t>9</w:t>
    </w:r>
    <w:r w:rsidR="006F45CA">
      <w:rPr>
        <w:rStyle w:val="PageNumbe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4F6" w:rsidRDefault="00D744F6">
      <w:r>
        <w:separator/>
      </w:r>
    </w:p>
  </w:footnote>
  <w:footnote w:type="continuationSeparator" w:id="0">
    <w:p w:rsidR="00D744F6" w:rsidRDefault="00D744F6">
      <w:r>
        <w:continuationSeparator/>
      </w:r>
    </w:p>
  </w:footnote>
  <w:footnote w:id="1">
    <w:p w:rsidR="00A44B7C" w:rsidRPr="00365ECF" w:rsidRDefault="00A44B7C">
      <w:pPr>
        <w:pStyle w:val="FootnoteText"/>
        <w:rPr>
          <w:sz w:val="22"/>
        </w:rPr>
      </w:pPr>
      <w:r>
        <w:rPr>
          <w:rStyle w:val="FootnoteReference"/>
        </w:rPr>
        <w:footnoteRef/>
      </w:r>
      <w:r>
        <w:t xml:space="preserve">  </w:t>
      </w:r>
      <w:r w:rsidRPr="00365ECF">
        <w:rPr>
          <w:rFonts w:ascii="Arial" w:hAnsi="Arial" w:cs="Arial"/>
          <w:bCs/>
          <w:sz w:val="18"/>
          <w:szCs w:val="18"/>
        </w:rPr>
        <w:t>http://www.medpac.gov/chapters/Mar11_Ch10.pdf)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A44B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7C" w:rsidRDefault="00A44B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DE9"/>
    <w:multiLevelType w:val="hybridMultilevel"/>
    <w:tmpl w:val="E70C5BC4"/>
    <w:lvl w:ilvl="0" w:tplc="72164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43C1"/>
    <w:multiLevelType w:val="hybridMultilevel"/>
    <w:tmpl w:val="51301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077D3C"/>
    <w:multiLevelType w:val="hybridMultilevel"/>
    <w:tmpl w:val="83A85094"/>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596A54"/>
    <w:multiLevelType w:val="hybridMultilevel"/>
    <w:tmpl w:val="E048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93D98"/>
    <w:multiLevelType w:val="hybridMultilevel"/>
    <w:tmpl w:val="832A6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971A01"/>
    <w:multiLevelType w:val="hybridMultilevel"/>
    <w:tmpl w:val="B8B22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2B489E"/>
    <w:multiLevelType w:val="hybridMultilevel"/>
    <w:tmpl w:val="600C46B6"/>
    <w:lvl w:ilvl="0" w:tplc="67BCF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B12692"/>
    <w:multiLevelType w:val="hybridMultilevel"/>
    <w:tmpl w:val="48B240CE"/>
    <w:lvl w:ilvl="0" w:tplc="06AC3EE6">
      <w:start w:val="1"/>
      <w:numFmt w:val="decimal"/>
      <w:lvlText w:val="%1."/>
      <w:lvlJc w:val="left"/>
      <w:pPr>
        <w:tabs>
          <w:tab w:val="num" w:pos="810"/>
        </w:tabs>
        <w:ind w:left="810" w:hanging="45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5522A7"/>
    <w:multiLevelType w:val="hybridMultilevel"/>
    <w:tmpl w:val="2916B7A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4D4CE1"/>
    <w:multiLevelType w:val="hybridMultilevel"/>
    <w:tmpl w:val="829E8756"/>
    <w:lvl w:ilvl="0" w:tplc="00BA4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4">
    <w:nsid w:val="3ADE0E50"/>
    <w:multiLevelType w:val="hybridMultilevel"/>
    <w:tmpl w:val="3044F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30DC9"/>
    <w:multiLevelType w:val="hybridMultilevel"/>
    <w:tmpl w:val="B69C2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26829"/>
    <w:multiLevelType w:val="hybridMultilevel"/>
    <w:tmpl w:val="7056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4107A"/>
    <w:multiLevelType w:val="hybridMultilevel"/>
    <w:tmpl w:val="B73644CA"/>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304308"/>
    <w:multiLevelType w:val="hybridMultilevel"/>
    <w:tmpl w:val="77D008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AD631F"/>
    <w:multiLevelType w:val="hybridMultilevel"/>
    <w:tmpl w:val="D9AC28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66385E"/>
    <w:multiLevelType w:val="hybridMultilevel"/>
    <w:tmpl w:val="287699B0"/>
    <w:lvl w:ilvl="0" w:tplc="4192D724">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64A77"/>
    <w:multiLevelType w:val="hybridMultilevel"/>
    <w:tmpl w:val="C62AE048"/>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4">
    <w:nsid w:val="733A51AA"/>
    <w:multiLevelType w:val="hybridMultilevel"/>
    <w:tmpl w:val="708C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8082A"/>
    <w:multiLevelType w:val="hybridMultilevel"/>
    <w:tmpl w:val="6060B40A"/>
    <w:lvl w:ilvl="0" w:tplc="094AC21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A782B1D"/>
    <w:multiLevelType w:val="hybridMultilevel"/>
    <w:tmpl w:val="5C64DE74"/>
    <w:lvl w:ilvl="0" w:tplc="7FAC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3"/>
  </w:num>
  <w:num w:numId="3">
    <w:abstractNumId w:val="9"/>
  </w:num>
  <w:num w:numId="4">
    <w:abstractNumId w:val="8"/>
  </w:num>
  <w:num w:numId="5">
    <w:abstractNumId w:val="17"/>
  </w:num>
  <w:num w:numId="6">
    <w:abstractNumId w:val="22"/>
  </w:num>
  <w:num w:numId="7">
    <w:abstractNumId w:val="2"/>
  </w:num>
  <w:num w:numId="8">
    <w:abstractNumId w:val="27"/>
  </w:num>
  <w:num w:numId="9">
    <w:abstractNumId w:val="6"/>
  </w:num>
  <w:num w:numId="10">
    <w:abstractNumId w:val="19"/>
  </w:num>
  <w:num w:numId="11">
    <w:abstractNumId w:val="18"/>
  </w:num>
  <w:num w:numId="12">
    <w:abstractNumId w:val="23"/>
  </w:num>
  <w:num w:numId="13">
    <w:abstractNumId w:val="5"/>
  </w:num>
  <w:num w:numId="14">
    <w:abstractNumId w:val="20"/>
  </w:num>
  <w:num w:numId="15">
    <w:abstractNumId w:val="11"/>
  </w:num>
  <w:num w:numId="16">
    <w:abstractNumId w:val="10"/>
  </w:num>
  <w:num w:numId="17">
    <w:abstractNumId w:val="25"/>
  </w:num>
  <w:num w:numId="18">
    <w:abstractNumId w:val="15"/>
  </w:num>
  <w:num w:numId="19">
    <w:abstractNumId w:val="0"/>
  </w:num>
  <w:num w:numId="20">
    <w:abstractNumId w:val="21"/>
  </w:num>
  <w:num w:numId="21">
    <w:abstractNumId w:val="14"/>
  </w:num>
  <w:num w:numId="22">
    <w:abstractNumId w:val="1"/>
  </w:num>
  <w:num w:numId="23">
    <w:abstractNumId w:val="23"/>
  </w:num>
  <w:num w:numId="24">
    <w:abstractNumId w:val="3"/>
  </w:num>
  <w:num w:numId="25">
    <w:abstractNumId w:val="16"/>
  </w:num>
  <w:num w:numId="26">
    <w:abstractNumId w:val="4"/>
  </w:num>
  <w:num w:numId="27">
    <w:abstractNumId w:val="24"/>
  </w:num>
  <w:num w:numId="28">
    <w:abstractNumId w:val="7"/>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hdrShapeDefaults>
    <o:shapedefaults v:ext="edit" spidmax="59394"/>
  </w:hdrShapeDefaults>
  <w:footnotePr>
    <w:footnote w:id="-1"/>
    <w:footnote w:id="0"/>
  </w:footnotePr>
  <w:endnotePr>
    <w:endnote w:id="-1"/>
    <w:endnote w:id="0"/>
  </w:endnotePr>
  <w:compat/>
  <w:rsids>
    <w:rsidRoot w:val="002D32E5"/>
    <w:rsid w:val="000013C2"/>
    <w:rsid w:val="00001921"/>
    <w:rsid w:val="00003D53"/>
    <w:rsid w:val="00003EFB"/>
    <w:rsid w:val="00005D62"/>
    <w:rsid w:val="000156F9"/>
    <w:rsid w:val="00015F13"/>
    <w:rsid w:val="00017FC1"/>
    <w:rsid w:val="000209FA"/>
    <w:rsid w:val="00021B39"/>
    <w:rsid w:val="00021B69"/>
    <w:rsid w:val="000229C5"/>
    <w:rsid w:val="000308C5"/>
    <w:rsid w:val="00035019"/>
    <w:rsid w:val="000350C2"/>
    <w:rsid w:val="0003513C"/>
    <w:rsid w:val="000353A5"/>
    <w:rsid w:val="000426E6"/>
    <w:rsid w:val="00044326"/>
    <w:rsid w:val="000464F3"/>
    <w:rsid w:val="00053F42"/>
    <w:rsid w:val="00060727"/>
    <w:rsid w:val="00063632"/>
    <w:rsid w:val="00067597"/>
    <w:rsid w:val="00067B7A"/>
    <w:rsid w:val="0007051A"/>
    <w:rsid w:val="0007757E"/>
    <w:rsid w:val="000844CF"/>
    <w:rsid w:val="00086026"/>
    <w:rsid w:val="00091548"/>
    <w:rsid w:val="00093AE6"/>
    <w:rsid w:val="000958AA"/>
    <w:rsid w:val="0009688D"/>
    <w:rsid w:val="000A3E00"/>
    <w:rsid w:val="000A3E81"/>
    <w:rsid w:val="000A5DE5"/>
    <w:rsid w:val="000B0504"/>
    <w:rsid w:val="000B082B"/>
    <w:rsid w:val="000B0D2C"/>
    <w:rsid w:val="000B5969"/>
    <w:rsid w:val="000C1436"/>
    <w:rsid w:val="000C5BE5"/>
    <w:rsid w:val="000D1AFC"/>
    <w:rsid w:val="000D22F4"/>
    <w:rsid w:val="000D28BF"/>
    <w:rsid w:val="000D2943"/>
    <w:rsid w:val="000D465E"/>
    <w:rsid w:val="000D5DB4"/>
    <w:rsid w:val="000D71F9"/>
    <w:rsid w:val="000E3692"/>
    <w:rsid w:val="000E3836"/>
    <w:rsid w:val="000E5652"/>
    <w:rsid w:val="000E5693"/>
    <w:rsid w:val="000E6642"/>
    <w:rsid w:val="000F0FE5"/>
    <w:rsid w:val="000F17A7"/>
    <w:rsid w:val="000F6A39"/>
    <w:rsid w:val="000F6DB2"/>
    <w:rsid w:val="000F7353"/>
    <w:rsid w:val="00101DC4"/>
    <w:rsid w:val="0010234B"/>
    <w:rsid w:val="0010342A"/>
    <w:rsid w:val="00111E3D"/>
    <w:rsid w:val="00113305"/>
    <w:rsid w:val="001234E8"/>
    <w:rsid w:val="00126536"/>
    <w:rsid w:val="00127646"/>
    <w:rsid w:val="001300FC"/>
    <w:rsid w:val="00137016"/>
    <w:rsid w:val="00140106"/>
    <w:rsid w:val="00144C18"/>
    <w:rsid w:val="001467F8"/>
    <w:rsid w:val="00152341"/>
    <w:rsid w:val="001550AB"/>
    <w:rsid w:val="00155C2D"/>
    <w:rsid w:val="0016078B"/>
    <w:rsid w:val="001621CA"/>
    <w:rsid w:val="00163858"/>
    <w:rsid w:val="00166922"/>
    <w:rsid w:val="00172646"/>
    <w:rsid w:val="001806EF"/>
    <w:rsid w:val="0018476A"/>
    <w:rsid w:val="00185ACB"/>
    <w:rsid w:val="00192509"/>
    <w:rsid w:val="00196466"/>
    <w:rsid w:val="00197E89"/>
    <w:rsid w:val="001A2BCC"/>
    <w:rsid w:val="001A5646"/>
    <w:rsid w:val="001A7DC6"/>
    <w:rsid w:val="001A7F1C"/>
    <w:rsid w:val="001B1E86"/>
    <w:rsid w:val="001B74AA"/>
    <w:rsid w:val="001B7D0C"/>
    <w:rsid w:val="001C2FEF"/>
    <w:rsid w:val="001D1918"/>
    <w:rsid w:val="001D1923"/>
    <w:rsid w:val="001D1C1C"/>
    <w:rsid w:val="001D3835"/>
    <w:rsid w:val="001D6B48"/>
    <w:rsid w:val="001E20F5"/>
    <w:rsid w:val="001E63C4"/>
    <w:rsid w:val="001F245D"/>
    <w:rsid w:val="001F29A1"/>
    <w:rsid w:val="001F2DDA"/>
    <w:rsid w:val="001F2F26"/>
    <w:rsid w:val="00202FA6"/>
    <w:rsid w:val="00203ADA"/>
    <w:rsid w:val="00204229"/>
    <w:rsid w:val="0020560F"/>
    <w:rsid w:val="00212498"/>
    <w:rsid w:val="00212C47"/>
    <w:rsid w:val="0021709C"/>
    <w:rsid w:val="00224299"/>
    <w:rsid w:val="00224D95"/>
    <w:rsid w:val="00231903"/>
    <w:rsid w:val="00233DC1"/>
    <w:rsid w:val="00234B20"/>
    <w:rsid w:val="00240576"/>
    <w:rsid w:val="002432EC"/>
    <w:rsid w:val="00245436"/>
    <w:rsid w:val="00245DCF"/>
    <w:rsid w:val="0025133E"/>
    <w:rsid w:val="00255436"/>
    <w:rsid w:val="00255AB0"/>
    <w:rsid w:val="00260170"/>
    <w:rsid w:val="00271B24"/>
    <w:rsid w:val="00273FDA"/>
    <w:rsid w:val="00275F90"/>
    <w:rsid w:val="00276DD4"/>
    <w:rsid w:val="002779C4"/>
    <w:rsid w:val="00280D4C"/>
    <w:rsid w:val="00282D66"/>
    <w:rsid w:val="00286ABA"/>
    <w:rsid w:val="00286D96"/>
    <w:rsid w:val="002915BB"/>
    <w:rsid w:val="002936F2"/>
    <w:rsid w:val="002950CB"/>
    <w:rsid w:val="0029670E"/>
    <w:rsid w:val="002976CD"/>
    <w:rsid w:val="002A2035"/>
    <w:rsid w:val="002A7BFB"/>
    <w:rsid w:val="002B25BA"/>
    <w:rsid w:val="002B3025"/>
    <w:rsid w:val="002B4963"/>
    <w:rsid w:val="002C4694"/>
    <w:rsid w:val="002C5ABD"/>
    <w:rsid w:val="002C784A"/>
    <w:rsid w:val="002D32E5"/>
    <w:rsid w:val="002D5CBC"/>
    <w:rsid w:val="002D70C1"/>
    <w:rsid w:val="002E1801"/>
    <w:rsid w:val="002E1D60"/>
    <w:rsid w:val="002F2D84"/>
    <w:rsid w:val="002F58AD"/>
    <w:rsid w:val="002F5975"/>
    <w:rsid w:val="002F613E"/>
    <w:rsid w:val="00301847"/>
    <w:rsid w:val="00307EAB"/>
    <w:rsid w:val="0031003A"/>
    <w:rsid w:val="00313F6C"/>
    <w:rsid w:val="00314BD9"/>
    <w:rsid w:val="00315AAF"/>
    <w:rsid w:val="003174CE"/>
    <w:rsid w:val="00320B66"/>
    <w:rsid w:val="00321807"/>
    <w:rsid w:val="003220C6"/>
    <w:rsid w:val="0032598E"/>
    <w:rsid w:val="00326413"/>
    <w:rsid w:val="003314B7"/>
    <w:rsid w:val="003337CF"/>
    <w:rsid w:val="00334507"/>
    <w:rsid w:val="00336484"/>
    <w:rsid w:val="003368B4"/>
    <w:rsid w:val="00336FA0"/>
    <w:rsid w:val="00340A87"/>
    <w:rsid w:val="003435CB"/>
    <w:rsid w:val="00346AB4"/>
    <w:rsid w:val="00350F57"/>
    <w:rsid w:val="003536B3"/>
    <w:rsid w:val="003554B4"/>
    <w:rsid w:val="003571AC"/>
    <w:rsid w:val="00360DD0"/>
    <w:rsid w:val="00362141"/>
    <w:rsid w:val="003642DF"/>
    <w:rsid w:val="00365C82"/>
    <w:rsid w:val="00365ECF"/>
    <w:rsid w:val="00366069"/>
    <w:rsid w:val="00367772"/>
    <w:rsid w:val="0036782B"/>
    <w:rsid w:val="00367878"/>
    <w:rsid w:val="00370132"/>
    <w:rsid w:val="00371CF8"/>
    <w:rsid w:val="00371DF7"/>
    <w:rsid w:val="00371E64"/>
    <w:rsid w:val="00374481"/>
    <w:rsid w:val="00380622"/>
    <w:rsid w:val="00387D56"/>
    <w:rsid w:val="003902D3"/>
    <w:rsid w:val="003939FF"/>
    <w:rsid w:val="00394A93"/>
    <w:rsid w:val="003A0149"/>
    <w:rsid w:val="003A0D0B"/>
    <w:rsid w:val="003A2DD5"/>
    <w:rsid w:val="003A7501"/>
    <w:rsid w:val="003B0193"/>
    <w:rsid w:val="003B55EA"/>
    <w:rsid w:val="003B738E"/>
    <w:rsid w:val="003C0D0B"/>
    <w:rsid w:val="003C44C8"/>
    <w:rsid w:val="003C586C"/>
    <w:rsid w:val="003E1359"/>
    <w:rsid w:val="003E14A0"/>
    <w:rsid w:val="003E79CF"/>
    <w:rsid w:val="003F4B70"/>
    <w:rsid w:val="003F64B9"/>
    <w:rsid w:val="003F7168"/>
    <w:rsid w:val="00401525"/>
    <w:rsid w:val="00415420"/>
    <w:rsid w:val="0041783F"/>
    <w:rsid w:val="00420187"/>
    <w:rsid w:val="00424332"/>
    <w:rsid w:val="00426BF2"/>
    <w:rsid w:val="004275E6"/>
    <w:rsid w:val="004316E9"/>
    <w:rsid w:val="00432C83"/>
    <w:rsid w:val="0043434D"/>
    <w:rsid w:val="00435DA9"/>
    <w:rsid w:val="00436ABB"/>
    <w:rsid w:val="004415F8"/>
    <w:rsid w:val="00441F23"/>
    <w:rsid w:val="0044334A"/>
    <w:rsid w:val="004453BC"/>
    <w:rsid w:val="00445DFD"/>
    <w:rsid w:val="004502BA"/>
    <w:rsid w:val="00453D87"/>
    <w:rsid w:val="00453EA1"/>
    <w:rsid w:val="004549CD"/>
    <w:rsid w:val="00457707"/>
    <w:rsid w:val="00460974"/>
    <w:rsid w:val="004613F9"/>
    <w:rsid w:val="0046507F"/>
    <w:rsid w:val="004650BC"/>
    <w:rsid w:val="00465461"/>
    <w:rsid w:val="00466124"/>
    <w:rsid w:val="00467258"/>
    <w:rsid w:val="0047219D"/>
    <w:rsid w:val="004746DE"/>
    <w:rsid w:val="004806B3"/>
    <w:rsid w:val="00482011"/>
    <w:rsid w:val="00482FD5"/>
    <w:rsid w:val="00483C6F"/>
    <w:rsid w:val="00485933"/>
    <w:rsid w:val="0049221E"/>
    <w:rsid w:val="004932C9"/>
    <w:rsid w:val="00495A09"/>
    <w:rsid w:val="00495A35"/>
    <w:rsid w:val="004A0400"/>
    <w:rsid w:val="004A0FAB"/>
    <w:rsid w:val="004A18AA"/>
    <w:rsid w:val="004A4548"/>
    <w:rsid w:val="004A56FE"/>
    <w:rsid w:val="004A5FE9"/>
    <w:rsid w:val="004B2D5B"/>
    <w:rsid w:val="004B38EC"/>
    <w:rsid w:val="004C42BE"/>
    <w:rsid w:val="004C7B22"/>
    <w:rsid w:val="004D2089"/>
    <w:rsid w:val="004D5C03"/>
    <w:rsid w:val="004E0B28"/>
    <w:rsid w:val="004E2B88"/>
    <w:rsid w:val="004E6D29"/>
    <w:rsid w:val="004E71DB"/>
    <w:rsid w:val="004F2AFB"/>
    <w:rsid w:val="004F3876"/>
    <w:rsid w:val="004F425F"/>
    <w:rsid w:val="004F4810"/>
    <w:rsid w:val="004F605A"/>
    <w:rsid w:val="004F62A7"/>
    <w:rsid w:val="00503B26"/>
    <w:rsid w:val="00506F58"/>
    <w:rsid w:val="0051329D"/>
    <w:rsid w:val="00517F91"/>
    <w:rsid w:val="005232C7"/>
    <w:rsid w:val="00525EE5"/>
    <w:rsid w:val="00532899"/>
    <w:rsid w:val="00534BA6"/>
    <w:rsid w:val="00535808"/>
    <w:rsid w:val="005366D5"/>
    <w:rsid w:val="005431E7"/>
    <w:rsid w:val="0054775F"/>
    <w:rsid w:val="00554FCE"/>
    <w:rsid w:val="00561500"/>
    <w:rsid w:val="005720E6"/>
    <w:rsid w:val="00572778"/>
    <w:rsid w:val="00576ACE"/>
    <w:rsid w:val="00577EA3"/>
    <w:rsid w:val="00581B34"/>
    <w:rsid w:val="00585616"/>
    <w:rsid w:val="00587307"/>
    <w:rsid w:val="005A0C40"/>
    <w:rsid w:val="005A21E4"/>
    <w:rsid w:val="005A5390"/>
    <w:rsid w:val="005A6157"/>
    <w:rsid w:val="005A7B98"/>
    <w:rsid w:val="005A7CCA"/>
    <w:rsid w:val="005B68E4"/>
    <w:rsid w:val="005C556A"/>
    <w:rsid w:val="005C6781"/>
    <w:rsid w:val="005D1FD2"/>
    <w:rsid w:val="005D22A7"/>
    <w:rsid w:val="005D5687"/>
    <w:rsid w:val="005E1F52"/>
    <w:rsid w:val="005E200F"/>
    <w:rsid w:val="005E7B61"/>
    <w:rsid w:val="005E7D13"/>
    <w:rsid w:val="00603BF5"/>
    <w:rsid w:val="00611B7B"/>
    <w:rsid w:val="00614A72"/>
    <w:rsid w:val="00614ABB"/>
    <w:rsid w:val="006203AB"/>
    <w:rsid w:val="00624356"/>
    <w:rsid w:val="00635024"/>
    <w:rsid w:val="00635D88"/>
    <w:rsid w:val="00637AD1"/>
    <w:rsid w:val="00641C75"/>
    <w:rsid w:val="00642E11"/>
    <w:rsid w:val="00642E38"/>
    <w:rsid w:val="0064302B"/>
    <w:rsid w:val="00653EF8"/>
    <w:rsid w:val="006544FB"/>
    <w:rsid w:val="00655C24"/>
    <w:rsid w:val="00657347"/>
    <w:rsid w:val="00662898"/>
    <w:rsid w:val="00663013"/>
    <w:rsid w:val="00664BB5"/>
    <w:rsid w:val="00674B7C"/>
    <w:rsid w:val="00676209"/>
    <w:rsid w:val="0067790B"/>
    <w:rsid w:val="00681B73"/>
    <w:rsid w:val="006844DF"/>
    <w:rsid w:val="0068799F"/>
    <w:rsid w:val="00694EC1"/>
    <w:rsid w:val="006A0107"/>
    <w:rsid w:val="006A5572"/>
    <w:rsid w:val="006A7E70"/>
    <w:rsid w:val="006B7865"/>
    <w:rsid w:val="006C2D6D"/>
    <w:rsid w:val="006C5B0B"/>
    <w:rsid w:val="006D53EE"/>
    <w:rsid w:val="006E0B7C"/>
    <w:rsid w:val="006E6412"/>
    <w:rsid w:val="006F0919"/>
    <w:rsid w:val="006F3213"/>
    <w:rsid w:val="006F335C"/>
    <w:rsid w:val="006F3626"/>
    <w:rsid w:val="006F3B81"/>
    <w:rsid w:val="006F45CA"/>
    <w:rsid w:val="006F4788"/>
    <w:rsid w:val="006F53BA"/>
    <w:rsid w:val="006F547A"/>
    <w:rsid w:val="006F5994"/>
    <w:rsid w:val="006F7A85"/>
    <w:rsid w:val="0070455C"/>
    <w:rsid w:val="00704E6C"/>
    <w:rsid w:val="00705107"/>
    <w:rsid w:val="00707BF2"/>
    <w:rsid w:val="007107C3"/>
    <w:rsid w:val="00710848"/>
    <w:rsid w:val="00711A47"/>
    <w:rsid w:val="00712B98"/>
    <w:rsid w:val="00716952"/>
    <w:rsid w:val="007215C6"/>
    <w:rsid w:val="00722015"/>
    <w:rsid w:val="00723836"/>
    <w:rsid w:val="00724075"/>
    <w:rsid w:val="00725D0F"/>
    <w:rsid w:val="00726161"/>
    <w:rsid w:val="00727348"/>
    <w:rsid w:val="00731ECC"/>
    <w:rsid w:val="00733CCF"/>
    <w:rsid w:val="00736A22"/>
    <w:rsid w:val="00740102"/>
    <w:rsid w:val="00744D9D"/>
    <w:rsid w:val="00750FE6"/>
    <w:rsid w:val="00755F97"/>
    <w:rsid w:val="00755F9C"/>
    <w:rsid w:val="007574B5"/>
    <w:rsid w:val="00763D0B"/>
    <w:rsid w:val="0076580F"/>
    <w:rsid w:val="00766CA4"/>
    <w:rsid w:val="00767887"/>
    <w:rsid w:val="0077219E"/>
    <w:rsid w:val="00773AC3"/>
    <w:rsid w:val="00773DD9"/>
    <w:rsid w:val="007805E9"/>
    <w:rsid w:val="00781061"/>
    <w:rsid w:val="007822D8"/>
    <w:rsid w:val="00791755"/>
    <w:rsid w:val="00791829"/>
    <w:rsid w:val="007924FC"/>
    <w:rsid w:val="00796DEF"/>
    <w:rsid w:val="007B4A16"/>
    <w:rsid w:val="007B57E2"/>
    <w:rsid w:val="007C29A6"/>
    <w:rsid w:val="007C3100"/>
    <w:rsid w:val="007C53EE"/>
    <w:rsid w:val="007C5747"/>
    <w:rsid w:val="007D3E9C"/>
    <w:rsid w:val="007D68A8"/>
    <w:rsid w:val="007D6F43"/>
    <w:rsid w:val="007E1F77"/>
    <w:rsid w:val="007E2F43"/>
    <w:rsid w:val="007E5A96"/>
    <w:rsid w:val="007F0A98"/>
    <w:rsid w:val="007F0AFA"/>
    <w:rsid w:val="007F0D95"/>
    <w:rsid w:val="007F35C7"/>
    <w:rsid w:val="008110CE"/>
    <w:rsid w:val="00811277"/>
    <w:rsid w:val="008142F0"/>
    <w:rsid w:val="00816437"/>
    <w:rsid w:val="008175DC"/>
    <w:rsid w:val="00822638"/>
    <w:rsid w:val="00822E19"/>
    <w:rsid w:val="00833119"/>
    <w:rsid w:val="00833698"/>
    <w:rsid w:val="0083493B"/>
    <w:rsid w:val="00837248"/>
    <w:rsid w:val="00847C0A"/>
    <w:rsid w:val="00852CC1"/>
    <w:rsid w:val="0085428D"/>
    <w:rsid w:val="008558D5"/>
    <w:rsid w:val="008566AC"/>
    <w:rsid w:val="00857832"/>
    <w:rsid w:val="008607E0"/>
    <w:rsid w:val="00861E61"/>
    <w:rsid w:val="008624FE"/>
    <w:rsid w:val="00865C8C"/>
    <w:rsid w:val="00867148"/>
    <w:rsid w:val="008710F6"/>
    <w:rsid w:val="00875D6A"/>
    <w:rsid w:val="00877AF7"/>
    <w:rsid w:val="00880028"/>
    <w:rsid w:val="00880695"/>
    <w:rsid w:val="00881A5E"/>
    <w:rsid w:val="008853CC"/>
    <w:rsid w:val="00893D68"/>
    <w:rsid w:val="008950E7"/>
    <w:rsid w:val="00897CBC"/>
    <w:rsid w:val="00897E0A"/>
    <w:rsid w:val="008A14D1"/>
    <w:rsid w:val="008A1A91"/>
    <w:rsid w:val="008A54E9"/>
    <w:rsid w:val="008A5B2D"/>
    <w:rsid w:val="008A7BD5"/>
    <w:rsid w:val="008B02D2"/>
    <w:rsid w:val="008B1886"/>
    <w:rsid w:val="008B3998"/>
    <w:rsid w:val="008B4893"/>
    <w:rsid w:val="008B4A48"/>
    <w:rsid w:val="008B4B46"/>
    <w:rsid w:val="008C2E56"/>
    <w:rsid w:val="008D1C79"/>
    <w:rsid w:val="008D7204"/>
    <w:rsid w:val="008E3F08"/>
    <w:rsid w:val="008E5BBE"/>
    <w:rsid w:val="008F15D3"/>
    <w:rsid w:val="00900F29"/>
    <w:rsid w:val="00904941"/>
    <w:rsid w:val="00906D99"/>
    <w:rsid w:val="00911120"/>
    <w:rsid w:val="00911669"/>
    <w:rsid w:val="00915011"/>
    <w:rsid w:val="00920A29"/>
    <w:rsid w:val="009210D7"/>
    <w:rsid w:val="009216AE"/>
    <w:rsid w:val="0092274F"/>
    <w:rsid w:val="00922CD8"/>
    <w:rsid w:val="00924416"/>
    <w:rsid w:val="00924B77"/>
    <w:rsid w:val="00925A02"/>
    <w:rsid w:val="00926027"/>
    <w:rsid w:val="00940E62"/>
    <w:rsid w:val="0094120A"/>
    <w:rsid w:val="009467CF"/>
    <w:rsid w:val="0095256A"/>
    <w:rsid w:val="009621DE"/>
    <w:rsid w:val="00962857"/>
    <w:rsid w:val="00963C46"/>
    <w:rsid w:val="00965DB1"/>
    <w:rsid w:val="009674DB"/>
    <w:rsid w:val="00971ACF"/>
    <w:rsid w:val="0099163C"/>
    <w:rsid w:val="009A1914"/>
    <w:rsid w:val="009A2F44"/>
    <w:rsid w:val="009A324F"/>
    <w:rsid w:val="009A64D2"/>
    <w:rsid w:val="009A6E79"/>
    <w:rsid w:val="009A78E5"/>
    <w:rsid w:val="009B7818"/>
    <w:rsid w:val="009C01DA"/>
    <w:rsid w:val="009C5299"/>
    <w:rsid w:val="009C55C0"/>
    <w:rsid w:val="009C58DC"/>
    <w:rsid w:val="009C6394"/>
    <w:rsid w:val="009C7175"/>
    <w:rsid w:val="009D01CD"/>
    <w:rsid w:val="009D1930"/>
    <w:rsid w:val="009D1A97"/>
    <w:rsid w:val="009D2AAB"/>
    <w:rsid w:val="009D4A50"/>
    <w:rsid w:val="009D6ADC"/>
    <w:rsid w:val="009E0274"/>
    <w:rsid w:val="009E4EB0"/>
    <w:rsid w:val="009E5658"/>
    <w:rsid w:val="009F1EF0"/>
    <w:rsid w:val="00A0020F"/>
    <w:rsid w:val="00A1051B"/>
    <w:rsid w:val="00A10EFC"/>
    <w:rsid w:val="00A11ABB"/>
    <w:rsid w:val="00A13F66"/>
    <w:rsid w:val="00A14940"/>
    <w:rsid w:val="00A174A8"/>
    <w:rsid w:val="00A17D55"/>
    <w:rsid w:val="00A22138"/>
    <w:rsid w:val="00A23F93"/>
    <w:rsid w:val="00A24220"/>
    <w:rsid w:val="00A2660A"/>
    <w:rsid w:val="00A274E8"/>
    <w:rsid w:val="00A35E8B"/>
    <w:rsid w:val="00A36E6E"/>
    <w:rsid w:val="00A42BC8"/>
    <w:rsid w:val="00A42F6E"/>
    <w:rsid w:val="00A44B7C"/>
    <w:rsid w:val="00A465F5"/>
    <w:rsid w:val="00A550A2"/>
    <w:rsid w:val="00A565ED"/>
    <w:rsid w:val="00A64B4F"/>
    <w:rsid w:val="00A64F83"/>
    <w:rsid w:val="00A73E8D"/>
    <w:rsid w:val="00A7564D"/>
    <w:rsid w:val="00A75D0B"/>
    <w:rsid w:val="00A7697E"/>
    <w:rsid w:val="00A83328"/>
    <w:rsid w:val="00A87308"/>
    <w:rsid w:val="00A87C83"/>
    <w:rsid w:val="00A902DE"/>
    <w:rsid w:val="00A90F34"/>
    <w:rsid w:val="00A93A47"/>
    <w:rsid w:val="00A94791"/>
    <w:rsid w:val="00AB18E7"/>
    <w:rsid w:val="00AB2939"/>
    <w:rsid w:val="00AB7E58"/>
    <w:rsid w:val="00AC16D1"/>
    <w:rsid w:val="00AC492F"/>
    <w:rsid w:val="00AC4DB4"/>
    <w:rsid w:val="00AD221C"/>
    <w:rsid w:val="00AE1B29"/>
    <w:rsid w:val="00AE1E47"/>
    <w:rsid w:val="00AE32C0"/>
    <w:rsid w:val="00AE3349"/>
    <w:rsid w:val="00AE4A40"/>
    <w:rsid w:val="00AE6527"/>
    <w:rsid w:val="00AF1BCA"/>
    <w:rsid w:val="00AF1D87"/>
    <w:rsid w:val="00AF243A"/>
    <w:rsid w:val="00AF2DD9"/>
    <w:rsid w:val="00AF4027"/>
    <w:rsid w:val="00AF5555"/>
    <w:rsid w:val="00AF6A03"/>
    <w:rsid w:val="00B0045E"/>
    <w:rsid w:val="00B012E6"/>
    <w:rsid w:val="00B06092"/>
    <w:rsid w:val="00B0636A"/>
    <w:rsid w:val="00B07259"/>
    <w:rsid w:val="00B078B1"/>
    <w:rsid w:val="00B1066E"/>
    <w:rsid w:val="00B10F53"/>
    <w:rsid w:val="00B14E5A"/>
    <w:rsid w:val="00B16393"/>
    <w:rsid w:val="00B172AA"/>
    <w:rsid w:val="00B17486"/>
    <w:rsid w:val="00B2136A"/>
    <w:rsid w:val="00B2485D"/>
    <w:rsid w:val="00B40F54"/>
    <w:rsid w:val="00B44CA0"/>
    <w:rsid w:val="00B44E6B"/>
    <w:rsid w:val="00B455D6"/>
    <w:rsid w:val="00B5267C"/>
    <w:rsid w:val="00B540E8"/>
    <w:rsid w:val="00B54A6C"/>
    <w:rsid w:val="00B609BA"/>
    <w:rsid w:val="00B62205"/>
    <w:rsid w:val="00B6581F"/>
    <w:rsid w:val="00B73F9A"/>
    <w:rsid w:val="00B84607"/>
    <w:rsid w:val="00B90A9F"/>
    <w:rsid w:val="00B91375"/>
    <w:rsid w:val="00B9338E"/>
    <w:rsid w:val="00B955E8"/>
    <w:rsid w:val="00BA45A4"/>
    <w:rsid w:val="00BA58A0"/>
    <w:rsid w:val="00BB36AF"/>
    <w:rsid w:val="00BB3952"/>
    <w:rsid w:val="00BB3D0F"/>
    <w:rsid w:val="00BB47A5"/>
    <w:rsid w:val="00BC04BE"/>
    <w:rsid w:val="00BC2035"/>
    <w:rsid w:val="00BC29E4"/>
    <w:rsid w:val="00BC430D"/>
    <w:rsid w:val="00BC76CF"/>
    <w:rsid w:val="00BD216A"/>
    <w:rsid w:val="00BE0985"/>
    <w:rsid w:val="00BE0F25"/>
    <w:rsid w:val="00BE5588"/>
    <w:rsid w:val="00BE5609"/>
    <w:rsid w:val="00BE5EEE"/>
    <w:rsid w:val="00BF34CB"/>
    <w:rsid w:val="00BF58D5"/>
    <w:rsid w:val="00BF5F28"/>
    <w:rsid w:val="00BF6AF7"/>
    <w:rsid w:val="00C01C2D"/>
    <w:rsid w:val="00C027EC"/>
    <w:rsid w:val="00C028A1"/>
    <w:rsid w:val="00C05DF8"/>
    <w:rsid w:val="00C06747"/>
    <w:rsid w:val="00C07769"/>
    <w:rsid w:val="00C1058E"/>
    <w:rsid w:val="00C124ED"/>
    <w:rsid w:val="00C15528"/>
    <w:rsid w:val="00C15F99"/>
    <w:rsid w:val="00C22CA1"/>
    <w:rsid w:val="00C246A4"/>
    <w:rsid w:val="00C348AC"/>
    <w:rsid w:val="00C3567A"/>
    <w:rsid w:val="00C40B4F"/>
    <w:rsid w:val="00C4175C"/>
    <w:rsid w:val="00C43985"/>
    <w:rsid w:val="00C51F79"/>
    <w:rsid w:val="00C52FB9"/>
    <w:rsid w:val="00C561C0"/>
    <w:rsid w:val="00C56DC9"/>
    <w:rsid w:val="00C64359"/>
    <w:rsid w:val="00C66381"/>
    <w:rsid w:val="00C6730C"/>
    <w:rsid w:val="00C673B0"/>
    <w:rsid w:val="00C71765"/>
    <w:rsid w:val="00C73A89"/>
    <w:rsid w:val="00C83E65"/>
    <w:rsid w:val="00C85232"/>
    <w:rsid w:val="00C86110"/>
    <w:rsid w:val="00C86858"/>
    <w:rsid w:val="00C87D33"/>
    <w:rsid w:val="00C90213"/>
    <w:rsid w:val="00C94A85"/>
    <w:rsid w:val="00C9535C"/>
    <w:rsid w:val="00CA6A43"/>
    <w:rsid w:val="00CB5671"/>
    <w:rsid w:val="00CC5560"/>
    <w:rsid w:val="00CC6A33"/>
    <w:rsid w:val="00CD4F12"/>
    <w:rsid w:val="00CD6795"/>
    <w:rsid w:val="00CD6ED5"/>
    <w:rsid w:val="00CD760C"/>
    <w:rsid w:val="00CE51AD"/>
    <w:rsid w:val="00CE6DEE"/>
    <w:rsid w:val="00CF239B"/>
    <w:rsid w:val="00CF5512"/>
    <w:rsid w:val="00D05B6F"/>
    <w:rsid w:val="00D06B63"/>
    <w:rsid w:val="00D07143"/>
    <w:rsid w:val="00D12A4E"/>
    <w:rsid w:val="00D139B4"/>
    <w:rsid w:val="00D141C6"/>
    <w:rsid w:val="00D142FB"/>
    <w:rsid w:val="00D2513B"/>
    <w:rsid w:val="00D251AD"/>
    <w:rsid w:val="00D25859"/>
    <w:rsid w:val="00D26C9B"/>
    <w:rsid w:val="00D31E48"/>
    <w:rsid w:val="00D338AC"/>
    <w:rsid w:val="00D41FAB"/>
    <w:rsid w:val="00D4299B"/>
    <w:rsid w:val="00D42F43"/>
    <w:rsid w:val="00D46D2D"/>
    <w:rsid w:val="00D514BA"/>
    <w:rsid w:val="00D538A7"/>
    <w:rsid w:val="00D54B11"/>
    <w:rsid w:val="00D550F0"/>
    <w:rsid w:val="00D55576"/>
    <w:rsid w:val="00D62A31"/>
    <w:rsid w:val="00D67119"/>
    <w:rsid w:val="00D67A61"/>
    <w:rsid w:val="00D710D5"/>
    <w:rsid w:val="00D71B79"/>
    <w:rsid w:val="00D733BB"/>
    <w:rsid w:val="00D7378A"/>
    <w:rsid w:val="00D73E69"/>
    <w:rsid w:val="00D744F6"/>
    <w:rsid w:val="00D753D0"/>
    <w:rsid w:val="00D75432"/>
    <w:rsid w:val="00D75AE8"/>
    <w:rsid w:val="00D77464"/>
    <w:rsid w:val="00D77E61"/>
    <w:rsid w:val="00D84898"/>
    <w:rsid w:val="00D859E5"/>
    <w:rsid w:val="00D90F7B"/>
    <w:rsid w:val="00D9217E"/>
    <w:rsid w:val="00D930CA"/>
    <w:rsid w:val="00DA2BCD"/>
    <w:rsid w:val="00DA5FBE"/>
    <w:rsid w:val="00DA7642"/>
    <w:rsid w:val="00DB10BA"/>
    <w:rsid w:val="00DB1999"/>
    <w:rsid w:val="00DB6644"/>
    <w:rsid w:val="00DB673A"/>
    <w:rsid w:val="00DC014F"/>
    <w:rsid w:val="00DC7E7E"/>
    <w:rsid w:val="00DD1A65"/>
    <w:rsid w:val="00DD2F17"/>
    <w:rsid w:val="00DE3CDD"/>
    <w:rsid w:val="00DF0754"/>
    <w:rsid w:val="00DF2CBF"/>
    <w:rsid w:val="00DF36EF"/>
    <w:rsid w:val="00DF3FD9"/>
    <w:rsid w:val="00E00A69"/>
    <w:rsid w:val="00E01391"/>
    <w:rsid w:val="00E04DF3"/>
    <w:rsid w:val="00E10069"/>
    <w:rsid w:val="00E111D2"/>
    <w:rsid w:val="00E121D3"/>
    <w:rsid w:val="00E13789"/>
    <w:rsid w:val="00E15690"/>
    <w:rsid w:val="00E16778"/>
    <w:rsid w:val="00E176EB"/>
    <w:rsid w:val="00E2353D"/>
    <w:rsid w:val="00E23FD6"/>
    <w:rsid w:val="00E33318"/>
    <w:rsid w:val="00E35193"/>
    <w:rsid w:val="00E3694A"/>
    <w:rsid w:val="00E37941"/>
    <w:rsid w:val="00E40FBB"/>
    <w:rsid w:val="00E44080"/>
    <w:rsid w:val="00E55238"/>
    <w:rsid w:val="00E557D4"/>
    <w:rsid w:val="00E6571B"/>
    <w:rsid w:val="00E67A21"/>
    <w:rsid w:val="00E703E7"/>
    <w:rsid w:val="00E72149"/>
    <w:rsid w:val="00E7472A"/>
    <w:rsid w:val="00E74A0E"/>
    <w:rsid w:val="00E7535F"/>
    <w:rsid w:val="00E75505"/>
    <w:rsid w:val="00E80651"/>
    <w:rsid w:val="00E81A21"/>
    <w:rsid w:val="00E8253D"/>
    <w:rsid w:val="00E843FE"/>
    <w:rsid w:val="00E84929"/>
    <w:rsid w:val="00E85F82"/>
    <w:rsid w:val="00E863DA"/>
    <w:rsid w:val="00E86BDF"/>
    <w:rsid w:val="00E950FE"/>
    <w:rsid w:val="00E95EFE"/>
    <w:rsid w:val="00E97630"/>
    <w:rsid w:val="00E97919"/>
    <w:rsid w:val="00EA26C3"/>
    <w:rsid w:val="00EA4773"/>
    <w:rsid w:val="00EA4D68"/>
    <w:rsid w:val="00EA7675"/>
    <w:rsid w:val="00EB2AA9"/>
    <w:rsid w:val="00EB3DD1"/>
    <w:rsid w:val="00EB61CC"/>
    <w:rsid w:val="00EC1AF2"/>
    <w:rsid w:val="00EC3734"/>
    <w:rsid w:val="00EC76A7"/>
    <w:rsid w:val="00ED034B"/>
    <w:rsid w:val="00ED129C"/>
    <w:rsid w:val="00ED488C"/>
    <w:rsid w:val="00ED53C5"/>
    <w:rsid w:val="00ED647E"/>
    <w:rsid w:val="00ED7582"/>
    <w:rsid w:val="00ED779F"/>
    <w:rsid w:val="00EE1BE9"/>
    <w:rsid w:val="00EE2E13"/>
    <w:rsid w:val="00EE4415"/>
    <w:rsid w:val="00EE51B4"/>
    <w:rsid w:val="00EE6EE5"/>
    <w:rsid w:val="00EF0083"/>
    <w:rsid w:val="00EF3792"/>
    <w:rsid w:val="00EF445D"/>
    <w:rsid w:val="00EF4BA1"/>
    <w:rsid w:val="00EF4FC6"/>
    <w:rsid w:val="00EF582B"/>
    <w:rsid w:val="00F009DE"/>
    <w:rsid w:val="00F02D18"/>
    <w:rsid w:val="00F062EA"/>
    <w:rsid w:val="00F11EAA"/>
    <w:rsid w:val="00F1342A"/>
    <w:rsid w:val="00F234C1"/>
    <w:rsid w:val="00F265D0"/>
    <w:rsid w:val="00F31397"/>
    <w:rsid w:val="00F32D23"/>
    <w:rsid w:val="00F32EBC"/>
    <w:rsid w:val="00F3405F"/>
    <w:rsid w:val="00F34F7B"/>
    <w:rsid w:val="00F40058"/>
    <w:rsid w:val="00F41557"/>
    <w:rsid w:val="00F427EB"/>
    <w:rsid w:val="00F4428F"/>
    <w:rsid w:val="00F445D3"/>
    <w:rsid w:val="00F45090"/>
    <w:rsid w:val="00F53F43"/>
    <w:rsid w:val="00F5550B"/>
    <w:rsid w:val="00F5592D"/>
    <w:rsid w:val="00F6020D"/>
    <w:rsid w:val="00F63D96"/>
    <w:rsid w:val="00F63FC7"/>
    <w:rsid w:val="00F6789F"/>
    <w:rsid w:val="00F7553C"/>
    <w:rsid w:val="00F756EB"/>
    <w:rsid w:val="00F76AD6"/>
    <w:rsid w:val="00F812FA"/>
    <w:rsid w:val="00F82815"/>
    <w:rsid w:val="00F84914"/>
    <w:rsid w:val="00F84930"/>
    <w:rsid w:val="00F86E68"/>
    <w:rsid w:val="00F91216"/>
    <w:rsid w:val="00F913D3"/>
    <w:rsid w:val="00F91420"/>
    <w:rsid w:val="00F9549C"/>
    <w:rsid w:val="00FA05C4"/>
    <w:rsid w:val="00FA47B7"/>
    <w:rsid w:val="00FA6606"/>
    <w:rsid w:val="00FB2147"/>
    <w:rsid w:val="00FB246F"/>
    <w:rsid w:val="00FB42C5"/>
    <w:rsid w:val="00FC0CBB"/>
    <w:rsid w:val="00FD2DAD"/>
    <w:rsid w:val="00FD4C99"/>
    <w:rsid w:val="00FD556F"/>
    <w:rsid w:val="00FE03EF"/>
    <w:rsid w:val="00FE1856"/>
    <w:rsid w:val="00FE518F"/>
    <w:rsid w:val="00FE63B5"/>
    <w:rsid w:val="00FF310F"/>
    <w:rsid w:val="00FF6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basedOn w:val="Normal"/>
    <w:rsid w:val="005E200F"/>
    <w:pPr>
      <w:spacing w:after="240"/>
      <w:ind w:left="274" w:hanging="274"/>
    </w:pPr>
    <w:rPr>
      <w:sz w:val="20"/>
    </w:rPr>
  </w:style>
  <w:style w:type="character" w:styleId="FootnoteReference">
    <w:name w:val="footnote reference"/>
    <w:basedOn w:val="DefaultParagraphFont"/>
    <w:rsid w:val="005E200F"/>
    <w:rPr>
      <w:position w:val="6"/>
      <w:sz w:val="18"/>
    </w:rPr>
  </w:style>
  <w:style w:type="character" w:styleId="CommentReference">
    <w:name w:val="annotation reference"/>
    <w:basedOn w:val="DefaultParagraphFont"/>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12"/>
      </w:numPr>
      <w:spacing w:after="240"/>
    </w:pPr>
  </w:style>
  <w:style w:type="paragraph" w:customStyle="1" w:styleId="bullets-2ndlevel">
    <w:name w:val="bullets-2nd level"/>
    <w:basedOn w:val="bullets"/>
    <w:rsid w:val="005E200F"/>
    <w:pPr>
      <w:numPr>
        <w:ilvl w:val="1"/>
        <w:numId w:val="15"/>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13"/>
      </w:numPr>
      <w:tabs>
        <w:tab w:val="clear" w:pos="2160"/>
      </w:tabs>
      <w:ind w:left="1800"/>
    </w:pPr>
  </w:style>
  <w:style w:type="paragraph" w:customStyle="1" w:styleId="bullets-4thlevel">
    <w:name w:val="bullets-4th level"/>
    <w:basedOn w:val="Normal"/>
    <w:rsid w:val="005E200F"/>
    <w:pPr>
      <w:numPr>
        <w:ilvl w:val="1"/>
        <w:numId w:val="14"/>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s>
</file>

<file path=word/webSettings.xml><?xml version="1.0" encoding="utf-8"?>
<w:webSettings xmlns:r="http://schemas.openxmlformats.org/officeDocument/2006/relationships" xmlns:w="http://schemas.openxmlformats.org/wordprocessingml/2006/main">
  <w:divs>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737A-1BC1-4F29-86F3-3FF77E02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Administering the (to be named) Survey</vt:lpstr>
    </vt:vector>
  </TitlesOfParts>
  <Company>CMS</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(to be named) Survey</dc:title>
  <dc:creator>CMS</dc:creator>
  <cp:lastModifiedBy>CMS</cp:lastModifiedBy>
  <cp:revision>2</cp:revision>
  <cp:lastPrinted>2011-08-11T15:06:00Z</cp:lastPrinted>
  <dcterms:created xsi:type="dcterms:W3CDTF">2011-12-19T18:18:00Z</dcterms:created>
  <dcterms:modified xsi:type="dcterms:W3CDTF">2011-12-19T18:18:00Z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-343699563</vt:i4>
  </property>
  <property fmtid="{D5CDD505-2E9C-101B-9397-08002B2CF9AE}" pid="4" name="_EmailSubject">
    <vt:lpwstr>Re-submission of the LTCH CARE Data Set</vt:lpwstr>
  </property>
  <property fmtid="{D5CDD505-2E9C-101B-9397-08002B2CF9AE}" pid="5" name="_AuthorEmail">
    <vt:lpwstr>Caroline.Gallaher@cms.hhs.gov</vt:lpwstr>
  </property>
  <property fmtid="{D5CDD505-2E9C-101B-9397-08002B2CF9AE}" pid="6" name="_AuthorEmailDisplayName">
    <vt:lpwstr>Gallaher, Caroline D. (CMS/OCSQ)</vt:lpwstr>
  </property>
</Properties>
</file>