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BE" w:rsidRDefault="00173E8A" w:rsidP="009F619A">
      <w:pPr>
        <w:rPr>
          <w:sz w:val="24"/>
        </w:rPr>
      </w:pPr>
      <w:r>
        <w:rPr>
          <w:sz w:val="24"/>
        </w:rPr>
        <w:t>MEMORANDUM</w:t>
      </w:r>
    </w:p>
    <w:p w:rsidR="00173E8A" w:rsidRDefault="00173E8A" w:rsidP="009F619A">
      <w:pPr>
        <w:rPr>
          <w:sz w:val="24"/>
        </w:rPr>
      </w:pPr>
    </w:p>
    <w:p w:rsidR="00173E8A" w:rsidRDefault="00173E8A" w:rsidP="009F619A">
      <w:pPr>
        <w:rPr>
          <w:sz w:val="24"/>
        </w:rPr>
      </w:pPr>
      <w:r>
        <w:rPr>
          <w:sz w:val="24"/>
        </w:rPr>
        <w:t>To:</w:t>
      </w:r>
      <w:r>
        <w:rPr>
          <w:sz w:val="24"/>
        </w:rPr>
        <w:tab/>
      </w:r>
      <w:r>
        <w:rPr>
          <w:sz w:val="24"/>
        </w:rPr>
        <w:tab/>
        <w:t>Brenda Aguilar, Office of Management and Budget</w:t>
      </w:r>
    </w:p>
    <w:p w:rsidR="00173E8A" w:rsidRDefault="00173E8A" w:rsidP="009F619A">
      <w:pPr>
        <w:rPr>
          <w:sz w:val="24"/>
        </w:rPr>
      </w:pPr>
    </w:p>
    <w:p w:rsidR="00173E8A" w:rsidRDefault="00173E8A" w:rsidP="009F619A">
      <w:pPr>
        <w:rPr>
          <w:sz w:val="24"/>
        </w:rPr>
      </w:pPr>
      <w:r>
        <w:rPr>
          <w:sz w:val="24"/>
        </w:rPr>
        <w:t>Through:</w:t>
      </w:r>
      <w:r>
        <w:rPr>
          <w:sz w:val="24"/>
        </w:rPr>
        <w:tab/>
        <w:t>Moneke D. Stevens, Information Collections Officer (HHS)</w:t>
      </w:r>
    </w:p>
    <w:p w:rsidR="00173E8A" w:rsidRDefault="00173E8A" w:rsidP="009F619A">
      <w:pPr>
        <w:rPr>
          <w:sz w:val="24"/>
        </w:rPr>
      </w:pPr>
    </w:p>
    <w:p w:rsidR="00173E8A" w:rsidRDefault="00173E8A" w:rsidP="009F619A">
      <w:pPr>
        <w:rPr>
          <w:sz w:val="24"/>
        </w:rPr>
      </w:pPr>
      <w:r>
        <w:rPr>
          <w:sz w:val="24"/>
        </w:rPr>
        <w:t>From:</w:t>
      </w:r>
      <w:r>
        <w:rPr>
          <w:sz w:val="24"/>
        </w:rPr>
        <w:tab/>
      </w:r>
      <w:r>
        <w:rPr>
          <w:sz w:val="24"/>
        </w:rPr>
        <w:tab/>
        <w:t>Sarah Plante, ONC</w:t>
      </w:r>
    </w:p>
    <w:p w:rsidR="00173E8A" w:rsidRDefault="00173E8A" w:rsidP="009F619A">
      <w:pPr>
        <w:rPr>
          <w:sz w:val="24"/>
        </w:rPr>
      </w:pPr>
    </w:p>
    <w:p w:rsidR="00173E8A" w:rsidRDefault="00173E8A" w:rsidP="009F619A">
      <w:pPr>
        <w:rPr>
          <w:sz w:val="24"/>
        </w:rPr>
      </w:pPr>
      <w:r>
        <w:rPr>
          <w:sz w:val="24"/>
        </w:rPr>
        <w:t>Date:</w:t>
      </w:r>
      <w:r>
        <w:rPr>
          <w:sz w:val="24"/>
        </w:rPr>
        <w:tab/>
      </w:r>
      <w:r>
        <w:rPr>
          <w:sz w:val="24"/>
        </w:rPr>
        <w:tab/>
        <w:t>July 2, 2013</w:t>
      </w:r>
    </w:p>
    <w:p w:rsidR="00173E8A" w:rsidRDefault="00173E8A" w:rsidP="009F619A">
      <w:pPr>
        <w:rPr>
          <w:sz w:val="24"/>
        </w:rPr>
      </w:pPr>
    </w:p>
    <w:p w:rsidR="00173E8A" w:rsidRDefault="00173E8A" w:rsidP="009F619A">
      <w:pPr>
        <w:rPr>
          <w:sz w:val="24"/>
        </w:rPr>
      </w:pPr>
      <w:r>
        <w:rPr>
          <w:sz w:val="24"/>
        </w:rPr>
        <w:t>Re:</w:t>
      </w:r>
      <w:r>
        <w:rPr>
          <w:sz w:val="24"/>
        </w:rPr>
        <w:tab/>
      </w:r>
      <w:r>
        <w:rPr>
          <w:sz w:val="24"/>
        </w:rPr>
        <w:tab/>
        <w:t>Under Approved Generic OMB Control No:  0955-0005</w:t>
      </w:r>
    </w:p>
    <w:p w:rsidR="00173E8A" w:rsidRDefault="00173E8A" w:rsidP="009F619A">
      <w:pPr>
        <w:pBdr>
          <w:bottom w:val="single" w:sz="12" w:space="1" w:color="auto"/>
        </w:pBdr>
        <w:rPr>
          <w:sz w:val="24"/>
        </w:rPr>
      </w:pPr>
      <w:r>
        <w:rPr>
          <w:sz w:val="24"/>
        </w:rPr>
        <w:tab/>
      </w:r>
      <w:r>
        <w:rPr>
          <w:sz w:val="24"/>
        </w:rPr>
        <w:tab/>
        <w:t xml:space="preserve">ICR Reference No:  </w:t>
      </w:r>
      <w:r w:rsidR="0087312D">
        <w:rPr>
          <w:sz w:val="24"/>
        </w:rPr>
        <w:t>19939</w:t>
      </w:r>
    </w:p>
    <w:p w:rsidR="0087312D" w:rsidRDefault="0087312D" w:rsidP="009F619A">
      <w:pPr>
        <w:pBdr>
          <w:bottom w:val="single" w:sz="12" w:space="1" w:color="auto"/>
        </w:pBdr>
        <w:rPr>
          <w:sz w:val="24"/>
        </w:rPr>
      </w:pPr>
    </w:p>
    <w:p w:rsidR="0087312D" w:rsidRDefault="0087312D" w:rsidP="009F619A">
      <w:pPr>
        <w:rPr>
          <w:sz w:val="24"/>
        </w:rPr>
      </w:pPr>
    </w:p>
    <w:p w:rsidR="00173E8A" w:rsidRDefault="00173E8A" w:rsidP="009F619A">
      <w:pPr>
        <w:rPr>
          <w:sz w:val="24"/>
        </w:rPr>
      </w:pPr>
    </w:p>
    <w:p w:rsidR="003E2482" w:rsidRPr="005E0227" w:rsidRDefault="003E2482" w:rsidP="009F619A">
      <w:pPr>
        <w:rPr>
          <w:bCs/>
          <w:sz w:val="24"/>
        </w:rPr>
      </w:pPr>
      <w:r w:rsidRPr="005E0227">
        <w:rPr>
          <w:sz w:val="24"/>
        </w:rPr>
        <w:t xml:space="preserve">The </w:t>
      </w:r>
      <w:r w:rsidR="001845D7" w:rsidRPr="005E0227">
        <w:rPr>
          <w:sz w:val="24"/>
        </w:rPr>
        <w:t>Office of the National Coordinator for Health Information Technology</w:t>
      </w:r>
      <w:r w:rsidR="001E1CAD" w:rsidRPr="005E0227">
        <w:rPr>
          <w:bCs/>
          <w:sz w:val="24"/>
        </w:rPr>
        <w:t xml:space="preserve"> (ONC) </w:t>
      </w:r>
      <w:r w:rsidRPr="005E0227">
        <w:rPr>
          <w:sz w:val="24"/>
        </w:rPr>
        <w:t xml:space="preserve">is requesting approval for </w:t>
      </w:r>
      <w:r w:rsidR="001845D7" w:rsidRPr="005E0227">
        <w:rPr>
          <w:sz w:val="24"/>
        </w:rPr>
        <w:t>communications</w:t>
      </w:r>
      <w:r w:rsidR="00112929" w:rsidRPr="005E0227">
        <w:rPr>
          <w:sz w:val="24"/>
        </w:rPr>
        <w:t xml:space="preserve"> testing </w:t>
      </w:r>
      <w:r w:rsidRPr="005E0227">
        <w:rPr>
          <w:sz w:val="24"/>
        </w:rPr>
        <w:t>under Approved Generic OMB C</w:t>
      </w:r>
      <w:r w:rsidR="004A140C" w:rsidRPr="005E0227">
        <w:rPr>
          <w:sz w:val="24"/>
        </w:rPr>
        <w:t>ontrol</w:t>
      </w:r>
      <w:r w:rsidRPr="005E0227">
        <w:rPr>
          <w:sz w:val="24"/>
        </w:rPr>
        <w:t xml:space="preserve"> No. </w:t>
      </w:r>
      <w:r w:rsidR="00173E8A">
        <w:rPr>
          <w:bCs/>
          <w:sz w:val="24"/>
        </w:rPr>
        <w:t>0955-0005</w:t>
      </w:r>
      <w:r w:rsidRPr="005E0227">
        <w:rPr>
          <w:bCs/>
          <w:sz w:val="24"/>
        </w:rPr>
        <w:t>.</w:t>
      </w:r>
    </w:p>
    <w:p w:rsidR="003E2482" w:rsidRPr="005E0227" w:rsidRDefault="003E2482" w:rsidP="009F619A">
      <w:pPr>
        <w:rPr>
          <w:sz w:val="24"/>
        </w:rPr>
      </w:pPr>
    </w:p>
    <w:p w:rsidR="003E2482" w:rsidRPr="005E0227" w:rsidRDefault="003E2482" w:rsidP="009F619A">
      <w:pPr>
        <w:rPr>
          <w:sz w:val="24"/>
        </w:rPr>
      </w:pPr>
      <w:r w:rsidRPr="005E0227">
        <w:rPr>
          <w:sz w:val="24"/>
        </w:rPr>
        <w:t xml:space="preserve">The following </w:t>
      </w:r>
      <w:r w:rsidR="00C040F8" w:rsidRPr="005E0227">
        <w:rPr>
          <w:sz w:val="24"/>
        </w:rPr>
        <w:t xml:space="preserve">content and </w:t>
      </w:r>
      <w:r w:rsidRPr="005E0227">
        <w:rPr>
          <w:sz w:val="24"/>
        </w:rPr>
        <w:t>information is provided for your review:</w:t>
      </w:r>
    </w:p>
    <w:p w:rsidR="003E2482" w:rsidRPr="005E0227" w:rsidRDefault="003E2482" w:rsidP="009F619A">
      <w:pPr>
        <w:rPr>
          <w:sz w:val="24"/>
        </w:rPr>
      </w:pPr>
    </w:p>
    <w:p w:rsidR="003E2482" w:rsidRPr="005E0227" w:rsidRDefault="003E2482" w:rsidP="00251E5E">
      <w:pPr>
        <w:pStyle w:val="ListParagraph"/>
        <w:numPr>
          <w:ilvl w:val="0"/>
          <w:numId w:val="4"/>
        </w:numPr>
        <w:spacing w:after="0" w:line="240" w:lineRule="auto"/>
        <w:rPr>
          <w:rFonts w:ascii="Times New Roman" w:hAnsi="Times New Roman"/>
          <w:sz w:val="24"/>
          <w:szCs w:val="24"/>
        </w:rPr>
      </w:pPr>
      <w:r w:rsidRPr="005E0227">
        <w:rPr>
          <w:rFonts w:ascii="Times New Roman" w:hAnsi="Times New Roman"/>
          <w:sz w:val="24"/>
          <w:szCs w:val="24"/>
        </w:rPr>
        <w:t xml:space="preserve">Title of Project: </w:t>
      </w:r>
      <w:r w:rsidR="00BE0D62" w:rsidRPr="005E0227">
        <w:rPr>
          <w:rFonts w:ascii="Times New Roman" w:hAnsi="Times New Roman"/>
          <w:sz w:val="24"/>
          <w:szCs w:val="24"/>
        </w:rPr>
        <w:t xml:space="preserve">Communications Testing </w:t>
      </w:r>
      <w:r w:rsidR="001845D7" w:rsidRPr="005E0227">
        <w:rPr>
          <w:rFonts w:ascii="Times New Roman" w:hAnsi="Times New Roman"/>
          <w:sz w:val="24"/>
          <w:szCs w:val="24"/>
        </w:rPr>
        <w:t>f</w:t>
      </w:r>
      <w:r w:rsidR="00BE0D62" w:rsidRPr="005E0227">
        <w:rPr>
          <w:rFonts w:ascii="Times New Roman" w:hAnsi="Times New Roman"/>
          <w:sz w:val="24"/>
          <w:szCs w:val="24"/>
        </w:rPr>
        <w:t xml:space="preserve">or Comprehensive Communication Campaign </w:t>
      </w:r>
      <w:r w:rsidR="001845D7" w:rsidRPr="005E0227">
        <w:rPr>
          <w:rFonts w:ascii="Times New Roman" w:hAnsi="Times New Roman"/>
          <w:sz w:val="24"/>
          <w:szCs w:val="24"/>
        </w:rPr>
        <w:t>f</w:t>
      </w:r>
      <w:r w:rsidR="00BE0D62" w:rsidRPr="005E0227">
        <w:rPr>
          <w:rFonts w:ascii="Times New Roman" w:hAnsi="Times New Roman"/>
          <w:sz w:val="24"/>
          <w:szCs w:val="24"/>
        </w:rPr>
        <w:t>or HITECH Act</w:t>
      </w:r>
      <w:r w:rsidR="00183E76" w:rsidRPr="005E0227">
        <w:rPr>
          <w:rFonts w:ascii="Times New Roman" w:hAnsi="Times New Roman"/>
          <w:sz w:val="24"/>
          <w:szCs w:val="24"/>
        </w:rPr>
        <w:t xml:space="preserve"> – </w:t>
      </w:r>
      <w:r w:rsidR="00F22F2C" w:rsidRPr="005E0227">
        <w:rPr>
          <w:rFonts w:ascii="Times New Roman" w:hAnsi="Times New Roman"/>
          <w:sz w:val="24"/>
          <w:szCs w:val="24"/>
        </w:rPr>
        <w:t>Consumer</w:t>
      </w:r>
      <w:r w:rsidR="00183E76" w:rsidRPr="005E0227">
        <w:rPr>
          <w:rFonts w:ascii="Times New Roman" w:hAnsi="Times New Roman"/>
          <w:sz w:val="24"/>
          <w:szCs w:val="24"/>
        </w:rPr>
        <w:t xml:space="preserve"> Survey</w:t>
      </w:r>
      <w:r w:rsidR="009B25C6" w:rsidRPr="005E0227">
        <w:rPr>
          <w:rFonts w:ascii="Times New Roman" w:hAnsi="Times New Roman"/>
          <w:sz w:val="24"/>
          <w:szCs w:val="24"/>
        </w:rPr>
        <w:t xml:space="preserve"> and Focus Groups</w:t>
      </w:r>
    </w:p>
    <w:p w:rsidR="003E2482" w:rsidRPr="005E0227" w:rsidRDefault="003E2482" w:rsidP="009F619A">
      <w:pPr>
        <w:rPr>
          <w:sz w:val="24"/>
        </w:rPr>
      </w:pPr>
    </w:p>
    <w:p w:rsidR="00D9154A" w:rsidRPr="005E0227" w:rsidRDefault="003E2482" w:rsidP="00D9154A">
      <w:pPr>
        <w:ind w:left="360"/>
        <w:rPr>
          <w:sz w:val="24"/>
        </w:rPr>
      </w:pPr>
      <w:r w:rsidRPr="005E0227">
        <w:rPr>
          <w:sz w:val="24"/>
        </w:rPr>
        <w:t>The research includes</w:t>
      </w:r>
      <w:r w:rsidR="00917E15" w:rsidRPr="005E0227">
        <w:rPr>
          <w:sz w:val="24"/>
        </w:rPr>
        <w:t xml:space="preserve"> </w:t>
      </w:r>
      <w:r w:rsidR="00F22F2C" w:rsidRPr="005E0227">
        <w:rPr>
          <w:sz w:val="24"/>
        </w:rPr>
        <w:t xml:space="preserve">a </w:t>
      </w:r>
      <w:r w:rsidR="005A4602" w:rsidRPr="005E0227">
        <w:rPr>
          <w:sz w:val="24"/>
        </w:rPr>
        <w:t xml:space="preserve">survey </w:t>
      </w:r>
      <w:r w:rsidR="00C07F5D" w:rsidRPr="005E0227">
        <w:rPr>
          <w:sz w:val="24"/>
        </w:rPr>
        <w:t xml:space="preserve">to be </w:t>
      </w:r>
      <w:r w:rsidR="005A4602" w:rsidRPr="005E0227">
        <w:rPr>
          <w:sz w:val="24"/>
        </w:rPr>
        <w:t xml:space="preserve">conducted among </w:t>
      </w:r>
      <w:r w:rsidR="009E4C62" w:rsidRPr="005E0227">
        <w:rPr>
          <w:sz w:val="24"/>
        </w:rPr>
        <w:t xml:space="preserve">a total of </w:t>
      </w:r>
      <w:r w:rsidR="009B25C6" w:rsidRPr="005E0227">
        <w:rPr>
          <w:sz w:val="24"/>
        </w:rPr>
        <w:t>2</w:t>
      </w:r>
      <w:r w:rsidR="00D9154A" w:rsidRPr="005E0227">
        <w:rPr>
          <w:sz w:val="24"/>
        </w:rPr>
        <w:t xml:space="preserve">,000 </w:t>
      </w:r>
      <w:r w:rsidR="009B25C6" w:rsidRPr="005E0227">
        <w:rPr>
          <w:sz w:val="24"/>
        </w:rPr>
        <w:t xml:space="preserve">U.S. adult </w:t>
      </w:r>
      <w:r w:rsidR="00D9154A" w:rsidRPr="005E0227">
        <w:rPr>
          <w:sz w:val="24"/>
        </w:rPr>
        <w:t>consumers in the following segments:</w:t>
      </w:r>
    </w:p>
    <w:p w:rsidR="00D9154A" w:rsidRPr="005E0227" w:rsidRDefault="00D9154A" w:rsidP="00D9154A">
      <w:pPr>
        <w:pStyle w:val="ListParagraph"/>
        <w:numPr>
          <w:ilvl w:val="0"/>
          <w:numId w:val="7"/>
        </w:numPr>
        <w:spacing w:after="0" w:line="240" w:lineRule="auto"/>
        <w:rPr>
          <w:rFonts w:ascii="Times New Roman" w:hAnsi="Times New Roman"/>
          <w:sz w:val="24"/>
          <w:szCs w:val="24"/>
        </w:rPr>
      </w:pPr>
      <w:r w:rsidRPr="005E0227">
        <w:rPr>
          <w:rFonts w:ascii="Times New Roman" w:hAnsi="Times New Roman"/>
          <w:sz w:val="24"/>
          <w:szCs w:val="24"/>
        </w:rPr>
        <w:t>U.S. diabetes patients</w:t>
      </w:r>
      <w:r w:rsidR="009C0E55" w:rsidRPr="005E0227">
        <w:rPr>
          <w:rFonts w:ascii="Times New Roman" w:hAnsi="Times New Roman"/>
          <w:sz w:val="24"/>
          <w:szCs w:val="24"/>
        </w:rPr>
        <w:t xml:space="preserve"> (n=250)</w:t>
      </w:r>
    </w:p>
    <w:p w:rsidR="00D9154A" w:rsidRPr="005E0227" w:rsidRDefault="00D9154A" w:rsidP="00D9154A">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cardiovascular disease patients </w:t>
      </w:r>
      <w:r w:rsidR="009C0E55" w:rsidRPr="005E0227">
        <w:rPr>
          <w:rFonts w:ascii="Times New Roman" w:hAnsi="Times New Roman"/>
          <w:sz w:val="24"/>
          <w:szCs w:val="24"/>
        </w:rPr>
        <w:t>(n=250)</w:t>
      </w:r>
    </w:p>
    <w:p w:rsidR="00D9154A" w:rsidRPr="005E0227" w:rsidRDefault="00D9154A" w:rsidP="00D9154A">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cancer patients/cancer survivors </w:t>
      </w:r>
      <w:r w:rsidR="009C0E55" w:rsidRPr="005E0227">
        <w:rPr>
          <w:rFonts w:ascii="Times New Roman" w:hAnsi="Times New Roman"/>
          <w:sz w:val="24"/>
          <w:szCs w:val="24"/>
        </w:rPr>
        <w:t>(n=250)</w:t>
      </w:r>
    </w:p>
    <w:p w:rsidR="00D9154A" w:rsidRPr="005E0227" w:rsidRDefault="00D9154A" w:rsidP="00D9154A">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caregivers (those who provide care and/or make healthcare decisions for at least one adult) </w:t>
      </w:r>
      <w:r w:rsidR="009C0E55" w:rsidRPr="005E0227">
        <w:rPr>
          <w:rFonts w:ascii="Times New Roman" w:hAnsi="Times New Roman"/>
          <w:sz w:val="24"/>
          <w:szCs w:val="24"/>
        </w:rPr>
        <w:t>(n=250)</w:t>
      </w:r>
    </w:p>
    <w:p w:rsidR="00D9154A" w:rsidRPr="005E0227" w:rsidRDefault="00D9154A" w:rsidP="00D9154A">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U.S. parents of at least one child under age 18, living in the household</w:t>
      </w:r>
      <w:r w:rsidR="009C0E55" w:rsidRPr="005E0227">
        <w:rPr>
          <w:rFonts w:ascii="Times New Roman" w:eastAsiaTheme="minorHAnsi" w:hAnsi="Times New Roman"/>
          <w:bCs/>
          <w:sz w:val="24"/>
          <w:szCs w:val="24"/>
        </w:rPr>
        <w:t xml:space="preserve"> </w:t>
      </w:r>
      <w:r w:rsidR="009C0E55" w:rsidRPr="005E0227">
        <w:rPr>
          <w:rFonts w:ascii="Times New Roman" w:hAnsi="Times New Roman"/>
          <w:sz w:val="24"/>
          <w:szCs w:val="24"/>
        </w:rPr>
        <w:t>(n=500)</w:t>
      </w:r>
    </w:p>
    <w:p w:rsidR="00D9154A" w:rsidRPr="005E0227" w:rsidRDefault="00D9154A" w:rsidP="00D9154A">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U.S. adults ages 65+</w:t>
      </w:r>
      <w:r w:rsidR="009B25C6" w:rsidRPr="005E0227">
        <w:rPr>
          <w:rFonts w:ascii="Times New Roman" w:eastAsiaTheme="minorHAnsi" w:hAnsi="Times New Roman"/>
          <w:bCs/>
          <w:sz w:val="24"/>
          <w:szCs w:val="24"/>
        </w:rPr>
        <w:t xml:space="preserve"> (Medicare beneficiaries)</w:t>
      </w:r>
      <w:r w:rsidR="009C0E55" w:rsidRPr="005E0227">
        <w:rPr>
          <w:rFonts w:ascii="Times New Roman" w:eastAsiaTheme="minorHAnsi" w:hAnsi="Times New Roman"/>
          <w:bCs/>
          <w:sz w:val="24"/>
          <w:szCs w:val="24"/>
        </w:rPr>
        <w:t xml:space="preserve"> </w:t>
      </w:r>
      <w:r w:rsidR="009C0E55" w:rsidRPr="005E0227">
        <w:rPr>
          <w:rFonts w:ascii="Times New Roman" w:hAnsi="Times New Roman"/>
          <w:sz w:val="24"/>
          <w:szCs w:val="24"/>
        </w:rPr>
        <w:t>(n=500)</w:t>
      </w:r>
    </w:p>
    <w:p w:rsidR="00D9154A" w:rsidRPr="005E0227" w:rsidRDefault="00D9154A" w:rsidP="009F619A">
      <w:pPr>
        <w:ind w:left="360"/>
        <w:rPr>
          <w:sz w:val="24"/>
        </w:rPr>
      </w:pPr>
    </w:p>
    <w:p w:rsidR="009B25C6" w:rsidRPr="005E0227" w:rsidRDefault="009B25C6" w:rsidP="009F619A">
      <w:pPr>
        <w:ind w:left="360"/>
        <w:rPr>
          <w:sz w:val="24"/>
        </w:rPr>
      </w:pPr>
      <w:r w:rsidRPr="005E0227">
        <w:rPr>
          <w:sz w:val="24"/>
        </w:rPr>
        <w:t>The research also includes six focus group sessions to be conducted among a total of 54 U.S. adult consumers in the following segments:</w:t>
      </w:r>
    </w:p>
    <w:p w:rsidR="009B25C6" w:rsidRPr="005E0227" w:rsidRDefault="009B25C6" w:rsidP="009B25C6">
      <w:pPr>
        <w:pStyle w:val="ListParagraph"/>
        <w:numPr>
          <w:ilvl w:val="0"/>
          <w:numId w:val="7"/>
        </w:numPr>
        <w:spacing w:after="0" w:line="240" w:lineRule="auto"/>
        <w:rPr>
          <w:rFonts w:ascii="Times New Roman" w:hAnsi="Times New Roman"/>
          <w:sz w:val="24"/>
          <w:szCs w:val="24"/>
        </w:rPr>
      </w:pPr>
      <w:r w:rsidRPr="005E0227">
        <w:rPr>
          <w:rFonts w:ascii="Times New Roman" w:hAnsi="Times New Roman"/>
          <w:sz w:val="24"/>
          <w:szCs w:val="24"/>
        </w:rPr>
        <w:t>U.S. diabetes patients</w:t>
      </w:r>
      <w:r w:rsidR="009C0E55" w:rsidRPr="005E0227">
        <w:rPr>
          <w:rFonts w:ascii="Times New Roman" w:hAnsi="Times New Roman"/>
          <w:sz w:val="24"/>
          <w:szCs w:val="24"/>
        </w:rPr>
        <w:t xml:space="preserve"> (n=9)</w:t>
      </w:r>
    </w:p>
    <w:p w:rsidR="009B25C6" w:rsidRPr="005E0227" w:rsidRDefault="009B25C6" w:rsidP="009B25C6">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cardiovascular disease patients </w:t>
      </w:r>
      <w:r w:rsidR="009C0E55" w:rsidRPr="005E0227">
        <w:rPr>
          <w:rFonts w:ascii="Times New Roman" w:hAnsi="Times New Roman"/>
          <w:sz w:val="24"/>
          <w:szCs w:val="24"/>
        </w:rPr>
        <w:t>(n=9)</w:t>
      </w:r>
    </w:p>
    <w:p w:rsidR="009B25C6" w:rsidRPr="005E0227" w:rsidRDefault="009B25C6" w:rsidP="009B25C6">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cancer survivors </w:t>
      </w:r>
      <w:r w:rsidR="009C0E55" w:rsidRPr="005E0227">
        <w:rPr>
          <w:rFonts w:ascii="Times New Roman" w:hAnsi="Times New Roman"/>
          <w:sz w:val="24"/>
          <w:szCs w:val="24"/>
        </w:rPr>
        <w:t>(n=9)</w:t>
      </w:r>
    </w:p>
    <w:p w:rsidR="009B25C6" w:rsidRPr="005E0227" w:rsidRDefault="009B25C6" w:rsidP="009B25C6">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caregivers (those who provide care and/or make healthcare decisions for at least one adult) </w:t>
      </w:r>
      <w:r w:rsidR="009C0E55" w:rsidRPr="005E0227">
        <w:rPr>
          <w:rFonts w:ascii="Times New Roman" w:hAnsi="Times New Roman"/>
          <w:sz w:val="24"/>
          <w:szCs w:val="24"/>
        </w:rPr>
        <w:t>(n=9)</w:t>
      </w:r>
    </w:p>
    <w:p w:rsidR="009B25C6" w:rsidRPr="005E0227" w:rsidRDefault="009B25C6" w:rsidP="009B25C6">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U.S. parents of at least one child under age 18, living in the household</w:t>
      </w:r>
      <w:r w:rsidR="009C0E55" w:rsidRPr="005E0227">
        <w:rPr>
          <w:rFonts w:ascii="Times New Roman" w:eastAsiaTheme="minorHAnsi" w:hAnsi="Times New Roman"/>
          <w:bCs/>
          <w:sz w:val="24"/>
          <w:szCs w:val="24"/>
        </w:rPr>
        <w:t xml:space="preserve"> </w:t>
      </w:r>
      <w:r w:rsidR="009C0E55" w:rsidRPr="005E0227">
        <w:rPr>
          <w:rFonts w:ascii="Times New Roman" w:hAnsi="Times New Roman"/>
          <w:sz w:val="24"/>
          <w:szCs w:val="24"/>
        </w:rPr>
        <w:t>(n=9)</w:t>
      </w:r>
    </w:p>
    <w:p w:rsidR="009B25C6" w:rsidRPr="005E0227" w:rsidRDefault="009B25C6" w:rsidP="009B25C6">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U.S. adults ages 65+ (Medicare beneficiaries)</w:t>
      </w:r>
      <w:r w:rsidR="009C0E55" w:rsidRPr="005E0227">
        <w:rPr>
          <w:rFonts w:ascii="Times New Roman" w:eastAsiaTheme="minorHAnsi" w:hAnsi="Times New Roman"/>
          <w:bCs/>
          <w:sz w:val="24"/>
          <w:szCs w:val="24"/>
        </w:rPr>
        <w:t xml:space="preserve"> </w:t>
      </w:r>
      <w:r w:rsidR="009C0E55" w:rsidRPr="005E0227">
        <w:rPr>
          <w:rFonts w:ascii="Times New Roman" w:hAnsi="Times New Roman"/>
          <w:sz w:val="24"/>
          <w:szCs w:val="24"/>
        </w:rPr>
        <w:t>(n=9)</w:t>
      </w:r>
    </w:p>
    <w:p w:rsidR="009B25C6" w:rsidRPr="005E0227" w:rsidRDefault="009B25C6" w:rsidP="009F619A">
      <w:pPr>
        <w:ind w:left="360"/>
        <w:rPr>
          <w:sz w:val="24"/>
        </w:rPr>
      </w:pPr>
    </w:p>
    <w:p w:rsidR="003E2482" w:rsidRPr="005E0227" w:rsidRDefault="009E4C62" w:rsidP="009F619A">
      <w:pPr>
        <w:ind w:left="360"/>
        <w:rPr>
          <w:sz w:val="24"/>
        </w:rPr>
      </w:pPr>
      <w:r w:rsidRPr="005E0227">
        <w:rPr>
          <w:sz w:val="24"/>
        </w:rPr>
        <w:t xml:space="preserve">The survey </w:t>
      </w:r>
      <w:r w:rsidR="009C0E55" w:rsidRPr="005E0227">
        <w:rPr>
          <w:sz w:val="24"/>
        </w:rPr>
        <w:t xml:space="preserve">and focus groups </w:t>
      </w:r>
      <w:r w:rsidRPr="005E0227">
        <w:rPr>
          <w:sz w:val="24"/>
        </w:rPr>
        <w:t>will</w:t>
      </w:r>
      <w:r w:rsidR="002101B6" w:rsidRPr="005E0227">
        <w:rPr>
          <w:sz w:val="24"/>
        </w:rPr>
        <w:t xml:space="preserve"> </w:t>
      </w:r>
      <w:r w:rsidR="00770FC4" w:rsidRPr="005E0227">
        <w:rPr>
          <w:sz w:val="24"/>
        </w:rPr>
        <w:t>explore awareness, understanding</w:t>
      </w:r>
      <w:r w:rsidR="00183E76" w:rsidRPr="005E0227">
        <w:rPr>
          <w:sz w:val="24"/>
        </w:rPr>
        <w:t xml:space="preserve">, </w:t>
      </w:r>
      <w:r w:rsidRPr="005E0227">
        <w:rPr>
          <w:sz w:val="24"/>
        </w:rPr>
        <w:t xml:space="preserve">and </w:t>
      </w:r>
      <w:r w:rsidR="00770FC4" w:rsidRPr="005E0227">
        <w:rPr>
          <w:sz w:val="24"/>
        </w:rPr>
        <w:t>attitudes</w:t>
      </w:r>
      <w:r w:rsidR="00183E76" w:rsidRPr="005E0227">
        <w:rPr>
          <w:sz w:val="24"/>
        </w:rPr>
        <w:t xml:space="preserve"> related to </w:t>
      </w:r>
      <w:r w:rsidR="00A87021" w:rsidRPr="005E0227">
        <w:rPr>
          <w:sz w:val="24"/>
        </w:rPr>
        <w:t xml:space="preserve">the use of </w:t>
      </w:r>
      <w:r w:rsidR="00183E76" w:rsidRPr="005E0227">
        <w:rPr>
          <w:sz w:val="24"/>
        </w:rPr>
        <w:t>electronic health records (EHRs) and other forms of health IT</w:t>
      </w:r>
      <w:r w:rsidR="00A87021" w:rsidRPr="005E0227">
        <w:rPr>
          <w:sz w:val="24"/>
        </w:rPr>
        <w:t xml:space="preserve"> as the nation transitions to a nationwide health IT infrastructure</w:t>
      </w:r>
      <w:r w:rsidR="00B264BE" w:rsidRPr="005E0227">
        <w:rPr>
          <w:sz w:val="24"/>
        </w:rPr>
        <w:t>.</w:t>
      </w:r>
      <w:r w:rsidR="00F11F22" w:rsidRPr="005E0227">
        <w:rPr>
          <w:sz w:val="24"/>
        </w:rPr>
        <w:t xml:space="preserve"> T</w:t>
      </w:r>
      <w:r w:rsidR="009C0E55" w:rsidRPr="005E0227">
        <w:rPr>
          <w:sz w:val="24"/>
        </w:rPr>
        <w:t xml:space="preserve">he focus groups will also test concepts </w:t>
      </w:r>
      <w:r w:rsidR="009C0E55" w:rsidRPr="005E0227">
        <w:rPr>
          <w:sz w:val="24"/>
        </w:rPr>
        <w:lastRenderedPageBreak/>
        <w:t xml:space="preserve">for videos that are being developed to inform the public about Blue Button, a </w:t>
      </w:r>
      <w:r w:rsidR="00C74E77" w:rsidRPr="005E0227">
        <w:rPr>
          <w:sz w:val="24"/>
        </w:rPr>
        <w:t>technology that enables patients and consumers to get online access to view their own personal health information, such as their insurance claims and medical records.</w:t>
      </w:r>
      <w:r w:rsidR="009C0E55" w:rsidRPr="005E0227">
        <w:rPr>
          <w:sz w:val="24"/>
        </w:rPr>
        <w:t xml:space="preserve"> </w:t>
      </w:r>
    </w:p>
    <w:p w:rsidR="003E2482" w:rsidRPr="005E0227" w:rsidRDefault="003E2482" w:rsidP="009F619A">
      <w:pPr>
        <w:ind w:left="360"/>
        <w:rPr>
          <w:sz w:val="24"/>
        </w:rPr>
      </w:pPr>
    </w:p>
    <w:p w:rsidR="003E2482" w:rsidRPr="005E0227" w:rsidRDefault="003E2482" w:rsidP="00251E5E">
      <w:pPr>
        <w:pStyle w:val="ListParagraph"/>
        <w:numPr>
          <w:ilvl w:val="0"/>
          <w:numId w:val="4"/>
        </w:numPr>
        <w:spacing w:after="0" w:line="240" w:lineRule="auto"/>
        <w:rPr>
          <w:rFonts w:ascii="Times New Roman" w:hAnsi="Times New Roman"/>
          <w:sz w:val="24"/>
          <w:szCs w:val="24"/>
        </w:rPr>
      </w:pPr>
      <w:r w:rsidRPr="005E0227">
        <w:rPr>
          <w:rFonts w:ascii="Times New Roman" w:hAnsi="Times New Roman"/>
          <w:sz w:val="24"/>
          <w:szCs w:val="24"/>
        </w:rPr>
        <w:t xml:space="preserve">Control Number: </w:t>
      </w:r>
      <w:r w:rsidR="00173E8A">
        <w:rPr>
          <w:rFonts w:ascii="Times New Roman" w:hAnsi="Times New Roman"/>
          <w:bCs/>
          <w:sz w:val="24"/>
          <w:szCs w:val="24"/>
        </w:rPr>
        <w:t>0955-0005</w:t>
      </w:r>
      <w:r w:rsidRPr="005E0227">
        <w:rPr>
          <w:rFonts w:ascii="Times New Roman" w:hAnsi="Times New Roman"/>
          <w:sz w:val="24"/>
          <w:szCs w:val="24"/>
        </w:rPr>
        <w:t xml:space="preserve">, expiration date </w:t>
      </w:r>
      <w:r w:rsidR="004A140C" w:rsidRPr="005E0227">
        <w:rPr>
          <w:rFonts w:ascii="Times New Roman" w:hAnsi="Times New Roman"/>
          <w:sz w:val="24"/>
          <w:szCs w:val="24"/>
        </w:rPr>
        <w:t>07/31/2014</w:t>
      </w:r>
      <w:r w:rsidRPr="005E0227">
        <w:rPr>
          <w:rFonts w:ascii="Times New Roman" w:hAnsi="Times New Roman"/>
          <w:sz w:val="24"/>
          <w:szCs w:val="24"/>
        </w:rPr>
        <w:t>.</w:t>
      </w:r>
    </w:p>
    <w:p w:rsidR="003E2482" w:rsidRPr="005E0227" w:rsidRDefault="003E2482" w:rsidP="009F619A">
      <w:pPr>
        <w:rPr>
          <w:sz w:val="24"/>
        </w:rPr>
      </w:pPr>
    </w:p>
    <w:p w:rsidR="003E2482" w:rsidRPr="005E0227" w:rsidRDefault="003E2482" w:rsidP="00251E5E">
      <w:pPr>
        <w:numPr>
          <w:ilvl w:val="0"/>
          <w:numId w:val="4"/>
        </w:numPr>
        <w:rPr>
          <w:sz w:val="24"/>
        </w:rPr>
      </w:pPr>
      <w:r w:rsidRPr="005E0227">
        <w:rPr>
          <w:sz w:val="24"/>
        </w:rPr>
        <w:t xml:space="preserve">Public affected by this Project: </w:t>
      </w:r>
    </w:p>
    <w:p w:rsidR="006F71B6" w:rsidRPr="005E0227" w:rsidRDefault="006F71B6" w:rsidP="00E26363">
      <w:pPr>
        <w:rPr>
          <w:sz w:val="24"/>
        </w:rPr>
      </w:pPr>
    </w:p>
    <w:p w:rsidR="00C74E77" w:rsidRPr="005E0227" w:rsidRDefault="00C74E77" w:rsidP="00E26363">
      <w:pPr>
        <w:rPr>
          <w:sz w:val="24"/>
        </w:rPr>
      </w:pPr>
      <w:r w:rsidRPr="005E0227">
        <w:rPr>
          <w:sz w:val="24"/>
        </w:rPr>
        <w:t>Survey:</w:t>
      </w:r>
    </w:p>
    <w:p w:rsidR="00C74E77" w:rsidRPr="005E0227" w:rsidRDefault="00C74E77" w:rsidP="00C74E77">
      <w:pPr>
        <w:pStyle w:val="ListParagraph"/>
        <w:numPr>
          <w:ilvl w:val="0"/>
          <w:numId w:val="7"/>
        </w:numPr>
        <w:spacing w:after="0" w:line="240" w:lineRule="auto"/>
        <w:rPr>
          <w:rFonts w:ascii="Times New Roman" w:hAnsi="Times New Roman"/>
          <w:sz w:val="24"/>
          <w:szCs w:val="24"/>
        </w:rPr>
      </w:pPr>
      <w:r w:rsidRPr="005E0227">
        <w:rPr>
          <w:rFonts w:ascii="Times New Roman" w:hAnsi="Times New Roman"/>
          <w:sz w:val="24"/>
          <w:szCs w:val="24"/>
        </w:rPr>
        <w:t>U.S. diabetes patients (n=250)</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cardiovascular disease patients </w:t>
      </w:r>
      <w:r w:rsidRPr="005E0227">
        <w:rPr>
          <w:rFonts w:ascii="Times New Roman" w:hAnsi="Times New Roman"/>
          <w:sz w:val="24"/>
          <w:szCs w:val="24"/>
        </w:rPr>
        <w:t>(n=250)</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cancer patients/cancer survivors </w:t>
      </w:r>
      <w:r w:rsidRPr="005E0227">
        <w:rPr>
          <w:rFonts w:ascii="Times New Roman" w:hAnsi="Times New Roman"/>
          <w:sz w:val="24"/>
          <w:szCs w:val="24"/>
        </w:rPr>
        <w:t>(n=250)</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caregivers (those who provide care and/or make healthcare decisions for at least one adult) </w:t>
      </w:r>
      <w:r w:rsidRPr="005E0227">
        <w:rPr>
          <w:rFonts w:ascii="Times New Roman" w:hAnsi="Times New Roman"/>
          <w:sz w:val="24"/>
          <w:szCs w:val="24"/>
        </w:rPr>
        <w:t>(n=250)</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parents of at least one child under age 18, living in the household </w:t>
      </w:r>
      <w:r w:rsidRPr="005E0227">
        <w:rPr>
          <w:rFonts w:ascii="Times New Roman" w:hAnsi="Times New Roman"/>
          <w:sz w:val="24"/>
          <w:szCs w:val="24"/>
        </w:rPr>
        <w:t>(n=500)</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adults ages 65+ (Medicare beneficiaries) </w:t>
      </w:r>
      <w:r w:rsidRPr="005E0227">
        <w:rPr>
          <w:rFonts w:ascii="Times New Roman" w:hAnsi="Times New Roman"/>
          <w:sz w:val="24"/>
          <w:szCs w:val="24"/>
        </w:rPr>
        <w:t>(n=500)</w:t>
      </w:r>
    </w:p>
    <w:p w:rsidR="00B87969" w:rsidRPr="005E0227" w:rsidRDefault="00B87969" w:rsidP="00E26363">
      <w:pPr>
        <w:rPr>
          <w:sz w:val="24"/>
        </w:rPr>
      </w:pPr>
    </w:p>
    <w:p w:rsidR="00C74E77" w:rsidRPr="005E0227" w:rsidRDefault="00C74E77" w:rsidP="00E26363">
      <w:pPr>
        <w:rPr>
          <w:sz w:val="24"/>
        </w:rPr>
      </w:pPr>
      <w:r w:rsidRPr="005E0227">
        <w:rPr>
          <w:sz w:val="24"/>
        </w:rPr>
        <w:t>Focus Groups:</w:t>
      </w:r>
    </w:p>
    <w:p w:rsidR="00C74E77" w:rsidRPr="005E0227" w:rsidRDefault="00C74E77" w:rsidP="00C74E77">
      <w:pPr>
        <w:pStyle w:val="ListParagraph"/>
        <w:numPr>
          <w:ilvl w:val="0"/>
          <w:numId w:val="7"/>
        </w:numPr>
        <w:spacing w:after="0" w:line="240" w:lineRule="auto"/>
        <w:rPr>
          <w:rFonts w:ascii="Times New Roman" w:hAnsi="Times New Roman"/>
          <w:sz w:val="24"/>
          <w:szCs w:val="24"/>
        </w:rPr>
      </w:pPr>
      <w:r w:rsidRPr="005E0227">
        <w:rPr>
          <w:rFonts w:ascii="Times New Roman" w:hAnsi="Times New Roman"/>
          <w:sz w:val="24"/>
          <w:szCs w:val="24"/>
        </w:rPr>
        <w:t>U.S. diabetes patients (n=9)</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cardiovascular disease patients </w:t>
      </w:r>
      <w:r w:rsidRPr="005E0227">
        <w:rPr>
          <w:rFonts w:ascii="Times New Roman" w:hAnsi="Times New Roman"/>
          <w:sz w:val="24"/>
          <w:szCs w:val="24"/>
        </w:rPr>
        <w:t>(n=9)</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cancer survivors </w:t>
      </w:r>
      <w:r w:rsidRPr="005E0227">
        <w:rPr>
          <w:rFonts w:ascii="Times New Roman" w:hAnsi="Times New Roman"/>
          <w:sz w:val="24"/>
          <w:szCs w:val="24"/>
        </w:rPr>
        <w:t>(n=9)</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caregivers (those who provide care and/or make healthcare decisions for at least one adult) </w:t>
      </w:r>
      <w:r w:rsidRPr="005E0227">
        <w:rPr>
          <w:rFonts w:ascii="Times New Roman" w:hAnsi="Times New Roman"/>
          <w:sz w:val="24"/>
          <w:szCs w:val="24"/>
        </w:rPr>
        <w:t>(n=9)</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parents of at least one child under age 18, living in the household </w:t>
      </w:r>
      <w:r w:rsidRPr="005E0227">
        <w:rPr>
          <w:rFonts w:ascii="Times New Roman" w:hAnsi="Times New Roman"/>
          <w:sz w:val="24"/>
          <w:szCs w:val="24"/>
        </w:rPr>
        <w:t>(n=9)</w:t>
      </w:r>
    </w:p>
    <w:p w:rsidR="00C74E77" w:rsidRPr="005E0227" w:rsidRDefault="00C74E77" w:rsidP="00C74E77">
      <w:pPr>
        <w:pStyle w:val="ListParagraph"/>
        <w:numPr>
          <w:ilvl w:val="0"/>
          <w:numId w:val="7"/>
        </w:numPr>
        <w:spacing w:after="0" w:line="240" w:lineRule="auto"/>
        <w:rPr>
          <w:rFonts w:ascii="Times New Roman" w:eastAsiaTheme="minorHAnsi" w:hAnsi="Times New Roman"/>
          <w:bCs/>
          <w:sz w:val="24"/>
          <w:szCs w:val="24"/>
        </w:rPr>
      </w:pPr>
      <w:r w:rsidRPr="005E0227">
        <w:rPr>
          <w:rFonts w:ascii="Times New Roman" w:eastAsiaTheme="minorHAnsi" w:hAnsi="Times New Roman"/>
          <w:bCs/>
          <w:sz w:val="24"/>
          <w:szCs w:val="24"/>
        </w:rPr>
        <w:t xml:space="preserve">U.S. adults ages 65+ (Medicare beneficiaries) </w:t>
      </w:r>
      <w:r w:rsidRPr="005E0227">
        <w:rPr>
          <w:rFonts w:ascii="Times New Roman" w:hAnsi="Times New Roman"/>
          <w:sz w:val="24"/>
          <w:szCs w:val="24"/>
        </w:rPr>
        <w:t>(n=9)</w:t>
      </w:r>
    </w:p>
    <w:p w:rsidR="00C74E77" w:rsidRPr="005E0227" w:rsidRDefault="00C74E77" w:rsidP="00E26363">
      <w:pPr>
        <w:rPr>
          <w:sz w:val="24"/>
        </w:rPr>
      </w:pPr>
    </w:p>
    <w:p w:rsidR="003E2482" w:rsidRPr="005E0227" w:rsidRDefault="003E2482" w:rsidP="00251E5E">
      <w:pPr>
        <w:numPr>
          <w:ilvl w:val="0"/>
          <w:numId w:val="4"/>
        </w:numPr>
        <w:rPr>
          <w:sz w:val="24"/>
        </w:rPr>
      </w:pPr>
      <w:r w:rsidRPr="005E0227">
        <w:rPr>
          <w:sz w:val="24"/>
        </w:rPr>
        <w:t xml:space="preserve">Time needed per Response: </w:t>
      </w:r>
    </w:p>
    <w:p w:rsidR="003E2482" w:rsidRPr="005E0227" w:rsidRDefault="003E2482" w:rsidP="009F619A">
      <w:pPr>
        <w:ind w:left="360"/>
        <w:rPr>
          <w:sz w:val="24"/>
          <w:u w:val="single"/>
        </w:rPr>
      </w:pPr>
    </w:p>
    <w:p w:rsidR="00AD7CC3" w:rsidRPr="005E0227" w:rsidRDefault="00AD7CC3" w:rsidP="00AD7CC3">
      <w:pPr>
        <w:ind w:left="360"/>
        <w:rPr>
          <w:sz w:val="24"/>
        </w:rPr>
      </w:pPr>
      <w:r w:rsidRPr="005E0227">
        <w:rPr>
          <w:sz w:val="24"/>
        </w:rPr>
        <w:t xml:space="preserve">Based on the assumption that the average length of screening for the </w:t>
      </w:r>
      <w:r w:rsidR="00C74E77" w:rsidRPr="005E0227">
        <w:rPr>
          <w:sz w:val="24"/>
        </w:rPr>
        <w:t>survey</w:t>
      </w:r>
      <w:r w:rsidRPr="005E0227">
        <w:rPr>
          <w:sz w:val="24"/>
        </w:rPr>
        <w:t xml:space="preserve"> will be </w:t>
      </w:r>
      <w:r w:rsidR="00DA0FA9" w:rsidRPr="005E0227">
        <w:rPr>
          <w:sz w:val="24"/>
        </w:rPr>
        <w:t>3</w:t>
      </w:r>
      <w:r w:rsidRPr="005E0227">
        <w:rPr>
          <w:sz w:val="24"/>
        </w:rPr>
        <w:t xml:space="preserve"> minutes per participant, the burden hours associated with </w:t>
      </w:r>
      <w:r w:rsidR="00DA0FA9" w:rsidRPr="005E0227">
        <w:rPr>
          <w:sz w:val="24"/>
        </w:rPr>
        <w:t>8</w:t>
      </w:r>
      <w:r w:rsidR="000E12E8" w:rsidRPr="005E0227">
        <w:rPr>
          <w:sz w:val="24"/>
        </w:rPr>
        <w:t>,000</w:t>
      </w:r>
      <w:r w:rsidRPr="005E0227">
        <w:rPr>
          <w:sz w:val="24"/>
        </w:rPr>
        <w:t xml:space="preserve"> screening participants is </w:t>
      </w:r>
      <w:r w:rsidR="00DA0FA9" w:rsidRPr="005E0227">
        <w:rPr>
          <w:sz w:val="24"/>
        </w:rPr>
        <w:t>400</w:t>
      </w:r>
      <w:r w:rsidR="00A47D3D" w:rsidRPr="005E0227">
        <w:rPr>
          <w:sz w:val="24"/>
        </w:rPr>
        <w:t xml:space="preserve"> </w:t>
      </w:r>
      <w:r w:rsidRPr="005E0227">
        <w:rPr>
          <w:sz w:val="24"/>
        </w:rPr>
        <w:t>hours (</w:t>
      </w:r>
      <w:r w:rsidR="00DA0FA9" w:rsidRPr="005E0227">
        <w:rPr>
          <w:sz w:val="24"/>
        </w:rPr>
        <w:t>3</w:t>
      </w:r>
      <w:r w:rsidRPr="005E0227">
        <w:rPr>
          <w:sz w:val="24"/>
        </w:rPr>
        <w:t xml:space="preserve"> minutes x </w:t>
      </w:r>
      <w:r w:rsidR="00DA0FA9" w:rsidRPr="005E0227">
        <w:rPr>
          <w:sz w:val="24"/>
        </w:rPr>
        <w:t>8</w:t>
      </w:r>
      <w:r w:rsidR="000E12E8" w:rsidRPr="005E0227">
        <w:rPr>
          <w:sz w:val="24"/>
        </w:rPr>
        <w:t>,000</w:t>
      </w:r>
      <w:r w:rsidRPr="005E0227">
        <w:rPr>
          <w:sz w:val="24"/>
        </w:rPr>
        <w:t xml:space="preserve"> = </w:t>
      </w:r>
      <w:r w:rsidR="00DA0FA9" w:rsidRPr="005E0227">
        <w:rPr>
          <w:sz w:val="24"/>
        </w:rPr>
        <w:t>24</w:t>
      </w:r>
      <w:r w:rsidR="00030B99" w:rsidRPr="005E0227">
        <w:rPr>
          <w:sz w:val="24"/>
        </w:rPr>
        <w:t>,000</w:t>
      </w:r>
      <w:r w:rsidRPr="005E0227">
        <w:rPr>
          <w:sz w:val="24"/>
        </w:rPr>
        <w:t xml:space="preserve"> minutes = </w:t>
      </w:r>
      <w:r w:rsidR="00DA0FA9" w:rsidRPr="005E0227">
        <w:rPr>
          <w:sz w:val="24"/>
        </w:rPr>
        <w:t>400</w:t>
      </w:r>
      <w:r w:rsidRPr="005E0227">
        <w:rPr>
          <w:sz w:val="24"/>
        </w:rPr>
        <w:t xml:space="preserve"> hours). </w:t>
      </w:r>
    </w:p>
    <w:p w:rsidR="00AD7CC3" w:rsidRPr="005E0227" w:rsidRDefault="00AD7CC3" w:rsidP="00AD7CC3">
      <w:pPr>
        <w:ind w:left="360"/>
        <w:rPr>
          <w:sz w:val="24"/>
        </w:rPr>
      </w:pPr>
    </w:p>
    <w:p w:rsidR="003F6C89" w:rsidRPr="005E0227" w:rsidRDefault="009C479C" w:rsidP="00AD7CC3">
      <w:pPr>
        <w:ind w:left="360"/>
        <w:rPr>
          <w:sz w:val="24"/>
        </w:rPr>
      </w:pPr>
      <w:r w:rsidRPr="005E0227">
        <w:rPr>
          <w:sz w:val="24"/>
        </w:rPr>
        <w:t xml:space="preserve">Based on the assumption that the average length of the </w:t>
      </w:r>
      <w:r w:rsidR="002101B6" w:rsidRPr="005E0227">
        <w:rPr>
          <w:sz w:val="24"/>
        </w:rPr>
        <w:t>survey</w:t>
      </w:r>
      <w:r w:rsidRPr="005E0227">
        <w:rPr>
          <w:sz w:val="24"/>
        </w:rPr>
        <w:t xml:space="preserve"> will be </w:t>
      </w:r>
      <w:r w:rsidR="00030B99" w:rsidRPr="005E0227">
        <w:rPr>
          <w:sz w:val="24"/>
        </w:rPr>
        <w:t>20</w:t>
      </w:r>
      <w:r w:rsidRPr="005E0227">
        <w:rPr>
          <w:sz w:val="24"/>
        </w:rPr>
        <w:t xml:space="preserve"> minutes per participant, </w:t>
      </w:r>
      <w:r w:rsidR="006405CD" w:rsidRPr="005E0227">
        <w:rPr>
          <w:sz w:val="24"/>
        </w:rPr>
        <w:t>t</w:t>
      </w:r>
      <w:r w:rsidRPr="005E0227">
        <w:rPr>
          <w:sz w:val="24"/>
        </w:rPr>
        <w:t xml:space="preserve">he burden hours associated with </w:t>
      </w:r>
      <w:r w:rsidR="00DA0FA9" w:rsidRPr="005E0227">
        <w:rPr>
          <w:sz w:val="24"/>
        </w:rPr>
        <w:t>2</w:t>
      </w:r>
      <w:r w:rsidR="00030B99" w:rsidRPr="005E0227">
        <w:rPr>
          <w:sz w:val="24"/>
        </w:rPr>
        <w:t>,00</w:t>
      </w:r>
      <w:r w:rsidR="000E12E8" w:rsidRPr="005E0227">
        <w:rPr>
          <w:sz w:val="24"/>
        </w:rPr>
        <w:t>0</w:t>
      </w:r>
      <w:r w:rsidR="008021ED" w:rsidRPr="005E0227">
        <w:rPr>
          <w:sz w:val="24"/>
        </w:rPr>
        <w:t xml:space="preserve"> </w:t>
      </w:r>
      <w:r w:rsidR="000E12E8" w:rsidRPr="005E0227">
        <w:rPr>
          <w:sz w:val="24"/>
        </w:rPr>
        <w:t>survey</w:t>
      </w:r>
      <w:r w:rsidRPr="005E0227">
        <w:rPr>
          <w:sz w:val="24"/>
        </w:rPr>
        <w:t xml:space="preserve"> participants is </w:t>
      </w:r>
      <w:r w:rsidR="00DA0FA9" w:rsidRPr="005E0227">
        <w:rPr>
          <w:sz w:val="24"/>
        </w:rPr>
        <w:t>667</w:t>
      </w:r>
      <w:r w:rsidRPr="005E0227">
        <w:rPr>
          <w:sz w:val="24"/>
        </w:rPr>
        <w:t xml:space="preserve"> hours (</w:t>
      </w:r>
      <w:r w:rsidR="00030B99" w:rsidRPr="005E0227">
        <w:rPr>
          <w:sz w:val="24"/>
        </w:rPr>
        <w:t>20</w:t>
      </w:r>
      <w:r w:rsidRPr="005E0227">
        <w:rPr>
          <w:sz w:val="24"/>
        </w:rPr>
        <w:t xml:space="preserve"> minutes x </w:t>
      </w:r>
      <w:r w:rsidR="00DA0FA9" w:rsidRPr="005E0227">
        <w:rPr>
          <w:sz w:val="24"/>
        </w:rPr>
        <w:t>2</w:t>
      </w:r>
      <w:r w:rsidR="00030B99" w:rsidRPr="005E0227">
        <w:rPr>
          <w:sz w:val="24"/>
        </w:rPr>
        <w:t>,0</w:t>
      </w:r>
      <w:r w:rsidR="000E12E8" w:rsidRPr="005E0227">
        <w:rPr>
          <w:sz w:val="24"/>
        </w:rPr>
        <w:t>00</w:t>
      </w:r>
      <w:r w:rsidR="00D978B0" w:rsidRPr="005E0227">
        <w:rPr>
          <w:sz w:val="24"/>
        </w:rPr>
        <w:t xml:space="preserve"> </w:t>
      </w:r>
      <w:r w:rsidRPr="005E0227">
        <w:rPr>
          <w:sz w:val="24"/>
        </w:rPr>
        <w:t xml:space="preserve">= </w:t>
      </w:r>
      <w:r w:rsidR="00DA0FA9" w:rsidRPr="005E0227">
        <w:rPr>
          <w:sz w:val="24"/>
        </w:rPr>
        <w:t>4</w:t>
      </w:r>
      <w:r w:rsidR="00030B99" w:rsidRPr="005E0227">
        <w:rPr>
          <w:sz w:val="24"/>
        </w:rPr>
        <w:t>0</w:t>
      </w:r>
      <w:r w:rsidR="000E12E8" w:rsidRPr="005E0227">
        <w:rPr>
          <w:sz w:val="24"/>
        </w:rPr>
        <w:t>,000</w:t>
      </w:r>
      <w:r w:rsidR="00D978B0" w:rsidRPr="005E0227">
        <w:rPr>
          <w:sz w:val="24"/>
        </w:rPr>
        <w:t xml:space="preserve"> </w:t>
      </w:r>
      <w:r w:rsidRPr="005E0227">
        <w:rPr>
          <w:sz w:val="24"/>
        </w:rPr>
        <w:t xml:space="preserve">minutes = </w:t>
      </w:r>
      <w:r w:rsidR="00DA0FA9" w:rsidRPr="005E0227">
        <w:rPr>
          <w:sz w:val="24"/>
        </w:rPr>
        <w:t>667</w:t>
      </w:r>
      <w:r w:rsidR="00D978B0" w:rsidRPr="005E0227">
        <w:rPr>
          <w:sz w:val="24"/>
        </w:rPr>
        <w:t xml:space="preserve"> </w:t>
      </w:r>
      <w:r w:rsidRPr="005E0227">
        <w:rPr>
          <w:sz w:val="24"/>
        </w:rPr>
        <w:t>hours).</w:t>
      </w:r>
      <w:r w:rsidR="004F62CB" w:rsidRPr="005E0227">
        <w:rPr>
          <w:sz w:val="24"/>
        </w:rPr>
        <w:t xml:space="preserve"> </w:t>
      </w:r>
    </w:p>
    <w:p w:rsidR="00C74E77" w:rsidRPr="005E0227" w:rsidRDefault="00C74E77" w:rsidP="00AD7CC3">
      <w:pPr>
        <w:ind w:left="360"/>
        <w:rPr>
          <w:sz w:val="24"/>
        </w:rPr>
      </w:pPr>
    </w:p>
    <w:p w:rsidR="00C74E77" w:rsidRPr="005E0227" w:rsidRDefault="00C74E77" w:rsidP="00C74E77">
      <w:pPr>
        <w:ind w:left="360"/>
        <w:rPr>
          <w:sz w:val="24"/>
        </w:rPr>
      </w:pPr>
      <w:r w:rsidRPr="005E0227">
        <w:rPr>
          <w:sz w:val="24"/>
        </w:rPr>
        <w:t xml:space="preserve">Based on the assumption that the average length of screening for the focus groups will be 5 minutes per participant, the burden hours associated with </w:t>
      </w:r>
      <w:r w:rsidR="00DA0FA9" w:rsidRPr="005E0227">
        <w:rPr>
          <w:sz w:val="24"/>
        </w:rPr>
        <w:t>216</w:t>
      </w:r>
      <w:r w:rsidRPr="005E0227">
        <w:rPr>
          <w:sz w:val="24"/>
        </w:rPr>
        <w:t xml:space="preserve"> screening participants is </w:t>
      </w:r>
      <w:r w:rsidR="00DA0FA9" w:rsidRPr="005E0227">
        <w:rPr>
          <w:sz w:val="24"/>
        </w:rPr>
        <w:t>18</w:t>
      </w:r>
      <w:r w:rsidRPr="005E0227">
        <w:rPr>
          <w:sz w:val="24"/>
        </w:rPr>
        <w:t xml:space="preserve"> hours (5 minutes x </w:t>
      </w:r>
      <w:r w:rsidR="00DA0FA9" w:rsidRPr="005E0227">
        <w:rPr>
          <w:sz w:val="24"/>
        </w:rPr>
        <w:t>216</w:t>
      </w:r>
      <w:r w:rsidRPr="005E0227">
        <w:rPr>
          <w:sz w:val="24"/>
        </w:rPr>
        <w:t xml:space="preserve"> = </w:t>
      </w:r>
      <w:r w:rsidR="00DA0FA9" w:rsidRPr="005E0227">
        <w:rPr>
          <w:sz w:val="24"/>
        </w:rPr>
        <w:t>1,080</w:t>
      </w:r>
      <w:r w:rsidRPr="005E0227">
        <w:rPr>
          <w:sz w:val="24"/>
        </w:rPr>
        <w:t xml:space="preserve"> minutes = </w:t>
      </w:r>
      <w:r w:rsidR="00DA0FA9" w:rsidRPr="005E0227">
        <w:rPr>
          <w:sz w:val="24"/>
        </w:rPr>
        <w:t>18</w:t>
      </w:r>
      <w:r w:rsidRPr="005E0227">
        <w:rPr>
          <w:sz w:val="24"/>
        </w:rPr>
        <w:t xml:space="preserve"> hours). </w:t>
      </w:r>
    </w:p>
    <w:p w:rsidR="00C74E77" w:rsidRPr="005E0227" w:rsidRDefault="00C74E77" w:rsidP="00C74E77">
      <w:pPr>
        <w:ind w:left="360"/>
        <w:rPr>
          <w:sz w:val="24"/>
        </w:rPr>
      </w:pPr>
    </w:p>
    <w:p w:rsidR="00C74E77" w:rsidRPr="005E0227" w:rsidRDefault="00C74E77" w:rsidP="00C74E77">
      <w:pPr>
        <w:ind w:left="360"/>
        <w:rPr>
          <w:sz w:val="24"/>
        </w:rPr>
      </w:pPr>
      <w:r w:rsidRPr="005E0227">
        <w:rPr>
          <w:sz w:val="24"/>
        </w:rPr>
        <w:t xml:space="preserve">Based on the assumption that the average length of the </w:t>
      </w:r>
      <w:r w:rsidR="00DA0FA9" w:rsidRPr="005E0227">
        <w:rPr>
          <w:sz w:val="24"/>
        </w:rPr>
        <w:t>focus groups</w:t>
      </w:r>
      <w:r w:rsidRPr="005E0227">
        <w:rPr>
          <w:sz w:val="24"/>
        </w:rPr>
        <w:t xml:space="preserve"> will be </w:t>
      </w:r>
      <w:r w:rsidR="00552110" w:rsidRPr="005E0227">
        <w:rPr>
          <w:sz w:val="24"/>
        </w:rPr>
        <w:t>90</w:t>
      </w:r>
      <w:r w:rsidRPr="005E0227">
        <w:rPr>
          <w:sz w:val="24"/>
        </w:rPr>
        <w:t xml:space="preserve"> minutes per participant, the burden hours associated with </w:t>
      </w:r>
      <w:r w:rsidR="00552110" w:rsidRPr="005E0227">
        <w:rPr>
          <w:sz w:val="24"/>
        </w:rPr>
        <w:t>54</w:t>
      </w:r>
      <w:r w:rsidRPr="005E0227">
        <w:rPr>
          <w:sz w:val="24"/>
        </w:rPr>
        <w:t xml:space="preserve"> </w:t>
      </w:r>
      <w:r w:rsidR="00552110" w:rsidRPr="005E0227">
        <w:rPr>
          <w:sz w:val="24"/>
        </w:rPr>
        <w:t>focus group</w:t>
      </w:r>
      <w:r w:rsidRPr="005E0227">
        <w:rPr>
          <w:sz w:val="24"/>
        </w:rPr>
        <w:t xml:space="preserve"> participants is hours (</w:t>
      </w:r>
      <w:r w:rsidR="00552110" w:rsidRPr="005E0227">
        <w:rPr>
          <w:sz w:val="24"/>
        </w:rPr>
        <w:t>9</w:t>
      </w:r>
      <w:r w:rsidRPr="005E0227">
        <w:rPr>
          <w:sz w:val="24"/>
        </w:rPr>
        <w:t xml:space="preserve">0 minutes x </w:t>
      </w:r>
      <w:r w:rsidR="00552110" w:rsidRPr="005E0227">
        <w:rPr>
          <w:sz w:val="24"/>
        </w:rPr>
        <w:t>54</w:t>
      </w:r>
      <w:r w:rsidRPr="005E0227">
        <w:rPr>
          <w:sz w:val="24"/>
        </w:rPr>
        <w:t xml:space="preserve"> = </w:t>
      </w:r>
      <w:r w:rsidR="00552110" w:rsidRPr="005E0227">
        <w:rPr>
          <w:sz w:val="24"/>
        </w:rPr>
        <w:t>4,860</w:t>
      </w:r>
      <w:r w:rsidRPr="005E0227">
        <w:rPr>
          <w:sz w:val="24"/>
        </w:rPr>
        <w:t xml:space="preserve"> minutes = </w:t>
      </w:r>
      <w:r w:rsidR="00552110" w:rsidRPr="005E0227">
        <w:rPr>
          <w:sz w:val="24"/>
        </w:rPr>
        <w:t>81</w:t>
      </w:r>
      <w:r w:rsidRPr="005E0227">
        <w:rPr>
          <w:sz w:val="24"/>
        </w:rPr>
        <w:t xml:space="preserve"> hours). </w:t>
      </w:r>
    </w:p>
    <w:p w:rsidR="00C74E77" w:rsidRPr="005E0227" w:rsidRDefault="00C74E77" w:rsidP="00AD7CC3">
      <w:pPr>
        <w:ind w:left="360"/>
        <w:rPr>
          <w:sz w:val="24"/>
        </w:rPr>
      </w:pPr>
    </w:p>
    <w:p w:rsidR="00C74E77" w:rsidRPr="005E0227" w:rsidRDefault="00C74E77" w:rsidP="00AD7CC3">
      <w:pPr>
        <w:ind w:left="360"/>
        <w:rPr>
          <w:sz w:val="24"/>
        </w:rPr>
      </w:pPr>
    </w:p>
    <w:p w:rsidR="00C74E77" w:rsidRPr="005E0227" w:rsidRDefault="00C74E77" w:rsidP="00AD7CC3">
      <w:pPr>
        <w:ind w:left="360"/>
        <w:rPr>
          <w:sz w:val="24"/>
        </w:rPr>
      </w:pPr>
    </w:p>
    <w:p w:rsidR="00BC3006" w:rsidRPr="005E0227" w:rsidRDefault="00BC3006" w:rsidP="00BC3006">
      <w:pPr>
        <w:rPr>
          <w:b/>
          <w:sz w:val="24"/>
        </w:rPr>
      </w:pPr>
      <w:r w:rsidRPr="005E0227">
        <w:rPr>
          <w:b/>
          <w:sz w:val="24"/>
        </w:rPr>
        <w:lastRenderedPageBreak/>
        <w:t xml:space="preserve">Total burden hours associated with the data collection is </w:t>
      </w:r>
      <w:r w:rsidR="00552110" w:rsidRPr="005E0227">
        <w:rPr>
          <w:b/>
          <w:sz w:val="24"/>
        </w:rPr>
        <w:t>1,166</w:t>
      </w:r>
      <w:r w:rsidRPr="005E0227">
        <w:rPr>
          <w:b/>
          <w:sz w:val="24"/>
        </w:rPr>
        <w:t xml:space="preserve"> hours.</w:t>
      </w:r>
    </w:p>
    <w:p w:rsidR="003E2482" w:rsidRPr="005E0227" w:rsidRDefault="003E2482" w:rsidP="009F619A">
      <w:pPr>
        <w:rPr>
          <w:sz w:val="24"/>
        </w:rPr>
      </w:pPr>
    </w:p>
    <w:tbl>
      <w:tblPr>
        <w:tblW w:w="9195" w:type="dxa"/>
        <w:tblCellMar>
          <w:left w:w="0" w:type="dxa"/>
          <w:right w:w="0" w:type="dxa"/>
        </w:tblCellMar>
        <w:tblLook w:val="0000"/>
      </w:tblPr>
      <w:tblGrid>
        <w:gridCol w:w="3615"/>
        <w:gridCol w:w="1440"/>
        <w:gridCol w:w="1440"/>
        <w:gridCol w:w="1260"/>
        <w:gridCol w:w="1440"/>
      </w:tblGrid>
      <w:tr w:rsidR="006405CD" w:rsidRPr="005E0227" w:rsidTr="00A74E5F">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6405CD" w:rsidRPr="005E0227" w:rsidRDefault="006405CD" w:rsidP="009F619A">
            <w:pPr>
              <w:rPr>
                <w:sz w:val="24"/>
              </w:rPr>
            </w:pPr>
            <w:r w:rsidRPr="005E0227">
              <w:rPr>
                <w:b/>
                <w:bCs/>
                <w:i/>
                <w:iCs/>
                <w:sz w:val="24"/>
              </w:rPr>
              <w:t>Estimated Annual Reporting Burden, by Anticipated Data Collection Methods</w:t>
            </w:r>
            <w:r w:rsidRPr="005E0227">
              <w:rPr>
                <w:sz w:val="24"/>
              </w:rPr>
              <w:t> </w:t>
            </w:r>
          </w:p>
          <w:p w:rsidR="006405CD" w:rsidRPr="005E0227" w:rsidRDefault="006405CD" w:rsidP="009F619A">
            <w:pPr>
              <w:rPr>
                <w:sz w:val="24"/>
              </w:rPr>
            </w:pPr>
            <w:r w:rsidRPr="005E0227">
              <w:rPr>
                <w:sz w:val="24"/>
              </w:rPr>
              <w:t> </w:t>
            </w:r>
          </w:p>
        </w:tc>
      </w:tr>
      <w:tr w:rsidR="006405CD" w:rsidRPr="005E0227" w:rsidTr="00A74E5F">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5E0227" w:rsidRDefault="006405CD" w:rsidP="009F619A">
            <w:pPr>
              <w:jc w:val="center"/>
              <w:rPr>
                <w:sz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5E0227" w:rsidRDefault="006405CD" w:rsidP="009F619A">
            <w:pPr>
              <w:jc w:val="center"/>
              <w:rPr>
                <w:sz w:val="24"/>
                <w:u w:val="single"/>
              </w:rPr>
            </w:pPr>
            <w:r w:rsidRPr="005E0227">
              <w:rPr>
                <w:sz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5E0227" w:rsidRDefault="006405CD" w:rsidP="009F619A">
            <w:pPr>
              <w:jc w:val="center"/>
              <w:rPr>
                <w:sz w:val="24"/>
                <w:u w:val="single"/>
              </w:rPr>
            </w:pPr>
            <w:r w:rsidRPr="005E0227">
              <w:rPr>
                <w:sz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5E0227" w:rsidRDefault="006405CD" w:rsidP="009F619A">
            <w:pPr>
              <w:jc w:val="center"/>
              <w:rPr>
                <w:sz w:val="24"/>
                <w:u w:val="single"/>
              </w:rPr>
            </w:pPr>
            <w:r w:rsidRPr="005E0227">
              <w:rPr>
                <w:sz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5E0227" w:rsidRDefault="006405CD" w:rsidP="009F619A">
            <w:pPr>
              <w:jc w:val="center"/>
              <w:rPr>
                <w:sz w:val="24"/>
                <w:u w:val="single"/>
              </w:rPr>
            </w:pPr>
            <w:r w:rsidRPr="005E0227">
              <w:rPr>
                <w:sz w:val="24"/>
                <w:u w:val="single"/>
              </w:rPr>
              <w:t>Total Hours</w:t>
            </w:r>
          </w:p>
        </w:tc>
      </w:tr>
      <w:tr w:rsidR="006405CD" w:rsidRPr="005E0227" w:rsidTr="00F43E1E">
        <w:trPr>
          <w:trHeight w:val="331"/>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F11F22" w:rsidP="00552110">
            <w:pPr>
              <w:rPr>
                <w:sz w:val="24"/>
              </w:rPr>
            </w:pPr>
            <w:r w:rsidRPr="005E0227">
              <w:rPr>
                <w:sz w:val="24"/>
              </w:rPr>
              <w:t xml:space="preserve">Survey among </w:t>
            </w:r>
            <w:r w:rsidR="00552110" w:rsidRPr="005E0227">
              <w:rPr>
                <w:sz w:val="24"/>
              </w:rPr>
              <w:t>2</w:t>
            </w:r>
            <w:r w:rsidR="00030B99" w:rsidRPr="005E0227">
              <w:rPr>
                <w:sz w:val="24"/>
              </w:rPr>
              <w:t>,000 consumers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5E0227" w:rsidRDefault="00552110" w:rsidP="009F619A">
            <w:pPr>
              <w:ind w:right="432"/>
              <w:jc w:val="right"/>
              <w:rPr>
                <w:sz w:val="24"/>
              </w:rPr>
            </w:pPr>
            <w:r w:rsidRPr="005E0227">
              <w:rPr>
                <w:sz w:val="24"/>
              </w:rPr>
              <w:t>2</w:t>
            </w:r>
            <w:r w:rsidR="00030B99" w:rsidRPr="005E0227">
              <w:rPr>
                <w:sz w:val="24"/>
              </w:rPr>
              <w:t>,000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E560A" w:rsidRPr="005E0227" w:rsidRDefault="00CE560A" w:rsidP="009F619A">
            <w:pPr>
              <w:jc w:val="center"/>
              <w:rPr>
                <w:sz w:val="24"/>
              </w:rPr>
            </w:pPr>
          </w:p>
          <w:p w:rsidR="006405CD" w:rsidRPr="005E0227" w:rsidRDefault="006405CD" w:rsidP="009F619A">
            <w:pPr>
              <w:jc w:val="center"/>
              <w:rPr>
                <w:sz w:val="24"/>
              </w:rPr>
            </w:pPr>
            <w:r w:rsidRPr="005E0227">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0E12E8" w:rsidRPr="005E0227" w:rsidRDefault="000E12E8" w:rsidP="009F619A">
            <w:pPr>
              <w:ind w:right="432"/>
              <w:jc w:val="right"/>
              <w:rPr>
                <w:sz w:val="24"/>
              </w:rPr>
            </w:pPr>
          </w:p>
          <w:p w:rsidR="006405CD" w:rsidRPr="005E0227" w:rsidRDefault="00030B99" w:rsidP="009F619A">
            <w:pPr>
              <w:ind w:right="432"/>
              <w:jc w:val="right"/>
              <w:rPr>
                <w:sz w:val="24"/>
              </w:rPr>
            </w:pPr>
            <w:r w:rsidRPr="005E0227">
              <w:rPr>
                <w:sz w:val="24"/>
              </w:rPr>
              <w:t>20</w:t>
            </w:r>
            <w:r w:rsidR="00CE560A" w:rsidRPr="005E0227">
              <w:rPr>
                <w:sz w:val="24"/>
              </w:rPr>
              <w:t>/60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6405CD" w:rsidP="009F619A">
            <w:pPr>
              <w:ind w:right="432"/>
              <w:jc w:val="right"/>
              <w:rPr>
                <w:sz w:val="24"/>
              </w:rPr>
            </w:pPr>
          </w:p>
          <w:p w:rsidR="00CE560A" w:rsidRPr="005E0227" w:rsidRDefault="00552110" w:rsidP="009F619A">
            <w:pPr>
              <w:ind w:right="432"/>
              <w:jc w:val="right"/>
              <w:rPr>
                <w:sz w:val="24"/>
              </w:rPr>
            </w:pPr>
            <w:r w:rsidRPr="005E0227">
              <w:rPr>
                <w:sz w:val="24"/>
              </w:rPr>
              <w:t>667</w:t>
            </w:r>
          </w:p>
        </w:tc>
      </w:tr>
      <w:tr w:rsidR="004F62CB" w:rsidRPr="005E0227" w:rsidTr="00F43E1E">
        <w:trPr>
          <w:trHeight w:val="394"/>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5E0227" w:rsidRDefault="004F62CB" w:rsidP="002101B6">
            <w:pPr>
              <w:rPr>
                <w:sz w:val="24"/>
              </w:rPr>
            </w:pPr>
            <w:r w:rsidRPr="005E0227">
              <w:rPr>
                <w:sz w:val="24"/>
              </w:rPr>
              <w:t xml:space="preserve">Screening for </w:t>
            </w:r>
            <w:r w:rsidR="00CE560A" w:rsidRPr="005E0227">
              <w:rPr>
                <w:sz w:val="24"/>
              </w:rPr>
              <w:t>Survey</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5E0227" w:rsidRDefault="00552110" w:rsidP="009F619A">
            <w:pPr>
              <w:ind w:right="432"/>
              <w:jc w:val="right"/>
              <w:rPr>
                <w:sz w:val="24"/>
              </w:rPr>
            </w:pPr>
            <w:r w:rsidRPr="005E0227">
              <w:rPr>
                <w:sz w:val="24"/>
              </w:rPr>
              <w:t>8</w:t>
            </w:r>
            <w:r w:rsidR="00CE560A" w:rsidRPr="005E0227">
              <w:rPr>
                <w:sz w:val="24"/>
              </w:rPr>
              <w:t>,000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5E0227" w:rsidRDefault="004F62CB" w:rsidP="009F619A">
            <w:pPr>
              <w:jc w:val="center"/>
              <w:rPr>
                <w:sz w:val="24"/>
              </w:rPr>
            </w:pPr>
            <w:r w:rsidRPr="005E0227">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5E0227" w:rsidRDefault="00552110" w:rsidP="00CE560A">
            <w:pPr>
              <w:ind w:right="432"/>
              <w:jc w:val="right"/>
              <w:rPr>
                <w:sz w:val="24"/>
              </w:rPr>
            </w:pPr>
            <w:r w:rsidRPr="005E0227">
              <w:rPr>
                <w:sz w:val="24"/>
              </w:rPr>
              <w:t>3</w:t>
            </w:r>
            <w:r w:rsidR="004F62CB" w:rsidRPr="005E0227">
              <w:rPr>
                <w:sz w:val="24"/>
              </w:rPr>
              <w:t>/60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5E0227" w:rsidRDefault="00552110" w:rsidP="009F619A">
            <w:pPr>
              <w:ind w:right="432"/>
              <w:jc w:val="right"/>
              <w:rPr>
                <w:sz w:val="24"/>
              </w:rPr>
            </w:pPr>
            <w:r w:rsidRPr="005E0227">
              <w:rPr>
                <w:sz w:val="24"/>
              </w:rPr>
              <w:t>400</w:t>
            </w:r>
          </w:p>
        </w:tc>
      </w:tr>
      <w:tr w:rsidR="00552110" w:rsidRPr="005E0227" w:rsidTr="002079A9">
        <w:trPr>
          <w:trHeight w:val="331"/>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rPr>
                <w:sz w:val="24"/>
              </w:rPr>
            </w:pPr>
            <w:r w:rsidRPr="005E0227">
              <w:rPr>
                <w:sz w:val="24"/>
              </w:rPr>
              <w:t>Focus groups among 54 consumers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552110" w:rsidRPr="005E0227" w:rsidRDefault="00552110" w:rsidP="002079A9">
            <w:pPr>
              <w:ind w:right="432"/>
              <w:jc w:val="right"/>
              <w:rPr>
                <w:sz w:val="24"/>
              </w:rPr>
            </w:pPr>
            <w:r w:rsidRPr="005E0227">
              <w:rPr>
                <w:sz w:val="24"/>
              </w:rPr>
              <w:t>54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jc w:val="center"/>
              <w:rPr>
                <w:sz w:val="24"/>
              </w:rPr>
            </w:pPr>
          </w:p>
          <w:p w:rsidR="00552110" w:rsidRPr="005E0227" w:rsidRDefault="00552110" w:rsidP="002079A9">
            <w:pPr>
              <w:jc w:val="center"/>
              <w:rPr>
                <w:sz w:val="24"/>
              </w:rPr>
            </w:pPr>
            <w:r w:rsidRPr="005E0227">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ind w:right="432"/>
              <w:jc w:val="right"/>
              <w:rPr>
                <w:sz w:val="24"/>
              </w:rPr>
            </w:pPr>
          </w:p>
          <w:p w:rsidR="00552110" w:rsidRPr="005E0227" w:rsidRDefault="00552110" w:rsidP="002079A9">
            <w:pPr>
              <w:ind w:right="432"/>
              <w:jc w:val="right"/>
              <w:rPr>
                <w:sz w:val="24"/>
              </w:rPr>
            </w:pPr>
            <w:r w:rsidRPr="005E0227">
              <w:rPr>
                <w:sz w:val="24"/>
              </w:rPr>
              <w:t>1.5</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ind w:right="432"/>
              <w:jc w:val="right"/>
              <w:rPr>
                <w:sz w:val="24"/>
              </w:rPr>
            </w:pPr>
          </w:p>
          <w:p w:rsidR="00552110" w:rsidRPr="005E0227" w:rsidRDefault="00552110" w:rsidP="002079A9">
            <w:pPr>
              <w:ind w:right="432"/>
              <w:jc w:val="right"/>
              <w:rPr>
                <w:sz w:val="24"/>
              </w:rPr>
            </w:pPr>
            <w:r w:rsidRPr="005E0227">
              <w:rPr>
                <w:sz w:val="24"/>
              </w:rPr>
              <w:t>81</w:t>
            </w:r>
          </w:p>
        </w:tc>
      </w:tr>
      <w:tr w:rsidR="00552110" w:rsidRPr="005E0227" w:rsidTr="002079A9">
        <w:trPr>
          <w:trHeight w:val="394"/>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C4E20">
            <w:pPr>
              <w:rPr>
                <w:sz w:val="24"/>
              </w:rPr>
            </w:pPr>
            <w:r w:rsidRPr="005E0227">
              <w:rPr>
                <w:sz w:val="24"/>
              </w:rPr>
              <w:t xml:space="preserve">Screening for focus groups </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552110" w:rsidRPr="005E0227" w:rsidRDefault="00D101B5" w:rsidP="002079A9">
            <w:pPr>
              <w:ind w:right="432"/>
              <w:jc w:val="right"/>
              <w:rPr>
                <w:sz w:val="24"/>
              </w:rPr>
            </w:pPr>
            <w:r w:rsidRPr="005E0227">
              <w:rPr>
                <w:sz w:val="24"/>
              </w:rPr>
              <w:t>216</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jc w:val="center"/>
              <w:rPr>
                <w:sz w:val="24"/>
              </w:rPr>
            </w:pPr>
            <w:r w:rsidRPr="005E0227">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552110" w:rsidP="002079A9">
            <w:pPr>
              <w:ind w:right="432"/>
              <w:jc w:val="right"/>
              <w:rPr>
                <w:sz w:val="24"/>
              </w:rPr>
            </w:pPr>
            <w:r w:rsidRPr="005E0227">
              <w:rPr>
                <w:sz w:val="24"/>
              </w:rPr>
              <w:t>5/60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552110" w:rsidRPr="005E0227" w:rsidRDefault="00D101B5" w:rsidP="002079A9">
            <w:pPr>
              <w:ind w:right="432"/>
              <w:jc w:val="right"/>
              <w:rPr>
                <w:sz w:val="24"/>
              </w:rPr>
            </w:pPr>
            <w:r w:rsidRPr="005E0227">
              <w:rPr>
                <w:sz w:val="24"/>
              </w:rPr>
              <w:t>18</w:t>
            </w:r>
          </w:p>
        </w:tc>
      </w:tr>
      <w:tr w:rsidR="006405CD" w:rsidRPr="005E0227"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6405CD" w:rsidP="009F619A">
            <w:pPr>
              <w:rPr>
                <w:b/>
                <w:sz w:val="24"/>
              </w:rPr>
            </w:pPr>
            <w:r w:rsidRPr="005E0227">
              <w:rPr>
                <w:b/>
                <w:sz w:val="24"/>
              </w:rPr>
              <w:t>Total</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5E0227" w:rsidRDefault="00D101B5" w:rsidP="00A47D3D">
            <w:pPr>
              <w:ind w:right="432"/>
              <w:jc w:val="right"/>
              <w:rPr>
                <w:b/>
                <w:sz w:val="24"/>
              </w:rPr>
            </w:pPr>
            <w:r w:rsidRPr="005E0227">
              <w:rPr>
                <w:b/>
                <w:sz w:val="24"/>
              </w:rPr>
              <w:t>10,270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6405CD" w:rsidP="009F619A">
            <w:pPr>
              <w:jc w:val="center"/>
              <w:rPr>
                <w:b/>
                <w:sz w:val="24"/>
              </w:rPr>
            </w:pPr>
            <w:r w:rsidRPr="005E0227">
              <w:rPr>
                <w:b/>
                <w:sz w:val="24"/>
              </w:rPr>
              <w:t>--</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6405CD" w:rsidP="009F619A">
            <w:pPr>
              <w:ind w:right="432"/>
              <w:jc w:val="right"/>
              <w:rPr>
                <w:b/>
                <w:sz w:val="24"/>
              </w:rPr>
            </w:pPr>
            <w:r w:rsidRPr="005E0227">
              <w:rPr>
                <w:b/>
                <w:sz w:val="24"/>
              </w:rPr>
              <w:t>--</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5E0227" w:rsidRDefault="00D101B5" w:rsidP="009F619A">
            <w:pPr>
              <w:ind w:right="432"/>
              <w:jc w:val="right"/>
              <w:rPr>
                <w:b/>
                <w:sz w:val="24"/>
              </w:rPr>
            </w:pPr>
            <w:r w:rsidRPr="005E0227">
              <w:rPr>
                <w:b/>
                <w:sz w:val="24"/>
              </w:rPr>
              <w:t>1,166</w:t>
            </w:r>
          </w:p>
        </w:tc>
      </w:tr>
    </w:tbl>
    <w:p w:rsidR="004F62CB" w:rsidRPr="005E0227" w:rsidRDefault="004F62CB" w:rsidP="009F619A">
      <w:pPr>
        <w:rPr>
          <w:sz w:val="24"/>
        </w:rPr>
      </w:pPr>
    </w:p>
    <w:p w:rsidR="003E2482" w:rsidRPr="005E0227" w:rsidRDefault="003E2482" w:rsidP="00251E5E">
      <w:pPr>
        <w:pStyle w:val="ListParagraph"/>
        <w:numPr>
          <w:ilvl w:val="0"/>
          <w:numId w:val="4"/>
        </w:numPr>
        <w:spacing w:after="0" w:line="240" w:lineRule="auto"/>
        <w:rPr>
          <w:rFonts w:ascii="Times New Roman" w:hAnsi="Times New Roman"/>
          <w:sz w:val="24"/>
          <w:szCs w:val="24"/>
        </w:rPr>
      </w:pPr>
      <w:r w:rsidRPr="005E0227">
        <w:rPr>
          <w:rFonts w:ascii="Times New Roman" w:hAnsi="Times New Roman"/>
          <w:sz w:val="24"/>
          <w:szCs w:val="24"/>
        </w:rPr>
        <w:t>Background</w:t>
      </w:r>
    </w:p>
    <w:p w:rsidR="00E130E3" w:rsidRPr="005E0227" w:rsidRDefault="00E130E3" w:rsidP="009F619A">
      <w:pPr>
        <w:rPr>
          <w:sz w:val="24"/>
        </w:rPr>
      </w:pPr>
    </w:p>
    <w:p w:rsidR="009850F2" w:rsidRPr="005E0227" w:rsidRDefault="009850F2" w:rsidP="009F619A">
      <w:pPr>
        <w:rPr>
          <w:sz w:val="24"/>
        </w:rPr>
      </w:pPr>
      <w:r w:rsidRPr="005E0227">
        <w:rPr>
          <w:sz w:val="24"/>
        </w:rPr>
        <w:t>The Office of the National Coordinator for Health Information Technology (ONC) serves as the Health and Human Services (HHS) Secretary’s principal advisor on the development, application, and use of health information technology (health IT). 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Coordinator. 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B547A1" w:rsidRPr="005E0227" w:rsidRDefault="00B547A1" w:rsidP="009F619A">
      <w:pPr>
        <w:rPr>
          <w:sz w:val="24"/>
        </w:rPr>
      </w:pPr>
    </w:p>
    <w:p w:rsidR="00B547A1" w:rsidRPr="005E0227" w:rsidRDefault="00B547A1" w:rsidP="00B547A1">
      <w:pPr>
        <w:rPr>
          <w:sz w:val="24"/>
        </w:rPr>
      </w:pPr>
      <w:r w:rsidRPr="005E0227">
        <w:rPr>
          <w:sz w:val="24"/>
        </w:rPr>
        <w:t xml:space="preserve">Testing of messages and video concepts by consumer focus groups and a consumer online survey will help ensure that the communication effort supports the Department’s missions under HITECH.  </w:t>
      </w:r>
    </w:p>
    <w:p w:rsidR="00F35220" w:rsidRPr="005E0227" w:rsidRDefault="00F35220" w:rsidP="009F619A">
      <w:pPr>
        <w:rPr>
          <w:sz w:val="24"/>
        </w:rPr>
      </w:pPr>
    </w:p>
    <w:p w:rsidR="003E2482" w:rsidRPr="005E0227" w:rsidRDefault="009767A1" w:rsidP="00251E5E">
      <w:pPr>
        <w:pStyle w:val="ListParagraph"/>
        <w:numPr>
          <w:ilvl w:val="0"/>
          <w:numId w:val="3"/>
        </w:numPr>
        <w:spacing w:after="0" w:line="240" w:lineRule="auto"/>
        <w:rPr>
          <w:rFonts w:ascii="Times New Roman" w:hAnsi="Times New Roman"/>
          <w:sz w:val="24"/>
          <w:szCs w:val="24"/>
        </w:rPr>
      </w:pPr>
      <w:r w:rsidRPr="005E0227">
        <w:rPr>
          <w:rFonts w:ascii="Times New Roman" w:hAnsi="Times New Roman"/>
          <w:sz w:val="24"/>
          <w:szCs w:val="24"/>
        </w:rPr>
        <w:t>Methodology</w:t>
      </w:r>
      <w:r w:rsidR="00C040F8" w:rsidRPr="005E0227">
        <w:rPr>
          <w:rFonts w:ascii="Times New Roman" w:hAnsi="Times New Roman"/>
          <w:sz w:val="24"/>
          <w:szCs w:val="24"/>
        </w:rPr>
        <w:t xml:space="preserve"> </w:t>
      </w:r>
    </w:p>
    <w:p w:rsidR="00324912" w:rsidRPr="005E0227" w:rsidRDefault="00324912" w:rsidP="009F619A">
      <w:pPr>
        <w:rPr>
          <w:sz w:val="24"/>
          <w:u w:val="single"/>
        </w:rPr>
      </w:pPr>
      <w:bookmarkStart w:id="0" w:name="OLE_LINK3"/>
      <w:bookmarkStart w:id="1" w:name="OLE_LINK4"/>
    </w:p>
    <w:p w:rsidR="000A57D1" w:rsidRPr="005E0227" w:rsidRDefault="000A57D1" w:rsidP="009F619A">
      <w:pPr>
        <w:rPr>
          <w:sz w:val="24"/>
          <w:u w:val="single"/>
        </w:rPr>
      </w:pPr>
      <w:r w:rsidRPr="005E0227">
        <w:rPr>
          <w:sz w:val="24"/>
          <w:u w:val="single"/>
        </w:rPr>
        <w:t>Objectives:</w:t>
      </w:r>
    </w:p>
    <w:p w:rsidR="00A74E5F" w:rsidRPr="005E0227" w:rsidRDefault="00A74E5F" w:rsidP="00251E5E">
      <w:pPr>
        <w:widowControl/>
        <w:numPr>
          <w:ilvl w:val="0"/>
          <w:numId w:val="2"/>
        </w:numPr>
        <w:tabs>
          <w:tab w:val="left" w:pos="1440"/>
        </w:tabs>
        <w:rPr>
          <w:sz w:val="24"/>
        </w:rPr>
      </w:pPr>
      <w:r w:rsidRPr="005E0227">
        <w:rPr>
          <w:sz w:val="24"/>
        </w:rPr>
        <w:t xml:space="preserve">Better understand </w:t>
      </w:r>
      <w:r w:rsidR="0020084C" w:rsidRPr="005E0227">
        <w:rPr>
          <w:sz w:val="24"/>
        </w:rPr>
        <w:t>consumer</w:t>
      </w:r>
      <w:r w:rsidR="00F43E1E" w:rsidRPr="005E0227">
        <w:rPr>
          <w:sz w:val="24"/>
        </w:rPr>
        <w:t>s</w:t>
      </w:r>
      <w:r w:rsidR="0002232F" w:rsidRPr="005E0227">
        <w:rPr>
          <w:sz w:val="24"/>
        </w:rPr>
        <w:t>’</w:t>
      </w:r>
      <w:r w:rsidR="00BE2C11" w:rsidRPr="005E0227">
        <w:rPr>
          <w:sz w:val="24"/>
        </w:rPr>
        <w:t xml:space="preserve"> </w:t>
      </w:r>
      <w:r w:rsidR="0058165C" w:rsidRPr="005E0227">
        <w:rPr>
          <w:sz w:val="24"/>
        </w:rPr>
        <w:t>awareness</w:t>
      </w:r>
      <w:r w:rsidR="0002232F" w:rsidRPr="005E0227">
        <w:rPr>
          <w:sz w:val="24"/>
        </w:rPr>
        <w:t>,</w:t>
      </w:r>
      <w:r w:rsidR="0058165C" w:rsidRPr="005E0227">
        <w:rPr>
          <w:sz w:val="24"/>
        </w:rPr>
        <w:t xml:space="preserve"> a</w:t>
      </w:r>
      <w:r w:rsidRPr="005E0227">
        <w:rPr>
          <w:sz w:val="24"/>
        </w:rPr>
        <w:t xml:space="preserve">ttitudes, </w:t>
      </w:r>
      <w:r w:rsidR="0058165C" w:rsidRPr="005E0227">
        <w:rPr>
          <w:sz w:val="24"/>
        </w:rPr>
        <w:t xml:space="preserve">and understanding of </w:t>
      </w:r>
      <w:r w:rsidR="0002232F" w:rsidRPr="005E0227">
        <w:rPr>
          <w:sz w:val="24"/>
        </w:rPr>
        <w:t>EHRs and health IT</w:t>
      </w:r>
      <w:r w:rsidR="00B547A1" w:rsidRPr="005E0227">
        <w:rPr>
          <w:sz w:val="24"/>
        </w:rPr>
        <w:t xml:space="preserve"> to develop effective messages and materials for communication efforts</w:t>
      </w:r>
      <w:r w:rsidRPr="005E0227">
        <w:rPr>
          <w:sz w:val="24"/>
        </w:rPr>
        <w:t>;</w:t>
      </w:r>
    </w:p>
    <w:p w:rsidR="0002232F" w:rsidRPr="005E0227" w:rsidRDefault="002C4E20" w:rsidP="0002232F">
      <w:pPr>
        <w:widowControl/>
        <w:numPr>
          <w:ilvl w:val="0"/>
          <w:numId w:val="2"/>
        </w:numPr>
        <w:tabs>
          <w:tab w:val="left" w:pos="1440"/>
        </w:tabs>
        <w:rPr>
          <w:sz w:val="24"/>
        </w:rPr>
      </w:pPr>
      <w:r w:rsidRPr="005E0227">
        <w:rPr>
          <w:sz w:val="24"/>
        </w:rPr>
        <w:t>Explore video concepts to inform the public about Blue Button, a technology that enables patients and consumers to get online access to view their own personal health information</w:t>
      </w:r>
      <w:r w:rsidR="00B547A1" w:rsidRPr="005E0227">
        <w:rPr>
          <w:sz w:val="24"/>
        </w:rPr>
        <w:t>, to determine the most effective concept for production</w:t>
      </w:r>
      <w:r w:rsidR="0002232F" w:rsidRPr="005E0227">
        <w:rPr>
          <w:sz w:val="24"/>
        </w:rPr>
        <w:t>;</w:t>
      </w:r>
    </w:p>
    <w:p w:rsidR="00A74E5F" w:rsidRPr="005E0227" w:rsidRDefault="00A74E5F" w:rsidP="00251E5E">
      <w:pPr>
        <w:widowControl/>
        <w:numPr>
          <w:ilvl w:val="0"/>
          <w:numId w:val="2"/>
        </w:numPr>
        <w:tabs>
          <w:tab w:val="left" w:pos="1440"/>
        </w:tabs>
        <w:rPr>
          <w:sz w:val="24"/>
        </w:rPr>
      </w:pPr>
      <w:r w:rsidRPr="005E0227">
        <w:rPr>
          <w:sz w:val="24"/>
        </w:rPr>
        <w:t>Use these insights in the continual development of effective communications;</w:t>
      </w:r>
    </w:p>
    <w:p w:rsidR="00A74E5F" w:rsidRPr="005E0227" w:rsidRDefault="00A74E5F" w:rsidP="00251E5E">
      <w:pPr>
        <w:widowControl/>
        <w:numPr>
          <w:ilvl w:val="0"/>
          <w:numId w:val="2"/>
        </w:numPr>
        <w:tabs>
          <w:tab w:val="left" w:pos="1440"/>
        </w:tabs>
        <w:rPr>
          <w:sz w:val="24"/>
        </w:rPr>
      </w:pPr>
      <w:r w:rsidRPr="005E0227">
        <w:rPr>
          <w:sz w:val="24"/>
        </w:rPr>
        <w:lastRenderedPageBreak/>
        <w:t xml:space="preserve">Help determine distribution channels to reach the target audience with appropriate messages; and </w:t>
      </w:r>
    </w:p>
    <w:p w:rsidR="00A74E5F" w:rsidRPr="005E0227" w:rsidRDefault="00A74E5F" w:rsidP="00251E5E">
      <w:pPr>
        <w:widowControl/>
        <w:numPr>
          <w:ilvl w:val="0"/>
          <w:numId w:val="2"/>
        </w:numPr>
        <w:tabs>
          <w:tab w:val="left" w:pos="1440"/>
        </w:tabs>
        <w:rPr>
          <w:sz w:val="24"/>
        </w:rPr>
      </w:pPr>
      <w:r w:rsidRPr="005E0227">
        <w:rPr>
          <w:sz w:val="24"/>
        </w:rPr>
        <w:t>Expend limited program resource dollars wisely and effectively.</w:t>
      </w:r>
    </w:p>
    <w:p w:rsidR="008A2C54" w:rsidRPr="005E0227" w:rsidRDefault="008A2C54" w:rsidP="009F619A">
      <w:pPr>
        <w:widowControl/>
        <w:autoSpaceDE/>
        <w:adjustRightInd/>
        <w:rPr>
          <w:sz w:val="24"/>
        </w:rPr>
      </w:pPr>
    </w:p>
    <w:bookmarkEnd w:id="0"/>
    <w:bookmarkEnd w:id="1"/>
    <w:p w:rsidR="007B6130" w:rsidRPr="005E0227" w:rsidRDefault="007B6130" w:rsidP="007B6130">
      <w:pPr>
        <w:rPr>
          <w:sz w:val="24"/>
          <w:u w:val="single"/>
        </w:rPr>
      </w:pPr>
      <w:r w:rsidRPr="005E0227">
        <w:rPr>
          <w:sz w:val="24"/>
          <w:u w:val="single"/>
        </w:rPr>
        <w:t>Methodology, Design and Data Analysis:</w:t>
      </w:r>
    </w:p>
    <w:p w:rsid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590926">
        <w:rPr>
          <w:b/>
          <w:sz w:val="24"/>
        </w:rPr>
        <w:t>Focus Groups</w:t>
      </w:r>
    </w:p>
    <w:p w:rsidR="00590926" w:rsidRDefault="00590926" w:rsidP="00590926">
      <w:pPr>
        <w:rPr>
          <w:i/>
          <w:color w:val="000000"/>
          <w:sz w:val="24"/>
        </w:rPr>
      </w:pPr>
    </w:p>
    <w:p w:rsidR="00590926" w:rsidRDefault="00590926" w:rsidP="00590926">
      <w:pPr>
        <w:rPr>
          <w:color w:val="000000"/>
          <w:sz w:val="24"/>
        </w:rPr>
      </w:pPr>
      <w:r>
        <w:rPr>
          <w:i/>
          <w:color w:val="000000"/>
          <w:sz w:val="24"/>
        </w:rPr>
        <w:t xml:space="preserve">Recruitment and </w:t>
      </w:r>
      <w:r w:rsidRPr="009F619A">
        <w:rPr>
          <w:i/>
          <w:color w:val="000000"/>
          <w:sz w:val="24"/>
        </w:rPr>
        <w:t>Screening</w:t>
      </w:r>
    </w:p>
    <w:p w:rsidR="00590926" w:rsidRDefault="00590926" w:rsidP="00590926">
      <w:pPr>
        <w:rPr>
          <w:sz w:val="24"/>
        </w:rPr>
      </w:pPr>
      <w:r w:rsidRPr="009F619A">
        <w:rPr>
          <w:color w:val="000000"/>
          <w:sz w:val="24"/>
        </w:rPr>
        <w:t xml:space="preserve">ONC will conduct focus groups among </w:t>
      </w:r>
      <w:r>
        <w:rPr>
          <w:color w:val="000000"/>
          <w:sz w:val="24"/>
        </w:rPr>
        <w:t xml:space="preserve">54 </w:t>
      </w:r>
      <w:r w:rsidRPr="009F619A">
        <w:rPr>
          <w:color w:val="000000"/>
          <w:sz w:val="24"/>
        </w:rPr>
        <w:t xml:space="preserve">adult participants in </w:t>
      </w:r>
      <w:r>
        <w:rPr>
          <w:color w:val="000000"/>
          <w:sz w:val="24"/>
        </w:rPr>
        <w:t>two</w:t>
      </w:r>
      <w:r w:rsidRPr="009F619A">
        <w:rPr>
          <w:color w:val="000000"/>
          <w:sz w:val="24"/>
        </w:rPr>
        <w:t xml:space="preserve"> locations. The focus group sessions will be conducted in-person. Each participant will be asked to attend a single session. </w:t>
      </w:r>
      <w:r w:rsidRPr="009F619A">
        <w:rPr>
          <w:sz w:val="24"/>
        </w:rPr>
        <w:t xml:space="preserve">Participants will be recruited in each of the </w:t>
      </w:r>
      <w:r>
        <w:rPr>
          <w:sz w:val="24"/>
        </w:rPr>
        <w:t>two locations</w:t>
      </w:r>
      <w:r w:rsidRPr="009F619A">
        <w:rPr>
          <w:sz w:val="24"/>
        </w:rPr>
        <w:t xml:space="preserve"> in which we will conduct research by local recr</w:t>
      </w:r>
      <w:r>
        <w:rPr>
          <w:sz w:val="24"/>
        </w:rPr>
        <w:t>uiting resources</w:t>
      </w:r>
      <w:r w:rsidRPr="009F619A">
        <w:rPr>
          <w:sz w:val="24"/>
        </w:rPr>
        <w:t xml:space="preserve">. Participant positions will be filled through use of opt-in databases of local residents that they maintain. Interested participants will be screened by professional recruiters to assure that they meet the specific target audience requirements required by the research. </w:t>
      </w:r>
      <w:r>
        <w:rPr>
          <w:sz w:val="24"/>
        </w:rPr>
        <w:t>In most cases, participants will have been pre-screened for common medical conditions, thus reducing the screening burden.</w:t>
      </w:r>
    </w:p>
    <w:p w:rsid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90926" w:rsidRPr="009F619A" w:rsidRDefault="00590926" w:rsidP="00590926">
      <w:pPr>
        <w:rPr>
          <w:color w:val="FF0000"/>
          <w:sz w:val="24"/>
        </w:rPr>
      </w:pPr>
      <w:r w:rsidRPr="009F619A">
        <w:rPr>
          <w:i/>
          <w:sz w:val="24"/>
        </w:rPr>
        <w:t xml:space="preserve">Incentives for participants: </w:t>
      </w:r>
      <w:r w:rsidRPr="009F619A">
        <w:rPr>
          <w:sz w:val="24"/>
        </w:rPr>
        <w:t xml:space="preserve">Focus group participants are typically provided with an incentive – usually a cash or check payment at the close of their research session. The standard rate provided by commercial facilities </w:t>
      </w:r>
      <w:r>
        <w:rPr>
          <w:sz w:val="24"/>
        </w:rPr>
        <w:t>is</w:t>
      </w:r>
      <w:r w:rsidRPr="009F619A">
        <w:rPr>
          <w:sz w:val="24"/>
        </w:rPr>
        <w:t xml:space="preserve"> $</w:t>
      </w:r>
      <w:r>
        <w:rPr>
          <w:sz w:val="24"/>
        </w:rPr>
        <w:t>100</w:t>
      </w:r>
      <w:r w:rsidRPr="009F619A">
        <w:rPr>
          <w:sz w:val="24"/>
        </w:rPr>
        <w:t xml:space="preserve"> for general consumers</w:t>
      </w:r>
      <w:r>
        <w:rPr>
          <w:sz w:val="24"/>
        </w:rPr>
        <w:t xml:space="preserve">. </w:t>
      </w:r>
      <w:r w:rsidRPr="009F619A">
        <w:rPr>
          <w:sz w:val="24"/>
        </w:rPr>
        <w:t>We anticipate the total incentive/travel reimbursement offered to each consumer participant to be $</w:t>
      </w:r>
      <w:r>
        <w:rPr>
          <w:sz w:val="24"/>
        </w:rPr>
        <w:t>100</w:t>
      </w:r>
      <w:r w:rsidRPr="009F619A">
        <w:rPr>
          <w:sz w:val="24"/>
        </w:rPr>
        <w:t>.</w:t>
      </w:r>
      <w:r w:rsidRPr="009F619A">
        <w:rPr>
          <w:color w:val="FF0000"/>
          <w:sz w:val="24"/>
        </w:rPr>
        <w:t xml:space="preserve"> </w:t>
      </w:r>
    </w:p>
    <w:p w:rsidR="00590926" w:rsidRPr="009F619A" w:rsidRDefault="00590926" w:rsidP="00590926">
      <w:pPr>
        <w:pStyle w:val="CommentText"/>
        <w:rPr>
          <w:i/>
          <w:sz w:val="24"/>
          <w:szCs w:val="24"/>
        </w:rPr>
      </w:pPr>
    </w:p>
    <w:p w:rsidR="00590926" w:rsidRDefault="00590926" w:rsidP="00590926">
      <w:pPr>
        <w:pStyle w:val="CommentText"/>
        <w:rPr>
          <w:rStyle w:val="Strong"/>
          <w:rFonts w:eastAsiaTheme="majorEastAsia"/>
          <w:b w:val="0"/>
          <w:bCs w:val="0"/>
          <w:sz w:val="24"/>
          <w:szCs w:val="24"/>
        </w:rPr>
      </w:pPr>
      <w:r w:rsidRPr="009F619A">
        <w:rPr>
          <w:i/>
          <w:sz w:val="24"/>
          <w:szCs w:val="24"/>
        </w:rPr>
        <w:t xml:space="preserve">Confidentiality: </w:t>
      </w:r>
      <w:r w:rsidRPr="009F619A">
        <w:rPr>
          <w:rStyle w:val="Strong"/>
          <w:rFonts w:eastAsiaTheme="majorEastAsia"/>
          <w:b w:val="0"/>
          <w:bCs w:val="0"/>
          <w:sz w:val="24"/>
          <w:szCs w:val="24"/>
        </w:rPr>
        <w:t xml:space="preserve">Participants are assured by the research facility, and always by the moderator at the beginning of each group, that their names and responses are kept confidential, </w:t>
      </w:r>
      <w:r w:rsidRPr="009F619A">
        <w:rPr>
          <w:bCs/>
          <w:iCs/>
          <w:spacing w:val="-3"/>
          <w:sz w:val="24"/>
          <w:szCs w:val="24"/>
        </w:rPr>
        <w:t>and will not be disclosed to anyone but the individuals conducting research in this investigation, except as otherwise required by law.</w:t>
      </w:r>
      <w:r w:rsidRPr="009F619A">
        <w:rPr>
          <w:rStyle w:val="Strong"/>
          <w:rFonts w:eastAsiaTheme="majorEastAsia"/>
          <w:b w:val="0"/>
          <w:bCs w:val="0"/>
          <w:sz w:val="24"/>
          <w:szCs w:val="24"/>
        </w:rPr>
        <w:t xml:space="preserve"> They are also assured that no one will try to sell them anything following this research.</w:t>
      </w:r>
    </w:p>
    <w:p w:rsidR="00590926" w:rsidRP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90926" w:rsidRP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590926">
        <w:rPr>
          <w:b/>
          <w:sz w:val="24"/>
        </w:rPr>
        <w:t>Survey</w:t>
      </w:r>
    </w:p>
    <w:p w:rsidR="00590926"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227" w:rsidRPr="005E0227" w:rsidRDefault="00590926"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ONC</w:t>
      </w:r>
      <w:r w:rsidR="005E0227" w:rsidRPr="005E0227">
        <w:rPr>
          <w:sz w:val="24"/>
        </w:rPr>
        <w:t xml:space="preserve"> proposes the use of an online (i.e., web-based) sampling approach as a complement to the consumer focus groups.  The consumer online survey is included as Attachment A. The online survey will seek a panel-based (non-probability) sample of U.S. adults ages 18 and older that has a reasonable degree of diversity in key demographic characteristics such as age, gender, education, and race/ethnicity.  While the results will be weighted to the U.S. adult population, </w:t>
      </w:r>
      <w:r>
        <w:rPr>
          <w:sz w:val="24"/>
        </w:rPr>
        <w:t>ONC</w:t>
      </w:r>
      <w:r w:rsidR="005E0227" w:rsidRPr="005E0227">
        <w:rPr>
          <w:sz w:val="24"/>
        </w:rPr>
        <w:t xml:space="preserve"> does not intend to generalize the results to the overall population or produce precise estimates of population parameters using the survey.  </w:t>
      </w:r>
    </w:p>
    <w:p w:rsidR="005E0227" w:rsidRPr="005E0227" w:rsidRDefault="005E0227" w:rsidP="005E0227">
      <w:pPr>
        <w:rPr>
          <w:sz w:val="24"/>
        </w:rPr>
      </w:pPr>
    </w:p>
    <w:p w:rsidR="005E0227" w:rsidRPr="005E0227" w:rsidRDefault="005E0227" w:rsidP="005E0227">
      <w:pPr>
        <w:rPr>
          <w:sz w:val="24"/>
        </w:rPr>
      </w:pPr>
      <w:r w:rsidRPr="005E0227">
        <w:rPr>
          <w:sz w:val="24"/>
        </w:rPr>
        <w:t xml:space="preserve">To support implementation of the consumer online survey, </w:t>
      </w:r>
      <w:r w:rsidR="00590926">
        <w:rPr>
          <w:sz w:val="24"/>
        </w:rPr>
        <w:t>ONC</w:t>
      </w:r>
      <w:r w:rsidRPr="005E0227">
        <w:rPr>
          <w:sz w:val="24"/>
        </w:rPr>
        <w:t xml:space="preserve"> would retain Ipsos, a vendor that maintains a preexisting representative national panel. </w:t>
      </w:r>
    </w:p>
    <w:p w:rsidR="005E0227" w:rsidRPr="005E0227" w:rsidRDefault="005E0227" w:rsidP="005E0227">
      <w:pPr>
        <w:rPr>
          <w:sz w:val="24"/>
        </w:rPr>
      </w:pPr>
    </w:p>
    <w:p w:rsidR="005E0227" w:rsidRPr="005E0227" w:rsidRDefault="005E0227" w:rsidP="005E0227">
      <w:pPr>
        <w:rPr>
          <w:i/>
          <w:sz w:val="24"/>
        </w:rPr>
      </w:pPr>
      <w:r w:rsidRPr="005E0227">
        <w:rPr>
          <w:i/>
          <w:sz w:val="24"/>
        </w:rPr>
        <w:t>Recruitment and Sampling</w:t>
      </w:r>
    </w:p>
    <w:p w:rsidR="005E0227" w:rsidRPr="005E0227" w:rsidRDefault="005E0227" w:rsidP="005E0227">
      <w:pPr>
        <w:rPr>
          <w:sz w:val="24"/>
        </w:rPr>
      </w:pPr>
      <w:r w:rsidRPr="005E0227">
        <w:rPr>
          <w:sz w:val="24"/>
        </w:rPr>
        <w:t xml:space="preserve">The overall sampling frame for the online consumer survey is the panel of individuals previously recruited by Ipsos (i.e., the Ipsos Online Panel) to participate in online surveys. The Ipsos Online Panel is an actively managed research access panel that uses multi-source recruitment to </w:t>
      </w:r>
      <w:r w:rsidRPr="005E0227">
        <w:rPr>
          <w:sz w:val="24"/>
        </w:rPr>
        <w:lastRenderedPageBreak/>
        <w:t xml:space="preserve">maintain a representative base of respondents.  It includes individuals who have volunteered to take part in market research and is extensively profiled to efficiently target respondents.  </w:t>
      </w:r>
    </w:p>
    <w:p w:rsidR="005E0227" w:rsidRPr="005E0227" w:rsidRDefault="005E0227" w:rsidP="005E0227">
      <w:pPr>
        <w:rPr>
          <w:sz w:val="24"/>
        </w:rPr>
      </w:pPr>
    </w:p>
    <w:p w:rsidR="005E0227" w:rsidRPr="005E0227" w:rsidRDefault="005E0227" w:rsidP="005E0227">
      <w:pPr>
        <w:pStyle w:val="Default"/>
        <w:rPr>
          <w:rFonts w:ascii="Times New Roman" w:hAnsi="Times New Roman" w:cs="Times New Roman"/>
          <w:color w:val="auto"/>
        </w:rPr>
      </w:pPr>
      <w:r w:rsidRPr="005E0227">
        <w:rPr>
          <w:rFonts w:ascii="Times New Roman" w:hAnsi="Times New Roman" w:cs="Times New Roman"/>
          <w:color w:val="auto"/>
        </w:rPr>
        <w:t>Ipsos employs a survey router (brand name is Cortex) to manage a sample so that it will be representative of a population.  Ipsos follows best-in-class principles to measure and report any selection bias that arises from the use of a router:</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Designated team to manage and monitor the router, made up of Ipsos sampling and methodology experts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Router management team has final authority over which studies are in the router and any prioritization decisions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Restricted impact of highly-targeted studies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Random and priority reallocation is balanced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Respondents allowed to opt-out of the screening process with no penalty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Diverse, large number of studies maintained in the router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Limited number of custom screening questions allowed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All router studies are reviewed by the router team and removed from the router if necessary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Key metrics monitored multiple times daily to identify potential performance issues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Supplier traffic is monitored daily to ensure consistency </w:t>
      </w:r>
    </w:p>
    <w:p w:rsidR="005E0227" w:rsidRPr="005E0227" w:rsidRDefault="005E0227" w:rsidP="005E0227">
      <w:pPr>
        <w:pStyle w:val="Default"/>
        <w:widowControl/>
        <w:numPr>
          <w:ilvl w:val="0"/>
          <w:numId w:val="13"/>
        </w:numPr>
        <w:rPr>
          <w:rFonts w:ascii="Times New Roman" w:hAnsi="Times New Roman" w:cs="Times New Roman"/>
          <w:color w:val="auto"/>
        </w:rPr>
      </w:pPr>
      <w:r w:rsidRPr="005E0227">
        <w:rPr>
          <w:rFonts w:ascii="Times New Roman" w:hAnsi="Times New Roman" w:cs="Times New Roman"/>
          <w:color w:val="auto"/>
        </w:rPr>
        <w:t xml:space="preserve">Representativeness and consistency of the router population to the general population is monitored </w:t>
      </w:r>
    </w:p>
    <w:p w:rsidR="005E0227" w:rsidRPr="005E0227" w:rsidRDefault="005E0227" w:rsidP="005E0227">
      <w:pPr>
        <w:rPr>
          <w:sz w:val="24"/>
        </w:rPr>
      </w:pPr>
    </w:p>
    <w:p w:rsidR="005E0227" w:rsidRPr="005E0227" w:rsidRDefault="005E0227" w:rsidP="005E0227">
      <w:pPr>
        <w:rPr>
          <w:sz w:val="24"/>
        </w:rPr>
      </w:pPr>
      <w:r w:rsidRPr="005E0227">
        <w:rPr>
          <w:sz w:val="24"/>
        </w:rPr>
        <w:t xml:space="preserve">Panel management protocols include a series of legitimacy checks, including name/address matching using external databases, digital fingerprinting, and TrueSample.  Ipsos utilizes inbuilt criteria such as the exclusion of individuals who repeatedly fail to respond to survey invitations, as well as </w:t>
      </w:r>
      <w:r w:rsidRPr="005E0227">
        <w:rPr>
          <w:bCs/>
          <w:sz w:val="24"/>
        </w:rPr>
        <w:t>the use of algorithms to screen out participants</w:t>
      </w:r>
      <w:r w:rsidRPr="005E0227">
        <w:rPr>
          <w:sz w:val="24"/>
        </w:rPr>
        <w:t xml:space="preserve"> who exhibit undesirable survey behavior (e.g., inconsistent response, straight-lining, speeding through, etc.).</w:t>
      </w:r>
    </w:p>
    <w:p w:rsidR="005E0227" w:rsidRPr="005E0227" w:rsidRDefault="005E0227" w:rsidP="007B6130">
      <w:pPr>
        <w:rPr>
          <w:sz w:val="24"/>
          <w:u w:val="single"/>
        </w:rPr>
      </w:pPr>
    </w:p>
    <w:p w:rsidR="005E0227" w:rsidRPr="005E0227" w:rsidRDefault="005E0227" w:rsidP="007B6130">
      <w:pPr>
        <w:rPr>
          <w:i/>
          <w:sz w:val="24"/>
        </w:rPr>
      </w:pPr>
      <w:r w:rsidRPr="005E0227">
        <w:rPr>
          <w:i/>
          <w:sz w:val="24"/>
        </w:rPr>
        <w:t>Methods of Collecting Data</w:t>
      </w:r>
    </w:p>
    <w:p w:rsidR="005E0227" w:rsidRPr="005E0227" w:rsidRDefault="005E0227" w:rsidP="005E0227">
      <w:pPr>
        <w:pStyle w:val="Default"/>
        <w:rPr>
          <w:rFonts w:ascii="Times New Roman" w:hAnsi="Times New Roman" w:cs="Times New Roman"/>
        </w:rPr>
      </w:pPr>
      <w:r w:rsidRPr="005E0227">
        <w:rPr>
          <w:rFonts w:ascii="Times New Roman" w:hAnsi="Times New Roman" w:cs="Times New Roman"/>
        </w:rPr>
        <w:t xml:space="preserve">The consumer online survey will be administered to online panels to </w:t>
      </w:r>
      <w:r w:rsidR="006E6330">
        <w:rPr>
          <w:rFonts w:ascii="Times New Roman" w:hAnsi="Times New Roman" w:cs="Times New Roman"/>
        </w:rPr>
        <w:t xml:space="preserve">explore attitudes and experiences regarding electronic health records and health IT.  </w:t>
      </w:r>
      <w:r w:rsidRPr="005E0227">
        <w:rPr>
          <w:rFonts w:ascii="Times New Roman" w:hAnsi="Times New Roman" w:cs="Times New Roman"/>
        </w:rPr>
        <w:t xml:space="preserve">  </w:t>
      </w:r>
    </w:p>
    <w:p w:rsidR="005E0227" w:rsidRPr="005E0227" w:rsidRDefault="005E0227" w:rsidP="005E0227">
      <w:pPr>
        <w:pStyle w:val="Default"/>
        <w:rPr>
          <w:rFonts w:ascii="Times New Roman" w:hAnsi="Times New Roman" w:cs="Times New Roman"/>
          <w:color w:val="auto"/>
        </w:rPr>
      </w:pPr>
    </w:p>
    <w:p w:rsidR="005E0227" w:rsidRPr="005E0227" w:rsidRDefault="005E0227" w:rsidP="005E0227">
      <w:pPr>
        <w:pStyle w:val="Default"/>
        <w:rPr>
          <w:rFonts w:ascii="Times New Roman" w:hAnsi="Times New Roman" w:cs="Times New Roman"/>
          <w:color w:val="auto"/>
        </w:rPr>
      </w:pPr>
      <w:r w:rsidRPr="005E0227">
        <w:rPr>
          <w:rFonts w:ascii="Times New Roman" w:hAnsi="Times New Roman" w:cs="Times New Roman"/>
          <w:color w:val="auto"/>
        </w:rPr>
        <w:t xml:space="preserve">Ipsos conducts all of its online data collection via websites. Through the sampling process, panelists are pre-selected to answer a certain survey; the surveys are not “open access” (i.e., respondents are not self-selected), and respondents do not know the survey content. Panelists receive an invitation email with the following information: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Survey information (end date, survey number, survey duration, number of incentive points)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A unique URL that provides access to the questionnaire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Physical address for Ipsos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Member support email address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Link to privacy policy </w:t>
      </w:r>
    </w:p>
    <w:p w:rsidR="005E0227" w:rsidRPr="005E0227" w:rsidRDefault="005E0227" w:rsidP="005E0227">
      <w:pPr>
        <w:pStyle w:val="Default"/>
        <w:widowControl/>
        <w:numPr>
          <w:ilvl w:val="0"/>
          <w:numId w:val="14"/>
        </w:numPr>
        <w:rPr>
          <w:rFonts w:ascii="Times New Roman" w:hAnsi="Times New Roman" w:cs="Times New Roman"/>
          <w:color w:val="auto"/>
        </w:rPr>
      </w:pPr>
      <w:r w:rsidRPr="005E0227">
        <w:rPr>
          <w:rFonts w:ascii="Times New Roman" w:hAnsi="Times New Roman" w:cs="Times New Roman"/>
          <w:color w:val="auto"/>
        </w:rPr>
        <w:t xml:space="preserve">Opt-out information </w:t>
      </w:r>
    </w:p>
    <w:p w:rsidR="005E0227" w:rsidRPr="005E0227" w:rsidRDefault="005E0227"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227" w:rsidRPr="005E0227" w:rsidRDefault="005E0227" w:rsidP="005E02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0227">
        <w:rPr>
          <w:sz w:val="24"/>
        </w:rPr>
        <w:t xml:space="preserve">To ensure high quality data, data submitted through the consumer online survey will be subjected </w:t>
      </w:r>
      <w:r w:rsidRPr="005E0227">
        <w:rPr>
          <w:sz w:val="24"/>
        </w:rPr>
        <w:lastRenderedPageBreak/>
        <w:t>to statistical validation techniques, such as disallowing out-of-range values.</w:t>
      </w:r>
    </w:p>
    <w:p w:rsidR="005E0227" w:rsidRPr="005E0227" w:rsidRDefault="005E0227"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0227" w:rsidRPr="005E0227" w:rsidRDefault="005E0227" w:rsidP="005E02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0227">
        <w:rPr>
          <w:sz w:val="24"/>
        </w:rPr>
        <w:t>All data collection and analysis will be performed in compliance with OMB, Privacy Act, and Protection of Human Subjects requirements.</w:t>
      </w:r>
    </w:p>
    <w:p w:rsidR="00555216" w:rsidRPr="005E0227" w:rsidRDefault="00555216" w:rsidP="00555216">
      <w:pPr>
        <w:widowControl/>
        <w:rPr>
          <w:sz w:val="24"/>
        </w:rPr>
      </w:pPr>
    </w:p>
    <w:p w:rsidR="00CC28A0" w:rsidRPr="006E6330" w:rsidRDefault="00CC28A0" w:rsidP="00555216">
      <w:pPr>
        <w:widowControl/>
        <w:rPr>
          <w:bCs/>
          <w:i/>
          <w:sz w:val="24"/>
        </w:rPr>
      </w:pPr>
      <w:r w:rsidRPr="006E6330">
        <w:rPr>
          <w:bCs/>
          <w:i/>
          <w:sz w:val="24"/>
        </w:rPr>
        <w:t xml:space="preserve">Panel Survey Sampling and </w:t>
      </w:r>
      <w:r w:rsidRPr="006E6330">
        <w:rPr>
          <w:i/>
          <w:sz w:val="24"/>
        </w:rPr>
        <w:t>Methods to Maximize Response Rates:</w:t>
      </w:r>
    </w:p>
    <w:p w:rsidR="006E6330" w:rsidRPr="006E6330" w:rsidRDefault="006E6330" w:rsidP="006E63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E6330">
        <w:rPr>
          <w:sz w:val="24"/>
        </w:rPr>
        <w:t>Ipsos’ methodology for maximizing response rates includes the following:</w:t>
      </w:r>
    </w:p>
    <w:p w:rsidR="006E6330" w:rsidRPr="006E6330" w:rsidRDefault="006E6330" w:rsidP="006E6330">
      <w:pPr>
        <w:pStyle w:val="Default"/>
        <w:widowControl/>
        <w:numPr>
          <w:ilvl w:val="0"/>
          <w:numId w:val="15"/>
        </w:numPr>
        <w:rPr>
          <w:rFonts w:ascii="Times New Roman" w:hAnsi="Times New Roman" w:cs="Times New Roman"/>
          <w:color w:val="auto"/>
        </w:rPr>
      </w:pPr>
      <w:r w:rsidRPr="006E6330">
        <w:rPr>
          <w:rFonts w:ascii="Times New Roman" w:hAnsi="Times New Roman" w:cs="Times New Roman"/>
          <w:color w:val="auto"/>
        </w:rPr>
        <w:t xml:space="preserve">Targeted recruitment through various “wide net” methodologies (e.g., email campaigns, affiliate networks, banner ads, text ads, search engine, co-registration, offline-to-online, specialized websites) </w:t>
      </w:r>
    </w:p>
    <w:p w:rsidR="006E6330" w:rsidRPr="006E6330" w:rsidRDefault="006E6330" w:rsidP="006E6330">
      <w:pPr>
        <w:pStyle w:val="Default"/>
        <w:widowControl/>
        <w:numPr>
          <w:ilvl w:val="0"/>
          <w:numId w:val="15"/>
        </w:numPr>
        <w:rPr>
          <w:rFonts w:ascii="Times New Roman" w:hAnsi="Times New Roman" w:cs="Times New Roman"/>
          <w:color w:val="auto"/>
        </w:rPr>
      </w:pPr>
      <w:r w:rsidRPr="006E6330">
        <w:rPr>
          <w:rFonts w:ascii="Times New Roman" w:hAnsi="Times New Roman" w:cs="Times New Roman"/>
          <w:color w:val="auto"/>
        </w:rPr>
        <w:t>Use of a point system to incentivize panelists, along with sweepstakes draws. Points systems are recognized as being the best in class in online market research, as they are seen as a neutral system which does not skew the participation of specific groups of people</w:t>
      </w:r>
    </w:p>
    <w:p w:rsidR="006E6330" w:rsidRPr="006E6330" w:rsidRDefault="006E6330" w:rsidP="006E6330">
      <w:pPr>
        <w:pStyle w:val="Default"/>
        <w:widowControl/>
        <w:numPr>
          <w:ilvl w:val="0"/>
          <w:numId w:val="15"/>
        </w:numPr>
        <w:rPr>
          <w:rFonts w:ascii="Times New Roman" w:hAnsi="Times New Roman" w:cs="Times New Roman"/>
          <w:color w:val="auto"/>
        </w:rPr>
      </w:pPr>
      <w:r w:rsidRPr="006E6330">
        <w:rPr>
          <w:rFonts w:ascii="Times New Roman" w:hAnsi="Times New Roman" w:cs="Times New Roman"/>
          <w:color w:val="auto"/>
        </w:rPr>
        <w:t xml:space="preserve">Customized incentives and materials for recruiting special targets such as mothers of babies, age group 55+, etc. </w:t>
      </w:r>
    </w:p>
    <w:p w:rsidR="006E6330" w:rsidRPr="006E6330" w:rsidRDefault="006E6330" w:rsidP="006E6330">
      <w:pPr>
        <w:pStyle w:val="Default"/>
        <w:widowControl/>
        <w:numPr>
          <w:ilvl w:val="0"/>
          <w:numId w:val="15"/>
        </w:numPr>
        <w:rPr>
          <w:rFonts w:ascii="Times New Roman" w:hAnsi="Times New Roman" w:cs="Times New Roman"/>
          <w:color w:val="auto"/>
        </w:rPr>
      </w:pPr>
      <w:r w:rsidRPr="006E6330">
        <w:rPr>
          <w:rFonts w:ascii="Times New Roman" w:hAnsi="Times New Roman" w:cs="Times New Roman"/>
          <w:color w:val="auto"/>
        </w:rPr>
        <w:t xml:space="preserve">Continuously testing new recruitment sources and methods </w:t>
      </w:r>
    </w:p>
    <w:p w:rsidR="006E6330" w:rsidRPr="006E6330" w:rsidRDefault="006E6330" w:rsidP="006E6330">
      <w:pPr>
        <w:pStyle w:val="Default"/>
        <w:widowControl/>
        <w:numPr>
          <w:ilvl w:val="0"/>
          <w:numId w:val="15"/>
        </w:numPr>
        <w:rPr>
          <w:rFonts w:ascii="Times New Roman" w:hAnsi="Times New Roman" w:cs="Times New Roman"/>
          <w:color w:val="auto"/>
        </w:rPr>
      </w:pPr>
      <w:r w:rsidRPr="006E6330">
        <w:rPr>
          <w:rFonts w:ascii="Times New Roman" w:hAnsi="Times New Roman" w:cs="Times New Roman"/>
          <w:color w:val="auto"/>
        </w:rPr>
        <w:t>Use of an internal data quality process that incorporates data quality checks at the survey level to reduce or eliminate random responding, illogical or inconsistent responding, overuse of item non-response, and too rapid survey completion.</w:t>
      </w:r>
    </w:p>
    <w:p w:rsidR="00CC28A0" w:rsidRPr="005E0227" w:rsidRDefault="00CC28A0" w:rsidP="00CC28A0">
      <w:pPr>
        <w:autoSpaceDE/>
        <w:autoSpaceDN/>
        <w:adjustRightInd/>
        <w:ind w:left="360"/>
        <w:rPr>
          <w:i/>
          <w:sz w:val="24"/>
        </w:rPr>
      </w:pPr>
    </w:p>
    <w:p w:rsidR="00CC28A0" w:rsidRPr="005E0227" w:rsidRDefault="00CC28A0" w:rsidP="00555216">
      <w:pPr>
        <w:autoSpaceDE/>
        <w:autoSpaceDN/>
        <w:adjustRightInd/>
        <w:rPr>
          <w:sz w:val="24"/>
        </w:rPr>
      </w:pPr>
      <w:r w:rsidRPr="005E0227">
        <w:rPr>
          <w:i/>
          <w:sz w:val="24"/>
        </w:rPr>
        <w:t>Response Rate and Degree of Accuracy</w:t>
      </w:r>
      <w:r w:rsidRPr="005E0227">
        <w:rPr>
          <w:sz w:val="24"/>
        </w:rPr>
        <w:t>:</w:t>
      </w:r>
    </w:p>
    <w:p w:rsidR="00CC28A0" w:rsidRPr="005E0227" w:rsidRDefault="00CC28A0" w:rsidP="00555216">
      <w:pPr>
        <w:widowControl/>
        <w:rPr>
          <w:sz w:val="24"/>
        </w:rPr>
      </w:pPr>
      <w:r w:rsidRPr="005E0227">
        <w:rPr>
          <w:sz w:val="24"/>
        </w:rPr>
        <w:t xml:space="preserve">We anticipate a 75% response rate for this survey from among invited participants in the </w:t>
      </w:r>
      <w:r w:rsidR="009730C7" w:rsidRPr="005E0227">
        <w:rPr>
          <w:sz w:val="24"/>
        </w:rPr>
        <w:t>panel</w:t>
      </w:r>
      <w:r w:rsidRPr="005E0227">
        <w:rPr>
          <w:sz w:val="24"/>
        </w:rPr>
        <w:t xml:space="preserve">.  </w:t>
      </w:r>
    </w:p>
    <w:p w:rsidR="00CC28A0" w:rsidRPr="005E0227" w:rsidRDefault="00CC28A0" w:rsidP="00CC28A0">
      <w:pPr>
        <w:ind w:left="360"/>
        <w:rPr>
          <w:sz w:val="24"/>
        </w:rPr>
      </w:pPr>
    </w:p>
    <w:p w:rsidR="00CC28A0" w:rsidRPr="005E0227" w:rsidRDefault="00CC28A0" w:rsidP="00555216">
      <w:pPr>
        <w:widowControl/>
        <w:rPr>
          <w:bCs/>
          <w:i/>
          <w:sz w:val="24"/>
        </w:rPr>
      </w:pPr>
      <w:r w:rsidRPr="005E0227">
        <w:rPr>
          <w:bCs/>
          <w:i/>
          <w:sz w:val="24"/>
        </w:rPr>
        <w:t>Incentives for Participants and Burden:</w:t>
      </w:r>
    </w:p>
    <w:p w:rsidR="00CC28A0" w:rsidRPr="005E0227" w:rsidRDefault="00CC28A0" w:rsidP="00555216">
      <w:pPr>
        <w:widowControl/>
        <w:rPr>
          <w:sz w:val="24"/>
        </w:rPr>
      </w:pPr>
      <w:r w:rsidRPr="005E0227">
        <w:rPr>
          <w:sz w:val="24"/>
        </w:rPr>
        <w:t>To minimize panel attrition, surveys are usually kept short (under 25 minutes in length). For surveys requiring 16 or more survey minutes, survey participation is rewarde</w:t>
      </w:r>
      <w:r w:rsidR="00970407">
        <w:rPr>
          <w:sz w:val="24"/>
        </w:rPr>
        <w:t>d with points that can be redeemed for cash or prizes</w:t>
      </w:r>
      <w:r w:rsidRPr="005E0227">
        <w:rPr>
          <w:sz w:val="24"/>
        </w:rPr>
        <w:t>. The survey we are proposing will not exceed 2</w:t>
      </w:r>
      <w:r w:rsidR="006E6330">
        <w:rPr>
          <w:sz w:val="24"/>
        </w:rPr>
        <w:t>0</w:t>
      </w:r>
      <w:r w:rsidRPr="005E0227">
        <w:rPr>
          <w:sz w:val="24"/>
        </w:rPr>
        <w:t xml:space="preserve"> minutes, and participants will be offered a small incentive, approximately $3-$5 each. Steps are taken to ensure that panel members are not overburdened with survey requests. The primary sampling rule is to assign no more than one survey per week to members. This level of survey frequency helps to keep panelists engaged as part of the panel. </w:t>
      </w:r>
    </w:p>
    <w:p w:rsidR="00CC28A0" w:rsidRPr="005E0227" w:rsidRDefault="00CC28A0" w:rsidP="00CC28A0">
      <w:pPr>
        <w:widowControl/>
        <w:rPr>
          <w:sz w:val="24"/>
        </w:rPr>
      </w:pPr>
    </w:p>
    <w:p w:rsidR="00CC28A0" w:rsidRPr="005E0227" w:rsidRDefault="00CC28A0" w:rsidP="00555216">
      <w:pPr>
        <w:widowControl/>
        <w:rPr>
          <w:sz w:val="24"/>
        </w:rPr>
      </w:pPr>
      <w:r w:rsidRPr="005E0227">
        <w:rPr>
          <w:i/>
          <w:sz w:val="24"/>
        </w:rPr>
        <w:t>Confidentiality, Privacy and Opt-In Details</w:t>
      </w:r>
      <w:r w:rsidRPr="005E0227">
        <w:rPr>
          <w:sz w:val="24"/>
        </w:rPr>
        <w:t>:</w:t>
      </w:r>
    </w:p>
    <w:p w:rsidR="00CC28A0" w:rsidRPr="005E0227" w:rsidRDefault="00CC28A0" w:rsidP="00555216">
      <w:pPr>
        <w:widowControl/>
        <w:rPr>
          <w:sz w:val="24"/>
        </w:rPr>
      </w:pPr>
      <w:r w:rsidRPr="005E0227">
        <w:rPr>
          <w:sz w:val="24"/>
        </w:rPr>
        <w:t xml:space="preserve">Participation in research is voluntary at the time respondents are asked to join the panel, at the time they are asked to participate in any particular survey, and at the time they answer any given question in a survey. </w:t>
      </w:r>
      <w:r w:rsidR="009730C7" w:rsidRPr="005E0227">
        <w:rPr>
          <w:sz w:val="24"/>
        </w:rPr>
        <w:t>P</w:t>
      </w:r>
      <w:r w:rsidRPr="005E0227">
        <w:rPr>
          <w:sz w:val="24"/>
        </w:rPr>
        <w:t xml:space="preserve">anelists are not coerced to participate in any research and are not removed from the panel as a result of failure to participate in any particular survey project or program of studies. </w:t>
      </w:r>
      <w:r w:rsidR="009730C7" w:rsidRPr="005E0227">
        <w:rPr>
          <w:sz w:val="24"/>
        </w:rPr>
        <w:t>P</w:t>
      </w:r>
      <w:r w:rsidRPr="005E0227">
        <w:rPr>
          <w:sz w:val="24"/>
        </w:rPr>
        <w:t xml:space="preserve">anelists have the option to ‘opt-out’ of the panel at any time by notifying </w:t>
      </w:r>
      <w:r w:rsidR="009730C7" w:rsidRPr="005E0227">
        <w:rPr>
          <w:sz w:val="24"/>
        </w:rPr>
        <w:t>Ipsos</w:t>
      </w:r>
      <w:r w:rsidRPr="005E0227">
        <w:rPr>
          <w:sz w:val="24"/>
        </w:rPr>
        <w:t xml:space="preserve">. </w:t>
      </w:r>
      <w:r w:rsidR="009730C7" w:rsidRPr="005E0227">
        <w:rPr>
          <w:sz w:val="24"/>
        </w:rPr>
        <w:t>Ipsos</w:t>
      </w:r>
      <w:r w:rsidRPr="005E0227">
        <w:rPr>
          <w:sz w:val="24"/>
        </w:rPr>
        <w:t xml:space="preserve"> maintains a toll-free phone number and its own call-center panel management facility to receive requests for information and action from panelists.</w:t>
      </w:r>
    </w:p>
    <w:p w:rsidR="00CC28A0" w:rsidRPr="005E0227" w:rsidRDefault="00CC28A0" w:rsidP="00CC28A0">
      <w:pPr>
        <w:widowControl/>
        <w:ind w:left="360"/>
        <w:rPr>
          <w:sz w:val="24"/>
        </w:rPr>
      </w:pPr>
    </w:p>
    <w:p w:rsidR="00CC28A0" w:rsidRPr="005E0227" w:rsidRDefault="00CC28A0" w:rsidP="00555216">
      <w:pPr>
        <w:widowControl/>
        <w:rPr>
          <w:sz w:val="24"/>
        </w:rPr>
      </w:pPr>
      <w:r w:rsidRPr="005E0227">
        <w:rPr>
          <w:sz w:val="24"/>
        </w:rPr>
        <w:t xml:space="preserve">Survey responses are confidential, with identifying information never revealed without respondent approval. When surveys are assigned to </w:t>
      </w:r>
      <w:r w:rsidR="00BE6FC1" w:rsidRPr="005E0227">
        <w:rPr>
          <w:sz w:val="24"/>
        </w:rPr>
        <w:t>panel members</w:t>
      </w:r>
      <w:r w:rsidRPr="005E0227">
        <w:rPr>
          <w:sz w:val="24"/>
        </w:rPr>
        <w:t xml:space="preserve">, they receive notice in their password protected e-mail account that the survey is available for completion. Surveys are self-administered and accessible any time of day for a designated period. Participants can complete a </w:t>
      </w:r>
      <w:r w:rsidRPr="005E0227">
        <w:rPr>
          <w:sz w:val="24"/>
        </w:rPr>
        <w:lastRenderedPageBreak/>
        <w:t>survey only once. All panelists, when joining the panel, are given a copy of the Privacy and Term</w:t>
      </w:r>
      <w:r w:rsidR="00BE6FC1" w:rsidRPr="005E0227">
        <w:rPr>
          <w:sz w:val="24"/>
        </w:rPr>
        <w:t>s</w:t>
      </w:r>
      <w:r w:rsidRPr="005E0227">
        <w:rPr>
          <w:sz w:val="24"/>
        </w:rPr>
        <w:t xml:space="preserve"> of Use Policy. The privacy terms are also available electronically at all times to panelists via the </w:t>
      </w:r>
      <w:r w:rsidR="00BE6FC1" w:rsidRPr="005E0227">
        <w:rPr>
          <w:sz w:val="24"/>
        </w:rPr>
        <w:t>panel member</w:t>
      </w:r>
      <w:r w:rsidRPr="005E0227">
        <w:rPr>
          <w:sz w:val="24"/>
        </w:rPr>
        <w:t xml:space="preserve"> website. </w:t>
      </w:r>
    </w:p>
    <w:p w:rsidR="00CC28A0" w:rsidRPr="005E0227" w:rsidRDefault="00CC28A0" w:rsidP="00CC28A0">
      <w:pPr>
        <w:widowControl/>
        <w:rPr>
          <w:b/>
          <w:bCs/>
          <w:sz w:val="24"/>
        </w:rPr>
      </w:pPr>
    </w:p>
    <w:p w:rsidR="003C28B1" w:rsidRPr="005E0227" w:rsidRDefault="007B6130" w:rsidP="003C28B1">
      <w:pPr>
        <w:rPr>
          <w:sz w:val="24"/>
        </w:rPr>
      </w:pPr>
      <w:r w:rsidRPr="005E0227">
        <w:rPr>
          <w:i/>
          <w:iCs/>
          <w:sz w:val="24"/>
        </w:rPr>
        <w:t>Outcome Reporting</w:t>
      </w:r>
      <w:r w:rsidR="003C28B1" w:rsidRPr="005E0227">
        <w:rPr>
          <w:sz w:val="24"/>
        </w:rPr>
        <w:t xml:space="preserve">: Preliminary and final summary reports will be provided for </w:t>
      </w:r>
      <w:r w:rsidR="008E5A10" w:rsidRPr="005E0227">
        <w:rPr>
          <w:sz w:val="24"/>
        </w:rPr>
        <w:t>the survey and focus groups</w:t>
      </w:r>
      <w:r w:rsidR="003C28B1" w:rsidRPr="005E0227">
        <w:rPr>
          <w:sz w:val="24"/>
        </w:rPr>
        <w:t xml:space="preserve">. </w:t>
      </w:r>
      <w:r w:rsidR="008E5A10" w:rsidRPr="005E0227">
        <w:rPr>
          <w:sz w:val="24"/>
        </w:rPr>
        <w:t>R</w:t>
      </w:r>
      <w:r w:rsidR="003C28B1" w:rsidRPr="005E0227">
        <w:rPr>
          <w:sz w:val="24"/>
        </w:rPr>
        <w:t>eport</w:t>
      </w:r>
      <w:r w:rsidR="008E5A10" w:rsidRPr="005E0227">
        <w:rPr>
          <w:sz w:val="24"/>
        </w:rPr>
        <w:t>s</w:t>
      </w:r>
      <w:r w:rsidR="003C28B1" w:rsidRPr="005E0227">
        <w:rPr>
          <w:sz w:val="24"/>
        </w:rPr>
        <w:t xml:space="preserve"> will be both descriptive and quantitative in nature. Findings will be used to </w:t>
      </w:r>
      <w:r w:rsidR="008E5A10" w:rsidRPr="005E0227">
        <w:rPr>
          <w:sz w:val="24"/>
        </w:rPr>
        <w:t xml:space="preserve">develop and </w:t>
      </w:r>
      <w:r w:rsidR="003C28B1" w:rsidRPr="005E0227">
        <w:rPr>
          <w:sz w:val="24"/>
        </w:rPr>
        <w:t xml:space="preserve">modify messages and </w:t>
      </w:r>
      <w:r w:rsidR="008E5A10" w:rsidRPr="005E0227">
        <w:rPr>
          <w:sz w:val="24"/>
        </w:rPr>
        <w:t>videos</w:t>
      </w:r>
      <w:r w:rsidR="003C28B1" w:rsidRPr="005E0227">
        <w:rPr>
          <w:sz w:val="24"/>
        </w:rPr>
        <w:t xml:space="preserve"> to respond to the needs of the ONC constituencies.</w:t>
      </w:r>
      <w:r w:rsidR="008E5A10" w:rsidRPr="005E0227">
        <w:rPr>
          <w:sz w:val="24"/>
        </w:rPr>
        <w:t xml:space="preserve">  The information to be collected is not designed or intended to support regulatory decision-making by HHS.</w:t>
      </w:r>
      <w:bookmarkStart w:id="2" w:name="_GoBack"/>
      <w:bookmarkEnd w:id="2"/>
    </w:p>
    <w:p w:rsidR="003C28B1" w:rsidRPr="005E0227" w:rsidRDefault="003C28B1" w:rsidP="003C28B1">
      <w:pPr>
        <w:rPr>
          <w:sz w:val="24"/>
        </w:rPr>
      </w:pPr>
    </w:p>
    <w:p w:rsidR="00C040F8" w:rsidRPr="005E0227" w:rsidRDefault="00C040F8" w:rsidP="00251E5E">
      <w:pPr>
        <w:numPr>
          <w:ilvl w:val="0"/>
          <w:numId w:val="4"/>
        </w:numPr>
        <w:rPr>
          <w:sz w:val="24"/>
        </w:rPr>
      </w:pPr>
      <w:r w:rsidRPr="005E0227">
        <w:rPr>
          <w:sz w:val="24"/>
        </w:rPr>
        <w:t>Federal Costs</w:t>
      </w:r>
      <w:r w:rsidRPr="00694B9C">
        <w:rPr>
          <w:sz w:val="24"/>
        </w:rPr>
        <w:t>: $</w:t>
      </w:r>
      <w:r w:rsidR="00F776F7" w:rsidRPr="00694B9C">
        <w:rPr>
          <w:sz w:val="24"/>
        </w:rPr>
        <w:t>1</w:t>
      </w:r>
      <w:r w:rsidR="00694B9C" w:rsidRPr="00694B9C">
        <w:rPr>
          <w:sz w:val="24"/>
        </w:rPr>
        <w:t>25</w:t>
      </w:r>
      <w:r w:rsidR="00524080" w:rsidRPr="00694B9C">
        <w:rPr>
          <w:sz w:val="24"/>
        </w:rPr>
        <w:t>,000</w:t>
      </w:r>
      <w:r w:rsidRPr="005E0227">
        <w:rPr>
          <w:sz w:val="24"/>
        </w:rPr>
        <w:t xml:space="preserve"> </w:t>
      </w:r>
    </w:p>
    <w:p w:rsidR="00C040F8" w:rsidRPr="005E0227" w:rsidRDefault="00C040F8" w:rsidP="00251E5E">
      <w:pPr>
        <w:pStyle w:val="BodyText2"/>
        <w:numPr>
          <w:ilvl w:val="0"/>
          <w:numId w:val="4"/>
        </w:numPr>
        <w:spacing w:after="0" w:line="240" w:lineRule="auto"/>
        <w:rPr>
          <w:sz w:val="24"/>
        </w:rPr>
      </w:pPr>
      <w:r w:rsidRPr="005E0227">
        <w:rPr>
          <w:sz w:val="24"/>
        </w:rPr>
        <w:t xml:space="preserve">Requested Approval Date:  </w:t>
      </w:r>
      <w:r w:rsidR="00F776F7" w:rsidRPr="005E0227">
        <w:rPr>
          <w:sz w:val="24"/>
        </w:rPr>
        <w:t>Ju</w:t>
      </w:r>
      <w:r w:rsidR="008E5A10" w:rsidRPr="005E0227">
        <w:rPr>
          <w:sz w:val="24"/>
        </w:rPr>
        <w:t>ly</w:t>
      </w:r>
      <w:r w:rsidR="00F776F7" w:rsidRPr="005E0227">
        <w:rPr>
          <w:sz w:val="24"/>
        </w:rPr>
        <w:t xml:space="preserve"> </w:t>
      </w:r>
      <w:r w:rsidR="008E5A10" w:rsidRPr="005E0227">
        <w:rPr>
          <w:sz w:val="24"/>
        </w:rPr>
        <w:t>1</w:t>
      </w:r>
      <w:r w:rsidR="00694B9C">
        <w:rPr>
          <w:sz w:val="24"/>
        </w:rPr>
        <w:t>6</w:t>
      </w:r>
      <w:r w:rsidR="00524080" w:rsidRPr="005E0227">
        <w:rPr>
          <w:sz w:val="24"/>
        </w:rPr>
        <w:t>, 2013</w:t>
      </w:r>
    </w:p>
    <w:p w:rsidR="00C040F8" w:rsidRPr="005E0227" w:rsidRDefault="00C040F8" w:rsidP="00F22E15">
      <w:pPr>
        <w:numPr>
          <w:ilvl w:val="0"/>
          <w:numId w:val="4"/>
        </w:numPr>
        <w:rPr>
          <w:sz w:val="24"/>
        </w:rPr>
      </w:pPr>
      <w:r w:rsidRPr="005E0227">
        <w:rPr>
          <w:sz w:val="24"/>
        </w:rPr>
        <w:t xml:space="preserve">Research </w:t>
      </w:r>
      <w:r w:rsidR="006B4842" w:rsidRPr="005E0227">
        <w:rPr>
          <w:sz w:val="24"/>
        </w:rPr>
        <w:t>Instrument</w:t>
      </w:r>
      <w:r w:rsidRPr="005E0227">
        <w:rPr>
          <w:sz w:val="24"/>
        </w:rPr>
        <w:t>s:</w:t>
      </w:r>
    </w:p>
    <w:p w:rsidR="00F22E15" w:rsidRPr="005E0227" w:rsidRDefault="00C70020" w:rsidP="00F22E15">
      <w:pPr>
        <w:numPr>
          <w:ilvl w:val="1"/>
          <w:numId w:val="4"/>
        </w:numPr>
        <w:ind w:left="720"/>
        <w:rPr>
          <w:sz w:val="24"/>
        </w:rPr>
      </w:pPr>
      <w:r w:rsidRPr="005E0227">
        <w:rPr>
          <w:sz w:val="24"/>
        </w:rPr>
        <w:t>Survey questionnaire</w:t>
      </w:r>
      <w:r w:rsidR="008E5A10" w:rsidRPr="005E0227">
        <w:rPr>
          <w:sz w:val="24"/>
        </w:rPr>
        <w:t>s</w:t>
      </w:r>
      <w:r w:rsidRPr="005E0227">
        <w:rPr>
          <w:sz w:val="24"/>
        </w:rPr>
        <w:t xml:space="preserve"> for </w:t>
      </w:r>
      <w:r w:rsidR="00F776F7" w:rsidRPr="005E0227">
        <w:rPr>
          <w:sz w:val="24"/>
        </w:rPr>
        <w:t>consumer</w:t>
      </w:r>
      <w:r w:rsidRPr="005E0227">
        <w:rPr>
          <w:sz w:val="24"/>
        </w:rPr>
        <w:t xml:space="preserve"> survey (attachment A)</w:t>
      </w:r>
    </w:p>
    <w:p w:rsidR="008E5A10" w:rsidRPr="005E0227" w:rsidRDefault="008E5A10" w:rsidP="00F22E15">
      <w:pPr>
        <w:numPr>
          <w:ilvl w:val="1"/>
          <w:numId w:val="4"/>
        </w:numPr>
        <w:ind w:left="720"/>
        <w:rPr>
          <w:sz w:val="24"/>
        </w:rPr>
      </w:pPr>
      <w:r w:rsidRPr="005E0227">
        <w:rPr>
          <w:sz w:val="24"/>
        </w:rPr>
        <w:t>Screeners for focus groups (attachment B)</w:t>
      </w:r>
    </w:p>
    <w:p w:rsidR="008E5A10" w:rsidRPr="005E0227" w:rsidRDefault="008E5A10" w:rsidP="008E5A10">
      <w:pPr>
        <w:numPr>
          <w:ilvl w:val="1"/>
          <w:numId w:val="4"/>
        </w:numPr>
        <w:ind w:left="720"/>
        <w:rPr>
          <w:sz w:val="24"/>
        </w:rPr>
      </w:pPr>
      <w:r w:rsidRPr="005E0227">
        <w:rPr>
          <w:sz w:val="24"/>
        </w:rPr>
        <w:t>Moderator’s guide for focus groups (attachment C)</w:t>
      </w:r>
    </w:p>
    <w:p w:rsidR="008E5A10" w:rsidRPr="005E0227" w:rsidRDefault="008E5A10" w:rsidP="008E5A10">
      <w:pPr>
        <w:numPr>
          <w:ilvl w:val="1"/>
          <w:numId w:val="4"/>
        </w:numPr>
        <w:ind w:left="720"/>
        <w:rPr>
          <w:sz w:val="24"/>
        </w:rPr>
      </w:pPr>
      <w:r w:rsidRPr="005E0227">
        <w:rPr>
          <w:sz w:val="24"/>
        </w:rPr>
        <w:t>Video concept #1 - ONC_ConsumerPSAStoryboard8.4A_Balloon.pdf</w:t>
      </w:r>
      <w:r w:rsidR="0083353E" w:rsidRPr="005E0227">
        <w:rPr>
          <w:sz w:val="24"/>
        </w:rPr>
        <w:t xml:space="preserve"> (attachment D)</w:t>
      </w:r>
    </w:p>
    <w:p w:rsidR="0083353E" w:rsidRPr="005E0227" w:rsidRDefault="008E5A10" w:rsidP="0083353E">
      <w:pPr>
        <w:numPr>
          <w:ilvl w:val="1"/>
          <w:numId w:val="4"/>
        </w:numPr>
        <w:ind w:left="720"/>
        <w:rPr>
          <w:sz w:val="24"/>
        </w:rPr>
      </w:pPr>
      <w:r w:rsidRPr="005E0227">
        <w:rPr>
          <w:sz w:val="24"/>
        </w:rPr>
        <w:t>Video concept #2 - ONC_ConsumerPSAStoryboard8.4A_Files.pdf</w:t>
      </w:r>
      <w:r w:rsidR="0083353E" w:rsidRPr="005E0227">
        <w:rPr>
          <w:sz w:val="24"/>
        </w:rPr>
        <w:t xml:space="preserve"> (attachment E)</w:t>
      </w:r>
    </w:p>
    <w:p w:rsidR="008E5A10" w:rsidRPr="005E0227" w:rsidRDefault="0083353E" w:rsidP="0083353E">
      <w:pPr>
        <w:numPr>
          <w:ilvl w:val="1"/>
          <w:numId w:val="4"/>
        </w:numPr>
        <w:ind w:left="720"/>
        <w:rPr>
          <w:sz w:val="24"/>
        </w:rPr>
      </w:pPr>
      <w:r w:rsidRPr="005E0227">
        <w:rPr>
          <w:sz w:val="24"/>
        </w:rPr>
        <w:t xml:space="preserve">Video concept #3 - </w:t>
      </w:r>
      <w:r w:rsidR="008E5A10" w:rsidRPr="005E0227">
        <w:rPr>
          <w:sz w:val="24"/>
        </w:rPr>
        <w:t>ONC_ConsumerPSAStoryboard8.4A_Testimonial.pdf</w:t>
      </w:r>
      <w:r w:rsidRPr="005E0227">
        <w:rPr>
          <w:sz w:val="24"/>
        </w:rPr>
        <w:t xml:space="preserve"> (attachment F)</w:t>
      </w:r>
    </w:p>
    <w:sectPr w:rsidR="008E5A10" w:rsidRPr="005E0227" w:rsidSect="000D2E5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D8" w:rsidRDefault="00DE0DD8" w:rsidP="0066399D">
      <w:r>
        <w:separator/>
      </w:r>
    </w:p>
  </w:endnote>
  <w:endnote w:type="continuationSeparator" w:id="0">
    <w:p w:rsidR="00DE0DD8" w:rsidRDefault="00DE0DD8" w:rsidP="00663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88659"/>
      <w:docPartObj>
        <w:docPartGallery w:val="Page Numbers (Bottom of Page)"/>
        <w:docPartUnique/>
      </w:docPartObj>
    </w:sdtPr>
    <w:sdtContent>
      <w:p w:rsidR="000F08E3" w:rsidRDefault="000767CD">
        <w:pPr>
          <w:pStyle w:val="Footer"/>
          <w:jc w:val="right"/>
        </w:pPr>
        <w:r>
          <w:fldChar w:fldCharType="begin"/>
        </w:r>
        <w:r w:rsidR="000F08E3">
          <w:instrText xml:space="preserve"> PAGE   \* MERGEFORMAT </w:instrText>
        </w:r>
        <w:r>
          <w:fldChar w:fldCharType="separate"/>
        </w:r>
        <w:r w:rsidR="0087312D">
          <w:rPr>
            <w:noProof/>
          </w:rPr>
          <w:t>3</w:t>
        </w:r>
        <w:r>
          <w:rPr>
            <w:noProof/>
          </w:rPr>
          <w:fldChar w:fldCharType="end"/>
        </w:r>
      </w:p>
    </w:sdtContent>
  </w:sdt>
  <w:p w:rsidR="000F08E3" w:rsidRDefault="000F0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D8" w:rsidRDefault="00DE0DD8" w:rsidP="0066399D">
      <w:r>
        <w:separator/>
      </w:r>
    </w:p>
  </w:footnote>
  <w:footnote w:type="continuationSeparator" w:id="0">
    <w:p w:rsidR="00DE0DD8" w:rsidRDefault="00DE0DD8" w:rsidP="0066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8E3" w:rsidRDefault="000F08E3" w:rsidP="008A2C5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33D3"/>
    <w:multiLevelType w:val="hybridMultilevel"/>
    <w:tmpl w:val="E726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C381B"/>
    <w:multiLevelType w:val="hybridMultilevel"/>
    <w:tmpl w:val="00B6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94E85"/>
    <w:multiLevelType w:val="hybridMultilevel"/>
    <w:tmpl w:val="6FD6F738"/>
    <w:lvl w:ilvl="0" w:tplc="0409000F">
      <w:start w:val="6"/>
      <w:numFmt w:val="decimal"/>
      <w:lvlText w:val="%1."/>
      <w:lvlJc w:val="left"/>
      <w:pPr>
        <w:ind w:left="360" w:hanging="360"/>
      </w:pPr>
      <w:rPr>
        <w:rFonts w:hint="default"/>
      </w:rPr>
    </w:lvl>
    <w:lvl w:ilvl="1" w:tplc="E4264A84">
      <w:start w:val="25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8D5A88"/>
    <w:multiLevelType w:val="hybridMultilevel"/>
    <w:tmpl w:val="A382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B05F75"/>
    <w:multiLevelType w:val="hybridMultilevel"/>
    <w:tmpl w:val="3A040B3A"/>
    <w:lvl w:ilvl="0" w:tplc="FF1C90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06749"/>
    <w:multiLevelType w:val="hybridMultilevel"/>
    <w:tmpl w:val="5AE6A94A"/>
    <w:lvl w:ilvl="0" w:tplc="792ACFD8">
      <w:start w:val="5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D0516"/>
    <w:multiLevelType w:val="hybridMultilevel"/>
    <w:tmpl w:val="1088B7C2"/>
    <w:lvl w:ilvl="0" w:tplc="792ACFD8">
      <w:start w:val="5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036D64"/>
    <w:multiLevelType w:val="hybridMultilevel"/>
    <w:tmpl w:val="F1D8A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47C59CE"/>
    <w:multiLevelType w:val="hybridMultilevel"/>
    <w:tmpl w:val="16B6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13B78"/>
    <w:multiLevelType w:val="hybridMultilevel"/>
    <w:tmpl w:val="52669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85752E1"/>
    <w:multiLevelType w:val="multilevel"/>
    <w:tmpl w:val="79042B4A"/>
    <w:lvl w:ilvl="0">
      <w:start w:val="1"/>
      <w:numFmt w:val="decimal"/>
      <w:lvlText w:val="%1)"/>
      <w:lvlJc w:val="left"/>
      <w:pPr>
        <w:ind w:left="360" w:hanging="360"/>
      </w:pPr>
      <w:rPr>
        <w:rFonts w:hint="default"/>
        <w:b w:val="0"/>
        <w:color w:val="auto"/>
        <w:sz w:val="22"/>
      </w:rPr>
    </w:lvl>
    <w:lvl w:ilvl="1">
      <w:start w:val="1"/>
      <w:numFmt w:val="lowerLetter"/>
      <w:lvlText w:val="%2)"/>
      <w:lvlJc w:val="left"/>
      <w:pPr>
        <w:ind w:left="720" w:hanging="360"/>
      </w:pPr>
      <w:rPr>
        <w:rFonts w:hint="default"/>
        <w:b w:val="0"/>
        <w:color w:val="auto"/>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10550E1"/>
    <w:multiLevelType w:val="hybridMultilevel"/>
    <w:tmpl w:val="BD645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C32002D"/>
    <w:multiLevelType w:val="hybridMultilevel"/>
    <w:tmpl w:val="D0F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5048F0"/>
    <w:multiLevelType w:val="hybridMultilevel"/>
    <w:tmpl w:val="A6F8179E"/>
    <w:lvl w:ilvl="0" w:tplc="AB52143E">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2"/>
  </w:num>
  <w:num w:numId="5">
    <w:abstractNumId w:val="11"/>
  </w:num>
  <w:num w:numId="6">
    <w:abstractNumId w:val="4"/>
  </w:num>
  <w:num w:numId="7">
    <w:abstractNumId w:val="7"/>
  </w:num>
  <w:num w:numId="8">
    <w:abstractNumId w:val="6"/>
  </w:num>
  <w:num w:numId="9">
    <w:abstractNumId w:val="8"/>
  </w:num>
  <w:num w:numId="10">
    <w:abstractNumId w:val="12"/>
  </w:num>
  <w:num w:numId="11">
    <w:abstractNumId w:val="1"/>
  </w:num>
  <w:num w:numId="12">
    <w:abstractNumId w:val="10"/>
  </w:num>
  <w:num w:numId="13">
    <w:abstractNumId w:val="9"/>
  </w:num>
  <w:num w:numId="14">
    <w:abstractNumId w:val="0"/>
  </w:num>
  <w:num w:numId="15">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C51AB8"/>
    <w:rsid w:val="00002B4C"/>
    <w:rsid w:val="00004B52"/>
    <w:rsid w:val="00013062"/>
    <w:rsid w:val="00013F9E"/>
    <w:rsid w:val="00017066"/>
    <w:rsid w:val="0002232F"/>
    <w:rsid w:val="00030B99"/>
    <w:rsid w:val="00030D3B"/>
    <w:rsid w:val="000451B4"/>
    <w:rsid w:val="0006123A"/>
    <w:rsid w:val="000767CD"/>
    <w:rsid w:val="00077C9B"/>
    <w:rsid w:val="0008217D"/>
    <w:rsid w:val="000853ED"/>
    <w:rsid w:val="00085B0D"/>
    <w:rsid w:val="0009630F"/>
    <w:rsid w:val="00096E3C"/>
    <w:rsid w:val="00097538"/>
    <w:rsid w:val="000A57D1"/>
    <w:rsid w:val="000A7C1A"/>
    <w:rsid w:val="000C491A"/>
    <w:rsid w:val="000C516E"/>
    <w:rsid w:val="000C6706"/>
    <w:rsid w:val="000D2E57"/>
    <w:rsid w:val="000E12E8"/>
    <w:rsid w:val="000E2975"/>
    <w:rsid w:val="000F08E3"/>
    <w:rsid w:val="0010546F"/>
    <w:rsid w:val="00112929"/>
    <w:rsid w:val="001258FB"/>
    <w:rsid w:val="001301E2"/>
    <w:rsid w:val="00132BF6"/>
    <w:rsid w:val="001538AB"/>
    <w:rsid w:val="00160371"/>
    <w:rsid w:val="001715D2"/>
    <w:rsid w:val="00173E8A"/>
    <w:rsid w:val="00180812"/>
    <w:rsid w:val="001825DE"/>
    <w:rsid w:val="00183E76"/>
    <w:rsid w:val="001845D7"/>
    <w:rsid w:val="00191BF6"/>
    <w:rsid w:val="001B7C61"/>
    <w:rsid w:val="001C5D10"/>
    <w:rsid w:val="001E1CAD"/>
    <w:rsid w:val="001E5BD4"/>
    <w:rsid w:val="001F0D4B"/>
    <w:rsid w:val="001F0F1B"/>
    <w:rsid w:val="001F7101"/>
    <w:rsid w:val="002006CE"/>
    <w:rsid w:val="0020084C"/>
    <w:rsid w:val="002038C8"/>
    <w:rsid w:val="002101B6"/>
    <w:rsid w:val="002122C2"/>
    <w:rsid w:val="00246BB6"/>
    <w:rsid w:val="0025070C"/>
    <w:rsid w:val="00251E5E"/>
    <w:rsid w:val="002625DF"/>
    <w:rsid w:val="00272300"/>
    <w:rsid w:val="002769D3"/>
    <w:rsid w:val="002850C5"/>
    <w:rsid w:val="00292B49"/>
    <w:rsid w:val="00295DCA"/>
    <w:rsid w:val="002977E0"/>
    <w:rsid w:val="0029793B"/>
    <w:rsid w:val="002B4FD0"/>
    <w:rsid w:val="002C4E20"/>
    <w:rsid w:val="002C60B9"/>
    <w:rsid w:val="002D2100"/>
    <w:rsid w:val="002D4961"/>
    <w:rsid w:val="002D5C7B"/>
    <w:rsid w:val="002F09A1"/>
    <w:rsid w:val="002F4B34"/>
    <w:rsid w:val="00301214"/>
    <w:rsid w:val="00302D3D"/>
    <w:rsid w:val="00304BB5"/>
    <w:rsid w:val="003067D6"/>
    <w:rsid w:val="00320FE1"/>
    <w:rsid w:val="00324912"/>
    <w:rsid w:val="0033162E"/>
    <w:rsid w:val="003318BE"/>
    <w:rsid w:val="00332929"/>
    <w:rsid w:val="00340E52"/>
    <w:rsid w:val="003448C9"/>
    <w:rsid w:val="00373523"/>
    <w:rsid w:val="00376E8E"/>
    <w:rsid w:val="00380F4B"/>
    <w:rsid w:val="003824F8"/>
    <w:rsid w:val="00392619"/>
    <w:rsid w:val="00393E84"/>
    <w:rsid w:val="003C28B1"/>
    <w:rsid w:val="003C6D5B"/>
    <w:rsid w:val="003D3F0B"/>
    <w:rsid w:val="003D56E2"/>
    <w:rsid w:val="003E07D9"/>
    <w:rsid w:val="003E2482"/>
    <w:rsid w:val="003E4715"/>
    <w:rsid w:val="003E7333"/>
    <w:rsid w:val="003F6C89"/>
    <w:rsid w:val="00405F86"/>
    <w:rsid w:val="00423C0F"/>
    <w:rsid w:val="00425273"/>
    <w:rsid w:val="00432B17"/>
    <w:rsid w:val="00467DE6"/>
    <w:rsid w:val="00481A60"/>
    <w:rsid w:val="00483174"/>
    <w:rsid w:val="004831F7"/>
    <w:rsid w:val="00485B71"/>
    <w:rsid w:val="004927FA"/>
    <w:rsid w:val="004A140C"/>
    <w:rsid w:val="004A2125"/>
    <w:rsid w:val="004A35A7"/>
    <w:rsid w:val="004B5328"/>
    <w:rsid w:val="004D4FC6"/>
    <w:rsid w:val="004F08FB"/>
    <w:rsid w:val="004F31D5"/>
    <w:rsid w:val="004F62CB"/>
    <w:rsid w:val="005069CA"/>
    <w:rsid w:val="00512B90"/>
    <w:rsid w:val="0051300A"/>
    <w:rsid w:val="00522D94"/>
    <w:rsid w:val="00524080"/>
    <w:rsid w:val="00526CC5"/>
    <w:rsid w:val="005308C9"/>
    <w:rsid w:val="00531E8E"/>
    <w:rsid w:val="00552110"/>
    <w:rsid w:val="00552D75"/>
    <w:rsid w:val="00554600"/>
    <w:rsid w:val="00555216"/>
    <w:rsid w:val="0056310A"/>
    <w:rsid w:val="005644AC"/>
    <w:rsid w:val="0058165C"/>
    <w:rsid w:val="00590926"/>
    <w:rsid w:val="0059309B"/>
    <w:rsid w:val="005A4602"/>
    <w:rsid w:val="005A665F"/>
    <w:rsid w:val="005A755D"/>
    <w:rsid w:val="005C79B2"/>
    <w:rsid w:val="005E0227"/>
    <w:rsid w:val="005E76F1"/>
    <w:rsid w:val="005F4AE3"/>
    <w:rsid w:val="006037C5"/>
    <w:rsid w:val="006250E5"/>
    <w:rsid w:val="00632110"/>
    <w:rsid w:val="00637D1F"/>
    <w:rsid w:val="006400CB"/>
    <w:rsid w:val="00640434"/>
    <w:rsid w:val="006405CD"/>
    <w:rsid w:val="0064328E"/>
    <w:rsid w:val="0066399D"/>
    <w:rsid w:val="006664F0"/>
    <w:rsid w:val="006679E3"/>
    <w:rsid w:val="0067149C"/>
    <w:rsid w:val="006732C8"/>
    <w:rsid w:val="00684DCC"/>
    <w:rsid w:val="00694B9C"/>
    <w:rsid w:val="006A395B"/>
    <w:rsid w:val="006A79BE"/>
    <w:rsid w:val="006B1337"/>
    <w:rsid w:val="006B4842"/>
    <w:rsid w:val="006C2221"/>
    <w:rsid w:val="006C3E6D"/>
    <w:rsid w:val="006D7CF0"/>
    <w:rsid w:val="006E32AA"/>
    <w:rsid w:val="006E5212"/>
    <w:rsid w:val="006E6330"/>
    <w:rsid w:val="006E7426"/>
    <w:rsid w:val="006F71B6"/>
    <w:rsid w:val="00711F16"/>
    <w:rsid w:val="00731D23"/>
    <w:rsid w:val="00750008"/>
    <w:rsid w:val="0075027A"/>
    <w:rsid w:val="007652C0"/>
    <w:rsid w:val="00770FC4"/>
    <w:rsid w:val="00771AA7"/>
    <w:rsid w:val="00787374"/>
    <w:rsid w:val="007B53B1"/>
    <w:rsid w:val="007B6130"/>
    <w:rsid w:val="007B79E7"/>
    <w:rsid w:val="007D34AC"/>
    <w:rsid w:val="007D7E94"/>
    <w:rsid w:val="007F7FB6"/>
    <w:rsid w:val="008021ED"/>
    <w:rsid w:val="00817285"/>
    <w:rsid w:val="008240DC"/>
    <w:rsid w:val="00825118"/>
    <w:rsid w:val="0083353E"/>
    <w:rsid w:val="008470D5"/>
    <w:rsid w:val="0086128D"/>
    <w:rsid w:val="008623F9"/>
    <w:rsid w:val="00864616"/>
    <w:rsid w:val="0087312D"/>
    <w:rsid w:val="008904AE"/>
    <w:rsid w:val="00890F13"/>
    <w:rsid w:val="00892DC9"/>
    <w:rsid w:val="008A2C54"/>
    <w:rsid w:val="008B0B76"/>
    <w:rsid w:val="008B417C"/>
    <w:rsid w:val="008B4FFE"/>
    <w:rsid w:val="008C306C"/>
    <w:rsid w:val="008D6012"/>
    <w:rsid w:val="008E4CDB"/>
    <w:rsid w:val="008E5A10"/>
    <w:rsid w:val="008E71EF"/>
    <w:rsid w:val="008E7CC8"/>
    <w:rsid w:val="008F12EF"/>
    <w:rsid w:val="008F3946"/>
    <w:rsid w:val="008F7665"/>
    <w:rsid w:val="009133E5"/>
    <w:rsid w:val="00917E15"/>
    <w:rsid w:val="00920BD6"/>
    <w:rsid w:val="00924976"/>
    <w:rsid w:val="009318F4"/>
    <w:rsid w:val="00946177"/>
    <w:rsid w:val="00963060"/>
    <w:rsid w:val="00967649"/>
    <w:rsid w:val="00970407"/>
    <w:rsid w:val="009730C7"/>
    <w:rsid w:val="00974A06"/>
    <w:rsid w:val="009767A1"/>
    <w:rsid w:val="009850F2"/>
    <w:rsid w:val="009B25C6"/>
    <w:rsid w:val="009B269B"/>
    <w:rsid w:val="009B6D14"/>
    <w:rsid w:val="009C0E55"/>
    <w:rsid w:val="009C479C"/>
    <w:rsid w:val="009D08CB"/>
    <w:rsid w:val="009E2F80"/>
    <w:rsid w:val="009E4A5B"/>
    <w:rsid w:val="009E4C62"/>
    <w:rsid w:val="009E6542"/>
    <w:rsid w:val="009E6E66"/>
    <w:rsid w:val="009F1022"/>
    <w:rsid w:val="009F463D"/>
    <w:rsid w:val="009F51D7"/>
    <w:rsid w:val="009F619A"/>
    <w:rsid w:val="00A13310"/>
    <w:rsid w:val="00A24870"/>
    <w:rsid w:val="00A273C2"/>
    <w:rsid w:val="00A27C21"/>
    <w:rsid w:val="00A40721"/>
    <w:rsid w:val="00A456D8"/>
    <w:rsid w:val="00A46EFC"/>
    <w:rsid w:val="00A47D3D"/>
    <w:rsid w:val="00A6758F"/>
    <w:rsid w:val="00A7149B"/>
    <w:rsid w:val="00A74E5F"/>
    <w:rsid w:val="00A81118"/>
    <w:rsid w:val="00A87021"/>
    <w:rsid w:val="00A8727A"/>
    <w:rsid w:val="00A92FA2"/>
    <w:rsid w:val="00AA446B"/>
    <w:rsid w:val="00AA7480"/>
    <w:rsid w:val="00AB5102"/>
    <w:rsid w:val="00AC1363"/>
    <w:rsid w:val="00AC4C78"/>
    <w:rsid w:val="00AD1F88"/>
    <w:rsid w:val="00AD6A11"/>
    <w:rsid w:val="00AD7CC3"/>
    <w:rsid w:val="00AE6640"/>
    <w:rsid w:val="00B01F55"/>
    <w:rsid w:val="00B052B1"/>
    <w:rsid w:val="00B264BE"/>
    <w:rsid w:val="00B322FE"/>
    <w:rsid w:val="00B35A28"/>
    <w:rsid w:val="00B374ED"/>
    <w:rsid w:val="00B547A1"/>
    <w:rsid w:val="00B55C94"/>
    <w:rsid w:val="00B6397C"/>
    <w:rsid w:val="00B87969"/>
    <w:rsid w:val="00BA4F03"/>
    <w:rsid w:val="00BA6B3E"/>
    <w:rsid w:val="00BA7009"/>
    <w:rsid w:val="00BC0CE8"/>
    <w:rsid w:val="00BC2354"/>
    <w:rsid w:val="00BC3006"/>
    <w:rsid w:val="00BC5C71"/>
    <w:rsid w:val="00BD57CF"/>
    <w:rsid w:val="00BE0D62"/>
    <w:rsid w:val="00BE2C11"/>
    <w:rsid w:val="00BE6FC1"/>
    <w:rsid w:val="00C00513"/>
    <w:rsid w:val="00C008F7"/>
    <w:rsid w:val="00C040F8"/>
    <w:rsid w:val="00C0485A"/>
    <w:rsid w:val="00C057ED"/>
    <w:rsid w:val="00C07F5D"/>
    <w:rsid w:val="00C15710"/>
    <w:rsid w:val="00C15B37"/>
    <w:rsid w:val="00C33E22"/>
    <w:rsid w:val="00C41CA1"/>
    <w:rsid w:val="00C45C58"/>
    <w:rsid w:val="00C51AB8"/>
    <w:rsid w:val="00C5520C"/>
    <w:rsid w:val="00C70020"/>
    <w:rsid w:val="00C74E77"/>
    <w:rsid w:val="00C83AEA"/>
    <w:rsid w:val="00C93B04"/>
    <w:rsid w:val="00CA3F72"/>
    <w:rsid w:val="00CB4147"/>
    <w:rsid w:val="00CB66CD"/>
    <w:rsid w:val="00CC28A0"/>
    <w:rsid w:val="00CC37BE"/>
    <w:rsid w:val="00CE560A"/>
    <w:rsid w:val="00D101B5"/>
    <w:rsid w:val="00D13F16"/>
    <w:rsid w:val="00D16E19"/>
    <w:rsid w:val="00D23779"/>
    <w:rsid w:val="00D3348E"/>
    <w:rsid w:val="00D45176"/>
    <w:rsid w:val="00D4757F"/>
    <w:rsid w:val="00D75F13"/>
    <w:rsid w:val="00D771D4"/>
    <w:rsid w:val="00D8154A"/>
    <w:rsid w:val="00D81767"/>
    <w:rsid w:val="00D822C3"/>
    <w:rsid w:val="00D9154A"/>
    <w:rsid w:val="00D978B0"/>
    <w:rsid w:val="00DA0FA9"/>
    <w:rsid w:val="00DA3D1B"/>
    <w:rsid w:val="00DB00F9"/>
    <w:rsid w:val="00DB0500"/>
    <w:rsid w:val="00DB7301"/>
    <w:rsid w:val="00DC17D8"/>
    <w:rsid w:val="00DE0DD8"/>
    <w:rsid w:val="00DE38B1"/>
    <w:rsid w:val="00E111EC"/>
    <w:rsid w:val="00E12B36"/>
    <w:rsid w:val="00E130E3"/>
    <w:rsid w:val="00E21EB5"/>
    <w:rsid w:val="00E26363"/>
    <w:rsid w:val="00E37EB0"/>
    <w:rsid w:val="00E42B9D"/>
    <w:rsid w:val="00E43110"/>
    <w:rsid w:val="00E474C8"/>
    <w:rsid w:val="00E54F32"/>
    <w:rsid w:val="00E916D2"/>
    <w:rsid w:val="00EB6E4C"/>
    <w:rsid w:val="00EC418D"/>
    <w:rsid w:val="00ED06B3"/>
    <w:rsid w:val="00EE4DE4"/>
    <w:rsid w:val="00F076D8"/>
    <w:rsid w:val="00F07FCD"/>
    <w:rsid w:val="00F11F22"/>
    <w:rsid w:val="00F22E15"/>
    <w:rsid w:val="00F22F2C"/>
    <w:rsid w:val="00F34652"/>
    <w:rsid w:val="00F35220"/>
    <w:rsid w:val="00F428C3"/>
    <w:rsid w:val="00F43E1E"/>
    <w:rsid w:val="00F506CD"/>
    <w:rsid w:val="00F66AED"/>
    <w:rsid w:val="00F776F7"/>
    <w:rsid w:val="00F82ABC"/>
    <w:rsid w:val="00F85EC4"/>
    <w:rsid w:val="00FA3F02"/>
    <w:rsid w:val="00FA591C"/>
    <w:rsid w:val="00FD5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iPriority w:val="99"/>
    <w:unhideWhenUsed/>
    <w:rsid w:val="001F0D4B"/>
    <w:rPr>
      <w:szCs w:val="20"/>
    </w:rPr>
  </w:style>
  <w:style w:type="character" w:customStyle="1" w:styleId="CommentTextChar">
    <w:name w:val="Comment Text Char"/>
    <w:basedOn w:val="DefaultParagraphFont"/>
    <w:link w:val="CommentText"/>
    <w:uiPriority w:val="99"/>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 w:type="paragraph" w:customStyle="1" w:styleId="Default">
    <w:name w:val="Default"/>
    <w:rsid w:val="005E0227"/>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iPriority w:val="99"/>
    <w:unhideWhenUsed/>
    <w:rsid w:val="001F0D4B"/>
    <w:rPr>
      <w:szCs w:val="20"/>
    </w:rPr>
  </w:style>
  <w:style w:type="character" w:customStyle="1" w:styleId="CommentTextChar">
    <w:name w:val="Comment Text Char"/>
    <w:basedOn w:val="DefaultParagraphFont"/>
    <w:link w:val="CommentText"/>
    <w:uiPriority w:val="99"/>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 w:type="paragraph" w:customStyle="1" w:styleId="Default">
    <w:name w:val="Default"/>
    <w:rsid w:val="005E0227"/>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25459128">
      <w:bodyDiv w:val="1"/>
      <w:marLeft w:val="0"/>
      <w:marRight w:val="0"/>
      <w:marTop w:val="0"/>
      <w:marBottom w:val="0"/>
      <w:divBdr>
        <w:top w:val="none" w:sz="0" w:space="0" w:color="auto"/>
        <w:left w:val="none" w:sz="0" w:space="0" w:color="auto"/>
        <w:bottom w:val="none" w:sz="0" w:space="0" w:color="auto"/>
        <w:right w:val="none" w:sz="0" w:space="0" w:color="auto"/>
      </w:divBdr>
    </w:div>
    <w:div w:id="44774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2984">
          <w:marLeft w:val="547"/>
          <w:marRight w:val="0"/>
          <w:marTop w:val="115"/>
          <w:marBottom w:val="0"/>
          <w:divBdr>
            <w:top w:val="none" w:sz="0" w:space="0" w:color="auto"/>
            <w:left w:val="none" w:sz="0" w:space="0" w:color="auto"/>
            <w:bottom w:val="none" w:sz="0" w:space="0" w:color="auto"/>
            <w:right w:val="none" w:sz="0" w:space="0" w:color="auto"/>
          </w:divBdr>
        </w:div>
        <w:div w:id="370620422">
          <w:marLeft w:val="547"/>
          <w:marRight w:val="0"/>
          <w:marTop w:val="115"/>
          <w:marBottom w:val="0"/>
          <w:divBdr>
            <w:top w:val="none" w:sz="0" w:space="0" w:color="auto"/>
            <w:left w:val="none" w:sz="0" w:space="0" w:color="auto"/>
            <w:bottom w:val="none" w:sz="0" w:space="0" w:color="auto"/>
            <w:right w:val="none" w:sz="0" w:space="0" w:color="auto"/>
          </w:divBdr>
        </w:div>
        <w:div w:id="1478960006">
          <w:marLeft w:val="547"/>
          <w:marRight w:val="0"/>
          <w:marTop w:val="115"/>
          <w:marBottom w:val="0"/>
          <w:divBdr>
            <w:top w:val="none" w:sz="0" w:space="0" w:color="auto"/>
            <w:left w:val="none" w:sz="0" w:space="0" w:color="auto"/>
            <w:bottom w:val="none" w:sz="0" w:space="0" w:color="auto"/>
            <w:right w:val="none" w:sz="0" w:space="0" w:color="auto"/>
          </w:divBdr>
        </w:div>
        <w:div w:id="1533229470">
          <w:marLeft w:val="547"/>
          <w:marRight w:val="0"/>
          <w:marTop w:val="115"/>
          <w:marBottom w:val="0"/>
          <w:divBdr>
            <w:top w:val="none" w:sz="0" w:space="0" w:color="auto"/>
            <w:left w:val="none" w:sz="0" w:space="0" w:color="auto"/>
            <w:bottom w:val="none" w:sz="0" w:space="0" w:color="auto"/>
            <w:right w:val="none" w:sz="0" w:space="0" w:color="auto"/>
          </w:divBdr>
        </w:div>
        <w:div w:id="157842551">
          <w:marLeft w:val="547"/>
          <w:marRight w:val="0"/>
          <w:marTop w:val="115"/>
          <w:marBottom w:val="0"/>
          <w:divBdr>
            <w:top w:val="none" w:sz="0" w:space="0" w:color="auto"/>
            <w:left w:val="none" w:sz="0" w:space="0" w:color="auto"/>
            <w:bottom w:val="none" w:sz="0" w:space="0" w:color="auto"/>
            <w:right w:val="none" w:sz="0" w:space="0" w:color="auto"/>
          </w:divBdr>
        </w:div>
      </w:divsChild>
    </w:div>
    <w:div w:id="820655107">
      <w:bodyDiv w:val="1"/>
      <w:marLeft w:val="0"/>
      <w:marRight w:val="0"/>
      <w:marTop w:val="0"/>
      <w:marBottom w:val="0"/>
      <w:divBdr>
        <w:top w:val="none" w:sz="0" w:space="0" w:color="auto"/>
        <w:left w:val="none" w:sz="0" w:space="0" w:color="auto"/>
        <w:bottom w:val="none" w:sz="0" w:space="0" w:color="auto"/>
        <w:right w:val="none" w:sz="0" w:space="0" w:color="auto"/>
      </w:divBdr>
      <w:divsChild>
        <w:div w:id="1869172740">
          <w:marLeft w:val="547"/>
          <w:marRight w:val="0"/>
          <w:marTop w:val="240"/>
          <w:marBottom w:val="0"/>
          <w:divBdr>
            <w:top w:val="none" w:sz="0" w:space="0" w:color="auto"/>
            <w:left w:val="none" w:sz="0" w:space="0" w:color="auto"/>
            <w:bottom w:val="none" w:sz="0" w:space="0" w:color="auto"/>
            <w:right w:val="none" w:sz="0" w:space="0" w:color="auto"/>
          </w:divBdr>
        </w:div>
        <w:div w:id="987249146">
          <w:marLeft w:val="547"/>
          <w:marRight w:val="0"/>
          <w:marTop w:val="240"/>
          <w:marBottom w:val="0"/>
          <w:divBdr>
            <w:top w:val="none" w:sz="0" w:space="0" w:color="auto"/>
            <w:left w:val="none" w:sz="0" w:space="0" w:color="auto"/>
            <w:bottom w:val="none" w:sz="0" w:space="0" w:color="auto"/>
            <w:right w:val="none" w:sz="0" w:space="0" w:color="auto"/>
          </w:divBdr>
        </w:div>
        <w:div w:id="969633330">
          <w:marLeft w:val="547"/>
          <w:marRight w:val="0"/>
          <w:marTop w:val="240"/>
          <w:marBottom w:val="0"/>
          <w:divBdr>
            <w:top w:val="none" w:sz="0" w:space="0" w:color="auto"/>
            <w:left w:val="none" w:sz="0" w:space="0" w:color="auto"/>
            <w:bottom w:val="none" w:sz="0" w:space="0" w:color="auto"/>
            <w:right w:val="none" w:sz="0" w:space="0" w:color="auto"/>
          </w:divBdr>
        </w:div>
        <w:div w:id="562645724">
          <w:marLeft w:val="547"/>
          <w:marRight w:val="0"/>
          <w:marTop w:val="240"/>
          <w:marBottom w:val="0"/>
          <w:divBdr>
            <w:top w:val="none" w:sz="0" w:space="0" w:color="auto"/>
            <w:left w:val="none" w:sz="0" w:space="0" w:color="auto"/>
            <w:bottom w:val="none" w:sz="0" w:space="0" w:color="auto"/>
            <w:right w:val="none" w:sz="0" w:space="0" w:color="auto"/>
          </w:divBdr>
        </w:div>
        <w:div w:id="1968078709">
          <w:marLeft w:val="547"/>
          <w:marRight w:val="0"/>
          <w:marTop w:val="240"/>
          <w:marBottom w:val="0"/>
          <w:divBdr>
            <w:top w:val="none" w:sz="0" w:space="0" w:color="auto"/>
            <w:left w:val="none" w:sz="0" w:space="0" w:color="auto"/>
            <w:bottom w:val="none" w:sz="0" w:space="0" w:color="auto"/>
            <w:right w:val="none" w:sz="0" w:space="0" w:color="auto"/>
          </w:divBdr>
        </w:div>
        <w:div w:id="1814642533">
          <w:marLeft w:val="547"/>
          <w:marRight w:val="0"/>
          <w:marTop w:val="240"/>
          <w:marBottom w:val="0"/>
          <w:divBdr>
            <w:top w:val="none" w:sz="0" w:space="0" w:color="auto"/>
            <w:left w:val="none" w:sz="0" w:space="0" w:color="auto"/>
            <w:bottom w:val="none" w:sz="0" w:space="0" w:color="auto"/>
            <w:right w:val="none" w:sz="0" w:space="0" w:color="auto"/>
          </w:divBdr>
        </w:div>
      </w:divsChild>
    </w:div>
    <w:div w:id="1108625073">
      <w:bodyDiv w:val="1"/>
      <w:marLeft w:val="0"/>
      <w:marRight w:val="0"/>
      <w:marTop w:val="0"/>
      <w:marBottom w:val="0"/>
      <w:divBdr>
        <w:top w:val="none" w:sz="0" w:space="0" w:color="auto"/>
        <w:left w:val="none" w:sz="0" w:space="0" w:color="auto"/>
        <w:bottom w:val="none" w:sz="0" w:space="0" w:color="auto"/>
        <w:right w:val="none" w:sz="0" w:space="0" w:color="auto"/>
      </w:divBdr>
      <w:divsChild>
        <w:div w:id="2121220962">
          <w:marLeft w:val="446"/>
          <w:marRight w:val="0"/>
          <w:marTop w:val="480"/>
          <w:marBottom w:val="0"/>
          <w:divBdr>
            <w:top w:val="none" w:sz="0" w:space="0" w:color="auto"/>
            <w:left w:val="none" w:sz="0" w:space="0" w:color="auto"/>
            <w:bottom w:val="none" w:sz="0" w:space="0" w:color="auto"/>
            <w:right w:val="none" w:sz="0" w:space="0" w:color="auto"/>
          </w:divBdr>
        </w:div>
        <w:div w:id="595553593">
          <w:marLeft w:val="446"/>
          <w:marRight w:val="0"/>
          <w:marTop w:val="480"/>
          <w:marBottom w:val="0"/>
          <w:divBdr>
            <w:top w:val="none" w:sz="0" w:space="0" w:color="auto"/>
            <w:left w:val="none" w:sz="0" w:space="0" w:color="auto"/>
            <w:bottom w:val="none" w:sz="0" w:space="0" w:color="auto"/>
            <w:right w:val="none" w:sz="0" w:space="0" w:color="auto"/>
          </w:divBdr>
        </w:div>
      </w:divsChild>
    </w:div>
    <w:div w:id="1137063082">
      <w:bodyDiv w:val="1"/>
      <w:marLeft w:val="0"/>
      <w:marRight w:val="0"/>
      <w:marTop w:val="0"/>
      <w:marBottom w:val="0"/>
      <w:divBdr>
        <w:top w:val="none" w:sz="0" w:space="0" w:color="auto"/>
        <w:left w:val="none" w:sz="0" w:space="0" w:color="auto"/>
        <w:bottom w:val="none" w:sz="0" w:space="0" w:color="auto"/>
        <w:right w:val="none" w:sz="0" w:space="0" w:color="auto"/>
      </w:divBdr>
    </w:div>
    <w:div w:id="1325933014">
      <w:bodyDiv w:val="1"/>
      <w:marLeft w:val="0"/>
      <w:marRight w:val="0"/>
      <w:marTop w:val="0"/>
      <w:marBottom w:val="0"/>
      <w:divBdr>
        <w:top w:val="none" w:sz="0" w:space="0" w:color="auto"/>
        <w:left w:val="none" w:sz="0" w:space="0" w:color="auto"/>
        <w:bottom w:val="none" w:sz="0" w:space="0" w:color="auto"/>
        <w:right w:val="none" w:sz="0" w:space="0" w:color="auto"/>
      </w:divBdr>
      <w:divsChild>
        <w:div w:id="87623740">
          <w:marLeft w:val="547"/>
          <w:marRight w:val="0"/>
          <w:marTop w:val="240"/>
          <w:marBottom w:val="0"/>
          <w:divBdr>
            <w:top w:val="none" w:sz="0" w:space="0" w:color="auto"/>
            <w:left w:val="none" w:sz="0" w:space="0" w:color="auto"/>
            <w:bottom w:val="none" w:sz="0" w:space="0" w:color="auto"/>
            <w:right w:val="none" w:sz="0" w:space="0" w:color="auto"/>
          </w:divBdr>
        </w:div>
        <w:div w:id="2064525068">
          <w:marLeft w:val="547"/>
          <w:marRight w:val="0"/>
          <w:marTop w:val="240"/>
          <w:marBottom w:val="0"/>
          <w:divBdr>
            <w:top w:val="none" w:sz="0" w:space="0" w:color="auto"/>
            <w:left w:val="none" w:sz="0" w:space="0" w:color="auto"/>
            <w:bottom w:val="none" w:sz="0" w:space="0" w:color="auto"/>
            <w:right w:val="none" w:sz="0" w:space="0" w:color="auto"/>
          </w:divBdr>
        </w:div>
        <w:div w:id="201788442">
          <w:marLeft w:val="547"/>
          <w:marRight w:val="0"/>
          <w:marTop w:val="240"/>
          <w:marBottom w:val="0"/>
          <w:divBdr>
            <w:top w:val="none" w:sz="0" w:space="0" w:color="auto"/>
            <w:left w:val="none" w:sz="0" w:space="0" w:color="auto"/>
            <w:bottom w:val="none" w:sz="0" w:space="0" w:color="auto"/>
            <w:right w:val="none" w:sz="0" w:space="0" w:color="auto"/>
          </w:divBdr>
        </w:div>
        <w:div w:id="1395078324">
          <w:marLeft w:val="547"/>
          <w:marRight w:val="0"/>
          <w:marTop w:val="240"/>
          <w:marBottom w:val="0"/>
          <w:divBdr>
            <w:top w:val="none" w:sz="0" w:space="0" w:color="auto"/>
            <w:left w:val="none" w:sz="0" w:space="0" w:color="auto"/>
            <w:bottom w:val="none" w:sz="0" w:space="0" w:color="auto"/>
            <w:right w:val="none" w:sz="0" w:space="0" w:color="auto"/>
          </w:divBdr>
        </w:div>
        <w:div w:id="2022000433">
          <w:marLeft w:val="547"/>
          <w:marRight w:val="0"/>
          <w:marTop w:val="240"/>
          <w:marBottom w:val="0"/>
          <w:divBdr>
            <w:top w:val="none" w:sz="0" w:space="0" w:color="auto"/>
            <w:left w:val="none" w:sz="0" w:space="0" w:color="auto"/>
            <w:bottom w:val="none" w:sz="0" w:space="0" w:color="auto"/>
            <w:right w:val="none" w:sz="0" w:space="0" w:color="auto"/>
          </w:divBdr>
        </w:div>
        <w:div w:id="1128547965">
          <w:marLeft w:val="547"/>
          <w:marRight w:val="0"/>
          <w:marTop w:val="240"/>
          <w:marBottom w:val="0"/>
          <w:divBdr>
            <w:top w:val="none" w:sz="0" w:space="0" w:color="auto"/>
            <w:left w:val="none" w:sz="0" w:space="0" w:color="auto"/>
            <w:bottom w:val="none" w:sz="0" w:space="0" w:color="auto"/>
            <w:right w:val="none" w:sz="0" w:space="0" w:color="auto"/>
          </w:divBdr>
        </w:div>
      </w:divsChild>
    </w:div>
    <w:div w:id="1419715549">
      <w:bodyDiv w:val="1"/>
      <w:marLeft w:val="0"/>
      <w:marRight w:val="0"/>
      <w:marTop w:val="0"/>
      <w:marBottom w:val="0"/>
      <w:divBdr>
        <w:top w:val="none" w:sz="0" w:space="0" w:color="auto"/>
        <w:left w:val="none" w:sz="0" w:space="0" w:color="auto"/>
        <w:bottom w:val="none" w:sz="0" w:space="0" w:color="auto"/>
        <w:right w:val="none" w:sz="0" w:space="0" w:color="auto"/>
      </w:divBdr>
    </w:div>
    <w:div w:id="1548684291">
      <w:bodyDiv w:val="1"/>
      <w:marLeft w:val="0"/>
      <w:marRight w:val="0"/>
      <w:marTop w:val="0"/>
      <w:marBottom w:val="0"/>
      <w:divBdr>
        <w:top w:val="none" w:sz="0" w:space="0" w:color="auto"/>
        <w:left w:val="none" w:sz="0" w:space="0" w:color="auto"/>
        <w:bottom w:val="none" w:sz="0" w:space="0" w:color="auto"/>
        <w:right w:val="none" w:sz="0" w:space="0" w:color="auto"/>
      </w:divBdr>
    </w:div>
    <w:div w:id="1719888253">
      <w:bodyDiv w:val="1"/>
      <w:marLeft w:val="0"/>
      <w:marRight w:val="0"/>
      <w:marTop w:val="0"/>
      <w:marBottom w:val="0"/>
      <w:divBdr>
        <w:top w:val="none" w:sz="0" w:space="0" w:color="auto"/>
        <w:left w:val="none" w:sz="0" w:space="0" w:color="auto"/>
        <w:bottom w:val="none" w:sz="0" w:space="0" w:color="auto"/>
        <w:right w:val="none" w:sz="0" w:space="0" w:color="auto"/>
      </w:divBdr>
    </w:div>
    <w:div w:id="173107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9D25-E5CC-44F6-9421-79BD71C7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dbailey</dc:creator>
  <cp:lastModifiedBy>DHHS</cp:lastModifiedBy>
  <cp:revision>4</cp:revision>
  <cp:lastPrinted>2013-06-28T21:23:00Z</cp:lastPrinted>
  <dcterms:created xsi:type="dcterms:W3CDTF">2013-07-02T19:51:00Z</dcterms:created>
  <dcterms:modified xsi:type="dcterms:W3CDTF">2013-07-02T20:01:00Z</dcterms:modified>
</cp:coreProperties>
</file>