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D4F" w:rsidRDefault="00F70D4F" w:rsidP="00F70D4F">
      <w:pPr>
        <w:widowControl/>
        <w:tabs>
          <w:tab w:val="center" w:pos="4680"/>
        </w:tabs>
        <w:ind w:firstLine="1440"/>
        <w:rPr>
          <w:rFonts w:ascii="Times New Roman" w:hAnsi="Times New Roman"/>
          <w:sz w:val="22"/>
          <w:szCs w:val="22"/>
        </w:rPr>
      </w:pPr>
      <w:r>
        <w:rPr>
          <w:rFonts w:ascii="Times New Roman" w:hAnsi="Times New Roman"/>
          <w:sz w:val="22"/>
          <w:szCs w:val="22"/>
        </w:rPr>
        <w:tab/>
      </w:r>
      <w:r>
        <w:rPr>
          <w:rFonts w:ascii="Times New Roman" w:hAnsi="Times New Roman"/>
          <w:b/>
          <w:bCs/>
          <w:sz w:val="22"/>
          <w:szCs w:val="22"/>
        </w:rPr>
        <w:t>SUPPORTING STATEMENT</w:t>
      </w:r>
    </w:p>
    <w:p w:rsidR="00F70D4F" w:rsidRDefault="00F70D4F" w:rsidP="00F70D4F">
      <w:pPr>
        <w:widowControl/>
        <w:rPr>
          <w:rFonts w:ascii="Times New Roman" w:hAnsi="Times New Roman"/>
          <w:sz w:val="22"/>
          <w:szCs w:val="22"/>
        </w:rPr>
      </w:pPr>
    </w:p>
    <w:p w:rsidR="00F70D4F" w:rsidRPr="00265AD3" w:rsidRDefault="00F70D4F" w:rsidP="00F70D4F">
      <w:pPr>
        <w:widowControl/>
        <w:rPr>
          <w:rFonts w:ascii="Times New Roman" w:hAnsi="Times New Roman"/>
          <w:b/>
          <w:sz w:val="22"/>
          <w:szCs w:val="22"/>
        </w:rPr>
      </w:pPr>
      <w:r w:rsidRPr="00265AD3">
        <w:rPr>
          <w:rFonts w:ascii="Times New Roman" w:hAnsi="Times New Roman"/>
          <w:b/>
          <w:sz w:val="22"/>
          <w:szCs w:val="22"/>
        </w:rPr>
        <w:t>The National Corrections Reporting Program (NCRP)</w:t>
      </w:r>
    </w:p>
    <w:p w:rsidR="00F70D4F" w:rsidRDefault="00F70D4F" w:rsidP="00F70D4F">
      <w:pPr>
        <w:widowControl/>
        <w:rPr>
          <w:rFonts w:ascii="Times New Roman" w:hAnsi="Times New Roman"/>
          <w:sz w:val="22"/>
          <w:szCs w:val="22"/>
        </w:rPr>
      </w:pPr>
    </w:p>
    <w:p w:rsidR="00F70D4F" w:rsidRDefault="00F70D4F" w:rsidP="00F70D4F">
      <w:pPr>
        <w:widowControl/>
        <w:rPr>
          <w:rFonts w:ascii="Times New Roman" w:hAnsi="Times New Roman"/>
          <w:sz w:val="22"/>
          <w:szCs w:val="22"/>
        </w:rPr>
      </w:pPr>
      <w:r>
        <w:rPr>
          <w:rFonts w:ascii="Times New Roman" w:hAnsi="Times New Roman"/>
          <w:sz w:val="22"/>
          <w:szCs w:val="22"/>
        </w:rPr>
        <w:t>The Bur</w:t>
      </w:r>
      <w:bookmarkStart w:id="0" w:name="_GoBack"/>
      <w:bookmarkEnd w:id="0"/>
      <w:r>
        <w:rPr>
          <w:rFonts w:ascii="Times New Roman" w:hAnsi="Times New Roman"/>
          <w:sz w:val="22"/>
          <w:szCs w:val="22"/>
        </w:rPr>
        <w:t xml:space="preserve">eau of Justice </w:t>
      </w:r>
      <w:r w:rsidRPr="001257D7">
        <w:rPr>
          <w:rFonts w:ascii="Times New Roman" w:hAnsi="Times New Roman"/>
          <w:sz w:val="22"/>
          <w:szCs w:val="22"/>
        </w:rPr>
        <w:t>Statistics (BJS) is requesting clearance to conduct the National Corrections Reporting Program (NCRP) through October 31, 2015.  Through the NCRP, BJS collects administrative records on annual movements of offenders in four cohorts: Admitted into prison, released from prison, held in prison at yearend, and discharged from parole (or post-custody supervision). Since 1983 through the NCRP, BJS has annually reported on the movements of offenders through state prison systems. These statistics are part of BJS’ core corrections statistics, as they contribute fundamentally to BJS’ mission of describing transitions and movements of offenders through the criminal</w:t>
      </w:r>
      <w:r>
        <w:rPr>
          <w:rFonts w:ascii="Times New Roman" w:hAnsi="Times New Roman"/>
          <w:sz w:val="22"/>
          <w:szCs w:val="22"/>
        </w:rPr>
        <w:t xml:space="preserve"> justice system.  </w:t>
      </w:r>
    </w:p>
    <w:p w:rsidR="00F70D4F" w:rsidRDefault="00F70D4F" w:rsidP="00F70D4F">
      <w:pPr>
        <w:widowControl/>
        <w:rPr>
          <w:rFonts w:ascii="Times New Roman" w:hAnsi="Times New Roman"/>
          <w:sz w:val="22"/>
          <w:szCs w:val="22"/>
        </w:rPr>
      </w:pPr>
    </w:p>
    <w:p w:rsidR="00F70D4F" w:rsidRDefault="00F70D4F" w:rsidP="00F70D4F">
      <w:pPr>
        <w:widowControl/>
        <w:rPr>
          <w:rFonts w:ascii="Times New Roman" w:hAnsi="Times New Roman"/>
          <w:sz w:val="22"/>
          <w:szCs w:val="22"/>
        </w:rPr>
      </w:pPr>
      <w:r>
        <w:rPr>
          <w:rFonts w:ascii="Times New Roman" w:hAnsi="Times New Roman"/>
          <w:sz w:val="22"/>
          <w:szCs w:val="22"/>
        </w:rPr>
        <w:t>Specifically, BJS uses the NCRP data to describe changes in the composition and factors affecting the growth of state prison and parole populations. These are issues that have been at the forefront of discussions of corrections policy for decades. For example, during the 1990s, BJS used the NCRP data to help demonstrate the contribution of time served to the increase in the size of the prison population. Since 2000, as prison population growth stabilized and has started to decline, BJS has used the NCRP to help in demonstrating the contribution of decline in commitments from the courts to declines in prison population growth. By virtue of the combination of demographic and offense data collected in the NCRP, BJS has been able to document changes in racial disparities associated with drug offenders in prison. These are but a few of the uses</w:t>
      </w:r>
      <w:r w:rsidR="003229D9">
        <w:rPr>
          <w:rFonts w:ascii="Times New Roman" w:hAnsi="Times New Roman"/>
          <w:sz w:val="22"/>
          <w:szCs w:val="22"/>
        </w:rPr>
        <w:t>.</w:t>
      </w:r>
      <w:r>
        <w:rPr>
          <w:rFonts w:ascii="Times New Roman" w:hAnsi="Times New Roman"/>
          <w:sz w:val="22"/>
          <w:szCs w:val="22"/>
        </w:rPr>
        <w:t xml:space="preserve"> </w:t>
      </w:r>
    </w:p>
    <w:p w:rsidR="00F70D4F" w:rsidRDefault="00F70D4F" w:rsidP="00F70D4F">
      <w:pPr>
        <w:widowControl/>
        <w:rPr>
          <w:rFonts w:ascii="Times New Roman" w:hAnsi="Times New Roman"/>
          <w:sz w:val="22"/>
          <w:szCs w:val="22"/>
        </w:rPr>
      </w:pPr>
    </w:p>
    <w:p w:rsidR="00F70D4F" w:rsidRDefault="00F70D4F" w:rsidP="00F70D4F">
      <w:pPr>
        <w:widowControl/>
        <w:rPr>
          <w:rFonts w:ascii="Times New Roman" w:hAnsi="Times New Roman"/>
          <w:sz w:val="22"/>
          <w:szCs w:val="22"/>
        </w:rPr>
      </w:pPr>
      <w:r>
        <w:rPr>
          <w:rFonts w:ascii="Times New Roman" w:hAnsi="Times New Roman"/>
          <w:sz w:val="22"/>
          <w:szCs w:val="22"/>
        </w:rPr>
        <w:t xml:space="preserve">In the NCRP state departments of corrections provide individual-level data for each prisoner in their system that meets the definitions provided by BJS. The data in each cohort contains a common core of variables, and each cohort other than the admissions cohort includes additional variables pertaining to the stage in </w:t>
      </w:r>
      <w:r w:rsidR="003229D9">
        <w:rPr>
          <w:rFonts w:ascii="Times New Roman" w:hAnsi="Times New Roman"/>
          <w:sz w:val="22"/>
          <w:szCs w:val="22"/>
        </w:rPr>
        <w:t xml:space="preserve">the </w:t>
      </w:r>
      <w:r>
        <w:rPr>
          <w:rFonts w:ascii="Times New Roman" w:hAnsi="Times New Roman"/>
          <w:sz w:val="22"/>
          <w:szCs w:val="22"/>
        </w:rPr>
        <w:t>corrections system process represented by the cohort. The core variables collected for all four cohorts include measures of:</w:t>
      </w:r>
    </w:p>
    <w:p w:rsidR="00F70D4F" w:rsidRDefault="00F70D4F" w:rsidP="00F70D4F">
      <w:pPr>
        <w:widowControl/>
        <w:ind w:left="1440"/>
        <w:rPr>
          <w:rFonts w:ascii="Times New Roman" w:hAnsi="Times New Roman"/>
          <w:sz w:val="22"/>
          <w:szCs w:val="22"/>
        </w:rPr>
      </w:pPr>
    </w:p>
    <w:p w:rsidR="00F70D4F" w:rsidRDefault="00F70D4F" w:rsidP="00F70D4F">
      <w:pPr>
        <w:widowControl/>
        <w:numPr>
          <w:ilvl w:val="0"/>
          <w:numId w:val="33"/>
        </w:numPr>
        <w:rPr>
          <w:rFonts w:ascii="Times New Roman" w:hAnsi="Times New Roman"/>
          <w:sz w:val="22"/>
          <w:szCs w:val="22"/>
        </w:rPr>
      </w:pPr>
      <w:r>
        <w:rPr>
          <w:rFonts w:ascii="Times New Roman" w:hAnsi="Times New Roman"/>
          <w:sz w:val="22"/>
          <w:szCs w:val="22"/>
        </w:rPr>
        <w:t xml:space="preserve">The date of admission; </w:t>
      </w:r>
    </w:p>
    <w:p w:rsidR="00F70D4F" w:rsidRDefault="00F70D4F" w:rsidP="00F70D4F">
      <w:pPr>
        <w:widowControl/>
        <w:numPr>
          <w:ilvl w:val="0"/>
          <w:numId w:val="33"/>
        </w:numPr>
        <w:rPr>
          <w:rFonts w:ascii="Times New Roman" w:hAnsi="Times New Roman"/>
          <w:sz w:val="22"/>
          <w:szCs w:val="22"/>
        </w:rPr>
      </w:pPr>
      <w:r>
        <w:rPr>
          <w:rFonts w:ascii="Times New Roman" w:hAnsi="Times New Roman"/>
          <w:sz w:val="22"/>
          <w:szCs w:val="22"/>
        </w:rPr>
        <w:t>The type of commitment (e.g., from the court, that is, a new court commitment stemming from a felony conviction versus entry as a parole or conditional release violator);</w:t>
      </w:r>
    </w:p>
    <w:p w:rsidR="00F70D4F" w:rsidRDefault="00F70D4F" w:rsidP="00F70D4F">
      <w:pPr>
        <w:widowControl/>
        <w:numPr>
          <w:ilvl w:val="0"/>
          <w:numId w:val="33"/>
        </w:numPr>
        <w:rPr>
          <w:rFonts w:ascii="Times New Roman" w:hAnsi="Times New Roman"/>
          <w:sz w:val="22"/>
          <w:szCs w:val="22"/>
        </w:rPr>
      </w:pPr>
      <w:r>
        <w:rPr>
          <w:rFonts w:ascii="Times New Roman" w:hAnsi="Times New Roman"/>
          <w:sz w:val="22"/>
          <w:szCs w:val="22"/>
        </w:rPr>
        <w:t xml:space="preserve">The offenses for which offenders have been sentenced to prison; </w:t>
      </w:r>
    </w:p>
    <w:p w:rsidR="00F70D4F" w:rsidRDefault="00F70D4F" w:rsidP="00F70D4F">
      <w:pPr>
        <w:widowControl/>
        <w:numPr>
          <w:ilvl w:val="0"/>
          <w:numId w:val="33"/>
        </w:numPr>
        <w:rPr>
          <w:rFonts w:ascii="Times New Roman" w:hAnsi="Times New Roman"/>
          <w:sz w:val="22"/>
          <w:szCs w:val="22"/>
        </w:rPr>
      </w:pPr>
      <w:r>
        <w:rPr>
          <w:rFonts w:ascii="Times New Roman" w:hAnsi="Times New Roman"/>
          <w:sz w:val="22"/>
          <w:szCs w:val="22"/>
        </w:rPr>
        <w:t xml:space="preserve">The lengths and types of sentence imposed; </w:t>
      </w:r>
    </w:p>
    <w:p w:rsidR="00F70D4F" w:rsidRDefault="00F70D4F" w:rsidP="00F70D4F">
      <w:pPr>
        <w:widowControl/>
        <w:numPr>
          <w:ilvl w:val="0"/>
          <w:numId w:val="33"/>
        </w:numPr>
        <w:rPr>
          <w:rFonts w:ascii="Times New Roman" w:hAnsi="Times New Roman"/>
          <w:sz w:val="22"/>
          <w:szCs w:val="22"/>
        </w:rPr>
      </w:pPr>
      <w:r>
        <w:rPr>
          <w:rFonts w:ascii="Times New Roman" w:hAnsi="Times New Roman"/>
          <w:sz w:val="22"/>
          <w:szCs w:val="22"/>
        </w:rPr>
        <w:t xml:space="preserve">Time served in jail prior to admission; </w:t>
      </w:r>
    </w:p>
    <w:p w:rsidR="00F70D4F" w:rsidRDefault="00F70D4F" w:rsidP="00F70D4F">
      <w:pPr>
        <w:widowControl/>
        <w:numPr>
          <w:ilvl w:val="0"/>
          <w:numId w:val="33"/>
        </w:numPr>
        <w:rPr>
          <w:rFonts w:ascii="Times New Roman" w:hAnsi="Times New Roman"/>
          <w:sz w:val="22"/>
          <w:szCs w:val="22"/>
        </w:rPr>
      </w:pPr>
      <w:r>
        <w:rPr>
          <w:rFonts w:ascii="Times New Roman" w:hAnsi="Times New Roman"/>
          <w:sz w:val="22"/>
          <w:szCs w:val="22"/>
        </w:rPr>
        <w:t>Demographic attributes of offenders, such as age, race, gender, and education level completed; and</w:t>
      </w:r>
    </w:p>
    <w:p w:rsidR="00F70D4F" w:rsidRDefault="00F70D4F" w:rsidP="00F70D4F">
      <w:pPr>
        <w:widowControl/>
        <w:numPr>
          <w:ilvl w:val="0"/>
          <w:numId w:val="33"/>
        </w:numPr>
        <w:rPr>
          <w:rFonts w:ascii="Times New Roman" w:hAnsi="Times New Roman"/>
          <w:sz w:val="22"/>
          <w:szCs w:val="22"/>
        </w:rPr>
      </w:pPr>
      <w:r>
        <w:rPr>
          <w:rFonts w:ascii="Times New Roman" w:hAnsi="Times New Roman"/>
          <w:sz w:val="22"/>
          <w:szCs w:val="22"/>
        </w:rPr>
        <w:t>The entity responsible for offenders (such as the state maintaining jurisdiction over an offender).</w:t>
      </w:r>
    </w:p>
    <w:p w:rsidR="00F70D4F" w:rsidRDefault="00F70D4F" w:rsidP="00F70D4F">
      <w:pPr>
        <w:widowControl/>
        <w:rPr>
          <w:rFonts w:ascii="Times New Roman" w:hAnsi="Times New Roman"/>
          <w:sz w:val="22"/>
          <w:szCs w:val="22"/>
        </w:rPr>
      </w:pPr>
    </w:p>
    <w:p w:rsidR="00F70D4F" w:rsidRDefault="00F70D4F" w:rsidP="00F70D4F">
      <w:pPr>
        <w:widowControl/>
        <w:rPr>
          <w:rFonts w:ascii="Times New Roman" w:hAnsi="Times New Roman"/>
          <w:sz w:val="22"/>
          <w:szCs w:val="22"/>
        </w:rPr>
      </w:pPr>
      <w:r>
        <w:rPr>
          <w:rFonts w:ascii="Times New Roman" w:hAnsi="Times New Roman"/>
          <w:sz w:val="22"/>
          <w:szCs w:val="22"/>
        </w:rPr>
        <w:t xml:space="preserve">In addition, the prison stock cohort includes the common core plus measures of expected (or projected) dates of release from prison.  The prison release cohort also includes actual dates of release, actual time served, and method of release from prison (e.g., conditional release onto parole or unconditional release).  The parole discharge dataset—which pertains only to offenders released from prison conditionally—also includes data on the type of discharge from parole (e.g., success or failure) and dates of discharge.  </w:t>
      </w:r>
    </w:p>
    <w:p w:rsidR="00F70D4F" w:rsidRDefault="00F70D4F" w:rsidP="00F70D4F">
      <w:pPr>
        <w:widowControl/>
        <w:rPr>
          <w:rFonts w:ascii="Times New Roman" w:hAnsi="Times New Roman"/>
          <w:sz w:val="22"/>
          <w:szCs w:val="22"/>
        </w:rPr>
      </w:pPr>
    </w:p>
    <w:p w:rsidR="00F70D4F" w:rsidRDefault="00F70D4F" w:rsidP="00F70D4F">
      <w:pPr>
        <w:widowControl/>
        <w:rPr>
          <w:rFonts w:ascii="Times New Roman" w:hAnsi="Times New Roman"/>
          <w:sz w:val="22"/>
          <w:szCs w:val="22"/>
        </w:rPr>
      </w:pPr>
      <w:r>
        <w:rPr>
          <w:rFonts w:ascii="Times New Roman" w:hAnsi="Times New Roman"/>
          <w:sz w:val="22"/>
          <w:szCs w:val="22"/>
        </w:rPr>
        <w:t>BJS has worked to increase state coverage of NCRP data.  In 2010, 40 states submitted prison admission records to NCRP, 39 submitted prison release records, and 34 provided parole discharge records.  Participation in the collection of year-end prison population records reached its highest level in 2010 since this effort began in 1999, with 36 states contributing data. In addition, NCRP data from earlier years were collected from 8 states.  These submissions represent 90.2%, 92.6%, and 81.7% of the total state prison admissions, releases, and year-end stock population in 2010, respectively.</w:t>
      </w:r>
    </w:p>
    <w:p w:rsidR="00F70D4F" w:rsidRDefault="00F70D4F" w:rsidP="00F70D4F">
      <w:pPr>
        <w:widowControl/>
        <w:rPr>
          <w:rFonts w:ascii="Times New Roman" w:hAnsi="Times New Roman"/>
          <w:sz w:val="22"/>
          <w:szCs w:val="22"/>
        </w:rPr>
      </w:pPr>
      <w:r>
        <w:rPr>
          <w:rFonts w:ascii="Times New Roman" w:hAnsi="Times New Roman"/>
          <w:sz w:val="22"/>
          <w:szCs w:val="22"/>
        </w:rPr>
        <w:lastRenderedPageBreak/>
        <w:br/>
        <w:t xml:space="preserve">During the past three years, BJS has implemented improvements to the NCRP and during the upcoming three years, BJS plans to implement enhancements. The </w:t>
      </w:r>
      <w:r w:rsidR="003229D9">
        <w:rPr>
          <w:rFonts w:ascii="Times New Roman" w:hAnsi="Times New Roman"/>
          <w:sz w:val="22"/>
          <w:szCs w:val="22"/>
        </w:rPr>
        <w:t>improvement</w:t>
      </w:r>
      <w:r>
        <w:rPr>
          <w:rFonts w:ascii="Times New Roman" w:hAnsi="Times New Roman"/>
          <w:sz w:val="22"/>
          <w:szCs w:val="22"/>
        </w:rPr>
        <w:t xml:space="preserve">s implemented during the past three years have focused on assessing the reliability of NCRP records, linking records within NCRP to better track movements from admission through release from prison, enhancing the scope of substantive issues that can be addressed with the NCRP, and addressing methodological and estimation issues related to characterizing prison population movements.  These </w:t>
      </w:r>
      <w:r w:rsidR="003229D9">
        <w:rPr>
          <w:rFonts w:ascii="Times New Roman" w:hAnsi="Times New Roman"/>
          <w:sz w:val="22"/>
          <w:szCs w:val="22"/>
        </w:rPr>
        <w:t>improvemen</w:t>
      </w:r>
      <w:r>
        <w:rPr>
          <w:rFonts w:ascii="Times New Roman" w:hAnsi="Times New Roman"/>
          <w:sz w:val="22"/>
          <w:szCs w:val="22"/>
        </w:rPr>
        <w:t xml:space="preserve">ts are discussed in Section A2, Needs and Uses, below.  </w:t>
      </w:r>
    </w:p>
    <w:p w:rsidR="00F70D4F" w:rsidRDefault="00F70D4F" w:rsidP="00F70D4F">
      <w:pPr>
        <w:widowControl/>
        <w:rPr>
          <w:rFonts w:ascii="Times New Roman" w:hAnsi="Times New Roman"/>
          <w:sz w:val="22"/>
          <w:szCs w:val="22"/>
        </w:rPr>
      </w:pPr>
      <w:r>
        <w:rPr>
          <w:rFonts w:ascii="Times New Roman" w:hAnsi="Times New Roman"/>
          <w:sz w:val="22"/>
          <w:szCs w:val="22"/>
        </w:rPr>
        <w:br/>
        <w:t xml:space="preserve">The planned enhancements during the upcoming years will focus on improving tracking of movements of offenders between states and better measurement of the terms </w:t>
      </w:r>
      <w:r w:rsidR="00DE560C">
        <w:rPr>
          <w:rFonts w:ascii="Times New Roman" w:hAnsi="Times New Roman"/>
          <w:sz w:val="22"/>
          <w:szCs w:val="22"/>
        </w:rPr>
        <w:t xml:space="preserve">or periods </w:t>
      </w:r>
      <w:r>
        <w:rPr>
          <w:rFonts w:ascii="Times New Roman" w:hAnsi="Times New Roman"/>
          <w:sz w:val="22"/>
          <w:szCs w:val="22"/>
        </w:rPr>
        <w:t xml:space="preserve">on post-custody supervision (commonly called parole).  These efforts will improve BJS’ capacity to report on recidivism as measured by return to prison, to measure movements of prisoners among states, and to </w:t>
      </w:r>
      <w:r w:rsidR="00DE560C">
        <w:rPr>
          <w:rFonts w:ascii="Times New Roman" w:hAnsi="Times New Roman"/>
          <w:sz w:val="22"/>
          <w:szCs w:val="22"/>
        </w:rPr>
        <w:t xml:space="preserve">routinely </w:t>
      </w:r>
      <w:r>
        <w:rPr>
          <w:rFonts w:ascii="Times New Roman" w:hAnsi="Times New Roman"/>
          <w:sz w:val="22"/>
          <w:szCs w:val="22"/>
        </w:rPr>
        <w:t xml:space="preserve">capture information about the veteran status of prisoners. </w:t>
      </w:r>
    </w:p>
    <w:p w:rsidR="00F70D4F" w:rsidRDefault="00F70D4F" w:rsidP="00F70D4F">
      <w:pPr>
        <w:widowControl/>
        <w:rPr>
          <w:rFonts w:ascii="Times New Roman" w:hAnsi="Times New Roman"/>
          <w:sz w:val="22"/>
          <w:szCs w:val="22"/>
        </w:rPr>
      </w:pPr>
      <w:r>
        <w:rPr>
          <w:rFonts w:ascii="Times New Roman" w:hAnsi="Times New Roman"/>
          <w:sz w:val="22"/>
          <w:szCs w:val="22"/>
        </w:rPr>
        <w:t xml:space="preserve">   </w:t>
      </w:r>
    </w:p>
    <w:p w:rsidR="00F70D4F" w:rsidRDefault="00F70D4F" w:rsidP="00F70D4F">
      <w:pPr>
        <w:widowControl/>
        <w:tabs>
          <w:tab w:val="left" w:pos="-1440"/>
        </w:tabs>
        <w:ind w:left="720" w:hanging="720"/>
        <w:rPr>
          <w:rFonts w:ascii="Times New Roman" w:hAnsi="Times New Roman"/>
          <w:sz w:val="22"/>
          <w:szCs w:val="22"/>
        </w:rPr>
      </w:pPr>
      <w:r>
        <w:rPr>
          <w:rFonts w:ascii="Times New Roman" w:hAnsi="Times New Roman"/>
          <w:b/>
          <w:bCs/>
          <w:sz w:val="22"/>
          <w:szCs w:val="22"/>
        </w:rPr>
        <w:t>A.</w:t>
      </w:r>
      <w:r>
        <w:rPr>
          <w:rFonts w:ascii="Times New Roman" w:hAnsi="Times New Roman"/>
          <w:sz w:val="22"/>
          <w:szCs w:val="22"/>
        </w:rPr>
        <w:tab/>
      </w:r>
      <w:r>
        <w:rPr>
          <w:rFonts w:ascii="Times New Roman" w:hAnsi="Times New Roman"/>
          <w:b/>
          <w:bCs/>
          <w:sz w:val="22"/>
          <w:szCs w:val="22"/>
        </w:rPr>
        <w:t>Justification</w:t>
      </w:r>
    </w:p>
    <w:p w:rsidR="00F70D4F" w:rsidRDefault="00F70D4F" w:rsidP="00F70D4F">
      <w:pPr>
        <w:widowControl/>
        <w:rPr>
          <w:rFonts w:ascii="Times New Roman" w:hAnsi="Times New Roman"/>
          <w:sz w:val="22"/>
          <w:szCs w:val="22"/>
        </w:rPr>
      </w:pPr>
      <w:r>
        <w:rPr>
          <w:rFonts w:ascii="Times New Roman" w:hAnsi="Times New Roman"/>
          <w:sz w:val="22"/>
          <w:szCs w:val="22"/>
        </w:rPr>
        <w:t xml:space="preserve"> </w:t>
      </w:r>
    </w:p>
    <w:p w:rsidR="00F70D4F" w:rsidRDefault="00F70D4F" w:rsidP="00F70D4F">
      <w:pPr>
        <w:widowControl/>
        <w:tabs>
          <w:tab w:val="left" w:pos="-1440"/>
        </w:tabs>
        <w:ind w:left="72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Pr>
          <w:rFonts w:ascii="Times New Roman" w:hAnsi="Times New Roman"/>
          <w:sz w:val="22"/>
          <w:szCs w:val="22"/>
          <w:u w:val="single"/>
        </w:rPr>
        <w:t xml:space="preserve">Necessity of Information Collection </w:t>
      </w:r>
    </w:p>
    <w:p w:rsidR="00F70D4F" w:rsidRDefault="00F70D4F" w:rsidP="00F70D4F">
      <w:pPr>
        <w:widowControl/>
        <w:ind w:firstLine="1440"/>
        <w:rPr>
          <w:rFonts w:ascii="Times New Roman" w:hAnsi="Times New Roman"/>
          <w:sz w:val="22"/>
          <w:szCs w:val="22"/>
        </w:rPr>
      </w:pPr>
    </w:p>
    <w:p w:rsidR="00F70D4F" w:rsidRDefault="00F70D4F" w:rsidP="00F70D4F">
      <w:pPr>
        <w:widowControl/>
        <w:rPr>
          <w:rFonts w:ascii="Times New Roman" w:hAnsi="Times New Roman"/>
          <w:sz w:val="22"/>
          <w:szCs w:val="22"/>
        </w:rPr>
      </w:pPr>
      <w:r>
        <w:rPr>
          <w:rFonts w:ascii="Times New Roman" w:hAnsi="Times New Roman"/>
          <w:sz w:val="22"/>
          <w:szCs w:val="22"/>
        </w:rPr>
        <w:t>The scale, purposes, and impacts of corrections in the United States and in particular of prison populations are ongoing national policy issues. Imprisonment, the nation’s most serious punishment for crime short of execution, is its most costly sanction. From the early 198</w:t>
      </w:r>
      <w:r w:rsidR="003229D9">
        <w:rPr>
          <w:rFonts w:ascii="Times New Roman" w:hAnsi="Times New Roman"/>
          <w:sz w:val="22"/>
          <w:szCs w:val="22"/>
        </w:rPr>
        <w:t>0</w:t>
      </w:r>
      <w:r>
        <w:rPr>
          <w:rFonts w:ascii="Times New Roman" w:hAnsi="Times New Roman"/>
          <w:sz w:val="22"/>
          <w:szCs w:val="22"/>
        </w:rPr>
        <w:t xml:space="preserve">s through 2010, the number of inmates held in the custody of states’ departments of corrections increased by three and one-half times, from 371,000 to 1.3 million and over the same period the costs to incarcerate state prisoners increased nearly four-fold (in real dollars) to nearly $40 billion in 2010. The sizable investments by states in recent years in managing prison populations have led to renewed calls about the purposes and benefits of incarceration, and these debates have only intensified as states’ budgets have suffered in the current economic climate.  </w:t>
      </w:r>
    </w:p>
    <w:p w:rsidR="00F70D4F" w:rsidRDefault="00F70D4F" w:rsidP="00F70D4F">
      <w:pPr>
        <w:widowControl/>
        <w:rPr>
          <w:rFonts w:ascii="Times New Roman" w:hAnsi="Times New Roman"/>
          <w:sz w:val="22"/>
          <w:szCs w:val="22"/>
        </w:rPr>
      </w:pPr>
    </w:p>
    <w:p w:rsidR="00F70D4F" w:rsidRDefault="00F70D4F" w:rsidP="00F70D4F">
      <w:pPr>
        <w:widowControl/>
        <w:rPr>
          <w:rFonts w:ascii="Times New Roman" w:hAnsi="Times New Roman"/>
          <w:sz w:val="22"/>
          <w:szCs w:val="22"/>
        </w:rPr>
      </w:pPr>
      <w:r>
        <w:rPr>
          <w:rFonts w:ascii="Times New Roman" w:hAnsi="Times New Roman"/>
          <w:sz w:val="22"/>
          <w:szCs w:val="22"/>
        </w:rPr>
        <w:t xml:space="preserve">The central questions underlying the current debate about imprisonment policy are </w:t>
      </w:r>
      <w:r w:rsidR="00DE560C">
        <w:rPr>
          <w:rFonts w:ascii="Times New Roman" w:hAnsi="Times New Roman"/>
          <w:sz w:val="22"/>
          <w:szCs w:val="22"/>
        </w:rPr>
        <w:t>1) C</w:t>
      </w:r>
      <w:r>
        <w:rPr>
          <w:rFonts w:ascii="Times New Roman" w:hAnsi="Times New Roman"/>
          <w:sz w:val="22"/>
          <w:szCs w:val="22"/>
        </w:rPr>
        <w:t>an the prison population be reduced in ways that do not increase the risk of crime and victimization to the public</w:t>
      </w:r>
      <w:r w:rsidR="00DE560C">
        <w:rPr>
          <w:rFonts w:ascii="Times New Roman" w:hAnsi="Times New Roman"/>
          <w:sz w:val="22"/>
          <w:szCs w:val="22"/>
        </w:rPr>
        <w:t>?</w:t>
      </w:r>
      <w:r>
        <w:rPr>
          <w:rFonts w:ascii="Times New Roman" w:hAnsi="Times New Roman"/>
          <w:sz w:val="22"/>
          <w:szCs w:val="22"/>
        </w:rPr>
        <w:t xml:space="preserve"> and </w:t>
      </w:r>
      <w:r w:rsidR="00DE560C">
        <w:rPr>
          <w:rFonts w:ascii="Times New Roman" w:hAnsi="Times New Roman"/>
          <w:sz w:val="22"/>
          <w:szCs w:val="22"/>
        </w:rPr>
        <w:t xml:space="preserve">2) Are </w:t>
      </w:r>
      <w:r>
        <w:rPr>
          <w:rFonts w:ascii="Times New Roman" w:hAnsi="Times New Roman"/>
          <w:sz w:val="22"/>
          <w:szCs w:val="22"/>
        </w:rPr>
        <w:t xml:space="preserve">prison </w:t>
      </w:r>
      <w:r w:rsidR="00DE560C">
        <w:rPr>
          <w:rFonts w:ascii="Times New Roman" w:hAnsi="Times New Roman"/>
          <w:sz w:val="22"/>
          <w:szCs w:val="22"/>
        </w:rPr>
        <w:t>sentences</w:t>
      </w:r>
      <w:r w:rsidR="000F3877">
        <w:rPr>
          <w:rFonts w:ascii="Times New Roman" w:hAnsi="Times New Roman"/>
          <w:sz w:val="22"/>
          <w:szCs w:val="22"/>
        </w:rPr>
        <w:t xml:space="preserve"> </w:t>
      </w:r>
      <w:r>
        <w:rPr>
          <w:rFonts w:ascii="Times New Roman" w:hAnsi="Times New Roman"/>
          <w:sz w:val="22"/>
          <w:szCs w:val="22"/>
        </w:rPr>
        <w:t>being meted out fairly and judiciously? Discussions about prison policy revolve around questions such as:</w:t>
      </w:r>
    </w:p>
    <w:p w:rsidR="00F70D4F" w:rsidRDefault="00F70D4F" w:rsidP="00F70D4F">
      <w:pPr>
        <w:widowControl/>
        <w:rPr>
          <w:rFonts w:ascii="Times New Roman" w:hAnsi="Times New Roman"/>
          <w:sz w:val="22"/>
          <w:szCs w:val="22"/>
        </w:rPr>
      </w:pPr>
    </w:p>
    <w:p w:rsidR="00F70D4F" w:rsidRDefault="00F70D4F" w:rsidP="00F70D4F">
      <w:pPr>
        <w:widowControl/>
        <w:numPr>
          <w:ilvl w:val="0"/>
          <w:numId w:val="36"/>
        </w:numPr>
        <w:rPr>
          <w:rFonts w:ascii="Times New Roman" w:hAnsi="Times New Roman"/>
          <w:sz w:val="22"/>
          <w:szCs w:val="22"/>
        </w:rPr>
      </w:pPr>
      <w:r>
        <w:rPr>
          <w:rFonts w:ascii="Times New Roman" w:hAnsi="Times New Roman"/>
          <w:sz w:val="22"/>
          <w:szCs w:val="22"/>
        </w:rPr>
        <w:t>Who gets punished with prison sentences?  Is imprisonment being reserved for the most serious offenders, those that imposed the greatest harm on society or those that pose the greatest risk of recidivism, or are less risky offenders, those that could be punished by less costly community-based sanctions, also being imprisoned?</w:t>
      </w:r>
    </w:p>
    <w:p w:rsidR="00F70D4F" w:rsidRDefault="00F70D4F" w:rsidP="00F70D4F">
      <w:pPr>
        <w:widowControl/>
        <w:numPr>
          <w:ilvl w:val="0"/>
          <w:numId w:val="36"/>
        </w:numPr>
        <w:rPr>
          <w:rFonts w:ascii="Times New Roman" w:hAnsi="Times New Roman"/>
          <w:sz w:val="22"/>
          <w:szCs w:val="22"/>
        </w:rPr>
      </w:pPr>
      <w:r w:rsidRPr="00872196">
        <w:rPr>
          <w:rFonts w:ascii="Times New Roman" w:hAnsi="Times New Roman"/>
          <w:sz w:val="22"/>
          <w:szCs w:val="22"/>
        </w:rPr>
        <w:t xml:space="preserve">Are the lengths of prison sentences appropriate? </w:t>
      </w:r>
      <w:r>
        <w:rPr>
          <w:rFonts w:ascii="Times New Roman" w:hAnsi="Times New Roman"/>
          <w:sz w:val="22"/>
          <w:szCs w:val="22"/>
        </w:rPr>
        <w:t xml:space="preserve">Do we get </w:t>
      </w:r>
      <w:r w:rsidRPr="00872196">
        <w:rPr>
          <w:rFonts w:ascii="Times New Roman" w:hAnsi="Times New Roman"/>
          <w:sz w:val="22"/>
          <w:szCs w:val="22"/>
        </w:rPr>
        <w:t xml:space="preserve">more safety and security </w:t>
      </w:r>
      <w:r>
        <w:rPr>
          <w:rFonts w:ascii="Times New Roman" w:hAnsi="Times New Roman"/>
          <w:sz w:val="22"/>
          <w:szCs w:val="22"/>
        </w:rPr>
        <w:t xml:space="preserve">for longer </w:t>
      </w:r>
      <w:r w:rsidRPr="00872196">
        <w:rPr>
          <w:rFonts w:ascii="Times New Roman" w:hAnsi="Times New Roman"/>
          <w:sz w:val="22"/>
          <w:szCs w:val="22"/>
        </w:rPr>
        <w:t>sentences</w:t>
      </w:r>
      <w:r>
        <w:rPr>
          <w:rFonts w:ascii="Times New Roman" w:hAnsi="Times New Roman"/>
          <w:sz w:val="22"/>
          <w:szCs w:val="22"/>
        </w:rPr>
        <w:t xml:space="preserve"> and time served or do a few extra months in prison incur costs without generating public safety benefits through incapacitation or deterrence?  </w:t>
      </w:r>
    </w:p>
    <w:p w:rsidR="00F70D4F" w:rsidRDefault="00F70D4F" w:rsidP="00F70D4F">
      <w:pPr>
        <w:widowControl/>
        <w:numPr>
          <w:ilvl w:val="0"/>
          <w:numId w:val="36"/>
        </w:numPr>
        <w:rPr>
          <w:rFonts w:ascii="Times New Roman" w:hAnsi="Times New Roman"/>
          <w:sz w:val="22"/>
          <w:szCs w:val="22"/>
        </w:rPr>
      </w:pPr>
      <w:r>
        <w:rPr>
          <w:rFonts w:ascii="Times New Roman" w:hAnsi="Times New Roman"/>
          <w:sz w:val="22"/>
          <w:szCs w:val="22"/>
        </w:rPr>
        <w:t>What can be done to reduce the seemingly intractably high recidivism rates of prisoners? Do longer terms reduce r</w:t>
      </w:r>
      <w:r w:rsidRPr="00872196">
        <w:rPr>
          <w:rFonts w:ascii="Times New Roman" w:hAnsi="Times New Roman"/>
          <w:sz w:val="22"/>
          <w:szCs w:val="22"/>
        </w:rPr>
        <w:t>ecidivism</w:t>
      </w:r>
      <w:r>
        <w:rPr>
          <w:rFonts w:ascii="Times New Roman" w:hAnsi="Times New Roman"/>
          <w:sz w:val="22"/>
          <w:szCs w:val="22"/>
        </w:rPr>
        <w:t xml:space="preserve"> or do they increase it?  </w:t>
      </w:r>
    </w:p>
    <w:p w:rsidR="00F70D4F" w:rsidRDefault="00F70D4F" w:rsidP="00F70D4F">
      <w:pPr>
        <w:widowControl/>
        <w:numPr>
          <w:ilvl w:val="0"/>
          <w:numId w:val="36"/>
        </w:numPr>
        <w:rPr>
          <w:rFonts w:ascii="Times New Roman" w:hAnsi="Times New Roman"/>
          <w:sz w:val="22"/>
          <w:szCs w:val="22"/>
        </w:rPr>
      </w:pPr>
      <w:r>
        <w:rPr>
          <w:rFonts w:ascii="Times New Roman" w:hAnsi="Times New Roman"/>
          <w:sz w:val="22"/>
          <w:szCs w:val="22"/>
        </w:rPr>
        <w:t xml:space="preserve">What are the collateral consequences of incarceration on society? What groups are disproportionately impacted, and if so, how much of that stems from sentencing and release practices?  </w:t>
      </w:r>
    </w:p>
    <w:p w:rsidR="00F70D4F" w:rsidRDefault="00F70D4F" w:rsidP="00F70D4F">
      <w:pPr>
        <w:widowControl/>
        <w:numPr>
          <w:ilvl w:val="0"/>
          <w:numId w:val="36"/>
        </w:numPr>
        <w:rPr>
          <w:rFonts w:ascii="Times New Roman" w:hAnsi="Times New Roman"/>
          <w:sz w:val="22"/>
          <w:szCs w:val="22"/>
        </w:rPr>
      </w:pPr>
      <w:r>
        <w:rPr>
          <w:rFonts w:ascii="Times New Roman" w:hAnsi="Times New Roman"/>
          <w:sz w:val="22"/>
          <w:szCs w:val="22"/>
        </w:rPr>
        <w:t>What are the implications of changes in the contribution of subgroups in the population for the costs of incarceration? As the prison population has aged, what are the implications for costs and care of elderly prisoners?</w:t>
      </w:r>
    </w:p>
    <w:p w:rsidR="00F70D4F" w:rsidRPr="00872196" w:rsidRDefault="00F70D4F" w:rsidP="00F70D4F">
      <w:pPr>
        <w:widowControl/>
        <w:rPr>
          <w:rFonts w:ascii="Times New Roman" w:hAnsi="Times New Roman"/>
          <w:sz w:val="22"/>
          <w:szCs w:val="22"/>
        </w:rPr>
      </w:pPr>
    </w:p>
    <w:p w:rsidR="00F70D4F" w:rsidRPr="00D57939" w:rsidRDefault="00F70D4F" w:rsidP="00F70D4F">
      <w:pPr>
        <w:widowControl/>
        <w:rPr>
          <w:rFonts w:ascii="Times New Roman" w:hAnsi="Times New Roman"/>
          <w:sz w:val="22"/>
          <w:szCs w:val="22"/>
        </w:rPr>
      </w:pPr>
      <w:r>
        <w:rPr>
          <w:rFonts w:ascii="Times New Roman" w:hAnsi="Times New Roman"/>
          <w:sz w:val="22"/>
          <w:szCs w:val="22"/>
        </w:rPr>
        <w:lastRenderedPageBreak/>
        <w:t xml:space="preserve">BJS statistics about changes in the size and composition of the prison population, changes in flows—admissions and releases—in length of stay, about returns to prison (parole recidivism) are central to understanding how state courts’ and parole supervising agencies’ decisions about who to send to prison reflect changes in practices. While it may be beyond BJS’ mission to address some of the evaluative issues that charge the debate about the scope and purpose of prison policy, BJS’ descriptive accounts of changes in the prison population set the terms of the debate.  BJS uses the NCRP, in combination with other BJS corrections statistics, </w:t>
      </w:r>
      <w:r w:rsidR="00580B2B">
        <w:rPr>
          <w:rFonts w:ascii="Times New Roman" w:hAnsi="Times New Roman"/>
          <w:sz w:val="22"/>
          <w:szCs w:val="22"/>
        </w:rPr>
        <w:t>to provide this description</w:t>
      </w:r>
      <w:r>
        <w:rPr>
          <w:rFonts w:ascii="Times New Roman" w:hAnsi="Times New Roman"/>
          <w:sz w:val="22"/>
          <w:szCs w:val="22"/>
        </w:rPr>
        <w:t xml:space="preserve">.  The distinctiveness of the NCRP (individual-level administrative records), however, makes it central to BJS in accomplishing its mission of describing </w:t>
      </w:r>
      <w:r w:rsidRPr="00D57939">
        <w:rPr>
          <w:rFonts w:ascii="Times New Roman" w:hAnsi="Times New Roman"/>
          <w:sz w:val="22"/>
          <w:szCs w:val="22"/>
        </w:rPr>
        <w:t xml:space="preserve">changes in the corrections system. </w:t>
      </w:r>
    </w:p>
    <w:p w:rsidR="00F70D4F" w:rsidRDefault="00F70D4F" w:rsidP="00F70D4F">
      <w:pPr>
        <w:widowControl/>
        <w:rPr>
          <w:rFonts w:ascii="Times New Roman" w:hAnsi="Times New Roman"/>
          <w:sz w:val="22"/>
          <w:szCs w:val="22"/>
        </w:rPr>
      </w:pPr>
    </w:p>
    <w:p w:rsidR="00580B2B" w:rsidRPr="00580B2B" w:rsidRDefault="00580B2B" w:rsidP="00580B2B">
      <w:pPr>
        <w:widowControl/>
        <w:rPr>
          <w:rFonts w:ascii="Times New Roman" w:hAnsi="Times New Roman"/>
          <w:sz w:val="22"/>
          <w:szCs w:val="22"/>
        </w:rPr>
      </w:pPr>
      <w:r w:rsidRPr="00580B2B">
        <w:rPr>
          <w:rFonts w:ascii="Times New Roman" w:hAnsi="Times New Roman"/>
          <w:sz w:val="22"/>
          <w:szCs w:val="22"/>
        </w:rPr>
        <w:t>To describe and explain changes in the size and composition of states’ prison populations, and the transition between incarceration, community corrections, and release into the general community, detailed individual-level administrative data are needed to augment the aggregate counts obtained in other BJS collections. The NCRP is the only national database that can routinely provide this individual level</w:t>
      </w:r>
      <w:r>
        <w:rPr>
          <w:rFonts w:ascii="Times New Roman" w:hAnsi="Times New Roman"/>
          <w:sz w:val="22"/>
          <w:szCs w:val="22"/>
        </w:rPr>
        <w:t xml:space="preserve"> data</w:t>
      </w:r>
      <w:r w:rsidRPr="00580B2B">
        <w:rPr>
          <w:rFonts w:ascii="Times New Roman" w:hAnsi="Times New Roman"/>
          <w:sz w:val="22"/>
          <w:szCs w:val="22"/>
        </w:rPr>
        <w:t xml:space="preserve">.  Changes in the age structure, racial/ethnic composition, or sentenced offense profile of prison admissions, prison releases, prison stock population, and the parole (that is, post-custody supervision) population can be described over time by NCRP in relation to other demographic and criminal characteristics that are impossible in aggregate counts of these populations.  The NCRP data can be linked to external community data to better understand the re-entry of inmates and parolees through geographic variables collected.  Since variations exist between and within states in the laws, implementation of laws, sentencing statutes, and community characteristics, data must be collected on the state level but also contain appropriate indicators for meaningful units of sub-state aggregation, such as the county of sentencing. Finally, to aggregate the state level data up to the national level or to produce national level estimates of important quantities, the data must be arrayed in a common format, in which the variables reliably measure core concepts across states. </w:t>
      </w:r>
    </w:p>
    <w:p w:rsidR="00580B2B" w:rsidRPr="00580B2B" w:rsidRDefault="00580B2B" w:rsidP="00580B2B">
      <w:pPr>
        <w:widowControl/>
        <w:rPr>
          <w:rFonts w:ascii="Times New Roman" w:hAnsi="Times New Roman"/>
          <w:sz w:val="22"/>
          <w:szCs w:val="22"/>
        </w:rPr>
      </w:pPr>
    </w:p>
    <w:p w:rsidR="00580B2B" w:rsidRDefault="00580B2B" w:rsidP="00580B2B">
      <w:pPr>
        <w:widowControl/>
        <w:rPr>
          <w:rFonts w:ascii="Times New Roman" w:hAnsi="Times New Roman"/>
          <w:sz w:val="22"/>
          <w:szCs w:val="22"/>
        </w:rPr>
      </w:pPr>
      <w:r w:rsidRPr="00580B2B">
        <w:rPr>
          <w:rFonts w:ascii="Times New Roman" w:hAnsi="Times New Roman"/>
          <w:sz w:val="22"/>
          <w:szCs w:val="22"/>
        </w:rPr>
        <w:t>The individual level data available in the NCRP are used alone and in combination with aggregate data on prisons and prison populations to inform a variety of important issues in correctional policy including:</w:t>
      </w:r>
    </w:p>
    <w:p w:rsidR="00580B2B" w:rsidRPr="00D57939" w:rsidRDefault="00580B2B" w:rsidP="00F70D4F">
      <w:pPr>
        <w:widowControl/>
        <w:rPr>
          <w:rFonts w:ascii="Times New Roman" w:hAnsi="Times New Roman"/>
          <w:sz w:val="22"/>
          <w:szCs w:val="22"/>
        </w:rPr>
      </w:pPr>
    </w:p>
    <w:p w:rsidR="00F70D4F" w:rsidRPr="00580B2B" w:rsidRDefault="00580B2B" w:rsidP="00580B2B">
      <w:pPr>
        <w:rPr>
          <w:sz w:val="22"/>
          <w:szCs w:val="22"/>
        </w:rPr>
      </w:pPr>
      <w:r w:rsidRPr="00580B2B">
        <w:rPr>
          <w:rFonts w:ascii="Times New Roman" w:hAnsi="Times New Roman"/>
          <w:sz w:val="22"/>
          <w:szCs w:val="22"/>
        </w:rPr>
        <w:t>1)</w:t>
      </w:r>
      <w:r>
        <w:rPr>
          <w:sz w:val="22"/>
          <w:szCs w:val="22"/>
        </w:rPr>
        <w:t xml:space="preserve"> </w:t>
      </w:r>
      <w:r w:rsidRPr="00580B2B">
        <w:rPr>
          <w:sz w:val="22"/>
          <w:szCs w:val="22"/>
        </w:rPr>
        <w:t>D</w:t>
      </w:r>
      <w:r w:rsidR="00F70D4F" w:rsidRPr="00580B2B">
        <w:rPr>
          <w:sz w:val="22"/>
          <w:szCs w:val="22"/>
        </w:rPr>
        <w:t>ocument</w:t>
      </w:r>
      <w:r w:rsidRPr="00580B2B">
        <w:rPr>
          <w:sz w:val="22"/>
          <w:szCs w:val="22"/>
        </w:rPr>
        <w:t xml:space="preserve">ing </w:t>
      </w:r>
      <w:r w:rsidR="00F70D4F" w:rsidRPr="00580B2B">
        <w:rPr>
          <w:sz w:val="22"/>
          <w:szCs w:val="22"/>
        </w:rPr>
        <w:t xml:space="preserve">the increase in the use of prison for violent offenders.  Between 1999 and 2009, the proportion of state prisoners sentenced for a violent offense increased from 47.9% to 53.2% and the proportion held for drug offenses declined from 21.1% to 17.8%. These data suggest that prison space has been increasingly reserved for offenders who generated the most harm to society. </w:t>
      </w:r>
    </w:p>
    <w:p w:rsidR="00F70D4F" w:rsidRPr="00D57939" w:rsidRDefault="00F70D4F" w:rsidP="00F70D4F">
      <w:pPr>
        <w:widowControl/>
        <w:rPr>
          <w:rFonts w:ascii="Times New Roman" w:hAnsi="Times New Roman"/>
          <w:sz w:val="22"/>
          <w:szCs w:val="22"/>
        </w:rPr>
      </w:pPr>
    </w:p>
    <w:p w:rsidR="00580B2B" w:rsidRDefault="00580B2B" w:rsidP="00580B2B">
      <w:pPr>
        <w:widowControl/>
        <w:rPr>
          <w:rFonts w:ascii="Times New Roman" w:hAnsi="Times New Roman"/>
          <w:sz w:val="22"/>
          <w:szCs w:val="22"/>
        </w:rPr>
      </w:pPr>
      <w:r w:rsidRPr="00580B2B">
        <w:rPr>
          <w:rFonts w:ascii="Times New Roman" w:hAnsi="Times New Roman"/>
          <w:sz w:val="22"/>
          <w:szCs w:val="22"/>
        </w:rPr>
        <w:t xml:space="preserve">2) Showing how sentence lengths have changed over time and  particularly documenting the shift from indeterminate to determinate sentence lengths and the relationship between changes in sentencing practices and sentence lengths. </w:t>
      </w:r>
    </w:p>
    <w:p w:rsidR="00580B2B" w:rsidRDefault="00580B2B" w:rsidP="00580B2B">
      <w:pPr>
        <w:widowControl/>
        <w:rPr>
          <w:rFonts w:ascii="Times New Roman" w:hAnsi="Times New Roman"/>
          <w:sz w:val="22"/>
          <w:szCs w:val="22"/>
        </w:rPr>
      </w:pPr>
    </w:p>
    <w:p w:rsidR="00580B2B" w:rsidRPr="00580B2B" w:rsidRDefault="00580B2B" w:rsidP="00580B2B">
      <w:pPr>
        <w:widowControl/>
        <w:rPr>
          <w:rFonts w:ascii="Times New Roman" w:hAnsi="Times New Roman"/>
          <w:sz w:val="22"/>
          <w:szCs w:val="22"/>
        </w:rPr>
      </w:pPr>
      <w:r w:rsidRPr="00580B2B">
        <w:rPr>
          <w:rFonts w:ascii="Times New Roman" w:hAnsi="Times New Roman"/>
          <w:sz w:val="22"/>
          <w:szCs w:val="22"/>
        </w:rPr>
        <w:t xml:space="preserve">3) Documenting how time served in prison has been slowing, both overall and within offense categories.  During the current decade, for example, expected time to be served on a commitment has been relatively flat, with the mean time served moved between 2.0 and 2.1 years across the 10 years. The implication of this finding is that changes in prison admissions is the driving force behind changes in (and the recent decline in) the prison population.  </w:t>
      </w:r>
    </w:p>
    <w:p w:rsidR="00580B2B" w:rsidRPr="00580B2B" w:rsidRDefault="00580B2B" w:rsidP="00580B2B">
      <w:pPr>
        <w:widowControl/>
        <w:rPr>
          <w:rFonts w:ascii="Times New Roman" w:hAnsi="Times New Roman"/>
          <w:sz w:val="22"/>
          <w:szCs w:val="22"/>
        </w:rPr>
      </w:pPr>
    </w:p>
    <w:p w:rsidR="00F70D4F" w:rsidRDefault="00580B2B" w:rsidP="00580B2B">
      <w:pPr>
        <w:widowControl/>
        <w:rPr>
          <w:rFonts w:ascii="Times New Roman" w:hAnsi="Times New Roman"/>
          <w:sz w:val="22"/>
          <w:szCs w:val="22"/>
        </w:rPr>
      </w:pPr>
      <w:r w:rsidRPr="00580B2B">
        <w:rPr>
          <w:rFonts w:ascii="Times New Roman" w:hAnsi="Times New Roman"/>
          <w:sz w:val="22"/>
          <w:szCs w:val="22"/>
        </w:rPr>
        <w:t xml:space="preserve">4) Estimating  parole recidivism.  While this measure does not encompass all types of mal-behavior following criminal justice system contact, it is an important measure for state prisons as it generates expectations about future prison populations stemming from those released in a current period.  And during the past two years (as described below in Part A, Section 2, Needs and Uses), BJS has invested in linking NCRP records to expand the scope of coverage of recidivism beyond only those prisoners released on parole.  While this effort to enhance NCRP linkage is not yet complete, it represents BJS’ </w:t>
      </w:r>
      <w:r w:rsidRPr="00580B2B">
        <w:rPr>
          <w:rFonts w:ascii="Times New Roman" w:hAnsi="Times New Roman"/>
          <w:sz w:val="22"/>
          <w:szCs w:val="22"/>
        </w:rPr>
        <w:lastRenderedPageBreak/>
        <w:t>attention to key issues in the policy debate about imprisonment and BJS efforts to use low-cost methods to improve the scope of coverage of its statistics.</w:t>
      </w:r>
    </w:p>
    <w:p w:rsidR="00580B2B" w:rsidRDefault="00580B2B" w:rsidP="00580B2B">
      <w:pPr>
        <w:widowControl/>
        <w:rPr>
          <w:rFonts w:ascii="Times New Roman" w:hAnsi="Times New Roman"/>
          <w:sz w:val="22"/>
          <w:szCs w:val="22"/>
        </w:rPr>
      </w:pPr>
    </w:p>
    <w:p w:rsidR="00580B2B" w:rsidRDefault="00580B2B" w:rsidP="00580B2B">
      <w:pPr>
        <w:widowControl/>
        <w:rPr>
          <w:rFonts w:ascii="Times New Roman" w:hAnsi="Times New Roman"/>
          <w:sz w:val="22"/>
          <w:szCs w:val="22"/>
        </w:rPr>
      </w:pPr>
      <w:r>
        <w:rPr>
          <w:rFonts w:ascii="Times New Roman" w:hAnsi="Times New Roman"/>
          <w:sz w:val="22"/>
          <w:szCs w:val="22"/>
        </w:rPr>
        <w:t xml:space="preserve">5) Generating and tracking changes in sex by race by age distributions of state prison populations and uses these to identify groups that may be disproportionately affected by prison. </w:t>
      </w:r>
    </w:p>
    <w:p w:rsidR="00580B2B" w:rsidRDefault="00580B2B" w:rsidP="00580B2B">
      <w:pPr>
        <w:widowControl/>
        <w:rPr>
          <w:rFonts w:ascii="Times New Roman" w:hAnsi="Times New Roman"/>
          <w:sz w:val="22"/>
          <w:szCs w:val="22"/>
        </w:rPr>
      </w:pPr>
    </w:p>
    <w:p w:rsidR="00580B2B" w:rsidRDefault="00580B2B" w:rsidP="00580B2B">
      <w:pPr>
        <w:widowControl/>
        <w:rPr>
          <w:rFonts w:ascii="Times New Roman" w:hAnsi="Times New Roman"/>
          <w:sz w:val="22"/>
          <w:szCs w:val="22"/>
        </w:rPr>
      </w:pPr>
      <w:r>
        <w:rPr>
          <w:rFonts w:ascii="Times New Roman" w:hAnsi="Times New Roman"/>
          <w:sz w:val="22"/>
          <w:szCs w:val="22"/>
        </w:rPr>
        <w:t xml:space="preserve">6) Documenting declines in racial disparities in imprisonment, particularly among women.  Among women, the ratio of the black-to-white imprisonment rates (number of prisoners per 100,000 residents) has declined from about 6 to </w:t>
      </w:r>
      <w:r w:rsidRPr="00D57939">
        <w:rPr>
          <w:rFonts w:ascii="Times New Roman" w:hAnsi="Times New Roman"/>
          <w:sz w:val="22"/>
          <w:szCs w:val="22"/>
        </w:rPr>
        <w:t xml:space="preserve">1 in 2000 to about 3 to 1 in 2010.  The sources of this decline in racial disparity are declines in the number of black women in prison and increases in the number of white women in prison.  </w:t>
      </w:r>
    </w:p>
    <w:p w:rsidR="00580B2B" w:rsidRDefault="00580B2B" w:rsidP="00580B2B">
      <w:pPr>
        <w:widowControl/>
        <w:rPr>
          <w:rFonts w:ascii="Times New Roman" w:hAnsi="Times New Roman"/>
          <w:sz w:val="22"/>
          <w:szCs w:val="22"/>
        </w:rPr>
      </w:pPr>
    </w:p>
    <w:p w:rsidR="00580B2B" w:rsidRDefault="00580B2B" w:rsidP="00580B2B">
      <w:pPr>
        <w:widowControl/>
        <w:rPr>
          <w:rFonts w:ascii="Times New Roman" w:hAnsi="Times New Roman"/>
          <w:sz w:val="22"/>
          <w:szCs w:val="22"/>
        </w:rPr>
      </w:pPr>
      <w:r>
        <w:rPr>
          <w:rFonts w:ascii="Times New Roman" w:hAnsi="Times New Roman"/>
          <w:sz w:val="22"/>
          <w:szCs w:val="22"/>
        </w:rPr>
        <w:t>7)</w:t>
      </w:r>
      <w:r w:rsidRPr="00D57939">
        <w:rPr>
          <w:rFonts w:ascii="Times New Roman" w:hAnsi="Times New Roman"/>
          <w:sz w:val="22"/>
          <w:szCs w:val="22"/>
        </w:rPr>
        <w:t xml:space="preserve"> </w:t>
      </w:r>
      <w:r>
        <w:rPr>
          <w:rFonts w:ascii="Times New Roman" w:hAnsi="Times New Roman"/>
          <w:sz w:val="22"/>
          <w:szCs w:val="22"/>
        </w:rPr>
        <w:t>S</w:t>
      </w:r>
      <w:r w:rsidRPr="00D57939">
        <w:rPr>
          <w:rFonts w:ascii="Times New Roman" w:hAnsi="Times New Roman"/>
          <w:sz w:val="22"/>
          <w:szCs w:val="22"/>
        </w:rPr>
        <w:t>how</w:t>
      </w:r>
      <w:r>
        <w:rPr>
          <w:rFonts w:ascii="Times New Roman" w:hAnsi="Times New Roman"/>
          <w:sz w:val="22"/>
          <w:szCs w:val="22"/>
        </w:rPr>
        <w:t>ing</w:t>
      </w:r>
      <w:r w:rsidRPr="00D57939">
        <w:rPr>
          <w:rFonts w:ascii="Times New Roman" w:hAnsi="Times New Roman"/>
          <w:sz w:val="22"/>
          <w:szCs w:val="22"/>
        </w:rPr>
        <w:t xml:space="preserve"> that the age structure of the prison population has changed fairly dramatically over the past 20 years.  The number of persons in prison who were 55 years or older more than doubled between 1990, when they represented 3.1% of the total prison population, and 2010, when they represented 7.9% of prisoners.  Because the admissions and releases of inmates age 55 years or older grew at approximately the same rate during this period, BJS has demonstrated that it is the increase in violent offenses committed by older individuals, and their associated longer prison sentences, that is driving the increase in aged prisoners. </w:t>
      </w:r>
    </w:p>
    <w:p w:rsidR="00580B2B" w:rsidRDefault="00580B2B" w:rsidP="00580B2B">
      <w:pPr>
        <w:widowControl/>
        <w:rPr>
          <w:rFonts w:ascii="Times New Roman" w:hAnsi="Times New Roman"/>
          <w:sz w:val="22"/>
          <w:szCs w:val="22"/>
        </w:rPr>
      </w:pPr>
    </w:p>
    <w:p w:rsidR="00F70D4F" w:rsidRDefault="00F70D4F" w:rsidP="00F70D4F">
      <w:pPr>
        <w:widowControl/>
        <w:rPr>
          <w:rFonts w:ascii="Times New Roman" w:hAnsi="Times New Roman"/>
          <w:sz w:val="22"/>
          <w:szCs w:val="22"/>
        </w:rPr>
      </w:pPr>
      <w:r w:rsidRPr="00D40F9C">
        <w:rPr>
          <w:rFonts w:ascii="Times New Roman" w:hAnsi="Times New Roman"/>
          <w:sz w:val="22"/>
          <w:szCs w:val="22"/>
        </w:rPr>
        <w:t xml:space="preserve">The Omnibus Crime Control and Safe </w:t>
      </w:r>
      <w:r w:rsidRPr="00D57939">
        <w:rPr>
          <w:rFonts w:ascii="Times New Roman" w:hAnsi="Times New Roman"/>
          <w:sz w:val="22"/>
          <w:szCs w:val="22"/>
        </w:rPr>
        <w:t>Street Act of 1968 (see Appendix A), as amended (42 U.S.C. 3732) authorizes the Department of Justice, Bureau of Justice Statistics (BJS) to compile data</w:t>
      </w:r>
      <w:r w:rsidRPr="00D40F9C">
        <w:rPr>
          <w:rFonts w:ascii="Times New Roman" w:hAnsi="Times New Roman"/>
          <w:sz w:val="22"/>
          <w:szCs w:val="22"/>
        </w:rPr>
        <w:t xml:space="preserve"> on state and federal admissions to prison, releases from prison and discharges from community supervision (parole).  </w:t>
      </w:r>
      <w:r>
        <w:rPr>
          <w:rFonts w:ascii="Times New Roman" w:hAnsi="Times New Roman"/>
          <w:sz w:val="22"/>
          <w:szCs w:val="22"/>
        </w:rPr>
        <w:t>U</w:t>
      </w:r>
      <w:r w:rsidRPr="00D40F9C">
        <w:rPr>
          <w:rFonts w:ascii="Times New Roman" w:hAnsi="Times New Roman"/>
          <w:sz w:val="22"/>
          <w:szCs w:val="22"/>
        </w:rPr>
        <w:t xml:space="preserve">nder Title 42 of the United States Code, Section 3789, BJS collects NCRP data for statistical purposes only, does not release data pertaining to specific individuals in the NCRP, and has in place procedures to guard against disclosure of personally identifiable information.  NCRP data are maintained under the security provisions outlined in U.S. Department of Justice regulation 28 CFR §22.23, which can be reviewed at: </w:t>
      </w:r>
      <w:hyperlink r:id="rId8" w:history="1">
        <w:r w:rsidRPr="00D40F9C">
          <w:rPr>
            <w:rStyle w:val="Hyperlink"/>
            <w:rFonts w:ascii="Times New Roman" w:hAnsi="Times New Roman"/>
            <w:sz w:val="22"/>
            <w:szCs w:val="22"/>
          </w:rPr>
          <w:t>http://bjs.ojp.usdoj.gov/content/pub/pdf/bjsmpc.pdf</w:t>
        </w:r>
      </w:hyperlink>
      <w:r>
        <w:rPr>
          <w:rFonts w:ascii="Times New Roman" w:hAnsi="Times New Roman"/>
          <w:sz w:val="22"/>
          <w:szCs w:val="22"/>
        </w:rPr>
        <w:t xml:space="preserve">.  </w:t>
      </w:r>
    </w:p>
    <w:p w:rsidR="00F70D4F" w:rsidRDefault="00F70D4F" w:rsidP="00F70D4F">
      <w:pPr>
        <w:widowControl/>
        <w:rPr>
          <w:rFonts w:ascii="Times New Roman" w:hAnsi="Times New Roman"/>
          <w:sz w:val="22"/>
          <w:szCs w:val="22"/>
        </w:rPr>
      </w:pPr>
    </w:p>
    <w:p w:rsidR="00F70D4F" w:rsidRDefault="00F70D4F" w:rsidP="00F70D4F">
      <w:pPr>
        <w:widowControl/>
        <w:tabs>
          <w:tab w:val="left" w:pos="-1440"/>
        </w:tabs>
        <w:ind w:left="72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4102BC">
        <w:rPr>
          <w:rFonts w:ascii="Times New Roman" w:hAnsi="Times New Roman"/>
          <w:sz w:val="22"/>
          <w:szCs w:val="22"/>
          <w:u w:val="single"/>
        </w:rPr>
        <w:t>Needs and Uses</w:t>
      </w:r>
      <w:r>
        <w:rPr>
          <w:rFonts w:ascii="Times New Roman" w:hAnsi="Times New Roman"/>
          <w:sz w:val="22"/>
          <w:szCs w:val="22"/>
          <w:u w:val="single"/>
        </w:rPr>
        <w:t xml:space="preserve"> </w:t>
      </w:r>
    </w:p>
    <w:p w:rsidR="00F70D4F" w:rsidRDefault="00F70D4F" w:rsidP="00F70D4F">
      <w:pPr>
        <w:widowControl/>
        <w:rPr>
          <w:rFonts w:ascii="Times New Roman" w:hAnsi="Times New Roman"/>
          <w:sz w:val="22"/>
          <w:szCs w:val="22"/>
        </w:rPr>
      </w:pPr>
    </w:p>
    <w:p w:rsidR="00F70D4F" w:rsidRDefault="003229D9" w:rsidP="00F70D4F">
      <w:pPr>
        <w:widowControl/>
        <w:rPr>
          <w:rFonts w:ascii="Times New Roman" w:hAnsi="Times New Roman"/>
          <w:sz w:val="22"/>
          <w:szCs w:val="22"/>
        </w:rPr>
      </w:pPr>
      <w:r>
        <w:rPr>
          <w:rFonts w:ascii="Times New Roman" w:hAnsi="Times New Roman"/>
          <w:sz w:val="22"/>
          <w:szCs w:val="22"/>
        </w:rPr>
        <w:t>In 2009 a</w:t>
      </w:r>
      <w:r w:rsidR="00F70D4F">
        <w:rPr>
          <w:rFonts w:ascii="Times New Roman" w:hAnsi="Times New Roman"/>
          <w:sz w:val="22"/>
          <w:szCs w:val="22"/>
        </w:rPr>
        <w:t>t BJS</w:t>
      </w:r>
      <w:r>
        <w:rPr>
          <w:rFonts w:ascii="Times New Roman" w:hAnsi="Times New Roman"/>
          <w:sz w:val="22"/>
          <w:szCs w:val="22"/>
        </w:rPr>
        <w:t>’</w:t>
      </w:r>
      <w:r w:rsidR="00F70D4F">
        <w:rPr>
          <w:rFonts w:ascii="Times New Roman" w:hAnsi="Times New Roman"/>
          <w:sz w:val="22"/>
          <w:szCs w:val="22"/>
        </w:rPr>
        <w:t xml:space="preserve"> request, the Committee on National Statistics (CNSTAT) of the National Academies issued its report detailing the findings of its review of BJS.</w:t>
      </w:r>
      <w:r w:rsidR="00F70D4F" w:rsidRPr="00525429">
        <w:rPr>
          <w:rStyle w:val="FootnoteReference"/>
          <w:rFonts w:ascii="Times New Roman" w:hAnsi="Times New Roman"/>
          <w:sz w:val="22"/>
          <w:szCs w:val="22"/>
          <w:vertAlign w:val="superscript"/>
        </w:rPr>
        <w:footnoteReference w:id="1"/>
      </w:r>
      <w:r w:rsidR="00F70D4F">
        <w:rPr>
          <w:rFonts w:ascii="Times New Roman" w:hAnsi="Times New Roman"/>
          <w:sz w:val="22"/>
          <w:szCs w:val="22"/>
        </w:rPr>
        <w:t xml:space="preserve"> The CNSAT review addressed the full range of programs at BJS and examined (among other things) how BJS statistics are used in order to determine the impact of BJS programs and the means to enhance the impact. The CNSTAT report identified several gaps in coverage of BJS corrections statistics and several improvements to its portfolio of corrections statistics that could assist in filling the gaps.  The gaps were: (a) expand coverage to include prisoner reentry and recidivism issues; (b) emphasize the flows and transitions of inmates in the corrections system; and (c) develop and enhance longitudinal datasets so that the data cover more steps in the criminal justice system instead of cross-sectional surveys on discrete parts of the system. BJS is using NCRP to address these three gaps. </w:t>
      </w:r>
    </w:p>
    <w:p w:rsidR="00F70D4F" w:rsidRDefault="00F70D4F" w:rsidP="00F70D4F">
      <w:pPr>
        <w:widowControl/>
        <w:rPr>
          <w:rFonts w:ascii="Times New Roman" w:hAnsi="Times New Roman"/>
          <w:sz w:val="22"/>
          <w:szCs w:val="22"/>
        </w:rPr>
      </w:pPr>
    </w:p>
    <w:p w:rsidR="00F70D4F" w:rsidRPr="00FF6027" w:rsidRDefault="00F70D4F" w:rsidP="00F70D4F">
      <w:pPr>
        <w:widowControl/>
        <w:rPr>
          <w:rFonts w:ascii="Times New Roman" w:hAnsi="Times New Roman"/>
          <w:i/>
          <w:sz w:val="22"/>
          <w:szCs w:val="22"/>
        </w:rPr>
      </w:pPr>
      <w:r>
        <w:rPr>
          <w:rFonts w:ascii="Times New Roman" w:hAnsi="Times New Roman"/>
          <w:i/>
          <w:sz w:val="22"/>
          <w:szCs w:val="22"/>
        </w:rPr>
        <w:t>Expand coverage to include prisoner reentry and recidivism issues</w:t>
      </w:r>
    </w:p>
    <w:p w:rsidR="00F70D4F" w:rsidRDefault="00F70D4F" w:rsidP="00F70D4F">
      <w:pPr>
        <w:widowControl/>
        <w:rPr>
          <w:rFonts w:ascii="Times New Roman" w:hAnsi="Times New Roman"/>
          <w:sz w:val="22"/>
          <w:szCs w:val="22"/>
        </w:rPr>
      </w:pPr>
    </w:p>
    <w:p w:rsidR="00F70D4F" w:rsidRPr="00056D4B" w:rsidRDefault="00F70D4F" w:rsidP="00F70D4F">
      <w:pPr>
        <w:widowControl/>
        <w:rPr>
          <w:rFonts w:ascii="Times New Roman" w:hAnsi="Times New Roman"/>
          <w:sz w:val="22"/>
          <w:szCs w:val="22"/>
        </w:rPr>
      </w:pPr>
      <w:r w:rsidRPr="00056D4B">
        <w:rPr>
          <w:rFonts w:ascii="Times New Roman" w:hAnsi="Times New Roman"/>
          <w:sz w:val="22"/>
          <w:szCs w:val="22"/>
        </w:rPr>
        <w:t xml:space="preserve">First, BJS uses the NCRP data as the base for its national studies of recidivism of released prisoners.  Two of these have been completed and a third is in progress.  The first was done for a prisoner release cohort </w:t>
      </w:r>
      <w:r w:rsidRPr="00056D4B">
        <w:rPr>
          <w:rFonts w:ascii="Times New Roman" w:hAnsi="Times New Roman"/>
          <w:sz w:val="22"/>
          <w:szCs w:val="22"/>
        </w:rPr>
        <w:lastRenderedPageBreak/>
        <w:t>in 1983 and the second for prisoners released in 1994.  Currently BJS is completing data file preparation for the third, which will track five years of post-prison recidivism events (re-arrests, re-convictions, and re-incarcerations) of prisoners released in 2005 from 30 states. The NCRP data are used to draw the sample for the study and to provide information about inmates’ demographic attributes, offenses, sentences, time served, admission type, release methods, parole supervision and additional variables that may be associated with recidivism.  BJS obtains data on recidivism events through the Federal Bureau of Investigation’s Interstate Identification Index (</w:t>
      </w:r>
      <w:r w:rsidR="003229D9">
        <w:rPr>
          <w:rFonts w:ascii="Times New Roman" w:hAnsi="Times New Roman"/>
          <w:sz w:val="22"/>
          <w:szCs w:val="22"/>
        </w:rPr>
        <w:t>III</w:t>
      </w:r>
      <w:r w:rsidRPr="00056D4B">
        <w:rPr>
          <w:rFonts w:ascii="Times New Roman" w:hAnsi="Times New Roman"/>
          <w:sz w:val="22"/>
          <w:szCs w:val="22"/>
        </w:rPr>
        <w:t xml:space="preserve">), a </w:t>
      </w:r>
      <w:r w:rsidR="003229D9">
        <w:rPr>
          <w:rFonts w:ascii="Times New Roman" w:hAnsi="Times New Roman"/>
          <w:sz w:val="22"/>
          <w:szCs w:val="22"/>
        </w:rPr>
        <w:t xml:space="preserve">fingerprint-supported </w:t>
      </w:r>
      <w:r w:rsidRPr="00056D4B">
        <w:rPr>
          <w:rFonts w:ascii="Times New Roman" w:hAnsi="Times New Roman"/>
          <w:sz w:val="22"/>
          <w:szCs w:val="22"/>
        </w:rPr>
        <w:t xml:space="preserve">computerized </w:t>
      </w:r>
      <w:r w:rsidR="003229D9">
        <w:rPr>
          <w:rFonts w:ascii="Times New Roman" w:hAnsi="Times New Roman"/>
          <w:sz w:val="22"/>
          <w:szCs w:val="22"/>
        </w:rPr>
        <w:t>pointer-</w:t>
      </w:r>
      <w:r w:rsidRPr="00056D4B">
        <w:rPr>
          <w:rFonts w:ascii="Times New Roman" w:hAnsi="Times New Roman"/>
          <w:sz w:val="22"/>
          <w:szCs w:val="22"/>
        </w:rPr>
        <w:t xml:space="preserve">system for obtaining the record of arrest and prosecution (or RAP sheets) on arrested persons. </w:t>
      </w:r>
    </w:p>
    <w:p w:rsidR="00F70D4F" w:rsidRPr="00056D4B" w:rsidRDefault="00F70D4F" w:rsidP="00F70D4F">
      <w:pPr>
        <w:widowControl/>
        <w:rPr>
          <w:rFonts w:ascii="Times New Roman" w:hAnsi="Times New Roman"/>
          <w:sz w:val="22"/>
          <w:szCs w:val="22"/>
        </w:rPr>
      </w:pPr>
    </w:p>
    <w:p w:rsidR="00F70D4F" w:rsidRPr="00056D4B" w:rsidRDefault="00F70D4F" w:rsidP="00F70D4F">
      <w:pPr>
        <w:widowControl/>
        <w:rPr>
          <w:rFonts w:ascii="Times New Roman" w:hAnsi="Times New Roman"/>
          <w:sz w:val="22"/>
          <w:szCs w:val="22"/>
        </w:rPr>
      </w:pPr>
      <w:r w:rsidRPr="00056D4B">
        <w:rPr>
          <w:rFonts w:ascii="Times New Roman" w:hAnsi="Times New Roman"/>
          <w:sz w:val="22"/>
          <w:szCs w:val="22"/>
        </w:rPr>
        <w:t xml:space="preserve">Due to the costs and complications associated with obtaining the data, BJS’ national studies of recidivism of released prisoners have been done periodically, at about 10-year intervals. To remedy this in part and obtain more frequent statistics on at least a portion of recidivism—re-incarceration—during the past two years, BJS has invested in improving linking of NCRP records across stages of the corrections process.  Most notably for recidivism issues, working with its data collection agent, BJS has developed methods for identifying “terms” in prison, where a term is defined as the period from admission to release, and linking terms within commitments, where a commitment is defined as an entry to prison on a new sentence. An inmate may have more than one admission on a commitment if that inmate is released from an initial commitment but subsequently returns to prison because of a violation of conditions of supervision.  </w:t>
      </w:r>
      <w:r w:rsidR="00730848" w:rsidRPr="00056D4B">
        <w:rPr>
          <w:rFonts w:ascii="Times New Roman" w:hAnsi="Times New Roman"/>
          <w:sz w:val="22"/>
          <w:szCs w:val="22"/>
        </w:rPr>
        <w:t>White papers describing the concept</w:t>
      </w:r>
      <w:r w:rsidR="009C277B" w:rsidRPr="00056D4B">
        <w:rPr>
          <w:rFonts w:ascii="Times New Roman" w:hAnsi="Times New Roman"/>
          <w:sz w:val="22"/>
          <w:szCs w:val="22"/>
        </w:rPr>
        <w:t xml:space="preserve"> and analysis</w:t>
      </w:r>
      <w:r w:rsidR="00730848" w:rsidRPr="00056D4B">
        <w:rPr>
          <w:rFonts w:ascii="Times New Roman" w:hAnsi="Times New Roman"/>
          <w:sz w:val="22"/>
          <w:szCs w:val="22"/>
        </w:rPr>
        <w:t xml:space="preserve"> of t</w:t>
      </w:r>
      <w:r w:rsidR="00152613" w:rsidRPr="00056D4B">
        <w:rPr>
          <w:rFonts w:ascii="Times New Roman" w:hAnsi="Times New Roman"/>
          <w:sz w:val="22"/>
          <w:szCs w:val="22"/>
        </w:rPr>
        <w:t>erm records and the</w:t>
      </w:r>
      <w:r w:rsidR="009C277B" w:rsidRPr="00056D4B">
        <w:rPr>
          <w:rFonts w:ascii="Times New Roman" w:hAnsi="Times New Roman"/>
          <w:sz w:val="22"/>
          <w:szCs w:val="22"/>
        </w:rPr>
        <w:t>ir</w:t>
      </w:r>
      <w:r w:rsidR="00152613" w:rsidRPr="00056D4B">
        <w:rPr>
          <w:rFonts w:ascii="Times New Roman" w:hAnsi="Times New Roman"/>
          <w:sz w:val="22"/>
          <w:szCs w:val="22"/>
        </w:rPr>
        <w:t xml:space="preserve"> detailed construction are located in Appendices B and C.</w:t>
      </w:r>
    </w:p>
    <w:p w:rsidR="00F70D4F" w:rsidRPr="00056D4B" w:rsidRDefault="00F70D4F" w:rsidP="00F70D4F">
      <w:pPr>
        <w:widowControl/>
        <w:rPr>
          <w:rFonts w:ascii="Times New Roman" w:hAnsi="Times New Roman"/>
          <w:sz w:val="22"/>
          <w:szCs w:val="22"/>
        </w:rPr>
      </w:pPr>
    </w:p>
    <w:p w:rsidR="00F70D4F" w:rsidRPr="00056D4B" w:rsidRDefault="00F70D4F" w:rsidP="00F70D4F">
      <w:pPr>
        <w:widowControl/>
        <w:rPr>
          <w:rFonts w:ascii="Times New Roman" w:hAnsi="Times New Roman"/>
          <w:sz w:val="22"/>
          <w:szCs w:val="22"/>
        </w:rPr>
      </w:pPr>
      <w:r w:rsidRPr="00056D4B">
        <w:rPr>
          <w:rFonts w:ascii="Times New Roman" w:hAnsi="Times New Roman"/>
          <w:sz w:val="22"/>
          <w:szCs w:val="22"/>
        </w:rPr>
        <w:t xml:space="preserve">BJS can use the NCRP </w:t>
      </w:r>
      <w:r w:rsidR="003229D9">
        <w:rPr>
          <w:rFonts w:ascii="Times New Roman" w:hAnsi="Times New Roman"/>
          <w:sz w:val="22"/>
          <w:szCs w:val="22"/>
        </w:rPr>
        <w:t>to</w:t>
      </w:r>
      <w:r w:rsidRPr="00056D4B">
        <w:rPr>
          <w:rFonts w:ascii="Times New Roman" w:hAnsi="Times New Roman"/>
          <w:sz w:val="22"/>
          <w:szCs w:val="22"/>
        </w:rPr>
        <w:t xml:space="preserve"> measure this portion of recidivism—return to prison from an initial commitment, or parole recidivism—and report on it routinely.  This measure is valuable in the current debates on the use of prison. As mentioned above, in the debates about the use of prison, the argument is that certain classes of lower-risk offenders can be released from prison early and managed in the community for lower costs than those associated with prison, and supervised in ways that do not impact public safety. In states in which offenders are routinely released to community supervision, analysis of recidivism while under community supervision provides indications of the success or failure of community supervision. BJS can use the NCRP to inform this issue.  Currently, BJS and its contractor have completed the analysis and linking of term records for 18 states, with an additional 26 states’ data still being processed. </w:t>
      </w:r>
    </w:p>
    <w:p w:rsidR="00F70D4F" w:rsidRPr="00056D4B" w:rsidRDefault="00F70D4F" w:rsidP="00F70D4F">
      <w:pPr>
        <w:widowControl/>
        <w:rPr>
          <w:rFonts w:ascii="Times New Roman" w:hAnsi="Times New Roman"/>
          <w:sz w:val="22"/>
          <w:szCs w:val="22"/>
        </w:rPr>
      </w:pPr>
    </w:p>
    <w:p w:rsidR="00F70D4F" w:rsidRPr="00AD78C7" w:rsidRDefault="00F70D4F" w:rsidP="00F70D4F">
      <w:pPr>
        <w:widowControl/>
        <w:rPr>
          <w:rFonts w:ascii="Times New Roman" w:hAnsi="Times New Roman"/>
          <w:sz w:val="22"/>
          <w:szCs w:val="22"/>
        </w:rPr>
      </w:pPr>
      <w:r w:rsidRPr="00AD78C7">
        <w:rPr>
          <w:rFonts w:ascii="Times New Roman" w:hAnsi="Times New Roman"/>
          <w:sz w:val="22"/>
          <w:szCs w:val="22"/>
        </w:rPr>
        <w:t xml:space="preserve">Through </w:t>
      </w:r>
      <w:r w:rsidR="00AD78C7" w:rsidRPr="00AD78C7">
        <w:rPr>
          <w:rFonts w:ascii="Times New Roman" w:hAnsi="Times New Roman"/>
          <w:sz w:val="22"/>
          <w:szCs w:val="22"/>
        </w:rPr>
        <w:t xml:space="preserve">the NCRP data collection agent, </w:t>
      </w:r>
      <w:r w:rsidRPr="00AD78C7">
        <w:rPr>
          <w:rFonts w:ascii="Times New Roman" w:hAnsi="Times New Roman"/>
          <w:sz w:val="22"/>
          <w:szCs w:val="22"/>
        </w:rPr>
        <w:t>Abt</w:t>
      </w:r>
      <w:r w:rsidR="00AD78C7" w:rsidRPr="00AD78C7">
        <w:rPr>
          <w:rFonts w:ascii="Times New Roman" w:hAnsi="Times New Roman"/>
          <w:sz w:val="22"/>
          <w:szCs w:val="22"/>
        </w:rPr>
        <w:t xml:space="preserve"> Associates, Inc.</w:t>
      </w:r>
      <w:r w:rsidRPr="00AD78C7">
        <w:rPr>
          <w:rFonts w:ascii="Times New Roman" w:hAnsi="Times New Roman"/>
          <w:sz w:val="22"/>
          <w:szCs w:val="22"/>
        </w:rPr>
        <w:t>, BJS has conducted preliminary analysis and “proof of concept” work.  In the states used in this analysis of linked data, repeated admissions were used to construct a hazard model to calculate the probability of recidivating given a number of demographic and temporal factors.  Looking at the data over time, BJS and Abt were also able to determine that recidivism was declining in addition to identifying groups that were more likely to recidivate</w:t>
      </w:r>
      <w:r w:rsidR="00AD78C7" w:rsidRPr="00AD78C7">
        <w:rPr>
          <w:rFonts w:ascii="Times New Roman" w:hAnsi="Times New Roman"/>
          <w:sz w:val="22"/>
          <w:szCs w:val="22"/>
        </w:rPr>
        <w:t xml:space="preserve"> (see Appendix B for this study)</w:t>
      </w:r>
      <w:r w:rsidRPr="00AD78C7">
        <w:rPr>
          <w:rFonts w:ascii="Times New Roman" w:hAnsi="Times New Roman"/>
          <w:sz w:val="22"/>
          <w:szCs w:val="22"/>
        </w:rPr>
        <w:t xml:space="preserve">. </w:t>
      </w:r>
    </w:p>
    <w:p w:rsidR="00F70D4F" w:rsidRPr="003D32E6" w:rsidRDefault="00F70D4F" w:rsidP="00F70D4F">
      <w:pPr>
        <w:widowControl/>
        <w:rPr>
          <w:rFonts w:ascii="Times New Roman" w:hAnsi="Times New Roman"/>
          <w:sz w:val="22"/>
          <w:szCs w:val="22"/>
          <w:highlight w:val="yellow"/>
        </w:rPr>
      </w:pPr>
    </w:p>
    <w:p w:rsidR="00F70D4F" w:rsidRPr="00AD78C7" w:rsidRDefault="00F70D4F" w:rsidP="00F70D4F">
      <w:pPr>
        <w:widowControl/>
        <w:rPr>
          <w:rFonts w:ascii="Times New Roman" w:hAnsi="Times New Roman"/>
          <w:sz w:val="22"/>
          <w:szCs w:val="22"/>
        </w:rPr>
      </w:pPr>
      <w:r w:rsidRPr="00AD78C7">
        <w:rPr>
          <w:rFonts w:ascii="Times New Roman" w:hAnsi="Times New Roman"/>
          <w:sz w:val="22"/>
          <w:szCs w:val="22"/>
        </w:rPr>
        <w:t>To further enhance the measure of return to prison, in this clearance, BJS is requesting clearance to add the FBI fingerprint number to the list of identification variables in the NCR</w:t>
      </w:r>
      <w:r w:rsidR="00752544">
        <w:rPr>
          <w:rFonts w:ascii="Times New Roman" w:hAnsi="Times New Roman"/>
          <w:sz w:val="22"/>
          <w:szCs w:val="22"/>
        </w:rPr>
        <w:t>P.  BJS currently obtains the  s</w:t>
      </w:r>
      <w:r w:rsidRPr="00AD78C7">
        <w:rPr>
          <w:rFonts w:ascii="Times New Roman" w:hAnsi="Times New Roman"/>
          <w:sz w:val="22"/>
          <w:szCs w:val="22"/>
        </w:rPr>
        <w:t>tate ID</w:t>
      </w:r>
      <w:r w:rsidR="00752544">
        <w:rPr>
          <w:rFonts w:ascii="Times New Roman" w:hAnsi="Times New Roman"/>
          <w:sz w:val="22"/>
          <w:szCs w:val="22"/>
        </w:rPr>
        <w:t xml:space="preserve"> (SID)</w:t>
      </w:r>
      <w:r w:rsidRPr="00AD78C7">
        <w:rPr>
          <w:rFonts w:ascii="Times New Roman" w:hAnsi="Times New Roman"/>
          <w:sz w:val="22"/>
          <w:szCs w:val="22"/>
        </w:rPr>
        <w:t xml:space="preserve">, which is a fingerprint number that is unique within states but not across states. The </w:t>
      </w:r>
      <w:r w:rsidR="00752544">
        <w:rPr>
          <w:rFonts w:ascii="Times New Roman" w:hAnsi="Times New Roman"/>
          <w:sz w:val="22"/>
          <w:szCs w:val="22"/>
        </w:rPr>
        <w:t xml:space="preserve">FBI </w:t>
      </w:r>
      <w:r w:rsidRPr="00AD78C7">
        <w:rPr>
          <w:rFonts w:ascii="Times New Roman" w:hAnsi="Times New Roman"/>
          <w:sz w:val="22"/>
          <w:szCs w:val="22"/>
        </w:rPr>
        <w:t xml:space="preserve"> compares state fingerprint records to identify unique fingerprints that are assigned FBI numbers. BJS uses the </w:t>
      </w:r>
      <w:r w:rsidR="00752544">
        <w:rPr>
          <w:rFonts w:ascii="Times New Roman" w:hAnsi="Times New Roman"/>
          <w:sz w:val="22"/>
          <w:szCs w:val="22"/>
        </w:rPr>
        <w:t>SID</w:t>
      </w:r>
      <w:r w:rsidRPr="00AD78C7">
        <w:rPr>
          <w:rFonts w:ascii="Times New Roman" w:hAnsi="Times New Roman"/>
          <w:sz w:val="22"/>
          <w:szCs w:val="22"/>
        </w:rPr>
        <w:t xml:space="preserve"> number in linking NCRP records to create the term records within states, but with this number, BJS cannot link across states.  Hence, the value of the FBI number to the NCRP is threefold: (1) it will allow BJS to measure movements of inmates between states; (2) it will allow BJS to measure repeated entries into prison by the same person over time; and (3) in future national recidivism studies, BJS will have all of the information that it needs from the NCRP to obtain RAP sheets from the </w:t>
      </w:r>
      <w:r w:rsidR="00752544">
        <w:rPr>
          <w:rFonts w:ascii="Times New Roman" w:hAnsi="Times New Roman"/>
          <w:sz w:val="22"/>
          <w:szCs w:val="22"/>
        </w:rPr>
        <w:t>II</w:t>
      </w:r>
      <w:r w:rsidRPr="00AD78C7">
        <w:rPr>
          <w:rFonts w:ascii="Times New Roman" w:hAnsi="Times New Roman"/>
          <w:sz w:val="22"/>
          <w:szCs w:val="22"/>
        </w:rPr>
        <w:t>I system. With the second use of the FBI number, BJS will be able to develop life-course histories of recidivism as measured by imprisonment.</w:t>
      </w:r>
    </w:p>
    <w:p w:rsidR="00F70D4F" w:rsidRPr="00AD78C7" w:rsidRDefault="00F70D4F" w:rsidP="00F70D4F">
      <w:pPr>
        <w:widowControl/>
        <w:rPr>
          <w:rFonts w:ascii="Times New Roman" w:hAnsi="Times New Roman"/>
          <w:sz w:val="22"/>
          <w:szCs w:val="22"/>
        </w:rPr>
      </w:pPr>
    </w:p>
    <w:p w:rsidR="00F70D4F" w:rsidRDefault="00F70D4F" w:rsidP="00F70D4F">
      <w:pPr>
        <w:widowControl/>
        <w:rPr>
          <w:rFonts w:ascii="Times New Roman" w:hAnsi="Times New Roman"/>
          <w:color w:val="000000"/>
          <w:sz w:val="22"/>
          <w:szCs w:val="22"/>
        </w:rPr>
      </w:pPr>
      <w:r w:rsidRPr="00AD78C7">
        <w:rPr>
          <w:rFonts w:ascii="Times New Roman" w:hAnsi="Times New Roman"/>
          <w:sz w:val="22"/>
          <w:szCs w:val="22"/>
        </w:rPr>
        <w:lastRenderedPageBreak/>
        <w:t xml:space="preserve">In addition, while BJS can use the term records to measure within-state recidivism, it needs the FBI number to measure out-of-state recidivism, as the </w:t>
      </w:r>
      <w:r w:rsidR="00752544">
        <w:rPr>
          <w:rFonts w:ascii="Times New Roman" w:hAnsi="Times New Roman"/>
          <w:sz w:val="22"/>
          <w:szCs w:val="22"/>
        </w:rPr>
        <w:t>SI</w:t>
      </w:r>
      <w:r w:rsidRPr="00AD78C7">
        <w:rPr>
          <w:rFonts w:ascii="Times New Roman" w:hAnsi="Times New Roman"/>
          <w:sz w:val="22"/>
          <w:szCs w:val="22"/>
        </w:rPr>
        <w:t>D numbers cannot be used for these purposes.  Based on preliminary analysis that BJS has done using RAP sheet data in its current national study of rec</w:t>
      </w:r>
      <w:r w:rsidR="00BA1F36">
        <w:rPr>
          <w:rFonts w:ascii="Times New Roman" w:hAnsi="Times New Roman"/>
          <w:sz w:val="22"/>
          <w:szCs w:val="22"/>
        </w:rPr>
        <w:t>idivism of prisoners</w:t>
      </w:r>
      <w:r w:rsidRPr="00AD78C7">
        <w:rPr>
          <w:rFonts w:ascii="Times New Roman" w:hAnsi="Times New Roman"/>
          <w:sz w:val="22"/>
          <w:szCs w:val="22"/>
        </w:rPr>
        <w:t xml:space="preserve">, BJS found that 15% to 55% of </w:t>
      </w:r>
      <w:r w:rsidR="00BA1F36">
        <w:rPr>
          <w:rFonts w:ascii="Times New Roman" w:hAnsi="Times New Roman"/>
          <w:sz w:val="22"/>
          <w:szCs w:val="22"/>
        </w:rPr>
        <w:t xml:space="preserve">prisoners </w:t>
      </w:r>
      <w:r w:rsidRPr="00AD78C7">
        <w:rPr>
          <w:rFonts w:ascii="Times New Roman" w:hAnsi="Times New Roman"/>
          <w:sz w:val="22"/>
          <w:szCs w:val="22"/>
        </w:rPr>
        <w:t xml:space="preserve">have been arrested in </w:t>
      </w:r>
      <w:r w:rsidR="00BA1F36">
        <w:rPr>
          <w:rFonts w:ascii="Times New Roman" w:hAnsi="Times New Roman"/>
          <w:sz w:val="22"/>
          <w:szCs w:val="22"/>
        </w:rPr>
        <w:t>multiple</w:t>
      </w:r>
      <w:r w:rsidRPr="00AD78C7">
        <w:rPr>
          <w:rFonts w:ascii="Times New Roman" w:hAnsi="Times New Roman"/>
          <w:sz w:val="22"/>
          <w:szCs w:val="22"/>
        </w:rPr>
        <w:t xml:space="preserve"> states.  Further, based on its efforts </w:t>
      </w:r>
      <w:r w:rsidR="00723A97" w:rsidRPr="00AD78C7">
        <w:rPr>
          <w:rFonts w:ascii="Times New Roman" w:hAnsi="Times New Roman"/>
          <w:sz w:val="22"/>
          <w:szCs w:val="22"/>
        </w:rPr>
        <w:t>through the Survey of State Criminal History Information Systems (OMB control #1121-0312</w:t>
      </w:r>
      <w:r w:rsidRPr="00AD78C7">
        <w:rPr>
          <w:rFonts w:ascii="Times New Roman" w:hAnsi="Times New Roman"/>
          <w:sz w:val="22"/>
          <w:szCs w:val="22"/>
        </w:rPr>
        <w:t xml:space="preserve">, BJS has learned that the </w:t>
      </w:r>
      <w:r w:rsidR="00723A97" w:rsidRPr="00AD78C7">
        <w:rPr>
          <w:rFonts w:ascii="Times New Roman" w:hAnsi="Times New Roman"/>
          <w:sz w:val="22"/>
          <w:szCs w:val="22"/>
        </w:rPr>
        <w:t xml:space="preserve">since 2010, all fifty states make use of the FBI’s National Crime Information Center (NCIC), which allows states to search the Interstate Identification Index (III), a nationwide repository of </w:t>
      </w:r>
      <w:r w:rsidR="00BA1F36">
        <w:rPr>
          <w:rFonts w:ascii="Times New Roman" w:hAnsi="Times New Roman"/>
          <w:sz w:val="22"/>
          <w:szCs w:val="22"/>
        </w:rPr>
        <w:t xml:space="preserve">fingerprint-supported </w:t>
      </w:r>
      <w:r w:rsidR="00723A97" w:rsidRPr="00AD78C7">
        <w:rPr>
          <w:rFonts w:ascii="Times New Roman" w:hAnsi="Times New Roman"/>
          <w:sz w:val="22"/>
          <w:szCs w:val="22"/>
        </w:rPr>
        <w:t xml:space="preserve">criminal history records for persons arrested for felonies or serious misdemeanors.  This system captures both </w:t>
      </w:r>
      <w:r w:rsidR="00BA1F36">
        <w:rPr>
          <w:rFonts w:ascii="Times New Roman" w:hAnsi="Times New Roman"/>
          <w:sz w:val="22"/>
          <w:szCs w:val="22"/>
        </w:rPr>
        <w:t>SI</w:t>
      </w:r>
      <w:r w:rsidR="00723A97" w:rsidRPr="00AD78C7">
        <w:rPr>
          <w:rFonts w:ascii="Times New Roman" w:hAnsi="Times New Roman"/>
          <w:sz w:val="22"/>
          <w:szCs w:val="22"/>
        </w:rPr>
        <w:t xml:space="preserve">D number, as well as the unique </w:t>
      </w:r>
      <w:r w:rsidRPr="00AD78C7">
        <w:rPr>
          <w:rFonts w:ascii="Times New Roman" w:hAnsi="Times New Roman"/>
          <w:sz w:val="22"/>
          <w:szCs w:val="22"/>
        </w:rPr>
        <w:t>FBI number</w:t>
      </w:r>
      <w:r w:rsidR="00723A97" w:rsidRPr="00AD78C7">
        <w:rPr>
          <w:rFonts w:ascii="Times New Roman" w:hAnsi="Times New Roman"/>
          <w:sz w:val="22"/>
          <w:szCs w:val="22"/>
        </w:rPr>
        <w:t>.</w:t>
      </w:r>
      <w:r w:rsidRPr="00AD78C7">
        <w:rPr>
          <w:rFonts w:ascii="Times New Roman" w:hAnsi="Times New Roman"/>
          <w:sz w:val="22"/>
          <w:szCs w:val="22"/>
        </w:rPr>
        <w:t xml:space="preserve"> </w:t>
      </w:r>
      <w:r w:rsidR="00723A97" w:rsidRPr="00AD78C7">
        <w:rPr>
          <w:rFonts w:ascii="Times New Roman" w:hAnsi="Times New Roman"/>
          <w:sz w:val="22"/>
          <w:szCs w:val="22"/>
        </w:rPr>
        <w:t>To participate in III, state information systems must have a criminal history record format compatible with the III system so that searches of the system from other states will result in standardized records; FBI number is captured by each state</w:t>
      </w:r>
      <w:r w:rsidR="00A61528" w:rsidRPr="00AD78C7">
        <w:rPr>
          <w:rFonts w:ascii="Times New Roman" w:hAnsi="Times New Roman"/>
          <w:sz w:val="22"/>
          <w:szCs w:val="22"/>
        </w:rPr>
        <w:t xml:space="preserve"> for these records</w:t>
      </w:r>
      <w:r w:rsidR="00723A97" w:rsidRPr="00AD78C7">
        <w:rPr>
          <w:rFonts w:ascii="Times New Roman" w:hAnsi="Times New Roman"/>
          <w:sz w:val="22"/>
          <w:szCs w:val="22"/>
        </w:rPr>
        <w:t xml:space="preserve">. </w:t>
      </w:r>
      <w:r w:rsidRPr="00AD78C7">
        <w:rPr>
          <w:rFonts w:ascii="Times New Roman" w:hAnsi="Times New Roman"/>
          <w:color w:val="000000"/>
          <w:sz w:val="22"/>
          <w:szCs w:val="22"/>
        </w:rPr>
        <w:t>Obtaining this variable will permit BJS to create nationwide term records and describe cross-state crime and recidivism patterns. Since this variable is usually located in the same database as the demographic variables currently provided by states for NCRP, BJS anticipates the addition of FBI identification number to result in only a minor, one-time increase in burden (to revise the extract that creates the NCRP) while the benefits of adding this field to the NCRP are high, as indicated above.</w:t>
      </w:r>
      <w:r>
        <w:rPr>
          <w:rFonts w:ascii="Times New Roman" w:hAnsi="Times New Roman"/>
          <w:color w:val="000000"/>
          <w:sz w:val="22"/>
          <w:szCs w:val="22"/>
        </w:rPr>
        <w:t xml:space="preserve"> </w:t>
      </w:r>
    </w:p>
    <w:p w:rsidR="00F70D4F" w:rsidRDefault="00F70D4F" w:rsidP="00F70D4F">
      <w:pPr>
        <w:widowControl/>
        <w:rPr>
          <w:rFonts w:ascii="Times New Roman" w:hAnsi="Times New Roman"/>
          <w:color w:val="000000"/>
          <w:sz w:val="22"/>
          <w:szCs w:val="22"/>
        </w:rPr>
      </w:pPr>
    </w:p>
    <w:p w:rsidR="00F70D4F" w:rsidRPr="00D57939" w:rsidRDefault="00F70D4F" w:rsidP="00F70D4F">
      <w:pPr>
        <w:widowControl/>
        <w:rPr>
          <w:rFonts w:ascii="Times New Roman" w:hAnsi="Times New Roman"/>
          <w:sz w:val="22"/>
          <w:szCs w:val="22"/>
        </w:rPr>
      </w:pPr>
      <w:r w:rsidRPr="00D57939">
        <w:rPr>
          <w:rFonts w:ascii="Times New Roman" w:hAnsi="Times New Roman"/>
          <w:sz w:val="22"/>
          <w:szCs w:val="22"/>
        </w:rPr>
        <w:t>Somewhat related to recidivism but important in its own right is mortality after release from prison. A recent study in Washington State has shown that former inmates have an adjusted risk of death that is 3.5 times higher than individuals in the general population</w:t>
      </w:r>
      <w:r w:rsidR="00BA1F36">
        <w:rPr>
          <w:rFonts w:ascii="Times New Roman" w:hAnsi="Times New Roman"/>
          <w:sz w:val="22"/>
          <w:szCs w:val="22"/>
        </w:rPr>
        <w:t>.</w:t>
      </w:r>
      <w:r w:rsidRPr="00525429">
        <w:rPr>
          <w:rStyle w:val="FootnoteReference"/>
          <w:rFonts w:ascii="Times New Roman" w:hAnsi="Times New Roman"/>
          <w:sz w:val="22"/>
          <w:szCs w:val="22"/>
          <w:vertAlign w:val="superscript"/>
        </w:rPr>
        <w:footnoteReference w:id="2"/>
      </w:r>
      <w:r w:rsidRPr="00D57939">
        <w:rPr>
          <w:rFonts w:ascii="Times New Roman" w:hAnsi="Times New Roman"/>
          <w:sz w:val="22"/>
          <w:szCs w:val="22"/>
        </w:rPr>
        <w:t xml:space="preserve"> Through its Annual Survey of Parole (OMB Control Number 1121-0064), BJS reported that the aggregate number of deaths on parole reached 5,700 in 2010, which puts the crude mortality rate on parole at nearly three times the crude mortality rate in prison (or 730 per 100,000 vs. 257 per 100,000).   To better understand mortality post-release from</w:t>
      </w:r>
      <w:r w:rsidR="00BA1F36">
        <w:rPr>
          <w:rFonts w:ascii="Times New Roman" w:hAnsi="Times New Roman"/>
          <w:sz w:val="22"/>
          <w:szCs w:val="22"/>
        </w:rPr>
        <w:t xml:space="preserve"> prison and parole</w:t>
      </w:r>
      <w:r w:rsidRPr="00D57939">
        <w:rPr>
          <w:rFonts w:ascii="Times New Roman" w:hAnsi="Times New Roman"/>
          <w:sz w:val="22"/>
          <w:szCs w:val="22"/>
        </w:rPr>
        <w:t xml:space="preserve">, BJS will link the NCRP to data from the National Center for Health Statistics (NCHS) National Death Index (NDI).  The NDI is a repository of all deaths occurring in the U.S., and the NDI data include data on date of death as well as up to 10 cause-of-death codes.  </w:t>
      </w:r>
    </w:p>
    <w:p w:rsidR="00F70D4F" w:rsidRPr="00D57939" w:rsidRDefault="00F70D4F" w:rsidP="00F70D4F">
      <w:pPr>
        <w:widowControl/>
        <w:rPr>
          <w:rFonts w:ascii="Times New Roman" w:hAnsi="Times New Roman"/>
          <w:sz w:val="22"/>
          <w:szCs w:val="22"/>
        </w:rPr>
      </w:pPr>
    </w:p>
    <w:p w:rsidR="00F70D4F" w:rsidRDefault="00F70D4F" w:rsidP="00F70D4F">
      <w:pPr>
        <w:widowControl/>
        <w:rPr>
          <w:rFonts w:ascii="Times New Roman" w:hAnsi="Times New Roman"/>
          <w:sz w:val="22"/>
          <w:szCs w:val="22"/>
        </w:rPr>
      </w:pPr>
      <w:r w:rsidRPr="00D57939">
        <w:rPr>
          <w:rFonts w:ascii="Times New Roman" w:hAnsi="Times New Roman"/>
          <w:sz w:val="22"/>
          <w:szCs w:val="22"/>
        </w:rPr>
        <w:t>This effort to link the NCRP to the NDI will both complement other BJS efforts to measure mortality in the criminal justice system (notably, the Deaths in Custody Reporting Program, OMB Control # 1121-0249), and provide information on outcomes during the corrections process.  For example, based on preliminary analysis of NCRP data (which contain information on fact of death), deaths following release from prison are concentrated in the early months after release, and if Binswanger’s research in one jurisdiction holds across other jurisdictions, the majority of post-prison release deaths are preventable deaths, as they are caused by drug overdoses, homicides, and suicides.  By comparison, in prison, the majority of inmate deaths are due to medical causes such as cancer and heart disease</w:t>
      </w:r>
      <w:r>
        <w:rPr>
          <w:rFonts w:ascii="Times New Roman" w:hAnsi="Times New Roman"/>
          <w:sz w:val="22"/>
          <w:szCs w:val="22"/>
        </w:rPr>
        <w:t xml:space="preserve">.  </w:t>
      </w:r>
    </w:p>
    <w:p w:rsidR="00F70D4F" w:rsidRDefault="00F70D4F" w:rsidP="00F70D4F">
      <w:pPr>
        <w:widowControl/>
        <w:rPr>
          <w:rFonts w:ascii="Times New Roman" w:hAnsi="Times New Roman"/>
          <w:sz w:val="22"/>
          <w:szCs w:val="22"/>
        </w:rPr>
      </w:pPr>
    </w:p>
    <w:p w:rsidR="00F70D4F" w:rsidRDefault="00F70D4F" w:rsidP="00F70D4F">
      <w:pPr>
        <w:widowControl/>
        <w:rPr>
          <w:rFonts w:ascii="Times New Roman" w:hAnsi="Times New Roman"/>
          <w:sz w:val="22"/>
          <w:szCs w:val="22"/>
        </w:rPr>
      </w:pPr>
      <w:r>
        <w:rPr>
          <w:rFonts w:ascii="Times New Roman" w:hAnsi="Times New Roman"/>
          <w:sz w:val="22"/>
          <w:szCs w:val="22"/>
        </w:rPr>
        <w:t xml:space="preserve">Finally, to improve estimates of recidivism, decedents need to be removed </w:t>
      </w:r>
      <w:r w:rsidR="00BA1F36">
        <w:rPr>
          <w:rFonts w:ascii="Times New Roman" w:hAnsi="Times New Roman"/>
          <w:sz w:val="22"/>
          <w:szCs w:val="22"/>
        </w:rPr>
        <w:t xml:space="preserve">from </w:t>
      </w:r>
      <w:r>
        <w:rPr>
          <w:rFonts w:ascii="Times New Roman" w:hAnsi="Times New Roman"/>
          <w:sz w:val="22"/>
          <w:szCs w:val="22"/>
        </w:rPr>
        <w:t xml:space="preserve">the denominator of inmates at risk.  Given the relatively high annual mortality rates on parole, failure to take mortality into account can affect recidivism estimates, particularly if post prison mortality and recidivism are correlated with risky behaviors that are associated with both outcomes.  Former prisoners who return to substance use and abuse, for example, may also be more likely to engage in criminal activities, suggesting that the same causal factors may lead to both mortality and recidivism.  </w:t>
      </w:r>
    </w:p>
    <w:p w:rsidR="00F70D4F" w:rsidRDefault="00F70D4F" w:rsidP="00F70D4F">
      <w:pPr>
        <w:widowControl/>
        <w:rPr>
          <w:rFonts w:ascii="Times New Roman" w:hAnsi="Times New Roman"/>
          <w:sz w:val="22"/>
          <w:szCs w:val="22"/>
        </w:rPr>
      </w:pPr>
    </w:p>
    <w:p w:rsidR="00F70D4F" w:rsidRDefault="00F70D4F" w:rsidP="00F70D4F">
      <w:pPr>
        <w:widowControl/>
        <w:rPr>
          <w:rFonts w:ascii="Times New Roman" w:hAnsi="Times New Roman"/>
          <w:sz w:val="22"/>
          <w:szCs w:val="22"/>
        </w:rPr>
      </w:pPr>
      <w:r>
        <w:rPr>
          <w:rFonts w:ascii="Times New Roman" w:hAnsi="Times New Roman"/>
          <w:sz w:val="22"/>
          <w:szCs w:val="22"/>
        </w:rPr>
        <w:t>In sum, the NCRP data play a critical role in BJS’ efforts to understand recidivism.</w:t>
      </w:r>
    </w:p>
    <w:p w:rsidR="00F70D4F" w:rsidRDefault="00F70D4F" w:rsidP="00F70D4F">
      <w:pPr>
        <w:widowControl/>
        <w:rPr>
          <w:rFonts w:ascii="Times New Roman" w:hAnsi="Times New Roman"/>
          <w:sz w:val="22"/>
          <w:szCs w:val="22"/>
        </w:rPr>
      </w:pPr>
    </w:p>
    <w:p w:rsidR="001F73B2" w:rsidRDefault="001F73B2" w:rsidP="00F70D4F">
      <w:pPr>
        <w:widowControl/>
        <w:rPr>
          <w:rFonts w:ascii="Times New Roman" w:hAnsi="Times New Roman"/>
          <w:i/>
          <w:sz w:val="22"/>
          <w:szCs w:val="22"/>
        </w:rPr>
      </w:pPr>
    </w:p>
    <w:p w:rsidR="00F70D4F" w:rsidRPr="00FF6027" w:rsidRDefault="00F70D4F" w:rsidP="00F70D4F">
      <w:pPr>
        <w:widowControl/>
        <w:rPr>
          <w:rFonts w:ascii="Times New Roman" w:hAnsi="Times New Roman"/>
          <w:i/>
          <w:sz w:val="22"/>
          <w:szCs w:val="22"/>
        </w:rPr>
      </w:pPr>
      <w:r w:rsidRPr="00FF6027">
        <w:rPr>
          <w:rFonts w:ascii="Times New Roman" w:hAnsi="Times New Roman"/>
          <w:i/>
          <w:sz w:val="22"/>
          <w:szCs w:val="22"/>
        </w:rPr>
        <w:lastRenderedPageBreak/>
        <w:t>Emphasize flows and transitions of inmates through the corrections system</w:t>
      </w:r>
    </w:p>
    <w:p w:rsidR="00F70D4F" w:rsidRDefault="00F70D4F" w:rsidP="00F70D4F">
      <w:pPr>
        <w:widowControl/>
        <w:rPr>
          <w:rFonts w:ascii="Times New Roman" w:hAnsi="Times New Roman"/>
          <w:sz w:val="22"/>
          <w:szCs w:val="22"/>
        </w:rPr>
      </w:pPr>
    </w:p>
    <w:p w:rsidR="00F70D4F" w:rsidRDefault="00F70D4F" w:rsidP="00F70D4F">
      <w:pPr>
        <w:widowControl/>
        <w:rPr>
          <w:rFonts w:ascii="Times New Roman" w:hAnsi="Times New Roman"/>
          <w:sz w:val="22"/>
          <w:szCs w:val="22"/>
        </w:rPr>
      </w:pPr>
      <w:r>
        <w:rPr>
          <w:rFonts w:ascii="Times New Roman" w:hAnsi="Times New Roman"/>
          <w:sz w:val="22"/>
          <w:szCs w:val="22"/>
        </w:rPr>
        <w:t xml:space="preserve">The CNSTAT panel’s second major recommendation for BJS corrections statistics was to shift BJS’ focus towards emphasizing flows and transitions through the corrections process.  To address this, in 2010 with the selection of Abt Associates as BJS data collection agent for the NCRP, BJS began to utilize the information in the NCRP to link records across NCRP cohorts to enable BJS to better understand movements into and out of prison and movements back into prison from parole. Through Abt, BJS undertook a major effort to construct “term records” (mentioned above) and “term histories” for state prison inmates (see Appendices B and C for detailed descriptions of term record creation).  BJS used the state inmate ID variable from the NCRP records to link an inmate’s prison admission record (NCRP-1A) with one or more yearend stock record (NCRP-1D), and finally with a prison release record (NCRP-1B). A current limitation in the construction of term records is associated with the NCRP-C records, the parole discharge records.  BJS is requesting clearance to add two variables to the NCRP-C records so that it can create parole terms and improve the linking of parole terms back to prison admissions. The two enhancement variables are date and type of admission onto parole.  </w:t>
      </w:r>
      <w:r w:rsidR="00940624">
        <w:rPr>
          <w:rFonts w:ascii="Times New Roman" w:hAnsi="Times New Roman"/>
          <w:sz w:val="22"/>
          <w:szCs w:val="22"/>
        </w:rPr>
        <w:t>Parole refers to any type of post-prison supervision and type of admission onto parole refers to the manner by which an offender entered parole (or post-prison supervision) such as parole board decision, mandatory release onto parole, or expiration of sentence followed by supervision.</w:t>
      </w:r>
    </w:p>
    <w:p w:rsidR="00F70D4F" w:rsidRDefault="00F70D4F" w:rsidP="00F70D4F">
      <w:pPr>
        <w:widowControl/>
        <w:rPr>
          <w:rFonts w:ascii="Times New Roman" w:hAnsi="Times New Roman"/>
          <w:sz w:val="22"/>
          <w:szCs w:val="22"/>
        </w:rPr>
      </w:pPr>
    </w:p>
    <w:p w:rsidR="00F70D4F" w:rsidRDefault="00F70D4F" w:rsidP="00F70D4F">
      <w:pPr>
        <w:widowControl/>
        <w:rPr>
          <w:rFonts w:ascii="Times New Roman" w:hAnsi="Times New Roman"/>
          <w:sz w:val="22"/>
          <w:szCs w:val="22"/>
        </w:rPr>
      </w:pPr>
      <w:r>
        <w:rPr>
          <w:rFonts w:ascii="Times New Roman" w:hAnsi="Times New Roman"/>
          <w:sz w:val="22"/>
          <w:szCs w:val="22"/>
        </w:rPr>
        <w:t xml:space="preserve">The term records inform the transition of prisoners throughout the imprisonment process and address the flow of prisoners over time at state and national levels. The term records yield several enhancements in measuring prison population changes. One important enhancement is the capacity to generate a stock population for any given day within a year.  Prior to the construction of term records, only the yearend stock population was available.  Because the term records associate an admission to a release, or if a release is pending, the yearend stock, BJS can use dates on term records to produce the prison population on any given day.  Not only does this allow BJS to represent how prison populations fluctuate but also this allows </w:t>
      </w:r>
      <w:r w:rsidRPr="00D57939">
        <w:rPr>
          <w:rFonts w:ascii="Times New Roman" w:hAnsi="Times New Roman"/>
          <w:sz w:val="22"/>
          <w:szCs w:val="22"/>
        </w:rPr>
        <w:t>BJS to identify seasonal variations that are related to prison population management decisions.  For example, using its aggregate counts from the National Prisoners Statistics (NPS, OMB Control #1121-0102, BJS demonstrated a form of seasonal variation in the prison population in which the 6 months from January to June consistently showed an increase over the prior six months from July to December.</w:t>
      </w:r>
      <w:r w:rsidRPr="00B44600">
        <w:rPr>
          <w:rStyle w:val="FootnoteReference"/>
          <w:rFonts w:ascii="Times New Roman" w:hAnsi="Times New Roman"/>
          <w:sz w:val="22"/>
          <w:szCs w:val="22"/>
          <w:vertAlign w:val="superscript"/>
        </w:rPr>
        <w:footnoteReference w:id="3"/>
      </w:r>
      <w:r w:rsidRPr="00D57939">
        <w:rPr>
          <w:rFonts w:ascii="Times New Roman" w:hAnsi="Times New Roman"/>
          <w:sz w:val="22"/>
          <w:szCs w:val="22"/>
        </w:rPr>
        <w:t xml:space="preserve"> But with the aggregate data BJS was not able to determine the source of the variation.  With the NCRP term records, BJS can determine</w:t>
      </w:r>
      <w:r>
        <w:rPr>
          <w:rFonts w:ascii="Times New Roman" w:hAnsi="Times New Roman"/>
          <w:sz w:val="22"/>
          <w:szCs w:val="22"/>
        </w:rPr>
        <w:t xml:space="preserve"> the source of the variation.  If seasonal variation in prison populations is not related to seasonal variation in criminal justice system processing, but </w:t>
      </w:r>
      <w:r w:rsidR="00BA1F36">
        <w:rPr>
          <w:rFonts w:ascii="Times New Roman" w:hAnsi="Times New Roman"/>
          <w:sz w:val="22"/>
          <w:szCs w:val="22"/>
        </w:rPr>
        <w:t>rather</w:t>
      </w:r>
      <w:r>
        <w:rPr>
          <w:rFonts w:ascii="Times New Roman" w:hAnsi="Times New Roman"/>
          <w:sz w:val="22"/>
          <w:szCs w:val="22"/>
        </w:rPr>
        <w:t xml:space="preserve"> reflects choices made by prison officials to address,</w:t>
      </w:r>
      <w:r w:rsidR="00BA1F36">
        <w:rPr>
          <w:rFonts w:ascii="Times New Roman" w:hAnsi="Times New Roman"/>
          <w:sz w:val="22"/>
          <w:szCs w:val="22"/>
        </w:rPr>
        <w:t xml:space="preserve"> for example,</w:t>
      </w:r>
      <w:r>
        <w:rPr>
          <w:rFonts w:ascii="Times New Roman" w:hAnsi="Times New Roman"/>
          <w:sz w:val="22"/>
          <w:szCs w:val="22"/>
        </w:rPr>
        <w:t xml:space="preserve"> overcrowding or other concerns, then analysts could take advantage of this variation to assess whether otherwise comparable prisoners released at different points throughout the year had comparable recidivism rates.  Without the term record construction, the generation of daily prison populations, and the identification of the sources of the daily fluctuations, it would not be possible to capture this potentially important source of variation for the study of recidivism.</w:t>
      </w:r>
    </w:p>
    <w:p w:rsidR="00F70D4F" w:rsidRDefault="00F70D4F" w:rsidP="00F70D4F">
      <w:pPr>
        <w:widowControl/>
        <w:rPr>
          <w:rFonts w:ascii="Times New Roman" w:hAnsi="Times New Roman"/>
          <w:sz w:val="22"/>
          <w:szCs w:val="22"/>
        </w:rPr>
      </w:pPr>
      <w:r>
        <w:rPr>
          <w:rFonts w:ascii="Times New Roman" w:hAnsi="Times New Roman"/>
          <w:sz w:val="22"/>
          <w:szCs w:val="22"/>
        </w:rPr>
        <w:br/>
        <w:t xml:space="preserve">Another key transition that can be observed or estimated by the construction of the term records is the time spent in prison from admission to release.  Time served from admission to release is of fundamental importance to understanding how prison populations grow and for understanding the impacts of sentencing reforms on prison populations.  The concept of time served in prison—difference between release and admission date—seems to be deceptively simple but is actually complex to measure.  Most commonly, time served is measured by those </w:t>
      </w:r>
      <w:r w:rsidRPr="00943A57">
        <w:rPr>
          <w:rFonts w:ascii="Times New Roman" w:hAnsi="Times New Roman"/>
          <w:i/>
          <w:sz w:val="22"/>
          <w:szCs w:val="22"/>
        </w:rPr>
        <w:t>released</w:t>
      </w:r>
      <w:r>
        <w:rPr>
          <w:rFonts w:ascii="Times New Roman" w:hAnsi="Times New Roman"/>
          <w:sz w:val="22"/>
          <w:szCs w:val="22"/>
        </w:rPr>
        <w:t xml:space="preserve"> from prison, that is, time served by a release cohort.  This measure is useful for some purposes, such as assessing the impacts of time served on recidivism, but it is not useful for other purposes, such as assess the impacts of sentencing reforms on the </w:t>
      </w:r>
      <w:r>
        <w:rPr>
          <w:rFonts w:ascii="Times New Roman" w:hAnsi="Times New Roman"/>
          <w:sz w:val="22"/>
          <w:szCs w:val="22"/>
        </w:rPr>
        <w:lastRenderedPageBreak/>
        <w:t>severity of punishment or for use in forecasting prison populations.  For example, if a sentencing reform is implemented at time T, time served by release cohorts would not give good measures of the impacts of the reform because the release cohorts consist of mixtures of admissions cohorts, many of whom entered prior to T.  To assess the impacts of sentencing reforms on the severity of punishment, time served needs to be associated with the admissions cohorts at T and subsequent periods.  Similarly, using time served by an exit cohort in prison population forecasting will yield biased estimates of the size of future populations unless the prison system is stable (that is, admissions rates are constant and time served is constant). Over the past 30 years, the prison system in the U.S. cannot have been characterized as a stable population.</w:t>
      </w:r>
      <w:r w:rsidRPr="00B44600">
        <w:rPr>
          <w:rStyle w:val="FootnoteReference"/>
          <w:rFonts w:ascii="Times New Roman" w:hAnsi="Times New Roman"/>
          <w:sz w:val="22"/>
          <w:szCs w:val="22"/>
          <w:vertAlign w:val="superscript"/>
        </w:rPr>
        <w:footnoteReference w:id="4"/>
      </w:r>
      <w:r>
        <w:rPr>
          <w:rFonts w:ascii="Times New Roman" w:hAnsi="Times New Roman"/>
          <w:sz w:val="22"/>
          <w:szCs w:val="22"/>
        </w:rPr>
        <w:t xml:space="preserve">  Rather for these latter purposes, time served needs to be estimated for persons admitted into prison. </w:t>
      </w:r>
    </w:p>
    <w:p w:rsidR="00F70D4F" w:rsidRDefault="00F70D4F" w:rsidP="00F70D4F">
      <w:pPr>
        <w:widowControl/>
        <w:rPr>
          <w:rFonts w:ascii="Times New Roman" w:hAnsi="Times New Roman"/>
          <w:sz w:val="22"/>
          <w:szCs w:val="22"/>
        </w:rPr>
      </w:pPr>
    </w:p>
    <w:p w:rsidR="00F70D4F" w:rsidRDefault="00F70D4F" w:rsidP="00F70D4F">
      <w:pPr>
        <w:widowControl/>
        <w:rPr>
          <w:rFonts w:ascii="Times New Roman" w:hAnsi="Times New Roman"/>
          <w:sz w:val="22"/>
          <w:szCs w:val="22"/>
        </w:rPr>
      </w:pPr>
      <w:r>
        <w:rPr>
          <w:rFonts w:ascii="Times New Roman" w:hAnsi="Times New Roman"/>
          <w:sz w:val="22"/>
          <w:szCs w:val="22"/>
        </w:rPr>
        <w:t>The term records are essential for estimating “time to be served on a commitment,” but estimating time served on a commitment is complicated by the fact that NCRP data are available for a limited observation window and for persons still in prison at the end of the observation window, time to be served must be estimated. BJS has worked with Abt Associates in developing a methodological paper on estimating time served using the NCRP data, and one of the proceeds of the paper will be a methodology that can be applied to the NCRP data to generate reliable estimates of time served over time.  The paper is currently in draft form although BJS plans to publish the final version of the paper around the end of 2012 or early 2013.</w:t>
      </w:r>
      <w:r w:rsidRPr="00B44600">
        <w:rPr>
          <w:rStyle w:val="FootnoteReference"/>
          <w:rFonts w:ascii="Times New Roman" w:hAnsi="Times New Roman"/>
          <w:sz w:val="22"/>
          <w:szCs w:val="22"/>
          <w:vertAlign w:val="superscript"/>
        </w:rPr>
        <w:footnoteReference w:id="5"/>
      </w:r>
      <w:r w:rsidRPr="00B44600">
        <w:rPr>
          <w:rFonts w:ascii="Times New Roman" w:hAnsi="Times New Roman"/>
          <w:sz w:val="22"/>
          <w:szCs w:val="22"/>
          <w:vertAlign w:val="superscript"/>
        </w:rPr>
        <w:t xml:space="preserve"> </w:t>
      </w:r>
      <w:r>
        <w:rPr>
          <w:rFonts w:ascii="Times New Roman" w:hAnsi="Times New Roman"/>
          <w:sz w:val="22"/>
          <w:szCs w:val="22"/>
        </w:rPr>
        <w:t xml:space="preserve"> Through this methodological enhancement, BJS will expand the utility of the NCRP to address key issues related to the severity of punishment in prison and the transition from admission to actual and expected releases. In sum, the longitudinal nature of term records makes it possible for BJS to observe the effects of new corrections policies on the prison population, as well as describe changes in the population demographics, sentencing, and offense characteristics over time.  Only through the NCRP can BJS address these issues. </w:t>
      </w:r>
    </w:p>
    <w:p w:rsidR="00F70D4F" w:rsidRDefault="00F70D4F" w:rsidP="00F70D4F">
      <w:pPr>
        <w:widowControl/>
        <w:rPr>
          <w:rFonts w:ascii="Times New Roman" w:hAnsi="Times New Roman"/>
          <w:sz w:val="22"/>
          <w:szCs w:val="22"/>
        </w:rPr>
      </w:pPr>
    </w:p>
    <w:p w:rsidR="00F70D4F" w:rsidRPr="00FF6027" w:rsidRDefault="00F70D4F" w:rsidP="00F70D4F">
      <w:pPr>
        <w:widowControl/>
        <w:rPr>
          <w:rFonts w:ascii="Times New Roman" w:hAnsi="Times New Roman"/>
          <w:i/>
          <w:sz w:val="22"/>
          <w:szCs w:val="22"/>
        </w:rPr>
      </w:pPr>
      <w:r w:rsidRPr="00FF6027">
        <w:rPr>
          <w:rFonts w:ascii="Times New Roman" w:hAnsi="Times New Roman"/>
          <w:i/>
          <w:sz w:val="22"/>
          <w:szCs w:val="22"/>
        </w:rPr>
        <w:t xml:space="preserve">Develop and enhance longitudinal datasets to cover more steps in the criminal justice </w:t>
      </w:r>
    </w:p>
    <w:p w:rsidR="00F70D4F" w:rsidRDefault="00F70D4F" w:rsidP="00F70D4F">
      <w:pPr>
        <w:widowControl/>
        <w:rPr>
          <w:rFonts w:ascii="Times New Roman" w:hAnsi="Times New Roman"/>
          <w:sz w:val="22"/>
          <w:szCs w:val="22"/>
        </w:rPr>
      </w:pPr>
    </w:p>
    <w:p w:rsidR="00F70D4F" w:rsidRDefault="00F70D4F" w:rsidP="00F70D4F">
      <w:pPr>
        <w:widowControl/>
        <w:rPr>
          <w:rFonts w:ascii="Times New Roman" w:hAnsi="Times New Roman"/>
          <w:sz w:val="22"/>
          <w:szCs w:val="22"/>
        </w:rPr>
      </w:pPr>
      <w:r>
        <w:rPr>
          <w:rFonts w:ascii="Times New Roman" w:hAnsi="Times New Roman"/>
          <w:sz w:val="22"/>
          <w:szCs w:val="22"/>
        </w:rPr>
        <w:t>The NCRP’s role in the third recommendation identified by the CNSTAT is limited, given that NCRP pertain</w:t>
      </w:r>
      <w:r w:rsidR="00BA1F36">
        <w:rPr>
          <w:rFonts w:ascii="Times New Roman" w:hAnsi="Times New Roman"/>
          <w:sz w:val="22"/>
          <w:szCs w:val="22"/>
        </w:rPr>
        <w:t>s</w:t>
      </w:r>
      <w:r>
        <w:rPr>
          <w:rFonts w:ascii="Times New Roman" w:hAnsi="Times New Roman"/>
          <w:sz w:val="22"/>
          <w:szCs w:val="22"/>
        </w:rPr>
        <w:t xml:space="preserve"> to the prison system and not the entire criminal justice system.  However, the NCRP ha</w:t>
      </w:r>
      <w:r w:rsidR="00BA1F36">
        <w:rPr>
          <w:rFonts w:ascii="Times New Roman" w:hAnsi="Times New Roman"/>
          <w:sz w:val="22"/>
          <w:szCs w:val="22"/>
        </w:rPr>
        <w:t>s</w:t>
      </w:r>
      <w:r>
        <w:rPr>
          <w:rFonts w:ascii="Times New Roman" w:hAnsi="Times New Roman"/>
          <w:sz w:val="22"/>
          <w:szCs w:val="22"/>
        </w:rPr>
        <w:t xml:space="preserve"> a role in BJS’ efforts to develop longitudinal datasets to cover more steps in the criminal justice system. BJS is making efforts to improve its court statistics and has only </w:t>
      </w:r>
      <w:r w:rsidR="00BA1F36">
        <w:rPr>
          <w:rFonts w:ascii="Times New Roman" w:hAnsi="Times New Roman"/>
          <w:sz w:val="22"/>
          <w:szCs w:val="22"/>
        </w:rPr>
        <w:t xml:space="preserve">just </w:t>
      </w:r>
      <w:r>
        <w:rPr>
          <w:rFonts w:ascii="Times New Roman" w:hAnsi="Times New Roman"/>
          <w:sz w:val="22"/>
          <w:szCs w:val="22"/>
        </w:rPr>
        <w:t xml:space="preserve">started a new project to collect administrative data directly from state courts to generate its statistics on felony sentences in state courts.  At this stage, BJS envisions that the NCRP data can be linked directly to the court data. If these efforts are successful (BJS has not yet obtained clearance to collect the court administrative records but plans to submit a request for clearance later this summer.  BJS’ plan is </w:t>
      </w:r>
      <w:r w:rsidR="00BA1F36">
        <w:rPr>
          <w:rFonts w:ascii="Times New Roman" w:hAnsi="Times New Roman"/>
          <w:sz w:val="22"/>
          <w:szCs w:val="22"/>
        </w:rPr>
        <w:t xml:space="preserve">to </w:t>
      </w:r>
      <w:r>
        <w:rPr>
          <w:rFonts w:ascii="Times New Roman" w:hAnsi="Times New Roman"/>
          <w:sz w:val="22"/>
          <w:szCs w:val="22"/>
        </w:rPr>
        <w:t xml:space="preserve">obtain linking variables in the court data that are comparable to the linking variables in the NCRP; for example, the </w:t>
      </w:r>
      <w:r w:rsidR="00BA1F36">
        <w:rPr>
          <w:rFonts w:ascii="Times New Roman" w:hAnsi="Times New Roman"/>
          <w:sz w:val="22"/>
          <w:szCs w:val="22"/>
        </w:rPr>
        <w:t>SI</w:t>
      </w:r>
      <w:r>
        <w:rPr>
          <w:rFonts w:ascii="Times New Roman" w:hAnsi="Times New Roman"/>
          <w:sz w:val="22"/>
          <w:szCs w:val="22"/>
        </w:rPr>
        <w:t xml:space="preserve">D or FBI number.  If these are obtained, then BJS would link court records directly to the NCRP and also link NCRP prison release and parole discharge records back to court administrative records.  If successful, this effort would allow BJS to estimate more precisely key quantities that it uses to measure transitions through the criminal justice system.  These would include, for example: </w:t>
      </w:r>
    </w:p>
    <w:p w:rsidR="00F70D4F" w:rsidRDefault="00F70D4F" w:rsidP="00F70D4F">
      <w:pPr>
        <w:widowControl/>
        <w:rPr>
          <w:rFonts w:ascii="Times New Roman" w:hAnsi="Times New Roman"/>
          <w:sz w:val="22"/>
          <w:szCs w:val="22"/>
        </w:rPr>
      </w:pPr>
    </w:p>
    <w:p w:rsidR="00F70D4F" w:rsidRDefault="00F70D4F" w:rsidP="00F70D4F">
      <w:pPr>
        <w:widowControl/>
        <w:numPr>
          <w:ilvl w:val="0"/>
          <w:numId w:val="37"/>
        </w:numPr>
        <w:rPr>
          <w:rFonts w:ascii="Times New Roman" w:hAnsi="Times New Roman"/>
          <w:sz w:val="22"/>
          <w:szCs w:val="22"/>
        </w:rPr>
      </w:pPr>
      <w:r>
        <w:rPr>
          <w:rFonts w:ascii="Times New Roman" w:hAnsi="Times New Roman"/>
          <w:sz w:val="22"/>
          <w:szCs w:val="22"/>
        </w:rPr>
        <w:t xml:space="preserve">Admissions into prison directly from court sentences (versus other methods); </w:t>
      </w:r>
    </w:p>
    <w:p w:rsidR="00F70D4F" w:rsidRDefault="00F70D4F" w:rsidP="00F70D4F">
      <w:pPr>
        <w:widowControl/>
        <w:numPr>
          <w:ilvl w:val="0"/>
          <w:numId w:val="37"/>
        </w:numPr>
        <w:rPr>
          <w:rFonts w:ascii="Times New Roman" w:hAnsi="Times New Roman"/>
          <w:sz w:val="22"/>
          <w:szCs w:val="22"/>
        </w:rPr>
      </w:pPr>
      <w:r>
        <w:rPr>
          <w:rFonts w:ascii="Times New Roman" w:hAnsi="Times New Roman"/>
          <w:sz w:val="22"/>
          <w:szCs w:val="22"/>
        </w:rPr>
        <w:lastRenderedPageBreak/>
        <w:t>Offenders initially sentenced to probation (a community based sanction) whose probation was violated resulting in a new prison admission (which BJS currently cannot measure precisely);</w:t>
      </w:r>
    </w:p>
    <w:p w:rsidR="00F70D4F" w:rsidRDefault="00F70D4F" w:rsidP="00F70D4F">
      <w:pPr>
        <w:widowControl/>
        <w:numPr>
          <w:ilvl w:val="0"/>
          <w:numId w:val="37"/>
        </w:numPr>
        <w:rPr>
          <w:rFonts w:ascii="Times New Roman" w:hAnsi="Times New Roman"/>
          <w:sz w:val="22"/>
          <w:szCs w:val="22"/>
        </w:rPr>
      </w:pPr>
      <w:r>
        <w:rPr>
          <w:rFonts w:ascii="Times New Roman" w:hAnsi="Times New Roman"/>
          <w:sz w:val="22"/>
          <w:szCs w:val="22"/>
        </w:rPr>
        <w:t>Released prisoners who appear in felony court and their dispositions;</w:t>
      </w:r>
    </w:p>
    <w:p w:rsidR="00F70D4F" w:rsidRDefault="00F70D4F" w:rsidP="00F70D4F">
      <w:pPr>
        <w:widowControl/>
        <w:numPr>
          <w:ilvl w:val="0"/>
          <w:numId w:val="37"/>
        </w:numPr>
        <w:rPr>
          <w:rFonts w:ascii="Times New Roman" w:hAnsi="Times New Roman"/>
          <w:sz w:val="22"/>
          <w:szCs w:val="22"/>
        </w:rPr>
      </w:pPr>
      <w:r>
        <w:rPr>
          <w:rFonts w:ascii="Times New Roman" w:hAnsi="Times New Roman"/>
          <w:sz w:val="22"/>
          <w:szCs w:val="22"/>
        </w:rPr>
        <w:t xml:space="preserve">Released prisoners who are on parole but who appear in court and are subsequently sentenced for a new crime. </w:t>
      </w:r>
    </w:p>
    <w:p w:rsidR="00F70D4F" w:rsidRDefault="00F70D4F" w:rsidP="00F70D4F">
      <w:pPr>
        <w:widowControl/>
        <w:rPr>
          <w:rFonts w:ascii="Times New Roman" w:hAnsi="Times New Roman"/>
          <w:sz w:val="22"/>
          <w:szCs w:val="22"/>
        </w:rPr>
      </w:pPr>
    </w:p>
    <w:p w:rsidR="00F70D4F" w:rsidRDefault="00F70D4F" w:rsidP="00F70D4F">
      <w:pPr>
        <w:widowControl/>
        <w:rPr>
          <w:rFonts w:ascii="Times New Roman" w:hAnsi="Times New Roman"/>
          <w:sz w:val="22"/>
          <w:szCs w:val="22"/>
        </w:rPr>
      </w:pPr>
      <w:r>
        <w:rPr>
          <w:rFonts w:ascii="Times New Roman" w:hAnsi="Times New Roman"/>
          <w:sz w:val="22"/>
          <w:szCs w:val="22"/>
        </w:rPr>
        <w:t xml:space="preserve">While this is in the planning stages and the efficacy of these efforts will not be known until BJS obtains the court records, the planning reflects BJS’ efforts to expand its use of administrative records for statistical purposes. </w:t>
      </w:r>
    </w:p>
    <w:p w:rsidR="00F70D4F" w:rsidRDefault="00F70D4F" w:rsidP="00F70D4F">
      <w:pPr>
        <w:widowControl/>
        <w:rPr>
          <w:rFonts w:ascii="Times New Roman" w:hAnsi="Times New Roman"/>
          <w:sz w:val="22"/>
          <w:szCs w:val="22"/>
        </w:rPr>
      </w:pPr>
    </w:p>
    <w:p w:rsidR="00F70D4F" w:rsidRPr="00F01820" w:rsidRDefault="00F70D4F" w:rsidP="00F70D4F">
      <w:pPr>
        <w:widowControl/>
        <w:rPr>
          <w:rFonts w:ascii="Times New Roman" w:hAnsi="Times New Roman"/>
          <w:i/>
          <w:sz w:val="22"/>
          <w:szCs w:val="22"/>
        </w:rPr>
      </w:pPr>
      <w:r w:rsidRPr="00F01820">
        <w:rPr>
          <w:rFonts w:ascii="Times New Roman" w:hAnsi="Times New Roman"/>
          <w:i/>
          <w:sz w:val="22"/>
          <w:szCs w:val="22"/>
        </w:rPr>
        <w:t>BJS’ recurring uses of NCRP</w:t>
      </w:r>
    </w:p>
    <w:p w:rsidR="00F70D4F" w:rsidRDefault="00F70D4F" w:rsidP="00F70D4F">
      <w:pPr>
        <w:widowControl/>
        <w:ind w:left="1440"/>
        <w:rPr>
          <w:rFonts w:ascii="Times New Roman" w:hAnsi="Times New Roman"/>
          <w:sz w:val="22"/>
          <w:szCs w:val="22"/>
        </w:rPr>
      </w:pPr>
    </w:p>
    <w:p w:rsidR="00F70D4F" w:rsidRDefault="00F70D4F" w:rsidP="00F70D4F">
      <w:pPr>
        <w:widowControl/>
        <w:rPr>
          <w:rFonts w:ascii="Times New Roman" w:hAnsi="Times New Roman"/>
          <w:sz w:val="22"/>
          <w:szCs w:val="22"/>
        </w:rPr>
      </w:pPr>
      <w:r>
        <w:rPr>
          <w:rFonts w:ascii="Times New Roman" w:hAnsi="Times New Roman"/>
          <w:sz w:val="22"/>
          <w:szCs w:val="22"/>
        </w:rPr>
        <w:t xml:space="preserve">In addition to using the NCRP to help to fill the gaps in BJS corrections statistics that were identified by the CNSTAT panel, BJS first and foremost uses the NCRP regularly to generate statistics that are key to understanding changes in the composition of prison populations.  Primary among these are BJS efforts to accurately describe the age, race, sex, and offense distributions of state prison populations. Annually, BJS uses NCRP data in combination with other data from the National Prisoners Statistics to estimate these distributions. These estimates are published in the annual </w:t>
      </w:r>
      <w:r>
        <w:rPr>
          <w:rFonts w:ascii="Times New Roman" w:hAnsi="Times New Roman"/>
          <w:i/>
          <w:sz w:val="22"/>
          <w:szCs w:val="22"/>
        </w:rPr>
        <w:t>Prisoners</w:t>
      </w:r>
      <w:r>
        <w:rPr>
          <w:rFonts w:ascii="Times New Roman" w:hAnsi="Times New Roman"/>
          <w:sz w:val="22"/>
          <w:szCs w:val="22"/>
        </w:rPr>
        <w:t xml:space="preserve"> bulletin</w:t>
      </w:r>
      <w:r w:rsidR="00555142">
        <w:rPr>
          <w:rFonts w:ascii="Times New Roman" w:hAnsi="Times New Roman"/>
          <w:sz w:val="22"/>
          <w:szCs w:val="22"/>
        </w:rPr>
        <w:t>.</w:t>
      </w:r>
      <w:r w:rsidRPr="001E6135">
        <w:rPr>
          <w:rStyle w:val="FootnoteReference"/>
          <w:rFonts w:ascii="Times New Roman" w:hAnsi="Times New Roman"/>
          <w:sz w:val="22"/>
          <w:szCs w:val="22"/>
          <w:vertAlign w:val="superscript"/>
        </w:rPr>
        <w:footnoteReference w:id="6"/>
      </w:r>
      <w:r>
        <w:rPr>
          <w:rFonts w:ascii="Times New Roman" w:hAnsi="Times New Roman"/>
          <w:sz w:val="22"/>
          <w:szCs w:val="22"/>
        </w:rPr>
        <w:t xml:space="preserve"> White this publication is based primarily on the data from the National Prisoner Statistics (NPS; OMB control # 1121-0102) collection, states only supply aggregate counts of admissions, releases, and stock populations to NPS; to describe the flow of state prisoners in terms of the offenses they have committed and their demographic profiles, BJS relies on the individual-level NCRP data. Also annually, using demographic methods of life expectancy that adjust for growth rates in the population, BJS uses NCRP to generate aggregate estimates of mean expected time to be served.  </w:t>
      </w:r>
    </w:p>
    <w:p w:rsidR="00F70D4F" w:rsidRDefault="00F70D4F" w:rsidP="00F70D4F">
      <w:pPr>
        <w:widowControl/>
        <w:rPr>
          <w:rFonts w:ascii="Times New Roman" w:hAnsi="Times New Roman"/>
          <w:sz w:val="22"/>
          <w:szCs w:val="22"/>
        </w:rPr>
      </w:pPr>
    </w:p>
    <w:p w:rsidR="00F70D4F" w:rsidRDefault="00F70D4F" w:rsidP="00F70D4F">
      <w:pPr>
        <w:widowControl/>
        <w:rPr>
          <w:rFonts w:ascii="Times New Roman" w:hAnsi="Times New Roman"/>
          <w:sz w:val="22"/>
          <w:szCs w:val="22"/>
        </w:rPr>
      </w:pPr>
      <w:r>
        <w:rPr>
          <w:rFonts w:ascii="Times New Roman" w:hAnsi="Times New Roman"/>
          <w:sz w:val="22"/>
          <w:szCs w:val="22"/>
        </w:rPr>
        <w:t xml:space="preserve">BJS uses the NCRP for special reports to address topical issues in corrections practice.  For example, staff are currently working on a paper on the aging of the prison population that focuses on the offenses of older prisoners and the extent to which the upward shift in the age distribution of the prison population arises from changes in the age distribution of prisoners at admission or changes in time served by older prisoners. </w:t>
      </w:r>
    </w:p>
    <w:p w:rsidR="00F70D4F" w:rsidRDefault="00F70D4F" w:rsidP="00F70D4F">
      <w:pPr>
        <w:widowControl/>
        <w:rPr>
          <w:rFonts w:ascii="Times New Roman" w:hAnsi="Times New Roman"/>
          <w:sz w:val="22"/>
          <w:szCs w:val="22"/>
        </w:rPr>
      </w:pPr>
    </w:p>
    <w:p w:rsidR="00F70D4F" w:rsidRDefault="00F70D4F" w:rsidP="00F70D4F">
      <w:pPr>
        <w:widowControl/>
        <w:rPr>
          <w:rFonts w:ascii="Times New Roman" w:hAnsi="Times New Roman"/>
          <w:sz w:val="22"/>
          <w:szCs w:val="22"/>
        </w:rPr>
      </w:pPr>
      <w:r>
        <w:rPr>
          <w:rFonts w:ascii="Times New Roman" w:hAnsi="Times New Roman"/>
          <w:sz w:val="22"/>
          <w:szCs w:val="22"/>
        </w:rPr>
        <w:t xml:space="preserve">Or, with increasing interest on the part of state-level stakeholders in comparing changes in their prison populations to other states, BJS is using the NCRP project to identify and document reporting differences among participating NCRP states and to prepare state profiles that characterize each state’s sentencing structure and prison release practices. These fact sheets are </w:t>
      </w:r>
      <w:r w:rsidRPr="00EB0545">
        <w:rPr>
          <w:rFonts w:ascii="Times New Roman" w:hAnsi="Times New Roman"/>
          <w:sz w:val="22"/>
          <w:szCs w:val="22"/>
        </w:rPr>
        <w:t xml:space="preserve">created from available published information, so in compiling them, there is no burden placed on state respondents. (An example of one state profile is included in Appendix </w:t>
      </w:r>
      <w:r w:rsidR="00152613" w:rsidRPr="00EB0545">
        <w:rPr>
          <w:rFonts w:ascii="Times New Roman" w:hAnsi="Times New Roman"/>
          <w:sz w:val="22"/>
          <w:szCs w:val="22"/>
        </w:rPr>
        <w:t>D</w:t>
      </w:r>
      <w:r w:rsidRPr="00EB0545">
        <w:rPr>
          <w:rFonts w:ascii="Times New Roman" w:hAnsi="Times New Roman"/>
          <w:sz w:val="22"/>
          <w:szCs w:val="22"/>
        </w:rPr>
        <w:t>.) The fact sheets will serve three purposes: (1) As a special topic report on state sentencing practices, they will show the extreme variation across states in sentencing structure and release practices that point out difficulties associated with making simple comparisons</w:t>
      </w:r>
      <w:r>
        <w:rPr>
          <w:rFonts w:ascii="Times New Roman" w:hAnsi="Times New Roman"/>
          <w:sz w:val="22"/>
          <w:szCs w:val="22"/>
        </w:rPr>
        <w:t xml:space="preserve"> between states on any measure related to prison populations; (2) Because the state profile information will also be coded into a database, they can be used to classify states that share common elements and facilitate making comparisons between states within groupings of states. (3) The information in them serves as a template for a future addendum to the NCRP or another collection (such as the NPS) so that the information can be updated on a routine basis and a longitudinal record of changes in practices will be created. </w:t>
      </w:r>
    </w:p>
    <w:p w:rsidR="00F70D4F" w:rsidRDefault="00F70D4F" w:rsidP="00F70D4F">
      <w:pPr>
        <w:widowControl/>
        <w:rPr>
          <w:rFonts w:ascii="Times New Roman" w:hAnsi="Times New Roman"/>
          <w:sz w:val="22"/>
          <w:szCs w:val="22"/>
        </w:rPr>
      </w:pPr>
    </w:p>
    <w:p w:rsidR="00F70D4F" w:rsidRDefault="00F70D4F" w:rsidP="00F70D4F">
      <w:pPr>
        <w:widowControl/>
        <w:rPr>
          <w:rFonts w:ascii="Times New Roman" w:hAnsi="Times New Roman"/>
          <w:sz w:val="22"/>
          <w:szCs w:val="22"/>
        </w:rPr>
      </w:pPr>
      <w:r>
        <w:rPr>
          <w:rFonts w:ascii="Times New Roman" w:hAnsi="Times New Roman"/>
          <w:sz w:val="22"/>
          <w:szCs w:val="22"/>
        </w:rPr>
        <w:t xml:space="preserve">BJS is using the NCRP term records in a study of time served in prison that will result in the aforementioned methodological paper as well as substantive papers on time served by specific groups of </w:t>
      </w:r>
      <w:r>
        <w:rPr>
          <w:rFonts w:ascii="Times New Roman" w:hAnsi="Times New Roman"/>
          <w:sz w:val="22"/>
          <w:szCs w:val="22"/>
        </w:rPr>
        <w:lastRenderedPageBreak/>
        <w:t xml:space="preserve">prisoners. Other special topic reports using NCRP data that are planned but not yet underway include: factors affecting changes in racial disparities in prison populations and trends in state parole outcomes. </w:t>
      </w:r>
    </w:p>
    <w:p w:rsidR="00F70D4F" w:rsidRDefault="00F70D4F" w:rsidP="00F70D4F">
      <w:pPr>
        <w:widowControl/>
        <w:rPr>
          <w:rFonts w:ascii="Times New Roman" w:hAnsi="Times New Roman"/>
          <w:sz w:val="22"/>
          <w:szCs w:val="22"/>
        </w:rPr>
      </w:pPr>
    </w:p>
    <w:p w:rsidR="00F70D4F" w:rsidRDefault="00F70D4F" w:rsidP="00F70D4F">
      <w:pPr>
        <w:widowControl/>
        <w:rPr>
          <w:rFonts w:ascii="Times New Roman" w:hAnsi="Times New Roman"/>
          <w:sz w:val="22"/>
          <w:szCs w:val="22"/>
        </w:rPr>
      </w:pPr>
      <w:r>
        <w:rPr>
          <w:rFonts w:ascii="Times New Roman" w:hAnsi="Times New Roman"/>
          <w:sz w:val="22"/>
          <w:szCs w:val="22"/>
        </w:rPr>
        <w:t xml:space="preserve">In response to requests for information from various sources, BJS statisticians use NCRP data to respond to questions from state and federal legislators, the press, and general public on issues related to corrections. In particular, NCRP data are used to address issues of trends in demographic and offense distributions over time. NCRP collects up to three convicted offenses from each inmate in addition to up to two offenses committed since the inmate was incarcerated.  Variables describing multiple offenses and the sentencing information associated with these crimes, as well as the type of prison admission, provide a more complete picture of time served in prison, particularly in the calculation of percentage of an original prison sentence actually served.    </w:t>
      </w:r>
    </w:p>
    <w:p w:rsidR="00F70D4F" w:rsidRDefault="00F70D4F" w:rsidP="00F70D4F">
      <w:pPr>
        <w:widowControl/>
        <w:ind w:left="1440"/>
        <w:rPr>
          <w:rFonts w:ascii="Times New Roman" w:hAnsi="Times New Roman"/>
          <w:sz w:val="22"/>
          <w:szCs w:val="22"/>
        </w:rPr>
      </w:pPr>
    </w:p>
    <w:p w:rsidR="00F70D4F" w:rsidRPr="001C4259" w:rsidRDefault="00F70D4F" w:rsidP="00F70D4F">
      <w:pPr>
        <w:widowControl/>
        <w:rPr>
          <w:rFonts w:ascii="Times New Roman" w:hAnsi="Times New Roman"/>
          <w:sz w:val="22"/>
          <w:szCs w:val="22"/>
        </w:rPr>
      </w:pPr>
      <w:r>
        <w:rPr>
          <w:rFonts w:ascii="Times New Roman" w:hAnsi="Times New Roman"/>
          <w:sz w:val="22"/>
          <w:szCs w:val="22"/>
        </w:rPr>
        <w:t>Given the changes underway in California to reduce its prison population following the U.S. Supreme Court decision (</w:t>
      </w:r>
      <w:r w:rsidRPr="00656188">
        <w:rPr>
          <w:rFonts w:ascii="Times New Roman" w:hAnsi="Times New Roman"/>
          <w:i/>
          <w:sz w:val="22"/>
          <w:szCs w:val="22"/>
        </w:rPr>
        <w:t>Brown v. Plata, 2011</w:t>
      </w:r>
      <w:r>
        <w:rPr>
          <w:rFonts w:ascii="Times New Roman" w:hAnsi="Times New Roman"/>
          <w:sz w:val="22"/>
          <w:szCs w:val="22"/>
        </w:rPr>
        <w:t xml:space="preserve">), </w:t>
      </w:r>
      <w:r w:rsidRPr="001C4259">
        <w:rPr>
          <w:rFonts w:ascii="Times New Roman" w:hAnsi="Times New Roman"/>
          <w:sz w:val="22"/>
          <w:szCs w:val="22"/>
        </w:rPr>
        <w:t xml:space="preserve">BJS </w:t>
      </w:r>
      <w:r>
        <w:rPr>
          <w:rFonts w:ascii="Times New Roman" w:hAnsi="Times New Roman"/>
          <w:sz w:val="22"/>
          <w:szCs w:val="22"/>
        </w:rPr>
        <w:t>is using</w:t>
      </w:r>
      <w:r w:rsidRPr="001C4259">
        <w:rPr>
          <w:rFonts w:ascii="Times New Roman" w:hAnsi="Times New Roman"/>
          <w:sz w:val="22"/>
          <w:szCs w:val="22"/>
        </w:rPr>
        <w:t xml:space="preserve"> the NCRP in concert with the National Prisoner Statistics (NPS), Annual Survey of Jails (ASJ), and Annual Surveys of Parole and Probation (ASPP) to capture data on California’s efforts to decrease its state prison population </w:t>
      </w:r>
      <w:r>
        <w:rPr>
          <w:rFonts w:ascii="Times New Roman" w:hAnsi="Times New Roman"/>
          <w:sz w:val="22"/>
          <w:szCs w:val="22"/>
        </w:rPr>
        <w:t xml:space="preserve">and to describe the changing prison population in that state.  California is required to reduce its prison population by 46,000 inmates before June 27, 2013, which will decrease the operation of prisons at 200% design capacity </w:t>
      </w:r>
      <w:r w:rsidR="00555142">
        <w:rPr>
          <w:rFonts w:ascii="Times New Roman" w:hAnsi="Times New Roman"/>
          <w:sz w:val="22"/>
          <w:szCs w:val="22"/>
        </w:rPr>
        <w:t xml:space="preserve">in 2010 </w:t>
      </w:r>
      <w:r>
        <w:rPr>
          <w:rFonts w:ascii="Times New Roman" w:hAnsi="Times New Roman"/>
          <w:sz w:val="22"/>
          <w:szCs w:val="22"/>
        </w:rPr>
        <w:t>to 137.5%.  California’s plan is to reduce the prison population through attrition while housing new nonviolent offenders in local county jails, but not to let existing prisoners out before their sentences are served, nor to transfer existing prisoners from prison to jail.  Among other issues, BJS will use the NCRP data to determine (1) the rate of the California prison population reduction; (2) whether time served on sentences decreases compared to time served on sentences served in previous years for the same crimes; (3) the changing demographic and offense profiles of the California prison population as prisons house predominantly violent offenders in future years; and (4) the nature of California’s parole system, which used to provide the majority of prison admissions through parole revocations, but now will force parole violators to serve their time in jail unless their offense was violent.  BJS will use NCRP variables on type of release from parole and supervision status at time of release to determine whether the movement of parolees back into the community has changed in size or method from previous years. As other states grapple with problems of overcrowding and smaller budgets, California’s efforts at controlling population size will be examined to determine whether such methods could be used in other jurisdictions.  NCRP data will allow BJS to evaluate these efforts by looking at changes in the prison and parole populations before, during, and after the realignment of prisoners.</w:t>
      </w:r>
    </w:p>
    <w:p w:rsidR="00F70D4F" w:rsidRDefault="00F70D4F" w:rsidP="00F70D4F">
      <w:pPr>
        <w:widowControl/>
        <w:rPr>
          <w:rFonts w:ascii="Times New Roman" w:hAnsi="Times New Roman"/>
          <w:sz w:val="22"/>
          <w:szCs w:val="22"/>
        </w:rPr>
      </w:pPr>
    </w:p>
    <w:p w:rsidR="009641EC" w:rsidRDefault="009641EC" w:rsidP="009641EC">
      <w:pPr>
        <w:widowControl/>
        <w:rPr>
          <w:rFonts w:ascii="Times New Roman" w:hAnsi="Times New Roman"/>
          <w:sz w:val="22"/>
          <w:szCs w:val="22"/>
        </w:rPr>
      </w:pPr>
      <w:r>
        <w:rPr>
          <w:rFonts w:ascii="Times New Roman" w:hAnsi="Times New Roman"/>
          <w:sz w:val="22"/>
          <w:szCs w:val="22"/>
        </w:rPr>
        <w:t xml:space="preserve">BJS continues to use the NCRP data to study racial and ethnic differences in the state prison population, as well as ways to improve collection of racial and ethnic data across all BJS surveys.  At the request of OMB during the previous clearance process for NCRP (2009), BJS prepared a report addressing several practices of racial and ethnic data collection not compliant with OMB guidelines (this report was uploaded into the OMB system </w:t>
      </w:r>
      <w:r w:rsidRPr="00811F42">
        <w:rPr>
          <w:rFonts w:ascii="Times New Roman" w:hAnsi="Times New Roman"/>
          <w:sz w:val="22"/>
          <w:szCs w:val="22"/>
        </w:rPr>
        <w:t xml:space="preserve">under </w:t>
      </w:r>
      <w:r w:rsidR="00811F42">
        <w:rPr>
          <w:rFonts w:ascii="Times New Roman" w:hAnsi="Times New Roman"/>
          <w:sz w:val="22"/>
          <w:szCs w:val="22"/>
        </w:rPr>
        <w:t xml:space="preserve">ICR reference number </w:t>
      </w:r>
      <w:hyperlink r:id="rId9" w:history="1">
        <w:r w:rsidR="00811F42" w:rsidRPr="00811F42">
          <w:rPr>
            <w:rStyle w:val="Hyperlink"/>
            <w:rFonts w:ascii="Times New Roman" w:hAnsi="Times New Roman"/>
            <w:color w:val="auto"/>
            <w:sz w:val="22"/>
            <w:szCs w:val="22"/>
            <w:u w:val="none"/>
          </w:rPr>
          <w:t>201112-1121-003</w:t>
        </w:r>
      </w:hyperlink>
      <w:r w:rsidR="00811F42">
        <w:rPr>
          <w:rFonts w:ascii="Times New Roman" w:hAnsi="Times New Roman"/>
          <w:sz w:val="22"/>
          <w:szCs w:val="22"/>
        </w:rPr>
        <w:t>)</w:t>
      </w:r>
      <w:r w:rsidRPr="00811F42">
        <w:rPr>
          <w:rFonts w:ascii="Times New Roman" w:hAnsi="Times New Roman"/>
          <w:sz w:val="22"/>
          <w:szCs w:val="22"/>
        </w:rPr>
        <w:t>.</w:t>
      </w:r>
      <w:r>
        <w:rPr>
          <w:rFonts w:ascii="Times New Roman" w:hAnsi="Times New Roman"/>
          <w:sz w:val="22"/>
          <w:szCs w:val="22"/>
        </w:rPr>
        <w:t xml:space="preserve">  Chief among </w:t>
      </w:r>
      <w:r w:rsidR="00811F42">
        <w:rPr>
          <w:rFonts w:ascii="Times New Roman" w:hAnsi="Times New Roman"/>
          <w:sz w:val="22"/>
          <w:szCs w:val="22"/>
        </w:rPr>
        <w:t>OMB’s</w:t>
      </w:r>
      <w:r>
        <w:rPr>
          <w:rFonts w:ascii="Times New Roman" w:hAnsi="Times New Roman"/>
          <w:sz w:val="22"/>
          <w:szCs w:val="22"/>
        </w:rPr>
        <w:t xml:space="preserve"> </w:t>
      </w:r>
      <w:r w:rsidR="00811F42">
        <w:rPr>
          <w:rFonts w:ascii="Times New Roman" w:hAnsi="Times New Roman"/>
          <w:sz w:val="22"/>
          <w:szCs w:val="22"/>
        </w:rPr>
        <w:t xml:space="preserve">concerns </w:t>
      </w:r>
      <w:r>
        <w:rPr>
          <w:rFonts w:ascii="Times New Roman" w:hAnsi="Times New Roman"/>
          <w:sz w:val="22"/>
          <w:szCs w:val="22"/>
        </w:rPr>
        <w:t>was the inclusion of both “other” and “unknown” race categories in the NCRP.  Since that clearance process, BJS has replaced these categories in NCRP with “additional categories in your information system” and “not known”, and added a response option for “two or more races”.  BJS’ data collection agent stressed the changes in phone calls to the data providers at the beginning of the collection phase, and while several states have responded that they can populate the “two or more races” category, most indicated that their administrative data systems are not structured to capture these data.  BJS will continue to work with the states to encourage them to adopt the OMB classification system.</w:t>
      </w:r>
    </w:p>
    <w:p w:rsidR="009641EC" w:rsidRDefault="009641EC" w:rsidP="009641EC">
      <w:pPr>
        <w:widowControl/>
        <w:rPr>
          <w:rFonts w:ascii="Times New Roman" w:hAnsi="Times New Roman"/>
          <w:sz w:val="22"/>
          <w:szCs w:val="22"/>
        </w:rPr>
      </w:pPr>
    </w:p>
    <w:p w:rsidR="009641EC" w:rsidRDefault="009641EC" w:rsidP="009641EC">
      <w:pPr>
        <w:widowControl/>
        <w:rPr>
          <w:rFonts w:ascii="Times New Roman" w:hAnsi="Times New Roman"/>
          <w:sz w:val="22"/>
          <w:szCs w:val="22"/>
        </w:rPr>
      </w:pPr>
      <w:r>
        <w:rPr>
          <w:rFonts w:ascii="Times New Roman" w:hAnsi="Times New Roman"/>
          <w:sz w:val="22"/>
          <w:szCs w:val="22"/>
        </w:rPr>
        <w:t xml:space="preserve">OMB was also concerned with BJS’ use of two questions to ascertain (1) the race; and (2) the ethnicity of each inmate for NCRP, and then completing the combination of the two questions during the data analysis phase.  Many of BJS’ collections have been modified to obtain these data in a single-question format, reducing burden on our data providers.  In the case of NCRP, however, a transition to a single-question </w:t>
      </w:r>
      <w:r>
        <w:rPr>
          <w:rFonts w:ascii="Times New Roman" w:hAnsi="Times New Roman"/>
          <w:sz w:val="22"/>
          <w:szCs w:val="22"/>
        </w:rPr>
        <w:lastRenderedPageBreak/>
        <w:t>format would require additional burden on our respondents, as they would need to rewrite their data extraction programs.  BJS retained the two-question format in another individual-level administrative data collection, on capital punishment (OMB control # 1121-0030).</w:t>
      </w:r>
    </w:p>
    <w:p w:rsidR="009641EC" w:rsidRDefault="009641EC" w:rsidP="009641EC">
      <w:pPr>
        <w:widowControl/>
        <w:ind w:left="1440"/>
        <w:rPr>
          <w:rFonts w:ascii="Times New Roman" w:hAnsi="Times New Roman"/>
          <w:sz w:val="22"/>
          <w:szCs w:val="22"/>
        </w:rPr>
      </w:pPr>
    </w:p>
    <w:p w:rsidR="009641EC" w:rsidRDefault="009641EC" w:rsidP="009641EC">
      <w:pPr>
        <w:widowControl/>
        <w:rPr>
          <w:rFonts w:ascii="Times New Roman" w:hAnsi="Times New Roman"/>
          <w:sz w:val="22"/>
          <w:szCs w:val="22"/>
        </w:rPr>
      </w:pPr>
      <w:r>
        <w:rPr>
          <w:rFonts w:ascii="Times New Roman" w:hAnsi="Times New Roman"/>
          <w:sz w:val="22"/>
          <w:szCs w:val="22"/>
        </w:rPr>
        <w:t>The BJS report on race submitted to OMB in 2011 compared NCRP racial and ethnic data to these fields in other collections, matching individuals whenever possible (example – decedents in state prison could be matched between the NCRP and Deaths in Custody Reporting Program (DCRP; OMB control # 1121-0249).  BJS was especially interested to see whether the distributions of racial and ethnic groups differed between administrative data collections, like NCRP, and self-report surveys, including the National Inmate Survey (NIS, OMB control # 1121-0311). Differences between NCRP and NPS were minimal over a 10-year period (2000-2009), and when comparing NCRP data matched to individuals in the DCRP and capital punishment collections, the race/ethnicity values match for 99% of the cases where the inmate was White, non-Hispanic or Black, non-Hispanic, and 94% of the cases where the inmate was of Hispanic/Latino origin.  Differences between NCRP and self-reported race/ethnicity in the NIS were larger, but this could be due to the fact that NIS does not sample from prison hospitals and halfway houses while NCRP data respondents are instructed to include inmates in these locations.  Overall, the NCRP race/ethnicity distribution for 2008 was 4-5% higher for non-Hispanic Whites and Blacks than observed in NIS, and 2% lower for Hispanic inmates than reported on the NIS.  BJS will continue to compare the race and ethnicity variables between NCRP and our other data collections to ensure that the mode of data collection (administrative versus self-report) does not influence the racial/ethnic distribution BJS uses for national estimates.</w:t>
      </w:r>
    </w:p>
    <w:p w:rsidR="009641EC" w:rsidRDefault="009641EC" w:rsidP="009641EC">
      <w:pPr>
        <w:widowControl/>
        <w:rPr>
          <w:rFonts w:ascii="Times New Roman" w:hAnsi="Times New Roman"/>
          <w:sz w:val="22"/>
          <w:szCs w:val="22"/>
        </w:rPr>
      </w:pPr>
    </w:p>
    <w:p w:rsidR="009641EC" w:rsidRDefault="009641EC" w:rsidP="009641EC">
      <w:pPr>
        <w:widowControl/>
        <w:rPr>
          <w:rFonts w:ascii="Times New Roman" w:hAnsi="Times New Roman"/>
          <w:color w:val="000000"/>
          <w:sz w:val="22"/>
          <w:szCs w:val="22"/>
        </w:rPr>
      </w:pPr>
      <w:r>
        <w:rPr>
          <w:rFonts w:ascii="Times New Roman" w:hAnsi="Times New Roman"/>
          <w:color w:val="000000"/>
          <w:sz w:val="22"/>
          <w:szCs w:val="22"/>
        </w:rPr>
        <w:t>During 2011, BJS used NCRP data in presentations to the American Correctional Association and the University of Massachusetts Medical School Correctional Health Conference on the changing composition of the prison population in relation to the flow of inmates into prison and their length of stay once incarcerated. This introduced the data collection to a wider audience of practitioners and researchers, several of whom have expressed interest in using the archived NCRP data in their research.</w:t>
      </w:r>
    </w:p>
    <w:p w:rsidR="009641EC" w:rsidRDefault="009641EC" w:rsidP="009641EC">
      <w:pPr>
        <w:widowControl/>
        <w:rPr>
          <w:rFonts w:ascii="Times New Roman" w:hAnsi="Times New Roman"/>
          <w:color w:val="000000"/>
          <w:sz w:val="22"/>
          <w:szCs w:val="22"/>
        </w:rPr>
      </w:pPr>
    </w:p>
    <w:p w:rsidR="00F70D4F" w:rsidRDefault="00F70D4F" w:rsidP="009641EC">
      <w:pPr>
        <w:widowControl/>
        <w:rPr>
          <w:rFonts w:ascii="Times New Roman" w:hAnsi="Times New Roman"/>
          <w:color w:val="000000"/>
          <w:sz w:val="22"/>
          <w:szCs w:val="22"/>
        </w:rPr>
      </w:pPr>
      <w:r w:rsidRPr="003900C7">
        <w:rPr>
          <w:rFonts w:ascii="Times New Roman" w:hAnsi="Times New Roman"/>
          <w:color w:val="000000"/>
          <w:sz w:val="22"/>
          <w:szCs w:val="22"/>
        </w:rPr>
        <w:t xml:space="preserve">BJS has used data from the NCRP in </w:t>
      </w:r>
      <w:r>
        <w:rPr>
          <w:rFonts w:ascii="Times New Roman" w:hAnsi="Times New Roman"/>
          <w:color w:val="000000"/>
          <w:sz w:val="22"/>
          <w:szCs w:val="22"/>
        </w:rPr>
        <w:t xml:space="preserve">older </w:t>
      </w:r>
      <w:r w:rsidRPr="003900C7">
        <w:rPr>
          <w:rFonts w:ascii="Times New Roman" w:hAnsi="Times New Roman"/>
          <w:color w:val="000000"/>
          <w:sz w:val="22"/>
          <w:szCs w:val="22"/>
        </w:rPr>
        <w:t xml:space="preserve">reports to document rates of recidivism (see </w:t>
      </w:r>
      <w:r w:rsidRPr="003900C7">
        <w:rPr>
          <w:rFonts w:ascii="Times New Roman" w:hAnsi="Times New Roman"/>
          <w:i/>
          <w:iCs/>
          <w:color w:val="000000"/>
          <w:sz w:val="22"/>
          <w:szCs w:val="22"/>
        </w:rPr>
        <w:t>Recidivism of Prisoners Released in 1994</w:t>
      </w:r>
      <w:r w:rsidRPr="003900C7">
        <w:rPr>
          <w:rFonts w:ascii="Times New Roman" w:hAnsi="Times New Roman"/>
          <w:color w:val="000000"/>
          <w:sz w:val="22"/>
          <w:szCs w:val="22"/>
        </w:rPr>
        <w:t xml:space="preserve">, NCJ 193427), success rates among parolees over time (see </w:t>
      </w:r>
      <w:r w:rsidRPr="003900C7">
        <w:rPr>
          <w:rFonts w:ascii="Times New Roman" w:hAnsi="Times New Roman"/>
          <w:i/>
          <w:iCs/>
          <w:color w:val="000000"/>
          <w:sz w:val="22"/>
          <w:szCs w:val="22"/>
        </w:rPr>
        <w:t>Trends in State Parole, 1990-2000</w:t>
      </w:r>
      <w:r w:rsidRPr="003900C7">
        <w:rPr>
          <w:rFonts w:ascii="Times New Roman" w:hAnsi="Times New Roman"/>
          <w:color w:val="000000"/>
          <w:sz w:val="22"/>
          <w:szCs w:val="22"/>
        </w:rPr>
        <w:t xml:space="preserve">, NCJ 184735), changes in sentencing and time served (see </w:t>
      </w:r>
      <w:r w:rsidRPr="003900C7">
        <w:rPr>
          <w:rFonts w:ascii="Times New Roman" w:hAnsi="Times New Roman"/>
          <w:i/>
          <w:iCs/>
          <w:color w:val="000000"/>
          <w:sz w:val="22"/>
          <w:szCs w:val="22"/>
        </w:rPr>
        <w:t xml:space="preserve">Truth in Sentencing in State Prisons, </w:t>
      </w:r>
      <w:r w:rsidRPr="003900C7">
        <w:rPr>
          <w:rFonts w:ascii="Times New Roman" w:hAnsi="Times New Roman"/>
          <w:color w:val="000000"/>
          <w:sz w:val="22"/>
          <w:szCs w:val="22"/>
        </w:rPr>
        <w:t>NCJ 170032)</w:t>
      </w:r>
      <w:r w:rsidRPr="003900C7">
        <w:rPr>
          <w:rFonts w:ascii="Times New Roman" w:hAnsi="Times New Roman"/>
          <w:i/>
          <w:iCs/>
          <w:color w:val="000000"/>
          <w:sz w:val="22"/>
          <w:szCs w:val="22"/>
        </w:rPr>
        <w:t>,</w:t>
      </w:r>
      <w:r w:rsidRPr="003900C7">
        <w:rPr>
          <w:rFonts w:ascii="Times New Roman" w:hAnsi="Times New Roman"/>
          <w:color w:val="000000"/>
          <w:sz w:val="22"/>
          <w:szCs w:val="22"/>
        </w:rPr>
        <w:t xml:space="preserve"> changes in the number of drug offenders entering and exiting prison (see </w:t>
      </w:r>
      <w:r w:rsidRPr="003900C7">
        <w:rPr>
          <w:rFonts w:ascii="Times New Roman" w:hAnsi="Times New Roman"/>
          <w:i/>
          <w:iCs/>
          <w:color w:val="000000"/>
          <w:sz w:val="22"/>
          <w:szCs w:val="22"/>
        </w:rPr>
        <w:t>Drugs and Crime</w:t>
      </w:r>
      <w:r w:rsidRPr="003900C7">
        <w:rPr>
          <w:rFonts w:ascii="Times New Roman" w:hAnsi="Times New Roman"/>
          <w:color w:val="000000"/>
          <w:sz w:val="22"/>
          <w:szCs w:val="22"/>
        </w:rPr>
        <w:t xml:space="preserve"> on the BJS website:  </w:t>
      </w:r>
      <w:r w:rsidRPr="003900C7">
        <w:rPr>
          <w:rStyle w:val="Hypertext"/>
          <w:rFonts w:ascii="Times New Roman" w:hAnsi="Times New Roman"/>
          <w:sz w:val="22"/>
          <w:szCs w:val="22"/>
        </w:rPr>
        <w:t>http://www.ojp.usdoj.gov/bjs/drugs.htm)</w:t>
      </w:r>
      <w:r w:rsidRPr="003900C7">
        <w:rPr>
          <w:rFonts w:ascii="Times New Roman" w:hAnsi="Times New Roman"/>
          <w:color w:val="000000"/>
          <w:sz w:val="22"/>
          <w:szCs w:val="22"/>
        </w:rPr>
        <w:t xml:space="preserve">, characteristics of female inmates (see </w:t>
      </w:r>
      <w:r w:rsidRPr="003900C7">
        <w:rPr>
          <w:rFonts w:ascii="Times New Roman" w:hAnsi="Times New Roman"/>
          <w:i/>
          <w:iCs/>
          <w:color w:val="000000"/>
          <w:sz w:val="22"/>
          <w:szCs w:val="22"/>
        </w:rPr>
        <w:t xml:space="preserve">Women Offenders, </w:t>
      </w:r>
      <w:r w:rsidRPr="003900C7">
        <w:rPr>
          <w:rFonts w:ascii="Times New Roman" w:hAnsi="Times New Roman"/>
          <w:color w:val="000000"/>
          <w:sz w:val="22"/>
          <w:szCs w:val="22"/>
        </w:rPr>
        <w:t xml:space="preserve">NCJ 175688), changes in the number of juvenile offenders in prison (see </w:t>
      </w:r>
      <w:r w:rsidRPr="003900C7">
        <w:rPr>
          <w:rFonts w:ascii="Times New Roman" w:hAnsi="Times New Roman"/>
          <w:i/>
          <w:iCs/>
          <w:color w:val="000000"/>
          <w:sz w:val="22"/>
          <w:szCs w:val="22"/>
        </w:rPr>
        <w:t>Profile of State Prisoners under Age 18, 1985-97</w:t>
      </w:r>
      <w:r w:rsidRPr="003900C7">
        <w:rPr>
          <w:rFonts w:ascii="Times New Roman" w:hAnsi="Times New Roman"/>
          <w:color w:val="000000"/>
          <w:sz w:val="22"/>
          <w:szCs w:val="22"/>
        </w:rPr>
        <w:t>, NCJ 176989).</w:t>
      </w:r>
      <w:r>
        <w:rPr>
          <w:rFonts w:ascii="Times New Roman" w:hAnsi="Times New Roman"/>
          <w:color w:val="000000"/>
          <w:sz w:val="22"/>
          <w:szCs w:val="22"/>
        </w:rPr>
        <w:t xml:space="preserve">  </w:t>
      </w:r>
    </w:p>
    <w:p w:rsidR="00F70D4F" w:rsidRDefault="00F70D4F" w:rsidP="00F70D4F">
      <w:pPr>
        <w:widowControl/>
        <w:rPr>
          <w:rFonts w:ascii="Times New Roman" w:hAnsi="Times New Roman"/>
          <w:sz w:val="22"/>
          <w:szCs w:val="22"/>
        </w:rPr>
      </w:pPr>
    </w:p>
    <w:p w:rsidR="00F70D4F" w:rsidRPr="00656188" w:rsidRDefault="00F70D4F" w:rsidP="00F70D4F">
      <w:pPr>
        <w:widowControl/>
        <w:rPr>
          <w:rFonts w:ascii="Times New Roman" w:hAnsi="Times New Roman"/>
          <w:i/>
          <w:sz w:val="22"/>
          <w:szCs w:val="22"/>
        </w:rPr>
      </w:pPr>
      <w:r w:rsidRPr="00656188">
        <w:rPr>
          <w:rFonts w:ascii="Times New Roman" w:hAnsi="Times New Roman"/>
          <w:i/>
          <w:sz w:val="22"/>
          <w:szCs w:val="22"/>
        </w:rPr>
        <w:t xml:space="preserve">Proposed enhancements to NCRP to expand its utility to address key </w:t>
      </w:r>
      <w:r>
        <w:rPr>
          <w:rFonts w:ascii="Times New Roman" w:hAnsi="Times New Roman"/>
          <w:i/>
          <w:sz w:val="22"/>
          <w:szCs w:val="22"/>
        </w:rPr>
        <w:t>issues</w:t>
      </w:r>
    </w:p>
    <w:p w:rsidR="00F70D4F" w:rsidRDefault="00F70D4F" w:rsidP="00F70D4F">
      <w:pPr>
        <w:widowControl/>
        <w:rPr>
          <w:rFonts w:ascii="Times New Roman" w:hAnsi="Times New Roman"/>
          <w:sz w:val="22"/>
          <w:szCs w:val="22"/>
        </w:rPr>
      </w:pPr>
    </w:p>
    <w:p w:rsidR="00F70D4F" w:rsidRDefault="00F70D4F" w:rsidP="00F70D4F">
      <w:pPr>
        <w:widowControl/>
        <w:rPr>
          <w:rFonts w:ascii="Times New Roman" w:hAnsi="Times New Roman"/>
          <w:color w:val="000000"/>
          <w:sz w:val="22"/>
          <w:szCs w:val="22"/>
        </w:rPr>
      </w:pPr>
      <w:r w:rsidRPr="00CA64F5">
        <w:rPr>
          <w:rFonts w:ascii="Times New Roman" w:hAnsi="Times New Roman"/>
          <w:color w:val="000000"/>
          <w:sz w:val="22"/>
          <w:szCs w:val="22"/>
        </w:rPr>
        <w:t xml:space="preserve">One of the most </w:t>
      </w:r>
      <w:r>
        <w:rPr>
          <w:rFonts w:ascii="Times New Roman" w:hAnsi="Times New Roman"/>
          <w:color w:val="000000"/>
          <w:sz w:val="22"/>
          <w:szCs w:val="22"/>
        </w:rPr>
        <w:t xml:space="preserve">frequently asked questions of </w:t>
      </w:r>
      <w:r w:rsidRPr="00CA64F5">
        <w:rPr>
          <w:rFonts w:ascii="Times New Roman" w:hAnsi="Times New Roman"/>
          <w:color w:val="000000"/>
          <w:sz w:val="22"/>
          <w:szCs w:val="22"/>
        </w:rPr>
        <w:t xml:space="preserve">BJS is </w:t>
      </w:r>
      <w:r>
        <w:rPr>
          <w:rFonts w:ascii="Times New Roman" w:hAnsi="Times New Roman"/>
          <w:color w:val="000000"/>
          <w:sz w:val="22"/>
          <w:szCs w:val="22"/>
        </w:rPr>
        <w:t xml:space="preserve">about </w:t>
      </w:r>
      <w:r w:rsidRPr="00CA64F5">
        <w:rPr>
          <w:rFonts w:ascii="Times New Roman" w:hAnsi="Times New Roman"/>
          <w:color w:val="000000"/>
          <w:sz w:val="22"/>
          <w:szCs w:val="22"/>
        </w:rPr>
        <w:t xml:space="preserve">the number of military veterans serving sentences in prison. </w:t>
      </w:r>
      <w:r>
        <w:rPr>
          <w:rFonts w:ascii="Times New Roman" w:hAnsi="Times New Roman"/>
          <w:color w:val="000000"/>
          <w:sz w:val="22"/>
          <w:szCs w:val="22"/>
        </w:rPr>
        <w:t xml:space="preserve">Given news reports about veterans and crime, suicide, and other social problems, interest in criminal justice outcomes of veterans has grown.  Currently, BJS captures information on veterans in prison only through is inmate surveys, the last of which was conducted in 2004 and the next one is not planned until 2013. To remedy this situation and to able to generate statistics about veterans in prison on routine basis, BJS plans to add to the list of NCRP variables three that capture veteran status information: ever </w:t>
      </w:r>
      <w:r w:rsidRPr="00EB0545">
        <w:rPr>
          <w:rFonts w:ascii="Times New Roman" w:hAnsi="Times New Roman"/>
          <w:color w:val="000000"/>
          <w:sz w:val="22"/>
          <w:szCs w:val="22"/>
        </w:rPr>
        <w:t xml:space="preserve">served in the military (yes/no); date of last discharge; and type of last discharge.  </w:t>
      </w:r>
      <w:r w:rsidR="00D57939">
        <w:rPr>
          <w:rFonts w:ascii="Times New Roman" w:hAnsi="Times New Roman"/>
          <w:color w:val="000000"/>
          <w:sz w:val="22"/>
          <w:szCs w:val="22"/>
        </w:rPr>
        <w:t xml:space="preserve">These variables comport with </w:t>
      </w:r>
      <w:r w:rsidR="006C63D6">
        <w:rPr>
          <w:rFonts w:ascii="Times New Roman" w:hAnsi="Times New Roman"/>
          <w:color w:val="000000"/>
          <w:sz w:val="22"/>
          <w:szCs w:val="22"/>
        </w:rPr>
        <w:t>questions from BJS’ Survey of Inmates in State and Federal Correctional Facilities (OMB control #1121-0152) and the Department of Health and Human Services’ National Survey on Drug Use and Health (</w:t>
      </w:r>
      <w:r w:rsidR="00D57939">
        <w:rPr>
          <w:rFonts w:ascii="Times New Roman" w:hAnsi="Times New Roman"/>
          <w:color w:val="000000"/>
          <w:sz w:val="22"/>
          <w:szCs w:val="22"/>
        </w:rPr>
        <w:t>NSDUH</w:t>
      </w:r>
      <w:r w:rsidR="006C63D6">
        <w:rPr>
          <w:rFonts w:ascii="Times New Roman" w:hAnsi="Times New Roman"/>
          <w:color w:val="000000"/>
          <w:sz w:val="22"/>
          <w:szCs w:val="22"/>
        </w:rPr>
        <w:t xml:space="preserve">; OMB control #0930-0110). </w:t>
      </w:r>
      <w:r w:rsidRPr="00EB0545">
        <w:rPr>
          <w:rFonts w:ascii="Times New Roman" w:hAnsi="Times New Roman"/>
          <w:color w:val="000000"/>
          <w:sz w:val="22"/>
          <w:szCs w:val="22"/>
        </w:rPr>
        <w:t>Adding veteran status information to the NCRP will also bring it in line with BJS</w:t>
      </w:r>
      <w:r w:rsidR="00555142">
        <w:rPr>
          <w:rFonts w:ascii="Times New Roman" w:hAnsi="Times New Roman"/>
          <w:color w:val="000000"/>
          <w:sz w:val="22"/>
          <w:szCs w:val="22"/>
        </w:rPr>
        <w:t>’</w:t>
      </w:r>
      <w:r w:rsidRPr="00EB0545">
        <w:rPr>
          <w:rFonts w:ascii="Times New Roman" w:hAnsi="Times New Roman"/>
          <w:color w:val="000000"/>
          <w:sz w:val="22"/>
          <w:szCs w:val="22"/>
        </w:rPr>
        <w:t xml:space="preserve"> current effort to measure Problem Solving Courts, submitted to OMB for clearance on </w:t>
      </w:r>
      <w:r w:rsidR="00555142">
        <w:rPr>
          <w:rFonts w:ascii="Times New Roman" w:hAnsi="Times New Roman"/>
          <w:color w:val="000000"/>
          <w:sz w:val="22"/>
          <w:szCs w:val="22"/>
        </w:rPr>
        <w:t>6/27</w:t>
      </w:r>
      <w:r w:rsidRPr="00EB0545">
        <w:rPr>
          <w:rFonts w:ascii="Times New Roman" w:hAnsi="Times New Roman"/>
          <w:color w:val="000000"/>
          <w:sz w:val="22"/>
          <w:szCs w:val="22"/>
        </w:rPr>
        <w:t xml:space="preserve">/2012. This collection will capture administrative details of state courts that have developed special dockets to handle </w:t>
      </w:r>
      <w:r w:rsidRPr="00EB0545">
        <w:rPr>
          <w:rFonts w:ascii="Times New Roman" w:hAnsi="Times New Roman"/>
          <w:sz w:val="22"/>
          <w:szCs w:val="22"/>
        </w:rPr>
        <w:t xml:space="preserve">defendants who have ongoing social and/or </w:t>
      </w:r>
      <w:r w:rsidRPr="00EB0545">
        <w:rPr>
          <w:rFonts w:ascii="Times New Roman" w:hAnsi="Times New Roman"/>
          <w:sz w:val="22"/>
          <w:szCs w:val="22"/>
        </w:rPr>
        <w:lastRenderedPageBreak/>
        <w:t>psychological conditions that underlie their repeated contact with the criminal justice system; recently, this has included some military veterans</w:t>
      </w:r>
      <w:r w:rsidRPr="00EB0545">
        <w:rPr>
          <w:rFonts w:ascii="Times New Roman" w:hAnsi="Times New Roman"/>
          <w:color w:val="000000"/>
          <w:sz w:val="22"/>
          <w:szCs w:val="22"/>
        </w:rPr>
        <w:t>.  Consistent with BJS plans to link NCRP with court records, capturing veteran status in the NCRP and comparing estimates</w:t>
      </w:r>
      <w:r>
        <w:rPr>
          <w:rFonts w:ascii="Times New Roman" w:hAnsi="Times New Roman"/>
          <w:color w:val="000000"/>
          <w:sz w:val="22"/>
          <w:szCs w:val="22"/>
        </w:rPr>
        <w:t xml:space="preserve"> with information from the Problem Solving Courts will provide for consistency in the measures of the volume of veterans in the two systems. </w:t>
      </w:r>
    </w:p>
    <w:p w:rsidR="00F70D4F" w:rsidRDefault="00F70D4F" w:rsidP="00F70D4F">
      <w:pPr>
        <w:widowControl/>
        <w:rPr>
          <w:rFonts w:ascii="Times New Roman" w:hAnsi="Times New Roman"/>
          <w:color w:val="000000"/>
          <w:sz w:val="22"/>
          <w:szCs w:val="22"/>
        </w:rPr>
      </w:pPr>
    </w:p>
    <w:p w:rsidR="00F70D4F" w:rsidRDefault="00F70D4F" w:rsidP="00F70D4F">
      <w:pPr>
        <w:widowControl/>
        <w:rPr>
          <w:rFonts w:ascii="Times New Roman" w:hAnsi="Times New Roman"/>
          <w:color w:val="000000"/>
          <w:sz w:val="22"/>
          <w:szCs w:val="22"/>
        </w:rPr>
      </w:pPr>
      <w:r>
        <w:rPr>
          <w:rFonts w:ascii="Times New Roman" w:hAnsi="Times New Roman"/>
          <w:color w:val="000000"/>
          <w:sz w:val="22"/>
          <w:szCs w:val="22"/>
        </w:rPr>
        <w:t>Based on prior BJS efforts and discussions with stakeholders from the Veterans Administration</w:t>
      </w:r>
      <w:r w:rsidR="00887840">
        <w:rPr>
          <w:rFonts w:ascii="Times New Roman" w:hAnsi="Times New Roman"/>
          <w:color w:val="000000"/>
          <w:sz w:val="22"/>
          <w:szCs w:val="22"/>
        </w:rPr>
        <w:t xml:space="preserve"> (VA)</w:t>
      </w:r>
      <w:r>
        <w:rPr>
          <w:rFonts w:ascii="Times New Roman" w:hAnsi="Times New Roman"/>
          <w:color w:val="000000"/>
          <w:sz w:val="22"/>
          <w:szCs w:val="22"/>
        </w:rPr>
        <w:t xml:space="preserve"> who work with departments of corrections, BJS has concluded that these measures are generally collected at intake as reported by the inmate and recording in information systems. In 1998, BJS conducted an inventory of state corrections information syste</w:t>
      </w:r>
      <w:r w:rsidR="00EB0545">
        <w:rPr>
          <w:rFonts w:ascii="Times New Roman" w:hAnsi="Times New Roman"/>
          <w:color w:val="000000"/>
          <w:sz w:val="22"/>
          <w:szCs w:val="22"/>
        </w:rPr>
        <w:t xml:space="preserve">ms. </w:t>
      </w:r>
      <w:r>
        <w:rPr>
          <w:rFonts w:ascii="Times New Roman" w:hAnsi="Times New Roman"/>
          <w:color w:val="000000"/>
          <w:sz w:val="22"/>
          <w:szCs w:val="22"/>
        </w:rPr>
        <w:t xml:space="preserve">At that time, 45 departments of corrections could identify whether a prisoner had served in the U.S. military, and 41 could give information on the inmate’s </w:t>
      </w:r>
      <w:r w:rsidRPr="00A244BD">
        <w:rPr>
          <w:rFonts w:ascii="Times New Roman" w:hAnsi="Times New Roman"/>
          <w:color w:val="000000"/>
          <w:sz w:val="22"/>
          <w:szCs w:val="22"/>
        </w:rPr>
        <w:t xml:space="preserve">last military discharge. </w:t>
      </w:r>
      <w:r w:rsidR="00EB0545">
        <w:rPr>
          <w:rFonts w:ascii="Times New Roman" w:hAnsi="Times New Roman"/>
          <w:color w:val="000000"/>
          <w:sz w:val="22"/>
          <w:szCs w:val="22"/>
        </w:rPr>
        <w:t xml:space="preserve">BJS contacted </w:t>
      </w:r>
      <w:r w:rsidR="00EB0545" w:rsidRPr="002C0C5D">
        <w:rPr>
          <w:rFonts w:ascii="Times New Roman" w:hAnsi="Times New Roman"/>
          <w:color w:val="000000"/>
          <w:sz w:val="22"/>
          <w:szCs w:val="22"/>
        </w:rPr>
        <w:t>Dr. James McGuire, the National Director of the Veterans Health Administration’s Justice Programs</w:t>
      </w:r>
      <w:r w:rsidR="00EB0545">
        <w:rPr>
          <w:rFonts w:ascii="Times New Roman" w:hAnsi="Times New Roman"/>
          <w:color w:val="000000"/>
          <w:sz w:val="22"/>
          <w:szCs w:val="22"/>
        </w:rPr>
        <w:t xml:space="preserve">, to check that the items BJS intends to collect (ever served in the military, date of last discharge, and type of last discharge) would be sufficient to describe an incarcerated veteran’s military service.  Dr. McGuire said that while these variables might be at risk for underreporting by veterans, he agreed that these variables would be a valuable addition to the NCRP.  </w:t>
      </w:r>
      <w:r w:rsidR="003E1B7A">
        <w:rPr>
          <w:rFonts w:ascii="Times New Roman" w:hAnsi="Times New Roman"/>
          <w:color w:val="000000"/>
          <w:sz w:val="22"/>
          <w:szCs w:val="22"/>
        </w:rPr>
        <w:t xml:space="preserve">More recently, BJS had conversations with </w:t>
      </w:r>
      <w:r w:rsidRPr="00A244BD">
        <w:rPr>
          <w:rFonts w:ascii="Times New Roman" w:hAnsi="Times New Roman"/>
          <w:color w:val="000000"/>
          <w:sz w:val="22"/>
          <w:szCs w:val="22"/>
        </w:rPr>
        <w:t xml:space="preserve">NCRP data providers in 9 states </w:t>
      </w:r>
      <w:r w:rsidR="003E1B7A">
        <w:rPr>
          <w:rFonts w:ascii="Times New Roman" w:hAnsi="Times New Roman"/>
          <w:color w:val="000000"/>
          <w:sz w:val="22"/>
          <w:szCs w:val="22"/>
        </w:rPr>
        <w:t xml:space="preserve">regarding </w:t>
      </w:r>
      <w:r w:rsidRPr="00A244BD">
        <w:rPr>
          <w:rFonts w:ascii="Times New Roman" w:hAnsi="Times New Roman"/>
          <w:color w:val="000000"/>
          <w:sz w:val="22"/>
          <w:szCs w:val="22"/>
        </w:rPr>
        <w:t xml:space="preserve">whether they would be able to provide data on veteran </w:t>
      </w:r>
      <w:r w:rsidR="003E1B7A">
        <w:rPr>
          <w:rFonts w:ascii="Times New Roman" w:hAnsi="Times New Roman"/>
          <w:color w:val="000000"/>
          <w:sz w:val="22"/>
          <w:szCs w:val="22"/>
        </w:rPr>
        <w:t>status, FBI number, and the proposed new parole variables</w:t>
      </w:r>
      <w:r w:rsidRPr="00A244BD">
        <w:rPr>
          <w:rFonts w:ascii="Times New Roman" w:hAnsi="Times New Roman"/>
          <w:color w:val="000000"/>
          <w:sz w:val="22"/>
          <w:szCs w:val="22"/>
        </w:rPr>
        <w:t>, and all have indicated that they</w:t>
      </w:r>
      <w:r w:rsidRPr="00CA64F5">
        <w:rPr>
          <w:rFonts w:ascii="Times New Roman" w:hAnsi="Times New Roman"/>
          <w:color w:val="000000"/>
          <w:sz w:val="22"/>
          <w:szCs w:val="22"/>
        </w:rPr>
        <w:t xml:space="preserve"> would be able to do so without any problem.</w:t>
      </w:r>
      <w:r>
        <w:rPr>
          <w:rFonts w:ascii="Times New Roman" w:hAnsi="Times New Roman"/>
          <w:color w:val="000000"/>
          <w:sz w:val="22"/>
          <w:szCs w:val="22"/>
        </w:rPr>
        <w:t xml:space="preserve"> </w:t>
      </w:r>
      <w:r w:rsidRPr="00EB0545">
        <w:rPr>
          <w:rFonts w:ascii="Times New Roman" w:hAnsi="Times New Roman"/>
          <w:color w:val="000000"/>
          <w:sz w:val="22"/>
          <w:szCs w:val="22"/>
        </w:rPr>
        <w:t>Since</w:t>
      </w:r>
      <w:r>
        <w:rPr>
          <w:rFonts w:ascii="Times New Roman" w:hAnsi="Times New Roman"/>
          <w:color w:val="000000"/>
          <w:sz w:val="22"/>
          <w:szCs w:val="22"/>
        </w:rPr>
        <w:t xml:space="preserve"> th</w:t>
      </w:r>
      <w:r w:rsidR="00BA187F">
        <w:rPr>
          <w:rFonts w:ascii="Times New Roman" w:hAnsi="Times New Roman"/>
          <w:color w:val="000000"/>
          <w:sz w:val="22"/>
          <w:szCs w:val="22"/>
        </w:rPr>
        <w:t>e veteran status</w:t>
      </w:r>
      <w:r>
        <w:rPr>
          <w:rFonts w:ascii="Times New Roman" w:hAnsi="Times New Roman"/>
          <w:color w:val="000000"/>
          <w:sz w:val="22"/>
          <w:szCs w:val="22"/>
        </w:rPr>
        <w:t xml:space="preserve"> variable</w:t>
      </w:r>
      <w:r w:rsidR="00BA187F">
        <w:rPr>
          <w:rFonts w:ascii="Times New Roman" w:hAnsi="Times New Roman"/>
          <w:color w:val="000000"/>
          <w:sz w:val="22"/>
          <w:szCs w:val="22"/>
        </w:rPr>
        <w:t>s</w:t>
      </w:r>
      <w:r>
        <w:rPr>
          <w:rFonts w:ascii="Times New Roman" w:hAnsi="Times New Roman"/>
          <w:color w:val="000000"/>
          <w:sz w:val="22"/>
          <w:szCs w:val="22"/>
        </w:rPr>
        <w:t xml:space="preserve"> </w:t>
      </w:r>
      <w:r w:rsidR="00BA187F">
        <w:rPr>
          <w:rFonts w:ascii="Times New Roman" w:hAnsi="Times New Roman"/>
          <w:color w:val="000000"/>
          <w:sz w:val="22"/>
          <w:szCs w:val="22"/>
        </w:rPr>
        <w:t>are</w:t>
      </w:r>
      <w:r>
        <w:rPr>
          <w:rFonts w:ascii="Times New Roman" w:hAnsi="Times New Roman"/>
          <w:color w:val="000000"/>
          <w:sz w:val="22"/>
          <w:szCs w:val="22"/>
        </w:rPr>
        <w:t xml:space="preserve"> usually located in the same database as the demographic variables currently provided for NCRP, BJS does not anticipate the addition of </w:t>
      </w:r>
      <w:r w:rsidR="00BA187F">
        <w:rPr>
          <w:rFonts w:ascii="Times New Roman" w:hAnsi="Times New Roman"/>
          <w:color w:val="000000"/>
          <w:sz w:val="22"/>
          <w:szCs w:val="22"/>
        </w:rPr>
        <w:t>these items</w:t>
      </w:r>
      <w:r>
        <w:rPr>
          <w:rFonts w:ascii="Times New Roman" w:hAnsi="Times New Roman"/>
          <w:color w:val="000000"/>
          <w:sz w:val="22"/>
          <w:szCs w:val="22"/>
        </w:rPr>
        <w:t xml:space="preserve"> to result in a significant additional burden to the state data providers</w:t>
      </w:r>
      <w:r w:rsidRPr="00D75611">
        <w:rPr>
          <w:rFonts w:ascii="Times New Roman" w:hAnsi="Times New Roman"/>
          <w:color w:val="000000"/>
          <w:sz w:val="22"/>
          <w:szCs w:val="22"/>
        </w:rPr>
        <w:t xml:space="preserve"> </w:t>
      </w:r>
      <w:r>
        <w:rPr>
          <w:rFonts w:ascii="Times New Roman" w:hAnsi="Times New Roman"/>
          <w:color w:val="000000"/>
          <w:sz w:val="22"/>
          <w:szCs w:val="22"/>
        </w:rPr>
        <w:t>beyond the initial reporting year’s change in programming to request th</w:t>
      </w:r>
      <w:r w:rsidR="00BA187F">
        <w:rPr>
          <w:rFonts w:ascii="Times New Roman" w:hAnsi="Times New Roman"/>
          <w:color w:val="000000"/>
          <w:sz w:val="22"/>
          <w:szCs w:val="22"/>
        </w:rPr>
        <w:t>ese</w:t>
      </w:r>
      <w:r>
        <w:rPr>
          <w:rFonts w:ascii="Times New Roman" w:hAnsi="Times New Roman"/>
          <w:color w:val="000000"/>
          <w:sz w:val="22"/>
          <w:szCs w:val="22"/>
        </w:rPr>
        <w:t xml:space="preserve"> new variable</w:t>
      </w:r>
      <w:r w:rsidR="00BA187F">
        <w:rPr>
          <w:rFonts w:ascii="Times New Roman" w:hAnsi="Times New Roman"/>
          <w:color w:val="000000"/>
          <w:sz w:val="22"/>
          <w:szCs w:val="22"/>
        </w:rPr>
        <w:t>s</w:t>
      </w:r>
      <w:r>
        <w:rPr>
          <w:rFonts w:ascii="Times New Roman" w:hAnsi="Times New Roman"/>
          <w:color w:val="000000"/>
          <w:sz w:val="22"/>
          <w:szCs w:val="22"/>
        </w:rPr>
        <w:t>.  BJS is adding one hour to its estimate of time needed to modify the extraction programs for each NCRP file type to include military status variables.</w:t>
      </w:r>
    </w:p>
    <w:p w:rsidR="00F70D4F" w:rsidRDefault="00F70D4F" w:rsidP="00F70D4F">
      <w:pPr>
        <w:widowControl/>
        <w:rPr>
          <w:rFonts w:ascii="Times New Roman" w:hAnsi="Times New Roman"/>
          <w:sz w:val="22"/>
          <w:szCs w:val="22"/>
        </w:rPr>
      </w:pPr>
    </w:p>
    <w:p w:rsidR="00F70D4F" w:rsidRDefault="00F70D4F" w:rsidP="00F70D4F">
      <w:pPr>
        <w:widowControl/>
        <w:rPr>
          <w:rFonts w:ascii="Times New Roman" w:hAnsi="Times New Roman"/>
          <w:sz w:val="22"/>
          <w:szCs w:val="22"/>
        </w:rPr>
      </w:pPr>
      <w:r>
        <w:rPr>
          <w:rFonts w:ascii="Times New Roman" w:hAnsi="Times New Roman"/>
          <w:sz w:val="22"/>
          <w:szCs w:val="22"/>
        </w:rPr>
        <w:t xml:space="preserve">The second enhancement proposed is to the NCRP-1C, parole records. The NCRP-1C is meant to augment the aggregate statistics collected in BJS’ existing annual parole survey in the same manner as the prison admission, release, and yearend census records do for NPS: provide a more complete description of the parole population through the analysis of individual-level data.  Over the years, BJS has recognized that the parole records are the least reliable of the NCRP record types, in large part because six states separate their parole boards from their departments of corrections, and do not share common data systems.  To improve the reliability parole records, and enhance the prison term records by linking community corrections details to describe the entire sentence of inmates, BJS is proposing to add date and type of parole admission variables, as well as the location of the parole release or the parole office for each individual starting with the 2012 reporting year.  Justification for collecting these variables is as follows:  </w:t>
      </w:r>
    </w:p>
    <w:p w:rsidR="00F70D4F" w:rsidRDefault="00F70D4F" w:rsidP="00F70D4F">
      <w:pPr>
        <w:widowControl/>
        <w:ind w:left="1440"/>
        <w:rPr>
          <w:rFonts w:ascii="Times New Roman" w:hAnsi="Times New Roman"/>
          <w:sz w:val="22"/>
          <w:szCs w:val="22"/>
        </w:rPr>
      </w:pPr>
    </w:p>
    <w:p w:rsidR="00F70D4F" w:rsidRDefault="00F70D4F" w:rsidP="00F70D4F">
      <w:pPr>
        <w:widowControl/>
        <w:numPr>
          <w:ilvl w:val="0"/>
          <w:numId w:val="34"/>
        </w:numPr>
        <w:rPr>
          <w:rFonts w:ascii="Times New Roman" w:hAnsi="Times New Roman"/>
          <w:color w:val="000000"/>
          <w:sz w:val="22"/>
          <w:szCs w:val="22"/>
        </w:rPr>
      </w:pPr>
      <w:r>
        <w:rPr>
          <w:rFonts w:ascii="Times New Roman" w:hAnsi="Times New Roman"/>
          <w:b/>
          <w:color w:val="000000"/>
          <w:sz w:val="22"/>
          <w:szCs w:val="22"/>
        </w:rPr>
        <w:t>Date of admission to parole/post-</w:t>
      </w:r>
      <w:r w:rsidRPr="00003358">
        <w:rPr>
          <w:rFonts w:ascii="Times New Roman" w:hAnsi="Times New Roman"/>
          <w:b/>
          <w:color w:val="000000"/>
          <w:sz w:val="22"/>
          <w:szCs w:val="22"/>
        </w:rPr>
        <w:t xml:space="preserve"> </w:t>
      </w:r>
      <w:r>
        <w:rPr>
          <w:rFonts w:ascii="Times New Roman" w:hAnsi="Times New Roman"/>
          <w:b/>
          <w:color w:val="000000"/>
          <w:sz w:val="22"/>
          <w:szCs w:val="22"/>
        </w:rPr>
        <w:t>confinement</w:t>
      </w:r>
      <w:r w:rsidRPr="0099136E">
        <w:rPr>
          <w:rFonts w:ascii="Times New Roman" w:hAnsi="Times New Roman"/>
          <w:b/>
          <w:color w:val="000000"/>
          <w:sz w:val="22"/>
          <w:szCs w:val="22"/>
        </w:rPr>
        <w:t xml:space="preserve"> </w:t>
      </w:r>
      <w:r>
        <w:rPr>
          <w:rFonts w:ascii="Times New Roman" w:hAnsi="Times New Roman"/>
          <w:b/>
          <w:color w:val="000000"/>
          <w:sz w:val="22"/>
          <w:szCs w:val="22"/>
        </w:rPr>
        <w:t>community supervision</w:t>
      </w:r>
      <w:r>
        <w:rPr>
          <w:rFonts w:ascii="Times New Roman" w:hAnsi="Times New Roman"/>
          <w:color w:val="000000"/>
          <w:sz w:val="22"/>
          <w:szCs w:val="22"/>
        </w:rPr>
        <w:t xml:space="preserve"> - Because six states have separate governmental </w:t>
      </w:r>
      <w:r w:rsidR="00476A95">
        <w:rPr>
          <w:rFonts w:ascii="Times New Roman" w:hAnsi="Times New Roman"/>
          <w:color w:val="000000"/>
          <w:sz w:val="22"/>
          <w:szCs w:val="22"/>
        </w:rPr>
        <w:t>respondents</w:t>
      </w:r>
      <w:r>
        <w:rPr>
          <w:rFonts w:ascii="Times New Roman" w:hAnsi="Times New Roman"/>
          <w:color w:val="000000"/>
          <w:sz w:val="22"/>
          <w:szCs w:val="22"/>
        </w:rPr>
        <w:t xml:space="preserve"> providing the prison and parole data, a prison release record (NCRP-1B) indicating that the inmate was released to parole/post-</w:t>
      </w:r>
      <w:r w:rsidRPr="00003358">
        <w:rPr>
          <w:rFonts w:ascii="Times New Roman" w:hAnsi="Times New Roman"/>
          <w:b/>
          <w:color w:val="000000"/>
          <w:sz w:val="22"/>
          <w:szCs w:val="22"/>
        </w:rPr>
        <w:t xml:space="preserve"> </w:t>
      </w:r>
      <w:r w:rsidRPr="00003358">
        <w:rPr>
          <w:rFonts w:ascii="Times New Roman" w:hAnsi="Times New Roman"/>
          <w:color w:val="000000"/>
          <w:sz w:val="22"/>
          <w:szCs w:val="22"/>
        </w:rPr>
        <w:t>confinement</w:t>
      </w:r>
      <w:r w:rsidRPr="0099136E">
        <w:rPr>
          <w:rFonts w:ascii="Times New Roman" w:hAnsi="Times New Roman"/>
          <w:b/>
          <w:color w:val="000000"/>
          <w:sz w:val="22"/>
          <w:szCs w:val="22"/>
        </w:rPr>
        <w:t xml:space="preserve"> </w:t>
      </w:r>
      <w:r>
        <w:rPr>
          <w:rFonts w:ascii="Times New Roman" w:hAnsi="Times New Roman"/>
          <w:color w:val="000000"/>
          <w:sz w:val="22"/>
          <w:szCs w:val="22"/>
        </w:rPr>
        <w:t xml:space="preserve">community </w:t>
      </w:r>
      <w:r w:rsidRPr="00003358">
        <w:rPr>
          <w:rFonts w:ascii="Times New Roman" w:hAnsi="Times New Roman"/>
          <w:color w:val="000000"/>
          <w:sz w:val="22"/>
          <w:szCs w:val="22"/>
        </w:rPr>
        <w:t>supervision</w:t>
      </w:r>
      <w:r>
        <w:rPr>
          <w:rFonts w:ascii="Times New Roman" w:hAnsi="Times New Roman"/>
          <w:color w:val="000000"/>
          <w:sz w:val="22"/>
          <w:szCs w:val="22"/>
        </w:rPr>
        <w:t xml:space="preserve"> does not always have a corresponding parole release record.  Patterson (2010) found that some states provided up to 20% fewer parole release records to NCRP than would be expected from other BJS data sources.</w:t>
      </w:r>
      <w:r w:rsidRPr="007839C5">
        <w:rPr>
          <w:rStyle w:val="FootnoteReference"/>
          <w:rFonts w:ascii="Times New Roman" w:hAnsi="Times New Roman"/>
          <w:color w:val="000000"/>
          <w:sz w:val="22"/>
          <w:szCs w:val="22"/>
          <w:vertAlign w:val="superscript"/>
        </w:rPr>
        <w:footnoteReference w:id="7"/>
      </w:r>
      <w:r w:rsidRPr="007839C5">
        <w:rPr>
          <w:rFonts w:ascii="Times New Roman" w:hAnsi="Times New Roman"/>
          <w:color w:val="000000"/>
          <w:sz w:val="22"/>
          <w:szCs w:val="22"/>
          <w:vertAlign w:val="superscript"/>
        </w:rPr>
        <w:t xml:space="preserve"> </w:t>
      </w:r>
      <w:r>
        <w:rPr>
          <w:rFonts w:ascii="Times New Roman" w:hAnsi="Times New Roman"/>
          <w:color w:val="000000"/>
          <w:sz w:val="22"/>
          <w:szCs w:val="22"/>
        </w:rPr>
        <w:t xml:space="preserve"> BJS performed an analysis of states’ ability to link prison release to parole release records in 2011 through the NCRP data collection agent, and found that while a number of states achieved matching in over 90% of the cases, those states with separate departments of corrections and parole boards had very low matching rates (below 50% in some cases).  In addition, the initial design of NCRP assumed that inmates released from prison to parole would begin their post-custody sentence immediately upon exit from incarceration, so the date of parole “admission” was not included in the data elements requested for NCRP-1C.  </w:t>
      </w:r>
      <w:r>
        <w:rPr>
          <w:rFonts w:ascii="Times New Roman" w:hAnsi="Times New Roman"/>
          <w:color w:val="000000"/>
          <w:sz w:val="22"/>
          <w:szCs w:val="22"/>
        </w:rPr>
        <w:lastRenderedPageBreak/>
        <w:t>Adding this item will permit a more accurate matching of prison release records to parole counterpart records by giving BJS an additional limiting factor (date of prison release compared to date of parole entry) on which to make links between records. The addition of parole admission date will also provide a more accurate estimate of time served in community corrections.  Since this variable and those following are located in the same database as the date of parole release currently provided for NCRP, BJS does not anticipate this new request to result in any additional burden to the state data providers</w:t>
      </w:r>
      <w:r w:rsidRPr="00D75611">
        <w:rPr>
          <w:rFonts w:ascii="Times New Roman" w:hAnsi="Times New Roman"/>
          <w:color w:val="000000"/>
          <w:sz w:val="22"/>
          <w:szCs w:val="22"/>
        </w:rPr>
        <w:t xml:space="preserve"> </w:t>
      </w:r>
      <w:r>
        <w:rPr>
          <w:rFonts w:ascii="Times New Roman" w:hAnsi="Times New Roman"/>
          <w:color w:val="000000"/>
          <w:sz w:val="22"/>
          <w:szCs w:val="22"/>
        </w:rPr>
        <w:t>beyond the initial reporting year’s change in programming to request this new variable.  However, to account for this initial reporting year addition/modification of 4 parole variables, BJS has added an additional hour of programming to the burden estimate for parole record extraction.</w:t>
      </w:r>
    </w:p>
    <w:p w:rsidR="00F70D4F" w:rsidRDefault="00F70D4F" w:rsidP="00F70D4F">
      <w:pPr>
        <w:widowControl/>
        <w:ind w:left="1800"/>
        <w:rPr>
          <w:rFonts w:ascii="Times New Roman" w:hAnsi="Times New Roman"/>
          <w:color w:val="000000"/>
          <w:sz w:val="22"/>
          <w:szCs w:val="22"/>
        </w:rPr>
      </w:pPr>
    </w:p>
    <w:p w:rsidR="00F70D4F" w:rsidRPr="00872196" w:rsidRDefault="00F70D4F" w:rsidP="00F70D4F">
      <w:pPr>
        <w:widowControl/>
        <w:numPr>
          <w:ilvl w:val="0"/>
          <w:numId w:val="34"/>
        </w:numPr>
        <w:rPr>
          <w:rFonts w:ascii="Times New Roman" w:hAnsi="Times New Roman"/>
          <w:color w:val="000000"/>
          <w:sz w:val="22"/>
          <w:szCs w:val="22"/>
        </w:rPr>
      </w:pPr>
      <w:r>
        <w:rPr>
          <w:rFonts w:ascii="Times New Roman" w:hAnsi="Times New Roman"/>
          <w:b/>
          <w:color w:val="000000"/>
          <w:sz w:val="22"/>
          <w:szCs w:val="22"/>
        </w:rPr>
        <w:t>Type of admission to parole/post</w:t>
      </w:r>
      <w:r w:rsidRPr="0099136E">
        <w:rPr>
          <w:rFonts w:ascii="Times New Roman" w:hAnsi="Times New Roman"/>
          <w:b/>
          <w:color w:val="000000"/>
          <w:sz w:val="22"/>
          <w:szCs w:val="22"/>
        </w:rPr>
        <w:t>-</w:t>
      </w:r>
      <w:r>
        <w:rPr>
          <w:rFonts w:ascii="Times New Roman" w:hAnsi="Times New Roman"/>
          <w:b/>
          <w:color w:val="000000"/>
          <w:sz w:val="22"/>
          <w:szCs w:val="22"/>
        </w:rPr>
        <w:t>confinement</w:t>
      </w:r>
      <w:r w:rsidRPr="0099136E">
        <w:rPr>
          <w:rFonts w:ascii="Times New Roman" w:hAnsi="Times New Roman"/>
          <w:b/>
          <w:color w:val="000000"/>
          <w:sz w:val="22"/>
          <w:szCs w:val="22"/>
        </w:rPr>
        <w:t xml:space="preserve"> community </w:t>
      </w:r>
      <w:r>
        <w:rPr>
          <w:rFonts w:ascii="Times New Roman" w:hAnsi="Times New Roman"/>
          <w:b/>
          <w:color w:val="000000"/>
          <w:sz w:val="22"/>
          <w:szCs w:val="22"/>
        </w:rPr>
        <w:t>supervision</w:t>
      </w:r>
      <w:r>
        <w:rPr>
          <w:rFonts w:ascii="Times New Roman" w:hAnsi="Times New Roman"/>
          <w:color w:val="000000"/>
          <w:sz w:val="22"/>
          <w:szCs w:val="22"/>
        </w:rPr>
        <w:t xml:space="preserve"> – As with the date of admission to parole/post-custody community corrections, the type of admission will assist BJS in linking prison release to parole records. Since this variable is located in the same database as the date and type of parole release currently provided for NCRP, BJS does not anticipate this new request to result in any additional burden to the state data providers</w:t>
      </w:r>
      <w:r w:rsidRPr="00D75611">
        <w:rPr>
          <w:rFonts w:ascii="Times New Roman" w:hAnsi="Times New Roman"/>
          <w:color w:val="000000"/>
          <w:sz w:val="22"/>
          <w:szCs w:val="22"/>
        </w:rPr>
        <w:t xml:space="preserve"> </w:t>
      </w:r>
      <w:r>
        <w:rPr>
          <w:rFonts w:ascii="Times New Roman" w:hAnsi="Times New Roman"/>
          <w:color w:val="000000"/>
          <w:sz w:val="22"/>
          <w:szCs w:val="22"/>
        </w:rPr>
        <w:t>beyond the additional hour accounted for in the date of admission to parole variable description.</w:t>
      </w:r>
    </w:p>
    <w:p w:rsidR="00F70D4F" w:rsidRDefault="00F70D4F" w:rsidP="00F70D4F">
      <w:pPr>
        <w:widowControl/>
        <w:rPr>
          <w:rFonts w:ascii="Times New Roman" w:hAnsi="Times New Roman"/>
          <w:color w:val="000000"/>
          <w:sz w:val="22"/>
          <w:szCs w:val="22"/>
        </w:rPr>
      </w:pPr>
    </w:p>
    <w:p w:rsidR="00F70D4F" w:rsidRDefault="00F70D4F" w:rsidP="00F70D4F">
      <w:pPr>
        <w:widowControl/>
        <w:numPr>
          <w:ilvl w:val="0"/>
          <w:numId w:val="34"/>
        </w:numPr>
        <w:rPr>
          <w:rFonts w:ascii="Times New Roman" w:hAnsi="Times New Roman"/>
          <w:color w:val="000000"/>
          <w:sz w:val="22"/>
          <w:szCs w:val="22"/>
        </w:rPr>
      </w:pPr>
      <w:r>
        <w:rPr>
          <w:rFonts w:ascii="Times New Roman" w:hAnsi="Times New Roman"/>
          <w:b/>
          <w:color w:val="000000"/>
          <w:sz w:val="22"/>
          <w:szCs w:val="22"/>
        </w:rPr>
        <w:t>County of parole release/location of parole office</w:t>
      </w:r>
      <w:r>
        <w:rPr>
          <w:rFonts w:ascii="Times New Roman" w:hAnsi="Times New Roman"/>
          <w:color w:val="000000"/>
          <w:sz w:val="22"/>
          <w:szCs w:val="22"/>
        </w:rPr>
        <w:t xml:space="preserve"> – NCRP already collects the county in which the original sentence was imposed on the NCRP-1A, NCRP-1B, and NCRP-1D records; adding the county in which the parolee was released or the location where the parolee reported to supervision authorities will allow BJS to better understand the process of reintegration of former prisoners into society.  Specifically, BJS would be able to determine whether parolees tended to stay in the same community as where they were sentenced, or if they moved to a different county or state.  Combined with the FBI identification number, this variable would let BJS analyze recidivism by parolees across states.  Since this variable is located in the same database as the date and type of parole release currently provided for NCRP, BJS does not anticipate this new request to result in any additional burden to the state data providers</w:t>
      </w:r>
      <w:r w:rsidRPr="00D75611">
        <w:rPr>
          <w:rFonts w:ascii="Times New Roman" w:hAnsi="Times New Roman"/>
          <w:color w:val="000000"/>
          <w:sz w:val="22"/>
          <w:szCs w:val="22"/>
        </w:rPr>
        <w:t xml:space="preserve"> </w:t>
      </w:r>
      <w:r>
        <w:rPr>
          <w:rFonts w:ascii="Times New Roman" w:hAnsi="Times New Roman"/>
          <w:color w:val="000000"/>
          <w:sz w:val="22"/>
          <w:szCs w:val="22"/>
        </w:rPr>
        <w:t>beyond the additional hour accounted for in the date of admission to parole variable description.</w:t>
      </w:r>
    </w:p>
    <w:p w:rsidR="00F70D4F" w:rsidRDefault="00F70D4F" w:rsidP="00F70D4F">
      <w:pPr>
        <w:widowControl/>
        <w:ind w:left="2160"/>
        <w:rPr>
          <w:rFonts w:ascii="Times New Roman" w:hAnsi="Times New Roman"/>
          <w:color w:val="000000"/>
          <w:sz w:val="22"/>
          <w:szCs w:val="22"/>
        </w:rPr>
      </w:pPr>
    </w:p>
    <w:p w:rsidR="00F70D4F" w:rsidRDefault="00F70D4F" w:rsidP="00F70D4F">
      <w:pPr>
        <w:widowControl/>
        <w:numPr>
          <w:ilvl w:val="0"/>
          <w:numId w:val="2"/>
        </w:numPr>
        <w:rPr>
          <w:rFonts w:ascii="Times New Roman" w:hAnsi="Times New Roman"/>
          <w:color w:val="000000"/>
          <w:sz w:val="22"/>
          <w:szCs w:val="22"/>
        </w:rPr>
      </w:pPr>
      <w:r>
        <w:rPr>
          <w:rFonts w:ascii="Times New Roman" w:hAnsi="Times New Roman"/>
          <w:b/>
          <w:color w:val="000000"/>
          <w:sz w:val="22"/>
          <w:szCs w:val="22"/>
        </w:rPr>
        <w:t>Update of supervision status at time of release responses</w:t>
      </w:r>
      <w:r>
        <w:rPr>
          <w:rFonts w:ascii="Times New Roman" w:hAnsi="Times New Roman"/>
          <w:color w:val="000000"/>
          <w:sz w:val="22"/>
          <w:szCs w:val="22"/>
        </w:rPr>
        <w:t xml:space="preserve"> – To bring the NCRP in line with BJS’ annual parole survey, BJS is requesting the addition of one categorical response to the current question on NCRP-1C that asks for a parolee’s status at the time of his/her release from parole.  Since the design of the NCRP-1C, a number of states have introduced a type of supervision that only requires the parolee complete certain financial obligations instead of active or inactive supervision by a parole agent.  BJS obtains aggregate data on individuals under this type of supervision in our annual parole survey; adding the category of “only have financial conditions remaining” to NCRP-1C would make it possible for BJS to describe the types of offenses or demographic characteristics of parolees associated with this type of parole supervision versus the others.  Since this is an additional response to a currently requested data element in NCRP, BJS does not anticipate this </w:t>
      </w:r>
      <w:r w:rsidR="00555142">
        <w:rPr>
          <w:rFonts w:ascii="Times New Roman" w:hAnsi="Times New Roman"/>
          <w:color w:val="000000"/>
          <w:sz w:val="22"/>
          <w:szCs w:val="22"/>
        </w:rPr>
        <w:t>will</w:t>
      </w:r>
      <w:r>
        <w:rPr>
          <w:rFonts w:ascii="Times New Roman" w:hAnsi="Times New Roman"/>
          <w:color w:val="000000"/>
          <w:sz w:val="22"/>
          <w:szCs w:val="22"/>
        </w:rPr>
        <w:t xml:space="preserve"> result in any additional burden to the state data providers beyond the additional hour accounted for in the date of admission to parole variable description.</w:t>
      </w:r>
    </w:p>
    <w:p w:rsidR="00F70D4F" w:rsidRDefault="00F70D4F" w:rsidP="00F70D4F">
      <w:pPr>
        <w:widowControl/>
        <w:ind w:left="2160"/>
        <w:rPr>
          <w:rFonts w:ascii="Times New Roman" w:hAnsi="Times New Roman"/>
          <w:color w:val="000000"/>
          <w:sz w:val="22"/>
          <w:szCs w:val="22"/>
        </w:rPr>
      </w:pPr>
    </w:p>
    <w:p w:rsidR="00F70D4F" w:rsidRDefault="00F70D4F" w:rsidP="00F70D4F">
      <w:pPr>
        <w:widowControl/>
        <w:numPr>
          <w:ilvl w:val="0"/>
          <w:numId w:val="2"/>
        </w:numPr>
        <w:rPr>
          <w:rFonts w:ascii="Times New Roman" w:hAnsi="Times New Roman"/>
          <w:color w:val="000000"/>
          <w:sz w:val="22"/>
          <w:szCs w:val="22"/>
        </w:rPr>
      </w:pPr>
      <w:r>
        <w:rPr>
          <w:rFonts w:ascii="Times New Roman" w:hAnsi="Times New Roman"/>
          <w:b/>
          <w:color w:val="000000"/>
          <w:sz w:val="22"/>
          <w:szCs w:val="22"/>
        </w:rPr>
        <w:t xml:space="preserve">Change in scope of records collected </w:t>
      </w:r>
      <w:r w:rsidRPr="00BE0DB5">
        <w:rPr>
          <w:rFonts w:ascii="Times New Roman" w:hAnsi="Times New Roman"/>
          <w:color w:val="000000"/>
          <w:sz w:val="22"/>
          <w:szCs w:val="22"/>
        </w:rPr>
        <w:t>– Severa</w:t>
      </w:r>
      <w:r>
        <w:rPr>
          <w:rFonts w:ascii="Times New Roman" w:hAnsi="Times New Roman"/>
          <w:color w:val="000000"/>
          <w:sz w:val="22"/>
          <w:szCs w:val="22"/>
        </w:rPr>
        <w:t xml:space="preserve">l states have notified BJS that they are unable to submit parole data because their data files on parole/post-confinement community supervision are not organized in such a way as to let them select only those individuals released from parole during a given year.  To increase the number of states submitting parole data, BJS will ask these states to submit an annual “touch” file, which would collect the same variables request in the NCRP-1C form, but would include any individual who entered, exited, or was on parole during the year and would encompass the entire parole population for the state.  This would reduce the </w:t>
      </w:r>
      <w:r>
        <w:rPr>
          <w:rFonts w:ascii="Times New Roman" w:hAnsi="Times New Roman"/>
          <w:color w:val="000000"/>
          <w:sz w:val="22"/>
          <w:szCs w:val="22"/>
        </w:rPr>
        <w:lastRenderedPageBreak/>
        <w:t xml:space="preserve">burden on the states to provide the data to BJS, although it would increase the burden on BJS’ data collection agent to process these records. </w:t>
      </w:r>
    </w:p>
    <w:p w:rsidR="00F70D4F" w:rsidRDefault="00F70D4F" w:rsidP="00F70D4F">
      <w:pPr>
        <w:widowControl/>
        <w:rPr>
          <w:rFonts w:ascii="Times New Roman" w:hAnsi="Times New Roman"/>
          <w:sz w:val="22"/>
          <w:szCs w:val="22"/>
        </w:rPr>
      </w:pPr>
    </w:p>
    <w:p w:rsidR="00F70D4F" w:rsidRPr="001257D7" w:rsidRDefault="00F70D4F" w:rsidP="00F70D4F">
      <w:pPr>
        <w:widowControl/>
        <w:rPr>
          <w:rFonts w:ascii="Times New Roman" w:hAnsi="Times New Roman"/>
          <w:i/>
          <w:sz w:val="22"/>
          <w:szCs w:val="22"/>
        </w:rPr>
      </w:pPr>
      <w:r w:rsidRPr="001257D7">
        <w:rPr>
          <w:rFonts w:ascii="Times New Roman" w:hAnsi="Times New Roman"/>
          <w:i/>
          <w:sz w:val="22"/>
          <w:szCs w:val="22"/>
        </w:rPr>
        <w:t xml:space="preserve">External research uses of NCRP </w:t>
      </w:r>
    </w:p>
    <w:p w:rsidR="00F70D4F" w:rsidRDefault="00F70D4F" w:rsidP="00F70D4F">
      <w:pPr>
        <w:widowControl/>
        <w:ind w:left="1440"/>
        <w:rPr>
          <w:rFonts w:ascii="Times New Roman" w:hAnsi="Times New Roman"/>
          <w:sz w:val="22"/>
          <w:szCs w:val="22"/>
        </w:rPr>
      </w:pPr>
    </w:p>
    <w:p w:rsidR="00F70D4F" w:rsidRDefault="00F70D4F" w:rsidP="00F70D4F">
      <w:pPr>
        <w:widowControl/>
        <w:rPr>
          <w:rFonts w:ascii="Times New Roman" w:hAnsi="Times New Roman"/>
          <w:color w:val="000000"/>
          <w:sz w:val="22"/>
          <w:szCs w:val="22"/>
        </w:rPr>
      </w:pPr>
      <w:r>
        <w:rPr>
          <w:rFonts w:ascii="Times New Roman" w:hAnsi="Times New Roman"/>
          <w:sz w:val="22"/>
          <w:szCs w:val="22"/>
        </w:rPr>
        <w:t>BJS makes the NCRP data set available to the public through public use files located at the National Archive of Criminal Justice Data Archive at the University of Michigan.  Between 2007 and 2011, NCRP data were downloaded by the public from the archives 5,785 times, with 1,753 of these instances in 2011 alone.  NCRP data have been cited in more than 30 published reports or journal articles from 1999 to the present. Through 2009, BJS published detailed tables using NCRP on the BJS website (</w:t>
      </w:r>
      <w:hyperlink r:id="rId10" w:history="1">
        <w:r w:rsidR="00555142" w:rsidRPr="00D35C96">
          <w:rPr>
            <w:rStyle w:val="Hyperlink"/>
            <w:rFonts w:ascii="Times New Roman" w:hAnsi="Times New Roman"/>
            <w:sz w:val="22"/>
            <w:szCs w:val="22"/>
          </w:rPr>
          <w:t>http://www.bjs.gov/index.cfm?ty=pbdetail&amp;iid=2065</w:t>
        </w:r>
      </w:hyperlink>
      <w:r w:rsidR="00555142">
        <w:rPr>
          <w:rFonts w:ascii="Times New Roman" w:hAnsi="Times New Roman"/>
          <w:sz w:val="22"/>
          <w:szCs w:val="22"/>
        </w:rPr>
        <w:t xml:space="preserve">) </w:t>
      </w:r>
      <w:r>
        <w:rPr>
          <w:rFonts w:ascii="Times New Roman" w:hAnsi="Times New Roman"/>
          <w:color w:val="000000"/>
          <w:sz w:val="22"/>
          <w:szCs w:val="22"/>
        </w:rPr>
        <w:t>, in the future, BJS plans on making the NCRP data even easier to access through an online data tool that will permit the public to do cross-tabulations of age, race, sex, offense, and geographic location by year.</w:t>
      </w:r>
    </w:p>
    <w:p w:rsidR="00F70D4F" w:rsidRDefault="00F70D4F" w:rsidP="00F70D4F">
      <w:pPr>
        <w:widowControl/>
        <w:ind w:left="1440"/>
        <w:rPr>
          <w:rFonts w:ascii="Times New Roman" w:hAnsi="Times New Roman"/>
          <w:sz w:val="22"/>
          <w:szCs w:val="22"/>
        </w:rPr>
      </w:pPr>
    </w:p>
    <w:p w:rsidR="00F70D4F" w:rsidRDefault="00F70D4F" w:rsidP="00F70D4F">
      <w:pPr>
        <w:widowControl/>
        <w:rPr>
          <w:rFonts w:ascii="Times New Roman" w:hAnsi="Times New Roman"/>
          <w:sz w:val="22"/>
          <w:szCs w:val="22"/>
        </w:rPr>
      </w:pPr>
      <w:r w:rsidRPr="008076C5">
        <w:rPr>
          <w:rFonts w:ascii="Times New Roman" w:hAnsi="Times New Roman"/>
          <w:sz w:val="22"/>
          <w:szCs w:val="22"/>
        </w:rPr>
        <w:t>Annual estimates of race/ethnicity distribution of state prisoners based on NCRP data are routinely used</w:t>
      </w:r>
      <w:r>
        <w:rPr>
          <w:rFonts w:ascii="Times New Roman" w:hAnsi="Times New Roman"/>
          <w:sz w:val="22"/>
          <w:szCs w:val="22"/>
        </w:rPr>
        <w:t xml:space="preserve"> by non-governmental policy advocates such as the Sentencing Project and Human Rights Watch to argue for changes to sentencing and incarceration practices, particularly in relation to specific offense types.  Human Rights Watch used NCRP data to show differences in the rate of prison admissions for non-Hispanic White and Black individuals for drug offenses during the 1990s and 2000s, in concert with other BJS data demonstrating a racial disparity between Blacks and Whites for the ratio of percent population to arrests for drug offenses</w:t>
      </w:r>
      <w:r w:rsidR="00555142">
        <w:rPr>
          <w:rFonts w:ascii="Times New Roman" w:hAnsi="Times New Roman"/>
          <w:sz w:val="22"/>
          <w:szCs w:val="22"/>
        </w:rPr>
        <w:t>.</w:t>
      </w:r>
      <w:r w:rsidRPr="00C979AB">
        <w:rPr>
          <w:rStyle w:val="FootnoteReference"/>
          <w:rFonts w:ascii="Times New Roman" w:hAnsi="Times New Roman"/>
          <w:sz w:val="22"/>
          <w:szCs w:val="22"/>
          <w:vertAlign w:val="superscript"/>
        </w:rPr>
        <w:footnoteReference w:id="8"/>
      </w:r>
      <w:r>
        <w:rPr>
          <w:rFonts w:ascii="Times New Roman" w:hAnsi="Times New Roman"/>
          <w:sz w:val="22"/>
          <w:szCs w:val="22"/>
        </w:rPr>
        <w:t xml:space="preserve">  Wildeman</w:t>
      </w:r>
      <w:r w:rsidRPr="00C979AB">
        <w:rPr>
          <w:rStyle w:val="FootnoteReference"/>
          <w:rFonts w:ascii="Times New Roman" w:hAnsi="Times New Roman"/>
          <w:sz w:val="22"/>
          <w:szCs w:val="22"/>
          <w:vertAlign w:val="superscript"/>
        </w:rPr>
        <w:footnoteReference w:id="9"/>
      </w:r>
      <w:r>
        <w:rPr>
          <w:rFonts w:ascii="Times New Roman" w:hAnsi="Times New Roman"/>
          <w:sz w:val="22"/>
          <w:szCs w:val="22"/>
        </w:rPr>
        <w:t xml:space="preserve"> utilized the NCRP year-end population counts and racial distributions to examine the risk of inequality between children of incarcerated and non-incarcerated parents, and the disproportionate effect this has on non-White populations.</w:t>
      </w:r>
    </w:p>
    <w:p w:rsidR="00F70D4F" w:rsidRDefault="00F70D4F" w:rsidP="00F70D4F">
      <w:pPr>
        <w:widowControl/>
        <w:ind w:left="1440"/>
        <w:rPr>
          <w:rFonts w:ascii="Times New Roman" w:hAnsi="Times New Roman"/>
          <w:sz w:val="22"/>
          <w:szCs w:val="22"/>
        </w:rPr>
      </w:pPr>
    </w:p>
    <w:p w:rsidR="00F70D4F" w:rsidRDefault="00F70D4F" w:rsidP="00F70D4F">
      <w:pPr>
        <w:widowControl/>
        <w:rPr>
          <w:rFonts w:ascii="Times New Roman" w:hAnsi="Times New Roman"/>
          <w:sz w:val="22"/>
          <w:szCs w:val="22"/>
        </w:rPr>
      </w:pPr>
      <w:r>
        <w:rPr>
          <w:rFonts w:ascii="Times New Roman" w:hAnsi="Times New Roman"/>
          <w:sz w:val="22"/>
          <w:szCs w:val="22"/>
        </w:rPr>
        <w:t>Dominating the current debate on prison policy are concerns about the size of U.S. prison populations and its effects on crime.  Senator James Webb (D-VA) has introduced legislation in each year since 2009 that would require an extensive review of the criminal justice system with a focus on incarceration policies (the National Criminal Justice Commission Acts of 2009/2010 (S.714, H.R.5143) and 2011 (S.306)). Understanding the relationship between the decline in crime during the 1990s and 2000s and the growth of the prison population has been addressed by researchers and policy advocates using NCRP data.  Some research has pointed out that prison population growth reflected policy choices and practices more than changes in crime rates. For example, Blumstein and Beck show that increased use of technical violations of conditions of parole contributed significantly to prison population growth during the late 1990s,</w:t>
      </w:r>
      <w:r w:rsidRPr="00433A33">
        <w:rPr>
          <w:rStyle w:val="FootnoteReference"/>
          <w:rFonts w:ascii="Times New Roman" w:hAnsi="Times New Roman"/>
          <w:sz w:val="22"/>
          <w:szCs w:val="22"/>
          <w:vertAlign w:val="superscript"/>
        </w:rPr>
        <w:footnoteReference w:id="10"/>
      </w:r>
      <w:r>
        <w:rPr>
          <w:rFonts w:ascii="Times New Roman" w:hAnsi="Times New Roman"/>
          <w:sz w:val="22"/>
          <w:szCs w:val="22"/>
        </w:rPr>
        <w:t xml:space="preserve"> and Raphael argues that sentencing policy is of first order importance in explaining the growth in the prison population.</w:t>
      </w:r>
      <w:r w:rsidRPr="00433A33">
        <w:rPr>
          <w:rStyle w:val="FootnoteReference"/>
          <w:rFonts w:ascii="Times New Roman" w:hAnsi="Times New Roman"/>
          <w:sz w:val="22"/>
          <w:szCs w:val="22"/>
          <w:vertAlign w:val="superscript"/>
        </w:rPr>
        <w:footnoteReference w:id="11"/>
      </w:r>
      <w:r>
        <w:rPr>
          <w:rFonts w:ascii="Times New Roman" w:hAnsi="Times New Roman"/>
          <w:sz w:val="22"/>
          <w:szCs w:val="22"/>
        </w:rPr>
        <w:t xml:space="preserve">  And, with the increase in the U.S. prison population, some have also questioned whether additional increases in the prison population will be cost-effective in terms of crime reduction.</w:t>
      </w:r>
      <w:r w:rsidRPr="00433A33">
        <w:rPr>
          <w:rStyle w:val="FootnoteReference"/>
          <w:rFonts w:ascii="Times New Roman" w:hAnsi="Times New Roman"/>
          <w:sz w:val="22"/>
          <w:szCs w:val="22"/>
          <w:vertAlign w:val="superscript"/>
        </w:rPr>
        <w:footnoteReference w:id="12"/>
      </w:r>
      <w:r>
        <w:rPr>
          <w:rFonts w:ascii="Times New Roman" w:hAnsi="Times New Roman"/>
          <w:sz w:val="22"/>
          <w:szCs w:val="22"/>
        </w:rPr>
        <w:t xml:space="preserve">  All of these studies relied heavily upon NCRP data. </w:t>
      </w:r>
    </w:p>
    <w:p w:rsidR="00F70D4F" w:rsidRDefault="00F70D4F" w:rsidP="00F70D4F">
      <w:pPr>
        <w:widowControl/>
        <w:ind w:left="1440"/>
        <w:rPr>
          <w:rFonts w:ascii="Times New Roman" w:hAnsi="Times New Roman"/>
          <w:sz w:val="22"/>
          <w:szCs w:val="22"/>
        </w:rPr>
      </w:pPr>
    </w:p>
    <w:p w:rsidR="00F70D4F" w:rsidRDefault="00F70D4F" w:rsidP="00F70D4F">
      <w:pPr>
        <w:widowControl/>
        <w:rPr>
          <w:rFonts w:ascii="Times New Roman" w:hAnsi="Times New Roman"/>
          <w:sz w:val="22"/>
          <w:szCs w:val="22"/>
        </w:rPr>
      </w:pPr>
      <w:r w:rsidRPr="00CB4AD5">
        <w:rPr>
          <w:rFonts w:ascii="Times New Roman" w:hAnsi="Times New Roman"/>
          <w:sz w:val="22"/>
          <w:szCs w:val="22"/>
        </w:rPr>
        <w:t>John Pfaff used the NCRP data to</w:t>
      </w:r>
      <w:r>
        <w:rPr>
          <w:rFonts w:ascii="Times New Roman" w:hAnsi="Times New Roman"/>
          <w:sz w:val="22"/>
          <w:szCs w:val="22"/>
        </w:rPr>
        <w:t xml:space="preserve"> analyze the role of changes in the amount of time served in prison in the growth of the prison population over time</w:t>
      </w:r>
      <w:r w:rsidR="00555142">
        <w:rPr>
          <w:rFonts w:ascii="Times New Roman" w:hAnsi="Times New Roman"/>
          <w:sz w:val="22"/>
          <w:szCs w:val="22"/>
        </w:rPr>
        <w:t>.</w:t>
      </w:r>
      <w:r w:rsidRPr="00C979AB">
        <w:rPr>
          <w:rStyle w:val="FootnoteReference"/>
          <w:rFonts w:ascii="Times New Roman" w:hAnsi="Times New Roman"/>
          <w:sz w:val="22"/>
          <w:szCs w:val="22"/>
          <w:vertAlign w:val="superscript"/>
        </w:rPr>
        <w:footnoteReference w:id="13"/>
      </w:r>
      <w:r>
        <w:rPr>
          <w:rFonts w:ascii="Times New Roman" w:hAnsi="Times New Roman"/>
          <w:sz w:val="22"/>
          <w:szCs w:val="22"/>
        </w:rPr>
        <w:t xml:space="preserve">  Using data from 11 states that had consistently </w:t>
      </w:r>
      <w:r>
        <w:rPr>
          <w:rFonts w:ascii="Times New Roman" w:hAnsi="Times New Roman"/>
          <w:sz w:val="22"/>
          <w:szCs w:val="22"/>
        </w:rPr>
        <w:lastRenderedPageBreak/>
        <w:t xml:space="preserve">contributed data to NCRP between 1983 and 2002, he found that the amount of time served in prison has not changed appreciably over this time period (and in many states, has actually declined), despite legislative modifications of sentencing practices, and that median time served is relatively short, between 1-2 years.  </w:t>
      </w:r>
      <w:r w:rsidRPr="00017876">
        <w:rPr>
          <w:rFonts w:ascii="Times New Roman" w:hAnsi="Times New Roman"/>
          <w:sz w:val="22"/>
          <w:szCs w:val="22"/>
        </w:rPr>
        <w:t>He concludes that increased admissions</w:t>
      </w:r>
      <w:r>
        <w:rPr>
          <w:rFonts w:ascii="Times New Roman" w:hAnsi="Times New Roman"/>
          <w:sz w:val="22"/>
          <w:szCs w:val="22"/>
        </w:rPr>
        <w:t>, particularly of minor offenses that did not result in incarceration prior to 1983, as well of parole violators, accounted for the increase in the prison population through 2002. He also points out that changing the admission rate of inmates with shorter sentences would not necessarily cause a perceptible decline in the total prison population, since those inmates with longer sentences could severely skew the distribution of population size.  These results could affect the sentencing policies adopted by states in the future, since Pfaff argues that neither mandatory minimum sentences, nor habitual offender laws, are contributing as much to the growth in the prison population as the admission of individuals on short sentences who otherwise would not have been incarcerated.</w:t>
      </w:r>
    </w:p>
    <w:p w:rsidR="00F70D4F" w:rsidRDefault="00F70D4F" w:rsidP="00F70D4F">
      <w:pPr>
        <w:widowControl/>
        <w:ind w:left="1440"/>
        <w:rPr>
          <w:rFonts w:ascii="Times New Roman" w:hAnsi="Times New Roman"/>
          <w:sz w:val="22"/>
          <w:szCs w:val="22"/>
        </w:rPr>
      </w:pPr>
    </w:p>
    <w:p w:rsidR="00F70D4F" w:rsidRDefault="00F70D4F" w:rsidP="00F70D4F">
      <w:pPr>
        <w:widowControl/>
        <w:rPr>
          <w:rFonts w:ascii="Times New Roman" w:hAnsi="Times New Roman"/>
          <w:sz w:val="22"/>
          <w:szCs w:val="22"/>
        </w:rPr>
      </w:pPr>
      <w:r>
        <w:rPr>
          <w:rFonts w:ascii="Times New Roman" w:hAnsi="Times New Roman"/>
          <w:sz w:val="22"/>
          <w:szCs w:val="22"/>
        </w:rPr>
        <w:t>Policy advocates for smaller prison populations also have used BJS data derived from the NCRP.   Human Rights Watch published a study of the aging prison population using NCRP data from 1995 to 2009, noting that while the total state and federal prison populations grew 42.1% over this period, prisoners 55 years or older grew 282% as a group</w:t>
      </w:r>
      <w:r w:rsidR="00555142">
        <w:rPr>
          <w:rFonts w:ascii="Times New Roman" w:hAnsi="Times New Roman"/>
          <w:sz w:val="22"/>
          <w:szCs w:val="22"/>
        </w:rPr>
        <w:t>.</w:t>
      </w:r>
      <w:r w:rsidRPr="00C979AB">
        <w:rPr>
          <w:rStyle w:val="FootnoteReference"/>
          <w:rFonts w:ascii="Times New Roman" w:hAnsi="Times New Roman"/>
          <w:sz w:val="22"/>
          <w:szCs w:val="22"/>
          <w:vertAlign w:val="superscript"/>
        </w:rPr>
        <w:footnoteReference w:id="14"/>
      </w:r>
      <w:r>
        <w:rPr>
          <w:rFonts w:ascii="Times New Roman" w:hAnsi="Times New Roman"/>
          <w:sz w:val="22"/>
          <w:szCs w:val="22"/>
        </w:rPr>
        <w:t xml:space="preserve">  They cite increased admissions of older inmates, longer sentences associated with more violent crimes, and mandatory minimum and habitual offender sentencing statutes as potentially contributing to the growth on older inmates.  The study argues that older offenders are more costly to manage and keep healthy, have a greater risk of being victimized by younger inmates, and have lower recidivism rates, and states should consider passing laws to specifically address the needs and management of older prisoners.</w:t>
      </w:r>
    </w:p>
    <w:p w:rsidR="00F70D4F" w:rsidRDefault="00F70D4F" w:rsidP="00F70D4F">
      <w:pPr>
        <w:widowControl/>
        <w:ind w:left="1440"/>
        <w:rPr>
          <w:rFonts w:ascii="Times New Roman" w:hAnsi="Times New Roman"/>
          <w:sz w:val="22"/>
          <w:szCs w:val="22"/>
        </w:rPr>
      </w:pPr>
    </w:p>
    <w:p w:rsidR="00F70D4F" w:rsidRDefault="00F70D4F" w:rsidP="00F70D4F">
      <w:pPr>
        <w:widowControl/>
        <w:rPr>
          <w:rFonts w:ascii="Times New Roman" w:hAnsi="Times New Roman"/>
          <w:sz w:val="22"/>
          <w:szCs w:val="22"/>
        </w:rPr>
      </w:pPr>
      <w:r>
        <w:rPr>
          <w:rFonts w:ascii="Times New Roman" w:hAnsi="Times New Roman"/>
          <w:sz w:val="22"/>
          <w:szCs w:val="22"/>
        </w:rPr>
        <w:t>The National Council on Crime and Delinquency (NCCD) examined the offense distribution from the 2003 NCRP to advocate for alternative measures of punishment for less serious crimes</w:t>
      </w:r>
      <w:r w:rsidR="00555142">
        <w:rPr>
          <w:rFonts w:ascii="Times New Roman" w:hAnsi="Times New Roman"/>
          <w:sz w:val="22"/>
          <w:szCs w:val="22"/>
        </w:rPr>
        <w:t>.</w:t>
      </w:r>
      <w:r w:rsidRPr="00C979AB">
        <w:rPr>
          <w:rStyle w:val="FootnoteReference"/>
          <w:rFonts w:ascii="Times New Roman" w:hAnsi="Times New Roman"/>
          <w:sz w:val="22"/>
          <w:szCs w:val="22"/>
          <w:vertAlign w:val="superscript"/>
        </w:rPr>
        <w:footnoteReference w:id="15"/>
      </w:r>
      <w:r>
        <w:rPr>
          <w:rFonts w:ascii="Times New Roman" w:hAnsi="Times New Roman"/>
          <w:sz w:val="22"/>
          <w:szCs w:val="22"/>
        </w:rPr>
        <w:t xml:space="preserve">  Using the NCRP numbers from California, Florida, New York, and Texas, NCCD estimates potential cost savings for the states if less serious crimes were dealt with using electronic monitoring, drug courts, drug treatment, and community reporting programs like work release.</w:t>
      </w:r>
    </w:p>
    <w:p w:rsidR="00F70D4F" w:rsidRDefault="00F70D4F" w:rsidP="00F70D4F">
      <w:pPr>
        <w:widowControl/>
        <w:ind w:left="1440"/>
        <w:rPr>
          <w:rFonts w:ascii="Times New Roman" w:hAnsi="Times New Roman"/>
          <w:sz w:val="22"/>
          <w:szCs w:val="22"/>
        </w:rPr>
      </w:pPr>
    </w:p>
    <w:p w:rsidR="00F70D4F" w:rsidRDefault="00F70D4F" w:rsidP="00F70D4F">
      <w:pPr>
        <w:widowControl/>
        <w:rPr>
          <w:rFonts w:ascii="Times New Roman" w:hAnsi="Times New Roman"/>
          <w:sz w:val="22"/>
          <w:szCs w:val="22"/>
        </w:rPr>
      </w:pPr>
      <w:r>
        <w:rPr>
          <w:rFonts w:ascii="Times New Roman" w:hAnsi="Times New Roman"/>
          <w:sz w:val="22"/>
          <w:szCs w:val="22"/>
        </w:rPr>
        <w:t>NCRP data have been used by external researchers to examine disparate subpopulations of, and policies affecting the prison population, including how alcohol control policies are related to violence</w:t>
      </w:r>
      <w:r w:rsidR="008A0750">
        <w:rPr>
          <w:rFonts w:ascii="Times New Roman" w:hAnsi="Times New Roman"/>
          <w:sz w:val="22"/>
          <w:szCs w:val="22"/>
        </w:rPr>
        <w:t>;</w:t>
      </w:r>
      <w:r w:rsidRPr="00C979AB">
        <w:rPr>
          <w:rStyle w:val="FootnoteReference"/>
          <w:rFonts w:ascii="Times New Roman" w:hAnsi="Times New Roman"/>
          <w:sz w:val="22"/>
          <w:szCs w:val="22"/>
          <w:vertAlign w:val="superscript"/>
        </w:rPr>
        <w:footnoteReference w:id="16"/>
      </w:r>
      <w:r>
        <w:rPr>
          <w:rFonts w:ascii="Times New Roman" w:hAnsi="Times New Roman"/>
          <w:sz w:val="22"/>
          <w:szCs w:val="22"/>
        </w:rPr>
        <w:t xml:space="preserve"> the possible effect felon disenfranchisement has had on past national elections</w:t>
      </w:r>
      <w:r w:rsidR="00555142">
        <w:rPr>
          <w:rFonts w:ascii="Times New Roman" w:hAnsi="Times New Roman"/>
          <w:sz w:val="22"/>
          <w:szCs w:val="22"/>
        </w:rPr>
        <w:t>;</w:t>
      </w:r>
      <w:r w:rsidRPr="00C979AB">
        <w:rPr>
          <w:rStyle w:val="FootnoteReference"/>
          <w:rFonts w:ascii="Times New Roman" w:hAnsi="Times New Roman"/>
          <w:sz w:val="22"/>
          <w:szCs w:val="22"/>
          <w:vertAlign w:val="superscript"/>
        </w:rPr>
        <w:footnoteReference w:id="17"/>
      </w:r>
      <w:r>
        <w:rPr>
          <w:rFonts w:ascii="Times New Roman" w:hAnsi="Times New Roman"/>
          <w:sz w:val="22"/>
          <w:szCs w:val="22"/>
        </w:rPr>
        <w:t xml:space="preserve"> the discrepancy in sentences between male and female sex offenders</w:t>
      </w:r>
      <w:r w:rsidR="008A0750">
        <w:rPr>
          <w:rFonts w:ascii="Times New Roman" w:hAnsi="Times New Roman"/>
          <w:sz w:val="22"/>
          <w:szCs w:val="22"/>
        </w:rPr>
        <w:t>;</w:t>
      </w:r>
      <w:r w:rsidRPr="00057C8F">
        <w:rPr>
          <w:rStyle w:val="FootnoteReference"/>
          <w:rFonts w:ascii="Times New Roman" w:hAnsi="Times New Roman"/>
          <w:sz w:val="22"/>
          <w:szCs w:val="22"/>
          <w:vertAlign w:val="superscript"/>
        </w:rPr>
        <w:footnoteReference w:id="18"/>
      </w:r>
      <w:r>
        <w:rPr>
          <w:rFonts w:ascii="Times New Roman" w:hAnsi="Times New Roman"/>
          <w:sz w:val="22"/>
          <w:szCs w:val="22"/>
        </w:rPr>
        <w:t xml:space="preserve"> and modeling of the prevalence of HIV among released prisoners over time</w:t>
      </w:r>
      <w:r w:rsidR="00555142">
        <w:rPr>
          <w:rFonts w:ascii="Times New Roman" w:hAnsi="Times New Roman"/>
          <w:sz w:val="22"/>
          <w:szCs w:val="22"/>
        </w:rPr>
        <w:t>.</w:t>
      </w:r>
      <w:r w:rsidRPr="00057C8F">
        <w:rPr>
          <w:rStyle w:val="FootnoteReference"/>
          <w:rFonts w:ascii="Times New Roman" w:hAnsi="Times New Roman"/>
          <w:sz w:val="22"/>
          <w:szCs w:val="22"/>
          <w:vertAlign w:val="superscript"/>
        </w:rPr>
        <w:footnoteReference w:id="19"/>
      </w:r>
      <w:r>
        <w:rPr>
          <w:rFonts w:ascii="Times New Roman" w:hAnsi="Times New Roman"/>
          <w:sz w:val="22"/>
          <w:szCs w:val="22"/>
        </w:rPr>
        <w:t xml:space="preserve">  The Pew Center on the States is currently using the publicly available NCRP data files to calculate time served in state prison for various offenses, and the National Bureau of Economic Research</w:t>
      </w:r>
      <w:r w:rsidRPr="00057C8F">
        <w:rPr>
          <w:rStyle w:val="FootnoteReference"/>
          <w:rFonts w:ascii="Times New Roman" w:hAnsi="Times New Roman"/>
          <w:sz w:val="22"/>
          <w:szCs w:val="22"/>
          <w:vertAlign w:val="superscript"/>
        </w:rPr>
        <w:footnoteReference w:id="20"/>
      </w:r>
      <w:r w:rsidR="008A0750">
        <w:rPr>
          <w:rFonts w:ascii="Times New Roman" w:hAnsi="Times New Roman"/>
          <w:sz w:val="22"/>
          <w:szCs w:val="22"/>
        </w:rPr>
        <w:t xml:space="preserve"> </w:t>
      </w:r>
      <w:r>
        <w:rPr>
          <w:rFonts w:ascii="Times New Roman" w:hAnsi="Times New Roman"/>
          <w:sz w:val="22"/>
          <w:szCs w:val="22"/>
        </w:rPr>
        <w:t>employed drug-related incarceration data from NCRP as one measure of drug use among women during the 1990s welfare reform effort.</w:t>
      </w:r>
    </w:p>
    <w:p w:rsidR="00F70D4F" w:rsidRDefault="00F70D4F" w:rsidP="00F70D4F">
      <w:pPr>
        <w:widowControl/>
        <w:ind w:left="1440"/>
        <w:rPr>
          <w:rFonts w:ascii="Times New Roman" w:hAnsi="Times New Roman"/>
          <w:sz w:val="22"/>
          <w:szCs w:val="22"/>
        </w:rPr>
      </w:pPr>
    </w:p>
    <w:p w:rsidR="00F70D4F" w:rsidRDefault="00F70D4F" w:rsidP="00F70D4F">
      <w:pPr>
        <w:widowControl/>
        <w:rPr>
          <w:rFonts w:ascii="Times New Roman" w:hAnsi="Times New Roman"/>
          <w:sz w:val="22"/>
          <w:szCs w:val="22"/>
        </w:rPr>
      </w:pPr>
      <w:r>
        <w:rPr>
          <w:rFonts w:ascii="Times New Roman" w:hAnsi="Times New Roman"/>
          <w:sz w:val="22"/>
          <w:szCs w:val="22"/>
        </w:rPr>
        <w:t>In addition, NCRP data have been used to address issues related to prisoner reentry;</w:t>
      </w:r>
      <w:r w:rsidRPr="00700F02">
        <w:rPr>
          <w:rStyle w:val="FootnoteReference"/>
          <w:rFonts w:ascii="Times New Roman" w:hAnsi="Times New Roman"/>
          <w:sz w:val="22"/>
          <w:szCs w:val="22"/>
          <w:vertAlign w:val="superscript"/>
        </w:rPr>
        <w:footnoteReference w:id="21"/>
      </w:r>
      <w:r>
        <w:rPr>
          <w:rFonts w:ascii="Times New Roman" w:hAnsi="Times New Roman"/>
          <w:sz w:val="22"/>
          <w:szCs w:val="22"/>
        </w:rPr>
        <w:t xml:space="preserve"> the effects of drug control policy on prison populations and black Americans;</w:t>
      </w:r>
      <w:r w:rsidRPr="00700F02">
        <w:rPr>
          <w:rStyle w:val="FootnoteReference"/>
          <w:rFonts w:ascii="Times New Roman" w:hAnsi="Times New Roman"/>
          <w:sz w:val="22"/>
          <w:szCs w:val="22"/>
          <w:vertAlign w:val="superscript"/>
        </w:rPr>
        <w:footnoteReference w:id="22"/>
      </w:r>
      <w:r>
        <w:rPr>
          <w:rFonts w:ascii="Times New Roman" w:hAnsi="Times New Roman"/>
          <w:sz w:val="22"/>
          <w:szCs w:val="22"/>
        </w:rPr>
        <w:t xml:space="preserve"> studies of economic models of crime applied to the criminal justice system in which NCRP data were featured prominently in studies of the prison population;</w:t>
      </w:r>
      <w:r w:rsidRPr="00D42D1E">
        <w:rPr>
          <w:rStyle w:val="FootnoteReference"/>
          <w:rFonts w:ascii="Times New Roman" w:hAnsi="Times New Roman"/>
          <w:sz w:val="22"/>
          <w:szCs w:val="22"/>
          <w:vertAlign w:val="superscript"/>
        </w:rPr>
        <w:footnoteReference w:id="23"/>
      </w:r>
      <w:r>
        <w:rPr>
          <w:rFonts w:ascii="Times New Roman" w:hAnsi="Times New Roman"/>
          <w:sz w:val="22"/>
          <w:szCs w:val="22"/>
        </w:rPr>
        <w:t xml:space="preserve"> estimates of time served in prison and its relationship to sentencing policy;</w:t>
      </w:r>
      <w:r w:rsidRPr="00D42D1E">
        <w:rPr>
          <w:rStyle w:val="FootnoteReference"/>
          <w:rFonts w:ascii="Times New Roman" w:hAnsi="Times New Roman"/>
          <w:sz w:val="22"/>
          <w:szCs w:val="22"/>
          <w:vertAlign w:val="superscript"/>
        </w:rPr>
        <w:footnoteReference w:id="24"/>
      </w:r>
      <w:r>
        <w:rPr>
          <w:rFonts w:ascii="Times New Roman" w:hAnsi="Times New Roman"/>
          <w:sz w:val="22"/>
          <w:szCs w:val="22"/>
        </w:rPr>
        <w:t xml:space="preserve"> and the NCRP data have been used to study the unintended consequences of incarceration, such as their possible effects on family formation.</w:t>
      </w:r>
      <w:r w:rsidRPr="00F57F00">
        <w:rPr>
          <w:rStyle w:val="FootnoteReference"/>
          <w:rFonts w:ascii="Times New Roman" w:hAnsi="Times New Roman"/>
          <w:sz w:val="22"/>
          <w:szCs w:val="22"/>
          <w:vertAlign w:val="superscript"/>
        </w:rPr>
        <w:footnoteReference w:id="25"/>
      </w:r>
    </w:p>
    <w:p w:rsidR="00F70D4F" w:rsidRDefault="00F70D4F" w:rsidP="00F70D4F">
      <w:pPr>
        <w:widowControl/>
        <w:ind w:left="1440"/>
        <w:rPr>
          <w:rFonts w:ascii="Times New Roman" w:hAnsi="Times New Roman"/>
          <w:sz w:val="22"/>
          <w:szCs w:val="22"/>
        </w:rPr>
      </w:pPr>
    </w:p>
    <w:p w:rsidR="00F70D4F" w:rsidRDefault="00F70D4F" w:rsidP="00F70D4F">
      <w:pPr>
        <w:widowControl/>
        <w:rPr>
          <w:rFonts w:ascii="Times New Roman" w:hAnsi="Times New Roman"/>
          <w:color w:val="000000"/>
          <w:sz w:val="22"/>
          <w:szCs w:val="22"/>
        </w:rPr>
      </w:pPr>
      <w:r>
        <w:rPr>
          <w:rFonts w:ascii="Times New Roman" w:hAnsi="Times New Roman"/>
          <w:sz w:val="22"/>
          <w:szCs w:val="22"/>
        </w:rPr>
        <w:t>In sum, the NCRP provides data on key national and state level issues in sentencing and correctional policies.  Because the data are continuous and comparable among the states, the NCRP allows users to address such issues as current trends in sentencing and time served in prison and on parole, recidivism, rates of success for parole supervision and other key re-entry topics, the impact of mandatory sentencing practices on prison admissions and releases, the adoption of truth in sentencing policies and practices, the changing offense composition of inmates entering, exiting and under custody of the nation</w:t>
      </w:r>
      <w:r w:rsidR="00F65F3D">
        <w:rPr>
          <w:rFonts w:ascii="Times New Roman" w:hAnsi="Times New Roman"/>
          <w:sz w:val="22"/>
          <w:szCs w:val="22"/>
        </w:rPr>
        <w:t>’</w:t>
      </w:r>
      <w:r>
        <w:rPr>
          <w:rFonts w:ascii="Times New Roman" w:hAnsi="Times New Roman"/>
          <w:sz w:val="22"/>
          <w:szCs w:val="22"/>
        </w:rPr>
        <w:t xml:space="preserve">s prisons, and the shifting demographic profile of inmates.  </w:t>
      </w:r>
      <w:r>
        <w:rPr>
          <w:rFonts w:ascii="Times New Roman" w:hAnsi="Times New Roman"/>
          <w:color w:val="000000"/>
          <w:sz w:val="22"/>
          <w:szCs w:val="22"/>
        </w:rPr>
        <w:t xml:space="preserve">If the NCRP were discontinued, decision makers would lose a valuable source of information for criminal justice system planning and policy formulation.  </w:t>
      </w:r>
    </w:p>
    <w:p w:rsidR="00F70D4F" w:rsidRDefault="00F70D4F" w:rsidP="00F70D4F">
      <w:pPr>
        <w:widowControl/>
        <w:rPr>
          <w:rFonts w:ascii="Times New Roman" w:hAnsi="Times New Roman"/>
          <w:color w:val="000000"/>
          <w:sz w:val="22"/>
          <w:szCs w:val="22"/>
        </w:rPr>
      </w:pPr>
    </w:p>
    <w:p w:rsidR="00F70D4F" w:rsidRDefault="00F70D4F" w:rsidP="00F70D4F">
      <w:pPr>
        <w:widowControl/>
        <w:rPr>
          <w:rFonts w:ascii="Times New Roman" w:hAnsi="Times New Roman"/>
          <w:color w:val="000000"/>
          <w:sz w:val="22"/>
          <w:szCs w:val="22"/>
        </w:rPr>
      </w:pPr>
      <w:r>
        <w:rPr>
          <w:rFonts w:ascii="Times New Roman" w:hAnsi="Times New Roman"/>
          <w:color w:val="000000"/>
          <w:sz w:val="22"/>
          <w:szCs w:val="22"/>
        </w:rPr>
        <w:t>3.</w:t>
      </w:r>
      <w:r>
        <w:rPr>
          <w:rFonts w:ascii="Times New Roman" w:hAnsi="Times New Roman"/>
          <w:color w:val="000000"/>
          <w:sz w:val="22"/>
          <w:szCs w:val="22"/>
        </w:rPr>
        <w:tab/>
      </w:r>
      <w:r>
        <w:rPr>
          <w:rFonts w:ascii="Times New Roman" w:hAnsi="Times New Roman"/>
          <w:color w:val="000000"/>
          <w:sz w:val="22"/>
          <w:szCs w:val="22"/>
          <w:u w:val="single"/>
        </w:rPr>
        <w:t xml:space="preserve">Use of Technology </w:t>
      </w:r>
    </w:p>
    <w:p w:rsidR="00F70D4F" w:rsidRDefault="00F70D4F" w:rsidP="00F70D4F">
      <w:pPr>
        <w:widowControl/>
        <w:rPr>
          <w:rFonts w:ascii="Times New Roman" w:hAnsi="Times New Roman"/>
          <w:color w:val="000000"/>
          <w:sz w:val="22"/>
          <w:szCs w:val="22"/>
        </w:rPr>
      </w:pPr>
    </w:p>
    <w:p w:rsidR="00F70D4F" w:rsidRDefault="00F70D4F" w:rsidP="00F70D4F">
      <w:pPr>
        <w:pStyle w:val="a"/>
        <w:widowControl/>
        <w:tabs>
          <w:tab w:val="left" w:pos="-1440"/>
        </w:tabs>
        <w:ind w:left="0" w:firstLine="0"/>
        <w:rPr>
          <w:rFonts w:ascii="Times New Roman" w:hAnsi="Times New Roman"/>
          <w:color w:val="000000"/>
          <w:sz w:val="22"/>
          <w:szCs w:val="22"/>
        </w:rPr>
      </w:pPr>
      <w:r>
        <w:rPr>
          <w:rFonts w:ascii="Times New Roman" w:hAnsi="Times New Roman"/>
          <w:color w:val="000000"/>
          <w:sz w:val="22"/>
          <w:szCs w:val="22"/>
        </w:rPr>
        <w:t xml:space="preserve">The NCRP data collection uses standardized reporting items and formats.  Most participating states provide data on an annual basis, allowing them to use existing computer extraction programs with very minor alterations.  Through funding and technical assistance, BJS staff has worked with states to develop these programs, as well as update them when the states migrate to new information technology (IT) systems or database management software. </w:t>
      </w:r>
    </w:p>
    <w:p w:rsidR="00F70D4F" w:rsidRDefault="00057C8F" w:rsidP="00057C8F">
      <w:pPr>
        <w:pStyle w:val="a"/>
        <w:widowControl/>
        <w:tabs>
          <w:tab w:val="left" w:pos="-1440"/>
          <w:tab w:val="left" w:pos="3615"/>
        </w:tabs>
        <w:ind w:left="1440" w:firstLine="0"/>
        <w:rPr>
          <w:rFonts w:ascii="Times New Roman" w:hAnsi="Times New Roman"/>
          <w:color w:val="000000"/>
          <w:sz w:val="22"/>
          <w:szCs w:val="22"/>
        </w:rPr>
      </w:pPr>
      <w:r>
        <w:rPr>
          <w:rFonts w:ascii="Times New Roman" w:hAnsi="Times New Roman"/>
          <w:color w:val="000000"/>
          <w:sz w:val="22"/>
          <w:szCs w:val="22"/>
        </w:rPr>
        <w:tab/>
      </w:r>
    </w:p>
    <w:p w:rsidR="00F70D4F" w:rsidRDefault="00F70D4F" w:rsidP="00F70D4F">
      <w:pPr>
        <w:pStyle w:val="a"/>
        <w:widowControl/>
        <w:tabs>
          <w:tab w:val="left" w:pos="-1440"/>
        </w:tabs>
        <w:ind w:left="0" w:firstLine="0"/>
        <w:rPr>
          <w:rFonts w:ascii="Times New Roman" w:hAnsi="Times New Roman"/>
          <w:color w:val="000000"/>
          <w:sz w:val="22"/>
          <w:szCs w:val="22"/>
        </w:rPr>
      </w:pPr>
      <w:r>
        <w:rPr>
          <w:rFonts w:ascii="Times New Roman" w:hAnsi="Times New Roman"/>
          <w:color w:val="000000"/>
          <w:sz w:val="22"/>
          <w:szCs w:val="22"/>
        </w:rPr>
        <w:t>Data are extracted from individual states’ correctional databases, encrypted, and uploaded to the Abt Associates’ dedicated NCRP server using a password-protected secure File Transfer Protocol (FTP).</w:t>
      </w:r>
      <w:r w:rsidRPr="000653FC">
        <w:t xml:space="preserve"> </w:t>
      </w:r>
      <w:r>
        <w:rPr>
          <w:rFonts w:ascii="Times New Roman" w:hAnsi="Times New Roman"/>
          <w:color w:val="000000"/>
          <w:sz w:val="22"/>
          <w:szCs w:val="22"/>
        </w:rPr>
        <w:t xml:space="preserve">Secure FTP was first implemented in January 2009 for use in collecting the 2008 NCRP data files, and is currently used by all of the NCRP respondents. </w:t>
      </w:r>
    </w:p>
    <w:p w:rsidR="00F70D4F" w:rsidRDefault="00F70D4F" w:rsidP="00F70D4F">
      <w:pPr>
        <w:pStyle w:val="a"/>
        <w:widowControl/>
        <w:tabs>
          <w:tab w:val="left" w:pos="-1440"/>
        </w:tabs>
        <w:ind w:left="1440" w:firstLine="0"/>
        <w:rPr>
          <w:rFonts w:ascii="Times New Roman" w:hAnsi="Times New Roman"/>
          <w:color w:val="000000"/>
          <w:sz w:val="22"/>
          <w:szCs w:val="22"/>
        </w:rPr>
      </w:pPr>
    </w:p>
    <w:p w:rsidR="00F70D4F" w:rsidRDefault="00F70D4F" w:rsidP="00F70D4F">
      <w:pPr>
        <w:pStyle w:val="a"/>
        <w:widowControl/>
        <w:tabs>
          <w:tab w:val="left" w:pos="-1440"/>
        </w:tabs>
        <w:ind w:left="0" w:firstLine="0"/>
        <w:rPr>
          <w:rFonts w:ascii="Times New Roman" w:hAnsi="Times New Roman"/>
          <w:color w:val="000000"/>
          <w:sz w:val="22"/>
          <w:szCs w:val="22"/>
        </w:rPr>
      </w:pPr>
      <w:r>
        <w:rPr>
          <w:rFonts w:ascii="Times New Roman" w:hAnsi="Times New Roman"/>
          <w:color w:val="000000"/>
          <w:sz w:val="22"/>
          <w:szCs w:val="22"/>
        </w:rPr>
        <w:t>BJS provides the respondents with technical assistance as needed to minimize respondents’ efforts in data collection and to improve data quality control.  For example, BJS staff recode state statutes and other offense codes to standard BJS codes, which</w:t>
      </w:r>
      <w:r w:rsidRPr="00E17AE4">
        <w:rPr>
          <w:rFonts w:ascii="Times New Roman" w:hAnsi="Times New Roman"/>
          <w:color w:val="000000"/>
          <w:sz w:val="22"/>
          <w:szCs w:val="22"/>
        </w:rPr>
        <w:t xml:space="preserve"> significantly reduces the burden on participating jurisdictions.</w:t>
      </w:r>
      <w:r>
        <w:rPr>
          <w:rFonts w:ascii="Times New Roman" w:hAnsi="Times New Roman"/>
          <w:color w:val="000000"/>
          <w:sz w:val="22"/>
          <w:szCs w:val="22"/>
        </w:rPr>
        <w:t xml:space="preserve"> Quality control protocols implemented by BJS provide quick identification of out-of-range data values, abnormally high rates of missing data, and compare the current year’s data to previous years’ (if </w:t>
      </w:r>
      <w:r>
        <w:rPr>
          <w:rFonts w:ascii="Times New Roman" w:hAnsi="Times New Roman"/>
          <w:color w:val="000000"/>
          <w:sz w:val="22"/>
          <w:szCs w:val="22"/>
        </w:rPr>
        <w:lastRenderedPageBreak/>
        <w:t xml:space="preserve">available) to ensure that large changes in the variable-specific and total number of data submitted can be explained by the state data providers.  Rapid processing and quality control of the data results in reduced burden for states since any discrepancies can be immediately addressed. </w:t>
      </w:r>
    </w:p>
    <w:p w:rsidR="00F70D4F" w:rsidRDefault="00F70D4F" w:rsidP="00F70D4F">
      <w:pPr>
        <w:widowControl/>
        <w:rPr>
          <w:rFonts w:ascii="Times New Roman" w:hAnsi="Times New Roman"/>
          <w:color w:val="000000"/>
          <w:sz w:val="22"/>
          <w:szCs w:val="22"/>
        </w:rPr>
      </w:pPr>
    </w:p>
    <w:p w:rsidR="00F70D4F" w:rsidRDefault="00F70D4F" w:rsidP="00F70D4F">
      <w:pPr>
        <w:widowControl/>
        <w:rPr>
          <w:rFonts w:ascii="Times New Roman" w:hAnsi="Times New Roman"/>
          <w:color w:val="000000"/>
          <w:sz w:val="22"/>
          <w:szCs w:val="22"/>
        </w:rPr>
      </w:pPr>
      <w:r>
        <w:rPr>
          <w:rFonts w:ascii="Times New Roman" w:hAnsi="Times New Roman"/>
          <w:color w:val="000000"/>
          <w:sz w:val="22"/>
          <w:szCs w:val="22"/>
        </w:rPr>
        <w:t>4.</w:t>
      </w:r>
      <w:r>
        <w:rPr>
          <w:rFonts w:ascii="Times New Roman" w:hAnsi="Times New Roman"/>
          <w:color w:val="000000"/>
          <w:sz w:val="22"/>
          <w:szCs w:val="22"/>
        </w:rPr>
        <w:tab/>
      </w:r>
      <w:r>
        <w:rPr>
          <w:rFonts w:ascii="Times New Roman" w:hAnsi="Times New Roman"/>
          <w:color w:val="000000"/>
          <w:sz w:val="22"/>
          <w:szCs w:val="22"/>
          <w:u w:val="single"/>
        </w:rPr>
        <w:t>Efforts to Identify Duplication</w:t>
      </w:r>
    </w:p>
    <w:p w:rsidR="00F70D4F" w:rsidRDefault="00F70D4F" w:rsidP="00F70D4F">
      <w:pPr>
        <w:widowControl/>
        <w:rPr>
          <w:rFonts w:ascii="Times New Roman" w:hAnsi="Times New Roman"/>
          <w:color w:val="000000"/>
          <w:sz w:val="22"/>
          <w:szCs w:val="22"/>
        </w:rPr>
      </w:pPr>
    </w:p>
    <w:p w:rsidR="00F70D4F" w:rsidRDefault="00F70D4F" w:rsidP="00F70D4F">
      <w:pPr>
        <w:widowControl/>
        <w:rPr>
          <w:rFonts w:ascii="Times New Roman" w:hAnsi="Times New Roman"/>
          <w:color w:val="000000"/>
          <w:sz w:val="22"/>
          <w:szCs w:val="22"/>
        </w:rPr>
      </w:pPr>
      <w:r>
        <w:rPr>
          <w:rFonts w:ascii="Times New Roman" w:hAnsi="Times New Roman"/>
          <w:color w:val="000000"/>
          <w:sz w:val="22"/>
          <w:szCs w:val="22"/>
        </w:rPr>
        <w:t xml:space="preserve">The National Corrections Reporting Program (NCRP) is not duplicated by any other federal government agency or program.  No other program employs uniform criteria and comparable definitions when collecting data of this kind from state corrections agencies.   BJS is the only government agency that collects national level data on sentencing, time served in prison and on parole, and offense composition for prison admissions, releases, and offenders in the custody of State prisons at yearend.  </w:t>
      </w:r>
    </w:p>
    <w:p w:rsidR="00F70D4F" w:rsidRDefault="00F70D4F" w:rsidP="00F70D4F">
      <w:pPr>
        <w:widowControl/>
        <w:ind w:left="1440"/>
        <w:rPr>
          <w:rFonts w:ascii="Times New Roman" w:hAnsi="Times New Roman"/>
          <w:color w:val="000000"/>
          <w:sz w:val="22"/>
          <w:szCs w:val="22"/>
        </w:rPr>
      </w:pPr>
    </w:p>
    <w:p w:rsidR="00F70D4F" w:rsidRDefault="00F70D4F" w:rsidP="00F70D4F">
      <w:pPr>
        <w:widowControl/>
        <w:rPr>
          <w:rFonts w:ascii="Times New Roman" w:hAnsi="Times New Roman"/>
          <w:sz w:val="22"/>
          <w:szCs w:val="22"/>
        </w:rPr>
      </w:pPr>
      <w:r>
        <w:rPr>
          <w:rFonts w:ascii="Times New Roman" w:hAnsi="Times New Roman"/>
          <w:color w:val="000000"/>
          <w:sz w:val="22"/>
          <w:szCs w:val="22"/>
        </w:rPr>
        <w:t xml:space="preserve">The Association of State Correctional Administrators (ASCA) conducts a state prison data collection called the Performance Based Measures System (PBMS; </w:t>
      </w:r>
      <w:hyperlink r:id="rId11" w:history="1">
        <w:r w:rsidRPr="00E975E1">
          <w:rPr>
            <w:rStyle w:val="Hyperlink"/>
            <w:rFonts w:ascii="Times New Roman" w:hAnsi="Times New Roman"/>
            <w:sz w:val="22"/>
            <w:szCs w:val="22"/>
          </w:rPr>
          <w:t>http://www.asca.net/system/assets/attachments/3460/**PBMS%20Resource%20Manual_August%202011.pdf?1315423025</w:t>
        </w:r>
      </w:hyperlink>
      <w:r>
        <w:rPr>
          <w:rFonts w:ascii="Times New Roman" w:hAnsi="Times New Roman"/>
          <w:sz w:val="22"/>
          <w:szCs w:val="22"/>
        </w:rPr>
        <w:t>).  This collection requires states to submit data monthly, requests 135 core elements over nine correctional areas, including mental health, budget, personnel, institutional security, and academic education.  PBMS obtains some of the variables also collected by NCRP, including prisoner demographics, sentence lengths, and offense distribution, but these are collected only in the aggregate, not on an individual level as in NCRP.  The purpose of PBMS, to provide corrections administrators with performance indicators over a period of time to allow for monitoring of the prison system, is very different from NCRP in form and content.  BJS uses the NCRP administrative records to describe changes in state correctional populations and measure transitions and outcomes.  The PBMS is an aggregate reporting system for state correctional administrators. Currently, only 14 states currently provide PBMS with at least half of the core elements on a monthly basis.  BJS is collaborating with ASCA to see where NCRP can be used to supplement PBMS measures.</w:t>
      </w:r>
    </w:p>
    <w:p w:rsidR="00F70D4F" w:rsidRDefault="00F70D4F" w:rsidP="00F70D4F">
      <w:pPr>
        <w:widowControl/>
        <w:ind w:left="1440"/>
        <w:rPr>
          <w:rFonts w:ascii="Times New Roman" w:hAnsi="Times New Roman"/>
          <w:sz w:val="22"/>
          <w:szCs w:val="22"/>
        </w:rPr>
      </w:pPr>
    </w:p>
    <w:p w:rsidR="00F70D4F" w:rsidRDefault="00F70D4F" w:rsidP="00F70D4F">
      <w:pPr>
        <w:widowControl/>
        <w:rPr>
          <w:rFonts w:ascii="Times New Roman" w:hAnsi="Times New Roman"/>
          <w:sz w:val="22"/>
          <w:szCs w:val="22"/>
        </w:rPr>
      </w:pPr>
      <w:r>
        <w:rPr>
          <w:rFonts w:ascii="Times New Roman" w:hAnsi="Times New Roman"/>
          <w:sz w:val="22"/>
          <w:szCs w:val="22"/>
        </w:rPr>
        <w:t>Similarly, BJS’ National Prisoner Statistics (NPS) collection obtains data on state prison admissions, releases, and yearend stock populations, along with race/ethnicity and sex, but these are aggregate counts.  These totals are reported by BJS on a yearly basis to describe the state prison population and can serve as control totals for weighting, but more detailed disaggregation of the population, such as racial differences in time served on parole or changes in offense distribution by age groups over time, requires the individual-level data of the NCRP.</w:t>
      </w:r>
    </w:p>
    <w:p w:rsidR="00F70D4F" w:rsidRDefault="00F70D4F" w:rsidP="00F70D4F">
      <w:pPr>
        <w:widowControl/>
        <w:ind w:left="1440"/>
        <w:rPr>
          <w:rFonts w:ascii="Times New Roman" w:hAnsi="Times New Roman"/>
          <w:sz w:val="22"/>
          <w:szCs w:val="22"/>
        </w:rPr>
      </w:pPr>
    </w:p>
    <w:p w:rsidR="00F70D4F" w:rsidRDefault="00F70D4F" w:rsidP="00F70D4F">
      <w:pPr>
        <w:widowControl/>
        <w:rPr>
          <w:rFonts w:ascii="Times New Roman" w:hAnsi="Times New Roman"/>
          <w:sz w:val="22"/>
          <w:szCs w:val="22"/>
        </w:rPr>
      </w:pPr>
      <w:r>
        <w:rPr>
          <w:rFonts w:ascii="Times New Roman" w:hAnsi="Times New Roman"/>
          <w:sz w:val="22"/>
          <w:szCs w:val="22"/>
        </w:rPr>
        <w:t>In the past, individual researchers have requested datasets encompassing similar elements to NCRP from a subset of state departments of corrections, primarily to obtain variables not collected in NCRP, or to get PII data that are not available to the public through the archived NCRP datasets.  If the data are collected in NCRP, BJS encourages states to refer researchers to NACJD so that the state is not duplicating efforts in data provision.</w:t>
      </w:r>
    </w:p>
    <w:p w:rsidR="00F70D4F" w:rsidRDefault="00F70D4F" w:rsidP="00F70D4F">
      <w:pPr>
        <w:widowControl/>
        <w:rPr>
          <w:rFonts w:ascii="Times New Roman" w:hAnsi="Times New Roman"/>
          <w:color w:val="000000"/>
          <w:sz w:val="22"/>
          <w:szCs w:val="22"/>
        </w:rPr>
      </w:pPr>
    </w:p>
    <w:p w:rsidR="00F70D4F" w:rsidRDefault="00F70D4F" w:rsidP="00F70D4F">
      <w:pPr>
        <w:widowControl/>
        <w:rPr>
          <w:rFonts w:ascii="Times New Roman" w:hAnsi="Times New Roman"/>
          <w:color w:val="000000"/>
          <w:sz w:val="22"/>
          <w:szCs w:val="22"/>
        </w:rPr>
      </w:pPr>
      <w:r>
        <w:rPr>
          <w:rFonts w:ascii="Times New Roman" w:hAnsi="Times New Roman"/>
          <w:color w:val="000000"/>
          <w:sz w:val="22"/>
          <w:szCs w:val="22"/>
        </w:rPr>
        <w:t>5.</w:t>
      </w:r>
      <w:r>
        <w:rPr>
          <w:rFonts w:ascii="Times New Roman" w:hAnsi="Times New Roman"/>
          <w:color w:val="000000"/>
          <w:sz w:val="22"/>
          <w:szCs w:val="22"/>
        </w:rPr>
        <w:tab/>
      </w:r>
      <w:r>
        <w:rPr>
          <w:rFonts w:ascii="Times New Roman" w:hAnsi="Times New Roman"/>
          <w:color w:val="000000"/>
          <w:sz w:val="22"/>
          <w:szCs w:val="22"/>
          <w:u w:val="single"/>
        </w:rPr>
        <w:t>Impact on Small Business</w:t>
      </w:r>
    </w:p>
    <w:p w:rsidR="00F70D4F" w:rsidRDefault="00F70D4F" w:rsidP="00F70D4F">
      <w:pPr>
        <w:widowControl/>
        <w:rPr>
          <w:rFonts w:ascii="Times New Roman" w:hAnsi="Times New Roman"/>
          <w:color w:val="000000"/>
          <w:sz w:val="22"/>
          <w:szCs w:val="22"/>
        </w:rPr>
      </w:pPr>
    </w:p>
    <w:p w:rsidR="00F70D4F" w:rsidRDefault="00F70D4F" w:rsidP="00F70D4F">
      <w:pPr>
        <w:widowControl/>
        <w:rPr>
          <w:rFonts w:ascii="Times New Roman" w:hAnsi="Times New Roman"/>
          <w:color w:val="000000"/>
          <w:sz w:val="22"/>
          <w:szCs w:val="22"/>
        </w:rPr>
      </w:pPr>
      <w:r>
        <w:rPr>
          <w:rFonts w:ascii="Times New Roman" w:hAnsi="Times New Roman"/>
          <w:color w:val="000000"/>
          <w:sz w:val="22"/>
          <w:szCs w:val="22"/>
        </w:rPr>
        <w:t xml:space="preserve">Not applicable.  The NCRP data collection does not involve small businesses or other small entities.  The respondents are state departments of corrections.  </w:t>
      </w:r>
    </w:p>
    <w:p w:rsidR="00F70D4F" w:rsidRDefault="00F70D4F" w:rsidP="00F70D4F">
      <w:pPr>
        <w:widowControl/>
        <w:rPr>
          <w:rFonts w:ascii="Times New Roman" w:hAnsi="Times New Roman"/>
          <w:color w:val="000000"/>
          <w:sz w:val="22"/>
          <w:szCs w:val="22"/>
        </w:rPr>
      </w:pPr>
    </w:p>
    <w:p w:rsidR="00F70D4F" w:rsidRDefault="00F70D4F" w:rsidP="00F70D4F">
      <w:pPr>
        <w:widowControl/>
        <w:ind w:left="-1440" w:firstLine="1440"/>
        <w:rPr>
          <w:rFonts w:ascii="Times New Roman" w:hAnsi="Times New Roman"/>
          <w:color w:val="000000"/>
          <w:sz w:val="22"/>
          <w:szCs w:val="22"/>
        </w:rPr>
      </w:pPr>
      <w:r>
        <w:rPr>
          <w:rFonts w:ascii="Times New Roman" w:hAnsi="Times New Roman"/>
          <w:color w:val="000000"/>
          <w:sz w:val="22"/>
          <w:szCs w:val="22"/>
        </w:rPr>
        <w:t>6.</w:t>
      </w:r>
      <w:r>
        <w:rPr>
          <w:rFonts w:ascii="Times New Roman" w:hAnsi="Times New Roman"/>
          <w:color w:val="000000"/>
          <w:sz w:val="22"/>
          <w:szCs w:val="22"/>
        </w:rPr>
        <w:tab/>
      </w:r>
      <w:r w:rsidRPr="0086104D">
        <w:rPr>
          <w:rFonts w:ascii="Times New Roman" w:hAnsi="Times New Roman"/>
          <w:color w:val="000000"/>
          <w:sz w:val="22"/>
          <w:szCs w:val="22"/>
          <w:u w:val="single"/>
        </w:rPr>
        <w:t>Consequences of Less Frequent Collection</w:t>
      </w:r>
    </w:p>
    <w:p w:rsidR="00F70D4F" w:rsidRDefault="00F70D4F" w:rsidP="00F70D4F">
      <w:pPr>
        <w:widowControl/>
        <w:ind w:firstLine="1440"/>
        <w:rPr>
          <w:rFonts w:ascii="Times New Roman" w:hAnsi="Times New Roman"/>
          <w:color w:val="000000"/>
          <w:sz w:val="22"/>
          <w:szCs w:val="22"/>
        </w:rPr>
      </w:pPr>
    </w:p>
    <w:p w:rsidR="00F70D4F" w:rsidRPr="002C0C5D" w:rsidRDefault="00F70D4F" w:rsidP="00F70D4F">
      <w:pPr>
        <w:widowControl/>
        <w:rPr>
          <w:rFonts w:ascii="Times New Roman" w:hAnsi="Times New Roman"/>
          <w:color w:val="000000"/>
          <w:sz w:val="22"/>
          <w:szCs w:val="22"/>
        </w:rPr>
      </w:pPr>
      <w:r>
        <w:rPr>
          <w:rFonts w:ascii="Times New Roman" w:hAnsi="Times New Roman"/>
          <w:color w:val="000000"/>
          <w:sz w:val="22"/>
          <w:szCs w:val="22"/>
        </w:rPr>
        <w:t xml:space="preserve">Given the enhancements achieved by creating term records, less than annual collection of NCRP would greatly limit BJS capability to measure changes in the prison population, assess recidivism and reentry issues, enhance linkage of records to expand coverage of key issues related to prison populations, and measure transitions between stages of the correctional system. In addition, all annually reported measures </w:t>
      </w:r>
      <w:r>
        <w:rPr>
          <w:rFonts w:ascii="Times New Roman" w:hAnsi="Times New Roman"/>
          <w:color w:val="000000"/>
          <w:sz w:val="22"/>
          <w:szCs w:val="22"/>
        </w:rPr>
        <w:lastRenderedPageBreak/>
        <w:t xml:space="preserve">of change in sex, race, age, and offense (and cross-classifications of these groups) composition of prison </w:t>
      </w:r>
      <w:r w:rsidRPr="002C0C5D">
        <w:rPr>
          <w:rFonts w:ascii="Times New Roman" w:hAnsi="Times New Roman"/>
          <w:color w:val="000000"/>
          <w:sz w:val="22"/>
          <w:szCs w:val="22"/>
        </w:rPr>
        <w:t xml:space="preserve">populations would be put at risk, as BJS would have to rely on older data and some type of weighting or estimation routine that might be insensitive to changes within any combinations of groups for which BJS produces these estimates.  For example, in recent years, the percent of blacks incarcerated for drug crimes has dropped from 26.2% in 1999 to 21.1% in 2009.  Less than annual collection of the data would prevent BJS from identifying these important changes. </w:t>
      </w:r>
    </w:p>
    <w:p w:rsidR="00F70D4F" w:rsidRPr="002C0C5D" w:rsidRDefault="00F70D4F" w:rsidP="00F70D4F">
      <w:pPr>
        <w:widowControl/>
        <w:ind w:left="-1440" w:firstLine="1440"/>
        <w:rPr>
          <w:rFonts w:ascii="Times New Roman" w:hAnsi="Times New Roman"/>
          <w:color w:val="000000"/>
          <w:sz w:val="22"/>
          <w:szCs w:val="22"/>
        </w:rPr>
      </w:pPr>
    </w:p>
    <w:p w:rsidR="00F70D4F" w:rsidRPr="002C0C5D" w:rsidRDefault="00F70D4F" w:rsidP="0012304C">
      <w:pPr>
        <w:widowControl/>
        <w:rPr>
          <w:rFonts w:ascii="Times New Roman" w:hAnsi="Times New Roman"/>
          <w:color w:val="000000"/>
          <w:sz w:val="22"/>
          <w:szCs w:val="22"/>
        </w:rPr>
      </w:pPr>
      <w:r w:rsidRPr="002C0C5D">
        <w:rPr>
          <w:rFonts w:ascii="Times New Roman" w:hAnsi="Times New Roman"/>
          <w:color w:val="000000"/>
          <w:sz w:val="22"/>
          <w:szCs w:val="22"/>
        </w:rPr>
        <w:t xml:space="preserve">The NCRP data are collected annually, and BJS has devoted resources to help expedite processing of the data in order to enhance its timeliness.  Less frequent collection of data would impose burdens on respondents who have set up computerized methods to generate the NCRP data.  In some states, data on admissions into and releases from prison are updated in real time, and if NCRP extracts of annual admissions and releases to be requested on a schedule other than annual, some states would only be able to provide records for those prisoners being admitted or released for the most recent twelve months.  In addition, as NCRP is the only national data set that contains comparative data for monitoring trends in sentence length and time served, delaying or collecting data less frequently would impact BJS’ and other researchers’ ability to detect changes in sentencing practice that affect prison populations.  </w:t>
      </w:r>
    </w:p>
    <w:p w:rsidR="00F70D4F" w:rsidRPr="002C0C5D" w:rsidRDefault="00F70D4F" w:rsidP="00F70D4F">
      <w:pPr>
        <w:widowControl/>
        <w:rPr>
          <w:rFonts w:ascii="Times New Roman" w:hAnsi="Times New Roman"/>
          <w:color w:val="000000"/>
          <w:sz w:val="22"/>
          <w:szCs w:val="22"/>
        </w:rPr>
      </w:pPr>
    </w:p>
    <w:p w:rsidR="00F70D4F" w:rsidRPr="002C0C5D" w:rsidRDefault="00F70D4F" w:rsidP="00F70D4F">
      <w:pPr>
        <w:widowControl/>
        <w:rPr>
          <w:rFonts w:ascii="Times New Roman" w:hAnsi="Times New Roman"/>
          <w:color w:val="000000"/>
          <w:sz w:val="22"/>
          <w:szCs w:val="22"/>
        </w:rPr>
      </w:pPr>
      <w:r w:rsidRPr="002C0C5D">
        <w:rPr>
          <w:rFonts w:ascii="Times New Roman" w:hAnsi="Times New Roman"/>
          <w:color w:val="000000"/>
          <w:sz w:val="22"/>
          <w:szCs w:val="22"/>
        </w:rPr>
        <w:t>7.</w:t>
      </w:r>
      <w:r w:rsidRPr="002C0C5D">
        <w:rPr>
          <w:rFonts w:ascii="Times New Roman" w:hAnsi="Times New Roman"/>
          <w:color w:val="000000"/>
          <w:sz w:val="22"/>
          <w:szCs w:val="22"/>
        </w:rPr>
        <w:tab/>
      </w:r>
      <w:r w:rsidRPr="002C0C5D">
        <w:rPr>
          <w:rFonts w:ascii="Times New Roman" w:hAnsi="Times New Roman"/>
          <w:color w:val="000000"/>
          <w:sz w:val="22"/>
          <w:szCs w:val="22"/>
          <w:u w:val="single"/>
        </w:rPr>
        <w:t>Special Circumstances Influencing Collection</w:t>
      </w:r>
    </w:p>
    <w:p w:rsidR="00F70D4F" w:rsidRPr="002C0C5D" w:rsidRDefault="00F70D4F" w:rsidP="00F70D4F">
      <w:pPr>
        <w:widowControl/>
        <w:rPr>
          <w:rFonts w:ascii="Times New Roman" w:hAnsi="Times New Roman"/>
          <w:color w:val="000000"/>
          <w:sz w:val="22"/>
          <w:szCs w:val="22"/>
        </w:rPr>
      </w:pPr>
    </w:p>
    <w:p w:rsidR="00F70D4F" w:rsidRPr="002C0C5D" w:rsidRDefault="00F70D4F" w:rsidP="00F70D4F">
      <w:pPr>
        <w:widowControl/>
        <w:rPr>
          <w:rFonts w:ascii="Times New Roman" w:hAnsi="Times New Roman"/>
          <w:color w:val="000000"/>
          <w:sz w:val="22"/>
          <w:szCs w:val="22"/>
        </w:rPr>
      </w:pPr>
      <w:r w:rsidRPr="002C0C5D">
        <w:rPr>
          <w:rFonts w:ascii="Times New Roman" w:hAnsi="Times New Roman"/>
          <w:color w:val="000000"/>
          <w:sz w:val="22"/>
          <w:szCs w:val="22"/>
        </w:rPr>
        <w:t>Not applicable.  The NCRP collection is consistent with the guidelines in 5 CFR 1320.6</w:t>
      </w:r>
    </w:p>
    <w:p w:rsidR="00F70D4F" w:rsidRPr="002C0C5D" w:rsidRDefault="00F70D4F" w:rsidP="00F70D4F">
      <w:pPr>
        <w:widowControl/>
        <w:rPr>
          <w:rFonts w:ascii="Times New Roman" w:hAnsi="Times New Roman"/>
          <w:color w:val="000000"/>
          <w:sz w:val="22"/>
          <w:szCs w:val="22"/>
        </w:rPr>
      </w:pPr>
    </w:p>
    <w:p w:rsidR="00F70D4F" w:rsidRPr="002C0C5D" w:rsidRDefault="00F70D4F" w:rsidP="00F70D4F">
      <w:pPr>
        <w:widowControl/>
        <w:rPr>
          <w:rFonts w:ascii="Times New Roman" w:hAnsi="Times New Roman"/>
          <w:color w:val="000000"/>
          <w:sz w:val="22"/>
          <w:szCs w:val="22"/>
        </w:rPr>
      </w:pPr>
      <w:r w:rsidRPr="002C0C5D">
        <w:rPr>
          <w:rFonts w:ascii="Times New Roman" w:hAnsi="Times New Roman"/>
          <w:color w:val="000000"/>
          <w:sz w:val="22"/>
          <w:szCs w:val="22"/>
        </w:rPr>
        <w:t>8.</w:t>
      </w:r>
      <w:r w:rsidRPr="002C0C5D">
        <w:rPr>
          <w:rFonts w:ascii="Times New Roman" w:hAnsi="Times New Roman"/>
          <w:color w:val="000000"/>
          <w:sz w:val="22"/>
          <w:szCs w:val="22"/>
        </w:rPr>
        <w:tab/>
      </w:r>
      <w:r w:rsidRPr="002C0C5D">
        <w:rPr>
          <w:rFonts w:ascii="Times New Roman" w:hAnsi="Times New Roman"/>
          <w:color w:val="000000"/>
          <w:sz w:val="22"/>
          <w:szCs w:val="22"/>
          <w:u w:val="single"/>
        </w:rPr>
        <w:t xml:space="preserve">Federal Register Publication and Outside Consultation </w:t>
      </w:r>
    </w:p>
    <w:p w:rsidR="00F70D4F" w:rsidRPr="002C0C5D" w:rsidRDefault="00F70D4F" w:rsidP="00F70D4F">
      <w:pPr>
        <w:widowControl/>
        <w:rPr>
          <w:rFonts w:ascii="Times New Roman" w:hAnsi="Times New Roman"/>
          <w:color w:val="000000"/>
          <w:sz w:val="22"/>
          <w:szCs w:val="22"/>
        </w:rPr>
      </w:pPr>
    </w:p>
    <w:p w:rsidR="00F70D4F" w:rsidRPr="002C0C5D" w:rsidRDefault="00F70D4F" w:rsidP="00F70D4F">
      <w:pPr>
        <w:widowControl/>
        <w:rPr>
          <w:rFonts w:ascii="Times New Roman" w:hAnsi="Times New Roman"/>
          <w:color w:val="000000"/>
          <w:sz w:val="22"/>
          <w:szCs w:val="22"/>
        </w:rPr>
      </w:pPr>
      <w:r w:rsidRPr="002C0C5D">
        <w:rPr>
          <w:rFonts w:ascii="Times New Roman" w:hAnsi="Times New Roman"/>
          <w:color w:val="000000"/>
          <w:sz w:val="22"/>
          <w:szCs w:val="22"/>
        </w:rPr>
        <w:t xml:space="preserve">The NCRP collection is consistent with the guidelines in 5 CFR 1320.6.  The 60 and 30-day notices for public commentary </w:t>
      </w:r>
      <w:r w:rsidR="00264226">
        <w:rPr>
          <w:rFonts w:ascii="Times New Roman" w:hAnsi="Times New Roman"/>
          <w:color w:val="000000"/>
          <w:sz w:val="22"/>
          <w:szCs w:val="22"/>
        </w:rPr>
        <w:t xml:space="preserve">have been </w:t>
      </w:r>
      <w:r w:rsidRPr="002C0C5D">
        <w:rPr>
          <w:rFonts w:ascii="Times New Roman" w:hAnsi="Times New Roman"/>
          <w:color w:val="000000"/>
          <w:sz w:val="22"/>
          <w:szCs w:val="22"/>
        </w:rPr>
        <w:t>published in the Federal Register</w:t>
      </w:r>
      <w:r w:rsidR="00264226">
        <w:rPr>
          <w:rFonts w:ascii="Times New Roman" w:hAnsi="Times New Roman"/>
          <w:color w:val="000000"/>
          <w:sz w:val="22"/>
          <w:szCs w:val="22"/>
        </w:rPr>
        <w:t>, no comments were received</w:t>
      </w:r>
      <w:r w:rsidRPr="002C0C5D">
        <w:rPr>
          <w:rFonts w:ascii="Times New Roman" w:hAnsi="Times New Roman"/>
          <w:color w:val="000000"/>
          <w:sz w:val="22"/>
          <w:szCs w:val="22"/>
        </w:rPr>
        <w:t>.</w:t>
      </w:r>
    </w:p>
    <w:p w:rsidR="00F70D4F" w:rsidRPr="002C0C5D" w:rsidRDefault="00F70D4F" w:rsidP="00F70D4F">
      <w:pPr>
        <w:widowControl/>
        <w:ind w:left="1440"/>
        <w:rPr>
          <w:rFonts w:ascii="Times New Roman" w:hAnsi="Times New Roman"/>
          <w:color w:val="000000"/>
          <w:sz w:val="22"/>
          <w:szCs w:val="22"/>
        </w:rPr>
      </w:pPr>
    </w:p>
    <w:p w:rsidR="00F70D4F" w:rsidRPr="002C0C5D" w:rsidRDefault="00F70D4F" w:rsidP="00F70D4F">
      <w:pPr>
        <w:widowControl/>
        <w:rPr>
          <w:rFonts w:ascii="Times New Roman" w:hAnsi="Times New Roman"/>
          <w:color w:val="000000"/>
          <w:sz w:val="22"/>
          <w:szCs w:val="22"/>
        </w:rPr>
      </w:pPr>
      <w:r w:rsidRPr="002C0C5D">
        <w:rPr>
          <w:rFonts w:ascii="Times New Roman" w:hAnsi="Times New Roman"/>
          <w:color w:val="000000"/>
          <w:sz w:val="22"/>
          <w:szCs w:val="22"/>
        </w:rPr>
        <w:t xml:space="preserve">BJS maintains frequent contact with data providers and data users in an effort to improve data collection, reporting procedures, data analysis, and data presentation.  In the case of NCRP specifically, BJS held a data providers’ meeting in 2011 and has scheduled a second meeting in October 2012 to discuss issues such as instructions for data submission, reporting format, item content, publication, archiving of data, and plans for web tool development. </w:t>
      </w:r>
    </w:p>
    <w:p w:rsidR="00F70D4F" w:rsidRPr="002C0C5D" w:rsidRDefault="00F70D4F" w:rsidP="00F70D4F">
      <w:pPr>
        <w:widowControl/>
        <w:rPr>
          <w:rFonts w:ascii="Times New Roman" w:hAnsi="Times New Roman"/>
          <w:color w:val="000000"/>
          <w:sz w:val="22"/>
          <w:szCs w:val="22"/>
        </w:rPr>
      </w:pPr>
    </w:p>
    <w:p w:rsidR="00F70D4F" w:rsidRPr="002C0C5D" w:rsidRDefault="00F70D4F" w:rsidP="00F70D4F">
      <w:pPr>
        <w:widowControl/>
        <w:rPr>
          <w:rFonts w:ascii="Times New Roman" w:hAnsi="Times New Roman"/>
          <w:color w:val="000000"/>
          <w:sz w:val="22"/>
          <w:szCs w:val="22"/>
        </w:rPr>
      </w:pPr>
      <w:r w:rsidRPr="002C0C5D">
        <w:rPr>
          <w:rFonts w:ascii="Times New Roman" w:hAnsi="Times New Roman"/>
          <w:color w:val="000000"/>
          <w:sz w:val="22"/>
          <w:szCs w:val="22"/>
        </w:rPr>
        <w:t>In preparation for requesting clearance to add items on veteran status and past military service, BJS consulted with Dr. James McGuire, the National Director of the Veterans Health Administration’s Justice Programs.  He provided valuable advice on the reliability of self-reported veteran data and made suggestions for the items to collect that would allow BJS to estimate the number of prisoners self-identifying as having prior military service.  Dr. Evelyn Patterson of Vanderbilt University gave suggestions for improving the quality and reliability of the NCRP parole records, including the addition of date of admission onto parole.</w:t>
      </w:r>
    </w:p>
    <w:p w:rsidR="00F70D4F" w:rsidRPr="002C0C5D" w:rsidRDefault="00F70D4F" w:rsidP="00F70D4F">
      <w:pPr>
        <w:widowControl/>
        <w:rPr>
          <w:rFonts w:ascii="Times New Roman" w:hAnsi="Times New Roman"/>
          <w:color w:val="000000"/>
          <w:sz w:val="22"/>
          <w:szCs w:val="22"/>
        </w:rPr>
      </w:pPr>
    </w:p>
    <w:p w:rsidR="00F70D4F" w:rsidRPr="0008782F" w:rsidRDefault="00F70D4F" w:rsidP="00F70D4F">
      <w:pPr>
        <w:widowControl/>
        <w:rPr>
          <w:rFonts w:ascii="Times New Roman" w:hAnsi="Times New Roman"/>
          <w:color w:val="000000"/>
          <w:sz w:val="22"/>
          <w:szCs w:val="22"/>
        </w:rPr>
      </w:pPr>
      <w:r w:rsidRPr="002C0C5D">
        <w:rPr>
          <w:rFonts w:ascii="Times New Roman" w:hAnsi="Times New Roman"/>
          <w:color w:val="000000"/>
          <w:sz w:val="22"/>
          <w:szCs w:val="22"/>
        </w:rPr>
        <w:t>9.</w:t>
      </w:r>
      <w:r w:rsidRPr="002C0C5D">
        <w:rPr>
          <w:rFonts w:ascii="Times New Roman" w:hAnsi="Times New Roman"/>
          <w:color w:val="000000"/>
          <w:sz w:val="22"/>
          <w:szCs w:val="22"/>
        </w:rPr>
        <w:tab/>
      </w:r>
      <w:r w:rsidRPr="002C0C5D">
        <w:rPr>
          <w:rFonts w:ascii="Times New Roman" w:hAnsi="Times New Roman"/>
          <w:color w:val="000000"/>
          <w:sz w:val="22"/>
          <w:szCs w:val="22"/>
          <w:u w:val="single"/>
        </w:rPr>
        <w:t>Payment or Gift to Respondents</w:t>
      </w:r>
    </w:p>
    <w:p w:rsidR="00F70D4F" w:rsidRDefault="00F70D4F" w:rsidP="00F70D4F">
      <w:pPr>
        <w:widowControl/>
        <w:ind w:firstLine="720"/>
        <w:rPr>
          <w:rFonts w:ascii="Times New Roman" w:hAnsi="Times New Roman"/>
          <w:color w:val="000000"/>
          <w:sz w:val="22"/>
          <w:szCs w:val="22"/>
        </w:rPr>
      </w:pPr>
    </w:p>
    <w:p w:rsidR="00F70D4F" w:rsidRDefault="00F70D4F" w:rsidP="00F70D4F">
      <w:pPr>
        <w:widowControl/>
        <w:rPr>
          <w:rFonts w:ascii="Times New Roman" w:hAnsi="Times New Roman"/>
          <w:color w:val="000000"/>
          <w:sz w:val="22"/>
          <w:szCs w:val="22"/>
        </w:rPr>
      </w:pPr>
      <w:r>
        <w:rPr>
          <w:rFonts w:ascii="Times New Roman" w:hAnsi="Times New Roman"/>
          <w:color w:val="000000"/>
          <w:sz w:val="22"/>
          <w:szCs w:val="22"/>
        </w:rPr>
        <w:t>Not applicable.  No payments or gifts are offered to NCRP respondents.</w:t>
      </w:r>
    </w:p>
    <w:p w:rsidR="00F70D4F" w:rsidRDefault="00F70D4F" w:rsidP="00F70D4F">
      <w:pPr>
        <w:widowControl/>
        <w:ind w:firstLine="720"/>
        <w:rPr>
          <w:rFonts w:ascii="Times New Roman" w:hAnsi="Times New Roman"/>
          <w:color w:val="000000"/>
          <w:sz w:val="22"/>
          <w:szCs w:val="22"/>
        </w:rPr>
      </w:pPr>
    </w:p>
    <w:p w:rsidR="00F70D4F" w:rsidRDefault="00F70D4F" w:rsidP="00F70D4F">
      <w:pPr>
        <w:widowControl/>
        <w:rPr>
          <w:rFonts w:ascii="Times New Roman" w:hAnsi="Times New Roman"/>
          <w:color w:val="000000"/>
          <w:sz w:val="22"/>
          <w:szCs w:val="22"/>
        </w:rPr>
      </w:pPr>
      <w:r>
        <w:rPr>
          <w:rFonts w:ascii="Times New Roman" w:hAnsi="Times New Roman"/>
          <w:color w:val="000000"/>
          <w:sz w:val="22"/>
          <w:szCs w:val="22"/>
        </w:rPr>
        <w:t>10.</w:t>
      </w:r>
      <w:r>
        <w:rPr>
          <w:rFonts w:ascii="Times New Roman" w:hAnsi="Times New Roman"/>
          <w:color w:val="000000"/>
          <w:sz w:val="22"/>
          <w:szCs w:val="22"/>
        </w:rPr>
        <w:tab/>
      </w:r>
      <w:r>
        <w:rPr>
          <w:rFonts w:ascii="Times New Roman" w:hAnsi="Times New Roman"/>
          <w:color w:val="000000"/>
          <w:sz w:val="22"/>
          <w:szCs w:val="22"/>
          <w:u w:val="single"/>
        </w:rPr>
        <w:t>Assurance of Confidentiality</w:t>
      </w:r>
    </w:p>
    <w:p w:rsidR="00F70D4F" w:rsidRDefault="00F70D4F" w:rsidP="00F70D4F">
      <w:pPr>
        <w:widowControl/>
        <w:rPr>
          <w:rFonts w:ascii="Times New Roman" w:hAnsi="Times New Roman"/>
          <w:color w:val="000000"/>
          <w:sz w:val="22"/>
          <w:szCs w:val="22"/>
        </w:rPr>
      </w:pPr>
    </w:p>
    <w:p w:rsidR="00F70D4F" w:rsidRDefault="00F70D4F" w:rsidP="00F70D4F">
      <w:pPr>
        <w:widowControl/>
        <w:rPr>
          <w:rFonts w:ascii="Times New Roman" w:hAnsi="Times New Roman"/>
          <w:color w:val="000000"/>
          <w:sz w:val="22"/>
          <w:szCs w:val="22"/>
        </w:rPr>
      </w:pPr>
      <w:r>
        <w:rPr>
          <w:rFonts w:ascii="Times New Roman" w:hAnsi="Times New Roman"/>
          <w:sz w:val="22"/>
          <w:szCs w:val="22"/>
        </w:rPr>
        <w:t>U</w:t>
      </w:r>
      <w:r w:rsidRPr="00D40F9C">
        <w:rPr>
          <w:rFonts w:ascii="Times New Roman" w:hAnsi="Times New Roman"/>
          <w:sz w:val="22"/>
          <w:szCs w:val="22"/>
        </w:rPr>
        <w:t xml:space="preserve">nder Title 42 of the United States Code, Section 3789, BJS collects NCRP data for statistical purposes only, does not release data pertaining to specific individuals in the NCRP, and has in place procedures to guard against disclosure of personally identifiable information.  NCRP data are maintained under the security provisions outlined in U.S. Department of Justice regulation 28 CFR §22.23, which can be reviewed at: </w:t>
      </w:r>
      <w:hyperlink r:id="rId12" w:history="1">
        <w:r w:rsidRPr="00D40F9C">
          <w:rPr>
            <w:rStyle w:val="Hyperlink"/>
            <w:rFonts w:ascii="Times New Roman" w:hAnsi="Times New Roman"/>
            <w:sz w:val="22"/>
            <w:szCs w:val="22"/>
          </w:rPr>
          <w:t>http://bjs.ojp.usdoj.gov/content/pub/pdf/bjsmpc.pdf</w:t>
        </w:r>
      </w:hyperlink>
      <w:r>
        <w:rPr>
          <w:rFonts w:ascii="Times New Roman" w:hAnsi="Times New Roman"/>
          <w:sz w:val="22"/>
          <w:szCs w:val="22"/>
        </w:rPr>
        <w:t xml:space="preserve">.  </w:t>
      </w:r>
    </w:p>
    <w:p w:rsidR="00F70D4F" w:rsidRDefault="00F70D4F" w:rsidP="00F70D4F">
      <w:pPr>
        <w:widowControl/>
        <w:rPr>
          <w:rFonts w:ascii="Times New Roman" w:hAnsi="Times New Roman"/>
          <w:color w:val="000000"/>
          <w:sz w:val="22"/>
          <w:szCs w:val="22"/>
        </w:rPr>
      </w:pPr>
    </w:p>
    <w:p w:rsidR="00F70D4F" w:rsidRDefault="00F70D4F" w:rsidP="00F70D4F">
      <w:pPr>
        <w:widowControl/>
        <w:rPr>
          <w:rFonts w:ascii="Times New Roman" w:hAnsi="Times New Roman"/>
          <w:color w:val="000000"/>
          <w:sz w:val="22"/>
          <w:szCs w:val="22"/>
        </w:rPr>
      </w:pPr>
      <w:r>
        <w:rPr>
          <w:rFonts w:ascii="Times New Roman" w:hAnsi="Times New Roman"/>
          <w:color w:val="000000"/>
          <w:sz w:val="22"/>
          <w:szCs w:val="22"/>
        </w:rPr>
        <w:t>11.</w:t>
      </w:r>
      <w:r>
        <w:rPr>
          <w:rFonts w:ascii="Times New Roman" w:hAnsi="Times New Roman"/>
          <w:color w:val="000000"/>
          <w:sz w:val="22"/>
          <w:szCs w:val="22"/>
        </w:rPr>
        <w:tab/>
      </w:r>
      <w:r>
        <w:rPr>
          <w:rFonts w:ascii="Times New Roman" w:hAnsi="Times New Roman"/>
          <w:color w:val="000000"/>
          <w:sz w:val="22"/>
          <w:szCs w:val="22"/>
          <w:u w:val="single"/>
        </w:rPr>
        <w:t>Justification for Sensitive Questions</w:t>
      </w:r>
    </w:p>
    <w:p w:rsidR="00F70D4F" w:rsidRDefault="00F70D4F" w:rsidP="00F70D4F">
      <w:pPr>
        <w:widowControl/>
        <w:rPr>
          <w:rFonts w:ascii="Times New Roman" w:hAnsi="Times New Roman"/>
          <w:color w:val="000000"/>
          <w:sz w:val="22"/>
          <w:szCs w:val="22"/>
        </w:rPr>
      </w:pPr>
    </w:p>
    <w:p w:rsidR="00F70D4F" w:rsidRDefault="00F70D4F" w:rsidP="00F70D4F">
      <w:pPr>
        <w:widowControl/>
        <w:rPr>
          <w:rFonts w:ascii="Times New Roman" w:hAnsi="Times New Roman"/>
          <w:color w:val="000000"/>
          <w:sz w:val="22"/>
          <w:szCs w:val="22"/>
        </w:rPr>
      </w:pPr>
      <w:r>
        <w:rPr>
          <w:rFonts w:ascii="Times New Roman" w:hAnsi="Times New Roman"/>
          <w:color w:val="000000"/>
          <w:sz w:val="22"/>
          <w:szCs w:val="22"/>
        </w:rPr>
        <w:t>Not applicable.  The NCRP questionnaire does not contain any sensitive questions.</w:t>
      </w:r>
    </w:p>
    <w:p w:rsidR="00F70D4F" w:rsidRDefault="00F70D4F" w:rsidP="00F70D4F">
      <w:pPr>
        <w:widowControl/>
        <w:rPr>
          <w:rFonts w:ascii="Times New Roman" w:hAnsi="Times New Roman"/>
          <w:color w:val="000000"/>
          <w:sz w:val="22"/>
          <w:szCs w:val="22"/>
        </w:rPr>
      </w:pPr>
    </w:p>
    <w:p w:rsidR="00F70D4F" w:rsidRDefault="00F70D4F" w:rsidP="00F70D4F">
      <w:pPr>
        <w:widowControl/>
        <w:rPr>
          <w:rFonts w:ascii="Times New Roman" w:hAnsi="Times New Roman"/>
          <w:i/>
          <w:iCs/>
          <w:color w:val="0000FF"/>
          <w:sz w:val="22"/>
          <w:szCs w:val="22"/>
        </w:rPr>
      </w:pPr>
      <w:r>
        <w:rPr>
          <w:rFonts w:ascii="Times New Roman" w:hAnsi="Times New Roman"/>
          <w:color w:val="000000"/>
          <w:sz w:val="22"/>
          <w:szCs w:val="22"/>
        </w:rPr>
        <w:t>12.</w:t>
      </w:r>
      <w:r>
        <w:rPr>
          <w:rFonts w:ascii="Times New Roman" w:hAnsi="Times New Roman"/>
          <w:color w:val="000000"/>
          <w:sz w:val="22"/>
          <w:szCs w:val="22"/>
        </w:rPr>
        <w:tab/>
      </w:r>
      <w:r w:rsidRPr="0049262E">
        <w:rPr>
          <w:rFonts w:ascii="Times New Roman" w:hAnsi="Times New Roman"/>
          <w:color w:val="000000"/>
          <w:sz w:val="22"/>
          <w:szCs w:val="22"/>
          <w:u w:val="single"/>
        </w:rPr>
        <w:t>Estimate of Hour Burden</w:t>
      </w:r>
      <w:r>
        <w:rPr>
          <w:rFonts w:ascii="Times New Roman" w:hAnsi="Times New Roman"/>
          <w:color w:val="000000"/>
          <w:sz w:val="22"/>
          <w:szCs w:val="22"/>
        </w:rPr>
        <w:t xml:space="preserve"> </w:t>
      </w:r>
      <w:r>
        <w:rPr>
          <w:rFonts w:ascii="Times New Roman" w:hAnsi="Times New Roman"/>
          <w:i/>
          <w:iCs/>
          <w:color w:val="0000FF"/>
          <w:sz w:val="22"/>
          <w:szCs w:val="22"/>
        </w:rPr>
        <w:t xml:space="preserve"> </w:t>
      </w:r>
    </w:p>
    <w:p w:rsidR="00F70D4F" w:rsidRDefault="00F70D4F" w:rsidP="00F70D4F">
      <w:pPr>
        <w:widowControl/>
        <w:ind w:firstLine="720"/>
        <w:rPr>
          <w:rFonts w:ascii="Times New Roman" w:hAnsi="Times New Roman"/>
          <w:color w:val="000000"/>
          <w:sz w:val="22"/>
          <w:szCs w:val="22"/>
        </w:rPr>
      </w:pPr>
    </w:p>
    <w:p w:rsidR="00F70D4F" w:rsidRDefault="00F70D4F" w:rsidP="00F70D4F">
      <w:pPr>
        <w:widowControl/>
        <w:rPr>
          <w:rFonts w:ascii="Times New Roman" w:hAnsi="Times New Roman"/>
          <w:color w:val="000000"/>
          <w:sz w:val="22"/>
          <w:szCs w:val="22"/>
        </w:rPr>
      </w:pPr>
      <w:r w:rsidRPr="005B5ED9">
        <w:rPr>
          <w:rFonts w:ascii="Times New Roman" w:hAnsi="Times New Roman"/>
          <w:sz w:val="22"/>
          <w:szCs w:val="22"/>
        </w:rPr>
        <w:t>There are 5</w:t>
      </w:r>
      <w:r>
        <w:rPr>
          <w:rFonts w:ascii="Times New Roman" w:hAnsi="Times New Roman"/>
          <w:sz w:val="22"/>
          <w:szCs w:val="22"/>
        </w:rPr>
        <w:t>7</w:t>
      </w:r>
      <w:r w:rsidRPr="005B5ED9">
        <w:rPr>
          <w:rFonts w:ascii="Times New Roman" w:hAnsi="Times New Roman"/>
          <w:sz w:val="22"/>
          <w:szCs w:val="22"/>
        </w:rPr>
        <w:t xml:space="preserve"> respondents in the NCRP data collection universe including the department of corrections </w:t>
      </w:r>
      <w:r>
        <w:rPr>
          <w:rFonts w:ascii="Times New Roman" w:hAnsi="Times New Roman"/>
          <w:sz w:val="22"/>
          <w:szCs w:val="22"/>
        </w:rPr>
        <w:t xml:space="preserve">(DOC) </w:t>
      </w:r>
      <w:r w:rsidRPr="005B5ED9">
        <w:rPr>
          <w:rFonts w:ascii="Times New Roman" w:hAnsi="Times New Roman"/>
          <w:sz w:val="22"/>
          <w:szCs w:val="22"/>
        </w:rPr>
        <w:t>in each of the 50 states</w:t>
      </w:r>
      <w:r>
        <w:rPr>
          <w:rFonts w:ascii="Times New Roman" w:hAnsi="Times New Roman"/>
          <w:sz w:val="22"/>
          <w:szCs w:val="22"/>
        </w:rPr>
        <w:t>,</w:t>
      </w:r>
      <w:r w:rsidRPr="005B5ED9">
        <w:rPr>
          <w:rFonts w:ascii="Times New Roman" w:hAnsi="Times New Roman"/>
          <w:sz w:val="22"/>
          <w:szCs w:val="22"/>
        </w:rPr>
        <w:t xml:space="preserve"> the California Division of Juvenile Justice</w:t>
      </w:r>
      <w:r>
        <w:rPr>
          <w:rFonts w:ascii="Times New Roman" w:hAnsi="Times New Roman"/>
          <w:sz w:val="22"/>
          <w:szCs w:val="22"/>
        </w:rPr>
        <w:t xml:space="preserve">, and 6 </w:t>
      </w:r>
      <w:r w:rsidR="009F016D">
        <w:rPr>
          <w:rFonts w:ascii="Times New Roman" w:hAnsi="Times New Roman"/>
          <w:sz w:val="22"/>
          <w:szCs w:val="22"/>
        </w:rPr>
        <w:t>different</w:t>
      </w:r>
      <w:r>
        <w:rPr>
          <w:rFonts w:ascii="Times New Roman" w:hAnsi="Times New Roman"/>
          <w:sz w:val="22"/>
          <w:szCs w:val="22"/>
        </w:rPr>
        <w:t xml:space="preserve"> contacts for parole data in those states (Georgia, Massachusetts, Nevada, New York, Pennsylvania, and South Carolina) where the DOC does not keep data on parolees</w:t>
      </w:r>
      <w:r w:rsidRPr="005B5ED9">
        <w:rPr>
          <w:rFonts w:ascii="Times New Roman" w:hAnsi="Times New Roman"/>
          <w:sz w:val="22"/>
          <w:szCs w:val="22"/>
        </w:rPr>
        <w:t xml:space="preserve">. </w:t>
      </w:r>
      <w:r>
        <w:rPr>
          <w:rFonts w:ascii="Times New Roman" w:hAnsi="Times New Roman"/>
          <w:color w:val="000000"/>
          <w:sz w:val="22"/>
          <w:szCs w:val="22"/>
        </w:rPr>
        <w:t xml:space="preserve">The following burden estimates are calculated for two types of data providers: </w:t>
      </w:r>
      <w:r w:rsidR="00E433ED">
        <w:rPr>
          <w:rFonts w:ascii="Times New Roman" w:hAnsi="Times New Roman"/>
          <w:color w:val="000000"/>
          <w:sz w:val="22"/>
          <w:szCs w:val="22"/>
        </w:rPr>
        <w:t>states</w:t>
      </w:r>
      <w:r>
        <w:rPr>
          <w:rFonts w:ascii="Times New Roman" w:hAnsi="Times New Roman"/>
          <w:color w:val="000000"/>
          <w:sz w:val="22"/>
          <w:szCs w:val="22"/>
        </w:rPr>
        <w:t xml:space="preserve"> that are currently providing NCRP data to BJS, and </w:t>
      </w:r>
      <w:r w:rsidR="00E433ED">
        <w:rPr>
          <w:rFonts w:ascii="Times New Roman" w:hAnsi="Times New Roman"/>
          <w:color w:val="000000"/>
          <w:sz w:val="22"/>
          <w:szCs w:val="22"/>
        </w:rPr>
        <w:t>states</w:t>
      </w:r>
      <w:r>
        <w:rPr>
          <w:rFonts w:ascii="Times New Roman" w:hAnsi="Times New Roman"/>
          <w:color w:val="000000"/>
          <w:sz w:val="22"/>
          <w:szCs w:val="22"/>
        </w:rPr>
        <w:t xml:space="preserve"> that have either never provided data, or that have had a lapse in submission for a number of years.  For the non-participating </w:t>
      </w:r>
      <w:r w:rsidR="00E433ED">
        <w:rPr>
          <w:rFonts w:ascii="Times New Roman" w:hAnsi="Times New Roman"/>
          <w:color w:val="000000"/>
          <w:sz w:val="22"/>
          <w:szCs w:val="22"/>
        </w:rPr>
        <w:t>states</w:t>
      </w:r>
      <w:r>
        <w:rPr>
          <w:rFonts w:ascii="Times New Roman" w:hAnsi="Times New Roman"/>
          <w:color w:val="000000"/>
          <w:sz w:val="22"/>
          <w:szCs w:val="22"/>
        </w:rPr>
        <w:t xml:space="preserve">, BJS identifies 24 key data elements across the 4 NCRP file types for the </w:t>
      </w:r>
      <w:r w:rsidR="009F016D">
        <w:rPr>
          <w:rFonts w:ascii="Times New Roman" w:hAnsi="Times New Roman"/>
          <w:color w:val="000000"/>
          <w:sz w:val="22"/>
          <w:szCs w:val="22"/>
        </w:rPr>
        <w:t>respondents</w:t>
      </w:r>
      <w:r>
        <w:rPr>
          <w:rFonts w:ascii="Times New Roman" w:hAnsi="Times New Roman"/>
          <w:color w:val="000000"/>
          <w:sz w:val="22"/>
          <w:szCs w:val="22"/>
        </w:rPr>
        <w:t xml:space="preserve"> to submit during the first year, then asks these </w:t>
      </w:r>
      <w:r w:rsidR="009F016D">
        <w:rPr>
          <w:rFonts w:ascii="Times New Roman" w:hAnsi="Times New Roman"/>
          <w:color w:val="000000"/>
          <w:sz w:val="22"/>
          <w:szCs w:val="22"/>
        </w:rPr>
        <w:t xml:space="preserve">respondents </w:t>
      </w:r>
      <w:r>
        <w:rPr>
          <w:rFonts w:ascii="Times New Roman" w:hAnsi="Times New Roman"/>
          <w:color w:val="000000"/>
          <w:sz w:val="22"/>
          <w:szCs w:val="22"/>
        </w:rPr>
        <w:t>to submit the full complement of requested variables starting in the second year of participation, once they have extract programs created.  Data on federal prison inmates are obtained through BJS’ Federal Justice Statistic</w:t>
      </w:r>
      <w:r w:rsidR="00264226">
        <w:rPr>
          <w:rFonts w:ascii="Times New Roman" w:hAnsi="Times New Roman"/>
          <w:color w:val="000000"/>
          <w:sz w:val="22"/>
          <w:szCs w:val="22"/>
        </w:rPr>
        <w:t>s</w:t>
      </w:r>
      <w:r>
        <w:rPr>
          <w:rFonts w:ascii="Times New Roman" w:hAnsi="Times New Roman"/>
          <w:color w:val="000000"/>
          <w:sz w:val="22"/>
          <w:szCs w:val="22"/>
        </w:rPr>
        <w:t xml:space="preserve"> Program (FJSP), so no burden is placed on the Bureau of Prisons for NCRP; parole data for the District of Columbia is likewise obtained through a different BJS data collection.</w:t>
      </w:r>
    </w:p>
    <w:p w:rsidR="00F70D4F" w:rsidRDefault="00F70D4F" w:rsidP="00F70D4F">
      <w:pPr>
        <w:widowControl/>
        <w:ind w:left="1440"/>
        <w:rPr>
          <w:rFonts w:ascii="Times New Roman" w:hAnsi="Times New Roman"/>
          <w:color w:val="000000"/>
          <w:sz w:val="22"/>
          <w:szCs w:val="22"/>
        </w:rPr>
      </w:pPr>
    </w:p>
    <w:p w:rsidR="00F70D4F" w:rsidRDefault="00F70D4F" w:rsidP="00F70D4F">
      <w:pPr>
        <w:widowControl/>
        <w:rPr>
          <w:rFonts w:ascii="Times New Roman" w:hAnsi="Times New Roman"/>
          <w:color w:val="000000"/>
          <w:sz w:val="22"/>
          <w:szCs w:val="22"/>
        </w:rPr>
      </w:pPr>
      <w:r>
        <w:rPr>
          <w:rFonts w:ascii="Times New Roman" w:hAnsi="Times New Roman"/>
          <w:color w:val="000000"/>
          <w:sz w:val="22"/>
          <w:szCs w:val="22"/>
        </w:rPr>
        <w:t>The costs to respondents incurred as a result of participating in this data collection are costs that would be incurred in the normal course of daily operations, except for the hours involved in preparing the data. Initial participation requires the one-time development of a computer program to extract data to be sent to NCRP. This computer program is then re-run to prepare data for submission in subsequent years. From discussions with both current and potential contributors to the NCRP, BJS estimates the time needed to develop computer programs to extract data and to prepare a response to be 24 hours, per type of database containing the information needed incurred during the first year of participation, and 8 hours per type of database during the second and subsequent years of data provision (prior to the addition of requested new items).</w:t>
      </w:r>
    </w:p>
    <w:p w:rsidR="00730848" w:rsidRDefault="00730848" w:rsidP="00F70D4F">
      <w:pPr>
        <w:widowControl/>
        <w:rPr>
          <w:rFonts w:ascii="Times New Roman" w:hAnsi="Times New Roman"/>
          <w:color w:val="000000"/>
          <w:sz w:val="22"/>
          <w:szCs w:val="22"/>
        </w:rPr>
      </w:pPr>
    </w:p>
    <w:p w:rsidR="00730848" w:rsidRDefault="00730848" w:rsidP="00F70D4F">
      <w:pPr>
        <w:widowControl/>
        <w:rPr>
          <w:rFonts w:ascii="Times New Roman" w:hAnsi="Times New Roman"/>
          <w:color w:val="000000"/>
          <w:sz w:val="22"/>
          <w:szCs w:val="22"/>
        </w:rPr>
      </w:pPr>
      <w:r w:rsidRPr="009F016D">
        <w:rPr>
          <w:rFonts w:ascii="Times New Roman" w:hAnsi="Times New Roman"/>
          <w:color w:val="000000"/>
          <w:sz w:val="22"/>
          <w:szCs w:val="22"/>
        </w:rPr>
        <w:t>At the beginning of each year, states are contacted by BJS’ data collection agent for a brief phone conversation to confirm that the data respondent has not changed over the past year, and to tell them to expect a packet of materials describing the submission of NCRP data in the next few weeks (see Appendices E and F for scripts for the calls to new/lapsed and currently contributing states).  In 201</w:t>
      </w:r>
      <w:r w:rsidR="001A785B">
        <w:rPr>
          <w:rFonts w:ascii="Times New Roman" w:hAnsi="Times New Roman"/>
          <w:color w:val="000000"/>
          <w:sz w:val="22"/>
          <w:szCs w:val="22"/>
        </w:rPr>
        <w:t>3</w:t>
      </w:r>
      <w:r w:rsidRPr="009F016D">
        <w:rPr>
          <w:rFonts w:ascii="Times New Roman" w:hAnsi="Times New Roman"/>
          <w:color w:val="000000"/>
          <w:sz w:val="22"/>
          <w:szCs w:val="22"/>
        </w:rPr>
        <w:t>, the packet for collection of the 201</w:t>
      </w:r>
      <w:r w:rsidR="001A785B">
        <w:rPr>
          <w:rFonts w:ascii="Times New Roman" w:hAnsi="Times New Roman"/>
          <w:color w:val="000000"/>
          <w:sz w:val="22"/>
          <w:szCs w:val="22"/>
        </w:rPr>
        <w:t>2</w:t>
      </w:r>
      <w:r w:rsidRPr="009F016D">
        <w:rPr>
          <w:rFonts w:ascii="Times New Roman" w:hAnsi="Times New Roman"/>
          <w:color w:val="000000"/>
          <w:sz w:val="22"/>
          <w:szCs w:val="22"/>
        </w:rPr>
        <w:t xml:space="preserve"> NCRP data </w:t>
      </w:r>
      <w:r w:rsidR="001A785B">
        <w:rPr>
          <w:rFonts w:ascii="Times New Roman" w:hAnsi="Times New Roman"/>
          <w:color w:val="000000"/>
          <w:sz w:val="22"/>
          <w:szCs w:val="22"/>
        </w:rPr>
        <w:t>will contain</w:t>
      </w:r>
      <w:r w:rsidRPr="009F016D">
        <w:rPr>
          <w:rFonts w:ascii="Times New Roman" w:hAnsi="Times New Roman"/>
          <w:color w:val="000000"/>
          <w:sz w:val="22"/>
          <w:szCs w:val="22"/>
        </w:rPr>
        <w:t>: an introductory letter from BJS (Appendix G); an introductory letter from the data collection agent (Appendix H); a newsletter of NCRP-related events from the past year (Appendix I); and depending on whether the state had submitted data in 201</w:t>
      </w:r>
      <w:r w:rsidR="001A785B">
        <w:rPr>
          <w:rFonts w:ascii="Times New Roman" w:hAnsi="Times New Roman"/>
          <w:color w:val="000000"/>
          <w:sz w:val="22"/>
          <w:szCs w:val="22"/>
        </w:rPr>
        <w:t>1</w:t>
      </w:r>
      <w:r w:rsidRPr="009F016D">
        <w:rPr>
          <w:rFonts w:ascii="Times New Roman" w:hAnsi="Times New Roman"/>
          <w:color w:val="000000"/>
          <w:sz w:val="22"/>
          <w:szCs w:val="22"/>
        </w:rPr>
        <w:t xml:space="preserve">, instructions for currently contributing or new/lapsed data </w:t>
      </w:r>
      <w:r w:rsidR="00E433ED" w:rsidRPr="009F016D">
        <w:rPr>
          <w:rFonts w:ascii="Times New Roman" w:hAnsi="Times New Roman"/>
          <w:color w:val="000000"/>
          <w:sz w:val="22"/>
          <w:szCs w:val="22"/>
        </w:rPr>
        <w:t>contributors</w:t>
      </w:r>
      <w:r w:rsidRPr="009F016D">
        <w:rPr>
          <w:rFonts w:ascii="Times New Roman" w:hAnsi="Times New Roman"/>
          <w:color w:val="000000"/>
          <w:sz w:val="22"/>
          <w:szCs w:val="22"/>
        </w:rPr>
        <w:t xml:space="preserve"> (Appendices J and K).</w:t>
      </w:r>
    </w:p>
    <w:p w:rsidR="00F70D4F" w:rsidRDefault="00F70D4F" w:rsidP="00F70D4F">
      <w:pPr>
        <w:widowControl/>
        <w:ind w:left="1440"/>
        <w:rPr>
          <w:rFonts w:ascii="Times New Roman" w:hAnsi="Times New Roman"/>
          <w:color w:val="000000"/>
          <w:sz w:val="22"/>
          <w:szCs w:val="22"/>
        </w:rPr>
      </w:pPr>
    </w:p>
    <w:p w:rsidR="00F70D4F" w:rsidRDefault="00F70D4F" w:rsidP="00F70D4F">
      <w:pPr>
        <w:widowControl/>
        <w:rPr>
          <w:rFonts w:ascii="Times New Roman" w:hAnsi="Times New Roman"/>
          <w:color w:val="000000"/>
          <w:sz w:val="22"/>
          <w:szCs w:val="22"/>
        </w:rPr>
      </w:pPr>
      <w:r>
        <w:rPr>
          <w:rFonts w:ascii="Times New Roman" w:hAnsi="Times New Roman"/>
          <w:i/>
          <w:color w:val="000000"/>
          <w:sz w:val="22"/>
          <w:szCs w:val="22"/>
        </w:rPr>
        <w:t>Hour burden for proposed new variables in NCRP</w:t>
      </w:r>
    </w:p>
    <w:p w:rsidR="00F70D4F" w:rsidRDefault="00F70D4F" w:rsidP="00F70D4F">
      <w:pPr>
        <w:widowControl/>
        <w:rPr>
          <w:rFonts w:ascii="Times New Roman" w:hAnsi="Times New Roman"/>
          <w:color w:val="000000"/>
          <w:sz w:val="22"/>
          <w:szCs w:val="22"/>
        </w:rPr>
      </w:pPr>
    </w:p>
    <w:p w:rsidR="00F70D4F" w:rsidRDefault="00F70D4F" w:rsidP="00F70D4F">
      <w:pPr>
        <w:widowControl/>
        <w:rPr>
          <w:rFonts w:ascii="Times New Roman" w:hAnsi="Times New Roman"/>
          <w:color w:val="000000"/>
          <w:sz w:val="22"/>
          <w:szCs w:val="22"/>
        </w:rPr>
      </w:pPr>
      <w:r>
        <w:rPr>
          <w:rFonts w:ascii="Times New Roman" w:hAnsi="Times New Roman"/>
          <w:color w:val="000000"/>
          <w:sz w:val="22"/>
          <w:szCs w:val="22"/>
        </w:rPr>
        <w:t>BJS estimates that there will be three additional burden hours per reporting entity due to the addition of needed variables and the review of state criminal justice fact sheets (for more detailed justifications of the need for these changes, please see the Needs section of this supporting statement):</w:t>
      </w:r>
    </w:p>
    <w:p w:rsidR="00F70D4F" w:rsidRDefault="00F70D4F" w:rsidP="00F70D4F">
      <w:pPr>
        <w:widowControl/>
        <w:ind w:left="1440"/>
        <w:rPr>
          <w:rFonts w:ascii="Times New Roman" w:hAnsi="Times New Roman"/>
          <w:color w:val="000000"/>
          <w:sz w:val="22"/>
          <w:szCs w:val="22"/>
        </w:rPr>
      </w:pPr>
    </w:p>
    <w:tbl>
      <w:tblPr>
        <w:tblW w:w="0" w:type="auto"/>
        <w:jc w:val="center"/>
        <w:tblInd w:w="-1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3577"/>
        <w:gridCol w:w="1800"/>
      </w:tblGrid>
      <w:tr w:rsidR="00E433ED" w:rsidRPr="00174791" w:rsidTr="00E433ED">
        <w:trPr>
          <w:jc w:val="center"/>
        </w:trPr>
        <w:tc>
          <w:tcPr>
            <w:tcW w:w="1935" w:type="dxa"/>
          </w:tcPr>
          <w:p w:rsidR="00E433ED" w:rsidRPr="00174791" w:rsidRDefault="00E433ED" w:rsidP="00F65F3D">
            <w:pPr>
              <w:widowControl/>
              <w:jc w:val="center"/>
              <w:rPr>
                <w:rFonts w:ascii="Times New Roman" w:eastAsia="Calibri" w:hAnsi="Times New Roman"/>
                <w:b/>
                <w:color w:val="000000"/>
                <w:sz w:val="22"/>
                <w:szCs w:val="22"/>
              </w:rPr>
            </w:pPr>
            <w:r w:rsidRPr="00174791">
              <w:rPr>
                <w:rFonts w:ascii="Times New Roman" w:eastAsia="Calibri" w:hAnsi="Times New Roman"/>
                <w:b/>
                <w:color w:val="000000"/>
                <w:sz w:val="22"/>
                <w:szCs w:val="22"/>
              </w:rPr>
              <w:t>New Variable</w:t>
            </w:r>
          </w:p>
        </w:tc>
        <w:tc>
          <w:tcPr>
            <w:tcW w:w="3577" w:type="dxa"/>
          </w:tcPr>
          <w:p w:rsidR="00E433ED" w:rsidRPr="00174791" w:rsidRDefault="00E433ED" w:rsidP="00F65F3D">
            <w:pPr>
              <w:widowControl/>
              <w:jc w:val="center"/>
              <w:rPr>
                <w:rFonts w:ascii="Times New Roman" w:eastAsia="Calibri" w:hAnsi="Times New Roman"/>
                <w:b/>
                <w:color w:val="000000"/>
                <w:sz w:val="22"/>
                <w:szCs w:val="22"/>
              </w:rPr>
            </w:pPr>
            <w:r w:rsidRPr="00174791">
              <w:rPr>
                <w:rFonts w:ascii="Times New Roman" w:eastAsia="Calibri" w:hAnsi="Times New Roman"/>
                <w:b/>
                <w:color w:val="000000"/>
                <w:sz w:val="22"/>
                <w:szCs w:val="22"/>
              </w:rPr>
              <w:t>Justification for requesting variable</w:t>
            </w:r>
          </w:p>
        </w:tc>
        <w:tc>
          <w:tcPr>
            <w:tcW w:w="1800" w:type="dxa"/>
          </w:tcPr>
          <w:p w:rsidR="00E433ED" w:rsidRPr="00174791" w:rsidRDefault="00E433ED" w:rsidP="00F65F3D">
            <w:pPr>
              <w:widowControl/>
              <w:jc w:val="center"/>
              <w:rPr>
                <w:rFonts w:ascii="Times New Roman" w:eastAsia="Calibri" w:hAnsi="Times New Roman"/>
                <w:b/>
                <w:color w:val="000000"/>
                <w:sz w:val="22"/>
                <w:szCs w:val="22"/>
              </w:rPr>
            </w:pPr>
            <w:r w:rsidRPr="00174791">
              <w:rPr>
                <w:rFonts w:ascii="Times New Roman" w:eastAsia="Calibri" w:hAnsi="Times New Roman"/>
                <w:b/>
                <w:color w:val="000000"/>
                <w:sz w:val="22"/>
                <w:szCs w:val="22"/>
              </w:rPr>
              <w:t>Additional burden estimate</w:t>
            </w:r>
          </w:p>
        </w:tc>
      </w:tr>
      <w:tr w:rsidR="00E433ED" w:rsidRPr="00174791" w:rsidTr="00E433ED">
        <w:trPr>
          <w:jc w:val="center"/>
        </w:trPr>
        <w:tc>
          <w:tcPr>
            <w:tcW w:w="1935" w:type="dxa"/>
          </w:tcPr>
          <w:p w:rsidR="00E433ED" w:rsidRPr="00174791" w:rsidRDefault="00E433ED" w:rsidP="00F65F3D">
            <w:pPr>
              <w:widowControl/>
              <w:rPr>
                <w:rFonts w:ascii="Times New Roman" w:eastAsia="Calibri" w:hAnsi="Times New Roman"/>
                <w:color w:val="000000"/>
                <w:sz w:val="20"/>
                <w:szCs w:val="20"/>
              </w:rPr>
            </w:pPr>
            <w:r w:rsidRPr="00174791">
              <w:rPr>
                <w:rFonts w:ascii="Times New Roman" w:eastAsia="Calibri" w:hAnsi="Times New Roman"/>
                <w:color w:val="000000"/>
                <w:sz w:val="20"/>
                <w:szCs w:val="20"/>
              </w:rPr>
              <w:t>FBI identification number</w:t>
            </w:r>
          </w:p>
        </w:tc>
        <w:tc>
          <w:tcPr>
            <w:tcW w:w="3577" w:type="dxa"/>
          </w:tcPr>
          <w:p w:rsidR="00E433ED" w:rsidRPr="00174791" w:rsidRDefault="00E433ED" w:rsidP="00F65F3D">
            <w:pPr>
              <w:widowControl/>
              <w:rPr>
                <w:rFonts w:ascii="Times New Roman" w:eastAsia="Calibri" w:hAnsi="Times New Roman"/>
                <w:color w:val="000000"/>
                <w:sz w:val="20"/>
                <w:szCs w:val="20"/>
              </w:rPr>
            </w:pPr>
            <w:r w:rsidRPr="00174791">
              <w:rPr>
                <w:rFonts w:ascii="Times New Roman" w:eastAsia="Calibri" w:hAnsi="Times New Roman"/>
                <w:color w:val="000000"/>
                <w:sz w:val="20"/>
                <w:szCs w:val="20"/>
              </w:rPr>
              <w:t>Will improve BJS’ ability to measure recidivism between states</w:t>
            </w:r>
          </w:p>
        </w:tc>
        <w:tc>
          <w:tcPr>
            <w:tcW w:w="1800" w:type="dxa"/>
            <w:vMerge w:val="restart"/>
          </w:tcPr>
          <w:p w:rsidR="00E433ED" w:rsidRPr="001E7248" w:rsidRDefault="00E433ED" w:rsidP="00F65F3D">
            <w:pPr>
              <w:widowControl/>
              <w:rPr>
                <w:rFonts w:ascii="Times New Roman" w:eastAsia="Calibri" w:hAnsi="Times New Roman"/>
                <w:color w:val="000000"/>
                <w:sz w:val="22"/>
                <w:szCs w:val="22"/>
              </w:rPr>
            </w:pPr>
          </w:p>
          <w:p w:rsidR="00E433ED" w:rsidRPr="001E7248" w:rsidRDefault="00E433ED" w:rsidP="00F65F3D">
            <w:pPr>
              <w:widowControl/>
              <w:rPr>
                <w:rFonts w:ascii="Times New Roman" w:eastAsia="Calibri" w:hAnsi="Times New Roman"/>
                <w:color w:val="000000"/>
                <w:sz w:val="22"/>
                <w:szCs w:val="22"/>
              </w:rPr>
            </w:pPr>
          </w:p>
          <w:p w:rsidR="00E433ED" w:rsidRPr="001E7248" w:rsidRDefault="00E433ED" w:rsidP="00F65F3D">
            <w:pPr>
              <w:widowControl/>
              <w:rPr>
                <w:rFonts w:ascii="Times New Roman" w:eastAsia="Calibri" w:hAnsi="Times New Roman"/>
                <w:color w:val="000000"/>
                <w:sz w:val="22"/>
                <w:szCs w:val="22"/>
              </w:rPr>
            </w:pPr>
          </w:p>
          <w:p w:rsidR="00E433ED" w:rsidRPr="001E7248" w:rsidRDefault="00E433ED" w:rsidP="00F65F3D">
            <w:pPr>
              <w:widowControl/>
              <w:rPr>
                <w:rFonts w:ascii="Times New Roman" w:eastAsia="Calibri" w:hAnsi="Times New Roman"/>
                <w:color w:val="000000"/>
                <w:sz w:val="22"/>
                <w:szCs w:val="22"/>
              </w:rPr>
            </w:pPr>
            <w:r w:rsidRPr="001E7248">
              <w:rPr>
                <w:rFonts w:ascii="Times New Roman" w:eastAsia="Calibri" w:hAnsi="Times New Roman"/>
                <w:color w:val="000000"/>
                <w:sz w:val="22"/>
                <w:szCs w:val="22"/>
              </w:rPr>
              <w:lastRenderedPageBreak/>
              <w:t>1 hour (total)</w:t>
            </w:r>
          </w:p>
        </w:tc>
      </w:tr>
      <w:tr w:rsidR="00E433ED" w:rsidRPr="00174791" w:rsidTr="00E433ED">
        <w:trPr>
          <w:jc w:val="center"/>
        </w:trPr>
        <w:tc>
          <w:tcPr>
            <w:tcW w:w="1935" w:type="dxa"/>
          </w:tcPr>
          <w:p w:rsidR="00E433ED" w:rsidRPr="00174791" w:rsidRDefault="00E433ED" w:rsidP="00F65F3D">
            <w:pPr>
              <w:widowControl/>
              <w:rPr>
                <w:rFonts w:ascii="Times New Roman" w:eastAsia="Calibri" w:hAnsi="Times New Roman"/>
                <w:color w:val="000000"/>
                <w:sz w:val="20"/>
                <w:szCs w:val="20"/>
              </w:rPr>
            </w:pPr>
            <w:r w:rsidRPr="00174791">
              <w:rPr>
                <w:rFonts w:ascii="Times New Roman" w:eastAsia="Calibri" w:hAnsi="Times New Roman"/>
                <w:color w:val="000000"/>
                <w:sz w:val="20"/>
                <w:szCs w:val="20"/>
              </w:rPr>
              <w:t>Ever a veteran (yes/no)</w:t>
            </w:r>
          </w:p>
        </w:tc>
        <w:tc>
          <w:tcPr>
            <w:tcW w:w="3577" w:type="dxa"/>
          </w:tcPr>
          <w:p w:rsidR="00E433ED" w:rsidRPr="00174791" w:rsidRDefault="00E433ED" w:rsidP="00F65F3D">
            <w:pPr>
              <w:widowControl/>
              <w:rPr>
                <w:rFonts w:ascii="Times New Roman" w:eastAsia="Calibri" w:hAnsi="Times New Roman"/>
                <w:color w:val="000000"/>
                <w:sz w:val="20"/>
                <w:szCs w:val="20"/>
              </w:rPr>
            </w:pPr>
            <w:r w:rsidRPr="00174791">
              <w:rPr>
                <w:rFonts w:ascii="Times New Roman" w:eastAsia="Calibri" w:hAnsi="Times New Roman"/>
                <w:color w:val="000000"/>
                <w:sz w:val="20"/>
                <w:szCs w:val="20"/>
              </w:rPr>
              <w:t>Will allow BJS to give more timely estimate of veterans in state prison</w:t>
            </w:r>
          </w:p>
        </w:tc>
        <w:tc>
          <w:tcPr>
            <w:tcW w:w="1800" w:type="dxa"/>
            <w:vMerge/>
          </w:tcPr>
          <w:p w:rsidR="00E433ED" w:rsidRPr="001E7248" w:rsidRDefault="00E433ED" w:rsidP="00F65F3D">
            <w:pPr>
              <w:widowControl/>
              <w:rPr>
                <w:rFonts w:ascii="Times New Roman" w:eastAsia="Calibri" w:hAnsi="Times New Roman"/>
                <w:color w:val="000000"/>
                <w:sz w:val="20"/>
                <w:szCs w:val="20"/>
              </w:rPr>
            </w:pPr>
          </w:p>
        </w:tc>
      </w:tr>
      <w:tr w:rsidR="00E433ED" w:rsidRPr="00174791" w:rsidTr="00E433ED">
        <w:trPr>
          <w:jc w:val="center"/>
        </w:trPr>
        <w:tc>
          <w:tcPr>
            <w:tcW w:w="1935" w:type="dxa"/>
          </w:tcPr>
          <w:p w:rsidR="00E433ED" w:rsidRPr="00174791" w:rsidRDefault="00E433ED" w:rsidP="00F65F3D">
            <w:pPr>
              <w:widowControl/>
              <w:rPr>
                <w:rFonts w:ascii="Times New Roman" w:eastAsia="Calibri" w:hAnsi="Times New Roman"/>
                <w:color w:val="000000"/>
                <w:sz w:val="20"/>
                <w:szCs w:val="20"/>
              </w:rPr>
            </w:pPr>
            <w:r w:rsidRPr="00174791">
              <w:rPr>
                <w:rFonts w:ascii="Times New Roman" w:eastAsia="Calibri" w:hAnsi="Times New Roman"/>
                <w:color w:val="000000"/>
                <w:sz w:val="20"/>
                <w:szCs w:val="20"/>
              </w:rPr>
              <w:lastRenderedPageBreak/>
              <w:t>Veteran – date of last discharge</w:t>
            </w:r>
          </w:p>
        </w:tc>
        <w:tc>
          <w:tcPr>
            <w:tcW w:w="3577" w:type="dxa"/>
          </w:tcPr>
          <w:p w:rsidR="00E433ED" w:rsidRPr="00174791" w:rsidRDefault="00E433ED" w:rsidP="00F65F3D">
            <w:pPr>
              <w:widowControl/>
              <w:rPr>
                <w:rFonts w:ascii="Times New Roman" w:eastAsia="Calibri" w:hAnsi="Times New Roman"/>
                <w:color w:val="000000"/>
                <w:sz w:val="20"/>
                <w:szCs w:val="20"/>
              </w:rPr>
            </w:pPr>
            <w:r w:rsidRPr="00174791">
              <w:rPr>
                <w:rFonts w:ascii="Times New Roman" w:eastAsia="Calibri" w:hAnsi="Times New Roman"/>
                <w:color w:val="000000"/>
                <w:sz w:val="20"/>
                <w:szCs w:val="20"/>
              </w:rPr>
              <w:t>Will permit BJS to determine military service era of inmate</w:t>
            </w:r>
          </w:p>
        </w:tc>
        <w:tc>
          <w:tcPr>
            <w:tcW w:w="1800" w:type="dxa"/>
            <w:vMerge/>
          </w:tcPr>
          <w:p w:rsidR="00E433ED" w:rsidRPr="001E7248" w:rsidRDefault="00E433ED" w:rsidP="00F65F3D">
            <w:pPr>
              <w:widowControl/>
              <w:rPr>
                <w:rFonts w:ascii="Times New Roman" w:eastAsia="Calibri" w:hAnsi="Times New Roman"/>
                <w:color w:val="000000"/>
                <w:sz w:val="20"/>
                <w:szCs w:val="20"/>
              </w:rPr>
            </w:pPr>
          </w:p>
        </w:tc>
      </w:tr>
      <w:tr w:rsidR="00E433ED" w:rsidRPr="00174791" w:rsidTr="00E433ED">
        <w:trPr>
          <w:jc w:val="center"/>
        </w:trPr>
        <w:tc>
          <w:tcPr>
            <w:tcW w:w="1935" w:type="dxa"/>
          </w:tcPr>
          <w:p w:rsidR="00E433ED" w:rsidRPr="00174791" w:rsidRDefault="00E433ED" w:rsidP="00F65F3D">
            <w:pPr>
              <w:widowControl/>
              <w:rPr>
                <w:rFonts w:ascii="Times New Roman" w:eastAsia="Calibri" w:hAnsi="Times New Roman"/>
                <w:color w:val="000000"/>
                <w:sz w:val="20"/>
                <w:szCs w:val="20"/>
              </w:rPr>
            </w:pPr>
            <w:r w:rsidRPr="00174791">
              <w:rPr>
                <w:rFonts w:ascii="Times New Roman" w:eastAsia="Calibri" w:hAnsi="Times New Roman"/>
                <w:color w:val="000000"/>
                <w:sz w:val="20"/>
                <w:szCs w:val="20"/>
              </w:rPr>
              <w:lastRenderedPageBreak/>
              <w:t>Veteran – type of last discharge</w:t>
            </w:r>
          </w:p>
        </w:tc>
        <w:tc>
          <w:tcPr>
            <w:tcW w:w="3577" w:type="dxa"/>
          </w:tcPr>
          <w:p w:rsidR="00E433ED" w:rsidRPr="00174791" w:rsidRDefault="00E433ED" w:rsidP="00F65F3D">
            <w:pPr>
              <w:widowControl/>
              <w:rPr>
                <w:rFonts w:ascii="Times New Roman" w:eastAsia="Calibri" w:hAnsi="Times New Roman"/>
                <w:color w:val="000000"/>
                <w:sz w:val="20"/>
                <w:szCs w:val="20"/>
              </w:rPr>
            </w:pPr>
            <w:r w:rsidRPr="00174791">
              <w:rPr>
                <w:rFonts w:ascii="Times New Roman" w:eastAsia="Calibri" w:hAnsi="Times New Roman"/>
                <w:color w:val="000000"/>
                <w:sz w:val="20"/>
                <w:szCs w:val="20"/>
              </w:rPr>
              <w:t>Will allow BJS to place current incarceration in context</w:t>
            </w:r>
          </w:p>
        </w:tc>
        <w:tc>
          <w:tcPr>
            <w:tcW w:w="1800" w:type="dxa"/>
            <w:vMerge/>
          </w:tcPr>
          <w:p w:rsidR="00E433ED" w:rsidRPr="001E7248" w:rsidRDefault="00E433ED" w:rsidP="00F65F3D">
            <w:pPr>
              <w:widowControl/>
              <w:rPr>
                <w:rFonts w:ascii="Times New Roman" w:eastAsia="Calibri" w:hAnsi="Times New Roman"/>
                <w:color w:val="000000"/>
                <w:sz w:val="20"/>
                <w:szCs w:val="20"/>
              </w:rPr>
            </w:pPr>
          </w:p>
        </w:tc>
      </w:tr>
      <w:tr w:rsidR="00E433ED" w:rsidRPr="00174791" w:rsidTr="00E433ED">
        <w:trPr>
          <w:jc w:val="center"/>
        </w:trPr>
        <w:tc>
          <w:tcPr>
            <w:tcW w:w="1935" w:type="dxa"/>
          </w:tcPr>
          <w:p w:rsidR="00E433ED" w:rsidRPr="00174791" w:rsidRDefault="00E433ED" w:rsidP="00F65F3D">
            <w:pPr>
              <w:widowControl/>
              <w:rPr>
                <w:rFonts w:ascii="Times New Roman" w:eastAsia="Calibri" w:hAnsi="Times New Roman"/>
                <w:color w:val="000000"/>
                <w:sz w:val="20"/>
                <w:szCs w:val="20"/>
              </w:rPr>
            </w:pPr>
            <w:r w:rsidRPr="00174791">
              <w:rPr>
                <w:rFonts w:ascii="Times New Roman" w:eastAsia="Calibri" w:hAnsi="Times New Roman"/>
                <w:color w:val="000000"/>
                <w:sz w:val="20"/>
                <w:szCs w:val="20"/>
              </w:rPr>
              <w:t>Date of parole admission</w:t>
            </w:r>
          </w:p>
        </w:tc>
        <w:tc>
          <w:tcPr>
            <w:tcW w:w="3577" w:type="dxa"/>
          </w:tcPr>
          <w:p w:rsidR="00E433ED" w:rsidRPr="00174791" w:rsidRDefault="00E433ED" w:rsidP="00F65F3D">
            <w:pPr>
              <w:widowControl/>
              <w:rPr>
                <w:rFonts w:ascii="Times New Roman" w:eastAsia="Calibri" w:hAnsi="Times New Roman"/>
                <w:color w:val="000000"/>
                <w:sz w:val="20"/>
                <w:szCs w:val="20"/>
              </w:rPr>
            </w:pPr>
            <w:r w:rsidRPr="00174791">
              <w:rPr>
                <w:rFonts w:ascii="Times New Roman" w:eastAsia="Calibri" w:hAnsi="Times New Roman"/>
                <w:color w:val="000000"/>
                <w:sz w:val="20"/>
                <w:szCs w:val="20"/>
              </w:rPr>
              <w:t>Will allow more accurate calculations of time served on parole; permit BJS to match parole records to prison records</w:t>
            </w:r>
          </w:p>
        </w:tc>
        <w:tc>
          <w:tcPr>
            <w:tcW w:w="1800" w:type="dxa"/>
            <w:vMerge w:val="restart"/>
          </w:tcPr>
          <w:p w:rsidR="00E433ED" w:rsidRPr="001E7248" w:rsidRDefault="00E433ED" w:rsidP="00F65F3D">
            <w:pPr>
              <w:widowControl/>
              <w:rPr>
                <w:rFonts w:ascii="Times New Roman" w:eastAsia="Calibri" w:hAnsi="Times New Roman"/>
                <w:color w:val="000000"/>
                <w:sz w:val="22"/>
                <w:szCs w:val="22"/>
              </w:rPr>
            </w:pPr>
          </w:p>
          <w:p w:rsidR="00E433ED" w:rsidRPr="001E7248" w:rsidRDefault="00E433ED" w:rsidP="00F65F3D">
            <w:pPr>
              <w:widowControl/>
              <w:rPr>
                <w:rFonts w:ascii="Times New Roman" w:eastAsia="Calibri" w:hAnsi="Times New Roman"/>
                <w:color w:val="000000"/>
                <w:sz w:val="22"/>
                <w:szCs w:val="22"/>
              </w:rPr>
            </w:pPr>
          </w:p>
          <w:p w:rsidR="00E433ED" w:rsidRPr="001E7248" w:rsidRDefault="00E433ED" w:rsidP="00F65F3D">
            <w:pPr>
              <w:widowControl/>
              <w:rPr>
                <w:rFonts w:ascii="Times New Roman" w:eastAsia="Calibri" w:hAnsi="Times New Roman"/>
                <w:color w:val="000000"/>
                <w:sz w:val="22"/>
                <w:szCs w:val="22"/>
              </w:rPr>
            </w:pPr>
          </w:p>
          <w:p w:rsidR="00E433ED" w:rsidRPr="001E7248" w:rsidRDefault="00E433ED" w:rsidP="00F65F3D">
            <w:pPr>
              <w:widowControl/>
              <w:rPr>
                <w:rFonts w:ascii="Times New Roman" w:eastAsia="Calibri" w:hAnsi="Times New Roman"/>
                <w:color w:val="000000"/>
                <w:sz w:val="22"/>
                <w:szCs w:val="22"/>
              </w:rPr>
            </w:pPr>
          </w:p>
          <w:p w:rsidR="00E433ED" w:rsidRPr="001E7248" w:rsidRDefault="00E433ED" w:rsidP="00F65F3D">
            <w:pPr>
              <w:widowControl/>
              <w:rPr>
                <w:rFonts w:ascii="Times New Roman" w:eastAsia="Calibri" w:hAnsi="Times New Roman"/>
                <w:color w:val="000000"/>
                <w:sz w:val="22"/>
                <w:szCs w:val="22"/>
              </w:rPr>
            </w:pPr>
          </w:p>
          <w:p w:rsidR="00E433ED" w:rsidRPr="001E7248" w:rsidRDefault="00E433ED" w:rsidP="00F65F3D">
            <w:pPr>
              <w:widowControl/>
              <w:rPr>
                <w:rFonts w:ascii="Times New Roman" w:eastAsia="Calibri" w:hAnsi="Times New Roman"/>
                <w:color w:val="000000"/>
                <w:sz w:val="20"/>
                <w:szCs w:val="20"/>
              </w:rPr>
            </w:pPr>
            <w:r w:rsidRPr="001E7248">
              <w:rPr>
                <w:rFonts w:ascii="Times New Roman" w:eastAsia="Calibri" w:hAnsi="Times New Roman"/>
                <w:color w:val="000000"/>
                <w:sz w:val="22"/>
                <w:szCs w:val="22"/>
              </w:rPr>
              <w:t>1 hour (total)</w:t>
            </w:r>
          </w:p>
        </w:tc>
      </w:tr>
      <w:tr w:rsidR="00E433ED" w:rsidRPr="00174791" w:rsidTr="00E433ED">
        <w:trPr>
          <w:jc w:val="center"/>
        </w:trPr>
        <w:tc>
          <w:tcPr>
            <w:tcW w:w="1935" w:type="dxa"/>
          </w:tcPr>
          <w:p w:rsidR="00E433ED" w:rsidRPr="00174791" w:rsidRDefault="00E433ED" w:rsidP="00F65F3D">
            <w:pPr>
              <w:widowControl/>
              <w:rPr>
                <w:rFonts w:ascii="Times New Roman" w:eastAsia="Calibri" w:hAnsi="Times New Roman"/>
                <w:color w:val="000000"/>
                <w:sz w:val="20"/>
                <w:szCs w:val="20"/>
              </w:rPr>
            </w:pPr>
            <w:r w:rsidRPr="00174791">
              <w:rPr>
                <w:rFonts w:ascii="Times New Roman" w:eastAsia="Calibri" w:hAnsi="Times New Roman"/>
                <w:color w:val="000000"/>
                <w:sz w:val="20"/>
                <w:szCs w:val="20"/>
              </w:rPr>
              <w:t>Type of parole admission</w:t>
            </w:r>
          </w:p>
        </w:tc>
        <w:tc>
          <w:tcPr>
            <w:tcW w:w="3577" w:type="dxa"/>
          </w:tcPr>
          <w:p w:rsidR="00E433ED" w:rsidRPr="00174791" w:rsidRDefault="00E433ED" w:rsidP="00F65F3D">
            <w:pPr>
              <w:widowControl/>
              <w:rPr>
                <w:rFonts w:ascii="Times New Roman" w:eastAsia="Calibri" w:hAnsi="Times New Roman"/>
                <w:color w:val="000000"/>
                <w:sz w:val="20"/>
                <w:szCs w:val="20"/>
              </w:rPr>
            </w:pPr>
            <w:r w:rsidRPr="00174791">
              <w:rPr>
                <w:rFonts w:ascii="Times New Roman" w:eastAsia="Calibri" w:hAnsi="Times New Roman"/>
                <w:color w:val="000000"/>
                <w:sz w:val="20"/>
                <w:szCs w:val="20"/>
              </w:rPr>
              <w:t>Will make it possible for BJS to match parole records to prison records</w:t>
            </w:r>
          </w:p>
        </w:tc>
        <w:tc>
          <w:tcPr>
            <w:tcW w:w="1800" w:type="dxa"/>
            <w:vMerge/>
          </w:tcPr>
          <w:p w:rsidR="00E433ED" w:rsidRPr="001E7248" w:rsidRDefault="00E433ED" w:rsidP="00F65F3D">
            <w:pPr>
              <w:widowControl/>
              <w:rPr>
                <w:rFonts w:ascii="Times New Roman" w:eastAsia="Calibri" w:hAnsi="Times New Roman"/>
                <w:color w:val="000000"/>
                <w:sz w:val="20"/>
                <w:szCs w:val="20"/>
              </w:rPr>
            </w:pPr>
          </w:p>
        </w:tc>
      </w:tr>
      <w:tr w:rsidR="00E433ED" w:rsidRPr="00174791" w:rsidTr="00E433ED">
        <w:trPr>
          <w:jc w:val="center"/>
        </w:trPr>
        <w:tc>
          <w:tcPr>
            <w:tcW w:w="1935" w:type="dxa"/>
          </w:tcPr>
          <w:p w:rsidR="00E433ED" w:rsidRPr="00174791" w:rsidRDefault="00E433ED" w:rsidP="00F65F3D">
            <w:pPr>
              <w:widowControl/>
              <w:rPr>
                <w:rFonts w:ascii="Times New Roman" w:eastAsia="Calibri" w:hAnsi="Times New Roman"/>
                <w:color w:val="000000"/>
                <w:sz w:val="20"/>
                <w:szCs w:val="20"/>
              </w:rPr>
            </w:pPr>
            <w:r w:rsidRPr="00174791">
              <w:rPr>
                <w:rFonts w:ascii="Times New Roman" w:eastAsia="Calibri" w:hAnsi="Times New Roman"/>
                <w:color w:val="000000"/>
                <w:sz w:val="20"/>
                <w:szCs w:val="20"/>
              </w:rPr>
              <w:t>County of parole release/parole office</w:t>
            </w:r>
          </w:p>
        </w:tc>
        <w:tc>
          <w:tcPr>
            <w:tcW w:w="3577" w:type="dxa"/>
          </w:tcPr>
          <w:p w:rsidR="00E433ED" w:rsidRPr="00174791" w:rsidRDefault="00E433ED" w:rsidP="00F65F3D">
            <w:pPr>
              <w:widowControl/>
              <w:rPr>
                <w:rFonts w:ascii="Times New Roman" w:eastAsia="Calibri" w:hAnsi="Times New Roman"/>
                <w:color w:val="000000"/>
                <w:sz w:val="20"/>
                <w:szCs w:val="20"/>
              </w:rPr>
            </w:pPr>
            <w:r w:rsidRPr="00174791">
              <w:rPr>
                <w:rFonts w:ascii="Times New Roman" w:eastAsia="Calibri" w:hAnsi="Times New Roman"/>
                <w:color w:val="000000"/>
                <w:sz w:val="20"/>
                <w:szCs w:val="20"/>
              </w:rPr>
              <w:t>Will provide information for re-entry studies</w:t>
            </w:r>
          </w:p>
        </w:tc>
        <w:tc>
          <w:tcPr>
            <w:tcW w:w="1800" w:type="dxa"/>
            <w:vMerge/>
          </w:tcPr>
          <w:p w:rsidR="00E433ED" w:rsidRPr="001E7248" w:rsidRDefault="00E433ED" w:rsidP="00F65F3D">
            <w:pPr>
              <w:widowControl/>
              <w:rPr>
                <w:rFonts w:ascii="Times New Roman" w:eastAsia="Calibri" w:hAnsi="Times New Roman"/>
                <w:color w:val="000000"/>
                <w:sz w:val="20"/>
                <w:szCs w:val="20"/>
              </w:rPr>
            </w:pPr>
          </w:p>
        </w:tc>
      </w:tr>
      <w:tr w:rsidR="00E433ED" w:rsidRPr="00174791" w:rsidTr="00E433ED">
        <w:trPr>
          <w:jc w:val="center"/>
        </w:trPr>
        <w:tc>
          <w:tcPr>
            <w:tcW w:w="1935" w:type="dxa"/>
          </w:tcPr>
          <w:p w:rsidR="00E433ED" w:rsidRPr="00174791" w:rsidRDefault="00E433ED" w:rsidP="00F65F3D">
            <w:pPr>
              <w:widowControl/>
              <w:rPr>
                <w:rFonts w:ascii="Times New Roman" w:eastAsia="Calibri" w:hAnsi="Times New Roman"/>
                <w:color w:val="000000"/>
                <w:sz w:val="20"/>
                <w:szCs w:val="20"/>
              </w:rPr>
            </w:pPr>
            <w:r w:rsidRPr="00174791">
              <w:rPr>
                <w:rFonts w:ascii="Times New Roman" w:eastAsia="Calibri" w:hAnsi="Times New Roman"/>
                <w:color w:val="000000"/>
                <w:sz w:val="20"/>
                <w:szCs w:val="20"/>
              </w:rPr>
              <w:t>Update to existing parole status variable</w:t>
            </w:r>
          </w:p>
        </w:tc>
        <w:tc>
          <w:tcPr>
            <w:tcW w:w="3577" w:type="dxa"/>
          </w:tcPr>
          <w:p w:rsidR="00E433ED" w:rsidRPr="00174791" w:rsidRDefault="00E433ED" w:rsidP="00F65F3D">
            <w:pPr>
              <w:widowControl/>
              <w:rPr>
                <w:rFonts w:ascii="Times New Roman" w:eastAsia="Calibri" w:hAnsi="Times New Roman"/>
                <w:color w:val="000000"/>
                <w:sz w:val="20"/>
                <w:szCs w:val="20"/>
              </w:rPr>
            </w:pPr>
            <w:r w:rsidRPr="00174791">
              <w:rPr>
                <w:rFonts w:ascii="Times New Roman" w:eastAsia="Calibri" w:hAnsi="Times New Roman"/>
                <w:color w:val="000000"/>
                <w:sz w:val="20"/>
                <w:szCs w:val="20"/>
              </w:rPr>
              <w:t>New type of parole supervision; will bring NCRP data in line with annual BJS parole survey</w:t>
            </w:r>
          </w:p>
        </w:tc>
        <w:tc>
          <w:tcPr>
            <w:tcW w:w="1800" w:type="dxa"/>
            <w:vMerge/>
          </w:tcPr>
          <w:p w:rsidR="00E433ED" w:rsidRPr="001E7248" w:rsidRDefault="00E433ED" w:rsidP="00F65F3D">
            <w:pPr>
              <w:widowControl/>
              <w:rPr>
                <w:rFonts w:ascii="Times New Roman" w:eastAsia="Calibri" w:hAnsi="Times New Roman"/>
                <w:color w:val="000000"/>
                <w:sz w:val="20"/>
                <w:szCs w:val="20"/>
              </w:rPr>
            </w:pPr>
          </w:p>
        </w:tc>
      </w:tr>
      <w:tr w:rsidR="00E433ED" w:rsidRPr="00174791" w:rsidTr="00E433ED">
        <w:trPr>
          <w:jc w:val="center"/>
        </w:trPr>
        <w:tc>
          <w:tcPr>
            <w:tcW w:w="1935" w:type="dxa"/>
          </w:tcPr>
          <w:p w:rsidR="00E433ED" w:rsidRPr="00174791" w:rsidRDefault="00E433ED" w:rsidP="00F65F3D">
            <w:pPr>
              <w:widowControl/>
              <w:rPr>
                <w:rFonts w:ascii="Times New Roman" w:eastAsia="Calibri" w:hAnsi="Times New Roman"/>
                <w:color w:val="000000"/>
                <w:sz w:val="20"/>
                <w:szCs w:val="20"/>
              </w:rPr>
            </w:pPr>
            <w:r w:rsidRPr="00174791">
              <w:rPr>
                <w:rFonts w:ascii="Times New Roman" w:eastAsia="Calibri" w:hAnsi="Times New Roman"/>
                <w:color w:val="000000"/>
                <w:sz w:val="20"/>
                <w:szCs w:val="20"/>
              </w:rPr>
              <w:t>Change in scope of parole records requested</w:t>
            </w:r>
          </w:p>
        </w:tc>
        <w:tc>
          <w:tcPr>
            <w:tcW w:w="3577" w:type="dxa"/>
          </w:tcPr>
          <w:p w:rsidR="00E433ED" w:rsidRPr="00174791" w:rsidRDefault="00E433ED" w:rsidP="00F65F3D">
            <w:pPr>
              <w:widowControl/>
              <w:rPr>
                <w:rFonts w:ascii="Times New Roman" w:eastAsia="Calibri" w:hAnsi="Times New Roman"/>
                <w:color w:val="000000"/>
                <w:sz w:val="20"/>
                <w:szCs w:val="20"/>
              </w:rPr>
            </w:pPr>
            <w:r w:rsidRPr="00174791">
              <w:rPr>
                <w:rFonts w:ascii="Times New Roman" w:eastAsia="Calibri" w:hAnsi="Times New Roman"/>
                <w:color w:val="000000"/>
                <w:sz w:val="20"/>
                <w:szCs w:val="20"/>
              </w:rPr>
              <w:t>Will allow states unable to provide only parole release data with a way to submit parole data through a file of all parole “touches”</w:t>
            </w:r>
          </w:p>
        </w:tc>
        <w:tc>
          <w:tcPr>
            <w:tcW w:w="1800" w:type="dxa"/>
            <w:vMerge/>
          </w:tcPr>
          <w:p w:rsidR="00E433ED" w:rsidRPr="001E7248" w:rsidRDefault="00E433ED" w:rsidP="00F65F3D">
            <w:pPr>
              <w:widowControl/>
              <w:rPr>
                <w:rFonts w:ascii="Times New Roman" w:eastAsia="Calibri" w:hAnsi="Times New Roman"/>
                <w:color w:val="000000"/>
                <w:sz w:val="20"/>
                <w:szCs w:val="20"/>
              </w:rPr>
            </w:pPr>
          </w:p>
        </w:tc>
      </w:tr>
      <w:tr w:rsidR="00E433ED" w:rsidRPr="00174791" w:rsidTr="00E433ED">
        <w:trPr>
          <w:jc w:val="center"/>
        </w:trPr>
        <w:tc>
          <w:tcPr>
            <w:tcW w:w="1935" w:type="dxa"/>
          </w:tcPr>
          <w:p w:rsidR="00E433ED" w:rsidRPr="00174791" w:rsidRDefault="00E433ED" w:rsidP="00F65F3D">
            <w:pPr>
              <w:widowControl/>
              <w:rPr>
                <w:rFonts w:ascii="Times New Roman" w:eastAsia="Calibri" w:hAnsi="Times New Roman"/>
                <w:color w:val="000000"/>
                <w:sz w:val="20"/>
                <w:szCs w:val="20"/>
              </w:rPr>
            </w:pPr>
            <w:r w:rsidRPr="00174791">
              <w:rPr>
                <w:rFonts w:ascii="Times New Roman" w:eastAsia="Calibri" w:hAnsi="Times New Roman"/>
                <w:color w:val="000000"/>
                <w:sz w:val="20"/>
                <w:szCs w:val="20"/>
              </w:rPr>
              <w:t>Review of state criminal justice fact sheets</w:t>
            </w:r>
          </w:p>
        </w:tc>
        <w:tc>
          <w:tcPr>
            <w:tcW w:w="3577" w:type="dxa"/>
          </w:tcPr>
          <w:p w:rsidR="00E433ED" w:rsidRPr="00174791" w:rsidRDefault="00E433ED" w:rsidP="00F65F3D">
            <w:pPr>
              <w:widowControl/>
              <w:rPr>
                <w:rFonts w:ascii="Times New Roman" w:eastAsia="Calibri" w:hAnsi="Times New Roman"/>
                <w:color w:val="000000"/>
                <w:sz w:val="20"/>
                <w:szCs w:val="20"/>
              </w:rPr>
            </w:pPr>
            <w:r w:rsidRPr="00174791">
              <w:rPr>
                <w:rFonts w:ascii="Times New Roman" w:eastAsia="Calibri" w:hAnsi="Times New Roman"/>
                <w:color w:val="000000"/>
                <w:sz w:val="20"/>
                <w:szCs w:val="20"/>
              </w:rPr>
              <w:t xml:space="preserve">Will promote responsible data comparisons between states, since this provides a standard template for states’ laws, statutes, and institutions </w:t>
            </w:r>
          </w:p>
        </w:tc>
        <w:tc>
          <w:tcPr>
            <w:tcW w:w="1800" w:type="dxa"/>
          </w:tcPr>
          <w:p w:rsidR="00E433ED" w:rsidRPr="001E7248" w:rsidRDefault="00E433ED" w:rsidP="00F65F3D">
            <w:pPr>
              <w:widowControl/>
              <w:rPr>
                <w:rFonts w:ascii="Times New Roman" w:eastAsia="Calibri" w:hAnsi="Times New Roman"/>
                <w:color w:val="000000"/>
                <w:sz w:val="22"/>
                <w:szCs w:val="22"/>
              </w:rPr>
            </w:pPr>
          </w:p>
          <w:p w:rsidR="00E433ED" w:rsidRPr="001E7248" w:rsidRDefault="00E433ED" w:rsidP="00F65F3D">
            <w:pPr>
              <w:widowControl/>
              <w:rPr>
                <w:rFonts w:ascii="Times New Roman" w:eastAsia="Calibri" w:hAnsi="Times New Roman"/>
                <w:color w:val="000000"/>
                <w:sz w:val="22"/>
                <w:szCs w:val="22"/>
              </w:rPr>
            </w:pPr>
            <w:r w:rsidRPr="001E7248">
              <w:rPr>
                <w:rFonts w:ascii="Times New Roman" w:eastAsia="Calibri" w:hAnsi="Times New Roman"/>
                <w:color w:val="000000"/>
                <w:sz w:val="22"/>
                <w:szCs w:val="22"/>
              </w:rPr>
              <w:t>1 hour</w:t>
            </w:r>
          </w:p>
        </w:tc>
      </w:tr>
    </w:tbl>
    <w:p w:rsidR="00F70D4F" w:rsidRPr="0096042A" w:rsidRDefault="00F70D4F" w:rsidP="00F70D4F">
      <w:pPr>
        <w:widowControl/>
        <w:ind w:left="1440"/>
        <w:rPr>
          <w:rFonts w:ascii="Times New Roman" w:hAnsi="Times New Roman"/>
          <w:color w:val="000000"/>
          <w:sz w:val="22"/>
          <w:szCs w:val="22"/>
        </w:rPr>
      </w:pPr>
    </w:p>
    <w:p w:rsidR="00F70D4F" w:rsidRPr="008C56CD" w:rsidRDefault="00F70D4F" w:rsidP="00F70D4F">
      <w:pPr>
        <w:widowControl/>
        <w:rPr>
          <w:rFonts w:ascii="Times New Roman" w:hAnsi="Times New Roman"/>
          <w:i/>
          <w:color w:val="000000"/>
          <w:sz w:val="22"/>
          <w:szCs w:val="22"/>
        </w:rPr>
      </w:pPr>
      <w:r>
        <w:rPr>
          <w:rFonts w:ascii="Times New Roman" w:hAnsi="Times New Roman"/>
          <w:i/>
          <w:color w:val="000000"/>
          <w:sz w:val="22"/>
          <w:szCs w:val="22"/>
        </w:rPr>
        <w:t>Burden hours for prison records (NCRP-1A, NCRP-1B, NCRP-1D)</w:t>
      </w:r>
    </w:p>
    <w:p w:rsidR="00F70D4F" w:rsidRDefault="00F70D4F" w:rsidP="00F70D4F">
      <w:pPr>
        <w:widowControl/>
        <w:rPr>
          <w:rFonts w:ascii="Times New Roman" w:hAnsi="Times New Roman"/>
          <w:color w:val="000000"/>
          <w:sz w:val="22"/>
          <w:szCs w:val="22"/>
        </w:rPr>
      </w:pPr>
    </w:p>
    <w:p w:rsidR="00F70D4F" w:rsidRDefault="00F70D4F" w:rsidP="00F70D4F">
      <w:pPr>
        <w:widowControl/>
        <w:rPr>
          <w:rFonts w:ascii="Times New Roman" w:hAnsi="Times New Roman"/>
          <w:color w:val="000000"/>
          <w:sz w:val="22"/>
          <w:szCs w:val="22"/>
        </w:rPr>
      </w:pPr>
      <w:r>
        <w:rPr>
          <w:rFonts w:ascii="Times New Roman" w:hAnsi="Times New Roman"/>
          <w:color w:val="000000"/>
          <w:sz w:val="22"/>
          <w:szCs w:val="22"/>
        </w:rPr>
        <w:t>The development of computer programs during the first year of submission to extract prison records with information on prison admissions (NCRP-1A) and prison releases (NCRP 1-B) is estimated to require a total of 24 hours, as these represent snapshots from the same database. The first year provision of information on persons in prison at year-end (NCRP-1D) is estimated to require an additional 24 hours, as these records reside in a separate database.</w:t>
      </w:r>
    </w:p>
    <w:p w:rsidR="00F70D4F" w:rsidRDefault="00F70D4F" w:rsidP="00F70D4F">
      <w:pPr>
        <w:widowControl/>
        <w:ind w:left="1440"/>
        <w:rPr>
          <w:rFonts w:ascii="Times New Roman" w:hAnsi="Times New Roman"/>
          <w:color w:val="000000"/>
          <w:sz w:val="22"/>
          <w:szCs w:val="22"/>
        </w:rPr>
      </w:pPr>
    </w:p>
    <w:p w:rsidR="00F70D4F" w:rsidRDefault="00F70D4F" w:rsidP="00F70D4F">
      <w:pPr>
        <w:widowControl/>
        <w:rPr>
          <w:rFonts w:ascii="Times New Roman" w:hAnsi="Times New Roman"/>
          <w:color w:val="000000"/>
          <w:sz w:val="22"/>
          <w:szCs w:val="22"/>
        </w:rPr>
      </w:pPr>
      <w:r>
        <w:rPr>
          <w:rFonts w:ascii="Times New Roman" w:hAnsi="Times New Roman"/>
          <w:color w:val="000000"/>
          <w:sz w:val="22"/>
          <w:szCs w:val="22"/>
        </w:rPr>
        <w:t>During all subsequent years of participation,</w:t>
      </w:r>
      <w:r w:rsidRPr="008D7763">
        <w:rPr>
          <w:rFonts w:ascii="Times New Roman" w:hAnsi="Times New Roman"/>
          <w:color w:val="000000"/>
          <w:sz w:val="22"/>
          <w:szCs w:val="22"/>
        </w:rPr>
        <w:t xml:space="preserve"> </w:t>
      </w:r>
      <w:r>
        <w:rPr>
          <w:rFonts w:ascii="Times New Roman" w:hAnsi="Times New Roman"/>
          <w:color w:val="000000"/>
          <w:sz w:val="22"/>
          <w:szCs w:val="22"/>
        </w:rPr>
        <w:t>the average time needed to provide data is expected to be 8 hours per respondent for prisoner admissions and releases (NCRP-1A and NCRP-1B) and 8 hours for data on persons in prison at year-end (NCRP-1D), based on conversations with data providers during follow-up calls. The average of 8 hours per database takes into account that some respondents just need 2 hours to make a copy of a research database, while others may need to do additional work, including modifying computer programs, preparing input data, and documenting the record layout.  For 2013, this burden estimate is increased by one hour (to 9 hours for prison admissions and releases and 9 hours for year-end stock populations) from the previous NCRP OMB submission to include modifications to existing data extraction programs needed for military status variables.</w:t>
      </w:r>
    </w:p>
    <w:p w:rsidR="00F70D4F" w:rsidRDefault="00F70D4F" w:rsidP="00F70D4F">
      <w:pPr>
        <w:widowControl/>
        <w:rPr>
          <w:rFonts w:ascii="Times New Roman" w:hAnsi="Times New Roman"/>
          <w:color w:val="000000"/>
          <w:sz w:val="22"/>
          <w:szCs w:val="22"/>
        </w:rPr>
      </w:pPr>
    </w:p>
    <w:p w:rsidR="00F70D4F" w:rsidRPr="008C56CD" w:rsidRDefault="00F70D4F" w:rsidP="00F70D4F">
      <w:pPr>
        <w:widowControl/>
        <w:rPr>
          <w:rFonts w:ascii="Times New Roman" w:hAnsi="Times New Roman"/>
          <w:i/>
          <w:color w:val="000000"/>
          <w:sz w:val="22"/>
          <w:szCs w:val="22"/>
        </w:rPr>
      </w:pPr>
      <w:r>
        <w:rPr>
          <w:rFonts w:ascii="Times New Roman" w:hAnsi="Times New Roman"/>
          <w:i/>
          <w:color w:val="000000"/>
          <w:sz w:val="22"/>
          <w:szCs w:val="22"/>
        </w:rPr>
        <w:t>Burden hours for parole records (NCRP-1C)</w:t>
      </w:r>
    </w:p>
    <w:p w:rsidR="00F70D4F" w:rsidRDefault="00F70D4F" w:rsidP="00F70D4F">
      <w:pPr>
        <w:widowControl/>
        <w:rPr>
          <w:rFonts w:ascii="Times New Roman" w:hAnsi="Times New Roman"/>
          <w:color w:val="000000"/>
          <w:sz w:val="22"/>
          <w:szCs w:val="22"/>
        </w:rPr>
      </w:pPr>
    </w:p>
    <w:p w:rsidR="00F70D4F" w:rsidRDefault="00F70D4F" w:rsidP="00F70D4F">
      <w:pPr>
        <w:widowControl/>
        <w:rPr>
          <w:rFonts w:ascii="Times New Roman" w:hAnsi="Times New Roman"/>
          <w:color w:val="000000"/>
          <w:sz w:val="22"/>
          <w:szCs w:val="22"/>
        </w:rPr>
      </w:pPr>
      <w:r>
        <w:rPr>
          <w:rFonts w:ascii="Times New Roman" w:hAnsi="Times New Roman"/>
          <w:color w:val="000000"/>
          <w:sz w:val="22"/>
          <w:szCs w:val="22"/>
        </w:rPr>
        <w:t xml:space="preserve">To address issues with the quality of the parole records, BJS </w:t>
      </w:r>
      <w:r w:rsidRPr="008D5EB2">
        <w:rPr>
          <w:rFonts w:ascii="Times New Roman" w:hAnsi="Times New Roman"/>
          <w:color w:val="000000"/>
          <w:sz w:val="22"/>
          <w:szCs w:val="22"/>
        </w:rPr>
        <w:t>review</w:t>
      </w:r>
      <w:r>
        <w:rPr>
          <w:rFonts w:ascii="Times New Roman" w:hAnsi="Times New Roman"/>
          <w:color w:val="000000"/>
          <w:sz w:val="22"/>
          <w:szCs w:val="22"/>
        </w:rPr>
        <w:t>ed</w:t>
      </w:r>
      <w:r w:rsidRPr="008D5EB2">
        <w:rPr>
          <w:rFonts w:ascii="Times New Roman" w:hAnsi="Times New Roman"/>
          <w:color w:val="000000"/>
          <w:sz w:val="22"/>
          <w:szCs w:val="22"/>
        </w:rPr>
        <w:t xml:space="preserve"> and refine</w:t>
      </w:r>
      <w:r>
        <w:rPr>
          <w:rFonts w:ascii="Times New Roman" w:hAnsi="Times New Roman"/>
          <w:color w:val="000000"/>
          <w:sz w:val="22"/>
          <w:szCs w:val="22"/>
        </w:rPr>
        <w:t>d</w:t>
      </w:r>
      <w:r w:rsidRPr="008D5EB2">
        <w:rPr>
          <w:rFonts w:ascii="Times New Roman" w:hAnsi="Times New Roman"/>
          <w:color w:val="000000"/>
          <w:sz w:val="22"/>
          <w:szCs w:val="22"/>
        </w:rPr>
        <w:t xml:space="preserve"> the NCRP-1C data request</w:t>
      </w:r>
      <w:r>
        <w:rPr>
          <w:rFonts w:ascii="Times New Roman" w:hAnsi="Times New Roman"/>
          <w:color w:val="000000"/>
          <w:sz w:val="22"/>
          <w:szCs w:val="22"/>
        </w:rPr>
        <w:t xml:space="preserve"> to be made in 2013</w:t>
      </w:r>
      <w:r w:rsidRPr="008D5EB2">
        <w:rPr>
          <w:rFonts w:ascii="Times New Roman" w:hAnsi="Times New Roman"/>
          <w:color w:val="000000"/>
          <w:sz w:val="22"/>
          <w:szCs w:val="22"/>
        </w:rPr>
        <w:t xml:space="preserve">.  In addition to adding the date and type of parole admission/entry and the location of parole release or parole reporting office, BJS </w:t>
      </w:r>
      <w:r>
        <w:rPr>
          <w:rFonts w:ascii="Times New Roman" w:hAnsi="Times New Roman"/>
          <w:color w:val="000000"/>
          <w:sz w:val="22"/>
          <w:szCs w:val="22"/>
        </w:rPr>
        <w:t xml:space="preserve">is requesting that </w:t>
      </w:r>
      <w:r w:rsidRPr="008D5EB2">
        <w:rPr>
          <w:rFonts w:ascii="Times New Roman" w:hAnsi="Times New Roman"/>
          <w:color w:val="000000"/>
          <w:sz w:val="22"/>
          <w:szCs w:val="22"/>
        </w:rPr>
        <w:t>states</w:t>
      </w:r>
      <w:r>
        <w:rPr>
          <w:rFonts w:ascii="Times New Roman" w:hAnsi="Times New Roman"/>
          <w:color w:val="000000"/>
          <w:sz w:val="22"/>
          <w:szCs w:val="22"/>
        </w:rPr>
        <w:t xml:space="preserve"> not currently submitting parole records due to the difficulty in selecting only parole release records instead</w:t>
      </w:r>
      <w:r w:rsidRPr="008D5EB2">
        <w:rPr>
          <w:rFonts w:ascii="Times New Roman" w:hAnsi="Times New Roman"/>
          <w:color w:val="000000"/>
          <w:sz w:val="22"/>
          <w:szCs w:val="22"/>
        </w:rPr>
        <w:t xml:space="preserve"> submit a “touch” file which would encompass </w:t>
      </w:r>
      <w:r>
        <w:rPr>
          <w:rFonts w:ascii="Times New Roman" w:hAnsi="Times New Roman"/>
          <w:color w:val="000000"/>
          <w:sz w:val="22"/>
          <w:szCs w:val="22"/>
        </w:rPr>
        <w:t xml:space="preserve">the same variables, but for </w:t>
      </w:r>
      <w:r w:rsidRPr="008D5EB2">
        <w:rPr>
          <w:rFonts w:ascii="Times New Roman" w:hAnsi="Times New Roman"/>
          <w:color w:val="000000"/>
          <w:sz w:val="22"/>
          <w:szCs w:val="22"/>
        </w:rPr>
        <w:t>all individuals involved in the parole system in that year, regardless of whether they were released or not.</w:t>
      </w:r>
    </w:p>
    <w:p w:rsidR="00F70D4F" w:rsidRDefault="00F70D4F" w:rsidP="00F70D4F">
      <w:pPr>
        <w:widowControl/>
        <w:rPr>
          <w:rFonts w:ascii="Times New Roman" w:hAnsi="Times New Roman"/>
          <w:color w:val="000000"/>
          <w:sz w:val="22"/>
          <w:szCs w:val="22"/>
        </w:rPr>
      </w:pPr>
    </w:p>
    <w:p w:rsidR="00F70D4F" w:rsidRDefault="00F70D4F" w:rsidP="00F70D4F">
      <w:pPr>
        <w:widowControl/>
        <w:rPr>
          <w:rFonts w:ascii="Times New Roman" w:hAnsi="Times New Roman"/>
          <w:color w:val="000000"/>
          <w:sz w:val="22"/>
          <w:szCs w:val="22"/>
        </w:rPr>
      </w:pPr>
      <w:r>
        <w:rPr>
          <w:rFonts w:ascii="Times New Roman" w:hAnsi="Times New Roman"/>
          <w:color w:val="000000"/>
          <w:sz w:val="22"/>
          <w:szCs w:val="22"/>
        </w:rPr>
        <w:t xml:space="preserve">BJS anticipates </w:t>
      </w:r>
      <w:r w:rsidRPr="00144B79">
        <w:rPr>
          <w:rFonts w:ascii="Times New Roman" w:hAnsi="Times New Roman"/>
          <w:color w:val="000000"/>
          <w:sz w:val="22"/>
          <w:szCs w:val="22"/>
        </w:rPr>
        <w:t>that these changes to the parole records will result in a</w:t>
      </w:r>
      <w:r>
        <w:rPr>
          <w:rFonts w:ascii="Times New Roman" w:hAnsi="Times New Roman"/>
          <w:color w:val="000000"/>
          <w:sz w:val="22"/>
          <w:szCs w:val="22"/>
        </w:rPr>
        <w:t>n</w:t>
      </w:r>
      <w:r w:rsidRPr="00144B79">
        <w:rPr>
          <w:rFonts w:ascii="Times New Roman" w:hAnsi="Times New Roman"/>
          <w:color w:val="000000"/>
          <w:sz w:val="22"/>
          <w:szCs w:val="22"/>
        </w:rPr>
        <w:t xml:space="preserve"> increase </w:t>
      </w:r>
      <w:r>
        <w:rPr>
          <w:rFonts w:ascii="Times New Roman" w:hAnsi="Times New Roman"/>
          <w:color w:val="000000"/>
          <w:sz w:val="22"/>
          <w:szCs w:val="22"/>
        </w:rPr>
        <w:t xml:space="preserve">of one hour </w:t>
      </w:r>
      <w:r w:rsidRPr="00144B79">
        <w:rPr>
          <w:rFonts w:ascii="Times New Roman" w:hAnsi="Times New Roman"/>
          <w:color w:val="000000"/>
          <w:sz w:val="22"/>
          <w:szCs w:val="22"/>
        </w:rPr>
        <w:t xml:space="preserve">in the burden for state respondents.  </w:t>
      </w:r>
      <w:r>
        <w:rPr>
          <w:rFonts w:ascii="Times New Roman" w:hAnsi="Times New Roman"/>
          <w:color w:val="000000"/>
          <w:sz w:val="22"/>
          <w:szCs w:val="22"/>
        </w:rPr>
        <w:t>Since t</w:t>
      </w:r>
      <w:r w:rsidRPr="00144B79">
        <w:rPr>
          <w:rFonts w:ascii="Times New Roman" w:hAnsi="Times New Roman"/>
          <w:color w:val="000000"/>
          <w:sz w:val="22"/>
          <w:szCs w:val="22"/>
        </w:rPr>
        <w:t xml:space="preserve">he additional requested items (date of parole entry, type of parole entry, </w:t>
      </w:r>
      <w:r w:rsidRPr="00144B79">
        <w:rPr>
          <w:rFonts w:ascii="Times New Roman" w:hAnsi="Times New Roman"/>
          <w:color w:val="000000"/>
          <w:sz w:val="22"/>
          <w:szCs w:val="22"/>
        </w:rPr>
        <w:lastRenderedPageBreak/>
        <w:t>county of parole release or location of parole office) will be in the same database currently used to obtain parole release dates</w:t>
      </w:r>
      <w:r>
        <w:rPr>
          <w:rFonts w:ascii="Times New Roman" w:hAnsi="Times New Roman"/>
          <w:color w:val="000000"/>
          <w:sz w:val="22"/>
          <w:szCs w:val="22"/>
        </w:rPr>
        <w:t>, their collection will not require additional work beyond updating the extract program</w:t>
      </w:r>
      <w:r w:rsidRPr="00144B79">
        <w:rPr>
          <w:rFonts w:ascii="Times New Roman" w:hAnsi="Times New Roman"/>
          <w:color w:val="000000"/>
          <w:sz w:val="22"/>
          <w:szCs w:val="22"/>
        </w:rPr>
        <w:t xml:space="preserve">. Therefore, we estimate a total of 10 hours of burden for currently participating states to produce 2012 data for NCRP-1C (one additional hour for military status </w:t>
      </w:r>
      <w:r>
        <w:rPr>
          <w:rFonts w:ascii="Times New Roman" w:hAnsi="Times New Roman"/>
          <w:color w:val="000000"/>
          <w:sz w:val="22"/>
          <w:szCs w:val="22"/>
        </w:rPr>
        <w:t xml:space="preserve">and FBI identification </w:t>
      </w:r>
      <w:r w:rsidRPr="00144B79">
        <w:rPr>
          <w:rFonts w:ascii="Times New Roman" w:hAnsi="Times New Roman"/>
          <w:color w:val="000000"/>
          <w:sz w:val="22"/>
          <w:szCs w:val="22"/>
        </w:rPr>
        <w:t>variables, and one additional hour for changes to the parole variables).</w:t>
      </w:r>
    </w:p>
    <w:p w:rsidR="00F70D4F" w:rsidRDefault="00F70D4F" w:rsidP="00F70D4F">
      <w:pPr>
        <w:widowControl/>
        <w:ind w:left="1440"/>
        <w:rPr>
          <w:rFonts w:ascii="Times New Roman" w:hAnsi="Times New Roman"/>
          <w:color w:val="000000"/>
          <w:sz w:val="22"/>
          <w:szCs w:val="22"/>
        </w:rPr>
      </w:pPr>
    </w:p>
    <w:p w:rsidR="00F70D4F" w:rsidRDefault="00F70D4F" w:rsidP="00F70D4F">
      <w:pPr>
        <w:widowControl/>
        <w:rPr>
          <w:rFonts w:ascii="Times New Roman" w:hAnsi="Times New Roman"/>
          <w:color w:val="000000"/>
          <w:sz w:val="22"/>
          <w:szCs w:val="22"/>
        </w:rPr>
      </w:pPr>
      <w:r>
        <w:rPr>
          <w:rFonts w:ascii="Times New Roman" w:hAnsi="Times New Roman"/>
          <w:i/>
          <w:color w:val="000000"/>
          <w:sz w:val="22"/>
          <w:szCs w:val="22"/>
        </w:rPr>
        <w:t>Burden hours for follow-up consultations</w:t>
      </w:r>
    </w:p>
    <w:p w:rsidR="00F70D4F" w:rsidRDefault="00F70D4F" w:rsidP="00F70D4F">
      <w:pPr>
        <w:widowControl/>
        <w:rPr>
          <w:rFonts w:ascii="Times New Roman" w:hAnsi="Times New Roman"/>
          <w:color w:val="000000"/>
          <w:sz w:val="22"/>
          <w:szCs w:val="22"/>
        </w:rPr>
      </w:pPr>
    </w:p>
    <w:p w:rsidR="00F70D4F" w:rsidRDefault="00F70D4F" w:rsidP="00F70D4F">
      <w:pPr>
        <w:widowControl/>
        <w:rPr>
          <w:rFonts w:ascii="Times New Roman" w:hAnsi="Times New Roman"/>
          <w:color w:val="000000"/>
          <w:sz w:val="22"/>
          <w:szCs w:val="22"/>
        </w:rPr>
      </w:pPr>
      <w:r>
        <w:rPr>
          <w:rFonts w:ascii="Times New Roman" w:hAnsi="Times New Roman"/>
          <w:color w:val="000000"/>
          <w:sz w:val="22"/>
          <w:szCs w:val="22"/>
        </w:rPr>
        <w:t xml:space="preserve">Follow-up consultations with respondents are usually necessary while processing the data to obtain further information regarding the definition, completeness and accuracy of their report. These consultations, usually initiated by email and then followed up with a phone conversation if there is difficulty in understanding the request, vary depending on the data elements that require attention.  A sample of 8 states’ follow-up consultations </w:t>
      </w:r>
      <w:r w:rsidR="001A785B">
        <w:rPr>
          <w:rFonts w:ascii="Times New Roman" w:hAnsi="Times New Roman"/>
          <w:color w:val="000000"/>
          <w:sz w:val="22"/>
          <w:szCs w:val="22"/>
        </w:rPr>
        <w:t xml:space="preserve">from the 2011 data reporting year </w:t>
      </w:r>
      <w:r>
        <w:rPr>
          <w:rFonts w:ascii="Times New Roman" w:hAnsi="Times New Roman"/>
          <w:color w:val="000000"/>
          <w:sz w:val="22"/>
          <w:szCs w:val="22"/>
        </w:rPr>
        <w:t xml:space="preserve">is </w:t>
      </w:r>
      <w:r w:rsidRPr="009F016D">
        <w:rPr>
          <w:rFonts w:ascii="Times New Roman" w:hAnsi="Times New Roman"/>
          <w:color w:val="000000"/>
          <w:sz w:val="22"/>
          <w:szCs w:val="22"/>
        </w:rPr>
        <w:t xml:space="preserve">provided in Appendix </w:t>
      </w:r>
      <w:r w:rsidR="00730848" w:rsidRPr="009F016D">
        <w:rPr>
          <w:rFonts w:ascii="Times New Roman" w:hAnsi="Times New Roman"/>
          <w:color w:val="000000"/>
          <w:sz w:val="22"/>
          <w:szCs w:val="22"/>
        </w:rPr>
        <w:t>L</w:t>
      </w:r>
      <w:r w:rsidRPr="009F016D">
        <w:rPr>
          <w:rFonts w:ascii="Times New Roman" w:hAnsi="Times New Roman"/>
          <w:color w:val="000000"/>
          <w:sz w:val="22"/>
          <w:szCs w:val="22"/>
        </w:rPr>
        <w:t xml:space="preserve"> to demonstrate the range of issues addressed.  Respondents are also asked to review their data after the processing is</w:t>
      </w:r>
      <w:r>
        <w:rPr>
          <w:rFonts w:ascii="Times New Roman" w:hAnsi="Times New Roman"/>
          <w:color w:val="000000"/>
          <w:sz w:val="22"/>
          <w:szCs w:val="22"/>
        </w:rPr>
        <w:t xml:space="preserve"> completed.  This </w:t>
      </w:r>
      <w:bookmarkStart w:id="1" w:name="OLE_LINK1"/>
      <w:bookmarkStart w:id="2" w:name="OLE_LINK2"/>
      <w:r>
        <w:rPr>
          <w:rFonts w:ascii="Times New Roman" w:hAnsi="Times New Roman"/>
          <w:color w:val="000000"/>
          <w:sz w:val="22"/>
          <w:szCs w:val="22"/>
        </w:rPr>
        <w:t xml:space="preserve">consultation, review and feedback </w:t>
      </w:r>
      <w:bookmarkEnd w:id="1"/>
      <w:bookmarkEnd w:id="2"/>
      <w:r>
        <w:rPr>
          <w:rFonts w:ascii="Times New Roman" w:hAnsi="Times New Roman"/>
          <w:color w:val="000000"/>
          <w:sz w:val="22"/>
          <w:szCs w:val="22"/>
        </w:rPr>
        <w:t xml:space="preserve">are estimated to take 2 hours per respondent. </w:t>
      </w:r>
    </w:p>
    <w:p w:rsidR="00F70D4F" w:rsidRDefault="00F70D4F" w:rsidP="00F70D4F">
      <w:pPr>
        <w:widowControl/>
        <w:ind w:left="1440"/>
        <w:rPr>
          <w:rFonts w:ascii="Times New Roman" w:hAnsi="Times New Roman"/>
          <w:color w:val="000000"/>
          <w:sz w:val="22"/>
          <w:szCs w:val="22"/>
        </w:rPr>
      </w:pPr>
    </w:p>
    <w:p w:rsidR="00F70D4F" w:rsidRDefault="00F70D4F" w:rsidP="00F70D4F">
      <w:pPr>
        <w:widowControl/>
        <w:rPr>
          <w:rFonts w:ascii="Times New Roman" w:hAnsi="Times New Roman"/>
          <w:color w:val="000000"/>
          <w:sz w:val="22"/>
          <w:szCs w:val="22"/>
        </w:rPr>
      </w:pPr>
      <w:r>
        <w:rPr>
          <w:rFonts w:ascii="Times New Roman" w:hAnsi="Times New Roman"/>
          <w:color w:val="000000"/>
          <w:sz w:val="22"/>
          <w:szCs w:val="22"/>
        </w:rPr>
        <w:t xml:space="preserve">BJS has begun to evaluate the ability of NCRP to provide accurate between-state comparisons of prison and parole populations in addition to national estimates, and the first step in this process is to develop standardized fact sheets on the laws, statutes, and institutions in each state’s criminal justice system.  BJS’ data collection agent for NCRP has researched and written these fact sheets, and </w:t>
      </w:r>
      <w:r w:rsidR="00E433ED">
        <w:rPr>
          <w:rFonts w:ascii="Times New Roman" w:hAnsi="Times New Roman"/>
          <w:color w:val="000000"/>
          <w:sz w:val="22"/>
          <w:szCs w:val="22"/>
        </w:rPr>
        <w:t>proposes to request</w:t>
      </w:r>
      <w:r>
        <w:rPr>
          <w:rFonts w:ascii="Times New Roman" w:hAnsi="Times New Roman"/>
          <w:color w:val="000000"/>
          <w:sz w:val="22"/>
          <w:szCs w:val="22"/>
        </w:rPr>
        <w:t xml:space="preserve"> the states’ NCRP respondents to review their fact sheet before posting them to the NCRP data providers’ web site.  For report year 2012, BJS is adding 1 hour of additional time to the follow-up consultation for each state.  This additional hour will not be required after the initial year in which states review and approve their fact sheets.</w:t>
      </w:r>
    </w:p>
    <w:p w:rsidR="00F70D4F" w:rsidRDefault="00F70D4F" w:rsidP="00F70D4F">
      <w:pPr>
        <w:widowControl/>
        <w:ind w:left="1440"/>
        <w:rPr>
          <w:rFonts w:ascii="Times New Roman" w:hAnsi="Times New Roman"/>
          <w:color w:val="000000"/>
          <w:sz w:val="22"/>
          <w:szCs w:val="22"/>
        </w:rPr>
      </w:pPr>
    </w:p>
    <w:p w:rsidR="00F70D4F" w:rsidRDefault="00F70D4F" w:rsidP="00F70D4F">
      <w:pPr>
        <w:widowControl/>
        <w:rPr>
          <w:rFonts w:ascii="Times New Roman" w:hAnsi="Times New Roman"/>
          <w:color w:val="000000"/>
          <w:sz w:val="22"/>
          <w:szCs w:val="22"/>
        </w:rPr>
      </w:pPr>
      <w:r>
        <w:rPr>
          <w:rFonts w:ascii="Times New Roman" w:hAnsi="Times New Roman"/>
          <w:color w:val="000000"/>
          <w:sz w:val="22"/>
          <w:szCs w:val="22"/>
        </w:rPr>
        <w:t xml:space="preserve">In contrast with the 2009 reporting year when several respondents continued to provide data on physical magnetic media, all of the respondents now provide NCRP data through a secure file transfer protocol that allows for fast delivery and an elimination of mailing costs. </w:t>
      </w:r>
    </w:p>
    <w:p w:rsidR="00F70D4F" w:rsidRDefault="00F70D4F" w:rsidP="00F70D4F">
      <w:pPr>
        <w:widowControl/>
        <w:ind w:left="1440"/>
        <w:rPr>
          <w:rFonts w:ascii="Times New Roman" w:hAnsi="Times New Roman"/>
          <w:color w:val="000000"/>
          <w:sz w:val="22"/>
          <w:szCs w:val="22"/>
        </w:rPr>
      </w:pPr>
    </w:p>
    <w:p w:rsidR="00F70D4F" w:rsidRPr="004102BC" w:rsidRDefault="00F70D4F" w:rsidP="00F70D4F">
      <w:pPr>
        <w:widowControl/>
        <w:rPr>
          <w:rFonts w:ascii="Times New Roman" w:hAnsi="Times New Roman"/>
          <w:i/>
          <w:color w:val="000000"/>
          <w:sz w:val="22"/>
          <w:szCs w:val="22"/>
        </w:rPr>
      </w:pPr>
      <w:r>
        <w:rPr>
          <w:rFonts w:ascii="Times New Roman" w:hAnsi="Times New Roman"/>
          <w:i/>
          <w:color w:val="000000"/>
          <w:sz w:val="22"/>
          <w:szCs w:val="22"/>
        </w:rPr>
        <w:t>Total burden hours for submitting NCRP data</w:t>
      </w:r>
    </w:p>
    <w:p w:rsidR="00F70D4F" w:rsidRDefault="00F70D4F" w:rsidP="00F70D4F">
      <w:pPr>
        <w:widowControl/>
        <w:rPr>
          <w:rFonts w:ascii="Times New Roman" w:hAnsi="Times New Roman"/>
          <w:color w:val="000000"/>
          <w:sz w:val="22"/>
          <w:szCs w:val="22"/>
        </w:rPr>
      </w:pPr>
    </w:p>
    <w:p w:rsidR="00F70D4F" w:rsidRDefault="00F70D4F" w:rsidP="00F70D4F">
      <w:pPr>
        <w:widowControl/>
        <w:rPr>
          <w:rFonts w:ascii="Times New Roman" w:hAnsi="Times New Roman"/>
          <w:color w:val="000000"/>
          <w:sz w:val="22"/>
          <w:szCs w:val="22"/>
        </w:rPr>
      </w:pPr>
      <w:r>
        <w:rPr>
          <w:rFonts w:ascii="Times New Roman" w:hAnsi="Times New Roman"/>
          <w:color w:val="000000"/>
          <w:sz w:val="22"/>
          <w:szCs w:val="22"/>
        </w:rPr>
        <w:t xml:space="preserve">BJS anticipates </w:t>
      </w:r>
      <w:r w:rsidR="00E433ED">
        <w:rPr>
          <w:rFonts w:ascii="Times New Roman" w:hAnsi="Times New Roman"/>
          <w:color w:val="000000"/>
          <w:sz w:val="22"/>
          <w:szCs w:val="22"/>
        </w:rPr>
        <w:t>39</w:t>
      </w:r>
      <w:r>
        <w:rPr>
          <w:rFonts w:ascii="Times New Roman" w:hAnsi="Times New Roman"/>
          <w:color w:val="000000"/>
          <w:sz w:val="22"/>
          <w:szCs w:val="22"/>
        </w:rPr>
        <w:t xml:space="preserve"> </w:t>
      </w:r>
      <w:r w:rsidR="00210751">
        <w:rPr>
          <w:rFonts w:ascii="Times New Roman" w:hAnsi="Times New Roman"/>
          <w:color w:val="000000"/>
          <w:sz w:val="22"/>
          <w:szCs w:val="22"/>
        </w:rPr>
        <w:t xml:space="preserve">states (40 respondents) </w:t>
      </w:r>
      <w:r>
        <w:rPr>
          <w:rFonts w:ascii="Times New Roman" w:hAnsi="Times New Roman"/>
          <w:color w:val="000000"/>
          <w:sz w:val="22"/>
          <w:szCs w:val="22"/>
        </w:rPr>
        <w:t>current</w:t>
      </w:r>
      <w:r w:rsidR="00210751">
        <w:rPr>
          <w:rFonts w:ascii="Times New Roman" w:hAnsi="Times New Roman"/>
          <w:color w:val="000000"/>
          <w:sz w:val="22"/>
          <w:szCs w:val="22"/>
        </w:rPr>
        <w:t>ly providing</w:t>
      </w:r>
      <w:r>
        <w:rPr>
          <w:rFonts w:ascii="Times New Roman" w:hAnsi="Times New Roman"/>
          <w:color w:val="000000"/>
          <w:sz w:val="22"/>
          <w:szCs w:val="22"/>
        </w:rPr>
        <w:t xml:space="preserve"> NCRP </w:t>
      </w:r>
      <w:r w:rsidR="00210751">
        <w:rPr>
          <w:rFonts w:ascii="Times New Roman" w:hAnsi="Times New Roman"/>
          <w:color w:val="000000"/>
          <w:sz w:val="22"/>
          <w:szCs w:val="22"/>
        </w:rPr>
        <w:t xml:space="preserve">data </w:t>
      </w:r>
      <w:r w:rsidR="00E433ED">
        <w:rPr>
          <w:rFonts w:ascii="Times New Roman" w:hAnsi="Times New Roman"/>
          <w:color w:val="000000"/>
          <w:sz w:val="22"/>
          <w:szCs w:val="22"/>
        </w:rPr>
        <w:t>to provide NCRP-1A, NCRP-1B,</w:t>
      </w:r>
      <w:r>
        <w:rPr>
          <w:rFonts w:ascii="Times New Roman" w:hAnsi="Times New Roman"/>
          <w:color w:val="000000"/>
          <w:sz w:val="22"/>
          <w:szCs w:val="22"/>
        </w:rPr>
        <w:t xml:space="preserve"> and NCRP-1D data for report year 2012, and 36 </w:t>
      </w:r>
      <w:r w:rsidR="00210751">
        <w:rPr>
          <w:rFonts w:ascii="Times New Roman" w:hAnsi="Times New Roman"/>
          <w:color w:val="000000"/>
          <w:sz w:val="22"/>
          <w:szCs w:val="22"/>
        </w:rPr>
        <w:t>states (36 respondents)</w:t>
      </w:r>
      <w:r>
        <w:rPr>
          <w:rFonts w:ascii="Times New Roman" w:hAnsi="Times New Roman"/>
          <w:color w:val="000000"/>
          <w:sz w:val="22"/>
          <w:szCs w:val="22"/>
        </w:rPr>
        <w:t xml:space="preserve"> to submit parole records (NCRP-1C).  Including the time needed to review their data submissions, the total respondent burden for report year 2012 among current NCRP participants is expected to be </w:t>
      </w:r>
      <w:r w:rsidRPr="00210751">
        <w:rPr>
          <w:rFonts w:ascii="Times New Roman" w:hAnsi="Times New Roman"/>
          <w:color w:val="000000"/>
          <w:sz w:val="22"/>
          <w:szCs w:val="22"/>
        </w:rPr>
        <w:t>1,200</w:t>
      </w:r>
      <w:r>
        <w:rPr>
          <w:rFonts w:ascii="Times New Roman" w:hAnsi="Times New Roman"/>
          <w:color w:val="000000"/>
          <w:sz w:val="22"/>
          <w:szCs w:val="22"/>
        </w:rPr>
        <w:t xml:space="preserve"> hours, as depicted in the table below.  This is equivalent to </w:t>
      </w:r>
      <w:r w:rsidRPr="00210751">
        <w:rPr>
          <w:rFonts w:ascii="Times New Roman" w:hAnsi="Times New Roman"/>
          <w:color w:val="000000"/>
          <w:sz w:val="22"/>
          <w:szCs w:val="22"/>
        </w:rPr>
        <w:t>roughly 30</w:t>
      </w:r>
      <w:r>
        <w:rPr>
          <w:rFonts w:ascii="Times New Roman" w:hAnsi="Times New Roman"/>
          <w:color w:val="000000"/>
          <w:sz w:val="22"/>
          <w:szCs w:val="22"/>
        </w:rPr>
        <w:t xml:space="preserve"> hours per </w:t>
      </w:r>
      <w:r w:rsidR="00210751">
        <w:rPr>
          <w:rFonts w:ascii="Times New Roman" w:hAnsi="Times New Roman"/>
          <w:color w:val="000000"/>
          <w:sz w:val="22"/>
          <w:szCs w:val="22"/>
        </w:rPr>
        <w:t>respondent</w:t>
      </w:r>
      <w:r>
        <w:rPr>
          <w:rFonts w:ascii="Times New Roman" w:hAnsi="Times New Roman"/>
          <w:color w:val="000000"/>
          <w:sz w:val="22"/>
          <w:szCs w:val="22"/>
        </w:rPr>
        <w:t xml:space="preserve"> currently submitting.</w:t>
      </w:r>
    </w:p>
    <w:p w:rsidR="00F70D4F" w:rsidRDefault="00F70D4F" w:rsidP="00F70D4F">
      <w:pPr>
        <w:widowControl/>
        <w:ind w:left="1440"/>
        <w:rPr>
          <w:rFonts w:ascii="Times New Roman" w:hAnsi="Times New Roman"/>
          <w:color w:val="000000"/>
          <w:sz w:val="22"/>
          <w:szCs w:val="22"/>
        </w:rPr>
      </w:pPr>
    </w:p>
    <w:p w:rsidR="00F70D4F" w:rsidRDefault="00F70D4F" w:rsidP="00F70D4F">
      <w:pPr>
        <w:widowControl/>
        <w:rPr>
          <w:rFonts w:ascii="Times New Roman" w:hAnsi="Times New Roman"/>
          <w:color w:val="000000"/>
          <w:sz w:val="22"/>
          <w:szCs w:val="22"/>
        </w:rPr>
      </w:pPr>
      <w:r>
        <w:rPr>
          <w:rFonts w:ascii="Times New Roman" w:hAnsi="Times New Roman"/>
          <w:color w:val="000000"/>
          <w:sz w:val="22"/>
          <w:szCs w:val="22"/>
        </w:rPr>
        <w:t xml:space="preserve">BJS plans to </w:t>
      </w:r>
      <w:r w:rsidR="00210751">
        <w:rPr>
          <w:rFonts w:ascii="Times New Roman" w:hAnsi="Times New Roman"/>
          <w:color w:val="000000"/>
          <w:sz w:val="22"/>
          <w:szCs w:val="22"/>
        </w:rPr>
        <w:t xml:space="preserve">make a concerted effort to </w:t>
      </w:r>
      <w:r>
        <w:rPr>
          <w:rFonts w:ascii="Times New Roman" w:hAnsi="Times New Roman"/>
          <w:color w:val="000000"/>
          <w:sz w:val="22"/>
          <w:szCs w:val="22"/>
        </w:rPr>
        <w:t xml:space="preserve">obtain the </w:t>
      </w:r>
      <w:r w:rsidR="00210751">
        <w:rPr>
          <w:rFonts w:ascii="Times New Roman" w:hAnsi="Times New Roman"/>
          <w:color w:val="000000"/>
          <w:sz w:val="22"/>
          <w:szCs w:val="22"/>
        </w:rPr>
        <w:t xml:space="preserve">2012 </w:t>
      </w:r>
      <w:r>
        <w:rPr>
          <w:rFonts w:ascii="Times New Roman" w:hAnsi="Times New Roman"/>
          <w:color w:val="000000"/>
          <w:sz w:val="22"/>
          <w:szCs w:val="22"/>
        </w:rPr>
        <w:t xml:space="preserve">NCRP-1A, NCRP-1B, and NCRP-1 D data from the </w:t>
      </w:r>
      <w:r w:rsidRPr="00210751">
        <w:rPr>
          <w:rFonts w:ascii="Times New Roman" w:hAnsi="Times New Roman"/>
          <w:color w:val="000000"/>
          <w:sz w:val="22"/>
          <w:szCs w:val="22"/>
        </w:rPr>
        <w:t xml:space="preserve">11 </w:t>
      </w:r>
      <w:r w:rsidR="00E433ED" w:rsidRPr="00210751">
        <w:rPr>
          <w:rFonts w:ascii="Times New Roman" w:hAnsi="Times New Roman"/>
          <w:color w:val="000000"/>
          <w:sz w:val="22"/>
          <w:szCs w:val="22"/>
        </w:rPr>
        <w:t>states</w:t>
      </w:r>
      <w:r w:rsidRPr="00210751">
        <w:rPr>
          <w:rFonts w:ascii="Times New Roman" w:hAnsi="Times New Roman"/>
          <w:color w:val="000000"/>
          <w:sz w:val="22"/>
          <w:szCs w:val="22"/>
        </w:rPr>
        <w:t xml:space="preserve"> not currently submitting and the NCRP-1C data from the outstanding 1</w:t>
      </w:r>
      <w:r w:rsidR="00E433ED" w:rsidRPr="00210751">
        <w:rPr>
          <w:rFonts w:ascii="Times New Roman" w:hAnsi="Times New Roman"/>
          <w:color w:val="000000"/>
          <w:sz w:val="22"/>
          <w:szCs w:val="22"/>
        </w:rPr>
        <w:t>4</w:t>
      </w:r>
      <w:r w:rsidRPr="00210751">
        <w:rPr>
          <w:rFonts w:ascii="Times New Roman" w:hAnsi="Times New Roman"/>
          <w:color w:val="000000"/>
          <w:sz w:val="22"/>
          <w:szCs w:val="22"/>
        </w:rPr>
        <w:t xml:space="preserve"> </w:t>
      </w:r>
      <w:r w:rsidR="00E433ED" w:rsidRPr="00210751">
        <w:rPr>
          <w:rFonts w:ascii="Times New Roman" w:hAnsi="Times New Roman"/>
          <w:color w:val="000000"/>
          <w:sz w:val="22"/>
          <w:szCs w:val="22"/>
        </w:rPr>
        <w:t>states</w:t>
      </w:r>
      <w:r w:rsidRPr="00210751">
        <w:rPr>
          <w:rFonts w:ascii="Times New Roman" w:hAnsi="Times New Roman"/>
          <w:color w:val="000000"/>
          <w:sz w:val="22"/>
          <w:szCs w:val="22"/>
        </w:rPr>
        <w:t xml:space="preserve">. The total burden estimate for these newly submitting </w:t>
      </w:r>
      <w:r w:rsidR="00E433ED" w:rsidRPr="00210751">
        <w:rPr>
          <w:rFonts w:ascii="Times New Roman" w:hAnsi="Times New Roman"/>
          <w:color w:val="000000"/>
          <w:sz w:val="22"/>
          <w:szCs w:val="22"/>
        </w:rPr>
        <w:t>states</w:t>
      </w:r>
      <w:r w:rsidRPr="00210751">
        <w:rPr>
          <w:rFonts w:ascii="Times New Roman" w:hAnsi="Times New Roman"/>
          <w:color w:val="000000"/>
          <w:sz w:val="22"/>
          <w:szCs w:val="22"/>
        </w:rPr>
        <w:t xml:space="preserve"> is 93</w:t>
      </w:r>
      <w:r w:rsidR="007D3637">
        <w:rPr>
          <w:rFonts w:ascii="Times New Roman" w:hAnsi="Times New Roman"/>
          <w:color w:val="000000"/>
          <w:sz w:val="22"/>
          <w:szCs w:val="22"/>
        </w:rPr>
        <w:t>0</w:t>
      </w:r>
      <w:r w:rsidRPr="00210751">
        <w:rPr>
          <w:rFonts w:ascii="Times New Roman" w:hAnsi="Times New Roman"/>
          <w:color w:val="000000"/>
          <w:sz w:val="22"/>
          <w:szCs w:val="22"/>
        </w:rPr>
        <w:t xml:space="preserve"> hours.</w:t>
      </w:r>
    </w:p>
    <w:p w:rsidR="00F70D4F" w:rsidRDefault="00F70D4F" w:rsidP="00F70D4F">
      <w:pPr>
        <w:widowControl/>
        <w:ind w:left="1440"/>
        <w:rPr>
          <w:rFonts w:ascii="Times New Roman" w:hAnsi="Times New Roman"/>
          <w:color w:val="000000"/>
          <w:sz w:val="22"/>
          <w:szCs w:val="22"/>
        </w:rPr>
      </w:pPr>
    </w:p>
    <w:p w:rsidR="00F70D4F" w:rsidRDefault="00F70D4F" w:rsidP="00F70D4F">
      <w:pPr>
        <w:widowControl/>
        <w:rPr>
          <w:rFonts w:ascii="Times New Roman" w:hAnsi="Times New Roman"/>
          <w:color w:val="000000"/>
          <w:sz w:val="22"/>
          <w:szCs w:val="22"/>
        </w:rPr>
      </w:pPr>
      <w:r>
        <w:rPr>
          <w:rFonts w:ascii="Times New Roman" w:hAnsi="Times New Roman"/>
          <w:color w:val="000000"/>
          <w:sz w:val="22"/>
          <w:szCs w:val="22"/>
        </w:rPr>
        <w:t xml:space="preserve">The total burden for provision of NCRP data across the </w:t>
      </w:r>
      <w:r w:rsidR="00E433ED">
        <w:rPr>
          <w:rFonts w:ascii="Times New Roman" w:hAnsi="Times New Roman"/>
          <w:color w:val="000000"/>
          <w:sz w:val="22"/>
          <w:szCs w:val="22"/>
        </w:rPr>
        <w:t>50 states</w:t>
      </w:r>
      <w:r>
        <w:rPr>
          <w:rFonts w:ascii="Times New Roman" w:hAnsi="Times New Roman"/>
          <w:color w:val="000000"/>
          <w:sz w:val="22"/>
          <w:szCs w:val="22"/>
        </w:rPr>
        <w:t xml:space="preserve"> </w:t>
      </w:r>
      <w:r w:rsidR="006F1010">
        <w:rPr>
          <w:rFonts w:ascii="Times New Roman" w:hAnsi="Times New Roman"/>
          <w:color w:val="000000"/>
          <w:sz w:val="22"/>
          <w:szCs w:val="22"/>
        </w:rPr>
        <w:t xml:space="preserve">(51 respondents for each </w:t>
      </w:r>
      <w:r w:rsidR="007D3637">
        <w:rPr>
          <w:rFonts w:ascii="Times New Roman" w:hAnsi="Times New Roman"/>
          <w:color w:val="000000"/>
          <w:sz w:val="22"/>
          <w:szCs w:val="22"/>
        </w:rPr>
        <w:t xml:space="preserve">individual </w:t>
      </w:r>
      <w:r w:rsidR="006F1010">
        <w:rPr>
          <w:rFonts w:ascii="Times New Roman" w:hAnsi="Times New Roman"/>
          <w:color w:val="000000"/>
          <w:sz w:val="22"/>
          <w:szCs w:val="22"/>
        </w:rPr>
        <w:t xml:space="preserve">part of the NCRP) </w:t>
      </w:r>
      <w:r>
        <w:rPr>
          <w:rFonts w:ascii="Times New Roman" w:hAnsi="Times New Roman"/>
          <w:color w:val="000000"/>
          <w:sz w:val="22"/>
          <w:szCs w:val="22"/>
        </w:rPr>
        <w:t xml:space="preserve">we anticipate will participate </w:t>
      </w:r>
      <w:r w:rsidR="006F1010">
        <w:rPr>
          <w:rFonts w:ascii="Times New Roman" w:hAnsi="Times New Roman"/>
          <w:color w:val="000000"/>
          <w:sz w:val="22"/>
          <w:szCs w:val="22"/>
        </w:rPr>
        <w:t>in 2013 (for report year 2012) is 2,</w:t>
      </w:r>
      <w:r w:rsidR="007D3637">
        <w:rPr>
          <w:rFonts w:ascii="Times New Roman" w:hAnsi="Times New Roman"/>
          <w:color w:val="000000"/>
          <w:sz w:val="22"/>
          <w:szCs w:val="22"/>
        </w:rPr>
        <w:t>121</w:t>
      </w:r>
      <w:r w:rsidR="006F1010">
        <w:rPr>
          <w:rFonts w:ascii="Times New Roman" w:hAnsi="Times New Roman"/>
          <w:color w:val="000000"/>
          <w:sz w:val="22"/>
          <w:szCs w:val="22"/>
        </w:rPr>
        <w:t xml:space="preserve"> hours</w:t>
      </w:r>
      <w:r>
        <w:rPr>
          <w:rFonts w:ascii="Times New Roman" w:hAnsi="Times New Roman"/>
          <w:color w:val="000000"/>
          <w:sz w:val="22"/>
          <w:szCs w:val="22"/>
        </w:rPr>
        <w:t xml:space="preserve">.  Once all </w:t>
      </w:r>
      <w:r w:rsidR="006F1010">
        <w:rPr>
          <w:rFonts w:ascii="Times New Roman" w:hAnsi="Times New Roman"/>
          <w:color w:val="000000"/>
          <w:sz w:val="22"/>
          <w:szCs w:val="22"/>
        </w:rPr>
        <w:t>respondents</w:t>
      </w:r>
      <w:r>
        <w:rPr>
          <w:rFonts w:ascii="Times New Roman" w:hAnsi="Times New Roman"/>
          <w:color w:val="000000"/>
          <w:sz w:val="22"/>
          <w:szCs w:val="22"/>
        </w:rPr>
        <w:t xml:space="preserve"> are submitting data and have incorporated the new variables into their data extract programs, the estimated burden will be 1,326 hours annually, or an average of 26 hours per </w:t>
      </w:r>
      <w:r w:rsidR="006F1010">
        <w:rPr>
          <w:rFonts w:ascii="Times New Roman" w:hAnsi="Times New Roman"/>
          <w:color w:val="000000"/>
          <w:sz w:val="22"/>
          <w:szCs w:val="22"/>
        </w:rPr>
        <w:t>respondent</w:t>
      </w:r>
      <w:r>
        <w:rPr>
          <w:rFonts w:ascii="Times New Roman" w:hAnsi="Times New Roman"/>
          <w:color w:val="000000"/>
          <w:sz w:val="22"/>
          <w:szCs w:val="22"/>
        </w:rPr>
        <w:t>.</w:t>
      </w:r>
    </w:p>
    <w:p w:rsidR="00F70D4F" w:rsidRDefault="00F70D4F" w:rsidP="00F70D4F">
      <w:pPr>
        <w:widowControl/>
        <w:ind w:left="1440"/>
        <w:rPr>
          <w:rFonts w:ascii="Times New Roman" w:hAnsi="Times New Roman"/>
          <w:color w:val="000000"/>
          <w:sz w:val="22"/>
          <w:szCs w:val="22"/>
        </w:rPr>
      </w:pPr>
    </w:p>
    <w:p w:rsidR="00F70D4F" w:rsidRDefault="00F70D4F" w:rsidP="00F70D4F">
      <w:pPr>
        <w:widowControl/>
        <w:jc w:val="center"/>
        <w:rPr>
          <w:b/>
        </w:rPr>
      </w:pPr>
      <w:r>
        <w:rPr>
          <w:b/>
        </w:rPr>
        <w:t>Estimated time burden for states submitting NCRP data in 2013 (report year 2012)</w:t>
      </w:r>
    </w:p>
    <w:tbl>
      <w:tblPr>
        <w:tblStyle w:val="TableGrid"/>
        <w:tblW w:w="10098" w:type="dxa"/>
        <w:tblLook w:val="04A0" w:firstRow="1" w:lastRow="0" w:firstColumn="1" w:lastColumn="0" w:noHBand="0" w:noVBand="1"/>
      </w:tblPr>
      <w:tblGrid>
        <w:gridCol w:w="2650"/>
        <w:gridCol w:w="1148"/>
        <w:gridCol w:w="1080"/>
        <w:gridCol w:w="1260"/>
        <w:gridCol w:w="1170"/>
        <w:gridCol w:w="1440"/>
        <w:gridCol w:w="1350"/>
      </w:tblGrid>
      <w:tr w:rsidR="0066397B" w:rsidTr="007D3637">
        <w:tc>
          <w:tcPr>
            <w:tcW w:w="2650" w:type="dxa"/>
            <w:vMerge w:val="restart"/>
          </w:tcPr>
          <w:p w:rsidR="0066397B" w:rsidRPr="003857E3" w:rsidRDefault="009B4357" w:rsidP="009B4357">
            <w:pPr>
              <w:widowControl/>
              <w:jc w:val="center"/>
              <w:rPr>
                <w:b/>
                <w:sz w:val="20"/>
                <w:szCs w:val="20"/>
              </w:rPr>
            </w:pPr>
            <w:r w:rsidRPr="00210751">
              <w:rPr>
                <w:rFonts w:ascii="Times New Roman" w:hAnsi="Times New Roman"/>
                <w:b/>
                <w:sz w:val="20"/>
                <w:szCs w:val="20"/>
              </w:rPr>
              <w:t>SUBMISSIONS</w:t>
            </w:r>
          </w:p>
        </w:tc>
        <w:tc>
          <w:tcPr>
            <w:tcW w:w="6098" w:type="dxa"/>
            <w:gridSpan w:val="5"/>
          </w:tcPr>
          <w:p w:rsidR="0066397B" w:rsidRPr="003857E3" w:rsidRDefault="0066397B" w:rsidP="00F70D4F">
            <w:pPr>
              <w:widowControl/>
              <w:jc w:val="center"/>
              <w:rPr>
                <w:b/>
                <w:sz w:val="20"/>
                <w:szCs w:val="20"/>
              </w:rPr>
            </w:pPr>
            <w:r w:rsidRPr="003857E3">
              <w:rPr>
                <w:b/>
                <w:sz w:val="20"/>
                <w:szCs w:val="20"/>
              </w:rPr>
              <w:t>FILES</w:t>
            </w:r>
          </w:p>
        </w:tc>
        <w:tc>
          <w:tcPr>
            <w:tcW w:w="1350" w:type="dxa"/>
            <w:vMerge w:val="restart"/>
          </w:tcPr>
          <w:p w:rsidR="0066397B" w:rsidRPr="003857E3" w:rsidRDefault="0066397B" w:rsidP="00F70D4F">
            <w:pPr>
              <w:widowControl/>
              <w:jc w:val="center"/>
              <w:rPr>
                <w:b/>
                <w:sz w:val="20"/>
                <w:szCs w:val="20"/>
              </w:rPr>
            </w:pPr>
            <w:r w:rsidRPr="003857E3">
              <w:rPr>
                <w:b/>
                <w:sz w:val="20"/>
                <w:szCs w:val="20"/>
              </w:rPr>
              <w:t>TOTAL</w:t>
            </w:r>
          </w:p>
          <w:p w:rsidR="0066397B" w:rsidRPr="003857E3" w:rsidRDefault="0066397B" w:rsidP="00F70D4F">
            <w:pPr>
              <w:widowControl/>
              <w:jc w:val="center"/>
              <w:rPr>
                <w:b/>
                <w:sz w:val="20"/>
                <w:szCs w:val="20"/>
              </w:rPr>
            </w:pPr>
          </w:p>
        </w:tc>
      </w:tr>
      <w:tr w:rsidR="0066397B" w:rsidTr="007D3637">
        <w:tc>
          <w:tcPr>
            <w:tcW w:w="2650" w:type="dxa"/>
            <w:vMerge/>
          </w:tcPr>
          <w:p w:rsidR="0066397B" w:rsidRPr="003857E3" w:rsidRDefault="0066397B" w:rsidP="00F70D4F">
            <w:pPr>
              <w:widowControl/>
              <w:jc w:val="center"/>
              <w:rPr>
                <w:b/>
                <w:sz w:val="20"/>
                <w:szCs w:val="20"/>
              </w:rPr>
            </w:pPr>
          </w:p>
        </w:tc>
        <w:tc>
          <w:tcPr>
            <w:tcW w:w="1148" w:type="dxa"/>
          </w:tcPr>
          <w:p w:rsidR="0066397B" w:rsidRPr="003857E3" w:rsidRDefault="0066397B" w:rsidP="00F70D4F">
            <w:pPr>
              <w:widowControl/>
              <w:jc w:val="center"/>
              <w:rPr>
                <w:b/>
                <w:sz w:val="20"/>
                <w:szCs w:val="20"/>
              </w:rPr>
            </w:pPr>
            <w:r w:rsidRPr="003857E3">
              <w:rPr>
                <w:b/>
                <w:sz w:val="20"/>
                <w:szCs w:val="20"/>
              </w:rPr>
              <w:t>NCRP-1A</w:t>
            </w:r>
          </w:p>
        </w:tc>
        <w:tc>
          <w:tcPr>
            <w:tcW w:w="1080" w:type="dxa"/>
          </w:tcPr>
          <w:p w:rsidR="0066397B" w:rsidRPr="003857E3" w:rsidRDefault="0066397B" w:rsidP="00F70D4F">
            <w:pPr>
              <w:widowControl/>
              <w:jc w:val="center"/>
              <w:rPr>
                <w:b/>
                <w:sz w:val="20"/>
                <w:szCs w:val="20"/>
              </w:rPr>
            </w:pPr>
            <w:r w:rsidRPr="003857E3">
              <w:rPr>
                <w:b/>
                <w:sz w:val="20"/>
                <w:szCs w:val="20"/>
              </w:rPr>
              <w:t>NCRP-1B</w:t>
            </w:r>
          </w:p>
        </w:tc>
        <w:tc>
          <w:tcPr>
            <w:tcW w:w="1260" w:type="dxa"/>
          </w:tcPr>
          <w:p w:rsidR="0066397B" w:rsidRPr="003857E3" w:rsidRDefault="0066397B" w:rsidP="00F70D4F">
            <w:pPr>
              <w:widowControl/>
              <w:jc w:val="center"/>
              <w:rPr>
                <w:b/>
                <w:sz w:val="20"/>
                <w:szCs w:val="20"/>
              </w:rPr>
            </w:pPr>
            <w:r w:rsidRPr="003857E3">
              <w:rPr>
                <w:b/>
                <w:sz w:val="20"/>
                <w:szCs w:val="20"/>
              </w:rPr>
              <w:t>NCRP-1C</w:t>
            </w:r>
          </w:p>
        </w:tc>
        <w:tc>
          <w:tcPr>
            <w:tcW w:w="1170" w:type="dxa"/>
          </w:tcPr>
          <w:p w:rsidR="0066397B" w:rsidRPr="003857E3" w:rsidRDefault="0066397B" w:rsidP="00F70D4F">
            <w:pPr>
              <w:widowControl/>
              <w:jc w:val="center"/>
              <w:rPr>
                <w:b/>
                <w:sz w:val="20"/>
                <w:szCs w:val="20"/>
              </w:rPr>
            </w:pPr>
            <w:r w:rsidRPr="003857E3">
              <w:rPr>
                <w:b/>
                <w:sz w:val="20"/>
                <w:szCs w:val="20"/>
              </w:rPr>
              <w:t>NCRP-1D</w:t>
            </w:r>
          </w:p>
        </w:tc>
        <w:tc>
          <w:tcPr>
            <w:tcW w:w="1440" w:type="dxa"/>
          </w:tcPr>
          <w:p w:rsidR="0066397B" w:rsidRPr="00037195" w:rsidRDefault="0066397B" w:rsidP="00F70D4F">
            <w:pPr>
              <w:widowControl/>
              <w:jc w:val="center"/>
              <w:rPr>
                <w:b/>
                <w:sz w:val="20"/>
                <w:szCs w:val="20"/>
                <w:vertAlign w:val="superscript"/>
              </w:rPr>
            </w:pPr>
            <w:r w:rsidRPr="003857E3">
              <w:rPr>
                <w:b/>
                <w:sz w:val="20"/>
                <w:szCs w:val="20"/>
              </w:rPr>
              <w:t>Data review</w:t>
            </w:r>
            <w:r w:rsidR="00614543">
              <w:rPr>
                <w:b/>
                <w:sz w:val="20"/>
                <w:szCs w:val="20"/>
                <w:vertAlign w:val="superscript"/>
              </w:rPr>
              <w:t>1</w:t>
            </w:r>
            <w:r w:rsidR="00AB2C9E">
              <w:rPr>
                <w:b/>
                <w:sz w:val="20"/>
                <w:szCs w:val="20"/>
                <w:vertAlign w:val="superscript"/>
              </w:rPr>
              <w:t>,2</w:t>
            </w:r>
          </w:p>
        </w:tc>
        <w:tc>
          <w:tcPr>
            <w:tcW w:w="1350" w:type="dxa"/>
            <w:vMerge/>
          </w:tcPr>
          <w:p w:rsidR="0066397B" w:rsidRPr="003857E3" w:rsidRDefault="0066397B" w:rsidP="00F70D4F">
            <w:pPr>
              <w:widowControl/>
              <w:jc w:val="center"/>
              <w:rPr>
                <w:b/>
                <w:sz w:val="20"/>
                <w:szCs w:val="20"/>
              </w:rPr>
            </w:pPr>
          </w:p>
        </w:tc>
      </w:tr>
      <w:tr w:rsidR="00210751" w:rsidRPr="009F2F6C" w:rsidTr="007D3637">
        <w:tc>
          <w:tcPr>
            <w:tcW w:w="8748" w:type="dxa"/>
            <w:gridSpan w:val="6"/>
          </w:tcPr>
          <w:p w:rsidR="00210751" w:rsidRPr="003857E3" w:rsidRDefault="00210751" w:rsidP="00210751">
            <w:pPr>
              <w:widowControl/>
              <w:rPr>
                <w:sz w:val="20"/>
                <w:szCs w:val="20"/>
              </w:rPr>
            </w:pPr>
            <w:r w:rsidRPr="003857E3">
              <w:rPr>
                <w:b/>
                <w:sz w:val="20"/>
                <w:szCs w:val="20"/>
              </w:rPr>
              <w:t>States currently submitting to NCRP</w:t>
            </w:r>
          </w:p>
        </w:tc>
        <w:tc>
          <w:tcPr>
            <w:tcW w:w="1350" w:type="dxa"/>
            <w:vMerge w:val="restart"/>
            <w:vAlign w:val="bottom"/>
          </w:tcPr>
          <w:p w:rsidR="00210751" w:rsidRPr="00EA5B29" w:rsidRDefault="00210751" w:rsidP="00F70D4F">
            <w:pPr>
              <w:widowControl/>
              <w:jc w:val="center"/>
              <w:rPr>
                <w:b/>
                <w:sz w:val="20"/>
                <w:szCs w:val="20"/>
              </w:rPr>
            </w:pPr>
            <w:r w:rsidRPr="00EA5B29">
              <w:rPr>
                <w:b/>
                <w:sz w:val="20"/>
                <w:szCs w:val="20"/>
              </w:rPr>
              <w:t>1,200 hours</w:t>
            </w:r>
          </w:p>
        </w:tc>
      </w:tr>
      <w:tr w:rsidR="00210751" w:rsidTr="007D3637">
        <w:tc>
          <w:tcPr>
            <w:tcW w:w="2650" w:type="dxa"/>
          </w:tcPr>
          <w:p w:rsidR="00210751" w:rsidRPr="003857E3" w:rsidRDefault="00210751" w:rsidP="00614543">
            <w:pPr>
              <w:widowControl/>
              <w:rPr>
                <w:sz w:val="20"/>
                <w:szCs w:val="20"/>
              </w:rPr>
            </w:pPr>
            <w:r>
              <w:rPr>
                <w:sz w:val="20"/>
                <w:szCs w:val="20"/>
              </w:rPr>
              <w:lastRenderedPageBreak/>
              <w:t>Number of states</w:t>
            </w:r>
          </w:p>
        </w:tc>
        <w:tc>
          <w:tcPr>
            <w:tcW w:w="1148" w:type="dxa"/>
          </w:tcPr>
          <w:p w:rsidR="00210751" w:rsidRPr="003857E3" w:rsidRDefault="00210751" w:rsidP="00210751">
            <w:pPr>
              <w:widowControl/>
              <w:jc w:val="center"/>
              <w:rPr>
                <w:sz w:val="20"/>
                <w:szCs w:val="20"/>
              </w:rPr>
            </w:pPr>
            <w:r w:rsidRPr="003857E3">
              <w:rPr>
                <w:sz w:val="20"/>
                <w:szCs w:val="20"/>
              </w:rPr>
              <w:t>39</w:t>
            </w:r>
          </w:p>
        </w:tc>
        <w:tc>
          <w:tcPr>
            <w:tcW w:w="1080" w:type="dxa"/>
          </w:tcPr>
          <w:p w:rsidR="00210751" w:rsidRPr="003857E3" w:rsidRDefault="00210751" w:rsidP="00210751">
            <w:pPr>
              <w:widowControl/>
              <w:jc w:val="center"/>
              <w:rPr>
                <w:sz w:val="20"/>
                <w:szCs w:val="20"/>
              </w:rPr>
            </w:pPr>
            <w:r w:rsidRPr="003857E3">
              <w:rPr>
                <w:sz w:val="20"/>
                <w:szCs w:val="20"/>
              </w:rPr>
              <w:t>39</w:t>
            </w:r>
          </w:p>
        </w:tc>
        <w:tc>
          <w:tcPr>
            <w:tcW w:w="1260" w:type="dxa"/>
          </w:tcPr>
          <w:p w:rsidR="00210751" w:rsidRPr="003857E3" w:rsidRDefault="00210751" w:rsidP="00210751">
            <w:pPr>
              <w:widowControl/>
              <w:jc w:val="center"/>
              <w:rPr>
                <w:sz w:val="20"/>
                <w:szCs w:val="20"/>
              </w:rPr>
            </w:pPr>
            <w:r w:rsidRPr="003857E3">
              <w:rPr>
                <w:sz w:val="20"/>
                <w:szCs w:val="20"/>
              </w:rPr>
              <w:t>36</w:t>
            </w:r>
          </w:p>
        </w:tc>
        <w:tc>
          <w:tcPr>
            <w:tcW w:w="1170" w:type="dxa"/>
          </w:tcPr>
          <w:p w:rsidR="00210751" w:rsidRPr="003857E3" w:rsidRDefault="00210751" w:rsidP="00210751">
            <w:pPr>
              <w:widowControl/>
              <w:jc w:val="center"/>
              <w:rPr>
                <w:sz w:val="20"/>
                <w:szCs w:val="20"/>
              </w:rPr>
            </w:pPr>
            <w:r w:rsidRPr="003857E3">
              <w:rPr>
                <w:sz w:val="20"/>
                <w:szCs w:val="20"/>
              </w:rPr>
              <w:t>39</w:t>
            </w:r>
          </w:p>
        </w:tc>
        <w:tc>
          <w:tcPr>
            <w:tcW w:w="1440" w:type="dxa"/>
          </w:tcPr>
          <w:p w:rsidR="00210751" w:rsidRPr="003857E3" w:rsidRDefault="00210751" w:rsidP="00210751">
            <w:pPr>
              <w:widowControl/>
              <w:jc w:val="center"/>
              <w:rPr>
                <w:sz w:val="20"/>
                <w:szCs w:val="20"/>
              </w:rPr>
            </w:pPr>
            <w:r w:rsidRPr="003857E3">
              <w:rPr>
                <w:sz w:val="20"/>
                <w:szCs w:val="20"/>
              </w:rPr>
              <w:t>39</w:t>
            </w:r>
          </w:p>
        </w:tc>
        <w:tc>
          <w:tcPr>
            <w:tcW w:w="1350" w:type="dxa"/>
            <w:vMerge/>
          </w:tcPr>
          <w:p w:rsidR="00210751" w:rsidRPr="00EA5B29" w:rsidRDefault="00210751" w:rsidP="00F70D4F">
            <w:pPr>
              <w:widowControl/>
              <w:jc w:val="center"/>
              <w:rPr>
                <w:b/>
                <w:sz w:val="20"/>
                <w:szCs w:val="20"/>
              </w:rPr>
            </w:pPr>
          </w:p>
        </w:tc>
      </w:tr>
      <w:tr w:rsidR="00210751" w:rsidTr="007D3637">
        <w:tc>
          <w:tcPr>
            <w:tcW w:w="2650" w:type="dxa"/>
          </w:tcPr>
          <w:p w:rsidR="00210751" w:rsidRPr="00037195" w:rsidRDefault="00AB2C9E" w:rsidP="00AB2C9E">
            <w:pPr>
              <w:widowControl/>
              <w:rPr>
                <w:sz w:val="20"/>
                <w:szCs w:val="20"/>
                <w:vertAlign w:val="superscript"/>
              </w:rPr>
            </w:pPr>
            <w:r>
              <w:rPr>
                <w:sz w:val="20"/>
                <w:szCs w:val="20"/>
              </w:rPr>
              <w:t>Total n</w:t>
            </w:r>
            <w:r w:rsidR="00210751">
              <w:rPr>
                <w:sz w:val="20"/>
                <w:szCs w:val="20"/>
              </w:rPr>
              <w:t>umber of r</w:t>
            </w:r>
            <w:r w:rsidR="00210751" w:rsidRPr="003857E3">
              <w:rPr>
                <w:sz w:val="20"/>
                <w:szCs w:val="20"/>
              </w:rPr>
              <w:t>espondents</w:t>
            </w:r>
            <w:r>
              <w:rPr>
                <w:sz w:val="20"/>
                <w:szCs w:val="20"/>
                <w:vertAlign w:val="superscript"/>
              </w:rPr>
              <w:t>3</w:t>
            </w:r>
          </w:p>
        </w:tc>
        <w:tc>
          <w:tcPr>
            <w:tcW w:w="1148" w:type="dxa"/>
          </w:tcPr>
          <w:p w:rsidR="00210751" w:rsidRPr="003857E3" w:rsidRDefault="00AB2C9E" w:rsidP="00F70D4F">
            <w:pPr>
              <w:widowControl/>
              <w:jc w:val="center"/>
              <w:rPr>
                <w:sz w:val="20"/>
                <w:szCs w:val="20"/>
              </w:rPr>
            </w:pPr>
            <w:r>
              <w:rPr>
                <w:sz w:val="20"/>
                <w:szCs w:val="20"/>
              </w:rPr>
              <w:t>40</w:t>
            </w:r>
          </w:p>
        </w:tc>
        <w:tc>
          <w:tcPr>
            <w:tcW w:w="1080" w:type="dxa"/>
          </w:tcPr>
          <w:p w:rsidR="00210751" w:rsidRPr="003857E3" w:rsidRDefault="00AB2C9E" w:rsidP="00F70D4F">
            <w:pPr>
              <w:widowControl/>
              <w:jc w:val="center"/>
              <w:rPr>
                <w:sz w:val="20"/>
                <w:szCs w:val="20"/>
              </w:rPr>
            </w:pPr>
            <w:r>
              <w:rPr>
                <w:sz w:val="20"/>
                <w:szCs w:val="20"/>
              </w:rPr>
              <w:t>40</w:t>
            </w:r>
          </w:p>
        </w:tc>
        <w:tc>
          <w:tcPr>
            <w:tcW w:w="1260" w:type="dxa"/>
          </w:tcPr>
          <w:p w:rsidR="00210751" w:rsidRPr="003857E3" w:rsidRDefault="00AB2C9E" w:rsidP="00F70D4F">
            <w:pPr>
              <w:widowControl/>
              <w:jc w:val="center"/>
              <w:rPr>
                <w:sz w:val="20"/>
                <w:szCs w:val="20"/>
              </w:rPr>
            </w:pPr>
            <w:r>
              <w:rPr>
                <w:sz w:val="20"/>
                <w:szCs w:val="20"/>
              </w:rPr>
              <w:t>36</w:t>
            </w:r>
          </w:p>
        </w:tc>
        <w:tc>
          <w:tcPr>
            <w:tcW w:w="1170" w:type="dxa"/>
          </w:tcPr>
          <w:p w:rsidR="00210751" w:rsidRPr="003857E3" w:rsidRDefault="00AB2C9E" w:rsidP="00F70D4F">
            <w:pPr>
              <w:widowControl/>
              <w:jc w:val="center"/>
              <w:rPr>
                <w:sz w:val="20"/>
                <w:szCs w:val="20"/>
              </w:rPr>
            </w:pPr>
            <w:r>
              <w:rPr>
                <w:sz w:val="20"/>
                <w:szCs w:val="20"/>
              </w:rPr>
              <w:t>40</w:t>
            </w:r>
          </w:p>
        </w:tc>
        <w:tc>
          <w:tcPr>
            <w:tcW w:w="1440" w:type="dxa"/>
          </w:tcPr>
          <w:p w:rsidR="00210751" w:rsidRPr="00AB2C9E" w:rsidRDefault="00AB2C9E" w:rsidP="00F70D4F">
            <w:pPr>
              <w:widowControl/>
              <w:jc w:val="center"/>
              <w:rPr>
                <w:sz w:val="20"/>
                <w:szCs w:val="20"/>
              </w:rPr>
            </w:pPr>
            <w:r w:rsidRPr="00AB2C9E">
              <w:rPr>
                <w:sz w:val="20"/>
                <w:szCs w:val="20"/>
              </w:rPr>
              <w:t>40</w:t>
            </w:r>
          </w:p>
        </w:tc>
        <w:tc>
          <w:tcPr>
            <w:tcW w:w="1350" w:type="dxa"/>
            <w:vMerge/>
          </w:tcPr>
          <w:p w:rsidR="00210751" w:rsidRPr="00EA5B29" w:rsidRDefault="00210751" w:rsidP="00F70D4F">
            <w:pPr>
              <w:widowControl/>
              <w:jc w:val="center"/>
              <w:rPr>
                <w:b/>
                <w:sz w:val="20"/>
                <w:szCs w:val="20"/>
              </w:rPr>
            </w:pPr>
          </w:p>
        </w:tc>
      </w:tr>
      <w:tr w:rsidR="00614543" w:rsidTr="007D3637">
        <w:tc>
          <w:tcPr>
            <w:tcW w:w="2650" w:type="dxa"/>
          </w:tcPr>
          <w:p w:rsidR="00614543" w:rsidRPr="00614543" w:rsidRDefault="00614543" w:rsidP="00614543">
            <w:pPr>
              <w:pStyle w:val="ListParagraph"/>
              <w:numPr>
                <w:ilvl w:val="0"/>
                <w:numId w:val="43"/>
              </w:numPr>
              <w:jc w:val="right"/>
              <w:rPr>
                <w:sz w:val="20"/>
                <w:szCs w:val="20"/>
              </w:rPr>
            </w:pPr>
            <w:r w:rsidRPr="00614543">
              <w:rPr>
                <w:sz w:val="20"/>
                <w:szCs w:val="20"/>
              </w:rPr>
              <w:t>DOC respondents</w:t>
            </w:r>
          </w:p>
        </w:tc>
        <w:tc>
          <w:tcPr>
            <w:tcW w:w="1148" w:type="dxa"/>
          </w:tcPr>
          <w:p w:rsidR="00614543" w:rsidRPr="003857E3" w:rsidRDefault="00614543" w:rsidP="00F70D4F">
            <w:pPr>
              <w:widowControl/>
              <w:jc w:val="center"/>
              <w:rPr>
                <w:sz w:val="20"/>
                <w:szCs w:val="20"/>
              </w:rPr>
            </w:pPr>
            <w:r>
              <w:rPr>
                <w:sz w:val="20"/>
                <w:szCs w:val="20"/>
              </w:rPr>
              <w:t>40</w:t>
            </w:r>
          </w:p>
        </w:tc>
        <w:tc>
          <w:tcPr>
            <w:tcW w:w="1080" w:type="dxa"/>
          </w:tcPr>
          <w:p w:rsidR="00614543" w:rsidRPr="003857E3" w:rsidRDefault="00614543" w:rsidP="00F70D4F">
            <w:pPr>
              <w:widowControl/>
              <w:jc w:val="center"/>
              <w:rPr>
                <w:sz w:val="20"/>
                <w:szCs w:val="20"/>
              </w:rPr>
            </w:pPr>
            <w:r>
              <w:rPr>
                <w:sz w:val="20"/>
                <w:szCs w:val="20"/>
              </w:rPr>
              <w:t>40</w:t>
            </w:r>
          </w:p>
        </w:tc>
        <w:tc>
          <w:tcPr>
            <w:tcW w:w="1260" w:type="dxa"/>
          </w:tcPr>
          <w:p w:rsidR="00614543" w:rsidRPr="003857E3" w:rsidRDefault="00614543" w:rsidP="00F70D4F">
            <w:pPr>
              <w:widowControl/>
              <w:jc w:val="center"/>
              <w:rPr>
                <w:sz w:val="20"/>
                <w:szCs w:val="20"/>
              </w:rPr>
            </w:pPr>
            <w:r>
              <w:rPr>
                <w:sz w:val="20"/>
                <w:szCs w:val="20"/>
              </w:rPr>
              <w:t>31</w:t>
            </w:r>
          </w:p>
        </w:tc>
        <w:tc>
          <w:tcPr>
            <w:tcW w:w="1170" w:type="dxa"/>
          </w:tcPr>
          <w:p w:rsidR="00614543" w:rsidRPr="003857E3" w:rsidRDefault="00614543" w:rsidP="00F70D4F">
            <w:pPr>
              <w:widowControl/>
              <w:jc w:val="center"/>
              <w:rPr>
                <w:sz w:val="20"/>
                <w:szCs w:val="20"/>
              </w:rPr>
            </w:pPr>
            <w:r>
              <w:rPr>
                <w:sz w:val="20"/>
                <w:szCs w:val="20"/>
              </w:rPr>
              <w:t>40</w:t>
            </w:r>
          </w:p>
        </w:tc>
        <w:tc>
          <w:tcPr>
            <w:tcW w:w="1440" w:type="dxa"/>
          </w:tcPr>
          <w:p w:rsidR="00614543" w:rsidRPr="003857E3" w:rsidRDefault="00614543" w:rsidP="00F70D4F">
            <w:pPr>
              <w:widowControl/>
              <w:jc w:val="center"/>
              <w:rPr>
                <w:sz w:val="20"/>
                <w:szCs w:val="20"/>
              </w:rPr>
            </w:pPr>
            <w:r>
              <w:rPr>
                <w:sz w:val="20"/>
                <w:szCs w:val="20"/>
              </w:rPr>
              <w:t>40</w:t>
            </w:r>
          </w:p>
        </w:tc>
        <w:tc>
          <w:tcPr>
            <w:tcW w:w="1350" w:type="dxa"/>
            <w:vMerge/>
          </w:tcPr>
          <w:p w:rsidR="00614543" w:rsidRPr="00EA5B29" w:rsidRDefault="00614543" w:rsidP="00F70D4F">
            <w:pPr>
              <w:widowControl/>
              <w:jc w:val="center"/>
              <w:rPr>
                <w:b/>
                <w:sz w:val="20"/>
                <w:szCs w:val="20"/>
              </w:rPr>
            </w:pPr>
          </w:p>
        </w:tc>
      </w:tr>
      <w:tr w:rsidR="00614543" w:rsidTr="007D3637">
        <w:tc>
          <w:tcPr>
            <w:tcW w:w="2650" w:type="dxa"/>
          </w:tcPr>
          <w:p w:rsidR="00614543" w:rsidRPr="00614543" w:rsidRDefault="00614543" w:rsidP="00614543">
            <w:pPr>
              <w:pStyle w:val="ListParagraph"/>
              <w:numPr>
                <w:ilvl w:val="0"/>
                <w:numId w:val="43"/>
              </w:numPr>
              <w:jc w:val="right"/>
              <w:rPr>
                <w:sz w:val="20"/>
                <w:szCs w:val="20"/>
              </w:rPr>
            </w:pPr>
            <w:r w:rsidRPr="00614543">
              <w:rPr>
                <w:sz w:val="20"/>
                <w:szCs w:val="20"/>
              </w:rPr>
              <w:t>Parole respondents</w:t>
            </w:r>
          </w:p>
        </w:tc>
        <w:tc>
          <w:tcPr>
            <w:tcW w:w="1148" w:type="dxa"/>
          </w:tcPr>
          <w:p w:rsidR="00614543" w:rsidRPr="003857E3" w:rsidRDefault="00614543" w:rsidP="00614543">
            <w:pPr>
              <w:widowControl/>
              <w:jc w:val="center"/>
              <w:rPr>
                <w:sz w:val="20"/>
                <w:szCs w:val="20"/>
              </w:rPr>
            </w:pPr>
            <w:r>
              <w:rPr>
                <w:sz w:val="20"/>
                <w:szCs w:val="20"/>
              </w:rPr>
              <w:t>0</w:t>
            </w:r>
          </w:p>
        </w:tc>
        <w:tc>
          <w:tcPr>
            <w:tcW w:w="1080" w:type="dxa"/>
          </w:tcPr>
          <w:p w:rsidR="00614543" w:rsidRPr="003857E3" w:rsidRDefault="00614543" w:rsidP="00614543">
            <w:pPr>
              <w:widowControl/>
              <w:jc w:val="center"/>
              <w:rPr>
                <w:sz w:val="20"/>
                <w:szCs w:val="20"/>
              </w:rPr>
            </w:pPr>
            <w:r>
              <w:rPr>
                <w:sz w:val="20"/>
                <w:szCs w:val="20"/>
              </w:rPr>
              <w:t>0</w:t>
            </w:r>
          </w:p>
        </w:tc>
        <w:tc>
          <w:tcPr>
            <w:tcW w:w="1260" w:type="dxa"/>
          </w:tcPr>
          <w:p w:rsidR="00614543" w:rsidRPr="003857E3" w:rsidRDefault="00614543" w:rsidP="00614543">
            <w:pPr>
              <w:widowControl/>
              <w:jc w:val="center"/>
              <w:rPr>
                <w:sz w:val="20"/>
                <w:szCs w:val="20"/>
              </w:rPr>
            </w:pPr>
            <w:r>
              <w:rPr>
                <w:sz w:val="20"/>
                <w:szCs w:val="20"/>
              </w:rPr>
              <w:t>5</w:t>
            </w:r>
          </w:p>
        </w:tc>
        <w:tc>
          <w:tcPr>
            <w:tcW w:w="1170" w:type="dxa"/>
          </w:tcPr>
          <w:p w:rsidR="00614543" w:rsidRPr="003857E3" w:rsidRDefault="00614543" w:rsidP="00F70D4F">
            <w:pPr>
              <w:widowControl/>
              <w:jc w:val="center"/>
              <w:rPr>
                <w:sz w:val="20"/>
                <w:szCs w:val="20"/>
              </w:rPr>
            </w:pPr>
            <w:r>
              <w:rPr>
                <w:sz w:val="20"/>
                <w:szCs w:val="20"/>
              </w:rPr>
              <w:t>0</w:t>
            </w:r>
          </w:p>
        </w:tc>
        <w:tc>
          <w:tcPr>
            <w:tcW w:w="1440" w:type="dxa"/>
          </w:tcPr>
          <w:p w:rsidR="00614543" w:rsidRPr="003857E3" w:rsidRDefault="00614543" w:rsidP="00F70D4F">
            <w:pPr>
              <w:widowControl/>
              <w:jc w:val="center"/>
              <w:rPr>
                <w:sz w:val="20"/>
                <w:szCs w:val="20"/>
              </w:rPr>
            </w:pPr>
            <w:r>
              <w:rPr>
                <w:sz w:val="20"/>
                <w:szCs w:val="20"/>
              </w:rPr>
              <w:t>5</w:t>
            </w:r>
          </w:p>
        </w:tc>
        <w:tc>
          <w:tcPr>
            <w:tcW w:w="1350" w:type="dxa"/>
            <w:vMerge/>
          </w:tcPr>
          <w:p w:rsidR="00614543" w:rsidRPr="00EA5B29" w:rsidRDefault="00614543" w:rsidP="00F70D4F">
            <w:pPr>
              <w:widowControl/>
              <w:jc w:val="center"/>
              <w:rPr>
                <w:b/>
                <w:sz w:val="20"/>
                <w:szCs w:val="20"/>
              </w:rPr>
            </w:pPr>
          </w:p>
        </w:tc>
      </w:tr>
      <w:tr w:rsidR="00614543" w:rsidTr="007D3637">
        <w:tc>
          <w:tcPr>
            <w:tcW w:w="2650" w:type="dxa"/>
          </w:tcPr>
          <w:p w:rsidR="00614543" w:rsidRPr="003857E3" w:rsidRDefault="00614543" w:rsidP="00614543">
            <w:pPr>
              <w:widowControl/>
              <w:rPr>
                <w:sz w:val="20"/>
                <w:szCs w:val="20"/>
              </w:rPr>
            </w:pPr>
            <w:r w:rsidRPr="003857E3">
              <w:rPr>
                <w:sz w:val="20"/>
                <w:szCs w:val="20"/>
              </w:rPr>
              <w:t>Estimated burden/response</w:t>
            </w:r>
          </w:p>
        </w:tc>
        <w:tc>
          <w:tcPr>
            <w:tcW w:w="2228" w:type="dxa"/>
            <w:gridSpan w:val="2"/>
          </w:tcPr>
          <w:p w:rsidR="00614543" w:rsidRPr="003857E3" w:rsidRDefault="00614543" w:rsidP="00F70D4F">
            <w:pPr>
              <w:widowControl/>
              <w:jc w:val="center"/>
              <w:rPr>
                <w:sz w:val="20"/>
                <w:szCs w:val="20"/>
              </w:rPr>
            </w:pPr>
            <w:r w:rsidRPr="003857E3">
              <w:rPr>
                <w:sz w:val="20"/>
                <w:szCs w:val="20"/>
              </w:rPr>
              <w:t>9 hours</w:t>
            </w:r>
          </w:p>
        </w:tc>
        <w:tc>
          <w:tcPr>
            <w:tcW w:w="1260" w:type="dxa"/>
          </w:tcPr>
          <w:p w:rsidR="00614543" w:rsidRPr="003857E3" w:rsidRDefault="00614543" w:rsidP="00F70D4F">
            <w:pPr>
              <w:widowControl/>
              <w:jc w:val="center"/>
              <w:rPr>
                <w:sz w:val="20"/>
                <w:szCs w:val="20"/>
              </w:rPr>
            </w:pPr>
            <w:r w:rsidRPr="003857E3">
              <w:rPr>
                <w:sz w:val="20"/>
                <w:szCs w:val="20"/>
              </w:rPr>
              <w:t>10 hours</w:t>
            </w:r>
          </w:p>
        </w:tc>
        <w:tc>
          <w:tcPr>
            <w:tcW w:w="1170" w:type="dxa"/>
          </w:tcPr>
          <w:p w:rsidR="00614543" w:rsidRPr="003857E3" w:rsidRDefault="00614543" w:rsidP="00F70D4F">
            <w:pPr>
              <w:widowControl/>
              <w:jc w:val="center"/>
              <w:rPr>
                <w:sz w:val="20"/>
                <w:szCs w:val="20"/>
              </w:rPr>
            </w:pPr>
            <w:r w:rsidRPr="003857E3">
              <w:rPr>
                <w:sz w:val="20"/>
                <w:szCs w:val="20"/>
              </w:rPr>
              <w:t>9 hours</w:t>
            </w:r>
          </w:p>
        </w:tc>
        <w:tc>
          <w:tcPr>
            <w:tcW w:w="1440" w:type="dxa"/>
          </w:tcPr>
          <w:p w:rsidR="00614543" w:rsidRPr="003857E3" w:rsidRDefault="00614543" w:rsidP="00F70D4F">
            <w:pPr>
              <w:widowControl/>
              <w:jc w:val="center"/>
              <w:rPr>
                <w:sz w:val="20"/>
                <w:szCs w:val="20"/>
              </w:rPr>
            </w:pPr>
            <w:r w:rsidRPr="003857E3">
              <w:rPr>
                <w:sz w:val="20"/>
                <w:szCs w:val="20"/>
              </w:rPr>
              <w:t>3 hours</w:t>
            </w:r>
          </w:p>
        </w:tc>
        <w:tc>
          <w:tcPr>
            <w:tcW w:w="1350" w:type="dxa"/>
            <w:vMerge/>
          </w:tcPr>
          <w:p w:rsidR="00614543" w:rsidRPr="00EA5B29" w:rsidRDefault="00614543" w:rsidP="00F70D4F">
            <w:pPr>
              <w:widowControl/>
              <w:jc w:val="center"/>
              <w:rPr>
                <w:b/>
                <w:sz w:val="20"/>
                <w:szCs w:val="20"/>
              </w:rPr>
            </w:pPr>
          </w:p>
        </w:tc>
      </w:tr>
      <w:tr w:rsidR="00614543" w:rsidTr="007D3637">
        <w:tc>
          <w:tcPr>
            <w:tcW w:w="2650" w:type="dxa"/>
          </w:tcPr>
          <w:p w:rsidR="00614543" w:rsidRPr="003857E3" w:rsidRDefault="00614543" w:rsidP="00614543">
            <w:pPr>
              <w:widowControl/>
              <w:rPr>
                <w:sz w:val="20"/>
                <w:szCs w:val="20"/>
              </w:rPr>
            </w:pPr>
            <w:r w:rsidRPr="003857E3">
              <w:rPr>
                <w:sz w:val="20"/>
                <w:szCs w:val="20"/>
              </w:rPr>
              <w:t>Subtotal</w:t>
            </w:r>
          </w:p>
        </w:tc>
        <w:tc>
          <w:tcPr>
            <w:tcW w:w="2228" w:type="dxa"/>
            <w:gridSpan w:val="2"/>
          </w:tcPr>
          <w:p w:rsidR="00614543" w:rsidRPr="003857E3" w:rsidRDefault="00614543" w:rsidP="00F70D4F">
            <w:pPr>
              <w:widowControl/>
              <w:jc w:val="center"/>
              <w:rPr>
                <w:sz w:val="20"/>
                <w:szCs w:val="20"/>
              </w:rPr>
            </w:pPr>
            <w:r w:rsidRPr="003857E3">
              <w:rPr>
                <w:sz w:val="20"/>
                <w:szCs w:val="20"/>
              </w:rPr>
              <w:t>360 hours</w:t>
            </w:r>
          </w:p>
        </w:tc>
        <w:tc>
          <w:tcPr>
            <w:tcW w:w="1260" w:type="dxa"/>
          </w:tcPr>
          <w:p w:rsidR="00614543" w:rsidRPr="003857E3" w:rsidRDefault="00614543" w:rsidP="00F70D4F">
            <w:pPr>
              <w:widowControl/>
              <w:jc w:val="center"/>
              <w:rPr>
                <w:sz w:val="20"/>
                <w:szCs w:val="20"/>
              </w:rPr>
            </w:pPr>
            <w:r w:rsidRPr="003857E3">
              <w:rPr>
                <w:sz w:val="20"/>
                <w:szCs w:val="20"/>
              </w:rPr>
              <w:t>360 hours</w:t>
            </w:r>
          </w:p>
        </w:tc>
        <w:tc>
          <w:tcPr>
            <w:tcW w:w="1170" w:type="dxa"/>
          </w:tcPr>
          <w:p w:rsidR="00614543" w:rsidRPr="003857E3" w:rsidRDefault="00614543" w:rsidP="00F70D4F">
            <w:pPr>
              <w:widowControl/>
              <w:jc w:val="center"/>
              <w:rPr>
                <w:sz w:val="20"/>
                <w:szCs w:val="20"/>
              </w:rPr>
            </w:pPr>
            <w:r w:rsidRPr="003857E3">
              <w:rPr>
                <w:sz w:val="20"/>
                <w:szCs w:val="20"/>
              </w:rPr>
              <w:t>360 hours</w:t>
            </w:r>
          </w:p>
        </w:tc>
        <w:tc>
          <w:tcPr>
            <w:tcW w:w="1440" w:type="dxa"/>
          </w:tcPr>
          <w:p w:rsidR="00614543" w:rsidRPr="0072493E" w:rsidRDefault="00614543" w:rsidP="009878CE">
            <w:pPr>
              <w:widowControl/>
              <w:jc w:val="center"/>
              <w:rPr>
                <w:sz w:val="20"/>
                <w:szCs w:val="20"/>
                <w:vertAlign w:val="superscript"/>
              </w:rPr>
            </w:pPr>
            <w:r w:rsidRPr="003857E3">
              <w:rPr>
                <w:sz w:val="20"/>
                <w:szCs w:val="20"/>
              </w:rPr>
              <w:t>12</w:t>
            </w:r>
            <w:r>
              <w:rPr>
                <w:sz w:val="20"/>
                <w:szCs w:val="20"/>
              </w:rPr>
              <w:t>0</w:t>
            </w:r>
            <w:r w:rsidRPr="003857E3">
              <w:rPr>
                <w:sz w:val="20"/>
                <w:szCs w:val="20"/>
              </w:rPr>
              <w:t xml:space="preserve"> hours</w:t>
            </w:r>
          </w:p>
        </w:tc>
        <w:tc>
          <w:tcPr>
            <w:tcW w:w="1350" w:type="dxa"/>
            <w:vMerge/>
          </w:tcPr>
          <w:p w:rsidR="00614543" w:rsidRPr="00EA5B29" w:rsidRDefault="00614543" w:rsidP="00F70D4F">
            <w:pPr>
              <w:widowControl/>
              <w:jc w:val="center"/>
              <w:rPr>
                <w:b/>
                <w:sz w:val="20"/>
                <w:szCs w:val="20"/>
              </w:rPr>
            </w:pPr>
          </w:p>
        </w:tc>
      </w:tr>
      <w:tr w:rsidR="00614543" w:rsidTr="007D3637">
        <w:tc>
          <w:tcPr>
            <w:tcW w:w="8748" w:type="dxa"/>
            <w:gridSpan w:val="6"/>
          </w:tcPr>
          <w:p w:rsidR="00614543" w:rsidRPr="003857E3" w:rsidRDefault="00614543" w:rsidP="00210751">
            <w:pPr>
              <w:widowControl/>
              <w:rPr>
                <w:sz w:val="20"/>
                <w:szCs w:val="20"/>
              </w:rPr>
            </w:pPr>
            <w:r w:rsidRPr="003857E3">
              <w:rPr>
                <w:b/>
                <w:sz w:val="20"/>
                <w:szCs w:val="20"/>
              </w:rPr>
              <w:t>States not currently submitting to NCRP</w:t>
            </w:r>
          </w:p>
        </w:tc>
        <w:tc>
          <w:tcPr>
            <w:tcW w:w="1350" w:type="dxa"/>
            <w:vMerge w:val="restart"/>
            <w:vAlign w:val="bottom"/>
          </w:tcPr>
          <w:p w:rsidR="00614543" w:rsidRPr="00EA5B29" w:rsidRDefault="00614543" w:rsidP="00AB2C9E">
            <w:pPr>
              <w:jc w:val="center"/>
              <w:rPr>
                <w:b/>
                <w:sz w:val="20"/>
                <w:szCs w:val="20"/>
              </w:rPr>
            </w:pPr>
            <w:r w:rsidRPr="00EA5B29">
              <w:rPr>
                <w:b/>
                <w:sz w:val="20"/>
                <w:szCs w:val="20"/>
              </w:rPr>
              <w:t>93</w:t>
            </w:r>
            <w:r w:rsidR="00AB2C9E">
              <w:rPr>
                <w:b/>
                <w:sz w:val="20"/>
                <w:szCs w:val="20"/>
              </w:rPr>
              <w:t>0</w:t>
            </w:r>
            <w:r w:rsidRPr="00EA5B29">
              <w:rPr>
                <w:b/>
                <w:sz w:val="20"/>
                <w:szCs w:val="20"/>
              </w:rPr>
              <w:t xml:space="preserve"> hours</w:t>
            </w:r>
          </w:p>
        </w:tc>
      </w:tr>
      <w:tr w:rsidR="00614543" w:rsidTr="007D3637">
        <w:tc>
          <w:tcPr>
            <w:tcW w:w="2650" w:type="dxa"/>
          </w:tcPr>
          <w:p w:rsidR="00614543" w:rsidRPr="003857E3" w:rsidRDefault="00614543" w:rsidP="00AB2C9E">
            <w:pPr>
              <w:widowControl/>
              <w:rPr>
                <w:sz w:val="20"/>
                <w:szCs w:val="20"/>
              </w:rPr>
            </w:pPr>
            <w:r>
              <w:rPr>
                <w:sz w:val="20"/>
                <w:szCs w:val="20"/>
              </w:rPr>
              <w:t>Number of states</w:t>
            </w:r>
          </w:p>
        </w:tc>
        <w:tc>
          <w:tcPr>
            <w:tcW w:w="1148" w:type="dxa"/>
          </w:tcPr>
          <w:p w:rsidR="00614543" w:rsidRPr="003857E3" w:rsidRDefault="00614543" w:rsidP="00210751">
            <w:pPr>
              <w:widowControl/>
              <w:jc w:val="center"/>
              <w:rPr>
                <w:sz w:val="20"/>
                <w:szCs w:val="20"/>
              </w:rPr>
            </w:pPr>
            <w:r w:rsidRPr="003857E3">
              <w:rPr>
                <w:sz w:val="20"/>
                <w:szCs w:val="20"/>
              </w:rPr>
              <w:t>11</w:t>
            </w:r>
          </w:p>
        </w:tc>
        <w:tc>
          <w:tcPr>
            <w:tcW w:w="1080" w:type="dxa"/>
          </w:tcPr>
          <w:p w:rsidR="00614543" w:rsidRPr="003857E3" w:rsidRDefault="00614543" w:rsidP="00210751">
            <w:pPr>
              <w:widowControl/>
              <w:jc w:val="center"/>
              <w:rPr>
                <w:sz w:val="20"/>
                <w:szCs w:val="20"/>
              </w:rPr>
            </w:pPr>
            <w:r w:rsidRPr="003857E3">
              <w:rPr>
                <w:sz w:val="20"/>
                <w:szCs w:val="20"/>
              </w:rPr>
              <w:t>11</w:t>
            </w:r>
          </w:p>
        </w:tc>
        <w:tc>
          <w:tcPr>
            <w:tcW w:w="1260" w:type="dxa"/>
          </w:tcPr>
          <w:p w:rsidR="00614543" w:rsidRPr="003857E3" w:rsidRDefault="00614543" w:rsidP="00210751">
            <w:pPr>
              <w:widowControl/>
              <w:jc w:val="center"/>
              <w:rPr>
                <w:sz w:val="20"/>
                <w:szCs w:val="20"/>
              </w:rPr>
            </w:pPr>
            <w:r w:rsidRPr="003857E3">
              <w:rPr>
                <w:sz w:val="20"/>
                <w:szCs w:val="20"/>
              </w:rPr>
              <w:t>14</w:t>
            </w:r>
          </w:p>
        </w:tc>
        <w:tc>
          <w:tcPr>
            <w:tcW w:w="1170" w:type="dxa"/>
          </w:tcPr>
          <w:p w:rsidR="00614543" w:rsidRPr="003857E3" w:rsidRDefault="00614543" w:rsidP="00210751">
            <w:pPr>
              <w:widowControl/>
              <w:jc w:val="center"/>
              <w:rPr>
                <w:sz w:val="20"/>
                <w:szCs w:val="20"/>
              </w:rPr>
            </w:pPr>
            <w:r w:rsidRPr="003857E3">
              <w:rPr>
                <w:sz w:val="20"/>
                <w:szCs w:val="20"/>
              </w:rPr>
              <w:t>11</w:t>
            </w:r>
          </w:p>
        </w:tc>
        <w:tc>
          <w:tcPr>
            <w:tcW w:w="1440" w:type="dxa"/>
          </w:tcPr>
          <w:p w:rsidR="00614543" w:rsidRPr="00037195" w:rsidRDefault="00614543" w:rsidP="00210751">
            <w:pPr>
              <w:widowControl/>
              <w:jc w:val="center"/>
              <w:rPr>
                <w:sz w:val="20"/>
                <w:szCs w:val="20"/>
                <w:vertAlign w:val="superscript"/>
              </w:rPr>
            </w:pPr>
            <w:r w:rsidRPr="003857E3">
              <w:rPr>
                <w:sz w:val="20"/>
                <w:szCs w:val="20"/>
              </w:rPr>
              <w:t>14</w:t>
            </w:r>
          </w:p>
        </w:tc>
        <w:tc>
          <w:tcPr>
            <w:tcW w:w="1350" w:type="dxa"/>
            <w:vMerge/>
          </w:tcPr>
          <w:p w:rsidR="00614543" w:rsidRPr="00EA5B29" w:rsidRDefault="00614543" w:rsidP="00F70D4F">
            <w:pPr>
              <w:jc w:val="center"/>
              <w:rPr>
                <w:b/>
                <w:sz w:val="20"/>
                <w:szCs w:val="20"/>
              </w:rPr>
            </w:pPr>
          </w:p>
        </w:tc>
      </w:tr>
      <w:tr w:rsidR="00614543" w:rsidTr="007D3637">
        <w:tc>
          <w:tcPr>
            <w:tcW w:w="2650" w:type="dxa"/>
          </w:tcPr>
          <w:p w:rsidR="00614543" w:rsidRPr="00037195" w:rsidRDefault="00AB2C9E" w:rsidP="00AB2C9E">
            <w:pPr>
              <w:widowControl/>
              <w:rPr>
                <w:sz w:val="20"/>
                <w:szCs w:val="20"/>
                <w:vertAlign w:val="superscript"/>
              </w:rPr>
            </w:pPr>
            <w:r>
              <w:rPr>
                <w:sz w:val="20"/>
                <w:szCs w:val="20"/>
              </w:rPr>
              <w:t>Total n</w:t>
            </w:r>
            <w:r w:rsidR="00614543">
              <w:rPr>
                <w:sz w:val="20"/>
                <w:szCs w:val="20"/>
              </w:rPr>
              <w:t>umber of r</w:t>
            </w:r>
            <w:r w:rsidR="00614543" w:rsidRPr="003857E3">
              <w:rPr>
                <w:sz w:val="20"/>
                <w:szCs w:val="20"/>
              </w:rPr>
              <w:t>espondents</w:t>
            </w:r>
            <w:r>
              <w:rPr>
                <w:sz w:val="20"/>
                <w:szCs w:val="20"/>
                <w:vertAlign w:val="superscript"/>
              </w:rPr>
              <w:t>3</w:t>
            </w:r>
          </w:p>
        </w:tc>
        <w:tc>
          <w:tcPr>
            <w:tcW w:w="1148" w:type="dxa"/>
          </w:tcPr>
          <w:p w:rsidR="00614543" w:rsidRPr="003857E3" w:rsidRDefault="00AB2C9E" w:rsidP="00F70D4F">
            <w:pPr>
              <w:widowControl/>
              <w:jc w:val="center"/>
              <w:rPr>
                <w:sz w:val="20"/>
                <w:szCs w:val="20"/>
              </w:rPr>
            </w:pPr>
            <w:r>
              <w:rPr>
                <w:sz w:val="20"/>
                <w:szCs w:val="20"/>
              </w:rPr>
              <w:t>11</w:t>
            </w:r>
          </w:p>
        </w:tc>
        <w:tc>
          <w:tcPr>
            <w:tcW w:w="1080" w:type="dxa"/>
          </w:tcPr>
          <w:p w:rsidR="00614543" w:rsidRPr="003857E3" w:rsidRDefault="00AB2C9E" w:rsidP="00F70D4F">
            <w:pPr>
              <w:widowControl/>
              <w:jc w:val="center"/>
              <w:rPr>
                <w:sz w:val="20"/>
                <w:szCs w:val="20"/>
              </w:rPr>
            </w:pPr>
            <w:r>
              <w:rPr>
                <w:sz w:val="20"/>
                <w:szCs w:val="20"/>
              </w:rPr>
              <w:t>11</w:t>
            </w:r>
          </w:p>
        </w:tc>
        <w:tc>
          <w:tcPr>
            <w:tcW w:w="1260" w:type="dxa"/>
          </w:tcPr>
          <w:p w:rsidR="00614543" w:rsidRPr="003857E3" w:rsidRDefault="00AB2C9E" w:rsidP="0066397B">
            <w:pPr>
              <w:widowControl/>
              <w:jc w:val="center"/>
              <w:rPr>
                <w:sz w:val="20"/>
                <w:szCs w:val="20"/>
              </w:rPr>
            </w:pPr>
            <w:r>
              <w:rPr>
                <w:sz w:val="20"/>
                <w:szCs w:val="20"/>
              </w:rPr>
              <w:t>15</w:t>
            </w:r>
          </w:p>
        </w:tc>
        <w:tc>
          <w:tcPr>
            <w:tcW w:w="1170" w:type="dxa"/>
          </w:tcPr>
          <w:p w:rsidR="00614543" w:rsidRPr="003857E3" w:rsidRDefault="00AB2C9E" w:rsidP="00F70D4F">
            <w:pPr>
              <w:widowControl/>
              <w:jc w:val="center"/>
              <w:rPr>
                <w:sz w:val="20"/>
                <w:szCs w:val="20"/>
              </w:rPr>
            </w:pPr>
            <w:r>
              <w:rPr>
                <w:sz w:val="20"/>
                <w:szCs w:val="20"/>
              </w:rPr>
              <w:t>11</w:t>
            </w:r>
          </w:p>
        </w:tc>
        <w:tc>
          <w:tcPr>
            <w:tcW w:w="1440" w:type="dxa"/>
          </w:tcPr>
          <w:p w:rsidR="00614543" w:rsidRPr="00AB2C9E" w:rsidRDefault="00AB2C9E" w:rsidP="00EE1784">
            <w:pPr>
              <w:widowControl/>
              <w:jc w:val="center"/>
              <w:rPr>
                <w:sz w:val="20"/>
                <w:szCs w:val="20"/>
              </w:rPr>
            </w:pPr>
            <w:r>
              <w:rPr>
                <w:sz w:val="20"/>
                <w:szCs w:val="20"/>
              </w:rPr>
              <w:t>15</w:t>
            </w:r>
          </w:p>
        </w:tc>
        <w:tc>
          <w:tcPr>
            <w:tcW w:w="1350" w:type="dxa"/>
            <w:vMerge/>
          </w:tcPr>
          <w:p w:rsidR="00614543" w:rsidRPr="00EA5B29" w:rsidRDefault="00614543" w:rsidP="00F70D4F">
            <w:pPr>
              <w:jc w:val="center"/>
              <w:rPr>
                <w:b/>
                <w:sz w:val="20"/>
                <w:szCs w:val="20"/>
              </w:rPr>
            </w:pPr>
          </w:p>
        </w:tc>
      </w:tr>
      <w:tr w:rsidR="00614543" w:rsidTr="007D3637">
        <w:tc>
          <w:tcPr>
            <w:tcW w:w="2650" w:type="dxa"/>
          </w:tcPr>
          <w:p w:rsidR="00614543" w:rsidRPr="00614543" w:rsidRDefault="00614543" w:rsidP="00614543">
            <w:pPr>
              <w:pStyle w:val="ListParagraph"/>
              <w:numPr>
                <w:ilvl w:val="0"/>
                <w:numId w:val="43"/>
              </w:numPr>
              <w:jc w:val="right"/>
              <w:rPr>
                <w:sz w:val="20"/>
                <w:szCs w:val="20"/>
              </w:rPr>
            </w:pPr>
            <w:r w:rsidRPr="00614543">
              <w:rPr>
                <w:sz w:val="20"/>
                <w:szCs w:val="20"/>
              </w:rPr>
              <w:t>DOC respondents</w:t>
            </w:r>
          </w:p>
        </w:tc>
        <w:tc>
          <w:tcPr>
            <w:tcW w:w="1148" w:type="dxa"/>
          </w:tcPr>
          <w:p w:rsidR="00614543" w:rsidRPr="003857E3" w:rsidRDefault="00614543" w:rsidP="00F70D4F">
            <w:pPr>
              <w:widowControl/>
              <w:jc w:val="center"/>
              <w:rPr>
                <w:sz w:val="20"/>
                <w:szCs w:val="20"/>
              </w:rPr>
            </w:pPr>
            <w:r>
              <w:rPr>
                <w:sz w:val="20"/>
                <w:szCs w:val="20"/>
              </w:rPr>
              <w:t>11</w:t>
            </w:r>
          </w:p>
        </w:tc>
        <w:tc>
          <w:tcPr>
            <w:tcW w:w="1080" w:type="dxa"/>
          </w:tcPr>
          <w:p w:rsidR="00614543" w:rsidRPr="003857E3" w:rsidRDefault="00614543" w:rsidP="00F70D4F">
            <w:pPr>
              <w:widowControl/>
              <w:jc w:val="center"/>
              <w:rPr>
                <w:sz w:val="20"/>
                <w:szCs w:val="20"/>
              </w:rPr>
            </w:pPr>
            <w:r>
              <w:rPr>
                <w:sz w:val="20"/>
                <w:szCs w:val="20"/>
              </w:rPr>
              <w:t>11</w:t>
            </w:r>
          </w:p>
        </w:tc>
        <w:tc>
          <w:tcPr>
            <w:tcW w:w="1260" w:type="dxa"/>
          </w:tcPr>
          <w:p w:rsidR="00614543" w:rsidRDefault="00614543" w:rsidP="00F70D4F">
            <w:pPr>
              <w:widowControl/>
              <w:jc w:val="center"/>
              <w:rPr>
                <w:sz w:val="20"/>
                <w:szCs w:val="20"/>
              </w:rPr>
            </w:pPr>
            <w:r>
              <w:rPr>
                <w:sz w:val="20"/>
                <w:szCs w:val="20"/>
              </w:rPr>
              <w:t>14</w:t>
            </w:r>
          </w:p>
        </w:tc>
        <w:tc>
          <w:tcPr>
            <w:tcW w:w="1170" w:type="dxa"/>
          </w:tcPr>
          <w:p w:rsidR="00614543" w:rsidRDefault="00614543" w:rsidP="00F70D4F">
            <w:pPr>
              <w:widowControl/>
              <w:jc w:val="center"/>
              <w:rPr>
                <w:sz w:val="20"/>
                <w:szCs w:val="20"/>
              </w:rPr>
            </w:pPr>
            <w:r>
              <w:rPr>
                <w:sz w:val="20"/>
                <w:szCs w:val="20"/>
              </w:rPr>
              <w:t>11</w:t>
            </w:r>
          </w:p>
        </w:tc>
        <w:tc>
          <w:tcPr>
            <w:tcW w:w="1440" w:type="dxa"/>
          </w:tcPr>
          <w:p w:rsidR="00614543" w:rsidRDefault="00614543" w:rsidP="00F70D4F">
            <w:pPr>
              <w:widowControl/>
              <w:jc w:val="center"/>
              <w:rPr>
                <w:sz w:val="20"/>
                <w:szCs w:val="20"/>
              </w:rPr>
            </w:pPr>
            <w:r>
              <w:rPr>
                <w:sz w:val="20"/>
                <w:szCs w:val="20"/>
              </w:rPr>
              <w:t>14</w:t>
            </w:r>
          </w:p>
        </w:tc>
        <w:tc>
          <w:tcPr>
            <w:tcW w:w="1350" w:type="dxa"/>
            <w:vMerge/>
          </w:tcPr>
          <w:p w:rsidR="00614543" w:rsidRPr="00EA5B29" w:rsidRDefault="00614543" w:rsidP="00F70D4F">
            <w:pPr>
              <w:jc w:val="center"/>
              <w:rPr>
                <w:b/>
                <w:sz w:val="20"/>
                <w:szCs w:val="20"/>
              </w:rPr>
            </w:pPr>
          </w:p>
        </w:tc>
      </w:tr>
      <w:tr w:rsidR="00614543" w:rsidTr="007D3637">
        <w:tc>
          <w:tcPr>
            <w:tcW w:w="2650" w:type="dxa"/>
          </w:tcPr>
          <w:p w:rsidR="00614543" w:rsidRPr="00614543" w:rsidRDefault="00614543" w:rsidP="00614543">
            <w:pPr>
              <w:pStyle w:val="ListParagraph"/>
              <w:numPr>
                <w:ilvl w:val="0"/>
                <w:numId w:val="43"/>
              </w:numPr>
              <w:jc w:val="right"/>
              <w:rPr>
                <w:sz w:val="20"/>
                <w:szCs w:val="20"/>
              </w:rPr>
            </w:pPr>
            <w:r w:rsidRPr="00614543">
              <w:rPr>
                <w:sz w:val="20"/>
                <w:szCs w:val="20"/>
              </w:rPr>
              <w:t>Parole respondents</w:t>
            </w:r>
          </w:p>
        </w:tc>
        <w:tc>
          <w:tcPr>
            <w:tcW w:w="1148" w:type="dxa"/>
          </w:tcPr>
          <w:p w:rsidR="00614543" w:rsidRPr="003857E3" w:rsidRDefault="00614543" w:rsidP="00F70D4F">
            <w:pPr>
              <w:widowControl/>
              <w:jc w:val="center"/>
              <w:rPr>
                <w:sz w:val="20"/>
                <w:szCs w:val="20"/>
              </w:rPr>
            </w:pPr>
            <w:r>
              <w:rPr>
                <w:sz w:val="20"/>
                <w:szCs w:val="20"/>
              </w:rPr>
              <w:t>0</w:t>
            </w:r>
          </w:p>
        </w:tc>
        <w:tc>
          <w:tcPr>
            <w:tcW w:w="1080" w:type="dxa"/>
          </w:tcPr>
          <w:p w:rsidR="00614543" w:rsidRPr="003857E3" w:rsidRDefault="00614543" w:rsidP="00F70D4F">
            <w:pPr>
              <w:widowControl/>
              <w:jc w:val="center"/>
              <w:rPr>
                <w:sz w:val="20"/>
                <w:szCs w:val="20"/>
              </w:rPr>
            </w:pPr>
            <w:r>
              <w:rPr>
                <w:sz w:val="20"/>
                <w:szCs w:val="20"/>
              </w:rPr>
              <w:t>0</w:t>
            </w:r>
          </w:p>
        </w:tc>
        <w:tc>
          <w:tcPr>
            <w:tcW w:w="1260" w:type="dxa"/>
          </w:tcPr>
          <w:p w:rsidR="00614543" w:rsidRDefault="00614543" w:rsidP="00F70D4F">
            <w:pPr>
              <w:widowControl/>
              <w:jc w:val="center"/>
              <w:rPr>
                <w:sz w:val="20"/>
                <w:szCs w:val="20"/>
              </w:rPr>
            </w:pPr>
            <w:r>
              <w:rPr>
                <w:sz w:val="20"/>
                <w:szCs w:val="20"/>
              </w:rPr>
              <w:t>1</w:t>
            </w:r>
          </w:p>
        </w:tc>
        <w:tc>
          <w:tcPr>
            <w:tcW w:w="1170" w:type="dxa"/>
          </w:tcPr>
          <w:p w:rsidR="00614543" w:rsidRDefault="00614543" w:rsidP="00F70D4F">
            <w:pPr>
              <w:widowControl/>
              <w:jc w:val="center"/>
              <w:rPr>
                <w:sz w:val="20"/>
                <w:szCs w:val="20"/>
              </w:rPr>
            </w:pPr>
            <w:r>
              <w:rPr>
                <w:sz w:val="20"/>
                <w:szCs w:val="20"/>
              </w:rPr>
              <w:t>0</w:t>
            </w:r>
          </w:p>
        </w:tc>
        <w:tc>
          <w:tcPr>
            <w:tcW w:w="1440" w:type="dxa"/>
          </w:tcPr>
          <w:p w:rsidR="00614543" w:rsidRDefault="00614543" w:rsidP="00F70D4F">
            <w:pPr>
              <w:widowControl/>
              <w:jc w:val="center"/>
              <w:rPr>
                <w:sz w:val="20"/>
                <w:szCs w:val="20"/>
              </w:rPr>
            </w:pPr>
            <w:r>
              <w:rPr>
                <w:sz w:val="20"/>
                <w:szCs w:val="20"/>
              </w:rPr>
              <w:t>1</w:t>
            </w:r>
          </w:p>
        </w:tc>
        <w:tc>
          <w:tcPr>
            <w:tcW w:w="1350" w:type="dxa"/>
            <w:vMerge/>
          </w:tcPr>
          <w:p w:rsidR="00614543" w:rsidRPr="00EA5B29" w:rsidRDefault="00614543" w:rsidP="00F70D4F">
            <w:pPr>
              <w:jc w:val="center"/>
              <w:rPr>
                <w:b/>
                <w:sz w:val="20"/>
                <w:szCs w:val="20"/>
              </w:rPr>
            </w:pPr>
          </w:p>
        </w:tc>
      </w:tr>
      <w:tr w:rsidR="00614543" w:rsidTr="007D3637">
        <w:tc>
          <w:tcPr>
            <w:tcW w:w="2650" w:type="dxa"/>
          </w:tcPr>
          <w:p w:rsidR="00614543" w:rsidRPr="003857E3" w:rsidRDefault="00614543" w:rsidP="00AB2C9E">
            <w:pPr>
              <w:widowControl/>
              <w:rPr>
                <w:sz w:val="20"/>
                <w:szCs w:val="20"/>
              </w:rPr>
            </w:pPr>
            <w:r w:rsidRPr="003857E3">
              <w:rPr>
                <w:sz w:val="20"/>
                <w:szCs w:val="20"/>
              </w:rPr>
              <w:t>Estimated burden/response</w:t>
            </w:r>
          </w:p>
        </w:tc>
        <w:tc>
          <w:tcPr>
            <w:tcW w:w="2228" w:type="dxa"/>
            <w:gridSpan w:val="2"/>
          </w:tcPr>
          <w:p w:rsidR="00614543" w:rsidRPr="003857E3" w:rsidRDefault="00614543" w:rsidP="00F70D4F">
            <w:pPr>
              <w:widowControl/>
              <w:jc w:val="center"/>
              <w:rPr>
                <w:sz w:val="20"/>
                <w:szCs w:val="20"/>
              </w:rPr>
            </w:pPr>
            <w:r w:rsidRPr="003857E3">
              <w:rPr>
                <w:sz w:val="20"/>
                <w:szCs w:val="20"/>
              </w:rPr>
              <w:t>24 hours</w:t>
            </w:r>
          </w:p>
        </w:tc>
        <w:tc>
          <w:tcPr>
            <w:tcW w:w="1260" w:type="dxa"/>
          </w:tcPr>
          <w:p w:rsidR="00614543" w:rsidRPr="003857E3" w:rsidRDefault="00614543" w:rsidP="00F70D4F">
            <w:pPr>
              <w:widowControl/>
              <w:jc w:val="center"/>
              <w:rPr>
                <w:sz w:val="20"/>
                <w:szCs w:val="20"/>
              </w:rPr>
            </w:pPr>
            <w:r>
              <w:rPr>
                <w:sz w:val="20"/>
                <w:szCs w:val="20"/>
              </w:rPr>
              <w:t>24 hours</w:t>
            </w:r>
          </w:p>
        </w:tc>
        <w:tc>
          <w:tcPr>
            <w:tcW w:w="1170" w:type="dxa"/>
          </w:tcPr>
          <w:p w:rsidR="00614543" w:rsidRPr="003857E3" w:rsidRDefault="00614543" w:rsidP="00F70D4F">
            <w:pPr>
              <w:widowControl/>
              <w:jc w:val="center"/>
              <w:rPr>
                <w:sz w:val="20"/>
                <w:szCs w:val="20"/>
              </w:rPr>
            </w:pPr>
            <w:r>
              <w:rPr>
                <w:sz w:val="20"/>
                <w:szCs w:val="20"/>
              </w:rPr>
              <w:t>24 hours</w:t>
            </w:r>
          </w:p>
        </w:tc>
        <w:tc>
          <w:tcPr>
            <w:tcW w:w="1440" w:type="dxa"/>
          </w:tcPr>
          <w:p w:rsidR="00614543" w:rsidRPr="003857E3" w:rsidRDefault="00614543" w:rsidP="00F70D4F">
            <w:pPr>
              <w:widowControl/>
              <w:jc w:val="center"/>
              <w:rPr>
                <w:sz w:val="20"/>
                <w:szCs w:val="20"/>
              </w:rPr>
            </w:pPr>
            <w:r>
              <w:rPr>
                <w:sz w:val="20"/>
                <w:szCs w:val="20"/>
              </w:rPr>
              <w:t>3 hours</w:t>
            </w:r>
          </w:p>
        </w:tc>
        <w:tc>
          <w:tcPr>
            <w:tcW w:w="1350" w:type="dxa"/>
            <w:vMerge/>
          </w:tcPr>
          <w:p w:rsidR="00614543" w:rsidRPr="00EA5B29" w:rsidRDefault="00614543" w:rsidP="00F70D4F">
            <w:pPr>
              <w:jc w:val="center"/>
              <w:rPr>
                <w:b/>
                <w:sz w:val="20"/>
                <w:szCs w:val="20"/>
              </w:rPr>
            </w:pPr>
          </w:p>
        </w:tc>
      </w:tr>
      <w:tr w:rsidR="00614543" w:rsidTr="007D3637">
        <w:tc>
          <w:tcPr>
            <w:tcW w:w="2650" w:type="dxa"/>
          </w:tcPr>
          <w:p w:rsidR="00614543" w:rsidRPr="003857E3" w:rsidRDefault="00614543" w:rsidP="00AB2C9E">
            <w:pPr>
              <w:widowControl/>
              <w:rPr>
                <w:sz w:val="20"/>
                <w:szCs w:val="20"/>
              </w:rPr>
            </w:pPr>
            <w:r w:rsidRPr="003857E3">
              <w:rPr>
                <w:sz w:val="20"/>
                <w:szCs w:val="20"/>
              </w:rPr>
              <w:t>Subtotal</w:t>
            </w:r>
          </w:p>
        </w:tc>
        <w:tc>
          <w:tcPr>
            <w:tcW w:w="2228" w:type="dxa"/>
            <w:gridSpan w:val="2"/>
          </w:tcPr>
          <w:p w:rsidR="00614543" w:rsidRPr="003857E3" w:rsidRDefault="00614543" w:rsidP="00F70D4F">
            <w:pPr>
              <w:widowControl/>
              <w:jc w:val="center"/>
              <w:rPr>
                <w:sz w:val="20"/>
                <w:szCs w:val="20"/>
              </w:rPr>
            </w:pPr>
            <w:r>
              <w:rPr>
                <w:sz w:val="20"/>
                <w:szCs w:val="20"/>
              </w:rPr>
              <w:t>264 hours</w:t>
            </w:r>
          </w:p>
        </w:tc>
        <w:tc>
          <w:tcPr>
            <w:tcW w:w="1260" w:type="dxa"/>
          </w:tcPr>
          <w:p w:rsidR="00614543" w:rsidRPr="003857E3" w:rsidRDefault="00614543" w:rsidP="00F70D4F">
            <w:pPr>
              <w:widowControl/>
              <w:jc w:val="center"/>
              <w:rPr>
                <w:sz w:val="20"/>
                <w:szCs w:val="20"/>
              </w:rPr>
            </w:pPr>
            <w:r>
              <w:rPr>
                <w:sz w:val="20"/>
                <w:szCs w:val="20"/>
              </w:rPr>
              <w:t>360 hours</w:t>
            </w:r>
          </w:p>
        </w:tc>
        <w:tc>
          <w:tcPr>
            <w:tcW w:w="1170" w:type="dxa"/>
          </w:tcPr>
          <w:p w:rsidR="00614543" w:rsidRPr="003857E3" w:rsidRDefault="00614543" w:rsidP="00F70D4F">
            <w:pPr>
              <w:widowControl/>
              <w:jc w:val="center"/>
              <w:rPr>
                <w:sz w:val="20"/>
                <w:szCs w:val="20"/>
              </w:rPr>
            </w:pPr>
            <w:r>
              <w:rPr>
                <w:sz w:val="20"/>
                <w:szCs w:val="20"/>
              </w:rPr>
              <w:t>264 hours</w:t>
            </w:r>
          </w:p>
        </w:tc>
        <w:tc>
          <w:tcPr>
            <w:tcW w:w="1440" w:type="dxa"/>
          </w:tcPr>
          <w:p w:rsidR="00614543" w:rsidRPr="0072493E" w:rsidRDefault="00614543" w:rsidP="00AB2C9E">
            <w:pPr>
              <w:widowControl/>
              <w:jc w:val="center"/>
              <w:rPr>
                <w:sz w:val="20"/>
                <w:szCs w:val="20"/>
                <w:vertAlign w:val="superscript"/>
              </w:rPr>
            </w:pPr>
            <w:r>
              <w:rPr>
                <w:sz w:val="20"/>
                <w:szCs w:val="20"/>
              </w:rPr>
              <w:t>4</w:t>
            </w:r>
            <w:r w:rsidR="00AB2C9E">
              <w:rPr>
                <w:sz w:val="20"/>
                <w:szCs w:val="20"/>
              </w:rPr>
              <w:t>2</w:t>
            </w:r>
            <w:r>
              <w:rPr>
                <w:sz w:val="20"/>
                <w:szCs w:val="20"/>
              </w:rPr>
              <w:t xml:space="preserve"> hours</w:t>
            </w:r>
          </w:p>
        </w:tc>
        <w:tc>
          <w:tcPr>
            <w:tcW w:w="1350" w:type="dxa"/>
            <w:vMerge/>
          </w:tcPr>
          <w:p w:rsidR="00614543" w:rsidRPr="00EA5B29" w:rsidRDefault="00614543" w:rsidP="00F70D4F">
            <w:pPr>
              <w:widowControl/>
              <w:jc w:val="center"/>
              <w:rPr>
                <w:b/>
                <w:sz w:val="20"/>
                <w:szCs w:val="20"/>
              </w:rPr>
            </w:pPr>
          </w:p>
        </w:tc>
      </w:tr>
      <w:tr w:rsidR="00614543" w:rsidTr="007D3637">
        <w:tc>
          <w:tcPr>
            <w:tcW w:w="8748" w:type="dxa"/>
            <w:gridSpan w:val="6"/>
          </w:tcPr>
          <w:p w:rsidR="00614543" w:rsidRPr="003857E3" w:rsidRDefault="00614543" w:rsidP="00210751">
            <w:pPr>
              <w:widowControl/>
              <w:rPr>
                <w:sz w:val="20"/>
                <w:szCs w:val="20"/>
              </w:rPr>
            </w:pPr>
            <w:r w:rsidRPr="0066397B">
              <w:rPr>
                <w:rFonts w:ascii="Times New Roman" w:hAnsi="Times New Roman"/>
                <w:b/>
                <w:sz w:val="20"/>
                <w:szCs w:val="20"/>
              </w:rPr>
              <w:t>Total submissions and burden in 2013</w:t>
            </w:r>
          </w:p>
        </w:tc>
        <w:tc>
          <w:tcPr>
            <w:tcW w:w="1350" w:type="dxa"/>
            <w:vMerge w:val="restart"/>
            <w:vAlign w:val="bottom"/>
          </w:tcPr>
          <w:p w:rsidR="00614543" w:rsidRPr="007D3637" w:rsidRDefault="00614543" w:rsidP="007A357B">
            <w:pPr>
              <w:jc w:val="center"/>
              <w:rPr>
                <w:b/>
                <w:sz w:val="20"/>
                <w:szCs w:val="20"/>
                <w:vertAlign w:val="superscript"/>
              </w:rPr>
            </w:pPr>
            <w:r w:rsidRPr="00EA5B29">
              <w:rPr>
                <w:b/>
                <w:sz w:val="20"/>
                <w:szCs w:val="20"/>
              </w:rPr>
              <w:t>2,</w:t>
            </w:r>
            <w:r w:rsidR="007D3637">
              <w:rPr>
                <w:b/>
                <w:sz w:val="20"/>
                <w:szCs w:val="20"/>
              </w:rPr>
              <w:t>121</w:t>
            </w:r>
            <w:r w:rsidRPr="00EA5B29">
              <w:rPr>
                <w:b/>
                <w:sz w:val="20"/>
                <w:szCs w:val="20"/>
              </w:rPr>
              <w:t xml:space="preserve"> hours</w:t>
            </w:r>
            <w:r w:rsidR="007D3637">
              <w:rPr>
                <w:b/>
                <w:sz w:val="20"/>
                <w:szCs w:val="20"/>
                <w:vertAlign w:val="superscript"/>
              </w:rPr>
              <w:t>4</w:t>
            </w:r>
          </w:p>
        </w:tc>
      </w:tr>
      <w:tr w:rsidR="00614543" w:rsidTr="007D3637">
        <w:tc>
          <w:tcPr>
            <w:tcW w:w="2650" w:type="dxa"/>
          </w:tcPr>
          <w:p w:rsidR="00614543" w:rsidRPr="003857E3" w:rsidRDefault="00614543" w:rsidP="00AB2C9E">
            <w:pPr>
              <w:widowControl/>
              <w:rPr>
                <w:sz w:val="20"/>
                <w:szCs w:val="20"/>
              </w:rPr>
            </w:pPr>
            <w:r>
              <w:rPr>
                <w:sz w:val="20"/>
                <w:szCs w:val="20"/>
              </w:rPr>
              <w:t>Number of states</w:t>
            </w:r>
          </w:p>
        </w:tc>
        <w:tc>
          <w:tcPr>
            <w:tcW w:w="1148" w:type="dxa"/>
          </w:tcPr>
          <w:p w:rsidR="00614543" w:rsidRPr="003857E3" w:rsidRDefault="00614543" w:rsidP="00F70D4F">
            <w:pPr>
              <w:widowControl/>
              <w:jc w:val="center"/>
              <w:rPr>
                <w:sz w:val="20"/>
                <w:szCs w:val="20"/>
              </w:rPr>
            </w:pPr>
            <w:r>
              <w:rPr>
                <w:sz w:val="20"/>
                <w:szCs w:val="20"/>
              </w:rPr>
              <w:t>50</w:t>
            </w:r>
          </w:p>
        </w:tc>
        <w:tc>
          <w:tcPr>
            <w:tcW w:w="1080" w:type="dxa"/>
          </w:tcPr>
          <w:p w:rsidR="00614543" w:rsidRPr="003857E3" w:rsidRDefault="00614543" w:rsidP="00F70D4F">
            <w:pPr>
              <w:widowControl/>
              <w:jc w:val="center"/>
              <w:rPr>
                <w:sz w:val="20"/>
                <w:szCs w:val="20"/>
              </w:rPr>
            </w:pPr>
            <w:r>
              <w:rPr>
                <w:sz w:val="20"/>
                <w:szCs w:val="20"/>
              </w:rPr>
              <w:t>50</w:t>
            </w:r>
          </w:p>
        </w:tc>
        <w:tc>
          <w:tcPr>
            <w:tcW w:w="1260" w:type="dxa"/>
          </w:tcPr>
          <w:p w:rsidR="00614543" w:rsidRPr="003857E3" w:rsidRDefault="00614543" w:rsidP="00F70D4F">
            <w:pPr>
              <w:widowControl/>
              <w:jc w:val="center"/>
              <w:rPr>
                <w:sz w:val="20"/>
                <w:szCs w:val="20"/>
              </w:rPr>
            </w:pPr>
            <w:r>
              <w:rPr>
                <w:sz w:val="20"/>
                <w:szCs w:val="20"/>
              </w:rPr>
              <w:t>50</w:t>
            </w:r>
          </w:p>
        </w:tc>
        <w:tc>
          <w:tcPr>
            <w:tcW w:w="1170" w:type="dxa"/>
          </w:tcPr>
          <w:p w:rsidR="00614543" w:rsidRPr="003857E3" w:rsidRDefault="00614543" w:rsidP="00F70D4F">
            <w:pPr>
              <w:widowControl/>
              <w:jc w:val="center"/>
              <w:rPr>
                <w:sz w:val="20"/>
                <w:szCs w:val="20"/>
              </w:rPr>
            </w:pPr>
            <w:r>
              <w:rPr>
                <w:sz w:val="20"/>
                <w:szCs w:val="20"/>
              </w:rPr>
              <w:t>50</w:t>
            </w:r>
          </w:p>
        </w:tc>
        <w:tc>
          <w:tcPr>
            <w:tcW w:w="1440" w:type="dxa"/>
          </w:tcPr>
          <w:p w:rsidR="00614543" w:rsidRPr="003857E3" w:rsidRDefault="00614543" w:rsidP="00F70D4F">
            <w:pPr>
              <w:widowControl/>
              <w:jc w:val="center"/>
              <w:rPr>
                <w:sz w:val="20"/>
                <w:szCs w:val="20"/>
              </w:rPr>
            </w:pPr>
            <w:r>
              <w:rPr>
                <w:sz w:val="20"/>
                <w:szCs w:val="20"/>
              </w:rPr>
              <w:t>50</w:t>
            </w:r>
          </w:p>
        </w:tc>
        <w:tc>
          <w:tcPr>
            <w:tcW w:w="1350" w:type="dxa"/>
            <w:vMerge/>
          </w:tcPr>
          <w:p w:rsidR="00614543" w:rsidRPr="00EA5B29" w:rsidRDefault="00614543" w:rsidP="00F70D4F">
            <w:pPr>
              <w:jc w:val="center"/>
              <w:rPr>
                <w:b/>
                <w:sz w:val="20"/>
                <w:szCs w:val="20"/>
              </w:rPr>
            </w:pPr>
          </w:p>
        </w:tc>
      </w:tr>
      <w:tr w:rsidR="00AB2C9E" w:rsidTr="007D3637">
        <w:tc>
          <w:tcPr>
            <w:tcW w:w="2650" w:type="dxa"/>
          </w:tcPr>
          <w:p w:rsidR="00AB2C9E" w:rsidRPr="00037195" w:rsidRDefault="00AB2C9E" w:rsidP="00AB2C9E">
            <w:pPr>
              <w:widowControl/>
              <w:rPr>
                <w:sz w:val="20"/>
                <w:szCs w:val="20"/>
                <w:vertAlign w:val="superscript"/>
              </w:rPr>
            </w:pPr>
            <w:r>
              <w:rPr>
                <w:sz w:val="20"/>
                <w:szCs w:val="20"/>
              </w:rPr>
              <w:t>Total number of r</w:t>
            </w:r>
            <w:r w:rsidRPr="003857E3">
              <w:rPr>
                <w:sz w:val="20"/>
                <w:szCs w:val="20"/>
              </w:rPr>
              <w:t>espondents</w:t>
            </w:r>
            <w:r>
              <w:rPr>
                <w:sz w:val="20"/>
                <w:szCs w:val="20"/>
                <w:vertAlign w:val="superscript"/>
              </w:rPr>
              <w:t>3</w:t>
            </w:r>
          </w:p>
        </w:tc>
        <w:tc>
          <w:tcPr>
            <w:tcW w:w="1148" w:type="dxa"/>
          </w:tcPr>
          <w:p w:rsidR="00AB2C9E" w:rsidRPr="003857E3" w:rsidRDefault="00AB2C9E" w:rsidP="00F70D4F">
            <w:pPr>
              <w:widowControl/>
              <w:jc w:val="center"/>
              <w:rPr>
                <w:sz w:val="20"/>
                <w:szCs w:val="20"/>
              </w:rPr>
            </w:pPr>
            <w:r>
              <w:rPr>
                <w:sz w:val="20"/>
                <w:szCs w:val="20"/>
              </w:rPr>
              <w:t>51</w:t>
            </w:r>
          </w:p>
        </w:tc>
        <w:tc>
          <w:tcPr>
            <w:tcW w:w="1080" w:type="dxa"/>
          </w:tcPr>
          <w:p w:rsidR="00AB2C9E" w:rsidRPr="003857E3" w:rsidRDefault="00AB2C9E" w:rsidP="00F70D4F">
            <w:pPr>
              <w:widowControl/>
              <w:jc w:val="center"/>
              <w:rPr>
                <w:sz w:val="20"/>
                <w:szCs w:val="20"/>
              </w:rPr>
            </w:pPr>
            <w:r>
              <w:rPr>
                <w:sz w:val="20"/>
                <w:szCs w:val="20"/>
              </w:rPr>
              <w:t>51</w:t>
            </w:r>
          </w:p>
        </w:tc>
        <w:tc>
          <w:tcPr>
            <w:tcW w:w="1260" w:type="dxa"/>
          </w:tcPr>
          <w:p w:rsidR="00AB2C9E" w:rsidRPr="003857E3" w:rsidRDefault="00AB2C9E" w:rsidP="00F70D4F">
            <w:pPr>
              <w:widowControl/>
              <w:jc w:val="center"/>
              <w:rPr>
                <w:sz w:val="20"/>
                <w:szCs w:val="20"/>
              </w:rPr>
            </w:pPr>
            <w:r>
              <w:rPr>
                <w:sz w:val="20"/>
                <w:szCs w:val="20"/>
              </w:rPr>
              <w:t>51</w:t>
            </w:r>
          </w:p>
        </w:tc>
        <w:tc>
          <w:tcPr>
            <w:tcW w:w="1170" w:type="dxa"/>
          </w:tcPr>
          <w:p w:rsidR="00AB2C9E" w:rsidRPr="003857E3" w:rsidRDefault="00AB2C9E" w:rsidP="00F70D4F">
            <w:pPr>
              <w:widowControl/>
              <w:jc w:val="center"/>
              <w:rPr>
                <w:sz w:val="20"/>
                <w:szCs w:val="20"/>
              </w:rPr>
            </w:pPr>
            <w:r>
              <w:rPr>
                <w:sz w:val="20"/>
                <w:szCs w:val="20"/>
              </w:rPr>
              <w:t>51</w:t>
            </w:r>
          </w:p>
        </w:tc>
        <w:tc>
          <w:tcPr>
            <w:tcW w:w="1440" w:type="dxa"/>
          </w:tcPr>
          <w:p w:rsidR="00AB2C9E" w:rsidRPr="007A357B" w:rsidRDefault="00AB2C9E" w:rsidP="00F70D4F">
            <w:pPr>
              <w:widowControl/>
              <w:jc w:val="center"/>
              <w:rPr>
                <w:sz w:val="20"/>
                <w:szCs w:val="20"/>
              </w:rPr>
            </w:pPr>
            <w:r>
              <w:rPr>
                <w:sz w:val="20"/>
                <w:szCs w:val="20"/>
              </w:rPr>
              <w:t>57</w:t>
            </w:r>
          </w:p>
        </w:tc>
        <w:tc>
          <w:tcPr>
            <w:tcW w:w="1350" w:type="dxa"/>
            <w:vMerge/>
          </w:tcPr>
          <w:p w:rsidR="00AB2C9E" w:rsidRPr="00EA5B29" w:rsidRDefault="00AB2C9E" w:rsidP="00F70D4F">
            <w:pPr>
              <w:jc w:val="center"/>
              <w:rPr>
                <w:b/>
                <w:sz w:val="20"/>
                <w:szCs w:val="20"/>
              </w:rPr>
            </w:pPr>
          </w:p>
        </w:tc>
      </w:tr>
      <w:tr w:rsidR="00AB2C9E" w:rsidTr="007D3637">
        <w:tc>
          <w:tcPr>
            <w:tcW w:w="2650" w:type="dxa"/>
          </w:tcPr>
          <w:p w:rsidR="00AB2C9E" w:rsidRPr="00614543" w:rsidRDefault="00AB2C9E" w:rsidP="00AB2C9E">
            <w:pPr>
              <w:pStyle w:val="ListParagraph"/>
              <w:numPr>
                <w:ilvl w:val="0"/>
                <w:numId w:val="43"/>
              </w:numPr>
              <w:jc w:val="right"/>
              <w:rPr>
                <w:sz w:val="20"/>
                <w:szCs w:val="20"/>
              </w:rPr>
            </w:pPr>
            <w:r w:rsidRPr="00614543">
              <w:rPr>
                <w:sz w:val="20"/>
                <w:szCs w:val="20"/>
              </w:rPr>
              <w:t>DOC respondents</w:t>
            </w:r>
          </w:p>
        </w:tc>
        <w:tc>
          <w:tcPr>
            <w:tcW w:w="1148" w:type="dxa"/>
          </w:tcPr>
          <w:p w:rsidR="00AB2C9E" w:rsidRDefault="00AB2C9E" w:rsidP="00F70D4F">
            <w:pPr>
              <w:widowControl/>
              <w:jc w:val="center"/>
              <w:rPr>
                <w:sz w:val="20"/>
                <w:szCs w:val="20"/>
              </w:rPr>
            </w:pPr>
            <w:r>
              <w:rPr>
                <w:sz w:val="20"/>
                <w:szCs w:val="20"/>
              </w:rPr>
              <w:t>51</w:t>
            </w:r>
          </w:p>
        </w:tc>
        <w:tc>
          <w:tcPr>
            <w:tcW w:w="1080" w:type="dxa"/>
          </w:tcPr>
          <w:p w:rsidR="00AB2C9E" w:rsidRDefault="00AB2C9E" w:rsidP="00F70D4F">
            <w:pPr>
              <w:widowControl/>
              <w:jc w:val="center"/>
              <w:rPr>
                <w:sz w:val="20"/>
                <w:szCs w:val="20"/>
              </w:rPr>
            </w:pPr>
            <w:r>
              <w:rPr>
                <w:sz w:val="20"/>
                <w:szCs w:val="20"/>
              </w:rPr>
              <w:t>51</w:t>
            </w:r>
          </w:p>
        </w:tc>
        <w:tc>
          <w:tcPr>
            <w:tcW w:w="1260" w:type="dxa"/>
          </w:tcPr>
          <w:p w:rsidR="00AB2C9E" w:rsidRDefault="00AB2C9E" w:rsidP="00F70D4F">
            <w:pPr>
              <w:widowControl/>
              <w:jc w:val="center"/>
              <w:rPr>
                <w:sz w:val="20"/>
                <w:szCs w:val="20"/>
              </w:rPr>
            </w:pPr>
            <w:r>
              <w:rPr>
                <w:sz w:val="20"/>
                <w:szCs w:val="20"/>
              </w:rPr>
              <w:t>45</w:t>
            </w:r>
          </w:p>
        </w:tc>
        <w:tc>
          <w:tcPr>
            <w:tcW w:w="1170" w:type="dxa"/>
          </w:tcPr>
          <w:p w:rsidR="00AB2C9E" w:rsidRDefault="00AB2C9E" w:rsidP="00F70D4F">
            <w:pPr>
              <w:widowControl/>
              <w:jc w:val="center"/>
              <w:rPr>
                <w:sz w:val="20"/>
                <w:szCs w:val="20"/>
              </w:rPr>
            </w:pPr>
            <w:r>
              <w:rPr>
                <w:sz w:val="20"/>
                <w:szCs w:val="20"/>
              </w:rPr>
              <w:t>51</w:t>
            </w:r>
          </w:p>
        </w:tc>
        <w:tc>
          <w:tcPr>
            <w:tcW w:w="1440" w:type="dxa"/>
          </w:tcPr>
          <w:p w:rsidR="00AB2C9E" w:rsidRDefault="00AB2C9E" w:rsidP="0072493E">
            <w:pPr>
              <w:widowControl/>
              <w:jc w:val="center"/>
              <w:rPr>
                <w:sz w:val="20"/>
                <w:szCs w:val="20"/>
              </w:rPr>
            </w:pPr>
            <w:r>
              <w:rPr>
                <w:sz w:val="20"/>
                <w:szCs w:val="20"/>
              </w:rPr>
              <w:t>51</w:t>
            </w:r>
          </w:p>
        </w:tc>
        <w:tc>
          <w:tcPr>
            <w:tcW w:w="1350" w:type="dxa"/>
            <w:vMerge/>
          </w:tcPr>
          <w:p w:rsidR="00AB2C9E" w:rsidRPr="00EA5B29" w:rsidRDefault="00AB2C9E" w:rsidP="00F70D4F">
            <w:pPr>
              <w:widowControl/>
              <w:jc w:val="center"/>
              <w:rPr>
                <w:b/>
                <w:sz w:val="20"/>
                <w:szCs w:val="20"/>
              </w:rPr>
            </w:pPr>
          </w:p>
        </w:tc>
      </w:tr>
      <w:tr w:rsidR="00AB2C9E" w:rsidTr="007D3637">
        <w:tc>
          <w:tcPr>
            <w:tcW w:w="2650" w:type="dxa"/>
          </w:tcPr>
          <w:p w:rsidR="00AB2C9E" w:rsidRPr="00614543" w:rsidRDefault="00AB2C9E" w:rsidP="00AB2C9E">
            <w:pPr>
              <w:pStyle w:val="ListParagraph"/>
              <w:numPr>
                <w:ilvl w:val="0"/>
                <w:numId w:val="43"/>
              </w:numPr>
              <w:jc w:val="right"/>
              <w:rPr>
                <w:sz w:val="20"/>
                <w:szCs w:val="20"/>
              </w:rPr>
            </w:pPr>
            <w:r w:rsidRPr="00614543">
              <w:rPr>
                <w:sz w:val="20"/>
                <w:szCs w:val="20"/>
              </w:rPr>
              <w:t>Parole respondents</w:t>
            </w:r>
          </w:p>
        </w:tc>
        <w:tc>
          <w:tcPr>
            <w:tcW w:w="1148" w:type="dxa"/>
          </w:tcPr>
          <w:p w:rsidR="00AB2C9E" w:rsidRDefault="00AB2C9E" w:rsidP="00F70D4F">
            <w:pPr>
              <w:widowControl/>
              <w:jc w:val="center"/>
              <w:rPr>
                <w:sz w:val="20"/>
                <w:szCs w:val="20"/>
              </w:rPr>
            </w:pPr>
            <w:r>
              <w:rPr>
                <w:sz w:val="20"/>
                <w:szCs w:val="20"/>
              </w:rPr>
              <w:t>0</w:t>
            </w:r>
          </w:p>
        </w:tc>
        <w:tc>
          <w:tcPr>
            <w:tcW w:w="1080" w:type="dxa"/>
          </w:tcPr>
          <w:p w:rsidR="00AB2C9E" w:rsidRDefault="00AB2C9E" w:rsidP="00F70D4F">
            <w:pPr>
              <w:widowControl/>
              <w:jc w:val="center"/>
              <w:rPr>
                <w:sz w:val="20"/>
                <w:szCs w:val="20"/>
              </w:rPr>
            </w:pPr>
            <w:r>
              <w:rPr>
                <w:sz w:val="20"/>
                <w:szCs w:val="20"/>
              </w:rPr>
              <w:t>0</w:t>
            </w:r>
          </w:p>
        </w:tc>
        <w:tc>
          <w:tcPr>
            <w:tcW w:w="1260" w:type="dxa"/>
          </w:tcPr>
          <w:p w:rsidR="00AB2C9E" w:rsidRDefault="00AB2C9E" w:rsidP="00F70D4F">
            <w:pPr>
              <w:widowControl/>
              <w:jc w:val="center"/>
              <w:rPr>
                <w:sz w:val="20"/>
                <w:szCs w:val="20"/>
              </w:rPr>
            </w:pPr>
            <w:r>
              <w:rPr>
                <w:sz w:val="20"/>
                <w:szCs w:val="20"/>
              </w:rPr>
              <w:t>6</w:t>
            </w:r>
          </w:p>
        </w:tc>
        <w:tc>
          <w:tcPr>
            <w:tcW w:w="1170" w:type="dxa"/>
          </w:tcPr>
          <w:p w:rsidR="00AB2C9E" w:rsidRDefault="00AB2C9E" w:rsidP="00F70D4F">
            <w:pPr>
              <w:widowControl/>
              <w:jc w:val="center"/>
              <w:rPr>
                <w:sz w:val="20"/>
                <w:szCs w:val="20"/>
              </w:rPr>
            </w:pPr>
            <w:r>
              <w:rPr>
                <w:sz w:val="20"/>
                <w:szCs w:val="20"/>
              </w:rPr>
              <w:t>0</w:t>
            </w:r>
          </w:p>
        </w:tc>
        <w:tc>
          <w:tcPr>
            <w:tcW w:w="1440" w:type="dxa"/>
          </w:tcPr>
          <w:p w:rsidR="00AB2C9E" w:rsidRDefault="00AB2C9E" w:rsidP="0072493E">
            <w:pPr>
              <w:widowControl/>
              <w:jc w:val="center"/>
              <w:rPr>
                <w:sz w:val="20"/>
                <w:szCs w:val="20"/>
              </w:rPr>
            </w:pPr>
            <w:r>
              <w:rPr>
                <w:sz w:val="20"/>
                <w:szCs w:val="20"/>
              </w:rPr>
              <w:t>6</w:t>
            </w:r>
          </w:p>
        </w:tc>
        <w:tc>
          <w:tcPr>
            <w:tcW w:w="1350" w:type="dxa"/>
            <w:vMerge/>
          </w:tcPr>
          <w:p w:rsidR="00AB2C9E" w:rsidRPr="00EA5B29" w:rsidRDefault="00AB2C9E" w:rsidP="00F70D4F">
            <w:pPr>
              <w:widowControl/>
              <w:jc w:val="center"/>
              <w:rPr>
                <w:b/>
                <w:sz w:val="20"/>
                <w:szCs w:val="20"/>
              </w:rPr>
            </w:pPr>
          </w:p>
        </w:tc>
      </w:tr>
      <w:tr w:rsidR="00AB2C9E" w:rsidTr="007D3637">
        <w:tc>
          <w:tcPr>
            <w:tcW w:w="2650" w:type="dxa"/>
          </w:tcPr>
          <w:p w:rsidR="00AB2C9E" w:rsidRPr="003857E3" w:rsidRDefault="00AB2C9E" w:rsidP="00AB2C9E">
            <w:pPr>
              <w:widowControl/>
              <w:rPr>
                <w:sz w:val="20"/>
                <w:szCs w:val="20"/>
              </w:rPr>
            </w:pPr>
            <w:r w:rsidRPr="003857E3">
              <w:rPr>
                <w:sz w:val="20"/>
                <w:szCs w:val="20"/>
              </w:rPr>
              <w:t xml:space="preserve">Estimated </w:t>
            </w:r>
            <w:r>
              <w:rPr>
                <w:sz w:val="20"/>
                <w:szCs w:val="20"/>
              </w:rPr>
              <w:t>total burden</w:t>
            </w:r>
          </w:p>
        </w:tc>
        <w:tc>
          <w:tcPr>
            <w:tcW w:w="2228" w:type="dxa"/>
            <w:gridSpan w:val="2"/>
          </w:tcPr>
          <w:p w:rsidR="00AB2C9E" w:rsidRPr="003857E3" w:rsidRDefault="00AB2C9E" w:rsidP="00F70D4F">
            <w:pPr>
              <w:widowControl/>
              <w:jc w:val="center"/>
              <w:rPr>
                <w:sz w:val="20"/>
                <w:szCs w:val="20"/>
              </w:rPr>
            </w:pPr>
            <w:r>
              <w:rPr>
                <w:sz w:val="20"/>
                <w:szCs w:val="20"/>
              </w:rPr>
              <w:t>624 hours</w:t>
            </w:r>
          </w:p>
        </w:tc>
        <w:tc>
          <w:tcPr>
            <w:tcW w:w="1260" w:type="dxa"/>
          </w:tcPr>
          <w:p w:rsidR="00AB2C9E" w:rsidRPr="003857E3" w:rsidRDefault="00AB2C9E" w:rsidP="00F70D4F">
            <w:pPr>
              <w:widowControl/>
              <w:jc w:val="center"/>
              <w:rPr>
                <w:sz w:val="20"/>
                <w:szCs w:val="20"/>
              </w:rPr>
            </w:pPr>
            <w:r>
              <w:rPr>
                <w:sz w:val="20"/>
                <w:szCs w:val="20"/>
              </w:rPr>
              <w:t>720 hours</w:t>
            </w:r>
          </w:p>
        </w:tc>
        <w:tc>
          <w:tcPr>
            <w:tcW w:w="1170" w:type="dxa"/>
          </w:tcPr>
          <w:p w:rsidR="00AB2C9E" w:rsidRPr="003857E3" w:rsidRDefault="00AB2C9E" w:rsidP="00F70D4F">
            <w:pPr>
              <w:widowControl/>
              <w:jc w:val="center"/>
              <w:rPr>
                <w:sz w:val="20"/>
                <w:szCs w:val="20"/>
              </w:rPr>
            </w:pPr>
            <w:r>
              <w:rPr>
                <w:sz w:val="20"/>
                <w:szCs w:val="20"/>
              </w:rPr>
              <w:t>624 hours</w:t>
            </w:r>
          </w:p>
        </w:tc>
        <w:tc>
          <w:tcPr>
            <w:tcW w:w="1440" w:type="dxa"/>
          </w:tcPr>
          <w:p w:rsidR="00AB2C9E" w:rsidRPr="0072493E" w:rsidRDefault="00AB2C9E" w:rsidP="0072493E">
            <w:pPr>
              <w:widowControl/>
              <w:jc w:val="center"/>
              <w:rPr>
                <w:sz w:val="20"/>
                <w:szCs w:val="20"/>
                <w:vertAlign w:val="superscript"/>
              </w:rPr>
            </w:pPr>
            <w:r>
              <w:rPr>
                <w:sz w:val="20"/>
                <w:szCs w:val="20"/>
              </w:rPr>
              <w:t>153 hours</w:t>
            </w:r>
          </w:p>
        </w:tc>
        <w:tc>
          <w:tcPr>
            <w:tcW w:w="1350" w:type="dxa"/>
            <w:vMerge/>
          </w:tcPr>
          <w:p w:rsidR="00AB2C9E" w:rsidRPr="00EA5B29" w:rsidRDefault="00AB2C9E" w:rsidP="00F70D4F">
            <w:pPr>
              <w:widowControl/>
              <w:jc w:val="center"/>
              <w:rPr>
                <w:b/>
                <w:sz w:val="20"/>
                <w:szCs w:val="20"/>
              </w:rPr>
            </w:pPr>
          </w:p>
        </w:tc>
      </w:tr>
    </w:tbl>
    <w:p w:rsidR="00614543" w:rsidRPr="00AD78C7" w:rsidRDefault="00614543" w:rsidP="00614543">
      <w:pPr>
        <w:widowControl/>
        <w:rPr>
          <w:rFonts w:ascii="Times New Roman" w:hAnsi="Times New Roman"/>
          <w:color w:val="000000"/>
          <w:sz w:val="20"/>
          <w:szCs w:val="20"/>
        </w:rPr>
      </w:pPr>
      <w:r w:rsidRPr="00AD78C7">
        <w:rPr>
          <w:rFonts w:ascii="Times New Roman" w:hAnsi="Times New Roman"/>
          <w:color w:val="000000"/>
          <w:sz w:val="20"/>
          <w:szCs w:val="20"/>
          <w:vertAlign w:val="superscript"/>
        </w:rPr>
        <w:t>1</w:t>
      </w:r>
      <w:r w:rsidRPr="00AD78C7">
        <w:rPr>
          <w:rFonts w:ascii="Times New Roman" w:hAnsi="Times New Roman"/>
          <w:color w:val="000000"/>
          <w:sz w:val="20"/>
          <w:szCs w:val="20"/>
        </w:rPr>
        <w:t xml:space="preserve">The estimated burden for data review is still assumed to be 3 </w:t>
      </w:r>
      <w:r w:rsidRPr="00AD78C7">
        <w:rPr>
          <w:rFonts w:ascii="Times New Roman" w:hAnsi="Times New Roman"/>
          <w:color w:val="000000"/>
          <w:sz w:val="20"/>
          <w:szCs w:val="20"/>
          <w:u w:val="single"/>
        </w:rPr>
        <w:t>total</w:t>
      </w:r>
      <w:r w:rsidRPr="00AD78C7">
        <w:rPr>
          <w:rFonts w:ascii="Times New Roman" w:hAnsi="Times New Roman"/>
          <w:color w:val="000000"/>
          <w:sz w:val="20"/>
          <w:szCs w:val="20"/>
        </w:rPr>
        <w:t xml:space="preserve"> hours per NCRP submission of 4 parts, even though two different people in these six states will</w:t>
      </w:r>
      <w:r w:rsidR="00AB2C9E" w:rsidRPr="00AD78C7">
        <w:rPr>
          <w:rFonts w:ascii="Times New Roman" w:hAnsi="Times New Roman"/>
          <w:color w:val="000000"/>
          <w:sz w:val="20"/>
          <w:szCs w:val="20"/>
        </w:rPr>
        <w:t xml:space="preserve"> </w:t>
      </w:r>
      <w:r w:rsidRPr="00AD78C7">
        <w:rPr>
          <w:rFonts w:ascii="Times New Roman" w:hAnsi="Times New Roman"/>
          <w:color w:val="000000"/>
          <w:sz w:val="20"/>
          <w:szCs w:val="20"/>
        </w:rPr>
        <w:t>separately review the parole records (1 part) and the prison records (3 parts).</w:t>
      </w:r>
    </w:p>
    <w:p w:rsidR="0072493E" w:rsidRPr="00AD78C7" w:rsidRDefault="00AB2C9E" w:rsidP="009878CE">
      <w:pPr>
        <w:widowControl/>
        <w:rPr>
          <w:rFonts w:ascii="Times New Roman" w:hAnsi="Times New Roman"/>
          <w:color w:val="000000"/>
          <w:sz w:val="20"/>
          <w:szCs w:val="20"/>
        </w:rPr>
      </w:pPr>
      <w:r w:rsidRPr="00AD78C7">
        <w:rPr>
          <w:rFonts w:ascii="Times New Roman" w:hAnsi="Times New Roman"/>
          <w:color w:val="000000"/>
          <w:sz w:val="20"/>
          <w:szCs w:val="20"/>
          <w:vertAlign w:val="superscript"/>
        </w:rPr>
        <w:t>2</w:t>
      </w:r>
      <w:r w:rsidR="00037195" w:rsidRPr="00AD78C7">
        <w:rPr>
          <w:rFonts w:ascii="Times New Roman" w:hAnsi="Times New Roman"/>
          <w:color w:val="000000"/>
          <w:sz w:val="20"/>
          <w:szCs w:val="20"/>
        </w:rPr>
        <w:t>The number of states</w:t>
      </w:r>
      <w:r w:rsidR="00EE1784" w:rsidRPr="00AD78C7">
        <w:rPr>
          <w:rFonts w:ascii="Times New Roman" w:hAnsi="Times New Roman"/>
          <w:color w:val="000000"/>
          <w:sz w:val="20"/>
          <w:szCs w:val="20"/>
        </w:rPr>
        <w:t>,</w:t>
      </w:r>
      <w:r w:rsidR="00037195" w:rsidRPr="00AD78C7">
        <w:rPr>
          <w:rFonts w:ascii="Times New Roman" w:hAnsi="Times New Roman"/>
          <w:color w:val="000000"/>
          <w:sz w:val="20"/>
          <w:szCs w:val="20"/>
        </w:rPr>
        <w:t xml:space="preserve"> respondents</w:t>
      </w:r>
      <w:r w:rsidR="00EE1784" w:rsidRPr="00AD78C7">
        <w:rPr>
          <w:rFonts w:ascii="Times New Roman" w:hAnsi="Times New Roman"/>
          <w:color w:val="000000"/>
          <w:sz w:val="20"/>
          <w:szCs w:val="20"/>
        </w:rPr>
        <w:t>, and burden hours</w:t>
      </w:r>
      <w:r w:rsidR="00037195" w:rsidRPr="00AD78C7">
        <w:rPr>
          <w:rFonts w:ascii="Times New Roman" w:hAnsi="Times New Roman"/>
          <w:color w:val="000000"/>
          <w:sz w:val="20"/>
          <w:szCs w:val="20"/>
        </w:rPr>
        <w:t xml:space="preserve"> in the data review column </w:t>
      </w:r>
      <w:r w:rsidR="00EE1784" w:rsidRPr="00AD78C7">
        <w:rPr>
          <w:rFonts w:ascii="Times New Roman" w:hAnsi="Times New Roman"/>
          <w:color w:val="000000"/>
          <w:sz w:val="20"/>
          <w:szCs w:val="20"/>
        </w:rPr>
        <w:t xml:space="preserve">subtotals </w:t>
      </w:r>
      <w:r w:rsidR="00037195" w:rsidRPr="00AD78C7">
        <w:rPr>
          <w:rFonts w:ascii="Times New Roman" w:hAnsi="Times New Roman"/>
          <w:color w:val="000000"/>
          <w:sz w:val="20"/>
          <w:szCs w:val="20"/>
        </w:rPr>
        <w:t>will not sum to the total</w:t>
      </w:r>
      <w:r w:rsidR="00EE1784" w:rsidRPr="00AD78C7">
        <w:rPr>
          <w:rFonts w:ascii="Times New Roman" w:hAnsi="Times New Roman"/>
          <w:color w:val="000000"/>
          <w:sz w:val="20"/>
          <w:szCs w:val="20"/>
        </w:rPr>
        <w:t xml:space="preserve"> submissions and burden hours</w:t>
      </w:r>
      <w:r w:rsidR="00037195" w:rsidRPr="00AD78C7">
        <w:rPr>
          <w:rFonts w:ascii="Times New Roman" w:hAnsi="Times New Roman"/>
          <w:color w:val="000000"/>
          <w:sz w:val="20"/>
          <w:szCs w:val="20"/>
        </w:rPr>
        <w:t>, since these values reflect the maximum number of states and respondents that will need to review at l</w:t>
      </w:r>
      <w:r w:rsidR="00EE1784" w:rsidRPr="00AD78C7">
        <w:rPr>
          <w:rFonts w:ascii="Times New Roman" w:hAnsi="Times New Roman"/>
          <w:color w:val="000000"/>
          <w:sz w:val="20"/>
          <w:szCs w:val="20"/>
        </w:rPr>
        <w:t>east one submitted file of NCRP.</w:t>
      </w:r>
    </w:p>
    <w:p w:rsidR="007D3637" w:rsidRPr="00AD78C7" w:rsidRDefault="00AB2C9E" w:rsidP="00AB2C9E">
      <w:pPr>
        <w:widowControl/>
        <w:rPr>
          <w:rFonts w:ascii="Times New Roman" w:hAnsi="Times New Roman"/>
          <w:color w:val="000000"/>
          <w:sz w:val="20"/>
          <w:szCs w:val="20"/>
        </w:rPr>
      </w:pPr>
      <w:r w:rsidRPr="00AD78C7">
        <w:rPr>
          <w:rFonts w:ascii="Times New Roman" w:hAnsi="Times New Roman"/>
          <w:color w:val="000000"/>
          <w:sz w:val="20"/>
          <w:szCs w:val="20"/>
          <w:vertAlign w:val="superscript"/>
        </w:rPr>
        <w:t>3</w:t>
      </w:r>
      <w:r w:rsidRPr="00AD78C7">
        <w:rPr>
          <w:rFonts w:ascii="Times New Roman" w:hAnsi="Times New Roman"/>
          <w:color w:val="000000"/>
          <w:sz w:val="20"/>
          <w:szCs w:val="20"/>
        </w:rPr>
        <w:t xml:space="preserve">While there are 57 total respondents for NCRP, only 51 respond to each individual part of the collection.  In six states, a different respondent reports data for NCRP-1C (parole release records) than those states’ respondents for the other parts of NCRP.  Currently, five of the six states submit data on an annual basis to NCRP. </w:t>
      </w:r>
    </w:p>
    <w:p w:rsidR="00AB2C9E" w:rsidRPr="00AD78C7" w:rsidRDefault="007D3637" w:rsidP="00AB2C9E">
      <w:pPr>
        <w:widowControl/>
        <w:rPr>
          <w:rFonts w:ascii="Times New Roman" w:hAnsi="Times New Roman"/>
          <w:color w:val="000000"/>
          <w:sz w:val="20"/>
          <w:szCs w:val="20"/>
        </w:rPr>
      </w:pPr>
      <w:r w:rsidRPr="00AD78C7">
        <w:rPr>
          <w:rFonts w:ascii="Times New Roman" w:hAnsi="Times New Roman"/>
          <w:color w:val="000000"/>
          <w:sz w:val="20"/>
          <w:szCs w:val="20"/>
          <w:vertAlign w:val="superscript"/>
        </w:rPr>
        <w:t>4</w:t>
      </w:r>
      <w:r w:rsidRPr="00AD78C7">
        <w:rPr>
          <w:rFonts w:ascii="Times New Roman" w:hAnsi="Times New Roman"/>
          <w:color w:val="000000"/>
          <w:sz w:val="20"/>
          <w:szCs w:val="20"/>
        </w:rPr>
        <w:t>The estimated total burden for all 2013 submissions will not be the sum of the estimated subtotals of states currently and not currently submitting</w:t>
      </w:r>
      <w:r w:rsidR="00AB2C9E" w:rsidRPr="00AD78C7">
        <w:rPr>
          <w:rFonts w:ascii="Times New Roman" w:hAnsi="Times New Roman"/>
          <w:color w:val="000000"/>
          <w:sz w:val="20"/>
          <w:szCs w:val="20"/>
        </w:rPr>
        <w:t xml:space="preserve"> </w:t>
      </w:r>
      <w:r w:rsidRPr="00AD78C7">
        <w:rPr>
          <w:rFonts w:ascii="Times New Roman" w:hAnsi="Times New Roman"/>
          <w:color w:val="000000"/>
          <w:sz w:val="20"/>
          <w:szCs w:val="20"/>
        </w:rPr>
        <w:t>NCRP records because of the data review estimate issue described above.</w:t>
      </w:r>
    </w:p>
    <w:p w:rsidR="00AB2C9E" w:rsidRPr="0072493E" w:rsidRDefault="00AB2C9E" w:rsidP="009878CE">
      <w:pPr>
        <w:widowControl/>
        <w:rPr>
          <w:rFonts w:ascii="Times New Roman" w:hAnsi="Times New Roman"/>
          <w:color w:val="000000"/>
          <w:sz w:val="20"/>
          <w:szCs w:val="20"/>
        </w:rPr>
      </w:pPr>
    </w:p>
    <w:p w:rsidR="00E433ED" w:rsidRDefault="00E433ED" w:rsidP="00F70D4F">
      <w:pPr>
        <w:widowControl/>
        <w:jc w:val="center"/>
        <w:rPr>
          <w:b/>
        </w:rPr>
      </w:pPr>
    </w:p>
    <w:p w:rsidR="00F70D4F" w:rsidRDefault="00F70D4F" w:rsidP="00F70D4F">
      <w:pPr>
        <w:widowControl/>
        <w:rPr>
          <w:rFonts w:ascii="Times New Roman" w:hAnsi="Times New Roman"/>
          <w:color w:val="000000"/>
          <w:sz w:val="22"/>
          <w:szCs w:val="22"/>
        </w:rPr>
      </w:pPr>
    </w:p>
    <w:p w:rsidR="00F70D4F" w:rsidRDefault="00F70D4F" w:rsidP="00F70D4F">
      <w:pPr>
        <w:widowControl/>
        <w:jc w:val="center"/>
        <w:rPr>
          <w:b/>
        </w:rPr>
      </w:pPr>
      <w:r>
        <w:rPr>
          <w:b/>
        </w:rPr>
        <w:t xml:space="preserve">Estimated </w:t>
      </w:r>
      <w:r w:rsidR="00210751">
        <w:rPr>
          <w:b/>
        </w:rPr>
        <w:t xml:space="preserve">maximum </w:t>
      </w:r>
      <w:r>
        <w:rPr>
          <w:b/>
        </w:rPr>
        <w:t xml:space="preserve">annual time burden for NCRP data </w:t>
      </w:r>
      <w:r w:rsidR="00210751">
        <w:rPr>
          <w:b/>
        </w:rPr>
        <w:t>submission, assuming all states participate</w:t>
      </w:r>
      <w:r w:rsidR="00264226">
        <w:rPr>
          <w:b/>
        </w:rPr>
        <w:t xml:space="preserve"> (post 2013)</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170"/>
        <w:gridCol w:w="1170"/>
        <w:gridCol w:w="1170"/>
        <w:gridCol w:w="1170"/>
        <w:gridCol w:w="1350"/>
        <w:gridCol w:w="1260"/>
      </w:tblGrid>
      <w:tr w:rsidR="00210751" w:rsidRPr="00B67209" w:rsidTr="00037195">
        <w:tc>
          <w:tcPr>
            <w:tcW w:w="2718" w:type="dxa"/>
            <w:vMerge w:val="restart"/>
          </w:tcPr>
          <w:p w:rsidR="00210751" w:rsidRPr="00210751" w:rsidRDefault="00210751" w:rsidP="00F65F3D">
            <w:pPr>
              <w:jc w:val="center"/>
              <w:rPr>
                <w:rFonts w:ascii="Times New Roman" w:hAnsi="Times New Roman"/>
                <w:b/>
                <w:sz w:val="20"/>
                <w:szCs w:val="20"/>
              </w:rPr>
            </w:pPr>
            <w:r w:rsidRPr="00210751">
              <w:rPr>
                <w:rFonts w:ascii="Times New Roman" w:hAnsi="Times New Roman"/>
                <w:b/>
                <w:sz w:val="20"/>
                <w:szCs w:val="20"/>
              </w:rPr>
              <w:t>SUBMISSIONS</w:t>
            </w:r>
          </w:p>
        </w:tc>
        <w:tc>
          <w:tcPr>
            <w:tcW w:w="4680" w:type="dxa"/>
            <w:gridSpan w:val="4"/>
            <w:tcBorders>
              <w:bottom w:val="single" w:sz="4" w:space="0" w:color="auto"/>
            </w:tcBorders>
          </w:tcPr>
          <w:p w:rsidR="00210751" w:rsidRPr="00210751" w:rsidRDefault="00210751" w:rsidP="00F65F3D">
            <w:pPr>
              <w:jc w:val="center"/>
              <w:rPr>
                <w:rFonts w:ascii="Times New Roman" w:hAnsi="Times New Roman"/>
                <w:b/>
                <w:sz w:val="20"/>
                <w:szCs w:val="20"/>
              </w:rPr>
            </w:pPr>
            <w:r w:rsidRPr="00210751">
              <w:rPr>
                <w:rFonts w:ascii="Times New Roman" w:hAnsi="Times New Roman"/>
                <w:b/>
                <w:sz w:val="20"/>
                <w:szCs w:val="20"/>
              </w:rPr>
              <w:t>FILES</w:t>
            </w:r>
          </w:p>
        </w:tc>
        <w:tc>
          <w:tcPr>
            <w:tcW w:w="1350" w:type="dxa"/>
          </w:tcPr>
          <w:p w:rsidR="00210751" w:rsidRPr="00210751" w:rsidRDefault="00210751" w:rsidP="00F65F3D">
            <w:pPr>
              <w:jc w:val="center"/>
              <w:rPr>
                <w:rFonts w:ascii="Times New Roman" w:hAnsi="Times New Roman"/>
                <w:b/>
                <w:sz w:val="20"/>
                <w:szCs w:val="20"/>
              </w:rPr>
            </w:pPr>
          </w:p>
        </w:tc>
        <w:tc>
          <w:tcPr>
            <w:tcW w:w="1260" w:type="dxa"/>
            <w:vMerge w:val="restart"/>
          </w:tcPr>
          <w:p w:rsidR="00210751" w:rsidRPr="00210751" w:rsidRDefault="00210751" w:rsidP="00F65F3D">
            <w:pPr>
              <w:jc w:val="center"/>
              <w:rPr>
                <w:rFonts w:ascii="Times New Roman" w:hAnsi="Times New Roman"/>
                <w:b/>
                <w:sz w:val="20"/>
                <w:szCs w:val="20"/>
              </w:rPr>
            </w:pPr>
          </w:p>
          <w:p w:rsidR="00210751" w:rsidRPr="00210751" w:rsidRDefault="00210751" w:rsidP="00F65F3D">
            <w:pPr>
              <w:jc w:val="center"/>
              <w:rPr>
                <w:rFonts w:ascii="Times New Roman" w:hAnsi="Times New Roman"/>
                <w:b/>
                <w:sz w:val="20"/>
                <w:szCs w:val="20"/>
              </w:rPr>
            </w:pPr>
            <w:r w:rsidRPr="00210751">
              <w:rPr>
                <w:rFonts w:ascii="Times New Roman" w:hAnsi="Times New Roman"/>
                <w:b/>
                <w:sz w:val="20"/>
                <w:szCs w:val="20"/>
              </w:rPr>
              <w:t>TOTAL</w:t>
            </w:r>
          </w:p>
        </w:tc>
      </w:tr>
      <w:tr w:rsidR="00210751" w:rsidRPr="00B67209" w:rsidTr="00037195">
        <w:tc>
          <w:tcPr>
            <w:tcW w:w="2718" w:type="dxa"/>
            <w:vMerge/>
          </w:tcPr>
          <w:p w:rsidR="00210751" w:rsidRPr="00210751" w:rsidRDefault="00210751" w:rsidP="00F65F3D">
            <w:pPr>
              <w:jc w:val="center"/>
              <w:rPr>
                <w:rFonts w:ascii="Times New Roman" w:hAnsi="Times New Roman"/>
                <w:b/>
                <w:sz w:val="20"/>
                <w:szCs w:val="20"/>
              </w:rPr>
            </w:pPr>
          </w:p>
        </w:tc>
        <w:tc>
          <w:tcPr>
            <w:tcW w:w="1170" w:type="dxa"/>
            <w:tcBorders>
              <w:bottom w:val="single" w:sz="4" w:space="0" w:color="auto"/>
            </w:tcBorders>
          </w:tcPr>
          <w:p w:rsidR="00210751" w:rsidRPr="003857E3" w:rsidRDefault="00210751" w:rsidP="00210751">
            <w:pPr>
              <w:widowControl/>
              <w:jc w:val="center"/>
              <w:rPr>
                <w:b/>
                <w:sz w:val="20"/>
                <w:szCs w:val="20"/>
              </w:rPr>
            </w:pPr>
            <w:r w:rsidRPr="003857E3">
              <w:rPr>
                <w:b/>
                <w:sz w:val="20"/>
                <w:szCs w:val="20"/>
              </w:rPr>
              <w:t>NCRP-1A</w:t>
            </w:r>
          </w:p>
        </w:tc>
        <w:tc>
          <w:tcPr>
            <w:tcW w:w="1170" w:type="dxa"/>
            <w:tcBorders>
              <w:bottom w:val="single" w:sz="4" w:space="0" w:color="auto"/>
            </w:tcBorders>
          </w:tcPr>
          <w:p w:rsidR="00210751" w:rsidRPr="003857E3" w:rsidRDefault="00210751" w:rsidP="00210751">
            <w:pPr>
              <w:widowControl/>
              <w:jc w:val="center"/>
              <w:rPr>
                <w:b/>
                <w:sz w:val="20"/>
                <w:szCs w:val="20"/>
              </w:rPr>
            </w:pPr>
            <w:r w:rsidRPr="003857E3">
              <w:rPr>
                <w:b/>
                <w:sz w:val="20"/>
                <w:szCs w:val="20"/>
              </w:rPr>
              <w:t>NCRP-1B</w:t>
            </w:r>
          </w:p>
        </w:tc>
        <w:tc>
          <w:tcPr>
            <w:tcW w:w="1170" w:type="dxa"/>
            <w:tcBorders>
              <w:bottom w:val="single" w:sz="4" w:space="0" w:color="auto"/>
            </w:tcBorders>
          </w:tcPr>
          <w:p w:rsidR="00210751" w:rsidRPr="00210751" w:rsidRDefault="00210751" w:rsidP="00210751">
            <w:pPr>
              <w:jc w:val="center"/>
              <w:rPr>
                <w:rFonts w:ascii="Times New Roman" w:hAnsi="Times New Roman"/>
                <w:b/>
                <w:sz w:val="20"/>
                <w:szCs w:val="20"/>
              </w:rPr>
            </w:pPr>
            <w:r w:rsidRPr="00210751">
              <w:rPr>
                <w:rFonts w:ascii="Times New Roman" w:hAnsi="Times New Roman"/>
                <w:b/>
                <w:sz w:val="20"/>
                <w:szCs w:val="20"/>
              </w:rPr>
              <w:t>NCRP-1C</w:t>
            </w:r>
          </w:p>
        </w:tc>
        <w:tc>
          <w:tcPr>
            <w:tcW w:w="1170" w:type="dxa"/>
            <w:tcBorders>
              <w:bottom w:val="single" w:sz="4" w:space="0" w:color="auto"/>
            </w:tcBorders>
          </w:tcPr>
          <w:p w:rsidR="00210751" w:rsidRPr="00210751" w:rsidRDefault="00210751" w:rsidP="00210751">
            <w:pPr>
              <w:jc w:val="center"/>
              <w:rPr>
                <w:rFonts w:ascii="Times New Roman" w:hAnsi="Times New Roman"/>
                <w:b/>
                <w:sz w:val="20"/>
                <w:szCs w:val="20"/>
              </w:rPr>
            </w:pPr>
            <w:r w:rsidRPr="00210751">
              <w:rPr>
                <w:rFonts w:ascii="Times New Roman" w:hAnsi="Times New Roman"/>
                <w:b/>
                <w:sz w:val="20"/>
                <w:szCs w:val="20"/>
              </w:rPr>
              <w:t>NCRP-1D</w:t>
            </w:r>
          </w:p>
        </w:tc>
        <w:tc>
          <w:tcPr>
            <w:tcW w:w="1350" w:type="dxa"/>
            <w:tcBorders>
              <w:bottom w:val="single" w:sz="4" w:space="0" w:color="auto"/>
            </w:tcBorders>
          </w:tcPr>
          <w:p w:rsidR="00210751" w:rsidRPr="00037195" w:rsidRDefault="00210751" w:rsidP="00210751">
            <w:pPr>
              <w:jc w:val="center"/>
              <w:rPr>
                <w:rFonts w:ascii="Times New Roman" w:hAnsi="Times New Roman"/>
                <w:b/>
                <w:sz w:val="20"/>
                <w:szCs w:val="20"/>
                <w:vertAlign w:val="superscript"/>
              </w:rPr>
            </w:pPr>
            <w:r w:rsidRPr="00210751">
              <w:rPr>
                <w:rFonts w:ascii="Times New Roman" w:hAnsi="Times New Roman"/>
                <w:b/>
                <w:sz w:val="20"/>
                <w:szCs w:val="20"/>
              </w:rPr>
              <w:t>Data review</w:t>
            </w:r>
            <w:r w:rsidR="007D3637">
              <w:rPr>
                <w:rFonts w:ascii="Times New Roman" w:hAnsi="Times New Roman"/>
                <w:b/>
                <w:sz w:val="20"/>
                <w:szCs w:val="20"/>
                <w:vertAlign w:val="superscript"/>
              </w:rPr>
              <w:t>1</w:t>
            </w:r>
          </w:p>
        </w:tc>
        <w:tc>
          <w:tcPr>
            <w:tcW w:w="1260" w:type="dxa"/>
            <w:vMerge/>
            <w:tcBorders>
              <w:bottom w:val="single" w:sz="4" w:space="0" w:color="auto"/>
            </w:tcBorders>
          </w:tcPr>
          <w:p w:rsidR="00210751" w:rsidRPr="00210751" w:rsidRDefault="00210751" w:rsidP="00F65F3D">
            <w:pPr>
              <w:jc w:val="center"/>
              <w:rPr>
                <w:rFonts w:ascii="Times New Roman" w:hAnsi="Times New Roman"/>
                <w:b/>
                <w:sz w:val="20"/>
                <w:szCs w:val="20"/>
              </w:rPr>
            </w:pPr>
          </w:p>
        </w:tc>
      </w:tr>
      <w:tr w:rsidR="00210751" w:rsidRPr="00B67209" w:rsidTr="00037195">
        <w:tc>
          <w:tcPr>
            <w:tcW w:w="2718" w:type="dxa"/>
          </w:tcPr>
          <w:p w:rsidR="00210751" w:rsidRPr="00210751" w:rsidRDefault="00210751" w:rsidP="00F65F3D">
            <w:pPr>
              <w:jc w:val="right"/>
              <w:rPr>
                <w:rFonts w:ascii="Times New Roman" w:hAnsi="Times New Roman"/>
                <w:sz w:val="20"/>
                <w:szCs w:val="20"/>
              </w:rPr>
            </w:pPr>
            <w:r w:rsidRPr="00210751">
              <w:rPr>
                <w:rFonts w:ascii="Times New Roman" w:hAnsi="Times New Roman"/>
                <w:sz w:val="20"/>
                <w:szCs w:val="20"/>
              </w:rPr>
              <w:t>Number of states</w:t>
            </w:r>
          </w:p>
        </w:tc>
        <w:tc>
          <w:tcPr>
            <w:tcW w:w="1170" w:type="dxa"/>
          </w:tcPr>
          <w:p w:rsidR="00210751" w:rsidRPr="00210751" w:rsidRDefault="00210751" w:rsidP="00210751">
            <w:pPr>
              <w:jc w:val="center"/>
              <w:rPr>
                <w:rFonts w:ascii="Times New Roman" w:hAnsi="Times New Roman"/>
                <w:sz w:val="20"/>
                <w:szCs w:val="20"/>
              </w:rPr>
            </w:pPr>
            <w:r w:rsidRPr="00210751">
              <w:rPr>
                <w:rFonts w:ascii="Times New Roman" w:hAnsi="Times New Roman"/>
                <w:sz w:val="20"/>
                <w:szCs w:val="20"/>
              </w:rPr>
              <w:t>50</w:t>
            </w:r>
          </w:p>
        </w:tc>
        <w:tc>
          <w:tcPr>
            <w:tcW w:w="1170" w:type="dxa"/>
          </w:tcPr>
          <w:p w:rsidR="00210751" w:rsidRPr="00210751" w:rsidRDefault="00210751" w:rsidP="00210751">
            <w:pPr>
              <w:jc w:val="center"/>
              <w:rPr>
                <w:rFonts w:ascii="Times New Roman" w:hAnsi="Times New Roman"/>
                <w:sz w:val="20"/>
                <w:szCs w:val="20"/>
              </w:rPr>
            </w:pPr>
            <w:r w:rsidRPr="00210751">
              <w:rPr>
                <w:rFonts w:ascii="Times New Roman" w:hAnsi="Times New Roman"/>
                <w:sz w:val="20"/>
                <w:szCs w:val="20"/>
              </w:rPr>
              <w:t>50</w:t>
            </w:r>
          </w:p>
        </w:tc>
        <w:tc>
          <w:tcPr>
            <w:tcW w:w="1170" w:type="dxa"/>
          </w:tcPr>
          <w:p w:rsidR="00210751" w:rsidRPr="00210751" w:rsidRDefault="00210751" w:rsidP="00210751">
            <w:pPr>
              <w:jc w:val="center"/>
              <w:rPr>
                <w:rFonts w:ascii="Times New Roman" w:hAnsi="Times New Roman"/>
                <w:sz w:val="20"/>
                <w:szCs w:val="20"/>
              </w:rPr>
            </w:pPr>
            <w:r w:rsidRPr="00210751">
              <w:rPr>
                <w:rFonts w:ascii="Times New Roman" w:hAnsi="Times New Roman"/>
                <w:sz w:val="20"/>
                <w:szCs w:val="20"/>
              </w:rPr>
              <w:t>50</w:t>
            </w:r>
          </w:p>
        </w:tc>
        <w:tc>
          <w:tcPr>
            <w:tcW w:w="1170" w:type="dxa"/>
          </w:tcPr>
          <w:p w:rsidR="00210751" w:rsidRPr="00210751" w:rsidRDefault="00210751" w:rsidP="00210751">
            <w:pPr>
              <w:jc w:val="center"/>
              <w:rPr>
                <w:rFonts w:ascii="Times New Roman" w:hAnsi="Times New Roman"/>
                <w:sz w:val="20"/>
                <w:szCs w:val="20"/>
              </w:rPr>
            </w:pPr>
            <w:r w:rsidRPr="00210751">
              <w:rPr>
                <w:rFonts w:ascii="Times New Roman" w:hAnsi="Times New Roman"/>
                <w:sz w:val="20"/>
                <w:szCs w:val="20"/>
              </w:rPr>
              <w:t>50</w:t>
            </w:r>
          </w:p>
        </w:tc>
        <w:tc>
          <w:tcPr>
            <w:tcW w:w="1350" w:type="dxa"/>
          </w:tcPr>
          <w:p w:rsidR="00210751" w:rsidRPr="00210751" w:rsidRDefault="00210751" w:rsidP="00210751">
            <w:pPr>
              <w:jc w:val="center"/>
              <w:rPr>
                <w:rFonts w:ascii="Times New Roman" w:hAnsi="Times New Roman"/>
                <w:sz w:val="20"/>
                <w:szCs w:val="20"/>
              </w:rPr>
            </w:pPr>
            <w:r w:rsidRPr="00210751">
              <w:rPr>
                <w:rFonts w:ascii="Times New Roman" w:hAnsi="Times New Roman"/>
                <w:sz w:val="20"/>
                <w:szCs w:val="20"/>
              </w:rPr>
              <w:t>50</w:t>
            </w:r>
          </w:p>
        </w:tc>
        <w:tc>
          <w:tcPr>
            <w:tcW w:w="1260" w:type="dxa"/>
            <w:vMerge w:val="restart"/>
            <w:vAlign w:val="bottom"/>
          </w:tcPr>
          <w:p w:rsidR="00210751" w:rsidRPr="00210751" w:rsidRDefault="00210751" w:rsidP="00210751">
            <w:pPr>
              <w:jc w:val="center"/>
              <w:rPr>
                <w:rFonts w:ascii="Times New Roman" w:hAnsi="Times New Roman"/>
                <w:sz w:val="20"/>
                <w:szCs w:val="20"/>
              </w:rPr>
            </w:pPr>
            <w:r w:rsidRPr="00210751">
              <w:rPr>
                <w:rFonts w:ascii="Times New Roman" w:hAnsi="Times New Roman"/>
                <w:b/>
                <w:sz w:val="20"/>
                <w:szCs w:val="20"/>
              </w:rPr>
              <w:t>1,326 hours</w:t>
            </w:r>
          </w:p>
        </w:tc>
      </w:tr>
      <w:tr w:rsidR="00210751" w:rsidRPr="00B67209" w:rsidTr="00037195">
        <w:tc>
          <w:tcPr>
            <w:tcW w:w="2718" w:type="dxa"/>
          </w:tcPr>
          <w:p w:rsidR="00210751" w:rsidRPr="00037195" w:rsidRDefault="007D3637" w:rsidP="00037195">
            <w:pPr>
              <w:jc w:val="right"/>
              <w:rPr>
                <w:rFonts w:ascii="Times New Roman" w:hAnsi="Times New Roman"/>
                <w:sz w:val="20"/>
                <w:szCs w:val="20"/>
                <w:vertAlign w:val="superscript"/>
              </w:rPr>
            </w:pPr>
            <w:r>
              <w:rPr>
                <w:rFonts w:ascii="Times New Roman" w:hAnsi="Times New Roman"/>
                <w:sz w:val="20"/>
                <w:szCs w:val="20"/>
              </w:rPr>
              <w:t>Total n</w:t>
            </w:r>
            <w:r w:rsidR="00210751" w:rsidRPr="00210751">
              <w:rPr>
                <w:rFonts w:ascii="Times New Roman" w:hAnsi="Times New Roman"/>
                <w:sz w:val="20"/>
                <w:szCs w:val="20"/>
              </w:rPr>
              <w:t>umber of respondents</w:t>
            </w:r>
            <w:r>
              <w:rPr>
                <w:rFonts w:ascii="Times New Roman" w:hAnsi="Times New Roman"/>
                <w:sz w:val="20"/>
                <w:szCs w:val="20"/>
                <w:vertAlign w:val="superscript"/>
              </w:rPr>
              <w:t>2</w:t>
            </w:r>
          </w:p>
        </w:tc>
        <w:tc>
          <w:tcPr>
            <w:tcW w:w="1170" w:type="dxa"/>
          </w:tcPr>
          <w:p w:rsidR="00210751" w:rsidRPr="00210751" w:rsidRDefault="00210751" w:rsidP="00210751">
            <w:pPr>
              <w:jc w:val="center"/>
              <w:rPr>
                <w:rFonts w:ascii="Times New Roman" w:hAnsi="Times New Roman"/>
                <w:sz w:val="20"/>
                <w:szCs w:val="20"/>
              </w:rPr>
            </w:pPr>
            <w:r w:rsidRPr="00210751">
              <w:rPr>
                <w:rFonts w:ascii="Times New Roman" w:hAnsi="Times New Roman"/>
                <w:sz w:val="20"/>
                <w:szCs w:val="20"/>
              </w:rPr>
              <w:t>51</w:t>
            </w:r>
          </w:p>
        </w:tc>
        <w:tc>
          <w:tcPr>
            <w:tcW w:w="1170" w:type="dxa"/>
          </w:tcPr>
          <w:p w:rsidR="00210751" w:rsidRPr="00210751" w:rsidRDefault="00210751" w:rsidP="00210751">
            <w:pPr>
              <w:jc w:val="center"/>
              <w:rPr>
                <w:rFonts w:ascii="Times New Roman" w:hAnsi="Times New Roman"/>
                <w:sz w:val="20"/>
                <w:szCs w:val="20"/>
              </w:rPr>
            </w:pPr>
            <w:r w:rsidRPr="00210751">
              <w:rPr>
                <w:rFonts w:ascii="Times New Roman" w:hAnsi="Times New Roman"/>
                <w:sz w:val="20"/>
                <w:szCs w:val="20"/>
              </w:rPr>
              <w:t>51</w:t>
            </w:r>
          </w:p>
        </w:tc>
        <w:tc>
          <w:tcPr>
            <w:tcW w:w="1170" w:type="dxa"/>
          </w:tcPr>
          <w:p w:rsidR="00210751" w:rsidRPr="00210751" w:rsidRDefault="00210751" w:rsidP="00210751">
            <w:pPr>
              <w:jc w:val="center"/>
              <w:rPr>
                <w:rFonts w:ascii="Times New Roman" w:hAnsi="Times New Roman"/>
                <w:sz w:val="20"/>
                <w:szCs w:val="20"/>
              </w:rPr>
            </w:pPr>
            <w:r w:rsidRPr="00210751">
              <w:rPr>
                <w:rFonts w:ascii="Times New Roman" w:hAnsi="Times New Roman"/>
                <w:sz w:val="20"/>
                <w:szCs w:val="20"/>
              </w:rPr>
              <w:t>51</w:t>
            </w:r>
          </w:p>
        </w:tc>
        <w:tc>
          <w:tcPr>
            <w:tcW w:w="1170" w:type="dxa"/>
          </w:tcPr>
          <w:p w:rsidR="00210751" w:rsidRPr="00210751" w:rsidRDefault="00210751" w:rsidP="00210751">
            <w:pPr>
              <w:jc w:val="center"/>
              <w:rPr>
                <w:rFonts w:ascii="Times New Roman" w:hAnsi="Times New Roman"/>
                <w:sz w:val="20"/>
                <w:szCs w:val="20"/>
              </w:rPr>
            </w:pPr>
            <w:r w:rsidRPr="00210751">
              <w:rPr>
                <w:rFonts w:ascii="Times New Roman" w:hAnsi="Times New Roman"/>
                <w:sz w:val="20"/>
                <w:szCs w:val="20"/>
              </w:rPr>
              <w:t>51</w:t>
            </w:r>
          </w:p>
        </w:tc>
        <w:tc>
          <w:tcPr>
            <w:tcW w:w="1350" w:type="dxa"/>
          </w:tcPr>
          <w:p w:rsidR="00210751" w:rsidRPr="00210751" w:rsidRDefault="009878CE" w:rsidP="00210751">
            <w:pPr>
              <w:jc w:val="center"/>
              <w:rPr>
                <w:rFonts w:ascii="Times New Roman" w:hAnsi="Times New Roman"/>
                <w:sz w:val="20"/>
                <w:szCs w:val="20"/>
              </w:rPr>
            </w:pPr>
            <w:r>
              <w:rPr>
                <w:rFonts w:ascii="Times New Roman" w:hAnsi="Times New Roman"/>
                <w:sz w:val="20"/>
                <w:szCs w:val="20"/>
              </w:rPr>
              <w:t>57</w:t>
            </w:r>
          </w:p>
        </w:tc>
        <w:tc>
          <w:tcPr>
            <w:tcW w:w="1260" w:type="dxa"/>
            <w:vMerge/>
          </w:tcPr>
          <w:p w:rsidR="00210751" w:rsidRPr="00210751" w:rsidRDefault="00210751" w:rsidP="00F65F3D">
            <w:pPr>
              <w:jc w:val="right"/>
              <w:rPr>
                <w:rFonts w:ascii="Times New Roman" w:hAnsi="Times New Roman"/>
                <w:sz w:val="20"/>
                <w:szCs w:val="20"/>
              </w:rPr>
            </w:pPr>
          </w:p>
        </w:tc>
      </w:tr>
      <w:tr w:rsidR="00210751" w:rsidRPr="00B67209" w:rsidTr="00037195">
        <w:tc>
          <w:tcPr>
            <w:tcW w:w="2718" w:type="dxa"/>
          </w:tcPr>
          <w:p w:rsidR="00210751" w:rsidRPr="00210751" w:rsidRDefault="00210751" w:rsidP="00F65F3D">
            <w:pPr>
              <w:jc w:val="right"/>
              <w:rPr>
                <w:rFonts w:ascii="Times New Roman" w:hAnsi="Times New Roman"/>
                <w:sz w:val="20"/>
                <w:szCs w:val="20"/>
              </w:rPr>
            </w:pPr>
            <w:r w:rsidRPr="00210751">
              <w:rPr>
                <w:rFonts w:ascii="Times New Roman" w:hAnsi="Times New Roman"/>
                <w:sz w:val="20"/>
                <w:szCs w:val="20"/>
              </w:rPr>
              <w:t>Estimated burden/response</w:t>
            </w:r>
          </w:p>
        </w:tc>
        <w:tc>
          <w:tcPr>
            <w:tcW w:w="2340" w:type="dxa"/>
            <w:gridSpan w:val="2"/>
          </w:tcPr>
          <w:p w:rsidR="00210751" w:rsidRPr="00210751" w:rsidRDefault="00210751" w:rsidP="00210751">
            <w:pPr>
              <w:jc w:val="center"/>
              <w:rPr>
                <w:rFonts w:ascii="Times New Roman" w:hAnsi="Times New Roman"/>
                <w:sz w:val="20"/>
                <w:szCs w:val="20"/>
              </w:rPr>
            </w:pPr>
            <w:r w:rsidRPr="00210751">
              <w:rPr>
                <w:rFonts w:ascii="Times New Roman" w:hAnsi="Times New Roman"/>
                <w:sz w:val="20"/>
                <w:szCs w:val="20"/>
              </w:rPr>
              <w:t>8 hours</w:t>
            </w:r>
          </w:p>
        </w:tc>
        <w:tc>
          <w:tcPr>
            <w:tcW w:w="1170" w:type="dxa"/>
          </w:tcPr>
          <w:p w:rsidR="00210751" w:rsidRPr="00210751" w:rsidRDefault="00210751" w:rsidP="00210751">
            <w:pPr>
              <w:jc w:val="center"/>
              <w:rPr>
                <w:rFonts w:ascii="Times New Roman" w:hAnsi="Times New Roman"/>
                <w:sz w:val="20"/>
                <w:szCs w:val="20"/>
              </w:rPr>
            </w:pPr>
            <w:r w:rsidRPr="00210751">
              <w:rPr>
                <w:rFonts w:ascii="Times New Roman" w:hAnsi="Times New Roman"/>
                <w:sz w:val="20"/>
                <w:szCs w:val="20"/>
              </w:rPr>
              <w:t>8 hours</w:t>
            </w:r>
          </w:p>
        </w:tc>
        <w:tc>
          <w:tcPr>
            <w:tcW w:w="1170" w:type="dxa"/>
          </w:tcPr>
          <w:p w:rsidR="00210751" w:rsidRPr="00210751" w:rsidRDefault="00210751" w:rsidP="00210751">
            <w:pPr>
              <w:jc w:val="center"/>
              <w:rPr>
                <w:rFonts w:ascii="Times New Roman" w:hAnsi="Times New Roman"/>
                <w:sz w:val="20"/>
                <w:szCs w:val="20"/>
              </w:rPr>
            </w:pPr>
            <w:r w:rsidRPr="00210751">
              <w:rPr>
                <w:rFonts w:ascii="Times New Roman" w:hAnsi="Times New Roman"/>
                <w:sz w:val="20"/>
                <w:szCs w:val="20"/>
              </w:rPr>
              <w:t>8 hours</w:t>
            </w:r>
          </w:p>
        </w:tc>
        <w:tc>
          <w:tcPr>
            <w:tcW w:w="1350" w:type="dxa"/>
          </w:tcPr>
          <w:p w:rsidR="00210751" w:rsidRPr="00210751" w:rsidRDefault="00210751" w:rsidP="00210751">
            <w:pPr>
              <w:jc w:val="center"/>
              <w:rPr>
                <w:rFonts w:ascii="Times New Roman" w:hAnsi="Times New Roman"/>
                <w:sz w:val="20"/>
                <w:szCs w:val="20"/>
              </w:rPr>
            </w:pPr>
            <w:r w:rsidRPr="00210751">
              <w:rPr>
                <w:rFonts w:ascii="Times New Roman" w:hAnsi="Times New Roman"/>
                <w:sz w:val="20"/>
                <w:szCs w:val="20"/>
              </w:rPr>
              <w:t>2 hours</w:t>
            </w:r>
          </w:p>
        </w:tc>
        <w:tc>
          <w:tcPr>
            <w:tcW w:w="1260" w:type="dxa"/>
            <w:vMerge/>
          </w:tcPr>
          <w:p w:rsidR="00210751" w:rsidRPr="00210751" w:rsidRDefault="00210751" w:rsidP="00F65F3D">
            <w:pPr>
              <w:jc w:val="right"/>
              <w:rPr>
                <w:rFonts w:ascii="Times New Roman" w:hAnsi="Times New Roman"/>
                <w:sz w:val="20"/>
                <w:szCs w:val="20"/>
              </w:rPr>
            </w:pPr>
          </w:p>
        </w:tc>
      </w:tr>
      <w:tr w:rsidR="00210751" w:rsidRPr="00B67209" w:rsidTr="00037195">
        <w:tc>
          <w:tcPr>
            <w:tcW w:w="2718" w:type="dxa"/>
          </w:tcPr>
          <w:p w:rsidR="00210751" w:rsidRPr="00210751" w:rsidRDefault="00210751" w:rsidP="00F65F3D">
            <w:pPr>
              <w:jc w:val="right"/>
              <w:rPr>
                <w:rFonts w:ascii="Times New Roman" w:hAnsi="Times New Roman"/>
                <w:sz w:val="20"/>
                <w:szCs w:val="20"/>
              </w:rPr>
            </w:pPr>
            <w:r w:rsidRPr="00210751">
              <w:rPr>
                <w:rFonts w:ascii="Times New Roman" w:hAnsi="Times New Roman"/>
                <w:sz w:val="20"/>
                <w:szCs w:val="20"/>
              </w:rPr>
              <w:t xml:space="preserve">Subtotal </w:t>
            </w:r>
          </w:p>
        </w:tc>
        <w:tc>
          <w:tcPr>
            <w:tcW w:w="2340" w:type="dxa"/>
            <w:gridSpan w:val="2"/>
            <w:tcBorders>
              <w:bottom w:val="single" w:sz="4" w:space="0" w:color="auto"/>
            </w:tcBorders>
          </w:tcPr>
          <w:p w:rsidR="00210751" w:rsidRPr="00210751" w:rsidRDefault="00210751" w:rsidP="00210751">
            <w:pPr>
              <w:jc w:val="center"/>
              <w:rPr>
                <w:rFonts w:ascii="Times New Roman" w:hAnsi="Times New Roman"/>
                <w:sz w:val="20"/>
                <w:szCs w:val="20"/>
              </w:rPr>
            </w:pPr>
            <w:r w:rsidRPr="00210751">
              <w:rPr>
                <w:rFonts w:ascii="Times New Roman" w:hAnsi="Times New Roman"/>
                <w:sz w:val="20"/>
                <w:szCs w:val="20"/>
              </w:rPr>
              <w:t>408 hours</w:t>
            </w:r>
          </w:p>
        </w:tc>
        <w:tc>
          <w:tcPr>
            <w:tcW w:w="1170" w:type="dxa"/>
            <w:tcBorders>
              <w:bottom w:val="single" w:sz="4" w:space="0" w:color="auto"/>
            </w:tcBorders>
          </w:tcPr>
          <w:p w:rsidR="00210751" w:rsidRPr="00210751" w:rsidRDefault="00210751" w:rsidP="00210751">
            <w:pPr>
              <w:jc w:val="center"/>
              <w:rPr>
                <w:rFonts w:ascii="Times New Roman" w:hAnsi="Times New Roman"/>
                <w:sz w:val="20"/>
                <w:szCs w:val="20"/>
              </w:rPr>
            </w:pPr>
            <w:r w:rsidRPr="00210751">
              <w:rPr>
                <w:rFonts w:ascii="Times New Roman" w:hAnsi="Times New Roman"/>
                <w:sz w:val="20"/>
                <w:szCs w:val="20"/>
              </w:rPr>
              <w:t>408 hours</w:t>
            </w:r>
          </w:p>
        </w:tc>
        <w:tc>
          <w:tcPr>
            <w:tcW w:w="1170" w:type="dxa"/>
            <w:tcBorders>
              <w:bottom w:val="single" w:sz="4" w:space="0" w:color="auto"/>
            </w:tcBorders>
          </w:tcPr>
          <w:p w:rsidR="00210751" w:rsidRPr="00210751" w:rsidRDefault="00210751" w:rsidP="00210751">
            <w:pPr>
              <w:jc w:val="center"/>
              <w:rPr>
                <w:rFonts w:ascii="Times New Roman" w:hAnsi="Times New Roman"/>
                <w:sz w:val="20"/>
                <w:szCs w:val="20"/>
              </w:rPr>
            </w:pPr>
            <w:r w:rsidRPr="00210751">
              <w:rPr>
                <w:rFonts w:ascii="Times New Roman" w:hAnsi="Times New Roman"/>
                <w:sz w:val="20"/>
                <w:szCs w:val="20"/>
              </w:rPr>
              <w:t>408 hours</w:t>
            </w:r>
          </w:p>
        </w:tc>
        <w:tc>
          <w:tcPr>
            <w:tcW w:w="1350" w:type="dxa"/>
            <w:tcBorders>
              <w:bottom w:val="single" w:sz="4" w:space="0" w:color="auto"/>
            </w:tcBorders>
          </w:tcPr>
          <w:p w:rsidR="00210751" w:rsidRPr="00210751" w:rsidRDefault="00210751" w:rsidP="00210751">
            <w:pPr>
              <w:jc w:val="center"/>
              <w:rPr>
                <w:rFonts w:ascii="Times New Roman" w:hAnsi="Times New Roman"/>
                <w:sz w:val="20"/>
                <w:szCs w:val="20"/>
              </w:rPr>
            </w:pPr>
            <w:r w:rsidRPr="00210751">
              <w:rPr>
                <w:rFonts w:ascii="Times New Roman" w:hAnsi="Times New Roman"/>
                <w:sz w:val="20"/>
                <w:szCs w:val="20"/>
              </w:rPr>
              <w:t>102 hours</w:t>
            </w:r>
          </w:p>
        </w:tc>
        <w:tc>
          <w:tcPr>
            <w:tcW w:w="1260" w:type="dxa"/>
            <w:vMerge/>
            <w:tcBorders>
              <w:bottom w:val="single" w:sz="4" w:space="0" w:color="auto"/>
            </w:tcBorders>
          </w:tcPr>
          <w:p w:rsidR="00210751" w:rsidRPr="00210751" w:rsidRDefault="00210751" w:rsidP="00F65F3D">
            <w:pPr>
              <w:jc w:val="right"/>
              <w:rPr>
                <w:rFonts w:ascii="Times New Roman" w:hAnsi="Times New Roman"/>
                <w:b/>
                <w:sz w:val="20"/>
                <w:szCs w:val="20"/>
              </w:rPr>
            </w:pPr>
          </w:p>
        </w:tc>
      </w:tr>
    </w:tbl>
    <w:p w:rsidR="007D3637" w:rsidRPr="00AD78C7" w:rsidRDefault="007D3637" w:rsidP="007D3637">
      <w:pPr>
        <w:widowControl/>
        <w:rPr>
          <w:rFonts w:ascii="Times New Roman" w:hAnsi="Times New Roman"/>
          <w:color w:val="000000"/>
          <w:sz w:val="20"/>
          <w:szCs w:val="20"/>
        </w:rPr>
      </w:pPr>
      <w:r w:rsidRPr="00AD78C7">
        <w:rPr>
          <w:rFonts w:ascii="Times New Roman" w:hAnsi="Times New Roman"/>
          <w:color w:val="000000"/>
          <w:sz w:val="20"/>
          <w:szCs w:val="20"/>
          <w:vertAlign w:val="superscript"/>
        </w:rPr>
        <w:t>1</w:t>
      </w:r>
      <w:r w:rsidRPr="00AD78C7">
        <w:rPr>
          <w:rFonts w:ascii="Times New Roman" w:hAnsi="Times New Roman"/>
          <w:color w:val="000000"/>
          <w:sz w:val="20"/>
          <w:szCs w:val="20"/>
        </w:rPr>
        <w:t xml:space="preserve">The estimated burden for data review is still assumed to be 2 </w:t>
      </w:r>
      <w:r w:rsidRPr="00AD78C7">
        <w:rPr>
          <w:rFonts w:ascii="Times New Roman" w:hAnsi="Times New Roman"/>
          <w:color w:val="000000"/>
          <w:sz w:val="20"/>
          <w:szCs w:val="20"/>
          <w:u w:val="single"/>
        </w:rPr>
        <w:t>total</w:t>
      </w:r>
      <w:r w:rsidRPr="00AD78C7">
        <w:rPr>
          <w:rFonts w:ascii="Times New Roman" w:hAnsi="Times New Roman"/>
          <w:color w:val="000000"/>
          <w:sz w:val="20"/>
          <w:szCs w:val="20"/>
        </w:rPr>
        <w:t xml:space="preserve"> hours per NCRP submission of 4 parts, even though two different people in these six states will separately review the parole records (1 part) and the prison records (3 parts).</w:t>
      </w:r>
    </w:p>
    <w:p w:rsidR="00037195" w:rsidRPr="00AD78C7" w:rsidRDefault="007D3637" w:rsidP="00F70D4F">
      <w:pPr>
        <w:widowControl/>
        <w:rPr>
          <w:rFonts w:ascii="Times New Roman" w:hAnsi="Times New Roman"/>
          <w:color w:val="000000"/>
          <w:sz w:val="20"/>
          <w:szCs w:val="20"/>
        </w:rPr>
      </w:pPr>
      <w:r w:rsidRPr="00AD78C7">
        <w:rPr>
          <w:rFonts w:ascii="Times New Roman" w:hAnsi="Times New Roman"/>
          <w:color w:val="000000"/>
          <w:sz w:val="20"/>
          <w:szCs w:val="20"/>
          <w:vertAlign w:val="superscript"/>
        </w:rPr>
        <w:t>2</w:t>
      </w:r>
      <w:r w:rsidR="009878CE" w:rsidRPr="00AD78C7">
        <w:rPr>
          <w:rFonts w:ascii="Times New Roman" w:hAnsi="Times New Roman"/>
          <w:color w:val="000000"/>
          <w:sz w:val="20"/>
          <w:szCs w:val="20"/>
        </w:rPr>
        <w:t xml:space="preserve">While there are 57 total respondents for NCRP, only 51 respond to each portion of the survey.  In six states, a different respondent reports data for NCRP-1C (parole release records) than those states’ respondents for the other parts of NCRP.  </w:t>
      </w:r>
    </w:p>
    <w:p w:rsidR="009878CE" w:rsidRPr="009878CE" w:rsidRDefault="009878CE" w:rsidP="00F70D4F">
      <w:pPr>
        <w:widowControl/>
        <w:rPr>
          <w:rFonts w:ascii="Times New Roman" w:hAnsi="Times New Roman"/>
          <w:color w:val="000000"/>
          <w:sz w:val="20"/>
          <w:szCs w:val="20"/>
        </w:rPr>
      </w:pPr>
    </w:p>
    <w:p w:rsidR="00F70D4F" w:rsidRDefault="00F70D4F" w:rsidP="00F70D4F">
      <w:pPr>
        <w:widowControl/>
        <w:rPr>
          <w:rFonts w:ascii="Times New Roman" w:hAnsi="Times New Roman"/>
          <w:color w:val="000000"/>
          <w:sz w:val="22"/>
          <w:szCs w:val="22"/>
        </w:rPr>
      </w:pPr>
      <w:r>
        <w:rPr>
          <w:rFonts w:ascii="Times New Roman" w:hAnsi="Times New Roman"/>
          <w:color w:val="000000"/>
          <w:sz w:val="22"/>
          <w:szCs w:val="22"/>
        </w:rPr>
        <w:t xml:space="preserve">The total burden estimate of 1,200 hours for </w:t>
      </w:r>
      <w:r w:rsidR="006F1010">
        <w:rPr>
          <w:rFonts w:ascii="Times New Roman" w:hAnsi="Times New Roman"/>
          <w:color w:val="000000"/>
          <w:sz w:val="22"/>
          <w:szCs w:val="22"/>
        </w:rPr>
        <w:t>respondents</w:t>
      </w:r>
      <w:r>
        <w:rPr>
          <w:rFonts w:ascii="Times New Roman" w:hAnsi="Times New Roman"/>
          <w:color w:val="000000"/>
          <w:sz w:val="22"/>
          <w:szCs w:val="22"/>
        </w:rPr>
        <w:t xml:space="preserve"> currently submitting NCRP data has increased from the 2009 estimate of 842 hours due to the increase in number of </w:t>
      </w:r>
      <w:r w:rsidR="006F1010">
        <w:rPr>
          <w:rFonts w:ascii="Times New Roman" w:hAnsi="Times New Roman"/>
          <w:color w:val="000000"/>
          <w:sz w:val="22"/>
          <w:szCs w:val="22"/>
        </w:rPr>
        <w:t>respondents</w:t>
      </w:r>
      <w:r>
        <w:rPr>
          <w:rFonts w:ascii="Times New Roman" w:hAnsi="Times New Roman"/>
          <w:color w:val="000000"/>
          <w:sz w:val="22"/>
          <w:szCs w:val="22"/>
        </w:rPr>
        <w:t xml:space="preserve"> submitting NCRP-1C (9 additional respondents) and NCRP-1D (14 additional </w:t>
      </w:r>
      <w:r w:rsidR="006F1010">
        <w:rPr>
          <w:rFonts w:ascii="Times New Roman" w:hAnsi="Times New Roman"/>
          <w:color w:val="000000"/>
          <w:sz w:val="22"/>
          <w:szCs w:val="22"/>
        </w:rPr>
        <w:t>respondents</w:t>
      </w:r>
      <w:r>
        <w:rPr>
          <w:rFonts w:ascii="Times New Roman" w:hAnsi="Times New Roman"/>
          <w:color w:val="000000"/>
          <w:sz w:val="22"/>
          <w:szCs w:val="22"/>
        </w:rPr>
        <w:t xml:space="preserve">).  As previously stated, the burden estimates for all four types of NCRP records have been increased by one hour for the 2012 data submission year to accommodate extra time needed to program the extraction of military status variables, </w:t>
      </w:r>
      <w:r>
        <w:rPr>
          <w:rFonts w:ascii="Times New Roman" w:hAnsi="Times New Roman"/>
          <w:color w:val="000000"/>
          <w:sz w:val="22"/>
          <w:szCs w:val="22"/>
        </w:rPr>
        <w:lastRenderedPageBreak/>
        <w:t>and an additional hour has been added to the NCRP-1C file to allow for the additional extraction of parole admission variables.  An additional hour has been added to the data review for states to verify their state criminal justice fact sheet.</w:t>
      </w:r>
    </w:p>
    <w:p w:rsidR="00F70D4F" w:rsidRDefault="00F70D4F" w:rsidP="00F70D4F">
      <w:pPr>
        <w:widowControl/>
        <w:ind w:left="1440"/>
        <w:rPr>
          <w:rFonts w:ascii="Times New Roman" w:hAnsi="Times New Roman"/>
          <w:color w:val="000000"/>
          <w:sz w:val="22"/>
          <w:szCs w:val="22"/>
        </w:rPr>
      </w:pPr>
    </w:p>
    <w:p w:rsidR="00F70D4F" w:rsidRPr="00931CC6" w:rsidRDefault="00F70D4F" w:rsidP="00F70D4F">
      <w:pPr>
        <w:widowControl/>
        <w:rPr>
          <w:rFonts w:ascii="Times New Roman" w:hAnsi="Times New Roman"/>
          <w:color w:val="000000"/>
          <w:sz w:val="22"/>
          <w:szCs w:val="22"/>
        </w:rPr>
      </w:pPr>
      <w:r w:rsidRPr="00931CC6">
        <w:rPr>
          <w:rFonts w:ascii="Times New Roman" w:hAnsi="Times New Roman"/>
          <w:color w:val="000000"/>
          <w:sz w:val="22"/>
          <w:szCs w:val="22"/>
        </w:rPr>
        <w:t xml:space="preserve">The burden of </w:t>
      </w:r>
      <w:r>
        <w:rPr>
          <w:rFonts w:ascii="Times New Roman" w:hAnsi="Times New Roman"/>
          <w:color w:val="000000"/>
          <w:sz w:val="22"/>
          <w:szCs w:val="22"/>
        </w:rPr>
        <w:t>93</w:t>
      </w:r>
      <w:r w:rsidR="007D3637">
        <w:rPr>
          <w:rFonts w:ascii="Times New Roman" w:hAnsi="Times New Roman"/>
          <w:color w:val="000000"/>
          <w:sz w:val="22"/>
          <w:szCs w:val="22"/>
        </w:rPr>
        <w:t>0</w:t>
      </w:r>
      <w:r>
        <w:rPr>
          <w:rFonts w:ascii="Times New Roman" w:hAnsi="Times New Roman"/>
          <w:color w:val="000000"/>
          <w:sz w:val="22"/>
          <w:szCs w:val="22"/>
        </w:rPr>
        <w:t xml:space="preserve"> </w:t>
      </w:r>
      <w:r w:rsidRPr="00931CC6">
        <w:rPr>
          <w:rFonts w:ascii="Times New Roman" w:hAnsi="Times New Roman"/>
          <w:color w:val="000000"/>
          <w:sz w:val="22"/>
          <w:szCs w:val="22"/>
        </w:rPr>
        <w:t>hours for new</w:t>
      </w:r>
      <w:r w:rsidR="006F1010">
        <w:rPr>
          <w:rFonts w:ascii="Times New Roman" w:hAnsi="Times New Roman"/>
          <w:color w:val="000000"/>
          <w:sz w:val="22"/>
          <w:szCs w:val="22"/>
        </w:rPr>
        <w:t xml:space="preserve"> NCRP</w:t>
      </w:r>
      <w:r w:rsidRPr="00931CC6">
        <w:rPr>
          <w:rFonts w:ascii="Times New Roman" w:hAnsi="Times New Roman"/>
          <w:color w:val="000000"/>
          <w:sz w:val="22"/>
          <w:szCs w:val="22"/>
        </w:rPr>
        <w:t xml:space="preserve"> submissions for report year 20</w:t>
      </w:r>
      <w:r>
        <w:rPr>
          <w:rFonts w:ascii="Times New Roman" w:hAnsi="Times New Roman"/>
          <w:color w:val="000000"/>
          <w:sz w:val="22"/>
          <w:szCs w:val="22"/>
        </w:rPr>
        <w:t>12</w:t>
      </w:r>
      <w:r w:rsidRPr="00931CC6">
        <w:rPr>
          <w:rFonts w:ascii="Times New Roman" w:hAnsi="Times New Roman"/>
          <w:color w:val="000000"/>
          <w:sz w:val="22"/>
          <w:szCs w:val="22"/>
        </w:rPr>
        <w:t xml:space="preserve"> </w:t>
      </w:r>
      <w:r w:rsidR="006F1010">
        <w:rPr>
          <w:rFonts w:ascii="Times New Roman" w:hAnsi="Times New Roman"/>
          <w:color w:val="000000"/>
          <w:sz w:val="22"/>
          <w:szCs w:val="22"/>
        </w:rPr>
        <w:t xml:space="preserve">(states not submitting 2011 or earlier data) </w:t>
      </w:r>
      <w:r>
        <w:rPr>
          <w:rFonts w:ascii="Times New Roman" w:hAnsi="Times New Roman"/>
          <w:color w:val="000000"/>
          <w:sz w:val="22"/>
          <w:szCs w:val="22"/>
        </w:rPr>
        <w:t xml:space="preserve">represents a decrease from the 2009 estimated burden of 1,412, due almost exclusively to the increased participation in NCRP over the past three years.  </w:t>
      </w:r>
    </w:p>
    <w:p w:rsidR="00F70D4F" w:rsidRPr="00931CC6" w:rsidRDefault="00F70D4F" w:rsidP="00F70D4F">
      <w:pPr>
        <w:widowControl/>
        <w:ind w:left="1440"/>
        <w:rPr>
          <w:rFonts w:ascii="Times New Roman" w:hAnsi="Times New Roman"/>
          <w:color w:val="000000"/>
          <w:sz w:val="22"/>
          <w:szCs w:val="22"/>
        </w:rPr>
      </w:pPr>
    </w:p>
    <w:p w:rsidR="00F70D4F" w:rsidRDefault="00F70D4F" w:rsidP="00F70D4F">
      <w:pPr>
        <w:widowControl/>
        <w:rPr>
          <w:rFonts w:ascii="Times New Roman" w:hAnsi="Times New Roman"/>
          <w:color w:val="000000"/>
          <w:sz w:val="22"/>
          <w:szCs w:val="22"/>
        </w:rPr>
      </w:pPr>
      <w:r>
        <w:rPr>
          <w:rFonts w:ascii="Times New Roman" w:hAnsi="Times New Roman"/>
          <w:color w:val="000000"/>
          <w:sz w:val="22"/>
          <w:szCs w:val="22"/>
        </w:rPr>
        <w:t>Once f</w:t>
      </w:r>
      <w:r w:rsidRPr="00931CC6">
        <w:rPr>
          <w:rFonts w:ascii="Times New Roman" w:hAnsi="Times New Roman"/>
          <w:color w:val="000000"/>
          <w:sz w:val="22"/>
          <w:szCs w:val="22"/>
        </w:rPr>
        <w:t xml:space="preserve">ull participation </w:t>
      </w:r>
      <w:r>
        <w:rPr>
          <w:rFonts w:ascii="Times New Roman" w:hAnsi="Times New Roman"/>
          <w:color w:val="000000"/>
          <w:sz w:val="22"/>
          <w:szCs w:val="22"/>
        </w:rPr>
        <w:t xml:space="preserve">is achieved </w:t>
      </w:r>
      <w:r w:rsidRPr="00931CC6">
        <w:rPr>
          <w:rFonts w:ascii="Times New Roman" w:hAnsi="Times New Roman"/>
          <w:color w:val="000000"/>
          <w:sz w:val="22"/>
          <w:szCs w:val="22"/>
        </w:rPr>
        <w:t xml:space="preserve">in NCRP, involving the provision of each NCRP file type (NCRP-1A, NCRP-1B, NCRP-1C, and NCRP-1D) by </w:t>
      </w:r>
      <w:r>
        <w:rPr>
          <w:rFonts w:ascii="Times New Roman" w:hAnsi="Times New Roman"/>
          <w:color w:val="000000"/>
          <w:sz w:val="22"/>
          <w:szCs w:val="22"/>
        </w:rPr>
        <w:t xml:space="preserve">all </w:t>
      </w:r>
      <w:r w:rsidR="00476A95">
        <w:rPr>
          <w:rFonts w:ascii="Times New Roman" w:hAnsi="Times New Roman"/>
          <w:color w:val="000000"/>
          <w:sz w:val="22"/>
          <w:szCs w:val="22"/>
        </w:rPr>
        <w:t>respondents</w:t>
      </w:r>
      <w:r>
        <w:rPr>
          <w:rFonts w:ascii="Times New Roman" w:hAnsi="Times New Roman"/>
          <w:color w:val="000000"/>
          <w:sz w:val="22"/>
          <w:szCs w:val="22"/>
        </w:rPr>
        <w:t>, the total annual burden is expected to be 1,326</w:t>
      </w:r>
      <w:r w:rsidR="006F1010">
        <w:rPr>
          <w:rFonts w:ascii="Times New Roman" w:hAnsi="Times New Roman"/>
          <w:color w:val="000000"/>
          <w:sz w:val="22"/>
          <w:szCs w:val="22"/>
        </w:rPr>
        <w:t>,</w:t>
      </w:r>
      <w:r>
        <w:rPr>
          <w:rFonts w:ascii="Times New Roman" w:hAnsi="Times New Roman"/>
          <w:color w:val="000000"/>
          <w:sz w:val="22"/>
          <w:szCs w:val="22"/>
        </w:rPr>
        <w:t xml:space="preserve"> a decrease of 928 hours from the 2009 estimate submitted to OMB. </w:t>
      </w:r>
    </w:p>
    <w:p w:rsidR="00F70D4F" w:rsidRDefault="00F70D4F" w:rsidP="00F70D4F">
      <w:pPr>
        <w:widowControl/>
        <w:rPr>
          <w:rFonts w:ascii="Times New Roman" w:hAnsi="Times New Roman"/>
          <w:color w:val="000000"/>
          <w:sz w:val="22"/>
          <w:szCs w:val="22"/>
        </w:rPr>
      </w:pPr>
    </w:p>
    <w:p w:rsidR="00F70D4F" w:rsidRDefault="00F70D4F" w:rsidP="00F70D4F">
      <w:pPr>
        <w:widowControl/>
        <w:rPr>
          <w:rFonts w:ascii="Times New Roman" w:hAnsi="Times New Roman"/>
          <w:color w:val="000000"/>
          <w:sz w:val="22"/>
          <w:szCs w:val="22"/>
        </w:rPr>
      </w:pPr>
      <w:r>
        <w:rPr>
          <w:rFonts w:ascii="Times New Roman" w:hAnsi="Times New Roman"/>
          <w:color w:val="000000"/>
          <w:sz w:val="22"/>
          <w:szCs w:val="22"/>
        </w:rPr>
        <w:t>13.</w:t>
      </w:r>
      <w:r>
        <w:rPr>
          <w:rFonts w:ascii="Times New Roman" w:hAnsi="Times New Roman"/>
          <w:color w:val="000000"/>
          <w:sz w:val="22"/>
          <w:szCs w:val="22"/>
        </w:rPr>
        <w:tab/>
      </w:r>
      <w:r>
        <w:rPr>
          <w:rFonts w:ascii="Times New Roman" w:hAnsi="Times New Roman"/>
          <w:color w:val="000000"/>
          <w:sz w:val="22"/>
          <w:szCs w:val="22"/>
          <w:u w:val="single"/>
        </w:rPr>
        <w:t>Estimate of Cost Burden</w:t>
      </w:r>
    </w:p>
    <w:p w:rsidR="00F70D4F" w:rsidRDefault="00F70D4F" w:rsidP="00F70D4F">
      <w:pPr>
        <w:widowControl/>
        <w:rPr>
          <w:rFonts w:ascii="Times New Roman" w:hAnsi="Times New Roman"/>
          <w:color w:val="000000"/>
          <w:sz w:val="22"/>
          <w:szCs w:val="22"/>
        </w:rPr>
      </w:pPr>
    </w:p>
    <w:p w:rsidR="00F70D4F" w:rsidRDefault="00F70D4F" w:rsidP="00F70D4F">
      <w:pPr>
        <w:widowControl/>
        <w:rPr>
          <w:rFonts w:ascii="Times New Roman" w:hAnsi="Times New Roman"/>
          <w:color w:val="000000"/>
          <w:sz w:val="22"/>
          <w:szCs w:val="22"/>
        </w:rPr>
      </w:pPr>
      <w:r>
        <w:rPr>
          <w:rFonts w:ascii="Times New Roman" w:hAnsi="Times New Roman"/>
          <w:color w:val="000000"/>
          <w:sz w:val="22"/>
          <w:szCs w:val="22"/>
        </w:rPr>
        <w:t>The costs to respondents incurred as a result of participating in this data collection are costs that would be incurred in the normal course of daily operations.</w:t>
      </w:r>
    </w:p>
    <w:p w:rsidR="00F70D4F" w:rsidRDefault="00F70D4F" w:rsidP="00F70D4F">
      <w:pPr>
        <w:widowControl/>
        <w:ind w:left="1440"/>
        <w:rPr>
          <w:rFonts w:ascii="Times New Roman" w:hAnsi="Times New Roman"/>
          <w:color w:val="000000"/>
          <w:sz w:val="22"/>
          <w:szCs w:val="22"/>
        </w:rPr>
      </w:pPr>
    </w:p>
    <w:p w:rsidR="00F70D4F" w:rsidRDefault="00F70D4F" w:rsidP="00F70D4F">
      <w:pPr>
        <w:pStyle w:val="Level1"/>
        <w:widowControl/>
        <w:numPr>
          <w:ilvl w:val="0"/>
          <w:numId w:val="0"/>
        </w:numPr>
        <w:tabs>
          <w:tab w:val="left" w:pos="-1440"/>
        </w:tabs>
        <w:ind w:left="720" w:hanging="720"/>
        <w:rPr>
          <w:sz w:val="22"/>
          <w:szCs w:val="22"/>
        </w:rPr>
      </w:pPr>
      <w:r w:rsidRPr="00867A58">
        <w:rPr>
          <w:sz w:val="22"/>
          <w:szCs w:val="22"/>
        </w:rPr>
        <w:t xml:space="preserve">14. </w:t>
      </w:r>
      <w:r w:rsidRPr="00867A58">
        <w:rPr>
          <w:sz w:val="22"/>
          <w:szCs w:val="22"/>
        </w:rPr>
        <w:tab/>
      </w:r>
      <w:r>
        <w:rPr>
          <w:sz w:val="22"/>
          <w:szCs w:val="22"/>
          <w:u w:val="single"/>
        </w:rPr>
        <w:t>Estimated Cost to Federal Government</w:t>
      </w:r>
    </w:p>
    <w:p w:rsidR="00F70D4F" w:rsidRDefault="00F70D4F" w:rsidP="00F70D4F">
      <w:pPr>
        <w:widowControl/>
        <w:rPr>
          <w:sz w:val="22"/>
          <w:szCs w:val="22"/>
        </w:rPr>
      </w:pPr>
    </w:p>
    <w:p w:rsidR="00F70D4F" w:rsidRPr="00B31789" w:rsidRDefault="00F70D4F" w:rsidP="00F70D4F">
      <w:pPr>
        <w:widowControl/>
        <w:rPr>
          <w:sz w:val="22"/>
          <w:szCs w:val="22"/>
        </w:rPr>
      </w:pPr>
      <w:r w:rsidRPr="00B31789">
        <w:rPr>
          <w:sz w:val="22"/>
          <w:szCs w:val="22"/>
        </w:rPr>
        <w:t>The estimated costs for collection, processing, and dissemination of the NCRP data in 2012 is $933,120, including:</w:t>
      </w:r>
    </w:p>
    <w:p w:rsidR="00F70D4F" w:rsidRPr="00B31789" w:rsidRDefault="00F70D4F" w:rsidP="00F70D4F">
      <w:pPr>
        <w:widowControl/>
        <w:rPr>
          <w:sz w:val="22"/>
          <w:szCs w:val="22"/>
        </w:rPr>
      </w:pPr>
    </w:p>
    <w:p w:rsidR="00F70D4F" w:rsidRPr="00B31789" w:rsidRDefault="00F70D4F" w:rsidP="00F70D4F">
      <w:pPr>
        <w:widowControl/>
        <w:ind w:left="1440"/>
        <w:rPr>
          <w:sz w:val="22"/>
          <w:szCs w:val="22"/>
        </w:rPr>
      </w:pPr>
      <w:r w:rsidRPr="00B31789">
        <w:rPr>
          <w:sz w:val="22"/>
          <w:szCs w:val="22"/>
        </w:rPr>
        <w:t xml:space="preserve">$800,000 -- Abt Associates, Inc. </w:t>
      </w:r>
    </w:p>
    <w:p w:rsidR="00F70D4F" w:rsidRPr="00B31789" w:rsidRDefault="006F1010" w:rsidP="00F70D4F">
      <w:pPr>
        <w:widowControl/>
        <w:tabs>
          <w:tab w:val="left" w:pos="-1440"/>
        </w:tabs>
        <w:ind w:left="2160" w:hanging="2160"/>
        <w:rPr>
          <w:sz w:val="22"/>
          <w:szCs w:val="22"/>
        </w:rPr>
      </w:pPr>
      <w:r>
        <w:rPr>
          <w:sz w:val="22"/>
          <w:szCs w:val="22"/>
        </w:rPr>
        <w:t xml:space="preserve">                        </w:t>
      </w:r>
      <w:r>
        <w:rPr>
          <w:sz w:val="22"/>
          <w:szCs w:val="22"/>
        </w:rPr>
        <w:tab/>
      </w:r>
      <w:r w:rsidR="00F70D4F" w:rsidRPr="00B31789">
        <w:rPr>
          <w:sz w:val="22"/>
          <w:szCs w:val="22"/>
        </w:rPr>
        <w:t>$531,480 for data collection, data processing, and program management</w:t>
      </w:r>
    </w:p>
    <w:p w:rsidR="00F70D4F" w:rsidRPr="00B31789" w:rsidRDefault="00F70D4F" w:rsidP="00F70D4F">
      <w:pPr>
        <w:widowControl/>
        <w:ind w:left="2160"/>
        <w:rPr>
          <w:sz w:val="22"/>
          <w:szCs w:val="22"/>
        </w:rPr>
      </w:pPr>
      <w:r w:rsidRPr="00B31789">
        <w:rPr>
          <w:sz w:val="22"/>
          <w:szCs w:val="22"/>
        </w:rPr>
        <w:t>$200,000 for computer programming, providing data, furnishing publication-ready tables</w:t>
      </w:r>
    </w:p>
    <w:p w:rsidR="00F70D4F" w:rsidRPr="00B31789" w:rsidRDefault="00F70D4F" w:rsidP="00F70D4F">
      <w:pPr>
        <w:widowControl/>
        <w:ind w:left="2160"/>
        <w:rPr>
          <w:sz w:val="22"/>
          <w:szCs w:val="22"/>
        </w:rPr>
      </w:pPr>
      <w:r w:rsidRPr="00B31789">
        <w:rPr>
          <w:sz w:val="22"/>
          <w:szCs w:val="22"/>
        </w:rPr>
        <w:t>$68,520 in miscellaneous charges -- costs related to postage, telephone calls, disks to respondents, printing, etc.</w:t>
      </w:r>
    </w:p>
    <w:p w:rsidR="00F70D4F" w:rsidRPr="00B31789" w:rsidRDefault="00F70D4F" w:rsidP="00F70D4F">
      <w:pPr>
        <w:widowControl/>
        <w:rPr>
          <w:sz w:val="22"/>
          <w:szCs w:val="22"/>
        </w:rPr>
      </w:pPr>
    </w:p>
    <w:p w:rsidR="00F70D4F" w:rsidRPr="00B31789" w:rsidRDefault="00F70D4F" w:rsidP="00F70D4F">
      <w:pPr>
        <w:widowControl/>
        <w:ind w:left="1440"/>
        <w:rPr>
          <w:sz w:val="22"/>
          <w:szCs w:val="22"/>
        </w:rPr>
      </w:pPr>
      <w:r w:rsidRPr="00B31789">
        <w:rPr>
          <w:sz w:val="22"/>
          <w:szCs w:val="22"/>
        </w:rPr>
        <w:t>$133,120 -- Bureau of Justice Statistics</w:t>
      </w:r>
    </w:p>
    <w:p w:rsidR="00F70D4F" w:rsidRPr="00B31789" w:rsidRDefault="00F70D4F" w:rsidP="00F70D4F">
      <w:pPr>
        <w:widowControl/>
        <w:ind w:firstLine="2160"/>
        <w:rPr>
          <w:sz w:val="22"/>
          <w:szCs w:val="22"/>
        </w:rPr>
      </w:pPr>
      <w:r w:rsidRPr="00B31789">
        <w:rPr>
          <w:sz w:val="22"/>
          <w:szCs w:val="22"/>
        </w:rPr>
        <w:t>60% GS-13, Statistician ($66,000)</w:t>
      </w:r>
    </w:p>
    <w:p w:rsidR="00F70D4F" w:rsidRPr="00B31789" w:rsidRDefault="00F70D4F" w:rsidP="00F70D4F">
      <w:pPr>
        <w:widowControl/>
        <w:ind w:firstLine="2160"/>
        <w:rPr>
          <w:sz w:val="22"/>
          <w:szCs w:val="22"/>
        </w:rPr>
      </w:pPr>
      <w:r w:rsidRPr="00B31789">
        <w:rPr>
          <w:sz w:val="22"/>
          <w:szCs w:val="22"/>
        </w:rPr>
        <w:t>10% GS-15, Supervisory Statistician ($14,000)</w:t>
      </w:r>
    </w:p>
    <w:p w:rsidR="00F70D4F" w:rsidRPr="00B31789" w:rsidRDefault="00F70D4F" w:rsidP="00F70D4F">
      <w:pPr>
        <w:widowControl/>
        <w:rPr>
          <w:sz w:val="22"/>
          <w:szCs w:val="22"/>
        </w:rPr>
      </w:pPr>
      <w:r w:rsidRPr="00B31789">
        <w:rPr>
          <w:sz w:val="22"/>
          <w:szCs w:val="22"/>
        </w:rPr>
        <w:t xml:space="preserve"> </w:t>
      </w:r>
      <w:r w:rsidRPr="00B31789">
        <w:rPr>
          <w:sz w:val="22"/>
          <w:szCs w:val="22"/>
        </w:rPr>
        <w:tab/>
      </w:r>
      <w:r w:rsidRPr="00B31789">
        <w:rPr>
          <w:sz w:val="22"/>
          <w:szCs w:val="22"/>
        </w:rPr>
        <w:tab/>
      </w:r>
      <w:r w:rsidRPr="00B31789">
        <w:rPr>
          <w:sz w:val="22"/>
          <w:szCs w:val="22"/>
        </w:rPr>
        <w:tab/>
        <w:t>Fringe benefits (@28% of salaries -- $22,400)</w:t>
      </w:r>
    </w:p>
    <w:p w:rsidR="00F70D4F" w:rsidRDefault="00F70D4F" w:rsidP="00F70D4F">
      <w:pPr>
        <w:widowControl/>
        <w:ind w:firstLine="2160"/>
        <w:rPr>
          <w:sz w:val="22"/>
          <w:szCs w:val="22"/>
        </w:rPr>
      </w:pPr>
      <w:r w:rsidRPr="00B31789">
        <w:rPr>
          <w:sz w:val="22"/>
          <w:szCs w:val="22"/>
        </w:rPr>
        <w:t>Other administrative costs (@30% of salary &amp; fringe $30,720)</w:t>
      </w:r>
    </w:p>
    <w:p w:rsidR="00F70D4F" w:rsidRDefault="00F70D4F" w:rsidP="00F70D4F">
      <w:pPr>
        <w:widowControl/>
        <w:rPr>
          <w:rFonts w:ascii="Times New Roman" w:hAnsi="Times New Roman"/>
          <w:sz w:val="22"/>
          <w:szCs w:val="22"/>
        </w:rPr>
      </w:pPr>
    </w:p>
    <w:p w:rsidR="00F70D4F" w:rsidRDefault="00F70D4F" w:rsidP="00F70D4F">
      <w:pPr>
        <w:widowControl/>
        <w:rPr>
          <w:rFonts w:ascii="Times New Roman" w:hAnsi="Times New Roman"/>
          <w:sz w:val="22"/>
          <w:szCs w:val="22"/>
        </w:rPr>
      </w:pPr>
      <w:r>
        <w:rPr>
          <w:rFonts w:ascii="Times New Roman" w:hAnsi="Times New Roman"/>
          <w:sz w:val="22"/>
          <w:szCs w:val="22"/>
        </w:rPr>
        <w:t>15.</w:t>
      </w:r>
      <w:r>
        <w:rPr>
          <w:rFonts w:ascii="Times New Roman" w:hAnsi="Times New Roman"/>
          <w:sz w:val="22"/>
          <w:szCs w:val="22"/>
        </w:rPr>
        <w:tab/>
      </w:r>
      <w:r w:rsidRPr="004502C4">
        <w:rPr>
          <w:rFonts w:ascii="Times New Roman" w:hAnsi="Times New Roman"/>
          <w:sz w:val="22"/>
          <w:szCs w:val="22"/>
          <w:u w:val="single"/>
        </w:rPr>
        <w:t>Reasons for Change in Burden</w:t>
      </w:r>
    </w:p>
    <w:p w:rsidR="00F70D4F" w:rsidRDefault="00F70D4F" w:rsidP="00F70D4F">
      <w:pPr>
        <w:widowControl/>
        <w:rPr>
          <w:rFonts w:ascii="Times New Roman" w:hAnsi="Times New Roman"/>
          <w:sz w:val="22"/>
          <w:szCs w:val="22"/>
        </w:rPr>
      </w:pPr>
    </w:p>
    <w:p w:rsidR="00F70D4F" w:rsidRDefault="00F70D4F" w:rsidP="00F70D4F">
      <w:pPr>
        <w:widowControl/>
        <w:rPr>
          <w:rFonts w:ascii="Times New Roman" w:hAnsi="Times New Roman"/>
          <w:sz w:val="22"/>
          <w:szCs w:val="22"/>
        </w:rPr>
      </w:pPr>
      <w:r>
        <w:rPr>
          <w:rFonts w:ascii="Times New Roman" w:hAnsi="Times New Roman"/>
          <w:sz w:val="22"/>
          <w:szCs w:val="22"/>
        </w:rPr>
        <w:t>The estimate of 2,</w:t>
      </w:r>
      <w:r w:rsidR="007D3637">
        <w:rPr>
          <w:rFonts w:ascii="Times New Roman" w:hAnsi="Times New Roman"/>
          <w:sz w:val="22"/>
          <w:szCs w:val="22"/>
        </w:rPr>
        <w:t>121</w:t>
      </w:r>
      <w:r>
        <w:rPr>
          <w:rFonts w:ascii="Times New Roman" w:hAnsi="Times New Roman"/>
          <w:sz w:val="22"/>
          <w:szCs w:val="22"/>
        </w:rPr>
        <w:t xml:space="preserve"> hours for states to compile and submit the four parts of the NCRP in report year 2012 has decreased since the collection’s previous OMB clearance due to the number of new states submitting one or more data files in the past three years, as well as the adoption by all states of secure data transfer protocols without the involvement of time and cost spent on magnetic media preparation.  </w:t>
      </w:r>
    </w:p>
    <w:p w:rsidR="00F70D4F" w:rsidRDefault="00F70D4F" w:rsidP="00F70D4F">
      <w:pPr>
        <w:widowControl/>
        <w:rPr>
          <w:rFonts w:ascii="Times New Roman" w:hAnsi="Times New Roman"/>
          <w:sz w:val="22"/>
          <w:szCs w:val="22"/>
        </w:rPr>
      </w:pPr>
    </w:p>
    <w:p w:rsidR="00F70D4F" w:rsidRDefault="00F70D4F" w:rsidP="00F70D4F">
      <w:pPr>
        <w:widowControl/>
        <w:tabs>
          <w:tab w:val="left" w:pos="-1440"/>
        </w:tabs>
        <w:rPr>
          <w:rFonts w:ascii="Times New Roman" w:hAnsi="Times New Roman"/>
          <w:sz w:val="22"/>
          <w:szCs w:val="22"/>
        </w:rPr>
      </w:pPr>
      <w:r>
        <w:rPr>
          <w:rFonts w:ascii="Times New Roman" w:hAnsi="Times New Roman"/>
          <w:sz w:val="22"/>
          <w:szCs w:val="22"/>
        </w:rPr>
        <w:t xml:space="preserve">16. </w:t>
      </w:r>
      <w:r>
        <w:rPr>
          <w:rFonts w:ascii="Times New Roman" w:hAnsi="Times New Roman"/>
          <w:sz w:val="22"/>
          <w:szCs w:val="22"/>
        </w:rPr>
        <w:tab/>
      </w:r>
      <w:r w:rsidRPr="00D52B38">
        <w:rPr>
          <w:rFonts w:ascii="Times New Roman" w:hAnsi="Times New Roman"/>
          <w:sz w:val="22"/>
          <w:szCs w:val="22"/>
          <w:u w:val="single"/>
        </w:rPr>
        <w:t>Plans for Publication</w:t>
      </w:r>
    </w:p>
    <w:p w:rsidR="00F70D4F" w:rsidRDefault="00F70D4F" w:rsidP="00F70D4F">
      <w:pPr>
        <w:widowControl/>
        <w:rPr>
          <w:rFonts w:ascii="Times New Roman" w:hAnsi="Times New Roman"/>
          <w:sz w:val="22"/>
          <w:szCs w:val="22"/>
        </w:rPr>
      </w:pPr>
    </w:p>
    <w:p w:rsidR="00F70D4F" w:rsidRDefault="00F70D4F" w:rsidP="00F70D4F">
      <w:pPr>
        <w:widowControl/>
        <w:rPr>
          <w:rFonts w:ascii="Times New Roman" w:hAnsi="Times New Roman"/>
          <w:sz w:val="22"/>
          <w:szCs w:val="22"/>
        </w:rPr>
      </w:pPr>
      <w:r w:rsidRPr="002F78B1">
        <w:rPr>
          <w:rFonts w:ascii="Times New Roman" w:hAnsi="Times New Roman"/>
          <w:sz w:val="22"/>
          <w:szCs w:val="22"/>
        </w:rPr>
        <w:t xml:space="preserve">BJS’ plans for </w:t>
      </w:r>
      <w:r>
        <w:rPr>
          <w:rFonts w:ascii="Times New Roman" w:hAnsi="Times New Roman"/>
          <w:sz w:val="22"/>
          <w:szCs w:val="22"/>
        </w:rPr>
        <w:t xml:space="preserve">products and </w:t>
      </w:r>
      <w:r w:rsidRPr="009F016D">
        <w:rPr>
          <w:rFonts w:ascii="Times New Roman" w:hAnsi="Times New Roman"/>
          <w:sz w:val="22"/>
          <w:szCs w:val="22"/>
        </w:rPr>
        <w:t>publications from NCRP data over the next three years fall into four categories and include the following</w:t>
      </w:r>
      <w:r w:rsidR="00C53AEE" w:rsidRPr="009F016D">
        <w:rPr>
          <w:rFonts w:ascii="Times New Roman" w:hAnsi="Times New Roman"/>
          <w:sz w:val="22"/>
          <w:szCs w:val="22"/>
        </w:rPr>
        <w:t xml:space="preserve"> (a calendar of proposed publications is located at the conclusion of this section)</w:t>
      </w:r>
      <w:r w:rsidRPr="009F016D">
        <w:rPr>
          <w:rFonts w:ascii="Times New Roman" w:hAnsi="Times New Roman"/>
          <w:sz w:val="22"/>
          <w:szCs w:val="22"/>
        </w:rPr>
        <w:t>:</w:t>
      </w:r>
      <w:r w:rsidRPr="002F78B1">
        <w:rPr>
          <w:rFonts w:ascii="Times New Roman" w:hAnsi="Times New Roman"/>
          <w:sz w:val="22"/>
          <w:szCs w:val="22"/>
        </w:rPr>
        <w:t xml:space="preserve"> </w:t>
      </w:r>
    </w:p>
    <w:p w:rsidR="00F70D4F" w:rsidRDefault="00F70D4F" w:rsidP="00F70D4F">
      <w:pPr>
        <w:widowControl/>
        <w:rPr>
          <w:rFonts w:ascii="Times New Roman" w:hAnsi="Times New Roman"/>
          <w:sz w:val="22"/>
          <w:szCs w:val="22"/>
        </w:rPr>
      </w:pPr>
    </w:p>
    <w:p w:rsidR="00F70D4F" w:rsidRPr="009D2B5B" w:rsidRDefault="006F1010" w:rsidP="00F70D4F">
      <w:pPr>
        <w:widowControl/>
        <w:rPr>
          <w:rFonts w:ascii="Times New Roman" w:hAnsi="Times New Roman"/>
          <w:i/>
          <w:sz w:val="22"/>
          <w:szCs w:val="22"/>
        </w:rPr>
      </w:pPr>
      <w:r>
        <w:rPr>
          <w:rFonts w:ascii="Times New Roman" w:hAnsi="Times New Roman"/>
          <w:i/>
          <w:sz w:val="22"/>
          <w:szCs w:val="22"/>
        </w:rPr>
        <w:t>T</w:t>
      </w:r>
      <w:r w:rsidR="00F70D4F" w:rsidRPr="009D2B5B">
        <w:rPr>
          <w:rFonts w:ascii="Times New Roman" w:hAnsi="Times New Roman"/>
          <w:i/>
          <w:sz w:val="22"/>
          <w:szCs w:val="22"/>
        </w:rPr>
        <w:t xml:space="preserve">echnical </w:t>
      </w:r>
      <w:r>
        <w:rPr>
          <w:rFonts w:ascii="Times New Roman" w:hAnsi="Times New Roman"/>
          <w:i/>
          <w:sz w:val="22"/>
          <w:szCs w:val="22"/>
        </w:rPr>
        <w:t xml:space="preserve">and methodological </w:t>
      </w:r>
      <w:r w:rsidR="00F70D4F" w:rsidRPr="009D2B5B">
        <w:rPr>
          <w:rFonts w:ascii="Times New Roman" w:hAnsi="Times New Roman"/>
          <w:i/>
          <w:sz w:val="22"/>
          <w:szCs w:val="22"/>
        </w:rPr>
        <w:t>documentation</w:t>
      </w:r>
    </w:p>
    <w:p w:rsidR="00F70D4F" w:rsidRDefault="00F70D4F" w:rsidP="00F70D4F">
      <w:pPr>
        <w:widowControl/>
        <w:rPr>
          <w:rFonts w:ascii="Times New Roman" w:hAnsi="Times New Roman"/>
          <w:sz w:val="22"/>
          <w:szCs w:val="22"/>
        </w:rPr>
      </w:pPr>
    </w:p>
    <w:p w:rsidR="00F70D4F" w:rsidRPr="009F016D" w:rsidRDefault="00F70D4F" w:rsidP="00F70D4F">
      <w:pPr>
        <w:widowControl/>
        <w:rPr>
          <w:rFonts w:ascii="Times New Roman" w:hAnsi="Times New Roman"/>
          <w:sz w:val="22"/>
          <w:szCs w:val="22"/>
        </w:rPr>
      </w:pPr>
      <w:r>
        <w:rPr>
          <w:rFonts w:ascii="Times New Roman" w:hAnsi="Times New Roman"/>
          <w:sz w:val="22"/>
          <w:szCs w:val="22"/>
        </w:rPr>
        <w:lastRenderedPageBreak/>
        <w:t xml:space="preserve">BJS </w:t>
      </w:r>
      <w:r w:rsidR="006F1010">
        <w:rPr>
          <w:rFonts w:ascii="Times New Roman" w:hAnsi="Times New Roman"/>
          <w:sz w:val="22"/>
          <w:szCs w:val="22"/>
        </w:rPr>
        <w:t xml:space="preserve">and its data collection agent for NCRP </w:t>
      </w:r>
      <w:r>
        <w:rPr>
          <w:rFonts w:ascii="Times New Roman" w:hAnsi="Times New Roman"/>
          <w:sz w:val="22"/>
          <w:szCs w:val="22"/>
        </w:rPr>
        <w:t>will document the methodologies that is has used to create the term records, link NCRP records, and weight NCRP records to improve the transparency related to how it generates estimates from the NCRP. These documents will describe the details o</w:t>
      </w:r>
      <w:r w:rsidR="006F1010">
        <w:rPr>
          <w:rFonts w:ascii="Times New Roman" w:hAnsi="Times New Roman"/>
          <w:sz w:val="22"/>
          <w:szCs w:val="22"/>
        </w:rPr>
        <w:t xml:space="preserve">f the processes and </w:t>
      </w:r>
      <w:r w:rsidR="006F1010" w:rsidRPr="009F016D">
        <w:rPr>
          <w:rFonts w:ascii="Times New Roman" w:hAnsi="Times New Roman"/>
          <w:sz w:val="22"/>
          <w:szCs w:val="22"/>
        </w:rPr>
        <w:t>procedures. These documents will be made available to the public for those interested in the development of the term records, but there are no current plans for formal publication of these reports.  Four reports discussing the methodology of the term records</w:t>
      </w:r>
      <w:r w:rsidRPr="009F016D">
        <w:rPr>
          <w:rFonts w:ascii="Times New Roman" w:hAnsi="Times New Roman"/>
          <w:sz w:val="22"/>
          <w:szCs w:val="22"/>
        </w:rPr>
        <w:t xml:space="preserve"> are planned:</w:t>
      </w:r>
      <w:r w:rsidRPr="009F016D">
        <w:rPr>
          <w:rStyle w:val="CommentReference"/>
        </w:rPr>
        <w:t xml:space="preserve"> </w:t>
      </w:r>
    </w:p>
    <w:p w:rsidR="00F70D4F" w:rsidRPr="009F016D" w:rsidRDefault="00F70D4F" w:rsidP="00F70D4F">
      <w:pPr>
        <w:widowControl/>
        <w:rPr>
          <w:rFonts w:ascii="Times New Roman" w:hAnsi="Times New Roman"/>
          <w:sz w:val="22"/>
          <w:szCs w:val="22"/>
        </w:rPr>
      </w:pPr>
    </w:p>
    <w:p w:rsidR="00F70D4F" w:rsidRPr="009F016D" w:rsidRDefault="006F1010" w:rsidP="00F70D4F">
      <w:pPr>
        <w:widowControl/>
        <w:numPr>
          <w:ilvl w:val="0"/>
          <w:numId w:val="38"/>
        </w:numPr>
        <w:rPr>
          <w:rFonts w:ascii="Times New Roman" w:hAnsi="Times New Roman"/>
          <w:sz w:val="22"/>
          <w:szCs w:val="22"/>
        </w:rPr>
      </w:pPr>
      <w:r w:rsidRPr="009F016D">
        <w:rPr>
          <w:rFonts w:ascii="Times New Roman" w:hAnsi="Times New Roman"/>
          <w:sz w:val="22"/>
          <w:szCs w:val="22"/>
        </w:rPr>
        <w:t>Technical document</w:t>
      </w:r>
      <w:r w:rsidR="00F70D4F" w:rsidRPr="009F016D">
        <w:rPr>
          <w:rFonts w:ascii="Times New Roman" w:hAnsi="Times New Roman"/>
          <w:sz w:val="22"/>
          <w:szCs w:val="22"/>
        </w:rPr>
        <w:t xml:space="preserve"> #1: Observations on the NCRP – This paper details the idea of constructing term records from the prison admission, prison release, and prison yearend census records, and gives a brief overview of the methods to be used in the construction.  </w:t>
      </w:r>
    </w:p>
    <w:p w:rsidR="00F70D4F" w:rsidRPr="009F016D" w:rsidRDefault="006F1010" w:rsidP="00F70D4F">
      <w:pPr>
        <w:widowControl/>
        <w:numPr>
          <w:ilvl w:val="0"/>
          <w:numId w:val="38"/>
        </w:numPr>
        <w:rPr>
          <w:rFonts w:ascii="Times New Roman" w:hAnsi="Times New Roman"/>
          <w:sz w:val="22"/>
          <w:szCs w:val="22"/>
        </w:rPr>
      </w:pPr>
      <w:r w:rsidRPr="009F016D">
        <w:rPr>
          <w:rFonts w:ascii="Times New Roman" w:hAnsi="Times New Roman"/>
          <w:sz w:val="22"/>
          <w:szCs w:val="22"/>
        </w:rPr>
        <w:t xml:space="preserve">Technical document </w:t>
      </w:r>
      <w:r w:rsidR="00F70D4F" w:rsidRPr="009F016D">
        <w:rPr>
          <w:rFonts w:ascii="Times New Roman" w:hAnsi="Times New Roman"/>
          <w:sz w:val="22"/>
          <w:szCs w:val="22"/>
        </w:rPr>
        <w:t xml:space="preserve">#2: </w:t>
      </w:r>
      <w:r w:rsidR="00C53AEE" w:rsidRPr="009F016D">
        <w:rPr>
          <w:rFonts w:ascii="Times New Roman" w:hAnsi="Times New Roman"/>
          <w:sz w:val="22"/>
          <w:szCs w:val="22"/>
        </w:rPr>
        <w:t xml:space="preserve">NCRP reporting (in draft format in Appendix B) – This paper </w:t>
      </w:r>
      <w:r w:rsidR="009C277B" w:rsidRPr="009F016D">
        <w:rPr>
          <w:rFonts w:ascii="Times New Roman" w:hAnsi="Times New Roman"/>
          <w:sz w:val="22"/>
          <w:szCs w:val="22"/>
        </w:rPr>
        <w:t>uses constructed NCRP term records from four states to demonstrate the increased analytic capabilities of the term records.  The probability and hazard of returning to prison as well as time served are calculated and discussed.</w:t>
      </w:r>
    </w:p>
    <w:p w:rsidR="00F70D4F" w:rsidRPr="009F016D" w:rsidRDefault="006F1010" w:rsidP="00F70D4F">
      <w:pPr>
        <w:widowControl/>
        <w:numPr>
          <w:ilvl w:val="0"/>
          <w:numId w:val="38"/>
        </w:numPr>
        <w:rPr>
          <w:rFonts w:ascii="Times New Roman" w:hAnsi="Times New Roman"/>
          <w:sz w:val="22"/>
          <w:szCs w:val="22"/>
        </w:rPr>
      </w:pPr>
      <w:r w:rsidRPr="009F016D">
        <w:rPr>
          <w:rFonts w:ascii="Times New Roman" w:hAnsi="Times New Roman"/>
          <w:sz w:val="22"/>
          <w:szCs w:val="22"/>
        </w:rPr>
        <w:t xml:space="preserve">Technical document </w:t>
      </w:r>
      <w:r w:rsidR="009C277B" w:rsidRPr="009F016D">
        <w:rPr>
          <w:rFonts w:ascii="Times New Roman" w:hAnsi="Times New Roman"/>
          <w:sz w:val="22"/>
          <w:szCs w:val="22"/>
        </w:rPr>
        <w:t>#3: A description of computing code used to identify correctional terms and histories (in draft format in Appendix C) – The white paper is a methodological description of how term records are constructed, including the observed types of “ambiguous” term sequences (the sequence of prison admission, yearend census, and release records is not logical) in the NCRP and the decisions made in resolving these problems.</w:t>
      </w:r>
    </w:p>
    <w:p w:rsidR="00F70D4F" w:rsidRPr="009F016D" w:rsidRDefault="006F1010" w:rsidP="00F70D4F">
      <w:pPr>
        <w:widowControl/>
        <w:numPr>
          <w:ilvl w:val="0"/>
          <w:numId w:val="38"/>
        </w:numPr>
        <w:rPr>
          <w:rFonts w:ascii="Times New Roman" w:hAnsi="Times New Roman"/>
          <w:sz w:val="22"/>
          <w:szCs w:val="22"/>
        </w:rPr>
      </w:pPr>
      <w:r w:rsidRPr="009F016D">
        <w:rPr>
          <w:rFonts w:ascii="Times New Roman" w:hAnsi="Times New Roman"/>
          <w:sz w:val="22"/>
          <w:szCs w:val="22"/>
        </w:rPr>
        <w:t xml:space="preserve">Technical document </w:t>
      </w:r>
      <w:r w:rsidR="009C277B" w:rsidRPr="009F016D">
        <w:rPr>
          <w:rFonts w:ascii="Times New Roman" w:hAnsi="Times New Roman"/>
          <w:sz w:val="22"/>
          <w:szCs w:val="22"/>
        </w:rPr>
        <w:t xml:space="preserve">#4: </w:t>
      </w:r>
      <w:r w:rsidR="00641777" w:rsidRPr="009F016D">
        <w:rPr>
          <w:rFonts w:ascii="Times New Roman" w:hAnsi="Times New Roman"/>
          <w:sz w:val="22"/>
          <w:szCs w:val="22"/>
        </w:rPr>
        <w:t>Adjusting for unit nonresponse in the NCRP – This paper discusses the statistical methods for adjusting the prison admission, yearend, and release NCRP data for states that do not contribute data in particular years, so that BJS can create national estimates of detailed criminal and demographic characteristics not available in the National Prisoner Statistics data collection</w:t>
      </w:r>
      <w:r w:rsidR="00F70D4F" w:rsidRPr="009F016D">
        <w:rPr>
          <w:rFonts w:ascii="Times New Roman" w:hAnsi="Times New Roman"/>
          <w:sz w:val="22"/>
          <w:szCs w:val="22"/>
        </w:rPr>
        <w:t xml:space="preserve">. </w:t>
      </w:r>
    </w:p>
    <w:p w:rsidR="00F70D4F" w:rsidRPr="009F016D" w:rsidRDefault="00F70D4F" w:rsidP="00F70D4F">
      <w:pPr>
        <w:widowControl/>
        <w:rPr>
          <w:rFonts w:ascii="Times New Roman" w:hAnsi="Times New Roman"/>
          <w:sz w:val="22"/>
          <w:szCs w:val="22"/>
        </w:rPr>
      </w:pPr>
    </w:p>
    <w:p w:rsidR="00F70D4F" w:rsidRPr="009F016D" w:rsidRDefault="00F70D4F" w:rsidP="00F70D4F">
      <w:pPr>
        <w:widowControl/>
        <w:rPr>
          <w:rFonts w:ascii="Times New Roman" w:hAnsi="Times New Roman"/>
          <w:i/>
          <w:sz w:val="22"/>
          <w:szCs w:val="22"/>
        </w:rPr>
      </w:pPr>
      <w:r w:rsidRPr="009F016D">
        <w:rPr>
          <w:rFonts w:ascii="Times New Roman" w:hAnsi="Times New Roman"/>
          <w:i/>
          <w:sz w:val="22"/>
          <w:szCs w:val="22"/>
        </w:rPr>
        <w:t>BJS Technical Reports</w:t>
      </w:r>
    </w:p>
    <w:p w:rsidR="00F70D4F" w:rsidRPr="009F016D" w:rsidRDefault="00F70D4F" w:rsidP="00F70D4F">
      <w:pPr>
        <w:widowControl/>
        <w:rPr>
          <w:rFonts w:ascii="Times New Roman" w:hAnsi="Times New Roman"/>
          <w:sz w:val="22"/>
          <w:szCs w:val="22"/>
        </w:rPr>
      </w:pPr>
    </w:p>
    <w:p w:rsidR="00F70D4F" w:rsidRDefault="00F70D4F" w:rsidP="00F70D4F">
      <w:pPr>
        <w:widowControl/>
        <w:rPr>
          <w:rFonts w:ascii="Times New Roman" w:hAnsi="Times New Roman"/>
          <w:sz w:val="22"/>
          <w:szCs w:val="22"/>
        </w:rPr>
      </w:pPr>
      <w:r w:rsidRPr="009F016D">
        <w:rPr>
          <w:rFonts w:ascii="Times New Roman" w:hAnsi="Times New Roman"/>
          <w:sz w:val="22"/>
          <w:szCs w:val="22"/>
        </w:rPr>
        <w:t>Currently one technical report is planned:</w:t>
      </w:r>
    </w:p>
    <w:p w:rsidR="00F70D4F" w:rsidRDefault="00F70D4F" w:rsidP="00F70D4F">
      <w:pPr>
        <w:widowControl/>
        <w:rPr>
          <w:rFonts w:ascii="Times New Roman" w:hAnsi="Times New Roman"/>
          <w:sz w:val="22"/>
          <w:szCs w:val="22"/>
        </w:rPr>
      </w:pPr>
    </w:p>
    <w:p w:rsidR="00F70D4F" w:rsidRPr="00D541E3" w:rsidRDefault="00F70D4F" w:rsidP="00F70D4F">
      <w:pPr>
        <w:widowControl/>
        <w:numPr>
          <w:ilvl w:val="0"/>
          <w:numId w:val="39"/>
        </w:numPr>
        <w:rPr>
          <w:rFonts w:ascii="Times New Roman" w:hAnsi="Times New Roman"/>
          <w:sz w:val="22"/>
          <w:szCs w:val="22"/>
        </w:rPr>
      </w:pPr>
      <w:r w:rsidRPr="00D541E3">
        <w:rPr>
          <w:rFonts w:ascii="Times New Roman" w:hAnsi="Times New Roman"/>
          <w:i/>
          <w:sz w:val="22"/>
          <w:szCs w:val="22"/>
        </w:rPr>
        <w:t>Estimating Prison Time-Served with Piecewise Constant Hazard Models: Problems and Applications using National Corrections Reporting Program Data</w:t>
      </w:r>
      <w:r w:rsidRPr="00D541E3">
        <w:rPr>
          <w:rFonts w:ascii="Times New Roman" w:hAnsi="Times New Roman"/>
          <w:sz w:val="22"/>
          <w:szCs w:val="22"/>
        </w:rPr>
        <w:t xml:space="preserve">. This paper will fall into BJS’ “technical/methodological” report series which is designed to showcase new methodologies that apply to a BJS statistical program or series. The paper will describe the methodology, assess it relative to Monte Carlo simulations, and illustrate the use of the methodology in estimating time served for several population groups. The planned publication date is late 2012/early 2013. </w:t>
      </w:r>
    </w:p>
    <w:p w:rsidR="00F70D4F" w:rsidRDefault="00F70D4F" w:rsidP="00F70D4F">
      <w:pPr>
        <w:widowControl/>
        <w:rPr>
          <w:rFonts w:ascii="Times New Roman" w:hAnsi="Times New Roman"/>
          <w:sz w:val="22"/>
          <w:szCs w:val="22"/>
        </w:rPr>
      </w:pPr>
    </w:p>
    <w:p w:rsidR="00F70D4F" w:rsidRPr="009D2B5B" w:rsidRDefault="00F70D4F" w:rsidP="00F70D4F">
      <w:pPr>
        <w:widowControl/>
        <w:rPr>
          <w:rFonts w:ascii="Times New Roman" w:hAnsi="Times New Roman"/>
          <w:i/>
          <w:sz w:val="22"/>
          <w:szCs w:val="22"/>
        </w:rPr>
      </w:pPr>
      <w:r w:rsidRPr="009D2B5B">
        <w:rPr>
          <w:rFonts w:ascii="Times New Roman" w:hAnsi="Times New Roman"/>
          <w:i/>
          <w:sz w:val="22"/>
          <w:szCs w:val="22"/>
        </w:rPr>
        <w:t>BJS Bulletins</w:t>
      </w:r>
    </w:p>
    <w:p w:rsidR="00F70D4F" w:rsidRDefault="00F70D4F" w:rsidP="00F70D4F">
      <w:pPr>
        <w:widowControl/>
        <w:rPr>
          <w:rFonts w:ascii="Times New Roman" w:hAnsi="Times New Roman"/>
          <w:sz w:val="22"/>
          <w:szCs w:val="22"/>
        </w:rPr>
      </w:pPr>
    </w:p>
    <w:p w:rsidR="00F70D4F" w:rsidRDefault="00F70D4F" w:rsidP="00F70D4F">
      <w:pPr>
        <w:widowControl/>
        <w:rPr>
          <w:rFonts w:ascii="Times New Roman" w:hAnsi="Times New Roman"/>
          <w:sz w:val="22"/>
          <w:szCs w:val="22"/>
        </w:rPr>
      </w:pPr>
      <w:r>
        <w:rPr>
          <w:rFonts w:ascii="Times New Roman" w:hAnsi="Times New Roman"/>
          <w:sz w:val="22"/>
          <w:szCs w:val="22"/>
        </w:rPr>
        <w:t>BJS bulletins provide the “first cut” from a routinely done statistical collection. As described previously, BJS will use the NCRP primarily to augment the National Prisoners Statistics to report annually on changes in the age, sex, race, and offense composition of the prison population at yearend, prison admissions during the year, prison releases during the year and expected time served upon admission. BJS will use the NCRP data in the production of three annual bulletins that are issued from the National Prisoners Statistics:</w:t>
      </w:r>
    </w:p>
    <w:p w:rsidR="00F70D4F" w:rsidRDefault="00F70D4F" w:rsidP="00F70D4F">
      <w:pPr>
        <w:widowControl/>
        <w:rPr>
          <w:rFonts w:ascii="Times New Roman" w:hAnsi="Times New Roman"/>
          <w:sz w:val="22"/>
          <w:szCs w:val="22"/>
        </w:rPr>
      </w:pPr>
    </w:p>
    <w:p w:rsidR="00F70D4F" w:rsidRPr="009F016D" w:rsidRDefault="00F70D4F" w:rsidP="00F70D4F">
      <w:pPr>
        <w:widowControl/>
        <w:numPr>
          <w:ilvl w:val="0"/>
          <w:numId w:val="39"/>
        </w:numPr>
        <w:rPr>
          <w:rFonts w:ascii="Times New Roman" w:hAnsi="Times New Roman"/>
          <w:sz w:val="22"/>
          <w:szCs w:val="22"/>
        </w:rPr>
      </w:pPr>
      <w:r w:rsidRPr="009F016D">
        <w:rPr>
          <w:rFonts w:ascii="Times New Roman" w:hAnsi="Times New Roman"/>
          <w:i/>
          <w:sz w:val="22"/>
          <w:szCs w:val="22"/>
        </w:rPr>
        <w:t>Prisoners in 2011</w:t>
      </w:r>
      <w:r w:rsidRPr="009F016D">
        <w:rPr>
          <w:rFonts w:ascii="Times New Roman" w:hAnsi="Times New Roman"/>
          <w:sz w:val="22"/>
          <w:szCs w:val="22"/>
        </w:rPr>
        <w:t xml:space="preserve"> (expected release October 2012)</w:t>
      </w:r>
    </w:p>
    <w:p w:rsidR="00F70D4F" w:rsidRPr="009F016D" w:rsidRDefault="00F70D4F" w:rsidP="00F70D4F">
      <w:pPr>
        <w:widowControl/>
        <w:numPr>
          <w:ilvl w:val="0"/>
          <w:numId w:val="39"/>
        </w:numPr>
        <w:rPr>
          <w:rFonts w:ascii="Times New Roman" w:hAnsi="Times New Roman"/>
          <w:sz w:val="22"/>
          <w:szCs w:val="22"/>
        </w:rPr>
      </w:pPr>
      <w:r w:rsidRPr="009F016D">
        <w:rPr>
          <w:rFonts w:ascii="Times New Roman" w:hAnsi="Times New Roman"/>
          <w:i/>
          <w:sz w:val="22"/>
          <w:szCs w:val="22"/>
        </w:rPr>
        <w:t>Prisoners in 2012</w:t>
      </w:r>
      <w:r w:rsidRPr="009F016D">
        <w:rPr>
          <w:rFonts w:ascii="Times New Roman" w:hAnsi="Times New Roman"/>
          <w:sz w:val="22"/>
          <w:szCs w:val="22"/>
        </w:rPr>
        <w:t xml:space="preserve"> (expected release September 2013)</w:t>
      </w:r>
    </w:p>
    <w:p w:rsidR="00F70D4F" w:rsidRPr="009F016D" w:rsidRDefault="00F70D4F" w:rsidP="00F70D4F">
      <w:pPr>
        <w:widowControl/>
        <w:numPr>
          <w:ilvl w:val="0"/>
          <w:numId w:val="39"/>
        </w:numPr>
        <w:rPr>
          <w:rFonts w:ascii="Times New Roman" w:hAnsi="Times New Roman"/>
          <w:sz w:val="22"/>
          <w:szCs w:val="22"/>
        </w:rPr>
      </w:pPr>
      <w:r w:rsidRPr="009F016D">
        <w:rPr>
          <w:rFonts w:ascii="Times New Roman" w:hAnsi="Times New Roman"/>
          <w:i/>
          <w:sz w:val="22"/>
          <w:szCs w:val="22"/>
        </w:rPr>
        <w:t>Prisoners in 2013</w:t>
      </w:r>
      <w:r w:rsidRPr="009F016D">
        <w:rPr>
          <w:rFonts w:ascii="Times New Roman" w:hAnsi="Times New Roman"/>
          <w:sz w:val="22"/>
          <w:szCs w:val="22"/>
        </w:rPr>
        <w:t xml:space="preserve"> (expected release August 2014)</w:t>
      </w:r>
    </w:p>
    <w:p w:rsidR="00F70D4F" w:rsidRPr="009F016D" w:rsidRDefault="00F70D4F" w:rsidP="00F70D4F">
      <w:pPr>
        <w:widowControl/>
        <w:rPr>
          <w:rFonts w:ascii="Times New Roman" w:hAnsi="Times New Roman"/>
          <w:sz w:val="22"/>
          <w:szCs w:val="22"/>
        </w:rPr>
      </w:pPr>
    </w:p>
    <w:p w:rsidR="00F70D4F" w:rsidRPr="009F016D" w:rsidRDefault="00F70D4F" w:rsidP="00F70D4F">
      <w:pPr>
        <w:widowControl/>
        <w:rPr>
          <w:rFonts w:ascii="Times New Roman" w:hAnsi="Times New Roman"/>
          <w:sz w:val="22"/>
          <w:szCs w:val="22"/>
        </w:rPr>
      </w:pPr>
      <w:r w:rsidRPr="009F016D">
        <w:rPr>
          <w:rFonts w:ascii="Times New Roman" w:hAnsi="Times New Roman"/>
          <w:sz w:val="22"/>
          <w:szCs w:val="22"/>
        </w:rPr>
        <w:lastRenderedPageBreak/>
        <w:t xml:space="preserve">By incorporating the NCRP into the Prisoners bulletins, BJS will achieve three objectives. It will provide national estimates of the characteristics of persons admitted into and released from prison in which the national estimates were produced from a methodology that address unit nonresponse in the NCRP (that is, states that do not report data) and will include estimates of imputation error.  Previously published estimates from the NCRP were based on complete case data without estimates of imputation error. Using these estimates, BJS will be able to decompose changes in the composition of the prison population into sources of change, specifically admissions and time served.  For example, BJS will be able to show how much of the change in the number of violent offenders in prison arose from changes in admissions or changes in time served by violent offenders. The same holds for other characteristics of the prison population. These statistics are consistent with the CNSTAT recommendation to improve the measurement of transitions between stages of the correctional system.  </w:t>
      </w:r>
    </w:p>
    <w:p w:rsidR="00051F68" w:rsidRPr="009F016D" w:rsidRDefault="00051F68" w:rsidP="00F70D4F">
      <w:pPr>
        <w:widowControl/>
        <w:rPr>
          <w:rFonts w:ascii="Times New Roman" w:hAnsi="Times New Roman"/>
          <w:sz w:val="22"/>
          <w:szCs w:val="22"/>
        </w:rPr>
      </w:pPr>
    </w:p>
    <w:p w:rsidR="00051F68" w:rsidRPr="009F016D" w:rsidRDefault="00051F68" w:rsidP="00F70D4F">
      <w:pPr>
        <w:widowControl/>
        <w:rPr>
          <w:rFonts w:ascii="Times New Roman" w:hAnsi="Times New Roman"/>
          <w:sz w:val="22"/>
          <w:szCs w:val="22"/>
        </w:rPr>
      </w:pPr>
      <w:r w:rsidRPr="009F016D">
        <w:rPr>
          <w:rFonts w:ascii="Times New Roman" w:hAnsi="Times New Roman"/>
          <w:sz w:val="22"/>
          <w:szCs w:val="22"/>
        </w:rPr>
        <w:t>The NCRP age, sex, and race data are used to estimate the demographic distribution of state prisoners in the Correctional Population in the United States bulletins:</w:t>
      </w:r>
    </w:p>
    <w:p w:rsidR="00051F68" w:rsidRPr="009F016D" w:rsidRDefault="00051F68" w:rsidP="00F70D4F">
      <w:pPr>
        <w:widowControl/>
        <w:rPr>
          <w:rFonts w:ascii="Times New Roman" w:hAnsi="Times New Roman"/>
          <w:sz w:val="22"/>
          <w:szCs w:val="22"/>
        </w:rPr>
      </w:pPr>
    </w:p>
    <w:p w:rsidR="00051F68" w:rsidRPr="009F016D" w:rsidRDefault="00051F68" w:rsidP="00051F68">
      <w:pPr>
        <w:widowControl/>
        <w:numPr>
          <w:ilvl w:val="0"/>
          <w:numId w:val="39"/>
        </w:numPr>
        <w:rPr>
          <w:rFonts w:ascii="Times New Roman" w:hAnsi="Times New Roman"/>
          <w:sz w:val="22"/>
          <w:szCs w:val="22"/>
        </w:rPr>
      </w:pPr>
      <w:r w:rsidRPr="009F016D">
        <w:rPr>
          <w:rFonts w:ascii="Times New Roman" w:hAnsi="Times New Roman"/>
          <w:i/>
          <w:sz w:val="22"/>
          <w:szCs w:val="22"/>
        </w:rPr>
        <w:t>Correctional Population in the United States, 2011</w:t>
      </w:r>
      <w:r w:rsidRPr="009F016D">
        <w:rPr>
          <w:rFonts w:ascii="Times New Roman" w:hAnsi="Times New Roman"/>
          <w:sz w:val="22"/>
          <w:szCs w:val="22"/>
        </w:rPr>
        <w:t xml:space="preserve"> (expected release November 2012)</w:t>
      </w:r>
    </w:p>
    <w:p w:rsidR="00051F68" w:rsidRPr="009F016D" w:rsidRDefault="00051F68" w:rsidP="00051F68">
      <w:pPr>
        <w:widowControl/>
        <w:numPr>
          <w:ilvl w:val="0"/>
          <w:numId w:val="39"/>
        </w:numPr>
        <w:rPr>
          <w:rFonts w:ascii="Times New Roman" w:hAnsi="Times New Roman"/>
          <w:sz w:val="22"/>
          <w:szCs w:val="22"/>
        </w:rPr>
      </w:pPr>
      <w:r w:rsidRPr="009F016D">
        <w:rPr>
          <w:rFonts w:ascii="Times New Roman" w:hAnsi="Times New Roman"/>
          <w:i/>
          <w:sz w:val="22"/>
          <w:szCs w:val="22"/>
        </w:rPr>
        <w:t>Correctional Population in the United States, 2012</w:t>
      </w:r>
      <w:r w:rsidRPr="009F016D">
        <w:rPr>
          <w:rFonts w:ascii="Times New Roman" w:hAnsi="Times New Roman"/>
          <w:sz w:val="22"/>
          <w:szCs w:val="22"/>
        </w:rPr>
        <w:t xml:space="preserve"> (expected release November 2013)</w:t>
      </w:r>
    </w:p>
    <w:p w:rsidR="00051F68" w:rsidRPr="009F016D" w:rsidRDefault="00051F68" w:rsidP="00051F68">
      <w:pPr>
        <w:widowControl/>
        <w:numPr>
          <w:ilvl w:val="0"/>
          <w:numId w:val="39"/>
        </w:numPr>
        <w:rPr>
          <w:rFonts w:ascii="Times New Roman" w:hAnsi="Times New Roman"/>
          <w:sz w:val="22"/>
          <w:szCs w:val="22"/>
        </w:rPr>
      </w:pPr>
      <w:r w:rsidRPr="009F016D">
        <w:rPr>
          <w:rFonts w:ascii="Times New Roman" w:hAnsi="Times New Roman"/>
          <w:i/>
          <w:sz w:val="22"/>
          <w:szCs w:val="22"/>
        </w:rPr>
        <w:t>Correctional Population in the United States, 2013</w:t>
      </w:r>
      <w:r w:rsidRPr="009F016D">
        <w:rPr>
          <w:rFonts w:ascii="Times New Roman" w:hAnsi="Times New Roman"/>
          <w:sz w:val="22"/>
          <w:szCs w:val="22"/>
        </w:rPr>
        <w:t xml:space="preserve"> (expected release November 2014)</w:t>
      </w:r>
    </w:p>
    <w:p w:rsidR="00F70D4F" w:rsidRPr="009F016D" w:rsidRDefault="00F70D4F" w:rsidP="00F70D4F">
      <w:pPr>
        <w:widowControl/>
        <w:rPr>
          <w:rFonts w:ascii="Times New Roman" w:hAnsi="Times New Roman"/>
          <w:sz w:val="22"/>
          <w:szCs w:val="22"/>
        </w:rPr>
      </w:pPr>
    </w:p>
    <w:p w:rsidR="00F70D4F" w:rsidRDefault="00F70D4F" w:rsidP="00F70D4F">
      <w:pPr>
        <w:widowControl/>
        <w:rPr>
          <w:rFonts w:ascii="Times New Roman" w:hAnsi="Times New Roman"/>
          <w:sz w:val="22"/>
          <w:szCs w:val="22"/>
        </w:rPr>
      </w:pPr>
      <w:r w:rsidRPr="009F016D">
        <w:rPr>
          <w:rFonts w:ascii="Times New Roman" w:hAnsi="Times New Roman"/>
          <w:sz w:val="22"/>
          <w:szCs w:val="22"/>
        </w:rPr>
        <w:t>BJS also uses the NCRP in its work on Deaths in Custody (OMB # 1121-0249).  Specifically, BJS uses the NCRP to create denominators in calculating mortality rates for the state prison population. Using the NCRP term records, BJS will be able to generate improved estimates of the average daily prison</w:t>
      </w:r>
      <w:r>
        <w:rPr>
          <w:rFonts w:ascii="Times New Roman" w:hAnsi="Times New Roman"/>
          <w:sz w:val="22"/>
          <w:szCs w:val="22"/>
        </w:rPr>
        <w:t xml:space="preserve"> population by specific demographic characteristic for which mortality rates are calculated (e.g., age, race, sex, etc.).  The reports that will utilize the NCRP include:</w:t>
      </w:r>
    </w:p>
    <w:p w:rsidR="00F70D4F" w:rsidRDefault="00F70D4F" w:rsidP="00F70D4F">
      <w:pPr>
        <w:widowControl/>
        <w:rPr>
          <w:rFonts w:ascii="Times New Roman" w:hAnsi="Times New Roman"/>
          <w:sz w:val="22"/>
          <w:szCs w:val="22"/>
        </w:rPr>
      </w:pPr>
    </w:p>
    <w:p w:rsidR="00051F68" w:rsidRPr="009F016D" w:rsidRDefault="00051F68" w:rsidP="00F70D4F">
      <w:pPr>
        <w:widowControl/>
        <w:numPr>
          <w:ilvl w:val="0"/>
          <w:numId w:val="40"/>
        </w:numPr>
        <w:rPr>
          <w:rFonts w:ascii="Times New Roman" w:hAnsi="Times New Roman"/>
          <w:sz w:val="22"/>
          <w:szCs w:val="22"/>
        </w:rPr>
      </w:pPr>
      <w:r w:rsidRPr="009F016D">
        <w:rPr>
          <w:rFonts w:ascii="Times New Roman" w:hAnsi="Times New Roman"/>
          <w:i/>
          <w:sz w:val="22"/>
          <w:szCs w:val="22"/>
        </w:rPr>
        <w:t>Prison and Jail Deaths in Custody, 2000-2010 Statistical Tables</w:t>
      </w:r>
      <w:r w:rsidRPr="009F016D">
        <w:rPr>
          <w:rFonts w:ascii="Times New Roman" w:hAnsi="Times New Roman"/>
          <w:sz w:val="22"/>
          <w:szCs w:val="22"/>
        </w:rPr>
        <w:t xml:space="preserve"> (expected release October 2012)</w:t>
      </w:r>
    </w:p>
    <w:p w:rsidR="00051F68" w:rsidRPr="009F016D" w:rsidRDefault="00051F68" w:rsidP="00051F68">
      <w:pPr>
        <w:widowControl/>
        <w:numPr>
          <w:ilvl w:val="0"/>
          <w:numId w:val="40"/>
        </w:numPr>
        <w:rPr>
          <w:rFonts w:ascii="Times New Roman" w:hAnsi="Times New Roman"/>
          <w:sz w:val="22"/>
          <w:szCs w:val="22"/>
        </w:rPr>
      </w:pPr>
      <w:r w:rsidRPr="009F016D">
        <w:rPr>
          <w:rFonts w:ascii="Times New Roman" w:hAnsi="Times New Roman"/>
          <w:i/>
          <w:sz w:val="22"/>
          <w:szCs w:val="22"/>
        </w:rPr>
        <w:t>Prison and Jail Deaths in Custody, 2011 Statistical Tables</w:t>
      </w:r>
      <w:r w:rsidRPr="009F016D">
        <w:rPr>
          <w:rFonts w:ascii="Times New Roman" w:hAnsi="Times New Roman"/>
          <w:sz w:val="22"/>
          <w:szCs w:val="22"/>
        </w:rPr>
        <w:t xml:space="preserve"> (expected release October 2013)</w:t>
      </w:r>
    </w:p>
    <w:p w:rsidR="00051F68" w:rsidRPr="009F016D" w:rsidRDefault="00051F68" w:rsidP="00051F68">
      <w:pPr>
        <w:widowControl/>
        <w:numPr>
          <w:ilvl w:val="0"/>
          <w:numId w:val="40"/>
        </w:numPr>
        <w:rPr>
          <w:rFonts w:ascii="Times New Roman" w:hAnsi="Times New Roman"/>
          <w:sz w:val="22"/>
          <w:szCs w:val="22"/>
        </w:rPr>
      </w:pPr>
      <w:r w:rsidRPr="009F016D">
        <w:rPr>
          <w:rFonts w:ascii="Times New Roman" w:hAnsi="Times New Roman"/>
          <w:i/>
          <w:sz w:val="22"/>
          <w:szCs w:val="22"/>
        </w:rPr>
        <w:t>Prison and Jail Deaths in Custody, 2012 Statistical Tables</w:t>
      </w:r>
      <w:r w:rsidRPr="009F016D">
        <w:rPr>
          <w:rFonts w:ascii="Times New Roman" w:hAnsi="Times New Roman"/>
          <w:sz w:val="22"/>
          <w:szCs w:val="22"/>
        </w:rPr>
        <w:t xml:space="preserve"> (expected release October 2014)</w:t>
      </w:r>
    </w:p>
    <w:p w:rsidR="00F70D4F" w:rsidRPr="009F016D" w:rsidRDefault="00F70D4F" w:rsidP="00F70D4F">
      <w:pPr>
        <w:widowControl/>
        <w:rPr>
          <w:rFonts w:ascii="Times New Roman" w:hAnsi="Times New Roman"/>
          <w:sz w:val="22"/>
          <w:szCs w:val="22"/>
        </w:rPr>
      </w:pPr>
    </w:p>
    <w:p w:rsidR="00F70D4F" w:rsidRPr="009F016D" w:rsidRDefault="00F70D4F" w:rsidP="00F70D4F">
      <w:pPr>
        <w:widowControl/>
        <w:rPr>
          <w:rFonts w:ascii="Times New Roman" w:hAnsi="Times New Roman"/>
          <w:sz w:val="22"/>
          <w:szCs w:val="22"/>
        </w:rPr>
      </w:pPr>
    </w:p>
    <w:p w:rsidR="00F70D4F" w:rsidRPr="009F016D" w:rsidRDefault="00F70D4F" w:rsidP="00F70D4F">
      <w:pPr>
        <w:widowControl/>
        <w:rPr>
          <w:rFonts w:ascii="Times New Roman" w:hAnsi="Times New Roman"/>
          <w:i/>
          <w:sz w:val="22"/>
          <w:szCs w:val="22"/>
        </w:rPr>
      </w:pPr>
      <w:r w:rsidRPr="009F016D">
        <w:rPr>
          <w:rFonts w:ascii="Times New Roman" w:hAnsi="Times New Roman"/>
          <w:i/>
          <w:sz w:val="22"/>
          <w:szCs w:val="22"/>
        </w:rPr>
        <w:t>Special topic reports</w:t>
      </w:r>
    </w:p>
    <w:p w:rsidR="00F70D4F" w:rsidRPr="009F016D" w:rsidRDefault="00F70D4F" w:rsidP="00F70D4F">
      <w:pPr>
        <w:widowControl/>
        <w:rPr>
          <w:rFonts w:ascii="Times New Roman" w:hAnsi="Times New Roman"/>
          <w:sz w:val="22"/>
          <w:szCs w:val="22"/>
        </w:rPr>
      </w:pPr>
    </w:p>
    <w:p w:rsidR="00F70D4F" w:rsidRPr="009F016D" w:rsidRDefault="00A156C4" w:rsidP="00F70D4F">
      <w:pPr>
        <w:widowControl/>
        <w:rPr>
          <w:rFonts w:ascii="Times New Roman" w:hAnsi="Times New Roman"/>
          <w:sz w:val="22"/>
          <w:szCs w:val="22"/>
        </w:rPr>
      </w:pPr>
      <w:r w:rsidRPr="009F016D">
        <w:rPr>
          <w:rFonts w:ascii="Times New Roman" w:hAnsi="Times New Roman"/>
          <w:sz w:val="22"/>
          <w:szCs w:val="22"/>
        </w:rPr>
        <w:t xml:space="preserve">Four </w:t>
      </w:r>
      <w:r w:rsidR="00F70D4F" w:rsidRPr="009F016D">
        <w:rPr>
          <w:rFonts w:ascii="Times New Roman" w:hAnsi="Times New Roman"/>
          <w:sz w:val="22"/>
          <w:szCs w:val="22"/>
        </w:rPr>
        <w:t>special topic reports that rely heavily on the NCRP data are planned:</w:t>
      </w:r>
    </w:p>
    <w:p w:rsidR="00F70D4F" w:rsidRPr="009F016D" w:rsidRDefault="00F70D4F" w:rsidP="00F70D4F">
      <w:pPr>
        <w:widowControl/>
        <w:rPr>
          <w:rFonts w:ascii="Times New Roman" w:hAnsi="Times New Roman"/>
          <w:sz w:val="22"/>
          <w:szCs w:val="22"/>
        </w:rPr>
      </w:pPr>
    </w:p>
    <w:p w:rsidR="00F70D4F" w:rsidRPr="009F016D" w:rsidRDefault="00F70D4F" w:rsidP="00F70D4F">
      <w:pPr>
        <w:widowControl/>
        <w:numPr>
          <w:ilvl w:val="0"/>
          <w:numId w:val="41"/>
        </w:numPr>
        <w:rPr>
          <w:rFonts w:ascii="Times New Roman" w:hAnsi="Times New Roman"/>
          <w:sz w:val="22"/>
          <w:szCs w:val="22"/>
        </w:rPr>
      </w:pPr>
      <w:r w:rsidRPr="009F016D">
        <w:rPr>
          <w:rFonts w:ascii="Times New Roman" w:hAnsi="Times New Roman"/>
          <w:sz w:val="22"/>
          <w:szCs w:val="22"/>
        </w:rPr>
        <w:t>Aging prison population: This report will describe trends in the age distribution of the prison population over the past 30 years and focusing on the more current years, describe the differences between older prisoners (e.g., 55 plus) and those in younger age groups on offenses and time served.  (Expected release, early 2013)</w:t>
      </w:r>
    </w:p>
    <w:p w:rsidR="00F70D4F" w:rsidRPr="009F016D" w:rsidRDefault="00F70D4F" w:rsidP="00F70D4F">
      <w:pPr>
        <w:widowControl/>
        <w:numPr>
          <w:ilvl w:val="0"/>
          <w:numId w:val="41"/>
        </w:numPr>
        <w:rPr>
          <w:rFonts w:ascii="Times New Roman" w:hAnsi="Times New Roman"/>
          <w:sz w:val="22"/>
          <w:szCs w:val="22"/>
        </w:rPr>
      </w:pPr>
      <w:r w:rsidRPr="009F016D">
        <w:rPr>
          <w:rFonts w:ascii="Times New Roman" w:hAnsi="Times New Roman"/>
          <w:sz w:val="22"/>
          <w:szCs w:val="22"/>
        </w:rPr>
        <w:t>Racial differences in all cause and cause-specific mortality among prisoners: This report will compare all cause and cause-specific, age-adjusted mortality rates in prison between racial groups and between prisoners and the general population. (Expected release, spring 2013)</w:t>
      </w:r>
    </w:p>
    <w:p w:rsidR="00F70D4F" w:rsidRPr="009F016D" w:rsidRDefault="00F70D4F" w:rsidP="00F70D4F">
      <w:pPr>
        <w:widowControl/>
        <w:numPr>
          <w:ilvl w:val="0"/>
          <w:numId w:val="41"/>
        </w:numPr>
        <w:rPr>
          <w:rFonts w:ascii="Times New Roman" w:hAnsi="Times New Roman"/>
          <w:sz w:val="22"/>
          <w:szCs w:val="22"/>
        </w:rPr>
      </w:pPr>
      <w:r w:rsidRPr="009F016D">
        <w:rPr>
          <w:rFonts w:ascii="Times New Roman" w:hAnsi="Times New Roman"/>
          <w:sz w:val="22"/>
          <w:szCs w:val="22"/>
        </w:rPr>
        <w:t>Temporal changes in imprisonment rates by race and sex</w:t>
      </w:r>
      <w:r w:rsidR="00A156C4" w:rsidRPr="009F016D">
        <w:rPr>
          <w:rFonts w:ascii="Times New Roman" w:hAnsi="Times New Roman"/>
          <w:sz w:val="22"/>
          <w:szCs w:val="22"/>
        </w:rPr>
        <w:t>: This report will look at changes in the distribution of state prisoners by race and sex, adjusting NCRP race data to account for states’ data systems’ inability to capture Hispanic ethnicity. (Expected release, spring 2014)</w:t>
      </w:r>
    </w:p>
    <w:p w:rsidR="00F70D4F" w:rsidRPr="009F016D" w:rsidRDefault="00F70D4F" w:rsidP="00F70D4F">
      <w:pPr>
        <w:widowControl/>
        <w:numPr>
          <w:ilvl w:val="0"/>
          <w:numId w:val="35"/>
        </w:numPr>
        <w:rPr>
          <w:rFonts w:ascii="Times New Roman" w:hAnsi="Times New Roman"/>
          <w:sz w:val="22"/>
          <w:szCs w:val="22"/>
        </w:rPr>
      </w:pPr>
      <w:r w:rsidRPr="009F016D">
        <w:rPr>
          <w:rFonts w:ascii="Times New Roman" w:hAnsi="Times New Roman"/>
          <w:sz w:val="22"/>
          <w:szCs w:val="22"/>
        </w:rPr>
        <w:t xml:space="preserve">Time served on life and other long sentences: Building upon the methodological work on time served, BJS will use the term records and hazard models to generate estimates of time to be served in prison for the types of offenses and offenders that enter on long sentences.  Of interest to policy makers are questions related to actual time served on life sentences and whether “life means life.” </w:t>
      </w:r>
      <w:r w:rsidR="00A156C4" w:rsidRPr="009F016D">
        <w:rPr>
          <w:rFonts w:ascii="Times New Roman" w:hAnsi="Times New Roman"/>
          <w:sz w:val="22"/>
          <w:szCs w:val="22"/>
        </w:rPr>
        <w:t>(Expected release, spring 2015)</w:t>
      </w:r>
    </w:p>
    <w:p w:rsidR="00F70D4F" w:rsidRPr="009F016D" w:rsidRDefault="00F70D4F" w:rsidP="00F70D4F">
      <w:pPr>
        <w:widowControl/>
        <w:ind w:left="720"/>
        <w:rPr>
          <w:rFonts w:ascii="Times New Roman" w:hAnsi="Times New Roman"/>
          <w:sz w:val="22"/>
          <w:szCs w:val="22"/>
        </w:rPr>
      </w:pPr>
    </w:p>
    <w:p w:rsidR="00F70D4F" w:rsidRPr="009F016D" w:rsidRDefault="00F70D4F" w:rsidP="00F70D4F">
      <w:pPr>
        <w:widowControl/>
        <w:rPr>
          <w:rFonts w:ascii="Times New Roman" w:hAnsi="Times New Roman"/>
          <w:i/>
          <w:sz w:val="22"/>
          <w:szCs w:val="22"/>
        </w:rPr>
      </w:pPr>
      <w:r w:rsidRPr="009F016D">
        <w:rPr>
          <w:rFonts w:ascii="Times New Roman" w:hAnsi="Times New Roman"/>
          <w:i/>
          <w:sz w:val="22"/>
          <w:szCs w:val="22"/>
        </w:rPr>
        <w:lastRenderedPageBreak/>
        <w:t>Online data dissemination tools</w:t>
      </w:r>
    </w:p>
    <w:p w:rsidR="00F70D4F" w:rsidRPr="009F016D" w:rsidRDefault="00F70D4F" w:rsidP="00F70D4F">
      <w:pPr>
        <w:widowControl/>
        <w:rPr>
          <w:rFonts w:ascii="Times New Roman" w:hAnsi="Times New Roman"/>
          <w:sz w:val="22"/>
          <w:szCs w:val="22"/>
        </w:rPr>
      </w:pPr>
    </w:p>
    <w:p w:rsidR="00F70D4F" w:rsidRDefault="00F70D4F" w:rsidP="00F70D4F">
      <w:pPr>
        <w:widowControl/>
        <w:rPr>
          <w:rFonts w:ascii="Times New Roman" w:hAnsi="Times New Roman"/>
          <w:sz w:val="22"/>
          <w:szCs w:val="22"/>
        </w:rPr>
      </w:pPr>
      <w:r w:rsidRPr="009F016D">
        <w:rPr>
          <w:rFonts w:ascii="Times New Roman" w:hAnsi="Times New Roman"/>
          <w:sz w:val="22"/>
          <w:szCs w:val="22"/>
        </w:rPr>
        <w:t>During the past several years, BJS has developed a series of online data dissemination</w:t>
      </w:r>
      <w:r>
        <w:rPr>
          <w:rFonts w:ascii="Times New Roman" w:hAnsi="Times New Roman"/>
          <w:sz w:val="22"/>
          <w:szCs w:val="22"/>
        </w:rPr>
        <w:t xml:space="preserve"> tools that provide users with access to statistics through both static and dynamic query options.  (See, for example, the N-VAT, an online tool for analyzing National Crime Victimization Survey (NCVS) data, available at:</w:t>
      </w:r>
    </w:p>
    <w:p w:rsidR="00F70D4F" w:rsidRDefault="00940624" w:rsidP="00F70D4F">
      <w:pPr>
        <w:widowControl/>
        <w:rPr>
          <w:rFonts w:ascii="Times New Roman" w:hAnsi="Times New Roman"/>
          <w:sz w:val="22"/>
          <w:szCs w:val="22"/>
        </w:rPr>
      </w:pPr>
      <w:hyperlink r:id="rId13" w:history="1">
        <w:r w:rsidR="00F70D4F" w:rsidRPr="003073F7">
          <w:rPr>
            <w:rStyle w:val="Hyperlink"/>
            <w:rFonts w:ascii="Times New Roman" w:hAnsi="Times New Roman"/>
            <w:sz w:val="22"/>
            <w:szCs w:val="22"/>
          </w:rPr>
          <w:t>http://bjs.ojp.usdoj.gov/index.cfm?ty=nvat</w:t>
        </w:r>
      </w:hyperlink>
      <w:r w:rsidR="00F70D4F">
        <w:rPr>
          <w:rFonts w:ascii="Times New Roman" w:hAnsi="Times New Roman"/>
          <w:sz w:val="22"/>
          <w:szCs w:val="22"/>
        </w:rPr>
        <w:t xml:space="preserve">.) To provide answers to routine requests for counts of prison populations and estimates of characteristics of the prison population, BJS plans to release a tool that will give users access to the combined NCRP and National Prisoners Statistics data.  Users will be able to create customized reports based on </w:t>
      </w:r>
      <w:r w:rsidR="00F70D4F" w:rsidRPr="0095215C">
        <w:rPr>
          <w:rFonts w:ascii="Times New Roman" w:hAnsi="Times New Roman"/>
          <w:sz w:val="22"/>
          <w:szCs w:val="22"/>
        </w:rPr>
        <w:t xml:space="preserve">the time period of interest to them, as well as demographic, offense, and sentence characteristics of the population.  Longitudinal tables will let users track the prison population </w:t>
      </w:r>
      <w:r w:rsidR="00F70D4F">
        <w:rPr>
          <w:rFonts w:ascii="Times New Roman" w:hAnsi="Times New Roman"/>
          <w:sz w:val="22"/>
          <w:szCs w:val="22"/>
        </w:rPr>
        <w:t>over time</w:t>
      </w:r>
      <w:r w:rsidR="00F70D4F" w:rsidRPr="0095215C">
        <w:rPr>
          <w:rFonts w:ascii="Times New Roman" w:hAnsi="Times New Roman"/>
          <w:sz w:val="22"/>
          <w:szCs w:val="22"/>
        </w:rPr>
        <w:t xml:space="preserve">, and </w:t>
      </w:r>
      <w:r w:rsidR="00F70D4F">
        <w:rPr>
          <w:rFonts w:ascii="Times New Roman" w:hAnsi="Times New Roman"/>
          <w:sz w:val="22"/>
          <w:szCs w:val="22"/>
        </w:rPr>
        <w:t xml:space="preserve">users will be able to </w:t>
      </w:r>
      <w:r w:rsidR="00F70D4F" w:rsidRPr="0095215C">
        <w:rPr>
          <w:rFonts w:ascii="Times New Roman" w:hAnsi="Times New Roman"/>
          <w:sz w:val="22"/>
          <w:szCs w:val="22"/>
        </w:rPr>
        <w:t xml:space="preserve">download </w:t>
      </w:r>
      <w:r w:rsidR="00F70D4F">
        <w:rPr>
          <w:rFonts w:ascii="Times New Roman" w:hAnsi="Times New Roman"/>
          <w:sz w:val="22"/>
          <w:szCs w:val="22"/>
        </w:rPr>
        <w:t>data in spreadsheet format</w:t>
      </w:r>
      <w:r w:rsidR="00F70D4F" w:rsidRPr="0095215C">
        <w:rPr>
          <w:rFonts w:ascii="Times New Roman" w:hAnsi="Times New Roman"/>
          <w:sz w:val="22"/>
          <w:szCs w:val="22"/>
        </w:rPr>
        <w:t>. This online data tool is expected to be widely used by persons not wishing to perform these analyses themselves using the publicly available archived NCRP data.</w:t>
      </w:r>
      <w:r w:rsidR="00F70D4F">
        <w:rPr>
          <w:rFonts w:ascii="Times New Roman" w:hAnsi="Times New Roman"/>
          <w:sz w:val="22"/>
          <w:szCs w:val="22"/>
        </w:rPr>
        <w:t xml:space="preserve"> (Expected release mid-2013)</w:t>
      </w:r>
    </w:p>
    <w:p w:rsidR="00F70D4F" w:rsidRDefault="00F70D4F" w:rsidP="00F70D4F">
      <w:pPr>
        <w:widowControl/>
        <w:rPr>
          <w:rFonts w:ascii="Times New Roman" w:hAnsi="Times New Roman"/>
          <w:sz w:val="22"/>
          <w:szCs w:val="22"/>
        </w:rPr>
      </w:pPr>
    </w:p>
    <w:p w:rsidR="00F70D4F" w:rsidRPr="00CD402F" w:rsidRDefault="00F70D4F" w:rsidP="00F70D4F">
      <w:pPr>
        <w:widowControl/>
        <w:rPr>
          <w:rFonts w:ascii="Times New Roman" w:hAnsi="Times New Roman"/>
          <w:i/>
          <w:sz w:val="22"/>
          <w:szCs w:val="22"/>
        </w:rPr>
      </w:pPr>
      <w:r w:rsidRPr="00CD402F">
        <w:rPr>
          <w:rFonts w:ascii="Times New Roman" w:hAnsi="Times New Roman"/>
          <w:i/>
          <w:sz w:val="22"/>
          <w:szCs w:val="22"/>
        </w:rPr>
        <w:t>Data quality investigations that will result in reports</w:t>
      </w:r>
    </w:p>
    <w:p w:rsidR="00F70D4F" w:rsidRDefault="00F70D4F" w:rsidP="00F70D4F">
      <w:pPr>
        <w:widowControl/>
        <w:rPr>
          <w:rFonts w:ascii="Times New Roman" w:hAnsi="Times New Roman"/>
          <w:sz w:val="22"/>
          <w:szCs w:val="22"/>
        </w:rPr>
      </w:pPr>
    </w:p>
    <w:p w:rsidR="00F70D4F" w:rsidRDefault="00F70D4F" w:rsidP="00F70D4F">
      <w:pPr>
        <w:widowControl/>
        <w:rPr>
          <w:rFonts w:ascii="Times New Roman" w:hAnsi="Times New Roman"/>
          <w:sz w:val="22"/>
          <w:szCs w:val="22"/>
        </w:rPr>
      </w:pPr>
      <w:r>
        <w:rPr>
          <w:rFonts w:ascii="Times New Roman" w:hAnsi="Times New Roman"/>
          <w:sz w:val="22"/>
          <w:szCs w:val="22"/>
        </w:rPr>
        <w:t>As described in the Needs and Uses section, BJS has underway a set of NCRP linking projects that are in progress and are expected to be completed during the next two years.  These will result both in additional methodological and substantive papers. Given that they are relatively early in their development stage, expected dates for specific reports are yet to be determined, but the efforts and their likely substantive proceeds are described below:</w:t>
      </w:r>
    </w:p>
    <w:p w:rsidR="00F70D4F" w:rsidRDefault="00F70D4F" w:rsidP="00F70D4F">
      <w:pPr>
        <w:widowControl/>
        <w:rPr>
          <w:rFonts w:ascii="Times New Roman" w:hAnsi="Times New Roman"/>
          <w:sz w:val="22"/>
          <w:szCs w:val="22"/>
        </w:rPr>
      </w:pPr>
    </w:p>
    <w:p w:rsidR="00F70D4F" w:rsidRDefault="00F70D4F" w:rsidP="00F70D4F">
      <w:pPr>
        <w:widowControl/>
        <w:numPr>
          <w:ilvl w:val="0"/>
          <w:numId w:val="35"/>
        </w:numPr>
        <w:rPr>
          <w:rFonts w:ascii="Times New Roman" w:hAnsi="Times New Roman"/>
          <w:sz w:val="22"/>
          <w:szCs w:val="22"/>
        </w:rPr>
      </w:pPr>
      <w:r w:rsidRPr="0095215C">
        <w:rPr>
          <w:rFonts w:ascii="Times New Roman" w:hAnsi="Times New Roman"/>
          <w:sz w:val="22"/>
          <w:szCs w:val="22"/>
        </w:rPr>
        <w:t>BJS will match</w:t>
      </w:r>
      <w:r>
        <w:rPr>
          <w:rFonts w:ascii="Times New Roman" w:hAnsi="Times New Roman"/>
          <w:sz w:val="22"/>
          <w:szCs w:val="22"/>
        </w:rPr>
        <w:t xml:space="preserve"> NCRP prison release and parole discharge records with death </w:t>
      </w:r>
      <w:r w:rsidRPr="0095215C">
        <w:rPr>
          <w:rFonts w:ascii="Times New Roman" w:hAnsi="Times New Roman"/>
          <w:sz w:val="22"/>
          <w:szCs w:val="22"/>
        </w:rPr>
        <w:t xml:space="preserve">records from the National Death Index </w:t>
      </w:r>
      <w:r>
        <w:rPr>
          <w:rFonts w:ascii="Times New Roman" w:hAnsi="Times New Roman"/>
          <w:sz w:val="22"/>
          <w:szCs w:val="22"/>
        </w:rPr>
        <w:t xml:space="preserve">(NDI) for the purpose of </w:t>
      </w:r>
      <w:r w:rsidRPr="0095215C">
        <w:rPr>
          <w:rFonts w:ascii="Times New Roman" w:hAnsi="Times New Roman"/>
          <w:sz w:val="22"/>
          <w:szCs w:val="22"/>
        </w:rPr>
        <w:t>analyz</w:t>
      </w:r>
      <w:r>
        <w:rPr>
          <w:rFonts w:ascii="Times New Roman" w:hAnsi="Times New Roman"/>
          <w:sz w:val="22"/>
          <w:szCs w:val="22"/>
        </w:rPr>
        <w:t>ing</w:t>
      </w:r>
      <w:r w:rsidRPr="0095215C">
        <w:rPr>
          <w:rFonts w:ascii="Times New Roman" w:hAnsi="Times New Roman"/>
          <w:sz w:val="22"/>
          <w:szCs w:val="22"/>
        </w:rPr>
        <w:t xml:space="preserve"> the mortality rate and life expectancy of prisoners and parolees released in 2009 and 2010.</w:t>
      </w:r>
      <w:r>
        <w:rPr>
          <w:rFonts w:ascii="Times New Roman" w:hAnsi="Times New Roman"/>
          <w:sz w:val="22"/>
          <w:szCs w:val="22"/>
        </w:rPr>
        <w:t xml:space="preserve">  Two potential products will result: (1) a methodological document that reports on the results of the matching and yields a determination as to whether the linked data are reliable for estimation purposes; and (2) given that the linked data pass the test, a report on post-prison mortality that tracks time to death; crude and age-adjusted mortality rates for comparison the prison population; and cause-specific mortality rates, again for comparison with the prison population.</w:t>
      </w:r>
    </w:p>
    <w:p w:rsidR="00F70D4F" w:rsidRPr="0095215C" w:rsidRDefault="00F70D4F" w:rsidP="00F70D4F">
      <w:pPr>
        <w:widowControl/>
        <w:numPr>
          <w:ilvl w:val="0"/>
          <w:numId w:val="35"/>
        </w:numPr>
        <w:rPr>
          <w:rFonts w:ascii="Times New Roman" w:hAnsi="Times New Roman"/>
          <w:sz w:val="22"/>
          <w:szCs w:val="22"/>
        </w:rPr>
      </w:pPr>
      <w:r>
        <w:rPr>
          <w:rFonts w:ascii="Times New Roman" w:hAnsi="Times New Roman"/>
          <w:sz w:val="22"/>
          <w:szCs w:val="22"/>
        </w:rPr>
        <w:t xml:space="preserve">Parole recidivism: While BJS preliminary analyses have proven the concept of linking NCRP records to estimate parole recidivism, as measured by return to prison, the linking needs to be completed for additional states.  The requested enhancement variables for the NCRP-1C (parole discharge data) and the requested enhancement of the FBI number are required to complete this effort, as they allow BJS to include more states in the analysis of recidivism and assess out-of-state returns to prison.  Once the methodological work to assess the quality of the entire linked dataset is complete, BJS plans to begin to issue on a routine basis estimates of parole recidivism.  </w:t>
      </w:r>
    </w:p>
    <w:p w:rsidR="00F70D4F" w:rsidRPr="0095215C" w:rsidRDefault="00F70D4F" w:rsidP="00F70D4F">
      <w:pPr>
        <w:widowControl/>
        <w:numPr>
          <w:ilvl w:val="0"/>
          <w:numId w:val="35"/>
        </w:numPr>
        <w:rPr>
          <w:rFonts w:ascii="Times New Roman" w:hAnsi="Times New Roman"/>
          <w:sz w:val="22"/>
          <w:szCs w:val="22"/>
        </w:rPr>
      </w:pPr>
      <w:r>
        <w:rPr>
          <w:rFonts w:ascii="Times New Roman" w:hAnsi="Times New Roman"/>
          <w:sz w:val="22"/>
          <w:szCs w:val="22"/>
        </w:rPr>
        <w:t xml:space="preserve">Labor markets and recidivism.  </w:t>
      </w:r>
      <w:r w:rsidRPr="0095215C">
        <w:rPr>
          <w:rFonts w:ascii="Times New Roman" w:hAnsi="Times New Roman"/>
          <w:sz w:val="22"/>
          <w:szCs w:val="22"/>
        </w:rPr>
        <w:t xml:space="preserve">BJS </w:t>
      </w:r>
      <w:r>
        <w:rPr>
          <w:rFonts w:ascii="Times New Roman" w:hAnsi="Times New Roman"/>
          <w:sz w:val="22"/>
          <w:szCs w:val="22"/>
        </w:rPr>
        <w:t xml:space="preserve">investigate enhancing the parole recidivism effort by linking data from the Bureau of Economic Analysis on county-level employment to the county of release of parolees and estimating the impact of demand for labor (e.g., employment rates) on recidivism. </w:t>
      </w:r>
      <w:r w:rsidRPr="0095215C">
        <w:rPr>
          <w:rFonts w:ascii="Times New Roman" w:hAnsi="Times New Roman"/>
          <w:sz w:val="22"/>
          <w:szCs w:val="22"/>
        </w:rPr>
        <w:t xml:space="preserve"> This </w:t>
      </w:r>
      <w:r>
        <w:rPr>
          <w:rFonts w:ascii="Times New Roman" w:hAnsi="Times New Roman"/>
          <w:sz w:val="22"/>
          <w:szCs w:val="22"/>
        </w:rPr>
        <w:t xml:space="preserve">effort would </w:t>
      </w:r>
      <w:r w:rsidRPr="0095215C">
        <w:rPr>
          <w:rFonts w:ascii="Times New Roman" w:hAnsi="Times New Roman"/>
          <w:sz w:val="22"/>
          <w:szCs w:val="22"/>
        </w:rPr>
        <w:t>inform the reentry topic, as it will assess the effects of demand for labor on post-prison recidivism.</w:t>
      </w:r>
    </w:p>
    <w:p w:rsidR="00F70D4F" w:rsidRDefault="00F70D4F" w:rsidP="00F70D4F">
      <w:pPr>
        <w:widowControl/>
        <w:rPr>
          <w:rFonts w:ascii="Times New Roman" w:hAnsi="Times New Roman"/>
          <w:sz w:val="22"/>
          <w:szCs w:val="22"/>
        </w:rPr>
      </w:pPr>
    </w:p>
    <w:p w:rsidR="003C0202" w:rsidRPr="009F016D" w:rsidRDefault="003C0202" w:rsidP="003C0202">
      <w:pPr>
        <w:widowControl/>
        <w:jc w:val="center"/>
        <w:rPr>
          <w:rFonts w:ascii="Times New Roman" w:hAnsi="Times New Roman"/>
          <w:b/>
          <w:sz w:val="22"/>
          <w:szCs w:val="22"/>
        </w:rPr>
      </w:pPr>
      <w:r w:rsidRPr="009F016D">
        <w:rPr>
          <w:rFonts w:ascii="Times New Roman" w:hAnsi="Times New Roman"/>
          <w:b/>
          <w:sz w:val="22"/>
          <w:szCs w:val="22"/>
        </w:rPr>
        <w:t xml:space="preserve">BJS Calendar for NCRP </w:t>
      </w:r>
      <w:r w:rsidR="006F1010" w:rsidRPr="009F016D">
        <w:rPr>
          <w:rFonts w:ascii="Times New Roman" w:hAnsi="Times New Roman"/>
          <w:b/>
          <w:sz w:val="22"/>
          <w:szCs w:val="22"/>
        </w:rPr>
        <w:t>Documentation/</w:t>
      </w:r>
      <w:r w:rsidRPr="009F016D">
        <w:rPr>
          <w:rFonts w:ascii="Times New Roman" w:hAnsi="Times New Roman"/>
          <w:b/>
          <w:sz w:val="22"/>
          <w:szCs w:val="22"/>
        </w:rPr>
        <w:t>Publications/Products</w:t>
      </w:r>
    </w:p>
    <w:tbl>
      <w:tblPr>
        <w:tblStyle w:val="TableGrid"/>
        <w:tblW w:w="0" w:type="auto"/>
        <w:tblLook w:val="04A0" w:firstRow="1" w:lastRow="0" w:firstColumn="1" w:lastColumn="0" w:noHBand="0" w:noVBand="1"/>
      </w:tblPr>
      <w:tblGrid>
        <w:gridCol w:w="2538"/>
        <w:gridCol w:w="3060"/>
        <w:gridCol w:w="3978"/>
      </w:tblGrid>
      <w:tr w:rsidR="00202B6C" w:rsidRPr="009F016D" w:rsidTr="008245B0">
        <w:tc>
          <w:tcPr>
            <w:tcW w:w="2538" w:type="dxa"/>
          </w:tcPr>
          <w:p w:rsidR="00202B6C" w:rsidRPr="009F016D" w:rsidRDefault="00202B6C" w:rsidP="00202B6C">
            <w:pPr>
              <w:widowControl/>
              <w:jc w:val="center"/>
              <w:rPr>
                <w:rFonts w:ascii="Times New Roman" w:hAnsi="Times New Roman"/>
                <w:b/>
                <w:sz w:val="22"/>
                <w:szCs w:val="22"/>
              </w:rPr>
            </w:pPr>
            <w:r w:rsidRPr="009F016D">
              <w:rPr>
                <w:rFonts w:ascii="Times New Roman" w:hAnsi="Times New Roman"/>
                <w:b/>
                <w:sz w:val="22"/>
                <w:szCs w:val="22"/>
              </w:rPr>
              <w:t>Type of publication</w:t>
            </w:r>
            <w:r w:rsidR="006F1010" w:rsidRPr="009F016D">
              <w:rPr>
                <w:rFonts w:ascii="Times New Roman" w:hAnsi="Times New Roman"/>
                <w:b/>
                <w:sz w:val="22"/>
                <w:szCs w:val="22"/>
              </w:rPr>
              <w:t>/product</w:t>
            </w:r>
          </w:p>
        </w:tc>
        <w:tc>
          <w:tcPr>
            <w:tcW w:w="3060" w:type="dxa"/>
          </w:tcPr>
          <w:p w:rsidR="00202B6C" w:rsidRPr="009F016D" w:rsidRDefault="00A156C4" w:rsidP="00202B6C">
            <w:pPr>
              <w:widowControl/>
              <w:jc w:val="center"/>
              <w:rPr>
                <w:rFonts w:ascii="Times New Roman" w:hAnsi="Times New Roman"/>
                <w:b/>
                <w:sz w:val="22"/>
                <w:szCs w:val="22"/>
              </w:rPr>
            </w:pPr>
            <w:r w:rsidRPr="009F016D">
              <w:rPr>
                <w:rFonts w:ascii="Times New Roman" w:hAnsi="Times New Roman"/>
                <w:b/>
                <w:sz w:val="22"/>
                <w:szCs w:val="22"/>
              </w:rPr>
              <w:t>Title/topic</w:t>
            </w:r>
            <w:r w:rsidR="00202B6C" w:rsidRPr="009F016D">
              <w:rPr>
                <w:rFonts w:ascii="Times New Roman" w:hAnsi="Times New Roman"/>
                <w:b/>
                <w:sz w:val="22"/>
                <w:szCs w:val="22"/>
              </w:rPr>
              <w:t xml:space="preserve"> of publication</w:t>
            </w:r>
            <w:r w:rsidR="003C0202" w:rsidRPr="009F016D">
              <w:rPr>
                <w:rFonts w:ascii="Times New Roman" w:hAnsi="Times New Roman"/>
                <w:b/>
                <w:sz w:val="22"/>
                <w:szCs w:val="22"/>
              </w:rPr>
              <w:t>/product</w:t>
            </w:r>
          </w:p>
        </w:tc>
        <w:tc>
          <w:tcPr>
            <w:tcW w:w="3978" w:type="dxa"/>
          </w:tcPr>
          <w:p w:rsidR="00202B6C" w:rsidRPr="009F016D" w:rsidRDefault="00202B6C" w:rsidP="006F1010">
            <w:pPr>
              <w:widowControl/>
              <w:jc w:val="center"/>
              <w:rPr>
                <w:rFonts w:ascii="Times New Roman" w:hAnsi="Times New Roman"/>
                <w:b/>
                <w:sz w:val="22"/>
                <w:szCs w:val="22"/>
              </w:rPr>
            </w:pPr>
            <w:r w:rsidRPr="009F016D">
              <w:rPr>
                <w:rFonts w:ascii="Times New Roman" w:hAnsi="Times New Roman"/>
                <w:b/>
                <w:sz w:val="22"/>
                <w:szCs w:val="22"/>
              </w:rPr>
              <w:t xml:space="preserve">Approximate date of </w:t>
            </w:r>
            <w:r w:rsidR="006F1010" w:rsidRPr="009F016D">
              <w:rPr>
                <w:rFonts w:ascii="Times New Roman" w:hAnsi="Times New Roman"/>
                <w:b/>
                <w:sz w:val="22"/>
                <w:szCs w:val="22"/>
              </w:rPr>
              <w:t>release</w:t>
            </w:r>
          </w:p>
        </w:tc>
      </w:tr>
      <w:tr w:rsidR="00202B6C" w:rsidRPr="009F016D" w:rsidTr="008245B0">
        <w:tc>
          <w:tcPr>
            <w:tcW w:w="2538" w:type="dxa"/>
          </w:tcPr>
          <w:p w:rsidR="00202B6C" w:rsidRPr="009F016D" w:rsidRDefault="006F1010" w:rsidP="00F70D4F">
            <w:pPr>
              <w:widowControl/>
              <w:rPr>
                <w:rFonts w:ascii="Times New Roman" w:hAnsi="Times New Roman"/>
                <w:sz w:val="22"/>
                <w:szCs w:val="22"/>
              </w:rPr>
            </w:pPr>
            <w:r w:rsidRPr="009F016D">
              <w:rPr>
                <w:rFonts w:ascii="Times New Roman" w:hAnsi="Times New Roman"/>
                <w:sz w:val="22"/>
                <w:szCs w:val="22"/>
              </w:rPr>
              <w:t>Technical document</w:t>
            </w:r>
          </w:p>
        </w:tc>
        <w:tc>
          <w:tcPr>
            <w:tcW w:w="3060" w:type="dxa"/>
          </w:tcPr>
          <w:p w:rsidR="00202B6C" w:rsidRPr="009F016D" w:rsidRDefault="00202B6C" w:rsidP="00F70D4F">
            <w:pPr>
              <w:widowControl/>
              <w:rPr>
                <w:rFonts w:ascii="Times New Roman" w:hAnsi="Times New Roman"/>
                <w:sz w:val="22"/>
                <w:szCs w:val="22"/>
              </w:rPr>
            </w:pPr>
            <w:r w:rsidRPr="009F016D">
              <w:rPr>
                <w:rFonts w:ascii="Times New Roman" w:hAnsi="Times New Roman"/>
                <w:sz w:val="22"/>
                <w:szCs w:val="22"/>
              </w:rPr>
              <w:t xml:space="preserve">#1 </w:t>
            </w:r>
            <w:r w:rsidR="008245B0" w:rsidRPr="009F016D">
              <w:rPr>
                <w:rFonts w:ascii="Times New Roman" w:hAnsi="Times New Roman"/>
                <w:sz w:val="22"/>
                <w:szCs w:val="22"/>
              </w:rPr>
              <w:t>–</w:t>
            </w:r>
            <w:r w:rsidRPr="009F016D">
              <w:rPr>
                <w:rFonts w:ascii="Times New Roman" w:hAnsi="Times New Roman"/>
                <w:sz w:val="22"/>
                <w:szCs w:val="22"/>
              </w:rPr>
              <w:t xml:space="preserve"> </w:t>
            </w:r>
            <w:r w:rsidR="008245B0" w:rsidRPr="009F016D">
              <w:rPr>
                <w:rFonts w:ascii="Times New Roman" w:hAnsi="Times New Roman"/>
                <w:sz w:val="22"/>
                <w:szCs w:val="22"/>
              </w:rPr>
              <w:t>Observations on NCRP</w:t>
            </w:r>
          </w:p>
        </w:tc>
        <w:tc>
          <w:tcPr>
            <w:tcW w:w="3978" w:type="dxa"/>
          </w:tcPr>
          <w:p w:rsidR="00202B6C" w:rsidRPr="009F016D" w:rsidRDefault="008245B0" w:rsidP="00F70D4F">
            <w:pPr>
              <w:widowControl/>
              <w:rPr>
                <w:rFonts w:ascii="Times New Roman" w:hAnsi="Times New Roman"/>
                <w:sz w:val="22"/>
                <w:szCs w:val="22"/>
              </w:rPr>
            </w:pPr>
            <w:r w:rsidRPr="009F016D">
              <w:rPr>
                <w:rFonts w:ascii="Times New Roman" w:hAnsi="Times New Roman"/>
                <w:sz w:val="22"/>
                <w:szCs w:val="22"/>
              </w:rPr>
              <w:t>December 2012 (to coincide with first archiving of the term record NCRP data)</w:t>
            </w:r>
          </w:p>
        </w:tc>
      </w:tr>
      <w:tr w:rsidR="008245B0" w:rsidRPr="009F016D" w:rsidTr="008245B0">
        <w:tc>
          <w:tcPr>
            <w:tcW w:w="2538" w:type="dxa"/>
          </w:tcPr>
          <w:p w:rsidR="008245B0" w:rsidRPr="009F016D" w:rsidRDefault="006F1010" w:rsidP="008245B0">
            <w:pPr>
              <w:widowControl/>
              <w:rPr>
                <w:rFonts w:ascii="Times New Roman" w:hAnsi="Times New Roman"/>
                <w:sz w:val="22"/>
                <w:szCs w:val="22"/>
              </w:rPr>
            </w:pPr>
            <w:r w:rsidRPr="009F016D">
              <w:rPr>
                <w:rFonts w:ascii="Times New Roman" w:hAnsi="Times New Roman"/>
                <w:sz w:val="22"/>
                <w:szCs w:val="22"/>
              </w:rPr>
              <w:t>Technical document</w:t>
            </w:r>
          </w:p>
        </w:tc>
        <w:tc>
          <w:tcPr>
            <w:tcW w:w="3060" w:type="dxa"/>
          </w:tcPr>
          <w:p w:rsidR="008245B0" w:rsidRPr="009F016D" w:rsidRDefault="008245B0" w:rsidP="00F70D4F">
            <w:pPr>
              <w:widowControl/>
              <w:rPr>
                <w:rFonts w:ascii="Times New Roman" w:hAnsi="Times New Roman"/>
                <w:sz w:val="22"/>
                <w:szCs w:val="22"/>
              </w:rPr>
            </w:pPr>
            <w:r w:rsidRPr="009F016D">
              <w:rPr>
                <w:rFonts w:ascii="Times New Roman" w:hAnsi="Times New Roman"/>
                <w:sz w:val="22"/>
                <w:szCs w:val="22"/>
              </w:rPr>
              <w:t>#2 – NCRP reporting</w:t>
            </w:r>
          </w:p>
        </w:tc>
        <w:tc>
          <w:tcPr>
            <w:tcW w:w="3978" w:type="dxa"/>
          </w:tcPr>
          <w:p w:rsidR="008245B0" w:rsidRPr="009F016D" w:rsidRDefault="008245B0" w:rsidP="008245B0">
            <w:pPr>
              <w:widowControl/>
              <w:rPr>
                <w:rFonts w:ascii="Times New Roman" w:hAnsi="Times New Roman"/>
                <w:sz w:val="22"/>
                <w:szCs w:val="22"/>
              </w:rPr>
            </w:pPr>
            <w:r w:rsidRPr="009F016D">
              <w:rPr>
                <w:rFonts w:ascii="Times New Roman" w:hAnsi="Times New Roman"/>
                <w:sz w:val="22"/>
                <w:szCs w:val="22"/>
              </w:rPr>
              <w:t>December 2012 (to coincide with first archiving of the term record NCRP data)</w:t>
            </w:r>
          </w:p>
        </w:tc>
      </w:tr>
      <w:tr w:rsidR="008245B0" w:rsidRPr="009F016D" w:rsidTr="008245B0">
        <w:tc>
          <w:tcPr>
            <w:tcW w:w="2538" w:type="dxa"/>
          </w:tcPr>
          <w:p w:rsidR="008245B0" w:rsidRPr="009F016D" w:rsidRDefault="006F1010" w:rsidP="008245B0">
            <w:pPr>
              <w:widowControl/>
              <w:rPr>
                <w:rFonts w:ascii="Times New Roman" w:hAnsi="Times New Roman"/>
                <w:sz w:val="22"/>
                <w:szCs w:val="22"/>
              </w:rPr>
            </w:pPr>
            <w:r w:rsidRPr="009F016D">
              <w:rPr>
                <w:rFonts w:ascii="Times New Roman" w:hAnsi="Times New Roman"/>
                <w:sz w:val="22"/>
                <w:szCs w:val="22"/>
              </w:rPr>
              <w:lastRenderedPageBreak/>
              <w:t>Technical document</w:t>
            </w:r>
          </w:p>
        </w:tc>
        <w:tc>
          <w:tcPr>
            <w:tcW w:w="3060" w:type="dxa"/>
          </w:tcPr>
          <w:p w:rsidR="008245B0" w:rsidRPr="009F016D" w:rsidRDefault="008245B0" w:rsidP="00F70D4F">
            <w:pPr>
              <w:widowControl/>
              <w:rPr>
                <w:rFonts w:ascii="Times New Roman" w:hAnsi="Times New Roman"/>
                <w:sz w:val="22"/>
                <w:szCs w:val="22"/>
              </w:rPr>
            </w:pPr>
            <w:r w:rsidRPr="009F016D">
              <w:rPr>
                <w:rFonts w:ascii="Times New Roman" w:hAnsi="Times New Roman"/>
                <w:sz w:val="22"/>
                <w:szCs w:val="22"/>
              </w:rPr>
              <w:t>#3 – A description of computing code used to identify correctional terms and histories</w:t>
            </w:r>
          </w:p>
        </w:tc>
        <w:tc>
          <w:tcPr>
            <w:tcW w:w="3978" w:type="dxa"/>
          </w:tcPr>
          <w:p w:rsidR="008245B0" w:rsidRPr="009F016D" w:rsidRDefault="008245B0" w:rsidP="008245B0">
            <w:pPr>
              <w:widowControl/>
              <w:rPr>
                <w:rFonts w:ascii="Times New Roman" w:hAnsi="Times New Roman"/>
                <w:sz w:val="22"/>
                <w:szCs w:val="22"/>
              </w:rPr>
            </w:pPr>
            <w:r w:rsidRPr="009F016D">
              <w:rPr>
                <w:rFonts w:ascii="Times New Roman" w:hAnsi="Times New Roman"/>
                <w:sz w:val="22"/>
                <w:szCs w:val="22"/>
              </w:rPr>
              <w:t>December 2012 (to coincide with first archiving of the term record NCRP data)</w:t>
            </w:r>
          </w:p>
        </w:tc>
      </w:tr>
      <w:tr w:rsidR="008245B0" w:rsidRPr="009F016D" w:rsidTr="008245B0">
        <w:tc>
          <w:tcPr>
            <w:tcW w:w="2538" w:type="dxa"/>
          </w:tcPr>
          <w:p w:rsidR="008245B0" w:rsidRPr="009F016D" w:rsidRDefault="006F1010" w:rsidP="008245B0">
            <w:pPr>
              <w:widowControl/>
              <w:rPr>
                <w:rFonts w:ascii="Times New Roman" w:hAnsi="Times New Roman"/>
                <w:sz w:val="22"/>
                <w:szCs w:val="22"/>
              </w:rPr>
            </w:pPr>
            <w:r w:rsidRPr="009F016D">
              <w:rPr>
                <w:rFonts w:ascii="Times New Roman" w:hAnsi="Times New Roman"/>
                <w:sz w:val="22"/>
                <w:szCs w:val="22"/>
              </w:rPr>
              <w:t>Technical document</w:t>
            </w:r>
          </w:p>
        </w:tc>
        <w:tc>
          <w:tcPr>
            <w:tcW w:w="3060" w:type="dxa"/>
          </w:tcPr>
          <w:p w:rsidR="008245B0" w:rsidRPr="009F016D" w:rsidRDefault="008245B0" w:rsidP="00F70D4F">
            <w:pPr>
              <w:widowControl/>
              <w:rPr>
                <w:rFonts w:ascii="Times New Roman" w:hAnsi="Times New Roman"/>
                <w:sz w:val="22"/>
                <w:szCs w:val="22"/>
              </w:rPr>
            </w:pPr>
            <w:r w:rsidRPr="009F016D">
              <w:rPr>
                <w:rFonts w:ascii="Times New Roman" w:hAnsi="Times New Roman"/>
                <w:sz w:val="22"/>
                <w:szCs w:val="22"/>
              </w:rPr>
              <w:t>#4 – Adjusting for unit nonresponse in NCRP</w:t>
            </w:r>
          </w:p>
        </w:tc>
        <w:tc>
          <w:tcPr>
            <w:tcW w:w="3978" w:type="dxa"/>
          </w:tcPr>
          <w:p w:rsidR="008245B0" w:rsidRPr="009F016D" w:rsidRDefault="008245B0" w:rsidP="00F70D4F">
            <w:pPr>
              <w:widowControl/>
              <w:rPr>
                <w:rFonts w:ascii="Times New Roman" w:hAnsi="Times New Roman"/>
                <w:sz w:val="22"/>
                <w:szCs w:val="22"/>
              </w:rPr>
            </w:pPr>
            <w:r w:rsidRPr="009F016D">
              <w:rPr>
                <w:rFonts w:ascii="Times New Roman" w:hAnsi="Times New Roman"/>
                <w:sz w:val="22"/>
                <w:szCs w:val="22"/>
              </w:rPr>
              <w:t>October 2013 (to coincide with archiving of term records with weights for adjustment to national estimates)</w:t>
            </w:r>
          </w:p>
        </w:tc>
      </w:tr>
      <w:tr w:rsidR="008245B0" w:rsidRPr="009F016D" w:rsidTr="008245B0">
        <w:tc>
          <w:tcPr>
            <w:tcW w:w="2538" w:type="dxa"/>
          </w:tcPr>
          <w:p w:rsidR="008245B0" w:rsidRPr="009F016D" w:rsidRDefault="008245B0" w:rsidP="00F70D4F">
            <w:pPr>
              <w:widowControl/>
              <w:rPr>
                <w:rFonts w:ascii="Times New Roman" w:hAnsi="Times New Roman"/>
                <w:sz w:val="22"/>
                <w:szCs w:val="22"/>
              </w:rPr>
            </w:pPr>
            <w:r w:rsidRPr="009F016D">
              <w:rPr>
                <w:rFonts w:ascii="Times New Roman" w:hAnsi="Times New Roman"/>
                <w:sz w:val="22"/>
                <w:szCs w:val="22"/>
              </w:rPr>
              <w:t>BJS Bulletin</w:t>
            </w:r>
          </w:p>
        </w:tc>
        <w:tc>
          <w:tcPr>
            <w:tcW w:w="3060" w:type="dxa"/>
          </w:tcPr>
          <w:p w:rsidR="008245B0" w:rsidRPr="009F016D" w:rsidRDefault="008245B0" w:rsidP="00F70D4F">
            <w:pPr>
              <w:widowControl/>
              <w:rPr>
                <w:rFonts w:ascii="Times New Roman" w:hAnsi="Times New Roman"/>
                <w:sz w:val="22"/>
                <w:szCs w:val="22"/>
              </w:rPr>
            </w:pPr>
            <w:r w:rsidRPr="009F016D">
              <w:rPr>
                <w:rFonts w:ascii="Times New Roman" w:hAnsi="Times New Roman"/>
                <w:i/>
                <w:sz w:val="22"/>
                <w:szCs w:val="22"/>
              </w:rPr>
              <w:t>Prisoners in 2011</w:t>
            </w:r>
          </w:p>
        </w:tc>
        <w:tc>
          <w:tcPr>
            <w:tcW w:w="3978" w:type="dxa"/>
          </w:tcPr>
          <w:p w:rsidR="008245B0" w:rsidRPr="009F016D" w:rsidRDefault="008245B0" w:rsidP="00F70D4F">
            <w:pPr>
              <w:widowControl/>
              <w:rPr>
                <w:rFonts w:ascii="Times New Roman" w:hAnsi="Times New Roman"/>
                <w:sz w:val="22"/>
                <w:szCs w:val="22"/>
              </w:rPr>
            </w:pPr>
            <w:r w:rsidRPr="009F016D">
              <w:rPr>
                <w:rFonts w:ascii="Times New Roman" w:hAnsi="Times New Roman"/>
                <w:sz w:val="22"/>
                <w:szCs w:val="22"/>
              </w:rPr>
              <w:t>October 2012</w:t>
            </w:r>
          </w:p>
        </w:tc>
      </w:tr>
      <w:tr w:rsidR="008245B0" w:rsidRPr="009F016D" w:rsidTr="008245B0">
        <w:tc>
          <w:tcPr>
            <w:tcW w:w="2538" w:type="dxa"/>
          </w:tcPr>
          <w:p w:rsidR="008245B0" w:rsidRPr="009F016D" w:rsidRDefault="008245B0" w:rsidP="008245B0">
            <w:pPr>
              <w:widowControl/>
              <w:rPr>
                <w:rFonts w:ascii="Times New Roman" w:hAnsi="Times New Roman"/>
                <w:sz w:val="22"/>
                <w:szCs w:val="22"/>
              </w:rPr>
            </w:pPr>
            <w:r w:rsidRPr="009F016D">
              <w:rPr>
                <w:rFonts w:ascii="Times New Roman" w:hAnsi="Times New Roman"/>
                <w:sz w:val="22"/>
                <w:szCs w:val="22"/>
              </w:rPr>
              <w:t>BJS Bulletin</w:t>
            </w:r>
          </w:p>
        </w:tc>
        <w:tc>
          <w:tcPr>
            <w:tcW w:w="3060" w:type="dxa"/>
          </w:tcPr>
          <w:p w:rsidR="008245B0" w:rsidRPr="009F016D" w:rsidRDefault="008245B0" w:rsidP="00F70D4F">
            <w:pPr>
              <w:widowControl/>
              <w:rPr>
                <w:rFonts w:ascii="Times New Roman" w:hAnsi="Times New Roman"/>
                <w:sz w:val="22"/>
                <w:szCs w:val="22"/>
              </w:rPr>
            </w:pPr>
            <w:r w:rsidRPr="009F016D">
              <w:rPr>
                <w:rFonts w:ascii="Times New Roman" w:hAnsi="Times New Roman"/>
                <w:i/>
                <w:sz w:val="22"/>
                <w:szCs w:val="22"/>
              </w:rPr>
              <w:t>Prisoners in 2012</w:t>
            </w:r>
          </w:p>
        </w:tc>
        <w:tc>
          <w:tcPr>
            <w:tcW w:w="3978" w:type="dxa"/>
          </w:tcPr>
          <w:p w:rsidR="008245B0" w:rsidRPr="009F016D" w:rsidRDefault="008245B0" w:rsidP="00F70D4F">
            <w:pPr>
              <w:widowControl/>
              <w:rPr>
                <w:rFonts w:ascii="Times New Roman" w:hAnsi="Times New Roman"/>
                <w:sz w:val="22"/>
                <w:szCs w:val="22"/>
              </w:rPr>
            </w:pPr>
            <w:r w:rsidRPr="009F016D">
              <w:rPr>
                <w:rFonts w:ascii="Times New Roman" w:hAnsi="Times New Roman"/>
                <w:sz w:val="22"/>
                <w:szCs w:val="22"/>
              </w:rPr>
              <w:t>September 2013</w:t>
            </w:r>
          </w:p>
        </w:tc>
      </w:tr>
      <w:tr w:rsidR="008245B0" w:rsidRPr="009F016D" w:rsidTr="008245B0">
        <w:tc>
          <w:tcPr>
            <w:tcW w:w="2538" w:type="dxa"/>
          </w:tcPr>
          <w:p w:rsidR="008245B0" w:rsidRPr="009F016D" w:rsidRDefault="008245B0" w:rsidP="008245B0">
            <w:pPr>
              <w:widowControl/>
              <w:rPr>
                <w:rFonts w:ascii="Times New Roman" w:hAnsi="Times New Roman"/>
                <w:sz w:val="22"/>
                <w:szCs w:val="22"/>
              </w:rPr>
            </w:pPr>
            <w:r w:rsidRPr="009F016D">
              <w:rPr>
                <w:rFonts w:ascii="Times New Roman" w:hAnsi="Times New Roman"/>
                <w:sz w:val="22"/>
                <w:szCs w:val="22"/>
              </w:rPr>
              <w:t>BJS Bulletin</w:t>
            </w:r>
          </w:p>
        </w:tc>
        <w:tc>
          <w:tcPr>
            <w:tcW w:w="3060" w:type="dxa"/>
          </w:tcPr>
          <w:p w:rsidR="008245B0" w:rsidRPr="009F016D" w:rsidRDefault="008245B0" w:rsidP="00F70D4F">
            <w:pPr>
              <w:widowControl/>
              <w:rPr>
                <w:rFonts w:ascii="Times New Roman" w:hAnsi="Times New Roman"/>
                <w:sz w:val="22"/>
                <w:szCs w:val="22"/>
              </w:rPr>
            </w:pPr>
            <w:r w:rsidRPr="009F016D">
              <w:rPr>
                <w:rFonts w:ascii="Times New Roman" w:hAnsi="Times New Roman"/>
                <w:i/>
                <w:sz w:val="22"/>
                <w:szCs w:val="22"/>
              </w:rPr>
              <w:t>Prisoners in 2013</w:t>
            </w:r>
          </w:p>
        </w:tc>
        <w:tc>
          <w:tcPr>
            <w:tcW w:w="3978" w:type="dxa"/>
          </w:tcPr>
          <w:p w:rsidR="008245B0" w:rsidRPr="009F016D" w:rsidRDefault="008245B0" w:rsidP="00F70D4F">
            <w:pPr>
              <w:widowControl/>
              <w:rPr>
                <w:rFonts w:ascii="Times New Roman" w:hAnsi="Times New Roman"/>
                <w:sz w:val="22"/>
                <w:szCs w:val="22"/>
              </w:rPr>
            </w:pPr>
            <w:r w:rsidRPr="009F016D">
              <w:rPr>
                <w:rFonts w:ascii="Times New Roman" w:hAnsi="Times New Roman"/>
                <w:sz w:val="22"/>
                <w:szCs w:val="22"/>
              </w:rPr>
              <w:t>August 2014</w:t>
            </w:r>
          </w:p>
        </w:tc>
      </w:tr>
      <w:tr w:rsidR="008245B0" w:rsidRPr="009F016D" w:rsidTr="008245B0">
        <w:tc>
          <w:tcPr>
            <w:tcW w:w="2538" w:type="dxa"/>
          </w:tcPr>
          <w:p w:rsidR="008245B0" w:rsidRPr="009F016D" w:rsidRDefault="008245B0" w:rsidP="008245B0">
            <w:pPr>
              <w:widowControl/>
              <w:rPr>
                <w:rFonts w:ascii="Times New Roman" w:hAnsi="Times New Roman"/>
                <w:sz w:val="22"/>
                <w:szCs w:val="22"/>
              </w:rPr>
            </w:pPr>
            <w:r w:rsidRPr="009F016D">
              <w:rPr>
                <w:rFonts w:ascii="Times New Roman" w:hAnsi="Times New Roman"/>
                <w:sz w:val="22"/>
                <w:szCs w:val="22"/>
              </w:rPr>
              <w:t>BJS Bulletin</w:t>
            </w:r>
          </w:p>
        </w:tc>
        <w:tc>
          <w:tcPr>
            <w:tcW w:w="3060" w:type="dxa"/>
          </w:tcPr>
          <w:p w:rsidR="008245B0" w:rsidRPr="009F016D" w:rsidRDefault="00A156C4" w:rsidP="00F70D4F">
            <w:pPr>
              <w:widowControl/>
              <w:rPr>
                <w:rFonts w:ascii="Times New Roman" w:hAnsi="Times New Roman"/>
                <w:sz w:val="22"/>
                <w:szCs w:val="22"/>
              </w:rPr>
            </w:pPr>
            <w:r w:rsidRPr="009F016D">
              <w:rPr>
                <w:rFonts w:ascii="Times New Roman" w:hAnsi="Times New Roman"/>
                <w:i/>
                <w:sz w:val="22"/>
                <w:szCs w:val="22"/>
              </w:rPr>
              <w:t>Correctional Population in the United States, 2011</w:t>
            </w:r>
          </w:p>
        </w:tc>
        <w:tc>
          <w:tcPr>
            <w:tcW w:w="3978" w:type="dxa"/>
          </w:tcPr>
          <w:p w:rsidR="008245B0" w:rsidRPr="009F016D" w:rsidRDefault="00A156C4" w:rsidP="00F70D4F">
            <w:pPr>
              <w:widowControl/>
              <w:rPr>
                <w:rFonts w:ascii="Times New Roman" w:hAnsi="Times New Roman"/>
                <w:sz w:val="22"/>
                <w:szCs w:val="22"/>
              </w:rPr>
            </w:pPr>
            <w:r w:rsidRPr="009F016D">
              <w:rPr>
                <w:rFonts w:ascii="Times New Roman" w:hAnsi="Times New Roman"/>
                <w:sz w:val="22"/>
                <w:szCs w:val="22"/>
              </w:rPr>
              <w:t>November 2012</w:t>
            </w:r>
          </w:p>
        </w:tc>
      </w:tr>
      <w:tr w:rsidR="00A156C4" w:rsidRPr="009F016D" w:rsidTr="008245B0">
        <w:tc>
          <w:tcPr>
            <w:tcW w:w="2538" w:type="dxa"/>
          </w:tcPr>
          <w:p w:rsidR="00A156C4" w:rsidRPr="009F016D" w:rsidRDefault="00A156C4" w:rsidP="008245B0">
            <w:pPr>
              <w:widowControl/>
              <w:rPr>
                <w:rFonts w:ascii="Times New Roman" w:hAnsi="Times New Roman"/>
                <w:sz w:val="22"/>
                <w:szCs w:val="22"/>
              </w:rPr>
            </w:pPr>
            <w:r w:rsidRPr="009F016D">
              <w:rPr>
                <w:rFonts w:ascii="Times New Roman" w:hAnsi="Times New Roman"/>
                <w:sz w:val="22"/>
                <w:szCs w:val="22"/>
              </w:rPr>
              <w:t>BJS Bulletin</w:t>
            </w:r>
          </w:p>
        </w:tc>
        <w:tc>
          <w:tcPr>
            <w:tcW w:w="3060" w:type="dxa"/>
          </w:tcPr>
          <w:p w:rsidR="00A156C4" w:rsidRPr="009F016D" w:rsidRDefault="00A156C4" w:rsidP="00F70D4F">
            <w:pPr>
              <w:widowControl/>
              <w:rPr>
                <w:rFonts w:ascii="Times New Roman" w:hAnsi="Times New Roman"/>
                <w:sz w:val="22"/>
                <w:szCs w:val="22"/>
              </w:rPr>
            </w:pPr>
            <w:r w:rsidRPr="009F016D">
              <w:rPr>
                <w:rFonts w:ascii="Times New Roman" w:hAnsi="Times New Roman"/>
                <w:i/>
                <w:sz w:val="22"/>
                <w:szCs w:val="22"/>
              </w:rPr>
              <w:t>Correctional Population in the United States, 2012</w:t>
            </w:r>
          </w:p>
        </w:tc>
        <w:tc>
          <w:tcPr>
            <w:tcW w:w="3978" w:type="dxa"/>
          </w:tcPr>
          <w:p w:rsidR="00A156C4" w:rsidRPr="009F016D" w:rsidRDefault="00A156C4" w:rsidP="00A156C4">
            <w:pPr>
              <w:widowControl/>
              <w:rPr>
                <w:rFonts w:ascii="Times New Roman" w:hAnsi="Times New Roman"/>
                <w:sz w:val="22"/>
                <w:szCs w:val="22"/>
              </w:rPr>
            </w:pPr>
            <w:r w:rsidRPr="009F016D">
              <w:rPr>
                <w:rFonts w:ascii="Times New Roman" w:hAnsi="Times New Roman"/>
                <w:sz w:val="22"/>
                <w:szCs w:val="22"/>
              </w:rPr>
              <w:t>November 2013</w:t>
            </w:r>
          </w:p>
        </w:tc>
      </w:tr>
      <w:tr w:rsidR="00A156C4" w:rsidRPr="009F016D" w:rsidTr="008245B0">
        <w:tc>
          <w:tcPr>
            <w:tcW w:w="2538" w:type="dxa"/>
          </w:tcPr>
          <w:p w:rsidR="00A156C4" w:rsidRPr="009F016D" w:rsidRDefault="00A156C4" w:rsidP="008245B0">
            <w:pPr>
              <w:widowControl/>
              <w:rPr>
                <w:rFonts w:ascii="Times New Roman" w:hAnsi="Times New Roman"/>
                <w:sz w:val="22"/>
                <w:szCs w:val="22"/>
              </w:rPr>
            </w:pPr>
            <w:r w:rsidRPr="009F016D">
              <w:rPr>
                <w:rFonts w:ascii="Times New Roman" w:hAnsi="Times New Roman"/>
                <w:sz w:val="22"/>
                <w:szCs w:val="22"/>
              </w:rPr>
              <w:t>BJS Bulletin</w:t>
            </w:r>
          </w:p>
        </w:tc>
        <w:tc>
          <w:tcPr>
            <w:tcW w:w="3060" w:type="dxa"/>
          </w:tcPr>
          <w:p w:rsidR="00A156C4" w:rsidRPr="009F016D" w:rsidRDefault="00A156C4" w:rsidP="00F70D4F">
            <w:pPr>
              <w:widowControl/>
              <w:rPr>
                <w:rFonts w:ascii="Times New Roman" w:hAnsi="Times New Roman"/>
                <w:sz w:val="22"/>
                <w:szCs w:val="22"/>
              </w:rPr>
            </w:pPr>
            <w:r w:rsidRPr="009F016D">
              <w:rPr>
                <w:rFonts w:ascii="Times New Roman" w:hAnsi="Times New Roman"/>
                <w:i/>
                <w:sz w:val="22"/>
                <w:szCs w:val="22"/>
              </w:rPr>
              <w:t>Correctional Population in the United States, 2013</w:t>
            </w:r>
          </w:p>
        </w:tc>
        <w:tc>
          <w:tcPr>
            <w:tcW w:w="3978" w:type="dxa"/>
          </w:tcPr>
          <w:p w:rsidR="00A156C4" w:rsidRPr="009F016D" w:rsidRDefault="00A156C4" w:rsidP="00A156C4">
            <w:pPr>
              <w:widowControl/>
              <w:rPr>
                <w:rFonts w:ascii="Times New Roman" w:hAnsi="Times New Roman"/>
                <w:sz w:val="22"/>
                <w:szCs w:val="22"/>
              </w:rPr>
            </w:pPr>
            <w:r w:rsidRPr="009F016D">
              <w:rPr>
                <w:rFonts w:ascii="Times New Roman" w:hAnsi="Times New Roman"/>
                <w:sz w:val="22"/>
                <w:szCs w:val="22"/>
              </w:rPr>
              <w:t>November 2014</w:t>
            </w:r>
          </w:p>
        </w:tc>
      </w:tr>
      <w:tr w:rsidR="00A156C4" w:rsidRPr="009F016D" w:rsidTr="008245B0">
        <w:tc>
          <w:tcPr>
            <w:tcW w:w="2538" w:type="dxa"/>
          </w:tcPr>
          <w:p w:rsidR="00A156C4" w:rsidRPr="009F016D" w:rsidRDefault="00A156C4" w:rsidP="00F70D4F">
            <w:pPr>
              <w:widowControl/>
              <w:rPr>
                <w:rFonts w:ascii="Times New Roman" w:hAnsi="Times New Roman"/>
                <w:sz w:val="22"/>
                <w:szCs w:val="22"/>
              </w:rPr>
            </w:pPr>
            <w:r w:rsidRPr="009F016D">
              <w:rPr>
                <w:rFonts w:ascii="Times New Roman" w:hAnsi="Times New Roman"/>
                <w:sz w:val="22"/>
                <w:szCs w:val="22"/>
              </w:rPr>
              <w:t>BJS Special Report</w:t>
            </w:r>
          </w:p>
        </w:tc>
        <w:tc>
          <w:tcPr>
            <w:tcW w:w="3060" w:type="dxa"/>
          </w:tcPr>
          <w:p w:rsidR="00A156C4" w:rsidRPr="009F016D" w:rsidRDefault="003C0202" w:rsidP="00F70D4F">
            <w:pPr>
              <w:widowControl/>
              <w:rPr>
                <w:rFonts w:ascii="Times New Roman" w:hAnsi="Times New Roman"/>
                <w:sz w:val="22"/>
                <w:szCs w:val="22"/>
              </w:rPr>
            </w:pPr>
            <w:r w:rsidRPr="009F016D">
              <w:rPr>
                <w:rFonts w:ascii="Times New Roman" w:hAnsi="Times New Roman"/>
                <w:sz w:val="22"/>
                <w:szCs w:val="22"/>
              </w:rPr>
              <w:t>Aging prison population</w:t>
            </w:r>
          </w:p>
        </w:tc>
        <w:tc>
          <w:tcPr>
            <w:tcW w:w="3978" w:type="dxa"/>
          </w:tcPr>
          <w:p w:rsidR="00A156C4" w:rsidRPr="009F016D" w:rsidRDefault="003C0202" w:rsidP="00F70D4F">
            <w:pPr>
              <w:widowControl/>
              <w:rPr>
                <w:rFonts w:ascii="Times New Roman" w:hAnsi="Times New Roman"/>
                <w:sz w:val="22"/>
                <w:szCs w:val="22"/>
              </w:rPr>
            </w:pPr>
            <w:r w:rsidRPr="009F016D">
              <w:rPr>
                <w:rFonts w:ascii="Times New Roman" w:hAnsi="Times New Roman"/>
                <w:sz w:val="22"/>
                <w:szCs w:val="22"/>
              </w:rPr>
              <w:t>Early 2013</w:t>
            </w:r>
          </w:p>
        </w:tc>
      </w:tr>
      <w:tr w:rsidR="003C0202" w:rsidRPr="009F016D" w:rsidTr="008245B0">
        <w:tc>
          <w:tcPr>
            <w:tcW w:w="2538" w:type="dxa"/>
          </w:tcPr>
          <w:p w:rsidR="003C0202" w:rsidRPr="009F016D" w:rsidRDefault="003C0202" w:rsidP="005D5621">
            <w:pPr>
              <w:widowControl/>
              <w:rPr>
                <w:rFonts w:ascii="Times New Roman" w:hAnsi="Times New Roman"/>
                <w:sz w:val="22"/>
                <w:szCs w:val="22"/>
              </w:rPr>
            </w:pPr>
            <w:r w:rsidRPr="009F016D">
              <w:rPr>
                <w:rFonts w:ascii="Times New Roman" w:hAnsi="Times New Roman"/>
                <w:sz w:val="22"/>
                <w:szCs w:val="22"/>
              </w:rPr>
              <w:t>BJS Special Report</w:t>
            </w:r>
          </w:p>
        </w:tc>
        <w:tc>
          <w:tcPr>
            <w:tcW w:w="3060" w:type="dxa"/>
          </w:tcPr>
          <w:p w:rsidR="003C0202" w:rsidRPr="009F016D" w:rsidRDefault="003C0202" w:rsidP="00F70D4F">
            <w:pPr>
              <w:widowControl/>
              <w:rPr>
                <w:rFonts w:ascii="Times New Roman" w:hAnsi="Times New Roman"/>
                <w:sz w:val="22"/>
                <w:szCs w:val="22"/>
              </w:rPr>
            </w:pPr>
            <w:r w:rsidRPr="009F016D">
              <w:rPr>
                <w:rFonts w:ascii="Times New Roman" w:hAnsi="Times New Roman"/>
                <w:sz w:val="22"/>
                <w:szCs w:val="22"/>
              </w:rPr>
              <w:t>Racial differences in cause-specific age-adjusted mortality rates</w:t>
            </w:r>
          </w:p>
        </w:tc>
        <w:tc>
          <w:tcPr>
            <w:tcW w:w="3978" w:type="dxa"/>
          </w:tcPr>
          <w:p w:rsidR="003C0202" w:rsidRPr="009F016D" w:rsidRDefault="003C0202" w:rsidP="00F70D4F">
            <w:pPr>
              <w:widowControl/>
              <w:rPr>
                <w:rFonts w:ascii="Times New Roman" w:hAnsi="Times New Roman"/>
                <w:sz w:val="22"/>
                <w:szCs w:val="22"/>
              </w:rPr>
            </w:pPr>
            <w:r w:rsidRPr="009F016D">
              <w:rPr>
                <w:rFonts w:ascii="Times New Roman" w:hAnsi="Times New Roman"/>
                <w:sz w:val="22"/>
                <w:szCs w:val="22"/>
              </w:rPr>
              <w:t>Spring 2013</w:t>
            </w:r>
          </w:p>
        </w:tc>
      </w:tr>
      <w:tr w:rsidR="003C0202" w:rsidRPr="009F016D" w:rsidTr="008245B0">
        <w:tc>
          <w:tcPr>
            <w:tcW w:w="2538" w:type="dxa"/>
          </w:tcPr>
          <w:p w:rsidR="003C0202" w:rsidRPr="009F016D" w:rsidRDefault="003C0202" w:rsidP="005D5621">
            <w:pPr>
              <w:widowControl/>
              <w:rPr>
                <w:rFonts w:ascii="Times New Roman" w:hAnsi="Times New Roman"/>
                <w:sz w:val="22"/>
                <w:szCs w:val="22"/>
              </w:rPr>
            </w:pPr>
            <w:r w:rsidRPr="009F016D">
              <w:rPr>
                <w:rFonts w:ascii="Times New Roman" w:hAnsi="Times New Roman"/>
                <w:sz w:val="22"/>
                <w:szCs w:val="22"/>
              </w:rPr>
              <w:t>BJS Special Report</w:t>
            </w:r>
          </w:p>
        </w:tc>
        <w:tc>
          <w:tcPr>
            <w:tcW w:w="3060" w:type="dxa"/>
          </w:tcPr>
          <w:p w:rsidR="003C0202" w:rsidRPr="009F016D" w:rsidRDefault="003C0202" w:rsidP="00F70D4F">
            <w:pPr>
              <w:widowControl/>
              <w:rPr>
                <w:rFonts w:ascii="Times New Roman" w:hAnsi="Times New Roman"/>
                <w:sz w:val="22"/>
                <w:szCs w:val="22"/>
              </w:rPr>
            </w:pPr>
            <w:r w:rsidRPr="009F016D">
              <w:rPr>
                <w:rFonts w:ascii="Times New Roman" w:hAnsi="Times New Roman"/>
                <w:sz w:val="22"/>
                <w:szCs w:val="22"/>
              </w:rPr>
              <w:t>Temporal changes in imprisonment rates by race and sex</w:t>
            </w:r>
          </w:p>
        </w:tc>
        <w:tc>
          <w:tcPr>
            <w:tcW w:w="3978" w:type="dxa"/>
          </w:tcPr>
          <w:p w:rsidR="003C0202" w:rsidRPr="009F016D" w:rsidRDefault="003C0202" w:rsidP="00F70D4F">
            <w:pPr>
              <w:widowControl/>
              <w:rPr>
                <w:rFonts w:ascii="Times New Roman" w:hAnsi="Times New Roman"/>
                <w:sz w:val="22"/>
                <w:szCs w:val="22"/>
              </w:rPr>
            </w:pPr>
            <w:r w:rsidRPr="009F016D">
              <w:rPr>
                <w:rFonts w:ascii="Times New Roman" w:hAnsi="Times New Roman"/>
                <w:sz w:val="22"/>
                <w:szCs w:val="22"/>
              </w:rPr>
              <w:t>Spring 2014</w:t>
            </w:r>
          </w:p>
        </w:tc>
      </w:tr>
      <w:tr w:rsidR="003C0202" w:rsidRPr="009F016D" w:rsidTr="008245B0">
        <w:tc>
          <w:tcPr>
            <w:tcW w:w="2538" w:type="dxa"/>
          </w:tcPr>
          <w:p w:rsidR="003C0202" w:rsidRPr="009F016D" w:rsidRDefault="003C0202" w:rsidP="005D5621">
            <w:pPr>
              <w:widowControl/>
              <w:rPr>
                <w:rFonts w:ascii="Times New Roman" w:hAnsi="Times New Roman"/>
                <w:sz w:val="22"/>
                <w:szCs w:val="22"/>
              </w:rPr>
            </w:pPr>
            <w:r w:rsidRPr="009F016D">
              <w:rPr>
                <w:rFonts w:ascii="Times New Roman" w:hAnsi="Times New Roman"/>
                <w:sz w:val="22"/>
                <w:szCs w:val="22"/>
              </w:rPr>
              <w:t>BJS Special Report</w:t>
            </w:r>
          </w:p>
        </w:tc>
        <w:tc>
          <w:tcPr>
            <w:tcW w:w="3060" w:type="dxa"/>
          </w:tcPr>
          <w:p w:rsidR="003C0202" w:rsidRPr="009F016D" w:rsidRDefault="003C0202" w:rsidP="00F70D4F">
            <w:pPr>
              <w:widowControl/>
              <w:rPr>
                <w:rFonts w:ascii="Times New Roman" w:hAnsi="Times New Roman"/>
                <w:sz w:val="22"/>
                <w:szCs w:val="22"/>
              </w:rPr>
            </w:pPr>
            <w:r w:rsidRPr="009F016D">
              <w:rPr>
                <w:rFonts w:ascii="Times New Roman" w:hAnsi="Times New Roman"/>
                <w:sz w:val="22"/>
                <w:szCs w:val="22"/>
              </w:rPr>
              <w:t>Time served on life and other long sentences</w:t>
            </w:r>
          </w:p>
        </w:tc>
        <w:tc>
          <w:tcPr>
            <w:tcW w:w="3978" w:type="dxa"/>
          </w:tcPr>
          <w:p w:rsidR="003C0202" w:rsidRPr="009F016D" w:rsidRDefault="003C0202" w:rsidP="00F70D4F">
            <w:pPr>
              <w:widowControl/>
              <w:rPr>
                <w:rFonts w:ascii="Times New Roman" w:hAnsi="Times New Roman"/>
                <w:sz w:val="22"/>
                <w:szCs w:val="22"/>
              </w:rPr>
            </w:pPr>
            <w:r w:rsidRPr="009F016D">
              <w:rPr>
                <w:rFonts w:ascii="Times New Roman" w:hAnsi="Times New Roman"/>
                <w:sz w:val="22"/>
                <w:szCs w:val="22"/>
              </w:rPr>
              <w:t>Spring 2015</w:t>
            </w:r>
          </w:p>
        </w:tc>
      </w:tr>
      <w:tr w:rsidR="003C0202" w:rsidRPr="009F016D" w:rsidTr="008245B0">
        <w:tc>
          <w:tcPr>
            <w:tcW w:w="2538" w:type="dxa"/>
          </w:tcPr>
          <w:p w:rsidR="003C0202" w:rsidRPr="009F016D" w:rsidRDefault="003C0202" w:rsidP="003C0202">
            <w:pPr>
              <w:widowControl/>
              <w:rPr>
                <w:rFonts w:ascii="Times New Roman" w:hAnsi="Times New Roman"/>
                <w:sz w:val="22"/>
                <w:szCs w:val="22"/>
              </w:rPr>
            </w:pPr>
            <w:r w:rsidRPr="009F016D">
              <w:rPr>
                <w:rFonts w:ascii="Times New Roman" w:hAnsi="Times New Roman"/>
                <w:sz w:val="22"/>
                <w:szCs w:val="22"/>
              </w:rPr>
              <w:t>BJS Web Data Tool</w:t>
            </w:r>
          </w:p>
        </w:tc>
        <w:tc>
          <w:tcPr>
            <w:tcW w:w="3060" w:type="dxa"/>
          </w:tcPr>
          <w:p w:rsidR="003C0202" w:rsidRPr="009F016D" w:rsidRDefault="003C0202" w:rsidP="003C0202">
            <w:pPr>
              <w:widowControl/>
              <w:rPr>
                <w:rFonts w:ascii="Times New Roman" w:hAnsi="Times New Roman"/>
                <w:sz w:val="22"/>
                <w:szCs w:val="22"/>
              </w:rPr>
            </w:pPr>
            <w:r w:rsidRPr="009F016D">
              <w:rPr>
                <w:rFonts w:ascii="Times New Roman" w:hAnsi="Times New Roman"/>
                <w:sz w:val="22"/>
                <w:szCs w:val="22"/>
              </w:rPr>
              <w:t>NPS/NCRP data tool</w:t>
            </w:r>
          </w:p>
        </w:tc>
        <w:tc>
          <w:tcPr>
            <w:tcW w:w="3978" w:type="dxa"/>
          </w:tcPr>
          <w:p w:rsidR="003C0202" w:rsidRPr="009F016D" w:rsidRDefault="003C0202" w:rsidP="00F70D4F">
            <w:pPr>
              <w:widowControl/>
              <w:rPr>
                <w:rFonts w:ascii="Times New Roman" w:hAnsi="Times New Roman"/>
                <w:sz w:val="22"/>
                <w:szCs w:val="22"/>
              </w:rPr>
            </w:pPr>
            <w:r w:rsidRPr="009F016D">
              <w:rPr>
                <w:rFonts w:ascii="Times New Roman" w:hAnsi="Times New Roman"/>
                <w:sz w:val="22"/>
                <w:szCs w:val="22"/>
              </w:rPr>
              <w:t>Mid-2013</w:t>
            </w:r>
          </w:p>
        </w:tc>
      </w:tr>
    </w:tbl>
    <w:p w:rsidR="00F70D4F" w:rsidRPr="009F016D" w:rsidRDefault="00F70D4F" w:rsidP="00F70D4F">
      <w:pPr>
        <w:widowControl/>
        <w:rPr>
          <w:rFonts w:ascii="Times New Roman" w:hAnsi="Times New Roman"/>
          <w:sz w:val="22"/>
          <w:szCs w:val="22"/>
        </w:rPr>
      </w:pPr>
    </w:p>
    <w:p w:rsidR="00202B6C" w:rsidRPr="009F016D" w:rsidRDefault="00202B6C" w:rsidP="00F70D4F">
      <w:pPr>
        <w:widowControl/>
        <w:rPr>
          <w:rFonts w:ascii="Times New Roman" w:hAnsi="Times New Roman"/>
          <w:sz w:val="22"/>
          <w:szCs w:val="22"/>
        </w:rPr>
      </w:pPr>
    </w:p>
    <w:p w:rsidR="00F70D4F" w:rsidRPr="009F016D" w:rsidRDefault="00F70D4F" w:rsidP="00F70D4F">
      <w:pPr>
        <w:widowControl/>
        <w:rPr>
          <w:rFonts w:ascii="Times New Roman" w:hAnsi="Times New Roman"/>
          <w:sz w:val="22"/>
          <w:szCs w:val="22"/>
        </w:rPr>
      </w:pPr>
      <w:r w:rsidRPr="009F016D">
        <w:rPr>
          <w:rFonts w:ascii="Times New Roman" w:hAnsi="Times New Roman"/>
          <w:sz w:val="22"/>
          <w:szCs w:val="22"/>
        </w:rPr>
        <w:t>17.</w:t>
      </w:r>
      <w:r w:rsidRPr="009F016D">
        <w:rPr>
          <w:rFonts w:ascii="Times New Roman" w:hAnsi="Times New Roman"/>
          <w:sz w:val="22"/>
          <w:szCs w:val="22"/>
        </w:rPr>
        <w:tab/>
      </w:r>
      <w:r w:rsidRPr="009F016D">
        <w:rPr>
          <w:rFonts w:ascii="Times New Roman" w:hAnsi="Times New Roman"/>
          <w:sz w:val="22"/>
          <w:szCs w:val="22"/>
          <w:u w:val="single"/>
        </w:rPr>
        <w:t>Expiration Date Approval</w:t>
      </w:r>
    </w:p>
    <w:p w:rsidR="00F70D4F" w:rsidRPr="009F016D" w:rsidRDefault="00F70D4F" w:rsidP="00F70D4F">
      <w:pPr>
        <w:widowControl/>
        <w:ind w:left="720"/>
        <w:rPr>
          <w:rFonts w:ascii="Times New Roman" w:hAnsi="Times New Roman"/>
          <w:sz w:val="22"/>
          <w:szCs w:val="22"/>
        </w:rPr>
      </w:pPr>
      <w:r w:rsidRPr="009F016D">
        <w:rPr>
          <w:rFonts w:ascii="Times New Roman" w:hAnsi="Times New Roman"/>
          <w:sz w:val="22"/>
          <w:szCs w:val="22"/>
        </w:rPr>
        <w:tab/>
      </w:r>
    </w:p>
    <w:p w:rsidR="00F70D4F" w:rsidRPr="009F016D" w:rsidRDefault="00F70D4F" w:rsidP="00F70D4F">
      <w:pPr>
        <w:widowControl/>
        <w:rPr>
          <w:rFonts w:ascii="Times New Roman" w:hAnsi="Times New Roman"/>
          <w:sz w:val="22"/>
          <w:szCs w:val="22"/>
        </w:rPr>
      </w:pPr>
      <w:r w:rsidRPr="009F016D">
        <w:rPr>
          <w:rFonts w:ascii="Times New Roman" w:hAnsi="Times New Roman"/>
          <w:sz w:val="22"/>
          <w:szCs w:val="22"/>
        </w:rPr>
        <w:t>The OMB Control Number and the expiration date will be published on instructions provided to all respondents.</w:t>
      </w:r>
    </w:p>
    <w:p w:rsidR="00F70D4F" w:rsidRPr="009F016D" w:rsidRDefault="00F70D4F" w:rsidP="00F70D4F">
      <w:pPr>
        <w:widowControl/>
        <w:ind w:left="720"/>
        <w:rPr>
          <w:rFonts w:ascii="Times New Roman" w:hAnsi="Times New Roman"/>
          <w:sz w:val="22"/>
          <w:szCs w:val="22"/>
        </w:rPr>
      </w:pPr>
    </w:p>
    <w:p w:rsidR="00F70D4F" w:rsidRPr="009F016D" w:rsidRDefault="00F70D4F" w:rsidP="00F70D4F">
      <w:pPr>
        <w:widowControl/>
        <w:rPr>
          <w:rFonts w:ascii="Times New Roman" w:hAnsi="Times New Roman"/>
          <w:sz w:val="22"/>
          <w:szCs w:val="22"/>
        </w:rPr>
      </w:pPr>
      <w:r w:rsidRPr="009F016D">
        <w:rPr>
          <w:rFonts w:ascii="Times New Roman" w:hAnsi="Times New Roman"/>
          <w:sz w:val="22"/>
          <w:szCs w:val="22"/>
        </w:rPr>
        <w:t>18.</w:t>
      </w:r>
      <w:r w:rsidRPr="009F016D">
        <w:rPr>
          <w:rFonts w:ascii="Times New Roman" w:hAnsi="Times New Roman"/>
          <w:sz w:val="22"/>
          <w:szCs w:val="22"/>
        </w:rPr>
        <w:tab/>
      </w:r>
      <w:r w:rsidRPr="009F016D">
        <w:rPr>
          <w:rFonts w:ascii="Times New Roman" w:hAnsi="Times New Roman"/>
          <w:sz w:val="22"/>
          <w:szCs w:val="22"/>
          <w:u w:val="single"/>
        </w:rPr>
        <w:t>Exceptions to the Certification Statement</w:t>
      </w:r>
    </w:p>
    <w:p w:rsidR="00F70D4F" w:rsidRPr="009F016D" w:rsidRDefault="00F70D4F" w:rsidP="00F70D4F">
      <w:pPr>
        <w:widowControl/>
        <w:ind w:left="720"/>
        <w:rPr>
          <w:rFonts w:ascii="Times New Roman" w:hAnsi="Times New Roman"/>
          <w:sz w:val="22"/>
          <w:szCs w:val="22"/>
        </w:rPr>
      </w:pPr>
    </w:p>
    <w:p w:rsidR="00F70D4F" w:rsidRDefault="00F70D4F" w:rsidP="00F70D4F">
      <w:pPr>
        <w:widowControl/>
        <w:rPr>
          <w:rFonts w:ascii="Times New Roman" w:hAnsi="Times New Roman"/>
          <w:sz w:val="22"/>
          <w:szCs w:val="22"/>
        </w:rPr>
      </w:pPr>
      <w:r w:rsidRPr="009F016D">
        <w:rPr>
          <w:rFonts w:ascii="Times New Roman" w:hAnsi="Times New Roman"/>
          <w:sz w:val="22"/>
          <w:szCs w:val="22"/>
        </w:rPr>
        <w:t xml:space="preserve">There are no exceptions to the Certification Statement.  The collection is consistent with </w:t>
      </w:r>
      <w:r w:rsidRPr="009F016D">
        <w:rPr>
          <w:rFonts w:ascii="Times New Roman" w:hAnsi="Times New Roman"/>
          <w:sz w:val="22"/>
          <w:szCs w:val="22"/>
        </w:rPr>
        <w:tab/>
        <w:t>all the guidelines set forth in 5 CFR 1320.9.</w:t>
      </w:r>
    </w:p>
    <w:p w:rsidR="00F73784" w:rsidRDefault="00F73784"/>
    <w:sectPr w:rsidR="00F7378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877" w:rsidRDefault="000F3877" w:rsidP="00F70D4F">
      <w:r>
        <w:separator/>
      </w:r>
    </w:p>
  </w:endnote>
  <w:endnote w:type="continuationSeparator" w:id="0">
    <w:p w:rsidR="000F3877" w:rsidRDefault="000F3877" w:rsidP="00F7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49938"/>
      <w:docPartObj>
        <w:docPartGallery w:val="Page Numbers (Bottom of Page)"/>
        <w:docPartUnique/>
      </w:docPartObj>
    </w:sdtPr>
    <w:sdtEndPr>
      <w:rPr>
        <w:rFonts w:ascii="Times New Roman" w:hAnsi="Times New Roman"/>
        <w:noProof/>
        <w:sz w:val="22"/>
        <w:szCs w:val="22"/>
      </w:rPr>
    </w:sdtEndPr>
    <w:sdtContent>
      <w:p w:rsidR="000F3877" w:rsidRPr="00730848" w:rsidRDefault="000F3877">
        <w:pPr>
          <w:pStyle w:val="Footer"/>
          <w:jc w:val="right"/>
          <w:rPr>
            <w:rFonts w:ascii="Times New Roman" w:hAnsi="Times New Roman"/>
            <w:sz w:val="22"/>
            <w:szCs w:val="22"/>
          </w:rPr>
        </w:pPr>
        <w:r w:rsidRPr="00730848">
          <w:rPr>
            <w:rFonts w:ascii="Times New Roman" w:hAnsi="Times New Roman"/>
            <w:sz w:val="22"/>
            <w:szCs w:val="22"/>
          </w:rPr>
          <w:fldChar w:fldCharType="begin"/>
        </w:r>
        <w:r w:rsidRPr="00730848">
          <w:rPr>
            <w:rFonts w:ascii="Times New Roman" w:hAnsi="Times New Roman"/>
            <w:sz w:val="22"/>
            <w:szCs w:val="22"/>
          </w:rPr>
          <w:instrText xml:space="preserve"> PAGE   \* MERGEFORMAT </w:instrText>
        </w:r>
        <w:r w:rsidRPr="00730848">
          <w:rPr>
            <w:rFonts w:ascii="Times New Roman" w:hAnsi="Times New Roman"/>
            <w:sz w:val="22"/>
            <w:szCs w:val="22"/>
          </w:rPr>
          <w:fldChar w:fldCharType="separate"/>
        </w:r>
        <w:r w:rsidR="00940624">
          <w:rPr>
            <w:rFonts w:ascii="Times New Roman" w:hAnsi="Times New Roman"/>
            <w:noProof/>
            <w:sz w:val="22"/>
            <w:szCs w:val="22"/>
          </w:rPr>
          <w:t>1</w:t>
        </w:r>
        <w:r w:rsidRPr="00730848">
          <w:rPr>
            <w:rFonts w:ascii="Times New Roman" w:hAnsi="Times New Roman"/>
            <w:noProof/>
            <w:sz w:val="22"/>
            <w:szCs w:val="22"/>
          </w:rPr>
          <w:fldChar w:fldCharType="end"/>
        </w:r>
      </w:p>
    </w:sdtContent>
  </w:sdt>
  <w:p w:rsidR="000F3877" w:rsidRDefault="000F38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877" w:rsidRDefault="000F3877" w:rsidP="00F70D4F">
      <w:r>
        <w:separator/>
      </w:r>
    </w:p>
  </w:footnote>
  <w:footnote w:type="continuationSeparator" w:id="0">
    <w:p w:rsidR="000F3877" w:rsidRDefault="000F3877" w:rsidP="00F70D4F">
      <w:r>
        <w:continuationSeparator/>
      </w:r>
    </w:p>
  </w:footnote>
  <w:footnote w:id="1">
    <w:p w:rsidR="000F3877" w:rsidRDefault="000F3877" w:rsidP="00F70D4F">
      <w:pPr>
        <w:pStyle w:val="FootnoteText"/>
      </w:pPr>
      <w:r w:rsidRPr="00525429">
        <w:rPr>
          <w:rStyle w:val="FootnoteReference"/>
          <w:vertAlign w:val="superscript"/>
        </w:rPr>
        <w:footnoteRef/>
      </w:r>
      <w:r w:rsidRPr="00525429">
        <w:rPr>
          <w:vertAlign w:val="superscript"/>
        </w:rPr>
        <w:t xml:space="preserve"> </w:t>
      </w:r>
      <w:r>
        <w:t>National Research Council (2009). “Ensuring the Quality, Credibility, and Relevance of U.S. Justice Statistics. A Panel to Review the Programs of the Bureau of Justice Statistics”. Robert M. Groves and Daniel L. Cork, eds. Committee on National Statistics and Committee on Law and Justice, Division of Behavioral and Social Sciences and Education. Washington, DC: The National Academies Press.</w:t>
      </w:r>
    </w:p>
  </w:footnote>
  <w:footnote w:id="2">
    <w:p w:rsidR="000F3877" w:rsidRPr="004855E6" w:rsidRDefault="000F3877" w:rsidP="00F70D4F">
      <w:pPr>
        <w:pStyle w:val="FootnoteText"/>
        <w:rPr>
          <w:lang w:val="en-US"/>
        </w:rPr>
      </w:pPr>
      <w:r w:rsidRPr="00525429">
        <w:rPr>
          <w:rStyle w:val="FootnoteReference"/>
          <w:vertAlign w:val="superscript"/>
        </w:rPr>
        <w:footnoteRef/>
      </w:r>
      <w:r w:rsidRPr="00525429">
        <w:rPr>
          <w:vertAlign w:val="superscript"/>
        </w:rPr>
        <w:t xml:space="preserve"> </w:t>
      </w:r>
      <w:r>
        <w:rPr>
          <w:lang w:val="en-US"/>
        </w:rPr>
        <w:t xml:space="preserve">Ingrid A. Binswanger, Marc F. Stern, Richard A. </w:t>
      </w:r>
      <w:proofErr w:type="spellStart"/>
      <w:r>
        <w:rPr>
          <w:lang w:val="en-US"/>
        </w:rPr>
        <w:t>Deyo</w:t>
      </w:r>
      <w:proofErr w:type="spellEnd"/>
      <w:r>
        <w:rPr>
          <w:lang w:val="en-US"/>
        </w:rPr>
        <w:t xml:space="preserve">, Patrick J. </w:t>
      </w:r>
      <w:proofErr w:type="spellStart"/>
      <w:r>
        <w:rPr>
          <w:lang w:val="en-US"/>
        </w:rPr>
        <w:t>Heagerty</w:t>
      </w:r>
      <w:proofErr w:type="spellEnd"/>
      <w:r>
        <w:rPr>
          <w:lang w:val="en-US"/>
        </w:rPr>
        <w:t xml:space="preserve">, Allen Cheadle, Joann G. Elmore, and Thomas D. </w:t>
      </w:r>
      <w:proofErr w:type="spellStart"/>
      <w:r>
        <w:rPr>
          <w:lang w:val="en-US"/>
        </w:rPr>
        <w:t>Koepsell</w:t>
      </w:r>
      <w:proofErr w:type="spellEnd"/>
      <w:r>
        <w:rPr>
          <w:lang w:val="en-US"/>
        </w:rPr>
        <w:t xml:space="preserve"> (2007). “Release from prison – a high risk of death for former inmates”, </w:t>
      </w:r>
      <w:r>
        <w:rPr>
          <w:i/>
          <w:lang w:val="en-US"/>
        </w:rPr>
        <w:t>New England Journal of Medicine</w:t>
      </w:r>
      <w:r>
        <w:rPr>
          <w:lang w:val="en-US"/>
        </w:rPr>
        <w:t>, Vol. 356, pp. 157-165.</w:t>
      </w:r>
    </w:p>
  </w:footnote>
  <w:footnote w:id="3">
    <w:p w:rsidR="000F3877" w:rsidRPr="00AD1B27" w:rsidRDefault="000F3877" w:rsidP="00F70D4F">
      <w:pPr>
        <w:pStyle w:val="FootnoteText"/>
        <w:rPr>
          <w:lang w:val="en-US"/>
        </w:rPr>
      </w:pPr>
      <w:r w:rsidRPr="00B44600">
        <w:rPr>
          <w:rStyle w:val="FootnoteReference"/>
          <w:vertAlign w:val="superscript"/>
        </w:rPr>
        <w:footnoteRef/>
      </w:r>
      <w:r w:rsidRPr="00B44600">
        <w:rPr>
          <w:vertAlign w:val="superscript"/>
        </w:rPr>
        <w:t xml:space="preserve"> </w:t>
      </w:r>
      <w:r>
        <w:rPr>
          <w:lang w:val="en-US"/>
        </w:rPr>
        <w:t>Heather C. West, “Prison Inmates at Midyear 2009-Statistical Tables,” Bureau of Justice Statistics, Washington, DC, June 2010, NCJ 230113.</w:t>
      </w:r>
    </w:p>
  </w:footnote>
  <w:footnote w:id="4">
    <w:p w:rsidR="000F3877" w:rsidRPr="007E5831" w:rsidRDefault="000F3877" w:rsidP="00F70D4F">
      <w:pPr>
        <w:pStyle w:val="FootnoteText"/>
        <w:rPr>
          <w:lang w:val="en-US"/>
        </w:rPr>
      </w:pPr>
      <w:r w:rsidRPr="00030D7D">
        <w:rPr>
          <w:rStyle w:val="FootnoteReference"/>
          <w:vertAlign w:val="superscript"/>
        </w:rPr>
        <w:footnoteRef/>
      </w:r>
      <w:r>
        <w:t xml:space="preserve"> </w:t>
      </w:r>
      <w:r>
        <w:rPr>
          <w:lang w:val="en-US"/>
        </w:rPr>
        <w:t xml:space="preserve">For a discussion of these issues related to time served and </w:t>
      </w:r>
      <w:r w:rsidRPr="00D57939">
        <w:rPr>
          <w:lang w:val="en-US"/>
        </w:rPr>
        <w:t xml:space="preserve">stable populations, see Evelyn J. Patterson and Samuel </w:t>
      </w:r>
      <w:r w:rsidRPr="00EB0545">
        <w:rPr>
          <w:lang w:val="en-US"/>
        </w:rPr>
        <w:t xml:space="preserve">H. Preston (2007), “Estimating mean length of stay in prison: methods and applications”, </w:t>
      </w:r>
      <w:r w:rsidRPr="00EB0545">
        <w:rPr>
          <w:i/>
          <w:lang w:val="en-US"/>
        </w:rPr>
        <w:t>Journal of Quantitative Criminology</w:t>
      </w:r>
      <w:r w:rsidRPr="00EB0545">
        <w:rPr>
          <w:lang w:val="en-US"/>
        </w:rPr>
        <w:t>, Vol. 24, pp. 33-49.</w:t>
      </w:r>
    </w:p>
  </w:footnote>
  <w:footnote w:id="5">
    <w:p w:rsidR="000F3877" w:rsidRPr="007E5831" w:rsidRDefault="000F3877" w:rsidP="00F70D4F">
      <w:pPr>
        <w:pStyle w:val="FootnoteText"/>
        <w:rPr>
          <w:lang w:val="en-US"/>
        </w:rPr>
      </w:pPr>
      <w:r w:rsidRPr="00030D7D">
        <w:rPr>
          <w:rStyle w:val="FootnoteReference"/>
          <w:vertAlign w:val="superscript"/>
        </w:rPr>
        <w:footnoteRef/>
      </w:r>
      <w:r w:rsidRPr="00030D7D">
        <w:rPr>
          <w:vertAlign w:val="superscript"/>
        </w:rPr>
        <w:t xml:space="preserve"> </w:t>
      </w:r>
      <w:r>
        <w:rPr>
          <w:lang w:val="en-US"/>
        </w:rPr>
        <w:t xml:space="preserve">The method—a piece-wise constant hazard model—takes into account all term records over a 10-year observation window and addresses both forms of censoring in the NCRP data. It takes into account truncation of admissions records and right censoring associated with admissions that have not yet been </w:t>
      </w:r>
      <w:proofErr w:type="spellStart"/>
      <w:r>
        <w:rPr>
          <w:lang w:val="en-US"/>
        </w:rPr>
        <w:t>released.The</w:t>
      </w:r>
      <w:proofErr w:type="spellEnd"/>
      <w:r>
        <w:rPr>
          <w:lang w:val="en-US"/>
        </w:rPr>
        <w:t xml:space="preserve"> principal authors of the paper—William Rhodes and Gerry Gaes—are, respectively, a senior methodologist at Abt Associates and the former director of the Office of Research and Evaluation at the Federal Bureau of Prisons.</w:t>
      </w:r>
    </w:p>
  </w:footnote>
  <w:footnote w:id="6">
    <w:p w:rsidR="000F3877" w:rsidRDefault="000F3877" w:rsidP="00F70D4F">
      <w:pPr>
        <w:pStyle w:val="FootnoteText"/>
      </w:pPr>
      <w:r w:rsidRPr="0009421D">
        <w:rPr>
          <w:rStyle w:val="FootnoteReference"/>
          <w:sz w:val="22"/>
          <w:szCs w:val="22"/>
          <w:vertAlign w:val="superscript"/>
        </w:rPr>
        <w:footnoteRef/>
      </w:r>
      <w:r>
        <w:t xml:space="preserve"> See, for example </w:t>
      </w:r>
      <w:r w:rsidRPr="001E6135">
        <w:rPr>
          <w:i/>
        </w:rPr>
        <w:t>Prisoners in 20</w:t>
      </w:r>
      <w:r>
        <w:rPr>
          <w:i/>
        </w:rPr>
        <w:t>10</w:t>
      </w:r>
      <w:r>
        <w:t xml:space="preserve">, tables 6 and 7 and appendix tables 7 and 8 for data on the gender, race, and age distributions of prisoners, and appendix tables 10 and 11 for the offense distributions.  Earlier years of the </w:t>
      </w:r>
      <w:r w:rsidRPr="001E6135">
        <w:rPr>
          <w:i/>
        </w:rPr>
        <w:t>Prisoners</w:t>
      </w:r>
      <w:r>
        <w:t xml:space="preserve"> report also show these tables. </w:t>
      </w:r>
    </w:p>
  </w:footnote>
  <w:footnote w:id="7">
    <w:p w:rsidR="000F3877" w:rsidRPr="00EB6AD6" w:rsidRDefault="000F3877" w:rsidP="00F70D4F">
      <w:pPr>
        <w:pStyle w:val="FootnoteText"/>
      </w:pPr>
      <w:r w:rsidRPr="007839C5">
        <w:rPr>
          <w:rStyle w:val="FootnoteReference"/>
          <w:vertAlign w:val="superscript"/>
        </w:rPr>
        <w:footnoteRef/>
      </w:r>
      <w:r>
        <w:t xml:space="preserve"> Evelyn J. Patterson (2010), “Measurement issues in corrections: quality and compatibility of state correctional data in the United States, 1984-2000”, </w:t>
      </w:r>
      <w:r>
        <w:rPr>
          <w:i/>
        </w:rPr>
        <w:t>Corrections Compendium</w:t>
      </w:r>
      <w:r>
        <w:t>, September.</w:t>
      </w:r>
    </w:p>
  </w:footnote>
  <w:footnote w:id="8">
    <w:p w:rsidR="000F3877" w:rsidRDefault="000F3877" w:rsidP="00F70D4F">
      <w:pPr>
        <w:pStyle w:val="FootnoteText"/>
      </w:pPr>
      <w:r w:rsidRPr="00C979AB">
        <w:rPr>
          <w:rStyle w:val="FootnoteReference"/>
          <w:vertAlign w:val="superscript"/>
        </w:rPr>
        <w:footnoteRef/>
      </w:r>
      <w:r>
        <w:t xml:space="preserve"> Human Rights Watch (2008), “Targeting Blacks: Drug Law Enforcement and Race in the United States”, May.</w:t>
      </w:r>
    </w:p>
  </w:footnote>
  <w:footnote w:id="9">
    <w:p w:rsidR="000F3877" w:rsidRPr="00E12F4E" w:rsidRDefault="000F3877" w:rsidP="00F70D4F">
      <w:pPr>
        <w:pStyle w:val="FootnoteText"/>
      </w:pPr>
      <w:r w:rsidRPr="00C979AB">
        <w:rPr>
          <w:rStyle w:val="FootnoteReference"/>
          <w:vertAlign w:val="superscript"/>
        </w:rPr>
        <w:footnoteRef/>
      </w:r>
      <w:r>
        <w:t xml:space="preserve"> Christopher Wildeman (2009), “Parental imprisonment, the prison boom, and the concentration of childhood disadvantage”, </w:t>
      </w:r>
      <w:r>
        <w:rPr>
          <w:i/>
        </w:rPr>
        <w:t>Demography</w:t>
      </w:r>
      <w:r>
        <w:t>, Vol. 46, Num. 2, pp. 265-280.</w:t>
      </w:r>
    </w:p>
  </w:footnote>
  <w:footnote w:id="10">
    <w:p w:rsidR="000F3877" w:rsidRDefault="000F3877" w:rsidP="00F70D4F">
      <w:pPr>
        <w:pStyle w:val="FootnoteText"/>
      </w:pPr>
      <w:r w:rsidRPr="0009421D">
        <w:rPr>
          <w:rStyle w:val="FootnoteReference"/>
          <w:sz w:val="22"/>
          <w:szCs w:val="22"/>
          <w:vertAlign w:val="superscript"/>
        </w:rPr>
        <w:footnoteRef/>
      </w:r>
      <w:r>
        <w:t xml:space="preserve"> Alfred Blumstein and Allen J. Beck (1999</w:t>
      </w:r>
      <w:r>
        <w:rPr>
          <w:lang w:val="en-US"/>
        </w:rPr>
        <w:t>)</w:t>
      </w:r>
      <w:r>
        <w:t xml:space="preserve">, “Population Growth in U.S. Prisons, 1980-1996,” in Michael </w:t>
      </w:r>
      <w:proofErr w:type="spellStart"/>
      <w:r>
        <w:t>Tonry</w:t>
      </w:r>
      <w:proofErr w:type="spellEnd"/>
      <w:r>
        <w:t xml:space="preserve"> and Joan </w:t>
      </w:r>
      <w:proofErr w:type="spellStart"/>
      <w:r>
        <w:t>Petersilia</w:t>
      </w:r>
      <w:proofErr w:type="spellEnd"/>
      <w:r>
        <w:t xml:space="preserve">, eds., </w:t>
      </w:r>
      <w:r w:rsidRPr="00304FA9">
        <w:rPr>
          <w:i/>
        </w:rPr>
        <w:t>Crime and Justice</w:t>
      </w:r>
      <w:r>
        <w:t xml:space="preserve">: Prisons, Chicago: University of Chicago Press, Vol. 26, pp. 17-61. </w:t>
      </w:r>
    </w:p>
  </w:footnote>
  <w:footnote w:id="11">
    <w:p w:rsidR="000F3877" w:rsidRDefault="000F3877" w:rsidP="00F70D4F">
      <w:pPr>
        <w:pStyle w:val="FootnoteText"/>
      </w:pPr>
      <w:r w:rsidRPr="0009421D">
        <w:rPr>
          <w:rStyle w:val="FootnoteReference"/>
          <w:sz w:val="22"/>
          <w:szCs w:val="22"/>
          <w:vertAlign w:val="superscript"/>
        </w:rPr>
        <w:footnoteRef/>
      </w:r>
      <w:r w:rsidRPr="0009421D">
        <w:rPr>
          <w:sz w:val="22"/>
          <w:szCs w:val="22"/>
          <w:vertAlign w:val="superscript"/>
        </w:rPr>
        <w:t xml:space="preserve"> </w:t>
      </w:r>
      <w:r>
        <w:t xml:space="preserve">Steven Raphael (2009), “Explaining the Rise in U.S. Incarceration Rates,” </w:t>
      </w:r>
      <w:r w:rsidRPr="00433A33">
        <w:rPr>
          <w:i/>
        </w:rPr>
        <w:t>Criminology and Public Policy</w:t>
      </w:r>
      <w:r>
        <w:t>, Vol. 8, No. 1, pp. 87-95.</w:t>
      </w:r>
    </w:p>
  </w:footnote>
  <w:footnote w:id="12">
    <w:p w:rsidR="000F3877" w:rsidRDefault="000F3877" w:rsidP="00F70D4F">
      <w:pPr>
        <w:pStyle w:val="FootnoteText"/>
      </w:pPr>
      <w:r w:rsidRPr="0009421D">
        <w:rPr>
          <w:rStyle w:val="FootnoteReference"/>
          <w:sz w:val="22"/>
          <w:szCs w:val="22"/>
          <w:vertAlign w:val="superscript"/>
        </w:rPr>
        <w:footnoteRef/>
      </w:r>
      <w:r w:rsidRPr="0009421D">
        <w:rPr>
          <w:sz w:val="22"/>
          <w:szCs w:val="22"/>
          <w:vertAlign w:val="superscript"/>
        </w:rPr>
        <w:t xml:space="preserve"> </w:t>
      </w:r>
      <w:r>
        <w:t xml:space="preserve">William Spelman (2009), “Crime, Cash, and Limited Options: Explaining the Prison Boom,” </w:t>
      </w:r>
      <w:r w:rsidRPr="00433A33">
        <w:rPr>
          <w:i/>
        </w:rPr>
        <w:t>Criminology and Public Policy</w:t>
      </w:r>
      <w:r>
        <w:t>, Vol. 8, No. 1, pp. 29-77.</w:t>
      </w:r>
    </w:p>
  </w:footnote>
  <w:footnote w:id="13">
    <w:p w:rsidR="000F3877" w:rsidRDefault="000F3877" w:rsidP="00F70D4F">
      <w:pPr>
        <w:pStyle w:val="FootnoteText"/>
      </w:pPr>
      <w:r w:rsidRPr="00C979AB">
        <w:rPr>
          <w:rStyle w:val="FootnoteReference"/>
          <w:vertAlign w:val="superscript"/>
        </w:rPr>
        <w:footnoteRef/>
      </w:r>
      <w:r>
        <w:t xml:space="preserve"> John F. Pfaff (2011), “The myths and realities of correctional severity: evidence from the National Corrections Reporting Program on sentencing practices”, American Law and Economics Review, September, pp. 491-531.</w:t>
      </w:r>
    </w:p>
  </w:footnote>
  <w:footnote w:id="14">
    <w:p w:rsidR="000F3877" w:rsidRDefault="000F3877" w:rsidP="00F70D4F">
      <w:pPr>
        <w:pStyle w:val="FootnoteText"/>
      </w:pPr>
      <w:r w:rsidRPr="00057C8F">
        <w:rPr>
          <w:rStyle w:val="FootnoteReference"/>
          <w:vertAlign w:val="superscript"/>
        </w:rPr>
        <w:footnoteRef/>
      </w:r>
      <w:r>
        <w:t xml:space="preserve"> Human Rights Watch (2012), “Old Behind Bars: The Aging Prison Population in the United States”, January.</w:t>
      </w:r>
    </w:p>
  </w:footnote>
  <w:footnote w:id="15">
    <w:p w:rsidR="000F3877" w:rsidRDefault="000F3877" w:rsidP="00F70D4F">
      <w:pPr>
        <w:pStyle w:val="FootnoteText"/>
      </w:pPr>
      <w:r w:rsidRPr="00057C8F">
        <w:rPr>
          <w:rStyle w:val="FootnoteReference"/>
          <w:vertAlign w:val="superscript"/>
        </w:rPr>
        <w:footnoteRef/>
      </w:r>
      <w:r>
        <w:t xml:space="preserve"> </w:t>
      </w:r>
      <w:proofErr w:type="spellStart"/>
      <w:r>
        <w:t>Linh</w:t>
      </w:r>
      <w:proofErr w:type="spellEnd"/>
      <w:r>
        <w:t xml:space="preserve"> </w:t>
      </w:r>
      <w:proofErr w:type="spellStart"/>
      <w:r>
        <w:t>Vuong</w:t>
      </w:r>
      <w:proofErr w:type="spellEnd"/>
      <w:r>
        <w:t xml:space="preserve">, Christopher </w:t>
      </w:r>
      <w:proofErr w:type="spellStart"/>
      <w:r>
        <w:t>Hartney</w:t>
      </w:r>
      <w:proofErr w:type="spellEnd"/>
      <w:r>
        <w:t xml:space="preserve">, Barry </w:t>
      </w:r>
      <w:proofErr w:type="spellStart"/>
      <w:r>
        <w:t>Krisberg</w:t>
      </w:r>
      <w:proofErr w:type="spellEnd"/>
      <w:r>
        <w:t xml:space="preserve">, and Susan </w:t>
      </w:r>
      <w:proofErr w:type="spellStart"/>
      <w:r>
        <w:t>Marchionna</w:t>
      </w:r>
      <w:proofErr w:type="spellEnd"/>
      <w:r>
        <w:t xml:space="preserve"> (2010), “The Extravagance of Imprisonment Revisited”, National Council on Crime and Delinquency, January.</w:t>
      </w:r>
    </w:p>
  </w:footnote>
  <w:footnote w:id="16">
    <w:p w:rsidR="000F3877" w:rsidRDefault="000F3877" w:rsidP="00F70D4F">
      <w:pPr>
        <w:pStyle w:val="FootnoteText"/>
      </w:pPr>
      <w:r>
        <w:rPr>
          <w:rStyle w:val="FootnoteReference"/>
        </w:rPr>
        <w:footnoteRef/>
      </w:r>
      <w:r>
        <w:t xml:space="preserve"> Sara Markowitz, Erik </w:t>
      </w:r>
      <w:proofErr w:type="spellStart"/>
      <w:r>
        <w:t>Nesson</w:t>
      </w:r>
      <w:proofErr w:type="spellEnd"/>
      <w:r>
        <w:t xml:space="preserve">, Eileen Poe-Yamagata, Curtis Florence, </w:t>
      </w:r>
      <w:proofErr w:type="spellStart"/>
      <w:r>
        <w:t>Partha</w:t>
      </w:r>
      <w:proofErr w:type="spellEnd"/>
      <w:r>
        <w:t xml:space="preserve"> Deb, Tracy Andrews, and Sarah Beth L. Barnett (2012), “Estimating the relationship between alcohol policies and criminal violence and victimization”, National Bureau of Economic Research Working Paper Series, Cambridge, MA.</w:t>
      </w:r>
    </w:p>
  </w:footnote>
  <w:footnote w:id="17">
    <w:p w:rsidR="000F3877" w:rsidRPr="00FC6EF4" w:rsidRDefault="000F3877" w:rsidP="00F70D4F">
      <w:pPr>
        <w:pStyle w:val="FootnoteText"/>
      </w:pPr>
      <w:r w:rsidRPr="00057C8F">
        <w:rPr>
          <w:rStyle w:val="FootnoteReference"/>
          <w:vertAlign w:val="superscript"/>
        </w:rPr>
        <w:footnoteRef/>
      </w:r>
      <w:r w:rsidRPr="00057C8F">
        <w:rPr>
          <w:vertAlign w:val="superscript"/>
        </w:rPr>
        <w:t xml:space="preserve"> </w:t>
      </w:r>
      <w:r>
        <w:t xml:space="preserve">Jeff </w:t>
      </w:r>
      <w:proofErr w:type="spellStart"/>
      <w:r>
        <w:t>Manza</w:t>
      </w:r>
      <w:proofErr w:type="spellEnd"/>
      <w:r>
        <w:t xml:space="preserve">, Christopher </w:t>
      </w:r>
      <w:proofErr w:type="spellStart"/>
      <w:r>
        <w:t>Uggen</w:t>
      </w:r>
      <w:proofErr w:type="spellEnd"/>
      <w:r>
        <w:t xml:space="preserve">, and Marcus Britton (2002), “The truly disenfranchised: Felon voting rights and American politics”, </w:t>
      </w:r>
      <w:r>
        <w:rPr>
          <w:i/>
        </w:rPr>
        <w:t>American Sociological Review</w:t>
      </w:r>
      <w:r>
        <w:t>, Vol. 67, pp.777-803.</w:t>
      </w:r>
    </w:p>
  </w:footnote>
  <w:footnote w:id="18">
    <w:p w:rsidR="000F3877" w:rsidRPr="00777A35" w:rsidRDefault="000F3877" w:rsidP="00F70D4F">
      <w:pPr>
        <w:pStyle w:val="FootnoteText"/>
      </w:pPr>
      <w:r w:rsidRPr="00057C8F">
        <w:rPr>
          <w:rStyle w:val="FootnoteReference"/>
          <w:vertAlign w:val="superscript"/>
        </w:rPr>
        <w:footnoteRef/>
      </w:r>
      <w:r>
        <w:t xml:space="preserve"> </w:t>
      </w:r>
      <w:proofErr w:type="spellStart"/>
      <w:r>
        <w:t>Randa</w:t>
      </w:r>
      <w:proofErr w:type="spellEnd"/>
      <w:r>
        <w:t xml:space="preserve"> Embry and Phillip M. Lyons, Jr (2012), “Sex-based sentencing: sentencing discrepancies between male and female sex offenders.”  </w:t>
      </w:r>
      <w:r>
        <w:rPr>
          <w:i/>
        </w:rPr>
        <w:t>Feminist Criminology</w:t>
      </w:r>
      <w:r>
        <w:t xml:space="preserve">, Vol. 72, </w:t>
      </w:r>
      <w:proofErr w:type="spellStart"/>
      <w:r>
        <w:t>Iss</w:t>
      </w:r>
      <w:proofErr w:type="spellEnd"/>
      <w:r>
        <w:t xml:space="preserve">. 2, </w:t>
      </w:r>
      <w:proofErr w:type="spellStart"/>
      <w:r>
        <w:t>pp</w:t>
      </w:r>
      <w:proofErr w:type="spellEnd"/>
      <w:r>
        <w:t xml:space="preserve"> 146-162.</w:t>
      </w:r>
    </w:p>
  </w:footnote>
  <w:footnote w:id="19">
    <w:p w:rsidR="000F3877" w:rsidRPr="003E66DD" w:rsidRDefault="000F3877" w:rsidP="00F70D4F">
      <w:pPr>
        <w:pStyle w:val="FootnoteText"/>
      </w:pPr>
      <w:r w:rsidRPr="00057C8F">
        <w:rPr>
          <w:rStyle w:val="FootnoteReference"/>
          <w:vertAlign w:val="superscript"/>
        </w:rPr>
        <w:footnoteRef/>
      </w:r>
      <w:r>
        <w:t xml:space="preserve"> Anne C. Spaulding, Ryan M. Seals, Matthew J. Page, Amanda K. </w:t>
      </w:r>
      <w:proofErr w:type="spellStart"/>
      <w:r>
        <w:t>Brzozowski</w:t>
      </w:r>
      <w:proofErr w:type="spellEnd"/>
      <w:r>
        <w:t xml:space="preserve">, William Rhodes, and Theodore M. Hammett (2009), “HIV/AIDS among inmates of and </w:t>
      </w:r>
      <w:proofErr w:type="spellStart"/>
      <w:r>
        <w:t>releasees</w:t>
      </w:r>
      <w:proofErr w:type="spellEnd"/>
      <w:r>
        <w:t xml:space="preserve"> from US correctional facilities, 2006: Declining share of epidemic but persistent public health opportunity, </w:t>
      </w:r>
      <w:proofErr w:type="spellStart"/>
      <w:r>
        <w:rPr>
          <w:i/>
        </w:rPr>
        <w:t>PLoS</w:t>
      </w:r>
      <w:proofErr w:type="spellEnd"/>
      <w:r>
        <w:rPr>
          <w:i/>
        </w:rPr>
        <w:t xml:space="preserve"> One</w:t>
      </w:r>
      <w:r>
        <w:t xml:space="preserve">, Vol. 4, </w:t>
      </w:r>
      <w:proofErr w:type="spellStart"/>
      <w:r>
        <w:t>Iss</w:t>
      </w:r>
      <w:proofErr w:type="spellEnd"/>
      <w:r>
        <w:t>. 11, e7558.</w:t>
      </w:r>
    </w:p>
  </w:footnote>
  <w:footnote w:id="20">
    <w:p w:rsidR="000F3877" w:rsidRDefault="000F3877" w:rsidP="00F70D4F">
      <w:pPr>
        <w:pStyle w:val="FootnoteText"/>
      </w:pPr>
      <w:r w:rsidRPr="00057C8F">
        <w:rPr>
          <w:rStyle w:val="FootnoteReference"/>
          <w:vertAlign w:val="superscript"/>
        </w:rPr>
        <w:footnoteRef/>
      </w:r>
      <w:r>
        <w:t xml:space="preserve"> Hope </w:t>
      </w:r>
      <w:proofErr w:type="spellStart"/>
      <w:r>
        <w:t>Corman</w:t>
      </w:r>
      <w:proofErr w:type="spellEnd"/>
      <w:r>
        <w:t xml:space="preserve">, </w:t>
      </w:r>
      <w:proofErr w:type="spellStart"/>
      <w:r>
        <w:t>Dhaval</w:t>
      </w:r>
      <w:proofErr w:type="spellEnd"/>
      <w:r>
        <w:t xml:space="preserve"> M. Dave, Nancy E. </w:t>
      </w:r>
      <w:proofErr w:type="spellStart"/>
      <w:r>
        <w:t>Reichman</w:t>
      </w:r>
      <w:proofErr w:type="spellEnd"/>
      <w:r>
        <w:t xml:space="preserve">, and </w:t>
      </w:r>
      <w:proofErr w:type="spellStart"/>
      <w:r>
        <w:t>Dhiman</w:t>
      </w:r>
      <w:proofErr w:type="spellEnd"/>
      <w:r>
        <w:t xml:space="preserve"> Das (2010), “Effects of welfare reform on illicit drug use of adult women”.  National Bureau of Economic Research working paper 16072.</w:t>
      </w:r>
    </w:p>
  </w:footnote>
  <w:footnote w:id="21">
    <w:p w:rsidR="000F3877" w:rsidRDefault="000F3877" w:rsidP="00F70D4F">
      <w:pPr>
        <w:pStyle w:val="FootnoteText"/>
      </w:pPr>
      <w:r w:rsidRPr="0009421D">
        <w:rPr>
          <w:rStyle w:val="FootnoteReference"/>
          <w:sz w:val="22"/>
          <w:szCs w:val="22"/>
          <w:vertAlign w:val="superscript"/>
        </w:rPr>
        <w:footnoteRef/>
      </w:r>
      <w:r w:rsidRPr="0009421D">
        <w:rPr>
          <w:sz w:val="22"/>
          <w:szCs w:val="22"/>
          <w:vertAlign w:val="superscript"/>
        </w:rPr>
        <w:t xml:space="preserve"> </w:t>
      </w:r>
      <w:r>
        <w:t xml:space="preserve">Alfred Blumstein and Allen J. Beck, (2005), “Reentry as a Transient State between Liberty and Recommitment,” in Jeremy Travis and Christy </w:t>
      </w:r>
      <w:proofErr w:type="spellStart"/>
      <w:r>
        <w:t>Visher</w:t>
      </w:r>
      <w:proofErr w:type="spellEnd"/>
      <w:r>
        <w:t xml:space="preserve">, eds., </w:t>
      </w:r>
      <w:r w:rsidRPr="00700F02">
        <w:rPr>
          <w:i/>
        </w:rPr>
        <w:t>Prisoner Reentry and Crime in America</w:t>
      </w:r>
      <w:r>
        <w:t>, New York, Cambridge University Press, pp. 50-79.</w:t>
      </w:r>
    </w:p>
  </w:footnote>
  <w:footnote w:id="22">
    <w:p w:rsidR="000F3877" w:rsidRDefault="000F3877" w:rsidP="00F70D4F">
      <w:pPr>
        <w:pStyle w:val="FootnoteText"/>
      </w:pPr>
      <w:r w:rsidRPr="0009421D">
        <w:rPr>
          <w:rStyle w:val="FootnoteReference"/>
          <w:sz w:val="22"/>
          <w:szCs w:val="22"/>
          <w:vertAlign w:val="superscript"/>
        </w:rPr>
        <w:footnoteRef/>
      </w:r>
      <w:r>
        <w:t xml:space="preserve"> Michael </w:t>
      </w:r>
      <w:proofErr w:type="spellStart"/>
      <w:r>
        <w:t>Tonry</w:t>
      </w:r>
      <w:proofErr w:type="spellEnd"/>
      <w:r>
        <w:t xml:space="preserve"> and Matthew </w:t>
      </w:r>
      <w:proofErr w:type="spellStart"/>
      <w:r>
        <w:t>Melewski</w:t>
      </w:r>
      <w:proofErr w:type="spellEnd"/>
      <w:r>
        <w:t xml:space="preserve">, (2008), “The Malign Effects of Drug and Crime Control Policies on Black Americans,” in Michael </w:t>
      </w:r>
      <w:proofErr w:type="spellStart"/>
      <w:r>
        <w:t>Tonry</w:t>
      </w:r>
      <w:proofErr w:type="spellEnd"/>
      <w:r>
        <w:t>, ed</w:t>
      </w:r>
      <w:r w:rsidRPr="00700F02">
        <w:rPr>
          <w:i/>
        </w:rPr>
        <w:t>., Crime and Justice: A Review of Research</w:t>
      </w:r>
      <w:r>
        <w:t>, Chicago: University of Chicago Press, Vol. 37, pp.1-44.</w:t>
      </w:r>
    </w:p>
  </w:footnote>
  <w:footnote w:id="23">
    <w:p w:rsidR="000F3877" w:rsidRDefault="000F3877" w:rsidP="00F70D4F">
      <w:pPr>
        <w:pStyle w:val="FootnoteText"/>
      </w:pPr>
      <w:r w:rsidRPr="0009421D">
        <w:rPr>
          <w:rStyle w:val="FootnoteReference"/>
          <w:sz w:val="22"/>
          <w:szCs w:val="22"/>
          <w:vertAlign w:val="superscript"/>
        </w:rPr>
        <w:footnoteRef/>
      </w:r>
      <w:r>
        <w:t xml:space="preserve"> Shawn Bushway and Peter Reuter, (2008), “Economists’ Contributions to the Study of Crime and the Criminal Justice System, in in Michael </w:t>
      </w:r>
      <w:proofErr w:type="spellStart"/>
      <w:r>
        <w:t>Tonry</w:t>
      </w:r>
      <w:proofErr w:type="spellEnd"/>
      <w:r>
        <w:t>, ed</w:t>
      </w:r>
      <w:r w:rsidRPr="00700F02">
        <w:rPr>
          <w:i/>
        </w:rPr>
        <w:t>., Crime and Justice: A Review of Research</w:t>
      </w:r>
      <w:r>
        <w:t xml:space="preserve">, Chicago: University of Chicago Press, Vol. 37, pp. 389-451.  </w:t>
      </w:r>
    </w:p>
  </w:footnote>
  <w:footnote w:id="24">
    <w:p w:rsidR="000F3877" w:rsidRDefault="000F3877" w:rsidP="00F70D4F">
      <w:pPr>
        <w:pStyle w:val="FootnoteText"/>
      </w:pPr>
      <w:r w:rsidRPr="0009421D">
        <w:rPr>
          <w:rStyle w:val="FootnoteReference"/>
          <w:sz w:val="22"/>
          <w:szCs w:val="22"/>
          <w:vertAlign w:val="superscript"/>
        </w:rPr>
        <w:footnoteRef/>
      </w:r>
      <w:r>
        <w:t xml:space="preserve"> Two recent papers addressed this issue using NCRP data: Evelyn J. Patterson and Samuel H. Preston (2008), “Estimating Mean Length of Stay in Prison: Methods and Applications,” </w:t>
      </w:r>
      <w:r w:rsidRPr="00D42D1E">
        <w:rPr>
          <w:i/>
        </w:rPr>
        <w:t>Journal of Quantitative Criminology</w:t>
      </w:r>
      <w:r>
        <w:t xml:space="preserve">, Vol. 24, pp. 33-49; and John F. Pfaff’s 2011 paper, cited in footnote 8. </w:t>
      </w:r>
    </w:p>
  </w:footnote>
  <w:footnote w:id="25">
    <w:p w:rsidR="000F3877" w:rsidRPr="00F57F00" w:rsidRDefault="000F3877" w:rsidP="00F70D4F">
      <w:pPr>
        <w:pStyle w:val="FootnoteText"/>
      </w:pPr>
      <w:r w:rsidRPr="0009421D">
        <w:rPr>
          <w:rStyle w:val="FootnoteReference"/>
          <w:sz w:val="22"/>
          <w:szCs w:val="22"/>
          <w:vertAlign w:val="superscript"/>
        </w:rPr>
        <w:footnoteRef/>
      </w:r>
      <w:r w:rsidRPr="0009421D">
        <w:rPr>
          <w:sz w:val="22"/>
          <w:szCs w:val="22"/>
          <w:vertAlign w:val="superscript"/>
        </w:rPr>
        <w:t xml:space="preserve"> </w:t>
      </w:r>
      <w:r>
        <w:t xml:space="preserve">William J. </w:t>
      </w:r>
      <w:r w:rsidRPr="00F57F00">
        <w:t>Sabol and James P. Lynch,</w:t>
      </w:r>
      <w:r>
        <w:t xml:space="preserve"> (2003),</w:t>
      </w:r>
      <w:r w:rsidRPr="00F57F00">
        <w:t xml:space="preserve"> “Consequences of Incarceration on Family Formation and Unemployment in Urban Areas,” in Darnell Hawkins and Samuel L. Myers, Jr., (eds.), </w:t>
      </w:r>
      <w:r w:rsidRPr="00F57F00">
        <w:rPr>
          <w:i/>
          <w:iCs/>
        </w:rPr>
        <w:t>Crime Control and Social Justice: The Delicate Balance</w:t>
      </w:r>
      <w:r w:rsidRPr="00F57F00">
        <w:t>, Greenwood Press,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2239A2"/>
    <w:multiLevelType w:val="hybridMultilevel"/>
    <w:tmpl w:val="515C98DA"/>
    <w:lvl w:ilvl="0" w:tplc="B80C4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31993"/>
    <w:multiLevelType w:val="hybridMultilevel"/>
    <w:tmpl w:val="9B3A7B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F67FE"/>
    <w:multiLevelType w:val="hybridMultilevel"/>
    <w:tmpl w:val="B2FE5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E45648"/>
    <w:multiLevelType w:val="hybridMultilevel"/>
    <w:tmpl w:val="91D87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1347F0"/>
    <w:multiLevelType w:val="hybridMultilevel"/>
    <w:tmpl w:val="B2C01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155059"/>
    <w:multiLevelType w:val="hybridMultilevel"/>
    <w:tmpl w:val="3C1C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2137F6"/>
    <w:multiLevelType w:val="hybridMultilevel"/>
    <w:tmpl w:val="3AAE7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543FF5"/>
    <w:multiLevelType w:val="hybridMultilevel"/>
    <w:tmpl w:val="C1A0C9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2F2CD5"/>
    <w:multiLevelType w:val="hybridMultilevel"/>
    <w:tmpl w:val="5900F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98587C"/>
    <w:multiLevelType w:val="hybridMultilevel"/>
    <w:tmpl w:val="87BC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116A42"/>
    <w:multiLevelType w:val="hybridMultilevel"/>
    <w:tmpl w:val="7AA6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13">
    <w:nsid w:val="27A107CC"/>
    <w:multiLevelType w:val="hybridMultilevel"/>
    <w:tmpl w:val="73948F10"/>
    <w:lvl w:ilvl="0" w:tplc="E170249E">
      <w:numFmt w:val="bullet"/>
      <w:pStyle w:val="TR-Bullets"/>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8675A1"/>
    <w:multiLevelType w:val="hybridMultilevel"/>
    <w:tmpl w:val="FC723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FF0DFB"/>
    <w:multiLevelType w:val="hybridMultilevel"/>
    <w:tmpl w:val="A37C5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936A38"/>
    <w:multiLevelType w:val="hybridMultilevel"/>
    <w:tmpl w:val="5C905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185099"/>
    <w:multiLevelType w:val="hybridMultilevel"/>
    <w:tmpl w:val="A57C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393479"/>
    <w:multiLevelType w:val="hybridMultilevel"/>
    <w:tmpl w:val="0FB274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8C6614"/>
    <w:multiLevelType w:val="hybridMultilevel"/>
    <w:tmpl w:val="A3D6B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35720B"/>
    <w:multiLevelType w:val="hybridMultilevel"/>
    <w:tmpl w:val="CB78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2">
    <w:nsid w:val="419C3EEF"/>
    <w:multiLevelType w:val="hybridMultilevel"/>
    <w:tmpl w:val="47CA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5B0914"/>
    <w:multiLevelType w:val="hybridMultilevel"/>
    <w:tmpl w:val="FD9CD7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725292E"/>
    <w:multiLevelType w:val="hybridMultilevel"/>
    <w:tmpl w:val="C6540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115D9C"/>
    <w:multiLevelType w:val="hybridMultilevel"/>
    <w:tmpl w:val="ECECA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CD5583A"/>
    <w:multiLevelType w:val="hybridMultilevel"/>
    <w:tmpl w:val="07FE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196F04"/>
    <w:multiLevelType w:val="hybridMultilevel"/>
    <w:tmpl w:val="49D0FE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2972DE3"/>
    <w:multiLevelType w:val="hybridMultilevel"/>
    <w:tmpl w:val="499A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3B2464"/>
    <w:multiLevelType w:val="hybridMultilevel"/>
    <w:tmpl w:val="23EC756E"/>
    <w:lvl w:ilvl="0" w:tplc="ECE6E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3C3196"/>
    <w:multiLevelType w:val="hybridMultilevel"/>
    <w:tmpl w:val="194E0D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58171A7"/>
    <w:multiLevelType w:val="hybridMultilevel"/>
    <w:tmpl w:val="B8229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BE2D73"/>
    <w:multiLevelType w:val="hybridMultilevel"/>
    <w:tmpl w:val="BA888242"/>
    <w:lvl w:ilvl="0" w:tplc="04090001">
      <w:start w:val="1"/>
      <w:numFmt w:val="bullet"/>
      <w:lvlText w:val=""/>
      <w:lvlJc w:val="left"/>
      <w:pPr>
        <w:tabs>
          <w:tab w:val="num" w:pos="1411"/>
        </w:tabs>
        <w:ind w:left="1411"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cs="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cs="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33">
    <w:nsid w:val="5F226081"/>
    <w:multiLevelType w:val="hybridMultilevel"/>
    <w:tmpl w:val="DFC87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nsid w:val="6A8B2E84"/>
    <w:multiLevelType w:val="hybridMultilevel"/>
    <w:tmpl w:val="71E03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7">
    <w:nsid w:val="76C1136E"/>
    <w:multiLevelType w:val="hybridMultilevel"/>
    <w:tmpl w:val="BA6A0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D86881"/>
    <w:multiLevelType w:val="hybridMultilevel"/>
    <w:tmpl w:val="0BB8F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771441"/>
    <w:multiLevelType w:val="hybridMultilevel"/>
    <w:tmpl w:val="D4045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9F22D2"/>
    <w:multiLevelType w:val="hybridMultilevel"/>
    <w:tmpl w:val="399456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42">
    <w:nsid w:val="7EAB35E4"/>
    <w:multiLevelType w:val="hybridMultilevel"/>
    <w:tmpl w:val="560C9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4"/>
      <w:lvl w:ilvl="0">
        <w:start w:val="1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6"/>
  </w:num>
  <w:num w:numId="3">
    <w:abstractNumId w:val="22"/>
  </w:num>
  <w:num w:numId="4">
    <w:abstractNumId w:val="19"/>
  </w:num>
  <w:num w:numId="5">
    <w:abstractNumId w:val="12"/>
  </w:num>
  <w:num w:numId="6">
    <w:abstractNumId w:val="36"/>
  </w:num>
  <w:num w:numId="7">
    <w:abstractNumId w:val="41"/>
  </w:num>
  <w:num w:numId="8">
    <w:abstractNumId w:val="34"/>
  </w:num>
  <w:num w:numId="9">
    <w:abstractNumId w:val="13"/>
  </w:num>
  <w:num w:numId="10">
    <w:abstractNumId w:val="18"/>
  </w:num>
  <w:num w:numId="11">
    <w:abstractNumId w:val="24"/>
  </w:num>
  <w:num w:numId="12">
    <w:abstractNumId w:val="35"/>
  </w:num>
  <w:num w:numId="13">
    <w:abstractNumId w:val="40"/>
  </w:num>
  <w:num w:numId="14">
    <w:abstractNumId w:val="32"/>
  </w:num>
  <w:num w:numId="15">
    <w:abstractNumId w:val="8"/>
  </w:num>
  <w:num w:numId="16">
    <w:abstractNumId w:val="33"/>
  </w:num>
  <w:num w:numId="17">
    <w:abstractNumId w:val="3"/>
  </w:num>
  <w:num w:numId="18">
    <w:abstractNumId w:val="25"/>
  </w:num>
  <w:num w:numId="19">
    <w:abstractNumId w:val="9"/>
  </w:num>
  <w:num w:numId="20">
    <w:abstractNumId w:val="4"/>
  </w:num>
  <w:num w:numId="21">
    <w:abstractNumId w:val="27"/>
  </w:num>
  <w:num w:numId="22">
    <w:abstractNumId w:val="21"/>
  </w:num>
  <w:num w:numId="23">
    <w:abstractNumId w:val="43"/>
  </w:num>
  <w:num w:numId="24">
    <w:abstractNumId w:val="15"/>
  </w:num>
  <w:num w:numId="25">
    <w:abstractNumId w:val="17"/>
  </w:num>
  <w:num w:numId="26">
    <w:abstractNumId w:val="28"/>
  </w:num>
  <w:num w:numId="27">
    <w:abstractNumId w:val="23"/>
  </w:num>
  <w:num w:numId="28">
    <w:abstractNumId w:val="30"/>
  </w:num>
  <w:num w:numId="29">
    <w:abstractNumId w:val="39"/>
  </w:num>
  <w:num w:numId="30">
    <w:abstractNumId w:val="7"/>
  </w:num>
  <w:num w:numId="31">
    <w:abstractNumId w:val="37"/>
  </w:num>
  <w:num w:numId="32">
    <w:abstractNumId w:val="1"/>
  </w:num>
  <w:num w:numId="33">
    <w:abstractNumId w:val="11"/>
  </w:num>
  <w:num w:numId="34">
    <w:abstractNumId w:val="5"/>
  </w:num>
  <w:num w:numId="35">
    <w:abstractNumId w:val="42"/>
  </w:num>
  <w:num w:numId="36">
    <w:abstractNumId w:val="14"/>
  </w:num>
  <w:num w:numId="37">
    <w:abstractNumId w:val="6"/>
  </w:num>
  <w:num w:numId="38">
    <w:abstractNumId w:val="20"/>
  </w:num>
  <w:num w:numId="39">
    <w:abstractNumId w:val="38"/>
  </w:num>
  <w:num w:numId="40">
    <w:abstractNumId w:val="31"/>
  </w:num>
  <w:num w:numId="41">
    <w:abstractNumId w:val="10"/>
  </w:num>
  <w:num w:numId="42">
    <w:abstractNumId w:val="29"/>
  </w:num>
  <w:num w:numId="43">
    <w:abstractNumId w:val="26"/>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D4F"/>
    <w:rsid w:val="00030D7D"/>
    <w:rsid w:val="00037195"/>
    <w:rsid w:val="00051F68"/>
    <w:rsid w:val="00056D4B"/>
    <w:rsid w:val="00057C8F"/>
    <w:rsid w:val="000F3877"/>
    <w:rsid w:val="0012304C"/>
    <w:rsid w:val="001257D7"/>
    <w:rsid w:val="00152613"/>
    <w:rsid w:val="001A785B"/>
    <w:rsid w:val="001F73B2"/>
    <w:rsid w:val="00202B6C"/>
    <w:rsid w:val="00210751"/>
    <w:rsid w:val="00264226"/>
    <w:rsid w:val="002A5417"/>
    <w:rsid w:val="002C0C5D"/>
    <w:rsid w:val="003229D9"/>
    <w:rsid w:val="003857E3"/>
    <w:rsid w:val="003C0202"/>
    <w:rsid w:val="003D32E6"/>
    <w:rsid w:val="003E1B7A"/>
    <w:rsid w:val="00420DCF"/>
    <w:rsid w:val="00476A95"/>
    <w:rsid w:val="00490538"/>
    <w:rsid w:val="00525429"/>
    <w:rsid w:val="00547819"/>
    <w:rsid w:val="00555142"/>
    <w:rsid w:val="00580B2B"/>
    <w:rsid w:val="005D5468"/>
    <w:rsid w:val="005D5621"/>
    <w:rsid w:val="00614543"/>
    <w:rsid w:val="00641777"/>
    <w:rsid w:val="0066397B"/>
    <w:rsid w:val="006728BA"/>
    <w:rsid w:val="006C63D6"/>
    <w:rsid w:val="006F1010"/>
    <w:rsid w:val="00723A97"/>
    <w:rsid w:val="0072493E"/>
    <w:rsid w:val="00730848"/>
    <w:rsid w:val="00752544"/>
    <w:rsid w:val="007839C5"/>
    <w:rsid w:val="00792251"/>
    <w:rsid w:val="007A357B"/>
    <w:rsid w:val="007D3637"/>
    <w:rsid w:val="007F57D6"/>
    <w:rsid w:val="00811F42"/>
    <w:rsid w:val="008245B0"/>
    <w:rsid w:val="00887840"/>
    <w:rsid w:val="008A0750"/>
    <w:rsid w:val="008E517E"/>
    <w:rsid w:val="00940624"/>
    <w:rsid w:val="009641EC"/>
    <w:rsid w:val="0097196C"/>
    <w:rsid w:val="0097501C"/>
    <w:rsid w:val="009878CE"/>
    <w:rsid w:val="009B4357"/>
    <w:rsid w:val="009C277B"/>
    <w:rsid w:val="009F016D"/>
    <w:rsid w:val="009F2F6C"/>
    <w:rsid w:val="00A156C4"/>
    <w:rsid w:val="00A61528"/>
    <w:rsid w:val="00AB2C9E"/>
    <w:rsid w:val="00AD78C7"/>
    <w:rsid w:val="00B44600"/>
    <w:rsid w:val="00BA187F"/>
    <w:rsid w:val="00BA1F36"/>
    <w:rsid w:val="00C211D6"/>
    <w:rsid w:val="00C53AEE"/>
    <w:rsid w:val="00C979AB"/>
    <w:rsid w:val="00D57939"/>
    <w:rsid w:val="00DA4526"/>
    <w:rsid w:val="00DE560C"/>
    <w:rsid w:val="00E433ED"/>
    <w:rsid w:val="00EA5B29"/>
    <w:rsid w:val="00EB0545"/>
    <w:rsid w:val="00EE1784"/>
    <w:rsid w:val="00EE7CFD"/>
    <w:rsid w:val="00F34D7A"/>
    <w:rsid w:val="00F65F3D"/>
    <w:rsid w:val="00F70D4F"/>
    <w:rsid w:val="00F73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8"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D4F"/>
    <w:pPr>
      <w:widowControl w:val="0"/>
      <w:autoSpaceDE w:val="0"/>
      <w:autoSpaceDN w:val="0"/>
      <w:adjustRightInd w:val="0"/>
      <w:spacing w:after="0" w:line="240" w:lineRule="auto"/>
    </w:pPr>
    <w:rPr>
      <w:rFonts w:ascii="CG Times" w:eastAsia="Times New Roman" w:hAnsi="CG Times" w:cs="Times New Roman"/>
      <w:sz w:val="24"/>
      <w:szCs w:val="24"/>
    </w:rPr>
  </w:style>
  <w:style w:type="paragraph" w:styleId="Heading1">
    <w:name w:val="heading 1"/>
    <w:basedOn w:val="Normal"/>
    <w:link w:val="Heading1Char"/>
    <w:qFormat/>
    <w:rsid w:val="00F70D4F"/>
    <w:pPr>
      <w:keepNext/>
      <w:keepLines/>
      <w:framePr w:hSpace="187" w:vSpace="187" w:wrap="notBeside" w:vAnchor="text" w:hAnchor="text" w:y="1"/>
      <w:widowControl/>
      <w:numPr>
        <w:numId w:val="22"/>
      </w:numPr>
      <w:tabs>
        <w:tab w:val="clear" w:pos="432"/>
        <w:tab w:val="left" w:pos="720"/>
        <w:tab w:val="left" w:pos="1080"/>
        <w:tab w:val="left" w:pos="1440"/>
        <w:tab w:val="left" w:pos="1800"/>
      </w:tabs>
      <w:autoSpaceDE/>
      <w:autoSpaceDN/>
      <w:adjustRightInd/>
      <w:spacing w:before="240" w:after="200" w:line="264" w:lineRule="auto"/>
      <w:ind w:left="0" w:firstLine="0"/>
      <w:outlineLvl w:val="0"/>
    </w:pPr>
    <w:rPr>
      <w:rFonts w:ascii="Arial" w:hAnsi="Arial"/>
      <w:b/>
      <w:kern w:val="28"/>
      <w:sz w:val="36"/>
      <w:szCs w:val="20"/>
      <w:lang w:val="x-none" w:eastAsia="x-none"/>
    </w:rPr>
  </w:style>
  <w:style w:type="paragraph" w:styleId="Heading2">
    <w:name w:val="heading 2"/>
    <w:basedOn w:val="Normal"/>
    <w:next w:val="Normal"/>
    <w:link w:val="Heading2Char"/>
    <w:qFormat/>
    <w:rsid w:val="00F70D4F"/>
    <w:pPr>
      <w:keepNext/>
      <w:numPr>
        <w:ilvl w:val="1"/>
        <w:numId w:val="22"/>
      </w:numPr>
      <w:tabs>
        <w:tab w:val="clear" w:pos="720"/>
      </w:tabs>
      <w:spacing w:before="240" w:after="60"/>
      <w:ind w:left="0" w:firstLine="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F70D4F"/>
    <w:pPr>
      <w:keepNext/>
      <w:widowControl/>
      <w:numPr>
        <w:ilvl w:val="2"/>
        <w:numId w:val="22"/>
      </w:numPr>
      <w:tabs>
        <w:tab w:val="left" w:pos="720"/>
        <w:tab w:val="left" w:pos="1080"/>
        <w:tab w:val="left" w:pos="1440"/>
        <w:tab w:val="left" w:pos="1800"/>
      </w:tabs>
      <w:autoSpaceDE/>
      <w:autoSpaceDN/>
      <w:adjustRightInd/>
      <w:spacing w:before="240" w:after="60" w:line="264" w:lineRule="auto"/>
      <w:ind w:left="0" w:firstLine="0"/>
      <w:outlineLvl w:val="2"/>
    </w:pPr>
    <w:rPr>
      <w:rFonts w:ascii="Arial" w:hAnsi="Arial"/>
      <w:sz w:val="22"/>
      <w:szCs w:val="20"/>
      <w:lang w:val="x-none" w:eastAsia="x-none"/>
    </w:rPr>
  </w:style>
  <w:style w:type="paragraph" w:styleId="Heading4">
    <w:name w:val="heading 4"/>
    <w:basedOn w:val="Normal"/>
    <w:link w:val="Heading4Char"/>
    <w:qFormat/>
    <w:rsid w:val="00F70D4F"/>
    <w:pPr>
      <w:keepNext/>
      <w:widowControl/>
      <w:numPr>
        <w:ilvl w:val="3"/>
        <w:numId w:val="22"/>
      </w:numPr>
      <w:tabs>
        <w:tab w:val="clear" w:pos="0"/>
        <w:tab w:val="left" w:pos="720"/>
        <w:tab w:val="left" w:pos="1080"/>
        <w:tab w:val="left" w:pos="1440"/>
        <w:tab w:val="left" w:pos="1800"/>
      </w:tabs>
      <w:autoSpaceDE/>
      <w:autoSpaceDN/>
      <w:adjustRightInd/>
      <w:spacing w:line="264" w:lineRule="auto"/>
      <w:outlineLvl w:val="3"/>
    </w:pPr>
    <w:rPr>
      <w:rFonts w:ascii="Times New Roman" w:hAnsi="Times New Roman"/>
      <w:b/>
      <w:i/>
      <w:sz w:val="22"/>
      <w:szCs w:val="20"/>
      <w:lang w:val="x-none" w:eastAsia="x-none"/>
    </w:rPr>
  </w:style>
  <w:style w:type="paragraph" w:styleId="Heading5">
    <w:name w:val="heading 5"/>
    <w:basedOn w:val="Normal"/>
    <w:link w:val="Heading5Char"/>
    <w:qFormat/>
    <w:rsid w:val="00F70D4F"/>
    <w:pPr>
      <w:keepNext/>
      <w:widowControl/>
      <w:numPr>
        <w:ilvl w:val="4"/>
        <w:numId w:val="22"/>
      </w:numPr>
      <w:tabs>
        <w:tab w:val="left" w:pos="720"/>
        <w:tab w:val="left" w:pos="1080"/>
        <w:tab w:val="left" w:pos="1440"/>
        <w:tab w:val="left" w:pos="1800"/>
      </w:tabs>
      <w:autoSpaceDE/>
      <w:autoSpaceDN/>
      <w:adjustRightInd/>
      <w:spacing w:line="264" w:lineRule="auto"/>
      <w:outlineLvl w:val="4"/>
    </w:pPr>
    <w:rPr>
      <w:rFonts w:ascii="Arial" w:hAnsi="Arial"/>
      <w:b/>
      <w:sz w:val="22"/>
      <w:szCs w:val="20"/>
      <w:lang w:val="x-none" w:eastAsia="x-none"/>
    </w:rPr>
  </w:style>
  <w:style w:type="paragraph" w:styleId="Heading6">
    <w:name w:val="heading 6"/>
    <w:basedOn w:val="Normal"/>
    <w:next w:val="Normal"/>
    <w:link w:val="Heading6Char"/>
    <w:qFormat/>
    <w:rsid w:val="00F70D4F"/>
    <w:pPr>
      <w:widowControl/>
      <w:numPr>
        <w:ilvl w:val="5"/>
        <w:numId w:val="22"/>
      </w:numPr>
      <w:autoSpaceDE/>
      <w:autoSpaceDN/>
      <w:adjustRightInd/>
      <w:spacing w:before="60" w:after="60" w:line="264" w:lineRule="auto"/>
      <w:outlineLvl w:val="5"/>
    </w:pPr>
    <w:rPr>
      <w:rFonts w:ascii="Times New Roman" w:hAnsi="Times New Roman"/>
      <w:b/>
      <w:bCs/>
      <w:sz w:val="22"/>
      <w:szCs w:val="22"/>
      <w:lang w:val="x-none" w:eastAsia="x-none"/>
    </w:rPr>
  </w:style>
  <w:style w:type="paragraph" w:styleId="Heading7">
    <w:name w:val="heading 7"/>
    <w:basedOn w:val="Normal"/>
    <w:next w:val="Normal"/>
    <w:link w:val="Heading7Char"/>
    <w:qFormat/>
    <w:rsid w:val="00F70D4F"/>
    <w:pPr>
      <w:widowControl/>
      <w:numPr>
        <w:ilvl w:val="6"/>
        <w:numId w:val="22"/>
      </w:numPr>
      <w:autoSpaceDE/>
      <w:autoSpaceDN/>
      <w:adjustRightInd/>
      <w:spacing w:before="240" w:after="60" w:line="264" w:lineRule="auto"/>
      <w:outlineLvl w:val="6"/>
    </w:pPr>
    <w:rPr>
      <w:rFonts w:ascii="Times New Roman" w:hAnsi="Times New Roman"/>
      <w:lang w:val="x-none" w:eastAsia="x-none"/>
    </w:rPr>
  </w:style>
  <w:style w:type="paragraph" w:styleId="Heading8">
    <w:name w:val="heading 8"/>
    <w:basedOn w:val="Normal"/>
    <w:next w:val="Normal"/>
    <w:link w:val="Heading8Char"/>
    <w:qFormat/>
    <w:rsid w:val="00F70D4F"/>
    <w:pPr>
      <w:widowControl/>
      <w:numPr>
        <w:ilvl w:val="7"/>
        <w:numId w:val="22"/>
      </w:numPr>
      <w:autoSpaceDE/>
      <w:autoSpaceDN/>
      <w:adjustRightInd/>
      <w:spacing w:before="240" w:after="60" w:line="264" w:lineRule="auto"/>
      <w:outlineLvl w:val="7"/>
    </w:pPr>
    <w:rPr>
      <w:rFonts w:ascii="Times New Roman" w:hAnsi="Times New Roman"/>
      <w:i/>
      <w:iCs/>
      <w:lang w:val="x-none" w:eastAsia="x-none"/>
    </w:rPr>
  </w:style>
  <w:style w:type="paragraph" w:styleId="Heading9">
    <w:name w:val="heading 9"/>
    <w:basedOn w:val="Normal"/>
    <w:next w:val="Normal"/>
    <w:link w:val="Heading9Char"/>
    <w:qFormat/>
    <w:rsid w:val="00F70D4F"/>
    <w:pPr>
      <w:widowControl/>
      <w:numPr>
        <w:ilvl w:val="8"/>
        <w:numId w:val="22"/>
      </w:numPr>
      <w:autoSpaceDE/>
      <w:autoSpaceDN/>
      <w:adjustRightInd/>
      <w:spacing w:before="240" w:after="60" w:line="264" w:lineRule="auto"/>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0D4F"/>
    <w:rPr>
      <w:rFonts w:ascii="Arial" w:eastAsia="Times New Roman" w:hAnsi="Arial" w:cs="Times New Roman"/>
      <w:b/>
      <w:kern w:val="28"/>
      <w:sz w:val="36"/>
      <w:szCs w:val="20"/>
      <w:lang w:val="x-none" w:eastAsia="x-none"/>
    </w:rPr>
  </w:style>
  <w:style w:type="character" w:customStyle="1" w:styleId="Heading2Char">
    <w:name w:val="Heading 2 Char"/>
    <w:basedOn w:val="DefaultParagraphFont"/>
    <w:link w:val="Heading2"/>
    <w:rsid w:val="00F70D4F"/>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F70D4F"/>
    <w:rPr>
      <w:rFonts w:ascii="Arial" w:eastAsia="Times New Roman" w:hAnsi="Arial" w:cs="Times New Roman"/>
      <w:szCs w:val="20"/>
      <w:lang w:val="x-none" w:eastAsia="x-none"/>
    </w:rPr>
  </w:style>
  <w:style w:type="character" w:customStyle="1" w:styleId="Heading4Char">
    <w:name w:val="Heading 4 Char"/>
    <w:basedOn w:val="DefaultParagraphFont"/>
    <w:link w:val="Heading4"/>
    <w:rsid w:val="00F70D4F"/>
    <w:rPr>
      <w:rFonts w:ascii="Times New Roman" w:eastAsia="Times New Roman" w:hAnsi="Times New Roman" w:cs="Times New Roman"/>
      <w:b/>
      <w:i/>
      <w:szCs w:val="20"/>
      <w:lang w:val="x-none" w:eastAsia="x-none"/>
    </w:rPr>
  </w:style>
  <w:style w:type="character" w:customStyle="1" w:styleId="Heading5Char">
    <w:name w:val="Heading 5 Char"/>
    <w:basedOn w:val="DefaultParagraphFont"/>
    <w:link w:val="Heading5"/>
    <w:rsid w:val="00F70D4F"/>
    <w:rPr>
      <w:rFonts w:ascii="Arial" w:eastAsia="Times New Roman" w:hAnsi="Arial" w:cs="Times New Roman"/>
      <w:b/>
      <w:szCs w:val="20"/>
      <w:lang w:val="x-none" w:eastAsia="x-none"/>
    </w:rPr>
  </w:style>
  <w:style w:type="character" w:customStyle="1" w:styleId="Heading6Char">
    <w:name w:val="Heading 6 Char"/>
    <w:basedOn w:val="DefaultParagraphFont"/>
    <w:link w:val="Heading6"/>
    <w:rsid w:val="00F70D4F"/>
    <w:rPr>
      <w:rFonts w:ascii="Times New Roman" w:eastAsia="Times New Roman" w:hAnsi="Times New Roman" w:cs="Times New Roman"/>
      <w:b/>
      <w:bCs/>
      <w:lang w:val="x-none" w:eastAsia="x-none"/>
    </w:rPr>
  </w:style>
  <w:style w:type="character" w:customStyle="1" w:styleId="Heading7Char">
    <w:name w:val="Heading 7 Char"/>
    <w:basedOn w:val="DefaultParagraphFont"/>
    <w:link w:val="Heading7"/>
    <w:rsid w:val="00F70D4F"/>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F70D4F"/>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F70D4F"/>
    <w:rPr>
      <w:rFonts w:ascii="Arial" w:eastAsia="Times New Roman" w:hAnsi="Arial" w:cs="Times New Roman"/>
      <w:lang w:val="x-none" w:eastAsia="x-none"/>
    </w:rPr>
  </w:style>
  <w:style w:type="character" w:styleId="FootnoteReference">
    <w:name w:val="footnote reference"/>
    <w:uiPriority w:val="99"/>
    <w:rsid w:val="00F70D4F"/>
  </w:style>
  <w:style w:type="character" w:customStyle="1" w:styleId="Hypertext">
    <w:name w:val="Hypertext"/>
    <w:rsid w:val="00F70D4F"/>
    <w:rPr>
      <w:color w:val="0000FF"/>
      <w:u w:val="single"/>
    </w:rPr>
  </w:style>
  <w:style w:type="character" w:customStyle="1" w:styleId="QuickFormat4">
    <w:name w:val="QuickFormat4"/>
    <w:rsid w:val="00F70D4F"/>
    <w:rPr>
      <w:rFonts w:ascii="CG Times" w:hAnsi="CG Times" w:cs="CG Times"/>
      <w:color w:val="000000"/>
      <w:sz w:val="22"/>
      <w:szCs w:val="22"/>
    </w:rPr>
  </w:style>
  <w:style w:type="character" w:customStyle="1" w:styleId="QuickFormat3">
    <w:name w:val="QuickFormat3"/>
    <w:rsid w:val="00F70D4F"/>
    <w:rPr>
      <w:rFonts w:ascii="CG Times" w:hAnsi="CG Times" w:cs="CG Times"/>
      <w:color w:val="000000"/>
      <w:sz w:val="22"/>
      <w:szCs w:val="22"/>
    </w:rPr>
  </w:style>
  <w:style w:type="character" w:customStyle="1" w:styleId="QuickFormat2">
    <w:name w:val="QuickFormat2"/>
    <w:rsid w:val="00F70D4F"/>
    <w:rPr>
      <w:rFonts w:ascii="CG Times" w:hAnsi="CG Times" w:cs="CG Times"/>
      <w:color w:val="0000FF"/>
      <w:sz w:val="22"/>
      <w:szCs w:val="22"/>
    </w:rPr>
  </w:style>
  <w:style w:type="character" w:customStyle="1" w:styleId="QuickFormat1">
    <w:name w:val="QuickFormat1"/>
    <w:rsid w:val="00F70D4F"/>
    <w:rPr>
      <w:rFonts w:ascii="CG Times" w:hAnsi="CG Times" w:cs="CG Times"/>
      <w:color w:val="0000FF"/>
      <w:sz w:val="22"/>
      <w:szCs w:val="22"/>
    </w:rPr>
  </w:style>
  <w:style w:type="paragraph" w:customStyle="1" w:styleId="a">
    <w:name w:val="_"/>
    <w:basedOn w:val="Normal"/>
    <w:rsid w:val="00F70D4F"/>
    <w:pPr>
      <w:ind w:left="2160" w:hanging="720"/>
    </w:pPr>
  </w:style>
  <w:style w:type="character" w:customStyle="1" w:styleId="QuickFormat5">
    <w:name w:val="QuickFormat5"/>
    <w:rsid w:val="00F70D4F"/>
    <w:rPr>
      <w:rFonts w:ascii="Times New Roman" w:hAnsi="Times New Roman" w:cs="Times New Roman"/>
      <w:i/>
      <w:iCs/>
      <w:color w:val="0000FF"/>
      <w:sz w:val="22"/>
      <w:szCs w:val="22"/>
    </w:rPr>
  </w:style>
  <w:style w:type="paragraph" w:customStyle="1" w:styleId="Level1">
    <w:name w:val="Level 1"/>
    <w:basedOn w:val="Normal"/>
    <w:rsid w:val="00F70D4F"/>
    <w:pPr>
      <w:numPr>
        <w:numId w:val="1"/>
      </w:numPr>
      <w:ind w:left="720" w:hanging="720"/>
      <w:outlineLvl w:val="0"/>
    </w:pPr>
  </w:style>
  <w:style w:type="paragraph" w:styleId="BalloonText">
    <w:name w:val="Balloon Text"/>
    <w:basedOn w:val="Normal"/>
    <w:link w:val="BalloonTextChar"/>
    <w:semiHidden/>
    <w:rsid w:val="00F70D4F"/>
    <w:rPr>
      <w:rFonts w:ascii="Tahoma" w:hAnsi="Tahoma"/>
      <w:sz w:val="16"/>
      <w:szCs w:val="16"/>
      <w:lang w:val="x-none" w:eastAsia="x-none"/>
    </w:rPr>
  </w:style>
  <w:style w:type="character" w:customStyle="1" w:styleId="BalloonTextChar">
    <w:name w:val="Balloon Text Char"/>
    <w:basedOn w:val="DefaultParagraphFont"/>
    <w:link w:val="BalloonText"/>
    <w:semiHidden/>
    <w:rsid w:val="00F70D4F"/>
    <w:rPr>
      <w:rFonts w:ascii="Tahoma" w:eastAsia="Times New Roman" w:hAnsi="Tahoma" w:cs="Times New Roman"/>
      <w:sz w:val="16"/>
      <w:szCs w:val="16"/>
      <w:lang w:val="x-none" w:eastAsia="x-none"/>
    </w:rPr>
  </w:style>
  <w:style w:type="paragraph" w:styleId="Header">
    <w:name w:val="header"/>
    <w:basedOn w:val="Normal"/>
    <w:link w:val="HeaderChar"/>
    <w:rsid w:val="00F70D4F"/>
    <w:pPr>
      <w:tabs>
        <w:tab w:val="center" w:pos="4320"/>
        <w:tab w:val="right" w:pos="8640"/>
      </w:tabs>
    </w:pPr>
    <w:rPr>
      <w:lang w:val="x-none" w:eastAsia="x-none"/>
    </w:rPr>
  </w:style>
  <w:style w:type="character" w:customStyle="1" w:styleId="HeaderChar">
    <w:name w:val="Header Char"/>
    <w:basedOn w:val="DefaultParagraphFont"/>
    <w:link w:val="Header"/>
    <w:rsid w:val="00F70D4F"/>
    <w:rPr>
      <w:rFonts w:ascii="CG Times" w:eastAsia="Times New Roman" w:hAnsi="CG Times" w:cs="Times New Roman"/>
      <w:sz w:val="24"/>
      <w:szCs w:val="24"/>
      <w:lang w:val="x-none" w:eastAsia="x-none"/>
    </w:rPr>
  </w:style>
  <w:style w:type="paragraph" w:styleId="Footer">
    <w:name w:val="footer"/>
    <w:basedOn w:val="Normal"/>
    <w:link w:val="FooterChar"/>
    <w:uiPriority w:val="99"/>
    <w:rsid w:val="00F70D4F"/>
    <w:pPr>
      <w:tabs>
        <w:tab w:val="center" w:pos="4320"/>
        <w:tab w:val="right" w:pos="8640"/>
      </w:tabs>
    </w:pPr>
    <w:rPr>
      <w:lang w:val="x-none" w:eastAsia="x-none"/>
    </w:rPr>
  </w:style>
  <w:style w:type="character" w:customStyle="1" w:styleId="FooterChar">
    <w:name w:val="Footer Char"/>
    <w:basedOn w:val="DefaultParagraphFont"/>
    <w:link w:val="Footer"/>
    <w:uiPriority w:val="99"/>
    <w:rsid w:val="00F70D4F"/>
    <w:rPr>
      <w:rFonts w:ascii="CG Times" w:eastAsia="Times New Roman" w:hAnsi="CG Times" w:cs="Times New Roman"/>
      <w:sz w:val="24"/>
      <w:szCs w:val="24"/>
      <w:lang w:val="x-none" w:eastAsia="x-none"/>
    </w:rPr>
  </w:style>
  <w:style w:type="table" w:styleId="TableGrid8">
    <w:name w:val="Table Grid 8"/>
    <w:basedOn w:val="TableNormal"/>
    <w:rsid w:val="00F70D4F"/>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rsid w:val="00F70D4F"/>
    <w:rPr>
      <w:sz w:val="20"/>
      <w:szCs w:val="20"/>
      <w:lang w:val="x-none" w:eastAsia="x-none"/>
    </w:rPr>
  </w:style>
  <w:style w:type="character" w:customStyle="1" w:styleId="FootnoteTextChar">
    <w:name w:val="Footnote Text Char"/>
    <w:basedOn w:val="DefaultParagraphFont"/>
    <w:link w:val="FootnoteText"/>
    <w:uiPriority w:val="99"/>
    <w:rsid w:val="00F70D4F"/>
    <w:rPr>
      <w:rFonts w:ascii="CG Times" w:eastAsia="Times New Roman" w:hAnsi="CG Times" w:cs="Times New Roman"/>
      <w:sz w:val="20"/>
      <w:szCs w:val="20"/>
      <w:lang w:val="x-none" w:eastAsia="x-none"/>
    </w:rPr>
  </w:style>
  <w:style w:type="character" w:styleId="CommentReference">
    <w:name w:val="annotation reference"/>
    <w:rsid w:val="00F70D4F"/>
    <w:rPr>
      <w:sz w:val="16"/>
      <w:szCs w:val="16"/>
    </w:rPr>
  </w:style>
  <w:style w:type="paragraph" w:styleId="CommentText">
    <w:name w:val="annotation text"/>
    <w:basedOn w:val="Normal"/>
    <w:link w:val="CommentTextChar"/>
    <w:rsid w:val="00F70D4F"/>
    <w:rPr>
      <w:sz w:val="20"/>
      <w:szCs w:val="20"/>
    </w:rPr>
  </w:style>
  <w:style w:type="character" w:customStyle="1" w:styleId="CommentTextChar">
    <w:name w:val="Comment Text Char"/>
    <w:basedOn w:val="DefaultParagraphFont"/>
    <w:link w:val="CommentText"/>
    <w:rsid w:val="00F70D4F"/>
    <w:rPr>
      <w:rFonts w:ascii="CG Times" w:eastAsia="Times New Roman" w:hAnsi="CG Times" w:cs="Times New Roman"/>
      <w:sz w:val="20"/>
      <w:szCs w:val="20"/>
    </w:rPr>
  </w:style>
  <w:style w:type="paragraph" w:styleId="CommentSubject">
    <w:name w:val="annotation subject"/>
    <w:basedOn w:val="CommentText"/>
    <w:next w:val="CommentText"/>
    <w:link w:val="CommentSubjectChar"/>
    <w:rsid w:val="00F70D4F"/>
    <w:rPr>
      <w:b/>
      <w:bCs/>
    </w:rPr>
  </w:style>
  <w:style w:type="character" w:customStyle="1" w:styleId="CommentSubjectChar">
    <w:name w:val="Comment Subject Char"/>
    <w:basedOn w:val="CommentTextChar"/>
    <w:link w:val="CommentSubject"/>
    <w:rsid w:val="00F70D4F"/>
    <w:rPr>
      <w:rFonts w:ascii="CG Times" w:eastAsia="Times New Roman" w:hAnsi="CG Times" w:cs="Times New Roman"/>
      <w:b/>
      <w:bCs/>
      <w:sz w:val="20"/>
      <w:szCs w:val="20"/>
    </w:rPr>
  </w:style>
  <w:style w:type="paragraph" w:styleId="NoSpacing">
    <w:name w:val="No Spacing"/>
    <w:uiPriority w:val="1"/>
    <w:qFormat/>
    <w:rsid w:val="00F70D4F"/>
    <w:pPr>
      <w:spacing w:after="0" w:line="240" w:lineRule="auto"/>
    </w:pPr>
    <w:rPr>
      <w:rFonts w:ascii="Calibri" w:eastAsia="Calibri" w:hAnsi="Calibri" w:cs="Times New Roman"/>
    </w:rPr>
  </w:style>
  <w:style w:type="paragraph" w:styleId="EndnoteText">
    <w:name w:val="endnote text"/>
    <w:basedOn w:val="Normal"/>
    <w:link w:val="EndnoteTextChar"/>
    <w:rsid w:val="00F70D4F"/>
    <w:rPr>
      <w:sz w:val="20"/>
      <w:szCs w:val="20"/>
    </w:rPr>
  </w:style>
  <w:style w:type="character" w:customStyle="1" w:styleId="EndnoteTextChar">
    <w:name w:val="Endnote Text Char"/>
    <w:basedOn w:val="DefaultParagraphFont"/>
    <w:link w:val="EndnoteText"/>
    <w:rsid w:val="00F70D4F"/>
    <w:rPr>
      <w:rFonts w:ascii="CG Times" w:eastAsia="Times New Roman" w:hAnsi="CG Times" w:cs="Times New Roman"/>
      <w:sz w:val="20"/>
      <w:szCs w:val="20"/>
    </w:rPr>
  </w:style>
  <w:style w:type="character" w:styleId="EndnoteReference">
    <w:name w:val="endnote reference"/>
    <w:rsid w:val="00F70D4F"/>
    <w:rPr>
      <w:vertAlign w:val="superscript"/>
    </w:rPr>
  </w:style>
  <w:style w:type="table" w:styleId="TableGrid">
    <w:name w:val="Table Grid"/>
    <w:basedOn w:val="TableNormal"/>
    <w:rsid w:val="00F70D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F70D4F"/>
    <w:rPr>
      <w:color w:val="0000FF"/>
      <w:u w:val="single"/>
    </w:rPr>
  </w:style>
  <w:style w:type="paragraph" w:customStyle="1" w:styleId="Default">
    <w:name w:val="Default"/>
    <w:uiPriority w:val="99"/>
    <w:rsid w:val="00F70D4F"/>
    <w:pPr>
      <w:widowControl w:val="0"/>
      <w:autoSpaceDE w:val="0"/>
      <w:autoSpaceDN w:val="0"/>
      <w:adjustRightInd w:val="0"/>
      <w:spacing w:after="0" w:line="240" w:lineRule="auto"/>
    </w:pPr>
    <w:rPr>
      <w:rFonts w:ascii="Times New Roman" w:eastAsia="Cambria" w:hAnsi="Times New Roman" w:cs="Times New Roman"/>
      <w:color w:val="000000"/>
      <w:sz w:val="24"/>
      <w:szCs w:val="24"/>
    </w:rPr>
  </w:style>
  <w:style w:type="paragraph" w:styleId="ListParagraph">
    <w:name w:val="List Paragraph"/>
    <w:basedOn w:val="Normal"/>
    <w:uiPriority w:val="34"/>
    <w:qFormat/>
    <w:rsid w:val="00F70D4F"/>
    <w:pPr>
      <w:widowControl/>
      <w:autoSpaceDE/>
      <w:autoSpaceDN/>
      <w:adjustRightInd/>
      <w:ind w:left="720"/>
      <w:contextualSpacing/>
    </w:pPr>
    <w:rPr>
      <w:rFonts w:ascii="Times New Roman" w:hAnsi="Times New Roman"/>
    </w:rPr>
  </w:style>
  <w:style w:type="paragraph" w:customStyle="1" w:styleId="AbtHeadA">
    <w:name w:val="AbtHead A"/>
    <w:basedOn w:val="Normal"/>
    <w:next w:val="BodyText"/>
    <w:rsid w:val="00F70D4F"/>
    <w:pPr>
      <w:keepNext/>
      <w:keepLines/>
      <w:widowControl/>
      <w:tabs>
        <w:tab w:val="left" w:pos="720"/>
        <w:tab w:val="left" w:pos="1080"/>
        <w:tab w:val="left" w:pos="1440"/>
        <w:tab w:val="left" w:pos="1800"/>
      </w:tabs>
      <w:autoSpaceDE/>
      <w:autoSpaceDN/>
      <w:adjustRightInd/>
      <w:spacing w:after="360" w:line="264" w:lineRule="auto"/>
      <w:outlineLvl w:val="0"/>
    </w:pPr>
    <w:rPr>
      <w:rFonts w:ascii="Arial" w:hAnsi="Arial"/>
      <w:b/>
      <w:sz w:val="36"/>
      <w:szCs w:val="20"/>
    </w:rPr>
  </w:style>
  <w:style w:type="paragraph" w:customStyle="1" w:styleId="full-govpro">
    <w:name w:val="full-govpro"/>
    <w:rsid w:val="00F70D4F"/>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styleId="PageNumber">
    <w:name w:val="page number"/>
    <w:rsid w:val="00F70D4F"/>
    <w:rPr>
      <w:rFonts w:ascii="Arial" w:hAnsi="Arial"/>
      <w:dstrike w:val="0"/>
      <w:color w:val="auto"/>
      <w:sz w:val="18"/>
      <w:bdr w:val="none" w:sz="0" w:space="0" w:color="auto"/>
      <w:vertAlign w:val="baseline"/>
    </w:rPr>
  </w:style>
  <w:style w:type="paragraph" w:customStyle="1" w:styleId="AbtHeadB">
    <w:name w:val="AbtHead B"/>
    <w:basedOn w:val="Normal"/>
    <w:next w:val="BodyText"/>
    <w:rsid w:val="00F70D4F"/>
    <w:pPr>
      <w:keepNext/>
      <w:keepLines/>
      <w:widowControl/>
      <w:tabs>
        <w:tab w:val="left" w:pos="720"/>
        <w:tab w:val="left" w:pos="1080"/>
        <w:tab w:val="left" w:pos="1440"/>
        <w:tab w:val="left" w:pos="1800"/>
      </w:tabs>
      <w:autoSpaceDE/>
      <w:autoSpaceDN/>
      <w:adjustRightInd/>
      <w:spacing w:after="280" w:line="264" w:lineRule="auto"/>
      <w:outlineLvl w:val="1"/>
    </w:pPr>
    <w:rPr>
      <w:rFonts w:ascii="Arial" w:hAnsi="Arial"/>
      <w:b/>
      <w:sz w:val="28"/>
      <w:szCs w:val="20"/>
    </w:rPr>
  </w:style>
  <w:style w:type="paragraph" w:customStyle="1" w:styleId="AbtHeadC">
    <w:name w:val="AbtHead C"/>
    <w:basedOn w:val="Normal"/>
    <w:next w:val="BodyText"/>
    <w:rsid w:val="00F70D4F"/>
    <w:pPr>
      <w:keepNext/>
      <w:keepLines/>
      <w:widowControl/>
      <w:tabs>
        <w:tab w:val="left" w:pos="720"/>
        <w:tab w:val="left" w:pos="1080"/>
        <w:tab w:val="left" w:pos="1440"/>
        <w:tab w:val="left" w:pos="1800"/>
      </w:tabs>
      <w:autoSpaceDE/>
      <w:autoSpaceDN/>
      <w:adjustRightInd/>
      <w:spacing w:after="240" w:line="264" w:lineRule="auto"/>
      <w:outlineLvl w:val="2"/>
    </w:pPr>
    <w:rPr>
      <w:rFonts w:ascii="Arial" w:hAnsi="Arial"/>
      <w:b/>
      <w:sz w:val="20"/>
      <w:szCs w:val="20"/>
    </w:rPr>
  </w:style>
  <w:style w:type="paragraph" w:customStyle="1" w:styleId="RefNumbers">
    <w:name w:val="Ref Numbers"/>
    <w:basedOn w:val="BodyText"/>
    <w:rsid w:val="00F70D4F"/>
    <w:pPr>
      <w:numPr>
        <w:numId w:val="6"/>
      </w:numPr>
      <w:spacing w:after="240"/>
    </w:pPr>
  </w:style>
  <w:style w:type="paragraph" w:customStyle="1" w:styleId="AbtHeadAOutlined">
    <w:name w:val="AbtHead A Outlined"/>
    <w:basedOn w:val="AbtHeadA"/>
    <w:next w:val="BodyText"/>
    <w:rsid w:val="00F70D4F"/>
    <w:pPr>
      <w:numPr>
        <w:numId w:val="8"/>
      </w:numPr>
    </w:pPr>
  </w:style>
  <w:style w:type="paragraph" w:customStyle="1" w:styleId="AbtHeadD">
    <w:name w:val="AbtHead D"/>
    <w:basedOn w:val="Normal"/>
    <w:next w:val="BodyText"/>
    <w:rsid w:val="00F70D4F"/>
    <w:pPr>
      <w:keepNext/>
      <w:keepLines/>
      <w:widowControl/>
      <w:tabs>
        <w:tab w:val="left" w:pos="720"/>
        <w:tab w:val="left" w:pos="1080"/>
        <w:tab w:val="left" w:pos="1440"/>
        <w:tab w:val="left" w:pos="1800"/>
      </w:tabs>
      <w:autoSpaceDE/>
      <w:autoSpaceDN/>
      <w:adjustRightInd/>
      <w:spacing w:line="264" w:lineRule="auto"/>
      <w:outlineLvl w:val="3"/>
    </w:pPr>
    <w:rPr>
      <w:rFonts w:ascii="Times New Roman" w:hAnsi="Times New Roman"/>
      <w:b/>
      <w:i/>
      <w:sz w:val="22"/>
      <w:szCs w:val="20"/>
    </w:rPr>
  </w:style>
  <w:style w:type="paragraph" w:styleId="TOC1">
    <w:name w:val="toc 1"/>
    <w:basedOn w:val="BodyText"/>
    <w:next w:val="BodyText"/>
    <w:uiPriority w:val="39"/>
    <w:rsid w:val="00F70D4F"/>
    <w:pPr>
      <w:tabs>
        <w:tab w:val="clear" w:pos="720"/>
        <w:tab w:val="clear" w:pos="1080"/>
        <w:tab w:val="clear" w:pos="1440"/>
        <w:tab w:val="clear" w:pos="1800"/>
      </w:tabs>
      <w:spacing w:before="240"/>
    </w:pPr>
    <w:rPr>
      <w:b/>
    </w:rPr>
  </w:style>
  <w:style w:type="paragraph" w:styleId="TOC2">
    <w:name w:val="toc 2"/>
    <w:basedOn w:val="BodyText"/>
    <w:next w:val="BodyText"/>
    <w:uiPriority w:val="39"/>
    <w:rsid w:val="00F70D4F"/>
    <w:pPr>
      <w:tabs>
        <w:tab w:val="clear" w:pos="720"/>
        <w:tab w:val="clear" w:pos="1080"/>
        <w:tab w:val="clear" w:pos="1440"/>
        <w:tab w:val="clear" w:pos="1800"/>
      </w:tabs>
      <w:ind w:left="576"/>
    </w:pPr>
  </w:style>
  <w:style w:type="paragraph" w:styleId="TOC3">
    <w:name w:val="toc 3"/>
    <w:basedOn w:val="BodyText"/>
    <w:next w:val="BodyText"/>
    <w:rsid w:val="00F70D4F"/>
    <w:pPr>
      <w:tabs>
        <w:tab w:val="clear" w:pos="720"/>
        <w:tab w:val="clear" w:pos="1080"/>
        <w:tab w:val="clear" w:pos="1440"/>
        <w:tab w:val="clear" w:pos="1800"/>
      </w:tabs>
      <w:ind w:left="1152"/>
    </w:pPr>
  </w:style>
  <w:style w:type="paragraph" w:styleId="TOC4">
    <w:name w:val="toc 4"/>
    <w:basedOn w:val="BodyText"/>
    <w:next w:val="BodyText"/>
    <w:rsid w:val="00F70D4F"/>
    <w:pPr>
      <w:tabs>
        <w:tab w:val="clear" w:pos="720"/>
        <w:tab w:val="clear" w:pos="1080"/>
        <w:tab w:val="clear" w:pos="1440"/>
        <w:tab w:val="clear" w:pos="1800"/>
      </w:tabs>
      <w:ind w:left="1728"/>
    </w:pPr>
  </w:style>
  <w:style w:type="paragraph" w:styleId="TOC5">
    <w:name w:val="toc 5"/>
    <w:basedOn w:val="Normal"/>
    <w:next w:val="Normal"/>
    <w:autoRedefine/>
    <w:rsid w:val="00F70D4F"/>
    <w:pPr>
      <w:widowControl/>
      <w:tabs>
        <w:tab w:val="left" w:pos="1800"/>
      </w:tabs>
      <w:autoSpaceDE/>
      <w:autoSpaceDN/>
      <w:adjustRightInd/>
      <w:spacing w:line="264" w:lineRule="auto"/>
      <w:ind w:left="960"/>
    </w:pPr>
    <w:rPr>
      <w:rFonts w:ascii="Times New Roman" w:hAnsi="Times New Roman"/>
      <w:sz w:val="22"/>
      <w:szCs w:val="20"/>
    </w:rPr>
  </w:style>
  <w:style w:type="paragraph" w:styleId="TOC6">
    <w:name w:val="toc 6"/>
    <w:basedOn w:val="Normal"/>
    <w:next w:val="Normal"/>
    <w:autoRedefine/>
    <w:rsid w:val="00F70D4F"/>
    <w:pPr>
      <w:widowControl/>
      <w:tabs>
        <w:tab w:val="left" w:pos="1800"/>
      </w:tabs>
      <w:autoSpaceDE/>
      <w:autoSpaceDN/>
      <w:adjustRightInd/>
      <w:spacing w:line="264" w:lineRule="auto"/>
      <w:ind w:left="1200"/>
    </w:pPr>
    <w:rPr>
      <w:rFonts w:ascii="Times New Roman" w:hAnsi="Times New Roman"/>
      <w:sz w:val="22"/>
      <w:szCs w:val="20"/>
    </w:rPr>
  </w:style>
  <w:style w:type="paragraph" w:styleId="TOC7">
    <w:name w:val="toc 7"/>
    <w:basedOn w:val="Normal"/>
    <w:next w:val="Normal"/>
    <w:autoRedefine/>
    <w:rsid w:val="00F70D4F"/>
    <w:pPr>
      <w:widowControl/>
      <w:tabs>
        <w:tab w:val="left" w:pos="1800"/>
      </w:tabs>
      <w:autoSpaceDE/>
      <w:autoSpaceDN/>
      <w:adjustRightInd/>
      <w:spacing w:line="264" w:lineRule="auto"/>
      <w:ind w:left="1440"/>
    </w:pPr>
    <w:rPr>
      <w:rFonts w:ascii="Times New Roman" w:hAnsi="Times New Roman"/>
      <w:sz w:val="22"/>
      <w:szCs w:val="20"/>
    </w:rPr>
  </w:style>
  <w:style w:type="paragraph" w:styleId="TOC8">
    <w:name w:val="toc 8"/>
    <w:basedOn w:val="Normal"/>
    <w:next w:val="Normal"/>
    <w:autoRedefine/>
    <w:rsid w:val="00F70D4F"/>
    <w:pPr>
      <w:widowControl/>
      <w:tabs>
        <w:tab w:val="left" w:pos="1800"/>
      </w:tabs>
      <w:autoSpaceDE/>
      <w:autoSpaceDN/>
      <w:adjustRightInd/>
      <w:spacing w:line="264" w:lineRule="auto"/>
      <w:ind w:left="1680"/>
    </w:pPr>
    <w:rPr>
      <w:rFonts w:ascii="Times New Roman" w:hAnsi="Times New Roman"/>
      <w:sz w:val="22"/>
      <w:szCs w:val="20"/>
    </w:rPr>
  </w:style>
  <w:style w:type="paragraph" w:styleId="TOC9">
    <w:name w:val="toc 9"/>
    <w:basedOn w:val="Normal"/>
    <w:next w:val="Normal"/>
    <w:autoRedefine/>
    <w:rsid w:val="00F70D4F"/>
    <w:pPr>
      <w:widowControl/>
      <w:tabs>
        <w:tab w:val="left" w:pos="1800"/>
      </w:tabs>
      <w:autoSpaceDE/>
      <w:autoSpaceDN/>
      <w:adjustRightInd/>
      <w:spacing w:line="264" w:lineRule="auto"/>
      <w:ind w:left="1920"/>
    </w:pPr>
    <w:rPr>
      <w:rFonts w:ascii="Times New Roman" w:hAnsi="Times New Roman"/>
      <w:sz w:val="22"/>
      <w:szCs w:val="20"/>
    </w:rPr>
  </w:style>
  <w:style w:type="paragraph" w:customStyle="1" w:styleId="Table">
    <w:name w:val="Table"/>
    <w:basedOn w:val="Normal"/>
    <w:rsid w:val="00F70D4F"/>
    <w:pPr>
      <w:widowControl/>
      <w:tabs>
        <w:tab w:val="left" w:pos="720"/>
        <w:tab w:val="left" w:pos="1080"/>
        <w:tab w:val="left" w:pos="1440"/>
        <w:tab w:val="left" w:pos="1800"/>
      </w:tabs>
      <w:autoSpaceDE/>
      <w:autoSpaceDN/>
      <w:adjustRightInd/>
      <w:spacing w:line="264" w:lineRule="auto"/>
    </w:pPr>
    <w:rPr>
      <w:rFonts w:ascii="Arial" w:hAnsi="Arial"/>
      <w:sz w:val="20"/>
      <w:szCs w:val="20"/>
    </w:rPr>
  </w:style>
  <w:style w:type="paragraph" w:styleId="BodyText">
    <w:name w:val="Body Text"/>
    <w:basedOn w:val="Normal"/>
    <w:link w:val="BodyTextChar"/>
    <w:rsid w:val="00F70D4F"/>
    <w:pPr>
      <w:widowControl/>
      <w:tabs>
        <w:tab w:val="left" w:pos="720"/>
        <w:tab w:val="left" w:pos="1080"/>
        <w:tab w:val="left" w:pos="1440"/>
        <w:tab w:val="left" w:pos="1800"/>
      </w:tabs>
      <w:autoSpaceDE/>
      <w:autoSpaceDN/>
      <w:adjustRightInd/>
      <w:spacing w:line="264" w:lineRule="auto"/>
    </w:pPr>
    <w:rPr>
      <w:rFonts w:ascii="Times New Roman" w:hAnsi="Times New Roman"/>
      <w:sz w:val="22"/>
      <w:szCs w:val="20"/>
      <w:lang w:val="x-none" w:eastAsia="x-none"/>
    </w:rPr>
  </w:style>
  <w:style w:type="character" w:customStyle="1" w:styleId="BodyTextChar">
    <w:name w:val="Body Text Char"/>
    <w:basedOn w:val="DefaultParagraphFont"/>
    <w:link w:val="BodyText"/>
    <w:rsid w:val="00F70D4F"/>
    <w:rPr>
      <w:rFonts w:ascii="Times New Roman" w:eastAsia="Times New Roman" w:hAnsi="Times New Roman" w:cs="Times New Roman"/>
      <w:szCs w:val="20"/>
      <w:lang w:val="x-none" w:eastAsia="x-none"/>
    </w:rPr>
  </w:style>
  <w:style w:type="paragraph" w:customStyle="1" w:styleId="AbtHeadBOutlined">
    <w:name w:val="AbtHead B Outlined"/>
    <w:basedOn w:val="AbtHeadB"/>
    <w:next w:val="BodyText"/>
    <w:rsid w:val="00F70D4F"/>
    <w:pPr>
      <w:numPr>
        <w:ilvl w:val="1"/>
        <w:numId w:val="8"/>
      </w:numPr>
    </w:pPr>
  </w:style>
  <w:style w:type="paragraph" w:customStyle="1" w:styleId="AbtHeadCOutlined">
    <w:name w:val="AbtHead C Outlined"/>
    <w:basedOn w:val="AbtHeadC"/>
    <w:next w:val="BodyText"/>
    <w:rsid w:val="00F70D4F"/>
    <w:pPr>
      <w:numPr>
        <w:ilvl w:val="2"/>
        <w:numId w:val="8"/>
      </w:numPr>
    </w:pPr>
  </w:style>
  <w:style w:type="paragraph" w:styleId="Index1">
    <w:name w:val="index 1"/>
    <w:basedOn w:val="Normal"/>
    <w:next w:val="Normal"/>
    <w:autoRedefine/>
    <w:rsid w:val="00F70D4F"/>
    <w:pPr>
      <w:widowControl/>
      <w:tabs>
        <w:tab w:val="left" w:pos="1800"/>
      </w:tabs>
      <w:autoSpaceDE/>
      <w:autoSpaceDN/>
      <w:adjustRightInd/>
      <w:spacing w:line="264" w:lineRule="auto"/>
      <w:ind w:left="220" w:hanging="220"/>
    </w:pPr>
    <w:rPr>
      <w:rFonts w:ascii="Times New Roman" w:hAnsi="Times New Roman"/>
      <w:sz w:val="20"/>
      <w:szCs w:val="20"/>
    </w:rPr>
  </w:style>
  <w:style w:type="paragraph" w:styleId="Index2">
    <w:name w:val="index 2"/>
    <w:basedOn w:val="Normal"/>
    <w:next w:val="Normal"/>
    <w:autoRedefine/>
    <w:rsid w:val="00F70D4F"/>
    <w:pPr>
      <w:widowControl/>
      <w:tabs>
        <w:tab w:val="left" w:pos="1800"/>
      </w:tabs>
      <w:autoSpaceDE/>
      <w:autoSpaceDN/>
      <w:adjustRightInd/>
      <w:spacing w:line="264" w:lineRule="auto"/>
      <w:ind w:left="440" w:hanging="220"/>
    </w:pPr>
    <w:rPr>
      <w:rFonts w:ascii="Times New Roman" w:hAnsi="Times New Roman"/>
      <w:sz w:val="20"/>
      <w:szCs w:val="20"/>
    </w:rPr>
  </w:style>
  <w:style w:type="paragraph" w:styleId="Index3">
    <w:name w:val="index 3"/>
    <w:basedOn w:val="Normal"/>
    <w:next w:val="Normal"/>
    <w:autoRedefine/>
    <w:rsid w:val="00F70D4F"/>
    <w:pPr>
      <w:widowControl/>
      <w:tabs>
        <w:tab w:val="left" w:pos="1800"/>
      </w:tabs>
      <w:autoSpaceDE/>
      <w:autoSpaceDN/>
      <w:adjustRightInd/>
      <w:spacing w:line="264" w:lineRule="auto"/>
      <w:ind w:left="660" w:hanging="220"/>
    </w:pPr>
    <w:rPr>
      <w:rFonts w:ascii="Times New Roman" w:hAnsi="Times New Roman"/>
      <w:sz w:val="20"/>
      <w:szCs w:val="20"/>
    </w:rPr>
  </w:style>
  <w:style w:type="paragraph" w:customStyle="1" w:styleId="Numbers">
    <w:name w:val="Numbers"/>
    <w:basedOn w:val="BodyText"/>
    <w:rsid w:val="00F70D4F"/>
    <w:pPr>
      <w:numPr>
        <w:numId w:val="5"/>
      </w:numPr>
    </w:pPr>
  </w:style>
  <w:style w:type="paragraph" w:customStyle="1" w:styleId="Bullets">
    <w:name w:val="Bullets"/>
    <w:basedOn w:val="BodyText"/>
    <w:rsid w:val="00F70D4F"/>
    <w:pPr>
      <w:numPr>
        <w:numId w:val="7"/>
      </w:numPr>
    </w:pPr>
  </w:style>
  <w:style w:type="paragraph" w:styleId="BodyTextIndent">
    <w:name w:val="Body Text Indent"/>
    <w:basedOn w:val="Normal"/>
    <w:link w:val="BodyTextIndentChar"/>
    <w:rsid w:val="00F70D4F"/>
    <w:pPr>
      <w:widowControl/>
      <w:tabs>
        <w:tab w:val="left" w:pos="792"/>
        <w:tab w:val="left" w:pos="1224"/>
      </w:tabs>
      <w:ind w:left="810"/>
    </w:pPr>
    <w:rPr>
      <w:rFonts w:ascii="Times New Roman" w:hAnsi="Times New Roman"/>
      <w:szCs w:val="22"/>
      <w:lang w:val="x-none" w:eastAsia="x-none"/>
    </w:rPr>
  </w:style>
  <w:style w:type="character" w:customStyle="1" w:styleId="BodyTextIndentChar">
    <w:name w:val="Body Text Indent Char"/>
    <w:basedOn w:val="DefaultParagraphFont"/>
    <w:link w:val="BodyTextIndent"/>
    <w:rsid w:val="00F70D4F"/>
    <w:rPr>
      <w:rFonts w:ascii="Times New Roman" w:eastAsia="Times New Roman" w:hAnsi="Times New Roman" w:cs="Times New Roman"/>
      <w:sz w:val="24"/>
      <w:lang w:val="x-none" w:eastAsia="x-none"/>
    </w:rPr>
  </w:style>
  <w:style w:type="paragraph" w:styleId="BodyTextIndent2">
    <w:name w:val="Body Text Indent 2"/>
    <w:basedOn w:val="Normal"/>
    <w:link w:val="BodyTextIndent2Char"/>
    <w:rsid w:val="00F70D4F"/>
    <w:pPr>
      <w:widowControl/>
      <w:tabs>
        <w:tab w:val="left" w:pos="792"/>
        <w:tab w:val="left" w:pos="1224"/>
      </w:tabs>
      <w:ind w:left="1440"/>
    </w:pPr>
    <w:rPr>
      <w:rFonts w:ascii="Times New Roman" w:hAnsi="Times New Roman"/>
      <w:szCs w:val="22"/>
      <w:lang w:val="x-none" w:eastAsia="x-none"/>
    </w:rPr>
  </w:style>
  <w:style w:type="character" w:customStyle="1" w:styleId="BodyTextIndent2Char">
    <w:name w:val="Body Text Indent 2 Char"/>
    <w:basedOn w:val="DefaultParagraphFont"/>
    <w:link w:val="BodyTextIndent2"/>
    <w:rsid w:val="00F70D4F"/>
    <w:rPr>
      <w:rFonts w:ascii="Times New Roman" w:eastAsia="Times New Roman" w:hAnsi="Times New Roman" w:cs="Times New Roman"/>
      <w:sz w:val="24"/>
      <w:lang w:val="x-none" w:eastAsia="x-none"/>
    </w:rPr>
  </w:style>
  <w:style w:type="numbering" w:customStyle="1" w:styleId="NoList1">
    <w:name w:val="No List1"/>
    <w:next w:val="NoList"/>
    <w:semiHidden/>
    <w:rsid w:val="00F70D4F"/>
  </w:style>
  <w:style w:type="numbering" w:customStyle="1" w:styleId="NoList2">
    <w:name w:val="No List2"/>
    <w:next w:val="NoList"/>
    <w:semiHidden/>
    <w:rsid w:val="00F70D4F"/>
  </w:style>
  <w:style w:type="numbering" w:customStyle="1" w:styleId="NoList3">
    <w:name w:val="No List3"/>
    <w:next w:val="NoList"/>
    <w:semiHidden/>
    <w:rsid w:val="00F70D4F"/>
  </w:style>
  <w:style w:type="character" w:styleId="FollowedHyperlink">
    <w:name w:val="FollowedHyperlink"/>
    <w:rsid w:val="00F70D4F"/>
    <w:rPr>
      <w:color w:val="800080"/>
      <w:u w:val="single"/>
    </w:rPr>
  </w:style>
  <w:style w:type="paragraph" w:customStyle="1" w:styleId="xl19">
    <w:name w:val="xl19"/>
    <w:basedOn w:val="Normal"/>
    <w:rsid w:val="00F70D4F"/>
    <w:pPr>
      <w:widowControl/>
      <w:pBdr>
        <w:left w:val="single" w:sz="4" w:space="0" w:color="auto"/>
        <w:right w:val="single" w:sz="4" w:space="0" w:color="auto"/>
      </w:pBdr>
      <w:autoSpaceDE/>
      <w:autoSpaceDN/>
      <w:adjustRightInd/>
      <w:spacing w:before="100" w:beforeAutospacing="1" w:after="100" w:afterAutospacing="1"/>
    </w:pPr>
    <w:rPr>
      <w:rFonts w:ascii="Times New Roman" w:hAnsi="Times New Roman"/>
    </w:rPr>
  </w:style>
  <w:style w:type="paragraph" w:customStyle="1" w:styleId="xl20">
    <w:name w:val="xl20"/>
    <w:basedOn w:val="Normal"/>
    <w:rsid w:val="00F70D4F"/>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21">
    <w:name w:val="xl21"/>
    <w:basedOn w:val="Normal"/>
    <w:rsid w:val="00F70D4F"/>
    <w:pPr>
      <w:widowControl/>
      <w:pBdr>
        <w:left w:val="single" w:sz="4" w:space="0" w:color="auto"/>
        <w:right w:val="single" w:sz="4" w:space="0" w:color="auto"/>
      </w:pBdr>
      <w:autoSpaceDE/>
      <w:autoSpaceDN/>
      <w:adjustRightInd/>
      <w:spacing w:before="100" w:beforeAutospacing="1" w:after="100" w:afterAutospacing="1"/>
    </w:pPr>
    <w:rPr>
      <w:rFonts w:ascii="Times New Roman" w:hAnsi="Times New Roman"/>
      <w:b/>
      <w:bCs/>
      <w:color w:val="000000"/>
    </w:rPr>
  </w:style>
  <w:style w:type="paragraph" w:customStyle="1" w:styleId="xl22">
    <w:name w:val="xl22"/>
    <w:basedOn w:val="Normal"/>
    <w:rsid w:val="00F70D4F"/>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Times New Roman" w:hAnsi="Times New Roman"/>
    </w:rPr>
  </w:style>
  <w:style w:type="paragraph" w:customStyle="1" w:styleId="xl23">
    <w:name w:val="xl23"/>
    <w:basedOn w:val="Normal"/>
    <w:rsid w:val="00F70D4F"/>
    <w:pPr>
      <w:widowControl/>
      <w:pBdr>
        <w:top w:val="single" w:sz="4" w:space="0" w:color="auto"/>
        <w:right w:val="single" w:sz="4" w:space="0" w:color="auto"/>
      </w:pBdr>
      <w:autoSpaceDE/>
      <w:autoSpaceDN/>
      <w:adjustRightInd/>
      <w:spacing w:before="100" w:beforeAutospacing="1" w:after="100" w:afterAutospacing="1"/>
    </w:pPr>
    <w:rPr>
      <w:rFonts w:ascii="Times New Roman" w:hAnsi="Times New Roman"/>
    </w:rPr>
  </w:style>
  <w:style w:type="paragraph" w:customStyle="1" w:styleId="xl24">
    <w:name w:val="xl24"/>
    <w:basedOn w:val="Normal"/>
    <w:rsid w:val="00F70D4F"/>
    <w:pPr>
      <w:widowControl/>
      <w:pBdr>
        <w:top w:val="single" w:sz="4" w:space="0" w:color="auto"/>
        <w:left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25">
    <w:name w:val="xl25"/>
    <w:basedOn w:val="Normal"/>
    <w:rsid w:val="00F70D4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26">
    <w:name w:val="xl26"/>
    <w:basedOn w:val="Normal"/>
    <w:rsid w:val="00F70D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27">
    <w:name w:val="xl27"/>
    <w:basedOn w:val="Normal"/>
    <w:rsid w:val="00F70D4F"/>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rPr>
  </w:style>
  <w:style w:type="paragraph" w:styleId="Revision">
    <w:name w:val="Revision"/>
    <w:hidden/>
    <w:semiHidden/>
    <w:rsid w:val="00F70D4F"/>
    <w:pPr>
      <w:spacing w:after="0" w:line="240" w:lineRule="auto"/>
    </w:pPr>
    <w:rPr>
      <w:rFonts w:ascii="Courier" w:eastAsia="Times New Roman" w:hAnsi="Courier" w:cs="Times New Roman"/>
      <w:sz w:val="24"/>
      <w:szCs w:val="24"/>
    </w:rPr>
  </w:style>
  <w:style w:type="paragraph" w:customStyle="1" w:styleId="ChapterNameHeading">
    <w:name w:val="Chapter Name Heading"/>
    <w:basedOn w:val="Normal"/>
    <w:rsid w:val="00F70D4F"/>
    <w:pPr>
      <w:widowControl/>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pPr>
    <w:rPr>
      <w:b/>
      <w:bCs/>
      <w:u w:val="single"/>
    </w:rPr>
  </w:style>
  <w:style w:type="paragraph" w:customStyle="1" w:styleId="TR-Level2">
    <w:name w:val="TR-Level 2"/>
    <w:basedOn w:val="Normal"/>
    <w:rsid w:val="00F70D4F"/>
    <w:pPr>
      <w:widowControl/>
      <w:tabs>
        <w:tab w:val="center" w:pos="4680"/>
        <w:tab w:val="left" w:pos="4752"/>
        <w:tab w:val="left" w:pos="5227"/>
        <w:tab w:val="left" w:pos="5702"/>
        <w:tab w:val="left" w:pos="6177"/>
        <w:tab w:val="left" w:pos="6652"/>
        <w:tab w:val="left" w:pos="7128"/>
        <w:tab w:val="left" w:pos="7603"/>
        <w:tab w:val="left" w:pos="8078"/>
        <w:tab w:val="left" w:pos="8553"/>
        <w:tab w:val="left" w:pos="9028"/>
      </w:tabs>
      <w:jc w:val="center"/>
    </w:pPr>
    <w:rPr>
      <w:b/>
      <w:bCs/>
    </w:rPr>
  </w:style>
  <w:style w:type="paragraph" w:customStyle="1" w:styleId="TR-Bullets">
    <w:name w:val="TR-Bullets"/>
    <w:basedOn w:val="Normal"/>
    <w:rsid w:val="00F70D4F"/>
    <w:pPr>
      <w:widowControl/>
      <w:numPr>
        <w:numId w:val="9"/>
      </w:numPr>
      <w:spacing w:after="120"/>
    </w:pPr>
    <w:rPr>
      <w:rFonts w:ascii="Times New Roman" w:hAnsi="Times New Roman"/>
    </w:rPr>
  </w:style>
  <w:style w:type="paragraph" w:customStyle="1" w:styleId="TR-VariableNames">
    <w:name w:val="TR-Variable Names"/>
    <w:basedOn w:val="Normal"/>
    <w:rsid w:val="00F70D4F"/>
    <w:pPr>
      <w:widowControl/>
      <w:tabs>
        <w:tab w:val="center" w:pos="4680"/>
      </w:tabs>
      <w:jc w:val="center"/>
    </w:pPr>
    <w:rPr>
      <w:rFonts w:ascii="Times New Roman" w:hAnsi="Times New Roman"/>
      <w:b/>
      <w:bCs/>
      <w:sz w:val="22"/>
      <w:szCs w:val="22"/>
      <w:u w:val="single"/>
    </w:rPr>
  </w:style>
  <w:style w:type="paragraph" w:customStyle="1" w:styleId="THEFOLLOWINGVARIABLESAPPLYTOPAROLEEXITRECORDSONLY">
    <w:name w:val="THE FOLLOWING VARIABLES APPLY TO PAROLE EXIT RECORDS ONLY."/>
    <w:basedOn w:val="TR-VariableNames"/>
    <w:rsid w:val="00F70D4F"/>
  </w:style>
  <w:style w:type="paragraph" w:customStyle="1" w:styleId="VARIABLE29-RECORDTYPEIDENTIFIER">
    <w:name w:val="VARIABLE 29 - RECORD TYPE IDENTIFIER"/>
    <w:basedOn w:val="TR-VariableNames"/>
    <w:rsid w:val="00F70D4F"/>
  </w:style>
  <w:style w:type="paragraph" w:customStyle="1" w:styleId="ExhibitRowHeader">
    <w:name w:val="Exhibit Row Header"/>
    <w:basedOn w:val="BodyText"/>
    <w:rsid w:val="00F70D4F"/>
    <w:pPr>
      <w:tabs>
        <w:tab w:val="clear" w:pos="720"/>
        <w:tab w:val="clear" w:pos="1080"/>
        <w:tab w:val="clear" w:pos="1440"/>
        <w:tab w:val="clear" w:pos="1800"/>
      </w:tabs>
      <w:spacing w:before="20" w:after="20" w:line="240" w:lineRule="auto"/>
      <w:jc w:val="center"/>
    </w:pPr>
    <w:rPr>
      <w:rFonts w:ascii="Arial" w:hAnsi="Arial" w:cs="Arial"/>
      <w:b/>
      <w:color w:val="F8F8F8"/>
      <w:sz w:val="20"/>
    </w:rPr>
  </w:style>
  <w:style w:type="paragraph" w:customStyle="1" w:styleId="BulletsLast">
    <w:name w:val="BulletsLast"/>
    <w:basedOn w:val="Bullets"/>
    <w:rsid w:val="00F70D4F"/>
    <w:pPr>
      <w:tabs>
        <w:tab w:val="clear" w:pos="720"/>
        <w:tab w:val="clear" w:pos="1080"/>
        <w:tab w:val="clear" w:pos="1440"/>
        <w:tab w:val="clear" w:pos="1800"/>
      </w:tabs>
      <w:spacing w:after="180"/>
      <w:ind w:left="360"/>
    </w:pPr>
  </w:style>
  <w:style w:type="paragraph" w:customStyle="1" w:styleId="Exhibit">
    <w:name w:val="Exhibit"/>
    <w:basedOn w:val="Normal"/>
    <w:rsid w:val="00F70D4F"/>
    <w:pPr>
      <w:widowControl/>
      <w:autoSpaceDE/>
      <w:autoSpaceDN/>
      <w:adjustRightInd/>
      <w:spacing w:after="180" w:line="264" w:lineRule="auto"/>
    </w:pPr>
    <w:rPr>
      <w:rFonts w:ascii="Arial" w:hAnsi="Arial"/>
      <w:sz w:val="18"/>
      <w:szCs w:val="20"/>
    </w:rPr>
  </w:style>
  <w:style w:type="paragraph" w:customStyle="1" w:styleId="BoxText">
    <w:name w:val="Box Text"/>
    <w:basedOn w:val="BodyText"/>
    <w:rsid w:val="00F70D4F"/>
    <w:pPr>
      <w:tabs>
        <w:tab w:val="clear" w:pos="720"/>
        <w:tab w:val="clear" w:pos="1080"/>
        <w:tab w:val="clear" w:pos="1440"/>
        <w:tab w:val="clear" w:pos="1800"/>
      </w:tabs>
      <w:spacing w:after="180"/>
    </w:pPr>
    <w:rPr>
      <w:rFonts w:ascii="Arial" w:hAnsi="Arial" w:cs="Arial"/>
      <w:sz w:val="18"/>
    </w:rPr>
  </w:style>
  <w:style w:type="paragraph" w:customStyle="1" w:styleId="TOCHeader">
    <w:name w:val="TOC Header"/>
    <w:basedOn w:val="Normal"/>
    <w:next w:val="BodyText"/>
    <w:rsid w:val="00F70D4F"/>
    <w:pPr>
      <w:widowControl/>
      <w:autoSpaceDE/>
      <w:autoSpaceDN/>
      <w:adjustRightInd/>
      <w:spacing w:after="180" w:line="264" w:lineRule="auto"/>
    </w:pPr>
    <w:rPr>
      <w:rFonts w:ascii="Arial" w:hAnsi="Arial"/>
      <w:b/>
      <w:color w:val="898D8D"/>
      <w:szCs w:val="20"/>
    </w:rPr>
  </w:style>
  <w:style w:type="paragraph" w:customStyle="1" w:styleId="ReportTitle-TOCPage">
    <w:name w:val="Report Title - TOC Page"/>
    <w:basedOn w:val="Normal"/>
    <w:next w:val="BodyText"/>
    <w:rsid w:val="00F70D4F"/>
    <w:pPr>
      <w:widowControl/>
      <w:pBdr>
        <w:top w:val="single" w:sz="2" w:space="2" w:color="DA291C"/>
        <w:bottom w:val="single" w:sz="2" w:space="2" w:color="DA291C"/>
      </w:pBdr>
      <w:shd w:val="clear" w:color="auto" w:fill="DA291C"/>
      <w:tabs>
        <w:tab w:val="left" w:pos="1170"/>
      </w:tabs>
      <w:autoSpaceDE/>
      <w:autoSpaceDN/>
      <w:adjustRightInd/>
      <w:spacing w:after="180" w:line="264" w:lineRule="auto"/>
    </w:pPr>
    <w:rPr>
      <w:rFonts w:ascii="Arial Bold" w:hAnsi="Arial Bold"/>
      <w:b/>
      <w:color w:val="FFFFFF"/>
    </w:rPr>
  </w:style>
  <w:style w:type="paragraph" w:styleId="Caption">
    <w:name w:val="caption"/>
    <w:basedOn w:val="Normal"/>
    <w:next w:val="Normal"/>
    <w:qFormat/>
    <w:rsid w:val="00F70D4F"/>
    <w:pPr>
      <w:keepNext/>
      <w:keepLines/>
      <w:tabs>
        <w:tab w:val="left" w:pos="1440"/>
      </w:tabs>
      <w:autoSpaceDE/>
      <w:autoSpaceDN/>
      <w:adjustRightInd/>
      <w:spacing w:after="120" w:line="264" w:lineRule="auto"/>
      <w:ind w:left="1440" w:hanging="1440"/>
    </w:pPr>
    <w:rPr>
      <w:rFonts w:ascii="Arial" w:hAnsi="Arial"/>
      <w:b/>
      <w:bCs/>
      <w:sz w:val="22"/>
      <w:szCs w:val="20"/>
    </w:rPr>
  </w:style>
  <w:style w:type="paragraph" w:customStyle="1" w:styleId="FooterLandscape">
    <w:name w:val="Footer Landscape"/>
    <w:basedOn w:val="Footer"/>
    <w:rsid w:val="00F70D4F"/>
    <w:pPr>
      <w:widowControl/>
      <w:pBdr>
        <w:top w:val="single" w:sz="12" w:space="1" w:color="898D8D"/>
      </w:pBdr>
      <w:tabs>
        <w:tab w:val="clear" w:pos="4320"/>
        <w:tab w:val="clear" w:pos="8640"/>
        <w:tab w:val="center" w:pos="6480"/>
        <w:tab w:val="right" w:pos="12960"/>
      </w:tabs>
      <w:autoSpaceDE/>
      <w:autoSpaceDN/>
      <w:adjustRightInd/>
    </w:pPr>
    <w:rPr>
      <w:rFonts w:ascii="Arial" w:hAnsi="Arial"/>
      <w:b/>
      <w:color w:val="595959"/>
      <w:sz w:val="18"/>
      <w:szCs w:val="20"/>
    </w:rPr>
  </w:style>
  <w:style w:type="paragraph" w:customStyle="1" w:styleId="CoverTechorBusiness">
    <w:name w:val="Cover Tech or Business"/>
    <w:basedOn w:val="Normal"/>
    <w:qFormat/>
    <w:rsid w:val="00F70D4F"/>
    <w:pPr>
      <w:widowControl/>
      <w:shd w:val="solid" w:color="FFFFFF" w:fill="FFFFFF"/>
      <w:autoSpaceDE/>
      <w:autoSpaceDN/>
      <w:adjustRightInd/>
      <w:spacing w:after="180" w:line="276" w:lineRule="auto"/>
      <w:jc w:val="right"/>
    </w:pPr>
    <w:rPr>
      <w:rFonts w:ascii="Arial" w:hAnsi="Arial"/>
      <w:color w:val="DA291C"/>
      <w:sz w:val="20"/>
      <w:szCs w:val="20"/>
    </w:rPr>
  </w:style>
  <w:style w:type="paragraph" w:customStyle="1" w:styleId="Bullet2">
    <w:name w:val="Bullet2"/>
    <w:basedOn w:val="Normal"/>
    <w:rsid w:val="00F70D4F"/>
    <w:pPr>
      <w:widowControl/>
      <w:numPr>
        <w:numId w:val="23"/>
      </w:numPr>
      <w:autoSpaceDE/>
      <w:autoSpaceDN/>
      <w:adjustRightInd/>
      <w:spacing w:after="120" w:line="264" w:lineRule="auto"/>
    </w:pPr>
    <w:rPr>
      <w:rFonts w:ascii="Times New Roman" w:hAnsi="Times New Roman"/>
      <w:sz w:val="22"/>
      <w:szCs w:val="20"/>
    </w:rPr>
  </w:style>
  <w:style w:type="paragraph" w:customStyle="1" w:styleId="ProposalTitle">
    <w:name w:val="Proposal Title"/>
    <w:basedOn w:val="Normal"/>
    <w:qFormat/>
    <w:rsid w:val="00F70D4F"/>
    <w:pPr>
      <w:widowControl/>
      <w:spacing w:after="180" w:line="264" w:lineRule="auto"/>
      <w:ind w:left="6696" w:right="-792"/>
    </w:pPr>
    <w:rPr>
      <w:rFonts w:ascii="Times New Roman" w:hAnsi="Times New Roman"/>
      <w:b/>
      <w:sz w:val="32"/>
      <w:szCs w:val="32"/>
    </w:rPr>
  </w:style>
  <w:style w:type="paragraph" w:customStyle="1" w:styleId="RFPNumber">
    <w:name w:val="RFP Number"/>
    <w:basedOn w:val="Normal"/>
    <w:qFormat/>
    <w:rsid w:val="00F70D4F"/>
    <w:pPr>
      <w:widowControl/>
      <w:spacing w:after="180" w:line="264" w:lineRule="auto"/>
      <w:ind w:left="6696" w:right="-792"/>
    </w:pPr>
    <w:rPr>
      <w:rFonts w:ascii="Times New Roman" w:hAnsi="Times New Roman"/>
      <w:sz w:val="32"/>
      <w:szCs w:val="32"/>
    </w:rPr>
  </w:style>
  <w:style w:type="paragraph" w:customStyle="1" w:styleId="CoverTextRed16pt">
    <w:name w:val="Cover Text  Red 16pt"/>
    <w:basedOn w:val="Normal"/>
    <w:qFormat/>
    <w:rsid w:val="00F70D4F"/>
    <w:pPr>
      <w:widowControl/>
      <w:tabs>
        <w:tab w:val="left" w:pos="720"/>
        <w:tab w:val="left" w:pos="1080"/>
        <w:tab w:val="left" w:pos="1440"/>
        <w:tab w:val="left" w:pos="1800"/>
        <w:tab w:val="left" w:pos="6660"/>
      </w:tabs>
      <w:autoSpaceDE/>
      <w:autoSpaceDN/>
      <w:adjustRightInd/>
      <w:spacing w:line="264" w:lineRule="auto"/>
      <w:ind w:left="6490" w:right="-540"/>
      <w:jc w:val="right"/>
    </w:pPr>
    <w:rPr>
      <w:rFonts w:ascii="Arial" w:hAnsi="Arial"/>
      <w:b/>
      <w:color w:val="DA291C"/>
      <w:sz w:val="32"/>
      <w:szCs w:val="32"/>
    </w:rPr>
  </w:style>
  <w:style w:type="paragraph" w:customStyle="1" w:styleId="CoverText11pt">
    <w:name w:val="Cover Text 11 pt"/>
    <w:basedOn w:val="Normal"/>
    <w:qFormat/>
    <w:rsid w:val="00F70D4F"/>
    <w:pPr>
      <w:widowControl/>
      <w:tabs>
        <w:tab w:val="left" w:pos="720"/>
        <w:tab w:val="left" w:pos="1080"/>
        <w:tab w:val="left" w:pos="1440"/>
        <w:tab w:val="left" w:pos="1800"/>
        <w:tab w:val="left" w:pos="6660"/>
      </w:tabs>
      <w:autoSpaceDE/>
      <w:autoSpaceDN/>
      <w:adjustRightInd/>
      <w:spacing w:line="264" w:lineRule="auto"/>
      <w:ind w:left="6490" w:right="-540"/>
      <w:jc w:val="right"/>
    </w:pPr>
    <w:rPr>
      <w:rFonts w:ascii="Arial" w:hAnsi="Arial"/>
      <w:i/>
      <w:color w:val="616662"/>
      <w:sz w:val="22"/>
    </w:rPr>
  </w:style>
  <w:style w:type="paragraph" w:customStyle="1" w:styleId="CoverText-Address">
    <w:name w:val="Cover Text - Address"/>
    <w:basedOn w:val="Normal"/>
    <w:qFormat/>
    <w:rsid w:val="00F70D4F"/>
    <w:pPr>
      <w:widowControl/>
      <w:tabs>
        <w:tab w:val="left" w:pos="720"/>
        <w:tab w:val="left" w:pos="1080"/>
        <w:tab w:val="left" w:pos="1440"/>
        <w:tab w:val="left" w:pos="1800"/>
        <w:tab w:val="left" w:pos="6660"/>
      </w:tabs>
      <w:autoSpaceDE/>
      <w:autoSpaceDN/>
      <w:adjustRightInd/>
      <w:spacing w:line="264" w:lineRule="auto"/>
      <w:ind w:left="6490" w:right="-540"/>
      <w:jc w:val="right"/>
    </w:pPr>
    <w:rPr>
      <w:rFonts w:ascii="Arial" w:hAnsi="Arial"/>
      <w:color w:val="616662"/>
      <w:sz w:val="22"/>
    </w:rPr>
  </w:style>
  <w:style w:type="paragraph" w:customStyle="1" w:styleId="DisclaimerText">
    <w:name w:val="Disclaimer Text"/>
    <w:basedOn w:val="Normal"/>
    <w:qFormat/>
    <w:rsid w:val="00F70D4F"/>
    <w:pPr>
      <w:widowControl/>
      <w:autoSpaceDE/>
      <w:autoSpaceDN/>
      <w:adjustRightInd/>
      <w:spacing w:after="180" w:line="264" w:lineRule="auto"/>
    </w:pPr>
    <w:rPr>
      <w:rFonts w:ascii="Times New Roman" w:hAnsi="Times New Roman"/>
      <w:sz w:val="18"/>
      <w:szCs w:val="18"/>
    </w:rPr>
  </w:style>
  <w:style w:type="paragraph" w:customStyle="1" w:styleId="TableText">
    <w:name w:val="Table Text"/>
    <w:basedOn w:val="Normal"/>
    <w:qFormat/>
    <w:rsid w:val="00F70D4F"/>
    <w:pPr>
      <w:widowControl/>
      <w:autoSpaceDE/>
      <w:autoSpaceDN/>
      <w:adjustRightInd/>
      <w:spacing w:before="40" w:after="40" w:line="264" w:lineRule="auto"/>
    </w:pPr>
    <w:rPr>
      <w:rFonts w:ascii="Arial" w:hAnsi="Arial" w:cs="Arial"/>
      <w:bCs/>
      <w:color w:val="000000"/>
      <w:sz w:val="20"/>
      <w:szCs w:val="20"/>
    </w:rPr>
  </w:style>
  <w:style w:type="paragraph" w:customStyle="1" w:styleId="ExhibitSource">
    <w:name w:val="Exhibit Source"/>
    <w:basedOn w:val="Normal"/>
    <w:qFormat/>
    <w:rsid w:val="00F70D4F"/>
    <w:pPr>
      <w:widowControl/>
      <w:autoSpaceDE/>
      <w:autoSpaceDN/>
      <w:adjustRightInd/>
      <w:spacing w:before="120" w:after="180" w:line="264" w:lineRule="auto"/>
    </w:pPr>
    <w:rPr>
      <w:rFonts w:ascii="Arial" w:hAnsi="Arial" w:cs="Arial"/>
      <w:sz w:val="18"/>
      <w:szCs w:val="20"/>
    </w:rPr>
  </w:style>
  <w:style w:type="paragraph" w:customStyle="1" w:styleId="ExhibitText">
    <w:name w:val="Exhibit Text"/>
    <w:basedOn w:val="TableText"/>
    <w:qFormat/>
    <w:rsid w:val="00F70D4F"/>
  </w:style>
  <w:style w:type="paragraph" w:customStyle="1" w:styleId="ExhibitColumnHeader">
    <w:name w:val="Exhibit Column Header"/>
    <w:basedOn w:val="ExhibitRowHeader"/>
    <w:qFormat/>
    <w:rsid w:val="00F70D4F"/>
    <w:rPr>
      <w:color w:val="000000"/>
    </w:rPr>
  </w:style>
  <w:style w:type="paragraph" w:customStyle="1" w:styleId="CoverTextGreyBold">
    <w:name w:val="Cover Text Grey Bold"/>
    <w:basedOn w:val="Normal"/>
    <w:qFormat/>
    <w:rsid w:val="00F70D4F"/>
    <w:pPr>
      <w:widowControl/>
      <w:tabs>
        <w:tab w:val="left" w:pos="720"/>
        <w:tab w:val="left" w:pos="1080"/>
        <w:tab w:val="left" w:pos="1440"/>
        <w:tab w:val="left" w:pos="1800"/>
        <w:tab w:val="left" w:pos="6660"/>
      </w:tabs>
      <w:autoSpaceDE/>
      <w:autoSpaceDN/>
      <w:adjustRightInd/>
      <w:spacing w:line="264" w:lineRule="auto"/>
      <w:ind w:left="6490" w:right="-540"/>
      <w:jc w:val="right"/>
    </w:pPr>
    <w:rPr>
      <w:rFonts w:ascii="Arial" w:hAnsi="Arial"/>
      <w:b/>
      <w:color w:val="616662"/>
      <w:sz w:val="22"/>
    </w:rPr>
  </w:style>
  <w:style w:type="paragraph" w:customStyle="1" w:styleId="Disclaimer">
    <w:name w:val="Disclaimer"/>
    <w:basedOn w:val="Normal"/>
    <w:qFormat/>
    <w:rsid w:val="00F70D4F"/>
    <w:pPr>
      <w:widowControl/>
      <w:shd w:val="solid" w:color="FFFFFF" w:fill="FFFFFF"/>
      <w:autoSpaceDE/>
      <w:autoSpaceDN/>
      <w:adjustRightInd/>
      <w:spacing w:after="180"/>
      <w:jc w:val="both"/>
    </w:pPr>
    <w:rPr>
      <w:rFonts w:ascii="Arial" w:hAnsi="Arial"/>
      <w:color w:val="000000"/>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8"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D4F"/>
    <w:pPr>
      <w:widowControl w:val="0"/>
      <w:autoSpaceDE w:val="0"/>
      <w:autoSpaceDN w:val="0"/>
      <w:adjustRightInd w:val="0"/>
      <w:spacing w:after="0" w:line="240" w:lineRule="auto"/>
    </w:pPr>
    <w:rPr>
      <w:rFonts w:ascii="CG Times" w:eastAsia="Times New Roman" w:hAnsi="CG Times" w:cs="Times New Roman"/>
      <w:sz w:val="24"/>
      <w:szCs w:val="24"/>
    </w:rPr>
  </w:style>
  <w:style w:type="paragraph" w:styleId="Heading1">
    <w:name w:val="heading 1"/>
    <w:basedOn w:val="Normal"/>
    <w:link w:val="Heading1Char"/>
    <w:qFormat/>
    <w:rsid w:val="00F70D4F"/>
    <w:pPr>
      <w:keepNext/>
      <w:keepLines/>
      <w:framePr w:hSpace="187" w:vSpace="187" w:wrap="notBeside" w:vAnchor="text" w:hAnchor="text" w:y="1"/>
      <w:widowControl/>
      <w:numPr>
        <w:numId w:val="22"/>
      </w:numPr>
      <w:tabs>
        <w:tab w:val="clear" w:pos="432"/>
        <w:tab w:val="left" w:pos="720"/>
        <w:tab w:val="left" w:pos="1080"/>
        <w:tab w:val="left" w:pos="1440"/>
        <w:tab w:val="left" w:pos="1800"/>
      </w:tabs>
      <w:autoSpaceDE/>
      <w:autoSpaceDN/>
      <w:adjustRightInd/>
      <w:spacing w:before="240" w:after="200" w:line="264" w:lineRule="auto"/>
      <w:ind w:left="0" w:firstLine="0"/>
      <w:outlineLvl w:val="0"/>
    </w:pPr>
    <w:rPr>
      <w:rFonts w:ascii="Arial" w:hAnsi="Arial"/>
      <w:b/>
      <w:kern w:val="28"/>
      <w:sz w:val="36"/>
      <w:szCs w:val="20"/>
      <w:lang w:val="x-none" w:eastAsia="x-none"/>
    </w:rPr>
  </w:style>
  <w:style w:type="paragraph" w:styleId="Heading2">
    <w:name w:val="heading 2"/>
    <w:basedOn w:val="Normal"/>
    <w:next w:val="Normal"/>
    <w:link w:val="Heading2Char"/>
    <w:qFormat/>
    <w:rsid w:val="00F70D4F"/>
    <w:pPr>
      <w:keepNext/>
      <w:numPr>
        <w:ilvl w:val="1"/>
        <w:numId w:val="22"/>
      </w:numPr>
      <w:tabs>
        <w:tab w:val="clear" w:pos="720"/>
      </w:tabs>
      <w:spacing w:before="240" w:after="60"/>
      <w:ind w:left="0" w:firstLine="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F70D4F"/>
    <w:pPr>
      <w:keepNext/>
      <w:widowControl/>
      <w:numPr>
        <w:ilvl w:val="2"/>
        <w:numId w:val="22"/>
      </w:numPr>
      <w:tabs>
        <w:tab w:val="left" w:pos="720"/>
        <w:tab w:val="left" w:pos="1080"/>
        <w:tab w:val="left" w:pos="1440"/>
        <w:tab w:val="left" w:pos="1800"/>
      </w:tabs>
      <w:autoSpaceDE/>
      <w:autoSpaceDN/>
      <w:adjustRightInd/>
      <w:spacing w:before="240" w:after="60" w:line="264" w:lineRule="auto"/>
      <w:ind w:left="0" w:firstLine="0"/>
      <w:outlineLvl w:val="2"/>
    </w:pPr>
    <w:rPr>
      <w:rFonts w:ascii="Arial" w:hAnsi="Arial"/>
      <w:sz w:val="22"/>
      <w:szCs w:val="20"/>
      <w:lang w:val="x-none" w:eastAsia="x-none"/>
    </w:rPr>
  </w:style>
  <w:style w:type="paragraph" w:styleId="Heading4">
    <w:name w:val="heading 4"/>
    <w:basedOn w:val="Normal"/>
    <w:link w:val="Heading4Char"/>
    <w:qFormat/>
    <w:rsid w:val="00F70D4F"/>
    <w:pPr>
      <w:keepNext/>
      <w:widowControl/>
      <w:numPr>
        <w:ilvl w:val="3"/>
        <w:numId w:val="22"/>
      </w:numPr>
      <w:tabs>
        <w:tab w:val="clear" w:pos="0"/>
        <w:tab w:val="left" w:pos="720"/>
        <w:tab w:val="left" w:pos="1080"/>
        <w:tab w:val="left" w:pos="1440"/>
        <w:tab w:val="left" w:pos="1800"/>
      </w:tabs>
      <w:autoSpaceDE/>
      <w:autoSpaceDN/>
      <w:adjustRightInd/>
      <w:spacing w:line="264" w:lineRule="auto"/>
      <w:outlineLvl w:val="3"/>
    </w:pPr>
    <w:rPr>
      <w:rFonts w:ascii="Times New Roman" w:hAnsi="Times New Roman"/>
      <w:b/>
      <w:i/>
      <w:sz w:val="22"/>
      <w:szCs w:val="20"/>
      <w:lang w:val="x-none" w:eastAsia="x-none"/>
    </w:rPr>
  </w:style>
  <w:style w:type="paragraph" w:styleId="Heading5">
    <w:name w:val="heading 5"/>
    <w:basedOn w:val="Normal"/>
    <w:link w:val="Heading5Char"/>
    <w:qFormat/>
    <w:rsid w:val="00F70D4F"/>
    <w:pPr>
      <w:keepNext/>
      <w:widowControl/>
      <w:numPr>
        <w:ilvl w:val="4"/>
        <w:numId w:val="22"/>
      </w:numPr>
      <w:tabs>
        <w:tab w:val="left" w:pos="720"/>
        <w:tab w:val="left" w:pos="1080"/>
        <w:tab w:val="left" w:pos="1440"/>
        <w:tab w:val="left" w:pos="1800"/>
      </w:tabs>
      <w:autoSpaceDE/>
      <w:autoSpaceDN/>
      <w:adjustRightInd/>
      <w:spacing w:line="264" w:lineRule="auto"/>
      <w:outlineLvl w:val="4"/>
    </w:pPr>
    <w:rPr>
      <w:rFonts w:ascii="Arial" w:hAnsi="Arial"/>
      <w:b/>
      <w:sz w:val="22"/>
      <w:szCs w:val="20"/>
      <w:lang w:val="x-none" w:eastAsia="x-none"/>
    </w:rPr>
  </w:style>
  <w:style w:type="paragraph" w:styleId="Heading6">
    <w:name w:val="heading 6"/>
    <w:basedOn w:val="Normal"/>
    <w:next w:val="Normal"/>
    <w:link w:val="Heading6Char"/>
    <w:qFormat/>
    <w:rsid w:val="00F70D4F"/>
    <w:pPr>
      <w:widowControl/>
      <w:numPr>
        <w:ilvl w:val="5"/>
        <w:numId w:val="22"/>
      </w:numPr>
      <w:autoSpaceDE/>
      <w:autoSpaceDN/>
      <w:adjustRightInd/>
      <w:spacing w:before="60" w:after="60" w:line="264" w:lineRule="auto"/>
      <w:outlineLvl w:val="5"/>
    </w:pPr>
    <w:rPr>
      <w:rFonts w:ascii="Times New Roman" w:hAnsi="Times New Roman"/>
      <w:b/>
      <w:bCs/>
      <w:sz w:val="22"/>
      <w:szCs w:val="22"/>
      <w:lang w:val="x-none" w:eastAsia="x-none"/>
    </w:rPr>
  </w:style>
  <w:style w:type="paragraph" w:styleId="Heading7">
    <w:name w:val="heading 7"/>
    <w:basedOn w:val="Normal"/>
    <w:next w:val="Normal"/>
    <w:link w:val="Heading7Char"/>
    <w:qFormat/>
    <w:rsid w:val="00F70D4F"/>
    <w:pPr>
      <w:widowControl/>
      <w:numPr>
        <w:ilvl w:val="6"/>
        <w:numId w:val="22"/>
      </w:numPr>
      <w:autoSpaceDE/>
      <w:autoSpaceDN/>
      <w:adjustRightInd/>
      <w:spacing w:before="240" w:after="60" w:line="264" w:lineRule="auto"/>
      <w:outlineLvl w:val="6"/>
    </w:pPr>
    <w:rPr>
      <w:rFonts w:ascii="Times New Roman" w:hAnsi="Times New Roman"/>
      <w:lang w:val="x-none" w:eastAsia="x-none"/>
    </w:rPr>
  </w:style>
  <w:style w:type="paragraph" w:styleId="Heading8">
    <w:name w:val="heading 8"/>
    <w:basedOn w:val="Normal"/>
    <w:next w:val="Normal"/>
    <w:link w:val="Heading8Char"/>
    <w:qFormat/>
    <w:rsid w:val="00F70D4F"/>
    <w:pPr>
      <w:widowControl/>
      <w:numPr>
        <w:ilvl w:val="7"/>
        <w:numId w:val="22"/>
      </w:numPr>
      <w:autoSpaceDE/>
      <w:autoSpaceDN/>
      <w:adjustRightInd/>
      <w:spacing w:before="240" w:after="60" w:line="264" w:lineRule="auto"/>
      <w:outlineLvl w:val="7"/>
    </w:pPr>
    <w:rPr>
      <w:rFonts w:ascii="Times New Roman" w:hAnsi="Times New Roman"/>
      <w:i/>
      <w:iCs/>
      <w:lang w:val="x-none" w:eastAsia="x-none"/>
    </w:rPr>
  </w:style>
  <w:style w:type="paragraph" w:styleId="Heading9">
    <w:name w:val="heading 9"/>
    <w:basedOn w:val="Normal"/>
    <w:next w:val="Normal"/>
    <w:link w:val="Heading9Char"/>
    <w:qFormat/>
    <w:rsid w:val="00F70D4F"/>
    <w:pPr>
      <w:widowControl/>
      <w:numPr>
        <w:ilvl w:val="8"/>
        <w:numId w:val="22"/>
      </w:numPr>
      <w:autoSpaceDE/>
      <w:autoSpaceDN/>
      <w:adjustRightInd/>
      <w:spacing w:before="240" w:after="60" w:line="264" w:lineRule="auto"/>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0D4F"/>
    <w:rPr>
      <w:rFonts w:ascii="Arial" w:eastAsia="Times New Roman" w:hAnsi="Arial" w:cs="Times New Roman"/>
      <w:b/>
      <w:kern w:val="28"/>
      <w:sz w:val="36"/>
      <w:szCs w:val="20"/>
      <w:lang w:val="x-none" w:eastAsia="x-none"/>
    </w:rPr>
  </w:style>
  <w:style w:type="character" w:customStyle="1" w:styleId="Heading2Char">
    <w:name w:val="Heading 2 Char"/>
    <w:basedOn w:val="DefaultParagraphFont"/>
    <w:link w:val="Heading2"/>
    <w:rsid w:val="00F70D4F"/>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F70D4F"/>
    <w:rPr>
      <w:rFonts w:ascii="Arial" w:eastAsia="Times New Roman" w:hAnsi="Arial" w:cs="Times New Roman"/>
      <w:szCs w:val="20"/>
      <w:lang w:val="x-none" w:eastAsia="x-none"/>
    </w:rPr>
  </w:style>
  <w:style w:type="character" w:customStyle="1" w:styleId="Heading4Char">
    <w:name w:val="Heading 4 Char"/>
    <w:basedOn w:val="DefaultParagraphFont"/>
    <w:link w:val="Heading4"/>
    <w:rsid w:val="00F70D4F"/>
    <w:rPr>
      <w:rFonts w:ascii="Times New Roman" w:eastAsia="Times New Roman" w:hAnsi="Times New Roman" w:cs="Times New Roman"/>
      <w:b/>
      <w:i/>
      <w:szCs w:val="20"/>
      <w:lang w:val="x-none" w:eastAsia="x-none"/>
    </w:rPr>
  </w:style>
  <w:style w:type="character" w:customStyle="1" w:styleId="Heading5Char">
    <w:name w:val="Heading 5 Char"/>
    <w:basedOn w:val="DefaultParagraphFont"/>
    <w:link w:val="Heading5"/>
    <w:rsid w:val="00F70D4F"/>
    <w:rPr>
      <w:rFonts w:ascii="Arial" w:eastAsia="Times New Roman" w:hAnsi="Arial" w:cs="Times New Roman"/>
      <w:b/>
      <w:szCs w:val="20"/>
      <w:lang w:val="x-none" w:eastAsia="x-none"/>
    </w:rPr>
  </w:style>
  <w:style w:type="character" w:customStyle="1" w:styleId="Heading6Char">
    <w:name w:val="Heading 6 Char"/>
    <w:basedOn w:val="DefaultParagraphFont"/>
    <w:link w:val="Heading6"/>
    <w:rsid w:val="00F70D4F"/>
    <w:rPr>
      <w:rFonts w:ascii="Times New Roman" w:eastAsia="Times New Roman" w:hAnsi="Times New Roman" w:cs="Times New Roman"/>
      <w:b/>
      <w:bCs/>
      <w:lang w:val="x-none" w:eastAsia="x-none"/>
    </w:rPr>
  </w:style>
  <w:style w:type="character" w:customStyle="1" w:styleId="Heading7Char">
    <w:name w:val="Heading 7 Char"/>
    <w:basedOn w:val="DefaultParagraphFont"/>
    <w:link w:val="Heading7"/>
    <w:rsid w:val="00F70D4F"/>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F70D4F"/>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F70D4F"/>
    <w:rPr>
      <w:rFonts w:ascii="Arial" w:eastAsia="Times New Roman" w:hAnsi="Arial" w:cs="Times New Roman"/>
      <w:lang w:val="x-none" w:eastAsia="x-none"/>
    </w:rPr>
  </w:style>
  <w:style w:type="character" w:styleId="FootnoteReference">
    <w:name w:val="footnote reference"/>
    <w:uiPriority w:val="99"/>
    <w:rsid w:val="00F70D4F"/>
  </w:style>
  <w:style w:type="character" w:customStyle="1" w:styleId="Hypertext">
    <w:name w:val="Hypertext"/>
    <w:rsid w:val="00F70D4F"/>
    <w:rPr>
      <w:color w:val="0000FF"/>
      <w:u w:val="single"/>
    </w:rPr>
  </w:style>
  <w:style w:type="character" w:customStyle="1" w:styleId="QuickFormat4">
    <w:name w:val="QuickFormat4"/>
    <w:rsid w:val="00F70D4F"/>
    <w:rPr>
      <w:rFonts w:ascii="CG Times" w:hAnsi="CG Times" w:cs="CG Times"/>
      <w:color w:val="000000"/>
      <w:sz w:val="22"/>
      <w:szCs w:val="22"/>
    </w:rPr>
  </w:style>
  <w:style w:type="character" w:customStyle="1" w:styleId="QuickFormat3">
    <w:name w:val="QuickFormat3"/>
    <w:rsid w:val="00F70D4F"/>
    <w:rPr>
      <w:rFonts w:ascii="CG Times" w:hAnsi="CG Times" w:cs="CG Times"/>
      <w:color w:val="000000"/>
      <w:sz w:val="22"/>
      <w:szCs w:val="22"/>
    </w:rPr>
  </w:style>
  <w:style w:type="character" w:customStyle="1" w:styleId="QuickFormat2">
    <w:name w:val="QuickFormat2"/>
    <w:rsid w:val="00F70D4F"/>
    <w:rPr>
      <w:rFonts w:ascii="CG Times" w:hAnsi="CG Times" w:cs="CG Times"/>
      <w:color w:val="0000FF"/>
      <w:sz w:val="22"/>
      <w:szCs w:val="22"/>
    </w:rPr>
  </w:style>
  <w:style w:type="character" w:customStyle="1" w:styleId="QuickFormat1">
    <w:name w:val="QuickFormat1"/>
    <w:rsid w:val="00F70D4F"/>
    <w:rPr>
      <w:rFonts w:ascii="CG Times" w:hAnsi="CG Times" w:cs="CG Times"/>
      <w:color w:val="0000FF"/>
      <w:sz w:val="22"/>
      <w:szCs w:val="22"/>
    </w:rPr>
  </w:style>
  <w:style w:type="paragraph" w:customStyle="1" w:styleId="a">
    <w:name w:val="_"/>
    <w:basedOn w:val="Normal"/>
    <w:rsid w:val="00F70D4F"/>
    <w:pPr>
      <w:ind w:left="2160" w:hanging="720"/>
    </w:pPr>
  </w:style>
  <w:style w:type="character" w:customStyle="1" w:styleId="QuickFormat5">
    <w:name w:val="QuickFormat5"/>
    <w:rsid w:val="00F70D4F"/>
    <w:rPr>
      <w:rFonts w:ascii="Times New Roman" w:hAnsi="Times New Roman" w:cs="Times New Roman"/>
      <w:i/>
      <w:iCs/>
      <w:color w:val="0000FF"/>
      <w:sz w:val="22"/>
      <w:szCs w:val="22"/>
    </w:rPr>
  </w:style>
  <w:style w:type="paragraph" w:customStyle="1" w:styleId="Level1">
    <w:name w:val="Level 1"/>
    <w:basedOn w:val="Normal"/>
    <w:rsid w:val="00F70D4F"/>
    <w:pPr>
      <w:numPr>
        <w:numId w:val="1"/>
      </w:numPr>
      <w:ind w:left="720" w:hanging="720"/>
      <w:outlineLvl w:val="0"/>
    </w:pPr>
  </w:style>
  <w:style w:type="paragraph" w:styleId="BalloonText">
    <w:name w:val="Balloon Text"/>
    <w:basedOn w:val="Normal"/>
    <w:link w:val="BalloonTextChar"/>
    <w:semiHidden/>
    <w:rsid w:val="00F70D4F"/>
    <w:rPr>
      <w:rFonts w:ascii="Tahoma" w:hAnsi="Tahoma"/>
      <w:sz w:val="16"/>
      <w:szCs w:val="16"/>
      <w:lang w:val="x-none" w:eastAsia="x-none"/>
    </w:rPr>
  </w:style>
  <w:style w:type="character" w:customStyle="1" w:styleId="BalloonTextChar">
    <w:name w:val="Balloon Text Char"/>
    <w:basedOn w:val="DefaultParagraphFont"/>
    <w:link w:val="BalloonText"/>
    <w:semiHidden/>
    <w:rsid w:val="00F70D4F"/>
    <w:rPr>
      <w:rFonts w:ascii="Tahoma" w:eastAsia="Times New Roman" w:hAnsi="Tahoma" w:cs="Times New Roman"/>
      <w:sz w:val="16"/>
      <w:szCs w:val="16"/>
      <w:lang w:val="x-none" w:eastAsia="x-none"/>
    </w:rPr>
  </w:style>
  <w:style w:type="paragraph" w:styleId="Header">
    <w:name w:val="header"/>
    <w:basedOn w:val="Normal"/>
    <w:link w:val="HeaderChar"/>
    <w:rsid w:val="00F70D4F"/>
    <w:pPr>
      <w:tabs>
        <w:tab w:val="center" w:pos="4320"/>
        <w:tab w:val="right" w:pos="8640"/>
      </w:tabs>
    </w:pPr>
    <w:rPr>
      <w:lang w:val="x-none" w:eastAsia="x-none"/>
    </w:rPr>
  </w:style>
  <w:style w:type="character" w:customStyle="1" w:styleId="HeaderChar">
    <w:name w:val="Header Char"/>
    <w:basedOn w:val="DefaultParagraphFont"/>
    <w:link w:val="Header"/>
    <w:rsid w:val="00F70D4F"/>
    <w:rPr>
      <w:rFonts w:ascii="CG Times" w:eastAsia="Times New Roman" w:hAnsi="CG Times" w:cs="Times New Roman"/>
      <w:sz w:val="24"/>
      <w:szCs w:val="24"/>
      <w:lang w:val="x-none" w:eastAsia="x-none"/>
    </w:rPr>
  </w:style>
  <w:style w:type="paragraph" w:styleId="Footer">
    <w:name w:val="footer"/>
    <w:basedOn w:val="Normal"/>
    <w:link w:val="FooterChar"/>
    <w:uiPriority w:val="99"/>
    <w:rsid w:val="00F70D4F"/>
    <w:pPr>
      <w:tabs>
        <w:tab w:val="center" w:pos="4320"/>
        <w:tab w:val="right" w:pos="8640"/>
      </w:tabs>
    </w:pPr>
    <w:rPr>
      <w:lang w:val="x-none" w:eastAsia="x-none"/>
    </w:rPr>
  </w:style>
  <w:style w:type="character" w:customStyle="1" w:styleId="FooterChar">
    <w:name w:val="Footer Char"/>
    <w:basedOn w:val="DefaultParagraphFont"/>
    <w:link w:val="Footer"/>
    <w:uiPriority w:val="99"/>
    <w:rsid w:val="00F70D4F"/>
    <w:rPr>
      <w:rFonts w:ascii="CG Times" w:eastAsia="Times New Roman" w:hAnsi="CG Times" w:cs="Times New Roman"/>
      <w:sz w:val="24"/>
      <w:szCs w:val="24"/>
      <w:lang w:val="x-none" w:eastAsia="x-none"/>
    </w:rPr>
  </w:style>
  <w:style w:type="table" w:styleId="TableGrid8">
    <w:name w:val="Table Grid 8"/>
    <w:basedOn w:val="TableNormal"/>
    <w:rsid w:val="00F70D4F"/>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rsid w:val="00F70D4F"/>
    <w:rPr>
      <w:sz w:val="20"/>
      <w:szCs w:val="20"/>
      <w:lang w:val="x-none" w:eastAsia="x-none"/>
    </w:rPr>
  </w:style>
  <w:style w:type="character" w:customStyle="1" w:styleId="FootnoteTextChar">
    <w:name w:val="Footnote Text Char"/>
    <w:basedOn w:val="DefaultParagraphFont"/>
    <w:link w:val="FootnoteText"/>
    <w:uiPriority w:val="99"/>
    <w:rsid w:val="00F70D4F"/>
    <w:rPr>
      <w:rFonts w:ascii="CG Times" w:eastAsia="Times New Roman" w:hAnsi="CG Times" w:cs="Times New Roman"/>
      <w:sz w:val="20"/>
      <w:szCs w:val="20"/>
      <w:lang w:val="x-none" w:eastAsia="x-none"/>
    </w:rPr>
  </w:style>
  <w:style w:type="character" w:styleId="CommentReference">
    <w:name w:val="annotation reference"/>
    <w:rsid w:val="00F70D4F"/>
    <w:rPr>
      <w:sz w:val="16"/>
      <w:szCs w:val="16"/>
    </w:rPr>
  </w:style>
  <w:style w:type="paragraph" w:styleId="CommentText">
    <w:name w:val="annotation text"/>
    <w:basedOn w:val="Normal"/>
    <w:link w:val="CommentTextChar"/>
    <w:rsid w:val="00F70D4F"/>
    <w:rPr>
      <w:sz w:val="20"/>
      <w:szCs w:val="20"/>
    </w:rPr>
  </w:style>
  <w:style w:type="character" w:customStyle="1" w:styleId="CommentTextChar">
    <w:name w:val="Comment Text Char"/>
    <w:basedOn w:val="DefaultParagraphFont"/>
    <w:link w:val="CommentText"/>
    <w:rsid w:val="00F70D4F"/>
    <w:rPr>
      <w:rFonts w:ascii="CG Times" w:eastAsia="Times New Roman" w:hAnsi="CG Times" w:cs="Times New Roman"/>
      <w:sz w:val="20"/>
      <w:szCs w:val="20"/>
    </w:rPr>
  </w:style>
  <w:style w:type="paragraph" w:styleId="CommentSubject">
    <w:name w:val="annotation subject"/>
    <w:basedOn w:val="CommentText"/>
    <w:next w:val="CommentText"/>
    <w:link w:val="CommentSubjectChar"/>
    <w:rsid w:val="00F70D4F"/>
    <w:rPr>
      <w:b/>
      <w:bCs/>
    </w:rPr>
  </w:style>
  <w:style w:type="character" w:customStyle="1" w:styleId="CommentSubjectChar">
    <w:name w:val="Comment Subject Char"/>
    <w:basedOn w:val="CommentTextChar"/>
    <w:link w:val="CommentSubject"/>
    <w:rsid w:val="00F70D4F"/>
    <w:rPr>
      <w:rFonts w:ascii="CG Times" w:eastAsia="Times New Roman" w:hAnsi="CG Times" w:cs="Times New Roman"/>
      <w:b/>
      <w:bCs/>
      <w:sz w:val="20"/>
      <w:szCs w:val="20"/>
    </w:rPr>
  </w:style>
  <w:style w:type="paragraph" w:styleId="NoSpacing">
    <w:name w:val="No Spacing"/>
    <w:uiPriority w:val="1"/>
    <w:qFormat/>
    <w:rsid w:val="00F70D4F"/>
    <w:pPr>
      <w:spacing w:after="0" w:line="240" w:lineRule="auto"/>
    </w:pPr>
    <w:rPr>
      <w:rFonts w:ascii="Calibri" w:eastAsia="Calibri" w:hAnsi="Calibri" w:cs="Times New Roman"/>
    </w:rPr>
  </w:style>
  <w:style w:type="paragraph" w:styleId="EndnoteText">
    <w:name w:val="endnote text"/>
    <w:basedOn w:val="Normal"/>
    <w:link w:val="EndnoteTextChar"/>
    <w:rsid w:val="00F70D4F"/>
    <w:rPr>
      <w:sz w:val="20"/>
      <w:szCs w:val="20"/>
    </w:rPr>
  </w:style>
  <w:style w:type="character" w:customStyle="1" w:styleId="EndnoteTextChar">
    <w:name w:val="Endnote Text Char"/>
    <w:basedOn w:val="DefaultParagraphFont"/>
    <w:link w:val="EndnoteText"/>
    <w:rsid w:val="00F70D4F"/>
    <w:rPr>
      <w:rFonts w:ascii="CG Times" w:eastAsia="Times New Roman" w:hAnsi="CG Times" w:cs="Times New Roman"/>
      <w:sz w:val="20"/>
      <w:szCs w:val="20"/>
    </w:rPr>
  </w:style>
  <w:style w:type="character" w:styleId="EndnoteReference">
    <w:name w:val="endnote reference"/>
    <w:rsid w:val="00F70D4F"/>
    <w:rPr>
      <w:vertAlign w:val="superscript"/>
    </w:rPr>
  </w:style>
  <w:style w:type="table" w:styleId="TableGrid">
    <w:name w:val="Table Grid"/>
    <w:basedOn w:val="TableNormal"/>
    <w:rsid w:val="00F70D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F70D4F"/>
    <w:rPr>
      <w:color w:val="0000FF"/>
      <w:u w:val="single"/>
    </w:rPr>
  </w:style>
  <w:style w:type="paragraph" w:customStyle="1" w:styleId="Default">
    <w:name w:val="Default"/>
    <w:uiPriority w:val="99"/>
    <w:rsid w:val="00F70D4F"/>
    <w:pPr>
      <w:widowControl w:val="0"/>
      <w:autoSpaceDE w:val="0"/>
      <w:autoSpaceDN w:val="0"/>
      <w:adjustRightInd w:val="0"/>
      <w:spacing w:after="0" w:line="240" w:lineRule="auto"/>
    </w:pPr>
    <w:rPr>
      <w:rFonts w:ascii="Times New Roman" w:eastAsia="Cambria" w:hAnsi="Times New Roman" w:cs="Times New Roman"/>
      <w:color w:val="000000"/>
      <w:sz w:val="24"/>
      <w:szCs w:val="24"/>
    </w:rPr>
  </w:style>
  <w:style w:type="paragraph" w:styleId="ListParagraph">
    <w:name w:val="List Paragraph"/>
    <w:basedOn w:val="Normal"/>
    <w:uiPriority w:val="34"/>
    <w:qFormat/>
    <w:rsid w:val="00F70D4F"/>
    <w:pPr>
      <w:widowControl/>
      <w:autoSpaceDE/>
      <w:autoSpaceDN/>
      <w:adjustRightInd/>
      <w:ind w:left="720"/>
      <w:contextualSpacing/>
    </w:pPr>
    <w:rPr>
      <w:rFonts w:ascii="Times New Roman" w:hAnsi="Times New Roman"/>
    </w:rPr>
  </w:style>
  <w:style w:type="paragraph" w:customStyle="1" w:styleId="AbtHeadA">
    <w:name w:val="AbtHead A"/>
    <w:basedOn w:val="Normal"/>
    <w:next w:val="BodyText"/>
    <w:rsid w:val="00F70D4F"/>
    <w:pPr>
      <w:keepNext/>
      <w:keepLines/>
      <w:widowControl/>
      <w:tabs>
        <w:tab w:val="left" w:pos="720"/>
        <w:tab w:val="left" w:pos="1080"/>
        <w:tab w:val="left" w:pos="1440"/>
        <w:tab w:val="left" w:pos="1800"/>
      </w:tabs>
      <w:autoSpaceDE/>
      <w:autoSpaceDN/>
      <w:adjustRightInd/>
      <w:spacing w:after="360" w:line="264" w:lineRule="auto"/>
      <w:outlineLvl w:val="0"/>
    </w:pPr>
    <w:rPr>
      <w:rFonts w:ascii="Arial" w:hAnsi="Arial"/>
      <w:b/>
      <w:sz w:val="36"/>
      <w:szCs w:val="20"/>
    </w:rPr>
  </w:style>
  <w:style w:type="paragraph" w:customStyle="1" w:styleId="full-govpro">
    <w:name w:val="full-govpro"/>
    <w:rsid w:val="00F70D4F"/>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styleId="PageNumber">
    <w:name w:val="page number"/>
    <w:rsid w:val="00F70D4F"/>
    <w:rPr>
      <w:rFonts w:ascii="Arial" w:hAnsi="Arial"/>
      <w:dstrike w:val="0"/>
      <w:color w:val="auto"/>
      <w:sz w:val="18"/>
      <w:bdr w:val="none" w:sz="0" w:space="0" w:color="auto"/>
      <w:vertAlign w:val="baseline"/>
    </w:rPr>
  </w:style>
  <w:style w:type="paragraph" w:customStyle="1" w:styleId="AbtHeadB">
    <w:name w:val="AbtHead B"/>
    <w:basedOn w:val="Normal"/>
    <w:next w:val="BodyText"/>
    <w:rsid w:val="00F70D4F"/>
    <w:pPr>
      <w:keepNext/>
      <w:keepLines/>
      <w:widowControl/>
      <w:tabs>
        <w:tab w:val="left" w:pos="720"/>
        <w:tab w:val="left" w:pos="1080"/>
        <w:tab w:val="left" w:pos="1440"/>
        <w:tab w:val="left" w:pos="1800"/>
      </w:tabs>
      <w:autoSpaceDE/>
      <w:autoSpaceDN/>
      <w:adjustRightInd/>
      <w:spacing w:after="280" w:line="264" w:lineRule="auto"/>
      <w:outlineLvl w:val="1"/>
    </w:pPr>
    <w:rPr>
      <w:rFonts w:ascii="Arial" w:hAnsi="Arial"/>
      <w:b/>
      <w:sz w:val="28"/>
      <w:szCs w:val="20"/>
    </w:rPr>
  </w:style>
  <w:style w:type="paragraph" w:customStyle="1" w:styleId="AbtHeadC">
    <w:name w:val="AbtHead C"/>
    <w:basedOn w:val="Normal"/>
    <w:next w:val="BodyText"/>
    <w:rsid w:val="00F70D4F"/>
    <w:pPr>
      <w:keepNext/>
      <w:keepLines/>
      <w:widowControl/>
      <w:tabs>
        <w:tab w:val="left" w:pos="720"/>
        <w:tab w:val="left" w:pos="1080"/>
        <w:tab w:val="left" w:pos="1440"/>
        <w:tab w:val="left" w:pos="1800"/>
      </w:tabs>
      <w:autoSpaceDE/>
      <w:autoSpaceDN/>
      <w:adjustRightInd/>
      <w:spacing w:after="240" w:line="264" w:lineRule="auto"/>
      <w:outlineLvl w:val="2"/>
    </w:pPr>
    <w:rPr>
      <w:rFonts w:ascii="Arial" w:hAnsi="Arial"/>
      <w:b/>
      <w:sz w:val="20"/>
      <w:szCs w:val="20"/>
    </w:rPr>
  </w:style>
  <w:style w:type="paragraph" w:customStyle="1" w:styleId="RefNumbers">
    <w:name w:val="Ref Numbers"/>
    <w:basedOn w:val="BodyText"/>
    <w:rsid w:val="00F70D4F"/>
    <w:pPr>
      <w:numPr>
        <w:numId w:val="6"/>
      </w:numPr>
      <w:spacing w:after="240"/>
    </w:pPr>
  </w:style>
  <w:style w:type="paragraph" w:customStyle="1" w:styleId="AbtHeadAOutlined">
    <w:name w:val="AbtHead A Outlined"/>
    <w:basedOn w:val="AbtHeadA"/>
    <w:next w:val="BodyText"/>
    <w:rsid w:val="00F70D4F"/>
    <w:pPr>
      <w:numPr>
        <w:numId w:val="8"/>
      </w:numPr>
    </w:pPr>
  </w:style>
  <w:style w:type="paragraph" w:customStyle="1" w:styleId="AbtHeadD">
    <w:name w:val="AbtHead D"/>
    <w:basedOn w:val="Normal"/>
    <w:next w:val="BodyText"/>
    <w:rsid w:val="00F70D4F"/>
    <w:pPr>
      <w:keepNext/>
      <w:keepLines/>
      <w:widowControl/>
      <w:tabs>
        <w:tab w:val="left" w:pos="720"/>
        <w:tab w:val="left" w:pos="1080"/>
        <w:tab w:val="left" w:pos="1440"/>
        <w:tab w:val="left" w:pos="1800"/>
      </w:tabs>
      <w:autoSpaceDE/>
      <w:autoSpaceDN/>
      <w:adjustRightInd/>
      <w:spacing w:line="264" w:lineRule="auto"/>
      <w:outlineLvl w:val="3"/>
    </w:pPr>
    <w:rPr>
      <w:rFonts w:ascii="Times New Roman" w:hAnsi="Times New Roman"/>
      <w:b/>
      <w:i/>
      <w:sz w:val="22"/>
      <w:szCs w:val="20"/>
    </w:rPr>
  </w:style>
  <w:style w:type="paragraph" w:styleId="TOC1">
    <w:name w:val="toc 1"/>
    <w:basedOn w:val="BodyText"/>
    <w:next w:val="BodyText"/>
    <w:uiPriority w:val="39"/>
    <w:rsid w:val="00F70D4F"/>
    <w:pPr>
      <w:tabs>
        <w:tab w:val="clear" w:pos="720"/>
        <w:tab w:val="clear" w:pos="1080"/>
        <w:tab w:val="clear" w:pos="1440"/>
        <w:tab w:val="clear" w:pos="1800"/>
      </w:tabs>
      <w:spacing w:before="240"/>
    </w:pPr>
    <w:rPr>
      <w:b/>
    </w:rPr>
  </w:style>
  <w:style w:type="paragraph" w:styleId="TOC2">
    <w:name w:val="toc 2"/>
    <w:basedOn w:val="BodyText"/>
    <w:next w:val="BodyText"/>
    <w:uiPriority w:val="39"/>
    <w:rsid w:val="00F70D4F"/>
    <w:pPr>
      <w:tabs>
        <w:tab w:val="clear" w:pos="720"/>
        <w:tab w:val="clear" w:pos="1080"/>
        <w:tab w:val="clear" w:pos="1440"/>
        <w:tab w:val="clear" w:pos="1800"/>
      </w:tabs>
      <w:ind w:left="576"/>
    </w:pPr>
  </w:style>
  <w:style w:type="paragraph" w:styleId="TOC3">
    <w:name w:val="toc 3"/>
    <w:basedOn w:val="BodyText"/>
    <w:next w:val="BodyText"/>
    <w:rsid w:val="00F70D4F"/>
    <w:pPr>
      <w:tabs>
        <w:tab w:val="clear" w:pos="720"/>
        <w:tab w:val="clear" w:pos="1080"/>
        <w:tab w:val="clear" w:pos="1440"/>
        <w:tab w:val="clear" w:pos="1800"/>
      </w:tabs>
      <w:ind w:left="1152"/>
    </w:pPr>
  </w:style>
  <w:style w:type="paragraph" w:styleId="TOC4">
    <w:name w:val="toc 4"/>
    <w:basedOn w:val="BodyText"/>
    <w:next w:val="BodyText"/>
    <w:rsid w:val="00F70D4F"/>
    <w:pPr>
      <w:tabs>
        <w:tab w:val="clear" w:pos="720"/>
        <w:tab w:val="clear" w:pos="1080"/>
        <w:tab w:val="clear" w:pos="1440"/>
        <w:tab w:val="clear" w:pos="1800"/>
      </w:tabs>
      <w:ind w:left="1728"/>
    </w:pPr>
  </w:style>
  <w:style w:type="paragraph" w:styleId="TOC5">
    <w:name w:val="toc 5"/>
    <w:basedOn w:val="Normal"/>
    <w:next w:val="Normal"/>
    <w:autoRedefine/>
    <w:rsid w:val="00F70D4F"/>
    <w:pPr>
      <w:widowControl/>
      <w:tabs>
        <w:tab w:val="left" w:pos="1800"/>
      </w:tabs>
      <w:autoSpaceDE/>
      <w:autoSpaceDN/>
      <w:adjustRightInd/>
      <w:spacing w:line="264" w:lineRule="auto"/>
      <w:ind w:left="960"/>
    </w:pPr>
    <w:rPr>
      <w:rFonts w:ascii="Times New Roman" w:hAnsi="Times New Roman"/>
      <w:sz w:val="22"/>
      <w:szCs w:val="20"/>
    </w:rPr>
  </w:style>
  <w:style w:type="paragraph" w:styleId="TOC6">
    <w:name w:val="toc 6"/>
    <w:basedOn w:val="Normal"/>
    <w:next w:val="Normal"/>
    <w:autoRedefine/>
    <w:rsid w:val="00F70D4F"/>
    <w:pPr>
      <w:widowControl/>
      <w:tabs>
        <w:tab w:val="left" w:pos="1800"/>
      </w:tabs>
      <w:autoSpaceDE/>
      <w:autoSpaceDN/>
      <w:adjustRightInd/>
      <w:spacing w:line="264" w:lineRule="auto"/>
      <w:ind w:left="1200"/>
    </w:pPr>
    <w:rPr>
      <w:rFonts w:ascii="Times New Roman" w:hAnsi="Times New Roman"/>
      <w:sz w:val="22"/>
      <w:szCs w:val="20"/>
    </w:rPr>
  </w:style>
  <w:style w:type="paragraph" w:styleId="TOC7">
    <w:name w:val="toc 7"/>
    <w:basedOn w:val="Normal"/>
    <w:next w:val="Normal"/>
    <w:autoRedefine/>
    <w:rsid w:val="00F70D4F"/>
    <w:pPr>
      <w:widowControl/>
      <w:tabs>
        <w:tab w:val="left" w:pos="1800"/>
      </w:tabs>
      <w:autoSpaceDE/>
      <w:autoSpaceDN/>
      <w:adjustRightInd/>
      <w:spacing w:line="264" w:lineRule="auto"/>
      <w:ind w:left="1440"/>
    </w:pPr>
    <w:rPr>
      <w:rFonts w:ascii="Times New Roman" w:hAnsi="Times New Roman"/>
      <w:sz w:val="22"/>
      <w:szCs w:val="20"/>
    </w:rPr>
  </w:style>
  <w:style w:type="paragraph" w:styleId="TOC8">
    <w:name w:val="toc 8"/>
    <w:basedOn w:val="Normal"/>
    <w:next w:val="Normal"/>
    <w:autoRedefine/>
    <w:rsid w:val="00F70D4F"/>
    <w:pPr>
      <w:widowControl/>
      <w:tabs>
        <w:tab w:val="left" w:pos="1800"/>
      </w:tabs>
      <w:autoSpaceDE/>
      <w:autoSpaceDN/>
      <w:adjustRightInd/>
      <w:spacing w:line="264" w:lineRule="auto"/>
      <w:ind w:left="1680"/>
    </w:pPr>
    <w:rPr>
      <w:rFonts w:ascii="Times New Roman" w:hAnsi="Times New Roman"/>
      <w:sz w:val="22"/>
      <w:szCs w:val="20"/>
    </w:rPr>
  </w:style>
  <w:style w:type="paragraph" w:styleId="TOC9">
    <w:name w:val="toc 9"/>
    <w:basedOn w:val="Normal"/>
    <w:next w:val="Normal"/>
    <w:autoRedefine/>
    <w:rsid w:val="00F70D4F"/>
    <w:pPr>
      <w:widowControl/>
      <w:tabs>
        <w:tab w:val="left" w:pos="1800"/>
      </w:tabs>
      <w:autoSpaceDE/>
      <w:autoSpaceDN/>
      <w:adjustRightInd/>
      <w:spacing w:line="264" w:lineRule="auto"/>
      <w:ind w:left="1920"/>
    </w:pPr>
    <w:rPr>
      <w:rFonts w:ascii="Times New Roman" w:hAnsi="Times New Roman"/>
      <w:sz w:val="22"/>
      <w:szCs w:val="20"/>
    </w:rPr>
  </w:style>
  <w:style w:type="paragraph" w:customStyle="1" w:styleId="Table">
    <w:name w:val="Table"/>
    <w:basedOn w:val="Normal"/>
    <w:rsid w:val="00F70D4F"/>
    <w:pPr>
      <w:widowControl/>
      <w:tabs>
        <w:tab w:val="left" w:pos="720"/>
        <w:tab w:val="left" w:pos="1080"/>
        <w:tab w:val="left" w:pos="1440"/>
        <w:tab w:val="left" w:pos="1800"/>
      </w:tabs>
      <w:autoSpaceDE/>
      <w:autoSpaceDN/>
      <w:adjustRightInd/>
      <w:spacing w:line="264" w:lineRule="auto"/>
    </w:pPr>
    <w:rPr>
      <w:rFonts w:ascii="Arial" w:hAnsi="Arial"/>
      <w:sz w:val="20"/>
      <w:szCs w:val="20"/>
    </w:rPr>
  </w:style>
  <w:style w:type="paragraph" w:styleId="BodyText">
    <w:name w:val="Body Text"/>
    <w:basedOn w:val="Normal"/>
    <w:link w:val="BodyTextChar"/>
    <w:rsid w:val="00F70D4F"/>
    <w:pPr>
      <w:widowControl/>
      <w:tabs>
        <w:tab w:val="left" w:pos="720"/>
        <w:tab w:val="left" w:pos="1080"/>
        <w:tab w:val="left" w:pos="1440"/>
        <w:tab w:val="left" w:pos="1800"/>
      </w:tabs>
      <w:autoSpaceDE/>
      <w:autoSpaceDN/>
      <w:adjustRightInd/>
      <w:spacing w:line="264" w:lineRule="auto"/>
    </w:pPr>
    <w:rPr>
      <w:rFonts w:ascii="Times New Roman" w:hAnsi="Times New Roman"/>
      <w:sz w:val="22"/>
      <w:szCs w:val="20"/>
      <w:lang w:val="x-none" w:eastAsia="x-none"/>
    </w:rPr>
  </w:style>
  <w:style w:type="character" w:customStyle="1" w:styleId="BodyTextChar">
    <w:name w:val="Body Text Char"/>
    <w:basedOn w:val="DefaultParagraphFont"/>
    <w:link w:val="BodyText"/>
    <w:rsid w:val="00F70D4F"/>
    <w:rPr>
      <w:rFonts w:ascii="Times New Roman" w:eastAsia="Times New Roman" w:hAnsi="Times New Roman" w:cs="Times New Roman"/>
      <w:szCs w:val="20"/>
      <w:lang w:val="x-none" w:eastAsia="x-none"/>
    </w:rPr>
  </w:style>
  <w:style w:type="paragraph" w:customStyle="1" w:styleId="AbtHeadBOutlined">
    <w:name w:val="AbtHead B Outlined"/>
    <w:basedOn w:val="AbtHeadB"/>
    <w:next w:val="BodyText"/>
    <w:rsid w:val="00F70D4F"/>
    <w:pPr>
      <w:numPr>
        <w:ilvl w:val="1"/>
        <w:numId w:val="8"/>
      </w:numPr>
    </w:pPr>
  </w:style>
  <w:style w:type="paragraph" w:customStyle="1" w:styleId="AbtHeadCOutlined">
    <w:name w:val="AbtHead C Outlined"/>
    <w:basedOn w:val="AbtHeadC"/>
    <w:next w:val="BodyText"/>
    <w:rsid w:val="00F70D4F"/>
    <w:pPr>
      <w:numPr>
        <w:ilvl w:val="2"/>
        <w:numId w:val="8"/>
      </w:numPr>
    </w:pPr>
  </w:style>
  <w:style w:type="paragraph" w:styleId="Index1">
    <w:name w:val="index 1"/>
    <w:basedOn w:val="Normal"/>
    <w:next w:val="Normal"/>
    <w:autoRedefine/>
    <w:rsid w:val="00F70D4F"/>
    <w:pPr>
      <w:widowControl/>
      <w:tabs>
        <w:tab w:val="left" w:pos="1800"/>
      </w:tabs>
      <w:autoSpaceDE/>
      <w:autoSpaceDN/>
      <w:adjustRightInd/>
      <w:spacing w:line="264" w:lineRule="auto"/>
      <w:ind w:left="220" w:hanging="220"/>
    </w:pPr>
    <w:rPr>
      <w:rFonts w:ascii="Times New Roman" w:hAnsi="Times New Roman"/>
      <w:sz w:val="20"/>
      <w:szCs w:val="20"/>
    </w:rPr>
  </w:style>
  <w:style w:type="paragraph" w:styleId="Index2">
    <w:name w:val="index 2"/>
    <w:basedOn w:val="Normal"/>
    <w:next w:val="Normal"/>
    <w:autoRedefine/>
    <w:rsid w:val="00F70D4F"/>
    <w:pPr>
      <w:widowControl/>
      <w:tabs>
        <w:tab w:val="left" w:pos="1800"/>
      </w:tabs>
      <w:autoSpaceDE/>
      <w:autoSpaceDN/>
      <w:adjustRightInd/>
      <w:spacing w:line="264" w:lineRule="auto"/>
      <w:ind w:left="440" w:hanging="220"/>
    </w:pPr>
    <w:rPr>
      <w:rFonts w:ascii="Times New Roman" w:hAnsi="Times New Roman"/>
      <w:sz w:val="20"/>
      <w:szCs w:val="20"/>
    </w:rPr>
  </w:style>
  <w:style w:type="paragraph" w:styleId="Index3">
    <w:name w:val="index 3"/>
    <w:basedOn w:val="Normal"/>
    <w:next w:val="Normal"/>
    <w:autoRedefine/>
    <w:rsid w:val="00F70D4F"/>
    <w:pPr>
      <w:widowControl/>
      <w:tabs>
        <w:tab w:val="left" w:pos="1800"/>
      </w:tabs>
      <w:autoSpaceDE/>
      <w:autoSpaceDN/>
      <w:adjustRightInd/>
      <w:spacing w:line="264" w:lineRule="auto"/>
      <w:ind w:left="660" w:hanging="220"/>
    </w:pPr>
    <w:rPr>
      <w:rFonts w:ascii="Times New Roman" w:hAnsi="Times New Roman"/>
      <w:sz w:val="20"/>
      <w:szCs w:val="20"/>
    </w:rPr>
  </w:style>
  <w:style w:type="paragraph" w:customStyle="1" w:styleId="Numbers">
    <w:name w:val="Numbers"/>
    <w:basedOn w:val="BodyText"/>
    <w:rsid w:val="00F70D4F"/>
    <w:pPr>
      <w:numPr>
        <w:numId w:val="5"/>
      </w:numPr>
    </w:pPr>
  </w:style>
  <w:style w:type="paragraph" w:customStyle="1" w:styleId="Bullets">
    <w:name w:val="Bullets"/>
    <w:basedOn w:val="BodyText"/>
    <w:rsid w:val="00F70D4F"/>
    <w:pPr>
      <w:numPr>
        <w:numId w:val="7"/>
      </w:numPr>
    </w:pPr>
  </w:style>
  <w:style w:type="paragraph" w:styleId="BodyTextIndent">
    <w:name w:val="Body Text Indent"/>
    <w:basedOn w:val="Normal"/>
    <w:link w:val="BodyTextIndentChar"/>
    <w:rsid w:val="00F70D4F"/>
    <w:pPr>
      <w:widowControl/>
      <w:tabs>
        <w:tab w:val="left" w:pos="792"/>
        <w:tab w:val="left" w:pos="1224"/>
      </w:tabs>
      <w:ind w:left="810"/>
    </w:pPr>
    <w:rPr>
      <w:rFonts w:ascii="Times New Roman" w:hAnsi="Times New Roman"/>
      <w:szCs w:val="22"/>
      <w:lang w:val="x-none" w:eastAsia="x-none"/>
    </w:rPr>
  </w:style>
  <w:style w:type="character" w:customStyle="1" w:styleId="BodyTextIndentChar">
    <w:name w:val="Body Text Indent Char"/>
    <w:basedOn w:val="DefaultParagraphFont"/>
    <w:link w:val="BodyTextIndent"/>
    <w:rsid w:val="00F70D4F"/>
    <w:rPr>
      <w:rFonts w:ascii="Times New Roman" w:eastAsia="Times New Roman" w:hAnsi="Times New Roman" w:cs="Times New Roman"/>
      <w:sz w:val="24"/>
      <w:lang w:val="x-none" w:eastAsia="x-none"/>
    </w:rPr>
  </w:style>
  <w:style w:type="paragraph" w:styleId="BodyTextIndent2">
    <w:name w:val="Body Text Indent 2"/>
    <w:basedOn w:val="Normal"/>
    <w:link w:val="BodyTextIndent2Char"/>
    <w:rsid w:val="00F70D4F"/>
    <w:pPr>
      <w:widowControl/>
      <w:tabs>
        <w:tab w:val="left" w:pos="792"/>
        <w:tab w:val="left" w:pos="1224"/>
      </w:tabs>
      <w:ind w:left="1440"/>
    </w:pPr>
    <w:rPr>
      <w:rFonts w:ascii="Times New Roman" w:hAnsi="Times New Roman"/>
      <w:szCs w:val="22"/>
      <w:lang w:val="x-none" w:eastAsia="x-none"/>
    </w:rPr>
  </w:style>
  <w:style w:type="character" w:customStyle="1" w:styleId="BodyTextIndent2Char">
    <w:name w:val="Body Text Indent 2 Char"/>
    <w:basedOn w:val="DefaultParagraphFont"/>
    <w:link w:val="BodyTextIndent2"/>
    <w:rsid w:val="00F70D4F"/>
    <w:rPr>
      <w:rFonts w:ascii="Times New Roman" w:eastAsia="Times New Roman" w:hAnsi="Times New Roman" w:cs="Times New Roman"/>
      <w:sz w:val="24"/>
      <w:lang w:val="x-none" w:eastAsia="x-none"/>
    </w:rPr>
  </w:style>
  <w:style w:type="numbering" w:customStyle="1" w:styleId="NoList1">
    <w:name w:val="No List1"/>
    <w:next w:val="NoList"/>
    <w:semiHidden/>
    <w:rsid w:val="00F70D4F"/>
  </w:style>
  <w:style w:type="numbering" w:customStyle="1" w:styleId="NoList2">
    <w:name w:val="No List2"/>
    <w:next w:val="NoList"/>
    <w:semiHidden/>
    <w:rsid w:val="00F70D4F"/>
  </w:style>
  <w:style w:type="numbering" w:customStyle="1" w:styleId="NoList3">
    <w:name w:val="No List3"/>
    <w:next w:val="NoList"/>
    <w:semiHidden/>
    <w:rsid w:val="00F70D4F"/>
  </w:style>
  <w:style w:type="character" w:styleId="FollowedHyperlink">
    <w:name w:val="FollowedHyperlink"/>
    <w:rsid w:val="00F70D4F"/>
    <w:rPr>
      <w:color w:val="800080"/>
      <w:u w:val="single"/>
    </w:rPr>
  </w:style>
  <w:style w:type="paragraph" w:customStyle="1" w:styleId="xl19">
    <w:name w:val="xl19"/>
    <w:basedOn w:val="Normal"/>
    <w:rsid w:val="00F70D4F"/>
    <w:pPr>
      <w:widowControl/>
      <w:pBdr>
        <w:left w:val="single" w:sz="4" w:space="0" w:color="auto"/>
        <w:right w:val="single" w:sz="4" w:space="0" w:color="auto"/>
      </w:pBdr>
      <w:autoSpaceDE/>
      <w:autoSpaceDN/>
      <w:adjustRightInd/>
      <w:spacing w:before="100" w:beforeAutospacing="1" w:after="100" w:afterAutospacing="1"/>
    </w:pPr>
    <w:rPr>
      <w:rFonts w:ascii="Times New Roman" w:hAnsi="Times New Roman"/>
    </w:rPr>
  </w:style>
  <w:style w:type="paragraph" w:customStyle="1" w:styleId="xl20">
    <w:name w:val="xl20"/>
    <w:basedOn w:val="Normal"/>
    <w:rsid w:val="00F70D4F"/>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21">
    <w:name w:val="xl21"/>
    <w:basedOn w:val="Normal"/>
    <w:rsid w:val="00F70D4F"/>
    <w:pPr>
      <w:widowControl/>
      <w:pBdr>
        <w:left w:val="single" w:sz="4" w:space="0" w:color="auto"/>
        <w:right w:val="single" w:sz="4" w:space="0" w:color="auto"/>
      </w:pBdr>
      <w:autoSpaceDE/>
      <w:autoSpaceDN/>
      <w:adjustRightInd/>
      <w:spacing w:before="100" w:beforeAutospacing="1" w:after="100" w:afterAutospacing="1"/>
    </w:pPr>
    <w:rPr>
      <w:rFonts w:ascii="Times New Roman" w:hAnsi="Times New Roman"/>
      <w:b/>
      <w:bCs/>
      <w:color w:val="000000"/>
    </w:rPr>
  </w:style>
  <w:style w:type="paragraph" w:customStyle="1" w:styleId="xl22">
    <w:name w:val="xl22"/>
    <w:basedOn w:val="Normal"/>
    <w:rsid w:val="00F70D4F"/>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Times New Roman" w:hAnsi="Times New Roman"/>
    </w:rPr>
  </w:style>
  <w:style w:type="paragraph" w:customStyle="1" w:styleId="xl23">
    <w:name w:val="xl23"/>
    <w:basedOn w:val="Normal"/>
    <w:rsid w:val="00F70D4F"/>
    <w:pPr>
      <w:widowControl/>
      <w:pBdr>
        <w:top w:val="single" w:sz="4" w:space="0" w:color="auto"/>
        <w:right w:val="single" w:sz="4" w:space="0" w:color="auto"/>
      </w:pBdr>
      <w:autoSpaceDE/>
      <w:autoSpaceDN/>
      <w:adjustRightInd/>
      <w:spacing w:before="100" w:beforeAutospacing="1" w:after="100" w:afterAutospacing="1"/>
    </w:pPr>
    <w:rPr>
      <w:rFonts w:ascii="Times New Roman" w:hAnsi="Times New Roman"/>
    </w:rPr>
  </w:style>
  <w:style w:type="paragraph" w:customStyle="1" w:styleId="xl24">
    <w:name w:val="xl24"/>
    <w:basedOn w:val="Normal"/>
    <w:rsid w:val="00F70D4F"/>
    <w:pPr>
      <w:widowControl/>
      <w:pBdr>
        <w:top w:val="single" w:sz="4" w:space="0" w:color="auto"/>
        <w:left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25">
    <w:name w:val="xl25"/>
    <w:basedOn w:val="Normal"/>
    <w:rsid w:val="00F70D4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26">
    <w:name w:val="xl26"/>
    <w:basedOn w:val="Normal"/>
    <w:rsid w:val="00F70D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27">
    <w:name w:val="xl27"/>
    <w:basedOn w:val="Normal"/>
    <w:rsid w:val="00F70D4F"/>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rPr>
  </w:style>
  <w:style w:type="paragraph" w:styleId="Revision">
    <w:name w:val="Revision"/>
    <w:hidden/>
    <w:semiHidden/>
    <w:rsid w:val="00F70D4F"/>
    <w:pPr>
      <w:spacing w:after="0" w:line="240" w:lineRule="auto"/>
    </w:pPr>
    <w:rPr>
      <w:rFonts w:ascii="Courier" w:eastAsia="Times New Roman" w:hAnsi="Courier" w:cs="Times New Roman"/>
      <w:sz w:val="24"/>
      <w:szCs w:val="24"/>
    </w:rPr>
  </w:style>
  <w:style w:type="paragraph" w:customStyle="1" w:styleId="ChapterNameHeading">
    <w:name w:val="Chapter Name Heading"/>
    <w:basedOn w:val="Normal"/>
    <w:rsid w:val="00F70D4F"/>
    <w:pPr>
      <w:widowControl/>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pPr>
    <w:rPr>
      <w:b/>
      <w:bCs/>
      <w:u w:val="single"/>
    </w:rPr>
  </w:style>
  <w:style w:type="paragraph" w:customStyle="1" w:styleId="TR-Level2">
    <w:name w:val="TR-Level 2"/>
    <w:basedOn w:val="Normal"/>
    <w:rsid w:val="00F70D4F"/>
    <w:pPr>
      <w:widowControl/>
      <w:tabs>
        <w:tab w:val="center" w:pos="4680"/>
        <w:tab w:val="left" w:pos="4752"/>
        <w:tab w:val="left" w:pos="5227"/>
        <w:tab w:val="left" w:pos="5702"/>
        <w:tab w:val="left" w:pos="6177"/>
        <w:tab w:val="left" w:pos="6652"/>
        <w:tab w:val="left" w:pos="7128"/>
        <w:tab w:val="left" w:pos="7603"/>
        <w:tab w:val="left" w:pos="8078"/>
        <w:tab w:val="left" w:pos="8553"/>
        <w:tab w:val="left" w:pos="9028"/>
      </w:tabs>
      <w:jc w:val="center"/>
    </w:pPr>
    <w:rPr>
      <w:b/>
      <w:bCs/>
    </w:rPr>
  </w:style>
  <w:style w:type="paragraph" w:customStyle="1" w:styleId="TR-Bullets">
    <w:name w:val="TR-Bullets"/>
    <w:basedOn w:val="Normal"/>
    <w:rsid w:val="00F70D4F"/>
    <w:pPr>
      <w:widowControl/>
      <w:numPr>
        <w:numId w:val="9"/>
      </w:numPr>
      <w:spacing w:after="120"/>
    </w:pPr>
    <w:rPr>
      <w:rFonts w:ascii="Times New Roman" w:hAnsi="Times New Roman"/>
    </w:rPr>
  </w:style>
  <w:style w:type="paragraph" w:customStyle="1" w:styleId="TR-VariableNames">
    <w:name w:val="TR-Variable Names"/>
    <w:basedOn w:val="Normal"/>
    <w:rsid w:val="00F70D4F"/>
    <w:pPr>
      <w:widowControl/>
      <w:tabs>
        <w:tab w:val="center" w:pos="4680"/>
      </w:tabs>
      <w:jc w:val="center"/>
    </w:pPr>
    <w:rPr>
      <w:rFonts w:ascii="Times New Roman" w:hAnsi="Times New Roman"/>
      <w:b/>
      <w:bCs/>
      <w:sz w:val="22"/>
      <w:szCs w:val="22"/>
      <w:u w:val="single"/>
    </w:rPr>
  </w:style>
  <w:style w:type="paragraph" w:customStyle="1" w:styleId="THEFOLLOWINGVARIABLESAPPLYTOPAROLEEXITRECORDSONLY">
    <w:name w:val="THE FOLLOWING VARIABLES APPLY TO PAROLE EXIT RECORDS ONLY."/>
    <w:basedOn w:val="TR-VariableNames"/>
    <w:rsid w:val="00F70D4F"/>
  </w:style>
  <w:style w:type="paragraph" w:customStyle="1" w:styleId="VARIABLE29-RECORDTYPEIDENTIFIER">
    <w:name w:val="VARIABLE 29 - RECORD TYPE IDENTIFIER"/>
    <w:basedOn w:val="TR-VariableNames"/>
    <w:rsid w:val="00F70D4F"/>
  </w:style>
  <w:style w:type="paragraph" w:customStyle="1" w:styleId="ExhibitRowHeader">
    <w:name w:val="Exhibit Row Header"/>
    <w:basedOn w:val="BodyText"/>
    <w:rsid w:val="00F70D4F"/>
    <w:pPr>
      <w:tabs>
        <w:tab w:val="clear" w:pos="720"/>
        <w:tab w:val="clear" w:pos="1080"/>
        <w:tab w:val="clear" w:pos="1440"/>
        <w:tab w:val="clear" w:pos="1800"/>
      </w:tabs>
      <w:spacing w:before="20" w:after="20" w:line="240" w:lineRule="auto"/>
      <w:jc w:val="center"/>
    </w:pPr>
    <w:rPr>
      <w:rFonts w:ascii="Arial" w:hAnsi="Arial" w:cs="Arial"/>
      <w:b/>
      <w:color w:val="F8F8F8"/>
      <w:sz w:val="20"/>
    </w:rPr>
  </w:style>
  <w:style w:type="paragraph" w:customStyle="1" w:styleId="BulletsLast">
    <w:name w:val="BulletsLast"/>
    <w:basedOn w:val="Bullets"/>
    <w:rsid w:val="00F70D4F"/>
    <w:pPr>
      <w:tabs>
        <w:tab w:val="clear" w:pos="720"/>
        <w:tab w:val="clear" w:pos="1080"/>
        <w:tab w:val="clear" w:pos="1440"/>
        <w:tab w:val="clear" w:pos="1800"/>
      </w:tabs>
      <w:spacing w:after="180"/>
      <w:ind w:left="360"/>
    </w:pPr>
  </w:style>
  <w:style w:type="paragraph" w:customStyle="1" w:styleId="Exhibit">
    <w:name w:val="Exhibit"/>
    <w:basedOn w:val="Normal"/>
    <w:rsid w:val="00F70D4F"/>
    <w:pPr>
      <w:widowControl/>
      <w:autoSpaceDE/>
      <w:autoSpaceDN/>
      <w:adjustRightInd/>
      <w:spacing w:after="180" w:line="264" w:lineRule="auto"/>
    </w:pPr>
    <w:rPr>
      <w:rFonts w:ascii="Arial" w:hAnsi="Arial"/>
      <w:sz w:val="18"/>
      <w:szCs w:val="20"/>
    </w:rPr>
  </w:style>
  <w:style w:type="paragraph" w:customStyle="1" w:styleId="BoxText">
    <w:name w:val="Box Text"/>
    <w:basedOn w:val="BodyText"/>
    <w:rsid w:val="00F70D4F"/>
    <w:pPr>
      <w:tabs>
        <w:tab w:val="clear" w:pos="720"/>
        <w:tab w:val="clear" w:pos="1080"/>
        <w:tab w:val="clear" w:pos="1440"/>
        <w:tab w:val="clear" w:pos="1800"/>
      </w:tabs>
      <w:spacing w:after="180"/>
    </w:pPr>
    <w:rPr>
      <w:rFonts w:ascii="Arial" w:hAnsi="Arial" w:cs="Arial"/>
      <w:sz w:val="18"/>
    </w:rPr>
  </w:style>
  <w:style w:type="paragraph" w:customStyle="1" w:styleId="TOCHeader">
    <w:name w:val="TOC Header"/>
    <w:basedOn w:val="Normal"/>
    <w:next w:val="BodyText"/>
    <w:rsid w:val="00F70D4F"/>
    <w:pPr>
      <w:widowControl/>
      <w:autoSpaceDE/>
      <w:autoSpaceDN/>
      <w:adjustRightInd/>
      <w:spacing w:after="180" w:line="264" w:lineRule="auto"/>
    </w:pPr>
    <w:rPr>
      <w:rFonts w:ascii="Arial" w:hAnsi="Arial"/>
      <w:b/>
      <w:color w:val="898D8D"/>
      <w:szCs w:val="20"/>
    </w:rPr>
  </w:style>
  <w:style w:type="paragraph" w:customStyle="1" w:styleId="ReportTitle-TOCPage">
    <w:name w:val="Report Title - TOC Page"/>
    <w:basedOn w:val="Normal"/>
    <w:next w:val="BodyText"/>
    <w:rsid w:val="00F70D4F"/>
    <w:pPr>
      <w:widowControl/>
      <w:pBdr>
        <w:top w:val="single" w:sz="2" w:space="2" w:color="DA291C"/>
        <w:bottom w:val="single" w:sz="2" w:space="2" w:color="DA291C"/>
      </w:pBdr>
      <w:shd w:val="clear" w:color="auto" w:fill="DA291C"/>
      <w:tabs>
        <w:tab w:val="left" w:pos="1170"/>
      </w:tabs>
      <w:autoSpaceDE/>
      <w:autoSpaceDN/>
      <w:adjustRightInd/>
      <w:spacing w:after="180" w:line="264" w:lineRule="auto"/>
    </w:pPr>
    <w:rPr>
      <w:rFonts w:ascii="Arial Bold" w:hAnsi="Arial Bold"/>
      <w:b/>
      <w:color w:val="FFFFFF"/>
    </w:rPr>
  </w:style>
  <w:style w:type="paragraph" w:styleId="Caption">
    <w:name w:val="caption"/>
    <w:basedOn w:val="Normal"/>
    <w:next w:val="Normal"/>
    <w:qFormat/>
    <w:rsid w:val="00F70D4F"/>
    <w:pPr>
      <w:keepNext/>
      <w:keepLines/>
      <w:tabs>
        <w:tab w:val="left" w:pos="1440"/>
      </w:tabs>
      <w:autoSpaceDE/>
      <w:autoSpaceDN/>
      <w:adjustRightInd/>
      <w:spacing w:after="120" w:line="264" w:lineRule="auto"/>
      <w:ind w:left="1440" w:hanging="1440"/>
    </w:pPr>
    <w:rPr>
      <w:rFonts w:ascii="Arial" w:hAnsi="Arial"/>
      <w:b/>
      <w:bCs/>
      <w:sz w:val="22"/>
      <w:szCs w:val="20"/>
    </w:rPr>
  </w:style>
  <w:style w:type="paragraph" w:customStyle="1" w:styleId="FooterLandscape">
    <w:name w:val="Footer Landscape"/>
    <w:basedOn w:val="Footer"/>
    <w:rsid w:val="00F70D4F"/>
    <w:pPr>
      <w:widowControl/>
      <w:pBdr>
        <w:top w:val="single" w:sz="12" w:space="1" w:color="898D8D"/>
      </w:pBdr>
      <w:tabs>
        <w:tab w:val="clear" w:pos="4320"/>
        <w:tab w:val="clear" w:pos="8640"/>
        <w:tab w:val="center" w:pos="6480"/>
        <w:tab w:val="right" w:pos="12960"/>
      </w:tabs>
      <w:autoSpaceDE/>
      <w:autoSpaceDN/>
      <w:adjustRightInd/>
    </w:pPr>
    <w:rPr>
      <w:rFonts w:ascii="Arial" w:hAnsi="Arial"/>
      <w:b/>
      <w:color w:val="595959"/>
      <w:sz w:val="18"/>
      <w:szCs w:val="20"/>
    </w:rPr>
  </w:style>
  <w:style w:type="paragraph" w:customStyle="1" w:styleId="CoverTechorBusiness">
    <w:name w:val="Cover Tech or Business"/>
    <w:basedOn w:val="Normal"/>
    <w:qFormat/>
    <w:rsid w:val="00F70D4F"/>
    <w:pPr>
      <w:widowControl/>
      <w:shd w:val="solid" w:color="FFFFFF" w:fill="FFFFFF"/>
      <w:autoSpaceDE/>
      <w:autoSpaceDN/>
      <w:adjustRightInd/>
      <w:spacing w:after="180" w:line="276" w:lineRule="auto"/>
      <w:jc w:val="right"/>
    </w:pPr>
    <w:rPr>
      <w:rFonts w:ascii="Arial" w:hAnsi="Arial"/>
      <w:color w:val="DA291C"/>
      <w:sz w:val="20"/>
      <w:szCs w:val="20"/>
    </w:rPr>
  </w:style>
  <w:style w:type="paragraph" w:customStyle="1" w:styleId="Bullet2">
    <w:name w:val="Bullet2"/>
    <w:basedOn w:val="Normal"/>
    <w:rsid w:val="00F70D4F"/>
    <w:pPr>
      <w:widowControl/>
      <w:numPr>
        <w:numId w:val="23"/>
      </w:numPr>
      <w:autoSpaceDE/>
      <w:autoSpaceDN/>
      <w:adjustRightInd/>
      <w:spacing w:after="120" w:line="264" w:lineRule="auto"/>
    </w:pPr>
    <w:rPr>
      <w:rFonts w:ascii="Times New Roman" w:hAnsi="Times New Roman"/>
      <w:sz w:val="22"/>
      <w:szCs w:val="20"/>
    </w:rPr>
  </w:style>
  <w:style w:type="paragraph" w:customStyle="1" w:styleId="ProposalTitle">
    <w:name w:val="Proposal Title"/>
    <w:basedOn w:val="Normal"/>
    <w:qFormat/>
    <w:rsid w:val="00F70D4F"/>
    <w:pPr>
      <w:widowControl/>
      <w:spacing w:after="180" w:line="264" w:lineRule="auto"/>
      <w:ind w:left="6696" w:right="-792"/>
    </w:pPr>
    <w:rPr>
      <w:rFonts w:ascii="Times New Roman" w:hAnsi="Times New Roman"/>
      <w:b/>
      <w:sz w:val="32"/>
      <w:szCs w:val="32"/>
    </w:rPr>
  </w:style>
  <w:style w:type="paragraph" w:customStyle="1" w:styleId="RFPNumber">
    <w:name w:val="RFP Number"/>
    <w:basedOn w:val="Normal"/>
    <w:qFormat/>
    <w:rsid w:val="00F70D4F"/>
    <w:pPr>
      <w:widowControl/>
      <w:spacing w:after="180" w:line="264" w:lineRule="auto"/>
      <w:ind w:left="6696" w:right="-792"/>
    </w:pPr>
    <w:rPr>
      <w:rFonts w:ascii="Times New Roman" w:hAnsi="Times New Roman"/>
      <w:sz w:val="32"/>
      <w:szCs w:val="32"/>
    </w:rPr>
  </w:style>
  <w:style w:type="paragraph" w:customStyle="1" w:styleId="CoverTextRed16pt">
    <w:name w:val="Cover Text  Red 16pt"/>
    <w:basedOn w:val="Normal"/>
    <w:qFormat/>
    <w:rsid w:val="00F70D4F"/>
    <w:pPr>
      <w:widowControl/>
      <w:tabs>
        <w:tab w:val="left" w:pos="720"/>
        <w:tab w:val="left" w:pos="1080"/>
        <w:tab w:val="left" w:pos="1440"/>
        <w:tab w:val="left" w:pos="1800"/>
        <w:tab w:val="left" w:pos="6660"/>
      </w:tabs>
      <w:autoSpaceDE/>
      <w:autoSpaceDN/>
      <w:adjustRightInd/>
      <w:spacing w:line="264" w:lineRule="auto"/>
      <w:ind w:left="6490" w:right="-540"/>
      <w:jc w:val="right"/>
    </w:pPr>
    <w:rPr>
      <w:rFonts w:ascii="Arial" w:hAnsi="Arial"/>
      <w:b/>
      <w:color w:val="DA291C"/>
      <w:sz w:val="32"/>
      <w:szCs w:val="32"/>
    </w:rPr>
  </w:style>
  <w:style w:type="paragraph" w:customStyle="1" w:styleId="CoverText11pt">
    <w:name w:val="Cover Text 11 pt"/>
    <w:basedOn w:val="Normal"/>
    <w:qFormat/>
    <w:rsid w:val="00F70D4F"/>
    <w:pPr>
      <w:widowControl/>
      <w:tabs>
        <w:tab w:val="left" w:pos="720"/>
        <w:tab w:val="left" w:pos="1080"/>
        <w:tab w:val="left" w:pos="1440"/>
        <w:tab w:val="left" w:pos="1800"/>
        <w:tab w:val="left" w:pos="6660"/>
      </w:tabs>
      <w:autoSpaceDE/>
      <w:autoSpaceDN/>
      <w:adjustRightInd/>
      <w:spacing w:line="264" w:lineRule="auto"/>
      <w:ind w:left="6490" w:right="-540"/>
      <w:jc w:val="right"/>
    </w:pPr>
    <w:rPr>
      <w:rFonts w:ascii="Arial" w:hAnsi="Arial"/>
      <w:i/>
      <w:color w:val="616662"/>
      <w:sz w:val="22"/>
    </w:rPr>
  </w:style>
  <w:style w:type="paragraph" w:customStyle="1" w:styleId="CoverText-Address">
    <w:name w:val="Cover Text - Address"/>
    <w:basedOn w:val="Normal"/>
    <w:qFormat/>
    <w:rsid w:val="00F70D4F"/>
    <w:pPr>
      <w:widowControl/>
      <w:tabs>
        <w:tab w:val="left" w:pos="720"/>
        <w:tab w:val="left" w:pos="1080"/>
        <w:tab w:val="left" w:pos="1440"/>
        <w:tab w:val="left" w:pos="1800"/>
        <w:tab w:val="left" w:pos="6660"/>
      </w:tabs>
      <w:autoSpaceDE/>
      <w:autoSpaceDN/>
      <w:adjustRightInd/>
      <w:spacing w:line="264" w:lineRule="auto"/>
      <w:ind w:left="6490" w:right="-540"/>
      <w:jc w:val="right"/>
    </w:pPr>
    <w:rPr>
      <w:rFonts w:ascii="Arial" w:hAnsi="Arial"/>
      <w:color w:val="616662"/>
      <w:sz w:val="22"/>
    </w:rPr>
  </w:style>
  <w:style w:type="paragraph" w:customStyle="1" w:styleId="DisclaimerText">
    <w:name w:val="Disclaimer Text"/>
    <w:basedOn w:val="Normal"/>
    <w:qFormat/>
    <w:rsid w:val="00F70D4F"/>
    <w:pPr>
      <w:widowControl/>
      <w:autoSpaceDE/>
      <w:autoSpaceDN/>
      <w:adjustRightInd/>
      <w:spacing w:after="180" w:line="264" w:lineRule="auto"/>
    </w:pPr>
    <w:rPr>
      <w:rFonts w:ascii="Times New Roman" w:hAnsi="Times New Roman"/>
      <w:sz w:val="18"/>
      <w:szCs w:val="18"/>
    </w:rPr>
  </w:style>
  <w:style w:type="paragraph" w:customStyle="1" w:styleId="TableText">
    <w:name w:val="Table Text"/>
    <w:basedOn w:val="Normal"/>
    <w:qFormat/>
    <w:rsid w:val="00F70D4F"/>
    <w:pPr>
      <w:widowControl/>
      <w:autoSpaceDE/>
      <w:autoSpaceDN/>
      <w:adjustRightInd/>
      <w:spacing w:before="40" w:after="40" w:line="264" w:lineRule="auto"/>
    </w:pPr>
    <w:rPr>
      <w:rFonts w:ascii="Arial" w:hAnsi="Arial" w:cs="Arial"/>
      <w:bCs/>
      <w:color w:val="000000"/>
      <w:sz w:val="20"/>
      <w:szCs w:val="20"/>
    </w:rPr>
  </w:style>
  <w:style w:type="paragraph" w:customStyle="1" w:styleId="ExhibitSource">
    <w:name w:val="Exhibit Source"/>
    <w:basedOn w:val="Normal"/>
    <w:qFormat/>
    <w:rsid w:val="00F70D4F"/>
    <w:pPr>
      <w:widowControl/>
      <w:autoSpaceDE/>
      <w:autoSpaceDN/>
      <w:adjustRightInd/>
      <w:spacing w:before="120" w:after="180" w:line="264" w:lineRule="auto"/>
    </w:pPr>
    <w:rPr>
      <w:rFonts w:ascii="Arial" w:hAnsi="Arial" w:cs="Arial"/>
      <w:sz w:val="18"/>
      <w:szCs w:val="20"/>
    </w:rPr>
  </w:style>
  <w:style w:type="paragraph" w:customStyle="1" w:styleId="ExhibitText">
    <w:name w:val="Exhibit Text"/>
    <w:basedOn w:val="TableText"/>
    <w:qFormat/>
    <w:rsid w:val="00F70D4F"/>
  </w:style>
  <w:style w:type="paragraph" w:customStyle="1" w:styleId="ExhibitColumnHeader">
    <w:name w:val="Exhibit Column Header"/>
    <w:basedOn w:val="ExhibitRowHeader"/>
    <w:qFormat/>
    <w:rsid w:val="00F70D4F"/>
    <w:rPr>
      <w:color w:val="000000"/>
    </w:rPr>
  </w:style>
  <w:style w:type="paragraph" w:customStyle="1" w:styleId="CoverTextGreyBold">
    <w:name w:val="Cover Text Grey Bold"/>
    <w:basedOn w:val="Normal"/>
    <w:qFormat/>
    <w:rsid w:val="00F70D4F"/>
    <w:pPr>
      <w:widowControl/>
      <w:tabs>
        <w:tab w:val="left" w:pos="720"/>
        <w:tab w:val="left" w:pos="1080"/>
        <w:tab w:val="left" w:pos="1440"/>
        <w:tab w:val="left" w:pos="1800"/>
        <w:tab w:val="left" w:pos="6660"/>
      </w:tabs>
      <w:autoSpaceDE/>
      <w:autoSpaceDN/>
      <w:adjustRightInd/>
      <w:spacing w:line="264" w:lineRule="auto"/>
      <w:ind w:left="6490" w:right="-540"/>
      <w:jc w:val="right"/>
    </w:pPr>
    <w:rPr>
      <w:rFonts w:ascii="Arial" w:hAnsi="Arial"/>
      <w:b/>
      <w:color w:val="616662"/>
      <w:sz w:val="22"/>
    </w:rPr>
  </w:style>
  <w:style w:type="paragraph" w:customStyle="1" w:styleId="Disclaimer">
    <w:name w:val="Disclaimer"/>
    <w:basedOn w:val="Normal"/>
    <w:qFormat/>
    <w:rsid w:val="00F70D4F"/>
    <w:pPr>
      <w:widowControl/>
      <w:shd w:val="solid" w:color="FFFFFF" w:fill="FFFFFF"/>
      <w:autoSpaceDE/>
      <w:autoSpaceDN/>
      <w:adjustRightInd/>
      <w:spacing w:after="180"/>
      <w:jc w:val="both"/>
    </w:pPr>
    <w:rPr>
      <w:rFonts w:ascii="Arial" w:hAnsi="Arial"/>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js.ojp.usdoj.gov/content/pub/pdf/bjsmpc.pdf" TargetMode="External"/><Relationship Id="rId13" Type="http://schemas.openxmlformats.org/officeDocument/2006/relationships/hyperlink" Target="http://bjs.ojp.usdoj.gov/index.cfm?ty=nva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js.ojp.usdoj.gov/content/pub/pdf/bjsmpc.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sca.net/system/assets/attachments/3460/**PBMS%20Resource%20Manual_August%202011.pdf?131542302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js.gov/index.cfm?ty=pbdetail&amp;iid=2065" TargetMode="External"/><Relationship Id="rId4" Type="http://schemas.openxmlformats.org/officeDocument/2006/relationships/settings" Target="settings.xml"/><Relationship Id="rId9" Type="http://schemas.openxmlformats.org/officeDocument/2006/relationships/hyperlink" Target="http://www.reginfo.gov/public/do/PRAViewICR?ref_nbr=201112-1121-00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14765</Words>
  <Characters>84165</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98733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adamsd</cp:lastModifiedBy>
  <cp:revision>4</cp:revision>
  <cp:lastPrinted>2012-08-14T13:35:00Z</cp:lastPrinted>
  <dcterms:created xsi:type="dcterms:W3CDTF">2012-08-15T15:30:00Z</dcterms:created>
  <dcterms:modified xsi:type="dcterms:W3CDTF">2012-08-15T18:34:00Z</dcterms:modified>
</cp:coreProperties>
</file>