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18" w:rsidRDefault="002D3F18" w:rsidP="002D3F18">
      <w:bookmarkStart w:id="0" w:name="_GoBack"/>
      <w:bookmarkEnd w:id="0"/>
      <w:r>
        <w:t>MEMO</w:t>
      </w:r>
    </w:p>
    <w:p w:rsidR="002D3F18" w:rsidRDefault="002D3F18" w:rsidP="002D3F18"/>
    <w:p w:rsidR="002D3F18" w:rsidRDefault="002D3F18" w:rsidP="002D3F18">
      <w:r>
        <w:t xml:space="preserve">To: </w:t>
      </w:r>
      <w:r>
        <w:tab/>
      </w:r>
      <w:r>
        <w:tab/>
        <w:t>Devon Adams</w:t>
      </w:r>
    </w:p>
    <w:p w:rsidR="002D3F18" w:rsidRDefault="006253D2" w:rsidP="002D3F18">
      <w:r>
        <w:t>From:</w:t>
      </w:r>
      <w:r>
        <w:tab/>
      </w:r>
      <w:r>
        <w:tab/>
        <w:t>William J. Sabol,</w:t>
      </w:r>
      <w:r w:rsidR="002D3F18">
        <w:t xml:space="preserve"> </w:t>
      </w:r>
      <w:r>
        <w:t xml:space="preserve">E. </w:t>
      </w:r>
      <w:r w:rsidR="002D3F18">
        <w:t>Ann Carson</w:t>
      </w:r>
    </w:p>
    <w:p w:rsidR="002D3F18" w:rsidRDefault="002D3F18" w:rsidP="002D3F18">
      <w:r>
        <w:t>Subject:</w:t>
      </w:r>
      <w:r>
        <w:tab/>
      </w:r>
      <w:r>
        <w:tab/>
        <w:t xml:space="preserve">Responses to OMB </w:t>
      </w:r>
      <w:proofErr w:type="spellStart"/>
      <w:r>
        <w:t>Passback</w:t>
      </w:r>
      <w:proofErr w:type="spellEnd"/>
      <w:r>
        <w:t xml:space="preserve"> Questions on the 2012-2015 National Corrections </w:t>
      </w:r>
    </w:p>
    <w:p w:rsidR="002D3F18" w:rsidRDefault="002D3F18" w:rsidP="002D3F18">
      <w:r>
        <w:tab/>
      </w:r>
      <w:r>
        <w:tab/>
        <w:t>Reporting Program (NCRP) Clearance Package</w:t>
      </w:r>
      <w:r w:rsidR="00A07A29">
        <w:t xml:space="preserve"> (OMB control number 1121-0065)</w:t>
      </w:r>
    </w:p>
    <w:p w:rsidR="002D3F18" w:rsidRDefault="002D3F18" w:rsidP="002D3F18">
      <w:r>
        <w:t>Date:</w:t>
      </w:r>
      <w:r>
        <w:tab/>
      </w:r>
      <w:r>
        <w:tab/>
        <w:t>October 1</w:t>
      </w:r>
      <w:r w:rsidR="00D46F47">
        <w:t>8</w:t>
      </w:r>
      <w:r>
        <w:t>, 2012</w:t>
      </w:r>
    </w:p>
    <w:p w:rsidR="002D3F18" w:rsidRDefault="002D3F18" w:rsidP="002D3F18"/>
    <w:p w:rsidR="002D3F18" w:rsidRDefault="002D3F18" w:rsidP="002D3F18">
      <w:r>
        <w:t>OMB requested responses to the following questions:</w:t>
      </w:r>
    </w:p>
    <w:p w:rsidR="002D3F18" w:rsidRDefault="002D3F18" w:rsidP="00884CDF">
      <w:pPr>
        <w:pStyle w:val="NoSpacing"/>
      </w:pPr>
    </w:p>
    <w:p w:rsidR="00B35867" w:rsidRDefault="00B35867" w:rsidP="00B35867">
      <w:pPr>
        <w:pStyle w:val="NoSpacing"/>
      </w:pPr>
      <w:r>
        <w:t xml:space="preserve">1.  </w:t>
      </w:r>
      <w:r w:rsidR="002D3F18">
        <w:t>What are the reasons given by state departments of corrections (DOC) for NOT participating in NCRP?</w:t>
      </w:r>
    </w:p>
    <w:p w:rsidR="00B35867" w:rsidRDefault="006253D2" w:rsidP="0027590A">
      <w:pPr>
        <w:pStyle w:val="NoSpacing"/>
        <w:ind w:left="360" w:hanging="360"/>
      </w:pPr>
      <w:r>
        <w:t>2a.  Are the ‘</w:t>
      </w:r>
      <w:r w:rsidR="00B35867">
        <w:t>criminal justice</w:t>
      </w:r>
      <w:r>
        <w:t>’ fact sheets</w:t>
      </w:r>
      <w:r w:rsidR="00B35867">
        <w:t xml:space="preserve"> being prepared by BJS and the NCRP data collection agent, with the state DOC</w:t>
      </w:r>
      <w:r>
        <w:t xml:space="preserve"> NCRP data provider</w:t>
      </w:r>
      <w:r w:rsidR="00B35867">
        <w:t xml:space="preserve">s providing </w:t>
      </w:r>
      <w:r>
        <w:t xml:space="preserve">only </w:t>
      </w:r>
      <w:r w:rsidR="00B35867">
        <w:t>editorial support?</w:t>
      </w:r>
    </w:p>
    <w:p w:rsidR="002D3F18" w:rsidRDefault="00B35867" w:rsidP="0027590A">
      <w:pPr>
        <w:pStyle w:val="NoSpacing"/>
        <w:ind w:left="360" w:hanging="360"/>
      </w:pPr>
      <w:r>
        <w:t xml:space="preserve">2b.  </w:t>
      </w:r>
      <w:r w:rsidR="006253D2">
        <w:t>Are the ‘</w:t>
      </w:r>
      <w:r w:rsidR="002D3F18">
        <w:t>criminal justice fact sheets</w:t>
      </w:r>
      <w:r w:rsidR="006253D2">
        <w:t>’</w:t>
      </w:r>
      <w:r w:rsidR="002D3F18">
        <w:t xml:space="preserve"> limited to the text of state law or regulations, an</w:t>
      </w:r>
      <w:r w:rsidR="006253D2">
        <w:t>d if so, should they be called ‘corrections law fact sheets’</w:t>
      </w:r>
      <w:r w:rsidR="002D3F18">
        <w:t xml:space="preserve"> instead?</w:t>
      </w:r>
    </w:p>
    <w:p w:rsidR="002D3F18" w:rsidRDefault="002D3F18" w:rsidP="00B35867">
      <w:pPr>
        <w:pStyle w:val="NoSpacing"/>
      </w:pPr>
    </w:p>
    <w:p w:rsidR="002D3F18" w:rsidRDefault="002D3F18" w:rsidP="00884CDF">
      <w:pPr>
        <w:pStyle w:val="NoSpacing"/>
      </w:pPr>
    </w:p>
    <w:p w:rsidR="002D3F18" w:rsidRDefault="002D3F18" w:rsidP="00B35867">
      <w:pPr>
        <w:pStyle w:val="NoSpacing"/>
      </w:pPr>
    </w:p>
    <w:p w:rsidR="00B35867" w:rsidRDefault="00B35867" w:rsidP="00B35867">
      <w:pPr>
        <w:pStyle w:val="NoSpacing"/>
      </w:pPr>
      <w:r>
        <w:t>BJS responses to these questions follow:</w:t>
      </w:r>
    </w:p>
    <w:p w:rsidR="001D5315" w:rsidRDefault="001D5315" w:rsidP="00B35867">
      <w:pPr>
        <w:pStyle w:val="NoSpacing"/>
      </w:pPr>
    </w:p>
    <w:p w:rsidR="00B35867" w:rsidRDefault="00B35867" w:rsidP="00B35867">
      <w:pPr>
        <w:pStyle w:val="NoSpacing"/>
      </w:pPr>
      <w:r>
        <w:t>1. During the collection of calendar year 2011 NCRP data, the following reasons were given to BJS’ data collection agent by state DOCs that chose not to submit NCRP data:</w:t>
      </w:r>
    </w:p>
    <w:p w:rsidR="00B35867" w:rsidRDefault="00B35867" w:rsidP="00B35867">
      <w:pPr>
        <w:pStyle w:val="NoSpacing"/>
        <w:numPr>
          <w:ilvl w:val="0"/>
          <w:numId w:val="6"/>
        </w:numPr>
      </w:pPr>
      <w:r>
        <w:t>DOC computer systems are being overhauled this year, but state will provide NCRP data for 2011 next year, at the same time they provide data for 2012</w:t>
      </w:r>
      <w:r w:rsidR="00805ADB">
        <w:t xml:space="preserve"> (2 states)</w:t>
      </w:r>
      <w:r>
        <w:t>.</w:t>
      </w:r>
    </w:p>
    <w:p w:rsidR="00B35867" w:rsidRDefault="00B35867" w:rsidP="00B35867">
      <w:pPr>
        <w:pStyle w:val="NoSpacing"/>
        <w:numPr>
          <w:ilvl w:val="0"/>
          <w:numId w:val="6"/>
        </w:numPr>
      </w:pPr>
      <w:r>
        <w:t xml:space="preserve">The official in charge of analysis is on medical leave, and while other BJS surveys are being answered by other persons in the DOC (National Prisoner Statistics, Capital Punishment), </w:t>
      </w:r>
      <w:r w:rsidR="009C3E3B">
        <w:t xml:space="preserve">the </w:t>
      </w:r>
      <w:r>
        <w:t xml:space="preserve">state does not have the </w:t>
      </w:r>
      <w:r w:rsidR="009C3E3B">
        <w:t xml:space="preserve">information technology </w:t>
      </w:r>
      <w:r>
        <w:t xml:space="preserve">staff </w:t>
      </w:r>
      <w:r w:rsidR="009C3E3B">
        <w:t xml:space="preserve">with sufficient time or expertise </w:t>
      </w:r>
      <w:r>
        <w:t xml:space="preserve">to </w:t>
      </w:r>
      <w:r w:rsidR="009C3E3B">
        <w:t>extract the data for</w:t>
      </w:r>
      <w:r>
        <w:t xml:space="preserve"> NCRP</w:t>
      </w:r>
      <w:r w:rsidR="00805ADB">
        <w:t xml:space="preserve"> (1 state)</w:t>
      </w:r>
      <w:r>
        <w:t>.</w:t>
      </w:r>
    </w:p>
    <w:p w:rsidR="00B35867" w:rsidRDefault="009C3E3B" w:rsidP="00B35867">
      <w:pPr>
        <w:pStyle w:val="NoSpacing"/>
        <w:numPr>
          <w:ilvl w:val="0"/>
          <w:numId w:val="6"/>
        </w:numPr>
      </w:pPr>
      <w:r>
        <w:t>Staffing reductions and/or turnover in the information technology and/or research departments have resulted in longer backlogs for fulfilling data requests, particularly from external agencies. Priority is given to internal state requests, so fewer external requests can be fulfilled (</w:t>
      </w:r>
      <w:r w:rsidR="00805ADB">
        <w:t>8</w:t>
      </w:r>
      <w:r>
        <w:t xml:space="preserve"> states cited versions of this reason).</w:t>
      </w:r>
    </w:p>
    <w:p w:rsidR="00805ADB" w:rsidRDefault="00805ADB" w:rsidP="00805ADB">
      <w:pPr>
        <w:pStyle w:val="NoSpacing"/>
        <w:ind w:left="720"/>
      </w:pPr>
    </w:p>
    <w:p w:rsidR="00B35867" w:rsidRDefault="00B35867" w:rsidP="00884CDF">
      <w:pPr>
        <w:pStyle w:val="NoSpacing"/>
      </w:pPr>
    </w:p>
    <w:p w:rsidR="00B35867" w:rsidRDefault="00B35867" w:rsidP="00884CDF">
      <w:pPr>
        <w:pStyle w:val="NoSpacing"/>
      </w:pPr>
    </w:p>
    <w:p w:rsidR="00281551" w:rsidRDefault="0027590A" w:rsidP="00884CDF">
      <w:pPr>
        <w:pStyle w:val="NoSpacing"/>
      </w:pPr>
      <w:r>
        <w:t>2a. Yes. Editorial support will include identifying information that is not accurate</w:t>
      </w:r>
      <w:r w:rsidR="00805ADB">
        <w:t>.</w:t>
      </w:r>
    </w:p>
    <w:p w:rsidR="00805ADB" w:rsidRDefault="00805ADB" w:rsidP="00884CDF">
      <w:pPr>
        <w:pStyle w:val="NoSpacing"/>
      </w:pPr>
    </w:p>
    <w:p w:rsidR="006253D2" w:rsidRPr="00BF1FF1" w:rsidRDefault="00B35867" w:rsidP="00884CDF">
      <w:pPr>
        <w:pStyle w:val="NoSpacing"/>
        <w:rPr>
          <w:strike/>
        </w:rPr>
      </w:pPr>
      <w:r>
        <w:t>2b.</w:t>
      </w:r>
      <w:r w:rsidR="00805ADB" w:rsidRPr="00805ADB">
        <w:t xml:space="preserve"> </w:t>
      </w:r>
      <w:r w:rsidR="00805ADB">
        <w:t xml:space="preserve"> No. While the fact sheets focus on sentencing structure, prison release practices, and related statutory and regulatory issues, they are not limited to law and regulation but include information about prison system organization, such as</w:t>
      </w:r>
      <w:r w:rsidR="004B7E78">
        <w:t>:</w:t>
      </w:r>
      <w:r w:rsidR="00805ADB">
        <w:t xml:space="preserve"> the use of private prisons</w:t>
      </w:r>
      <w:r w:rsidR="004B7E78">
        <w:t xml:space="preserve"> and</w:t>
      </w:r>
      <w:r w:rsidR="00805ADB">
        <w:t xml:space="preserve"> local jails to house prisoners</w:t>
      </w:r>
      <w:r w:rsidR="004B7E78">
        <w:t>;</w:t>
      </w:r>
      <w:r w:rsidR="00805ADB">
        <w:t xml:space="preserve"> medical</w:t>
      </w:r>
      <w:r w:rsidR="00291583">
        <w:t xml:space="preserve"> and</w:t>
      </w:r>
      <w:r w:rsidR="00805ADB">
        <w:t xml:space="preserve"> mental health treatment facilities</w:t>
      </w:r>
      <w:r w:rsidR="004B7E78">
        <w:t xml:space="preserve"> available; types of post-custody community supervision; the use of out-of-state public and private prison facilities to </w:t>
      </w:r>
      <w:r w:rsidR="00D46F47">
        <w:t>hold</w:t>
      </w:r>
      <w:r w:rsidR="004B7E78">
        <w:t xml:space="preserve"> inmates; and the housing of juvenile offenders.</w:t>
      </w:r>
    </w:p>
    <w:sectPr w:rsidR="006253D2" w:rsidRPr="00BF1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19FD"/>
    <w:multiLevelType w:val="hybridMultilevel"/>
    <w:tmpl w:val="44C8000E"/>
    <w:lvl w:ilvl="0" w:tplc="94946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F08E1"/>
    <w:multiLevelType w:val="hybridMultilevel"/>
    <w:tmpl w:val="B1A69924"/>
    <w:lvl w:ilvl="0" w:tplc="F1001F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F0459"/>
    <w:multiLevelType w:val="hybridMultilevel"/>
    <w:tmpl w:val="0B34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7F7EA5"/>
    <w:multiLevelType w:val="hybridMultilevel"/>
    <w:tmpl w:val="1C86C676"/>
    <w:lvl w:ilvl="0" w:tplc="6C240CC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C431D5"/>
    <w:multiLevelType w:val="hybridMultilevel"/>
    <w:tmpl w:val="1A5A3552"/>
    <w:lvl w:ilvl="0" w:tplc="5CEAE9E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4B4D3A"/>
    <w:multiLevelType w:val="hybridMultilevel"/>
    <w:tmpl w:val="DE90E9B8"/>
    <w:lvl w:ilvl="0" w:tplc="AD762D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DF"/>
    <w:rsid w:val="000D6FAE"/>
    <w:rsid w:val="001D5315"/>
    <w:rsid w:val="0027590A"/>
    <w:rsid w:val="00281551"/>
    <w:rsid w:val="00291583"/>
    <w:rsid w:val="002D3F18"/>
    <w:rsid w:val="004B7E78"/>
    <w:rsid w:val="005613F1"/>
    <w:rsid w:val="006253D2"/>
    <w:rsid w:val="00660A79"/>
    <w:rsid w:val="00753DEB"/>
    <w:rsid w:val="00805ADB"/>
    <w:rsid w:val="008445B6"/>
    <w:rsid w:val="00884CDF"/>
    <w:rsid w:val="00907BF8"/>
    <w:rsid w:val="009C3E3B"/>
    <w:rsid w:val="00A07A29"/>
    <w:rsid w:val="00AA14F5"/>
    <w:rsid w:val="00B35867"/>
    <w:rsid w:val="00BF1FF1"/>
    <w:rsid w:val="00D46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1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4CDF"/>
    <w:pPr>
      <w:spacing w:after="0" w:line="240" w:lineRule="auto"/>
    </w:pPr>
  </w:style>
  <w:style w:type="character" w:styleId="CommentReference">
    <w:name w:val="annotation reference"/>
    <w:basedOn w:val="DefaultParagraphFont"/>
    <w:uiPriority w:val="99"/>
    <w:semiHidden/>
    <w:unhideWhenUsed/>
    <w:rsid w:val="0027590A"/>
    <w:rPr>
      <w:sz w:val="18"/>
      <w:szCs w:val="18"/>
    </w:rPr>
  </w:style>
  <w:style w:type="paragraph" w:styleId="CommentText">
    <w:name w:val="annotation text"/>
    <w:basedOn w:val="Normal"/>
    <w:link w:val="CommentTextChar"/>
    <w:uiPriority w:val="99"/>
    <w:unhideWhenUsed/>
    <w:rsid w:val="0027590A"/>
    <w:rPr>
      <w:sz w:val="24"/>
      <w:szCs w:val="24"/>
    </w:rPr>
  </w:style>
  <w:style w:type="character" w:customStyle="1" w:styleId="CommentTextChar">
    <w:name w:val="Comment Text Char"/>
    <w:basedOn w:val="DefaultParagraphFont"/>
    <w:link w:val="CommentText"/>
    <w:uiPriority w:val="99"/>
    <w:rsid w:val="0027590A"/>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27590A"/>
    <w:rPr>
      <w:b/>
      <w:bCs/>
      <w:sz w:val="20"/>
      <w:szCs w:val="20"/>
    </w:rPr>
  </w:style>
  <w:style w:type="character" w:customStyle="1" w:styleId="CommentSubjectChar">
    <w:name w:val="Comment Subject Char"/>
    <w:basedOn w:val="CommentTextChar"/>
    <w:link w:val="CommentSubject"/>
    <w:uiPriority w:val="99"/>
    <w:semiHidden/>
    <w:rsid w:val="0027590A"/>
    <w:rPr>
      <w:rFonts w:ascii="Calibri" w:hAnsi="Calibri" w:cs="Times New Roman"/>
      <w:b/>
      <w:bCs/>
      <w:sz w:val="20"/>
      <w:szCs w:val="20"/>
    </w:rPr>
  </w:style>
  <w:style w:type="paragraph" w:styleId="BalloonText">
    <w:name w:val="Balloon Text"/>
    <w:basedOn w:val="Normal"/>
    <w:link w:val="BalloonTextChar"/>
    <w:uiPriority w:val="99"/>
    <w:semiHidden/>
    <w:unhideWhenUsed/>
    <w:rsid w:val="0027590A"/>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90A"/>
    <w:rPr>
      <w:rFonts w:ascii="Lucida Grande" w:hAnsi="Lucida Grande"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1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4CDF"/>
    <w:pPr>
      <w:spacing w:after="0" w:line="240" w:lineRule="auto"/>
    </w:pPr>
  </w:style>
  <w:style w:type="character" w:styleId="CommentReference">
    <w:name w:val="annotation reference"/>
    <w:basedOn w:val="DefaultParagraphFont"/>
    <w:uiPriority w:val="99"/>
    <w:semiHidden/>
    <w:unhideWhenUsed/>
    <w:rsid w:val="0027590A"/>
    <w:rPr>
      <w:sz w:val="18"/>
      <w:szCs w:val="18"/>
    </w:rPr>
  </w:style>
  <w:style w:type="paragraph" w:styleId="CommentText">
    <w:name w:val="annotation text"/>
    <w:basedOn w:val="Normal"/>
    <w:link w:val="CommentTextChar"/>
    <w:uiPriority w:val="99"/>
    <w:unhideWhenUsed/>
    <w:rsid w:val="0027590A"/>
    <w:rPr>
      <w:sz w:val="24"/>
      <w:szCs w:val="24"/>
    </w:rPr>
  </w:style>
  <w:style w:type="character" w:customStyle="1" w:styleId="CommentTextChar">
    <w:name w:val="Comment Text Char"/>
    <w:basedOn w:val="DefaultParagraphFont"/>
    <w:link w:val="CommentText"/>
    <w:uiPriority w:val="99"/>
    <w:rsid w:val="0027590A"/>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27590A"/>
    <w:rPr>
      <w:b/>
      <w:bCs/>
      <w:sz w:val="20"/>
      <w:szCs w:val="20"/>
    </w:rPr>
  </w:style>
  <w:style w:type="character" w:customStyle="1" w:styleId="CommentSubjectChar">
    <w:name w:val="Comment Subject Char"/>
    <w:basedOn w:val="CommentTextChar"/>
    <w:link w:val="CommentSubject"/>
    <w:uiPriority w:val="99"/>
    <w:semiHidden/>
    <w:rsid w:val="0027590A"/>
    <w:rPr>
      <w:rFonts w:ascii="Calibri" w:hAnsi="Calibri" w:cs="Times New Roman"/>
      <w:b/>
      <w:bCs/>
      <w:sz w:val="20"/>
      <w:szCs w:val="20"/>
    </w:rPr>
  </w:style>
  <w:style w:type="paragraph" w:styleId="BalloonText">
    <w:name w:val="Balloon Text"/>
    <w:basedOn w:val="Normal"/>
    <w:link w:val="BalloonTextChar"/>
    <w:uiPriority w:val="99"/>
    <w:semiHidden/>
    <w:unhideWhenUsed/>
    <w:rsid w:val="0027590A"/>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90A"/>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adamsd</cp:lastModifiedBy>
  <cp:revision>2</cp:revision>
  <dcterms:created xsi:type="dcterms:W3CDTF">2012-10-19T12:04:00Z</dcterms:created>
  <dcterms:modified xsi:type="dcterms:W3CDTF">2012-10-19T12:04:00Z</dcterms:modified>
</cp:coreProperties>
</file>