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Default="005E0FE9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Appendix D</w:t>
      </w:r>
    </w:p>
    <w:p w:rsid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</w:p>
    <w:p w:rsidR="00CE0FA0" w:rsidRPr="00CE0FA0" w:rsidRDefault="00CE0FA0" w:rsidP="00CE0FA0">
      <w:pPr>
        <w:pStyle w:val="HTMLPreformatted"/>
        <w:jc w:val="center"/>
        <w:rPr>
          <w:rFonts w:ascii="Garamond" w:hAnsi="Garamond"/>
          <w:b/>
          <w:sz w:val="28"/>
          <w:szCs w:val="28"/>
        </w:rPr>
      </w:pPr>
      <w:r w:rsidRPr="00CE0FA0">
        <w:rPr>
          <w:rFonts w:ascii="Garamond" w:hAnsi="Garamond"/>
          <w:b/>
          <w:sz w:val="28"/>
          <w:szCs w:val="28"/>
        </w:rPr>
        <w:t>WORKFORCE INVESTMENT ACT OF 1998</w:t>
      </w:r>
    </w:p>
    <w:p w:rsidR="00CE0FA0" w:rsidRDefault="00CE0FA0">
      <w:pPr>
        <w:tabs>
          <w:tab w:val="clear" w:pos="432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  <w:r>
        <w:t xml:space="preserve">      Public Law 105-220--Aug. 7, 1998       112 Stat. 936</w:t>
      </w: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  <w:r>
        <w:t>Public Law 105-220</w:t>
      </w:r>
    </w:p>
    <w:p w:rsidR="004D1320" w:rsidRDefault="004D1320" w:rsidP="004D1320">
      <w:pPr>
        <w:pStyle w:val="HTMLPreformatted"/>
      </w:pPr>
      <w:r>
        <w:t>105th Congress</w:t>
      </w: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  <w:r>
        <w:t xml:space="preserve">                                 An Act</w:t>
      </w:r>
    </w:p>
    <w:p w:rsidR="004D1320" w:rsidRDefault="004D1320" w:rsidP="004D1320">
      <w:pPr>
        <w:pStyle w:val="HTMLPreformatted"/>
      </w:pPr>
    </w:p>
    <w:p w:rsidR="004D1320" w:rsidRDefault="004D1320" w:rsidP="004D1320">
      <w:pPr>
        <w:pStyle w:val="HTMLPreformatted"/>
      </w:pPr>
      <w:r>
        <w:t xml:space="preserve">To consolidate, coordinate, and improve employment, training, literacy, </w:t>
      </w:r>
    </w:p>
    <w:p w:rsidR="004D1320" w:rsidRDefault="004D1320" w:rsidP="004D1320">
      <w:pPr>
        <w:pStyle w:val="HTMLPreformatted"/>
      </w:pPr>
      <w:r>
        <w:t xml:space="preserve">  and vocational rehabilitation programs in the United States, and for </w:t>
      </w:r>
    </w:p>
    <w:p w:rsidR="004D1320" w:rsidRDefault="004D1320" w:rsidP="004D1320">
      <w:pPr>
        <w:pStyle w:val="HTMLPreformatted"/>
      </w:pPr>
      <w:r>
        <w:t xml:space="preserve">                             other purposes.</w:t>
      </w:r>
    </w:p>
    <w:p w:rsidR="004D1320" w:rsidRDefault="004D1320" w:rsidP="004D1320">
      <w:pPr>
        <w:pStyle w:val="HTMLPreformatted"/>
      </w:pPr>
    </w:p>
    <w:p w:rsidR="004D1320" w:rsidRPr="004D1320" w:rsidRDefault="004D1320" w:rsidP="00641AC0">
      <w:pPr>
        <w:rPr>
          <w:rFonts w:ascii="Courier New" w:hAnsi="Courier New" w:cs="Courier New"/>
        </w:rPr>
      </w:pPr>
      <w:r w:rsidRPr="004D1320">
        <w:rPr>
          <w:rFonts w:ascii="Courier New" w:hAnsi="Courier New" w:cs="Courier New"/>
        </w:rPr>
        <w:t>(EXCERPT: SECTION 172)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>SEC. 172. EVALUATIONS.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(a) Programs and Activities Carried Out Under This Title.--For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purpose of improving the management and effectiveness of programs and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activities carried out under this title, the Secretary shall provide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for the continuing evaluation of the programs and activities, including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those programs and activities carried out under section 171. Such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>evaluations shall address--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(1) the general effectiveness of such programs and activities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in relation to their cost, including the extent to which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programs and activities--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    (A) improve the employment competencies of participants in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comparison to comparably-situated individuals who did not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participate in such programs and activities; and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    (B) to the extent feasible, increase the level of total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employment over the level that would have existed in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absence of such programs and activities;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(2) the effectiveness of the performance measures relating to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such programs and activities;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(3) the effectiveness of the structure and mechanisms for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delivery of services through such programs and activities;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(4) the impact of the programs and activities on the community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and participants involved;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(5) the impact of such programs and activities on related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programs and activities;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(6) the extent to which such programs and activities meet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needs of various demographic groups; and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    (7) such other factors as may be appropriate.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(b) Other Programs and Activities.--The Secretary may conduct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evaluations of other federally funded employment-related programs and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>activities under other provisions of law.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(c) Techniques.--Evaluations conducted under this section shall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utilize appropriate methodology and research designs, including the use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of control groups chosen by scientific random assignment methodologies.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The Secretary shall conduct as least 1 multisite control group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>evaluation under this section by the end of fiscal year 2005.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(d) Reports.--The entity carrying out an evaluation described in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subsection (a) or (b) shall prepare and submit to the Secretary a draft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>report and a final report containing the results of the evaluation.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lastRenderedPageBreak/>
        <w:t xml:space="preserve">    (e) Reports to Congress.--Not later than 30 days after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completion of such a draft report, the Secretary shall transmit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draft report to the Committee on Education and the Workforce of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House of Representatives and the Committee on Labor and Human Resources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of the Senate. Not later than 60 days after the completion of such a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final report, the Secretary shall transmit the final report to such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>committees of the Congress.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    (f) Coordination.--The Secretary shall ensure the coordination of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 xml:space="preserve">evaluations carried out by States pursuant to section 136(e) with the 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D1320">
        <w:rPr>
          <w:rFonts w:ascii="Courier New" w:hAnsi="Courier New" w:cs="Courier New"/>
          <w:sz w:val="20"/>
          <w:szCs w:val="20"/>
        </w:rPr>
        <w:t>evaluations carried out under this section.</w:t>
      </w:r>
    </w:p>
    <w:p w:rsidR="004D1320" w:rsidRPr="004D1320" w:rsidRDefault="004D1320" w:rsidP="004D1320">
      <w:pPr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</w:p>
    <w:p w:rsidR="004D1320" w:rsidRPr="00E33FB4" w:rsidRDefault="004D1320" w:rsidP="00641AC0"/>
    <w:sectPr w:rsidR="004D1320" w:rsidRPr="00E33FB4" w:rsidSect="003A15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76" w:rsidRDefault="00D81876">
      <w:pPr>
        <w:spacing w:line="240" w:lineRule="auto"/>
        <w:ind w:firstLine="0"/>
      </w:pPr>
    </w:p>
  </w:endnote>
  <w:endnote w:type="continuationSeparator" w:id="0">
    <w:p w:rsidR="00D81876" w:rsidRDefault="00D81876">
      <w:pPr>
        <w:spacing w:line="240" w:lineRule="auto"/>
        <w:ind w:firstLine="0"/>
      </w:pPr>
    </w:p>
  </w:endnote>
  <w:endnote w:type="continuationNotice" w:id="1">
    <w:p w:rsidR="00D81876" w:rsidRDefault="00D81876">
      <w:pPr>
        <w:spacing w:line="240" w:lineRule="auto"/>
        <w:ind w:firstLine="0"/>
      </w:pPr>
    </w:p>
    <w:p w:rsidR="00D81876" w:rsidRDefault="00D81876"/>
    <w:p w:rsidR="00D81876" w:rsidRDefault="00D8187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882186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882186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882186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FC" w:rsidRDefault="001E33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06" w:rsidRDefault="00EF776D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b/>
        <w:sz w:val="17"/>
      </w:rPr>
    </w:pPr>
    <w:r>
      <w:rPr>
        <w:sz w:val="16"/>
      </w:rPr>
      <w:tab/>
    </w:r>
    <w:r w:rsidR="0088218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82186">
      <w:rPr>
        <w:rStyle w:val="PageNumber"/>
      </w:rPr>
      <w:fldChar w:fldCharType="separate"/>
    </w:r>
    <w:r w:rsidR="00A12970">
      <w:rPr>
        <w:rStyle w:val="PageNumber"/>
        <w:noProof/>
      </w:rPr>
      <w:t>3</w:t>
    </w:r>
    <w:r w:rsidR="00882186"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FC" w:rsidRDefault="001E3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76" w:rsidRDefault="00D81876">
      <w:pPr>
        <w:spacing w:line="240" w:lineRule="auto"/>
        <w:ind w:firstLine="0"/>
      </w:pPr>
      <w:r>
        <w:separator/>
      </w:r>
    </w:p>
  </w:footnote>
  <w:footnote w:type="continuationSeparator" w:id="0">
    <w:p w:rsidR="00D81876" w:rsidRDefault="00D81876">
      <w:pPr>
        <w:spacing w:line="240" w:lineRule="auto"/>
        <w:ind w:firstLine="0"/>
      </w:pPr>
      <w:r>
        <w:separator/>
      </w:r>
    </w:p>
    <w:p w:rsidR="00D81876" w:rsidRDefault="00D81876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D81876" w:rsidRDefault="00D81876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FC" w:rsidRDefault="001E33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FC" w:rsidRDefault="001E33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FC" w:rsidRDefault="001E33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93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E571CB"/>
    <w:rsid w:val="0002519D"/>
    <w:rsid w:val="00036EB9"/>
    <w:rsid w:val="00037098"/>
    <w:rsid w:val="000812AE"/>
    <w:rsid w:val="00081D47"/>
    <w:rsid w:val="000A570E"/>
    <w:rsid w:val="000B3A77"/>
    <w:rsid w:val="000C0118"/>
    <w:rsid w:val="000E6D11"/>
    <w:rsid w:val="00105D23"/>
    <w:rsid w:val="00116DD9"/>
    <w:rsid w:val="00121E7B"/>
    <w:rsid w:val="0013282C"/>
    <w:rsid w:val="001741D6"/>
    <w:rsid w:val="001933B1"/>
    <w:rsid w:val="001A07D4"/>
    <w:rsid w:val="001E09EA"/>
    <w:rsid w:val="001E33FC"/>
    <w:rsid w:val="001E5C64"/>
    <w:rsid w:val="001F0E05"/>
    <w:rsid w:val="00200B10"/>
    <w:rsid w:val="002166AD"/>
    <w:rsid w:val="002247AB"/>
    <w:rsid w:val="00253FBE"/>
    <w:rsid w:val="002849EE"/>
    <w:rsid w:val="00296BEB"/>
    <w:rsid w:val="002A3B96"/>
    <w:rsid w:val="002C413C"/>
    <w:rsid w:val="002E2267"/>
    <w:rsid w:val="002F7C83"/>
    <w:rsid w:val="003066E9"/>
    <w:rsid w:val="003316A8"/>
    <w:rsid w:val="00336A60"/>
    <w:rsid w:val="00342CD8"/>
    <w:rsid w:val="003A0755"/>
    <w:rsid w:val="003A1506"/>
    <w:rsid w:val="003A1774"/>
    <w:rsid w:val="003A17E0"/>
    <w:rsid w:val="003A26BB"/>
    <w:rsid w:val="003A3775"/>
    <w:rsid w:val="003C6557"/>
    <w:rsid w:val="003E7CF0"/>
    <w:rsid w:val="003F2826"/>
    <w:rsid w:val="00417B7A"/>
    <w:rsid w:val="00446CE2"/>
    <w:rsid w:val="0047478B"/>
    <w:rsid w:val="0048612F"/>
    <w:rsid w:val="004B0D54"/>
    <w:rsid w:val="004D1320"/>
    <w:rsid w:val="004D62CD"/>
    <w:rsid w:val="00526BFA"/>
    <w:rsid w:val="00531424"/>
    <w:rsid w:val="00576A7F"/>
    <w:rsid w:val="00581EE2"/>
    <w:rsid w:val="00591AE6"/>
    <w:rsid w:val="005A66CB"/>
    <w:rsid w:val="005E0FE9"/>
    <w:rsid w:val="006150A8"/>
    <w:rsid w:val="00627ED5"/>
    <w:rsid w:val="00630EA3"/>
    <w:rsid w:val="00635EC3"/>
    <w:rsid w:val="00641AC0"/>
    <w:rsid w:val="0066368B"/>
    <w:rsid w:val="006859AF"/>
    <w:rsid w:val="00690B57"/>
    <w:rsid w:val="006959AF"/>
    <w:rsid w:val="006A7614"/>
    <w:rsid w:val="006E2AEF"/>
    <w:rsid w:val="006E3DE1"/>
    <w:rsid w:val="006F053F"/>
    <w:rsid w:val="00707403"/>
    <w:rsid w:val="00712A21"/>
    <w:rsid w:val="007214EF"/>
    <w:rsid w:val="00726DD4"/>
    <w:rsid w:val="00747B99"/>
    <w:rsid w:val="007533F8"/>
    <w:rsid w:val="007B07B4"/>
    <w:rsid w:val="007C4167"/>
    <w:rsid w:val="007D48A3"/>
    <w:rsid w:val="007D48AC"/>
    <w:rsid w:val="007D64C8"/>
    <w:rsid w:val="007E4B90"/>
    <w:rsid w:val="007F1C0F"/>
    <w:rsid w:val="007F686C"/>
    <w:rsid w:val="007F76BA"/>
    <w:rsid w:val="0080137B"/>
    <w:rsid w:val="00816DF1"/>
    <w:rsid w:val="00847E52"/>
    <w:rsid w:val="0086314C"/>
    <w:rsid w:val="00882186"/>
    <w:rsid w:val="00893B1D"/>
    <w:rsid w:val="00895A2A"/>
    <w:rsid w:val="008B032B"/>
    <w:rsid w:val="008E27F1"/>
    <w:rsid w:val="008F5A8F"/>
    <w:rsid w:val="009009D0"/>
    <w:rsid w:val="00902B68"/>
    <w:rsid w:val="00912344"/>
    <w:rsid w:val="00931BDB"/>
    <w:rsid w:val="0094674F"/>
    <w:rsid w:val="0095754B"/>
    <w:rsid w:val="00973C61"/>
    <w:rsid w:val="00980DB0"/>
    <w:rsid w:val="00994EDD"/>
    <w:rsid w:val="00997375"/>
    <w:rsid w:val="0099743D"/>
    <w:rsid w:val="009B0E1C"/>
    <w:rsid w:val="009B20BD"/>
    <w:rsid w:val="009B61A1"/>
    <w:rsid w:val="009E747A"/>
    <w:rsid w:val="00A00426"/>
    <w:rsid w:val="00A12970"/>
    <w:rsid w:val="00A60FFF"/>
    <w:rsid w:val="00A80A4F"/>
    <w:rsid w:val="00B13000"/>
    <w:rsid w:val="00B23B54"/>
    <w:rsid w:val="00B62CFB"/>
    <w:rsid w:val="00B714B7"/>
    <w:rsid w:val="00B82E71"/>
    <w:rsid w:val="00B83493"/>
    <w:rsid w:val="00B843DD"/>
    <w:rsid w:val="00BA65A5"/>
    <w:rsid w:val="00BB3CEE"/>
    <w:rsid w:val="00C14296"/>
    <w:rsid w:val="00C2695D"/>
    <w:rsid w:val="00C42C48"/>
    <w:rsid w:val="00C450AE"/>
    <w:rsid w:val="00C569FD"/>
    <w:rsid w:val="00C758F5"/>
    <w:rsid w:val="00C85615"/>
    <w:rsid w:val="00C85BDC"/>
    <w:rsid w:val="00C90E85"/>
    <w:rsid w:val="00C92E5D"/>
    <w:rsid w:val="00C93509"/>
    <w:rsid w:val="00C9777C"/>
    <w:rsid w:val="00CA58CB"/>
    <w:rsid w:val="00CB137C"/>
    <w:rsid w:val="00CB4E54"/>
    <w:rsid w:val="00CC602E"/>
    <w:rsid w:val="00CD6F65"/>
    <w:rsid w:val="00CE0FA0"/>
    <w:rsid w:val="00CE16E0"/>
    <w:rsid w:val="00D14FDB"/>
    <w:rsid w:val="00D20BD0"/>
    <w:rsid w:val="00D42C39"/>
    <w:rsid w:val="00D451FE"/>
    <w:rsid w:val="00D62AA3"/>
    <w:rsid w:val="00D77566"/>
    <w:rsid w:val="00D81876"/>
    <w:rsid w:val="00DA39C5"/>
    <w:rsid w:val="00DC05C1"/>
    <w:rsid w:val="00E03491"/>
    <w:rsid w:val="00E0544B"/>
    <w:rsid w:val="00E33FB4"/>
    <w:rsid w:val="00E35802"/>
    <w:rsid w:val="00E4321A"/>
    <w:rsid w:val="00E46004"/>
    <w:rsid w:val="00E571CB"/>
    <w:rsid w:val="00ED47C6"/>
    <w:rsid w:val="00EF776D"/>
    <w:rsid w:val="00F142BF"/>
    <w:rsid w:val="00F40E54"/>
    <w:rsid w:val="00F4431D"/>
    <w:rsid w:val="00F45261"/>
    <w:rsid w:val="00F5243D"/>
    <w:rsid w:val="00F86868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320"/>
    <w:p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132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B9CEC38BD5B4F8756B751EA9F12F6" ma:contentTypeVersion="0" ma:contentTypeDescription="Create a new document." ma:contentTypeScope="" ma:versionID="0f8f2d33fbdb1afbf9ad4d01a17d3e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A3194-B72F-47D9-B2D2-DC07B13C1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65AEA-296A-4180-83AC-E4971504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F8479-F2FF-4FFE-94B5-DFD91D3F2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2866</Characters>
  <Application>Microsoft Office Word</Application>
  <DocSecurity>0</DocSecurity>
  <Lines>23</Lines>
  <Paragraphs>6</Paragraphs>
  <ScaleCrop>false</ScaleCrop>
  <Company>Mathematica, Inc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Investment Act (1998) - Section 172</dc:title>
  <dc:creator>Lindsay Wood</dc:creator>
  <cp:lastModifiedBy>Pederson, Eileen - ETA</cp:lastModifiedBy>
  <cp:revision>2</cp:revision>
  <cp:lastPrinted>2001-03-07T19:36:00Z</cp:lastPrinted>
  <dcterms:created xsi:type="dcterms:W3CDTF">2012-07-17T15:30:00Z</dcterms:created>
  <dcterms:modified xsi:type="dcterms:W3CDTF">2012-07-17T15:30:00Z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0x010100E60B9CEC38BD5B4F8756B751EA9F12F6</vt:lpwstr>
  </property>
</Properties>
</file>