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D0" w:rsidRPr="00D56765" w:rsidRDefault="000876D0" w:rsidP="00D56765">
      <w:pPr>
        <w:pStyle w:val="Default"/>
        <w:rPr>
          <w:rFonts w:ascii="Times New Roman" w:hAnsi="Times New Roman" w:cs="Times New Roman"/>
          <w:color w:val="auto"/>
        </w:rPr>
      </w:pPr>
    </w:p>
    <w:p w:rsidR="000876D0" w:rsidRPr="003A6120" w:rsidRDefault="000876D0" w:rsidP="003A6120">
      <w:pPr>
        <w:suppressAutoHyphens/>
        <w:jc w:val="center"/>
        <w:rPr>
          <w:rFonts w:ascii="Arial" w:hAnsi="Arial" w:cs="Arial"/>
          <w:b/>
        </w:rPr>
      </w:pPr>
      <w:r w:rsidRPr="003A6120">
        <w:rPr>
          <w:rFonts w:ascii="Arial" w:hAnsi="Arial" w:cs="Arial"/>
          <w:b/>
        </w:rPr>
        <w:t>Supporting Statement for</w:t>
      </w:r>
    </w:p>
    <w:p w:rsidR="000876D0" w:rsidRDefault="000876D0" w:rsidP="003A6120">
      <w:pPr>
        <w:suppressAutoHyphens/>
        <w:jc w:val="center"/>
        <w:rPr>
          <w:rFonts w:ascii="Arial" w:hAnsi="Arial" w:cs="Arial"/>
          <w:b/>
        </w:rPr>
      </w:pPr>
      <w:r w:rsidRPr="003A6120">
        <w:rPr>
          <w:rFonts w:ascii="Arial" w:hAnsi="Arial" w:cs="Arial"/>
          <w:b/>
        </w:rPr>
        <w:t>Paperwork Reduction Act Submissions</w:t>
      </w:r>
    </w:p>
    <w:p w:rsidR="001007D5" w:rsidRDefault="001007D5" w:rsidP="001007D5">
      <w:pPr>
        <w:suppressAutoHyphens/>
        <w:ind w:left="6480" w:firstLine="720"/>
        <w:rPr>
          <w:rFonts w:ascii="Arial" w:hAnsi="Arial" w:cs="Arial"/>
          <w:b/>
        </w:rPr>
      </w:pPr>
      <w:r>
        <w:rPr>
          <w:rFonts w:ascii="Arial" w:hAnsi="Arial" w:cs="Arial"/>
          <w:b/>
        </w:rPr>
        <w:t xml:space="preserve">    </w:t>
      </w:r>
      <w:r w:rsidR="00293938">
        <w:rPr>
          <w:rFonts w:ascii="Arial" w:hAnsi="Arial" w:cs="Arial"/>
          <w:b/>
        </w:rPr>
        <w:t>Dec. 201</w:t>
      </w:r>
      <w:r>
        <w:rPr>
          <w:rFonts w:ascii="Arial" w:hAnsi="Arial" w:cs="Arial"/>
          <w:b/>
        </w:rPr>
        <w:t>2</w:t>
      </w:r>
    </w:p>
    <w:p w:rsidR="001007D5" w:rsidRPr="003A6120" w:rsidRDefault="001007D5" w:rsidP="001007D5">
      <w:pPr>
        <w:suppressAutoHyphens/>
        <w:ind w:left="6480" w:firstLine="720"/>
        <w:jc w:val="center"/>
        <w:rPr>
          <w:rFonts w:ascii="Arial" w:hAnsi="Arial" w:cs="Arial"/>
          <w:b/>
        </w:rPr>
      </w:pPr>
    </w:p>
    <w:p w:rsidR="000876D0" w:rsidRPr="003A6120" w:rsidRDefault="000876D0" w:rsidP="003A6120">
      <w:pPr>
        <w:tabs>
          <w:tab w:val="left" w:pos="-720"/>
        </w:tabs>
        <w:suppressAutoHyphens/>
        <w:rPr>
          <w:rFonts w:ascii="Arial" w:hAnsi="Arial" w:cs="Arial"/>
          <w:b/>
        </w:rPr>
      </w:pPr>
    </w:p>
    <w:p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OMB Control Number:  </w:t>
      </w:r>
      <w:r w:rsidRPr="008D098F">
        <w:rPr>
          <w:rFonts w:ascii="Arial" w:hAnsi="Arial" w:cs="Arial"/>
        </w:rPr>
        <w:t>1219 - 0054</w:t>
      </w:r>
    </w:p>
    <w:p w:rsidR="000876D0" w:rsidRPr="003A6120" w:rsidRDefault="000876D0" w:rsidP="003A6120">
      <w:pPr>
        <w:tabs>
          <w:tab w:val="left" w:pos="-720"/>
        </w:tabs>
        <w:suppressAutoHyphens/>
        <w:rPr>
          <w:rFonts w:ascii="Arial" w:hAnsi="Arial" w:cs="Arial"/>
          <w:b/>
        </w:rPr>
      </w:pPr>
    </w:p>
    <w:p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Title:  </w:t>
      </w:r>
      <w:r w:rsidRPr="003A6120">
        <w:rPr>
          <w:rFonts w:ascii="Arial" w:hAnsi="Arial" w:cs="Arial"/>
        </w:rPr>
        <w:t>Fire Protection (Underground Coal Mines)</w:t>
      </w:r>
    </w:p>
    <w:p w:rsidR="000876D0" w:rsidRPr="003A6120" w:rsidRDefault="000876D0" w:rsidP="003A6120">
      <w:pPr>
        <w:tabs>
          <w:tab w:val="left" w:pos="-720"/>
        </w:tabs>
        <w:suppressAutoHyphens/>
        <w:rPr>
          <w:rFonts w:ascii="Arial" w:hAnsi="Arial" w:cs="Arial"/>
          <w:b/>
        </w:rPr>
      </w:pPr>
    </w:p>
    <w:p w:rsidR="000876D0" w:rsidRPr="003A6120" w:rsidRDefault="000876D0" w:rsidP="003A6120">
      <w:pPr>
        <w:tabs>
          <w:tab w:val="left" w:pos="2160"/>
        </w:tabs>
        <w:autoSpaceDE w:val="0"/>
        <w:autoSpaceDN w:val="0"/>
        <w:adjustRightInd w:val="0"/>
        <w:ind w:left="4320" w:hanging="4320"/>
        <w:rPr>
          <w:rFonts w:ascii="Arial" w:hAnsi="Arial" w:cs="Arial"/>
        </w:rPr>
      </w:pPr>
      <w:r w:rsidRPr="003A6120">
        <w:rPr>
          <w:rFonts w:ascii="Arial" w:hAnsi="Arial" w:cs="Arial"/>
          <w:b/>
        </w:rPr>
        <w:t>Authority:</w:t>
      </w:r>
      <w:r w:rsidRPr="003A6120">
        <w:rPr>
          <w:rFonts w:ascii="Arial" w:hAnsi="Arial" w:cs="Arial"/>
          <w:bCs/>
        </w:rPr>
        <w:tab/>
      </w:r>
      <w:r w:rsidRPr="003A6120">
        <w:rPr>
          <w:rFonts w:ascii="Arial" w:hAnsi="Arial" w:cs="Arial"/>
        </w:rPr>
        <w:t>§ 75.1100-3</w:t>
      </w:r>
      <w:r w:rsidRPr="003A6120">
        <w:rPr>
          <w:rFonts w:ascii="Arial" w:hAnsi="Arial" w:cs="Arial"/>
        </w:rPr>
        <w:tab/>
        <w:t xml:space="preserve">Condition and examination of </w:t>
      </w:r>
      <w:proofErr w:type="spellStart"/>
      <w:r w:rsidRPr="003A6120">
        <w:rPr>
          <w:rFonts w:ascii="Arial" w:hAnsi="Arial" w:cs="Arial"/>
        </w:rPr>
        <w:t>fire fighting</w:t>
      </w:r>
      <w:proofErr w:type="spellEnd"/>
      <w:r w:rsidRPr="003A6120">
        <w:rPr>
          <w:rFonts w:ascii="Arial" w:hAnsi="Arial" w:cs="Arial"/>
        </w:rPr>
        <w:t xml:space="preserve"> equipment</w:t>
      </w:r>
      <w:r w:rsidR="00A16E4A">
        <w:rPr>
          <w:rFonts w:ascii="Arial" w:hAnsi="Arial" w:cs="Arial"/>
        </w:rPr>
        <w:t>.</w:t>
      </w:r>
    </w:p>
    <w:p w:rsidR="000876D0" w:rsidRPr="003A6120" w:rsidRDefault="000876D0" w:rsidP="003A6120">
      <w:pPr>
        <w:widowControl w:val="0"/>
        <w:autoSpaceDE w:val="0"/>
        <w:autoSpaceDN w:val="0"/>
        <w:adjustRightInd w:val="0"/>
        <w:ind w:left="4320" w:hanging="2160"/>
        <w:rPr>
          <w:rFonts w:ascii="Arial" w:hAnsi="Arial" w:cs="Arial"/>
        </w:rPr>
      </w:pPr>
      <w:r w:rsidRPr="003A6120">
        <w:rPr>
          <w:rFonts w:ascii="Arial" w:hAnsi="Arial" w:cs="Arial"/>
        </w:rPr>
        <w:t>§ 75.1103-5(a</w:t>
      </w:r>
      <w:proofErr w:type="gramStart"/>
      <w:r w:rsidRPr="003A6120">
        <w:rPr>
          <w:rFonts w:ascii="Arial" w:hAnsi="Arial" w:cs="Arial"/>
        </w:rPr>
        <w:t>)(</w:t>
      </w:r>
      <w:proofErr w:type="gramEnd"/>
      <w:r w:rsidRPr="003A6120">
        <w:rPr>
          <w:rFonts w:ascii="Arial" w:hAnsi="Arial" w:cs="Arial"/>
        </w:rPr>
        <w:t>2)(ii)</w:t>
      </w:r>
      <w:r w:rsidRPr="003A6120">
        <w:rPr>
          <w:rFonts w:ascii="Arial" w:hAnsi="Arial" w:cs="Arial"/>
        </w:rPr>
        <w:tab/>
        <w:t>Automatic fire warning devices; actions and response.</w:t>
      </w:r>
    </w:p>
    <w:p w:rsidR="000876D0" w:rsidRPr="003A6120" w:rsidRDefault="000876D0" w:rsidP="003A6120">
      <w:pPr>
        <w:widowControl w:val="0"/>
        <w:tabs>
          <w:tab w:val="left" w:pos="2160"/>
        </w:tabs>
        <w:autoSpaceDE w:val="0"/>
        <w:autoSpaceDN w:val="0"/>
        <w:adjustRightInd w:val="0"/>
        <w:ind w:left="2160" w:hanging="3560"/>
        <w:rPr>
          <w:rFonts w:ascii="Arial" w:hAnsi="Arial" w:cs="Arial"/>
        </w:rPr>
      </w:pPr>
      <w:r w:rsidRPr="003A6120">
        <w:rPr>
          <w:rFonts w:ascii="Arial" w:hAnsi="Arial" w:cs="Arial"/>
        </w:rPr>
        <w:tab/>
        <w:t>§§ 75.1103-8(b)</w:t>
      </w:r>
      <w:r w:rsidRPr="003A6120">
        <w:rPr>
          <w:rFonts w:ascii="Arial" w:hAnsi="Arial" w:cs="Arial"/>
        </w:rPr>
        <w:tab/>
        <w:t xml:space="preserve">Automatic fire sensor and warning device </w:t>
      </w:r>
    </w:p>
    <w:p w:rsidR="000876D0" w:rsidRPr="003A6120" w:rsidRDefault="000876D0" w:rsidP="003A6120">
      <w:pPr>
        <w:widowControl w:val="0"/>
        <w:tabs>
          <w:tab w:val="left" w:pos="2160"/>
        </w:tabs>
        <w:autoSpaceDE w:val="0"/>
        <w:autoSpaceDN w:val="0"/>
        <w:adjustRightInd w:val="0"/>
        <w:ind w:left="2160"/>
        <w:rPr>
          <w:rFonts w:ascii="Arial" w:hAnsi="Arial" w:cs="Arial"/>
          <w:highlight w:val="yellow"/>
        </w:rPr>
      </w:pPr>
      <w:r w:rsidRPr="003A6120">
        <w:rPr>
          <w:rFonts w:ascii="Arial" w:hAnsi="Arial" w:cs="Arial"/>
        </w:rPr>
        <w:t>&amp; (c)</w:t>
      </w:r>
      <w:r w:rsidRPr="003A6120">
        <w:rPr>
          <w:rFonts w:ascii="Arial" w:hAnsi="Arial" w:cs="Arial"/>
        </w:rPr>
        <w:tab/>
      </w:r>
      <w:r w:rsidRPr="003A6120">
        <w:rPr>
          <w:rFonts w:ascii="Arial" w:hAnsi="Arial" w:cs="Arial"/>
        </w:rPr>
        <w:tab/>
      </w:r>
      <w:r w:rsidRPr="003A6120">
        <w:rPr>
          <w:rFonts w:ascii="Arial" w:hAnsi="Arial" w:cs="Arial"/>
        </w:rPr>
        <w:tab/>
        <w:t>systems; examination and test requirements</w:t>
      </w:r>
    </w:p>
    <w:p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 75.1103-11</w:t>
      </w:r>
      <w:r w:rsidRPr="003A6120">
        <w:rPr>
          <w:rFonts w:ascii="Arial" w:hAnsi="Arial" w:cs="Arial"/>
        </w:rPr>
        <w:tab/>
        <w:t>Tests of fire hydrants and fire hose; record of tests</w:t>
      </w:r>
      <w:r w:rsidR="00A16E4A">
        <w:rPr>
          <w:rFonts w:ascii="Arial" w:hAnsi="Arial" w:cs="Arial"/>
        </w:rPr>
        <w:t>.</w:t>
      </w:r>
    </w:p>
    <w:p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 75.1501(a</w:t>
      </w:r>
      <w:proofErr w:type="gramStart"/>
      <w:r w:rsidRPr="003A6120">
        <w:rPr>
          <w:rFonts w:ascii="Arial" w:hAnsi="Arial" w:cs="Arial"/>
        </w:rPr>
        <w:t>)(</w:t>
      </w:r>
      <w:proofErr w:type="gramEnd"/>
      <w:r w:rsidRPr="003A6120">
        <w:rPr>
          <w:rFonts w:ascii="Arial" w:hAnsi="Arial" w:cs="Arial"/>
        </w:rPr>
        <w:t>3)</w:t>
      </w:r>
      <w:r w:rsidRPr="003A6120">
        <w:rPr>
          <w:rFonts w:ascii="Arial" w:hAnsi="Arial" w:cs="Arial"/>
        </w:rPr>
        <w:tab/>
        <w:t>Emergency evacuations</w:t>
      </w:r>
      <w:r w:rsidR="00A16E4A">
        <w:rPr>
          <w:rFonts w:ascii="Arial" w:hAnsi="Arial" w:cs="Arial"/>
        </w:rPr>
        <w:t>.</w:t>
      </w:r>
    </w:p>
    <w:p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r>
      <w:proofErr w:type="gramStart"/>
      <w:r w:rsidRPr="003A6120">
        <w:rPr>
          <w:rFonts w:ascii="Arial" w:hAnsi="Arial" w:cs="Arial"/>
        </w:rPr>
        <w:t>§ 75.1502(a) &amp; (b)</w:t>
      </w:r>
      <w:r w:rsidRPr="003A6120">
        <w:rPr>
          <w:rFonts w:ascii="Arial" w:hAnsi="Arial" w:cs="Arial"/>
        </w:rPr>
        <w:tab/>
        <w:t>Mine emergency evacuation and firefighting program of instruction.</w:t>
      </w:r>
      <w:proofErr w:type="gramEnd"/>
      <w:r w:rsidRPr="003A6120">
        <w:rPr>
          <w:rFonts w:ascii="Arial" w:hAnsi="Arial" w:cs="Arial"/>
        </w:rPr>
        <w:t xml:space="preserve">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General Instructions</w:t>
      </w:r>
    </w:p>
    <w:p w:rsidR="000876D0" w:rsidRPr="003A6120" w:rsidRDefault="000876D0" w:rsidP="003A6120">
      <w:pPr>
        <w:tabs>
          <w:tab w:val="left" w:pos="-720"/>
        </w:tabs>
        <w:suppressAutoHyphens/>
        <w:rPr>
          <w:rFonts w:ascii="Arial" w:hAnsi="Arial" w:cs="Arial"/>
        </w:rPr>
      </w:pPr>
    </w:p>
    <w:p w:rsidR="000876D0" w:rsidRPr="003A6120" w:rsidRDefault="000876D0" w:rsidP="003A6120">
      <w:pPr>
        <w:tabs>
          <w:tab w:val="left" w:pos="-720"/>
        </w:tabs>
        <w:suppressAutoHyphens/>
        <w:rPr>
          <w:rFonts w:ascii="Arial" w:hAnsi="Arial" w:cs="Arial"/>
        </w:rPr>
      </w:pPr>
      <w:r w:rsidRPr="003A6120">
        <w:rPr>
          <w:rFonts w:ascii="Arial" w:hAnsi="Arial" w:cs="Arial"/>
        </w:rPr>
        <w:t xml:space="preserve">A Supporting Statement, including the text of the notice to the public required by 5 CFR </w:t>
      </w:r>
      <w:r w:rsidR="008D098F" w:rsidRPr="007F063D">
        <w:rPr>
          <w:rFonts w:ascii="Courier New" w:hAnsi="Courier New" w:cs="Courier New"/>
        </w:rPr>
        <w:t>§</w:t>
      </w:r>
      <w:r w:rsidR="008D098F">
        <w:rPr>
          <w:rFonts w:ascii="Courier New" w:hAnsi="Courier New" w:cs="Courier New"/>
        </w:rPr>
        <w:t xml:space="preserve"> </w:t>
      </w:r>
      <w:r w:rsidRPr="003A6120">
        <w:rPr>
          <w:rFonts w:ascii="Arial" w:hAnsi="Arial" w:cs="Arial"/>
        </w:rPr>
        <w:t>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0876D0" w:rsidRPr="003A6120" w:rsidRDefault="000876D0" w:rsidP="003A6120">
      <w:pPr>
        <w:tabs>
          <w:tab w:val="left" w:pos="-720"/>
        </w:tabs>
        <w:suppressAutoHyphens/>
        <w:rPr>
          <w:rFonts w:ascii="Arial" w:hAnsi="Arial" w:cs="Arial"/>
        </w:rPr>
      </w:pPr>
    </w:p>
    <w:p w:rsidR="000876D0" w:rsidRPr="003A6120" w:rsidRDefault="000876D0" w:rsidP="003A6120">
      <w:pPr>
        <w:keepNext/>
        <w:tabs>
          <w:tab w:val="left" w:pos="-720"/>
        </w:tabs>
        <w:suppressAutoHyphens/>
        <w:outlineLvl w:val="0"/>
        <w:rPr>
          <w:rFonts w:ascii="Arial" w:hAnsi="Arial" w:cs="Arial"/>
          <w:b/>
        </w:rPr>
      </w:pPr>
      <w:r w:rsidRPr="003A6120">
        <w:rPr>
          <w:rFonts w:ascii="Arial" w:hAnsi="Arial" w:cs="Arial"/>
          <w:b/>
        </w:rPr>
        <w:t>Specific Instructions</w:t>
      </w:r>
    </w:p>
    <w:p w:rsidR="000876D0" w:rsidRPr="003A6120" w:rsidRDefault="000876D0" w:rsidP="003A6120">
      <w:pPr>
        <w:tabs>
          <w:tab w:val="left" w:pos="-720"/>
        </w:tabs>
        <w:suppressAutoHyphens/>
        <w:rPr>
          <w:rFonts w:ascii="Arial" w:hAnsi="Arial" w:cs="Arial"/>
        </w:rPr>
      </w:pPr>
    </w:p>
    <w:p w:rsidR="000876D0" w:rsidRPr="003A6120" w:rsidRDefault="000876D0" w:rsidP="003A6120">
      <w:pPr>
        <w:keepNext/>
        <w:tabs>
          <w:tab w:val="left" w:pos="-720"/>
        </w:tabs>
        <w:suppressAutoHyphens/>
        <w:outlineLvl w:val="0"/>
        <w:rPr>
          <w:rFonts w:ascii="Arial" w:hAnsi="Arial" w:cs="Arial"/>
          <w:b/>
        </w:rPr>
      </w:pPr>
      <w:r w:rsidRPr="003A6120">
        <w:rPr>
          <w:rFonts w:ascii="Arial" w:hAnsi="Arial" w:cs="Arial"/>
          <w:b/>
        </w:rPr>
        <w:t>A.  Justification</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 xml:space="preserve">75.1100, which codifies section 311(a) of the Federal Mine Safety and Health Act of 1977 (Mine Act) requires that each coal mine be provided with suitable firefighting equipment adapted for the size and conditions of the mine, and that the </w:t>
      </w:r>
      <w:r w:rsidRPr="003A6120">
        <w:rPr>
          <w:rFonts w:ascii="Arial" w:hAnsi="Arial" w:cs="Arial"/>
          <w:color w:val="000000"/>
        </w:rPr>
        <w:lastRenderedPageBreak/>
        <w:t xml:space="preserve">Secretary of Labor shall establish minimum requirements of the type, quality, and quantity of such equipment.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 xml:space="preserve">75.1100-3 requires that chemical fire extinguishers be examined every 6 months and that the date of the examination be recorded on a permanent tag attached to the extinguisher.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75.1103-5(a)(2)(ii)  requires that a map or schematic be updated within 24 hours of any change in the locations of automatic fire warning sensors and the intended air flow direction at these locations.  This map or schematic would be kept at a manned surface location where personnel have an assigned post of duty.  This provision is added to this information collection from 1219-0145.</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75.1103-8 (a) requires that a qualified person examine the automatic fire sensor and warning device systems on a weekly basis and conduct a functional test of the complete system at least once every seven days. Section 75.1103-8(b) requires that a record of the weekly automatic fire sensor functional tests be maintained by the mine operator and kept for a period of one year.  30 CFR 75.1103-8(c) requires that sensors be calibrated in accordance with the manufacturer’s calibration instructions at intervals not to exceed 31 days.  Records of the sensor calibrations must be maintained by the operator and kept for a period of one year.  These last two provisions are added to this information collection from 1219-0145.</w:t>
      </w:r>
      <w:r w:rsidRPr="003A6120">
        <w:rPr>
          <w:rFonts w:ascii="Arial" w:hAnsi="Arial" w:cs="Arial"/>
          <w:color w:val="000000"/>
        </w:rPr>
        <w:tab/>
      </w:r>
      <w:r w:rsidRPr="003A6120">
        <w:rPr>
          <w:rFonts w:ascii="Arial" w:hAnsi="Arial" w:cs="Arial"/>
          <w:color w:val="000000"/>
        </w:rPr>
        <w:tab/>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 xml:space="preserve">75.1103-11 requires that each fire hydrant and hose be tested at least once a year and the records of those tests be maintained at an appropriate location.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75.1501(a</w:t>
      </w:r>
      <w:proofErr w:type="gramStart"/>
      <w:r w:rsidRPr="003A6120">
        <w:rPr>
          <w:rFonts w:ascii="Arial" w:hAnsi="Arial" w:cs="Arial"/>
          <w:color w:val="000000"/>
        </w:rPr>
        <w:t>)(</w:t>
      </w:r>
      <w:proofErr w:type="gramEnd"/>
      <w:r w:rsidRPr="003A6120">
        <w:rPr>
          <w:rFonts w:ascii="Arial" w:hAnsi="Arial" w:cs="Arial"/>
          <w:color w:val="000000"/>
        </w:rPr>
        <w:t xml:space="preserve">3) requires the operator to certify that each responsible person is trained and that the certification is maintained at the mine for at least one year.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w:t>
      </w:r>
      <w:r w:rsidR="006E7491" w:rsidRPr="007F063D">
        <w:rPr>
          <w:rFonts w:ascii="Courier New" w:hAnsi="Courier New" w:cs="Courier New"/>
        </w:rPr>
        <w:t>§</w:t>
      </w:r>
      <w:r w:rsidR="006E7491">
        <w:rPr>
          <w:rFonts w:ascii="Courier New" w:hAnsi="Courier New" w:cs="Courier New"/>
        </w:rPr>
        <w:t xml:space="preserve"> </w:t>
      </w:r>
      <w:r w:rsidRPr="003A6120">
        <w:rPr>
          <w:rFonts w:ascii="Arial" w:hAnsi="Arial" w:cs="Arial"/>
          <w:color w:val="000000"/>
        </w:rPr>
        <w:t xml:space="preserve">75.1502 requires each mine operator to adopt and follow a mine evacuation and firefighting program of instruction that addresses all mine emergencies created as a result of a fire, an explosion, or a gas or water inundation. In addition, this section requires mine operators to submit this program of instruction, and any revisions, to MSHA for its approval and to train miners regarding the use of the program of instruction, and any revisions to such program of instruction, after it is approved by MSHA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2. Indicate how, by whom, and for what purpose the information is to be used. Except for a new collection, indicate the actual use the agency has made of the information received from the current collection.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Fire suppression equipment tests are conducted on a regular basis to ensure that all equipment, i.e. §75.1100-3 (chemical fire extinguishers); §75.1103-8 (sensor and warning devices); and §75.1103-11 1219-0054 October 2009 2 (hydrants and their hoses), is in working order and ready for use. MSHA uses the programs, the fire drill </w:t>
      </w:r>
      <w:r w:rsidRPr="003A6120">
        <w:rPr>
          <w:rFonts w:ascii="Arial" w:hAnsi="Arial" w:cs="Arial"/>
          <w:color w:val="000000"/>
        </w:rPr>
        <w:lastRenderedPageBreak/>
        <w:t xml:space="preserve">and the firefighting equipment certifications to determine whether a mine operator has adequate procedures and equipment to protect miners in the event of a fire.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No improved information technology has been identified that would reduce the burden; however, in order to comply with the Government Paperwork Elimination Act, miner operators may retain the records in whatever method they choose, which may include utilizing computer technology.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4. Describe efforts to identify duplication. Show specifically why any similar information already available cannot be used or modified for use for the purposes described in Item 2 above.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Programs are unique and specific according to the needs of each mine. If similar programs or records are required by States or other organizations, their application as a means of satisfying MSHA’s requirements would be acceptable.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5. If the collection of information impacts small businesses or other small entities (Item 5 of OMB Form 83-I), describe any methods used to minimize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This information collection does not have a significant impact on a substantial number of small businesses or other small entities. However, MSHA makes available various sources of information to assist our stakeholders. For example, searches can be conducted on MSHA’s web-site based on category (e.g. “fire”) or mine type (e.g. “coal”) to find information on fire extinguishers, fire suppression systems, evacuations, and fire detection systems. In addition, MSHA’s web-site also has links related to these issues, such as “Accident Prevention” and “Technical Support.”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6. Describe the consequence to Federal program or policy activities if the collection is not conducted or is conducted less frequently, as well as any technical or legal obstacles to reducing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Regular examinations of fire suppression equipment ensure that the equipment is operational and ready for use should a fire occur. Records of these examinations are necessary to ensure that this fire suppression equipment is adequately maintained and available for use in an emergency.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Certification of the training for the responsible persons is necessary and is similar to other MSHA training certification requirements. The mine evacuation and firefighting program of instruction is crucial for training miners to respond to mine emergencies, </w:t>
      </w:r>
      <w:r w:rsidRPr="003A6120">
        <w:rPr>
          <w:rFonts w:ascii="Arial" w:hAnsi="Arial" w:cs="Arial"/>
          <w:color w:val="000000"/>
        </w:rPr>
        <w:lastRenderedPageBreak/>
        <w:t xml:space="preserve">successfully evacuate the mines under dangerous conditions and occupy the refuge alternatives when evacuation is not possible. Variations in mining methods, geology and other conditions require a mine-specific firefighting and evacuation plan. There is no effective substitute for the mine evacuation and firefighting program of instruction. Inadequate training on emergency evacuation techniques and strategies has been a root-cause in several recent mine disasters. </w:t>
      </w:r>
    </w:p>
    <w:p w:rsidR="000876D0" w:rsidRPr="003A6120" w:rsidRDefault="000876D0" w:rsidP="003A6120">
      <w:pPr>
        <w:autoSpaceDE w:val="0"/>
        <w:autoSpaceDN w:val="0"/>
        <w:adjustRightInd w:val="0"/>
        <w:rPr>
          <w:rFonts w:ascii="Arial" w:hAnsi="Arial" w:cs="Arial"/>
          <w:b/>
          <w:bCs/>
          <w:color w:val="000000"/>
        </w:rPr>
      </w:pPr>
    </w:p>
    <w:p w:rsidR="000876D0" w:rsidRPr="003A6120" w:rsidRDefault="000876D0" w:rsidP="003A6120">
      <w:pPr>
        <w:rPr>
          <w:rFonts w:ascii="Arial" w:hAnsi="Arial" w:cs="Arial"/>
          <w:b/>
          <w:bCs/>
        </w:rPr>
      </w:pPr>
      <w:r w:rsidRPr="003A6120">
        <w:rPr>
          <w:rFonts w:ascii="Arial" w:hAnsi="Arial" w:cs="Arial"/>
          <w:b/>
          <w:bCs/>
        </w:rPr>
        <w:t>7.  Explain any special circumstances that would cause an information collection to be conducted in a manner:</w:t>
      </w:r>
    </w:p>
    <w:p w:rsidR="000876D0" w:rsidRPr="003A6120" w:rsidRDefault="000876D0" w:rsidP="003A6120">
      <w:pPr>
        <w:rPr>
          <w:rFonts w:ascii="Arial" w:hAnsi="Arial" w:cs="Arial"/>
          <w:b/>
          <w:bCs/>
        </w:rPr>
      </w:pPr>
    </w:p>
    <w:p w:rsidR="000876D0" w:rsidRPr="003A6120" w:rsidRDefault="000876D0" w:rsidP="003A6120">
      <w:pPr>
        <w:numPr>
          <w:ilvl w:val="0"/>
          <w:numId w:val="1"/>
        </w:num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r w:rsidRPr="003A6120">
        <w:rPr>
          <w:rFonts w:ascii="Arial" w:hAnsi="Arial" w:cs="Arial"/>
          <w:b/>
          <w:bCs/>
        </w:rPr>
        <w:t>Requiring respondents to report information to the agency more</w:t>
      </w:r>
    </w:p>
    <w:p w:rsidR="000876D0" w:rsidRPr="003A6120" w:rsidRDefault="000876D0" w:rsidP="003A6120">
      <w:pPr>
        <w:rPr>
          <w:rFonts w:ascii="Arial" w:hAnsi="Arial" w:cs="Arial"/>
          <w:b/>
          <w:bCs/>
        </w:rPr>
      </w:pPr>
      <w:proofErr w:type="gramStart"/>
      <w:r w:rsidRPr="003A6120">
        <w:rPr>
          <w:rFonts w:ascii="Arial" w:hAnsi="Arial" w:cs="Arial"/>
          <w:b/>
          <w:bCs/>
        </w:rPr>
        <w:t>often</w:t>
      </w:r>
      <w:proofErr w:type="gramEnd"/>
      <w:r w:rsidRPr="003A6120">
        <w:rPr>
          <w:rFonts w:ascii="Arial" w:hAnsi="Arial" w:cs="Arial"/>
          <w:b/>
          <w:bCs/>
        </w:rPr>
        <w:t xml:space="preserve"> than quarterly.</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(b) Requiring respondents to prepare a written response to a</w:t>
      </w:r>
    </w:p>
    <w:p w:rsidR="000876D0" w:rsidRPr="003A6120" w:rsidRDefault="000876D0" w:rsidP="003A6120">
      <w:pPr>
        <w:rPr>
          <w:rFonts w:ascii="Arial" w:hAnsi="Arial" w:cs="Arial"/>
          <w:b/>
          <w:bCs/>
        </w:rPr>
      </w:pPr>
      <w:proofErr w:type="gramStart"/>
      <w:r w:rsidRPr="003A6120">
        <w:rPr>
          <w:rFonts w:ascii="Arial" w:hAnsi="Arial" w:cs="Arial"/>
          <w:b/>
          <w:bCs/>
        </w:rPr>
        <w:t>collection</w:t>
      </w:r>
      <w:proofErr w:type="gramEnd"/>
      <w:r w:rsidRPr="003A6120">
        <w:rPr>
          <w:rFonts w:ascii="Arial" w:hAnsi="Arial" w:cs="Arial"/>
          <w:b/>
          <w:bCs/>
        </w:rPr>
        <w:t xml:space="preserve"> of information in fewer than 30 days after receipt of it.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submit more than an original and two</w:t>
      </w:r>
    </w:p>
    <w:p w:rsidR="000876D0" w:rsidRPr="003A6120" w:rsidRDefault="000876D0" w:rsidP="003A6120">
      <w:pPr>
        <w:rPr>
          <w:rFonts w:ascii="Arial" w:hAnsi="Arial" w:cs="Arial"/>
          <w:b/>
          <w:bCs/>
        </w:rPr>
      </w:pPr>
      <w:proofErr w:type="gramStart"/>
      <w:r w:rsidRPr="003A6120">
        <w:rPr>
          <w:rFonts w:ascii="Arial" w:hAnsi="Arial" w:cs="Arial"/>
          <w:b/>
          <w:bCs/>
        </w:rPr>
        <w:t>copies</w:t>
      </w:r>
      <w:proofErr w:type="gramEnd"/>
      <w:r w:rsidRPr="003A6120">
        <w:rPr>
          <w:rFonts w:ascii="Arial" w:hAnsi="Arial" w:cs="Arial"/>
          <w:b/>
          <w:bCs/>
        </w:rPr>
        <w:t xml:space="preserve"> of any document.</w:t>
      </w:r>
    </w:p>
    <w:p w:rsidR="000876D0" w:rsidRPr="003A6120" w:rsidRDefault="000876D0" w:rsidP="003A6120">
      <w:p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retain records, other than health,</w:t>
      </w:r>
    </w:p>
    <w:p w:rsidR="000876D0" w:rsidRPr="003A6120" w:rsidRDefault="000876D0" w:rsidP="003A6120">
      <w:pPr>
        <w:rPr>
          <w:rFonts w:ascii="Arial" w:hAnsi="Arial" w:cs="Arial"/>
        </w:rPr>
      </w:pPr>
      <w:proofErr w:type="gramStart"/>
      <w:r w:rsidRPr="003A6120">
        <w:rPr>
          <w:rFonts w:ascii="Arial" w:hAnsi="Arial" w:cs="Arial"/>
          <w:b/>
          <w:bCs/>
        </w:rPr>
        <w:t>medical</w:t>
      </w:r>
      <w:proofErr w:type="gramEnd"/>
      <w:r w:rsidRPr="003A6120">
        <w:rPr>
          <w:rFonts w:ascii="Arial" w:hAnsi="Arial" w:cs="Arial"/>
          <w:b/>
          <w:bCs/>
        </w:rPr>
        <w:t>, government contract, grant-in-aid, or tax records for more than three years</w:t>
      </w:r>
      <w:r w:rsidRPr="003A6120">
        <w:rPr>
          <w:rFonts w:ascii="Arial" w:hAnsi="Arial" w:cs="Arial"/>
        </w:rPr>
        <w: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In connection with a statistical survey, that is not designed to</w:t>
      </w:r>
    </w:p>
    <w:p w:rsidR="000876D0" w:rsidRPr="003A6120" w:rsidRDefault="000876D0" w:rsidP="003A6120">
      <w:pPr>
        <w:rPr>
          <w:rFonts w:ascii="Arial" w:hAnsi="Arial" w:cs="Arial"/>
        </w:rPr>
      </w:pPr>
      <w:proofErr w:type="gramStart"/>
      <w:r w:rsidRPr="003A6120">
        <w:rPr>
          <w:rFonts w:ascii="Arial" w:hAnsi="Arial" w:cs="Arial"/>
          <w:b/>
          <w:bCs/>
        </w:rPr>
        <w:t>produce</w:t>
      </w:r>
      <w:proofErr w:type="gramEnd"/>
      <w:r w:rsidRPr="003A6120">
        <w:rPr>
          <w:rFonts w:ascii="Arial" w:hAnsi="Arial" w:cs="Arial"/>
          <w:b/>
          <w:bCs/>
        </w:rPr>
        <w:t xml:space="preserve"> valid and reliable results that can be generalized to the universe of study</w:t>
      </w:r>
      <w:r w:rsidRPr="003A6120">
        <w:rPr>
          <w:rFonts w:ascii="Arial" w:hAnsi="Arial" w:cs="Arial"/>
        </w:rPr>
        <w: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 xml:space="preserve">(f) Requiring the use of a statistical data classification that has not </w:t>
      </w:r>
    </w:p>
    <w:p w:rsidR="000876D0" w:rsidRPr="003A6120" w:rsidRDefault="000876D0" w:rsidP="003A6120">
      <w:pPr>
        <w:rPr>
          <w:rFonts w:ascii="Arial" w:hAnsi="Arial" w:cs="Arial"/>
          <w:b/>
          <w:bCs/>
        </w:rPr>
      </w:pPr>
      <w:proofErr w:type="gramStart"/>
      <w:r w:rsidRPr="003A6120">
        <w:rPr>
          <w:rFonts w:ascii="Arial" w:hAnsi="Arial" w:cs="Arial"/>
          <w:b/>
          <w:bCs/>
        </w:rPr>
        <w:t>been</w:t>
      </w:r>
      <w:proofErr w:type="gramEnd"/>
      <w:r w:rsidRPr="003A6120">
        <w:rPr>
          <w:rFonts w:ascii="Arial" w:hAnsi="Arial" w:cs="Arial"/>
          <w:b/>
          <w:bCs/>
        </w:rPr>
        <w:t xml:space="preserve"> reviewed and approved by OMB.</w:t>
      </w:r>
    </w:p>
    <w:p w:rsidR="000876D0" w:rsidRPr="003A6120" w:rsidRDefault="000876D0" w:rsidP="003A6120">
      <w:pPr>
        <w:rPr>
          <w:rFonts w:ascii="Arial" w:hAnsi="Arial" w:cs="Arial"/>
        </w:rPr>
      </w:pP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(g) That includes a pledge of confidentiality that is not supported by</w:t>
      </w:r>
    </w:p>
    <w:p w:rsidR="000876D0" w:rsidRPr="003A6120" w:rsidRDefault="000876D0" w:rsidP="003A6120">
      <w:pPr>
        <w:rPr>
          <w:rFonts w:ascii="Arial" w:hAnsi="Arial" w:cs="Arial"/>
          <w:b/>
          <w:bCs/>
        </w:rPr>
      </w:pPr>
      <w:proofErr w:type="gramStart"/>
      <w:r w:rsidRPr="003A6120">
        <w:rPr>
          <w:rFonts w:ascii="Arial" w:hAnsi="Arial" w:cs="Arial"/>
          <w:b/>
          <w:bCs/>
        </w:rPr>
        <w:t>authority</w:t>
      </w:r>
      <w:proofErr w:type="gramEnd"/>
      <w:r w:rsidRPr="003A6120">
        <w:rPr>
          <w:rFonts w:ascii="Arial" w:hAnsi="Arial" w:cs="Arial"/>
          <w:b/>
          <w:bCs/>
        </w:rPr>
        <w:t xml:space="preserve"> established in statute or regula</w:t>
      </w:r>
      <w:r w:rsidR="006E7491">
        <w:rPr>
          <w:rFonts w:ascii="Arial" w:hAnsi="Arial" w:cs="Arial"/>
          <w:b/>
          <w:bCs/>
        </w:rPr>
        <w:t xml:space="preserve">tion, that is not supported by </w:t>
      </w:r>
      <w:r w:rsidRPr="003A6120">
        <w:rPr>
          <w:rFonts w:ascii="Arial" w:hAnsi="Arial" w:cs="Arial"/>
          <w:b/>
          <w:bCs/>
        </w:rPr>
        <w:t>disclosure and data security policies that are consistent with the pledge, or which unnecessarily impedes sharing of data with other agencies for compatible confidential use.</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While there is no specific retention requirement for fire suppression examination records, underground coal mine operators are required to have such records during the time their mines are actively operating. There is a one-year retention requirement for the certification of the responsible person training. No records have to be maintained for over three years. This collection of information is otherwise consistent with the </w:t>
      </w:r>
      <w:r w:rsidRPr="003A6120">
        <w:rPr>
          <w:rFonts w:ascii="Arial" w:hAnsi="Arial" w:cs="Arial"/>
          <w:color w:val="000000"/>
        </w:rPr>
        <w:lastRenderedPageBreak/>
        <w:t xml:space="preserve">guidelines found in 5 CFR </w:t>
      </w:r>
      <w:r w:rsidR="00B57AC3" w:rsidRPr="007F063D">
        <w:rPr>
          <w:rFonts w:ascii="Courier New" w:hAnsi="Courier New" w:cs="Courier New"/>
        </w:rPr>
        <w:t>§</w:t>
      </w:r>
      <w:r w:rsidR="00B57AC3">
        <w:rPr>
          <w:rFonts w:ascii="Courier New" w:hAnsi="Courier New" w:cs="Courier New"/>
        </w:rPr>
        <w:t xml:space="preserve"> </w:t>
      </w:r>
      <w:r w:rsidRPr="003A6120">
        <w:rPr>
          <w:rFonts w:ascii="Arial" w:hAnsi="Arial" w:cs="Arial"/>
          <w:color w:val="000000"/>
        </w:rPr>
        <w:t xml:space="preserve">1320.5 and does not contain any requirements for respondents to report more frequently than on a quarterly basis.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876D0" w:rsidRPr="003A6120" w:rsidRDefault="000876D0" w:rsidP="003A6120">
      <w:pPr>
        <w:autoSpaceDE w:val="0"/>
        <w:autoSpaceDN w:val="0"/>
        <w:adjustRightInd w:val="0"/>
        <w:rPr>
          <w:rFonts w:ascii="Arial" w:hAnsi="Arial" w:cs="Arial"/>
          <w:b/>
          <w:bCs/>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 </w:t>
      </w:r>
    </w:p>
    <w:p w:rsidR="000876D0" w:rsidRPr="00FA4853" w:rsidRDefault="000876D0" w:rsidP="003A6120">
      <w:pPr>
        <w:autoSpaceDE w:val="0"/>
        <w:autoSpaceDN w:val="0"/>
        <w:adjustRightInd w:val="0"/>
        <w:rPr>
          <w:rFonts w:ascii="Arial" w:hAnsi="Arial" w:cs="Arial"/>
          <w:color w:val="000000"/>
        </w:rPr>
      </w:pPr>
    </w:p>
    <w:p w:rsidR="007C6AFE" w:rsidRDefault="00293938" w:rsidP="003A6120">
      <w:pPr>
        <w:autoSpaceDE w:val="0"/>
        <w:autoSpaceDN w:val="0"/>
        <w:adjustRightInd w:val="0"/>
        <w:rPr>
          <w:rFonts w:ascii="Arial" w:hAnsi="Arial" w:cs="Arial"/>
          <w:bCs/>
        </w:rPr>
      </w:pPr>
      <w:r w:rsidRPr="00293938">
        <w:rPr>
          <w:rFonts w:ascii="Arial" w:hAnsi="Arial" w:cs="Arial"/>
          <w:bCs/>
        </w:rPr>
        <w:t xml:space="preserve">MSHA published a 60-day Federal Register notice on September 19, 2012 (77FR 58170).  Two commenters submitted comments.  One comment supported the continued collection of the information and suggested no changes.  The other comment supported the collection and suggested an increase to the examination frequency from 6 months to quarterly.  MSHA will make no changes at this time however.  MSHA’s experience has shown that 6 month inspection intervals of chemical extinguishers are adequate and do not result in diminished safety.  </w:t>
      </w:r>
    </w:p>
    <w:p w:rsidR="00293938" w:rsidRDefault="00293938" w:rsidP="003A6120">
      <w:pPr>
        <w:autoSpaceDE w:val="0"/>
        <w:autoSpaceDN w:val="0"/>
        <w:adjustRightInd w:val="0"/>
        <w:rPr>
          <w:rFonts w:ascii="Arial" w:hAnsi="Arial" w:cs="Arial"/>
          <w:bCs/>
        </w:rPr>
      </w:pPr>
    </w:p>
    <w:p w:rsidR="000876D0" w:rsidRPr="00FA4853" w:rsidRDefault="000876D0" w:rsidP="003A6120">
      <w:pPr>
        <w:autoSpaceDE w:val="0"/>
        <w:autoSpaceDN w:val="0"/>
        <w:adjustRightInd w:val="0"/>
        <w:rPr>
          <w:rFonts w:ascii="Arial" w:hAnsi="Arial" w:cs="Arial"/>
          <w:b/>
          <w:bCs/>
          <w:color w:val="000000"/>
        </w:rPr>
      </w:pPr>
      <w:r w:rsidRPr="00FA4853">
        <w:rPr>
          <w:rFonts w:ascii="Arial" w:hAnsi="Arial" w:cs="Arial"/>
          <w:b/>
          <w:bCs/>
          <w:color w:val="000000"/>
        </w:rPr>
        <w:t xml:space="preserve">9. Explain any decision to provide any payment or gift to respondents, other than remuneration of contractors or grantees.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MSHA does not provide payments or gifts to the respondents identified by this collection.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10. Describe any assurance of confidentiality provided to respondents and the basis for the assurance in statue, regulation, or agency policy.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There is no personal information requiring confidentiality. No assurance of confidentiality is provided.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3A6120">
        <w:rPr>
          <w:rFonts w:ascii="Arial" w:hAnsi="Arial" w:cs="Arial"/>
          <w:b/>
          <w:bCs/>
          <w:color w:val="000000"/>
        </w:rPr>
        <w:lastRenderedPageBreak/>
        <w:t xml:space="preserve">the information, the explanation to be given to persons from whom the information is requested, and any steps to be taken to obtain their consent.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There are no questions of a sensitive nature.</w:t>
      </w:r>
    </w:p>
    <w:p w:rsidR="000876D0" w:rsidRPr="001A4547" w:rsidRDefault="000876D0" w:rsidP="00D56765">
      <w:pPr>
        <w:pStyle w:val="Default"/>
        <w:rPr>
          <w:rFonts w:ascii="Arial" w:hAnsi="Arial" w:cs="Arial"/>
        </w:rPr>
      </w:pPr>
      <w:r w:rsidRPr="001A4547">
        <w:rPr>
          <w:rFonts w:ascii="Arial" w:hAnsi="Arial" w:cs="Arial"/>
        </w:rPr>
        <w:t xml:space="preserve"> </w:t>
      </w:r>
    </w:p>
    <w:p w:rsidR="000876D0" w:rsidRPr="001A4547" w:rsidRDefault="000876D0" w:rsidP="00D56765">
      <w:pPr>
        <w:pStyle w:val="Default"/>
        <w:rPr>
          <w:rFonts w:ascii="Arial" w:hAnsi="Arial" w:cs="Arial"/>
        </w:rPr>
      </w:pPr>
      <w:r w:rsidRPr="001A4547">
        <w:rPr>
          <w:rFonts w:ascii="Arial" w:hAnsi="Arial" w:cs="Arial"/>
          <w:b/>
          <w:bCs/>
        </w:rPr>
        <w:t xml:space="preserve">12. Provide estimates of the hour burden of the collection of information. The statement should: </w:t>
      </w:r>
    </w:p>
    <w:p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w:t>
      </w:r>
      <w:bookmarkStart w:id="0" w:name="_GoBack"/>
      <w:bookmarkEnd w:id="0"/>
      <w:r w:rsidRPr="001A4547">
        <w:rPr>
          <w:rFonts w:ascii="Arial" w:hAnsi="Arial" w:cs="Arial"/>
          <w:b/>
          <w:bCs/>
        </w:rPr>
        <w:t xml:space="preserve">mated hour burden, and explain the reasons for the variance. Generally, estimates should not include burden hours for customary and usual business practices. </w:t>
      </w:r>
    </w:p>
    <w:p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 xml:space="preserve">If this request for approval covers more than one form, provide separate hour burden estimates for each form and aggregate the hour burdens in Item 13 of OMB Form 83-I. </w:t>
      </w:r>
    </w:p>
    <w:p w:rsidR="000876D0" w:rsidRPr="001A4547" w:rsidRDefault="000876D0" w:rsidP="00D56765">
      <w:pPr>
        <w:pStyle w:val="Default"/>
        <w:rPr>
          <w:rFonts w:ascii="Arial" w:hAnsi="Arial" w:cs="Arial"/>
        </w:rPr>
      </w:pPr>
    </w:p>
    <w:p w:rsidR="000876D0" w:rsidRPr="001A4547" w:rsidRDefault="000876D0" w:rsidP="00325718">
      <w:pPr>
        <w:pStyle w:val="Default"/>
        <w:rPr>
          <w:rFonts w:ascii="Arial" w:hAnsi="Arial" w:cs="Arial"/>
          <w:b/>
          <w:bCs/>
        </w:rPr>
      </w:pPr>
      <w:r w:rsidRPr="001A4547">
        <w:rPr>
          <w:rFonts w:ascii="Arial" w:hAnsi="Arial" w:cs="Arial"/>
        </w:rPr>
        <w:t xml:space="preserve">• </w:t>
      </w:r>
      <w:r w:rsidRPr="001A4547">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0876D0" w:rsidRPr="001A4547" w:rsidRDefault="000876D0" w:rsidP="00325718">
      <w:pPr>
        <w:pStyle w:val="Default"/>
        <w:rPr>
          <w:rFonts w:ascii="Arial" w:hAnsi="Arial" w:cs="Arial"/>
          <w:b/>
          <w:bCs/>
        </w:rPr>
      </w:pPr>
    </w:p>
    <w:p w:rsidR="000876D0" w:rsidRPr="003A6120" w:rsidRDefault="000876D0" w:rsidP="003A6120">
      <w:pPr>
        <w:pStyle w:val="Default"/>
        <w:rPr>
          <w:rFonts w:ascii="Arial" w:hAnsi="Arial" w:cs="Arial"/>
        </w:rPr>
      </w:pPr>
      <w:r w:rsidRPr="003A6120">
        <w:rPr>
          <w:rFonts w:ascii="Arial" w:hAnsi="Arial" w:cs="Arial"/>
        </w:rPr>
        <w:t xml:space="preserve">Under 30 CFR </w:t>
      </w:r>
      <w:r w:rsidR="005218EC" w:rsidRPr="007F063D">
        <w:rPr>
          <w:rFonts w:ascii="Courier New" w:hAnsi="Courier New" w:cs="Courier New"/>
        </w:rPr>
        <w:t>§</w:t>
      </w:r>
      <w:r w:rsidR="005218EC">
        <w:rPr>
          <w:rFonts w:ascii="Courier New" w:hAnsi="Courier New" w:cs="Courier New"/>
        </w:rPr>
        <w:t xml:space="preserve"> </w:t>
      </w:r>
      <w:r w:rsidRPr="003A6120">
        <w:rPr>
          <w:rFonts w:ascii="Arial" w:hAnsi="Arial" w:cs="Arial"/>
        </w:rPr>
        <w:t xml:space="preserve">75.1100-3, chemical fire extinguishers shall be examined every 6 months and the date of the examination recorded on a permanent tag attached to the extinguisher. MSHA records show that in 2011, there were approximately 945 mechanized mining units (MMU’s) in operation, each requiring approximately 20 fire extinguishers. Based on data from the U.S. Coal Mine Salaries, Wages &amp; Benefits – 2010 Survey Results, MSHA estimates that it takes a miner earning $36.92 per hour approximately 2 minutes (0.033 hour) to check each fire extinguisher and record the results on the tag. </w:t>
      </w:r>
      <w:r w:rsidR="000970A1">
        <w:rPr>
          <w:rFonts w:ascii="Arial" w:hAnsi="Arial" w:cs="Arial"/>
        </w:rPr>
        <w:t xml:space="preserve">All wages used are fully-loaded. </w:t>
      </w:r>
    </w:p>
    <w:p w:rsidR="000876D0" w:rsidRPr="003A6120" w:rsidRDefault="000876D0" w:rsidP="003A6120">
      <w:pPr>
        <w:pStyle w:val="Default"/>
        <w:rPr>
          <w:rFonts w:ascii="Arial" w:hAnsi="Arial" w:cs="Arial"/>
        </w:rPr>
      </w:pPr>
    </w:p>
    <w:p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w:t>
      </w:r>
    </w:p>
    <w:p w:rsidR="000876D0" w:rsidRPr="003A6120" w:rsidRDefault="000876D0" w:rsidP="003A6120">
      <w:pPr>
        <w:pStyle w:val="Default"/>
        <w:rPr>
          <w:rFonts w:ascii="Arial" w:hAnsi="Arial" w:cs="Arial"/>
        </w:rPr>
      </w:pPr>
      <w:r w:rsidRPr="003A6120">
        <w:rPr>
          <w:rFonts w:ascii="Arial" w:hAnsi="Arial" w:cs="Arial"/>
        </w:rPr>
        <w:t>37,800 (945 MMUs x 20 fire extinguishers/MMU x 2 exams/</w:t>
      </w:r>
      <w:proofErr w:type="spellStart"/>
      <w:r w:rsidRPr="003A6120">
        <w:rPr>
          <w:rFonts w:ascii="Arial" w:hAnsi="Arial" w:cs="Arial"/>
        </w:rPr>
        <w:t>yr</w:t>
      </w:r>
      <w:proofErr w:type="spellEnd"/>
      <w:r w:rsidRPr="003A6120">
        <w:rPr>
          <w:rFonts w:ascii="Arial" w:hAnsi="Arial" w:cs="Arial"/>
        </w:rPr>
        <w:t xml:space="preserve">) </w:t>
      </w:r>
    </w:p>
    <w:p w:rsidR="000876D0" w:rsidRPr="003A6120" w:rsidRDefault="000876D0" w:rsidP="003A6120">
      <w:pPr>
        <w:pStyle w:val="Default"/>
        <w:rPr>
          <w:rFonts w:ascii="Arial" w:hAnsi="Arial" w:cs="Arial"/>
        </w:rPr>
      </w:pPr>
      <w:proofErr w:type="gramStart"/>
      <w:r w:rsidRPr="003A6120">
        <w:rPr>
          <w:rFonts w:ascii="Arial" w:hAnsi="Arial" w:cs="Arial"/>
        </w:rPr>
        <w:t>x</w:t>
      </w:r>
      <w:proofErr w:type="gramEnd"/>
      <w:r w:rsidRPr="003A6120">
        <w:rPr>
          <w:rFonts w:ascii="Arial" w:hAnsi="Arial" w:cs="Arial"/>
        </w:rPr>
        <w:t xml:space="preserve"> 0.033 hour/exam = 1,247 hours </w:t>
      </w:r>
    </w:p>
    <w:p w:rsidR="000876D0" w:rsidRDefault="000876D0" w:rsidP="003A6120">
      <w:pPr>
        <w:pStyle w:val="Default"/>
        <w:rPr>
          <w:rFonts w:ascii="Arial" w:hAnsi="Arial" w:cs="Arial"/>
        </w:rPr>
      </w:pPr>
    </w:p>
    <w:p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Cost: </w:t>
      </w:r>
    </w:p>
    <w:p w:rsidR="000876D0" w:rsidRPr="003A6120" w:rsidRDefault="000876D0" w:rsidP="003A6120">
      <w:pPr>
        <w:pStyle w:val="Default"/>
        <w:rPr>
          <w:rFonts w:ascii="Arial" w:hAnsi="Arial" w:cs="Arial"/>
        </w:rPr>
      </w:pPr>
      <w:r w:rsidRPr="003A6120">
        <w:rPr>
          <w:rFonts w:ascii="Arial" w:hAnsi="Arial" w:cs="Arial"/>
        </w:rPr>
        <w:t xml:space="preserve">1,247 hours x $36.92 = $ 46,039 </w:t>
      </w: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rPr>
      </w:pPr>
      <w:r w:rsidRPr="003A6120">
        <w:rPr>
          <w:rFonts w:ascii="Arial" w:hAnsi="Arial" w:cs="Arial"/>
        </w:rPr>
        <w:t>Under 30 CFR</w:t>
      </w:r>
      <w:r w:rsidR="005218EC">
        <w:rPr>
          <w:rFonts w:ascii="Arial" w:hAnsi="Arial" w:cs="Arial"/>
        </w:rPr>
        <w:t xml:space="preserve"> </w:t>
      </w:r>
      <w:r w:rsidR="005218EC" w:rsidRPr="007F063D">
        <w:rPr>
          <w:rFonts w:ascii="Courier New" w:hAnsi="Courier New" w:cs="Courier New"/>
        </w:rPr>
        <w:t>§</w:t>
      </w:r>
      <w:r w:rsidRPr="003A6120">
        <w:rPr>
          <w:rFonts w:ascii="Arial" w:hAnsi="Arial" w:cs="Arial"/>
        </w:rPr>
        <w:t xml:space="preserve"> 75.1103-5(a</w:t>
      </w:r>
      <w:proofErr w:type="gramStart"/>
      <w:r w:rsidRPr="003A6120">
        <w:rPr>
          <w:rFonts w:ascii="Arial" w:hAnsi="Arial" w:cs="Arial"/>
        </w:rPr>
        <w:t>)(</w:t>
      </w:r>
      <w:proofErr w:type="gramEnd"/>
      <w:r w:rsidRPr="003A6120">
        <w:rPr>
          <w:rFonts w:ascii="Arial" w:hAnsi="Arial" w:cs="Arial"/>
        </w:rPr>
        <w:t xml:space="preserve">2)(ii), a notation must be made on a map or schematic to show the locations of sensors and the intended direction of air flow. The map or schematic must also be updated within 24 hours of any changes. MSHA expects that these notations will be added to the mine map required under existing §§ 75.1200 and </w:t>
      </w:r>
      <w:r w:rsidRPr="003A6120">
        <w:rPr>
          <w:rFonts w:ascii="Arial" w:hAnsi="Arial" w:cs="Arial"/>
        </w:rPr>
        <w:lastRenderedPageBreak/>
        <w:t xml:space="preserve">75.372 (approved OMB control number 1219-0073). MSHA estimates, for the 479 non-AMS mines, that it will take an engineer, earning a wage of $62.87 per hour, 5 minutes (0.0833 hours) to update the map monthly. </w:t>
      </w: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w:t>
      </w:r>
    </w:p>
    <w:p w:rsidR="000876D0" w:rsidRPr="003A6120" w:rsidRDefault="000876D0" w:rsidP="003A6120">
      <w:pPr>
        <w:pStyle w:val="Default"/>
        <w:rPr>
          <w:rFonts w:ascii="Arial" w:hAnsi="Arial" w:cs="Arial"/>
        </w:rPr>
      </w:pPr>
      <w:r w:rsidRPr="003A6120">
        <w:rPr>
          <w:rFonts w:ascii="Arial" w:hAnsi="Arial" w:cs="Arial"/>
        </w:rPr>
        <w:t>5,748 (479 non AMS mines x 12 monthly notations)</w:t>
      </w:r>
    </w:p>
    <w:p w:rsidR="000876D0" w:rsidRPr="003A6120" w:rsidRDefault="000876D0" w:rsidP="003A6120">
      <w:pPr>
        <w:pStyle w:val="Default"/>
        <w:rPr>
          <w:rFonts w:ascii="Arial" w:hAnsi="Arial" w:cs="Arial"/>
        </w:rPr>
      </w:pPr>
      <w:r w:rsidRPr="003A6120">
        <w:rPr>
          <w:rFonts w:ascii="Arial" w:hAnsi="Arial" w:cs="Arial"/>
        </w:rPr>
        <w:t xml:space="preserve"> </w:t>
      </w:r>
      <w:proofErr w:type="gramStart"/>
      <w:r w:rsidRPr="003A6120">
        <w:rPr>
          <w:rFonts w:ascii="Arial" w:hAnsi="Arial" w:cs="Arial"/>
        </w:rPr>
        <w:t>x</w:t>
      </w:r>
      <w:proofErr w:type="gramEnd"/>
      <w:r w:rsidRPr="003A6120">
        <w:rPr>
          <w:rFonts w:ascii="Arial" w:hAnsi="Arial" w:cs="Arial"/>
        </w:rPr>
        <w:t xml:space="preserve"> 0.0833 hour/notation = 479 hours </w:t>
      </w: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Cost: </w:t>
      </w:r>
    </w:p>
    <w:p w:rsidR="000876D0" w:rsidRPr="003A6120" w:rsidRDefault="000876D0" w:rsidP="003A6120">
      <w:pPr>
        <w:pStyle w:val="Default"/>
        <w:rPr>
          <w:rFonts w:ascii="Arial" w:hAnsi="Arial" w:cs="Arial"/>
        </w:rPr>
      </w:pPr>
      <w:r w:rsidRPr="003A6120">
        <w:rPr>
          <w:rFonts w:ascii="Arial" w:hAnsi="Arial" w:cs="Arial"/>
        </w:rPr>
        <w:t xml:space="preserve">479 hours x $62.87 = $ 30,115 </w:t>
      </w:r>
    </w:p>
    <w:p w:rsidR="000876D0"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Under 30 CFR </w:t>
      </w:r>
      <w:r w:rsidR="005218EC" w:rsidRPr="007F063D">
        <w:rPr>
          <w:rFonts w:ascii="Courier New" w:hAnsi="Courier New" w:cs="Courier New"/>
        </w:rPr>
        <w:t>§</w:t>
      </w:r>
      <w:r w:rsidR="005218EC">
        <w:rPr>
          <w:rFonts w:ascii="Courier New" w:hAnsi="Courier New" w:cs="Courier New"/>
        </w:rPr>
        <w:t xml:space="preserve"> </w:t>
      </w:r>
      <w:r w:rsidRPr="001A4547">
        <w:rPr>
          <w:rFonts w:ascii="Arial" w:hAnsi="Arial" w:cs="Arial"/>
        </w:rPr>
        <w:t xml:space="preserve">75.1103-8, a functional test of the complete </w:t>
      </w:r>
      <w:r>
        <w:rPr>
          <w:rFonts w:ascii="Arial" w:hAnsi="Arial" w:cs="Arial"/>
        </w:rPr>
        <w:t>automatic fire sensor and warning device</w:t>
      </w:r>
      <w:r w:rsidRPr="001A4547">
        <w:rPr>
          <w:rFonts w:ascii="Arial" w:hAnsi="Arial" w:cs="Arial"/>
        </w:rPr>
        <w:t xml:space="preserve"> system</w:t>
      </w:r>
      <w:r>
        <w:rPr>
          <w:rFonts w:ascii="Arial" w:hAnsi="Arial" w:cs="Arial"/>
        </w:rPr>
        <w:t>s</w:t>
      </w:r>
      <w:r w:rsidRPr="001A4547">
        <w:rPr>
          <w:rFonts w:ascii="Arial" w:hAnsi="Arial" w:cs="Arial"/>
        </w:rPr>
        <w:t xml:space="preserve"> must be made </w:t>
      </w:r>
      <w:r>
        <w:rPr>
          <w:rFonts w:ascii="Arial" w:hAnsi="Arial" w:cs="Arial"/>
        </w:rPr>
        <w:t>every seven days</w:t>
      </w:r>
      <w:r w:rsidRPr="001A4547">
        <w:rPr>
          <w:rFonts w:ascii="Arial" w:hAnsi="Arial" w:cs="Arial"/>
        </w:rPr>
        <w:t xml:space="preserve">. Records of the tests must be made by qualified persons and maintained by the mine operator. MSHA estimates that there are approximately </w:t>
      </w:r>
      <w:r>
        <w:rPr>
          <w:rFonts w:ascii="Arial" w:hAnsi="Arial" w:cs="Arial"/>
        </w:rPr>
        <w:t>549</w:t>
      </w:r>
      <w:r w:rsidRPr="001A4547">
        <w:rPr>
          <w:rFonts w:ascii="Arial" w:hAnsi="Arial" w:cs="Arial"/>
        </w:rPr>
        <w:t xml:space="preserve"> underground coal mines equipped with an average of 4 automatic fire sensor and warning device systems per mine. MSHA estimates that it takes a mine supervisor, who is paid $8</w:t>
      </w:r>
      <w:r>
        <w:rPr>
          <w:rFonts w:ascii="Arial" w:hAnsi="Arial" w:cs="Arial"/>
        </w:rPr>
        <w:t>4.69</w:t>
      </w:r>
      <w:r w:rsidRPr="001A4547">
        <w:rPr>
          <w:rFonts w:ascii="Arial" w:hAnsi="Arial" w:cs="Arial"/>
        </w:rPr>
        <w:t xml:space="preserve"> per hour, approximately 15 minutes (0.25 hours) to </w:t>
      </w:r>
      <w:proofErr w:type="spellStart"/>
      <w:r w:rsidRPr="001A4547">
        <w:rPr>
          <w:rFonts w:ascii="Arial" w:hAnsi="Arial" w:cs="Arial"/>
        </w:rPr>
        <w:t>to</w:t>
      </w:r>
      <w:proofErr w:type="spellEnd"/>
      <w:r w:rsidRPr="001A4547">
        <w:rPr>
          <w:rFonts w:ascii="Arial" w:hAnsi="Arial" w:cs="Arial"/>
        </w:rPr>
        <w:t xml:space="preserve"> conduct the </w:t>
      </w:r>
      <w:r>
        <w:rPr>
          <w:rFonts w:ascii="Arial" w:hAnsi="Arial" w:cs="Arial"/>
        </w:rPr>
        <w:t>weekly</w:t>
      </w:r>
      <w:r w:rsidRPr="001A4547">
        <w:rPr>
          <w:rFonts w:ascii="Arial" w:hAnsi="Arial" w:cs="Arial"/>
        </w:rPr>
        <w:t xml:space="preserve"> functional test of the automated fire sensor system.  </w:t>
      </w:r>
      <w:proofErr w:type="gramStart"/>
      <w:r w:rsidRPr="001A4547">
        <w:rPr>
          <w:rFonts w:ascii="Arial" w:hAnsi="Arial" w:cs="Arial"/>
        </w:rPr>
        <w:t>and</w:t>
      </w:r>
      <w:proofErr w:type="gramEnd"/>
      <w:r w:rsidRPr="001A4547">
        <w:rPr>
          <w:rFonts w:ascii="Arial" w:hAnsi="Arial" w:cs="Arial"/>
        </w:rPr>
        <w:t xml:space="preserve"> approximately </w:t>
      </w:r>
      <w:r>
        <w:rPr>
          <w:rFonts w:ascii="Arial" w:hAnsi="Arial" w:cs="Arial"/>
        </w:rPr>
        <w:t>3</w:t>
      </w:r>
      <w:r w:rsidRPr="001A4547">
        <w:rPr>
          <w:rFonts w:ascii="Arial" w:hAnsi="Arial" w:cs="Arial"/>
        </w:rPr>
        <w:t xml:space="preserve"> minutes (0.</w:t>
      </w:r>
      <w:r>
        <w:rPr>
          <w:rFonts w:ascii="Arial" w:hAnsi="Arial" w:cs="Arial"/>
        </w:rPr>
        <w:t>05</w:t>
      </w:r>
      <w:r w:rsidRPr="001A4547">
        <w:rPr>
          <w:rFonts w:ascii="Arial" w:hAnsi="Arial" w:cs="Arial"/>
        </w:rPr>
        <w:t xml:space="preserve"> hour</w:t>
      </w:r>
      <w:r>
        <w:rPr>
          <w:rFonts w:ascii="Arial" w:hAnsi="Arial" w:cs="Arial"/>
        </w:rPr>
        <w:t>s</w:t>
      </w:r>
      <w:r w:rsidRPr="001A4547">
        <w:rPr>
          <w:rFonts w:ascii="Arial" w:hAnsi="Arial" w:cs="Arial"/>
        </w:rPr>
        <w:t xml:space="preserve">) to certify the weekly </w:t>
      </w:r>
      <w:r>
        <w:rPr>
          <w:rFonts w:ascii="Arial" w:hAnsi="Arial" w:cs="Arial"/>
        </w:rPr>
        <w:t>test</w:t>
      </w:r>
      <w:r w:rsidRPr="001A4547">
        <w:rPr>
          <w:rFonts w:ascii="Arial" w:hAnsi="Arial" w:cs="Arial"/>
        </w:rPr>
        <w:t xml:space="preserve"> records. </w:t>
      </w:r>
    </w:p>
    <w:p w:rsidR="000876D0" w:rsidRPr="001A4547" w:rsidRDefault="000876D0"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rsidR="000876D0" w:rsidRPr="001A4547" w:rsidRDefault="000876D0" w:rsidP="00D56765">
      <w:pPr>
        <w:pStyle w:val="Default"/>
        <w:rPr>
          <w:rFonts w:ascii="Arial" w:hAnsi="Arial" w:cs="Arial"/>
        </w:rPr>
      </w:pPr>
      <w:r>
        <w:rPr>
          <w:rFonts w:ascii="Arial" w:hAnsi="Arial" w:cs="Arial"/>
        </w:rPr>
        <w:t>114,192</w:t>
      </w:r>
      <w:r w:rsidRPr="001A4547">
        <w:rPr>
          <w:rFonts w:ascii="Arial" w:hAnsi="Arial" w:cs="Arial"/>
        </w:rPr>
        <w:t xml:space="preserve"> (</w:t>
      </w:r>
      <w:r>
        <w:rPr>
          <w:rFonts w:ascii="Arial" w:hAnsi="Arial" w:cs="Arial"/>
        </w:rPr>
        <w:t>549</w:t>
      </w:r>
      <w:r w:rsidRPr="001A4547">
        <w:rPr>
          <w:rFonts w:ascii="Arial" w:hAnsi="Arial" w:cs="Arial"/>
        </w:rPr>
        <w:t xml:space="preserve"> mines x 4 systems/mine</w:t>
      </w:r>
      <w:r>
        <w:rPr>
          <w:rFonts w:ascii="Arial" w:hAnsi="Arial" w:cs="Arial"/>
        </w:rPr>
        <w:t xml:space="preserve"> x 52 weekly tests</w:t>
      </w:r>
      <w:r w:rsidRPr="001A4547">
        <w:rPr>
          <w:rFonts w:ascii="Arial" w:hAnsi="Arial" w:cs="Arial"/>
        </w:rPr>
        <w:t xml:space="preserve">) x </w:t>
      </w:r>
      <w:r>
        <w:rPr>
          <w:rFonts w:ascii="Arial" w:hAnsi="Arial" w:cs="Arial"/>
        </w:rPr>
        <w:t>(</w:t>
      </w:r>
      <w:r w:rsidRPr="001A4547">
        <w:rPr>
          <w:rFonts w:ascii="Arial" w:hAnsi="Arial" w:cs="Arial"/>
        </w:rPr>
        <w:t>0.25 hour/test</w:t>
      </w:r>
      <w:r>
        <w:rPr>
          <w:rFonts w:ascii="Arial" w:hAnsi="Arial" w:cs="Arial"/>
        </w:rPr>
        <w:t xml:space="preserve"> + 0.05 hour/record)</w:t>
      </w:r>
      <w:r w:rsidRPr="001A4547">
        <w:rPr>
          <w:rFonts w:ascii="Arial" w:hAnsi="Arial" w:cs="Arial"/>
        </w:rPr>
        <w:t xml:space="preserve"> = </w:t>
      </w:r>
      <w:r>
        <w:rPr>
          <w:rFonts w:ascii="Arial" w:hAnsi="Arial" w:cs="Arial"/>
        </w:rPr>
        <w:t>34,258</w:t>
      </w:r>
      <w:r w:rsidRPr="001A4547">
        <w:rPr>
          <w:rFonts w:ascii="Arial" w:hAnsi="Arial" w:cs="Arial"/>
        </w:rPr>
        <w:t xml:space="preserve"> hours </w:t>
      </w:r>
    </w:p>
    <w:p w:rsidR="000876D0" w:rsidRDefault="000876D0"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w:t>
      </w:r>
      <w:r w:rsidR="0058123F">
        <w:rPr>
          <w:rFonts w:ascii="Arial" w:hAnsi="Arial" w:cs="Arial"/>
          <w:u w:val="single"/>
        </w:rPr>
        <w:t>B</w:t>
      </w:r>
      <w:r w:rsidRPr="00A16E4A">
        <w:rPr>
          <w:rFonts w:ascii="Arial" w:hAnsi="Arial" w:cs="Arial"/>
          <w:u w:val="single"/>
        </w:rPr>
        <w:t xml:space="preserve">urden Cost: </w:t>
      </w:r>
    </w:p>
    <w:p w:rsidR="000876D0" w:rsidRDefault="000876D0" w:rsidP="00D77EFB">
      <w:pPr>
        <w:pStyle w:val="Default"/>
        <w:rPr>
          <w:rFonts w:ascii="Arial" w:hAnsi="Arial" w:cs="Arial"/>
        </w:rPr>
      </w:pPr>
      <w:r>
        <w:rPr>
          <w:rFonts w:ascii="Arial" w:hAnsi="Arial" w:cs="Arial"/>
        </w:rPr>
        <w:t>34,258</w:t>
      </w:r>
      <w:r w:rsidRPr="001A4547">
        <w:rPr>
          <w:rFonts w:ascii="Arial" w:hAnsi="Arial" w:cs="Arial"/>
        </w:rPr>
        <w:t xml:space="preserve"> hours x $8</w:t>
      </w:r>
      <w:r>
        <w:rPr>
          <w:rFonts w:ascii="Arial" w:hAnsi="Arial" w:cs="Arial"/>
        </w:rPr>
        <w:t>4.69</w:t>
      </w:r>
      <w:r w:rsidRPr="001A4547">
        <w:rPr>
          <w:rFonts w:ascii="Arial" w:hAnsi="Arial" w:cs="Arial"/>
        </w:rPr>
        <w:t xml:space="preserve">/hour = $ </w:t>
      </w:r>
      <w:r>
        <w:rPr>
          <w:rFonts w:ascii="Arial" w:hAnsi="Arial" w:cs="Arial"/>
        </w:rPr>
        <w:t>2,901,310</w:t>
      </w:r>
    </w:p>
    <w:p w:rsidR="000876D0" w:rsidRDefault="000876D0" w:rsidP="00D77EFB">
      <w:pPr>
        <w:pStyle w:val="Default"/>
        <w:rPr>
          <w:rFonts w:ascii="Arial" w:hAnsi="Arial" w:cs="Arial"/>
        </w:rPr>
      </w:pPr>
    </w:p>
    <w:p w:rsidR="000876D0" w:rsidRDefault="000876D0" w:rsidP="003A6120">
      <w:pPr>
        <w:pStyle w:val="Default"/>
        <w:rPr>
          <w:rFonts w:ascii="Arial" w:hAnsi="Arial" w:cs="Arial"/>
        </w:rPr>
      </w:pPr>
      <w:r>
        <w:rPr>
          <w:rFonts w:ascii="Arial" w:hAnsi="Arial" w:cs="Arial"/>
        </w:rPr>
        <w:t xml:space="preserve">Under </w:t>
      </w:r>
      <w:r w:rsidRPr="001A4547">
        <w:rPr>
          <w:rFonts w:ascii="Arial" w:hAnsi="Arial" w:cs="Arial"/>
        </w:rPr>
        <w:t>30 CFR</w:t>
      </w:r>
      <w:r w:rsidRPr="00B734C2">
        <w:rPr>
          <w:rFonts w:ascii="Arial" w:hAnsi="Arial" w:cs="Arial"/>
        </w:rPr>
        <w:t xml:space="preserve"> </w:t>
      </w:r>
      <w:r w:rsidR="005218EC" w:rsidRPr="007F063D">
        <w:rPr>
          <w:rFonts w:ascii="Courier New" w:hAnsi="Courier New" w:cs="Courier New"/>
        </w:rPr>
        <w:t>§</w:t>
      </w:r>
      <w:r w:rsidR="005218EC">
        <w:rPr>
          <w:rFonts w:ascii="Courier New" w:hAnsi="Courier New" w:cs="Courier New"/>
        </w:rPr>
        <w:t xml:space="preserve"> </w:t>
      </w:r>
      <w:r w:rsidRPr="00B734C2">
        <w:rPr>
          <w:rFonts w:ascii="Arial" w:hAnsi="Arial" w:cs="Arial"/>
        </w:rPr>
        <w:t>75.1103-8(c)</w:t>
      </w:r>
      <w:r>
        <w:rPr>
          <w:rFonts w:ascii="Arial" w:hAnsi="Arial" w:cs="Arial"/>
        </w:rPr>
        <w:t>,</w:t>
      </w:r>
      <w:r w:rsidRPr="00B734C2">
        <w:rPr>
          <w:rFonts w:ascii="Arial" w:hAnsi="Arial" w:cs="Arial"/>
        </w:rPr>
        <w:t xml:space="preserve"> the calibration of carbon monoxide sensors </w:t>
      </w:r>
      <w:r>
        <w:rPr>
          <w:rFonts w:ascii="Arial" w:hAnsi="Arial" w:cs="Arial"/>
        </w:rPr>
        <w:t xml:space="preserve">is required </w:t>
      </w:r>
      <w:r w:rsidRPr="00B734C2">
        <w:rPr>
          <w:rFonts w:ascii="Arial" w:hAnsi="Arial" w:cs="Arial"/>
        </w:rPr>
        <w:t xml:space="preserve">at intervals of no more than 31 days. The operator must keep a record of the carbon monoxide sensor calibrations for one year. MSHA estimates that 8,451 carbon monoxide sensors will be affected and that it will take </w:t>
      </w:r>
      <w:r>
        <w:rPr>
          <w:rFonts w:ascii="Arial" w:hAnsi="Arial" w:cs="Arial"/>
        </w:rPr>
        <w:t>1</w:t>
      </w:r>
      <w:r w:rsidRPr="00B734C2">
        <w:rPr>
          <w:rFonts w:ascii="Arial" w:hAnsi="Arial" w:cs="Arial"/>
        </w:rPr>
        <w:t xml:space="preserve"> </w:t>
      </w:r>
      <w:r>
        <w:rPr>
          <w:rFonts w:ascii="Arial" w:hAnsi="Arial" w:cs="Arial"/>
        </w:rPr>
        <w:t>minute</w:t>
      </w:r>
      <w:r w:rsidRPr="00B734C2">
        <w:rPr>
          <w:rFonts w:ascii="Arial" w:hAnsi="Arial" w:cs="Arial"/>
        </w:rPr>
        <w:t xml:space="preserve"> (0.</w:t>
      </w:r>
      <w:r>
        <w:rPr>
          <w:rFonts w:ascii="Arial" w:hAnsi="Arial" w:cs="Arial"/>
        </w:rPr>
        <w:t>0</w:t>
      </w:r>
      <w:r w:rsidRPr="00B734C2">
        <w:rPr>
          <w:rFonts w:ascii="Arial" w:hAnsi="Arial" w:cs="Arial"/>
        </w:rPr>
        <w:t>16 hours) of a supervisor</w:t>
      </w:r>
      <w:r>
        <w:rPr>
          <w:rFonts w:ascii="Arial" w:hAnsi="Arial" w:cs="Arial"/>
        </w:rPr>
        <w:t>’</w:t>
      </w:r>
      <w:r w:rsidRPr="00B734C2">
        <w:rPr>
          <w:rFonts w:ascii="Arial" w:hAnsi="Arial" w:cs="Arial"/>
        </w:rPr>
        <w:t>s time (at an hourly wage of $8</w:t>
      </w:r>
      <w:r>
        <w:rPr>
          <w:rFonts w:ascii="Arial" w:hAnsi="Arial" w:cs="Arial"/>
        </w:rPr>
        <w:t>4.69</w:t>
      </w:r>
      <w:r w:rsidRPr="00B734C2">
        <w:rPr>
          <w:rFonts w:ascii="Arial" w:hAnsi="Arial" w:cs="Arial"/>
        </w:rPr>
        <w:t xml:space="preserve">) to record each calibration. </w:t>
      </w:r>
    </w:p>
    <w:p w:rsidR="000876D0" w:rsidRDefault="000876D0" w:rsidP="003A6120">
      <w:pPr>
        <w:pStyle w:val="Default"/>
        <w:rPr>
          <w:rFonts w:ascii="Arial" w:hAnsi="Arial" w:cs="Arial"/>
        </w:rPr>
      </w:pPr>
    </w:p>
    <w:p w:rsidR="000876D0" w:rsidRPr="001A4547" w:rsidRDefault="000876D0" w:rsidP="003A6120">
      <w:pPr>
        <w:pStyle w:val="Default"/>
        <w:rPr>
          <w:rFonts w:ascii="Arial" w:hAnsi="Arial" w:cs="Arial"/>
        </w:rPr>
      </w:pPr>
      <w:r w:rsidRPr="00407EB9">
        <w:rPr>
          <w:rFonts w:ascii="Arial" w:hAnsi="Arial" w:cs="Arial"/>
          <w:u w:val="single"/>
        </w:rPr>
        <w:t xml:space="preserve">Hour Burden: </w:t>
      </w:r>
      <w:r w:rsidRPr="001A4547">
        <w:rPr>
          <w:rFonts w:ascii="Arial" w:hAnsi="Arial" w:cs="Arial"/>
        </w:rPr>
        <w:t xml:space="preserve"> </w:t>
      </w:r>
    </w:p>
    <w:p w:rsidR="000876D0" w:rsidRPr="001A4547" w:rsidRDefault="000876D0" w:rsidP="003A6120">
      <w:pPr>
        <w:pStyle w:val="Default"/>
        <w:rPr>
          <w:rFonts w:ascii="Arial" w:hAnsi="Arial" w:cs="Arial"/>
        </w:rPr>
      </w:pPr>
      <w:r>
        <w:rPr>
          <w:rFonts w:ascii="Arial" w:hAnsi="Arial" w:cs="Arial"/>
        </w:rPr>
        <w:t>101,412</w:t>
      </w:r>
      <w:r w:rsidRPr="001A4547">
        <w:rPr>
          <w:rFonts w:ascii="Arial" w:hAnsi="Arial" w:cs="Arial"/>
        </w:rPr>
        <w:t xml:space="preserve"> (</w:t>
      </w:r>
      <w:r>
        <w:rPr>
          <w:rFonts w:ascii="Arial" w:hAnsi="Arial" w:cs="Arial"/>
        </w:rPr>
        <w:t>8,451 sensors</w:t>
      </w:r>
      <w:r w:rsidRPr="001A4547">
        <w:rPr>
          <w:rFonts w:ascii="Arial" w:hAnsi="Arial" w:cs="Arial"/>
        </w:rPr>
        <w:t xml:space="preserve"> x </w:t>
      </w:r>
      <w:r>
        <w:rPr>
          <w:rFonts w:ascii="Arial" w:hAnsi="Arial" w:cs="Arial"/>
        </w:rPr>
        <w:t>12</w:t>
      </w:r>
      <w:r w:rsidRPr="001A4547">
        <w:rPr>
          <w:rFonts w:ascii="Arial" w:hAnsi="Arial" w:cs="Arial"/>
        </w:rPr>
        <w:t xml:space="preserve"> </w:t>
      </w:r>
      <w:r>
        <w:rPr>
          <w:rFonts w:ascii="Arial" w:hAnsi="Arial" w:cs="Arial"/>
        </w:rPr>
        <w:t>monthly</w:t>
      </w:r>
      <w:r w:rsidRPr="001A4547">
        <w:rPr>
          <w:rFonts w:ascii="Arial" w:hAnsi="Arial" w:cs="Arial"/>
        </w:rPr>
        <w:t xml:space="preserve"> </w:t>
      </w:r>
    </w:p>
    <w:p w:rsidR="000876D0" w:rsidRPr="001A4547" w:rsidRDefault="000876D0" w:rsidP="003A6120">
      <w:pPr>
        <w:pStyle w:val="Default"/>
        <w:rPr>
          <w:rFonts w:ascii="Arial" w:hAnsi="Arial" w:cs="Arial"/>
        </w:rPr>
      </w:pPr>
      <w:proofErr w:type="gramStart"/>
      <w:r w:rsidRPr="001A4547">
        <w:rPr>
          <w:rFonts w:ascii="Arial" w:hAnsi="Arial" w:cs="Arial"/>
        </w:rPr>
        <w:t>c</w:t>
      </w:r>
      <w:r>
        <w:rPr>
          <w:rFonts w:ascii="Arial" w:hAnsi="Arial" w:cs="Arial"/>
        </w:rPr>
        <w:t>alibrations</w:t>
      </w:r>
      <w:proofErr w:type="gramEnd"/>
      <w:r w:rsidRPr="001A4547">
        <w:rPr>
          <w:rFonts w:ascii="Arial" w:hAnsi="Arial" w:cs="Arial"/>
        </w:rPr>
        <w:t>) x 0.</w:t>
      </w:r>
      <w:r>
        <w:rPr>
          <w:rFonts w:ascii="Arial" w:hAnsi="Arial" w:cs="Arial"/>
        </w:rPr>
        <w:t>016</w:t>
      </w:r>
      <w:r w:rsidRPr="001A4547">
        <w:rPr>
          <w:rFonts w:ascii="Arial" w:hAnsi="Arial" w:cs="Arial"/>
        </w:rPr>
        <w:t xml:space="preserve"> hour/certification = </w:t>
      </w:r>
      <w:r>
        <w:rPr>
          <w:rFonts w:ascii="Arial" w:hAnsi="Arial" w:cs="Arial"/>
        </w:rPr>
        <w:t>1,623</w:t>
      </w:r>
      <w:r w:rsidRPr="001A4547">
        <w:rPr>
          <w:rFonts w:ascii="Arial" w:hAnsi="Arial" w:cs="Arial"/>
        </w:rPr>
        <w:t xml:space="preserve"> hours </w:t>
      </w:r>
    </w:p>
    <w:p w:rsidR="000876D0" w:rsidRDefault="000876D0" w:rsidP="003A6120">
      <w:pPr>
        <w:pStyle w:val="Default"/>
        <w:rPr>
          <w:rFonts w:ascii="Arial" w:hAnsi="Arial" w:cs="Arial"/>
        </w:rPr>
      </w:pPr>
    </w:p>
    <w:p w:rsidR="000876D0" w:rsidRPr="00407EB9" w:rsidRDefault="000876D0" w:rsidP="003A6120">
      <w:pPr>
        <w:pStyle w:val="Default"/>
        <w:rPr>
          <w:rFonts w:ascii="Arial" w:hAnsi="Arial" w:cs="Arial"/>
          <w:u w:val="single"/>
        </w:rPr>
      </w:pPr>
      <w:r w:rsidRPr="00407EB9">
        <w:rPr>
          <w:rFonts w:ascii="Arial" w:hAnsi="Arial" w:cs="Arial"/>
          <w:u w:val="single"/>
        </w:rPr>
        <w:t xml:space="preserve">Hour Burden Cost: </w:t>
      </w:r>
    </w:p>
    <w:p w:rsidR="000876D0" w:rsidRPr="001A4547" w:rsidRDefault="000876D0" w:rsidP="003A6120">
      <w:pPr>
        <w:pStyle w:val="Default"/>
        <w:rPr>
          <w:rFonts w:ascii="Arial" w:hAnsi="Arial" w:cs="Arial"/>
        </w:rPr>
      </w:pPr>
      <w:r>
        <w:rPr>
          <w:rFonts w:ascii="Arial" w:hAnsi="Arial" w:cs="Arial"/>
        </w:rPr>
        <w:t>1,623</w:t>
      </w:r>
      <w:r w:rsidRPr="001A4547">
        <w:rPr>
          <w:rFonts w:ascii="Arial" w:hAnsi="Arial" w:cs="Arial"/>
        </w:rPr>
        <w:t xml:space="preserve"> hours x $8</w:t>
      </w:r>
      <w:r>
        <w:rPr>
          <w:rFonts w:ascii="Arial" w:hAnsi="Arial" w:cs="Arial"/>
        </w:rPr>
        <w:t>4.69</w:t>
      </w:r>
      <w:r w:rsidRPr="001A4547">
        <w:rPr>
          <w:rFonts w:ascii="Arial" w:hAnsi="Arial" w:cs="Arial"/>
        </w:rPr>
        <w:t xml:space="preserve">/hour = $ </w:t>
      </w:r>
      <w:r>
        <w:rPr>
          <w:rFonts w:ascii="Arial" w:hAnsi="Arial" w:cs="Arial"/>
        </w:rPr>
        <w:t>137,452</w:t>
      </w:r>
      <w:r w:rsidRPr="001A4547">
        <w:rPr>
          <w:rFonts w:ascii="Arial" w:hAnsi="Arial" w:cs="Arial"/>
        </w:rPr>
        <w:t xml:space="preserve"> </w:t>
      </w:r>
    </w:p>
    <w:p w:rsidR="000876D0" w:rsidRPr="001A4547" w:rsidRDefault="000876D0" w:rsidP="00D77EFB">
      <w:pPr>
        <w:pStyle w:val="Default"/>
        <w:rPr>
          <w:rFonts w:ascii="Arial" w:hAnsi="Arial" w:cs="Arial"/>
        </w:rPr>
      </w:pPr>
    </w:p>
    <w:p w:rsidR="000876D0" w:rsidRDefault="000876D0" w:rsidP="00D56765">
      <w:pPr>
        <w:pStyle w:val="Default"/>
        <w:rPr>
          <w:rFonts w:ascii="Arial" w:hAnsi="Arial" w:cs="Arial"/>
        </w:rPr>
      </w:pPr>
      <w:r w:rsidRPr="001A4547">
        <w:rPr>
          <w:rFonts w:ascii="Arial" w:hAnsi="Arial" w:cs="Arial"/>
        </w:rPr>
        <w:t xml:space="preserve">Under 30 CFR </w:t>
      </w:r>
      <w:r w:rsidR="005218EC" w:rsidRPr="007F063D">
        <w:rPr>
          <w:rFonts w:ascii="Courier New" w:hAnsi="Courier New" w:cs="Courier New"/>
        </w:rPr>
        <w:t>§</w:t>
      </w:r>
      <w:r w:rsidR="005218EC">
        <w:rPr>
          <w:rFonts w:ascii="Courier New" w:hAnsi="Courier New" w:cs="Courier New"/>
        </w:rPr>
        <w:t xml:space="preserve"> </w:t>
      </w:r>
      <w:r w:rsidRPr="001A4547">
        <w:rPr>
          <w:rFonts w:ascii="Arial" w:hAnsi="Arial" w:cs="Arial"/>
        </w:rPr>
        <w:t xml:space="preserve">75.1103-11, each fire hydrant must be tested by opening, and each hose must also be tested. Both tests are to be conducted annually and a record made of each test. MSHA estimates that there are approximately </w:t>
      </w:r>
      <w:r>
        <w:rPr>
          <w:rFonts w:ascii="Arial" w:hAnsi="Arial" w:cs="Arial"/>
        </w:rPr>
        <w:t>549</w:t>
      </w:r>
      <w:r w:rsidRPr="001A4547">
        <w:rPr>
          <w:rFonts w:ascii="Arial" w:hAnsi="Arial" w:cs="Arial"/>
        </w:rPr>
        <w:t xml:space="preserve"> underground coal mines that have an average of 30 fire hydrants per mine, and that it would take a mine </w:t>
      </w:r>
      <w:r w:rsidRPr="001A4547">
        <w:rPr>
          <w:rFonts w:ascii="Arial" w:hAnsi="Arial" w:cs="Arial"/>
        </w:rPr>
        <w:lastRenderedPageBreak/>
        <w:t>supervisor earning $8</w:t>
      </w:r>
      <w:r>
        <w:rPr>
          <w:rFonts w:ascii="Arial" w:hAnsi="Arial" w:cs="Arial"/>
        </w:rPr>
        <w:t>4.69</w:t>
      </w:r>
      <w:r w:rsidRPr="001A4547">
        <w:rPr>
          <w:rFonts w:ascii="Arial" w:hAnsi="Arial" w:cs="Arial"/>
        </w:rPr>
        <w:t xml:space="preserve"> per hour approximately 30 minutes (0.5 hour) to conduct the tests and make a record of the results. </w:t>
      </w:r>
    </w:p>
    <w:p w:rsidR="000876D0" w:rsidRDefault="000876D0" w:rsidP="00D56765">
      <w:pPr>
        <w:pStyle w:val="Default"/>
        <w:rPr>
          <w:rFonts w:ascii="Arial" w:hAnsi="Arial" w:cs="Arial"/>
          <w:u w:val="single"/>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rsidR="000876D0" w:rsidRPr="001A4547" w:rsidRDefault="000876D0" w:rsidP="00D56765">
      <w:pPr>
        <w:pStyle w:val="Default"/>
        <w:rPr>
          <w:rFonts w:ascii="Arial" w:hAnsi="Arial" w:cs="Arial"/>
        </w:rPr>
      </w:pPr>
      <w:r w:rsidRPr="001A4547">
        <w:rPr>
          <w:rFonts w:ascii="Arial" w:hAnsi="Arial" w:cs="Arial"/>
        </w:rPr>
        <w:t>3</w:t>
      </w:r>
      <w:r>
        <w:rPr>
          <w:rFonts w:ascii="Arial" w:hAnsi="Arial" w:cs="Arial"/>
        </w:rPr>
        <w:t>2,940</w:t>
      </w:r>
      <w:r w:rsidRPr="001A4547">
        <w:rPr>
          <w:rFonts w:ascii="Arial" w:hAnsi="Arial" w:cs="Arial"/>
        </w:rPr>
        <w:t xml:space="preserve"> (</w:t>
      </w:r>
      <w:r>
        <w:rPr>
          <w:rFonts w:ascii="Arial" w:hAnsi="Arial" w:cs="Arial"/>
        </w:rPr>
        <w:t>549</w:t>
      </w:r>
      <w:r w:rsidRPr="001A4547">
        <w:rPr>
          <w:rFonts w:ascii="Arial" w:hAnsi="Arial" w:cs="Arial"/>
        </w:rPr>
        <w:t xml:space="preserve"> mines x 30 hydrants/per mine </w:t>
      </w:r>
    </w:p>
    <w:p w:rsidR="000876D0" w:rsidRPr="001A4547" w:rsidRDefault="000876D0" w:rsidP="00D56765">
      <w:pPr>
        <w:pStyle w:val="Default"/>
        <w:rPr>
          <w:rFonts w:ascii="Arial" w:hAnsi="Arial" w:cs="Arial"/>
        </w:rPr>
      </w:pPr>
      <w:proofErr w:type="gramStart"/>
      <w:r w:rsidRPr="001A4547">
        <w:rPr>
          <w:rFonts w:ascii="Arial" w:hAnsi="Arial" w:cs="Arial"/>
        </w:rPr>
        <w:t>x</w:t>
      </w:r>
      <w:proofErr w:type="gramEnd"/>
      <w:r w:rsidRPr="001A4547">
        <w:rPr>
          <w:rFonts w:ascii="Arial" w:hAnsi="Arial" w:cs="Arial"/>
        </w:rPr>
        <w:t xml:space="preserve"> 2 tests) x 0.5 hour = 1</w:t>
      </w:r>
      <w:r>
        <w:rPr>
          <w:rFonts w:ascii="Arial" w:hAnsi="Arial" w:cs="Arial"/>
        </w:rPr>
        <w:t>6,470</w:t>
      </w:r>
      <w:r w:rsidRPr="001A4547">
        <w:rPr>
          <w:rFonts w:ascii="Arial" w:hAnsi="Arial" w:cs="Arial"/>
        </w:rPr>
        <w:t xml:space="preserve"> hours </w:t>
      </w:r>
    </w:p>
    <w:p w:rsidR="000876D0" w:rsidRDefault="000876D0"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Cost: </w:t>
      </w:r>
    </w:p>
    <w:p w:rsidR="000876D0" w:rsidRPr="001A4547" w:rsidRDefault="000876D0" w:rsidP="00D56765">
      <w:pPr>
        <w:pStyle w:val="Default"/>
        <w:rPr>
          <w:rFonts w:ascii="Arial" w:hAnsi="Arial" w:cs="Arial"/>
        </w:rPr>
      </w:pPr>
      <w:r w:rsidRPr="001A4547">
        <w:rPr>
          <w:rFonts w:ascii="Arial" w:hAnsi="Arial" w:cs="Arial"/>
        </w:rPr>
        <w:t>1</w:t>
      </w:r>
      <w:r>
        <w:rPr>
          <w:rFonts w:ascii="Arial" w:hAnsi="Arial" w:cs="Arial"/>
        </w:rPr>
        <w:t>6,470</w:t>
      </w:r>
      <w:r w:rsidRPr="001A4547">
        <w:rPr>
          <w:rFonts w:ascii="Arial" w:hAnsi="Arial" w:cs="Arial"/>
        </w:rPr>
        <w:t xml:space="preserve"> hours x $8</w:t>
      </w:r>
      <w:r>
        <w:rPr>
          <w:rFonts w:ascii="Arial" w:hAnsi="Arial" w:cs="Arial"/>
        </w:rPr>
        <w:t>4.69</w:t>
      </w:r>
      <w:r w:rsidRPr="001A4547">
        <w:rPr>
          <w:rFonts w:ascii="Arial" w:hAnsi="Arial" w:cs="Arial"/>
        </w:rPr>
        <w:t>/hour = $ 1,</w:t>
      </w:r>
      <w:r>
        <w:rPr>
          <w:rFonts w:ascii="Arial" w:hAnsi="Arial" w:cs="Arial"/>
        </w:rPr>
        <w:t>394,844</w:t>
      </w:r>
      <w:r w:rsidRPr="001A4547">
        <w:rPr>
          <w:rFonts w:ascii="Arial" w:hAnsi="Arial" w:cs="Arial"/>
        </w:rPr>
        <w:t xml:space="preserve"> </w:t>
      </w:r>
    </w:p>
    <w:p w:rsidR="000876D0" w:rsidRDefault="000876D0" w:rsidP="00D56765">
      <w:pPr>
        <w:pStyle w:val="Default"/>
        <w:rPr>
          <w:rFonts w:ascii="Arial" w:hAnsi="Arial" w:cs="Arial"/>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§75.1501(a</w:t>
      </w:r>
      <w:proofErr w:type="gramStart"/>
      <w:r w:rsidRPr="003A6120">
        <w:rPr>
          <w:rFonts w:ascii="Arial" w:hAnsi="Arial" w:cs="Arial"/>
          <w:color w:val="000000"/>
        </w:rPr>
        <w:t>)(</w:t>
      </w:r>
      <w:proofErr w:type="gramEnd"/>
      <w:r w:rsidRPr="003A6120">
        <w:rPr>
          <w:rFonts w:ascii="Arial" w:hAnsi="Arial" w:cs="Arial"/>
          <w:color w:val="000000"/>
        </w:rPr>
        <w:t xml:space="preserve">3) requires that the mine operator certify that the responsible persons have been trained annually in mine emergency response coordination and communication. MSHA believes that there would be a backup responsible person for each mine shift because there would be times when the primary responsible person could not be at the mine site. MSHA estimates that the average underground coal mine operates two shifts per day. The operator must certify by signature and date after each responsible person has completed the training and keep the certification at the mine for one year. MSHA estimates that it would take a mine supervisor, who is paid $84.69 per hour, approximately 2 minutes (0.033 hours) to certify and file each training certification.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2,196 (549 mines x 2 shifts x 2 certifications) </w:t>
      </w:r>
    </w:p>
    <w:p w:rsidR="000876D0" w:rsidRPr="003A6120" w:rsidRDefault="000876D0" w:rsidP="003A6120">
      <w:pPr>
        <w:autoSpaceDE w:val="0"/>
        <w:autoSpaceDN w:val="0"/>
        <w:adjustRightInd w:val="0"/>
        <w:rPr>
          <w:rFonts w:ascii="Arial" w:hAnsi="Arial" w:cs="Arial"/>
          <w:color w:val="000000"/>
        </w:rPr>
      </w:pPr>
      <w:proofErr w:type="gramStart"/>
      <w:r w:rsidRPr="003A6120">
        <w:rPr>
          <w:rFonts w:ascii="Arial" w:hAnsi="Arial" w:cs="Arial"/>
          <w:color w:val="000000"/>
        </w:rPr>
        <w:t>x</w:t>
      </w:r>
      <w:proofErr w:type="gramEnd"/>
      <w:r w:rsidRPr="003A6120">
        <w:rPr>
          <w:rFonts w:ascii="Arial" w:hAnsi="Arial" w:cs="Arial"/>
          <w:color w:val="000000"/>
        </w:rPr>
        <w:t xml:space="preserve"> 0.033 hours/certification = 72 hours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u w:val="single"/>
        </w:rPr>
        <w:t>Hour Burden Cost:</w:t>
      </w:r>
      <w:r w:rsidRPr="003A6120">
        <w:rPr>
          <w:rFonts w:ascii="Arial" w:hAnsi="Arial" w:cs="Arial"/>
          <w:color w:val="000000"/>
        </w:rPr>
        <w:t xml:space="preserve"> </w:t>
      </w:r>
    </w:p>
    <w:p w:rsidR="000876D0" w:rsidRDefault="000876D0" w:rsidP="00D56765">
      <w:pPr>
        <w:pStyle w:val="Default"/>
        <w:rPr>
          <w:rFonts w:ascii="Arial" w:hAnsi="Arial" w:cs="Arial"/>
        </w:rPr>
      </w:pPr>
      <w:r w:rsidRPr="003A6120">
        <w:rPr>
          <w:rFonts w:ascii="Arial" w:eastAsia="Times New Roman" w:hAnsi="Arial" w:cs="Arial"/>
          <w:color w:val="auto"/>
        </w:rPr>
        <w:t>72 hours x $84.69/hour = $ 6,098</w:t>
      </w:r>
    </w:p>
    <w:p w:rsidR="000876D0" w:rsidRDefault="000876D0" w:rsidP="00D56765">
      <w:pPr>
        <w:pStyle w:val="Default"/>
        <w:rPr>
          <w:rFonts w:ascii="Arial" w:hAnsi="Arial" w:cs="Arial"/>
        </w:rPr>
      </w:pPr>
    </w:p>
    <w:p w:rsidR="000876D0" w:rsidRDefault="000876D0" w:rsidP="00D56765">
      <w:pPr>
        <w:pStyle w:val="Default"/>
        <w:rPr>
          <w:rFonts w:ascii="Arial" w:hAnsi="Arial" w:cs="Arial"/>
        </w:rPr>
      </w:pPr>
    </w:p>
    <w:p w:rsidR="000876D0" w:rsidRPr="001A4547" w:rsidRDefault="000876D0" w:rsidP="00D56765">
      <w:pPr>
        <w:pStyle w:val="Default"/>
        <w:rPr>
          <w:rFonts w:ascii="Arial" w:hAnsi="Arial" w:cs="Arial"/>
        </w:rPr>
      </w:pPr>
      <w:proofErr w:type="gramStart"/>
      <w:r w:rsidRPr="001A4547">
        <w:rPr>
          <w:rFonts w:ascii="Arial" w:hAnsi="Arial" w:cs="Arial"/>
        </w:rPr>
        <w:t xml:space="preserve">30 CFR </w:t>
      </w:r>
      <w:r w:rsidR="005218EC" w:rsidRPr="007F063D">
        <w:rPr>
          <w:rFonts w:ascii="Courier New" w:hAnsi="Courier New" w:cs="Courier New"/>
        </w:rPr>
        <w:t>§</w:t>
      </w:r>
      <w:r w:rsidR="005218EC">
        <w:rPr>
          <w:rFonts w:ascii="Courier New" w:hAnsi="Courier New" w:cs="Courier New"/>
        </w:rPr>
        <w:t xml:space="preserve"> </w:t>
      </w:r>
      <w:r w:rsidRPr="001A4547">
        <w:rPr>
          <w:rFonts w:ascii="Arial" w:hAnsi="Arial" w:cs="Arial"/>
        </w:rPr>
        <w:t>75.1502 - Mine Emergency Evacuation and Firefighting Program of Instruction</w:t>
      </w:r>
      <w:r w:rsidR="005218EC">
        <w:rPr>
          <w:rFonts w:ascii="Arial" w:hAnsi="Arial" w:cs="Arial"/>
        </w:rPr>
        <w:t>.</w:t>
      </w:r>
      <w:proofErr w:type="gramEnd"/>
      <w:r w:rsidRPr="001A4547">
        <w:rPr>
          <w:rFonts w:ascii="Arial" w:hAnsi="Arial" w:cs="Arial"/>
        </w:rPr>
        <w:t xml:space="preserve"> </w:t>
      </w:r>
    </w:p>
    <w:p w:rsidR="000876D0" w:rsidRPr="001A4547" w:rsidRDefault="000876D0" w:rsidP="00D77EFB">
      <w:pPr>
        <w:pStyle w:val="Default"/>
        <w:rPr>
          <w:rFonts w:ascii="Arial" w:hAnsi="Arial" w:cs="Arial"/>
        </w:rPr>
      </w:pPr>
      <w:r w:rsidRPr="001A4547">
        <w:rPr>
          <w:rFonts w:ascii="Arial" w:hAnsi="Arial" w:cs="Arial"/>
        </w:rPr>
        <w:t>Each operator of an underground mine shall adopt and follow a mine emergency evacuation and firefighting program that instructs all miners in the procedures they must follow if a mine emergency occurs. 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programs to the district manager for approval. Considering an estimated average underground coal mine life of four to five years, MSHA believes that approximately 30% of the underground coal mines will develop and submit a mine emergency evacuation and firefighting PI to the district manager for approval annually. This includes a limited number of revisions to existing PI. MSHA estimates that a mine supervisor, who is paid $</w:t>
      </w:r>
      <w:r>
        <w:rPr>
          <w:rFonts w:ascii="Arial" w:hAnsi="Arial" w:cs="Arial"/>
        </w:rPr>
        <w:t>84.69</w:t>
      </w:r>
      <w:r w:rsidRPr="001A4547">
        <w:rPr>
          <w:rFonts w:ascii="Arial" w:hAnsi="Arial" w:cs="Arial"/>
        </w:rPr>
        <w:t xml:space="preserve"> per hour, will require an average of 3 hours to prepare a PI. MSHA also estimates that it would take a clerical worker, who earns $2</w:t>
      </w:r>
      <w:r>
        <w:rPr>
          <w:rFonts w:ascii="Arial" w:hAnsi="Arial" w:cs="Arial"/>
        </w:rPr>
        <w:t>8.67</w:t>
      </w:r>
      <w:r w:rsidRPr="001A4547">
        <w:rPr>
          <w:rFonts w:ascii="Arial" w:hAnsi="Arial" w:cs="Arial"/>
        </w:rPr>
        <w:t xml:space="preserve"> per hour, approximately one hour to copy and prepare the PI for mailing to the district manager. </w:t>
      </w:r>
    </w:p>
    <w:p w:rsidR="000876D0" w:rsidRPr="001A4547" w:rsidRDefault="000876D0" w:rsidP="00D77EFB">
      <w:pPr>
        <w:pStyle w:val="Default"/>
        <w:rPr>
          <w:rFonts w:ascii="Arial" w:hAnsi="Arial" w:cs="Arial"/>
        </w:rPr>
      </w:pPr>
    </w:p>
    <w:p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lastRenderedPageBreak/>
        <w:t xml:space="preserve">Hour Burden: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(Program of Instruction Development):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165 (549 mines x 0.30) </w:t>
      </w:r>
    </w:p>
    <w:p w:rsidR="000876D0" w:rsidRPr="003A6120" w:rsidRDefault="000876D0" w:rsidP="003A6120">
      <w:pPr>
        <w:autoSpaceDE w:val="0"/>
        <w:autoSpaceDN w:val="0"/>
        <w:adjustRightInd w:val="0"/>
        <w:rPr>
          <w:rFonts w:ascii="Arial" w:hAnsi="Arial" w:cs="Arial"/>
          <w:color w:val="000000"/>
        </w:rPr>
      </w:pPr>
      <w:proofErr w:type="gramStart"/>
      <w:r w:rsidRPr="003A6120">
        <w:rPr>
          <w:rFonts w:ascii="Arial" w:hAnsi="Arial" w:cs="Arial"/>
          <w:color w:val="000000"/>
        </w:rPr>
        <w:t>x</w:t>
      </w:r>
      <w:proofErr w:type="gramEnd"/>
      <w:r w:rsidRPr="003A6120">
        <w:rPr>
          <w:rFonts w:ascii="Arial" w:hAnsi="Arial" w:cs="Arial"/>
          <w:color w:val="000000"/>
        </w:rPr>
        <w:t xml:space="preserve"> 3 hours/PI = 495 hours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(Program of Instruction Copying and Mailing):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165 (549 mines x 0.30) </w:t>
      </w:r>
    </w:p>
    <w:p w:rsidR="000876D0" w:rsidRPr="003A6120" w:rsidRDefault="000876D0" w:rsidP="003A6120">
      <w:pPr>
        <w:autoSpaceDE w:val="0"/>
        <w:autoSpaceDN w:val="0"/>
        <w:adjustRightInd w:val="0"/>
        <w:rPr>
          <w:rFonts w:ascii="Arial" w:hAnsi="Arial" w:cs="Arial"/>
          <w:color w:val="000000"/>
        </w:rPr>
      </w:pPr>
      <w:proofErr w:type="gramStart"/>
      <w:r w:rsidRPr="003A6120">
        <w:rPr>
          <w:rFonts w:ascii="Arial" w:hAnsi="Arial" w:cs="Arial"/>
          <w:color w:val="000000"/>
        </w:rPr>
        <w:t>x</w:t>
      </w:r>
      <w:proofErr w:type="gramEnd"/>
      <w:r w:rsidRPr="003A6120">
        <w:rPr>
          <w:rFonts w:ascii="Arial" w:hAnsi="Arial" w:cs="Arial"/>
          <w:color w:val="000000"/>
        </w:rPr>
        <w:t xml:space="preserve"> 1 hours/PI = 165 hours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Subtotal = 660 hours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Cost: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495 hours x $84.69/</w:t>
      </w:r>
      <w:proofErr w:type="gramStart"/>
      <w:r w:rsidRPr="003A6120">
        <w:rPr>
          <w:rFonts w:ascii="Arial" w:hAnsi="Arial" w:cs="Arial"/>
          <w:color w:val="000000"/>
        </w:rPr>
        <w:t>hour  =</w:t>
      </w:r>
      <w:proofErr w:type="gramEnd"/>
      <w:r w:rsidRPr="003A6120">
        <w:rPr>
          <w:rFonts w:ascii="Arial" w:hAnsi="Arial" w:cs="Arial"/>
          <w:color w:val="000000"/>
        </w:rPr>
        <w:tab/>
      </w:r>
      <w:r w:rsidRPr="003A6120">
        <w:rPr>
          <w:rFonts w:ascii="Arial" w:hAnsi="Arial" w:cs="Arial"/>
          <w:color w:val="000000"/>
        </w:rPr>
        <w:tab/>
        <w:t>$41,922</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165 hours x $28.67/hour = </w:t>
      </w:r>
      <w:r w:rsidRPr="003A6120">
        <w:rPr>
          <w:rFonts w:ascii="Arial" w:hAnsi="Arial" w:cs="Arial"/>
          <w:color w:val="000000"/>
        </w:rPr>
        <w:tab/>
      </w:r>
      <w:r w:rsidRPr="003A6120">
        <w:rPr>
          <w:rFonts w:ascii="Arial" w:hAnsi="Arial" w:cs="Arial"/>
          <w:color w:val="000000"/>
        </w:rPr>
        <w:tab/>
      </w:r>
      <w:proofErr w:type="gramStart"/>
      <w:r w:rsidRPr="003A6120">
        <w:rPr>
          <w:rFonts w:ascii="Arial" w:hAnsi="Arial" w:cs="Arial"/>
          <w:color w:val="000000"/>
          <w:u w:val="single"/>
        </w:rPr>
        <w:t>$  4,731</w:t>
      </w:r>
      <w:proofErr w:type="gramEnd"/>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Total Hour Burden </w:t>
      </w:r>
      <w:proofErr w:type="gramStart"/>
      <w:r w:rsidRPr="003A6120">
        <w:rPr>
          <w:rFonts w:ascii="Arial" w:hAnsi="Arial" w:cs="Arial"/>
          <w:color w:val="000000"/>
        </w:rPr>
        <w:t>Cost  =</w:t>
      </w:r>
      <w:proofErr w:type="gramEnd"/>
      <w:r w:rsidRPr="003A6120">
        <w:rPr>
          <w:rFonts w:ascii="Arial" w:hAnsi="Arial" w:cs="Arial"/>
          <w:color w:val="000000"/>
        </w:rPr>
        <w:tab/>
      </w:r>
      <w:r w:rsidRPr="003A6120">
        <w:rPr>
          <w:rFonts w:ascii="Arial" w:hAnsi="Arial" w:cs="Arial"/>
          <w:color w:val="000000"/>
        </w:rPr>
        <w:tab/>
        <w:t>$46,653</w:t>
      </w:r>
    </w:p>
    <w:p w:rsidR="000876D0" w:rsidRDefault="000876D0" w:rsidP="00D56765">
      <w:pPr>
        <w:pStyle w:val="Default"/>
        <w:rPr>
          <w:rFonts w:ascii="Arial" w:hAnsi="Arial" w:cs="Arial"/>
        </w:rPr>
      </w:pPr>
    </w:p>
    <w:p w:rsidR="000876D0"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 </w:t>
      </w:r>
    </w:p>
    <w:p w:rsidR="000876D0" w:rsidRPr="001A4547" w:rsidRDefault="000876D0" w:rsidP="00D56765">
      <w:pPr>
        <w:pStyle w:val="Default"/>
        <w:rPr>
          <w:rFonts w:ascii="Arial" w:hAnsi="Arial" w:cs="Arial"/>
        </w:rPr>
      </w:pPr>
      <w:r w:rsidRPr="001A4547">
        <w:rPr>
          <w:rFonts w:ascii="Arial" w:hAnsi="Arial" w:cs="Arial"/>
          <w:b/>
          <w:bCs/>
        </w:rPr>
        <w:t xml:space="preserve">TOTAL BURDEN HOURS: = </w:t>
      </w:r>
      <w:r w:rsidR="0058123F">
        <w:rPr>
          <w:rFonts w:ascii="Arial" w:hAnsi="Arial" w:cs="Arial"/>
          <w:b/>
          <w:bCs/>
        </w:rPr>
        <w:t xml:space="preserve">      </w:t>
      </w:r>
      <w:r>
        <w:rPr>
          <w:rFonts w:ascii="Arial" w:hAnsi="Arial" w:cs="Arial"/>
          <w:b/>
          <w:bCs/>
        </w:rPr>
        <w:t>54,809</w:t>
      </w:r>
      <w:r w:rsidRPr="001A4547">
        <w:rPr>
          <w:rFonts w:ascii="Arial" w:hAnsi="Arial" w:cs="Arial"/>
          <w:b/>
          <w:bCs/>
        </w:rPr>
        <w:t xml:space="preserve"> </w:t>
      </w:r>
    </w:p>
    <w:p w:rsidR="000876D0" w:rsidRPr="001A4547" w:rsidRDefault="000876D0" w:rsidP="00D56765">
      <w:pPr>
        <w:pStyle w:val="Default"/>
        <w:rPr>
          <w:rFonts w:ascii="Arial" w:hAnsi="Arial" w:cs="Arial"/>
          <w:b/>
          <w:bCs/>
        </w:rPr>
      </w:pPr>
      <w:r w:rsidRPr="001A4547">
        <w:rPr>
          <w:rFonts w:ascii="Arial" w:hAnsi="Arial" w:cs="Arial"/>
          <w:b/>
          <w:bCs/>
        </w:rPr>
        <w:t xml:space="preserve">TOTAL BURDEN COSTS: =$ </w:t>
      </w:r>
      <w:r>
        <w:rPr>
          <w:rFonts w:ascii="Arial" w:hAnsi="Arial" w:cs="Arial"/>
          <w:b/>
          <w:bCs/>
        </w:rPr>
        <w:t>4,562,511</w:t>
      </w:r>
      <w:r w:rsidRPr="001A4547">
        <w:rPr>
          <w:rFonts w:ascii="Arial" w:hAnsi="Arial" w:cs="Arial"/>
          <w:b/>
          <w:bCs/>
        </w:rPr>
        <w:t xml:space="preserve">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b/>
          <w:bCs/>
        </w:rPr>
      </w:pPr>
      <w:r w:rsidRPr="001A4547">
        <w:rPr>
          <w:rFonts w:ascii="Arial" w:hAnsi="Arial" w:cs="Arial"/>
          <w:b/>
          <w:bCs/>
        </w:rPr>
        <w:t xml:space="preserve">13. Provide an estimate of the total annual cost burden to respondents or </w:t>
      </w:r>
      <w:proofErr w:type="spellStart"/>
      <w:r w:rsidRPr="001A4547">
        <w:rPr>
          <w:rFonts w:ascii="Arial" w:hAnsi="Arial" w:cs="Arial"/>
          <w:b/>
          <w:bCs/>
        </w:rPr>
        <w:t>recordkeepers</w:t>
      </w:r>
      <w:proofErr w:type="spellEnd"/>
      <w:r w:rsidRPr="001A4547">
        <w:rPr>
          <w:rFonts w:ascii="Arial" w:hAnsi="Arial" w:cs="Arial"/>
          <w:b/>
          <w:bCs/>
        </w:rPr>
        <w:t xml:space="preserve"> resulting from the collection of information. (Do not include the cost of any hour burden shown in Items 12 and 14).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b/>
          <w:bCs/>
        </w:rPr>
      </w:pPr>
      <w:r w:rsidRPr="001A4547">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Pr="001A4547">
        <w:rPr>
          <w:rFonts w:ascii="Arial" w:hAnsi="Arial" w:cs="Arial"/>
        </w:rPr>
        <w:t xml:space="preserve">. </w:t>
      </w:r>
      <w:r w:rsidRPr="001A4547">
        <w:rPr>
          <w:rFonts w:ascii="Arial" w:hAnsi="Arial" w:cs="Arial"/>
          <w:b/>
          <w:bCs/>
        </w:rPr>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876D0" w:rsidRPr="001A4547" w:rsidRDefault="000876D0" w:rsidP="00D56765">
      <w:pPr>
        <w:pStyle w:val="Default"/>
        <w:rPr>
          <w:rFonts w:ascii="Arial" w:hAnsi="Arial" w:cs="Arial"/>
        </w:rPr>
      </w:pPr>
    </w:p>
    <w:p w:rsidR="000876D0" w:rsidRPr="001A4547" w:rsidRDefault="000876D0" w:rsidP="00740E86">
      <w:pPr>
        <w:pStyle w:val="Default"/>
        <w:rPr>
          <w:rFonts w:ascii="Arial" w:hAnsi="Arial" w:cs="Arial"/>
        </w:rPr>
      </w:pPr>
      <w:r w:rsidRPr="001A4547">
        <w:rPr>
          <w:rFonts w:ascii="Arial" w:hAnsi="Arial" w:cs="Arial"/>
          <w:b/>
          <w:bCs/>
        </w:rPr>
        <w:t>If cost estimates are expected to vary widely, agencies should present ranges of cost burdens and explain the reasons for the variance</w:t>
      </w:r>
      <w:r w:rsidRPr="001A4547">
        <w:rPr>
          <w:rFonts w:ascii="Arial" w:hAnsi="Arial" w:cs="Arial"/>
        </w:rPr>
        <w:t xml:space="preserve">. </w:t>
      </w:r>
      <w:r w:rsidRPr="001A4547">
        <w:rPr>
          <w:rFonts w:ascii="Arial" w:hAnsi="Arial" w:cs="Arial"/>
          <w:b/>
          <w:bCs/>
        </w:rPr>
        <w:t xml:space="preserve">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876D0" w:rsidRPr="001A4547" w:rsidRDefault="000876D0" w:rsidP="00D56765">
      <w:pPr>
        <w:pStyle w:val="Default"/>
        <w:rPr>
          <w:rFonts w:ascii="Arial" w:hAnsi="Arial" w:cs="Arial"/>
          <w:b/>
          <w:bCs/>
        </w:rPr>
      </w:pPr>
      <w:r w:rsidRPr="001A4547">
        <w:rPr>
          <w:rFonts w:ascii="Arial" w:hAnsi="Arial" w:cs="Arial"/>
          <w:b/>
          <w:bCs/>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1A4547">
        <w:rPr>
          <w:rFonts w:ascii="Arial" w:hAnsi="Arial" w:cs="Arial"/>
          <w:b/>
          <w:bCs/>
        </w:rPr>
        <w:t>government,</w:t>
      </w:r>
      <w:proofErr w:type="gramEnd"/>
      <w:r w:rsidRPr="001A4547">
        <w:rPr>
          <w:rFonts w:ascii="Arial" w:hAnsi="Arial" w:cs="Arial"/>
          <w:b/>
          <w:bCs/>
        </w:rPr>
        <w:t xml:space="preserve"> or (4) as part of customary and usual business or private practices.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rPr>
      </w:pPr>
      <w:proofErr w:type="gramStart"/>
      <w:r w:rsidRPr="001A4547">
        <w:rPr>
          <w:rFonts w:ascii="Arial" w:hAnsi="Arial" w:cs="Arial"/>
        </w:rPr>
        <w:t xml:space="preserve">30 CFR </w:t>
      </w:r>
      <w:r w:rsidR="005218EC" w:rsidRPr="007F063D">
        <w:rPr>
          <w:rFonts w:ascii="Courier New" w:hAnsi="Courier New" w:cs="Courier New"/>
        </w:rPr>
        <w:t>§</w:t>
      </w:r>
      <w:r w:rsidR="005218EC">
        <w:rPr>
          <w:rFonts w:ascii="Courier New" w:hAnsi="Courier New" w:cs="Courier New"/>
        </w:rPr>
        <w:t xml:space="preserve"> </w:t>
      </w:r>
      <w:r w:rsidRPr="001A4547">
        <w:rPr>
          <w:rFonts w:ascii="Arial" w:hAnsi="Arial" w:cs="Arial"/>
        </w:rPr>
        <w:t>75.1502 - Mine Emergency Evacuation and Firefighting Program of Instruction</w:t>
      </w:r>
      <w:r w:rsidR="009D4AF6">
        <w:rPr>
          <w:rFonts w:ascii="Arial" w:hAnsi="Arial" w:cs="Arial"/>
        </w:rPr>
        <w:t>.</w:t>
      </w:r>
      <w:proofErr w:type="gramEnd"/>
      <w:r w:rsidRPr="001A4547">
        <w:rPr>
          <w:rFonts w:ascii="Arial" w:hAnsi="Arial" w:cs="Arial"/>
        </w:rPr>
        <w:t xml:space="preserve"> </w:t>
      </w:r>
    </w:p>
    <w:p w:rsidR="000876D0" w:rsidRPr="001A4547" w:rsidRDefault="000876D0" w:rsidP="00D56765">
      <w:pPr>
        <w:pStyle w:val="Default"/>
        <w:rPr>
          <w:rFonts w:ascii="Arial" w:hAnsi="Arial" w:cs="Arial"/>
        </w:rPr>
      </w:pPr>
      <w:r w:rsidRPr="001A4547">
        <w:rPr>
          <w:rFonts w:ascii="Arial" w:hAnsi="Arial" w:cs="Arial"/>
        </w:rPr>
        <w:t xml:space="preserve">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programs to the district manager for approval. Considering an estimated average underground coal mine life of four to five years, MSHA believes that approximately 30% of the underground coal mines will develop and submit a mine emergency evacuation and firefighting PI to the district manager for approval annually. This includes a limited number of revisions to existing PI. </w:t>
      </w:r>
    </w:p>
    <w:p w:rsidR="000876D0" w:rsidRPr="001A4547" w:rsidRDefault="000876D0" w:rsidP="00D56765">
      <w:pPr>
        <w:pStyle w:val="Default"/>
        <w:rPr>
          <w:rFonts w:ascii="Arial" w:hAnsi="Arial" w:cs="Arial"/>
        </w:rPr>
      </w:pPr>
      <w:r w:rsidRPr="001A4547">
        <w:rPr>
          <w:rFonts w:ascii="Arial" w:hAnsi="Arial" w:cs="Arial"/>
        </w:rPr>
        <w:t xml:space="preserve">The average mine emergency evacuation and firefighting PI is estimated to be approximately eight pages in length. Copying costs are estimated at $0.15 per page and postage and handling is estimated at $3.00 per PI. </w:t>
      </w:r>
    </w:p>
    <w:p w:rsidR="000876D0" w:rsidRPr="001A4547" w:rsidRDefault="000876D0" w:rsidP="00D56765">
      <w:pPr>
        <w:pStyle w:val="Default"/>
        <w:rPr>
          <w:rFonts w:ascii="Arial" w:hAnsi="Arial" w:cs="Arial"/>
        </w:rPr>
      </w:pPr>
      <w:r w:rsidRPr="001A4547">
        <w:rPr>
          <w:rFonts w:ascii="Arial" w:hAnsi="Arial" w:cs="Arial"/>
        </w:rPr>
        <w:t xml:space="preserve">Copying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(549 mines x 0.30) x (8 pages/PI </w:t>
      </w:r>
    </w:p>
    <w:p w:rsidR="000876D0" w:rsidRPr="003A6120" w:rsidRDefault="000876D0" w:rsidP="003A6120">
      <w:pPr>
        <w:autoSpaceDE w:val="0"/>
        <w:autoSpaceDN w:val="0"/>
        <w:adjustRightInd w:val="0"/>
        <w:rPr>
          <w:rFonts w:ascii="Arial" w:hAnsi="Arial" w:cs="Arial"/>
          <w:color w:val="000000"/>
        </w:rPr>
      </w:pPr>
      <w:proofErr w:type="gramStart"/>
      <w:r w:rsidRPr="003A6120">
        <w:rPr>
          <w:rFonts w:ascii="Arial" w:hAnsi="Arial" w:cs="Arial"/>
          <w:color w:val="000000"/>
        </w:rPr>
        <w:t>x</w:t>
      </w:r>
      <w:proofErr w:type="gramEnd"/>
      <w:r w:rsidRPr="003A6120">
        <w:rPr>
          <w:rFonts w:ascii="Arial" w:hAnsi="Arial" w:cs="Arial"/>
          <w:color w:val="000000"/>
        </w:rPr>
        <w:t xml:space="preserve"> $0.15/page) = $ 198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(549 mines x 0.30) x $ 3.00 Postage = $ 495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_______________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TOTAL BURDEN COST: = $ 693 </w:t>
      </w:r>
    </w:p>
    <w:p w:rsidR="000876D0" w:rsidRPr="001A4547" w:rsidRDefault="000876D0" w:rsidP="00D56765">
      <w:pPr>
        <w:pStyle w:val="Default"/>
        <w:rPr>
          <w:rFonts w:ascii="Arial" w:hAnsi="Arial" w:cs="Arial"/>
          <w:b/>
          <w:bCs/>
        </w:rPr>
      </w:pPr>
    </w:p>
    <w:p w:rsidR="000876D0" w:rsidRPr="001A4547" w:rsidRDefault="000876D0" w:rsidP="00D56765">
      <w:pPr>
        <w:pStyle w:val="Default"/>
        <w:rPr>
          <w:rFonts w:ascii="Arial" w:hAnsi="Arial" w:cs="Arial"/>
          <w:b/>
          <w:bCs/>
        </w:rPr>
      </w:pPr>
      <w:r w:rsidRPr="001A4547">
        <w:rPr>
          <w:rFonts w:ascii="Arial" w:hAnsi="Arial" w:cs="Arial"/>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There is no additional cost to the Federal government associated with the burden hours provided in response to question 12. </w:t>
      </w:r>
    </w:p>
    <w:p w:rsidR="000876D0" w:rsidRPr="001A4547" w:rsidRDefault="000876D0" w:rsidP="00D56765">
      <w:pPr>
        <w:pStyle w:val="Default"/>
        <w:rPr>
          <w:rFonts w:ascii="Arial" w:hAnsi="Arial" w:cs="Arial"/>
          <w:b/>
          <w:bCs/>
        </w:rPr>
      </w:pPr>
    </w:p>
    <w:p w:rsidR="000876D0" w:rsidRDefault="000876D0" w:rsidP="00A010B8">
      <w:pPr>
        <w:pStyle w:val="Default"/>
        <w:rPr>
          <w:rFonts w:ascii="Arial" w:hAnsi="Arial" w:cs="Arial"/>
          <w:b/>
          <w:bCs/>
        </w:rPr>
      </w:pPr>
      <w:r w:rsidRPr="001A4547">
        <w:rPr>
          <w:rFonts w:ascii="Arial" w:hAnsi="Arial" w:cs="Arial"/>
          <w:b/>
          <w:bCs/>
        </w:rPr>
        <w:t xml:space="preserve">15. Explain the reasons for any program changes or adjustments reported in Items 13 or 14 of the OMB Form 83-I. </w:t>
      </w:r>
    </w:p>
    <w:p w:rsidR="000876D0" w:rsidRDefault="000876D0" w:rsidP="00A010B8">
      <w:pPr>
        <w:pStyle w:val="Default"/>
        <w:rPr>
          <w:rFonts w:ascii="Arial" w:hAnsi="Arial" w:cs="Arial"/>
          <w:b/>
          <w:bCs/>
        </w:rPr>
      </w:pPr>
    </w:p>
    <w:p w:rsidR="00691973" w:rsidRPr="00691973" w:rsidRDefault="00691973" w:rsidP="007B5CCC">
      <w:pPr>
        <w:pStyle w:val="Default"/>
        <w:rPr>
          <w:rFonts w:ascii="Arial" w:hAnsi="Arial" w:cs="Arial"/>
        </w:rPr>
      </w:pPr>
      <w:r w:rsidRPr="00691973">
        <w:rPr>
          <w:rFonts w:ascii="Arial" w:hAnsi="Arial" w:cs="Arial"/>
        </w:rPr>
        <w:t>Two provisions</w:t>
      </w:r>
      <w:r w:rsidR="007B5CCC">
        <w:rPr>
          <w:rFonts w:ascii="Arial" w:hAnsi="Arial" w:cs="Arial"/>
        </w:rPr>
        <w:t xml:space="preserve">, </w:t>
      </w:r>
      <w:r w:rsidR="007B5CCC" w:rsidRPr="007F063D">
        <w:rPr>
          <w:rFonts w:ascii="Courier New" w:hAnsi="Courier New" w:cs="Courier New"/>
        </w:rPr>
        <w:t>§</w:t>
      </w:r>
      <w:r w:rsidR="007B5CCC" w:rsidRPr="007B5CCC">
        <w:rPr>
          <w:rFonts w:ascii="Arial" w:hAnsi="Arial" w:cs="Arial"/>
        </w:rPr>
        <w:t xml:space="preserve">75-1103-5 </w:t>
      </w:r>
      <w:r w:rsidR="007B5CCC">
        <w:rPr>
          <w:rFonts w:ascii="Arial" w:hAnsi="Arial" w:cs="Arial"/>
        </w:rPr>
        <w:t xml:space="preserve">and </w:t>
      </w:r>
      <w:r w:rsidR="007B5CCC" w:rsidRPr="007B5CCC">
        <w:rPr>
          <w:rFonts w:ascii="Arial" w:hAnsi="Arial" w:cs="Arial"/>
        </w:rPr>
        <w:t>75-1103-8c</w:t>
      </w:r>
      <w:r w:rsidR="007B5CCC">
        <w:rPr>
          <w:rFonts w:ascii="Arial" w:hAnsi="Arial" w:cs="Arial"/>
        </w:rPr>
        <w:t>,</w:t>
      </w:r>
      <w:r w:rsidR="007B5CCC" w:rsidRPr="007B5CCC">
        <w:rPr>
          <w:rFonts w:ascii="Arial" w:hAnsi="Arial" w:cs="Arial"/>
        </w:rPr>
        <w:t xml:space="preserve"> </w:t>
      </w:r>
      <w:r w:rsidR="00454DB0">
        <w:rPr>
          <w:rFonts w:ascii="Arial" w:hAnsi="Arial" w:cs="Arial"/>
        </w:rPr>
        <w:t>added from 1219-0145 to</w:t>
      </w:r>
      <w:r w:rsidRPr="00691973">
        <w:rPr>
          <w:rFonts w:ascii="Arial" w:hAnsi="Arial" w:cs="Arial"/>
        </w:rPr>
        <w:t xml:space="preserve"> this collection added approximately 2,100 hours to the previously approved collection.  Due to a decrease in the number of mines overall, the number of, respondents changed from 622 mines to </w:t>
      </w:r>
      <w:r w:rsidR="00582ECE">
        <w:rPr>
          <w:rFonts w:ascii="Arial" w:hAnsi="Arial" w:cs="Arial"/>
        </w:rPr>
        <w:t xml:space="preserve">549.  </w:t>
      </w:r>
      <w:r w:rsidR="003A07F7">
        <w:rPr>
          <w:rFonts w:ascii="Arial" w:hAnsi="Arial" w:cs="Arial"/>
        </w:rPr>
        <w:t xml:space="preserve">The number of burden </w:t>
      </w:r>
      <w:r w:rsidR="003A07F7" w:rsidRPr="00691973">
        <w:rPr>
          <w:rFonts w:ascii="Arial" w:hAnsi="Arial" w:cs="Arial"/>
        </w:rPr>
        <w:t>hours decreas</w:t>
      </w:r>
      <w:r w:rsidR="003A07F7">
        <w:rPr>
          <w:rFonts w:ascii="Arial" w:hAnsi="Arial" w:cs="Arial"/>
        </w:rPr>
        <w:t>ed</w:t>
      </w:r>
      <w:r w:rsidR="003A07F7" w:rsidRPr="00691973">
        <w:rPr>
          <w:rFonts w:ascii="Arial" w:hAnsi="Arial" w:cs="Arial"/>
        </w:rPr>
        <w:t xml:space="preserve"> from 75,729 to 54,809</w:t>
      </w:r>
      <w:r w:rsidR="003A07F7">
        <w:rPr>
          <w:rFonts w:ascii="Arial" w:hAnsi="Arial" w:cs="Arial"/>
        </w:rPr>
        <w:t xml:space="preserve"> primarily due to t</w:t>
      </w:r>
      <w:r w:rsidR="00582ECE">
        <w:rPr>
          <w:rFonts w:ascii="Arial" w:hAnsi="Arial" w:cs="Arial"/>
        </w:rPr>
        <w:t xml:space="preserve">he reduction in the number of mines and an update of the estimate </w:t>
      </w:r>
      <w:r w:rsidRPr="00691973">
        <w:rPr>
          <w:rFonts w:ascii="Arial" w:hAnsi="Arial" w:cs="Arial"/>
        </w:rPr>
        <w:t>for the recording t</w:t>
      </w:r>
      <w:r w:rsidR="0030007A">
        <w:rPr>
          <w:rFonts w:ascii="Arial" w:hAnsi="Arial" w:cs="Arial"/>
        </w:rPr>
        <w:t>ime for the examination of the a</w:t>
      </w:r>
      <w:r w:rsidRPr="00691973">
        <w:rPr>
          <w:rFonts w:ascii="Arial" w:hAnsi="Arial" w:cs="Arial"/>
        </w:rPr>
        <w:t xml:space="preserve">utomatic fire sensor and warning device </w:t>
      </w:r>
      <w:r w:rsidRPr="00691973">
        <w:rPr>
          <w:rFonts w:ascii="Arial" w:hAnsi="Arial" w:cs="Arial"/>
        </w:rPr>
        <w:lastRenderedPageBreak/>
        <w:t>systems</w:t>
      </w:r>
      <w:r w:rsidR="00454DB0">
        <w:rPr>
          <w:rFonts w:ascii="Arial" w:hAnsi="Arial" w:cs="Arial"/>
        </w:rPr>
        <w:t xml:space="preserve"> (</w:t>
      </w:r>
      <w:r w:rsidR="007B5CCC" w:rsidRPr="007F063D">
        <w:rPr>
          <w:rFonts w:ascii="Courier New" w:hAnsi="Courier New" w:cs="Courier New"/>
        </w:rPr>
        <w:t>§</w:t>
      </w:r>
      <w:r w:rsidR="0009385D" w:rsidRPr="0009385D">
        <w:rPr>
          <w:rFonts w:ascii="Arial" w:hAnsi="Arial" w:cs="Arial"/>
        </w:rPr>
        <w:t>75.1103-8</w:t>
      </w:r>
      <w:r w:rsidR="0009385D">
        <w:rPr>
          <w:rFonts w:ascii="Arial" w:hAnsi="Arial" w:cs="Arial"/>
        </w:rPr>
        <w:t xml:space="preserve">) </w:t>
      </w:r>
      <w:r w:rsidRPr="00691973">
        <w:rPr>
          <w:rFonts w:ascii="Arial" w:hAnsi="Arial" w:cs="Arial"/>
        </w:rPr>
        <w:t>from ten minutes to three minutes</w:t>
      </w:r>
      <w:r w:rsidR="003A07F7">
        <w:rPr>
          <w:rFonts w:ascii="Arial" w:hAnsi="Arial" w:cs="Arial"/>
        </w:rPr>
        <w:t xml:space="preserve">.  </w:t>
      </w:r>
      <w:r w:rsidRPr="00691973">
        <w:rPr>
          <w:rFonts w:ascii="Arial" w:hAnsi="Arial" w:cs="Arial"/>
        </w:rPr>
        <w:t xml:space="preserve">The number of responses decreased from 339,768 to 294,618 primarily due to the decrease in the number of mines. </w:t>
      </w:r>
    </w:p>
    <w:p w:rsidR="000876D0" w:rsidRPr="001A4547" w:rsidRDefault="000876D0" w:rsidP="00D56765">
      <w:pPr>
        <w:pStyle w:val="Default"/>
        <w:rPr>
          <w:rFonts w:ascii="Arial" w:hAnsi="Arial" w:cs="Arial"/>
          <w:b/>
          <w:bCs/>
        </w:rPr>
      </w:pPr>
    </w:p>
    <w:p w:rsidR="000876D0" w:rsidRPr="001A4547" w:rsidRDefault="000876D0" w:rsidP="00D56765">
      <w:pPr>
        <w:pStyle w:val="Default"/>
        <w:rPr>
          <w:rFonts w:ascii="Arial" w:hAnsi="Arial" w:cs="Arial"/>
        </w:rPr>
      </w:pPr>
      <w:r w:rsidRPr="001A4547">
        <w:rPr>
          <w:rFonts w:ascii="Arial" w:hAnsi="Arial" w:cs="Arial"/>
          <w:b/>
          <w:bCs/>
        </w:rPr>
        <w:t xml:space="preserve">16. 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 </w:t>
      </w:r>
    </w:p>
    <w:p w:rsidR="000876D0" w:rsidRPr="001A4547" w:rsidRDefault="000876D0" w:rsidP="00D56765">
      <w:pPr>
        <w:pStyle w:val="Default"/>
        <w:rPr>
          <w:rFonts w:ascii="Arial" w:hAnsi="Arial" w:cs="Arial"/>
        </w:rPr>
      </w:pPr>
      <w:r w:rsidRPr="001A4547">
        <w:rPr>
          <w:rFonts w:ascii="Arial" w:hAnsi="Arial" w:cs="Arial"/>
        </w:rPr>
        <w:t xml:space="preserve">The results from the information gathered from this collection will not be published. </w:t>
      </w:r>
    </w:p>
    <w:p w:rsidR="000876D0" w:rsidRPr="001A4547" w:rsidRDefault="000876D0" w:rsidP="00D56765">
      <w:pPr>
        <w:pStyle w:val="Default"/>
        <w:rPr>
          <w:rFonts w:ascii="Arial" w:hAnsi="Arial" w:cs="Arial"/>
        </w:rPr>
      </w:pPr>
    </w:p>
    <w:p w:rsidR="000876D0" w:rsidRDefault="000876D0" w:rsidP="00D56765">
      <w:pPr>
        <w:pStyle w:val="Default"/>
        <w:rPr>
          <w:rFonts w:ascii="Arial" w:hAnsi="Arial" w:cs="Arial"/>
          <w:b/>
          <w:bCs/>
        </w:rPr>
      </w:pPr>
      <w:r w:rsidRPr="001A4547">
        <w:rPr>
          <w:rFonts w:ascii="Arial" w:hAnsi="Arial" w:cs="Arial"/>
          <w:b/>
          <w:bCs/>
        </w:rPr>
        <w:t xml:space="preserve">17. If seeking approval to not display the expiration date for OMB approval of the information collection, explain the reasons that display would be inappropriate. </w:t>
      </w:r>
    </w:p>
    <w:p w:rsidR="009D4AF6" w:rsidRPr="001A4547" w:rsidRDefault="009D4AF6"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MSHA has no forms associated with this collection of information on which to display </w:t>
      </w:r>
      <w:proofErr w:type="gramStart"/>
      <w:r w:rsidRPr="001A4547">
        <w:rPr>
          <w:rFonts w:ascii="Arial" w:hAnsi="Arial" w:cs="Arial"/>
        </w:rPr>
        <w:t>an expiration</w:t>
      </w:r>
      <w:proofErr w:type="gramEnd"/>
      <w:r w:rsidRPr="001A4547">
        <w:rPr>
          <w:rFonts w:ascii="Arial" w:hAnsi="Arial" w:cs="Arial"/>
        </w:rPr>
        <w:t xml:space="preserve"> date. </w:t>
      </w:r>
    </w:p>
    <w:p w:rsidR="000876D0" w:rsidRPr="001A4547" w:rsidRDefault="000876D0" w:rsidP="00D56765">
      <w:pPr>
        <w:pStyle w:val="Default"/>
        <w:rPr>
          <w:rFonts w:ascii="Arial" w:hAnsi="Arial" w:cs="Arial"/>
        </w:rPr>
      </w:pPr>
    </w:p>
    <w:p w:rsidR="000876D0" w:rsidRDefault="000876D0" w:rsidP="00D56765">
      <w:pPr>
        <w:pStyle w:val="Default"/>
        <w:rPr>
          <w:rFonts w:ascii="Arial" w:hAnsi="Arial" w:cs="Arial"/>
          <w:b/>
          <w:bCs/>
        </w:rPr>
      </w:pPr>
      <w:r w:rsidRPr="001A4547">
        <w:rPr>
          <w:rFonts w:ascii="Arial" w:hAnsi="Arial" w:cs="Arial"/>
          <w:b/>
          <w:bCs/>
        </w:rPr>
        <w:t xml:space="preserve">18. Explain each exception to the certification statement identified in Item 19, “Certification for Paperwork Reduction Act Submissions,” of OMB Form 83-I. </w:t>
      </w:r>
    </w:p>
    <w:p w:rsidR="009D4AF6" w:rsidRPr="001A4547" w:rsidRDefault="009D4AF6"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There are no certification exceptions identified with this information collection. </w:t>
      </w:r>
    </w:p>
    <w:p w:rsidR="000876D0" w:rsidRPr="001A4547" w:rsidRDefault="000876D0" w:rsidP="00D56765">
      <w:pPr>
        <w:pStyle w:val="Default"/>
        <w:rPr>
          <w:rFonts w:ascii="Arial" w:hAnsi="Arial" w:cs="Arial"/>
        </w:rPr>
      </w:pPr>
    </w:p>
    <w:p w:rsidR="000876D0" w:rsidRPr="001A4547" w:rsidRDefault="000876D0" w:rsidP="00325718">
      <w:pPr>
        <w:tabs>
          <w:tab w:val="left" w:pos="-720"/>
        </w:tabs>
        <w:suppressAutoHyphens/>
        <w:rPr>
          <w:rFonts w:ascii="Arial" w:hAnsi="Arial" w:cs="Arial"/>
          <w:b/>
        </w:rPr>
      </w:pPr>
      <w:r w:rsidRPr="001A4547">
        <w:rPr>
          <w:rFonts w:ascii="Arial" w:hAnsi="Arial" w:cs="Arial"/>
          <w:b/>
        </w:rPr>
        <w:t>B.  Collections of Information Employing Statistical Methods.</w:t>
      </w:r>
    </w:p>
    <w:p w:rsidR="000876D0" w:rsidRPr="001A4547" w:rsidRDefault="000876D0" w:rsidP="00325718">
      <w:pPr>
        <w:tabs>
          <w:tab w:val="left" w:pos="-720"/>
        </w:tabs>
        <w:suppressAutoHyphens/>
        <w:rPr>
          <w:rFonts w:ascii="Arial" w:hAnsi="Arial" w:cs="Arial"/>
        </w:rPr>
      </w:pP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tab/>
      </w:r>
    </w:p>
    <w:p w:rsidR="000876D0" w:rsidRPr="001A4547" w:rsidRDefault="000876D0" w:rsidP="00325718">
      <w:pPr>
        <w:tabs>
          <w:tab w:val="left" w:pos="-720"/>
        </w:tabs>
        <w:suppressAutoHyphens/>
        <w:rPr>
          <w:rFonts w:ascii="Arial" w:hAnsi="Arial" w:cs="Arial"/>
          <w:b/>
        </w:rPr>
      </w:pPr>
      <w:r w:rsidRPr="001A4547">
        <w:rPr>
          <w:rFonts w:ascii="Arial" w:hAnsi="Arial" w:cs="Arial"/>
          <w:b/>
        </w:rPr>
        <w:t>When Item 17 on the Form OMB 83-I is checked “Yes”, the following documentation should be included in the Supporting Statement to the extent it applies to the methods proposed:</w:t>
      </w:r>
    </w:p>
    <w:p w:rsidR="000876D0" w:rsidRPr="001A4547" w:rsidRDefault="000876D0" w:rsidP="00325718">
      <w:pPr>
        <w:tabs>
          <w:tab w:val="left" w:pos="-720"/>
        </w:tabs>
        <w:suppressAutoHyphens/>
        <w:rPr>
          <w:rFonts w:ascii="Arial" w:hAnsi="Arial" w:cs="Arial"/>
          <w:b/>
          <w:color w:val="FF0000"/>
        </w:rPr>
      </w:pPr>
    </w:p>
    <w:p w:rsidR="000876D0" w:rsidRPr="001A4547" w:rsidRDefault="000876D0" w:rsidP="00325718">
      <w:pPr>
        <w:tabs>
          <w:tab w:val="left" w:pos="-720"/>
        </w:tabs>
        <w:suppressAutoHyphens/>
        <w:rPr>
          <w:rFonts w:ascii="Arial" w:hAnsi="Arial" w:cs="Arial"/>
          <w:color w:val="FF0000"/>
        </w:rPr>
      </w:pPr>
      <w:r w:rsidRPr="001A4547">
        <w:rPr>
          <w:rFonts w:ascii="Arial" w:hAnsi="Arial" w:cs="Arial"/>
        </w:rPr>
        <w:t>There is no statistical methodology involved in this collection.</w:t>
      </w:r>
    </w:p>
    <w:p w:rsidR="000876D0" w:rsidRPr="001A4547" w:rsidRDefault="000876D0" w:rsidP="00D56765">
      <w:pPr>
        <w:pStyle w:val="Default"/>
        <w:rPr>
          <w:rFonts w:ascii="Arial" w:hAnsi="Arial" w:cs="Arial"/>
        </w:rPr>
      </w:pPr>
    </w:p>
    <w:p w:rsidR="000876D0" w:rsidRPr="00C60E0D" w:rsidRDefault="000876D0" w:rsidP="00D56765">
      <w:pPr>
        <w:pStyle w:val="Default"/>
        <w:pageBreakBefore/>
        <w:rPr>
          <w:rFonts w:ascii="Arial" w:hAnsi="Arial" w:cs="Arial"/>
        </w:rPr>
      </w:pPr>
      <w:r w:rsidRPr="00C60E0D">
        <w:rPr>
          <w:rFonts w:ascii="Arial" w:hAnsi="Arial" w:cs="Arial"/>
          <w:b/>
          <w:bCs/>
        </w:rPr>
        <w:lastRenderedPageBreak/>
        <w:t xml:space="preserve">Federal Mine Safety &amp; Health Act of 1977, Public Law 91-173, as amended by Public Law 95-164 </w:t>
      </w:r>
    </w:p>
    <w:p w:rsidR="000876D0" w:rsidRPr="00C60E0D" w:rsidRDefault="000876D0" w:rsidP="00D56765">
      <w:pPr>
        <w:pStyle w:val="Default"/>
        <w:rPr>
          <w:rFonts w:ascii="Arial" w:hAnsi="Arial" w:cs="Arial"/>
        </w:rPr>
      </w:pPr>
      <w:r w:rsidRPr="00C60E0D">
        <w:rPr>
          <w:rFonts w:ascii="Arial" w:hAnsi="Arial" w:cs="Arial"/>
        </w:rPr>
        <w:t xml:space="preserve">FIRE PROTECTION </w:t>
      </w:r>
    </w:p>
    <w:p w:rsidR="000876D0" w:rsidRPr="00C60E0D" w:rsidRDefault="000876D0" w:rsidP="00D56765">
      <w:pPr>
        <w:rPr>
          <w:rFonts w:ascii="Arial" w:hAnsi="Arial" w:cs="Arial"/>
        </w:rPr>
      </w:pPr>
      <w:proofErr w:type="gramStart"/>
      <w:r w:rsidRPr="00C60E0D">
        <w:rPr>
          <w:rFonts w:ascii="Arial" w:hAnsi="Arial" w:cs="Arial"/>
        </w:rPr>
        <w:t>SEC. 311.</w:t>
      </w:r>
      <w:proofErr w:type="gramEnd"/>
      <w:r w:rsidRPr="00C60E0D">
        <w:rPr>
          <w:rFonts w:ascii="Arial" w:hAnsi="Arial" w:cs="Arial"/>
        </w:rPr>
        <w:t xml:space="preserve"> (a) Each coal mine shall be provided with suitable firefighting equipment adapted for the size and conditions of the mine. The Secretary shall establish minimum requirements for the type, quality, and quantity of such equipment, and the interpretations of the Secretary or the Director of the Bureau of Mines relating to such equipment in effect on the operative date of this title shall continue in effect until modified or superseded by the Secretary. After every blasting operation, an examination shall be made to determine whether fires have been started.</w:t>
      </w:r>
    </w:p>
    <w:sectPr w:rsidR="000876D0" w:rsidRPr="00C60E0D" w:rsidSect="0041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65"/>
    <w:rsid w:val="000876D0"/>
    <w:rsid w:val="0009385D"/>
    <w:rsid w:val="000970A1"/>
    <w:rsid w:val="001007D5"/>
    <w:rsid w:val="001A4547"/>
    <w:rsid w:val="00293938"/>
    <w:rsid w:val="0030007A"/>
    <w:rsid w:val="00325718"/>
    <w:rsid w:val="003A07F7"/>
    <w:rsid w:val="003A6120"/>
    <w:rsid w:val="003C0BD0"/>
    <w:rsid w:val="003E5631"/>
    <w:rsid w:val="00407EB9"/>
    <w:rsid w:val="00414BDB"/>
    <w:rsid w:val="00454DB0"/>
    <w:rsid w:val="0047256A"/>
    <w:rsid w:val="005218EC"/>
    <w:rsid w:val="0058123F"/>
    <w:rsid w:val="00582ECE"/>
    <w:rsid w:val="00594972"/>
    <w:rsid w:val="005A5E7F"/>
    <w:rsid w:val="00603260"/>
    <w:rsid w:val="00626332"/>
    <w:rsid w:val="00691973"/>
    <w:rsid w:val="006E7491"/>
    <w:rsid w:val="006F1364"/>
    <w:rsid w:val="00740E86"/>
    <w:rsid w:val="007B5CCC"/>
    <w:rsid w:val="007C6AFE"/>
    <w:rsid w:val="008D098F"/>
    <w:rsid w:val="008D1EC5"/>
    <w:rsid w:val="00913E39"/>
    <w:rsid w:val="009D4AF6"/>
    <w:rsid w:val="00A010B8"/>
    <w:rsid w:val="00A16E4A"/>
    <w:rsid w:val="00A915C2"/>
    <w:rsid w:val="00B57AC3"/>
    <w:rsid w:val="00B734C2"/>
    <w:rsid w:val="00B81973"/>
    <w:rsid w:val="00C533D2"/>
    <w:rsid w:val="00C60E0D"/>
    <w:rsid w:val="00C77B51"/>
    <w:rsid w:val="00CD52DC"/>
    <w:rsid w:val="00CE695F"/>
    <w:rsid w:val="00D56765"/>
    <w:rsid w:val="00D77EFB"/>
    <w:rsid w:val="00D8378F"/>
    <w:rsid w:val="00DD67B5"/>
    <w:rsid w:val="00E96C9A"/>
    <w:rsid w:val="00F15C05"/>
    <w:rsid w:val="00F64B06"/>
    <w:rsid w:val="00FA4853"/>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731">
      <w:bodyDiv w:val="1"/>
      <w:marLeft w:val="0"/>
      <w:marRight w:val="0"/>
      <w:marTop w:val="0"/>
      <w:marBottom w:val="0"/>
      <w:divBdr>
        <w:top w:val="none" w:sz="0" w:space="0" w:color="auto"/>
        <w:left w:val="none" w:sz="0" w:space="0" w:color="auto"/>
        <w:bottom w:val="none" w:sz="0" w:space="0" w:color="auto"/>
        <w:right w:val="none" w:sz="0" w:space="0" w:color="auto"/>
      </w:divBdr>
    </w:div>
    <w:div w:id="21194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12</Pages>
  <Words>4101</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Bouchet, Nicole - MSHA</dc:creator>
  <cp:lastModifiedBy>Bouchet, Nicole - MSHA</cp:lastModifiedBy>
  <cp:revision>9</cp:revision>
  <cp:lastPrinted>2012-11-30T16:55:00Z</cp:lastPrinted>
  <dcterms:created xsi:type="dcterms:W3CDTF">2012-11-30T16:53:00Z</dcterms:created>
  <dcterms:modified xsi:type="dcterms:W3CDTF">2012-12-12T20:57:00Z</dcterms:modified>
</cp:coreProperties>
</file>