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0" w:type="dxa"/>
        <w:tblLook w:val="0000" w:firstRow="0" w:lastRow="0" w:firstColumn="0" w:lastColumn="0" w:noHBand="0" w:noVBand="0"/>
      </w:tblPr>
      <w:tblGrid>
        <w:gridCol w:w="2364"/>
        <w:gridCol w:w="7266"/>
      </w:tblGrid>
      <w:tr w:rsidR="00F86771">
        <w:trPr>
          <w:trHeight w:val="1400"/>
        </w:trPr>
        <w:tc>
          <w:tcPr>
            <w:tcW w:w="2364" w:type="dxa"/>
          </w:tcPr>
          <w:p w:rsidR="00F86771" w:rsidRDefault="00E34E9D">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rPr>
                <w:szCs w:val="20"/>
              </w:rPr>
            </w:pPr>
            <w:r>
              <w:rPr>
                <w:rFonts w:ascii="Univers" w:hAnsi="Univers"/>
                <w:b/>
                <w:bCs/>
                <w:noProof/>
                <w:sz w:val="29"/>
                <w:szCs w:val="29"/>
              </w:rPr>
              <w:drawing>
                <wp:inline distT="0" distB="0" distL="0" distR="0" wp14:anchorId="3EC11059" wp14:editId="0F9D0186">
                  <wp:extent cx="857250" cy="847725"/>
                  <wp:effectExtent l="19050" t="0" r="0" b="0"/>
                  <wp:docPr id="1" name="Picture 1" descr="Doe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ebw"/>
                          <pic:cNvPicPr>
                            <a:picLocks noChangeAspect="1" noChangeArrowheads="1"/>
                          </pic:cNvPicPr>
                        </pic:nvPicPr>
                        <pic:blipFill>
                          <a:blip r:embed="rId9" cstate="print"/>
                          <a:srcRect/>
                          <a:stretch>
                            <a:fillRect/>
                          </a:stretch>
                        </pic:blipFill>
                        <pic:spPr bwMode="auto">
                          <a:xfrm>
                            <a:off x="0" y="0"/>
                            <a:ext cx="857250" cy="847725"/>
                          </a:xfrm>
                          <a:prstGeom prst="rect">
                            <a:avLst/>
                          </a:prstGeom>
                          <a:noFill/>
                          <a:ln w="9525">
                            <a:noFill/>
                            <a:miter lim="800000"/>
                            <a:headEnd/>
                            <a:tailEnd/>
                          </a:ln>
                        </pic:spPr>
                      </pic:pic>
                    </a:graphicData>
                  </a:graphic>
                </wp:inline>
              </w:drawing>
            </w:r>
          </w:p>
        </w:tc>
        <w:tc>
          <w:tcPr>
            <w:tcW w:w="7266" w:type="dxa"/>
          </w:tcPr>
          <w:p w:rsidR="00F86771" w:rsidRDefault="00F86771">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rPr>
                <w:szCs w:val="20"/>
              </w:rPr>
            </w:pPr>
            <w:r>
              <w:rPr>
                <w:szCs w:val="20"/>
              </w:rPr>
              <w:t xml:space="preserve"> </w:t>
            </w:r>
          </w:p>
          <w:p w:rsidR="00F86771" w:rsidRDefault="00F86771">
            <w:pPr>
              <w:tabs>
                <w:tab w:val="center" w:pos="5616"/>
                <w:tab w:val="left" w:pos="5976"/>
                <w:tab w:val="left" w:pos="6696"/>
                <w:tab w:val="left" w:pos="7416"/>
                <w:tab w:val="left" w:pos="8136"/>
                <w:tab w:val="left" w:pos="8856"/>
                <w:tab w:val="left" w:pos="9576"/>
                <w:tab w:val="left" w:pos="10296"/>
              </w:tabs>
              <w:spacing w:line="191" w:lineRule="auto"/>
              <w:ind w:left="936" w:right="936"/>
              <w:jc w:val="center"/>
              <w:rPr>
                <w:rFonts w:ascii="Univers" w:hAnsi="Univers"/>
                <w:sz w:val="29"/>
                <w:szCs w:val="29"/>
              </w:rPr>
            </w:pPr>
            <w:r>
              <w:rPr>
                <w:rFonts w:ascii="Univers" w:hAnsi="Univers"/>
                <w:b/>
                <w:bCs/>
                <w:sz w:val="29"/>
                <w:szCs w:val="29"/>
              </w:rPr>
              <w:t>Department of Energy</w:t>
            </w:r>
          </w:p>
          <w:p w:rsidR="00F86771" w:rsidRDefault="00F86771">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rPr>
                <w:szCs w:val="20"/>
              </w:rPr>
            </w:pPr>
            <w:smartTag w:uri="urn:schemas-microsoft-com:office:smarttags" w:element="place">
              <w:smartTag w:uri="urn:schemas-microsoft-com:office:smarttags" w:element="City">
                <w:r>
                  <w:rPr>
                    <w:rFonts w:ascii="Univers" w:hAnsi="Univers"/>
                    <w:sz w:val="19"/>
                    <w:szCs w:val="19"/>
                  </w:rPr>
                  <w:t>Washington</w:t>
                </w:r>
              </w:smartTag>
              <w:r>
                <w:rPr>
                  <w:rFonts w:ascii="Univers" w:hAnsi="Univers"/>
                  <w:sz w:val="19"/>
                  <w:szCs w:val="19"/>
                </w:rPr>
                <w:t xml:space="preserve">, </w:t>
              </w:r>
              <w:smartTag w:uri="urn:schemas-microsoft-com:office:smarttags" w:element="State">
                <w:r>
                  <w:rPr>
                    <w:rFonts w:ascii="Univers" w:hAnsi="Univers"/>
                    <w:sz w:val="19"/>
                    <w:szCs w:val="19"/>
                  </w:rPr>
                  <w:t>DC</w:t>
                </w:r>
              </w:smartTag>
              <w:r>
                <w:rPr>
                  <w:rFonts w:ascii="Univers" w:hAnsi="Univers"/>
                  <w:sz w:val="19"/>
                  <w:szCs w:val="19"/>
                </w:rPr>
                <w:t xml:space="preserve"> </w:t>
              </w:r>
              <w:smartTag w:uri="urn:schemas-microsoft-com:office:smarttags" w:element="PostalCode">
                <w:r>
                  <w:rPr>
                    <w:rFonts w:ascii="Univers" w:hAnsi="Univers"/>
                    <w:sz w:val="19"/>
                    <w:szCs w:val="19"/>
                  </w:rPr>
                  <w:t>20585</w:t>
                </w:r>
              </w:smartTag>
            </w:smartTag>
          </w:p>
          <w:p w:rsidR="00F86771" w:rsidRDefault="00F86771">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rPr>
                <w:szCs w:val="20"/>
              </w:rPr>
            </w:pPr>
          </w:p>
          <w:p w:rsidR="00F86771" w:rsidRDefault="001112CF" w:rsidP="00082919">
            <w:pPr>
              <w:tabs>
                <w:tab w:val="left" w:pos="-1440"/>
                <w:tab w:val="left" w:pos="-720"/>
                <w:tab w:val="left" w:pos="0"/>
                <w:tab w:val="left" w:pos="480"/>
                <w:tab w:val="left" w:pos="720"/>
                <w:tab w:val="left" w:pos="960"/>
                <w:tab w:val="left" w:pos="1440"/>
                <w:tab w:val="left" w:pos="1920"/>
                <w:tab w:val="left" w:pos="2160"/>
                <w:tab w:val="left" w:pos="2400"/>
                <w:tab w:val="left" w:pos="2880"/>
                <w:tab w:val="left" w:pos="3360"/>
                <w:tab w:val="left" w:pos="3600"/>
                <w:tab w:val="left" w:pos="3840"/>
                <w:tab w:val="left" w:pos="4320"/>
                <w:tab w:val="left" w:pos="4800"/>
                <w:tab w:val="left" w:pos="5040"/>
                <w:tab w:val="left" w:pos="5760"/>
                <w:tab w:val="left" w:pos="6480"/>
                <w:tab w:val="left" w:pos="7200"/>
                <w:tab w:val="left" w:pos="7920"/>
                <w:tab w:val="left" w:pos="8640"/>
                <w:tab w:val="left" w:pos="9360"/>
              </w:tabs>
              <w:jc w:val="center"/>
              <w:rPr>
                <w:szCs w:val="20"/>
              </w:rPr>
            </w:pPr>
            <w:r>
              <w:rPr>
                <w:szCs w:val="20"/>
              </w:rPr>
              <w:t>April 22</w:t>
            </w:r>
            <w:r w:rsidR="00065E81">
              <w:rPr>
                <w:szCs w:val="20"/>
              </w:rPr>
              <w:t>, 201</w:t>
            </w:r>
            <w:r w:rsidR="00F412E7">
              <w:rPr>
                <w:szCs w:val="20"/>
              </w:rPr>
              <w:t>4</w:t>
            </w:r>
          </w:p>
        </w:tc>
      </w:tr>
    </w:tbl>
    <w:p w:rsidR="00F86771" w:rsidRDefault="00F86771"/>
    <w:p w:rsidR="00D072DD" w:rsidRDefault="008A5C36" w:rsidP="00D072DD">
      <w:r>
        <w:t>Chad</w:t>
      </w:r>
      <w:r w:rsidR="006C37C7">
        <w:t xml:space="preserve"> Whiteman</w:t>
      </w:r>
    </w:p>
    <w:p w:rsidR="00D072DD" w:rsidRDefault="00D072DD" w:rsidP="00D072DD">
      <w:r>
        <w:t>Department of Energy Desk Officer</w:t>
      </w:r>
    </w:p>
    <w:p w:rsidR="00D072DD" w:rsidRDefault="00D072DD" w:rsidP="00D072DD">
      <w:r>
        <w:t>Office of Information and Regulatory Affairs</w:t>
      </w:r>
    </w:p>
    <w:p w:rsidR="00D072DD" w:rsidRDefault="00D072DD" w:rsidP="00D072DD">
      <w:r>
        <w:t>Office of Management and Budget</w:t>
      </w:r>
    </w:p>
    <w:p w:rsidR="00D072DD" w:rsidRDefault="00D072DD" w:rsidP="00D072DD">
      <w:smartTag w:uri="urn:schemas-microsoft-com:office:smarttags" w:element="place">
        <w:smartTag w:uri="urn:schemas-microsoft-com:office:smarttags" w:element="City">
          <w:r>
            <w:t>Washington</w:t>
          </w:r>
        </w:smartTag>
        <w:r>
          <w:t xml:space="preserve">, </w:t>
        </w:r>
        <w:smartTag w:uri="urn:schemas-microsoft-com:office:smarttags" w:element="State">
          <w:r>
            <w:t>DC</w:t>
          </w:r>
        </w:smartTag>
        <w:r>
          <w:t xml:space="preserve"> </w:t>
        </w:r>
        <w:smartTag w:uri="urn:schemas-microsoft-com:office:smarttags" w:element="PostalCode">
          <w:r>
            <w:t>20503</w:t>
          </w:r>
        </w:smartTag>
      </w:smartTag>
    </w:p>
    <w:p w:rsidR="00F86771" w:rsidRDefault="00F86771">
      <w:pPr>
        <w:pStyle w:val="Default"/>
        <w:rPr>
          <w:sz w:val="22"/>
          <w:szCs w:val="22"/>
        </w:rPr>
      </w:pPr>
      <w:r>
        <w:rPr>
          <w:sz w:val="22"/>
          <w:szCs w:val="22"/>
        </w:rPr>
        <w:t xml:space="preserve"> </w:t>
      </w:r>
    </w:p>
    <w:p w:rsidR="00F86771" w:rsidRDefault="00F86771"/>
    <w:p w:rsidR="00561FEB" w:rsidRDefault="00F86771">
      <w:r>
        <w:t xml:space="preserve">SUBJECT: </w:t>
      </w:r>
      <w:r w:rsidR="00F01FF1">
        <w:t>Use of Generic Clearance for U.S. Energy Information Administration (EIA-882T (5</w:t>
      </w:r>
      <w:r w:rsidR="0004784E">
        <w:t>7</w:t>
      </w:r>
      <w:r w:rsidR="00F01FF1">
        <w:t xml:space="preserve">), approved under OMB number 1905-0186) to conduct cognitive interviews for proposed </w:t>
      </w:r>
      <w:r w:rsidR="001D10F6">
        <w:t>e</w:t>
      </w:r>
      <w:r w:rsidR="001D10F6" w:rsidRPr="001D10F6">
        <w:t xml:space="preserve">nergy </w:t>
      </w:r>
      <w:r w:rsidR="001D10F6">
        <w:t>m</w:t>
      </w:r>
      <w:r w:rsidR="001D10F6" w:rsidRPr="001D10F6">
        <w:t xml:space="preserve">anagement </w:t>
      </w:r>
      <w:r w:rsidR="001D10F6">
        <w:t>q</w:t>
      </w:r>
      <w:r w:rsidR="001D10F6" w:rsidRPr="001D10F6">
        <w:t>uestions</w:t>
      </w:r>
      <w:r w:rsidR="00F01FF1">
        <w:t xml:space="preserve"> to be added to the EIA-846, “Manufacturing Energy Consumption Survey.”</w:t>
      </w:r>
    </w:p>
    <w:p w:rsidR="00F86771" w:rsidRDefault="00F86771">
      <w:pPr>
        <w:autoSpaceDE w:val="0"/>
        <w:autoSpaceDN w:val="0"/>
        <w:adjustRightInd w:val="0"/>
      </w:pPr>
    </w:p>
    <w:p w:rsidR="00F86771" w:rsidRPr="001D10F6" w:rsidRDefault="00F86771">
      <w:pPr>
        <w:autoSpaceDE w:val="0"/>
        <w:autoSpaceDN w:val="0"/>
        <w:adjustRightInd w:val="0"/>
      </w:pPr>
      <w:r w:rsidRPr="001D10F6">
        <w:t>Dear M</w:t>
      </w:r>
      <w:r w:rsidR="000E5DD2" w:rsidRPr="001D10F6">
        <w:t xml:space="preserve">r. </w:t>
      </w:r>
      <w:r w:rsidR="006C37C7" w:rsidRPr="001D10F6">
        <w:t>Whiteman</w:t>
      </w:r>
      <w:r w:rsidRPr="001D10F6">
        <w:t>:</w:t>
      </w:r>
    </w:p>
    <w:p w:rsidR="00F86771" w:rsidRPr="001D10F6" w:rsidRDefault="00F86771">
      <w:pPr>
        <w:autoSpaceDE w:val="0"/>
        <w:autoSpaceDN w:val="0"/>
        <w:adjustRightInd w:val="0"/>
      </w:pPr>
    </w:p>
    <w:p w:rsidR="00F412E7" w:rsidRPr="001D10F6" w:rsidRDefault="00981393" w:rsidP="00F412E7">
      <w:r w:rsidRPr="001D10F6">
        <w:rPr>
          <w:iCs/>
        </w:rPr>
        <w:t>The</w:t>
      </w:r>
      <w:r w:rsidR="00585C8B" w:rsidRPr="001D10F6">
        <w:rPr>
          <w:iCs/>
        </w:rPr>
        <w:t xml:space="preserve"> </w:t>
      </w:r>
      <w:r w:rsidR="00F412E7" w:rsidRPr="001D10F6">
        <w:rPr>
          <w:iCs/>
        </w:rPr>
        <w:t>EIA-846 form, or the Manufacturing Energy Consumption Survey (MECS),</w:t>
      </w:r>
      <w:r w:rsidR="00823704" w:rsidRPr="001D10F6">
        <w:rPr>
          <w:iCs/>
        </w:rPr>
        <w:t xml:space="preserve"> </w:t>
      </w:r>
      <w:r w:rsidR="00F412E7" w:rsidRPr="001D10F6">
        <w:rPr>
          <w:iCs/>
        </w:rPr>
        <w:t>c</w:t>
      </w:r>
      <w:r w:rsidR="00F412E7" w:rsidRPr="001D10F6">
        <w:t xml:space="preserve">ollects information on energy consumption and energy usage patterns of the manufacturing sector of the U.S. economy. The information from this survey is used to publish aggregate statistics on the consumption of energy for fuel and nonfuel purposes, as well as certain energy-related issues such as energy prices, on-site electricity generation, purchases of electricity from utilities and </w:t>
      </w:r>
      <w:proofErr w:type="spellStart"/>
      <w:r w:rsidR="00F412E7" w:rsidRPr="001D10F6">
        <w:t>nonutilities</w:t>
      </w:r>
      <w:proofErr w:type="spellEnd"/>
      <w:r w:rsidR="00F412E7" w:rsidRPr="001D10F6">
        <w:t>, and occasionally the capability to switch fuels.</w:t>
      </w:r>
    </w:p>
    <w:p w:rsidR="008E3ED5" w:rsidRPr="001D10F6" w:rsidRDefault="008E3ED5">
      <w:pPr>
        <w:autoSpaceDE w:val="0"/>
        <w:autoSpaceDN w:val="0"/>
        <w:adjustRightInd w:val="0"/>
        <w:rPr>
          <w:iCs/>
        </w:rPr>
      </w:pPr>
    </w:p>
    <w:p w:rsidR="001D10F6" w:rsidRDefault="006A0A5C" w:rsidP="006717A8">
      <w:pPr>
        <w:rPr>
          <w:bCs/>
        </w:rPr>
      </w:pPr>
      <w:r w:rsidRPr="001D10F6">
        <w:rPr>
          <w:b/>
        </w:rPr>
        <w:t>Background</w:t>
      </w:r>
      <w:r w:rsidR="00AA7069" w:rsidRPr="001D10F6">
        <w:rPr>
          <w:b/>
        </w:rPr>
        <w:t>:</w:t>
      </w:r>
      <w:r w:rsidR="00000DE6" w:rsidRPr="001D10F6">
        <w:t xml:space="preserve"> </w:t>
      </w:r>
      <w:r w:rsidR="001D10F6">
        <w:rPr>
          <w:bCs/>
        </w:rPr>
        <w:t>EIA would like to add energy management questions to the 2014 MECS for all respondents. The</w:t>
      </w:r>
      <w:r w:rsidR="00944A3E">
        <w:rPr>
          <w:bCs/>
        </w:rPr>
        <w:t xml:space="preserve">se </w:t>
      </w:r>
      <w:r w:rsidR="001D10F6">
        <w:rPr>
          <w:bCs/>
        </w:rPr>
        <w:t xml:space="preserve">questions are being added to the survey at the request of the Office of Energy Efficiency and Renewable Energy (EERE). </w:t>
      </w:r>
      <w:r w:rsidR="00944A3E">
        <w:rPr>
          <w:bCs/>
        </w:rPr>
        <w:t xml:space="preserve">These questions will provide valuable information to both EIA and EERE with regard to understanding electrical demand control, demand management programs, and in general, energy management practices. </w:t>
      </w:r>
    </w:p>
    <w:p w:rsidR="001D10F6" w:rsidRPr="00F20FAD" w:rsidRDefault="001D10F6" w:rsidP="006717A8">
      <w:pPr>
        <w:rPr>
          <w:bCs/>
        </w:rPr>
      </w:pPr>
    </w:p>
    <w:p w:rsidR="00C21D24" w:rsidRDefault="00063F71" w:rsidP="006717A8">
      <w:pPr>
        <w:rPr>
          <w:bCs/>
        </w:rPr>
      </w:pPr>
      <w:r w:rsidRPr="00F20FAD">
        <w:rPr>
          <w:bCs/>
        </w:rPr>
        <w:t xml:space="preserve">In order to understand the potential measurement error in these proposed </w:t>
      </w:r>
      <w:r w:rsidR="001D10F6" w:rsidRPr="00F20FAD">
        <w:rPr>
          <w:bCs/>
        </w:rPr>
        <w:t xml:space="preserve">energy management </w:t>
      </w:r>
      <w:r w:rsidRPr="00F20FAD">
        <w:rPr>
          <w:bCs/>
        </w:rPr>
        <w:t xml:space="preserve">questions, </w:t>
      </w:r>
      <w:r w:rsidR="00A423F6" w:rsidRPr="00F20FAD">
        <w:rPr>
          <w:bCs/>
        </w:rPr>
        <w:t xml:space="preserve">EIA’s survey methodologists </w:t>
      </w:r>
      <w:r w:rsidRPr="00F20FAD">
        <w:rPr>
          <w:bCs/>
        </w:rPr>
        <w:t xml:space="preserve">would like to </w:t>
      </w:r>
      <w:r w:rsidR="00A423F6" w:rsidRPr="00F20FAD">
        <w:rPr>
          <w:bCs/>
        </w:rPr>
        <w:t xml:space="preserve">conduct </w:t>
      </w:r>
      <w:r w:rsidR="009C0300" w:rsidRPr="00F20FAD">
        <w:rPr>
          <w:bCs/>
        </w:rPr>
        <w:t>cognitive interviews</w:t>
      </w:r>
      <w:r w:rsidR="00A423F6" w:rsidRPr="00F20FAD">
        <w:rPr>
          <w:bCs/>
        </w:rPr>
        <w:t xml:space="preserve"> with </w:t>
      </w:r>
      <w:r w:rsidR="001D10F6" w:rsidRPr="00F20FAD">
        <w:rPr>
          <w:bCs/>
        </w:rPr>
        <w:t>a variety of manufacturing establishments</w:t>
      </w:r>
      <w:r w:rsidRPr="00F20FAD">
        <w:rPr>
          <w:bCs/>
        </w:rPr>
        <w:t xml:space="preserve"> that may be included in the 201</w:t>
      </w:r>
      <w:r w:rsidR="00B65126" w:rsidRPr="00F20FAD">
        <w:rPr>
          <w:bCs/>
        </w:rPr>
        <w:t>4</w:t>
      </w:r>
      <w:r w:rsidRPr="00F20FAD">
        <w:rPr>
          <w:bCs/>
        </w:rPr>
        <w:t xml:space="preserve"> sample</w:t>
      </w:r>
      <w:r w:rsidR="00A423F6" w:rsidRPr="00F20FAD">
        <w:rPr>
          <w:bCs/>
        </w:rPr>
        <w:t xml:space="preserve">. The </w:t>
      </w:r>
      <w:r w:rsidR="00065E81" w:rsidRPr="00F20FAD">
        <w:rPr>
          <w:bCs/>
        </w:rPr>
        <w:t xml:space="preserve">purpose of these </w:t>
      </w:r>
      <w:r w:rsidR="001D10F6" w:rsidRPr="00F20FAD">
        <w:rPr>
          <w:bCs/>
        </w:rPr>
        <w:t>interviews</w:t>
      </w:r>
      <w:r w:rsidR="00065E81" w:rsidRPr="00F20FAD">
        <w:rPr>
          <w:bCs/>
        </w:rPr>
        <w:t xml:space="preserve"> </w:t>
      </w:r>
      <w:r w:rsidRPr="00F20FAD">
        <w:rPr>
          <w:bCs/>
        </w:rPr>
        <w:t>will be</w:t>
      </w:r>
      <w:r w:rsidR="004E1E18" w:rsidRPr="00F20FAD">
        <w:rPr>
          <w:bCs/>
        </w:rPr>
        <w:t>:</w:t>
      </w:r>
    </w:p>
    <w:p w:rsidR="00F20FAD" w:rsidRPr="00F20FAD" w:rsidRDefault="00F20FAD" w:rsidP="006717A8">
      <w:pPr>
        <w:rPr>
          <w:bCs/>
        </w:rPr>
      </w:pPr>
    </w:p>
    <w:p w:rsidR="00F20FAD" w:rsidRPr="00F20FAD" w:rsidRDefault="00F20FAD" w:rsidP="00F20FAD">
      <w:pPr>
        <w:pStyle w:val="ListParagraph"/>
        <w:numPr>
          <w:ilvl w:val="0"/>
          <w:numId w:val="15"/>
        </w:numPr>
        <w:rPr>
          <w:bCs/>
        </w:rPr>
      </w:pPr>
      <w:r w:rsidRPr="00F20FAD">
        <w:rPr>
          <w:bCs/>
        </w:rPr>
        <w:t>To assess potential respondents understanding of electrical demand control terminology, demand management terminology, and in general, terminology related to energy management practices</w:t>
      </w:r>
      <w:r w:rsidR="006C398C">
        <w:rPr>
          <w:bCs/>
        </w:rPr>
        <w:t>;</w:t>
      </w:r>
      <w:r w:rsidRPr="00F20FAD">
        <w:rPr>
          <w:bCs/>
        </w:rPr>
        <w:t xml:space="preserve"> </w:t>
      </w:r>
    </w:p>
    <w:p w:rsidR="00F20FAD" w:rsidRPr="00F20FAD" w:rsidRDefault="00F20FAD" w:rsidP="00F20FAD">
      <w:pPr>
        <w:pStyle w:val="ListParagraph"/>
        <w:numPr>
          <w:ilvl w:val="0"/>
          <w:numId w:val="15"/>
        </w:numPr>
        <w:spacing w:before="60"/>
        <w:contextualSpacing w:val="0"/>
      </w:pPr>
      <w:r w:rsidRPr="00F20FAD">
        <w:t>To confirm that potential respondents, including both the person and the manufacturing site, can complete the new energy management questions that will be added to the MECS;</w:t>
      </w:r>
    </w:p>
    <w:p w:rsidR="00F20FAD" w:rsidRPr="00F20FAD" w:rsidRDefault="00F20FAD" w:rsidP="00F20FAD">
      <w:pPr>
        <w:pStyle w:val="ListParagraph"/>
        <w:spacing w:before="60"/>
      </w:pPr>
    </w:p>
    <w:p w:rsidR="00F20FAD" w:rsidRPr="00F20FAD" w:rsidRDefault="00F20FAD" w:rsidP="00F20FAD">
      <w:pPr>
        <w:pStyle w:val="ListParagraph"/>
        <w:numPr>
          <w:ilvl w:val="0"/>
          <w:numId w:val="15"/>
        </w:numPr>
        <w:spacing w:before="60"/>
        <w:contextualSpacing w:val="0"/>
      </w:pPr>
      <w:r w:rsidRPr="00F20FAD">
        <w:t>And to assess the cognitive burden required from potential respondents at these manufacturing sites to respond to these new questions</w:t>
      </w:r>
      <w:r w:rsidR="006C398C">
        <w:t>.</w:t>
      </w:r>
      <w:r w:rsidRPr="00F20FAD">
        <w:t xml:space="preserve"> </w:t>
      </w:r>
    </w:p>
    <w:p w:rsidR="008C4A77" w:rsidRPr="00F20FAD" w:rsidRDefault="008C4A77" w:rsidP="00C21D24">
      <w:pPr>
        <w:rPr>
          <w:bCs/>
        </w:rPr>
      </w:pPr>
    </w:p>
    <w:p w:rsidR="003830D1" w:rsidRPr="00F20FAD" w:rsidRDefault="00D4728C" w:rsidP="00E34E9D">
      <w:pPr>
        <w:rPr>
          <w:bCs/>
        </w:rPr>
      </w:pPr>
      <w:r w:rsidRPr="00F20FAD">
        <w:rPr>
          <w:b/>
        </w:rPr>
        <w:t xml:space="preserve">Proposed </w:t>
      </w:r>
      <w:r w:rsidR="002069B0" w:rsidRPr="00F20FAD">
        <w:rPr>
          <w:b/>
        </w:rPr>
        <w:t>Cognitive Interviews</w:t>
      </w:r>
      <w:r w:rsidRPr="00F20FAD">
        <w:t xml:space="preserve">: </w:t>
      </w:r>
      <w:r w:rsidR="00D65EAF" w:rsidRPr="00F20FAD">
        <w:rPr>
          <w:bCs/>
        </w:rPr>
        <w:t xml:space="preserve">EIA </w:t>
      </w:r>
      <w:r w:rsidR="00F626B3" w:rsidRPr="00F20FAD">
        <w:rPr>
          <w:bCs/>
        </w:rPr>
        <w:t xml:space="preserve">plans to conduct </w:t>
      </w:r>
      <w:r w:rsidR="00377856" w:rsidRPr="00F20FAD">
        <w:rPr>
          <w:bCs/>
        </w:rPr>
        <w:t xml:space="preserve">up to </w:t>
      </w:r>
      <w:r w:rsidR="00A168A8" w:rsidRPr="00F20FAD">
        <w:rPr>
          <w:bCs/>
        </w:rPr>
        <w:t>20</w:t>
      </w:r>
      <w:r w:rsidR="002069B0" w:rsidRPr="00F20FAD">
        <w:rPr>
          <w:bCs/>
        </w:rPr>
        <w:t xml:space="preserve"> cognitive</w:t>
      </w:r>
      <w:r w:rsidR="00F626B3" w:rsidRPr="00F20FAD">
        <w:rPr>
          <w:bCs/>
        </w:rPr>
        <w:t xml:space="preserve"> interviews </w:t>
      </w:r>
      <w:r w:rsidR="002A1519" w:rsidRPr="00F20FAD">
        <w:rPr>
          <w:bCs/>
        </w:rPr>
        <w:t>with</w:t>
      </w:r>
      <w:r w:rsidR="00D65EAF" w:rsidRPr="00F20FAD">
        <w:rPr>
          <w:bCs/>
        </w:rPr>
        <w:t xml:space="preserve"> </w:t>
      </w:r>
      <w:r w:rsidR="001D10F6" w:rsidRPr="00F20FAD">
        <w:rPr>
          <w:bCs/>
        </w:rPr>
        <w:t>a variety of manufacturing</w:t>
      </w:r>
      <w:r w:rsidR="004147AC" w:rsidRPr="00F20FAD">
        <w:rPr>
          <w:bCs/>
        </w:rPr>
        <w:t xml:space="preserve"> </w:t>
      </w:r>
      <w:r w:rsidR="001D10F6" w:rsidRPr="00F20FAD">
        <w:rPr>
          <w:bCs/>
        </w:rPr>
        <w:t>establishments</w:t>
      </w:r>
      <w:r w:rsidR="004147AC" w:rsidRPr="00F20FAD">
        <w:rPr>
          <w:bCs/>
        </w:rPr>
        <w:t xml:space="preserve"> that may be included in the 201</w:t>
      </w:r>
      <w:r w:rsidR="00EC214C" w:rsidRPr="00F20FAD">
        <w:rPr>
          <w:bCs/>
        </w:rPr>
        <w:t>4</w:t>
      </w:r>
      <w:r w:rsidR="004147AC" w:rsidRPr="00F20FAD">
        <w:rPr>
          <w:bCs/>
        </w:rPr>
        <w:t xml:space="preserve"> sample</w:t>
      </w:r>
      <w:r w:rsidR="00D65EAF" w:rsidRPr="00F20FAD">
        <w:rPr>
          <w:bCs/>
        </w:rPr>
        <w:t>.</w:t>
      </w:r>
      <w:r w:rsidR="00377856" w:rsidRPr="00F20FAD">
        <w:rPr>
          <w:bCs/>
        </w:rPr>
        <w:t xml:space="preserve">  These interviews may occur in up to two rounds of testing.</w:t>
      </w:r>
      <w:r w:rsidR="00D65EAF" w:rsidRPr="00F20FAD">
        <w:rPr>
          <w:bCs/>
        </w:rPr>
        <w:t xml:space="preserve">  </w:t>
      </w:r>
      <w:r w:rsidR="004E1E18" w:rsidRPr="00F20FAD">
        <w:rPr>
          <w:bCs/>
        </w:rPr>
        <w:t>EIA</w:t>
      </w:r>
      <w:r w:rsidR="001C7C99" w:rsidRPr="00F20FAD">
        <w:t xml:space="preserve"> plan</w:t>
      </w:r>
      <w:r w:rsidR="004E1E18" w:rsidRPr="00F20FAD">
        <w:t>s</w:t>
      </w:r>
      <w:r w:rsidR="001C7C99" w:rsidRPr="00F20FAD">
        <w:t xml:space="preserve"> </w:t>
      </w:r>
      <w:r w:rsidR="00F626B3" w:rsidRPr="00F20FAD">
        <w:t xml:space="preserve">to conduct </w:t>
      </w:r>
      <w:r w:rsidR="001C7C99" w:rsidRPr="00F20FAD">
        <w:t>the</w:t>
      </w:r>
      <w:r w:rsidR="008C4A77" w:rsidRPr="00F20FAD">
        <w:t xml:space="preserve"> </w:t>
      </w:r>
      <w:r w:rsidR="002069B0" w:rsidRPr="00F20FAD">
        <w:t>cognitive</w:t>
      </w:r>
      <w:r w:rsidR="001C7C99" w:rsidRPr="00F20FAD">
        <w:t xml:space="preserve"> </w:t>
      </w:r>
      <w:r w:rsidR="00F626B3" w:rsidRPr="00F20FAD">
        <w:t xml:space="preserve">interviews </w:t>
      </w:r>
      <w:r w:rsidR="00E34E9D" w:rsidRPr="00F20FAD">
        <w:t>in</w:t>
      </w:r>
      <w:r w:rsidR="00A168A8" w:rsidRPr="00F20FAD">
        <w:t xml:space="preserve"> </w:t>
      </w:r>
      <w:r w:rsidR="00A61632" w:rsidRPr="00F20FAD">
        <w:t xml:space="preserve">the </w:t>
      </w:r>
      <w:r w:rsidR="00F01FF1" w:rsidRPr="00F20FAD">
        <w:t>June</w:t>
      </w:r>
      <w:r w:rsidR="00A61632" w:rsidRPr="00F20FAD">
        <w:t xml:space="preserve"> thru September of</w:t>
      </w:r>
      <w:r w:rsidR="002069B0" w:rsidRPr="00F20FAD">
        <w:t xml:space="preserve"> </w:t>
      </w:r>
      <w:r w:rsidR="004147AC" w:rsidRPr="00F20FAD">
        <w:t xml:space="preserve">2014 </w:t>
      </w:r>
      <w:r w:rsidR="00A61632" w:rsidRPr="00F20FAD">
        <w:t xml:space="preserve">timeframe </w:t>
      </w:r>
      <w:r w:rsidR="00377856" w:rsidRPr="00F20FAD">
        <w:t xml:space="preserve">in metropolitan areas </w:t>
      </w:r>
      <w:r w:rsidR="004E1E18" w:rsidRPr="00F20FAD">
        <w:t xml:space="preserve">that are </w:t>
      </w:r>
      <w:r w:rsidR="00377856" w:rsidRPr="00F20FAD">
        <w:t>yet to be determined</w:t>
      </w:r>
      <w:r w:rsidR="004E1E18" w:rsidRPr="00F20FAD">
        <w:t>.</w:t>
      </w:r>
      <w:r w:rsidR="00F655DB">
        <w:t xml:space="preserve"> </w:t>
      </w:r>
    </w:p>
    <w:p w:rsidR="00C21D24" w:rsidRPr="00F20FAD" w:rsidRDefault="00C21D24" w:rsidP="00C21D24">
      <w:pPr>
        <w:shd w:val="clear" w:color="auto" w:fill="FFFFFF"/>
      </w:pPr>
    </w:p>
    <w:p w:rsidR="00C21D24" w:rsidRPr="003830D1" w:rsidRDefault="00C21D24" w:rsidP="00D65EAF">
      <w:pPr>
        <w:shd w:val="clear" w:color="auto" w:fill="FFFFFF"/>
      </w:pPr>
      <w:r w:rsidRPr="00F20FAD">
        <w:t xml:space="preserve">EIA may use the information collected from these </w:t>
      </w:r>
      <w:r w:rsidR="009C0300" w:rsidRPr="00F20FAD">
        <w:t>cognitive</w:t>
      </w:r>
      <w:r w:rsidR="00E34E9D" w:rsidRPr="00F20FAD">
        <w:t xml:space="preserve"> interviews </w:t>
      </w:r>
      <w:r w:rsidRPr="00F20FAD">
        <w:t xml:space="preserve">to revise </w:t>
      </w:r>
      <w:r w:rsidR="006B217D" w:rsidRPr="00F20FAD">
        <w:t xml:space="preserve">the </w:t>
      </w:r>
      <w:r w:rsidR="00A61632" w:rsidRPr="00F20FAD">
        <w:rPr>
          <w:bCs/>
        </w:rPr>
        <w:t xml:space="preserve">proposed </w:t>
      </w:r>
      <w:r w:rsidR="001D10F6" w:rsidRPr="00F20FAD">
        <w:rPr>
          <w:bCs/>
        </w:rPr>
        <w:t>energy management</w:t>
      </w:r>
      <w:r w:rsidR="00A61632" w:rsidRPr="00F20FAD">
        <w:rPr>
          <w:bCs/>
        </w:rPr>
        <w:t xml:space="preserve"> questions</w:t>
      </w:r>
      <w:r w:rsidR="00E34E9D" w:rsidRPr="00F20FAD">
        <w:t>.  Specifically, the information collected may be used to update the</w:t>
      </w:r>
      <w:r w:rsidR="009C0300" w:rsidRPr="00F20FAD">
        <w:t xml:space="preserve"> proposed wording for data requests and</w:t>
      </w:r>
      <w:r w:rsidR="00E34E9D" w:rsidRPr="00F20FAD">
        <w:t xml:space="preserve"> instructions </w:t>
      </w:r>
      <w:r w:rsidR="00C75C20" w:rsidRPr="00F20FAD">
        <w:t>in order to retrieve</w:t>
      </w:r>
      <w:r w:rsidR="00E34E9D" w:rsidRPr="00F20FAD">
        <w:t xml:space="preserve"> more accurate </w:t>
      </w:r>
      <w:r w:rsidR="00C75C20" w:rsidRPr="00F20FAD">
        <w:t xml:space="preserve">and uniform </w:t>
      </w:r>
      <w:r w:rsidR="00E34E9D" w:rsidRPr="00F20FAD">
        <w:t>reporting of the data</w:t>
      </w:r>
      <w:r w:rsidR="00C75C20" w:rsidRPr="00F20FAD">
        <w:t xml:space="preserve"> from respondents</w:t>
      </w:r>
      <w:r w:rsidR="004E1E18" w:rsidRPr="00F20FAD">
        <w:t>.</w:t>
      </w:r>
      <w:r w:rsidR="00A61632" w:rsidRPr="00F20FAD">
        <w:t xml:space="preserve"> The cognitive testing will also allow EIA to more accurately estimate the burden that these</w:t>
      </w:r>
      <w:r w:rsidR="00A61632">
        <w:t xml:space="preserve"> new </w:t>
      </w:r>
      <w:r w:rsidR="001D10F6">
        <w:t xml:space="preserve">energy management </w:t>
      </w:r>
      <w:r w:rsidR="00A61632">
        <w:t xml:space="preserve">questions will add to </w:t>
      </w:r>
      <w:r w:rsidR="001D10F6">
        <w:t>manufacturing</w:t>
      </w:r>
      <w:r w:rsidR="00A61632">
        <w:t xml:space="preserve"> </w:t>
      </w:r>
      <w:r w:rsidR="001D10F6">
        <w:t>establishments</w:t>
      </w:r>
      <w:r w:rsidR="00A61632">
        <w:t>.</w:t>
      </w:r>
    </w:p>
    <w:p w:rsidR="00D4728C" w:rsidRPr="003830D1" w:rsidRDefault="00D4728C" w:rsidP="00BD4D82"/>
    <w:p w:rsidR="00BD4D82" w:rsidRDefault="00C21D24" w:rsidP="00BD4D82">
      <w:r w:rsidRPr="00C21D24">
        <w:rPr>
          <w:b/>
        </w:rPr>
        <w:t>Burden</w:t>
      </w:r>
      <w:r>
        <w:t xml:space="preserve">: </w:t>
      </w:r>
      <w:r w:rsidR="00F655DB">
        <w:t xml:space="preserve">In order to reduce respondent burden, </w:t>
      </w:r>
      <w:r w:rsidR="002275DF">
        <w:t>the protocol was split into two versions: Version A and Version B</w:t>
      </w:r>
      <w:r w:rsidR="00F655DB">
        <w:t xml:space="preserve">. Each protocol contains a set of core questions that EIA’s survey methodologists deem necessary to cognitively test. </w:t>
      </w:r>
      <w:r w:rsidR="002275DF">
        <w:t>The remaining questions were divided between the two versions of the protocol. These remaining questions were deemed</w:t>
      </w:r>
      <w:r w:rsidR="00F655DB">
        <w:t xml:space="preserve"> less cognitively burdensome</w:t>
      </w:r>
      <w:r w:rsidR="002275DF">
        <w:t xml:space="preserve"> and will not be asked on both versions of the protocol</w:t>
      </w:r>
      <w:r w:rsidR="00F655DB">
        <w:t xml:space="preserve">. </w:t>
      </w:r>
      <w:r w:rsidR="002275DF">
        <w:t>By splitting the protocol into two versions, EIA will ensure that each cognitive interview will be a burden of an hour or less</w:t>
      </w:r>
      <w:r w:rsidR="00D4728C">
        <w:t>.</w:t>
      </w:r>
      <w:r w:rsidR="00444FD1">
        <w:t xml:space="preserve"> </w:t>
      </w:r>
      <w:r w:rsidR="004E1E18">
        <w:t xml:space="preserve"> </w:t>
      </w:r>
      <w:r w:rsidR="00614F5C">
        <w:t xml:space="preserve">Total burden </w:t>
      </w:r>
      <w:r w:rsidR="004E1E18">
        <w:t xml:space="preserve">across all interviews </w:t>
      </w:r>
      <w:r w:rsidR="002871D2">
        <w:t xml:space="preserve">is estimated to </w:t>
      </w:r>
      <w:r w:rsidR="00614F5C">
        <w:t xml:space="preserve">be </w:t>
      </w:r>
      <w:r w:rsidR="002871D2">
        <w:t xml:space="preserve">up to </w:t>
      </w:r>
      <w:r w:rsidR="00377856">
        <w:t>2</w:t>
      </w:r>
      <w:r w:rsidR="00A168A8">
        <w:t>0</w:t>
      </w:r>
      <w:r w:rsidR="008B74A3">
        <w:t xml:space="preserve"> </w:t>
      </w:r>
      <w:r w:rsidR="00614F5C">
        <w:t>hours.</w:t>
      </w:r>
    </w:p>
    <w:p w:rsidR="00A168A8" w:rsidRDefault="00A168A8" w:rsidP="00BD4D82"/>
    <w:p w:rsidR="00F01FF1" w:rsidRDefault="001D10F6" w:rsidP="00EC5FF9">
      <w:pPr>
        <w:autoSpaceDE w:val="0"/>
        <w:autoSpaceDN w:val="0"/>
        <w:adjustRightInd w:val="0"/>
      </w:pPr>
      <w:r>
        <w:t xml:space="preserve">Costs for respondents is estimated to be $1386.60 ($69.33 * 20 hours * one respondent).  Costs for EIA is estimated to be $4159.80 ($69.33 * 20 hours * three persons from EIA).  Total costs are estimated to be $5546.40.  </w:t>
      </w:r>
    </w:p>
    <w:p w:rsidR="001D10F6" w:rsidRDefault="001D10F6" w:rsidP="00EC5FF9">
      <w:pPr>
        <w:autoSpaceDE w:val="0"/>
        <w:autoSpaceDN w:val="0"/>
        <w:adjustRightInd w:val="0"/>
      </w:pPr>
    </w:p>
    <w:p w:rsidR="00F86771" w:rsidRDefault="004F7387" w:rsidP="00EC5FF9">
      <w:pPr>
        <w:autoSpaceDE w:val="0"/>
        <w:autoSpaceDN w:val="0"/>
        <w:adjustRightInd w:val="0"/>
      </w:pPr>
      <w:r>
        <w:t xml:space="preserve">EIA </w:t>
      </w:r>
      <w:r w:rsidR="00F86771">
        <w:t xml:space="preserve">will provide OMB with the results of these tests </w:t>
      </w:r>
      <w:r w:rsidR="00BB4A7C">
        <w:t>in the annual summary of generic clearances.</w:t>
      </w:r>
      <w:r w:rsidR="00BB4A7C">
        <w:rPr>
          <w:sz w:val="20"/>
          <w:szCs w:val="20"/>
        </w:rPr>
        <w:t xml:space="preserve"> </w:t>
      </w:r>
      <w:r w:rsidR="004E1E18">
        <w:rPr>
          <w:sz w:val="20"/>
          <w:szCs w:val="20"/>
        </w:rPr>
        <w:t xml:space="preserve"> </w:t>
      </w:r>
      <w:r w:rsidR="00801E15">
        <w:t xml:space="preserve">Attached is the </w:t>
      </w:r>
      <w:r w:rsidR="00CA3359">
        <w:t xml:space="preserve">draft </w:t>
      </w:r>
      <w:r w:rsidR="004B5141">
        <w:t>protocol</w:t>
      </w:r>
      <w:r w:rsidR="004A6CC7">
        <w:t xml:space="preserve"> for the </w:t>
      </w:r>
      <w:r w:rsidR="00F110B8">
        <w:t>energy management</w:t>
      </w:r>
      <w:r w:rsidR="00A61632">
        <w:t xml:space="preserve"> questions</w:t>
      </w:r>
      <w:r w:rsidR="00A168A8">
        <w:t>, which</w:t>
      </w:r>
      <w:r w:rsidR="004A6CC7">
        <w:t xml:space="preserve"> will be used during the </w:t>
      </w:r>
      <w:r w:rsidR="009C0300">
        <w:t>cognitive</w:t>
      </w:r>
      <w:r w:rsidR="00A168A8">
        <w:t xml:space="preserve"> interviews, and the draft </w:t>
      </w:r>
      <w:r w:rsidR="00A61632">
        <w:t xml:space="preserve">questions </w:t>
      </w:r>
      <w:r w:rsidR="00A168A8">
        <w:t xml:space="preserve">in </w:t>
      </w:r>
      <w:r w:rsidR="00F01FF1">
        <w:t>Microsoft word</w:t>
      </w:r>
      <w:r w:rsidR="00A168A8">
        <w:t xml:space="preserve"> format.</w:t>
      </w:r>
    </w:p>
    <w:p w:rsidR="00F86771" w:rsidRDefault="00F86771">
      <w:pPr>
        <w:autoSpaceDE w:val="0"/>
        <w:autoSpaceDN w:val="0"/>
        <w:adjustRightInd w:val="0"/>
        <w:rPr>
          <w:sz w:val="20"/>
          <w:szCs w:val="20"/>
        </w:rPr>
      </w:pPr>
    </w:p>
    <w:p w:rsidR="00F86771" w:rsidRDefault="0075681D">
      <w:pPr>
        <w:tabs>
          <w:tab w:val="left" w:pos="6852"/>
        </w:tabs>
      </w:pPr>
      <w:r>
        <w:t>F</w:t>
      </w:r>
      <w:r w:rsidR="00F86771">
        <w:t xml:space="preserve">or questions on the </w:t>
      </w:r>
      <w:r w:rsidR="009C0300">
        <w:t>cognitive</w:t>
      </w:r>
      <w:r w:rsidR="004A6CC7">
        <w:t xml:space="preserve"> interviews</w:t>
      </w:r>
      <w:r w:rsidR="00F86771">
        <w:t xml:space="preserve">, </w:t>
      </w:r>
      <w:r w:rsidR="004E1E18">
        <w:t xml:space="preserve">please </w:t>
      </w:r>
      <w:r w:rsidR="00F86771">
        <w:t xml:space="preserve">contact </w:t>
      </w:r>
      <w:r w:rsidR="00A61632">
        <w:t>Debra Coaxum</w:t>
      </w:r>
      <w:r w:rsidR="00F86771">
        <w:t xml:space="preserve"> (202) 586-</w:t>
      </w:r>
      <w:r w:rsidR="006C398C">
        <w:t>0957</w:t>
      </w:r>
      <w:r w:rsidR="00F86771">
        <w:t>.</w:t>
      </w:r>
    </w:p>
    <w:p w:rsidR="00F86771" w:rsidRDefault="00F86771">
      <w:pPr>
        <w:tabs>
          <w:tab w:val="left" w:pos="6852"/>
        </w:tabs>
      </w:pPr>
    </w:p>
    <w:p w:rsidR="000A632E" w:rsidRDefault="000A632E">
      <w:pPr>
        <w:ind w:left="3600" w:firstLine="720"/>
      </w:pPr>
    </w:p>
    <w:p w:rsidR="00F86771" w:rsidRDefault="00F86771">
      <w:pPr>
        <w:ind w:left="3600" w:firstLine="720"/>
      </w:pPr>
      <w:r>
        <w:t>Sincerely,</w:t>
      </w:r>
    </w:p>
    <w:p w:rsidR="00F86771" w:rsidRDefault="00F86771"/>
    <w:p w:rsidR="00F86771" w:rsidRDefault="00F86771"/>
    <w:p w:rsidR="00F86771" w:rsidRDefault="004147AC">
      <w:pPr>
        <w:ind w:left="3600" w:firstLine="720"/>
      </w:pPr>
      <w:r>
        <w:t>Stephen Harvey</w:t>
      </w:r>
    </w:p>
    <w:p w:rsidR="00F86771" w:rsidRDefault="006C398C" w:rsidP="00DA5AC4">
      <w:pPr>
        <w:ind w:left="4320"/>
      </w:pPr>
      <w:bookmarkStart w:id="0" w:name="_GoBack"/>
      <w:r>
        <w:t>Assistant Administrator of Energy Statistics</w:t>
      </w:r>
      <w:bookmarkEnd w:id="0"/>
    </w:p>
    <w:p w:rsidR="00F86771" w:rsidRDefault="005961DE" w:rsidP="002275DF">
      <w:pPr>
        <w:ind w:left="3600" w:firstLine="720"/>
        <w:rPr>
          <w:lang w:val="fr-FR"/>
        </w:rPr>
      </w:pPr>
      <w:r>
        <w:t xml:space="preserve">U.S. </w:t>
      </w:r>
      <w:r w:rsidR="00F86771">
        <w:t>Energy</w:t>
      </w:r>
      <w:r w:rsidR="00F86771">
        <w:rPr>
          <w:lang w:val="fr-FR"/>
        </w:rPr>
        <w:t xml:space="preserve"> Information Administration</w:t>
      </w:r>
    </w:p>
    <w:sectPr w:rsidR="00F86771" w:rsidSect="00BB4A7C">
      <w:footerReference w:type="even" r:id="rId10"/>
      <w:footerReference w:type="default" r:id="rId11"/>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4DBC" w:rsidRDefault="00E64DBC">
      <w:r>
        <w:separator/>
      </w:r>
    </w:p>
  </w:endnote>
  <w:endnote w:type="continuationSeparator" w:id="0">
    <w:p w:rsidR="00E64DBC" w:rsidRDefault="00E64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8A8" w:rsidRDefault="00A168A8" w:rsidP="00B776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68A8" w:rsidRDefault="00A168A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168A8" w:rsidRDefault="00A168A8" w:rsidP="00B776B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72E00">
      <w:rPr>
        <w:rStyle w:val="PageNumber"/>
        <w:noProof/>
      </w:rPr>
      <w:t>2</w:t>
    </w:r>
    <w:r>
      <w:rPr>
        <w:rStyle w:val="PageNumber"/>
      </w:rPr>
      <w:fldChar w:fldCharType="end"/>
    </w:r>
  </w:p>
  <w:p w:rsidR="00A168A8" w:rsidRDefault="00A168A8">
    <w:pPr>
      <w:pStyle w:val="Footer"/>
      <w:tabs>
        <w:tab w:val="clear" w:pos="8640"/>
        <w:tab w:val="right" w:pos="9360"/>
      </w:tabs>
      <w:jc w:val="right"/>
      <w:rPr>
        <w:rStyle w:val="PageNumbe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4DBC" w:rsidRDefault="00E64DBC">
      <w:r>
        <w:separator/>
      </w:r>
    </w:p>
  </w:footnote>
  <w:footnote w:type="continuationSeparator" w:id="0">
    <w:p w:rsidR="00E64DBC" w:rsidRDefault="00E64D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03288A"/>
    <w:multiLevelType w:val="multilevel"/>
    <w:tmpl w:val="87D4569A"/>
    <w:lvl w:ilvl="0">
      <w:start w:val="1"/>
      <w:numFmt w:val="bullet"/>
      <w:lvlText w:val=""/>
      <w:lvlJc w:val="left"/>
      <w:pPr>
        <w:tabs>
          <w:tab w:val="num" w:pos="1500"/>
        </w:tabs>
        <w:ind w:left="1500" w:hanging="360"/>
      </w:pPr>
      <w:rPr>
        <w:rFonts w:ascii="Symbol" w:hAnsi="Symbol"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
    <w:nsid w:val="19B27AFA"/>
    <w:multiLevelType w:val="hybridMultilevel"/>
    <w:tmpl w:val="18E45296"/>
    <w:lvl w:ilvl="0" w:tplc="DC961480">
      <w:start w:val="1"/>
      <w:numFmt w:val="bullet"/>
      <w:lvlText w:val=""/>
      <w:lvlJc w:val="left"/>
      <w:pPr>
        <w:tabs>
          <w:tab w:val="num" w:pos="720"/>
        </w:tabs>
        <w:ind w:left="720" w:hanging="360"/>
      </w:pPr>
      <w:rPr>
        <w:rFonts w:ascii="Wingdings" w:hAnsi="Wingdings" w:hint="default"/>
      </w:rPr>
    </w:lvl>
    <w:lvl w:ilvl="1" w:tplc="C5D87C32">
      <w:start w:val="160"/>
      <w:numFmt w:val="bullet"/>
      <w:lvlText w:val=""/>
      <w:lvlJc w:val="left"/>
      <w:pPr>
        <w:tabs>
          <w:tab w:val="num" w:pos="1440"/>
        </w:tabs>
        <w:ind w:left="1440" w:hanging="360"/>
      </w:pPr>
      <w:rPr>
        <w:rFonts w:ascii="Wingdings" w:hAnsi="Wingdings" w:hint="default"/>
      </w:rPr>
    </w:lvl>
    <w:lvl w:ilvl="2" w:tplc="E7AA224C" w:tentative="1">
      <w:start w:val="1"/>
      <w:numFmt w:val="bullet"/>
      <w:lvlText w:val=""/>
      <w:lvlJc w:val="left"/>
      <w:pPr>
        <w:tabs>
          <w:tab w:val="num" w:pos="2160"/>
        </w:tabs>
        <w:ind w:left="2160" w:hanging="360"/>
      </w:pPr>
      <w:rPr>
        <w:rFonts w:ascii="Wingdings" w:hAnsi="Wingdings" w:hint="default"/>
      </w:rPr>
    </w:lvl>
    <w:lvl w:ilvl="3" w:tplc="103AF01A" w:tentative="1">
      <w:start w:val="1"/>
      <w:numFmt w:val="bullet"/>
      <w:lvlText w:val=""/>
      <w:lvlJc w:val="left"/>
      <w:pPr>
        <w:tabs>
          <w:tab w:val="num" w:pos="2880"/>
        </w:tabs>
        <w:ind w:left="2880" w:hanging="360"/>
      </w:pPr>
      <w:rPr>
        <w:rFonts w:ascii="Wingdings" w:hAnsi="Wingdings" w:hint="default"/>
      </w:rPr>
    </w:lvl>
    <w:lvl w:ilvl="4" w:tplc="945E4B76" w:tentative="1">
      <w:start w:val="1"/>
      <w:numFmt w:val="bullet"/>
      <w:lvlText w:val=""/>
      <w:lvlJc w:val="left"/>
      <w:pPr>
        <w:tabs>
          <w:tab w:val="num" w:pos="3600"/>
        </w:tabs>
        <w:ind w:left="3600" w:hanging="360"/>
      </w:pPr>
      <w:rPr>
        <w:rFonts w:ascii="Wingdings" w:hAnsi="Wingdings" w:hint="default"/>
      </w:rPr>
    </w:lvl>
    <w:lvl w:ilvl="5" w:tplc="4C888A56" w:tentative="1">
      <w:start w:val="1"/>
      <w:numFmt w:val="bullet"/>
      <w:lvlText w:val=""/>
      <w:lvlJc w:val="left"/>
      <w:pPr>
        <w:tabs>
          <w:tab w:val="num" w:pos="4320"/>
        </w:tabs>
        <w:ind w:left="4320" w:hanging="360"/>
      </w:pPr>
      <w:rPr>
        <w:rFonts w:ascii="Wingdings" w:hAnsi="Wingdings" w:hint="default"/>
      </w:rPr>
    </w:lvl>
    <w:lvl w:ilvl="6" w:tplc="6E80BA80" w:tentative="1">
      <w:start w:val="1"/>
      <w:numFmt w:val="bullet"/>
      <w:lvlText w:val=""/>
      <w:lvlJc w:val="left"/>
      <w:pPr>
        <w:tabs>
          <w:tab w:val="num" w:pos="5040"/>
        </w:tabs>
        <w:ind w:left="5040" w:hanging="360"/>
      </w:pPr>
      <w:rPr>
        <w:rFonts w:ascii="Wingdings" w:hAnsi="Wingdings" w:hint="default"/>
      </w:rPr>
    </w:lvl>
    <w:lvl w:ilvl="7" w:tplc="3126FE08" w:tentative="1">
      <w:start w:val="1"/>
      <w:numFmt w:val="bullet"/>
      <w:lvlText w:val=""/>
      <w:lvlJc w:val="left"/>
      <w:pPr>
        <w:tabs>
          <w:tab w:val="num" w:pos="5760"/>
        </w:tabs>
        <w:ind w:left="5760" w:hanging="360"/>
      </w:pPr>
      <w:rPr>
        <w:rFonts w:ascii="Wingdings" w:hAnsi="Wingdings" w:hint="default"/>
      </w:rPr>
    </w:lvl>
    <w:lvl w:ilvl="8" w:tplc="0DACC268" w:tentative="1">
      <w:start w:val="1"/>
      <w:numFmt w:val="bullet"/>
      <w:lvlText w:val=""/>
      <w:lvlJc w:val="left"/>
      <w:pPr>
        <w:tabs>
          <w:tab w:val="num" w:pos="6480"/>
        </w:tabs>
        <w:ind w:left="6480" w:hanging="360"/>
      </w:pPr>
      <w:rPr>
        <w:rFonts w:ascii="Wingdings" w:hAnsi="Wingdings" w:hint="default"/>
      </w:rPr>
    </w:lvl>
  </w:abstractNum>
  <w:abstractNum w:abstractNumId="2">
    <w:nsid w:val="1E876702"/>
    <w:multiLevelType w:val="hybridMultilevel"/>
    <w:tmpl w:val="26086B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39C4CC2"/>
    <w:multiLevelType w:val="hybridMultilevel"/>
    <w:tmpl w:val="E9EA611A"/>
    <w:lvl w:ilvl="0" w:tplc="18DCFAE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7325507"/>
    <w:multiLevelType w:val="hybridMultilevel"/>
    <w:tmpl w:val="93A4904C"/>
    <w:lvl w:ilvl="0" w:tplc="18DCFAE8">
      <w:start w:val="1"/>
      <w:numFmt w:val="bullet"/>
      <w:lvlText w:val=""/>
      <w:lvlJc w:val="left"/>
      <w:pPr>
        <w:tabs>
          <w:tab w:val="num" w:pos="1572"/>
        </w:tabs>
        <w:ind w:left="1572" w:hanging="360"/>
      </w:pPr>
      <w:rPr>
        <w:rFonts w:ascii="Symbol" w:hAnsi="Symbol" w:hint="default"/>
      </w:rPr>
    </w:lvl>
    <w:lvl w:ilvl="1" w:tplc="04090005">
      <w:start w:val="1"/>
      <w:numFmt w:val="bullet"/>
      <w:lvlText w:val=""/>
      <w:lvlJc w:val="left"/>
      <w:pPr>
        <w:tabs>
          <w:tab w:val="num" w:pos="1572"/>
        </w:tabs>
        <w:ind w:left="1572" w:hanging="360"/>
      </w:pPr>
      <w:rPr>
        <w:rFonts w:ascii="Wingdings" w:hAnsi="Wingdings" w:hint="default"/>
      </w:rPr>
    </w:lvl>
    <w:lvl w:ilvl="2" w:tplc="04090005" w:tentative="1">
      <w:start w:val="1"/>
      <w:numFmt w:val="bullet"/>
      <w:lvlText w:val=""/>
      <w:lvlJc w:val="left"/>
      <w:pPr>
        <w:tabs>
          <w:tab w:val="num" w:pos="2292"/>
        </w:tabs>
        <w:ind w:left="2292" w:hanging="360"/>
      </w:pPr>
      <w:rPr>
        <w:rFonts w:ascii="Wingdings" w:hAnsi="Wingdings" w:hint="default"/>
      </w:rPr>
    </w:lvl>
    <w:lvl w:ilvl="3" w:tplc="04090001" w:tentative="1">
      <w:start w:val="1"/>
      <w:numFmt w:val="bullet"/>
      <w:lvlText w:val=""/>
      <w:lvlJc w:val="left"/>
      <w:pPr>
        <w:tabs>
          <w:tab w:val="num" w:pos="3012"/>
        </w:tabs>
        <w:ind w:left="3012" w:hanging="360"/>
      </w:pPr>
      <w:rPr>
        <w:rFonts w:ascii="Symbol" w:hAnsi="Symbol" w:hint="default"/>
      </w:rPr>
    </w:lvl>
    <w:lvl w:ilvl="4" w:tplc="04090003" w:tentative="1">
      <w:start w:val="1"/>
      <w:numFmt w:val="bullet"/>
      <w:lvlText w:val="o"/>
      <w:lvlJc w:val="left"/>
      <w:pPr>
        <w:tabs>
          <w:tab w:val="num" w:pos="3732"/>
        </w:tabs>
        <w:ind w:left="3732" w:hanging="360"/>
      </w:pPr>
      <w:rPr>
        <w:rFonts w:ascii="Courier New" w:hAnsi="Courier New" w:cs="Courier New" w:hint="default"/>
      </w:rPr>
    </w:lvl>
    <w:lvl w:ilvl="5" w:tplc="04090005" w:tentative="1">
      <w:start w:val="1"/>
      <w:numFmt w:val="bullet"/>
      <w:lvlText w:val=""/>
      <w:lvlJc w:val="left"/>
      <w:pPr>
        <w:tabs>
          <w:tab w:val="num" w:pos="4452"/>
        </w:tabs>
        <w:ind w:left="4452" w:hanging="360"/>
      </w:pPr>
      <w:rPr>
        <w:rFonts w:ascii="Wingdings" w:hAnsi="Wingdings" w:hint="default"/>
      </w:rPr>
    </w:lvl>
    <w:lvl w:ilvl="6" w:tplc="04090001" w:tentative="1">
      <w:start w:val="1"/>
      <w:numFmt w:val="bullet"/>
      <w:lvlText w:val=""/>
      <w:lvlJc w:val="left"/>
      <w:pPr>
        <w:tabs>
          <w:tab w:val="num" w:pos="5172"/>
        </w:tabs>
        <w:ind w:left="5172" w:hanging="360"/>
      </w:pPr>
      <w:rPr>
        <w:rFonts w:ascii="Symbol" w:hAnsi="Symbol" w:hint="default"/>
      </w:rPr>
    </w:lvl>
    <w:lvl w:ilvl="7" w:tplc="04090003" w:tentative="1">
      <w:start w:val="1"/>
      <w:numFmt w:val="bullet"/>
      <w:lvlText w:val="o"/>
      <w:lvlJc w:val="left"/>
      <w:pPr>
        <w:tabs>
          <w:tab w:val="num" w:pos="5892"/>
        </w:tabs>
        <w:ind w:left="5892" w:hanging="360"/>
      </w:pPr>
      <w:rPr>
        <w:rFonts w:ascii="Courier New" w:hAnsi="Courier New" w:cs="Courier New" w:hint="default"/>
      </w:rPr>
    </w:lvl>
    <w:lvl w:ilvl="8" w:tplc="04090005" w:tentative="1">
      <w:start w:val="1"/>
      <w:numFmt w:val="bullet"/>
      <w:lvlText w:val=""/>
      <w:lvlJc w:val="left"/>
      <w:pPr>
        <w:tabs>
          <w:tab w:val="num" w:pos="6612"/>
        </w:tabs>
        <w:ind w:left="6612" w:hanging="360"/>
      </w:pPr>
      <w:rPr>
        <w:rFonts w:ascii="Wingdings" w:hAnsi="Wingdings" w:hint="default"/>
      </w:rPr>
    </w:lvl>
  </w:abstractNum>
  <w:abstractNum w:abstractNumId="5">
    <w:nsid w:val="366165B6"/>
    <w:multiLevelType w:val="hybridMultilevel"/>
    <w:tmpl w:val="87D4569A"/>
    <w:lvl w:ilvl="0" w:tplc="18DCFAE8">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370D261E"/>
    <w:multiLevelType w:val="hybridMultilevel"/>
    <w:tmpl w:val="09BE080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466F47F6"/>
    <w:multiLevelType w:val="hybridMultilevel"/>
    <w:tmpl w:val="CF2079FE"/>
    <w:lvl w:ilvl="0" w:tplc="785CE954">
      <w:start w:val="1"/>
      <w:numFmt w:val="bullet"/>
      <w:lvlText w:val=""/>
      <w:lvlJc w:val="left"/>
      <w:pPr>
        <w:tabs>
          <w:tab w:val="num" w:pos="720"/>
        </w:tabs>
        <w:ind w:left="720" w:hanging="360"/>
      </w:pPr>
      <w:rPr>
        <w:rFonts w:ascii="Wingdings" w:hAnsi="Wingdings" w:hint="default"/>
      </w:rPr>
    </w:lvl>
    <w:lvl w:ilvl="1" w:tplc="FA04331E" w:tentative="1">
      <w:start w:val="1"/>
      <w:numFmt w:val="bullet"/>
      <w:lvlText w:val=""/>
      <w:lvlJc w:val="left"/>
      <w:pPr>
        <w:tabs>
          <w:tab w:val="num" w:pos="1440"/>
        </w:tabs>
        <w:ind w:left="1440" w:hanging="360"/>
      </w:pPr>
      <w:rPr>
        <w:rFonts w:ascii="Wingdings" w:hAnsi="Wingdings" w:hint="default"/>
      </w:rPr>
    </w:lvl>
    <w:lvl w:ilvl="2" w:tplc="8D6607BC" w:tentative="1">
      <w:start w:val="1"/>
      <w:numFmt w:val="bullet"/>
      <w:lvlText w:val=""/>
      <w:lvlJc w:val="left"/>
      <w:pPr>
        <w:tabs>
          <w:tab w:val="num" w:pos="2160"/>
        </w:tabs>
        <w:ind w:left="2160" w:hanging="360"/>
      </w:pPr>
      <w:rPr>
        <w:rFonts w:ascii="Wingdings" w:hAnsi="Wingdings" w:hint="default"/>
      </w:rPr>
    </w:lvl>
    <w:lvl w:ilvl="3" w:tplc="FB02208E" w:tentative="1">
      <w:start w:val="1"/>
      <w:numFmt w:val="bullet"/>
      <w:lvlText w:val=""/>
      <w:lvlJc w:val="left"/>
      <w:pPr>
        <w:tabs>
          <w:tab w:val="num" w:pos="2880"/>
        </w:tabs>
        <w:ind w:left="2880" w:hanging="360"/>
      </w:pPr>
      <w:rPr>
        <w:rFonts w:ascii="Wingdings" w:hAnsi="Wingdings" w:hint="default"/>
      </w:rPr>
    </w:lvl>
    <w:lvl w:ilvl="4" w:tplc="527A8364" w:tentative="1">
      <w:start w:val="1"/>
      <w:numFmt w:val="bullet"/>
      <w:lvlText w:val=""/>
      <w:lvlJc w:val="left"/>
      <w:pPr>
        <w:tabs>
          <w:tab w:val="num" w:pos="3600"/>
        </w:tabs>
        <w:ind w:left="3600" w:hanging="360"/>
      </w:pPr>
      <w:rPr>
        <w:rFonts w:ascii="Wingdings" w:hAnsi="Wingdings" w:hint="default"/>
      </w:rPr>
    </w:lvl>
    <w:lvl w:ilvl="5" w:tplc="01E4C9D2" w:tentative="1">
      <w:start w:val="1"/>
      <w:numFmt w:val="bullet"/>
      <w:lvlText w:val=""/>
      <w:lvlJc w:val="left"/>
      <w:pPr>
        <w:tabs>
          <w:tab w:val="num" w:pos="4320"/>
        </w:tabs>
        <w:ind w:left="4320" w:hanging="360"/>
      </w:pPr>
      <w:rPr>
        <w:rFonts w:ascii="Wingdings" w:hAnsi="Wingdings" w:hint="default"/>
      </w:rPr>
    </w:lvl>
    <w:lvl w:ilvl="6" w:tplc="19344E32" w:tentative="1">
      <w:start w:val="1"/>
      <w:numFmt w:val="bullet"/>
      <w:lvlText w:val=""/>
      <w:lvlJc w:val="left"/>
      <w:pPr>
        <w:tabs>
          <w:tab w:val="num" w:pos="5040"/>
        </w:tabs>
        <w:ind w:left="5040" w:hanging="360"/>
      </w:pPr>
      <w:rPr>
        <w:rFonts w:ascii="Wingdings" w:hAnsi="Wingdings" w:hint="default"/>
      </w:rPr>
    </w:lvl>
    <w:lvl w:ilvl="7" w:tplc="41AE10F6" w:tentative="1">
      <w:start w:val="1"/>
      <w:numFmt w:val="bullet"/>
      <w:lvlText w:val=""/>
      <w:lvlJc w:val="left"/>
      <w:pPr>
        <w:tabs>
          <w:tab w:val="num" w:pos="5760"/>
        </w:tabs>
        <w:ind w:left="5760" w:hanging="360"/>
      </w:pPr>
      <w:rPr>
        <w:rFonts w:ascii="Wingdings" w:hAnsi="Wingdings" w:hint="default"/>
      </w:rPr>
    </w:lvl>
    <w:lvl w:ilvl="8" w:tplc="205A8F00" w:tentative="1">
      <w:start w:val="1"/>
      <w:numFmt w:val="bullet"/>
      <w:lvlText w:val=""/>
      <w:lvlJc w:val="left"/>
      <w:pPr>
        <w:tabs>
          <w:tab w:val="num" w:pos="6480"/>
        </w:tabs>
        <w:ind w:left="6480" w:hanging="360"/>
      </w:pPr>
      <w:rPr>
        <w:rFonts w:ascii="Wingdings" w:hAnsi="Wingdings" w:hint="default"/>
      </w:rPr>
    </w:lvl>
  </w:abstractNum>
  <w:abstractNum w:abstractNumId="8">
    <w:nsid w:val="4DF86000"/>
    <w:multiLevelType w:val="hybridMultilevel"/>
    <w:tmpl w:val="3946AD98"/>
    <w:lvl w:ilvl="0" w:tplc="18DCFAE8">
      <w:start w:val="1"/>
      <w:numFmt w:val="bullet"/>
      <w:lvlText w:val=""/>
      <w:lvlJc w:val="left"/>
      <w:pPr>
        <w:tabs>
          <w:tab w:val="num" w:pos="1572"/>
        </w:tabs>
        <w:ind w:left="1572"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5EF81260"/>
    <w:multiLevelType w:val="hybridMultilevel"/>
    <w:tmpl w:val="29EEE0CE"/>
    <w:lvl w:ilvl="0" w:tplc="18DCFAE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1D5763F"/>
    <w:multiLevelType w:val="hybridMultilevel"/>
    <w:tmpl w:val="373C7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288473D"/>
    <w:multiLevelType w:val="hybridMultilevel"/>
    <w:tmpl w:val="6F847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7A1DDB"/>
    <w:multiLevelType w:val="hybridMultilevel"/>
    <w:tmpl w:val="02F0EE32"/>
    <w:lvl w:ilvl="0" w:tplc="18DCFAE8">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72BE21D5"/>
    <w:multiLevelType w:val="hybridMultilevel"/>
    <w:tmpl w:val="3580D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441DBC"/>
    <w:multiLevelType w:val="hybridMultilevel"/>
    <w:tmpl w:val="E93AFA50"/>
    <w:lvl w:ilvl="0" w:tplc="77D23C06">
      <w:start w:val="1"/>
      <w:numFmt w:val="bullet"/>
      <w:lvlText w:val=""/>
      <w:lvlJc w:val="left"/>
      <w:pPr>
        <w:tabs>
          <w:tab w:val="num" w:pos="720"/>
        </w:tabs>
        <w:ind w:left="720" w:hanging="360"/>
      </w:pPr>
      <w:rPr>
        <w:rFonts w:ascii="Wingdings" w:hAnsi="Wingdings" w:hint="default"/>
      </w:rPr>
    </w:lvl>
    <w:lvl w:ilvl="1" w:tplc="389AC4D6">
      <w:start w:val="160"/>
      <w:numFmt w:val="bullet"/>
      <w:lvlText w:val=""/>
      <w:lvlJc w:val="left"/>
      <w:pPr>
        <w:tabs>
          <w:tab w:val="num" w:pos="1440"/>
        </w:tabs>
        <w:ind w:left="1440" w:hanging="360"/>
      </w:pPr>
      <w:rPr>
        <w:rFonts w:ascii="Wingdings" w:hAnsi="Wingdings" w:hint="default"/>
      </w:rPr>
    </w:lvl>
    <w:lvl w:ilvl="2" w:tplc="C85ABD56" w:tentative="1">
      <w:start w:val="1"/>
      <w:numFmt w:val="bullet"/>
      <w:lvlText w:val=""/>
      <w:lvlJc w:val="left"/>
      <w:pPr>
        <w:tabs>
          <w:tab w:val="num" w:pos="2160"/>
        </w:tabs>
        <w:ind w:left="2160" w:hanging="360"/>
      </w:pPr>
      <w:rPr>
        <w:rFonts w:ascii="Wingdings" w:hAnsi="Wingdings" w:hint="default"/>
      </w:rPr>
    </w:lvl>
    <w:lvl w:ilvl="3" w:tplc="3D02EEE8" w:tentative="1">
      <w:start w:val="1"/>
      <w:numFmt w:val="bullet"/>
      <w:lvlText w:val=""/>
      <w:lvlJc w:val="left"/>
      <w:pPr>
        <w:tabs>
          <w:tab w:val="num" w:pos="2880"/>
        </w:tabs>
        <w:ind w:left="2880" w:hanging="360"/>
      </w:pPr>
      <w:rPr>
        <w:rFonts w:ascii="Wingdings" w:hAnsi="Wingdings" w:hint="default"/>
      </w:rPr>
    </w:lvl>
    <w:lvl w:ilvl="4" w:tplc="0054048A" w:tentative="1">
      <w:start w:val="1"/>
      <w:numFmt w:val="bullet"/>
      <w:lvlText w:val=""/>
      <w:lvlJc w:val="left"/>
      <w:pPr>
        <w:tabs>
          <w:tab w:val="num" w:pos="3600"/>
        </w:tabs>
        <w:ind w:left="3600" w:hanging="360"/>
      </w:pPr>
      <w:rPr>
        <w:rFonts w:ascii="Wingdings" w:hAnsi="Wingdings" w:hint="default"/>
      </w:rPr>
    </w:lvl>
    <w:lvl w:ilvl="5" w:tplc="6CA69D84" w:tentative="1">
      <w:start w:val="1"/>
      <w:numFmt w:val="bullet"/>
      <w:lvlText w:val=""/>
      <w:lvlJc w:val="left"/>
      <w:pPr>
        <w:tabs>
          <w:tab w:val="num" w:pos="4320"/>
        </w:tabs>
        <w:ind w:left="4320" w:hanging="360"/>
      </w:pPr>
      <w:rPr>
        <w:rFonts w:ascii="Wingdings" w:hAnsi="Wingdings" w:hint="default"/>
      </w:rPr>
    </w:lvl>
    <w:lvl w:ilvl="6" w:tplc="59CC5D20" w:tentative="1">
      <w:start w:val="1"/>
      <w:numFmt w:val="bullet"/>
      <w:lvlText w:val=""/>
      <w:lvlJc w:val="left"/>
      <w:pPr>
        <w:tabs>
          <w:tab w:val="num" w:pos="5040"/>
        </w:tabs>
        <w:ind w:left="5040" w:hanging="360"/>
      </w:pPr>
      <w:rPr>
        <w:rFonts w:ascii="Wingdings" w:hAnsi="Wingdings" w:hint="default"/>
      </w:rPr>
    </w:lvl>
    <w:lvl w:ilvl="7" w:tplc="106ED2C6" w:tentative="1">
      <w:start w:val="1"/>
      <w:numFmt w:val="bullet"/>
      <w:lvlText w:val=""/>
      <w:lvlJc w:val="left"/>
      <w:pPr>
        <w:tabs>
          <w:tab w:val="num" w:pos="5760"/>
        </w:tabs>
        <w:ind w:left="5760" w:hanging="360"/>
      </w:pPr>
      <w:rPr>
        <w:rFonts w:ascii="Wingdings" w:hAnsi="Wingdings" w:hint="default"/>
      </w:rPr>
    </w:lvl>
    <w:lvl w:ilvl="8" w:tplc="763669F8"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2"/>
  </w:num>
  <w:num w:numId="3">
    <w:abstractNumId w:val="9"/>
  </w:num>
  <w:num w:numId="4">
    <w:abstractNumId w:val="7"/>
  </w:num>
  <w:num w:numId="5">
    <w:abstractNumId w:val="1"/>
  </w:num>
  <w:num w:numId="6">
    <w:abstractNumId w:val="14"/>
  </w:num>
  <w:num w:numId="7">
    <w:abstractNumId w:val="3"/>
  </w:num>
  <w:num w:numId="8">
    <w:abstractNumId w:val="12"/>
  </w:num>
  <w:num w:numId="9">
    <w:abstractNumId w:val="5"/>
  </w:num>
  <w:num w:numId="10">
    <w:abstractNumId w:val="0"/>
  </w:num>
  <w:num w:numId="11">
    <w:abstractNumId w:val="4"/>
  </w:num>
  <w:num w:numId="12">
    <w:abstractNumId w:val="8"/>
  </w:num>
  <w:num w:numId="13">
    <w:abstractNumId w:val="11"/>
  </w:num>
  <w:num w:numId="14">
    <w:abstractNumId w:val="13"/>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1E5"/>
    <w:rsid w:val="000008FD"/>
    <w:rsid w:val="00000DE6"/>
    <w:rsid w:val="000079DD"/>
    <w:rsid w:val="00013681"/>
    <w:rsid w:val="00036FA4"/>
    <w:rsid w:val="0004784E"/>
    <w:rsid w:val="00063F71"/>
    <w:rsid w:val="00065E81"/>
    <w:rsid w:val="00082919"/>
    <w:rsid w:val="00091619"/>
    <w:rsid w:val="000A632E"/>
    <w:rsid w:val="000B6BC1"/>
    <w:rsid w:val="000C441A"/>
    <w:rsid w:val="000C5304"/>
    <w:rsid w:val="000E5DD2"/>
    <w:rsid w:val="000F6326"/>
    <w:rsid w:val="00107982"/>
    <w:rsid w:val="00107F2B"/>
    <w:rsid w:val="001112CF"/>
    <w:rsid w:val="001154EC"/>
    <w:rsid w:val="001325FC"/>
    <w:rsid w:val="00133BC3"/>
    <w:rsid w:val="00146313"/>
    <w:rsid w:val="00162DC0"/>
    <w:rsid w:val="001664BA"/>
    <w:rsid w:val="00195284"/>
    <w:rsid w:val="001B52E5"/>
    <w:rsid w:val="001C14E9"/>
    <w:rsid w:val="001C7C99"/>
    <w:rsid w:val="001D10F6"/>
    <w:rsid w:val="001E2F4D"/>
    <w:rsid w:val="001F666E"/>
    <w:rsid w:val="001F678E"/>
    <w:rsid w:val="00203131"/>
    <w:rsid w:val="00204CDD"/>
    <w:rsid w:val="0020630A"/>
    <w:rsid w:val="002069B0"/>
    <w:rsid w:val="002275DF"/>
    <w:rsid w:val="00237B91"/>
    <w:rsid w:val="0025075A"/>
    <w:rsid w:val="002546ED"/>
    <w:rsid w:val="00286215"/>
    <w:rsid w:val="002871D2"/>
    <w:rsid w:val="00292A51"/>
    <w:rsid w:val="002A1519"/>
    <w:rsid w:val="002F31FB"/>
    <w:rsid w:val="00334C9D"/>
    <w:rsid w:val="0034114D"/>
    <w:rsid w:val="00355D3C"/>
    <w:rsid w:val="00356890"/>
    <w:rsid w:val="00377856"/>
    <w:rsid w:val="003830D1"/>
    <w:rsid w:val="003C1E55"/>
    <w:rsid w:val="003E03ED"/>
    <w:rsid w:val="003E23C2"/>
    <w:rsid w:val="003E5904"/>
    <w:rsid w:val="004147AC"/>
    <w:rsid w:val="00431CF7"/>
    <w:rsid w:val="00444FD1"/>
    <w:rsid w:val="00463EAE"/>
    <w:rsid w:val="0047788A"/>
    <w:rsid w:val="004975B4"/>
    <w:rsid w:val="004A44DE"/>
    <w:rsid w:val="004A6CC7"/>
    <w:rsid w:val="004B5141"/>
    <w:rsid w:val="004B7FEB"/>
    <w:rsid w:val="004D2683"/>
    <w:rsid w:val="004E1E18"/>
    <w:rsid w:val="004F7387"/>
    <w:rsid w:val="00507CC1"/>
    <w:rsid w:val="00561FEB"/>
    <w:rsid w:val="00562841"/>
    <w:rsid w:val="00575F5F"/>
    <w:rsid w:val="00584A0A"/>
    <w:rsid w:val="00585C8B"/>
    <w:rsid w:val="005961DE"/>
    <w:rsid w:val="005C101E"/>
    <w:rsid w:val="005C71F7"/>
    <w:rsid w:val="005E137F"/>
    <w:rsid w:val="005E1773"/>
    <w:rsid w:val="005F2B34"/>
    <w:rsid w:val="005F2D79"/>
    <w:rsid w:val="005F3984"/>
    <w:rsid w:val="006072B0"/>
    <w:rsid w:val="006101C0"/>
    <w:rsid w:val="00614F5C"/>
    <w:rsid w:val="00615DB4"/>
    <w:rsid w:val="00664625"/>
    <w:rsid w:val="0067013F"/>
    <w:rsid w:val="006717A8"/>
    <w:rsid w:val="00692E54"/>
    <w:rsid w:val="0069489C"/>
    <w:rsid w:val="00696D08"/>
    <w:rsid w:val="006A0A5C"/>
    <w:rsid w:val="006B0B0C"/>
    <w:rsid w:val="006B217D"/>
    <w:rsid w:val="006B4D63"/>
    <w:rsid w:val="006C37C7"/>
    <w:rsid w:val="006C398C"/>
    <w:rsid w:val="006C5984"/>
    <w:rsid w:val="006D286A"/>
    <w:rsid w:val="006D51B8"/>
    <w:rsid w:val="006D77B9"/>
    <w:rsid w:val="007046AB"/>
    <w:rsid w:val="00711C73"/>
    <w:rsid w:val="00714EBD"/>
    <w:rsid w:val="007155FF"/>
    <w:rsid w:val="00716CD4"/>
    <w:rsid w:val="007240BA"/>
    <w:rsid w:val="0073729E"/>
    <w:rsid w:val="00741102"/>
    <w:rsid w:val="0075681D"/>
    <w:rsid w:val="007622EE"/>
    <w:rsid w:val="00765DC1"/>
    <w:rsid w:val="00767062"/>
    <w:rsid w:val="00781493"/>
    <w:rsid w:val="00783126"/>
    <w:rsid w:val="007A1707"/>
    <w:rsid w:val="007A7835"/>
    <w:rsid w:val="007B4FC4"/>
    <w:rsid w:val="007B7B34"/>
    <w:rsid w:val="007E10F0"/>
    <w:rsid w:val="007E675E"/>
    <w:rsid w:val="007F6DE7"/>
    <w:rsid w:val="00801E15"/>
    <w:rsid w:val="00823704"/>
    <w:rsid w:val="00855EB5"/>
    <w:rsid w:val="00870795"/>
    <w:rsid w:val="008A5C36"/>
    <w:rsid w:val="008B74A3"/>
    <w:rsid w:val="008C4A77"/>
    <w:rsid w:val="008C67D3"/>
    <w:rsid w:val="008D61E5"/>
    <w:rsid w:val="008E3ED5"/>
    <w:rsid w:val="00916BBE"/>
    <w:rsid w:val="009245B9"/>
    <w:rsid w:val="00930DFC"/>
    <w:rsid w:val="00944A3E"/>
    <w:rsid w:val="0095503E"/>
    <w:rsid w:val="00957DCB"/>
    <w:rsid w:val="00965333"/>
    <w:rsid w:val="0097077F"/>
    <w:rsid w:val="00972E00"/>
    <w:rsid w:val="00981393"/>
    <w:rsid w:val="009832D4"/>
    <w:rsid w:val="009A4290"/>
    <w:rsid w:val="009C0300"/>
    <w:rsid w:val="009C175E"/>
    <w:rsid w:val="009E720F"/>
    <w:rsid w:val="00A168A8"/>
    <w:rsid w:val="00A1748F"/>
    <w:rsid w:val="00A23F11"/>
    <w:rsid w:val="00A27A4E"/>
    <w:rsid w:val="00A423F6"/>
    <w:rsid w:val="00A61632"/>
    <w:rsid w:val="00A8010C"/>
    <w:rsid w:val="00A83836"/>
    <w:rsid w:val="00AA2097"/>
    <w:rsid w:val="00AA7069"/>
    <w:rsid w:val="00AD2A43"/>
    <w:rsid w:val="00AE56AF"/>
    <w:rsid w:val="00AF3942"/>
    <w:rsid w:val="00B00B02"/>
    <w:rsid w:val="00B01A1A"/>
    <w:rsid w:val="00B058EC"/>
    <w:rsid w:val="00B13BF0"/>
    <w:rsid w:val="00B403F9"/>
    <w:rsid w:val="00B45CDD"/>
    <w:rsid w:val="00B51FBE"/>
    <w:rsid w:val="00B65126"/>
    <w:rsid w:val="00B776B4"/>
    <w:rsid w:val="00BA2028"/>
    <w:rsid w:val="00BB4A7C"/>
    <w:rsid w:val="00BC222D"/>
    <w:rsid w:val="00BC4782"/>
    <w:rsid w:val="00BC4DBF"/>
    <w:rsid w:val="00BD4D82"/>
    <w:rsid w:val="00BF5CF5"/>
    <w:rsid w:val="00C1228B"/>
    <w:rsid w:val="00C127CA"/>
    <w:rsid w:val="00C1713C"/>
    <w:rsid w:val="00C21D24"/>
    <w:rsid w:val="00C24BF2"/>
    <w:rsid w:val="00C477E6"/>
    <w:rsid w:val="00C75C20"/>
    <w:rsid w:val="00C94D02"/>
    <w:rsid w:val="00CA3359"/>
    <w:rsid w:val="00CA3714"/>
    <w:rsid w:val="00CC297A"/>
    <w:rsid w:val="00CD119C"/>
    <w:rsid w:val="00CD7919"/>
    <w:rsid w:val="00CF484F"/>
    <w:rsid w:val="00D072DD"/>
    <w:rsid w:val="00D306C6"/>
    <w:rsid w:val="00D32C26"/>
    <w:rsid w:val="00D339E8"/>
    <w:rsid w:val="00D470E9"/>
    <w:rsid w:val="00D4728C"/>
    <w:rsid w:val="00D5496B"/>
    <w:rsid w:val="00D56381"/>
    <w:rsid w:val="00D61357"/>
    <w:rsid w:val="00D638FA"/>
    <w:rsid w:val="00D65EAF"/>
    <w:rsid w:val="00D8089E"/>
    <w:rsid w:val="00D82B19"/>
    <w:rsid w:val="00D8396E"/>
    <w:rsid w:val="00D862C5"/>
    <w:rsid w:val="00D917ED"/>
    <w:rsid w:val="00DA5AC4"/>
    <w:rsid w:val="00DA5FA3"/>
    <w:rsid w:val="00DB64C2"/>
    <w:rsid w:val="00DC0FBC"/>
    <w:rsid w:val="00DD3CA0"/>
    <w:rsid w:val="00DE569E"/>
    <w:rsid w:val="00DF0771"/>
    <w:rsid w:val="00DF5AD2"/>
    <w:rsid w:val="00E01736"/>
    <w:rsid w:val="00E04CFB"/>
    <w:rsid w:val="00E2092B"/>
    <w:rsid w:val="00E31FD1"/>
    <w:rsid w:val="00E3312E"/>
    <w:rsid w:val="00E34E9D"/>
    <w:rsid w:val="00E36EFB"/>
    <w:rsid w:val="00E64DBC"/>
    <w:rsid w:val="00E7377B"/>
    <w:rsid w:val="00E80059"/>
    <w:rsid w:val="00EC214C"/>
    <w:rsid w:val="00EC5FF9"/>
    <w:rsid w:val="00EE0C1E"/>
    <w:rsid w:val="00EE7CC0"/>
    <w:rsid w:val="00EF4E52"/>
    <w:rsid w:val="00EF63E0"/>
    <w:rsid w:val="00F00049"/>
    <w:rsid w:val="00F01FF1"/>
    <w:rsid w:val="00F110B8"/>
    <w:rsid w:val="00F20FAD"/>
    <w:rsid w:val="00F33CB3"/>
    <w:rsid w:val="00F405AE"/>
    <w:rsid w:val="00F412E7"/>
    <w:rsid w:val="00F52562"/>
    <w:rsid w:val="00F626B3"/>
    <w:rsid w:val="00F634AD"/>
    <w:rsid w:val="00F655DB"/>
    <w:rsid w:val="00F734E7"/>
    <w:rsid w:val="00F81B19"/>
    <w:rsid w:val="00F8360E"/>
    <w:rsid w:val="00F86771"/>
    <w:rsid w:val="00F9345B"/>
    <w:rsid w:val="00FA51F2"/>
    <w:rsid w:val="00FA61F9"/>
    <w:rsid w:val="00FC0523"/>
    <w:rsid w:val="00FC2101"/>
    <w:rsid w:val="00FE76E6"/>
    <w:rsid w:val="00FF22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64BA"/>
    <w:rPr>
      <w:sz w:val="24"/>
      <w:szCs w:val="24"/>
    </w:rPr>
  </w:style>
  <w:style w:type="paragraph" w:styleId="Heading1">
    <w:name w:val="heading 1"/>
    <w:basedOn w:val="Normal"/>
    <w:next w:val="Normal"/>
    <w:qFormat/>
    <w:rsid w:val="001664B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664B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664BA"/>
    <w:pPr>
      <w:keepNext/>
      <w:spacing w:before="240" w:after="60"/>
      <w:outlineLvl w:val="2"/>
    </w:pPr>
    <w:rPr>
      <w:rFonts w:ascii="Arial" w:hAnsi="Arial" w:cs="Arial"/>
      <w:b/>
      <w:bCs/>
      <w:sz w:val="26"/>
      <w:szCs w:val="26"/>
    </w:rPr>
  </w:style>
  <w:style w:type="paragraph" w:styleId="Heading4">
    <w:name w:val="heading 4"/>
    <w:basedOn w:val="Normal"/>
    <w:next w:val="Normal"/>
    <w:qFormat/>
    <w:rsid w:val="001664B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64BA"/>
    <w:pPr>
      <w:tabs>
        <w:tab w:val="center" w:pos="4320"/>
        <w:tab w:val="right" w:pos="8640"/>
      </w:tabs>
    </w:pPr>
    <w:rPr>
      <w:rFonts w:ascii="Times" w:eastAsia="Times" w:hAnsi="Times"/>
      <w:szCs w:val="20"/>
    </w:rPr>
  </w:style>
  <w:style w:type="paragraph" w:styleId="Footer">
    <w:name w:val="footer"/>
    <w:basedOn w:val="Normal"/>
    <w:rsid w:val="001664BA"/>
    <w:pPr>
      <w:tabs>
        <w:tab w:val="center" w:pos="4320"/>
        <w:tab w:val="right" w:pos="8640"/>
      </w:tabs>
    </w:pPr>
    <w:rPr>
      <w:rFonts w:ascii="Times" w:eastAsia="Times" w:hAnsi="Times"/>
      <w:szCs w:val="20"/>
    </w:rPr>
  </w:style>
  <w:style w:type="paragraph" w:customStyle="1" w:styleId="APAHeading1">
    <w:name w:val="APA Heading 1"/>
    <w:basedOn w:val="Heading1"/>
    <w:next w:val="Normal"/>
    <w:rsid w:val="001664BA"/>
    <w:pPr>
      <w:spacing w:before="0" w:after="0" w:line="480" w:lineRule="auto"/>
      <w:jc w:val="center"/>
    </w:pPr>
    <w:rPr>
      <w:rFonts w:ascii="Times New Roman" w:hAnsi="Times New Roman" w:cs="Times New Roman"/>
      <w:bCs w:val="0"/>
      <w:kern w:val="0"/>
      <w:sz w:val="24"/>
      <w:szCs w:val="24"/>
    </w:rPr>
  </w:style>
  <w:style w:type="paragraph" w:customStyle="1" w:styleId="APAHeading2">
    <w:name w:val="APA Heading 2"/>
    <w:basedOn w:val="Heading2"/>
    <w:next w:val="Normal"/>
    <w:rsid w:val="001664BA"/>
    <w:pPr>
      <w:spacing w:before="0" w:after="0" w:line="480" w:lineRule="auto"/>
      <w:ind w:left="720"/>
      <w:jc w:val="center"/>
    </w:pPr>
    <w:rPr>
      <w:rFonts w:ascii="Times New Roman" w:eastAsia="Times" w:hAnsi="Times New Roman" w:cs="Times New Roman"/>
      <w:bCs w:val="0"/>
      <w:i w:val="0"/>
      <w:iCs w:val="0"/>
      <w:sz w:val="24"/>
      <w:szCs w:val="20"/>
      <w:u w:val="single"/>
    </w:rPr>
  </w:style>
  <w:style w:type="paragraph" w:customStyle="1" w:styleId="APAHeading3">
    <w:name w:val="APA Heading 3"/>
    <w:basedOn w:val="Heading3"/>
    <w:next w:val="Normal"/>
    <w:rsid w:val="001664BA"/>
    <w:pPr>
      <w:spacing w:before="0" w:after="0" w:line="480" w:lineRule="auto"/>
    </w:pPr>
    <w:rPr>
      <w:rFonts w:ascii="Times New Roman" w:eastAsia="Times" w:hAnsi="Times New Roman" w:cs="Times New Roman"/>
      <w:sz w:val="24"/>
      <w:szCs w:val="20"/>
      <w:u w:val="single"/>
    </w:rPr>
  </w:style>
  <w:style w:type="paragraph" w:customStyle="1" w:styleId="APAHeading4">
    <w:name w:val="APA Heading 4"/>
    <w:basedOn w:val="Heading4"/>
    <w:next w:val="Normal"/>
    <w:rsid w:val="001664BA"/>
    <w:pPr>
      <w:spacing w:before="0" w:after="0" w:line="480" w:lineRule="auto"/>
      <w:ind w:left="720"/>
    </w:pPr>
    <w:rPr>
      <w:rFonts w:eastAsia="Times"/>
      <w:sz w:val="24"/>
      <w:u w:val="single"/>
    </w:rPr>
  </w:style>
  <w:style w:type="character" w:styleId="PageNumber">
    <w:name w:val="page number"/>
    <w:basedOn w:val="DefaultParagraphFont"/>
    <w:rsid w:val="001664BA"/>
  </w:style>
  <w:style w:type="paragraph" w:styleId="BalloonText">
    <w:name w:val="Balloon Text"/>
    <w:basedOn w:val="Normal"/>
    <w:semiHidden/>
    <w:rsid w:val="001664BA"/>
    <w:rPr>
      <w:rFonts w:ascii="Tahoma" w:hAnsi="Tahoma" w:cs="Tahoma"/>
      <w:sz w:val="16"/>
      <w:szCs w:val="16"/>
    </w:rPr>
  </w:style>
  <w:style w:type="paragraph" w:customStyle="1" w:styleId="Default">
    <w:name w:val="Default"/>
    <w:rsid w:val="001664BA"/>
    <w:pPr>
      <w:autoSpaceDE w:val="0"/>
      <w:autoSpaceDN w:val="0"/>
      <w:adjustRightInd w:val="0"/>
    </w:pPr>
    <w:rPr>
      <w:color w:val="000000"/>
      <w:sz w:val="24"/>
      <w:szCs w:val="24"/>
    </w:rPr>
  </w:style>
  <w:style w:type="character" w:styleId="Hyperlink">
    <w:name w:val="Hyperlink"/>
    <w:basedOn w:val="DefaultParagraphFont"/>
    <w:rsid w:val="001664BA"/>
    <w:rPr>
      <w:color w:val="0000FF"/>
      <w:u w:val="single"/>
    </w:rPr>
  </w:style>
  <w:style w:type="character" w:styleId="Strong">
    <w:name w:val="Strong"/>
    <w:basedOn w:val="DefaultParagraphFont"/>
    <w:qFormat/>
    <w:rsid w:val="00BD4D82"/>
    <w:rPr>
      <w:b/>
      <w:bCs/>
    </w:rPr>
  </w:style>
  <w:style w:type="character" w:styleId="CommentReference">
    <w:name w:val="annotation reference"/>
    <w:basedOn w:val="DefaultParagraphFont"/>
    <w:semiHidden/>
    <w:rsid w:val="005F3984"/>
    <w:rPr>
      <w:sz w:val="16"/>
      <w:szCs w:val="16"/>
    </w:rPr>
  </w:style>
  <w:style w:type="paragraph" w:styleId="CommentText">
    <w:name w:val="annotation text"/>
    <w:basedOn w:val="Normal"/>
    <w:link w:val="CommentTextChar"/>
    <w:semiHidden/>
    <w:rsid w:val="005F3984"/>
    <w:rPr>
      <w:sz w:val="20"/>
      <w:szCs w:val="20"/>
    </w:rPr>
  </w:style>
  <w:style w:type="paragraph" w:styleId="CommentSubject">
    <w:name w:val="annotation subject"/>
    <w:basedOn w:val="CommentText"/>
    <w:next w:val="CommentText"/>
    <w:semiHidden/>
    <w:rsid w:val="005F3984"/>
    <w:rPr>
      <w:b/>
      <w:bCs/>
    </w:rPr>
  </w:style>
  <w:style w:type="paragraph" w:styleId="FootnoteText">
    <w:name w:val="footnote text"/>
    <w:basedOn w:val="Normal"/>
    <w:semiHidden/>
    <w:rsid w:val="003E03ED"/>
    <w:rPr>
      <w:sz w:val="20"/>
      <w:szCs w:val="20"/>
    </w:rPr>
  </w:style>
  <w:style w:type="character" w:styleId="FootnoteReference">
    <w:name w:val="footnote reference"/>
    <w:basedOn w:val="DefaultParagraphFont"/>
    <w:semiHidden/>
    <w:rsid w:val="003E03ED"/>
    <w:rPr>
      <w:vertAlign w:val="superscript"/>
    </w:rPr>
  </w:style>
  <w:style w:type="character" w:customStyle="1" w:styleId="CommentTextChar">
    <w:name w:val="Comment Text Char"/>
    <w:basedOn w:val="DefaultParagraphFont"/>
    <w:link w:val="CommentText"/>
    <w:locked/>
    <w:rsid w:val="006717A8"/>
    <w:rPr>
      <w:lang w:val="en-US" w:eastAsia="en-US" w:bidi="ar-SA"/>
    </w:rPr>
  </w:style>
  <w:style w:type="paragraph" w:styleId="ListParagraph">
    <w:name w:val="List Paragraph"/>
    <w:basedOn w:val="Normal"/>
    <w:uiPriority w:val="34"/>
    <w:qFormat/>
    <w:rsid w:val="007B7B34"/>
    <w:pPr>
      <w:ind w:left="720"/>
      <w:contextualSpacing/>
    </w:pPr>
  </w:style>
  <w:style w:type="character" w:customStyle="1" w:styleId="apple-converted-space">
    <w:name w:val="apple-converted-space"/>
    <w:basedOn w:val="DefaultParagraphFont"/>
    <w:rsid w:val="001D10F6"/>
  </w:style>
  <w:style w:type="character" w:styleId="Emphasis">
    <w:name w:val="Emphasis"/>
    <w:basedOn w:val="DefaultParagraphFont"/>
    <w:uiPriority w:val="20"/>
    <w:qFormat/>
    <w:rsid w:val="001D10F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664BA"/>
    <w:rPr>
      <w:sz w:val="24"/>
      <w:szCs w:val="24"/>
    </w:rPr>
  </w:style>
  <w:style w:type="paragraph" w:styleId="Heading1">
    <w:name w:val="heading 1"/>
    <w:basedOn w:val="Normal"/>
    <w:next w:val="Normal"/>
    <w:qFormat/>
    <w:rsid w:val="001664BA"/>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1664B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1664BA"/>
    <w:pPr>
      <w:keepNext/>
      <w:spacing w:before="240" w:after="60"/>
      <w:outlineLvl w:val="2"/>
    </w:pPr>
    <w:rPr>
      <w:rFonts w:ascii="Arial" w:hAnsi="Arial" w:cs="Arial"/>
      <w:b/>
      <w:bCs/>
      <w:sz w:val="26"/>
      <w:szCs w:val="26"/>
    </w:rPr>
  </w:style>
  <w:style w:type="paragraph" w:styleId="Heading4">
    <w:name w:val="heading 4"/>
    <w:basedOn w:val="Normal"/>
    <w:next w:val="Normal"/>
    <w:qFormat/>
    <w:rsid w:val="001664BA"/>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64BA"/>
    <w:pPr>
      <w:tabs>
        <w:tab w:val="center" w:pos="4320"/>
        <w:tab w:val="right" w:pos="8640"/>
      </w:tabs>
    </w:pPr>
    <w:rPr>
      <w:rFonts w:ascii="Times" w:eastAsia="Times" w:hAnsi="Times"/>
      <w:szCs w:val="20"/>
    </w:rPr>
  </w:style>
  <w:style w:type="paragraph" w:styleId="Footer">
    <w:name w:val="footer"/>
    <w:basedOn w:val="Normal"/>
    <w:rsid w:val="001664BA"/>
    <w:pPr>
      <w:tabs>
        <w:tab w:val="center" w:pos="4320"/>
        <w:tab w:val="right" w:pos="8640"/>
      </w:tabs>
    </w:pPr>
    <w:rPr>
      <w:rFonts w:ascii="Times" w:eastAsia="Times" w:hAnsi="Times"/>
      <w:szCs w:val="20"/>
    </w:rPr>
  </w:style>
  <w:style w:type="paragraph" w:customStyle="1" w:styleId="APAHeading1">
    <w:name w:val="APA Heading 1"/>
    <w:basedOn w:val="Heading1"/>
    <w:next w:val="Normal"/>
    <w:rsid w:val="001664BA"/>
    <w:pPr>
      <w:spacing w:before="0" w:after="0" w:line="480" w:lineRule="auto"/>
      <w:jc w:val="center"/>
    </w:pPr>
    <w:rPr>
      <w:rFonts w:ascii="Times New Roman" w:hAnsi="Times New Roman" w:cs="Times New Roman"/>
      <w:bCs w:val="0"/>
      <w:kern w:val="0"/>
      <w:sz w:val="24"/>
      <w:szCs w:val="24"/>
    </w:rPr>
  </w:style>
  <w:style w:type="paragraph" w:customStyle="1" w:styleId="APAHeading2">
    <w:name w:val="APA Heading 2"/>
    <w:basedOn w:val="Heading2"/>
    <w:next w:val="Normal"/>
    <w:rsid w:val="001664BA"/>
    <w:pPr>
      <w:spacing w:before="0" w:after="0" w:line="480" w:lineRule="auto"/>
      <w:ind w:left="720"/>
      <w:jc w:val="center"/>
    </w:pPr>
    <w:rPr>
      <w:rFonts w:ascii="Times New Roman" w:eastAsia="Times" w:hAnsi="Times New Roman" w:cs="Times New Roman"/>
      <w:bCs w:val="0"/>
      <w:i w:val="0"/>
      <w:iCs w:val="0"/>
      <w:sz w:val="24"/>
      <w:szCs w:val="20"/>
      <w:u w:val="single"/>
    </w:rPr>
  </w:style>
  <w:style w:type="paragraph" w:customStyle="1" w:styleId="APAHeading3">
    <w:name w:val="APA Heading 3"/>
    <w:basedOn w:val="Heading3"/>
    <w:next w:val="Normal"/>
    <w:rsid w:val="001664BA"/>
    <w:pPr>
      <w:spacing w:before="0" w:after="0" w:line="480" w:lineRule="auto"/>
    </w:pPr>
    <w:rPr>
      <w:rFonts w:ascii="Times New Roman" w:eastAsia="Times" w:hAnsi="Times New Roman" w:cs="Times New Roman"/>
      <w:sz w:val="24"/>
      <w:szCs w:val="20"/>
      <w:u w:val="single"/>
    </w:rPr>
  </w:style>
  <w:style w:type="paragraph" w:customStyle="1" w:styleId="APAHeading4">
    <w:name w:val="APA Heading 4"/>
    <w:basedOn w:val="Heading4"/>
    <w:next w:val="Normal"/>
    <w:rsid w:val="001664BA"/>
    <w:pPr>
      <w:spacing w:before="0" w:after="0" w:line="480" w:lineRule="auto"/>
      <w:ind w:left="720"/>
    </w:pPr>
    <w:rPr>
      <w:rFonts w:eastAsia="Times"/>
      <w:sz w:val="24"/>
      <w:u w:val="single"/>
    </w:rPr>
  </w:style>
  <w:style w:type="character" w:styleId="PageNumber">
    <w:name w:val="page number"/>
    <w:basedOn w:val="DefaultParagraphFont"/>
    <w:rsid w:val="001664BA"/>
  </w:style>
  <w:style w:type="paragraph" w:styleId="BalloonText">
    <w:name w:val="Balloon Text"/>
    <w:basedOn w:val="Normal"/>
    <w:semiHidden/>
    <w:rsid w:val="001664BA"/>
    <w:rPr>
      <w:rFonts w:ascii="Tahoma" w:hAnsi="Tahoma" w:cs="Tahoma"/>
      <w:sz w:val="16"/>
      <w:szCs w:val="16"/>
    </w:rPr>
  </w:style>
  <w:style w:type="paragraph" w:customStyle="1" w:styleId="Default">
    <w:name w:val="Default"/>
    <w:rsid w:val="001664BA"/>
    <w:pPr>
      <w:autoSpaceDE w:val="0"/>
      <w:autoSpaceDN w:val="0"/>
      <w:adjustRightInd w:val="0"/>
    </w:pPr>
    <w:rPr>
      <w:color w:val="000000"/>
      <w:sz w:val="24"/>
      <w:szCs w:val="24"/>
    </w:rPr>
  </w:style>
  <w:style w:type="character" w:styleId="Hyperlink">
    <w:name w:val="Hyperlink"/>
    <w:basedOn w:val="DefaultParagraphFont"/>
    <w:rsid w:val="001664BA"/>
    <w:rPr>
      <w:color w:val="0000FF"/>
      <w:u w:val="single"/>
    </w:rPr>
  </w:style>
  <w:style w:type="character" w:styleId="Strong">
    <w:name w:val="Strong"/>
    <w:basedOn w:val="DefaultParagraphFont"/>
    <w:qFormat/>
    <w:rsid w:val="00BD4D82"/>
    <w:rPr>
      <w:b/>
      <w:bCs/>
    </w:rPr>
  </w:style>
  <w:style w:type="character" w:styleId="CommentReference">
    <w:name w:val="annotation reference"/>
    <w:basedOn w:val="DefaultParagraphFont"/>
    <w:semiHidden/>
    <w:rsid w:val="005F3984"/>
    <w:rPr>
      <w:sz w:val="16"/>
      <w:szCs w:val="16"/>
    </w:rPr>
  </w:style>
  <w:style w:type="paragraph" w:styleId="CommentText">
    <w:name w:val="annotation text"/>
    <w:basedOn w:val="Normal"/>
    <w:link w:val="CommentTextChar"/>
    <w:semiHidden/>
    <w:rsid w:val="005F3984"/>
    <w:rPr>
      <w:sz w:val="20"/>
      <w:szCs w:val="20"/>
    </w:rPr>
  </w:style>
  <w:style w:type="paragraph" w:styleId="CommentSubject">
    <w:name w:val="annotation subject"/>
    <w:basedOn w:val="CommentText"/>
    <w:next w:val="CommentText"/>
    <w:semiHidden/>
    <w:rsid w:val="005F3984"/>
    <w:rPr>
      <w:b/>
      <w:bCs/>
    </w:rPr>
  </w:style>
  <w:style w:type="paragraph" w:styleId="FootnoteText">
    <w:name w:val="footnote text"/>
    <w:basedOn w:val="Normal"/>
    <w:semiHidden/>
    <w:rsid w:val="003E03ED"/>
    <w:rPr>
      <w:sz w:val="20"/>
      <w:szCs w:val="20"/>
    </w:rPr>
  </w:style>
  <w:style w:type="character" w:styleId="FootnoteReference">
    <w:name w:val="footnote reference"/>
    <w:basedOn w:val="DefaultParagraphFont"/>
    <w:semiHidden/>
    <w:rsid w:val="003E03ED"/>
    <w:rPr>
      <w:vertAlign w:val="superscript"/>
    </w:rPr>
  </w:style>
  <w:style w:type="character" w:customStyle="1" w:styleId="CommentTextChar">
    <w:name w:val="Comment Text Char"/>
    <w:basedOn w:val="DefaultParagraphFont"/>
    <w:link w:val="CommentText"/>
    <w:locked/>
    <w:rsid w:val="006717A8"/>
    <w:rPr>
      <w:lang w:val="en-US" w:eastAsia="en-US" w:bidi="ar-SA"/>
    </w:rPr>
  </w:style>
  <w:style w:type="paragraph" w:styleId="ListParagraph">
    <w:name w:val="List Paragraph"/>
    <w:basedOn w:val="Normal"/>
    <w:uiPriority w:val="34"/>
    <w:qFormat/>
    <w:rsid w:val="007B7B34"/>
    <w:pPr>
      <w:ind w:left="720"/>
      <w:contextualSpacing/>
    </w:pPr>
  </w:style>
  <w:style w:type="character" w:customStyle="1" w:styleId="apple-converted-space">
    <w:name w:val="apple-converted-space"/>
    <w:basedOn w:val="DefaultParagraphFont"/>
    <w:rsid w:val="001D10F6"/>
  </w:style>
  <w:style w:type="character" w:styleId="Emphasis">
    <w:name w:val="Emphasis"/>
    <w:basedOn w:val="DefaultParagraphFont"/>
    <w:uiPriority w:val="20"/>
    <w:qFormat/>
    <w:rsid w:val="001D10F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897206">
      <w:bodyDiv w:val="1"/>
      <w:marLeft w:val="0"/>
      <w:marRight w:val="0"/>
      <w:marTop w:val="0"/>
      <w:marBottom w:val="0"/>
      <w:divBdr>
        <w:top w:val="none" w:sz="0" w:space="0" w:color="auto"/>
        <w:left w:val="none" w:sz="0" w:space="0" w:color="auto"/>
        <w:bottom w:val="none" w:sz="0" w:space="0" w:color="auto"/>
        <w:right w:val="none" w:sz="0" w:space="0" w:color="auto"/>
      </w:divBdr>
      <w:divsChild>
        <w:div w:id="1954096074">
          <w:marLeft w:val="0"/>
          <w:marRight w:val="0"/>
          <w:marTop w:val="0"/>
          <w:marBottom w:val="0"/>
          <w:divBdr>
            <w:top w:val="none" w:sz="0" w:space="0" w:color="auto"/>
            <w:left w:val="none" w:sz="0" w:space="0" w:color="auto"/>
            <w:bottom w:val="none" w:sz="0" w:space="0" w:color="auto"/>
            <w:right w:val="none" w:sz="0" w:space="0" w:color="auto"/>
          </w:divBdr>
          <w:divsChild>
            <w:div w:id="133268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675781">
      <w:bodyDiv w:val="1"/>
      <w:marLeft w:val="0"/>
      <w:marRight w:val="0"/>
      <w:marTop w:val="0"/>
      <w:marBottom w:val="0"/>
      <w:divBdr>
        <w:top w:val="none" w:sz="0" w:space="0" w:color="auto"/>
        <w:left w:val="none" w:sz="0" w:space="0" w:color="auto"/>
        <w:bottom w:val="none" w:sz="0" w:space="0" w:color="auto"/>
        <w:right w:val="none" w:sz="0" w:space="0" w:color="auto"/>
      </w:divBdr>
      <w:divsChild>
        <w:div w:id="260601071">
          <w:marLeft w:val="0"/>
          <w:marRight w:val="0"/>
          <w:marTop w:val="0"/>
          <w:marBottom w:val="0"/>
          <w:divBdr>
            <w:top w:val="none" w:sz="0" w:space="0" w:color="auto"/>
            <w:left w:val="none" w:sz="0" w:space="0" w:color="auto"/>
            <w:bottom w:val="none" w:sz="0" w:space="0" w:color="auto"/>
            <w:right w:val="none" w:sz="0" w:space="0" w:color="auto"/>
          </w:divBdr>
          <w:divsChild>
            <w:div w:id="1721317230">
              <w:marLeft w:val="0"/>
              <w:marRight w:val="0"/>
              <w:marTop w:val="0"/>
              <w:marBottom w:val="0"/>
              <w:divBdr>
                <w:top w:val="none" w:sz="0" w:space="0" w:color="auto"/>
                <w:left w:val="none" w:sz="0" w:space="0" w:color="auto"/>
                <w:bottom w:val="none" w:sz="0" w:space="0" w:color="auto"/>
                <w:right w:val="none" w:sz="0" w:space="0" w:color="auto"/>
              </w:divBdr>
              <w:divsChild>
                <w:div w:id="1886866350">
                  <w:marLeft w:val="0"/>
                  <w:marRight w:val="0"/>
                  <w:marTop w:val="0"/>
                  <w:marBottom w:val="0"/>
                  <w:divBdr>
                    <w:top w:val="none" w:sz="0" w:space="0" w:color="auto"/>
                    <w:left w:val="none" w:sz="0" w:space="0" w:color="auto"/>
                    <w:bottom w:val="none" w:sz="0" w:space="0" w:color="auto"/>
                    <w:right w:val="none" w:sz="0" w:space="0" w:color="auto"/>
                  </w:divBdr>
                  <w:divsChild>
                    <w:div w:id="1359547412">
                      <w:marLeft w:val="0"/>
                      <w:marRight w:val="0"/>
                      <w:marTop w:val="0"/>
                      <w:marBottom w:val="0"/>
                      <w:divBdr>
                        <w:top w:val="none" w:sz="0" w:space="0" w:color="auto"/>
                        <w:left w:val="none" w:sz="0" w:space="0" w:color="auto"/>
                        <w:bottom w:val="none" w:sz="0" w:space="0" w:color="auto"/>
                        <w:right w:val="none" w:sz="0" w:space="0" w:color="auto"/>
                      </w:divBdr>
                      <w:divsChild>
                        <w:div w:id="29440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9152011">
      <w:bodyDiv w:val="1"/>
      <w:marLeft w:val="0"/>
      <w:marRight w:val="0"/>
      <w:marTop w:val="0"/>
      <w:marBottom w:val="0"/>
      <w:divBdr>
        <w:top w:val="none" w:sz="0" w:space="0" w:color="auto"/>
        <w:left w:val="none" w:sz="0" w:space="0" w:color="auto"/>
        <w:bottom w:val="none" w:sz="0" w:space="0" w:color="auto"/>
        <w:right w:val="none" w:sz="0" w:space="0" w:color="auto"/>
      </w:divBdr>
      <w:divsChild>
        <w:div w:id="850946273">
          <w:marLeft w:val="0"/>
          <w:marRight w:val="0"/>
          <w:marTop w:val="0"/>
          <w:marBottom w:val="0"/>
          <w:divBdr>
            <w:top w:val="none" w:sz="0" w:space="0" w:color="auto"/>
            <w:left w:val="none" w:sz="0" w:space="0" w:color="auto"/>
            <w:bottom w:val="none" w:sz="0" w:space="0" w:color="auto"/>
            <w:right w:val="none" w:sz="0" w:space="0" w:color="auto"/>
          </w:divBdr>
          <w:divsChild>
            <w:div w:id="184484982">
              <w:marLeft w:val="0"/>
              <w:marRight w:val="0"/>
              <w:marTop w:val="0"/>
              <w:marBottom w:val="0"/>
              <w:divBdr>
                <w:top w:val="none" w:sz="0" w:space="0" w:color="auto"/>
                <w:left w:val="none" w:sz="0" w:space="0" w:color="auto"/>
                <w:bottom w:val="none" w:sz="0" w:space="0" w:color="auto"/>
                <w:right w:val="none" w:sz="0" w:space="0" w:color="auto"/>
              </w:divBdr>
              <w:divsChild>
                <w:div w:id="532351597">
                  <w:marLeft w:val="0"/>
                  <w:marRight w:val="0"/>
                  <w:marTop w:val="0"/>
                  <w:marBottom w:val="0"/>
                  <w:divBdr>
                    <w:top w:val="none" w:sz="0" w:space="0" w:color="auto"/>
                    <w:left w:val="none" w:sz="0" w:space="0" w:color="auto"/>
                    <w:bottom w:val="none" w:sz="0" w:space="0" w:color="auto"/>
                    <w:right w:val="none" w:sz="0" w:space="0" w:color="auto"/>
                  </w:divBdr>
                  <w:divsChild>
                    <w:div w:id="736975946">
                      <w:marLeft w:val="0"/>
                      <w:marRight w:val="0"/>
                      <w:marTop w:val="0"/>
                      <w:marBottom w:val="0"/>
                      <w:divBdr>
                        <w:top w:val="none" w:sz="0" w:space="0" w:color="auto"/>
                        <w:left w:val="none" w:sz="0" w:space="0" w:color="auto"/>
                        <w:bottom w:val="none" w:sz="0" w:space="0" w:color="auto"/>
                        <w:right w:val="none" w:sz="0" w:space="0" w:color="auto"/>
                      </w:divBdr>
                      <w:divsChild>
                        <w:div w:id="57987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7077274">
      <w:bodyDiv w:val="1"/>
      <w:marLeft w:val="0"/>
      <w:marRight w:val="0"/>
      <w:marTop w:val="0"/>
      <w:marBottom w:val="0"/>
      <w:divBdr>
        <w:top w:val="none" w:sz="0" w:space="0" w:color="auto"/>
        <w:left w:val="none" w:sz="0" w:space="0" w:color="auto"/>
        <w:bottom w:val="none" w:sz="0" w:space="0" w:color="auto"/>
        <w:right w:val="none" w:sz="0" w:space="0" w:color="auto"/>
      </w:divBdr>
      <w:divsChild>
        <w:div w:id="1443112698">
          <w:marLeft w:val="0"/>
          <w:marRight w:val="0"/>
          <w:marTop w:val="0"/>
          <w:marBottom w:val="0"/>
          <w:divBdr>
            <w:top w:val="none" w:sz="0" w:space="0" w:color="auto"/>
            <w:left w:val="none" w:sz="0" w:space="0" w:color="auto"/>
            <w:bottom w:val="none" w:sz="0" w:space="0" w:color="auto"/>
            <w:right w:val="none" w:sz="0" w:space="0" w:color="auto"/>
          </w:divBdr>
          <w:divsChild>
            <w:div w:id="464470278">
              <w:marLeft w:val="0"/>
              <w:marRight w:val="0"/>
              <w:marTop w:val="0"/>
              <w:marBottom w:val="0"/>
              <w:divBdr>
                <w:top w:val="none" w:sz="0" w:space="0" w:color="auto"/>
                <w:left w:val="none" w:sz="0" w:space="0" w:color="auto"/>
                <w:bottom w:val="none" w:sz="0" w:space="0" w:color="auto"/>
                <w:right w:val="none" w:sz="0" w:space="0" w:color="auto"/>
              </w:divBdr>
            </w:div>
            <w:div w:id="649670968">
              <w:marLeft w:val="0"/>
              <w:marRight w:val="0"/>
              <w:marTop w:val="0"/>
              <w:marBottom w:val="0"/>
              <w:divBdr>
                <w:top w:val="none" w:sz="0" w:space="0" w:color="auto"/>
                <w:left w:val="none" w:sz="0" w:space="0" w:color="auto"/>
                <w:bottom w:val="none" w:sz="0" w:space="0" w:color="auto"/>
                <w:right w:val="none" w:sz="0" w:space="0" w:color="auto"/>
              </w:divBdr>
            </w:div>
            <w:div w:id="1271428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355477">
      <w:bodyDiv w:val="1"/>
      <w:marLeft w:val="0"/>
      <w:marRight w:val="0"/>
      <w:marTop w:val="0"/>
      <w:marBottom w:val="0"/>
      <w:divBdr>
        <w:top w:val="none" w:sz="0" w:space="0" w:color="auto"/>
        <w:left w:val="none" w:sz="0" w:space="0" w:color="auto"/>
        <w:bottom w:val="none" w:sz="0" w:space="0" w:color="auto"/>
        <w:right w:val="none" w:sz="0" w:space="0" w:color="auto"/>
      </w:divBdr>
      <w:divsChild>
        <w:div w:id="1310671960">
          <w:marLeft w:val="0"/>
          <w:marRight w:val="0"/>
          <w:marTop w:val="0"/>
          <w:marBottom w:val="0"/>
          <w:divBdr>
            <w:top w:val="none" w:sz="0" w:space="0" w:color="auto"/>
            <w:left w:val="none" w:sz="0" w:space="0" w:color="auto"/>
            <w:bottom w:val="none" w:sz="0" w:space="0" w:color="auto"/>
            <w:right w:val="none" w:sz="0" w:space="0" w:color="auto"/>
          </w:divBdr>
          <w:divsChild>
            <w:div w:id="957415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122189">
      <w:bodyDiv w:val="1"/>
      <w:marLeft w:val="0"/>
      <w:marRight w:val="0"/>
      <w:marTop w:val="0"/>
      <w:marBottom w:val="0"/>
      <w:divBdr>
        <w:top w:val="none" w:sz="0" w:space="0" w:color="auto"/>
        <w:left w:val="none" w:sz="0" w:space="0" w:color="auto"/>
        <w:bottom w:val="none" w:sz="0" w:space="0" w:color="auto"/>
        <w:right w:val="none" w:sz="0" w:space="0" w:color="auto"/>
      </w:divBdr>
      <w:divsChild>
        <w:div w:id="626086264">
          <w:marLeft w:val="0"/>
          <w:marRight w:val="0"/>
          <w:marTop w:val="0"/>
          <w:marBottom w:val="0"/>
          <w:divBdr>
            <w:top w:val="none" w:sz="0" w:space="0" w:color="auto"/>
            <w:left w:val="none" w:sz="0" w:space="0" w:color="auto"/>
            <w:bottom w:val="none" w:sz="0" w:space="0" w:color="auto"/>
            <w:right w:val="none" w:sz="0" w:space="0" w:color="auto"/>
          </w:divBdr>
          <w:divsChild>
            <w:div w:id="155147224">
              <w:marLeft w:val="0"/>
              <w:marRight w:val="0"/>
              <w:marTop w:val="0"/>
              <w:marBottom w:val="0"/>
              <w:divBdr>
                <w:top w:val="none" w:sz="0" w:space="0" w:color="auto"/>
                <w:left w:val="none" w:sz="0" w:space="0" w:color="auto"/>
                <w:bottom w:val="none" w:sz="0" w:space="0" w:color="auto"/>
                <w:right w:val="none" w:sz="0" w:space="0" w:color="auto"/>
              </w:divBdr>
            </w:div>
            <w:div w:id="302514540">
              <w:marLeft w:val="0"/>
              <w:marRight w:val="0"/>
              <w:marTop w:val="0"/>
              <w:marBottom w:val="0"/>
              <w:divBdr>
                <w:top w:val="none" w:sz="0" w:space="0" w:color="auto"/>
                <w:left w:val="none" w:sz="0" w:space="0" w:color="auto"/>
                <w:bottom w:val="none" w:sz="0" w:space="0" w:color="auto"/>
                <w:right w:val="none" w:sz="0" w:space="0" w:color="auto"/>
              </w:divBdr>
            </w:div>
            <w:div w:id="581640091">
              <w:marLeft w:val="0"/>
              <w:marRight w:val="0"/>
              <w:marTop w:val="0"/>
              <w:marBottom w:val="0"/>
              <w:divBdr>
                <w:top w:val="none" w:sz="0" w:space="0" w:color="auto"/>
                <w:left w:val="none" w:sz="0" w:space="0" w:color="auto"/>
                <w:bottom w:val="none" w:sz="0" w:space="0" w:color="auto"/>
                <w:right w:val="none" w:sz="0" w:space="0" w:color="auto"/>
              </w:divBdr>
            </w:div>
            <w:div w:id="1848910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337E1E-1757-418F-A6E8-3A9601248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3797</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The Media Network, Inc.</Company>
  <LinksUpToDate>false</LinksUpToDate>
  <CharactersWithSpaces>4454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 Pick</dc:creator>
  <dc:description>EEP Comments 08/06/12.</dc:description>
  <cp:lastModifiedBy>USC-Admin</cp:lastModifiedBy>
  <cp:revision>2</cp:revision>
  <cp:lastPrinted>2010-10-22T21:47:00Z</cp:lastPrinted>
  <dcterms:created xsi:type="dcterms:W3CDTF">2014-05-08T21:11:00Z</dcterms:created>
  <dcterms:modified xsi:type="dcterms:W3CDTF">2014-05-08T21:11:00Z</dcterms:modified>
</cp:coreProperties>
</file>