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00" w:rsidRDefault="00F37400">
      <w:pPr>
        <w:pStyle w:val="TitleB"/>
        <w:spacing w:after="0"/>
        <w:rPr>
          <w:rFonts w:ascii="Arial Bold" w:hAnsi="Arial Bold"/>
          <w:smallCaps/>
          <w:sz w:val="32"/>
        </w:rPr>
      </w:pPr>
      <w:r>
        <w:rPr>
          <w:rFonts w:ascii="Arial Bold" w:hAnsi="Arial Bold"/>
          <w:smallCaps/>
          <w:sz w:val="32"/>
        </w:rPr>
        <w:t>Appendix XI-9</w:t>
      </w:r>
      <w:r>
        <w:rPr>
          <w:rFonts w:ascii="Arial Bold" w:hAnsi="Arial Bold"/>
          <w:smallCaps/>
          <w:sz w:val="32"/>
        </w:rPr>
        <w:br/>
      </w:r>
      <w:proofErr w:type="spellStart"/>
      <w:r>
        <w:rPr>
          <w:rFonts w:ascii="Arial Bold" w:hAnsi="Arial Bold"/>
          <w:smallCaps/>
          <w:sz w:val="32"/>
        </w:rPr>
        <w:t>S</w:t>
      </w:r>
      <w:r w:rsidR="00AB42B0">
        <w:rPr>
          <w:rFonts w:ascii="Arial Bold" w:hAnsi="Arial Bold"/>
          <w:smallCaps/>
          <w:sz w:val="32"/>
        </w:rPr>
        <w:t>ervicemember</w:t>
      </w:r>
      <w:r>
        <w:rPr>
          <w:rFonts w:ascii="Arial Bold" w:hAnsi="Arial Bold"/>
          <w:smallCaps/>
          <w:sz w:val="32"/>
        </w:rPr>
        <w:t>s</w:t>
      </w:r>
      <w:proofErr w:type="spellEnd"/>
      <w:r>
        <w:rPr>
          <w:rFonts w:ascii="Arial Bold" w:hAnsi="Arial Bold"/>
          <w:smallCaps/>
          <w:sz w:val="32"/>
        </w:rPr>
        <w:t xml:space="preserve"> Civil Relief Act</w:t>
      </w:r>
    </w:p>
    <w:p w:rsidR="001E5456" w:rsidRDefault="00F37400" w:rsidP="001E5456">
      <w:pPr>
        <w:pStyle w:val="TitleBC"/>
        <w:spacing w:after="480"/>
        <w:rPr>
          <w:rFonts w:ascii="Arial Bold" w:hAnsi="Arial Bold"/>
          <w:caps w:val="0"/>
          <w:smallCaps/>
          <w:sz w:val="32"/>
        </w:rPr>
      </w:pPr>
      <w:r>
        <w:rPr>
          <w:rFonts w:ascii="Arial Bold" w:hAnsi="Arial Bold"/>
          <w:caps w:val="0"/>
          <w:smallCaps/>
          <w:sz w:val="32"/>
        </w:rPr>
        <w:t>Eligibility and Reimbursement Files</w:t>
      </w:r>
    </w:p>
    <w:p w:rsidR="008D0CA2" w:rsidRDefault="008D0CA2" w:rsidP="008D0CA2">
      <w:pPr>
        <w:pStyle w:val="Heading1"/>
        <w:spacing w:after="0"/>
        <w:jc w:val="right"/>
      </w:pPr>
      <w:r>
        <w:rPr>
          <w:sz w:val="16"/>
        </w:rPr>
        <w:t>OMB Approval No. 2503-0033 (Exp. 12/31/2013)</w:t>
      </w:r>
    </w:p>
    <w:p w:rsidR="008D0CA2" w:rsidRDefault="008D0CA2" w:rsidP="008D0CA2"/>
    <w:p w:rsidR="008D0CA2" w:rsidRDefault="008D0CA2" w:rsidP="008D0CA2">
      <w:pPr>
        <w:pStyle w:val="BodyText"/>
        <w:ind w:firstLine="0"/>
        <w:rPr>
          <w:sz w:val="16"/>
        </w:rPr>
      </w:pPr>
      <w:r>
        <w:rPr>
          <w:sz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rsidR="008D0CA2" w:rsidRDefault="008D0CA2" w:rsidP="008D0CA2">
      <w:pPr>
        <w:pStyle w:val="BodyText"/>
        <w:ind w:firstLine="0"/>
        <w:rPr>
          <w:sz w:val="16"/>
        </w:rPr>
      </w:pPr>
      <w:r>
        <w:rPr>
          <w:sz w:val="16"/>
        </w:rPr>
        <w:t>The information is required by Section 306(g) of the national Housing Act or by the Ginnie Mae Handbook, 5500.3, Rev. 1.  The purpose is to provide a form issuers may use to request SCRA loan reimbursements. The information collected will not be disclosed outside the Department except as required by law.</w:t>
      </w:r>
    </w:p>
    <w:tbl>
      <w:tblPr>
        <w:tblW w:w="9648" w:type="dxa"/>
        <w:tblLook w:val="0000"/>
      </w:tblPr>
      <w:tblGrid>
        <w:gridCol w:w="2088"/>
        <w:gridCol w:w="7560"/>
      </w:tblGrid>
      <w:tr w:rsidR="00F37400" w:rsidTr="0043112E">
        <w:tc>
          <w:tcPr>
            <w:tcW w:w="2088" w:type="dxa"/>
          </w:tcPr>
          <w:p w:rsidR="00F37400" w:rsidRDefault="00F37400">
            <w:pPr>
              <w:rPr>
                <w:rFonts w:ascii="Times New Roman" w:hAnsi="Times New Roman"/>
                <w:b/>
                <w:bCs/>
                <w:sz w:val="22"/>
              </w:rPr>
            </w:pPr>
            <w:r>
              <w:rPr>
                <w:rFonts w:ascii="Times New Roman" w:hAnsi="Times New Roman"/>
                <w:b/>
                <w:bCs/>
                <w:sz w:val="22"/>
              </w:rPr>
              <w:t>Applicability:</w:t>
            </w:r>
          </w:p>
        </w:tc>
        <w:tc>
          <w:tcPr>
            <w:tcW w:w="7560" w:type="dxa"/>
          </w:tcPr>
          <w:p w:rsidR="00F37400" w:rsidRDefault="00F37400">
            <w:pPr>
              <w:spacing w:after="240"/>
              <w:rPr>
                <w:rFonts w:ascii="Times New Roman" w:hAnsi="Times New Roman"/>
                <w:sz w:val="22"/>
              </w:rPr>
            </w:pPr>
            <w:r>
              <w:rPr>
                <w:rFonts w:ascii="Times New Roman" w:hAnsi="Times New Roman"/>
                <w:sz w:val="22"/>
              </w:rPr>
              <w:t>Ginnie Mae I MBS Program and Ginnie Mae II MBS Program.</w:t>
            </w:r>
          </w:p>
        </w:tc>
      </w:tr>
      <w:tr w:rsidR="00F37400" w:rsidTr="0043112E">
        <w:tc>
          <w:tcPr>
            <w:tcW w:w="2088" w:type="dxa"/>
          </w:tcPr>
          <w:p w:rsidR="00F37400" w:rsidRDefault="00F37400">
            <w:pPr>
              <w:rPr>
                <w:rFonts w:ascii="Times New Roman" w:hAnsi="Times New Roman"/>
                <w:b/>
                <w:bCs/>
                <w:sz w:val="22"/>
              </w:rPr>
            </w:pPr>
            <w:r>
              <w:rPr>
                <w:rFonts w:ascii="Times New Roman" w:hAnsi="Times New Roman"/>
                <w:b/>
                <w:bCs/>
                <w:sz w:val="22"/>
              </w:rPr>
              <w:t>Purpose:</w:t>
            </w:r>
          </w:p>
        </w:tc>
        <w:tc>
          <w:tcPr>
            <w:tcW w:w="7560" w:type="dxa"/>
          </w:tcPr>
          <w:p w:rsidR="00F37400" w:rsidRDefault="00F37400" w:rsidP="0043112E">
            <w:pPr>
              <w:spacing w:after="240"/>
              <w:jc w:val="both"/>
              <w:rPr>
                <w:rFonts w:ascii="Times New Roman" w:hAnsi="Times New Roman"/>
                <w:sz w:val="22"/>
              </w:rPr>
            </w:pPr>
            <w:r>
              <w:rPr>
                <w:rFonts w:ascii="Times New Roman" w:hAnsi="Times New Roman"/>
                <w:sz w:val="22"/>
              </w:rPr>
              <w:t xml:space="preserve">To be used by an </w:t>
            </w:r>
            <w:r w:rsidR="0043112E">
              <w:rPr>
                <w:rFonts w:ascii="Times New Roman" w:hAnsi="Times New Roman"/>
                <w:sz w:val="22"/>
              </w:rPr>
              <w:t>I</w:t>
            </w:r>
            <w:r>
              <w:rPr>
                <w:rFonts w:ascii="Times New Roman" w:hAnsi="Times New Roman"/>
                <w:sz w:val="22"/>
              </w:rPr>
              <w:t xml:space="preserve">ssuer to </w:t>
            </w:r>
            <w:r w:rsidR="0043112E">
              <w:rPr>
                <w:rFonts w:ascii="Times New Roman" w:hAnsi="Times New Roman"/>
                <w:sz w:val="22"/>
              </w:rPr>
              <w:t xml:space="preserve">submit </w:t>
            </w:r>
            <w:proofErr w:type="spellStart"/>
            <w:r>
              <w:rPr>
                <w:rFonts w:ascii="Times New Roman" w:hAnsi="Times New Roman"/>
                <w:sz w:val="22"/>
              </w:rPr>
              <w:t>S</w:t>
            </w:r>
            <w:r w:rsidR="0043112E">
              <w:rPr>
                <w:rFonts w:ascii="Times New Roman" w:hAnsi="Times New Roman"/>
                <w:sz w:val="22"/>
              </w:rPr>
              <w:t>ervicemembers</w:t>
            </w:r>
            <w:proofErr w:type="spellEnd"/>
            <w:r w:rsidR="0043112E">
              <w:rPr>
                <w:rFonts w:ascii="Times New Roman" w:hAnsi="Times New Roman"/>
                <w:sz w:val="22"/>
              </w:rPr>
              <w:t xml:space="preserve"> </w:t>
            </w:r>
            <w:r>
              <w:rPr>
                <w:rFonts w:ascii="Times New Roman" w:hAnsi="Times New Roman"/>
                <w:sz w:val="22"/>
              </w:rPr>
              <w:t>C</w:t>
            </w:r>
            <w:r w:rsidR="0043112E">
              <w:rPr>
                <w:rFonts w:ascii="Times New Roman" w:hAnsi="Times New Roman"/>
                <w:sz w:val="22"/>
              </w:rPr>
              <w:t xml:space="preserve">ivil </w:t>
            </w:r>
            <w:r>
              <w:rPr>
                <w:rFonts w:ascii="Times New Roman" w:hAnsi="Times New Roman"/>
                <w:sz w:val="22"/>
              </w:rPr>
              <w:t>R</w:t>
            </w:r>
            <w:r w:rsidR="0043112E">
              <w:rPr>
                <w:rFonts w:ascii="Times New Roman" w:hAnsi="Times New Roman"/>
                <w:sz w:val="22"/>
              </w:rPr>
              <w:t xml:space="preserve">elief </w:t>
            </w:r>
            <w:r>
              <w:rPr>
                <w:rFonts w:ascii="Times New Roman" w:hAnsi="Times New Roman"/>
                <w:sz w:val="22"/>
              </w:rPr>
              <w:t>A</w:t>
            </w:r>
            <w:r w:rsidR="0043112E">
              <w:rPr>
                <w:rFonts w:ascii="Times New Roman" w:hAnsi="Times New Roman"/>
                <w:sz w:val="22"/>
              </w:rPr>
              <w:t>ct</w:t>
            </w:r>
            <w:r w:rsidR="0039495A">
              <w:rPr>
                <w:rFonts w:ascii="Times New Roman" w:hAnsi="Times New Roman"/>
                <w:sz w:val="22"/>
              </w:rPr>
              <w:t xml:space="preserve"> (SCRA)</w:t>
            </w:r>
            <w:r>
              <w:rPr>
                <w:rFonts w:ascii="Times New Roman" w:hAnsi="Times New Roman"/>
                <w:sz w:val="22"/>
              </w:rPr>
              <w:t xml:space="preserve"> eligibility information and interest reimbursement requests</w:t>
            </w:r>
            <w:r w:rsidR="00536E85">
              <w:rPr>
                <w:rFonts w:ascii="Times New Roman" w:hAnsi="Times New Roman"/>
                <w:sz w:val="22"/>
              </w:rPr>
              <w:t xml:space="preserve">. </w:t>
            </w:r>
          </w:p>
        </w:tc>
      </w:tr>
      <w:tr w:rsidR="00F37400" w:rsidTr="0043112E">
        <w:tc>
          <w:tcPr>
            <w:tcW w:w="2088" w:type="dxa"/>
          </w:tcPr>
          <w:p w:rsidR="00F37400" w:rsidRDefault="00F37400">
            <w:pPr>
              <w:rPr>
                <w:rFonts w:ascii="Times New Roman" w:hAnsi="Times New Roman"/>
                <w:b/>
                <w:bCs/>
                <w:sz w:val="22"/>
              </w:rPr>
            </w:pPr>
            <w:r>
              <w:rPr>
                <w:rFonts w:ascii="Times New Roman" w:hAnsi="Times New Roman"/>
                <w:b/>
                <w:bCs/>
                <w:sz w:val="22"/>
              </w:rPr>
              <w:t>Prepared by:</w:t>
            </w:r>
          </w:p>
        </w:tc>
        <w:tc>
          <w:tcPr>
            <w:tcW w:w="7560" w:type="dxa"/>
          </w:tcPr>
          <w:p w:rsidR="00F37400" w:rsidRDefault="00F37400">
            <w:pPr>
              <w:spacing w:after="240"/>
              <w:rPr>
                <w:rFonts w:ascii="Times New Roman" w:hAnsi="Times New Roman"/>
                <w:sz w:val="22"/>
              </w:rPr>
            </w:pPr>
            <w:r>
              <w:rPr>
                <w:rFonts w:ascii="Times New Roman" w:hAnsi="Times New Roman"/>
                <w:sz w:val="22"/>
              </w:rPr>
              <w:t>Issuer.</w:t>
            </w:r>
          </w:p>
        </w:tc>
      </w:tr>
      <w:tr w:rsidR="00F37400" w:rsidTr="0043112E">
        <w:tc>
          <w:tcPr>
            <w:tcW w:w="2088" w:type="dxa"/>
          </w:tcPr>
          <w:p w:rsidR="00F37400" w:rsidRDefault="00F37400">
            <w:pPr>
              <w:rPr>
                <w:rFonts w:ascii="Times New Roman" w:hAnsi="Times New Roman"/>
                <w:b/>
                <w:bCs/>
                <w:sz w:val="22"/>
              </w:rPr>
            </w:pPr>
            <w:r>
              <w:rPr>
                <w:rFonts w:ascii="Times New Roman" w:hAnsi="Times New Roman"/>
                <w:b/>
                <w:bCs/>
                <w:sz w:val="22"/>
              </w:rPr>
              <w:t>Prepared in:</w:t>
            </w:r>
          </w:p>
        </w:tc>
        <w:tc>
          <w:tcPr>
            <w:tcW w:w="7560" w:type="dxa"/>
          </w:tcPr>
          <w:p w:rsidR="00F37400" w:rsidRDefault="00536E85" w:rsidP="00536E85">
            <w:pPr>
              <w:spacing w:after="240"/>
              <w:rPr>
                <w:rFonts w:ascii="Times New Roman" w:hAnsi="Times New Roman"/>
                <w:sz w:val="22"/>
              </w:rPr>
            </w:pPr>
            <w:r>
              <w:rPr>
                <w:rFonts w:ascii="Times New Roman" w:hAnsi="Times New Roman"/>
                <w:sz w:val="22"/>
              </w:rPr>
              <w:t>E</w:t>
            </w:r>
            <w:r w:rsidR="00F37400">
              <w:rPr>
                <w:rFonts w:ascii="Times New Roman" w:hAnsi="Times New Roman"/>
                <w:sz w:val="22"/>
              </w:rPr>
              <w:t>lectronic form</w:t>
            </w:r>
            <w:r>
              <w:rPr>
                <w:rFonts w:ascii="Times New Roman" w:hAnsi="Times New Roman"/>
                <w:sz w:val="22"/>
              </w:rPr>
              <w:t xml:space="preserve"> with signed hard copies</w:t>
            </w:r>
            <w:r w:rsidR="00F37400">
              <w:rPr>
                <w:rFonts w:ascii="Times New Roman" w:hAnsi="Times New Roman"/>
                <w:sz w:val="22"/>
              </w:rPr>
              <w:t>.</w:t>
            </w:r>
          </w:p>
        </w:tc>
      </w:tr>
      <w:tr w:rsidR="00F37400" w:rsidTr="0043112E">
        <w:trPr>
          <w:cantSplit/>
        </w:trPr>
        <w:tc>
          <w:tcPr>
            <w:tcW w:w="2088" w:type="dxa"/>
          </w:tcPr>
          <w:p w:rsidR="00F37400" w:rsidRDefault="00F37400">
            <w:pPr>
              <w:rPr>
                <w:rFonts w:ascii="Times New Roman" w:hAnsi="Times New Roman"/>
                <w:b/>
                <w:bCs/>
                <w:sz w:val="22"/>
              </w:rPr>
            </w:pPr>
            <w:r>
              <w:rPr>
                <w:rFonts w:ascii="Times New Roman" w:hAnsi="Times New Roman"/>
                <w:b/>
                <w:bCs/>
                <w:sz w:val="22"/>
              </w:rPr>
              <w:t>Distribution:</w:t>
            </w:r>
          </w:p>
        </w:tc>
        <w:tc>
          <w:tcPr>
            <w:tcW w:w="7560" w:type="dxa"/>
          </w:tcPr>
          <w:p w:rsidR="00F37400" w:rsidRDefault="00F37400">
            <w:pPr>
              <w:spacing w:after="240"/>
              <w:rPr>
                <w:rFonts w:ascii="Times New Roman" w:hAnsi="Times New Roman"/>
                <w:sz w:val="22"/>
              </w:rPr>
            </w:pPr>
            <w:r>
              <w:rPr>
                <w:rFonts w:ascii="Times New Roman" w:hAnsi="Times New Roman"/>
                <w:sz w:val="22"/>
              </w:rPr>
              <w:t>Send hard copy forms and packages to:</w:t>
            </w:r>
          </w:p>
          <w:p w:rsidR="00C60AF6" w:rsidRPr="0043112E" w:rsidRDefault="00C60AF6" w:rsidP="00C60AF6">
            <w:pPr>
              <w:rPr>
                <w:rFonts w:ascii="Times New Roman" w:hAnsi="Times New Roman"/>
                <w:sz w:val="22"/>
                <w:szCs w:val="22"/>
              </w:rPr>
            </w:pPr>
            <w:r w:rsidRPr="0043112E">
              <w:rPr>
                <w:rFonts w:ascii="Times New Roman" w:hAnsi="Times New Roman"/>
                <w:sz w:val="22"/>
                <w:szCs w:val="22"/>
              </w:rPr>
              <w:t xml:space="preserve">Deloitte &amp; </w:t>
            </w:r>
            <w:proofErr w:type="spellStart"/>
            <w:r w:rsidRPr="0043112E">
              <w:rPr>
                <w:rFonts w:ascii="Times New Roman" w:hAnsi="Times New Roman"/>
                <w:sz w:val="22"/>
                <w:szCs w:val="22"/>
              </w:rPr>
              <w:t>Touche</w:t>
            </w:r>
            <w:proofErr w:type="spellEnd"/>
            <w:r w:rsidRPr="0043112E">
              <w:rPr>
                <w:rFonts w:ascii="Times New Roman" w:hAnsi="Times New Roman"/>
                <w:sz w:val="22"/>
                <w:szCs w:val="22"/>
              </w:rPr>
              <w:t>, LLP</w:t>
            </w:r>
          </w:p>
          <w:p w:rsidR="00C60AF6" w:rsidRPr="0043112E" w:rsidRDefault="00C60AF6" w:rsidP="00C60AF6">
            <w:pPr>
              <w:rPr>
                <w:rFonts w:ascii="Times New Roman" w:hAnsi="Times New Roman"/>
                <w:sz w:val="22"/>
                <w:szCs w:val="22"/>
              </w:rPr>
            </w:pPr>
            <w:r w:rsidRPr="0043112E">
              <w:rPr>
                <w:rFonts w:ascii="Times New Roman" w:hAnsi="Times New Roman"/>
                <w:sz w:val="22"/>
                <w:szCs w:val="22"/>
              </w:rPr>
              <w:t>ATTN:  Ginnie Mae – SCRA – 5</w:t>
            </w:r>
            <w:r w:rsidRPr="0043112E">
              <w:rPr>
                <w:rFonts w:ascii="Times New Roman" w:hAnsi="Times New Roman"/>
                <w:sz w:val="22"/>
                <w:szCs w:val="22"/>
                <w:vertAlign w:val="superscript"/>
              </w:rPr>
              <w:t>th</w:t>
            </w:r>
            <w:r w:rsidRPr="0043112E">
              <w:rPr>
                <w:rFonts w:ascii="Times New Roman" w:hAnsi="Times New Roman"/>
                <w:sz w:val="22"/>
                <w:szCs w:val="22"/>
              </w:rPr>
              <w:t xml:space="preserve"> Floor</w:t>
            </w:r>
          </w:p>
          <w:p w:rsidR="00C60AF6" w:rsidRPr="0043112E" w:rsidRDefault="00C60AF6" w:rsidP="00C60AF6">
            <w:pPr>
              <w:rPr>
                <w:rFonts w:ascii="Times New Roman" w:hAnsi="Times New Roman"/>
                <w:sz w:val="22"/>
                <w:szCs w:val="22"/>
              </w:rPr>
            </w:pPr>
            <w:r w:rsidRPr="0043112E">
              <w:rPr>
                <w:rFonts w:ascii="Times New Roman" w:hAnsi="Times New Roman"/>
                <w:sz w:val="22"/>
                <w:szCs w:val="22"/>
              </w:rPr>
              <w:t xml:space="preserve">1750 </w:t>
            </w:r>
            <w:proofErr w:type="spellStart"/>
            <w:r w:rsidRPr="0043112E">
              <w:rPr>
                <w:rFonts w:ascii="Times New Roman" w:hAnsi="Times New Roman"/>
                <w:sz w:val="22"/>
                <w:szCs w:val="22"/>
              </w:rPr>
              <w:t>Tysons</w:t>
            </w:r>
            <w:proofErr w:type="spellEnd"/>
            <w:r w:rsidRPr="0043112E">
              <w:rPr>
                <w:rFonts w:ascii="Times New Roman" w:hAnsi="Times New Roman"/>
                <w:sz w:val="22"/>
                <w:szCs w:val="22"/>
              </w:rPr>
              <w:t xml:space="preserve"> Boulevard</w:t>
            </w:r>
          </w:p>
          <w:p w:rsidR="00C60AF6" w:rsidRPr="0043112E" w:rsidRDefault="00C60AF6" w:rsidP="00C60AF6">
            <w:pPr>
              <w:rPr>
                <w:rFonts w:ascii="Times New Roman" w:hAnsi="Times New Roman"/>
                <w:sz w:val="22"/>
                <w:szCs w:val="22"/>
              </w:rPr>
            </w:pPr>
            <w:r w:rsidRPr="0043112E">
              <w:rPr>
                <w:rFonts w:ascii="Times New Roman" w:hAnsi="Times New Roman"/>
                <w:sz w:val="22"/>
                <w:szCs w:val="22"/>
              </w:rPr>
              <w:t>McLean, VA  22102</w:t>
            </w:r>
          </w:p>
          <w:p w:rsidR="00C60AF6" w:rsidRPr="00C60AF6" w:rsidRDefault="0080249B" w:rsidP="00C60AF6">
            <w:r>
              <w:t xml:space="preserve">                               </w:t>
            </w:r>
          </w:p>
          <w:p w:rsidR="00F37400" w:rsidRDefault="00F37400">
            <w:pPr>
              <w:spacing w:after="240"/>
              <w:rPr>
                <w:rFonts w:ascii="Times New Roman" w:hAnsi="Times New Roman"/>
                <w:sz w:val="22"/>
              </w:rPr>
            </w:pPr>
          </w:p>
        </w:tc>
      </w:tr>
      <w:tr w:rsidR="00F37400" w:rsidTr="0043112E">
        <w:tc>
          <w:tcPr>
            <w:tcW w:w="2088" w:type="dxa"/>
          </w:tcPr>
          <w:p w:rsidR="00F37400" w:rsidRDefault="00F37400">
            <w:pPr>
              <w:rPr>
                <w:rFonts w:ascii="Times New Roman" w:hAnsi="Times New Roman"/>
                <w:b/>
                <w:bCs/>
                <w:sz w:val="22"/>
              </w:rPr>
            </w:pPr>
            <w:r>
              <w:rPr>
                <w:rFonts w:ascii="Times New Roman" w:hAnsi="Times New Roman"/>
                <w:b/>
                <w:bCs/>
                <w:sz w:val="22"/>
              </w:rPr>
              <w:t>Due Date:</w:t>
            </w:r>
          </w:p>
        </w:tc>
        <w:tc>
          <w:tcPr>
            <w:tcW w:w="7560" w:type="dxa"/>
          </w:tcPr>
          <w:p w:rsidR="00F37400" w:rsidRDefault="00F37400" w:rsidP="00536E85">
            <w:pPr>
              <w:spacing w:after="240"/>
              <w:jc w:val="both"/>
              <w:rPr>
                <w:rFonts w:ascii="Times New Roman" w:hAnsi="Times New Roman"/>
                <w:sz w:val="22"/>
              </w:rPr>
            </w:pPr>
            <w:r>
              <w:rPr>
                <w:rFonts w:ascii="Times New Roman" w:hAnsi="Times New Roman"/>
                <w:sz w:val="22"/>
              </w:rPr>
              <w:t xml:space="preserve">Eligibility information is submitted on an ongoing basis.  Interest reimbursement requests are to be submitted quarterly by </w:t>
            </w:r>
            <w:r w:rsidR="00536E85">
              <w:rPr>
                <w:rFonts w:ascii="Times New Roman" w:hAnsi="Times New Roman"/>
                <w:sz w:val="22"/>
              </w:rPr>
              <w:t xml:space="preserve">February 10, May 10, </w:t>
            </w:r>
            <w:r>
              <w:rPr>
                <w:rFonts w:ascii="Times New Roman" w:hAnsi="Times New Roman"/>
                <w:sz w:val="22"/>
              </w:rPr>
              <w:t>August 10</w:t>
            </w:r>
            <w:r w:rsidR="00536E85">
              <w:rPr>
                <w:rFonts w:ascii="Times New Roman" w:hAnsi="Times New Roman"/>
                <w:sz w:val="22"/>
              </w:rPr>
              <w:t xml:space="preserve"> and </w:t>
            </w:r>
            <w:r>
              <w:rPr>
                <w:rFonts w:ascii="Times New Roman" w:hAnsi="Times New Roman"/>
                <w:sz w:val="22"/>
              </w:rPr>
              <w:t>November 10</w:t>
            </w:r>
            <w:r w:rsidR="00536E85">
              <w:rPr>
                <w:rFonts w:ascii="Times New Roman" w:hAnsi="Times New Roman"/>
                <w:sz w:val="22"/>
              </w:rPr>
              <w:t>.</w:t>
            </w:r>
            <w:r>
              <w:rPr>
                <w:rFonts w:ascii="Times New Roman" w:hAnsi="Times New Roman"/>
                <w:sz w:val="22"/>
              </w:rPr>
              <w:t xml:space="preserve"> </w:t>
            </w:r>
          </w:p>
        </w:tc>
      </w:tr>
      <w:tr w:rsidR="00F37400" w:rsidTr="0043112E">
        <w:tc>
          <w:tcPr>
            <w:tcW w:w="2088" w:type="dxa"/>
          </w:tcPr>
          <w:p w:rsidR="00F37400" w:rsidRDefault="00F37400">
            <w:pPr>
              <w:rPr>
                <w:rFonts w:ascii="Times New Roman" w:hAnsi="Times New Roman"/>
                <w:b/>
                <w:bCs/>
                <w:sz w:val="22"/>
              </w:rPr>
            </w:pPr>
            <w:r>
              <w:rPr>
                <w:rFonts w:ascii="Times New Roman" w:hAnsi="Times New Roman"/>
                <w:b/>
                <w:bCs/>
                <w:sz w:val="22"/>
              </w:rPr>
              <w:t>Instructions:</w:t>
            </w:r>
          </w:p>
        </w:tc>
        <w:tc>
          <w:tcPr>
            <w:tcW w:w="7560" w:type="dxa"/>
          </w:tcPr>
          <w:p w:rsidR="00F37400" w:rsidRDefault="00536E85" w:rsidP="00536E85">
            <w:pPr>
              <w:spacing w:after="240"/>
              <w:jc w:val="both"/>
              <w:rPr>
                <w:rFonts w:ascii="Times New Roman" w:hAnsi="Times New Roman"/>
                <w:sz w:val="22"/>
                <w:szCs w:val="22"/>
              </w:rPr>
            </w:pPr>
            <w:r w:rsidRPr="0043112E">
              <w:rPr>
                <w:rFonts w:ascii="Times New Roman" w:hAnsi="Times New Roman"/>
                <w:sz w:val="22"/>
                <w:szCs w:val="22"/>
              </w:rPr>
              <w:t xml:space="preserve">Chapter </w:t>
            </w:r>
            <w:hyperlink r:id="rId7" w:tgtFrame="_app_XI-09_" w:history="1">
              <w:r w:rsidRPr="0043112E">
                <w:rPr>
                  <w:rFonts w:ascii="Times New Roman" w:hAnsi="Times New Roman"/>
                  <w:sz w:val="22"/>
                  <w:szCs w:val="22"/>
                </w:rPr>
                <w:t>34</w:t>
              </w:r>
            </w:hyperlink>
            <w:r w:rsidRPr="0043112E">
              <w:rPr>
                <w:rFonts w:ascii="Times New Roman" w:hAnsi="Times New Roman"/>
                <w:sz w:val="22"/>
                <w:szCs w:val="22"/>
              </w:rPr>
              <w:t xml:space="preserve"> provides additional details on the SCRA program.  Loan eligibility information shall be prepared in accordance with Appendix </w:t>
            </w:r>
            <w:hyperlink r:id="rId8" w:tgtFrame="_app_XI-09_" w:history="1">
              <w:r w:rsidRPr="0043112E">
                <w:rPr>
                  <w:rFonts w:ascii="Times New Roman" w:hAnsi="Times New Roman"/>
                  <w:sz w:val="22"/>
                  <w:szCs w:val="22"/>
                </w:rPr>
                <w:t>XI-6</w:t>
              </w:r>
            </w:hyperlink>
            <w:r w:rsidRPr="0043112E">
              <w:rPr>
                <w:rFonts w:ascii="Times New Roman" w:hAnsi="Times New Roman"/>
                <w:sz w:val="22"/>
                <w:szCs w:val="22"/>
              </w:rPr>
              <w:t>.  Q</w:t>
            </w:r>
            <w:r w:rsidR="00F37400" w:rsidRPr="0043112E">
              <w:rPr>
                <w:rFonts w:ascii="Times New Roman" w:hAnsi="Times New Roman"/>
                <w:sz w:val="22"/>
                <w:szCs w:val="22"/>
              </w:rPr>
              <w:t xml:space="preserve">uarterly Reimbursement Requests </w:t>
            </w:r>
            <w:r w:rsidRPr="0043112E">
              <w:rPr>
                <w:rFonts w:ascii="Times New Roman" w:hAnsi="Times New Roman"/>
                <w:sz w:val="22"/>
                <w:szCs w:val="22"/>
              </w:rPr>
              <w:t xml:space="preserve">shall be prepared </w:t>
            </w:r>
            <w:r w:rsidR="00F37400" w:rsidRPr="0043112E">
              <w:rPr>
                <w:rFonts w:ascii="Times New Roman" w:hAnsi="Times New Roman"/>
                <w:sz w:val="22"/>
                <w:szCs w:val="22"/>
              </w:rPr>
              <w:t xml:space="preserve">in accordance with Appendix </w:t>
            </w:r>
            <w:hyperlink r:id="rId9" w:tgtFrame="_app_XI-09_" w:history="1">
              <w:r w:rsidR="00F37400" w:rsidRPr="0043112E">
                <w:rPr>
                  <w:rFonts w:ascii="Times New Roman" w:hAnsi="Times New Roman"/>
                  <w:sz w:val="22"/>
                  <w:szCs w:val="22"/>
                </w:rPr>
                <w:t>XI-8</w:t>
              </w:r>
            </w:hyperlink>
            <w:r w:rsidR="00F37400" w:rsidRPr="0043112E">
              <w:rPr>
                <w:rFonts w:ascii="Times New Roman" w:hAnsi="Times New Roman"/>
                <w:sz w:val="22"/>
                <w:szCs w:val="22"/>
              </w:rPr>
              <w:t>.</w:t>
            </w:r>
          </w:p>
          <w:p w:rsidR="0043112E" w:rsidRPr="0043112E" w:rsidRDefault="0043112E" w:rsidP="009949BA">
            <w:pPr>
              <w:spacing w:after="240"/>
              <w:jc w:val="both"/>
              <w:rPr>
                <w:rFonts w:ascii="Times New Roman" w:hAnsi="Times New Roman"/>
                <w:sz w:val="22"/>
                <w:szCs w:val="22"/>
              </w:rPr>
            </w:pPr>
            <w:r>
              <w:rPr>
                <w:rFonts w:ascii="Times New Roman" w:hAnsi="Times New Roman"/>
                <w:sz w:val="22"/>
                <w:szCs w:val="22"/>
              </w:rPr>
              <w:t>Issuers may upload multiple requests by using the import file format layouts</w:t>
            </w:r>
            <w:r w:rsidR="008443AB">
              <w:rPr>
                <w:rFonts w:ascii="Times New Roman" w:hAnsi="Times New Roman"/>
                <w:sz w:val="22"/>
                <w:szCs w:val="22"/>
              </w:rPr>
              <w:t xml:space="preserve">. </w:t>
            </w:r>
            <w:r w:rsidR="009949BA">
              <w:rPr>
                <w:rFonts w:ascii="Times New Roman" w:hAnsi="Times New Roman"/>
                <w:sz w:val="22"/>
                <w:szCs w:val="22"/>
              </w:rPr>
              <w:t xml:space="preserve"> Additional instructions are available in the </w:t>
            </w:r>
            <w:r>
              <w:rPr>
                <w:rFonts w:ascii="Times New Roman" w:hAnsi="Times New Roman"/>
                <w:sz w:val="22"/>
                <w:szCs w:val="22"/>
              </w:rPr>
              <w:t xml:space="preserve">SCRA User Manual </w:t>
            </w:r>
            <w:r w:rsidR="009949BA">
              <w:rPr>
                <w:rFonts w:ascii="Times New Roman" w:hAnsi="Times New Roman"/>
                <w:sz w:val="22"/>
                <w:szCs w:val="22"/>
              </w:rPr>
              <w:t xml:space="preserve">which </w:t>
            </w:r>
            <w:r>
              <w:rPr>
                <w:rFonts w:ascii="Times New Roman" w:hAnsi="Times New Roman"/>
                <w:sz w:val="22"/>
                <w:szCs w:val="22"/>
              </w:rPr>
              <w:t xml:space="preserve">can be accessed by logging into Ginnie Mae’s Enterprise Portal and selecting the SCRA application.  </w:t>
            </w:r>
          </w:p>
        </w:tc>
      </w:tr>
    </w:tbl>
    <w:p w:rsidR="00F37400" w:rsidRDefault="00F37400"/>
    <w:p w:rsidR="009949BA" w:rsidRPr="00C13B67" w:rsidRDefault="009949BA" w:rsidP="009949BA">
      <w:pPr>
        <w:pStyle w:val="GMLogo"/>
        <w:spacing w:before="240" w:after="240"/>
        <w:rPr>
          <w:b/>
          <w:sz w:val="32"/>
          <w:szCs w:val="32"/>
        </w:rPr>
      </w:pPr>
      <w:r>
        <w:br w:type="page"/>
      </w:r>
      <w:bookmarkStart w:id="0" w:name="_Toc224956078"/>
      <w:bookmarkStart w:id="1" w:name="_Toc224958275"/>
      <w:bookmarkStart w:id="2" w:name="_Toc224958326"/>
      <w:bookmarkStart w:id="3" w:name="_Toc224968446"/>
      <w:bookmarkStart w:id="4" w:name="_Toc224956082"/>
      <w:bookmarkStart w:id="5" w:name="_Toc224958279"/>
      <w:bookmarkStart w:id="6" w:name="_Toc224958330"/>
      <w:bookmarkStart w:id="7" w:name="_Toc224968450"/>
      <w:bookmarkStart w:id="8" w:name="_Toc224956087"/>
      <w:bookmarkStart w:id="9" w:name="_Toc224958284"/>
      <w:bookmarkStart w:id="10" w:name="_Toc224958335"/>
      <w:bookmarkStart w:id="11" w:name="_Toc224968455"/>
      <w:bookmarkStart w:id="12" w:name="_Toc224956089"/>
      <w:bookmarkStart w:id="13" w:name="_Toc224958286"/>
      <w:bookmarkStart w:id="14" w:name="_Toc224958337"/>
      <w:bookmarkStart w:id="15" w:name="_Toc224968457"/>
      <w:bookmarkStart w:id="16" w:name="_Toc224956090"/>
      <w:bookmarkStart w:id="17" w:name="_Toc224958287"/>
      <w:bookmarkStart w:id="18" w:name="_Toc224958338"/>
      <w:bookmarkStart w:id="19" w:name="_Toc224968458"/>
      <w:bookmarkStart w:id="20" w:name="_Toc2416610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C13B67">
        <w:rPr>
          <w:b/>
          <w:sz w:val="32"/>
          <w:szCs w:val="32"/>
        </w:rPr>
        <w:lastRenderedPageBreak/>
        <w:t>SCRA Import File Formats</w:t>
      </w:r>
      <w:bookmarkEnd w:id="20"/>
    </w:p>
    <w:p w:rsidR="009949BA" w:rsidRPr="00C13B67" w:rsidRDefault="009949BA" w:rsidP="009949BA">
      <w:pPr>
        <w:autoSpaceDE w:val="0"/>
        <w:autoSpaceDN w:val="0"/>
        <w:adjustRightInd w:val="0"/>
        <w:rPr>
          <w:rFonts w:ascii="TimesNewRomanPSMT" w:hAnsi="TimesNewRomanPSMT" w:cs="TimesNewRomanPSMT"/>
          <w:b/>
          <w:sz w:val="24"/>
          <w:u w:val="single"/>
        </w:rPr>
      </w:pPr>
      <w:r w:rsidRPr="00C13B67">
        <w:rPr>
          <w:rFonts w:ascii="TimesNewRomanPSMT" w:hAnsi="TimesNewRomanPSMT" w:cs="TimesNewRomanPSMT"/>
          <w:b/>
          <w:sz w:val="24"/>
          <w:u w:val="single"/>
        </w:rPr>
        <w:t>SCRA Import Files</w:t>
      </w:r>
    </w:p>
    <w:p w:rsidR="009949BA" w:rsidRPr="00414020" w:rsidRDefault="009949BA" w:rsidP="009949BA">
      <w:pPr>
        <w:pStyle w:val="ListBullet"/>
      </w:pPr>
      <w:r w:rsidRPr="00414020">
        <w:rPr>
          <w:b/>
          <w:bCs/>
        </w:rPr>
        <w:t xml:space="preserve">ELIG.9999 </w:t>
      </w:r>
      <w:r w:rsidRPr="00414020">
        <w:t>– Eligibility request data.</w:t>
      </w:r>
    </w:p>
    <w:p w:rsidR="009949BA" w:rsidRDefault="009949BA" w:rsidP="009949BA">
      <w:pPr>
        <w:pStyle w:val="ListBullet"/>
        <w:rPr>
          <w:b/>
          <w:bCs/>
        </w:rPr>
      </w:pPr>
      <w:r w:rsidRPr="00414020">
        <w:rPr>
          <w:b/>
          <w:bCs/>
        </w:rPr>
        <w:t xml:space="preserve">REIM.9999 </w:t>
      </w:r>
      <w:r w:rsidRPr="00414020">
        <w:t>– Reimbursement request data.</w:t>
      </w:r>
      <w:r>
        <w:t xml:space="preserve">  The associated eligibility request must be approved prior to submitting a reimbursement request.</w:t>
      </w:r>
      <w:r w:rsidRPr="00414020" w:rsidDel="00036778">
        <w:t xml:space="preserve"> </w:t>
      </w:r>
    </w:p>
    <w:p w:rsidR="009949BA" w:rsidRPr="00213E89" w:rsidRDefault="009949BA" w:rsidP="009949BA">
      <w:bookmarkStart w:id="21" w:name="_Toc241657717"/>
      <w:bookmarkStart w:id="22" w:name="_Toc241661013"/>
      <w:bookmarkEnd w:id="21"/>
      <w:r>
        <w:t>ELIG</w:t>
      </w:r>
      <w:r w:rsidRPr="00213E89">
        <w:t xml:space="preserve">.9999 – RFS SCRA </w:t>
      </w:r>
      <w:r>
        <w:t xml:space="preserve">Eligibility </w:t>
      </w:r>
      <w:r w:rsidRPr="00213E89">
        <w:t>Import File Format</w:t>
      </w:r>
      <w:bookmarkEnd w:id="22"/>
    </w:p>
    <w:p w:rsidR="009949BA" w:rsidRDefault="009949BA" w:rsidP="009949BA">
      <w:pPr>
        <w:autoSpaceDE w:val="0"/>
        <w:autoSpaceDN w:val="0"/>
        <w:adjustRightInd w:val="0"/>
        <w:jc w:val="center"/>
        <w:rPr>
          <w:b/>
          <w:bCs/>
          <w:sz w:val="24"/>
        </w:rPr>
      </w:pPr>
    </w:p>
    <w:p w:rsidR="009949BA" w:rsidRDefault="009949BA" w:rsidP="009949BA">
      <w:pPr>
        <w:autoSpaceDE w:val="0"/>
        <w:autoSpaceDN w:val="0"/>
        <w:adjustRightInd w:val="0"/>
        <w:jc w:val="center"/>
        <w:rPr>
          <w:b/>
          <w:bCs/>
          <w:sz w:val="24"/>
        </w:rPr>
      </w:pPr>
      <w:r>
        <w:rPr>
          <w:b/>
          <w:bCs/>
          <w:sz w:val="24"/>
        </w:rPr>
        <w:t>(File Name = ELIG.9999, where “9999” is the Issuer number)</w:t>
      </w:r>
    </w:p>
    <w:p w:rsidR="009949BA" w:rsidRDefault="009949BA" w:rsidP="009949BA">
      <w:pPr>
        <w:autoSpaceDE w:val="0"/>
        <w:autoSpaceDN w:val="0"/>
        <w:adjustRightInd w:val="0"/>
        <w:rPr>
          <w:b/>
          <w:bCs/>
          <w:sz w:val="24"/>
        </w:rPr>
      </w:pPr>
    </w:p>
    <w:p w:rsidR="009949BA" w:rsidRDefault="009949BA" w:rsidP="009949BA">
      <w:pPr>
        <w:pStyle w:val="Caption"/>
        <w:keepNext/>
      </w:pPr>
      <w:bookmarkStart w:id="23" w:name="_Toc241661021"/>
      <w:r>
        <w:t xml:space="preserve">Table </w:t>
      </w:r>
      <w:fldSimple w:instr=" SEQ Table \* ARABIC ">
        <w:r>
          <w:rPr>
            <w:noProof/>
          </w:rPr>
          <w:t>1</w:t>
        </w:r>
      </w:fldSimple>
      <w:r>
        <w:t>:  RFS SCRA Eligibility Import File Format</w:t>
      </w:r>
      <w:bookmarkEnd w:id="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3"/>
        <w:gridCol w:w="3262"/>
        <w:gridCol w:w="672"/>
        <w:gridCol w:w="711"/>
        <w:gridCol w:w="1095"/>
        <w:gridCol w:w="897"/>
        <w:gridCol w:w="2296"/>
      </w:tblGrid>
      <w:tr w:rsidR="009949BA" w:rsidRPr="008A27F2" w:rsidTr="009949BA">
        <w:trPr>
          <w:cantSplit/>
          <w:tblHeader/>
        </w:trPr>
        <w:tc>
          <w:tcPr>
            <w:tcW w:w="645"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proofErr w:type="spellStart"/>
            <w:r w:rsidRPr="008A27F2">
              <w:rPr>
                <w:b/>
                <w:bCs/>
                <w:szCs w:val="22"/>
              </w:rPr>
              <w:t>Seq</w:t>
            </w:r>
            <w:proofErr w:type="spellEnd"/>
          </w:p>
        </w:tc>
        <w:tc>
          <w:tcPr>
            <w:tcW w:w="3340"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Description</w:t>
            </w:r>
          </w:p>
        </w:tc>
        <w:tc>
          <w:tcPr>
            <w:tcW w:w="650"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Start</w:t>
            </w:r>
          </w:p>
        </w:tc>
        <w:tc>
          <w:tcPr>
            <w:tcW w:w="716"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End</w:t>
            </w:r>
          </w:p>
        </w:tc>
        <w:tc>
          <w:tcPr>
            <w:tcW w:w="994"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Type</w:t>
            </w:r>
          </w:p>
        </w:tc>
        <w:tc>
          <w:tcPr>
            <w:tcW w:w="898"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Length</w:t>
            </w:r>
          </w:p>
        </w:tc>
        <w:tc>
          <w:tcPr>
            <w:tcW w:w="2333"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Remarks</w:t>
            </w: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Ginnie Mae Loan Key</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9</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Number</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9</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New! Ginnie Mae Unique Loan ID</w:t>
            </w: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2</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szCs w:val="22"/>
              </w:rPr>
              <w:t>Active Federal Duty Start Date</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10</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17</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Date</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8</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YYYYMMDD</w:t>
            </w: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3</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Borrower Social Security Number</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18</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26</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Number</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9</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4</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Borrower First Name</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27</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56</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Character</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30</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5</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Borrower Last Name</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57</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86</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Character</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30</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6</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szCs w:val="22"/>
              </w:rPr>
              <w:t>Note Rate</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87</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93</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Number</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7</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99.9999</w:t>
            </w: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7</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szCs w:val="22"/>
              </w:rPr>
              <w:t>Expected Release Date</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94</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101</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Date</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8</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YYYYMMDD</w:t>
            </w: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8</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szCs w:val="22"/>
              </w:rPr>
              <w:t>Military Effort</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102</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121</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Character</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20</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9</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Date of Request for Relief</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122</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129</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Date</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8</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YYYYMMDD</w:t>
            </w:r>
          </w:p>
        </w:tc>
      </w:tr>
      <w:tr w:rsidR="009949BA" w:rsidRPr="008A27F2" w:rsidTr="009949BA">
        <w:trPr>
          <w:cantSplit/>
        </w:trPr>
        <w:tc>
          <w:tcPr>
            <w:tcW w:w="645"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10</w:t>
            </w:r>
          </w:p>
        </w:tc>
        <w:tc>
          <w:tcPr>
            <w:tcW w:w="334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Military Orders Verified</w:t>
            </w:r>
          </w:p>
        </w:tc>
        <w:tc>
          <w:tcPr>
            <w:tcW w:w="6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130</w:t>
            </w:r>
          </w:p>
        </w:tc>
        <w:tc>
          <w:tcPr>
            <w:tcW w:w="71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130</w:t>
            </w:r>
          </w:p>
        </w:tc>
        <w:tc>
          <w:tcPr>
            <w:tcW w:w="99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Character</w:t>
            </w:r>
          </w:p>
        </w:tc>
        <w:tc>
          <w:tcPr>
            <w:tcW w:w="89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1</w:t>
            </w:r>
          </w:p>
        </w:tc>
        <w:tc>
          <w:tcPr>
            <w:tcW w:w="233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bCs/>
                <w:szCs w:val="22"/>
              </w:rPr>
            </w:pPr>
            <w:r w:rsidRPr="008A27F2">
              <w:rPr>
                <w:bCs/>
                <w:szCs w:val="22"/>
              </w:rPr>
              <w:t xml:space="preserve"> N or Y</w:t>
            </w:r>
          </w:p>
        </w:tc>
      </w:tr>
    </w:tbl>
    <w:p w:rsidR="009949BA" w:rsidRDefault="009949BA" w:rsidP="009949BA">
      <w:pPr>
        <w:autoSpaceDE w:val="0"/>
        <w:autoSpaceDN w:val="0"/>
        <w:adjustRightInd w:val="0"/>
        <w:rPr>
          <w:b/>
          <w:bCs/>
        </w:rPr>
      </w:pPr>
    </w:p>
    <w:p w:rsidR="009949BA" w:rsidRDefault="009949BA" w:rsidP="009949BA">
      <w:pPr>
        <w:autoSpaceDE w:val="0"/>
        <w:autoSpaceDN w:val="0"/>
        <w:adjustRightInd w:val="0"/>
        <w:rPr>
          <w:rFonts w:ascii="TimesNewRomanPSMT" w:hAnsi="TimesNewRomanPSMT" w:cs="TimesNewRomanPSMT"/>
          <w:color w:val="000000"/>
          <w:sz w:val="24"/>
        </w:rPr>
      </w:pPr>
      <w:r>
        <w:rPr>
          <w:rFonts w:ascii="TimesNewRomanPSMT" w:hAnsi="TimesNewRomanPSMT" w:cs="TimesNewRomanPSMT"/>
          <w:color w:val="000000"/>
          <w:sz w:val="24"/>
        </w:rPr>
        <w:t>The Military Effort</w:t>
      </w:r>
      <w:r>
        <w:rPr>
          <w:rFonts w:ascii="TimesNewRomanPSMT" w:hAnsi="TimesNewRomanPSMT" w:cs="TimesNewRomanPSMT"/>
          <w:color w:val="0000FF"/>
          <w:sz w:val="24"/>
        </w:rPr>
        <w:t xml:space="preserve"> </w:t>
      </w:r>
      <w:r>
        <w:rPr>
          <w:rFonts w:ascii="TimesNewRomanPSMT" w:hAnsi="TimesNewRomanPSMT" w:cs="TimesNewRomanPSMT"/>
          <w:color w:val="000000"/>
          <w:sz w:val="24"/>
        </w:rPr>
        <w:t>must fall within one of the following valid options:</w:t>
      </w:r>
    </w:p>
    <w:p w:rsidR="009949BA" w:rsidRDefault="009949BA" w:rsidP="009949BA">
      <w:pPr>
        <w:autoSpaceDE w:val="0"/>
        <w:autoSpaceDN w:val="0"/>
        <w:adjustRightInd w:val="0"/>
        <w:ind w:left="360"/>
        <w:rPr>
          <w:rFonts w:ascii="TimesNewRomanPSMT" w:hAnsi="TimesNewRomanPSMT" w:cs="TimesNewRomanPSMT"/>
          <w:color w:val="000000"/>
          <w:sz w:val="24"/>
        </w:rPr>
      </w:pPr>
    </w:p>
    <w:p w:rsidR="009949BA" w:rsidRDefault="009949BA" w:rsidP="009949BA">
      <w:pPr>
        <w:pStyle w:val="Caption"/>
        <w:keepNext/>
      </w:pPr>
      <w:bookmarkStart w:id="24" w:name="_Toc241661022"/>
      <w:r>
        <w:t xml:space="preserve">Table </w:t>
      </w:r>
      <w:fldSimple w:instr=" SEQ Table \* ARABIC ">
        <w:r>
          <w:rPr>
            <w:noProof/>
          </w:rPr>
          <w:t>2</w:t>
        </w:r>
      </w:fldSimple>
      <w:r>
        <w:t>:  SCRA Valid Military Effort Options</w:t>
      </w:r>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350"/>
        <w:gridCol w:w="1800"/>
        <w:gridCol w:w="2430"/>
        <w:gridCol w:w="1368"/>
      </w:tblGrid>
      <w:tr w:rsidR="009949BA" w:rsidRPr="008A27F2" w:rsidTr="009949BA">
        <w:trPr>
          <w:cantSplit/>
          <w:trHeight w:val="828"/>
          <w:tblHeader/>
        </w:trPr>
        <w:tc>
          <w:tcPr>
            <w:tcW w:w="1890"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smartTag w:uri="urn:schemas-microsoft-com:office:smarttags" w:element="place">
              <w:smartTag w:uri="urn:schemas-microsoft-com:office:smarttags" w:element="country-region">
                <w:r w:rsidRPr="008A27F2">
                  <w:rPr>
                    <w:b/>
                    <w:bCs/>
                    <w:szCs w:val="22"/>
                  </w:rPr>
                  <w:t>Bosnia</w:t>
                </w:r>
              </w:smartTag>
            </w:smartTag>
          </w:p>
          <w:p w:rsidR="009949BA" w:rsidRPr="008A27F2" w:rsidRDefault="009949BA" w:rsidP="009949BA">
            <w:pPr>
              <w:autoSpaceDE w:val="0"/>
              <w:autoSpaceDN w:val="0"/>
              <w:adjustRightInd w:val="0"/>
              <w:rPr>
                <w:b/>
                <w:bCs/>
                <w:szCs w:val="22"/>
              </w:rPr>
            </w:pPr>
            <w:r w:rsidRPr="008A27F2">
              <w:rPr>
                <w:b/>
                <w:bCs/>
                <w:szCs w:val="22"/>
              </w:rPr>
              <w:t>6/4/96</w:t>
            </w:r>
          </w:p>
        </w:tc>
        <w:tc>
          <w:tcPr>
            <w:tcW w:w="1350"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Kosovo</w:t>
            </w:r>
          </w:p>
          <w:p w:rsidR="009949BA" w:rsidRPr="008A27F2" w:rsidRDefault="009949BA" w:rsidP="009949BA">
            <w:pPr>
              <w:autoSpaceDE w:val="0"/>
              <w:autoSpaceDN w:val="0"/>
              <w:adjustRightInd w:val="0"/>
              <w:rPr>
                <w:b/>
                <w:bCs/>
                <w:szCs w:val="22"/>
              </w:rPr>
            </w:pPr>
            <w:r w:rsidRPr="008A27F2">
              <w:rPr>
                <w:b/>
                <w:bCs/>
                <w:szCs w:val="22"/>
              </w:rPr>
              <w:t>4/29/99</w:t>
            </w:r>
          </w:p>
        </w:tc>
        <w:tc>
          <w:tcPr>
            <w:tcW w:w="1800"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smartTag w:uri="urn:schemas-microsoft-com:office:smarttags" w:element="place">
              <w:r w:rsidRPr="008A27F2">
                <w:rPr>
                  <w:b/>
                  <w:bCs/>
                  <w:szCs w:val="22"/>
                </w:rPr>
                <w:t>Southwest Asia</w:t>
              </w:r>
            </w:smartTag>
          </w:p>
          <w:p w:rsidR="009949BA" w:rsidRPr="008A27F2" w:rsidRDefault="009949BA" w:rsidP="009949BA">
            <w:pPr>
              <w:autoSpaceDE w:val="0"/>
              <w:autoSpaceDN w:val="0"/>
              <w:adjustRightInd w:val="0"/>
              <w:rPr>
                <w:b/>
                <w:bCs/>
                <w:szCs w:val="22"/>
              </w:rPr>
            </w:pPr>
            <w:r w:rsidRPr="008A27F2">
              <w:rPr>
                <w:b/>
                <w:bCs/>
                <w:szCs w:val="22"/>
              </w:rPr>
              <w:t>4/29/99</w:t>
            </w:r>
          </w:p>
        </w:tc>
        <w:tc>
          <w:tcPr>
            <w:tcW w:w="2430"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Enduring Freedom</w:t>
            </w:r>
          </w:p>
          <w:p w:rsidR="009949BA" w:rsidRPr="008A27F2" w:rsidRDefault="009949BA" w:rsidP="009949BA">
            <w:pPr>
              <w:autoSpaceDE w:val="0"/>
              <w:autoSpaceDN w:val="0"/>
              <w:adjustRightInd w:val="0"/>
              <w:rPr>
                <w:b/>
                <w:bCs/>
                <w:szCs w:val="22"/>
              </w:rPr>
            </w:pPr>
            <w:r w:rsidRPr="008A27F2">
              <w:rPr>
                <w:b/>
                <w:bCs/>
                <w:szCs w:val="22"/>
              </w:rPr>
              <w:t>9/14/01</w:t>
            </w:r>
          </w:p>
        </w:tc>
        <w:tc>
          <w:tcPr>
            <w:tcW w:w="1368"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bCs/>
                <w:szCs w:val="22"/>
              </w:rPr>
            </w:pPr>
            <w:r w:rsidRPr="008A27F2">
              <w:rPr>
                <w:b/>
                <w:bCs/>
                <w:szCs w:val="22"/>
              </w:rPr>
              <w:t>All Others</w:t>
            </w:r>
          </w:p>
          <w:p w:rsidR="009949BA" w:rsidRPr="008A27F2" w:rsidRDefault="009949BA" w:rsidP="009949BA">
            <w:pPr>
              <w:autoSpaceDE w:val="0"/>
              <w:autoSpaceDN w:val="0"/>
              <w:adjustRightInd w:val="0"/>
              <w:rPr>
                <w:b/>
                <w:bCs/>
                <w:szCs w:val="22"/>
              </w:rPr>
            </w:pPr>
            <w:r w:rsidRPr="008A27F2">
              <w:rPr>
                <w:b/>
                <w:bCs/>
                <w:szCs w:val="22"/>
              </w:rPr>
              <w:t>9/11/01</w:t>
            </w:r>
          </w:p>
        </w:tc>
      </w:tr>
      <w:tr w:rsidR="009949BA" w:rsidRPr="008A27F2" w:rsidTr="009949BA">
        <w:trPr>
          <w:cantSplit/>
        </w:trPr>
        <w:tc>
          <w:tcPr>
            <w:tcW w:w="189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Joint Endeavor</w:t>
            </w:r>
          </w:p>
        </w:tc>
        <w:tc>
          <w:tcPr>
            <w:tcW w:w="135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Joint</w:t>
            </w:r>
          </w:p>
          <w:p w:rsidR="009949BA" w:rsidRPr="008A27F2" w:rsidRDefault="009949BA" w:rsidP="009949BA">
            <w:pPr>
              <w:autoSpaceDE w:val="0"/>
              <w:autoSpaceDN w:val="0"/>
              <w:adjustRightInd w:val="0"/>
              <w:rPr>
                <w:szCs w:val="22"/>
              </w:rPr>
            </w:pPr>
            <w:r w:rsidRPr="008A27F2">
              <w:rPr>
                <w:szCs w:val="22"/>
              </w:rPr>
              <w:t>Guardian</w:t>
            </w:r>
          </w:p>
        </w:tc>
        <w:tc>
          <w:tcPr>
            <w:tcW w:w="180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Southern Watch</w:t>
            </w:r>
          </w:p>
        </w:tc>
        <w:tc>
          <w:tcPr>
            <w:tcW w:w="243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Operation Resolve</w:t>
            </w:r>
          </w:p>
        </w:tc>
        <w:tc>
          <w:tcPr>
            <w:tcW w:w="1368" w:type="dxa"/>
            <w:vMerge w:val="restart"/>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r>
      <w:tr w:rsidR="009949BA" w:rsidRPr="008A27F2" w:rsidTr="009949BA">
        <w:trPr>
          <w:cantSplit/>
          <w:trHeight w:val="185"/>
        </w:trPr>
        <w:tc>
          <w:tcPr>
            <w:tcW w:w="189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 xml:space="preserve">Joint Guard </w:t>
            </w:r>
          </w:p>
        </w:tc>
        <w:tc>
          <w:tcPr>
            <w:tcW w:w="1350" w:type="dxa"/>
            <w:vMerge w:val="restart"/>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Task Force</w:t>
            </w:r>
          </w:p>
          <w:p w:rsidR="009949BA" w:rsidRPr="008A27F2" w:rsidRDefault="009949BA" w:rsidP="009949BA">
            <w:pPr>
              <w:autoSpaceDE w:val="0"/>
              <w:autoSpaceDN w:val="0"/>
              <w:adjustRightInd w:val="0"/>
              <w:rPr>
                <w:szCs w:val="22"/>
              </w:rPr>
            </w:pPr>
            <w:r w:rsidRPr="008A27F2">
              <w:rPr>
                <w:szCs w:val="22"/>
              </w:rPr>
              <w:t>Falcon</w:t>
            </w:r>
          </w:p>
        </w:tc>
        <w:tc>
          <w:tcPr>
            <w:tcW w:w="180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Desert Thunder</w:t>
            </w:r>
          </w:p>
        </w:tc>
        <w:tc>
          <w:tcPr>
            <w:tcW w:w="243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Operation Noble Eagle</w:t>
            </w:r>
          </w:p>
        </w:tc>
        <w:tc>
          <w:tcPr>
            <w:tcW w:w="1368"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r>
      <w:tr w:rsidR="009949BA" w:rsidRPr="008A27F2" w:rsidTr="009949BA">
        <w:trPr>
          <w:cantSplit/>
          <w:trHeight w:val="185"/>
        </w:trPr>
        <w:tc>
          <w:tcPr>
            <w:tcW w:w="189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 xml:space="preserve">Joint Forge  </w:t>
            </w:r>
          </w:p>
        </w:tc>
        <w:tc>
          <w:tcPr>
            <w:tcW w:w="1350"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c>
          <w:tcPr>
            <w:tcW w:w="180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Desert Spring</w:t>
            </w:r>
          </w:p>
        </w:tc>
        <w:tc>
          <w:tcPr>
            <w:tcW w:w="243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Reassuring Presence</w:t>
            </w:r>
          </w:p>
        </w:tc>
        <w:tc>
          <w:tcPr>
            <w:tcW w:w="1368"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r>
      <w:tr w:rsidR="009949BA" w:rsidRPr="008A27F2" w:rsidTr="009949BA">
        <w:trPr>
          <w:cantSplit/>
          <w:trHeight w:val="185"/>
        </w:trPr>
        <w:tc>
          <w:tcPr>
            <w:tcW w:w="189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Operation Noble</w:t>
            </w:r>
          </w:p>
        </w:tc>
        <w:tc>
          <w:tcPr>
            <w:tcW w:w="1350"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c>
          <w:tcPr>
            <w:tcW w:w="180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Desert Fox</w:t>
            </w:r>
          </w:p>
        </w:tc>
        <w:tc>
          <w:tcPr>
            <w:tcW w:w="243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Executive Order 13223</w:t>
            </w:r>
          </w:p>
        </w:tc>
        <w:tc>
          <w:tcPr>
            <w:tcW w:w="1368"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r>
      <w:tr w:rsidR="009949BA" w:rsidRPr="008A27F2" w:rsidTr="009949BA">
        <w:trPr>
          <w:cantSplit/>
          <w:trHeight w:val="185"/>
        </w:trPr>
        <w:tc>
          <w:tcPr>
            <w:tcW w:w="1890" w:type="dxa"/>
            <w:vMerge w:val="restart"/>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Task Force Eagle</w:t>
            </w:r>
          </w:p>
        </w:tc>
        <w:tc>
          <w:tcPr>
            <w:tcW w:w="1350"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c>
          <w:tcPr>
            <w:tcW w:w="180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Northern Watch</w:t>
            </w:r>
          </w:p>
        </w:tc>
        <w:tc>
          <w:tcPr>
            <w:tcW w:w="243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Contingency 3</w:t>
            </w:r>
          </w:p>
        </w:tc>
        <w:tc>
          <w:tcPr>
            <w:tcW w:w="1368"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r>
      <w:tr w:rsidR="009949BA" w:rsidRPr="008A27F2" w:rsidTr="009949BA">
        <w:trPr>
          <w:cantSplit/>
          <w:trHeight w:val="413"/>
        </w:trPr>
        <w:tc>
          <w:tcPr>
            <w:tcW w:w="1890"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c>
          <w:tcPr>
            <w:tcW w:w="1350"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c>
          <w:tcPr>
            <w:tcW w:w="180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MIO</w:t>
            </w:r>
          </w:p>
        </w:tc>
        <w:tc>
          <w:tcPr>
            <w:tcW w:w="243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Airport Security</w:t>
            </w:r>
          </w:p>
        </w:tc>
        <w:tc>
          <w:tcPr>
            <w:tcW w:w="1368"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rPr>
                <w:szCs w:val="22"/>
              </w:rPr>
            </w:pPr>
          </w:p>
        </w:tc>
      </w:tr>
      <w:tr w:rsidR="009949BA" w:rsidRPr="008A27F2" w:rsidTr="009949BA">
        <w:trPr>
          <w:cantSplit/>
          <w:trHeight w:val="412"/>
        </w:trPr>
        <w:tc>
          <w:tcPr>
            <w:tcW w:w="1890"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c>
          <w:tcPr>
            <w:tcW w:w="1350"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c>
          <w:tcPr>
            <w:tcW w:w="180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Vigilant Sentry</w:t>
            </w:r>
          </w:p>
        </w:tc>
        <w:tc>
          <w:tcPr>
            <w:tcW w:w="2430"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Homeland Defense</w:t>
            </w:r>
          </w:p>
        </w:tc>
        <w:tc>
          <w:tcPr>
            <w:tcW w:w="1368" w:type="dxa"/>
            <w:vMerge/>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rPr>
                <w:szCs w:val="22"/>
              </w:rPr>
            </w:pPr>
          </w:p>
        </w:tc>
      </w:tr>
    </w:tbl>
    <w:p w:rsidR="009949BA" w:rsidRDefault="009949BA" w:rsidP="009949BA">
      <w:pPr>
        <w:autoSpaceDE w:val="0"/>
        <w:autoSpaceDN w:val="0"/>
        <w:adjustRightInd w:val="0"/>
        <w:rPr>
          <w:b/>
          <w:bCs/>
          <w:iCs/>
          <w:color w:val="000000"/>
          <w:sz w:val="24"/>
        </w:rPr>
      </w:pPr>
    </w:p>
    <w:p w:rsidR="009949BA" w:rsidRPr="00C13B67" w:rsidRDefault="009949BA" w:rsidP="009949BA">
      <w:pPr>
        <w:rPr>
          <w:b/>
          <w:u w:val="single"/>
        </w:rPr>
      </w:pPr>
      <w:bookmarkStart w:id="25" w:name="_Toc241661014"/>
      <w:r w:rsidRPr="00C13B67">
        <w:rPr>
          <w:b/>
          <w:u w:val="single"/>
        </w:rPr>
        <w:t>REIM.9999 – RFS SCRA Reimbursement Import File Format</w:t>
      </w:r>
      <w:bookmarkEnd w:id="25"/>
    </w:p>
    <w:p w:rsidR="009949BA" w:rsidRDefault="009949BA" w:rsidP="009949BA">
      <w:pPr>
        <w:autoSpaceDE w:val="0"/>
        <w:autoSpaceDN w:val="0"/>
        <w:adjustRightInd w:val="0"/>
        <w:rPr>
          <w:b/>
          <w:bCs/>
          <w:sz w:val="24"/>
        </w:rPr>
      </w:pPr>
    </w:p>
    <w:p w:rsidR="009949BA" w:rsidRDefault="009949BA" w:rsidP="009949BA">
      <w:pPr>
        <w:autoSpaceDE w:val="0"/>
        <w:autoSpaceDN w:val="0"/>
        <w:adjustRightInd w:val="0"/>
        <w:jc w:val="center"/>
        <w:rPr>
          <w:b/>
          <w:bCs/>
          <w:sz w:val="24"/>
        </w:rPr>
      </w:pPr>
      <w:r>
        <w:rPr>
          <w:b/>
          <w:bCs/>
          <w:sz w:val="24"/>
        </w:rPr>
        <w:t>(File Name = REIM.9999, where “9999” is the Issuer number)</w:t>
      </w:r>
    </w:p>
    <w:p w:rsidR="009949BA" w:rsidRDefault="009949BA" w:rsidP="009949BA">
      <w:pPr>
        <w:autoSpaceDE w:val="0"/>
        <w:autoSpaceDN w:val="0"/>
        <w:adjustRightInd w:val="0"/>
        <w:ind w:left="720"/>
        <w:rPr>
          <w:rFonts w:ascii="TimesNewRomanPSMT" w:hAnsi="TimesNewRomanPSMT" w:cs="TimesNewRomanPSMT"/>
          <w:sz w:val="24"/>
        </w:rPr>
      </w:pPr>
    </w:p>
    <w:p w:rsidR="009949BA" w:rsidRDefault="009949BA" w:rsidP="009949BA">
      <w:pPr>
        <w:pStyle w:val="Caption"/>
        <w:keepNext/>
      </w:pPr>
      <w:bookmarkStart w:id="26" w:name="_Toc241661023"/>
      <w:r>
        <w:t xml:space="preserve">Table </w:t>
      </w:r>
      <w:fldSimple w:instr=" SEQ Table \* ARABIC ">
        <w:r>
          <w:rPr>
            <w:noProof/>
          </w:rPr>
          <w:t>3</w:t>
        </w:r>
      </w:fldSimple>
      <w:r>
        <w:t>:  RFS SCRA Reimbursement Import File Format</w:t>
      </w:r>
      <w:bookmarkEnd w:id="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3208"/>
        <w:gridCol w:w="736"/>
        <w:gridCol w:w="681"/>
        <w:gridCol w:w="1003"/>
        <w:gridCol w:w="987"/>
        <w:gridCol w:w="2144"/>
      </w:tblGrid>
      <w:tr w:rsidR="009949BA" w:rsidRPr="008A27F2" w:rsidTr="009949B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szCs w:val="22"/>
              </w:rPr>
            </w:pPr>
            <w:proofErr w:type="spellStart"/>
            <w:r w:rsidRPr="008A27F2">
              <w:rPr>
                <w:b/>
                <w:szCs w:val="22"/>
              </w:rPr>
              <w:t>Seq</w:t>
            </w:r>
            <w:proofErr w:type="spellEnd"/>
          </w:p>
        </w:tc>
        <w:tc>
          <w:tcPr>
            <w:tcW w:w="3208"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szCs w:val="22"/>
              </w:rPr>
            </w:pPr>
            <w:r w:rsidRPr="008A27F2">
              <w:rPr>
                <w:b/>
                <w:szCs w:val="22"/>
              </w:rPr>
              <w:t>Description</w:t>
            </w:r>
          </w:p>
        </w:tc>
        <w:tc>
          <w:tcPr>
            <w:tcW w:w="736"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szCs w:val="22"/>
              </w:rPr>
            </w:pPr>
            <w:r w:rsidRPr="008A27F2">
              <w:rPr>
                <w:b/>
                <w:szCs w:val="22"/>
              </w:rPr>
              <w:t>Start</w:t>
            </w:r>
          </w:p>
        </w:tc>
        <w:tc>
          <w:tcPr>
            <w:tcW w:w="681"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szCs w:val="22"/>
              </w:rPr>
            </w:pPr>
            <w:r w:rsidRPr="008A27F2">
              <w:rPr>
                <w:b/>
                <w:szCs w:val="22"/>
              </w:rPr>
              <w:t>End</w:t>
            </w:r>
          </w:p>
        </w:tc>
        <w:tc>
          <w:tcPr>
            <w:tcW w:w="1003"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szCs w:val="22"/>
              </w:rPr>
            </w:pPr>
            <w:r w:rsidRPr="008A27F2">
              <w:rPr>
                <w:b/>
                <w:szCs w:val="22"/>
              </w:rPr>
              <w:t>Type</w:t>
            </w:r>
          </w:p>
        </w:tc>
        <w:tc>
          <w:tcPr>
            <w:tcW w:w="987"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szCs w:val="22"/>
              </w:rPr>
            </w:pPr>
            <w:r w:rsidRPr="008A27F2">
              <w:rPr>
                <w:b/>
                <w:szCs w:val="22"/>
              </w:rPr>
              <w:t>Length</w:t>
            </w:r>
          </w:p>
        </w:tc>
        <w:tc>
          <w:tcPr>
            <w:tcW w:w="2144" w:type="dxa"/>
            <w:tcBorders>
              <w:top w:val="single" w:sz="4" w:space="0" w:color="000000"/>
              <w:left w:val="single" w:sz="4" w:space="0" w:color="000000"/>
              <w:bottom w:val="single" w:sz="4" w:space="0" w:color="000000"/>
              <w:right w:val="single" w:sz="4" w:space="0" w:color="000000"/>
            </w:tcBorders>
            <w:shd w:val="clear" w:color="auto" w:fill="A6A6A6"/>
          </w:tcPr>
          <w:p w:rsidR="009949BA" w:rsidRPr="008A27F2" w:rsidRDefault="009949BA" w:rsidP="009949BA">
            <w:pPr>
              <w:autoSpaceDE w:val="0"/>
              <w:autoSpaceDN w:val="0"/>
              <w:adjustRightInd w:val="0"/>
              <w:rPr>
                <w:b/>
                <w:szCs w:val="22"/>
              </w:rPr>
            </w:pPr>
            <w:r w:rsidRPr="008A27F2">
              <w:rPr>
                <w:b/>
                <w:szCs w:val="22"/>
              </w:rPr>
              <w:t>Remarks</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Ginnie Mae Loan Key</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2</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Due Date of Collection Received</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10</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17</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Date</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8</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YYYYMMDD</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3</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Active Federal Duty Start Date</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18</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25</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Date</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8</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YYYYMMDD</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4</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Quarter Ending</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26</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32</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Date</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7</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MONYYYY</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5</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Current Mortgage Interest Rate</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33</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39</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7</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6</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Scheduled Principal</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40</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52</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13</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9999999999.99</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7</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Additional Principal</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53</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65</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13</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9999999999.99</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8</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Remaining Loan Principal Balance</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66</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78</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13</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9999999999.99</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Total Payment Received (P&amp;I)</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79</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89</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11</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99999999.99</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10</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Amount of Interest Due at Note Rate</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90</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100</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11</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99999999.99</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11</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Interest Collected per SCRA</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101</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111</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11</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99999999.99</w:t>
            </w:r>
          </w:p>
        </w:tc>
      </w:tr>
      <w:tr w:rsidR="009949BA" w:rsidRPr="008A27F2" w:rsidTr="009949BA">
        <w:trPr>
          <w:cantSplit/>
        </w:trPr>
        <w:tc>
          <w:tcPr>
            <w:tcW w:w="81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12</w:t>
            </w:r>
          </w:p>
        </w:tc>
        <w:tc>
          <w:tcPr>
            <w:tcW w:w="3208"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Amount Eligible for Reimbursement</w:t>
            </w:r>
          </w:p>
        </w:tc>
        <w:tc>
          <w:tcPr>
            <w:tcW w:w="736"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112</w:t>
            </w:r>
          </w:p>
        </w:tc>
        <w:tc>
          <w:tcPr>
            <w:tcW w:w="681"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120</w:t>
            </w:r>
          </w:p>
        </w:tc>
        <w:tc>
          <w:tcPr>
            <w:tcW w:w="1003"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Number</w:t>
            </w:r>
          </w:p>
        </w:tc>
        <w:tc>
          <w:tcPr>
            <w:tcW w:w="987"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w:t>
            </w:r>
          </w:p>
        </w:tc>
        <w:tc>
          <w:tcPr>
            <w:tcW w:w="2144" w:type="dxa"/>
            <w:tcBorders>
              <w:top w:val="single" w:sz="4" w:space="0" w:color="000000"/>
              <w:left w:val="single" w:sz="4" w:space="0" w:color="000000"/>
              <w:bottom w:val="single" w:sz="4" w:space="0" w:color="000000"/>
              <w:right w:val="single" w:sz="4" w:space="0" w:color="000000"/>
            </w:tcBorders>
          </w:tcPr>
          <w:p w:rsidR="009949BA" w:rsidRPr="008A27F2" w:rsidRDefault="009949BA" w:rsidP="009949BA">
            <w:pPr>
              <w:autoSpaceDE w:val="0"/>
              <w:autoSpaceDN w:val="0"/>
              <w:adjustRightInd w:val="0"/>
              <w:rPr>
                <w:szCs w:val="22"/>
              </w:rPr>
            </w:pPr>
            <w:r w:rsidRPr="008A27F2">
              <w:rPr>
                <w:szCs w:val="22"/>
              </w:rPr>
              <w:t>999999.99</w:t>
            </w:r>
          </w:p>
        </w:tc>
      </w:tr>
    </w:tbl>
    <w:p w:rsidR="009949BA" w:rsidRPr="003649D0" w:rsidRDefault="009949BA" w:rsidP="009949BA"/>
    <w:p w:rsidR="00F73D8B" w:rsidRDefault="00F73D8B" w:rsidP="00F73D8B"/>
    <w:sectPr w:rsidR="00F73D8B" w:rsidSect="00196D4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2DC" w:rsidRDefault="006932DC" w:rsidP="00F37400">
      <w:r>
        <w:separator/>
      </w:r>
    </w:p>
  </w:endnote>
  <w:endnote w:type="continuationSeparator" w:id="0">
    <w:p w:rsidR="006932DC" w:rsidRDefault="006932DC" w:rsidP="00F374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altName w:val="Helvetica"/>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BA" w:rsidRDefault="009949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BA" w:rsidRDefault="009949BA">
    <w:pPr>
      <w:pBdr>
        <w:bottom w:val="double" w:sz="6" w:space="1" w:color="auto"/>
      </w:pBdr>
      <w:tabs>
        <w:tab w:val="right" w:pos="9360"/>
      </w:tabs>
      <w:suppressAutoHyphens/>
      <w:rPr>
        <w:kern w:val="1"/>
      </w:rPr>
    </w:pPr>
    <w:r>
      <w:rPr>
        <w:kern w:val="1"/>
      </w:rPr>
      <w:tab/>
    </w:r>
  </w:p>
  <w:p w:rsidR="009949BA" w:rsidRDefault="009949BA">
    <w:pPr>
      <w:tabs>
        <w:tab w:val="right" w:pos="9866"/>
      </w:tabs>
      <w:suppressAutoHyphens/>
      <w:rPr>
        <w:kern w:val="1"/>
      </w:rPr>
    </w:pPr>
  </w:p>
  <w:p w:rsidR="009949BA" w:rsidRDefault="009949BA">
    <w:pPr>
      <w:tabs>
        <w:tab w:val="center" w:pos="4500"/>
        <w:tab w:val="right" w:pos="9240"/>
      </w:tabs>
      <w:suppressAutoHyphens/>
      <w:rPr>
        <w:kern w:val="1"/>
        <w:sz w:val="22"/>
      </w:rPr>
    </w:pPr>
    <w:r>
      <w:rPr>
        <w:rStyle w:val="PageNumber"/>
        <w:rFonts w:ascii="Times New Roman" w:hAnsi="Times New Roman"/>
        <w:sz w:val="22"/>
      </w:rPr>
      <w:t xml:space="preserve">Date: 10/01/09  </w:t>
    </w:r>
    <w:r>
      <w:rPr>
        <w:rStyle w:val="PageNumber"/>
        <w:rFonts w:ascii="Times New Roman" w:hAnsi="Times New Roman"/>
        <w:sz w:val="22"/>
      </w:rPr>
      <w:tab/>
    </w:r>
    <w:r w:rsidR="0098344A">
      <w:rPr>
        <w:rStyle w:val="PageNumber"/>
        <w:rFonts w:ascii="Times New Roman" w:hAnsi="Times New Roman"/>
        <w:sz w:val="22"/>
      </w:rPr>
      <w:fldChar w:fldCharType="begin"/>
    </w:r>
    <w:r>
      <w:rPr>
        <w:rStyle w:val="PageNumber"/>
        <w:rFonts w:ascii="Times New Roman" w:hAnsi="Times New Roman"/>
        <w:sz w:val="22"/>
      </w:rPr>
      <w:instrText xml:space="preserve"> PAGE </w:instrText>
    </w:r>
    <w:r w:rsidR="0098344A">
      <w:rPr>
        <w:rStyle w:val="PageNumber"/>
        <w:rFonts w:ascii="Times New Roman" w:hAnsi="Times New Roman"/>
        <w:sz w:val="22"/>
      </w:rPr>
      <w:fldChar w:fldCharType="separate"/>
    </w:r>
    <w:r w:rsidR="008D0CA2">
      <w:rPr>
        <w:rStyle w:val="PageNumber"/>
        <w:rFonts w:ascii="Times New Roman" w:hAnsi="Times New Roman"/>
        <w:noProof/>
        <w:sz w:val="22"/>
      </w:rPr>
      <w:t>1</w:t>
    </w:r>
    <w:r w:rsidR="0098344A">
      <w:rPr>
        <w:rStyle w:val="PageNumber"/>
        <w:rFonts w:ascii="Times New Roman" w:hAnsi="Times New Roman"/>
        <w:sz w:val="22"/>
      </w:rPr>
      <w:fldChar w:fldCharType="end"/>
    </w:r>
    <w:r>
      <w:rPr>
        <w:rStyle w:val="PageNumber"/>
        <w:rFonts w:ascii="Times New Roman" w:hAnsi="Times New Roman"/>
        <w:sz w:val="22"/>
      </w:rPr>
      <w:tab/>
    </w:r>
    <w:r>
      <w:rPr>
        <w:rFonts w:ascii="Times New Roman" w:hAnsi="Times New Roman"/>
        <w:kern w:val="1"/>
        <w:sz w:val="22"/>
      </w:rPr>
      <w:t>Appendix XI-9</w:t>
    </w:r>
  </w:p>
  <w:p w:rsidR="009949BA" w:rsidRDefault="009949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BA" w:rsidRDefault="009949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2DC" w:rsidRDefault="006932DC" w:rsidP="00F37400">
      <w:r>
        <w:separator/>
      </w:r>
    </w:p>
  </w:footnote>
  <w:footnote w:type="continuationSeparator" w:id="0">
    <w:p w:rsidR="006932DC" w:rsidRDefault="006932DC" w:rsidP="00F37400">
      <w:r>
        <w:continuationSeparator/>
      </w:r>
    </w:p>
  </w:footnote>
  <w:footnote w:type="continuationNotice" w:id="1">
    <w:p w:rsidR="006932DC" w:rsidRDefault="006932DC">
      <w:pPr>
        <w:jc w:val="right"/>
      </w:pPr>
      <w:r>
        <w:t>(</w:t>
      </w:r>
      <w:proofErr w:type="gramStart"/>
      <w:r>
        <w:t>continued</w:t>
      </w:r>
      <w:proofErr w:type="gram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BA" w:rsidRDefault="009949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BA" w:rsidRDefault="009949BA">
    <w:pPr>
      <w:pStyle w:val="Header"/>
      <w:rPr>
        <w:smallCaps/>
      </w:rPr>
    </w:pPr>
    <w:r>
      <w:rPr>
        <w:smallCaps/>
      </w:rPr>
      <w:t>Ginnie Mae 5500.3, Rev. 1</w:t>
    </w:r>
  </w:p>
  <w:p w:rsidR="009949BA" w:rsidRDefault="009949BA">
    <w:pPr>
      <w:pBdr>
        <w:bottom w:val="double" w:sz="6" w:space="1" w:color="auto"/>
      </w:pBdr>
      <w:suppressAutoHyphens/>
      <w:rPr>
        <w:kern w:val="1"/>
      </w:rPr>
    </w:pPr>
  </w:p>
  <w:p w:rsidR="009949BA" w:rsidRDefault="009949BA">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BA" w:rsidRDefault="00994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7E9C1E"/>
    <w:lvl w:ilvl="0">
      <w:start w:val="1"/>
      <w:numFmt w:val="decimal"/>
      <w:lvlText w:val="%1."/>
      <w:lvlJc w:val="left"/>
      <w:pPr>
        <w:tabs>
          <w:tab w:val="num" w:pos="1800"/>
        </w:tabs>
        <w:ind w:left="1800" w:hanging="360"/>
      </w:pPr>
    </w:lvl>
  </w:abstractNum>
  <w:abstractNum w:abstractNumId="1">
    <w:nsid w:val="FFFFFF7D"/>
    <w:multiLevelType w:val="singleLevel"/>
    <w:tmpl w:val="24C63224"/>
    <w:lvl w:ilvl="0">
      <w:start w:val="1"/>
      <w:numFmt w:val="decimal"/>
      <w:lvlText w:val="%1."/>
      <w:lvlJc w:val="left"/>
      <w:pPr>
        <w:tabs>
          <w:tab w:val="num" w:pos="1440"/>
        </w:tabs>
        <w:ind w:left="1440" w:hanging="360"/>
      </w:pPr>
    </w:lvl>
  </w:abstractNum>
  <w:abstractNum w:abstractNumId="2">
    <w:nsid w:val="FFFFFF7E"/>
    <w:multiLevelType w:val="singleLevel"/>
    <w:tmpl w:val="6C6020F8"/>
    <w:lvl w:ilvl="0">
      <w:start w:val="1"/>
      <w:numFmt w:val="decimal"/>
      <w:lvlText w:val="%1."/>
      <w:lvlJc w:val="left"/>
      <w:pPr>
        <w:tabs>
          <w:tab w:val="num" w:pos="1080"/>
        </w:tabs>
        <w:ind w:left="1080" w:hanging="360"/>
      </w:pPr>
    </w:lvl>
  </w:abstractNum>
  <w:abstractNum w:abstractNumId="3">
    <w:nsid w:val="FFFFFF7F"/>
    <w:multiLevelType w:val="singleLevel"/>
    <w:tmpl w:val="5DE21072"/>
    <w:lvl w:ilvl="0">
      <w:start w:val="1"/>
      <w:numFmt w:val="decimal"/>
      <w:lvlText w:val="%1."/>
      <w:lvlJc w:val="left"/>
      <w:pPr>
        <w:tabs>
          <w:tab w:val="num" w:pos="720"/>
        </w:tabs>
        <w:ind w:left="720" w:hanging="360"/>
      </w:pPr>
    </w:lvl>
  </w:abstractNum>
  <w:abstractNum w:abstractNumId="4">
    <w:nsid w:val="FFFFFF80"/>
    <w:multiLevelType w:val="singleLevel"/>
    <w:tmpl w:val="1B4A45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E451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3413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3828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242A0"/>
    <w:lvl w:ilvl="0">
      <w:start w:val="1"/>
      <w:numFmt w:val="decimal"/>
      <w:lvlText w:val="%1."/>
      <w:lvlJc w:val="left"/>
      <w:pPr>
        <w:tabs>
          <w:tab w:val="num" w:pos="360"/>
        </w:tabs>
        <w:ind w:left="360" w:hanging="360"/>
      </w:pPr>
    </w:lvl>
  </w:abstractNum>
  <w:abstractNum w:abstractNumId="9">
    <w:nsid w:val="FFFFFF89"/>
    <w:multiLevelType w:val="singleLevel"/>
    <w:tmpl w:val="275E9A0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docVars>
    <w:docVar w:name="SWDocIDLocation" w:val="0"/>
  </w:docVars>
  <w:rsids>
    <w:rsidRoot w:val="00AB42B0"/>
    <w:rsid w:val="000E1ACE"/>
    <w:rsid w:val="00173A5B"/>
    <w:rsid w:val="00193B08"/>
    <w:rsid w:val="00196D42"/>
    <w:rsid w:val="001E5456"/>
    <w:rsid w:val="001E754F"/>
    <w:rsid w:val="00246F15"/>
    <w:rsid w:val="002E4832"/>
    <w:rsid w:val="00351A3F"/>
    <w:rsid w:val="00361C2B"/>
    <w:rsid w:val="0039495A"/>
    <w:rsid w:val="003E0E22"/>
    <w:rsid w:val="0043112E"/>
    <w:rsid w:val="00474CFB"/>
    <w:rsid w:val="00536E85"/>
    <w:rsid w:val="006178D2"/>
    <w:rsid w:val="006666A0"/>
    <w:rsid w:val="006932DC"/>
    <w:rsid w:val="00701C48"/>
    <w:rsid w:val="00732A6A"/>
    <w:rsid w:val="0080249B"/>
    <w:rsid w:val="008216D8"/>
    <w:rsid w:val="008217AD"/>
    <w:rsid w:val="008443AB"/>
    <w:rsid w:val="00873955"/>
    <w:rsid w:val="00891A17"/>
    <w:rsid w:val="008D0CA2"/>
    <w:rsid w:val="0098344A"/>
    <w:rsid w:val="009949BA"/>
    <w:rsid w:val="00A46B1E"/>
    <w:rsid w:val="00AA3121"/>
    <w:rsid w:val="00AB42B0"/>
    <w:rsid w:val="00B3092C"/>
    <w:rsid w:val="00BB1DF9"/>
    <w:rsid w:val="00C60AF6"/>
    <w:rsid w:val="00C873A1"/>
    <w:rsid w:val="00CF7AB4"/>
    <w:rsid w:val="00D62761"/>
    <w:rsid w:val="00DB6A17"/>
    <w:rsid w:val="00E80C78"/>
    <w:rsid w:val="00F37400"/>
    <w:rsid w:val="00F73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D42"/>
    <w:rPr>
      <w:rFonts w:ascii="Arial" w:hAnsi="Arial"/>
      <w:szCs w:val="24"/>
    </w:rPr>
  </w:style>
  <w:style w:type="paragraph" w:styleId="Heading1">
    <w:name w:val="heading 1"/>
    <w:basedOn w:val="Normal"/>
    <w:next w:val="Normal"/>
    <w:qFormat/>
    <w:rsid w:val="00196D42"/>
    <w:pPr>
      <w:keepNext/>
      <w:keepLines/>
      <w:spacing w:after="240"/>
      <w:outlineLvl w:val="0"/>
    </w:pPr>
    <w:rPr>
      <w:rFonts w:cs="Arial"/>
      <w:bCs/>
      <w:szCs w:val="32"/>
    </w:rPr>
  </w:style>
  <w:style w:type="paragraph" w:styleId="Heading2">
    <w:name w:val="heading 2"/>
    <w:basedOn w:val="Normal"/>
    <w:next w:val="Normal"/>
    <w:qFormat/>
    <w:rsid w:val="00196D42"/>
    <w:pPr>
      <w:keepNext/>
      <w:keepLines/>
      <w:spacing w:after="240"/>
      <w:outlineLvl w:val="1"/>
    </w:pPr>
    <w:rPr>
      <w:rFonts w:cs="Arial"/>
      <w:bCs/>
      <w:iCs/>
      <w:szCs w:val="28"/>
    </w:rPr>
  </w:style>
  <w:style w:type="paragraph" w:styleId="Heading3">
    <w:name w:val="heading 3"/>
    <w:basedOn w:val="Normal"/>
    <w:next w:val="Normal"/>
    <w:qFormat/>
    <w:rsid w:val="00196D42"/>
    <w:pPr>
      <w:spacing w:after="240"/>
      <w:outlineLvl w:val="2"/>
    </w:pPr>
    <w:rPr>
      <w:rFonts w:cs="Arial"/>
      <w:bCs/>
      <w:szCs w:val="26"/>
    </w:rPr>
  </w:style>
  <w:style w:type="paragraph" w:styleId="Heading4">
    <w:name w:val="heading 4"/>
    <w:basedOn w:val="Normal"/>
    <w:next w:val="Normal"/>
    <w:qFormat/>
    <w:rsid w:val="00196D42"/>
    <w:pPr>
      <w:spacing w:after="240"/>
      <w:outlineLvl w:val="3"/>
    </w:pPr>
    <w:rPr>
      <w:bCs/>
      <w:szCs w:val="28"/>
    </w:rPr>
  </w:style>
  <w:style w:type="paragraph" w:styleId="Heading5">
    <w:name w:val="heading 5"/>
    <w:basedOn w:val="Normal"/>
    <w:next w:val="Normal"/>
    <w:qFormat/>
    <w:rsid w:val="00196D42"/>
    <w:pPr>
      <w:spacing w:after="240"/>
      <w:outlineLvl w:val="4"/>
    </w:pPr>
    <w:rPr>
      <w:bCs/>
      <w:iCs/>
      <w:szCs w:val="26"/>
    </w:rPr>
  </w:style>
  <w:style w:type="paragraph" w:styleId="Heading6">
    <w:name w:val="heading 6"/>
    <w:basedOn w:val="Normal"/>
    <w:next w:val="Normal"/>
    <w:qFormat/>
    <w:rsid w:val="00196D42"/>
    <w:pPr>
      <w:spacing w:after="240"/>
      <w:outlineLvl w:val="5"/>
    </w:pPr>
    <w:rPr>
      <w:bCs/>
      <w:szCs w:val="22"/>
    </w:rPr>
  </w:style>
  <w:style w:type="paragraph" w:styleId="Heading7">
    <w:name w:val="heading 7"/>
    <w:basedOn w:val="Normal"/>
    <w:next w:val="Normal"/>
    <w:qFormat/>
    <w:rsid w:val="00196D42"/>
    <w:pPr>
      <w:spacing w:after="240"/>
      <w:outlineLvl w:val="6"/>
    </w:pPr>
  </w:style>
  <w:style w:type="paragraph" w:styleId="Heading8">
    <w:name w:val="heading 8"/>
    <w:basedOn w:val="Normal"/>
    <w:next w:val="Normal"/>
    <w:qFormat/>
    <w:rsid w:val="00196D42"/>
    <w:pPr>
      <w:spacing w:after="240"/>
      <w:outlineLvl w:val="7"/>
    </w:pPr>
    <w:rPr>
      <w:iCs/>
    </w:rPr>
  </w:style>
  <w:style w:type="paragraph" w:styleId="Heading9">
    <w:name w:val="heading 9"/>
    <w:basedOn w:val="Normal"/>
    <w:next w:val="Normal"/>
    <w:qFormat/>
    <w:rsid w:val="00196D42"/>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rsid w:val="00196D42"/>
    <w:pPr>
      <w:spacing w:after="0" w:line="480" w:lineRule="auto"/>
      <w:ind w:left="0" w:firstLine="720"/>
    </w:pPr>
  </w:style>
  <w:style w:type="paragraph" w:styleId="BodyTextIndent">
    <w:name w:val="Body Text Indent"/>
    <w:aliases w:val="bi"/>
    <w:basedOn w:val="Normal"/>
    <w:rsid w:val="00196D42"/>
    <w:pPr>
      <w:spacing w:after="240"/>
      <w:ind w:left="720"/>
    </w:pPr>
  </w:style>
  <w:style w:type="paragraph" w:styleId="BlockText">
    <w:name w:val="Block Text"/>
    <w:basedOn w:val="Normal"/>
    <w:rsid w:val="00196D42"/>
    <w:pPr>
      <w:spacing w:after="120"/>
      <w:ind w:left="1440" w:right="1440"/>
    </w:pPr>
  </w:style>
  <w:style w:type="paragraph" w:styleId="BodyText">
    <w:name w:val="Body Text"/>
    <w:aliases w:val="b"/>
    <w:basedOn w:val="Normal"/>
    <w:rsid w:val="00196D42"/>
    <w:pPr>
      <w:spacing w:after="240"/>
      <w:ind w:firstLine="720"/>
    </w:pPr>
  </w:style>
  <w:style w:type="paragraph" w:styleId="BodyText2">
    <w:name w:val="Body Text 2"/>
    <w:basedOn w:val="Normal"/>
    <w:rsid w:val="00196D42"/>
    <w:pPr>
      <w:spacing w:line="480" w:lineRule="auto"/>
    </w:pPr>
  </w:style>
  <w:style w:type="paragraph" w:styleId="BodyTextFirstIndent">
    <w:name w:val="Body Text First Indent"/>
    <w:aliases w:val="bf"/>
    <w:basedOn w:val="BodyText"/>
    <w:rsid w:val="00196D42"/>
  </w:style>
  <w:style w:type="paragraph" w:styleId="Header">
    <w:name w:val="header"/>
    <w:basedOn w:val="Normal"/>
    <w:rsid w:val="00196D42"/>
    <w:pPr>
      <w:tabs>
        <w:tab w:val="center" w:pos="4680"/>
        <w:tab w:val="right" w:pos="9360"/>
      </w:tabs>
      <w:jc w:val="right"/>
    </w:pPr>
    <w:rPr>
      <w:rFonts w:ascii="Times New Roman" w:hAnsi="Times New Roman"/>
      <w:sz w:val="22"/>
    </w:rPr>
  </w:style>
  <w:style w:type="paragraph" w:styleId="BodyTextIndent2">
    <w:name w:val="Body Text Indent 2"/>
    <w:basedOn w:val="Normal"/>
    <w:rsid w:val="00196D42"/>
    <w:pPr>
      <w:spacing w:line="480" w:lineRule="auto"/>
      <w:ind w:left="720"/>
    </w:pPr>
  </w:style>
  <w:style w:type="paragraph" w:styleId="FootnoteText">
    <w:name w:val="footnote text"/>
    <w:basedOn w:val="Normal"/>
    <w:semiHidden/>
    <w:rsid w:val="00196D42"/>
    <w:pPr>
      <w:spacing w:after="240"/>
      <w:ind w:firstLine="720"/>
    </w:pPr>
    <w:rPr>
      <w:szCs w:val="20"/>
    </w:rPr>
  </w:style>
  <w:style w:type="paragraph" w:styleId="ListBullet">
    <w:name w:val="List Bullet"/>
    <w:basedOn w:val="Normal"/>
    <w:autoRedefine/>
    <w:rsid w:val="00196D42"/>
    <w:pPr>
      <w:numPr>
        <w:numId w:val="11"/>
      </w:numPr>
      <w:spacing w:after="240"/>
    </w:pPr>
  </w:style>
  <w:style w:type="paragraph" w:styleId="Title">
    <w:name w:val="Title"/>
    <w:basedOn w:val="Normal"/>
    <w:qFormat/>
    <w:rsid w:val="00196D42"/>
    <w:pPr>
      <w:spacing w:after="240"/>
      <w:jc w:val="center"/>
    </w:pPr>
    <w:rPr>
      <w:rFonts w:cs="Arial"/>
      <w:bCs/>
      <w:szCs w:val="32"/>
    </w:rPr>
  </w:style>
  <w:style w:type="paragraph" w:customStyle="1" w:styleId="FooterDocPath">
    <w:name w:val="FooterDocPath"/>
    <w:basedOn w:val="Footer"/>
    <w:rsid w:val="00196D42"/>
    <w:pPr>
      <w:jc w:val="right"/>
    </w:pPr>
    <w:rPr>
      <w:sz w:val="18"/>
    </w:rPr>
  </w:style>
  <w:style w:type="paragraph" w:styleId="Footer">
    <w:name w:val="footer"/>
    <w:basedOn w:val="Normal"/>
    <w:rsid w:val="00196D42"/>
    <w:pPr>
      <w:tabs>
        <w:tab w:val="center" w:pos="4680"/>
        <w:tab w:val="right" w:pos="9360"/>
      </w:tabs>
    </w:pPr>
  </w:style>
  <w:style w:type="paragraph" w:customStyle="1" w:styleId="TitleBC">
    <w:name w:val="TitleBC"/>
    <w:basedOn w:val="Normal"/>
    <w:rsid w:val="00196D42"/>
    <w:pPr>
      <w:spacing w:after="240"/>
      <w:jc w:val="center"/>
    </w:pPr>
    <w:rPr>
      <w:b/>
      <w:caps/>
    </w:rPr>
  </w:style>
  <w:style w:type="paragraph" w:customStyle="1" w:styleId="TitleB">
    <w:name w:val="TitleB"/>
    <w:basedOn w:val="Normal"/>
    <w:rsid w:val="00196D42"/>
    <w:pPr>
      <w:spacing w:after="240"/>
      <w:jc w:val="center"/>
    </w:pPr>
    <w:rPr>
      <w:b/>
    </w:rPr>
  </w:style>
  <w:style w:type="paragraph" w:customStyle="1" w:styleId="BodyTextFirst1">
    <w:name w:val="Body Text First 1&quot;"/>
    <w:basedOn w:val="Normal"/>
    <w:rsid w:val="00196D42"/>
    <w:pPr>
      <w:spacing w:after="240"/>
      <w:ind w:firstLine="1440"/>
    </w:pPr>
  </w:style>
  <w:style w:type="paragraph" w:customStyle="1" w:styleId="BodyText2First1">
    <w:name w:val="Body Text 2 First 1&quot;"/>
    <w:basedOn w:val="Normal"/>
    <w:rsid w:val="00196D42"/>
    <w:pPr>
      <w:spacing w:line="480" w:lineRule="auto"/>
      <w:ind w:firstLine="1440"/>
    </w:pPr>
  </w:style>
  <w:style w:type="paragraph" w:customStyle="1" w:styleId="HangingIndent">
    <w:name w:val="Hanging Indent"/>
    <w:aliases w:val="h"/>
    <w:basedOn w:val="Normal"/>
    <w:rsid w:val="00196D42"/>
    <w:pPr>
      <w:spacing w:after="240"/>
      <w:ind w:left="720" w:hanging="720"/>
    </w:pPr>
    <w:rPr>
      <w:rFonts w:ascii="Garamond" w:hAnsi="Garamond"/>
      <w:b/>
      <w:sz w:val="32"/>
    </w:rPr>
  </w:style>
  <w:style w:type="paragraph" w:customStyle="1" w:styleId="HangingIndent5">
    <w:name w:val="Hanging Indent .5"/>
    <w:basedOn w:val="Normal"/>
    <w:rsid w:val="00196D42"/>
    <w:pPr>
      <w:spacing w:after="240"/>
      <w:ind w:left="1440" w:hanging="720"/>
    </w:pPr>
  </w:style>
  <w:style w:type="paragraph" w:customStyle="1" w:styleId="HangingIndent1">
    <w:name w:val="Hanging Indent 1&quot;"/>
    <w:basedOn w:val="Normal"/>
    <w:rsid w:val="00196D42"/>
    <w:pPr>
      <w:spacing w:after="240"/>
      <w:ind w:left="2160" w:hanging="720"/>
    </w:pPr>
  </w:style>
  <w:style w:type="paragraph" w:customStyle="1" w:styleId="IndentFirstLine">
    <w:name w:val="Indent First Line"/>
    <w:aliases w:val="if"/>
    <w:basedOn w:val="Normal"/>
    <w:rsid w:val="00196D42"/>
    <w:pPr>
      <w:spacing w:after="240"/>
      <w:ind w:left="720" w:firstLine="720"/>
    </w:pPr>
  </w:style>
  <w:style w:type="paragraph" w:customStyle="1" w:styleId="Indent1FirstLine">
    <w:name w:val="Indent 1&quot; First Line"/>
    <w:basedOn w:val="Normal"/>
    <w:rsid w:val="00196D42"/>
    <w:pPr>
      <w:spacing w:after="240"/>
      <w:ind w:left="1440" w:firstLine="720"/>
    </w:pPr>
  </w:style>
  <w:style w:type="paragraph" w:customStyle="1" w:styleId="TitleC">
    <w:name w:val="TitleC"/>
    <w:basedOn w:val="Normal"/>
    <w:rsid w:val="00196D42"/>
    <w:pPr>
      <w:spacing w:after="240"/>
      <w:jc w:val="center"/>
    </w:pPr>
    <w:rPr>
      <w:caps/>
    </w:rPr>
  </w:style>
  <w:style w:type="paragraph" w:customStyle="1" w:styleId="Quote1">
    <w:name w:val="Quote1"/>
    <w:aliases w:val="q"/>
    <w:basedOn w:val="Normal"/>
    <w:rsid w:val="00196D42"/>
    <w:pPr>
      <w:spacing w:after="240"/>
      <w:ind w:left="1440" w:right="1440"/>
    </w:pPr>
  </w:style>
  <w:style w:type="character" w:styleId="FootnoteReference">
    <w:name w:val="footnote reference"/>
    <w:basedOn w:val="DefaultParagraphFont"/>
    <w:semiHidden/>
    <w:rsid w:val="00196D42"/>
    <w:rPr>
      <w:vertAlign w:val="superscript"/>
    </w:rPr>
  </w:style>
  <w:style w:type="paragraph" w:styleId="EnvelopeAddress">
    <w:name w:val="envelope address"/>
    <w:basedOn w:val="Normal"/>
    <w:rsid w:val="00196D42"/>
    <w:pPr>
      <w:framePr w:w="7920" w:h="1980" w:hRule="exact" w:hSpace="180" w:wrap="auto" w:hAnchor="page" w:xAlign="center" w:yAlign="bottom"/>
      <w:ind w:left="2880"/>
    </w:pPr>
    <w:rPr>
      <w:rFonts w:cs="Arial"/>
    </w:rPr>
  </w:style>
  <w:style w:type="paragraph" w:styleId="EnvelopeReturn">
    <w:name w:val="envelope return"/>
    <w:basedOn w:val="Normal"/>
    <w:rsid w:val="00196D42"/>
    <w:rPr>
      <w:rFonts w:cs="Arial"/>
      <w:szCs w:val="20"/>
    </w:rPr>
  </w:style>
  <w:style w:type="paragraph" w:customStyle="1" w:styleId="BodyTextLeft">
    <w:name w:val="Body Text Left"/>
    <w:basedOn w:val="Normal"/>
    <w:next w:val="BodyText"/>
    <w:rsid w:val="00196D42"/>
    <w:pPr>
      <w:spacing w:after="240"/>
    </w:pPr>
  </w:style>
  <w:style w:type="paragraph" w:customStyle="1" w:styleId="LeftHeading">
    <w:name w:val="Left Heading"/>
    <w:basedOn w:val="Normal"/>
    <w:next w:val="BodyText"/>
    <w:rsid w:val="00196D42"/>
    <w:pPr>
      <w:keepNext/>
      <w:keepLines/>
      <w:spacing w:after="240"/>
    </w:pPr>
    <w:rPr>
      <w:b/>
    </w:rPr>
  </w:style>
  <w:style w:type="paragraph" w:customStyle="1" w:styleId="RightHeading">
    <w:name w:val="Right Heading"/>
    <w:basedOn w:val="Normal"/>
    <w:next w:val="BodyText"/>
    <w:rsid w:val="00196D42"/>
    <w:pPr>
      <w:spacing w:after="240"/>
      <w:jc w:val="right"/>
    </w:pPr>
  </w:style>
  <w:style w:type="character" w:styleId="PageNumber">
    <w:name w:val="page number"/>
    <w:basedOn w:val="DefaultParagraphFont"/>
    <w:rsid w:val="00196D42"/>
  </w:style>
  <w:style w:type="paragraph" w:customStyle="1" w:styleId="Heading">
    <w:name w:val="Heading"/>
    <w:basedOn w:val="Normal"/>
    <w:rsid w:val="00196D42"/>
    <w:pPr>
      <w:tabs>
        <w:tab w:val="right" w:pos="9270"/>
      </w:tabs>
      <w:suppressAutoHyphens/>
      <w:overflowPunct w:val="0"/>
      <w:autoSpaceDE w:val="0"/>
      <w:autoSpaceDN w:val="0"/>
      <w:adjustRightInd w:val="0"/>
      <w:jc w:val="right"/>
      <w:textAlignment w:val="baseline"/>
    </w:pPr>
    <w:rPr>
      <w:rFonts w:ascii="Times New Roman" w:hAnsi="Times New Roman"/>
      <w:smallCaps/>
      <w:kern w:val="1"/>
      <w:sz w:val="22"/>
      <w:szCs w:val="20"/>
    </w:rPr>
  </w:style>
  <w:style w:type="paragraph" w:styleId="BalloonText">
    <w:name w:val="Balloon Text"/>
    <w:basedOn w:val="Normal"/>
    <w:semiHidden/>
    <w:rsid w:val="00AB42B0"/>
    <w:rPr>
      <w:rFonts w:ascii="Tahoma" w:hAnsi="Tahoma" w:cs="Tahoma"/>
      <w:sz w:val="16"/>
      <w:szCs w:val="16"/>
    </w:rPr>
  </w:style>
  <w:style w:type="character" w:styleId="CommentReference">
    <w:name w:val="annotation reference"/>
    <w:basedOn w:val="DefaultParagraphFont"/>
    <w:rsid w:val="00536E85"/>
    <w:rPr>
      <w:sz w:val="16"/>
      <w:szCs w:val="16"/>
    </w:rPr>
  </w:style>
  <w:style w:type="paragraph" w:styleId="CommentText">
    <w:name w:val="annotation text"/>
    <w:basedOn w:val="Normal"/>
    <w:link w:val="CommentTextChar"/>
    <w:rsid w:val="00536E85"/>
    <w:rPr>
      <w:szCs w:val="20"/>
    </w:rPr>
  </w:style>
  <w:style w:type="character" w:customStyle="1" w:styleId="CommentTextChar">
    <w:name w:val="Comment Text Char"/>
    <w:basedOn w:val="DefaultParagraphFont"/>
    <w:link w:val="CommentText"/>
    <w:rsid w:val="00536E85"/>
    <w:rPr>
      <w:rFonts w:ascii="Arial" w:hAnsi="Arial"/>
    </w:rPr>
  </w:style>
  <w:style w:type="paragraph" w:styleId="CommentSubject">
    <w:name w:val="annotation subject"/>
    <w:basedOn w:val="CommentText"/>
    <w:next w:val="CommentText"/>
    <w:link w:val="CommentSubjectChar"/>
    <w:rsid w:val="00536E85"/>
    <w:rPr>
      <w:b/>
      <w:bCs/>
    </w:rPr>
  </w:style>
  <w:style w:type="character" w:customStyle="1" w:styleId="CommentSubjectChar">
    <w:name w:val="Comment Subject Char"/>
    <w:basedOn w:val="CommentTextChar"/>
    <w:link w:val="CommentSubject"/>
    <w:rsid w:val="00536E85"/>
    <w:rPr>
      <w:b/>
      <w:bCs/>
    </w:rPr>
  </w:style>
  <w:style w:type="paragraph" w:styleId="Caption">
    <w:name w:val="caption"/>
    <w:next w:val="Normal"/>
    <w:qFormat/>
    <w:rsid w:val="009949BA"/>
    <w:pPr>
      <w:spacing w:before="120" w:after="200"/>
      <w:jc w:val="center"/>
    </w:pPr>
    <w:rPr>
      <w:b/>
      <w:snapToGrid w:val="0"/>
      <w:color w:val="000000"/>
      <w:sz w:val="24"/>
    </w:rPr>
  </w:style>
  <w:style w:type="paragraph" w:customStyle="1" w:styleId="GMLogo">
    <w:name w:val="GM Logo"/>
    <w:next w:val="Title"/>
    <w:rsid w:val="009949BA"/>
    <w:pPr>
      <w:spacing w:before="960" w:after="168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nniemae.gov/guide/guide_html/app_xi-06.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inniemae.gov/guide/guide_html/chap34.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inniemae.gov/guide/guide_html/app_xi-08.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APPENDIX XI-9</vt:lpstr>
    </vt:vector>
  </TitlesOfParts>
  <Company>Hunton &amp; Williams</Company>
  <LinksUpToDate>false</LinksUpToDate>
  <CharactersWithSpaces>4719</CharactersWithSpaces>
  <SharedDoc>false</SharedDoc>
  <HLinks>
    <vt:vector size="18" baseType="variant">
      <vt:variant>
        <vt:i4>3670060</vt:i4>
      </vt:variant>
      <vt:variant>
        <vt:i4>6</vt:i4>
      </vt:variant>
      <vt:variant>
        <vt:i4>0</vt:i4>
      </vt:variant>
      <vt:variant>
        <vt:i4>5</vt:i4>
      </vt:variant>
      <vt:variant>
        <vt:lpwstr>http://www.ginniemae.gov/guide/guide_html/app_xi-08.html</vt:lpwstr>
      </vt:variant>
      <vt:variant>
        <vt:lpwstr/>
      </vt:variant>
      <vt:variant>
        <vt:i4>3670050</vt:i4>
      </vt:variant>
      <vt:variant>
        <vt:i4>3</vt:i4>
      </vt:variant>
      <vt:variant>
        <vt:i4>0</vt:i4>
      </vt:variant>
      <vt:variant>
        <vt:i4>5</vt:i4>
      </vt:variant>
      <vt:variant>
        <vt:lpwstr>http://www.ginniemae.gov/guide/guide_html/app_xi-06.html</vt:lpwstr>
      </vt:variant>
      <vt:variant>
        <vt:lpwstr/>
      </vt:variant>
      <vt:variant>
        <vt:i4>5308478</vt:i4>
      </vt:variant>
      <vt:variant>
        <vt:i4>0</vt:i4>
      </vt:variant>
      <vt:variant>
        <vt:i4>0</vt:i4>
      </vt:variant>
      <vt:variant>
        <vt:i4>5</vt:i4>
      </vt:variant>
      <vt:variant>
        <vt:lpwstr>http://www.ginniemae.gov/guide/guide_html/chap34.html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XI-9</dc:title>
  <dc:subject/>
  <dc:creator>98 Workstation</dc:creator>
  <cp:keywords/>
  <cp:lastModifiedBy>h18569</cp:lastModifiedBy>
  <cp:revision>4</cp:revision>
  <cp:lastPrinted>2009-09-28T17:49:00Z</cp:lastPrinted>
  <dcterms:created xsi:type="dcterms:W3CDTF">2010-05-20T20:30:00Z</dcterms:created>
  <dcterms:modified xsi:type="dcterms:W3CDTF">2010-12-09T13:50:00Z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-832919823</vt:i4>
  </property>
  <property fmtid="{D5CDD505-2E9C-101B-9397-08002B2CF9AE}" pid="4" name="_NewReviewCycle">
    <vt:lpwstr/>
  </property>
  <property fmtid="{D5CDD505-2E9C-101B-9397-08002B2CF9AE}" pid="5" name="_EmailSubject">
    <vt:lpwstr>SCRA Guide changes ready to be posted</vt:lpwstr>
  </property>
  <property fmtid="{D5CDD505-2E9C-101B-9397-08002B2CF9AE}" pid="6" name="_AuthorEmail">
    <vt:lpwstr>Victoria.Vargas@hud.gov</vt:lpwstr>
  </property>
  <property fmtid="{D5CDD505-2E9C-101B-9397-08002B2CF9AE}" pid="7" name="_AuthorEmailDisplayName">
    <vt:lpwstr>Vargas, Victoria</vt:lpwstr>
  </property>
  <property fmtid="{D5CDD505-2E9C-101B-9397-08002B2CF9AE}" pid="8" name="_PreviousAdHocReviewCycleID">
    <vt:i4>-1951058398</vt:i4>
  </property>
  <property fmtid="{D5CDD505-2E9C-101B-9397-08002B2CF9AE}" pid="9" name="_ReviewingToolsShownOnce">
    <vt:lpwstr/>
  </property>
</Properties>
</file>