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C6" w:rsidRDefault="00ED21C6">
      <w:pPr>
        <w:pStyle w:val="BodyText2"/>
      </w:pPr>
      <w:r>
        <w:t>Master Custodial Agreement</w:t>
      </w:r>
    </w:p>
    <w:p w:rsidR="00ED21C6" w:rsidRDefault="009A7A28">
      <w:pPr>
        <w:autoSpaceDE w:val="0"/>
        <w:autoSpaceDN w:val="0"/>
        <w:adjustRightInd w:val="0"/>
        <w:ind w:firstLine="720"/>
        <w:rPr>
          <w:rFonts w:ascii="Arial" w:hAnsi="Arial"/>
          <w:b/>
          <w:sz w:val="18"/>
        </w:rPr>
      </w:pPr>
      <w:r w:rsidRPr="009A7A28">
        <w:rPr>
          <w:rFonts w:ascii="Arial" w:hAnsi="Arial"/>
          <w:noProof/>
          <w:sz w:val="16"/>
        </w:rPr>
        <w:pict>
          <v:rect id="_x0000_s1055" style="position:absolute;left:0;text-align:left;margin-left:86.4pt;margin-top:6pt;width:14.4pt;height:14.4pt;z-index:251653632" o:allowincell="f" strokeweight=".25pt"/>
        </w:pict>
      </w:r>
      <w:r w:rsidRPr="009A7A28">
        <w:rPr>
          <w:rFonts w:ascii="Arial" w:hAnsi="Arial"/>
          <w:noProof/>
          <w:sz w:val="12"/>
        </w:rPr>
        <w:pict>
          <v:rect id="_x0000_s1054" style="position:absolute;left:0;text-align:left;margin-left:14.4pt;margin-top:6pt;width:14.4pt;height:14.4pt;z-index:251652608" o:allowincell="f" strokeweight=".25pt"/>
        </w:pict>
      </w:r>
    </w:p>
    <w:p w:rsidR="00ED21C6" w:rsidRDefault="00ED21C6">
      <w:pPr>
        <w:autoSpaceDE w:val="0"/>
        <w:autoSpaceDN w:val="0"/>
        <w:adjustRightInd w:val="0"/>
        <w:ind w:firstLine="720"/>
        <w:rPr>
          <w:rFonts w:ascii="Arial" w:hAnsi="Arial"/>
          <w:b/>
          <w:sz w:val="18"/>
        </w:rPr>
      </w:pPr>
      <w:r>
        <w:rPr>
          <w:rFonts w:ascii="Arial" w:hAnsi="Arial"/>
          <w:b/>
          <w:sz w:val="20"/>
        </w:rPr>
        <w:t xml:space="preserve">Initial </w:t>
      </w:r>
      <w:r>
        <w:rPr>
          <w:rFonts w:ascii="Arial" w:hAnsi="Arial"/>
          <w:b/>
          <w:sz w:val="20"/>
        </w:rPr>
        <w:tab/>
      </w:r>
      <w:r>
        <w:rPr>
          <w:rFonts w:ascii="Arial" w:hAnsi="Arial"/>
          <w:b/>
          <w:sz w:val="20"/>
        </w:rPr>
        <w:tab/>
        <w:t xml:space="preserve">Renewal </w:t>
      </w:r>
      <w:r>
        <w:rPr>
          <w:rFonts w:ascii="Arial" w:hAnsi="Arial"/>
          <w:b/>
          <w:sz w:val="20"/>
        </w:rPr>
        <w:br w:type="column"/>
      </w:r>
      <w:smartTag w:uri="urn:schemas-microsoft-com:office:smarttags" w:element="place">
        <w:smartTag w:uri="urn:schemas-microsoft-com:office:smarttags" w:element="country-region">
          <w:r>
            <w:rPr>
              <w:rFonts w:ascii="Arial" w:hAnsi="Arial"/>
              <w:b/>
              <w:sz w:val="18"/>
            </w:rPr>
            <w:lastRenderedPageBreak/>
            <w:t>U.S.</w:t>
          </w:r>
        </w:smartTag>
      </w:smartTag>
      <w:r>
        <w:rPr>
          <w:rFonts w:ascii="Arial" w:hAnsi="Arial"/>
          <w:b/>
          <w:sz w:val="18"/>
        </w:rPr>
        <w:t xml:space="preserve"> Department of Housing         </w:t>
      </w:r>
    </w:p>
    <w:p w:rsidR="00ED21C6" w:rsidRDefault="00ED21C6">
      <w:pPr>
        <w:autoSpaceDE w:val="0"/>
        <w:autoSpaceDN w:val="0"/>
        <w:adjustRightInd w:val="0"/>
        <w:rPr>
          <w:rFonts w:ascii="Arial" w:hAnsi="Arial"/>
          <w:b/>
          <w:sz w:val="20"/>
        </w:rPr>
      </w:pPr>
      <w:proofErr w:type="gramStart"/>
      <w:r>
        <w:rPr>
          <w:rFonts w:ascii="Arial" w:hAnsi="Arial"/>
          <w:b/>
          <w:sz w:val="18"/>
        </w:rPr>
        <w:t>and</w:t>
      </w:r>
      <w:proofErr w:type="gramEnd"/>
      <w:r>
        <w:rPr>
          <w:rFonts w:ascii="Arial" w:hAnsi="Arial"/>
          <w:b/>
          <w:sz w:val="18"/>
        </w:rPr>
        <w:t xml:space="preserve"> Urban Development</w:t>
      </w:r>
    </w:p>
    <w:p w:rsidR="00ED21C6" w:rsidRDefault="00ED21C6">
      <w:pPr>
        <w:autoSpaceDE w:val="0"/>
        <w:autoSpaceDN w:val="0"/>
        <w:adjustRightInd w:val="0"/>
        <w:ind w:right="-591"/>
        <w:rPr>
          <w:rFonts w:ascii="Arial" w:hAnsi="Arial"/>
          <w:sz w:val="16"/>
        </w:rPr>
      </w:pPr>
      <w:r>
        <w:rPr>
          <w:rFonts w:ascii="Arial" w:hAnsi="Arial"/>
          <w:sz w:val="16"/>
        </w:rPr>
        <w:t xml:space="preserve">Government National Mortgage Association </w:t>
      </w:r>
    </w:p>
    <w:p w:rsidR="00ED21C6" w:rsidRDefault="00ED21C6">
      <w:pPr>
        <w:autoSpaceDE w:val="0"/>
        <w:autoSpaceDN w:val="0"/>
        <w:adjustRightInd w:val="0"/>
        <w:rPr>
          <w:rFonts w:ascii="Arial" w:hAnsi="Arial"/>
          <w:sz w:val="16"/>
        </w:rPr>
        <w:sectPr w:rsidR="00ED21C6">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sz w:val="16"/>
        </w:rPr>
        <w:br w:type="column"/>
      </w:r>
      <w:r>
        <w:rPr>
          <w:rFonts w:ascii="Arial" w:hAnsi="Arial"/>
          <w:sz w:val="16"/>
        </w:rPr>
        <w:lastRenderedPageBreak/>
        <w:t>OMB Approval No. 2503-0033 (Exp.</w:t>
      </w:r>
      <w:r w:rsidR="00E30355">
        <w:rPr>
          <w:rFonts w:ascii="Arial" w:hAnsi="Arial"/>
          <w:sz w:val="16"/>
        </w:rPr>
        <w:t>12/31/2013</w:t>
      </w:r>
      <w:r>
        <w:rPr>
          <w:rFonts w:ascii="Arial" w:hAnsi="Arial"/>
          <w:sz w:val="16"/>
        </w:rPr>
        <w:t>)</w:t>
      </w:r>
    </w:p>
    <w:p w:rsidR="00ED21C6" w:rsidRDefault="00ED21C6">
      <w:pPr>
        <w:pStyle w:val="Heading2"/>
        <w:sectPr w:rsidR="00ED21C6">
          <w:type w:val="continuous"/>
          <w:pgSz w:w="12240" w:h="15840"/>
          <w:pgMar w:top="1440" w:right="360" w:bottom="1440" w:left="720" w:header="720" w:footer="720" w:gutter="0"/>
          <w:cols w:space="619"/>
          <w:noEndnote/>
        </w:sectPr>
      </w:pPr>
      <w:r>
        <w:lastRenderedPageBreak/>
        <w:tab/>
      </w:r>
      <w:r>
        <w:tab/>
      </w:r>
    </w:p>
    <w:p w:rsidR="00ED21C6" w:rsidRDefault="00ED21C6">
      <w:pPr>
        <w:pStyle w:val="BodyText"/>
      </w:pPr>
      <w:r>
        <w:lastRenderedPageBreak/>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ED21C6" w:rsidRDefault="00ED21C6">
      <w:pPr>
        <w:autoSpaceDE w:val="0"/>
        <w:autoSpaceDN w:val="0"/>
        <w:adjustRightInd w:val="0"/>
        <w:rPr>
          <w:rFonts w:ascii="Arial" w:hAnsi="Arial"/>
          <w:sz w:val="4"/>
        </w:rPr>
      </w:pPr>
    </w:p>
    <w:p w:rsidR="00ED21C6" w:rsidRDefault="00ED21C6">
      <w:pPr>
        <w:autoSpaceDE w:val="0"/>
        <w:autoSpaceDN w:val="0"/>
        <w:adjustRightInd w:val="0"/>
        <w:rPr>
          <w:rFonts w:ascii="Arial" w:hAnsi="Arial"/>
          <w:b/>
          <w:sz w:val="8"/>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or by Ginnie Mae Guide 5500.3, Rev. 1, in order to establish a custodial relationship for the safekeeping of mortgage documents in the pools or loan packages backing each of the issuer’s securities issues.  The agency may not collect this information, and you are not required to complete this form, unless it displays a currently valid OMB control number. The information </w:t>
      </w:r>
      <w:r w:rsidR="00797B55">
        <w:rPr>
          <w:rFonts w:ascii="Arial" w:hAnsi="Arial"/>
          <w:sz w:val="16"/>
        </w:rPr>
        <w:t xml:space="preserve">collected </w:t>
      </w:r>
      <w:r>
        <w:rPr>
          <w:rFonts w:ascii="Arial" w:hAnsi="Arial"/>
          <w:sz w:val="16"/>
        </w:rPr>
        <w:t>will not be disclosed outside the Department except as required by law.</w:t>
      </w:r>
    </w:p>
    <w:p w:rsidR="00ED21C6" w:rsidRDefault="009A7A28">
      <w:pPr>
        <w:pStyle w:val="Heading2"/>
        <w:rPr>
          <w:sz w:val="12"/>
        </w:rPr>
      </w:pPr>
      <w:r w:rsidRPr="009A7A28">
        <w:rPr>
          <w:noProof/>
          <w:sz w:val="8"/>
        </w:rPr>
        <w:pict>
          <v:line id="_x0000_s1075" style="position:absolute;z-index:251662848" from="0,6.05pt" to="540pt,6.05pt" strokeweight=".25pt"/>
        </w:pict>
      </w:r>
    </w:p>
    <w:p w:rsidR="00ED21C6" w:rsidRDefault="00ED21C6">
      <w:pPr>
        <w:pStyle w:val="Heading2"/>
      </w:pPr>
      <w:r>
        <w:t>The attached list of Pools and Loan Packages is covered by this Agreement</w:t>
      </w:r>
    </w:p>
    <w:p w:rsidR="00ED21C6" w:rsidRDefault="00ED21C6">
      <w:pPr>
        <w:autoSpaceDE w:val="0"/>
        <w:autoSpaceDN w:val="0"/>
        <w:adjustRightInd w:val="0"/>
        <w:rPr>
          <w:sz w:val="18"/>
        </w:rPr>
      </w:pPr>
    </w:p>
    <w:p w:rsidR="00ED21C6" w:rsidRDefault="00ED21C6">
      <w:pPr>
        <w:autoSpaceDE w:val="0"/>
        <w:autoSpaceDN w:val="0"/>
        <w:adjustRightInd w:val="0"/>
        <w:rPr>
          <w:rFonts w:ascii="Arial" w:hAnsi="Arial"/>
          <w:sz w:val="16"/>
        </w:rPr>
      </w:pPr>
      <w:r>
        <w:rPr>
          <w:rFonts w:ascii="Arial" w:hAnsi="Arial"/>
          <w:b/>
          <w:sz w:val="18"/>
        </w:rPr>
        <w:t>The Master Agreement</w:t>
      </w:r>
      <w:r>
        <w:rPr>
          <w:rFonts w:ascii="Arial" w:hAnsi="Arial"/>
          <w:sz w:val="16"/>
        </w:rPr>
        <w:t xml:space="preserve"> dated this ____________________________ day of ___________________________________, 20_____ by and between</w:t>
      </w:r>
    </w:p>
    <w:p w:rsidR="00ED21C6" w:rsidRDefault="00ED21C6">
      <w:pPr>
        <w:pStyle w:val="Heading1"/>
        <w:rPr>
          <w:sz w:val="16"/>
        </w:rPr>
      </w:pPr>
    </w:p>
    <w:p w:rsidR="00ED21C6" w:rsidRDefault="00ED21C6">
      <w:pPr>
        <w:pStyle w:val="Heading1"/>
        <w:rPr>
          <w:b w:val="0"/>
          <w:sz w:val="16"/>
        </w:rPr>
      </w:pPr>
      <w:r>
        <w:rPr>
          <w:sz w:val="16"/>
        </w:rPr>
        <w:t xml:space="preserve">_______________________________________________________________ </w:t>
      </w:r>
      <w:r>
        <w:rPr>
          <w:b w:val="0"/>
          <w:sz w:val="16"/>
        </w:rPr>
        <w:t>(Issuer),</w:t>
      </w:r>
      <w:r>
        <w:rPr>
          <w:sz w:val="16"/>
        </w:rPr>
        <w:t xml:space="preserve"> _______________________________ </w:t>
      </w:r>
      <w:r>
        <w:rPr>
          <w:b w:val="0"/>
          <w:sz w:val="16"/>
        </w:rPr>
        <w:t>(Issuer ID Number) and</w:t>
      </w:r>
    </w:p>
    <w:p w:rsidR="00ED21C6" w:rsidRDefault="00ED21C6">
      <w:pPr>
        <w:pStyle w:val="Heading1"/>
        <w:rPr>
          <w:b w:val="0"/>
          <w:sz w:val="16"/>
        </w:rPr>
      </w:pPr>
    </w:p>
    <w:p w:rsidR="00ED21C6" w:rsidRDefault="00ED21C6">
      <w:pPr>
        <w:pStyle w:val="Heading1"/>
        <w:rPr>
          <w:sz w:val="16"/>
        </w:rPr>
      </w:pPr>
      <w:proofErr w:type="gramStart"/>
      <w:r>
        <w:rPr>
          <w:b w:val="0"/>
          <w:sz w:val="16"/>
        </w:rPr>
        <w:t>______________________________________________________________ (Custodian), ___________________________ (Custodian ID Number)</w:t>
      </w:r>
      <w:r>
        <w:rPr>
          <w:sz w:val="16"/>
        </w:rPr>
        <w:t>.</w:t>
      </w:r>
      <w:proofErr w:type="gramEnd"/>
    </w:p>
    <w:p w:rsidR="00ED21C6" w:rsidRDefault="00ED21C6">
      <w:pPr>
        <w:rPr>
          <w:sz w:val="12"/>
        </w:rPr>
      </w:pPr>
    </w:p>
    <w:p w:rsidR="00ED21C6" w:rsidRDefault="00ED21C6">
      <w:pPr>
        <w:autoSpaceDE w:val="0"/>
        <w:autoSpaceDN w:val="0"/>
        <w:adjustRightInd w:val="0"/>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t xml:space="preserve">          </w:t>
      </w:r>
    </w:p>
    <w:p w:rsidR="00ED21C6" w:rsidRDefault="00ED21C6">
      <w:pPr>
        <w:rPr>
          <w:rFonts w:ascii="Arial" w:hAnsi="Arial"/>
          <w:snapToGrid w:val="0"/>
          <w:sz w:val="12"/>
        </w:rPr>
        <w:sectPr w:rsidR="00ED21C6">
          <w:type w:val="continuous"/>
          <w:pgSz w:w="12240" w:h="15840"/>
          <w:pgMar w:top="540" w:right="720" w:bottom="900" w:left="720" w:header="720" w:footer="720" w:gutter="0"/>
          <w:cols w:space="720"/>
          <w:noEndnote/>
        </w:sectPr>
      </w:pPr>
    </w:p>
    <w:p w:rsidR="00ED21C6" w:rsidRDefault="00ED21C6">
      <w:pPr>
        <w:pStyle w:val="CM2"/>
        <w:spacing w:line="240" w:lineRule="auto"/>
        <w:jc w:val="both"/>
        <w:rPr>
          <w:rFonts w:ascii="Arial" w:hAnsi="Arial"/>
          <w:color w:val="000000"/>
          <w:sz w:val="18"/>
        </w:rPr>
      </w:pPr>
      <w:r>
        <w:rPr>
          <w:rFonts w:ascii="Arial" w:hAnsi="Arial"/>
          <w:b/>
          <w:color w:val="000000"/>
          <w:sz w:val="18"/>
        </w:rPr>
        <w:lastRenderedPageBreak/>
        <w:t xml:space="preserve">Whereas, </w:t>
      </w:r>
      <w:r>
        <w:rPr>
          <w:rFonts w:ascii="Arial" w:hAnsi="Arial"/>
          <w:color w:val="000000"/>
          <w:sz w:val="18"/>
        </w:rPr>
        <w:t xml:space="preserve">the Issuer proposes to issue mortgage-backed securities guaranteed by the Government National Mortgage Association (Ginnie Mae) pursuant to Section 306(g) of the National Housing Act; and </w:t>
      </w:r>
    </w:p>
    <w:p w:rsidR="00ED21C6" w:rsidRDefault="00ED21C6">
      <w:pPr>
        <w:pStyle w:val="CM2"/>
        <w:spacing w:line="240" w:lineRule="auto"/>
        <w:jc w:val="both"/>
        <w:rPr>
          <w:rFonts w:ascii="Arial" w:hAnsi="Arial"/>
          <w:color w:val="000000"/>
          <w:sz w:val="12"/>
        </w:rPr>
      </w:pPr>
    </w:p>
    <w:p w:rsidR="00ED21C6" w:rsidRDefault="00ED21C6">
      <w:pPr>
        <w:pStyle w:val="CM2"/>
        <w:spacing w:line="240" w:lineRule="auto"/>
        <w:jc w:val="both"/>
        <w:rPr>
          <w:rFonts w:ascii="Arial" w:hAnsi="Arial"/>
          <w:color w:val="000000"/>
          <w:sz w:val="18"/>
        </w:rPr>
      </w:pPr>
      <w:r>
        <w:rPr>
          <w:rFonts w:ascii="Arial" w:hAnsi="Arial"/>
          <w:b/>
          <w:color w:val="000000"/>
          <w:sz w:val="18"/>
        </w:rPr>
        <w:t xml:space="preserve">Whereas, </w:t>
      </w:r>
      <w:r>
        <w:rPr>
          <w:rFonts w:ascii="Arial" w:hAnsi="Arial"/>
          <w:color w:val="000000"/>
          <w:sz w:val="18"/>
        </w:rPr>
        <w:t xml:space="preserve">these securities will be based on and backed by all pools and/or loan packages of mortgages to be identified in the records of Ginnie Mae by the Issuer's I. D. Number _____________________. </w:t>
      </w:r>
    </w:p>
    <w:p w:rsidR="00ED21C6" w:rsidRDefault="00ED21C6">
      <w:pPr>
        <w:pStyle w:val="CM2"/>
        <w:spacing w:line="240" w:lineRule="auto"/>
        <w:jc w:val="both"/>
        <w:rPr>
          <w:rFonts w:ascii="Arial" w:hAnsi="Arial"/>
          <w:b/>
          <w:color w:val="000000"/>
          <w:sz w:val="12"/>
        </w:rPr>
      </w:pPr>
    </w:p>
    <w:p w:rsidR="00ED21C6" w:rsidRDefault="00ED21C6">
      <w:pPr>
        <w:pStyle w:val="CM2"/>
        <w:spacing w:line="240" w:lineRule="auto"/>
        <w:jc w:val="both"/>
        <w:rPr>
          <w:rFonts w:ascii="Arial" w:hAnsi="Arial"/>
          <w:color w:val="000000"/>
          <w:sz w:val="18"/>
        </w:rPr>
      </w:pPr>
      <w:r>
        <w:rPr>
          <w:rFonts w:ascii="Arial" w:hAnsi="Arial"/>
          <w:b/>
          <w:color w:val="000000"/>
          <w:sz w:val="18"/>
        </w:rPr>
        <w:t xml:space="preserve">Whereas, </w:t>
      </w:r>
      <w:r>
        <w:rPr>
          <w:rFonts w:ascii="Arial" w:hAnsi="Arial"/>
          <w:color w:val="000000"/>
          <w:sz w:val="18"/>
        </w:rPr>
        <w:t>the Custodian is a financial institution regulated by ___________________________________________________</w:t>
      </w:r>
    </w:p>
    <w:p w:rsidR="00ED21C6" w:rsidRDefault="00ED21C6">
      <w:pPr>
        <w:pStyle w:val="CM2"/>
        <w:spacing w:line="240" w:lineRule="auto"/>
        <w:jc w:val="both"/>
        <w:rPr>
          <w:rFonts w:ascii="Arial" w:hAnsi="Arial"/>
          <w:color w:val="000000"/>
          <w:sz w:val="18"/>
        </w:rPr>
      </w:pPr>
      <w:r>
        <w:rPr>
          <w:rFonts w:ascii="Arial" w:hAnsi="Arial"/>
          <w:color w:val="000000"/>
          <w:sz w:val="18"/>
        </w:rPr>
        <w:t>(</w:t>
      </w:r>
      <w:proofErr w:type="gramStart"/>
      <w:r>
        <w:rPr>
          <w:rFonts w:ascii="Arial" w:hAnsi="Arial"/>
          <w:color w:val="000000"/>
          <w:sz w:val="18"/>
        </w:rPr>
        <w:t>must</w:t>
      </w:r>
      <w:proofErr w:type="gramEnd"/>
      <w:r>
        <w:rPr>
          <w:rFonts w:ascii="Arial" w:hAnsi="Arial"/>
          <w:color w:val="000000"/>
          <w:sz w:val="18"/>
        </w:rPr>
        <w:t xml:space="preserve"> be regulated by the Federal Deposit Insurance Corporation (FDIC), the Federal Reserve System (FRS), the Office of the Comptroller of the Currency of the U. S. (OCC), the Office of Thrift Supervision (OTS), the National Credit Union Administration (NCUA), or a Federal Home Loan Bank (FHLB)). </w:t>
      </w:r>
    </w:p>
    <w:p w:rsidR="00ED21C6" w:rsidRDefault="00ED21C6">
      <w:pPr>
        <w:pStyle w:val="Default"/>
        <w:rPr>
          <w:rFonts w:ascii="Arial" w:hAnsi="Arial"/>
          <w:sz w:val="8"/>
        </w:rPr>
      </w:pPr>
    </w:p>
    <w:p w:rsidR="00ED21C6" w:rsidRDefault="00ED21C6">
      <w:pPr>
        <w:pStyle w:val="CM2"/>
        <w:spacing w:line="240" w:lineRule="auto"/>
        <w:jc w:val="both"/>
        <w:rPr>
          <w:rFonts w:ascii="Arial" w:hAnsi="Arial"/>
          <w:color w:val="000000"/>
          <w:sz w:val="18"/>
        </w:rPr>
      </w:pPr>
      <w:proofErr w:type="gramStart"/>
      <w:r>
        <w:rPr>
          <w:rFonts w:ascii="Arial" w:hAnsi="Arial"/>
          <w:b/>
          <w:color w:val="000000"/>
          <w:sz w:val="18"/>
        </w:rPr>
        <w:t xml:space="preserve">Whereas, </w:t>
      </w:r>
      <w:r>
        <w:rPr>
          <w:rFonts w:ascii="Arial" w:hAnsi="Arial"/>
          <w:color w:val="000000"/>
          <w:sz w:val="18"/>
        </w:rPr>
        <w:t>the parties to this Agreement desire to set forth the terms and conditions for the deposit and custodianship of the documents evidencing and relating to mortgages to be pooled under the Ginnie Mae Mortgage-Backed Securities Program.</w:t>
      </w:r>
      <w:proofErr w:type="gramEnd"/>
      <w:r>
        <w:rPr>
          <w:rFonts w:ascii="Arial" w:hAnsi="Arial"/>
          <w:color w:val="000000"/>
          <w:sz w:val="18"/>
        </w:rPr>
        <w:t xml:space="preserve"> </w:t>
      </w:r>
    </w:p>
    <w:p w:rsidR="00ED21C6" w:rsidRDefault="00ED21C6">
      <w:pPr>
        <w:pStyle w:val="CM2"/>
        <w:spacing w:line="240" w:lineRule="auto"/>
        <w:jc w:val="both"/>
        <w:rPr>
          <w:rFonts w:ascii="Arial" w:hAnsi="Arial"/>
          <w:color w:val="000000"/>
          <w:sz w:val="8"/>
        </w:rPr>
      </w:pPr>
    </w:p>
    <w:p w:rsidR="00ED21C6" w:rsidRDefault="00ED21C6">
      <w:pPr>
        <w:pStyle w:val="CM2"/>
        <w:spacing w:line="240" w:lineRule="auto"/>
        <w:jc w:val="both"/>
        <w:rPr>
          <w:rFonts w:ascii="Arial" w:hAnsi="Arial"/>
          <w:color w:val="000000"/>
          <w:sz w:val="18"/>
        </w:rPr>
      </w:pPr>
      <w:r>
        <w:rPr>
          <w:rFonts w:ascii="Arial" w:hAnsi="Arial"/>
          <w:b/>
          <w:color w:val="000000"/>
          <w:sz w:val="18"/>
        </w:rPr>
        <w:t xml:space="preserve">Therefore, </w:t>
      </w:r>
      <w:r>
        <w:rPr>
          <w:rFonts w:ascii="Arial" w:hAnsi="Arial"/>
          <w:color w:val="000000"/>
          <w:sz w:val="18"/>
        </w:rPr>
        <w:t xml:space="preserve">in consideration of the mutual undertakings ex-pressed in this Agreement, the parties agree as follows: </w:t>
      </w:r>
    </w:p>
    <w:p w:rsidR="00ED21C6" w:rsidRDefault="00ED21C6">
      <w:pPr>
        <w:pStyle w:val="Default"/>
        <w:rPr>
          <w:rFonts w:ascii="Arial" w:hAnsi="Arial"/>
          <w:sz w:val="8"/>
        </w:rPr>
      </w:pPr>
    </w:p>
    <w:p w:rsidR="00ED21C6" w:rsidRDefault="00ED21C6">
      <w:pPr>
        <w:pStyle w:val="Default"/>
        <w:ind w:left="259" w:hanging="259"/>
        <w:jc w:val="both"/>
        <w:rPr>
          <w:rFonts w:ascii="Arial" w:hAnsi="Arial"/>
          <w:sz w:val="18"/>
        </w:rPr>
      </w:pPr>
      <w:r>
        <w:rPr>
          <w:rFonts w:ascii="Arial" w:hAnsi="Arial"/>
          <w:sz w:val="18"/>
        </w:rPr>
        <w:t>1.</w:t>
      </w:r>
      <w:r>
        <w:rPr>
          <w:rFonts w:ascii="Arial" w:hAnsi="Arial"/>
          <w:sz w:val="18"/>
        </w:rPr>
        <w:tab/>
        <w:t xml:space="preserve">The Issuer shall originate or acquire mortgages that will provide the base and backing for the mortgage-backed securities; all of these mortgages shall be insured or guaranteed by the Federal Housing Administration (FHA), the Department of Veterans Affairs (VA), the Department of Agriculture, </w:t>
      </w:r>
      <w:proofErr w:type="gramStart"/>
      <w:r>
        <w:rPr>
          <w:rFonts w:ascii="Arial" w:hAnsi="Arial"/>
          <w:sz w:val="18"/>
        </w:rPr>
        <w:t>Rural</w:t>
      </w:r>
      <w:proofErr w:type="gramEnd"/>
      <w:r>
        <w:rPr>
          <w:rFonts w:ascii="Arial" w:hAnsi="Arial"/>
          <w:sz w:val="18"/>
        </w:rPr>
        <w:t xml:space="preserve"> Housing Services Program (RHS) or by the Secretary of Housing and Urban Development. </w:t>
      </w:r>
    </w:p>
    <w:p w:rsidR="00ED21C6" w:rsidRDefault="00ED21C6">
      <w:pPr>
        <w:pStyle w:val="Default"/>
        <w:numPr>
          <w:ilvl w:val="0"/>
          <w:numId w:val="1"/>
        </w:numPr>
        <w:ind w:left="216" w:hanging="216"/>
        <w:jc w:val="both"/>
        <w:rPr>
          <w:rFonts w:ascii="Arial" w:hAnsi="Arial"/>
          <w:sz w:val="8"/>
        </w:rPr>
      </w:pPr>
    </w:p>
    <w:p w:rsidR="00ED21C6" w:rsidRDefault="00ED21C6">
      <w:pPr>
        <w:pStyle w:val="Default"/>
        <w:ind w:left="252" w:hanging="252"/>
        <w:jc w:val="both"/>
        <w:rPr>
          <w:rFonts w:ascii="Arial" w:hAnsi="Arial"/>
          <w:sz w:val="18"/>
        </w:rPr>
      </w:pPr>
      <w:r>
        <w:rPr>
          <w:rFonts w:ascii="Arial" w:hAnsi="Arial"/>
          <w:sz w:val="18"/>
        </w:rPr>
        <w:t xml:space="preserve">2.  For each eligible mortgage, the Issuer shall deposit with the Custodian the documents referenced by the following Sections of the Ginnie Mae Mortgage-Backed Securities Guide, Rev. 1: </w:t>
      </w:r>
    </w:p>
    <w:p w:rsidR="00ED21C6" w:rsidRDefault="00ED21C6">
      <w:pPr>
        <w:pStyle w:val="Default"/>
        <w:ind w:left="216"/>
        <w:rPr>
          <w:rFonts w:ascii="Arial" w:hAnsi="Arial"/>
          <w:sz w:val="8"/>
        </w:rPr>
      </w:pPr>
    </w:p>
    <w:p w:rsidR="00ED21C6" w:rsidRDefault="00ED21C6">
      <w:pPr>
        <w:pStyle w:val="Default"/>
        <w:rPr>
          <w:rFonts w:ascii="Arial" w:hAnsi="Arial"/>
          <w:b/>
          <w:sz w:val="18"/>
        </w:rPr>
      </w:pPr>
      <w:r>
        <w:rPr>
          <w:rFonts w:ascii="Arial" w:hAnsi="Arial"/>
          <w:b/>
          <w:sz w:val="18"/>
        </w:rPr>
        <w:t xml:space="preserve">      </w:t>
      </w:r>
      <w:proofErr w:type="gramStart"/>
      <w:r>
        <w:rPr>
          <w:rFonts w:ascii="Arial" w:hAnsi="Arial"/>
          <w:sz w:val="18"/>
        </w:rPr>
        <w:t>a</w:t>
      </w:r>
      <w:proofErr w:type="gramEnd"/>
      <w:r>
        <w:rPr>
          <w:rFonts w:ascii="Arial" w:hAnsi="Arial"/>
          <w:sz w:val="18"/>
        </w:rPr>
        <w:t>.</w:t>
      </w:r>
      <w:r>
        <w:rPr>
          <w:rFonts w:ascii="Arial" w:hAnsi="Arial"/>
          <w:b/>
          <w:sz w:val="18"/>
        </w:rPr>
        <w:t xml:space="preserve"> For Initial Certification: </w:t>
      </w:r>
    </w:p>
    <w:p w:rsidR="00ED21C6" w:rsidRDefault="00ED21C6">
      <w:pPr>
        <w:pStyle w:val="Default"/>
        <w:ind w:left="285"/>
        <w:rPr>
          <w:rFonts w:ascii="Arial" w:hAnsi="Arial"/>
          <w:b/>
          <w:sz w:val="8"/>
        </w:rPr>
      </w:pPr>
    </w:p>
    <w:p w:rsidR="00ED21C6" w:rsidRDefault="00ED21C6">
      <w:pPr>
        <w:pStyle w:val="CM5"/>
        <w:spacing w:line="240" w:lineRule="auto"/>
        <w:ind w:left="504"/>
        <w:jc w:val="both"/>
        <w:rPr>
          <w:rFonts w:ascii="Arial" w:hAnsi="Arial"/>
          <w:color w:val="000000"/>
          <w:sz w:val="18"/>
        </w:rPr>
      </w:pPr>
      <w:r>
        <w:rPr>
          <w:rFonts w:ascii="Arial" w:hAnsi="Arial"/>
          <w:b/>
          <w:color w:val="000000"/>
          <w:sz w:val="18"/>
        </w:rPr>
        <w:t xml:space="preserve">For SF, </w:t>
      </w:r>
      <w:r w:rsidR="00451387">
        <w:rPr>
          <w:rFonts w:ascii="Arial" w:hAnsi="Arial"/>
          <w:b/>
          <w:color w:val="000000"/>
          <w:sz w:val="18"/>
        </w:rPr>
        <w:t xml:space="preserve">FS, </w:t>
      </w:r>
      <w:r>
        <w:rPr>
          <w:rFonts w:ascii="Arial" w:hAnsi="Arial"/>
          <w:b/>
          <w:color w:val="000000"/>
          <w:sz w:val="18"/>
        </w:rPr>
        <w:t xml:space="preserve">BD, AR, AQ, AT, AF, FT, AS, AX, GP, GT, GA, GD,  and SN pools: </w:t>
      </w:r>
      <w:r>
        <w:rPr>
          <w:rFonts w:ascii="Arial" w:hAnsi="Arial"/>
          <w:color w:val="000000"/>
          <w:sz w:val="18"/>
        </w:rPr>
        <w:t xml:space="preserve">Section 13-4(A) of the Ginnie Mae MBS Guide, Rev. 1. </w:t>
      </w:r>
    </w:p>
    <w:p w:rsidR="00ED21C6" w:rsidRDefault="00ED21C6">
      <w:pPr>
        <w:pStyle w:val="Default"/>
        <w:rPr>
          <w:rFonts w:ascii="Arial" w:hAnsi="Arial"/>
          <w:sz w:val="8"/>
        </w:rPr>
      </w:pPr>
    </w:p>
    <w:p w:rsidR="00ED21C6" w:rsidRDefault="00ED21C6">
      <w:pPr>
        <w:pStyle w:val="CM5"/>
        <w:spacing w:line="240" w:lineRule="auto"/>
        <w:ind w:left="504"/>
        <w:jc w:val="both"/>
        <w:rPr>
          <w:rFonts w:ascii="Arial" w:hAnsi="Arial"/>
          <w:sz w:val="18"/>
        </w:rPr>
      </w:pPr>
      <w:r>
        <w:rPr>
          <w:rFonts w:ascii="Arial" w:hAnsi="Arial"/>
          <w:b/>
          <w:sz w:val="18"/>
        </w:rPr>
        <w:lastRenderedPageBreak/>
        <w:t xml:space="preserve">For MH pools: </w:t>
      </w:r>
      <w:r>
        <w:rPr>
          <w:rFonts w:ascii="Arial" w:hAnsi="Arial"/>
          <w:sz w:val="18"/>
        </w:rPr>
        <w:t>Sections 13-4(A) and 30-4(A</w:t>
      </w:r>
      <w:proofErr w:type="gramStart"/>
      <w:r>
        <w:rPr>
          <w:rFonts w:ascii="Arial" w:hAnsi="Arial"/>
          <w:sz w:val="18"/>
        </w:rPr>
        <w:t>)(</w:t>
      </w:r>
      <w:proofErr w:type="gramEnd"/>
      <w:r>
        <w:rPr>
          <w:rFonts w:ascii="Arial" w:hAnsi="Arial"/>
          <w:sz w:val="18"/>
        </w:rPr>
        <w:t>1) of the Ginnie Mae MBS Guide, Rev. 1.</w:t>
      </w:r>
    </w:p>
    <w:p w:rsidR="0086603F" w:rsidRPr="0086603F" w:rsidRDefault="0086603F" w:rsidP="0086603F">
      <w:pPr>
        <w:pStyle w:val="Default"/>
      </w:pPr>
    </w:p>
    <w:p w:rsidR="0086603F" w:rsidRDefault="0086603F" w:rsidP="0086603F">
      <w:pPr>
        <w:pStyle w:val="CM5"/>
        <w:spacing w:line="240" w:lineRule="auto"/>
        <w:ind w:left="504"/>
        <w:jc w:val="both"/>
        <w:rPr>
          <w:rFonts w:ascii="Arial" w:hAnsi="Arial"/>
          <w:sz w:val="18"/>
        </w:rPr>
      </w:pPr>
      <w:r>
        <w:rPr>
          <w:rFonts w:ascii="Arial" w:hAnsi="Arial"/>
          <w:b/>
          <w:sz w:val="18"/>
        </w:rPr>
        <w:t xml:space="preserve">For HMBS pools: </w:t>
      </w:r>
      <w:r>
        <w:rPr>
          <w:rFonts w:ascii="Arial" w:hAnsi="Arial"/>
          <w:sz w:val="18"/>
        </w:rPr>
        <w:t>Sections 13-4(A) and 35-8 of the Ginnie Mae MBS Guide, Rev. 1.</w:t>
      </w:r>
    </w:p>
    <w:p w:rsidR="00ED21C6" w:rsidRDefault="00ED21C6">
      <w:pPr>
        <w:pStyle w:val="CM5"/>
        <w:spacing w:line="240" w:lineRule="auto"/>
        <w:ind w:left="216"/>
        <w:jc w:val="both"/>
        <w:rPr>
          <w:rFonts w:ascii="Arial" w:hAnsi="Arial"/>
          <w:b/>
          <w:sz w:val="18"/>
        </w:rPr>
      </w:pPr>
      <w:proofErr w:type="gramStart"/>
      <w:r>
        <w:rPr>
          <w:rFonts w:ascii="Arial" w:hAnsi="Arial"/>
          <w:sz w:val="18"/>
        </w:rPr>
        <w:t>b</w:t>
      </w:r>
      <w:proofErr w:type="gramEnd"/>
      <w:r>
        <w:rPr>
          <w:rFonts w:ascii="Arial" w:hAnsi="Arial"/>
          <w:sz w:val="18"/>
        </w:rPr>
        <w:t xml:space="preserve">. </w:t>
      </w:r>
      <w:r>
        <w:rPr>
          <w:rFonts w:ascii="Arial" w:hAnsi="Arial"/>
          <w:b/>
          <w:sz w:val="18"/>
        </w:rPr>
        <w:t xml:space="preserve">For Final Certification: </w:t>
      </w:r>
    </w:p>
    <w:p w:rsidR="00ED21C6" w:rsidRDefault="00ED21C6">
      <w:pPr>
        <w:pStyle w:val="Default"/>
        <w:rPr>
          <w:rFonts w:ascii="Arial" w:hAnsi="Arial"/>
          <w:sz w:val="12"/>
        </w:rPr>
      </w:pPr>
    </w:p>
    <w:p w:rsidR="00ED21C6" w:rsidRDefault="00ED21C6">
      <w:pPr>
        <w:pStyle w:val="CM5"/>
        <w:spacing w:line="240" w:lineRule="auto"/>
        <w:ind w:left="432"/>
        <w:jc w:val="both"/>
        <w:rPr>
          <w:rFonts w:ascii="Arial" w:hAnsi="Arial"/>
          <w:color w:val="000000"/>
          <w:sz w:val="18"/>
        </w:rPr>
      </w:pPr>
      <w:r>
        <w:rPr>
          <w:rFonts w:ascii="Arial" w:hAnsi="Arial"/>
          <w:b/>
          <w:color w:val="000000"/>
          <w:sz w:val="18"/>
        </w:rPr>
        <w:t xml:space="preserve">For SF, </w:t>
      </w:r>
      <w:r w:rsidR="00451387">
        <w:rPr>
          <w:rFonts w:ascii="Arial" w:hAnsi="Arial"/>
          <w:b/>
          <w:color w:val="000000"/>
          <w:sz w:val="18"/>
        </w:rPr>
        <w:t xml:space="preserve">FS, </w:t>
      </w:r>
      <w:r>
        <w:rPr>
          <w:rFonts w:ascii="Arial" w:hAnsi="Arial"/>
          <w:b/>
          <w:color w:val="000000"/>
          <w:sz w:val="18"/>
        </w:rPr>
        <w:t xml:space="preserve">BD, AR, AQ, AT, AF, FT, AS, AX, GP, GT, GA, GD, and SN pools: </w:t>
      </w:r>
      <w:r>
        <w:rPr>
          <w:rFonts w:ascii="Arial" w:hAnsi="Arial"/>
          <w:color w:val="000000"/>
          <w:sz w:val="18"/>
        </w:rPr>
        <w:t xml:space="preserve">Section 13-4(B) of the Ginnie Mae MBS Guide, Rev. 1. </w:t>
      </w:r>
    </w:p>
    <w:p w:rsidR="00ED21C6" w:rsidRDefault="00ED21C6">
      <w:pPr>
        <w:pStyle w:val="CM5"/>
        <w:spacing w:line="240" w:lineRule="auto"/>
        <w:jc w:val="both"/>
        <w:rPr>
          <w:rFonts w:ascii="Arial" w:hAnsi="Arial"/>
          <w:color w:val="000000"/>
          <w:sz w:val="12"/>
        </w:rPr>
      </w:pPr>
      <w:r>
        <w:rPr>
          <w:rFonts w:ascii="Arial" w:hAnsi="Arial"/>
          <w:color w:val="000000"/>
          <w:sz w:val="12"/>
        </w:rPr>
        <w:t xml:space="preserve">    </w:t>
      </w:r>
    </w:p>
    <w:p w:rsidR="00ED21C6" w:rsidRDefault="00ED21C6">
      <w:pPr>
        <w:pStyle w:val="CM5"/>
        <w:spacing w:line="240" w:lineRule="auto"/>
        <w:ind w:left="432"/>
        <w:jc w:val="both"/>
        <w:rPr>
          <w:rFonts w:ascii="Arial" w:hAnsi="Arial"/>
          <w:color w:val="000000"/>
          <w:sz w:val="18"/>
        </w:rPr>
      </w:pPr>
      <w:r>
        <w:rPr>
          <w:rFonts w:ascii="Arial" w:hAnsi="Arial"/>
          <w:b/>
          <w:color w:val="000000"/>
          <w:sz w:val="18"/>
        </w:rPr>
        <w:t xml:space="preserve">For MH pools: </w:t>
      </w:r>
      <w:r>
        <w:rPr>
          <w:rFonts w:ascii="Arial" w:hAnsi="Arial"/>
          <w:color w:val="000000"/>
          <w:sz w:val="18"/>
        </w:rPr>
        <w:t>Sections 13-4(B) and 30-4(A</w:t>
      </w:r>
      <w:proofErr w:type="gramStart"/>
      <w:r>
        <w:rPr>
          <w:rFonts w:ascii="Arial" w:hAnsi="Arial"/>
          <w:color w:val="000000"/>
          <w:sz w:val="18"/>
        </w:rPr>
        <w:t>)(</w:t>
      </w:r>
      <w:proofErr w:type="gramEnd"/>
      <w:r>
        <w:rPr>
          <w:rFonts w:ascii="Arial" w:hAnsi="Arial"/>
          <w:color w:val="000000"/>
          <w:sz w:val="18"/>
        </w:rPr>
        <w:t xml:space="preserve">2) of the Ginnie Mae MBS Guide, Rev. 1. </w:t>
      </w:r>
    </w:p>
    <w:p w:rsidR="00ED21C6" w:rsidRDefault="00ED21C6">
      <w:pPr>
        <w:pStyle w:val="Default"/>
        <w:ind w:left="432"/>
        <w:jc w:val="both"/>
        <w:rPr>
          <w:rFonts w:ascii="Arial" w:hAnsi="Arial"/>
          <w:sz w:val="12"/>
        </w:rPr>
      </w:pPr>
    </w:p>
    <w:p w:rsidR="00ED21C6" w:rsidRDefault="00ED21C6">
      <w:pPr>
        <w:pStyle w:val="CM5"/>
        <w:spacing w:line="240" w:lineRule="auto"/>
        <w:ind w:left="432"/>
        <w:jc w:val="both"/>
        <w:rPr>
          <w:rFonts w:ascii="Arial" w:hAnsi="Arial"/>
          <w:color w:val="000000"/>
          <w:sz w:val="18"/>
        </w:rPr>
      </w:pPr>
      <w:r>
        <w:rPr>
          <w:rFonts w:ascii="Arial" w:hAnsi="Arial"/>
          <w:b/>
          <w:color w:val="000000"/>
          <w:sz w:val="18"/>
        </w:rPr>
        <w:t xml:space="preserve">For PL, PN, LM, RX and LS pools: </w:t>
      </w:r>
      <w:r>
        <w:rPr>
          <w:rFonts w:ascii="Arial" w:hAnsi="Arial"/>
          <w:color w:val="000000"/>
          <w:sz w:val="18"/>
        </w:rPr>
        <w:t xml:space="preserve">Sections 13-4(B), and 31-10 of the Ginnie Mae MBS Guide, Rev. 1. (Final Certification only) </w:t>
      </w:r>
    </w:p>
    <w:p w:rsidR="00ED21C6" w:rsidRDefault="00ED21C6">
      <w:pPr>
        <w:pStyle w:val="CM5"/>
        <w:spacing w:line="240" w:lineRule="auto"/>
        <w:ind w:left="432"/>
        <w:jc w:val="both"/>
        <w:rPr>
          <w:rFonts w:ascii="Arial" w:hAnsi="Arial"/>
          <w:color w:val="000000"/>
          <w:sz w:val="12"/>
        </w:rPr>
      </w:pPr>
    </w:p>
    <w:p w:rsidR="00ED21C6" w:rsidRDefault="00ED21C6">
      <w:pPr>
        <w:pStyle w:val="CM5"/>
        <w:spacing w:line="240" w:lineRule="auto"/>
        <w:ind w:left="432"/>
        <w:jc w:val="both"/>
        <w:rPr>
          <w:rFonts w:ascii="Arial" w:hAnsi="Arial"/>
          <w:color w:val="000000"/>
          <w:sz w:val="18"/>
        </w:rPr>
      </w:pPr>
      <w:r>
        <w:rPr>
          <w:rFonts w:ascii="Arial" w:hAnsi="Arial"/>
          <w:b/>
          <w:color w:val="000000"/>
          <w:sz w:val="18"/>
        </w:rPr>
        <w:t xml:space="preserve">For CL and CS pools: </w:t>
      </w:r>
      <w:r>
        <w:rPr>
          <w:rFonts w:ascii="Arial" w:hAnsi="Arial"/>
          <w:color w:val="000000"/>
          <w:sz w:val="18"/>
        </w:rPr>
        <w:t xml:space="preserve">Sections 13-4(B) and 32-8 of the Ginnie Mae MBS Guide, Rev. 1. (Final Certification only) </w:t>
      </w:r>
    </w:p>
    <w:p w:rsidR="0086603F" w:rsidRDefault="0086603F" w:rsidP="0086603F">
      <w:pPr>
        <w:pStyle w:val="CM5"/>
        <w:spacing w:line="240" w:lineRule="auto"/>
        <w:ind w:left="432"/>
        <w:jc w:val="both"/>
        <w:rPr>
          <w:rFonts w:ascii="Arial" w:hAnsi="Arial"/>
          <w:b/>
          <w:color w:val="000000"/>
          <w:sz w:val="18"/>
        </w:rPr>
      </w:pPr>
    </w:p>
    <w:p w:rsidR="0086603F" w:rsidRDefault="0086603F" w:rsidP="0086603F">
      <w:pPr>
        <w:pStyle w:val="CM5"/>
        <w:spacing w:line="240" w:lineRule="auto"/>
        <w:ind w:left="432"/>
        <w:jc w:val="both"/>
        <w:rPr>
          <w:rFonts w:ascii="Arial" w:hAnsi="Arial"/>
          <w:color w:val="000000"/>
          <w:sz w:val="18"/>
        </w:rPr>
      </w:pPr>
      <w:r>
        <w:rPr>
          <w:rFonts w:ascii="Arial" w:hAnsi="Arial"/>
          <w:b/>
          <w:color w:val="000000"/>
          <w:sz w:val="18"/>
        </w:rPr>
        <w:t xml:space="preserve">For HMBS pools: </w:t>
      </w:r>
      <w:r>
        <w:rPr>
          <w:rFonts w:ascii="Arial" w:hAnsi="Arial"/>
          <w:color w:val="000000"/>
          <w:sz w:val="18"/>
        </w:rPr>
        <w:t xml:space="preserve">Sections 13-4(B) and 35-8 of the Ginnie Mae MBS Guide, Rev. 1. </w:t>
      </w:r>
    </w:p>
    <w:p w:rsidR="00ED21C6" w:rsidRDefault="00ED21C6">
      <w:pPr>
        <w:pStyle w:val="Default"/>
        <w:ind w:left="216" w:hanging="216"/>
        <w:jc w:val="both"/>
        <w:rPr>
          <w:rFonts w:ascii="Arial" w:hAnsi="Arial"/>
          <w:sz w:val="12"/>
        </w:rPr>
      </w:pPr>
    </w:p>
    <w:p w:rsidR="00ED21C6" w:rsidRDefault="00ED21C6">
      <w:pPr>
        <w:pStyle w:val="Default"/>
        <w:ind w:left="216" w:hanging="216"/>
        <w:jc w:val="both"/>
        <w:rPr>
          <w:rFonts w:ascii="Arial" w:hAnsi="Arial"/>
          <w:sz w:val="18"/>
        </w:rPr>
      </w:pPr>
      <w:r>
        <w:rPr>
          <w:rFonts w:ascii="Arial" w:hAnsi="Arial"/>
          <w:sz w:val="18"/>
        </w:rPr>
        <w:t>3. If documents with respect to any mortgage</w:t>
      </w:r>
      <w:r w:rsidR="00887353">
        <w:rPr>
          <w:rFonts w:ascii="Arial" w:hAnsi="Arial"/>
          <w:sz w:val="18"/>
        </w:rPr>
        <w:t xml:space="preserve"> (or related to a Participation)</w:t>
      </w:r>
      <w:r>
        <w:rPr>
          <w:rFonts w:ascii="Arial" w:hAnsi="Arial"/>
          <w:sz w:val="18"/>
        </w:rPr>
        <w:t xml:space="preserve"> in the pools or loan packages are found to be defective, the Issuer shall replace the defective documents or repurchase the mortgage at par, pursuant to applicable requirements of the Ginnie Mae Mortgage-Backed Securities Guide, Rev. 1. </w:t>
      </w:r>
    </w:p>
    <w:p w:rsidR="00ED21C6" w:rsidRDefault="00ED21C6">
      <w:pPr>
        <w:pStyle w:val="Default"/>
        <w:numPr>
          <w:ilvl w:val="0"/>
          <w:numId w:val="3"/>
        </w:numPr>
        <w:ind w:left="216" w:hanging="216"/>
        <w:jc w:val="both"/>
        <w:rPr>
          <w:rFonts w:ascii="Arial" w:hAnsi="Arial"/>
          <w:sz w:val="12"/>
        </w:rPr>
      </w:pPr>
    </w:p>
    <w:p w:rsidR="00ED21C6" w:rsidRDefault="00ED21C6">
      <w:pPr>
        <w:pStyle w:val="Default"/>
        <w:ind w:left="216" w:hanging="216"/>
        <w:jc w:val="both"/>
        <w:rPr>
          <w:rFonts w:ascii="Arial" w:hAnsi="Arial"/>
          <w:sz w:val="18"/>
        </w:rPr>
      </w:pPr>
      <w:r>
        <w:rPr>
          <w:rFonts w:ascii="Arial" w:hAnsi="Arial"/>
          <w:sz w:val="18"/>
        </w:rPr>
        <w:t xml:space="preserve">4. For all mortgage documents deposited with the Custodian, the Issuer shall submit to the Custodian a Schedule of Pooled </w:t>
      </w:r>
      <w:r w:rsidR="007335D2">
        <w:rPr>
          <w:rFonts w:ascii="Arial" w:hAnsi="Arial"/>
          <w:sz w:val="18"/>
        </w:rPr>
        <w:t>Mortgages (form HUD 11706) or a Schedule of Pooled Participations and Mortgages (form HUD 11706H..</w:t>
      </w:r>
    </w:p>
    <w:p w:rsidR="00ED21C6" w:rsidRDefault="00ED21C6">
      <w:pPr>
        <w:pStyle w:val="Default"/>
        <w:numPr>
          <w:ilvl w:val="0"/>
          <w:numId w:val="3"/>
        </w:numPr>
        <w:ind w:left="216" w:hanging="216"/>
        <w:jc w:val="both"/>
        <w:rPr>
          <w:rFonts w:ascii="Arial" w:hAnsi="Arial"/>
          <w:sz w:val="12"/>
        </w:rPr>
      </w:pPr>
    </w:p>
    <w:p w:rsidR="00ED21C6" w:rsidRDefault="00ED21C6">
      <w:pPr>
        <w:pStyle w:val="Default"/>
        <w:ind w:left="216" w:hanging="216"/>
        <w:jc w:val="both"/>
        <w:rPr>
          <w:rFonts w:ascii="Arial" w:hAnsi="Arial"/>
          <w:sz w:val="18"/>
        </w:rPr>
      </w:pPr>
      <w:r>
        <w:rPr>
          <w:rFonts w:ascii="Arial" w:hAnsi="Arial"/>
          <w:sz w:val="18"/>
        </w:rPr>
        <w:t xml:space="preserve">5. The Custodian shall review each mortgage file in accordance with instructions in the Ginnie Mae Mortgage-Backed Securities Guide, Rev. 1, including the Document Custodian Manual (Appendix V-1). The Custodian shall notify the Issuer immediately of any missing, incomplete, or inconsistent documents, and the Issuer shall deposit such missing documents or complete or correct the documents. </w:t>
      </w:r>
    </w:p>
    <w:p w:rsidR="00ED21C6" w:rsidRDefault="00ED21C6">
      <w:pPr>
        <w:pStyle w:val="Default"/>
        <w:numPr>
          <w:ilvl w:val="0"/>
          <w:numId w:val="3"/>
        </w:numPr>
        <w:ind w:left="216" w:hanging="216"/>
        <w:jc w:val="both"/>
        <w:rPr>
          <w:rFonts w:ascii="Arial" w:hAnsi="Arial"/>
          <w:sz w:val="12"/>
        </w:rPr>
      </w:pPr>
    </w:p>
    <w:p w:rsidR="00ED21C6" w:rsidRDefault="00ED21C6">
      <w:pPr>
        <w:pStyle w:val="CM6"/>
        <w:spacing w:before="860" w:after="180"/>
        <w:ind w:left="4993" w:firstLine="3255"/>
        <w:jc w:val="both"/>
        <w:sectPr w:rsidR="00ED21C6">
          <w:type w:val="continuous"/>
          <w:pgSz w:w="12240" w:h="15840"/>
          <w:pgMar w:top="720" w:right="720" w:bottom="540" w:left="720" w:header="720" w:footer="720" w:gutter="0"/>
          <w:cols w:num="2" w:space="432"/>
          <w:noEndnote/>
        </w:sectPr>
      </w:pPr>
    </w:p>
    <w:p w:rsidR="00ED21C6" w:rsidRDefault="009A7A28">
      <w:pPr>
        <w:autoSpaceDE w:val="0"/>
        <w:autoSpaceDN w:val="0"/>
        <w:adjustRightInd w:val="0"/>
        <w:ind w:left="7920" w:firstLine="720"/>
        <w:jc w:val="both"/>
        <w:rPr>
          <w:rFonts w:ascii="Arial" w:hAnsi="Arial"/>
          <w:sz w:val="16"/>
        </w:rPr>
      </w:pPr>
      <w:r>
        <w:rPr>
          <w:rFonts w:ascii="Arial" w:hAnsi="Arial"/>
          <w:noProof/>
          <w:sz w:val="16"/>
        </w:rPr>
        <w:lastRenderedPageBreak/>
        <w:pict>
          <v:line id="_x0000_s1060" style="position:absolute;left:0;text-align:left;z-index:251654656" from="0,5.35pt" to="540pt,5.35pt" o:allowincell="f"/>
        </w:pict>
      </w:r>
      <w:r w:rsidR="00ED21C6">
        <w:rPr>
          <w:rFonts w:ascii="Arial" w:hAnsi="Arial"/>
          <w:sz w:val="16"/>
        </w:rPr>
        <w:t xml:space="preserve">   </w:t>
      </w:r>
    </w:p>
    <w:p w:rsidR="00ED21C6" w:rsidRDefault="00ED21C6">
      <w:pPr>
        <w:autoSpaceDE w:val="0"/>
        <w:autoSpaceDN w:val="0"/>
        <w:adjustRightInd w:val="0"/>
        <w:ind w:left="7920" w:firstLine="720"/>
        <w:jc w:val="both"/>
        <w:rPr>
          <w:rFonts w:ascii="Arial" w:eastAsia="Arial Unicode MS" w:hAnsi="Arial"/>
          <w:sz w:val="16"/>
        </w:rPr>
      </w:pPr>
      <w:r>
        <w:rPr>
          <w:rFonts w:ascii="Arial" w:hAnsi="Arial"/>
          <w:sz w:val="16"/>
        </w:rPr>
        <w:t xml:space="preserve">    </w:t>
      </w: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HUD-11715 </w:t>
      </w:r>
      <w:r>
        <w:rPr>
          <w:rFonts w:ascii="Arial" w:hAnsi="Arial"/>
          <w:sz w:val="16"/>
        </w:rPr>
        <w:t>(</w:t>
      </w:r>
      <w:r w:rsidR="005F1DC8">
        <w:rPr>
          <w:rFonts w:ascii="Arial" w:hAnsi="Arial"/>
          <w:sz w:val="16"/>
        </w:rPr>
        <w:t>1</w:t>
      </w:r>
      <w:r w:rsidR="007672C4">
        <w:rPr>
          <w:rFonts w:ascii="Arial" w:hAnsi="Arial"/>
          <w:sz w:val="16"/>
        </w:rPr>
        <w:t>2</w:t>
      </w:r>
      <w:r w:rsidR="005F1DC8">
        <w:rPr>
          <w:rFonts w:ascii="Arial" w:hAnsi="Arial"/>
          <w:sz w:val="16"/>
        </w:rPr>
        <w:t>/2007</w:t>
      </w:r>
      <w:r>
        <w:rPr>
          <w:rFonts w:ascii="Arial" w:hAnsi="Arial"/>
          <w:sz w:val="16"/>
        </w:rPr>
        <w:t>)</w:t>
      </w:r>
    </w:p>
    <w:p w:rsidR="00ED21C6" w:rsidRDefault="00ED21C6" w:rsidP="00B576F9">
      <w:pPr>
        <w:autoSpaceDE w:val="0"/>
        <w:autoSpaceDN w:val="0"/>
        <w:adjustRightInd w:val="0"/>
        <w:rPr>
          <w:rFonts w:ascii="Arial" w:hAnsi="Arial"/>
          <w:snapToGrid w:val="0"/>
          <w:sz w:val="16"/>
        </w:rPr>
      </w:pPr>
      <w:r>
        <w:rPr>
          <w:rFonts w:ascii="Arial" w:eastAsia="Arial Unicode MS" w:hAnsi="Arial"/>
          <w:sz w:val="16"/>
        </w:rPr>
        <w:t>Previous editions are obsolete</w:t>
      </w:r>
      <w:r>
        <w:rPr>
          <w:rFonts w:ascii="Arial" w:eastAsia="Arial Unicode MS" w:hAnsi="Arial"/>
          <w:sz w:val="16"/>
        </w:rPr>
        <w:tab/>
        <w:t>; replaces HUD-11715-M</w:t>
      </w:r>
      <w:r>
        <w:rPr>
          <w:rFonts w:ascii="Arial" w:eastAsia="Arial Unicode MS" w:hAnsi="Arial"/>
          <w:sz w:val="16"/>
        </w:rPr>
        <w:tab/>
      </w:r>
      <w:r>
        <w:rPr>
          <w:rFonts w:ascii="Arial" w:eastAsia="Arial Unicode MS" w:hAnsi="Arial"/>
          <w:sz w:val="16"/>
        </w:rPr>
        <w:tab/>
        <w:t xml:space="preserve">       Page 1 of 2</w:t>
      </w:r>
      <w:r>
        <w:rPr>
          <w:rFonts w:ascii="Arial" w:eastAsia="Arial Unicode MS" w:hAnsi="Arial"/>
          <w:sz w:val="16"/>
        </w:rPr>
        <w:tab/>
      </w:r>
      <w:r>
        <w:rPr>
          <w:rFonts w:ascii="Arial" w:eastAsia="Arial Unicode MS" w:hAnsi="Arial"/>
          <w:sz w:val="16"/>
        </w:rPr>
        <w:tab/>
        <w:t xml:space="preserve">              </w:t>
      </w:r>
      <w:r>
        <w:rPr>
          <w:rFonts w:ascii="Arial" w:hAnsi="Arial"/>
          <w:sz w:val="16"/>
        </w:rPr>
        <w:t>ref. Ginnie Mae Handbook 5500.3, Rev. 1</w:t>
      </w:r>
    </w:p>
    <w:p w:rsidR="00ED21C6" w:rsidRDefault="00ED21C6">
      <w:pPr>
        <w:rPr>
          <w:rFonts w:ascii="Arial" w:hAnsi="Arial"/>
          <w:snapToGrid w:val="0"/>
          <w:sz w:val="20"/>
        </w:rPr>
      </w:pPr>
    </w:p>
    <w:p w:rsidR="00ED21C6" w:rsidRDefault="009A7A28">
      <w:pPr>
        <w:rPr>
          <w:rFonts w:ascii="Arial" w:hAnsi="Arial"/>
          <w:snapToGrid w:val="0"/>
          <w:sz w:val="20"/>
        </w:rPr>
      </w:pPr>
      <w:r w:rsidRPr="009A7A28">
        <w:rPr>
          <w:rFonts w:ascii="Arial" w:hAnsi="Arial"/>
          <w:noProof/>
          <w:sz w:val="16"/>
        </w:rPr>
        <w:pict>
          <v:line id="_x0000_s1074" style="position:absolute;z-index:251661824" from="0,.9pt" to="540pt,.9pt" o:allowincell="f"/>
        </w:pict>
      </w:r>
    </w:p>
    <w:p w:rsidR="00ED21C6" w:rsidRDefault="00ED21C6">
      <w:pPr>
        <w:rPr>
          <w:rFonts w:ascii="Arial" w:hAnsi="Arial"/>
          <w:snapToGrid w:val="0"/>
          <w:sz w:val="20"/>
        </w:rPr>
        <w:sectPr w:rsidR="00ED21C6">
          <w:type w:val="continuous"/>
          <w:pgSz w:w="12240" w:h="15840"/>
          <w:pgMar w:top="720" w:right="720" w:bottom="900" w:left="720" w:header="720" w:footer="720" w:gutter="0"/>
          <w:cols w:space="720"/>
          <w:noEndnote/>
        </w:sectPr>
      </w:pPr>
    </w:p>
    <w:p w:rsidR="00415ED4" w:rsidRDefault="00887353" w:rsidP="00716F93">
      <w:pPr>
        <w:ind w:left="288" w:hanging="288"/>
        <w:jc w:val="both"/>
      </w:pPr>
      <w:r>
        <w:lastRenderedPageBreak/>
        <w:br w:type="page"/>
      </w:r>
    </w:p>
    <w:p w:rsidR="00B576F9" w:rsidRPr="00B576F9" w:rsidRDefault="00B576F9" w:rsidP="00716F93">
      <w:pPr>
        <w:ind w:left="288" w:hanging="288"/>
        <w:jc w:val="both"/>
        <w:rPr>
          <w:rFonts w:ascii="Arial" w:hAnsi="Arial"/>
          <w:sz w:val="18"/>
          <w:szCs w:val="18"/>
        </w:rPr>
      </w:pPr>
      <w:r w:rsidRPr="00B576F9">
        <w:rPr>
          <w:rFonts w:ascii="Arial" w:hAnsi="Arial"/>
          <w:sz w:val="18"/>
          <w:szCs w:val="18"/>
        </w:rPr>
        <w:lastRenderedPageBreak/>
        <w:t xml:space="preserve">6. When documents described in paragraph 2a. above have been received, the Custodian shall make its </w:t>
      </w:r>
      <w:r w:rsidRPr="00B576F9">
        <w:rPr>
          <w:rFonts w:ascii="Arial" w:hAnsi="Arial"/>
          <w:b/>
          <w:sz w:val="18"/>
          <w:szCs w:val="18"/>
        </w:rPr>
        <w:t xml:space="preserve">initial certification </w:t>
      </w:r>
      <w:r w:rsidRPr="00B576F9">
        <w:rPr>
          <w:rFonts w:ascii="Arial" w:hAnsi="Arial"/>
          <w:sz w:val="18"/>
          <w:szCs w:val="18"/>
        </w:rPr>
        <w:t>on the Schedule of Pooled Mortgages, or on the Schedule of Pooled Participations and Mortgages, and, shall forward that document to Ginnie Mae or its agent either itself or through the Issuer, and shall sign a copy and deliver it to the Issuer. For multifamily pools, i.e., PL, PN, LM, RX, LS, CL, and CS, there is only one certification, which is the final certification. (It is the Issuer's responsibility to provide the documents to the custodian in a timely manner).</w:t>
      </w:r>
    </w:p>
    <w:p w:rsidR="00B576F9" w:rsidRDefault="00B576F9">
      <w:pPr>
        <w:ind w:left="288" w:hanging="288"/>
        <w:jc w:val="both"/>
        <w:rPr>
          <w:rFonts w:ascii="Arial" w:hAnsi="Arial"/>
          <w:sz w:val="18"/>
        </w:rPr>
      </w:pPr>
    </w:p>
    <w:p w:rsidR="00ED21C6" w:rsidRDefault="00ED21C6">
      <w:pPr>
        <w:ind w:left="288" w:hanging="288"/>
        <w:jc w:val="both"/>
        <w:rPr>
          <w:rFonts w:ascii="Arial" w:hAnsi="Arial"/>
          <w:sz w:val="18"/>
        </w:rPr>
      </w:pPr>
      <w:r>
        <w:rPr>
          <w:rFonts w:ascii="Arial" w:hAnsi="Arial"/>
          <w:sz w:val="18"/>
        </w:rPr>
        <w:t xml:space="preserve"> 7.</w:t>
      </w:r>
      <w:r>
        <w:rPr>
          <w:rFonts w:ascii="Arial" w:hAnsi="Arial"/>
          <w:sz w:val="18"/>
        </w:rPr>
        <w:tab/>
      </w:r>
      <w:proofErr w:type="gramStart"/>
      <w:r>
        <w:rPr>
          <w:rFonts w:ascii="Arial" w:hAnsi="Arial"/>
          <w:sz w:val="18"/>
        </w:rPr>
        <w:t>Within</w:t>
      </w:r>
      <w:proofErr w:type="gramEnd"/>
      <w:r>
        <w:rPr>
          <w:rFonts w:ascii="Arial" w:hAnsi="Arial"/>
          <w:sz w:val="18"/>
        </w:rPr>
        <w:t xml:space="preserve"> no more than 12 months from the date of issue of the securities, all the documents described in paragraph 2b. </w:t>
      </w:r>
      <w:proofErr w:type="gramStart"/>
      <w:r>
        <w:rPr>
          <w:rFonts w:ascii="Arial" w:hAnsi="Arial"/>
          <w:sz w:val="18"/>
        </w:rPr>
        <w:t>above</w:t>
      </w:r>
      <w:proofErr w:type="gramEnd"/>
      <w:r>
        <w:rPr>
          <w:rFonts w:ascii="Arial" w:hAnsi="Arial"/>
          <w:sz w:val="18"/>
        </w:rPr>
        <w:t xml:space="preserve"> shall be delivered to the Custodian by the Issuer. Upon receipt and review of the documents, the Custodian shall make its </w:t>
      </w:r>
      <w:r>
        <w:rPr>
          <w:rFonts w:ascii="Arial" w:hAnsi="Arial"/>
          <w:b/>
          <w:sz w:val="18"/>
        </w:rPr>
        <w:t xml:space="preserve">final certification </w:t>
      </w:r>
      <w:r>
        <w:rPr>
          <w:rFonts w:ascii="Arial" w:hAnsi="Arial"/>
          <w:sz w:val="18"/>
        </w:rPr>
        <w:t xml:space="preserve">on a copy of the Schedule of Pooled Mortgages </w:t>
      </w:r>
      <w:r w:rsidR="00887353">
        <w:rPr>
          <w:rFonts w:ascii="Arial" w:hAnsi="Arial"/>
          <w:sz w:val="18"/>
        </w:rPr>
        <w:t>or Schedule of</w:t>
      </w:r>
      <w:r w:rsidR="0086603F">
        <w:rPr>
          <w:rFonts w:ascii="Arial" w:hAnsi="Arial"/>
          <w:sz w:val="18"/>
        </w:rPr>
        <w:t xml:space="preserve"> Pooled Participations and </w:t>
      </w:r>
      <w:r w:rsidR="00887353">
        <w:rPr>
          <w:rFonts w:ascii="Arial" w:hAnsi="Arial"/>
          <w:sz w:val="18"/>
        </w:rPr>
        <w:t xml:space="preserve">Mortgages </w:t>
      </w:r>
      <w:r>
        <w:rPr>
          <w:rFonts w:ascii="Arial" w:hAnsi="Arial"/>
          <w:sz w:val="18"/>
        </w:rPr>
        <w:t xml:space="preserve">and shall forward that Schedule to Ginnie Mae or its agent either itself or through the Issuer and shall sign another copy and deliver it to the Issuer. </w:t>
      </w:r>
    </w:p>
    <w:p w:rsidR="00ED21C6" w:rsidRDefault="00ED21C6">
      <w:pPr>
        <w:pStyle w:val="Default"/>
        <w:ind w:left="252" w:hanging="252"/>
        <w:rPr>
          <w:rFonts w:ascii="Arial" w:hAnsi="Arial"/>
          <w:sz w:val="16"/>
        </w:rPr>
      </w:pPr>
    </w:p>
    <w:p w:rsidR="00ED21C6" w:rsidRDefault="00ED21C6">
      <w:pPr>
        <w:pStyle w:val="Default"/>
        <w:ind w:left="288" w:hanging="288"/>
        <w:jc w:val="both"/>
        <w:rPr>
          <w:rFonts w:ascii="Arial" w:hAnsi="Arial"/>
          <w:sz w:val="18"/>
        </w:rPr>
      </w:pPr>
      <w:r>
        <w:rPr>
          <w:rFonts w:ascii="Arial" w:hAnsi="Arial"/>
          <w:sz w:val="18"/>
        </w:rPr>
        <w:t xml:space="preserve">  8.</w:t>
      </w:r>
      <w:r>
        <w:rPr>
          <w:rFonts w:ascii="Arial" w:hAnsi="Arial"/>
          <w:sz w:val="18"/>
        </w:rPr>
        <w:tab/>
        <w:t xml:space="preserve">The Custodian shall segregate and maintain continuous custody and control of all documents deposited with it on behalf of Ginnie Mae until the mortgage notes are paid in full, and shall hold the documents in secure and fireproof facilities, in accordance with customary standards for such storage. (The Custodian may rely on information received from the Issuer pertaining to the payment of the mortgage notes absent evidence or knowledge to the contrary.) </w:t>
      </w:r>
    </w:p>
    <w:p w:rsidR="00ED21C6" w:rsidRDefault="00ED21C6">
      <w:pPr>
        <w:pStyle w:val="Default"/>
        <w:numPr>
          <w:ilvl w:val="0"/>
          <w:numId w:val="8"/>
        </w:numPr>
        <w:ind w:left="252" w:hanging="252"/>
        <w:rPr>
          <w:rFonts w:ascii="Arial" w:hAnsi="Arial"/>
          <w:sz w:val="16"/>
        </w:rPr>
      </w:pPr>
    </w:p>
    <w:p w:rsidR="00ED21C6" w:rsidRDefault="00ED21C6">
      <w:pPr>
        <w:pStyle w:val="BodyTextIndent3"/>
        <w:ind w:left="288" w:hanging="288"/>
        <w:jc w:val="both"/>
        <w:rPr>
          <w:b/>
          <w:snapToGrid w:val="0"/>
          <w:sz w:val="20"/>
        </w:rPr>
      </w:pPr>
      <w:r>
        <w:t xml:space="preserve">  9.</w:t>
      </w:r>
      <w:r>
        <w:tab/>
        <w:t>The Custodian, only upon presentation by the Issuer of a Request for Release of Documents (form HUD 11708), shall release to the Issuer the appropriate documents in custody of the Custodian, and shall retain the Request as a receipt from the Issuer. The Issuer shall make such request only when it is necessary for carrying out the Issuer's responsibilities to service, collect prepayment in full, or foreclose mortgage loans in the pools or loan packages.</w:t>
      </w:r>
    </w:p>
    <w:p w:rsidR="00ED21C6" w:rsidRDefault="00ED21C6">
      <w:pPr>
        <w:ind w:left="216" w:hanging="216"/>
        <w:jc w:val="both"/>
        <w:rPr>
          <w:rFonts w:ascii="Arial" w:hAnsi="Arial"/>
          <w:b/>
          <w:snapToGrid w:val="0"/>
          <w:sz w:val="16"/>
        </w:rPr>
      </w:pPr>
    </w:p>
    <w:p w:rsidR="00ED21C6" w:rsidRDefault="00ED21C6">
      <w:pPr>
        <w:pStyle w:val="Default"/>
        <w:ind w:left="288" w:hanging="288"/>
        <w:jc w:val="both"/>
        <w:rPr>
          <w:sz w:val="20"/>
        </w:rPr>
      </w:pPr>
      <w:r>
        <w:rPr>
          <w:rFonts w:ascii="Arial" w:hAnsi="Arial"/>
          <w:sz w:val="18"/>
        </w:rPr>
        <w:t>10. At any reasonable time, the Custodian shall make available for examination and audit by representatives of the Issuer or Ginnie Mae all documents in its custody, as well as the accounts and records pertaining to the mortgage</w:t>
      </w:r>
      <w:r w:rsidR="00104DFD">
        <w:rPr>
          <w:rFonts w:ascii="Arial" w:hAnsi="Arial"/>
          <w:sz w:val="18"/>
        </w:rPr>
        <w:t xml:space="preserve"> or Participation</w:t>
      </w:r>
      <w:r>
        <w:rPr>
          <w:rFonts w:ascii="Arial" w:hAnsi="Arial"/>
          <w:sz w:val="18"/>
        </w:rPr>
        <w:t xml:space="preserve"> pools or loan packages.</w:t>
      </w:r>
      <w:r>
        <w:rPr>
          <w:sz w:val="20"/>
        </w:rPr>
        <w:t xml:space="preserve"> </w:t>
      </w:r>
    </w:p>
    <w:p w:rsidR="00ED21C6" w:rsidRDefault="00ED21C6">
      <w:pPr>
        <w:pStyle w:val="Default"/>
        <w:numPr>
          <w:ilvl w:val="0"/>
          <w:numId w:val="8"/>
        </w:numPr>
        <w:ind w:left="216" w:hanging="216"/>
        <w:rPr>
          <w:sz w:val="20"/>
        </w:rPr>
      </w:pPr>
    </w:p>
    <w:p w:rsidR="00ED21C6" w:rsidRDefault="00ED21C6">
      <w:pPr>
        <w:pStyle w:val="Default"/>
        <w:ind w:left="288" w:hanging="288"/>
        <w:jc w:val="both"/>
        <w:rPr>
          <w:rFonts w:ascii="Arial" w:hAnsi="Arial"/>
          <w:sz w:val="18"/>
        </w:rPr>
      </w:pPr>
      <w:r>
        <w:rPr>
          <w:rFonts w:ascii="Arial" w:hAnsi="Arial"/>
          <w:sz w:val="18"/>
        </w:rPr>
        <w:t xml:space="preserve">11. Upon representation to the Custodian by Ginnie Mae that a default has occurred under a Contractual Agreement or Guaranty Agreement between the Issuer and Ginnie Mae, the Custodian shall comply with all Ginnie Mae demands, including, but not limited to, the delivery to Ginnie Mae or its designee of all loan documents in the Custodian's custody. Such demands shall be in Ginnie Mae's sole discretion. </w:t>
      </w:r>
    </w:p>
    <w:p w:rsidR="00ED21C6" w:rsidRDefault="00ED21C6">
      <w:pPr>
        <w:pStyle w:val="Default"/>
        <w:numPr>
          <w:ilvl w:val="0"/>
          <w:numId w:val="9"/>
        </w:numPr>
        <w:ind w:left="216" w:hanging="216"/>
        <w:jc w:val="both"/>
        <w:rPr>
          <w:rFonts w:ascii="Arial" w:hAnsi="Arial"/>
          <w:sz w:val="16"/>
        </w:rPr>
      </w:pPr>
    </w:p>
    <w:p w:rsidR="00ED21C6" w:rsidRDefault="00ED21C6">
      <w:pPr>
        <w:pStyle w:val="Default"/>
        <w:ind w:left="288" w:hanging="288"/>
        <w:jc w:val="both"/>
        <w:rPr>
          <w:rFonts w:ascii="Arial" w:hAnsi="Arial"/>
          <w:sz w:val="18"/>
        </w:rPr>
      </w:pPr>
      <w:r>
        <w:rPr>
          <w:rFonts w:ascii="Arial" w:hAnsi="Arial"/>
          <w:sz w:val="18"/>
        </w:rPr>
        <w:t xml:space="preserve">12. If, following such a default, Ginnie Mae elects to assume or transfer the duties and obligations of the Issuer and elects to continue the custodial relationship, the Custodian agrees to continue its obligations herein for Ginnie Mae for a reasonable time on the same terms and conditions as set forth in this Agreement, provided that in no event shall Ginnie Mae be obligated to pay compensation or a fee for the holding or release of any documents pertaining to any loan or loans, during such reasonable period. If, however, Ginnie Mae elects to terminate such Agreement, Custodian shall comply with this election to terminate without charge to Ginnie Mae. </w:t>
      </w:r>
    </w:p>
    <w:p w:rsidR="00ED21C6" w:rsidRDefault="00ED21C6">
      <w:pPr>
        <w:pStyle w:val="Default"/>
        <w:ind w:left="288" w:hanging="288"/>
        <w:jc w:val="both"/>
        <w:rPr>
          <w:rFonts w:ascii="Arial" w:hAnsi="Arial"/>
          <w:sz w:val="16"/>
        </w:rPr>
      </w:pPr>
    </w:p>
    <w:p w:rsidR="00ED21C6" w:rsidRDefault="00ED21C6">
      <w:pPr>
        <w:pStyle w:val="Default"/>
        <w:ind w:left="288" w:hanging="288"/>
        <w:jc w:val="both"/>
        <w:rPr>
          <w:rFonts w:ascii="Arial" w:hAnsi="Arial"/>
          <w:sz w:val="18"/>
        </w:rPr>
      </w:pPr>
      <w:r>
        <w:rPr>
          <w:rFonts w:ascii="Arial" w:hAnsi="Arial"/>
          <w:sz w:val="18"/>
        </w:rPr>
        <w:t>13.</w:t>
      </w:r>
      <w:r>
        <w:rPr>
          <w:rFonts w:ascii="Arial" w:hAnsi="Arial"/>
          <w:sz w:val="18"/>
        </w:rPr>
        <w:tab/>
        <w:t xml:space="preserve">Issuer and Custodian agree that this Agreement is for the benefit of and enforceable by Ginnie Mae. The Custodian agrees to comply with the terms of the Ginnie Mae Mortgage-Backed Securities Guide, Rev. 1, including the Document Custodian Manual, except to the extent inconsistent with this Agreement. </w:t>
      </w:r>
    </w:p>
    <w:p w:rsidR="00ED21C6" w:rsidRDefault="00ED21C6">
      <w:pPr>
        <w:pStyle w:val="Default"/>
        <w:ind w:left="288" w:hanging="288"/>
        <w:jc w:val="both"/>
        <w:rPr>
          <w:rFonts w:ascii="Arial" w:hAnsi="Arial"/>
          <w:sz w:val="16"/>
        </w:rPr>
      </w:pPr>
    </w:p>
    <w:p w:rsidR="00ED21C6" w:rsidRDefault="00ED21C6">
      <w:pPr>
        <w:pStyle w:val="Default"/>
        <w:ind w:left="288" w:hanging="288"/>
        <w:jc w:val="both"/>
        <w:rPr>
          <w:rFonts w:ascii="Arial" w:hAnsi="Arial"/>
          <w:b/>
          <w:sz w:val="18"/>
        </w:rPr>
      </w:pPr>
      <w:r>
        <w:rPr>
          <w:rFonts w:ascii="Arial" w:hAnsi="Arial"/>
          <w:sz w:val="18"/>
        </w:rPr>
        <w:t>14.</w:t>
      </w:r>
      <w:r>
        <w:rPr>
          <w:rFonts w:ascii="Arial" w:hAnsi="Arial"/>
          <w:sz w:val="18"/>
        </w:rPr>
        <w:tab/>
        <w:t xml:space="preserve">Consideration for services to be performed by the Custodian under this Agreement shall be: </w:t>
      </w:r>
    </w:p>
    <w:p w:rsidR="00ED21C6" w:rsidRDefault="00ED21C6">
      <w:pPr>
        <w:ind w:left="216" w:hanging="216"/>
        <w:rPr>
          <w:rFonts w:ascii="Arial" w:hAnsi="Arial"/>
          <w:b/>
          <w:snapToGrid w:val="0"/>
          <w:sz w:val="20"/>
        </w:rPr>
      </w:pPr>
    </w:p>
    <w:p w:rsidR="00ED21C6" w:rsidRDefault="00ED21C6">
      <w:pPr>
        <w:ind w:left="216" w:hanging="216"/>
        <w:rPr>
          <w:rFonts w:ascii="Arial" w:hAnsi="Arial"/>
          <w:b/>
          <w:snapToGrid w:val="0"/>
          <w:sz w:val="20"/>
        </w:rPr>
        <w:sectPr w:rsidR="00ED21C6">
          <w:type w:val="continuous"/>
          <w:pgSz w:w="12240" w:h="15840"/>
          <w:pgMar w:top="720" w:right="720" w:bottom="900" w:left="720" w:header="720" w:footer="720" w:gutter="0"/>
          <w:cols w:num="2" w:space="720"/>
          <w:noEndnote/>
        </w:sect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sectPr w:rsidR="00ED21C6">
          <w:type w:val="continuous"/>
          <w:pgSz w:w="12240" w:h="15840"/>
          <w:pgMar w:top="720" w:right="720" w:bottom="900" w:left="720" w:header="720" w:footer="720" w:gutter="0"/>
          <w:cols w:num="2" w:space="720"/>
          <w:noEndnote/>
        </w:sect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ED21C6">
      <w:pPr>
        <w:rPr>
          <w:rFonts w:ascii="Arial" w:hAnsi="Arial"/>
          <w:b/>
          <w:snapToGrid w:val="0"/>
          <w:sz w:val="20"/>
        </w:rPr>
      </w:pPr>
    </w:p>
    <w:p w:rsidR="00ED21C6" w:rsidRDefault="009A7A28">
      <w:pPr>
        <w:pStyle w:val="Default"/>
        <w:spacing w:before="73" w:after="178"/>
        <w:rPr>
          <w:rFonts w:ascii="Arial" w:hAnsi="Arial"/>
          <w:sz w:val="18"/>
        </w:rPr>
      </w:pPr>
      <w:r w:rsidRPr="009A7A28">
        <w:rPr>
          <w:rFonts w:ascii="Arial" w:hAnsi="Arial"/>
          <w:noProof/>
          <w:snapToGrid/>
          <w:sz w:val="32"/>
        </w:rPr>
        <w:pict>
          <v:line id="_x0000_s1072" style="position:absolute;flip:y;z-index:251660800" from="0,20.5pt" to="532.8pt,20.6pt" o:allowincell="f" strokeweight=".25pt"/>
        </w:pict>
      </w:r>
      <w:r w:rsidRPr="009A7A28">
        <w:rPr>
          <w:rFonts w:ascii="Arial" w:hAnsi="Arial"/>
          <w:b/>
          <w:noProof/>
          <w:snapToGrid/>
          <w:sz w:val="18"/>
        </w:rPr>
        <w:pict>
          <v:line id="_x0000_s1066" style="position:absolute;z-index:251655680" from="4in,20.4pt" to="4in,164.4pt" o:allowincell="f"/>
        </w:pict>
      </w:r>
      <w:r w:rsidR="00ED21C6">
        <w:rPr>
          <w:rFonts w:ascii="Arial" w:hAnsi="Arial"/>
          <w:b/>
          <w:sz w:val="18"/>
        </w:rPr>
        <w:t xml:space="preserve">In Witness Whereof </w:t>
      </w:r>
      <w:r w:rsidR="00ED21C6">
        <w:rPr>
          <w:rFonts w:ascii="Arial" w:hAnsi="Arial"/>
          <w:sz w:val="18"/>
        </w:rPr>
        <w:t xml:space="preserve">the parties duly executed this Agreement on the date reflected above: </w:t>
      </w:r>
    </w:p>
    <w:p w:rsidR="00ED21C6" w:rsidRDefault="00ED21C6">
      <w:pPr>
        <w:pStyle w:val="Default"/>
        <w:rPr>
          <w:rFonts w:ascii="Arial" w:hAnsi="Arial"/>
          <w:sz w:val="14"/>
        </w:rPr>
      </w:pPr>
      <w:r>
        <w:rPr>
          <w:rFonts w:ascii="Arial" w:hAnsi="Arial"/>
          <w:sz w:val="14"/>
        </w:rPr>
        <w:t xml:space="preserve">Attest: (Signature and Title) </w:t>
      </w:r>
      <w:r w:rsidR="0086016B">
        <w:rPr>
          <w:rFonts w:ascii="Arial" w:hAnsi="Arial"/>
          <w:sz w:val="14"/>
        </w:rPr>
        <w:t xml:space="preserve">                                                      Print Name</w:t>
      </w:r>
      <w:r>
        <w:rPr>
          <w:rFonts w:ascii="Arial" w:hAnsi="Arial"/>
          <w:sz w:val="14"/>
        </w:rPr>
        <w:tab/>
      </w:r>
      <w:r>
        <w:rPr>
          <w:rFonts w:ascii="Arial" w:hAnsi="Arial"/>
          <w:sz w:val="14"/>
        </w:rPr>
        <w:tab/>
        <w:t xml:space="preserve">  Name of Issuer </w:t>
      </w:r>
    </w:p>
    <w:p w:rsidR="00ED21C6" w:rsidRDefault="00ED21C6">
      <w:pPr>
        <w:pStyle w:val="Default"/>
        <w:rPr>
          <w:rFonts w:ascii="Arial" w:hAnsi="Arial"/>
          <w:sz w:val="32"/>
        </w:rPr>
      </w:pPr>
    </w:p>
    <w:p w:rsidR="00ED21C6" w:rsidRDefault="009A7A28">
      <w:pPr>
        <w:pStyle w:val="Default"/>
        <w:rPr>
          <w:rFonts w:ascii="Arial" w:hAnsi="Arial"/>
          <w:sz w:val="16"/>
        </w:rPr>
      </w:pPr>
      <w:r w:rsidRPr="009A7A28">
        <w:rPr>
          <w:rFonts w:ascii="Arial" w:hAnsi="Arial"/>
          <w:noProof/>
          <w:snapToGrid/>
          <w:sz w:val="14"/>
        </w:rPr>
        <w:pict>
          <v:line id="_x0000_s1070" style="position:absolute;z-index:251658752" from="4in,7.05pt" to="532.8pt,7.05pt" o:allowincell="f" strokeweight=".25pt"/>
        </w:pict>
      </w:r>
    </w:p>
    <w:p w:rsidR="00ED21C6" w:rsidRDefault="00ED21C6">
      <w:pPr>
        <w:pStyle w:val="Default"/>
        <w:ind w:left="5040" w:firstLine="720"/>
        <w:rPr>
          <w:rFonts w:ascii="Arial" w:hAnsi="Arial"/>
          <w:sz w:val="14"/>
        </w:rPr>
      </w:pPr>
      <w:r>
        <w:rPr>
          <w:rFonts w:ascii="Arial" w:hAnsi="Arial"/>
          <w:sz w:val="14"/>
        </w:rPr>
        <w:t xml:space="preserve">  (Authorized Signature and Title)</w:t>
      </w:r>
      <w:r w:rsidR="0086016B">
        <w:rPr>
          <w:rFonts w:ascii="Arial" w:hAnsi="Arial"/>
          <w:sz w:val="14"/>
        </w:rPr>
        <w:t xml:space="preserve">                                                 Print Name</w:t>
      </w:r>
    </w:p>
    <w:p w:rsidR="00ED21C6" w:rsidRDefault="00ED21C6">
      <w:pPr>
        <w:pStyle w:val="Default"/>
        <w:rPr>
          <w:rFonts w:ascii="Arial" w:hAnsi="Arial"/>
          <w:sz w:val="32"/>
        </w:rPr>
      </w:pPr>
    </w:p>
    <w:p w:rsidR="00ED21C6" w:rsidRDefault="009A7A28">
      <w:pPr>
        <w:pStyle w:val="Default"/>
        <w:rPr>
          <w:rFonts w:ascii="Arial" w:hAnsi="Arial"/>
          <w:sz w:val="14"/>
        </w:rPr>
      </w:pPr>
      <w:r w:rsidRPr="009A7A28">
        <w:rPr>
          <w:rFonts w:ascii="Arial" w:hAnsi="Arial"/>
          <w:noProof/>
          <w:snapToGrid/>
          <w:sz w:val="32"/>
        </w:rPr>
        <w:pict>
          <v:line id="_x0000_s1071" style="position:absolute;flip:y;z-index:251659776" from="0,7.5pt" to="532.8pt,7.6pt" o:allowincell="f" strokeweight=".25pt"/>
        </w:pict>
      </w:r>
    </w:p>
    <w:p w:rsidR="00ED21C6" w:rsidRDefault="00ED21C6">
      <w:pPr>
        <w:rPr>
          <w:rFonts w:ascii="Arial" w:hAnsi="Arial"/>
          <w:snapToGrid w:val="0"/>
          <w:sz w:val="14"/>
        </w:rPr>
      </w:pPr>
      <w:r>
        <w:rPr>
          <w:rFonts w:ascii="Arial" w:hAnsi="Arial"/>
          <w:sz w:val="14"/>
        </w:rPr>
        <w:t xml:space="preserve">Attest (Signature and Title) </w:t>
      </w:r>
      <w:r w:rsidR="0086016B">
        <w:rPr>
          <w:rFonts w:ascii="Arial" w:hAnsi="Arial"/>
          <w:sz w:val="14"/>
        </w:rPr>
        <w:t xml:space="preserve">                                                      Print Name</w:t>
      </w:r>
      <w:r>
        <w:rPr>
          <w:rFonts w:ascii="Arial" w:hAnsi="Arial"/>
          <w:sz w:val="14"/>
        </w:rPr>
        <w:tab/>
      </w:r>
      <w:r>
        <w:rPr>
          <w:rFonts w:ascii="Arial" w:hAnsi="Arial"/>
          <w:sz w:val="14"/>
        </w:rPr>
        <w:tab/>
        <w:t xml:space="preserve">  Name of Document Custodian</w:t>
      </w:r>
    </w:p>
    <w:p w:rsidR="00ED21C6" w:rsidRDefault="00ED21C6">
      <w:pPr>
        <w:pStyle w:val="Default"/>
        <w:rPr>
          <w:rFonts w:ascii="Arial" w:hAnsi="Arial"/>
          <w:sz w:val="32"/>
        </w:rPr>
      </w:pPr>
    </w:p>
    <w:p w:rsidR="00ED21C6" w:rsidRDefault="00ED21C6">
      <w:pPr>
        <w:pStyle w:val="Default"/>
        <w:rPr>
          <w:rFonts w:ascii="Arial" w:hAnsi="Arial"/>
          <w:sz w:val="8"/>
        </w:rPr>
      </w:pPr>
    </w:p>
    <w:p w:rsidR="00ED21C6" w:rsidRDefault="009A7A28">
      <w:pPr>
        <w:pStyle w:val="Default"/>
        <w:rPr>
          <w:rFonts w:ascii="Arial" w:hAnsi="Arial"/>
          <w:sz w:val="8"/>
        </w:rPr>
      </w:pPr>
      <w:r w:rsidRPr="009A7A28">
        <w:rPr>
          <w:rFonts w:ascii="Arial" w:hAnsi="Arial"/>
          <w:noProof/>
          <w:snapToGrid/>
          <w:sz w:val="32"/>
        </w:rPr>
        <w:pict>
          <v:line id="_x0000_s1069" style="position:absolute;flip:y;z-index:251657728" from="4in,1.7pt" to="532.8pt,1.7pt" o:allowincell="f" strokeweight=".25pt"/>
        </w:pict>
      </w:r>
    </w:p>
    <w:p w:rsidR="00ED21C6" w:rsidRDefault="00ED21C6">
      <w:pPr>
        <w:pStyle w:val="Default"/>
        <w:ind w:left="5040" w:firstLine="720"/>
        <w:rPr>
          <w:rFonts w:ascii="Arial" w:hAnsi="Arial"/>
          <w:sz w:val="14"/>
        </w:rPr>
      </w:pPr>
      <w:r>
        <w:rPr>
          <w:rFonts w:ascii="Arial" w:hAnsi="Arial"/>
          <w:sz w:val="14"/>
        </w:rPr>
        <w:t xml:space="preserve">  (Authorized Signature and Title)</w:t>
      </w:r>
      <w:r w:rsidR="0086016B">
        <w:rPr>
          <w:rFonts w:ascii="Arial" w:hAnsi="Arial"/>
          <w:sz w:val="14"/>
        </w:rPr>
        <w:t xml:space="preserve">                                                 Print Name</w:t>
      </w:r>
    </w:p>
    <w:p w:rsidR="00ED21C6" w:rsidRDefault="00ED21C6">
      <w:pPr>
        <w:pStyle w:val="Default"/>
        <w:rPr>
          <w:rFonts w:ascii="Arial" w:hAnsi="Arial"/>
          <w:sz w:val="14"/>
        </w:rPr>
      </w:pPr>
    </w:p>
    <w:p w:rsidR="00ED21C6" w:rsidRDefault="00ED21C6">
      <w:pPr>
        <w:pStyle w:val="Default"/>
        <w:rPr>
          <w:rFonts w:ascii="Arial" w:hAnsi="Arial"/>
          <w:sz w:val="14"/>
        </w:rPr>
      </w:pPr>
    </w:p>
    <w:p w:rsidR="00ED21C6" w:rsidRDefault="00ED21C6">
      <w:pPr>
        <w:pStyle w:val="Default"/>
        <w:rPr>
          <w:rFonts w:ascii="Arial" w:hAnsi="Arial"/>
          <w:sz w:val="14"/>
        </w:rPr>
      </w:pPr>
    </w:p>
    <w:p w:rsidR="00ED21C6" w:rsidRDefault="00ED21C6">
      <w:pPr>
        <w:rPr>
          <w:rFonts w:ascii="Arial" w:hAnsi="Arial"/>
          <w:snapToGrid w:val="0"/>
        </w:rPr>
        <w:sectPr w:rsidR="00ED21C6">
          <w:type w:val="continuous"/>
          <w:pgSz w:w="12240" w:h="15840"/>
          <w:pgMar w:top="720" w:right="720" w:bottom="900" w:left="720" w:header="720" w:footer="720" w:gutter="0"/>
          <w:cols w:space="720"/>
          <w:noEndnote/>
        </w:sectPr>
      </w:pPr>
    </w:p>
    <w:p w:rsidR="00ED21C6" w:rsidRDefault="009A7A28">
      <w:pPr>
        <w:autoSpaceDE w:val="0"/>
        <w:autoSpaceDN w:val="0"/>
        <w:adjustRightInd w:val="0"/>
        <w:rPr>
          <w:rFonts w:ascii="Arial" w:hAnsi="Arial"/>
          <w:sz w:val="18"/>
        </w:rPr>
        <w:sectPr w:rsidR="00ED21C6">
          <w:type w:val="continuous"/>
          <w:pgSz w:w="12240" w:h="15840"/>
          <w:pgMar w:top="720" w:right="720" w:bottom="900" w:left="720" w:header="720" w:footer="720" w:gutter="0"/>
          <w:cols w:num="2" w:space="720"/>
          <w:noEndnote/>
        </w:sectPr>
      </w:pPr>
      <w:r w:rsidRPr="009A7A28">
        <w:rPr>
          <w:rFonts w:ascii="Arial" w:hAnsi="Arial"/>
          <w:noProof/>
          <w:sz w:val="14"/>
        </w:rPr>
        <w:lastRenderedPageBreak/>
        <w:pict>
          <v:line id="_x0000_s1068" style="position:absolute;flip:y;z-index:251656704" from="0,3.45pt" to="532.8pt,3.55pt"/>
        </w:pict>
      </w:r>
    </w:p>
    <w:p w:rsidR="00ED21C6" w:rsidRDefault="00ED21C6">
      <w:pPr>
        <w:autoSpaceDE w:val="0"/>
        <w:autoSpaceDN w:val="0"/>
        <w:adjustRightInd w:val="0"/>
        <w:rPr>
          <w:rFonts w:ascii="Arial" w:eastAsia="Arial Unicode MS" w:hAnsi="Arial"/>
          <w:sz w:val="16"/>
        </w:rPr>
      </w:pPr>
      <w:r>
        <w:rPr>
          <w:rFonts w:ascii="Arial" w:eastAsia="Arial Unicode MS" w:hAnsi="Arial"/>
          <w:sz w:val="16"/>
        </w:rPr>
        <w:lastRenderedPageBreak/>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 xml:space="preserve">    </w:t>
      </w: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HUD-11715 </w:t>
      </w:r>
      <w:r>
        <w:rPr>
          <w:rFonts w:ascii="Arial" w:hAnsi="Arial"/>
          <w:sz w:val="16"/>
        </w:rPr>
        <w:t>(</w:t>
      </w:r>
      <w:r w:rsidR="005F1DC8">
        <w:rPr>
          <w:rFonts w:ascii="Arial" w:hAnsi="Arial"/>
          <w:sz w:val="16"/>
        </w:rPr>
        <w:t>1</w:t>
      </w:r>
      <w:r w:rsidR="007672C4">
        <w:rPr>
          <w:rFonts w:ascii="Arial" w:hAnsi="Arial"/>
          <w:sz w:val="16"/>
        </w:rPr>
        <w:t>2</w:t>
      </w:r>
      <w:r w:rsidR="005F1DC8">
        <w:rPr>
          <w:rFonts w:ascii="Arial" w:hAnsi="Arial"/>
          <w:sz w:val="16"/>
        </w:rPr>
        <w:t>/2007</w:t>
      </w:r>
      <w:r>
        <w:rPr>
          <w:rFonts w:ascii="Arial" w:hAnsi="Arial"/>
          <w:sz w:val="16"/>
        </w:rPr>
        <w:t>)</w:t>
      </w:r>
    </w:p>
    <w:p w:rsidR="00ED21C6" w:rsidRDefault="00ED21C6">
      <w:pPr>
        <w:autoSpaceDE w:val="0"/>
        <w:autoSpaceDN w:val="0"/>
        <w:adjustRightInd w:val="0"/>
        <w:rPr>
          <w:rFonts w:ascii="Arial" w:hAnsi="Arial"/>
          <w:sz w:val="16"/>
        </w:rPr>
      </w:pPr>
      <w:r>
        <w:rPr>
          <w:rFonts w:ascii="Arial" w:eastAsia="Arial Unicode MS" w:hAnsi="Arial"/>
          <w:sz w:val="16"/>
        </w:rPr>
        <w:t>Previous editions are obsolete; replaces 11715-M</w:t>
      </w:r>
      <w:r>
        <w:rPr>
          <w:rFonts w:ascii="Arial" w:eastAsia="Arial Unicode MS" w:hAnsi="Arial"/>
          <w:sz w:val="16"/>
        </w:rPr>
        <w:tab/>
      </w:r>
      <w:r>
        <w:rPr>
          <w:rFonts w:ascii="Arial" w:eastAsia="Arial Unicode MS" w:hAnsi="Arial"/>
          <w:sz w:val="16"/>
        </w:rPr>
        <w:tab/>
        <w:t xml:space="preserve">       </w:t>
      </w:r>
      <w:r>
        <w:rPr>
          <w:rFonts w:ascii="Arial" w:eastAsia="Arial Unicode MS" w:hAnsi="Arial"/>
          <w:sz w:val="16"/>
        </w:rPr>
        <w:tab/>
        <w:t>Page 2 of 2</w:t>
      </w:r>
      <w:r>
        <w:rPr>
          <w:rFonts w:ascii="Arial" w:eastAsia="Arial Unicode MS" w:hAnsi="Arial"/>
          <w:sz w:val="16"/>
        </w:rPr>
        <w:tab/>
      </w:r>
      <w:r>
        <w:rPr>
          <w:rFonts w:ascii="Arial" w:eastAsia="Arial Unicode MS" w:hAnsi="Arial"/>
          <w:sz w:val="16"/>
        </w:rPr>
        <w:tab/>
        <w:t xml:space="preserve">              </w:t>
      </w:r>
      <w:r>
        <w:rPr>
          <w:rFonts w:ascii="Arial" w:hAnsi="Arial"/>
          <w:sz w:val="16"/>
        </w:rPr>
        <w:t>ref. Ginnie Mae Handbook 5500.3, Rev. 1</w:t>
      </w:r>
    </w:p>
    <w:sectPr w:rsidR="00ED21C6" w:rsidSect="00197C00">
      <w:type w:val="continuous"/>
      <w:pgSz w:w="12240" w:h="15840"/>
      <w:pgMar w:top="720" w:right="720" w:bottom="90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6729E"/>
    <w:multiLevelType w:val="multilevel"/>
    <w:tmpl w:val="3D7AB5D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6D1DC72"/>
    <w:multiLevelType w:val="multilevel"/>
    <w:tmpl w:val="6B2F47FF"/>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610590C"/>
    <w:multiLevelType w:val="multilevel"/>
    <w:tmpl w:val="4AC1DF1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9155E"/>
    <w:multiLevelType w:val="singleLevel"/>
    <w:tmpl w:val="C406C012"/>
    <w:lvl w:ilvl="0">
      <w:start w:val="2"/>
      <w:numFmt w:val="lowerLetter"/>
      <w:lvlText w:val="%1."/>
      <w:lvlJc w:val="left"/>
      <w:pPr>
        <w:tabs>
          <w:tab w:val="num" w:pos="576"/>
        </w:tabs>
        <w:ind w:left="576" w:hanging="360"/>
      </w:pPr>
      <w:rPr>
        <w:rFonts w:hint="default"/>
        <w:b w:val="0"/>
      </w:rPr>
    </w:lvl>
  </w:abstractNum>
  <w:abstractNum w:abstractNumId="4">
    <w:nsid w:val="0E964289"/>
    <w:multiLevelType w:val="singleLevel"/>
    <w:tmpl w:val="6A24652A"/>
    <w:lvl w:ilvl="0">
      <w:start w:val="2"/>
      <w:numFmt w:val="lowerLetter"/>
      <w:lvlText w:val="%1."/>
      <w:lvlJc w:val="left"/>
      <w:pPr>
        <w:tabs>
          <w:tab w:val="num" w:pos="576"/>
        </w:tabs>
        <w:ind w:left="576" w:hanging="360"/>
      </w:pPr>
      <w:rPr>
        <w:rFonts w:hint="default"/>
      </w:rPr>
    </w:lvl>
  </w:abstractNum>
  <w:abstractNum w:abstractNumId="5">
    <w:nsid w:val="19B73F0C"/>
    <w:multiLevelType w:val="singleLevel"/>
    <w:tmpl w:val="FCF252CC"/>
    <w:lvl w:ilvl="0">
      <w:start w:val="1"/>
      <w:numFmt w:val="lowerLetter"/>
      <w:lvlText w:val="%1."/>
      <w:lvlJc w:val="left"/>
      <w:pPr>
        <w:tabs>
          <w:tab w:val="num" w:pos="645"/>
        </w:tabs>
        <w:ind w:left="645" w:hanging="360"/>
      </w:pPr>
      <w:rPr>
        <w:rFonts w:hint="default"/>
      </w:rPr>
    </w:lvl>
  </w:abstractNum>
  <w:abstractNum w:abstractNumId="6">
    <w:nsid w:val="26084C7C"/>
    <w:multiLevelType w:val="multilevel"/>
    <w:tmpl w:val="C941BCAB"/>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1419B"/>
    <w:multiLevelType w:val="singleLevel"/>
    <w:tmpl w:val="1D84A2FC"/>
    <w:lvl w:ilvl="0">
      <w:start w:val="1"/>
      <w:numFmt w:val="lowerLetter"/>
      <w:lvlText w:val="%1."/>
      <w:lvlJc w:val="left"/>
      <w:pPr>
        <w:tabs>
          <w:tab w:val="num" w:pos="645"/>
        </w:tabs>
        <w:ind w:left="645" w:hanging="360"/>
      </w:pPr>
      <w:rPr>
        <w:rFonts w:hint="default"/>
        <w:b w:val="0"/>
      </w:rPr>
    </w:lvl>
  </w:abstractNum>
  <w:abstractNum w:abstractNumId="8">
    <w:nsid w:val="7CB000F7"/>
    <w:multiLevelType w:val="multilevel"/>
    <w:tmpl w:val="48FDCB7D"/>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F1DC8"/>
    <w:rsid w:val="000C1585"/>
    <w:rsid w:val="00104DFD"/>
    <w:rsid w:val="001806AC"/>
    <w:rsid w:val="00197C00"/>
    <w:rsid w:val="002A6DFC"/>
    <w:rsid w:val="00324BE5"/>
    <w:rsid w:val="00363A66"/>
    <w:rsid w:val="00415ED4"/>
    <w:rsid w:val="00451387"/>
    <w:rsid w:val="004F5D18"/>
    <w:rsid w:val="00502877"/>
    <w:rsid w:val="00555E3B"/>
    <w:rsid w:val="005A05BA"/>
    <w:rsid w:val="005F1DC8"/>
    <w:rsid w:val="00716F93"/>
    <w:rsid w:val="007335D2"/>
    <w:rsid w:val="007672C4"/>
    <w:rsid w:val="00797B55"/>
    <w:rsid w:val="007F6DFE"/>
    <w:rsid w:val="00802D08"/>
    <w:rsid w:val="0086016B"/>
    <w:rsid w:val="0086603F"/>
    <w:rsid w:val="00887353"/>
    <w:rsid w:val="009A7A28"/>
    <w:rsid w:val="009E281D"/>
    <w:rsid w:val="00B01B45"/>
    <w:rsid w:val="00B576F9"/>
    <w:rsid w:val="00BA2992"/>
    <w:rsid w:val="00BC1DE0"/>
    <w:rsid w:val="00DF2038"/>
    <w:rsid w:val="00E30355"/>
    <w:rsid w:val="00ED21C6"/>
    <w:rsid w:val="00F64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C00"/>
    <w:rPr>
      <w:sz w:val="24"/>
      <w:szCs w:val="24"/>
    </w:rPr>
  </w:style>
  <w:style w:type="paragraph" w:styleId="Heading1">
    <w:name w:val="heading 1"/>
    <w:basedOn w:val="Normal"/>
    <w:next w:val="Normal"/>
    <w:qFormat/>
    <w:rsid w:val="00197C00"/>
    <w:pPr>
      <w:keepNext/>
      <w:autoSpaceDE w:val="0"/>
      <w:autoSpaceDN w:val="0"/>
      <w:adjustRightInd w:val="0"/>
      <w:outlineLvl w:val="0"/>
    </w:pPr>
    <w:rPr>
      <w:rFonts w:ascii="Arial" w:hAnsi="Arial"/>
      <w:b/>
      <w:sz w:val="20"/>
    </w:rPr>
  </w:style>
  <w:style w:type="paragraph" w:styleId="Heading2">
    <w:name w:val="heading 2"/>
    <w:basedOn w:val="Normal"/>
    <w:next w:val="Normal"/>
    <w:qFormat/>
    <w:rsid w:val="00197C00"/>
    <w:pPr>
      <w:keepNext/>
      <w:autoSpaceDE w:val="0"/>
      <w:autoSpaceDN w:val="0"/>
      <w:adjustRightInd w:val="0"/>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97C00"/>
    <w:pPr>
      <w:ind w:left="1440"/>
      <w:jc w:val="both"/>
    </w:pPr>
    <w:rPr>
      <w:rFonts w:ascii="Arial" w:hAnsi="Arial"/>
      <w:snapToGrid w:val="0"/>
      <w:sz w:val="17"/>
    </w:rPr>
  </w:style>
  <w:style w:type="paragraph" w:styleId="BodyText">
    <w:name w:val="Body Text"/>
    <w:basedOn w:val="Normal"/>
    <w:rsid w:val="00197C00"/>
    <w:pPr>
      <w:autoSpaceDE w:val="0"/>
      <w:autoSpaceDN w:val="0"/>
      <w:adjustRightInd w:val="0"/>
      <w:jc w:val="both"/>
    </w:pPr>
    <w:rPr>
      <w:rFonts w:ascii="Arial" w:hAnsi="Arial"/>
      <w:sz w:val="16"/>
    </w:rPr>
  </w:style>
  <w:style w:type="paragraph" w:styleId="BodyTextIndent2">
    <w:name w:val="Body Text Indent 2"/>
    <w:basedOn w:val="Normal"/>
    <w:rsid w:val="00197C00"/>
    <w:pPr>
      <w:ind w:left="1440"/>
      <w:jc w:val="both"/>
    </w:pPr>
    <w:rPr>
      <w:rFonts w:ascii="Arial" w:hAnsi="Arial"/>
      <w:snapToGrid w:val="0"/>
      <w:sz w:val="16"/>
    </w:rPr>
  </w:style>
  <w:style w:type="paragraph" w:styleId="BodyText2">
    <w:name w:val="Body Text 2"/>
    <w:basedOn w:val="Normal"/>
    <w:rsid w:val="00197C00"/>
    <w:pPr>
      <w:autoSpaceDE w:val="0"/>
      <w:autoSpaceDN w:val="0"/>
      <w:adjustRightInd w:val="0"/>
    </w:pPr>
    <w:rPr>
      <w:rFonts w:ascii="Arial" w:eastAsia="Arial Unicode MS" w:hAnsi="Arial"/>
      <w:b/>
    </w:rPr>
  </w:style>
  <w:style w:type="paragraph" w:styleId="BodyText3">
    <w:name w:val="Body Text 3"/>
    <w:basedOn w:val="Normal"/>
    <w:rsid w:val="00197C00"/>
    <w:rPr>
      <w:rFonts w:ascii="Arial" w:hAnsi="Arial"/>
      <w:snapToGrid w:val="0"/>
      <w:sz w:val="18"/>
    </w:rPr>
  </w:style>
  <w:style w:type="paragraph" w:customStyle="1" w:styleId="Default">
    <w:name w:val="Default"/>
    <w:rsid w:val="00197C00"/>
    <w:rPr>
      <w:snapToGrid w:val="0"/>
      <w:color w:val="000000"/>
      <w:sz w:val="24"/>
    </w:rPr>
  </w:style>
  <w:style w:type="paragraph" w:customStyle="1" w:styleId="CM2">
    <w:name w:val="CM2"/>
    <w:basedOn w:val="Default"/>
    <w:next w:val="Default"/>
    <w:rsid w:val="00197C00"/>
    <w:pPr>
      <w:spacing w:line="240" w:lineRule="atLeast"/>
    </w:pPr>
    <w:rPr>
      <w:color w:val="auto"/>
    </w:rPr>
  </w:style>
  <w:style w:type="paragraph" w:customStyle="1" w:styleId="CM5">
    <w:name w:val="CM5"/>
    <w:basedOn w:val="Default"/>
    <w:next w:val="Default"/>
    <w:rsid w:val="00197C00"/>
    <w:pPr>
      <w:spacing w:line="240" w:lineRule="atLeast"/>
    </w:pPr>
    <w:rPr>
      <w:color w:val="auto"/>
    </w:rPr>
  </w:style>
  <w:style w:type="paragraph" w:customStyle="1" w:styleId="CM6">
    <w:name w:val="CM6"/>
    <w:basedOn w:val="Default"/>
    <w:next w:val="Default"/>
    <w:rsid w:val="00197C00"/>
    <w:pPr>
      <w:spacing w:line="180" w:lineRule="atLeast"/>
    </w:pPr>
    <w:rPr>
      <w:color w:val="auto"/>
    </w:rPr>
  </w:style>
  <w:style w:type="paragraph" w:customStyle="1" w:styleId="CM8">
    <w:name w:val="CM8"/>
    <w:basedOn w:val="Default"/>
    <w:next w:val="Default"/>
    <w:rsid w:val="00197C00"/>
    <w:pPr>
      <w:spacing w:line="180" w:lineRule="atLeast"/>
    </w:pPr>
    <w:rPr>
      <w:color w:val="auto"/>
    </w:rPr>
  </w:style>
  <w:style w:type="paragraph" w:customStyle="1" w:styleId="CM9">
    <w:name w:val="CM9"/>
    <w:basedOn w:val="Default"/>
    <w:next w:val="Default"/>
    <w:rsid w:val="00197C00"/>
    <w:pPr>
      <w:spacing w:line="240" w:lineRule="atLeast"/>
    </w:pPr>
    <w:rPr>
      <w:color w:val="auto"/>
    </w:rPr>
  </w:style>
  <w:style w:type="paragraph" w:customStyle="1" w:styleId="CM7">
    <w:name w:val="CM7"/>
    <w:basedOn w:val="Default"/>
    <w:next w:val="Default"/>
    <w:rsid w:val="00197C00"/>
    <w:pPr>
      <w:spacing w:line="180" w:lineRule="atLeast"/>
    </w:pPr>
    <w:rPr>
      <w:color w:val="auto"/>
    </w:rPr>
  </w:style>
  <w:style w:type="paragraph" w:styleId="BodyTextIndent3">
    <w:name w:val="Body Text Indent 3"/>
    <w:basedOn w:val="Normal"/>
    <w:rsid w:val="00197C00"/>
    <w:pPr>
      <w:ind w:left="252" w:hanging="252"/>
    </w:pPr>
    <w:rPr>
      <w:rFonts w:ascii="Arial" w:hAnsi="Arial"/>
      <w:sz w:val="18"/>
    </w:rPr>
  </w:style>
  <w:style w:type="character" w:styleId="FollowedHyperlink">
    <w:name w:val="FollowedHyperlink"/>
    <w:basedOn w:val="DefaultParagraphFont"/>
    <w:rsid w:val="00197C00"/>
    <w:rPr>
      <w:color w:val="800080"/>
      <w:u w:val="single"/>
    </w:rPr>
  </w:style>
  <w:style w:type="paragraph" w:styleId="BalloonText">
    <w:name w:val="Balloon Text"/>
    <w:basedOn w:val="Normal"/>
    <w:semiHidden/>
    <w:rsid w:val="00887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4</cp:revision>
  <cp:lastPrinted>2005-08-11T14:11:00Z</cp:lastPrinted>
  <dcterms:created xsi:type="dcterms:W3CDTF">2010-04-21T18:47:00Z</dcterms:created>
  <dcterms:modified xsi:type="dcterms:W3CDTF">2012-08-10T18:14:00Z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-1675749877</vt:i4>
  </property>
  <property fmtid="{D5CDD505-2E9C-101B-9397-08002B2CF9AE}" pid="3" name="_EmailSubject">
    <vt:lpwstr>FHASecure Guide Changes</vt:lpwstr>
  </property>
  <property fmtid="{D5CDD505-2E9C-101B-9397-08002B2CF9AE}" pid="4" name="_AuthorEmail">
    <vt:lpwstr>Carol.M.Vilsack@hud.gov</vt:lpwstr>
  </property>
  <property fmtid="{D5CDD505-2E9C-101B-9397-08002B2CF9AE}" pid="5" name="_AuthorEmailDisplayName">
    <vt:lpwstr>Vilsack, Carol M</vt:lpwstr>
  </property>
  <property fmtid="{D5CDD505-2E9C-101B-9397-08002B2CF9AE}" pid="6" name="_NewReviewCycle">
    <vt:lpwstr/>
  </property>
  <property fmtid="{D5CDD505-2E9C-101B-9397-08002B2CF9AE}" pid="7" name="_PreviousAdHocReviewCycleID">
    <vt:i4>-1332948903</vt:i4>
  </property>
  <property fmtid="{D5CDD505-2E9C-101B-9397-08002B2CF9AE}" pid="8" name="_ReviewingToolsShownOnce">
    <vt:lpwstr/>
  </property>
</Properties>
</file>