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65" w:rsidRDefault="002F1465">
      <w:pPr>
        <w:pStyle w:val="BodyText2"/>
      </w:pPr>
      <w:r>
        <w:t>Project Pool Report</w:t>
      </w:r>
    </w:p>
    <w:p w:rsidR="002F1465" w:rsidRDefault="002F1465">
      <w:pPr>
        <w:pStyle w:val="BodyText2"/>
        <w:rPr>
          <w:b w:val="0"/>
          <w:sz w:val="22"/>
        </w:rPr>
      </w:pPr>
      <w:r>
        <w:rPr>
          <w:b w:val="0"/>
          <w:sz w:val="22"/>
        </w:rPr>
        <w:t xml:space="preserve">Guaranty Program – </w:t>
      </w:r>
    </w:p>
    <w:p w:rsidR="002F1465" w:rsidRDefault="002F1465">
      <w:pPr>
        <w:pStyle w:val="BodyText2"/>
        <w:rPr>
          <w:b w:val="0"/>
          <w:sz w:val="22"/>
        </w:rPr>
      </w:pPr>
      <w:r>
        <w:rPr>
          <w:b w:val="0"/>
          <w:sz w:val="22"/>
        </w:rPr>
        <w:t>Mortgage-Backed Securities</w:t>
      </w:r>
    </w:p>
    <w:p w:rsidR="002F1465" w:rsidRDefault="002F1465">
      <w:pPr>
        <w:pStyle w:val="BodyText2"/>
        <w:rPr>
          <w:b w:val="0"/>
          <w:sz w:val="16"/>
        </w:rPr>
      </w:pPr>
    </w:p>
    <w:p w:rsidR="002F1465" w:rsidRDefault="002F1465">
      <w:pPr>
        <w:autoSpaceDE w:val="0"/>
        <w:autoSpaceDN w:val="0"/>
        <w:adjustRightInd w:val="0"/>
        <w:ind w:left="540" w:hanging="540"/>
        <w:rPr>
          <w:rFonts w:ascii="Arial" w:hAnsi="Arial"/>
          <w:b/>
          <w:sz w:val="18"/>
        </w:rPr>
      </w:pPr>
      <w:r>
        <w:rPr>
          <w:rFonts w:ascii="Arial" w:hAnsi="Arial"/>
          <w:b/>
          <w:sz w:val="18"/>
        </w:rPr>
        <w:br w:type="column"/>
      </w:r>
      <w:smartTag w:uri="urn:schemas-microsoft-com:office:smarttags" w:element="PostalCode">
        <w:smartTag w:uri="urn:schemas-microsoft-com:office:smarttags" w:element="State">
          <w:r>
            <w:rPr>
              <w:rFonts w:ascii="Arial" w:hAnsi="Arial"/>
              <w:b/>
              <w:sz w:val="18"/>
            </w:rPr>
            <w:lastRenderedPageBreak/>
            <w:t>U.S.</w:t>
          </w:r>
        </w:smartTag>
      </w:smartTag>
      <w:r>
        <w:rPr>
          <w:rFonts w:ascii="Arial" w:hAnsi="Arial"/>
          <w:b/>
          <w:sz w:val="18"/>
        </w:rPr>
        <w:t xml:space="preserve"> Department of Housing</w:t>
      </w:r>
    </w:p>
    <w:p w:rsidR="002F1465" w:rsidRDefault="002F1465">
      <w:pPr>
        <w:autoSpaceDE w:val="0"/>
        <w:autoSpaceDN w:val="0"/>
        <w:adjustRightInd w:val="0"/>
        <w:rPr>
          <w:rFonts w:ascii="Arial" w:hAnsi="Arial"/>
          <w:b/>
          <w:sz w:val="18"/>
        </w:rPr>
      </w:pPr>
      <w:proofErr w:type="gramStart"/>
      <w:r>
        <w:rPr>
          <w:rFonts w:ascii="Arial" w:hAnsi="Arial"/>
          <w:b/>
          <w:sz w:val="18"/>
        </w:rPr>
        <w:t>and</w:t>
      </w:r>
      <w:proofErr w:type="gramEnd"/>
      <w:r>
        <w:rPr>
          <w:rFonts w:ascii="Arial" w:hAnsi="Arial"/>
          <w:b/>
          <w:sz w:val="18"/>
        </w:rPr>
        <w:t xml:space="preserve"> Urban Development</w:t>
      </w:r>
    </w:p>
    <w:p w:rsidR="002F1465" w:rsidRDefault="002F1465">
      <w:pPr>
        <w:autoSpaceDE w:val="0"/>
        <w:autoSpaceDN w:val="0"/>
        <w:adjustRightInd w:val="0"/>
        <w:sectPr w:rsidR="002F1465">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sz w:val="16"/>
        </w:rPr>
        <w:t>Government National Mortgage Association</w:t>
      </w:r>
      <w:r>
        <w:rPr>
          <w:rFonts w:ascii="Arial" w:hAnsi="Arial"/>
          <w:b/>
          <w:sz w:val="16"/>
        </w:rPr>
        <w:t xml:space="preserve"> </w:t>
      </w:r>
      <w:r>
        <w:rPr>
          <w:rFonts w:ascii="Arial" w:hAnsi="Arial"/>
          <w:b/>
          <w:sz w:val="18"/>
        </w:rPr>
        <w:br w:type="column"/>
      </w:r>
      <w:r>
        <w:rPr>
          <w:rFonts w:ascii="Arial" w:hAnsi="Arial"/>
          <w:sz w:val="16"/>
        </w:rPr>
        <w:lastRenderedPageBreak/>
        <w:t xml:space="preserve">OMB Approval No. 2503-0033 (Exp. </w:t>
      </w:r>
      <w:r w:rsidR="003F0998">
        <w:rPr>
          <w:rFonts w:ascii="Arial" w:hAnsi="Arial"/>
          <w:sz w:val="16"/>
        </w:rPr>
        <w:t>12/31/2013</w:t>
      </w:r>
      <w:r>
        <w:rPr>
          <w:rFonts w:ascii="Arial" w:hAnsi="Arial"/>
          <w:sz w:val="16"/>
        </w:rPr>
        <w:t>)</w:t>
      </w:r>
    </w:p>
    <w:p w:rsidR="002F1465" w:rsidRDefault="002F1465">
      <w:pPr>
        <w:pStyle w:val="BodyText"/>
      </w:pPr>
      <w:r>
        <w:lastRenderedPageBreak/>
        <w:t xml:space="preserve">Public reporting burden for this collection of information is estimated to average </w:t>
      </w:r>
      <w:r w:rsidR="00581909">
        <w:t>8</w:t>
      </w:r>
      <w:bookmarkStart w:id="0" w:name="_GoBack"/>
      <w:bookmarkEnd w:id="0"/>
      <w:r w:rsidR="009C287A">
        <w:t xml:space="preserve"> </w:t>
      </w:r>
      <w:r>
        <w:t>minute</w:t>
      </w:r>
      <w:r w:rsidR="009C287A">
        <w:t>s</w:t>
      </w:r>
      <w:r>
        <w:t xml:space="preserve"> per response, including the time for reviewing instructions, searching existing data sources, gathering and maintaining the data needed, and completing and reviewing the collection of information. </w:t>
      </w:r>
      <w:r w:rsidR="00AC7D36">
        <w:t xml:space="preserve">Ginnie Mae </w:t>
      </w:r>
      <w:r>
        <w:t xml:space="preserve">may not collect this information, and you are not required to complete this form, unless it displays a currently valid OMB control number.  The information is required by Sec. </w:t>
      </w:r>
      <w:proofErr w:type="gramStart"/>
      <w:r>
        <w:t>306(g</w:t>
      </w:r>
      <w:proofErr w:type="gramEnd"/>
      <w:r>
        <w:t>) of the National Housing Act or by Ginnie Mae Handbook 5500.3, Rev. 1.  The information collected will not be disclosed outside the Department except as required by law.</w:t>
      </w:r>
    </w:p>
    <w:p w:rsidR="002F1465" w:rsidRDefault="002F1465">
      <w:pPr>
        <w:autoSpaceDE w:val="0"/>
        <w:autoSpaceDN w:val="0"/>
        <w:adjustRightInd w:val="0"/>
        <w:ind w:left="540" w:hanging="540"/>
        <w:rPr>
          <w:rFonts w:ascii="Arial" w:hAnsi="Arial"/>
          <w:b/>
          <w:sz w:val="15"/>
        </w:rPr>
      </w:pPr>
    </w:p>
    <w:p w:rsidR="002F1465" w:rsidRDefault="002F1465">
      <w:pPr>
        <w:autoSpaceDE w:val="0"/>
        <w:autoSpaceDN w:val="0"/>
        <w:adjustRightInd w:val="0"/>
        <w:ind w:left="540" w:hanging="540"/>
        <w:rPr>
          <w:rFonts w:ascii="Arial" w:hAnsi="Arial"/>
          <w:b/>
          <w:sz w:val="15"/>
        </w:rPr>
      </w:pPr>
    </w:p>
    <w:p w:rsidR="002F1465" w:rsidRDefault="00581909">
      <w:pPr>
        <w:pStyle w:val="BodyText"/>
        <w:autoSpaceDE/>
        <w:autoSpaceDN/>
        <w:adjustRightInd/>
        <w:jc w:val="left"/>
        <w:rPr>
          <w:snapToGrid w:val="0"/>
          <w:sz w:val="14"/>
        </w:rPr>
      </w:pPr>
      <w:r>
        <w:rPr>
          <w:noProof/>
          <w:sz w:val="14"/>
        </w:rPr>
        <w:pict>
          <v:line id="_x0000_s1117" style="position:absolute;z-index:251656192" from="315.75pt,4.8pt" to="315.75pt,57.5pt" strokeweight=".25pt"/>
        </w:pict>
      </w:r>
      <w:r>
        <w:rPr>
          <w:noProof/>
          <w:sz w:val="14"/>
        </w:rPr>
        <w:pict>
          <v:line id="_x0000_s1120" style="position:absolute;z-index:251657216" from="424.8pt,4.7pt" to="424.8pt,57.4pt" o:allowincell="f" strokeweight=".25pt"/>
        </w:pict>
      </w:r>
      <w:r>
        <w:rPr>
          <w:noProof/>
          <w:sz w:val="14"/>
        </w:rPr>
        <w:pict>
          <v:line id="_x0000_s1116" style="position:absolute;z-index:251655168" from="0,4.7pt" to="540pt,4.7pt" o:allowincell="f" strokeweight=".25pt"/>
        </w:pict>
      </w:r>
    </w:p>
    <w:p w:rsidR="002F1465" w:rsidRDefault="002F1465">
      <w:pPr>
        <w:pStyle w:val="BodyText"/>
        <w:autoSpaceDE/>
        <w:autoSpaceDN/>
        <w:adjustRightInd/>
        <w:jc w:val="left"/>
        <w:rPr>
          <w:snapToGrid w:val="0"/>
          <w:sz w:val="14"/>
        </w:rPr>
      </w:pPr>
      <w:r>
        <w:rPr>
          <w:snapToGrid w:val="0"/>
          <w:sz w:val="14"/>
        </w:rPr>
        <w:t>Issuer (Name, Address and Zip Code)</w:t>
      </w:r>
      <w:r>
        <w:rPr>
          <w:snapToGrid w:val="0"/>
          <w:sz w:val="14"/>
        </w:rPr>
        <w:tab/>
      </w:r>
      <w:r>
        <w:rPr>
          <w:snapToGrid w:val="0"/>
          <w:sz w:val="14"/>
        </w:rPr>
        <w:tab/>
      </w:r>
      <w:r>
        <w:rPr>
          <w:snapToGrid w:val="0"/>
          <w:sz w:val="14"/>
        </w:rPr>
        <w:tab/>
      </w:r>
      <w:r>
        <w:rPr>
          <w:snapToGrid w:val="0"/>
          <w:sz w:val="14"/>
        </w:rPr>
        <w:tab/>
      </w:r>
      <w:r>
        <w:rPr>
          <w:snapToGrid w:val="0"/>
          <w:sz w:val="14"/>
        </w:rPr>
        <w:tab/>
        <w:t xml:space="preserve">                Issuer ID Number</w:t>
      </w:r>
      <w:r>
        <w:rPr>
          <w:snapToGrid w:val="0"/>
          <w:sz w:val="14"/>
        </w:rPr>
        <w:tab/>
        <w:t xml:space="preserve">                Ginnie Mae Pool Number</w:t>
      </w:r>
    </w:p>
    <w:p w:rsidR="002F1465" w:rsidRDefault="002F1465">
      <w:pPr>
        <w:pStyle w:val="BodyText"/>
        <w:autoSpaceDE/>
        <w:autoSpaceDN/>
        <w:adjustRightInd/>
        <w:rPr>
          <w:snapToGrid w:val="0"/>
          <w:sz w:val="22"/>
        </w:rPr>
      </w:pPr>
    </w:p>
    <w:p w:rsidR="002F1465" w:rsidRDefault="00581909">
      <w:pPr>
        <w:pStyle w:val="BodyText"/>
        <w:autoSpaceDE/>
        <w:autoSpaceDN/>
        <w:adjustRightInd/>
        <w:rPr>
          <w:snapToGrid w:val="0"/>
          <w:sz w:val="8"/>
        </w:rPr>
      </w:pPr>
      <w:r>
        <w:rPr>
          <w:noProof/>
          <w:sz w:val="8"/>
        </w:rPr>
        <w:pict>
          <v:line id="_x0000_s1122" style="position:absolute;left:0;text-align:left;z-index:251658240" from="316.8pt,2.15pt" to="540pt,2.15pt" o:allowincell="f" strokeweight=".25pt"/>
        </w:pict>
      </w:r>
    </w:p>
    <w:p w:rsidR="002F1465" w:rsidRDefault="002F1465">
      <w:pPr>
        <w:pStyle w:val="BodyText"/>
        <w:autoSpaceDE/>
        <w:autoSpaceDN/>
        <w:adjustRightInd/>
        <w:rPr>
          <w:snapToGrid w:val="0"/>
          <w:sz w:val="14"/>
        </w:rPr>
      </w:pPr>
      <w:r>
        <w:rPr>
          <w:snapToGrid w:val="0"/>
          <w:sz w:val="14"/>
        </w:rPr>
        <w:tab/>
      </w:r>
      <w:r>
        <w:rPr>
          <w:snapToGrid w:val="0"/>
          <w:sz w:val="14"/>
        </w:rPr>
        <w:tab/>
      </w:r>
      <w:r>
        <w:rPr>
          <w:snapToGrid w:val="0"/>
          <w:sz w:val="14"/>
        </w:rPr>
        <w:tab/>
      </w:r>
      <w:r>
        <w:rPr>
          <w:snapToGrid w:val="0"/>
          <w:sz w:val="14"/>
        </w:rPr>
        <w:tab/>
      </w:r>
      <w:r>
        <w:rPr>
          <w:snapToGrid w:val="0"/>
          <w:sz w:val="14"/>
        </w:rPr>
        <w:tab/>
      </w:r>
      <w:r>
        <w:rPr>
          <w:snapToGrid w:val="0"/>
          <w:sz w:val="14"/>
        </w:rPr>
        <w:tab/>
      </w:r>
      <w:r>
        <w:rPr>
          <w:snapToGrid w:val="0"/>
          <w:sz w:val="14"/>
        </w:rPr>
        <w:tab/>
      </w:r>
      <w:r>
        <w:rPr>
          <w:snapToGrid w:val="0"/>
          <w:sz w:val="14"/>
        </w:rPr>
        <w:tab/>
        <w:t xml:space="preserve">                Reporting Month</w:t>
      </w:r>
      <w:r>
        <w:rPr>
          <w:snapToGrid w:val="0"/>
          <w:sz w:val="14"/>
        </w:rPr>
        <w:tab/>
        <w:t xml:space="preserve">                Date</w:t>
      </w:r>
      <w:r>
        <w:rPr>
          <w:snapToGrid w:val="0"/>
          <w:sz w:val="14"/>
        </w:rPr>
        <w:tab/>
      </w:r>
      <w:r>
        <w:rPr>
          <w:snapToGrid w:val="0"/>
          <w:sz w:val="14"/>
        </w:rPr>
        <w:tab/>
      </w:r>
    </w:p>
    <w:p w:rsidR="002F1465" w:rsidRDefault="002F1465">
      <w:pPr>
        <w:pStyle w:val="BodyText"/>
        <w:autoSpaceDE/>
        <w:autoSpaceDN/>
        <w:adjustRightInd/>
        <w:rPr>
          <w:snapToGrid w:val="0"/>
          <w:sz w:val="18"/>
        </w:rPr>
      </w:pPr>
      <w:r>
        <w:rPr>
          <w:snapToGrid w:val="0"/>
          <w:sz w:val="18"/>
        </w:rPr>
        <w:tab/>
      </w:r>
      <w:r>
        <w:rPr>
          <w:snapToGrid w:val="0"/>
          <w:sz w:val="18"/>
        </w:rPr>
        <w:tab/>
      </w:r>
      <w:r>
        <w:rPr>
          <w:snapToGrid w:val="0"/>
          <w:sz w:val="18"/>
        </w:rPr>
        <w:tab/>
      </w:r>
    </w:p>
    <w:p w:rsidR="002F1465" w:rsidRDefault="002F1465">
      <w:pPr>
        <w:autoSpaceDE w:val="0"/>
        <w:autoSpaceDN w:val="0"/>
        <w:adjustRightInd w:val="0"/>
        <w:rPr>
          <w:rFonts w:ascii="Arial" w:hAnsi="Arial"/>
          <w:sz w:val="2"/>
        </w:rPr>
      </w:pPr>
    </w:p>
    <w:p w:rsidR="002F1465" w:rsidRDefault="002F1465">
      <w:pPr>
        <w:autoSpaceDE w:val="0"/>
        <w:autoSpaceDN w:val="0"/>
        <w:adjustRightInd w:val="0"/>
        <w:rPr>
          <w:rFonts w:ascii="Arial" w:hAnsi="Arial"/>
          <w:sz w:val="2"/>
        </w:rPr>
        <w:sectPr w:rsidR="002F1465">
          <w:type w:val="continuous"/>
          <w:pgSz w:w="12240" w:h="15840"/>
          <w:pgMar w:top="720" w:right="720" w:bottom="900" w:left="720" w:header="720" w:footer="720" w:gutter="0"/>
          <w:cols w:space="720"/>
          <w:noEndnote/>
        </w:sectPr>
      </w:pPr>
    </w:p>
    <w:p w:rsidR="002F1465" w:rsidRDefault="00581909">
      <w:pPr>
        <w:autoSpaceDE w:val="0"/>
        <w:autoSpaceDN w:val="0"/>
        <w:adjustRightInd w:val="0"/>
        <w:rPr>
          <w:rFonts w:ascii="Arial" w:hAnsi="Arial"/>
          <w:b/>
          <w:sz w:val="16"/>
        </w:rPr>
      </w:pPr>
      <w:r>
        <w:rPr>
          <w:rFonts w:ascii="Arial" w:hAnsi="Arial"/>
          <w:b/>
          <w:noProof/>
          <w:sz w:val="16"/>
        </w:rPr>
        <w:lastRenderedPageBreak/>
        <w:pict>
          <v:line id="_x0000_s1139" style="position:absolute;z-index:251666432" from="0,4.5pt" to="540pt,4.5pt" o:allowincell="f"/>
        </w:pict>
      </w:r>
    </w:p>
    <w:p w:rsidR="002F1465" w:rsidRDefault="002F1465">
      <w:pPr>
        <w:autoSpaceDE w:val="0"/>
        <w:autoSpaceDN w:val="0"/>
        <w:adjustRightInd w:val="0"/>
        <w:rPr>
          <w:rFonts w:ascii="Arial" w:hAnsi="Arial"/>
          <w:sz w:val="14"/>
        </w:rPr>
      </w:pPr>
      <w:r>
        <w:rPr>
          <w:rFonts w:ascii="Arial" w:hAnsi="Arial"/>
          <w:b/>
          <w:sz w:val="16"/>
        </w:rPr>
        <w:t>Schedule of Principal and Interest Due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p>
    <w:p w:rsidR="002F1465" w:rsidRDefault="00581909">
      <w:pPr>
        <w:autoSpaceDE w:val="0"/>
        <w:autoSpaceDN w:val="0"/>
        <w:adjustRightInd w:val="0"/>
        <w:spacing w:before="40"/>
        <w:rPr>
          <w:rFonts w:ascii="Arial" w:hAnsi="Arial"/>
          <w:sz w:val="14"/>
        </w:rPr>
      </w:pPr>
      <w:r>
        <w:rPr>
          <w:noProof/>
          <w:sz w:val="20"/>
        </w:rPr>
        <w:pict>
          <v:line id="_x0000_s1149" style="position:absolute;z-index:251673600" from="6in,1.55pt" to="6in,356.5pt"/>
        </w:pict>
      </w:r>
      <w:r>
        <w:rPr>
          <w:noProof/>
          <w:sz w:val="20"/>
        </w:rPr>
        <w:pict>
          <v:line id="_x0000_s1148" style="position:absolute;z-index:251672576" from="369pt,1.55pt" to="369pt,356.5pt"/>
        </w:pict>
      </w:r>
      <w:r>
        <w:rPr>
          <w:noProof/>
          <w:sz w:val="20"/>
        </w:rPr>
        <w:pict>
          <v:line id="_x0000_s1147" style="position:absolute;z-index:251671552" from="306pt,1.55pt" to="306pt,356.5pt"/>
        </w:pict>
      </w:r>
      <w:r>
        <w:rPr>
          <w:noProof/>
          <w:sz w:val="20"/>
        </w:rPr>
        <w:pict>
          <v:line id="_x0000_s1146" style="position:absolute;z-index:251670528" from="198pt,1.55pt" to="198pt,356.5pt"/>
        </w:pict>
      </w:r>
      <w:r>
        <w:rPr>
          <w:noProof/>
          <w:sz w:val="20"/>
        </w:rPr>
        <w:pict>
          <v:line id="_x0000_s1145" style="position:absolute;z-index:251669504" from="108pt,1.55pt" to="108pt,356.5pt"/>
        </w:pict>
      </w:r>
      <w:r>
        <w:rPr>
          <w:rFonts w:ascii="Arial" w:hAnsi="Arial"/>
          <w:noProof/>
          <w:sz w:val="12"/>
        </w:rPr>
        <w:pict>
          <v:line id="_x0000_s1140" style="position:absolute;z-index:251667456" from="0,.5pt" to="540pt,.5pt" o:allowincell="f" strokeweight=".25pt"/>
        </w:pict>
      </w:r>
      <w:r w:rsidR="002F1465">
        <w:rPr>
          <w:rFonts w:ascii="Arial" w:hAnsi="Arial"/>
          <w:sz w:val="16"/>
        </w:rPr>
        <w:tab/>
        <w:t xml:space="preserve">    Project</w:t>
      </w:r>
      <w:r w:rsidR="002F1465">
        <w:rPr>
          <w:rFonts w:ascii="Arial" w:hAnsi="Arial"/>
          <w:sz w:val="16"/>
        </w:rPr>
        <w:tab/>
      </w:r>
      <w:r w:rsidR="002F1465">
        <w:rPr>
          <w:rFonts w:ascii="Arial" w:hAnsi="Arial"/>
          <w:sz w:val="16"/>
        </w:rPr>
        <w:tab/>
        <w:t xml:space="preserve">         Month Due</w:t>
      </w:r>
      <w:r w:rsidR="002F1465">
        <w:rPr>
          <w:rFonts w:ascii="Arial" w:hAnsi="Arial"/>
          <w:sz w:val="16"/>
        </w:rPr>
        <w:tab/>
      </w:r>
      <w:r w:rsidR="002F1465">
        <w:rPr>
          <w:rFonts w:ascii="Arial" w:hAnsi="Arial"/>
          <w:sz w:val="16"/>
        </w:rPr>
        <w:tab/>
        <w:t>Scheduled Principal</w:t>
      </w:r>
      <w:r w:rsidR="002F1465">
        <w:rPr>
          <w:rFonts w:ascii="Arial" w:hAnsi="Arial"/>
          <w:sz w:val="16"/>
        </w:rPr>
        <w:tab/>
      </w:r>
      <w:r w:rsidR="002F1465">
        <w:rPr>
          <w:rFonts w:ascii="Arial" w:hAnsi="Arial"/>
          <w:sz w:val="16"/>
        </w:rPr>
        <w:tab/>
        <w:t>Interest</w:t>
      </w:r>
      <w:r w:rsidR="002F1465">
        <w:rPr>
          <w:rFonts w:ascii="Arial" w:hAnsi="Arial"/>
          <w:sz w:val="16"/>
        </w:rPr>
        <w:tab/>
        <w:t xml:space="preserve">           Total</w:t>
      </w:r>
      <w:r w:rsidR="002F1465">
        <w:rPr>
          <w:rFonts w:ascii="Arial" w:hAnsi="Arial"/>
          <w:sz w:val="16"/>
        </w:rPr>
        <w:tab/>
      </w:r>
      <w:r w:rsidR="002F1465">
        <w:rPr>
          <w:rFonts w:ascii="Arial" w:hAnsi="Arial"/>
          <w:sz w:val="16"/>
        </w:rPr>
        <w:tab/>
        <w:t>Comment</w:t>
      </w:r>
      <w:r w:rsidR="002F1465">
        <w:rPr>
          <w:rFonts w:ascii="Arial" w:hAnsi="Arial"/>
          <w:sz w:val="16"/>
        </w:rPr>
        <w:tab/>
      </w:r>
      <w:r w:rsidR="002F1465">
        <w:rPr>
          <w:rFonts w:ascii="Arial" w:hAnsi="Arial"/>
          <w:sz w:val="16"/>
        </w:rPr>
        <w:tab/>
      </w:r>
    </w:p>
    <w:p w:rsidR="002F1465" w:rsidRDefault="00581909">
      <w:pPr>
        <w:autoSpaceDE w:val="0"/>
        <w:autoSpaceDN w:val="0"/>
        <w:adjustRightInd w:val="0"/>
        <w:rPr>
          <w:rFonts w:ascii="Arial" w:hAnsi="Arial"/>
          <w:sz w:val="12"/>
        </w:rPr>
      </w:pPr>
      <w:r>
        <w:rPr>
          <w:rFonts w:ascii="Arial" w:hAnsi="Arial"/>
          <w:noProof/>
          <w:sz w:val="12"/>
        </w:rPr>
        <w:pict>
          <v:line id="_x0000_s1100" style="position:absolute;z-index:251642880" from="0,.6pt" to="540pt,.6pt" o:allowincell="f" strokeweight=".25pt"/>
        </w:pict>
      </w: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1" style="position:absolute;z-index:251643904" from="0,6.1pt" to="540pt,6.1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4" style="position:absolute;z-index:251644928"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5" style="position:absolute;z-index:251645952"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6" style="position:absolute;z-index:251646976"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7" style="position:absolute;z-index:251648000"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8" style="position:absolute;z-index:251649024"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09" style="position:absolute;z-index:251650048"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10" style="position:absolute;z-index:251651072" from="0,3.5pt" to="540pt,3.5pt"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11" style="position:absolute;z-index:251652096"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12" style="position:absolute;z-index:251653120"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13" style="position:absolute;z-index:251654144" from="0,3.55pt" to="540pt,3.55pt" o:allowincell="f" strokeweight=".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29" style="position:absolute;z-index:251659264"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30" style="position:absolute;z-index:251660288"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31" style="position:absolute;z-index:251661312" from="0,3.55pt" to="540pt,3.55pt" o:allowincell="f" strokeweight=".25pt"/>
        </w:pict>
      </w:r>
    </w:p>
    <w:p w:rsidR="002F1465" w:rsidRDefault="002F1465">
      <w:pPr>
        <w:autoSpaceDE w:val="0"/>
        <w:autoSpaceDN w:val="0"/>
        <w:adjustRightInd w:val="0"/>
        <w:rPr>
          <w:rFonts w:ascii="Arial" w:hAnsi="Arial"/>
          <w:sz w:val="12"/>
        </w:rPr>
      </w:pP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sz w:val="12"/>
        </w:rPr>
      </w:pPr>
      <w:r>
        <w:rPr>
          <w:rFonts w:ascii="Arial" w:hAnsi="Arial"/>
          <w:noProof/>
          <w:sz w:val="12"/>
        </w:rPr>
        <w:pict>
          <v:line id="_x0000_s1132" style="position:absolute;z-index:251662336" from="0,3.55pt" to="540pt,3.55pt" o:allowincell="f" strokeweight=".25pt"/>
        </w:pict>
      </w:r>
    </w:p>
    <w:p w:rsidR="002F1465" w:rsidRDefault="002F1465">
      <w:pPr>
        <w:autoSpaceDE w:val="0"/>
        <w:autoSpaceDN w:val="0"/>
        <w:adjustRightInd w:val="0"/>
        <w:rPr>
          <w:rFonts w:ascii="Arial" w:hAnsi="Arial"/>
          <w:sz w:val="12"/>
        </w:rPr>
      </w:pPr>
    </w:p>
    <w:p w:rsidR="002F1465" w:rsidRDefault="00581909">
      <w:pPr>
        <w:autoSpaceDE w:val="0"/>
        <w:autoSpaceDN w:val="0"/>
        <w:adjustRightInd w:val="0"/>
        <w:rPr>
          <w:rFonts w:ascii="Arial" w:hAnsi="Arial"/>
          <w:b/>
          <w:snapToGrid w:val="0"/>
          <w:sz w:val="12"/>
        </w:rPr>
      </w:pPr>
      <w:r>
        <w:rPr>
          <w:rFonts w:ascii="Arial" w:hAnsi="Arial"/>
          <w:noProof/>
          <w:sz w:val="12"/>
        </w:rPr>
        <w:pict>
          <v:line id="_x0000_s1141" style="position:absolute;z-index:251668480" from="0,1.7pt" to="540pt,1.7pt" strokeweight=".25pt"/>
        </w:pict>
      </w:r>
      <w:r>
        <w:rPr>
          <w:rFonts w:ascii="Arial" w:hAnsi="Arial"/>
          <w:noProof/>
          <w:sz w:val="12"/>
        </w:rPr>
        <w:pict>
          <v:line id="_x0000_s1133" style="position:absolute;z-index:251663360" from="0,1.7pt" to="540pt,1.7pt" strokeweight=".25pt"/>
        </w:pict>
      </w:r>
      <w:r>
        <w:rPr>
          <w:rFonts w:ascii="Arial" w:hAnsi="Arial"/>
          <w:noProof/>
          <w:sz w:val="12"/>
        </w:rPr>
        <w:pict>
          <v:line id="_x0000_s1134" style="position:absolute;z-index:251664384" from="0,3.55pt" to="540pt,3.55pt" o:allowincell="f" strokeweight=".25pt"/>
        </w:pict>
      </w:r>
      <w:r w:rsidR="002F1465">
        <w:rPr>
          <w:rFonts w:ascii="Arial" w:hAnsi="Arial"/>
          <w:sz w:val="12"/>
        </w:rPr>
        <w:tab/>
      </w:r>
      <w:r w:rsidR="002F1465">
        <w:rPr>
          <w:rFonts w:ascii="Arial" w:hAnsi="Arial"/>
          <w:sz w:val="12"/>
        </w:rPr>
        <w:tab/>
      </w:r>
    </w:p>
    <w:p w:rsidR="002F1465" w:rsidRDefault="002F1465">
      <w:pPr>
        <w:autoSpaceDE w:val="0"/>
        <w:autoSpaceDN w:val="0"/>
        <w:adjustRightInd w:val="0"/>
        <w:rPr>
          <w:rFonts w:ascii="Arial" w:hAnsi="Arial"/>
          <w:sz w:val="14"/>
        </w:rPr>
      </w:pPr>
    </w:p>
    <w:p w:rsidR="002F1465" w:rsidRDefault="002F1465">
      <w:pPr>
        <w:pStyle w:val="Heading2"/>
      </w:pPr>
      <w:r>
        <w:t>Grand Totals</w:t>
      </w:r>
    </w:p>
    <w:p w:rsidR="002F1465" w:rsidRDefault="00581909">
      <w:pPr>
        <w:pStyle w:val="Heading2"/>
      </w:pPr>
      <w:r>
        <w:rPr>
          <w:noProof/>
        </w:rPr>
        <w:pict>
          <v:line id="_x0000_s1138" style="position:absolute;z-index:251665408" from="0,3.75pt" to="540pt,3.75pt" o:allowincell="f"/>
        </w:pict>
      </w:r>
      <w:r w:rsidR="002F1465">
        <w:tab/>
      </w:r>
    </w:p>
    <w:p w:rsidR="002F1465" w:rsidRDefault="002F1465">
      <w:pPr>
        <w:autoSpaceDE w:val="0"/>
        <w:autoSpaceDN w:val="0"/>
        <w:adjustRightInd w:val="0"/>
        <w:jc w:val="both"/>
        <w:rPr>
          <w:rFonts w:ascii="Arial" w:hAnsi="Arial"/>
          <w:sz w:val="18"/>
        </w:rPr>
      </w:pPr>
      <w:r>
        <w:rPr>
          <w:rFonts w:ascii="Arial" w:hAnsi="Arial"/>
          <w:b/>
          <w:sz w:val="16"/>
        </w:rPr>
        <w:t>Note:</w:t>
      </w:r>
      <w:r>
        <w:rPr>
          <w:rFonts w:ascii="Arial" w:hAnsi="Arial"/>
          <w:sz w:val="16"/>
        </w:rPr>
        <w:t xml:space="preserve"> To be used if one or more of the project mortgages in the pool is not being amortized or if other than the level annuity monthly payment method is used on any of the project mortgages in the MBS pool. </w:t>
      </w:r>
    </w:p>
    <w:p w:rsidR="002F1465" w:rsidRDefault="002F1465">
      <w:pPr>
        <w:autoSpaceDE w:val="0"/>
        <w:autoSpaceDN w:val="0"/>
        <w:adjustRightInd w:val="0"/>
        <w:rPr>
          <w:rFonts w:ascii="Arial" w:hAnsi="Arial"/>
          <w:sz w:val="4"/>
        </w:rPr>
      </w:pPr>
    </w:p>
    <w:p w:rsidR="002F1465" w:rsidRDefault="00581909">
      <w:pPr>
        <w:autoSpaceDE w:val="0"/>
        <w:autoSpaceDN w:val="0"/>
        <w:adjustRightInd w:val="0"/>
        <w:jc w:val="right"/>
        <w:rPr>
          <w:rFonts w:ascii="Arial" w:hAnsi="Arial"/>
          <w:sz w:val="16"/>
        </w:rPr>
      </w:pPr>
      <w:r>
        <w:rPr>
          <w:rFonts w:ascii="Arial" w:hAnsi="Arial"/>
          <w:noProof/>
          <w:sz w:val="8"/>
        </w:rPr>
        <w:pict>
          <v:line id="_x0000_s1098" style="position:absolute;left:0;text-align:left;flip:y;z-index:251641856" from="0,2.1pt" to="540pt,2.1pt" o:allowincell="f"/>
        </w:pict>
      </w:r>
    </w:p>
    <w:p w:rsidR="002F1465" w:rsidRDefault="002F1465">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HUD-1710-C </w:t>
      </w:r>
      <w:r>
        <w:rPr>
          <w:rFonts w:ascii="Arial" w:hAnsi="Arial"/>
          <w:sz w:val="16"/>
        </w:rPr>
        <w:t>(</w:t>
      </w:r>
      <w:r w:rsidR="00D9530A">
        <w:rPr>
          <w:rFonts w:ascii="Arial" w:hAnsi="Arial"/>
          <w:sz w:val="16"/>
        </w:rPr>
        <w:t>10</w:t>
      </w:r>
      <w:r>
        <w:rPr>
          <w:rFonts w:ascii="Arial" w:hAnsi="Arial"/>
          <w:sz w:val="16"/>
        </w:rPr>
        <w:t>/200</w:t>
      </w:r>
      <w:r w:rsidR="00A02C87">
        <w:rPr>
          <w:rFonts w:ascii="Arial" w:hAnsi="Arial"/>
          <w:sz w:val="16"/>
        </w:rPr>
        <w:t>9</w:t>
      </w:r>
      <w:r>
        <w:rPr>
          <w:rFonts w:ascii="Arial" w:hAnsi="Arial"/>
          <w:sz w:val="16"/>
        </w:rPr>
        <w:t>)</w:t>
      </w:r>
    </w:p>
    <w:p w:rsidR="002F1465" w:rsidRDefault="002F1465">
      <w:pPr>
        <w:autoSpaceDE w:val="0"/>
        <w:autoSpaceDN w:val="0"/>
        <w:adjustRightInd w:val="0"/>
        <w:rPr>
          <w:rFonts w:ascii="Arial" w:hAnsi="Arial"/>
          <w:sz w:val="16"/>
        </w:rPr>
      </w:pPr>
      <w:r>
        <w:rPr>
          <w:rFonts w:ascii="Arial" w:eastAsia="Arial Unicode MS" w:hAnsi="Arial"/>
          <w:sz w:val="16"/>
        </w:rPr>
        <w:t>Previous edition is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Page 1 of 1</w:t>
      </w:r>
      <w:r>
        <w:rPr>
          <w:rFonts w:ascii="Arial" w:eastAsia="Arial Unicode MS" w:hAnsi="Arial"/>
          <w:sz w:val="16"/>
        </w:rPr>
        <w:tab/>
        <w:t xml:space="preserve">     </w:t>
      </w:r>
      <w:r>
        <w:rPr>
          <w:rFonts w:ascii="Arial" w:eastAsia="Arial Unicode MS" w:hAnsi="Arial"/>
          <w:sz w:val="16"/>
        </w:rPr>
        <w:tab/>
        <w:t xml:space="preserve">              </w:t>
      </w:r>
      <w:r>
        <w:rPr>
          <w:rFonts w:ascii="Arial" w:hAnsi="Arial"/>
          <w:sz w:val="16"/>
        </w:rPr>
        <w:t>ref. Ginnie Mae Handbook 5500.3, Rev. 1</w:t>
      </w:r>
    </w:p>
    <w:sectPr w:rsidR="002F1465" w:rsidSect="008A637F">
      <w:type w:val="continuous"/>
      <w:pgSz w:w="12240" w:h="15840"/>
      <w:pgMar w:top="720" w:right="720" w:bottom="90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AC7D36"/>
    <w:rsid w:val="002E44FA"/>
    <w:rsid w:val="002F1465"/>
    <w:rsid w:val="0033479A"/>
    <w:rsid w:val="003F0998"/>
    <w:rsid w:val="00581909"/>
    <w:rsid w:val="005B6673"/>
    <w:rsid w:val="00692D4E"/>
    <w:rsid w:val="006E2CB1"/>
    <w:rsid w:val="007E358B"/>
    <w:rsid w:val="008A637F"/>
    <w:rsid w:val="009662CE"/>
    <w:rsid w:val="009C287A"/>
    <w:rsid w:val="00A02C87"/>
    <w:rsid w:val="00A91B4C"/>
    <w:rsid w:val="00AC7D36"/>
    <w:rsid w:val="00D9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1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37F"/>
    <w:rPr>
      <w:sz w:val="24"/>
      <w:szCs w:val="24"/>
    </w:rPr>
  </w:style>
  <w:style w:type="paragraph" w:styleId="Heading1">
    <w:name w:val="heading 1"/>
    <w:basedOn w:val="Normal"/>
    <w:next w:val="Normal"/>
    <w:qFormat/>
    <w:rsid w:val="008A637F"/>
    <w:pPr>
      <w:keepNext/>
      <w:autoSpaceDE w:val="0"/>
      <w:autoSpaceDN w:val="0"/>
      <w:adjustRightInd w:val="0"/>
      <w:outlineLvl w:val="0"/>
    </w:pPr>
    <w:rPr>
      <w:rFonts w:ascii="Arial" w:hAnsi="Arial"/>
      <w:b/>
      <w:sz w:val="20"/>
    </w:rPr>
  </w:style>
  <w:style w:type="paragraph" w:styleId="Heading2">
    <w:name w:val="heading 2"/>
    <w:basedOn w:val="Normal"/>
    <w:next w:val="Normal"/>
    <w:qFormat/>
    <w:rsid w:val="008A637F"/>
    <w:pPr>
      <w:keepNext/>
      <w:autoSpaceDE w:val="0"/>
      <w:autoSpaceDN w:val="0"/>
      <w:adjustRightInd w:val="0"/>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637F"/>
    <w:pPr>
      <w:ind w:left="1440"/>
      <w:jc w:val="both"/>
    </w:pPr>
    <w:rPr>
      <w:rFonts w:ascii="Arial" w:hAnsi="Arial"/>
      <w:snapToGrid w:val="0"/>
      <w:sz w:val="17"/>
    </w:rPr>
  </w:style>
  <w:style w:type="paragraph" w:styleId="BodyText">
    <w:name w:val="Body Text"/>
    <w:basedOn w:val="Normal"/>
    <w:rsid w:val="008A637F"/>
    <w:pPr>
      <w:autoSpaceDE w:val="0"/>
      <w:autoSpaceDN w:val="0"/>
      <w:adjustRightInd w:val="0"/>
      <w:jc w:val="both"/>
    </w:pPr>
    <w:rPr>
      <w:rFonts w:ascii="Arial" w:hAnsi="Arial"/>
      <w:sz w:val="16"/>
    </w:rPr>
  </w:style>
  <w:style w:type="paragraph" w:styleId="BodyTextIndent2">
    <w:name w:val="Body Text Indent 2"/>
    <w:basedOn w:val="Normal"/>
    <w:rsid w:val="008A637F"/>
    <w:pPr>
      <w:ind w:left="1440"/>
      <w:jc w:val="both"/>
    </w:pPr>
    <w:rPr>
      <w:rFonts w:ascii="Arial" w:hAnsi="Arial"/>
      <w:snapToGrid w:val="0"/>
      <w:sz w:val="16"/>
    </w:rPr>
  </w:style>
  <w:style w:type="paragraph" w:styleId="BodyText2">
    <w:name w:val="Body Text 2"/>
    <w:basedOn w:val="Normal"/>
    <w:rsid w:val="008A637F"/>
    <w:pPr>
      <w:autoSpaceDE w:val="0"/>
      <w:autoSpaceDN w:val="0"/>
      <w:adjustRightInd w:val="0"/>
    </w:pPr>
    <w:rPr>
      <w:rFonts w:ascii="Arial" w:eastAsia="Arial Unicode MS" w:hAnsi="Arial"/>
      <w:b/>
    </w:rPr>
  </w:style>
  <w:style w:type="paragraph" w:styleId="BodyText3">
    <w:name w:val="Body Text 3"/>
    <w:basedOn w:val="Normal"/>
    <w:rsid w:val="008A637F"/>
    <w:rPr>
      <w:rFonts w:ascii="Arial" w:hAnsi="Arial"/>
      <w:snapToGrid w:val="0"/>
      <w:sz w:val="18"/>
    </w:rPr>
  </w:style>
  <w:style w:type="paragraph" w:styleId="BodyTextIndent3">
    <w:name w:val="Body Text Indent 3"/>
    <w:basedOn w:val="Normal"/>
    <w:rsid w:val="008A637F"/>
    <w:pPr>
      <w:ind w:left="720" w:firstLine="720"/>
      <w:jc w:val="both"/>
    </w:pPr>
    <w:rPr>
      <w:rFonts w:ascii="Arial" w:hAnsi="Arial"/>
      <w:snapToGrid w:val="0"/>
      <w:sz w:val="18"/>
    </w:rPr>
  </w:style>
  <w:style w:type="character" w:styleId="CommentReference">
    <w:name w:val="annotation reference"/>
    <w:basedOn w:val="DefaultParagraphFont"/>
    <w:rsid w:val="009662CE"/>
    <w:rPr>
      <w:sz w:val="16"/>
      <w:szCs w:val="16"/>
    </w:rPr>
  </w:style>
  <w:style w:type="paragraph" w:styleId="CommentText">
    <w:name w:val="annotation text"/>
    <w:basedOn w:val="Normal"/>
    <w:link w:val="CommentTextChar"/>
    <w:rsid w:val="009662CE"/>
    <w:rPr>
      <w:sz w:val="20"/>
      <w:szCs w:val="20"/>
    </w:rPr>
  </w:style>
  <w:style w:type="character" w:customStyle="1" w:styleId="CommentTextChar">
    <w:name w:val="Comment Text Char"/>
    <w:basedOn w:val="DefaultParagraphFont"/>
    <w:link w:val="CommentText"/>
    <w:rsid w:val="009662CE"/>
  </w:style>
  <w:style w:type="paragraph" w:styleId="CommentSubject">
    <w:name w:val="annotation subject"/>
    <w:basedOn w:val="CommentText"/>
    <w:next w:val="CommentText"/>
    <w:link w:val="CommentSubjectChar"/>
    <w:rsid w:val="009662CE"/>
    <w:rPr>
      <w:b/>
      <w:bCs/>
    </w:rPr>
  </w:style>
  <w:style w:type="character" w:customStyle="1" w:styleId="CommentSubjectChar">
    <w:name w:val="Comment Subject Char"/>
    <w:basedOn w:val="CommentTextChar"/>
    <w:link w:val="CommentSubject"/>
    <w:rsid w:val="009662CE"/>
    <w:rPr>
      <w:b/>
      <w:bCs/>
    </w:rPr>
  </w:style>
  <w:style w:type="paragraph" w:styleId="BalloonText">
    <w:name w:val="Balloon Text"/>
    <w:basedOn w:val="Normal"/>
    <w:link w:val="BalloonTextChar"/>
    <w:rsid w:val="009662CE"/>
    <w:rPr>
      <w:rFonts w:ascii="Tahoma" w:hAnsi="Tahoma" w:cs="Tahoma"/>
      <w:sz w:val="16"/>
      <w:szCs w:val="16"/>
    </w:rPr>
  </w:style>
  <w:style w:type="character" w:customStyle="1" w:styleId="BalloonTextChar">
    <w:name w:val="Balloon Text Char"/>
    <w:basedOn w:val="DefaultParagraphFont"/>
    <w:link w:val="BalloonText"/>
    <w:rsid w:val="00966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6</cp:revision>
  <cp:lastPrinted>2004-05-18T20:38:00Z</cp:lastPrinted>
  <dcterms:created xsi:type="dcterms:W3CDTF">2010-05-20T19:55:00Z</dcterms:created>
  <dcterms:modified xsi:type="dcterms:W3CDTF">2013-04-26T17:04:00Z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-1708725620</vt:i4>
  </property>
  <property fmtid="{D5CDD505-2E9C-101B-9397-08002B2CF9AE}" pid="3" name="_NewReviewCycle">
    <vt:lpwstr/>
  </property>
  <property fmtid="{D5CDD505-2E9C-101B-9397-08002B2CF9AE}" pid="4" name="_EmailSubject">
    <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ReviewingToolsShownOnce">
    <vt:lpwstr/>
  </property>
</Properties>
</file>