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14B" w:rsidRPr="0020393A" w:rsidRDefault="00C471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ascii="Courier New" w:hAnsi="Courier New" w:cs="Courier New"/>
          <w:sz w:val="24"/>
          <w:szCs w:val="24"/>
        </w:rPr>
      </w:pPr>
      <w:r w:rsidRPr="0020393A">
        <w:rPr>
          <w:rFonts w:ascii="Courier New" w:hAnsi="Courier New" w:cs="Courier New"/>
          <w:b/>
          <w:sz w:val="24"/>
          <w:szCs w:val="24"/>
        </w:rPr>
        <w:t>SUPPORTING STATEMENT</w:t>
      </w:r>
    </w:p>
    <w:p w:rsidR="00C4714B" w:rsidRPr="0020393A" w:rsidRDefault="00C471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ascii="Courier New" w:hAnsi="Courier New" w:cs="Courier New"/>
          <w:sz w:val="24"/>
          <w:szCs w:val="24"/>
        </w:rPr>
      </w:pPr>
      <w:r w:rsidRPr="0020393A">
        <w:rPr>
          <w:rFonts w:ascii="Courier New" w:hAnsi="Courier New" w:cs="Courier New"/>
          <w:b/>
          <w:sz w:val="24"/>
          <w:szCs w:val="24"/>
        </w:rPr>
        <w:t xml:space="preserve">FOR </w:t>
      </w:r>
      <w:r w:rsidR="00250C38" w:rsidRPr="0020393A">
        <w:rPr>
          <w:rFonts w:ascii="Courier New" w:hAnsi="Courier New" w:cs="Courier New"/>
          <w:b/>
          <w:sz w:val="24"/>
          <w:szCs w:val="24"/>
        </w:rPr>
        <w:t>INFORMATION COLLECTION</w:t>
      </w:r>
      <w:r w:rsidRPr="0020393A">
        <w:rPr>
          <w:rFonts w:ascii="Courier New" w:hAnsi="Courier New" w:cs="Courier New"/>
          <w:b/>
          <w:sz w:val="24"/>
          <w:szCs w:val="24"/>
        </w:rPr>
        <w:t xml:space="preserve"> SUBMISSION</w:t>
      </w:r>
    </w:p>
    <w:p w:rsidR="00C4714B" w:rsidRPr="0020393A" w:rsidRDefault="00C471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ascii="Courier New" w:hAnsi="Courier New" w:cs="Courier New"/>
          <w:b/>
          <w:sz w:val="24"/>
          <w:szCs w:val="24"/>
        </w:rPr>
      </w:pPr>
      <w:r w:rsidRPr="0020393A">
        <w:rPr>
          <w:rFonts w:ascii="Courier New" w:hAnsi="Courier New" w:cs="Courier New"/>
          <w:b/>
          <w:sz w:val="24"/>
          <w:szCs w:val="24"/>
        </w:rPr>
        <w:t>9000-0136, COMMERCIAL ITEM ACQUISITIONS</w:t>
      </w:r>
    </w:p>
    <w:p w:rsidR="00C4714B" w:rsidRPr="0020393A" w:rsidRDefault="00C471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ascii="Courier New" w:hAnsi="Courier New" w:cs="Courier New"/>
          <w:b/>
          <w:sz w:val="24"/>
          <w:szCs w:val="24"/>
        </w:rPr>
      </w:pPr>
    </w:p>
    <w:p w:rsidR="00C4714B" w:rsidRPr="0020393A" w:rsidRDefault="00C471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b/>
          <w:sz w:val="24"/>
          <w:szCs w:val="24"/>
        </w:rPr>
      </w:pPr>
      <w:r w:rsidRPr="0020393A">
        <w:rPr>
          <w:rFonts w:ascii="Courier New" w:hAnsi="Courier New" w:cs="Courier New"/>
          <w:b/>
          <w:sz w:val="24"/>
          <w:szCs w:val="24"/>
        </w:rPr>
        <w:t>A.   Justification.</w:t>
      </w:r>
    </w:p>
    <w:p w:rsidR="00C4714B" w:rsidRPr="0020393A" w:rsidRDefault="00C4714B">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4"/>
        <w:rPr>
          <w:rFonts w:ascii="Courier New" w:hAnsi="Courier New" w:cs="Courier New"/>
          <w:sz w:val="24"/>
          <w:szCs w:val="24"/>
        </w:rPr>
      </w:pPr>
    </w:p>
    <w:p w:rsidR="00CD4AA8" w:rsidRPr="0020393A" w:rsidRDefault="00C4714B" w:rsidP="00BA1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ourier New" w:hAnsi="Courier New" w:cs="Courier New"/>
          <w:sz w:val="24"/>
          <w:szCs w:val="24"/>
        </w:rPr>
      </w:pPr>
      <w:r w:rsidRPr="0020393A">
        <w:rPr>
          <w:rFonts w:ascii="Courier New" w:hAnsi="Courier New" w:cs="Courier New"/>
          <w:sz w:val="24"/>
          <w:szCs w:val="24"/>
        </w:rPr>
        <w:t xml:space="preserve">1.  </w:t>
      </w:r>
      <w:r w:rsidRPr="0020393A">
        <w:rPr>
          <w:rFonts w:ascii="Courier New" w:hAnsi="Courier New" w:cs="Courier New"/>
          <w:b/>
          <w:sz w:val="24"/>
          <w:szCs w:val="24"/>
        </w:rPr>
        <w:t>Administrative requirements</w:t>
      </w:r>
      <w:r w:rsidRPr="0020393A">
        <w:rPr>
          <w:rFonts w:ascii="Courier New" w:hAnsi="Courier New" w:cs="Courier New"/>
          <w:sz w:val="24"/>
          <w:szCs w:val="24"/>
        </w:rPr>
        <w:t xml:space="preserve">.  </w:t>
      </w:r>
      <w:r w:rsidR="00CD4AA8" w:rsidRPr="0020393A">
        <w:rPr>
          <w:rFonts w:ascii="Courier New" w:hAnsi="Courier New" w:cs="Courier New"/>
          <w:sz w:val="24"/>
          <w:szCs w:val="24"/>
        </w:rPr>
        <w:t xml:space="preserve">This is a request for extension of the information collection requirement currently approved under OMB Control Number 9000-0136, Commercial Item Acquisitions.  </w:t>
      </w:r>
    </w:p>
    <w:p w:rsidR="00CD4AA8" w:rsidRPr="0020393A" w:rsidRDefault="00CD4AA8" w:rsidP="00BA1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ourier New" w:hAnsi="Courier New" w:cs="Courier New"/>
          <w:sz w:val="24"/>
          <w:szCs w:val="24"/>
        </w:rPr>
      </w:pPr>
    </w:p>
    <w:p w:rsidR="00CD4AA8" w:rsidRPr="0020393A" w:rsidRDefault="00C4714B" w:rsidP="00CD4A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ourier New" w:hAnsi="Courier New" w:cs="Courier New"/>
          <w:sz w:val="24"/>
          <w:szCs w:val="24"/>
        </w:rPr>
      </w:pPr>
      <w:r w:rsidRPr="0020393A">
        <w:rPr>
          <w:rFonts w:ascii="Courier New" w:hAnsi="Courier New" w:cs="Courier New"/>
          <w:sz w:val="24"/>
          <w:szCs w:val="24"/>
        </w:rPr>
        <w:t>The Federal Acquisition Streamlining Act of 1994 included Title VIII, entitled Commercial Items. The title made numerous additions and revisions to both the civilian agency and Armed Service acquisition statutes to encourage and facilitate the acquisition of commercial items and services by Federal Government agencies.</w:t>
      </w:r>
      <w:r w:rsidR="00CD4AA8" w:rsidRPr="0020393A">
        <w:rPr>
          <w:rFonts w:ascii="Courier New" w:hAnsi="Courier New" w:cs="Courier New"/>
          <w:sz w:val="24"/>
          <w:szCs w:val="24"/>
        </w:rPr>
        <w:t xml:space="preserve">  </w:t>
      </w:r>
      <w:r w:rsidRPr="0020393A">
        <w:rPr>
          <w:rFonts w:ascii="Courier New" w:hAnsi="Courier New" w:cs="Courier New"/>
          <w:sz w:val="24"/>
          <w:szCs w:val="24"/>
        </w:rPr>
        <w:t xml:space="preserve">To implement these changes, DOD, NASA, and GSA amended the Federal Acquisition Regulation to include streamlined/simplified procedures for the acquisition of commercial items.  As part of the streamlined procedures, a solicitation provision was developed to take the place of the multitude of certifications and representations used in Government solicitations.  This provision is significantly shorter and collects less information than the corresponding provisions used in non-commercial acquisitions. </w:t>
      </w:r>
      <w:r w:rsidR="00CD4AA8" w:rsidRPr="0020393A">
        <w:rPr>
          <w:rFonts w:ascii="Courier New" w:hAnsi="Courier New" w:cs="Courier New"/>
          <w:sz w:val="24"/>
          <w:szCs w:val="24"/>
        </w:rPr>
        <w:t xml:space="preserve">This provision is required by statute.  </w:t>
      </w:r>
    </w:p>
    <w:p w:rsidR="00CD4AA8" w:rsidRPr="0020393A" w:rsidRDefault="00CD4AA8" w:rsidP="00CD4A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ourier New" w:hAnsi="Courier New" w:cs="Courier New"/>
          <w:sz w:val="24"/>
          <w:szCs w:val="24"/>
        </w:rPr>
      </w:pPr>
    </w:p>
    <w:p w:rsidR="00CD4AA8" w:rsidRPr="0020393A" w:rsidRDefault="00CD4AA8" w:rsidP="00CD4A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ourier New" w:hAnsi="Courier New" w:cs="Courier New"/>
          <w:sz w:val="24"/>
          <w:szCs w:val="24"/>
        </w:rPr>
      </w:pPr>
      <w:r w:rsidRPr="0020393A">
        <w:rPr>
          <w:rFonts w:ascii="Courier New" w:hAnsi="Courier New" w:cs="Courier New"/>
          <w:sz w:val="24"/>
          <w:szCs w:val="24"/>
        </w:rPr>
        <w:t>In accordance with Section 8002 of Public Law 103-355 (</w:t>
      </w:r>
      <w:hyperlink r:id="rId8" w:history="1">
        <w:r w:rsidRPr="00F65430">
          <w:rPr>
            <w:rStyle w:val="Hyperlink"/>
            <w:rFonts w:ascii="Courier New" w:hAnsi="Courier New" w:cs="Courier New"/>
            <w:color w:val="auto"/>
            <w:sz w:val="24"/>
            <w:szCs w:val="24"/>
            <w:u w:val="none"/>
          </w:rPr>
          <w:t>41 U.S.C. 264</w:t>
        </w:r>
      </w:hyperlink>
      <w:r w:rsidRPr="0020393A">
        <w:rPr>
          <w:rFonts w:ascii="Courier New" w:hAnsi="Courier New" w:cs="Courier New"/>
          <w:sz w:val="24"/>
          <w:szCs w:val="24"/>
        </w:rPr>
        <w:t>), contracts for the acquisition of commercial items shall, to the maximum extent practicable, include only those clauses r</w:t>
      </w:r>
      <w:bookmarkStart w:id="0" w:name="wp1084401"/>
      <w:bookmarkEnd w:id="0"/>
      <w:r w:rsidRPr="0020393A">
        <w:rPr>
          <w:rFonts w:ascii="Courier New" w:hAnsi="Courier New" w:cs="Courier New"/>
          <w:sz w:val="24"/>
          <w:szCs w:val="24"/>
        </w:rPr>
        <w:t>equired to implement provisions of law or executive orders applicable to the acquisition of commercial items</w:t>
      </w:r>
      <w:r w:rsidR="00C26038" w:rsidRPr="0020393A">
        <w:rPr>
          <w:rFonts w:ascii="Courier New" w:hAnsi="Courier New" w:cs="Courier New"/>
          <w:sz w:val="24"/>
          <w:szCs w:val="24"/>
        </w:rPr>
        <w:t>,</w:t>
      </w:r>
      <w:r w:rsidRPr="0020393A">
        <w:rPr>
          <w:rFonts w:ascii="Courier New" w:hAnsi="Courier New" w:cs="Courier New"/>
          <w:sz w:val="24"/>
          <w:szCs w:val="24"/>
        </w:rPr>
        <w:t xml:space="preserve"> or </w:t>
      </w:r>
      <w:bookmarkStart w:id="1" w:name="wp1084402"/>
      <w:bookmarkEnd w:id="1"/>
      <w:r w:rsidRPr="0020393A">
        <w:rPr>
          <w:rFonts w:ascii="Courier New" w:hAnsi="Courier New" w:cs="Courier New"/>
          <w:sz w:val="24"/>
          <w:szCs w:val="24"/>
        </w:rPr>
        <w:t xml:space="preserve">determined to be consistent with customary commercial practice. </w:t>
      </w:r>
    </w:p>
    <w:p w:rsidR="00C4714B" w:rsidRPr="0020393A" w:rsidRDefault="00C4714B" w:rsidP="00CD4A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ourier New" w:hAnsi="Courier New" w:cs="Courier New"/>
          <w:sz w:val="24"/>
          <w:szCs w:val="24"/>
        </w:rPr>
      </w:pPr>
    </w:p>
    <w:p w:rsidR="00C26038" w:rsidRPr="0020393A" w:rsidRDefault="00C4714B" w:rsidP="00CD4A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Courier New" w:hAnsi="Courier New" w:cs="Courier New"/>
          <w:sz w:val="24"/>
          <w:szCs w:val="24"/>
        </w:rPr>
      </w:pPr>
      <w:r w:rsidRPr="0020393A">
        <w:rPr>
          <w:rFonts w:ascii="Courier New" w:hAnsi="Courier New" w:cs="Courier New"/>
          <w:sz w:val="24"/>
          <w:szCs w:val="24"/>
        </w:rPr>
        <w:t xml:space="preserve">2.  </w:t>
      </w:r>
      <w:r w:rsidRPr="0020393A">
        <w:rPr>
          <w:rFonts w:ascii="Courier New" w:hAnsi="Courier New" w:cs="Courier New"/>
          <w:b/>
          <w:sz w:val="24"/>
          <w:szCs w:val="24"/>
        </w:rPr>
        <w:t>Uses of information</w:t>
      </w:r>
      <w:r w:rsidRPr="0020393A">
        <w:rPr>
          <w:rFonts w:ascii="Courier New" w:hAnsi="Courier New" w:cs="Courier New"/>
          <w:sz w:val="24"/>
          <w:szCs w:val="24"/>
        </w:rPr>
        <w:t>.  Information will be used by Federal agencies to facilitate the acquisition of commercial items and services.</w:t>
      </w:r>
      <w:r w:rsidR="00292D25" w:rsidRPr="0020393A">
        <w:rPr>
          <w:rFonts w:ascii="Courier New" w:hAnsi="Courier New" w:cs="Courier New"/>
          <w:sz w:val="24"/>
          <w:szCs w:val="24"/>
        </w:rPr>
        <w:t xml:space="preserve">  Pertinent to this information collection is the FAR provision at 52.212-3, Offeror Representations and Certifications-Commercial Items.  The provision is among the representations and certifications that are available for completion in the On-line Representation and Certification Application (ORCA) function of the System for Award Management (SAM) database.  Because an offeror only has to complete representations and certifications once on an annual basis, with periodic </w:t>
      </w:r>
      <w:r w:rsidR="00292D25" w:rsidRPr="0020393A">
        <w:rPr>
          <w:rFonts w:ascii="Courier New" w:hAnsi="Courier New" w:cs="Courier New"/>
          <w:sz w:val="24"/>
          <w:szCs w:val="24"/>
        </w:rPr>
        <w:lastRenderedPageBreak/>
        <w:t xml:space="preserve">updates, use of the ORCA function by prospective contractors decreases the number of responses per respondent per year for purposes of this information collection. </w:t>
      </w:r>
    </w:p>
    <w:p w:rsidR="00C4714B" w:rsidRPr="0020393A" w:rsidRDefault="00C4714B" w:rsidP="00BA10CB">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p>
    <w:p w:rsidR="00C4714B" w:rsidRPr="0020393A" w:rsidRDefault="00C4714B" w:rsidP="00BA10CB">
      <w:pPr>
        <w:tabs>
          <w:tab w:val="left" w:pos="0"/>
          <w:tab w:val="left" w:pos="90"/>
        </w:tabs>
        <w:rPr>
          <w:rFonts w:ascii="Courier New" w:hAnsi="Courier New" w:cs="Courier New"/>
          <w:sz w:val="24"/>
          <w:szCs w:val="24"/>
        </w:rPr>
      </w:pPr>
      <w:r w:rsidRPr="0020393A">
        <w:rPr>
          <w:rFonts w:ascii="Courier New" w:hAnsi="Courier New" w:cs="Courier New"/>
          <w:sz w:val="24"/>
          <w:szCs w:val="24"/>
        </w:rPr>
        <w:t xml:space="preserve"> 3.  </w:t>
      </w:r>
      <w:r w:rsidRPr="0020393A">
        <w:rPr>
          <w:rFonts w:ascii="Courier New" w:hAnsi="Courier New" w:cs="Courier New"/>
          <w:b/>
          <w:sz w:val="24"/>
          <w:szCs w:val="24"/>
        </w:rPr>
        <w:t>Consideration of information technology</w:t>
      </w:r>
      <w:r w:rsidRPr="0020393A">
        <w:rPr>
          <w:rFonts w:ascii="Courier New" w:hAnsi="Courier New" w:cs="Courier New"/>
          <w:sz w:val="24"/>
          <w:szCs w:val="24"/>
        </w:rPr>
        <w:t xml:space="preserve">.  We use improved information technology to the maximum extent practicable.  </w:t>
      </w:r>
      <w:r w:rsidR="007C3A40" w:rsidRPr="0020393A">
        <w:rPr>
          <w:rFonts w:ascii="Courier New" w:hAnsi="Courier New" w:cs="Courier New"/>
          <w:sz w:val="24"/>
          <w:szCs w:val="24"/>
        </w:rPr>
        <w:t>Pertinent to this information collection, the Online Representations and Certification Application (ORCA) was developed to eliminate the administrative burden for contractors of submitting the same information to various contracting offices, and to establish a common source for this information to procurement offices across the Government. Prior to ORCA’s implementation, prospective contractors were required to submit representations and certifications in paper form for each individual contract award.  Using the ORCA function in the System for Award Management (SAM), a contractor can enter their representations and certification information once for use on all Federal contracts. FAR 4.1201(a) requires prospective contractors to complete electronic annual representations and certifications at the SAM Internet site in conjunction with required registration in the Central Contractor Registration (CCR) function in SAM.  (The ORCA function reuses data pulled from the CCR function and, in many cases, pre-populates several of the required representations and certifications with CCR data.) The representations and certifications are effective until one year from the date of submission or update to the ORCA function in SAM.  Because they only have to complete representations and certifications once on an annual basis, with periodic updates, use of the ORCA function by prospective contractors decreases the number of responses per respondent per year for purposes of this information collection.</w:t>
      </w:r>
    </w:p>
    <w:p w:rsidR="00C4714B" w:rsidRPr="0020393A" w:rsidRDefault="00C4714B" w:rsidP="00BA10CB">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p>
    <w:p w:rsidR="00C4714B" w:rsidRPr="0020393A" w:rsidRDefault="00C4714B" w:rsidP="00BA1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r w:rsidRPr="0020393A">
        <w:rPr>
          <w:rFonts w:ascii="Courier New" w:hAnsi="Courier New" w:cs="Courier New"/>
          <w:sz w:val="24"/>
          <w:szCs w:val="24"/>
        </w:rPr>
        <w:t xml:space="preserve">4.  </w:t>
      </w:r>
      <w:r w:rsidRPr="0020393A">
        <w:rPr>
          <w:rFonts w:ascii="Courier New" w:hAnsi="Courier New" w:cs="Courier New"/>
          <w:b/>
          <w:sz w:val="24"/>
          <w:szCs w:val="24"/>
        </w:rPr>
        <w:t>Efforts to identify duplication</w:t>
      </w:r>
      <w:r w:rsidRPr="0020393A">
        <w:rPr>
          <w:rFonts w:ascii="Courier New" w:hAnsi="Courier New" w:cs="Courier New"/>
          <w:sz w:val="24"/>
          <w:szCs w:val="24"/>
        </w:rPr>
        <w:t>.  This request for information does not duplicate any other requirement.</w:t>
      </w:r>
    </w:p>
    <w:p w:rsidR="00C4714B" w:rsidRPr="0020393A" w:rsidRDefault="00C4714B" w:rsidP="00BA1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p>
    <w:p w:rsidR="00C4714B" w:rsidRPr="0020393A" w:rsidRDefault="00C4714B" w:rsidP="00BA10CB">
      <w:pPr>
        <w:numPr>
          <w:ilvl w:val="0"/>
          <w:numId w:val="1"/>
        </w:numPr>
        <w:tabs>
          <w:tab w:val="left" w:pos="0"/>
          <w:tab w:val="left" w:pos="180"/>
          <w:tab w:val="left" w:pos="6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0" w:firstLine="0"/>
        <w:rPr>
          <w:rFonts w:ascii="Courier New" w:hAnsi="Courier New" w:cs="Courier New"/>
          <w:sz w:val="24"/>
          <w:szCs w:val="24"/>
        </w:rPr>
      </w:pPr>
      <w:r w:rsidRPr="0020393A">
        <w:rPr>
          <w:rFonts w:ascii="Courier New" w:hAnsi="Courier New" w:cs="Courier New"/>
          <w:b/>
          <w:sz w:val="24"/>
          <w:szCs w:val="24"/>
        </w:rPr>
        <w:t>If collection of information impacts small businesses or other entities, describe methods used to minimize burden.</w:t>
      </w:r>
      <w:r w:rsidRPr="0020393A">
        <w:rPr>
          <w:rFonts w:ascii="Courier New" w:hAnsi="Courier New" w:cs="Courier New"/>
          <w:sz w:val="24"/>
          <w:szCs w:val="24"/>
        </w:rPr>
        <w:t xml:space="preserve">  The burden applied to small business is the minimum burden consistent with the provisions of the statutes applicable to the acquisition of commercial items and services by Federal agencies.</w:t>
      </w:r>
      <w:r w:rsidR="00904158" w:rsidRPr="0020393A">
        <w:rPr>
          <w:rFonts w:ascii="Courier New" w:hAnsi="Courier New" w:cs="Courier New"/>
          <w:sz w:val="24"/>
          <w:szCs w:val="24"/>
        </w:rPr>
        <w:t xml:space="preserve">  The provision </w:t>
      </w:r>
      <w:r w:rsidR="0020393A" w:rsidRPr="0020393A">
        <w:rPr>
          <w:rFonts w:ascii="Courier New" w:hAnsi="Courier New" w:cs="Courier New"/>
          <w:sz w:val="24"/>
          <w:szCs w:val="24"/>
        </w:rPr>
        <w:t>at 52.212</w:t>
      </w:r>
      <w:r w:rsidR="00904158" w:rsidRPr="0020393A">
        <w:rPr>
          <w:rFonts w:ascii="Courier New" w:hAnsi="Courier New" w:cs="Courier New"/>
          <w:sz w:val="24"/>
          <w:szCs w:val="24"/>
        </w:rPr>
        <w:t>-3(h) do</w:t>
      </w:r>
      <w:r w:rsidR="00674010" w:rsidRPr="0020393A">
        <w:rPr>
          <w:rFonts w:ascii="Courier New" w:hAnsi="Courier New" w:cs="Courier New"/>
          <w:sz w:val="24"/>
          <w:szCs w:val="24"/>
        </w:rPr>
        <w:t>es</w:t>
      </w:r>
      <w:r w:rsidR="00904158" w:rsidRPr="0020393A">
        <w:rPr>
          <w:rFonts w:ascii="Courier New" w:hAnsi="Courier New" w:cs="Courier New"/>
          <w:sz w:val="24"/>
          <w:szCs w:val="24"/>
        </w:rPr>
        <w:t xml:space="preserve"> not apply to solicitations at or below the simplified acquisition threshold</w:t>
      </w:r>
      <w:r w:rsidR="0020393A" w:rsidRPr="0020393A">
        <w:rPr>
          <w:rFonts w:ascii="Courier New" w:hAnsi="Courier New" w:cs="Courier New"/>
          <w:sz w:val="24"/>
          <w:szCs w:val="24"/>
        </w:rPr>
        <w:t xml:space="preserve">, which is set-aside for small </w:t>
      </w:r>
      <w:r w:rsidR="0020393A" w:rsidRPr="0020393A">
        <w:rPr>
          <w:rFonts w:ascii="Courier New" w:hAnsi="Courier New" w:cs="Courier New"/>
          <w:sz w:val="24"/>
          <w:szCs w:val="24"/>
        </w:rPr>
        <w:lastRenderedPageBreak/>
        <w:t>businesses.</w:t>
      </w:r>
      <w:r w:rsidR="00904158" w:rsidRPr="0020393A">
        <w:rPr>
          <w:rFonts w:ascii="Courier New" w:hAnsi="Courier New" w:cs="Courier New"/>
          <w:sz w:val="24"/>
          <w:szCs w:val="24"/>
        </w:rPr>
        <w:t xml:space="preserve"> For acquisitions over the simplified acquisition threshold, use of the ORCA function in SAM for completion of the representations at 52.212-3(h), is only required once a year, with periodic updates.  </w:t>
      </w:r>
    </w:p>
    <w:p w:rsidR="00674010" w:rsidRPr="0020393A" w:rsidRDefault="00674010" w:rsidP="00BA10CB">
      <w:pPr>
        <w:tabs>
          <w:tab w:val="left" w:pos="0"/>
          <w:tab w:val="left" w:pos="180"/>
          <w:tab w:val="left" w:pos="6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p>
    <w:p w:rsidR="0020393A" w:rsidRPr="0020393A" w:rsidRDefault="00C4714B" w:rsidP="0020393A">
      <w:pPr>
        <w:widowControl w:val="0"/>
        <w:tabs>
          <w:tab w:val="left" w:pos="60"/>
        </w:tabs>
        <w:autoSpaceDE w:val="0"/>
        <w:autoSpaceDN w:val="0"/>
        <w:adjustRightInd w:val="0"/>
        <w:rPr>
          <w:rFonts w:ascii="Courier New" w:hAnsi="Courier New" w:cs="Courier New"/>
          <w:sz w:val="24"/>
          <w:szCs w:val="24"/>
        </w:rPr>
      </w:pPr>
      <w:r w:rsidRPr="0020393A">
        <w:rPr>
          <w:rFonts w:ascii="Courier New" w:hAnsi="Courier New" w:cs="Courier New"/>
          <w:sz w:val="24"/>
          <w:szCs w:val="24"/>
        </w:rPr>
        <w:t xml:space="preserve">6.  </w:t>
      </w:r>
      <w:r w:rsidRPr="0020393A">
        <w:rPr>
          <w:rFonts w:ascii="Courier New" w:hAnsi="Courier New" w:cs="Courier New"/>
          <w:b/>
          <w:sz w:val="24"/>
          <w:szCs w:val="24"/>
        </w:rPr>
        <w:t>Describe consequence to Federal program or policy activities if the collection is not conducted or is conducted less frequently</w:t>
      </w:r>
      <w:r w:rsidRPr="0020393A">
        <w:rPr>
          <w:rFonts w:ascii="Courier New" w:hAnsi="Courier New" w:cs="Courier New"/>
          <w:sz w:val="24"/>
          <w:szCs w:val="24"/>
        </w:rPr>
        <w:t xml:space="preserve">. </w:t>
      </w:r>
      <w:r w:rsidR="0020393A" w:rsidRPr="0020393A">
        <w:rPr>
          <w:rFonts w:ascii="Courier New" w:hAnsi="Courier New" w:cs="Courier New"/>
          <w:sz w:val="24"/>
          <w:szCs w:val="24"/>
        </w:rPr>
        <w:t xml:space="preserve">Collection of information on a less frequent basis is not practical.  The information must be accurate at time of contract award.   </w:t>
      </w:r>
    </w:p>
    <w:p w:rsidR="0020393A" w:rsidRPr="0020393A" w:rsidRDefault="0020393A" w:rsidP="0020393A">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p>
    <w:p w:rsidR="00C4714B" w:rsidRPr="0020393A" w:rsidRDefault="00C4714B" w:rsidP="00BA10CB">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r w:rsidRPr="0020393A">
        <w:rPr>
          <w:rFonts w:ascii="Courier New" w:hAnsi="Courier New" w:cs="Courier New"/>
          <w:sz w:val="24"/>
          <w:szCs w:val="24"/>
        </w:rPr>
        <w:t xml:space="preserve">7.  </w:t>
      </w:r>
      <w:r w:rsidRPr="0020393A">
        <w:rPr>
          <w:rFonts w:ascii="Courier New" w:hAnsi="Courier New" w:cs="Courier New"/>
          <w:b/>
          <w:sz w:val="24"/>
          <w:szCs w:val="24"/>
        </w:rPr>
        <w:t>Special circumstances for collection</w:t>
      </w:r>
      <w:r w:rsidRPr="0020393A">
        <w:rPr>
          <w:rFonts w:ascii="Courier New" w:hAnsi="Courier New" w:cs="Courier New"/>
          <w:sz w:val="24"/>
          <w:szCs w:val="24"/>
        </w:rPr>
        <w:t>. Collection is not inconsistent with guidelines in 5 CFR 1320.6.</w:t>
      </w:r>
    </w:p>
    <w:p w:rsidR="00C4714B" w:rsidRPr="0020393A" w:rsidRDefault="00C4714B" w:rsidP="00BA10CB">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p>
    <w:p w:rsidR="00887312" w:rsidRPr="0020393A" w:rsidRDefault="00C4714B" w:rsidP="00BA10CB">
      <w:pPr>
        <w:tabs>
          <w:tab w:val="left" w:pos="0"/>
        </w:tabs>
        <w:rPr>
          <w:rFonts w:ascii="Courier New" w:hAnsi="Courier New" w:cs="Courier New"/>
          <w:sz w:val="24"/>
          <w:szCs w:val="24"/>
        </w:rPr>
      </w:pPr>
      <w:r w:rsidRPr="0020393A">
        <w:rPr>
          <w:rFonts w:ascii="Courier New" w:hAnsi="Courier New" w:cs="Courier New"/>
          <w:sz w:val="24"/>
          <w:szCs w:val="24"/>
        </w:rPr>
        <w:t xml:space="preserve"> 8.  </w:t>
      </w:r>
      <w:r w:rsidRPr="0020393A">
        <w:rPr>
          <w:rFonts w:ascii="Courier New" w:hAnsi="Courier New" w:cs="Courier New"/>
          <w:b/>
          <w:sz w:val="24"/>
          <w:szCs w:val="24"/>
        </w:rPr>
        <w:t>Efforts to consult with persons outside the agency</w:t>
      </w:r>
      <w:r w:rsidRPr="0020393A">
        <w:rPr>
          <w:rFonts w:ascii="Courier New" w:hAnsi="Courier New" w:cs="Courier New"/>
          <w:sz w:val="24"/>
          <w:szCs w:val="24"/>
        </w:rPr>
        <w:t xml:space="preserve">.  Under the procedures established for development of the FAR, agency and public comments were solicited and each comment addressed before finalization of the text. </w:t>
      </w:r>
      <w:r w:rsidR="00250C38" w:rsidRPr="0020393A">
        <w:rPr>
          <w:rFonts w:ascii="Courier New" w:hAnsi="Courier New" w:cs="Courier New"/>
          <w:sz w:val="24"/>
          <w:szCs w:val="24"/>
        </w:rPr>
        <w:t xml:space="preserve"> </w:t>
      </w:r>
      <w:r w:rsidRPr="0020393A">
        <w:rPr>
          <w:rFonts w:ascii="Courier New" w:hAnsi="Courier New" w:cs="Courier New"/>
          <w:sz w:val="24"/>
          <w:szCs w:val="24"/>
        </w:rPr>
        <w:t xml:space="preserve"> A notice </w:t>
      </w:r>
      <w:r w:rsidR="00250C38" w:rsidRPr="0020393A">
        <w:rPr>
          <w:rFonts w:ascii="Courier New" w:hAnsi="Courier New" w:cs="Courier New"/>
          <w:sz w:val="24"/>
          <w:szCs w:val="24"/>
        </w:rPr>
        <w:t xml:space="preserve">was </w:t>
      </w:r>
      <w:r w:rsidR="00873E5B" w:rsidRPr="0020393A">
        <w:rPr>
          <w:rFonts w:ascii="Courier New" w:hAnsi="Courier New" w:cs="Courier New"/>
          <w:sz w:val="24"/>
          <w:szCs w:val="24"/>
        </w:rPr>
        <w:t xml:space="preserve">published </w:t>
      </w:r>
      <w:r w:rsidRPr="0020393A">
        <w:rPr>
          <w:rFonts w:ascii="Courier New" w:hAnsi="Courier New" w:cs="Courier New"/>
          <w:sz w:val="24"/>
          <w:szCs w:val="24"/>
        </w:rPr>
        <w:t>in the</w:t>
      </w:r>
      <w:r w:rsidR="00873E5B" w:rsidRPr="0020393A">
        <w:rPr>
          <w:rFonts w:ascii="Courier New" w:hAnsi="Courier New" w:cs="Courier New"/>
          <w:sz w:val="24"/>
          <w:szCs w:val="24"/>
        </w:rPr>
        <w:t xml:space="preserve"> </w:t>
      </w:r>
      <w:r w:rsidR="00873E5B" w:rsidRPr="0020393A">
        <w:rPr>
          <w:rFonts w:ascii="Courier New" w:hAnsi="Courier New" w:cs="Courier New"/>
          <w:i/>
          <w:sz w:val="24"/>
          <w:szCs w:val="24"/>
        </w:rPr>
        <w:t>Federal Register</w:t>
      </w:r>
      <w:r w:rsidR="00873E5B" w:rsidRPr="0020393A">
        <w:rPr>
          <w:rFonts w:ascii="Courier New" w:hAnsi="Courier New" w:cs="Courier New"/>
          <w:sz w:val="24"/>
          <w:szCs w:val="24"/>
        </w:rPr>
        <w:t xml:space="preserve"> at </w:t>
      </w:r>
      <w:r w:rsidR="006E0362" w:rsidRPr="0020393A">
        <w:rPr>
          <w:rFonts w:ascii="Courier New" w:hAnsi="Courier New" w:cs="Courier New"/>
          <w:sz w:val="24"/>
          <w:szCs w:val="24"/>
        </w:rPr>
        <w:t>78</w:t>
      </w:r>
      <w:r w:rsidR="00873E5B" w:rsidRPr="0020393A">
        <w:rPr>
          <w:rFonts w:ascii="Courier New" w:hAnsi="Courier New" w:cs="Courier New"/>
          <w:sz w:val="24"/>
          <w:szCs w:val="24"/>
        </w:rPr>
        <w:t xml:space="preserve"> FR </w:t>
      </w:r>
      <w:r w:rsidR="006E0362" w:rsidRPr="0020393A">
        <w:rPr>
          <w:rFonts w:ascii="Courier New" w:hAnsi="Courier New" w:cs="Courier New"/>
          <w:sz w:val="24"/>
          <w:szCs w:val="24"/>
        </w:rPr>
        <w:t>18349</w:t>
      </w:r>
      <w:r w:rsidR="00873E5B" w:rsidRPr="0020393A">
        <w:rPr>
          <w:rFonts w:ascii="Courier New" w:hAnsi="Courier New" w:cs="Courier New"/>
          <w:sz w:val="24"/>
          <w:szCs w:val="24"/>
        </w:rPr>
        <w:t>, on</w:t>
      </w:r>
      <w:r w:rsidRPr="0020393A">
        <w:rPr>
          <w:rFonts w:ascii="Courier New" w:hAnsi="Courier New" w:cs="Courier New"/>
          <w:sz w:val="24"/>
          <w:szCs w:val="24"/>
        </w:rPr>
        <w:t xml:space="preserve"> </w:t>
      </w:r>
      <w:r w:rsidR="006E0362" w:rsidRPr="0020393A">
        <w:rPr>
          <w:rFonts w:ascii="Courier New" w:hAnsi="Courier New" w:cs="Courier New"/>
          <w:sz w:val="24"/>
          <w:szCs w:val="24"/>
        </w:rPr>
        <w:t>March 26, 2013</w:t>
      </w:r>
      <w:r w:rsidR="00873E5B" w:rsidRPr="0020393A">
        <w:rPr>
          <w:rFonts w:ascii="Courier New" w:hAnsi="Courier New" w:cs="Courier New"/>
          <w:sz w:val="24"/>
          <w:szCs w:val="24"/>
        </w:rPr>
        <w:t xml:space="preserve">.  </w:t>
      </w:r>
      <w:r w:rsidR="00887312" w:rsidRPr="0020393A">
        <w:rPr>
          <w:rFonts w:ascii="Courier New" w:hAnsi="Courier New" w:cs="Courier New"/>
          <w:sz w:val="24"/>
          <w:szCs w:val="24"/>
        </w:rPr>
        <w:t>C</w:t>
      </w:r>
      <w:r w:rsidR="00873E5B" w:rsidRPr="0020393A">
        <w:rPr>
          <w:rFonts w:ascii="Courier New" w:hAnsi="Courier New" w:cs="Courier New"/>
          <w:sz w:val="24"/>
          <w:szCs w:val="24"/>
        </w:rPr>
        <w:t>omment</w:t>
      </w:r>
      <w:r w:rsidR="00887312" w:rsidRPr="0020393A">
        <w:rPr>
          <w:rFonts w:ascii="Courier New" w:hAnsi="Courier New" w:cs="Courier New"/>
          <w:sz w:val="24"/>
          <w:szCs w:val="24"/>
        </w:rPr>
        <w:t>s</w:t>
      </w:r>
      <w:r w:rsidR="00873E5B" w:rsidRPr="0020393A">
        <w:rPr>
          <w:rFonts w:ascii="Courier New" w:hAnsi="Courier New" w:cs="Courier New"/>
          <w:sz w:val="24"/>
          <w:szCs w:val="24"/>
        </w:rPr>
        <w:t xml:space="preserve"> w</w:t>
      </w:r>
      <w:r w:rsidR="00887312" w:rsidRPr="0020393A">
        <w:rPr>
          <w:rFonts w:ascii="Courier New" w:hAnsi="Courier New" w:cs="Courier New"/>
          <w:sz w:val="24"/>
          <w:szCs w:val="24"/>
        </w:rPr>
        <w:t>ere</w:t>
      </w:r>
      <w:r w:rsidR="00873E5B" w:rsidRPr="0020393A">
        <w:rPr>
          <w:rFonts w:ascii="Courier New" w:hAnsi="Courier New" w:cs="Courier New"/>
          <w:sz w:val="24"/>
          <w:szCs w:val="24"/>
        </w:rPr>
        <w:t xml:space="preserve"> received</w:t>
      </w:r>
      <w:r w:rsidR="00887312" w:rsidRPr="0020393A">
        <w:rPr>
          <w:rFonts w:ascii="Courier New" w:hAnsi="Courier New" w:cs="Courier New"/>
          <w:sz w:val="24"/>
          <w:szCs w:val="24"/>
        </w:rPr>
        <w:t xml:space="preserve"> from two </w:t>
      </w:r>
      <w:r w:rsidR="0020393A">
        <w:rPr>
          <w:rFonts w:ascii="Courier New" w:hAnsi="Courier New" w:cs="Courier New"/>
          <w:sz w:val="24"/>
          <w:szCs w:val="24"/>
        </w:rPr>
        <w:t>respondents</w:t>
      </w:r>
      <w:r w:rsidR="00873E5B" w:rsidRPr="0020393A">
        <w:rPr>
          <w:rFonts w:ascii="Courier New" w:hAnsi="Courier New" w:cs="Courier New"/>
          <w:sz w:val="24"/>
          <w:szCs w:val="24"/>
        </w:rPr>
        <w:t>.</w:t>
      </w:r>
      <w:r w:rsidR="00887312" w:rsidRPr="0020393A">
        <w:rPr>
          <w:rFonts w:ascii="Courier New" w:hAnsi="Courier New" w:cs="Courier New"/>
          <w:sz w:val="24"/>
          <w:szCs w:val="24"/>
        </w:rPr>
        <w:t xml:space="preserve">  The analysis of the public comments is summarized as follows:</w:t>
      </w:r>
    </w:p>
    <w:p w:rsidR="00B33FFB" w:rsidRDefault="00B33FFB" w:rsidP="00B33FFB">
      <w:pPr>
        <w:rPr>
          <w:rFonts w:ascii="Courier New" w:hAnsi="Courier New" w:cs="Courier New"/>
          <w:b/>
          <w:sz w:val="24"/>
          <w:szCs w:val="24"/>
        </w:rPr>
      </w:pPr>
    </w:p>
    <w:p w:rsidR="00B33FFB" w:rsidRPr="00DE35DC" w:rsidRDefault="00B33FFB" w:rsidP="00A1315B">
      <w:pPr>
        <w:rPr>
          <w:rFonts w:ascii="Courier New" w:hAnsi="Courier New" w:cs="Courier New"/>
          <w:sz w:val="24"/>
          <w:szCs w:val="24"/>
        </w:rPr>
      </w:pPr>
      <w:r>
        <w:rPr>
          <w:rFonts w:ascii="Courier New" w:hAnsi="Courier New" w:cs="Courier New"/>
          <w:b/>
          <w:sz w:val="24"/>
          <w:szCs w:val="24"/>
        </w:rPr>
        <w:t>Comment:</w:t>
      </w:r>
      <w:r>
        <w:rPr>
          <w:rFonts w:ascii="Courier New" w:hAnsi="Courier New" w:cs="Courier New"/>
          <w:sz w:val="24"/>
          <w:szCs w:val="24"/>
        </w:rPr>
        <w:t xml:space="preserve">  The respondent commented that the extension of the information collection would contradict the fundamental purposes of the Paperwork Reduction Act because of the burden it puts on the entity submitting the information and the agency collecting the information.  </w:t>
      </w:r>
    </w:p>
    <w:p w:rsidR="00B33FFB" w:rsidRDefault="00B33FFB" w:rsidP="00A1315B">
      <w:pPr>
        <w:pStyle w:val="pbody"/>
        <w:spacing w:line="240" w:lineRule="auto"/>
        <w:ind w:firstLine="0"/>
        <w:rPr>
          <w:rFonts w:ascii="Courier New" w:hAnsi="Courier New" w:cs="Courier New"/>
          <w:b/>
          <w:color w:val="auto"/>
          <w:sz w:val="24"/>
          <w:szCs w:val="24"/>
        </w:rPr>
      </w:pPr>
    </w:p>
    <w:p w:rsidR="00A1315B" w:rsidRDefault="00B33FFB" w:rsidP="00A1315B">
      <w:pPr>
        <w:pStyle w:val="pbody"/>
        <w:spacing w:line="240" w:lineRule="auto"/>
        <w:ind w:firstLine="0"/>
        <w:rPr>
          <w:rFonts w:ascii="Courier New" w:hAnsi="Courier New" w:cs="Courier New"/>
          <w:color w:val="auto"/>
          <w:sz w:val="24"/>
          <w:szCs w:val="24"/>
        </w:rPr>
      </w:pPr>
      <w:r w:rsidRPr="009B3B64">
        <w:rPr>
          <w:rFonts w:ascii="Courier New" w:hAnsi="Courier New" w:cs="Courier New"/>
          <w:b/>
          <w:color w:val="auto"/>
          <w:sz w:val="24"/>
          <w:szCs w:val="24"/>
        </w:rPr>
        <w:t>Response:</w:t>
      </w:r>
      <w:r w:rsidRPr="009B3B64">
        <w:rPr>
          <w:rFonts w:ascii="Courier New" w:hAnsi="Courier New" w:cs="Courier New"/>
          <w:color w:val="auto"/>
          <w:sz w:val="24"/>
          <w:szCs w:val="24"/>
        </w:rPr>
        <w:t xml:space="preserve">  </w:t>
      </w:r>
      <w:r w:rsidR="00A1315B" w:rsidRPr="009B3B64">
        <w:rPr>
          <w:rFonts w:ascii="Courier New" w:hAnsi="Courier New" w:cs="Courier New"/>
          <w:color w:val="auto"/>
          <w:sz w:val="24"/>
          <w:szCs w:val="24"/>
        </w:rPr>
        <w:t xml:space="preserve">In accordance with the Paperwork Reduction Act (PRA), agencies can request an extension to an existing OMB approved information collection.  The PRA requires that agencies use the Federal Register notice and comment process, to extend the OMB’s approval, at least every three years.  </w:t>
      </w:r>
      <w:r w:rsidR="00A1315B" w:rsidRPr="009B3B64">
        <w:rPr>
          <w:rFonts w:ascii="Courier New" w:hAnsi="Courier New" w:cs="Courier New"/>
          <w:color w:val="auto"/>
          <w:sz w:val="24"/>
          <w:szCs w:val="24"/>
          <w:shd w:val="clear" w:color="auto" w:fill="FFFFFF"/>
        </w:rPr>
        <w:t>This extension, to a previously approved information collection, pertains to the</w:t>
      </w:r>
      <w:r w:rsidR="00A1315B" w:rsidRPr="009B3B64">
        <w:rPr>
          <w:rFonts w:ascii="Courier New" w:hAnsi="Courier New" w:cs="Courier New"/>
          <w:color w:val="auto"/>
          <w:sz w:val="24"/>
          <w:szCs w:val="24"/>
        </w:rPr>
        <w:t xml:space="preserve"> FAR provision at 52.212-3, </w:t>
      </w:r>
      <w:proofErr w:type="spellStart"/>
      <w:r w:rsidR="00A1315B" w:rsidRPr="009B3B64">
        <w:rPr>
          <w:rFonts w:ascii="Courier New" w:hAnsi="Courier New" w:cs="Courier New"/>
          <w:color w:val="auto"/>
          <w:sz w:val="24"/>
          <w:szCs w:val="24"/>
        </w:rPr>
        <w:t>Offeror</w:t>
      </w:r>
      <w:proofErr w:type="spellEnd"/>
      <w:r w:rsidR="00A1315B" w:rsidRPr="009B3B64">
        <w:rPr>
          <w:rFonts w:ascii="Courier New" w:hAnsi="Courier New" w:cs="Courier New"/>
          <w:color w:val="auto"/>
          <w:sz w:val="24"/>
          <w:szCs w:val="24"/>
        </w:rPr>
        <w:t xml:space="preserve"> Representations and Certifications-Commercial Items.  The provision is among the representations and certifications that are available for completion in the ORCA function of the S</w:t>
      </w:r>
      <w:r w:rsidR="00A1315B">
        <w:rPr>
          <w:rFonts w:ascii="Courier New" w:hAnsi="Courier New" w:cs="Courier New"/>
          <w:color w:val="auto"/>
          <w:sz w:val="24"/>
          <w:szCs w:val="24"/>
        </w:rPr>
        <w:t>AM database</w:t>
      </w:r>
      <w:r w:rsidR="00A1315B" w:rsidRPr="009B3B64">
        <w:rPr>
          <w:rFonts w:ascii="Courier New" w:hAnsi="Courier New" w:cs="Courier New"/>
          <w:color w:val="auto"/>
          <w:sz w:val="24"/>
          <w:szCs w:val="24"/>
        </w:rPr>
        <w:t>.  This provision is required by statute.  In accordance with Section 8002 of Public Law 103-355 (</w:t>
      </w:r>
      <w:r w:rsidR="00A1315B" w:rsidRPr="00632DB0">
        <w:rPr>
          <w:rFonts w:ascii="Courier New" w:hAnsi="Courier New" w:cs="Courier New"/>
          <w:sz w:val="24"/>
          <w:szCs w:val="24"/>
        </w:rPr>
        <w:t>41 U.S.C. 264</w:t>
      </w:r>
      <w:r w:rsidR="00A1315B" w:rsidRPr="009B3B64">
        <w:rPr>
          <w:rFonts w:ascii="Courier New" w:hAnsi="Courier New" w:cs="Courier New"/>
          <w:color w:val="auto"/>
          <w:sz w:val="24"/>
          <w:szCs w:val="24"/>
        </w:rPr>
        <w:t xml:space="preserve">), contracts for the acquisition of commercial items shall, to the maximum extent practicable, include only those clauses— </w:t>
      </w:r>
    </w:p>
    <w:p w:rsidR="00A1315B" w:rsidRPr="007F0309" w:rsidRDefault="00A1315B" w:rsidP="00A1315B">
      <w:pPr>
        <w:pStyle w:val="pindented1"/>
        <w:spacing w:line="240" w:lineRule="auto"/>
        <w:rPr>
          <w:rFonts w:ascii="Courier New" w:hAnsi="Courier New" w:cs="Courier New"/>
          <w:color w:val="auto"/>
          <w:sz w:val="24"/>
          <w:szCs w:val="24"/>
        </w:rPr>
      </w:pPr>
      <w:r w:rsidRPr="009B3B64">
        <w:rPr>
          <w:rFonts w:ascii="Courier New" w:hAnsi="Courier New" w:cs="Courier New"/>
          <w:color w:val="auto"/>
          <w:sz w:val="24"/>
          <w:szCs w:val="24"/>
        </w:rPr>
        <w:t xml:space="preserve">(1) Required to implement provisions of law or executive </w:t>
      </w:r>
      <w:r w:rsidRPr="007F0309">
        <w:rPr>
          <w:rFonts w:ascii="Courier New" w:hAnsi="Courier New" w:cs="Courier New"/>
          <w:color w:val="auto"/>
          <w:sz w:val="24"/>
          <w:szCs w:val="24"/>
        </w:rPr>
        <w:t xml:space="preserve">orders applicable to the acquisition of commercial items; or </w:t>
      </w:r>
    </w:p>
    <w:p w:rsidR="00A1315B" w:rsidRPr="007F0309" w:rsidRDefault="00A1315B" w:rsidP="00A1315B">
      <w:pPr>
        <w:pStyle w:val="pindented1"/>
        <w:spacing w:line="240" w:lineRule="auto"/>
        <w:rPr>
          <w:rFonts w:ascii="Courier New" w:hAnsi="Courier New" w:cs="Courier New"/>
          <w:color w:val="auto"/>
          <w:sz w:val="24"/>
          <w:szCs w:val="24"/>
        </w:rPr>
      </w:pPr>
      <w:r w:rsidRPr="007F0309">
        <w:rPr>
          <w:rFonts w:ascii="Courier New" w:hAnsi="Courier New" w:cs="Courier New"/>
          <w:color w:val="auto"/>
          <w:sz w:val="24"/>
          <w:szCs w:val="24"/>
        </w:rPr>
        <w:lastRenderedPageBreak/>
        <w:t xml:space="preserve">(2) Determined to be consistent with customary commercial practice. </w:t>
      </w:r>
    </w:p>
    <w:p w:rsidR="00A1315B" w:rsidRDefault="00A1315B" w:rsidP="00A131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Courier New" w:hAnsi="Courier New" w:cs="Courier New"/>
          <w:sz w:val="24"/>
          <w:szCs w:val="24"/>
        </w:rPr>
      </w:pPr>
      <w:r>
        <w:rPr>
          <w:rFonts w:ascii="Courier New" w:hAnsi="Courier New" w:cs="Courier New"/>
          <w:sz w:val="24"/>
          <w:szCs w:val="24"/>
        </w:rPr>
        <w:tab/>
      </w:r>
    </w:p>
    <w:p w:rsidR="00A1315B" w:rsidRPr="00403CD3" w:rsidRDefault="00A1315B" w:rsidP="00A131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Courier New" w:hAnsi="Courier New" w:cs="Courier New"/>
          <w:sz w:val="24"/>
          <w:szCs w:val="24"/>
        </w:rPr>
      </w:pPr>
      <w:r>
        <w:rPr>
          <w:rFonts w:ascii="Courier New" w:hAnsi="Courier New" w:cs="Courier New"/>
          <w:sz w:val="24"/>
          <w:szCs w:val="24"/>
        </w:rPr>
        <w:tab/>
      </w:r>
      <w:r w:rsidRPr="00403CD3">
        <w:rPr>
          <w:rFonts w:ascii="Courier New" w:hAnsi="Courier New" w:cs="Courier New"/>
          <w:sz w:val="24"/>
          <w:szCs w:val="24"/>
        </w:rPr>
        <w:t xml:space="preserve">Not granting this extension would consequently eliminate a </w:t>
      </w:r>
      <w:r w:rsidRPr="00403CD3">
        <w:rPr>
          <w:rFonts w:ascii="Courier New" w:hAnsi="Courier New" w:cs="Courier New"/>
          <w:sz w:val="24"/>
          <w:szCs w:val="24"/>
          <w:shd w:val="clear" w:color="auto" w:fill="FFFFFF"/>
        </w:rPr>
        <w:t>primary means of complying with this statutory requirement</w:t>
      </w:r>
      <w:r w:rsidRPr="00403CD3">
        <w:rPr>
          <w:rFonts w:ascii="Courier New" w:hAnsi="Courier New" w:cs="Courier New"/>
          <w:sz w:val="24"/>
          <w:szCs w:val="24"/>
        </w:rPr>
        <w:t>.</w:t>
      </w:r>
    </w:p>
    <w:p w:rsidR="00B33FFB" w:rsidRDefault="00B33FFB" w:rsidP="00A1315B">
      <w:pPr>
        <w:pStyle w:val="pbody"/>
        <w:spacing w:line="240" w:lineRule="auto"/>
        <w:ind w:firstLine="0"/>
        <w:rPr>
          <w:rFonts w:ascii="Courier New" w:hAnsi="Courier New" w:cs="Courier New"/>
          <w:b/>
          <w:sz w:val="24"/>
          <w:szCs w:val="24"/>
        </w:rPr>
      </w:pPr>
    </w:p>
    <w:p w:rsidR="00B33FFB" w:rsidRDefault="00B33FFB" w:rsidP="00B33FFB">
      <w:pPr>
        <w:autoSpaceDE w:val="0"/>
        <w:autoSpaceDN w:val="0"/>
        <w:adjustRightInd w:val="0"/>
        <w:rPr>
          <w:rFonts w:ascii="Courier New" w:hAnsi="Courier New" w:cs="Courier New"/>
          <w:sz w:val="24"/>
          <w:szCs w:val="24"/>
        </w:rPr>
      </w:pPr>
      <w:r w:rsidRPr="00403CD3">
        <w:rPr>
          <w:rFonts w:ascii="Courier New" w:hAnsi="Courier New" w:cs="Courier New"/>
          <w:b/>
          <w:sz w:val="24"/>
          <w:szCs w:val="24"/>
        </w:rPr>
        <w:t>Comment:</w:t>
      </w:r>
      <w:r w:rsidRPr="00403CD3">
        <w:rPr>
          <w:rFonts w:ascii="Courier New" w:hAnsi="Courier New" w:cs="Courier New"/>
          <w:sz w:val="24"/>
          <w:szCs w:val="24"/>
        </w:rPr>
        <w:t xml:space="preserve">  Two respondents commented that the agency did not accurately estimate the public burden challenging that the agency’s methodology for calculating it is insufficient and inadequate and does not reflect the total burden.  One respondent </w:t>
      </w:r>
      <w:r>
        <w:rPr>
          <w:rFonts w:ascii="Courier New" w:hAnsi="Courier New" w:cs="Courier New"/>
          <w:sz w:val="24"/>
          <w:szCs w:val="24"/>
        </w:rPr>
        <w:t>commented</w:t>
      </w:r>
      <w:r w:rsidRPr="00403CD3">
        <w:rPr>
          <w:rFonts w:ascii="Courier New" w:hAnsi="Courier New" w:cs="Courier New"/>
          <w:sz w:val="24"/>
          <w:szCs w:val="24"/>
        </w:rPr>
        <w:t xml:space="preserve"> that the “estimate of four responses per contractor per year is unrealistically low</w:t>
      </w:r>
      <w:r>
        <w:rPr>
          <w:rFonts w:ascii="Courier New" w:hAnsi="Courier New" w:cs="Courier New"/>
          <w:sz w:val="24"/>
          <w:szCs w:val="24"/>
        </w:rPr>
        <w:t>.”</w:t>
      </w:r>
      <w:r w:rsidRPr="00403CD3">
        <w:rPr>
          <w:rFonts w:ascii="Courier New" w:hAnsi="Courier New" w:cs="Courier New"/>
          <w:sz w:val="24"/>
          <w:szCs w:val="24"/>
        </w:rPr>
        <w:t xml:space="preserve"> </w:t>
      </w:r>
      <w:r>
        <w:rPr>
          <w:rFonts w:ascii="Courier New" w:hAnsi="Courier New" w:cs="Courier New"/>
          <w:sz w:val="24"/>
          <w:szCs w:val="24"/>
        </w:rPr>
        <w:t xml:space="preserve">The </w:t>
      </w:r>
      <w:r w:rsidRPr="009B3B64">
        <w:rPr>
          <w:rFonts w:ascii="Courier New" w:hAnsi="Courier New" w:cs="Courier New"/>
          <w:sz w:val="24"/>
          <w:szCs w:val="24"/>
        </w:rPr>
        <w:t>respondent</w:t>
      </w:r>
      <w:r>
        <w:rPr>
          <w:rFonts w:ascii="Courier New" w:hAnsi="Courier New" w:cs="Courier New"/>
          <w:sz w:val="24"/>
          <w:szCs w:val="24"/>
        </w:rPr>
        <w:t xml:space="preserve"> also</w:t>
      </w:r>
      <w:r w:rsidRPr="009B3B64">
        <w:rPr>
          <w:rFonts w:ascii="Courier New" w:hAnsi="Courier New" w:cs="Courier New"/>
          <w:sz w:val="24"/>
          <w:szCs w:val="24"/>
        </w:rPr>
        <w:t xml:space="preserve"> comment</w:t>
      </w:r>
      <w:r w:rsidR="0031574F">
        <w:rPr>
          <w:rFonts w:ascii="Courier New" w:hAnsi="Courier New" w:cs="Courier New"/>
          <w:sz w:val="24"/>
          <w:szCs w:val="24"/>
        </w:rPr>
        <w:t>ed</w:t>
      </w:r>
      <w:r w:rsidRPr="009B3B64">
        <w:rPr>
          <w:rFonts w:ascii="Courier New" w:hAnsi="Courier New" w:cs="Courier New"/>
          <w:sz w:val="24"/>
          <w:szCs w:val="24"/>
        </w:rPr>
        <w:t xml:space="preserve"> that if the estimate accounted for the </w:t>
      </w:r>
      <w:r w:rsidRPr="009B3B64">
        <w:rPr>
          <w:rFonts w:ascii="Courier New" w:hAnsi="Courier New" w:cs="Courier New"/>
          <w:iCs/>
          <w:sz w:val="24"/>
          <w:szCs w:val="24"/>
        </w:rPr>
        <w:t>totality</w:t>
      </w:r>
      <w:r w:rsidRPr="009B3B64">
        <w:rPr>
          <w:rFonts w:ascii="Courier New" w:hAnsi="Courier New" w:cs="Courier New"/>
          <w:sz w:val="24"/>
          <w:szCs w:val="24"/>
        </w:rPr>
        <w:t xml:space="preserve"> of the information collection requirement</w:t>
      </w:r>
      <w:r>
        <w:rPr>
          <w:rFonts w:ascii="Courier New" w:hAnsi="Courier New" w:cs="Courier New"/>
          <w:sz w:val="24"/>
          <w:szCs w:val="24"/>
        </w:rPr>
        <w:t xml:space="preserve">, </w:t>
      </w:r>
      <w:r w:rsidRPr="009B3B64">
        <w:rPr>
          <w:rFonts w:ascii="Courier New" w:hAnsi="Courier New" w:cs="Courier New"/>
          <w:sz w:val="24"/>
          <w:szCs w:val="24"/>
        </w:rPr>
        <w:t xml:space="preserve">including recordkeeping, compiling and reporting, the burden hours </w:t>
      </w:r>
      <w:r>
        <w:rPr>
          <w:rFonts w:ascii="Courier New" w:hAnsi="Courier New" w:cs="Courier New"/>
          <w:sz w:val="24"/>
          <w:szCs w:val="24"/>
        </w:rPr>
        <w:t>would be</w:t>
      </w:r>
      <w:r w:rsidRPr="009B3B64">
        <w:rPr>
          <w:rFonts w:ascii="Courier New" w:hAnsi="Courier New" w:cs="Courier New"/>
          <w:sz w:val="24"/>
          <w:szCs w:val="24"/>
        </w:rPr>
        <w:t xml:space="preserve"> six to ten hours per response.  For this reason, the respondent asserted that the agency should reassess the estimated total burden hours and revise the estimate upwards to be more accurate, as was done in FAR Case 2007-006.  A second respondent commented that on average, the time burden is approximately 215 hours per company, per response, for the end-to-end process. Further, the respondents commented that the estimate of 0.5 hours of burden per response was </w:t>
      </w:r>
      <w:r w:rsidRPr="00403CD3">
        <w:rPr>
          <w:rFonts w:ascii="Courier New" w:hAnsi="Courier New" w:cs="Courier New"/>
          <w:sz w:val="24"/>
          <w:szCs w:val="24"/>
        </w:rPr>
        <w:t>unrealistically</w:t>
      </w:r>
      <w:r w:rsidRPr="009B3B64">
        <w:rPr>
          <w:rFonts w:ascii="Courier New" w:hAnsi="Courier New" w:cs="Courier New"/>
          <w:sz w:val="24"/>
          <w:szCs w:val="24"/>
        </w:rPr>
        <w:t xml:space="preserve"> low when considering the time and effort necessary for a company to gather the data.  </w:t>
      </w:r>
    </w:p>
    <w:p w:rsidR="00B33FFB" w:rsidRDefault="00B33FFB" w:rsidP="00A1315B">
      <w:pPr>
        <w:rPr>
          <w:rFonts w:ascii="Courier New" w:hAnsi="Courier New" w:cs="Courier New"/>
          <w:b/>
          <w:sz w:val="24"/>
          <w:szCs w:val="24"/>
        </w:rPr>
      </w:pPr>
    </w:p>
    <w:p w:rsidR="00A1315B" w:rsidRDefault="00B33FFB" w:rsidP="00A1315B">
      <w:pPr>
        <w:rPr>
          <w:rFonts w:ascii="Courier New" w:hAnsi="Courier New" w:cs="Courier New"/>
          <w:sz w:val="24"/>
          <w:szCs w:val="24"/>
        </w:rPr>
      </w:pPr>
      <w:r w:rsidRPr="009B3B64">
        <w:rPr>
          <w:rFonts w:ascii="Courier New" w:hAnsi="Courier New" w:cs="Courier New"/>
          <w:b/>
          <w:sz w:val="24"/>
          <w:szCs w:val="24"/>
        </w:rPr>
        <w:t>Response</w:t>
      </w:r>
      <w:r w:rsidRPr="009B3B64">
        <w:rPr>
          <w:rFonts w:ascii="Courier New" w:hAnsi="Courier New" w:cs="Courier New"/>
          <w:sz w:val="24"/>
          <w:szCs w:val="24"/>
        </w:rPr>
        <w:t xml:space="preserve">: </w:t>
      </w:r>
      <w:r w:rsidR="00A1315B" w:rsidRPr="009B3B64">
        <w:rPr>
          <w:rFonts w:ascii="Courier New" w:hAnsi="Courier New" w:cs="Courier New"/>
          <w:sz w:val="24"/>
          <w:szCs w:val="24"/>
        </w:rPr>
        <w:t>Serious consideration is given, during the open comment period, to all comments received and adjustments are made to the paperwork burden estimate based on reasonable considerations provided by the public.  This is evidenced, as the respondent notes, in FAR Case 2007-006 where an adjustment was made from the total preparation hours from three to 60.  This change was made considering particularly the hours that would be required for review within the company, prior to release to the Government.</w:t>
      </w:r>
    </w:p>
    <w:p w:rsidR="00A1315B" w:rsidRDefault="00A1315B" w:rsidP="00A1315B">
      <w:pPr>
        <w:ind w:firstLine="720"/>
        <w:rPr>
          <w:rFonts w:ascii="Courier New" w:hAnsi="Courier New" w:cs="Courier New"/>
          <w:sz w:val="24"/>
          <w:szCs w:val="24"/>
        </w:rPr>
      </w:pPr>
    </w:p>
    <w:p w:rsidR="00A1315B" w:rsidRDefault="00A1315B" w:rsidP="00A1315B">
      <w:pPr>
        <w:ind w:firstLine="720"/>
        <w:rPr>
          <w:rFonts w:ascii="Courier New" w:hAnsi="Courier New" w:cs="Courier New"/>
          <w:sz w:val="24"/>
          <w:szCs w:val="24"/>
        </w:rPr>
      </w:pPr>
      <w:r w:rsidRPr="009B3B64">
        <w:rPr>
          <w:rFonts w:ascii="Courier New" w:hAnsi="Courier New" w:cs="Courier New"/>
          <w:sz w:val="24"/>
          <w:szCs w:val="24"/>
        </w:rPr>
        <w:t xml:space="preserve">The burden is prepared taking into consideration the necessary criteria in OMB guidance for estimating the paperwork burden put on the entity submitting the information.  For example, consideration is given to an entity reviewing instructions; using technology to collect, process, and disclose information; adjusting existing practices to comply with requirements; searching data sources; completing and reviewing the response; and transmitting or disclosing information.  The estimated </w:t>
      </w:r>
      <w:r w:rsidRPr="009B3B64">
        <w:rPr>
          <w:rFonts w:ascii="Courier New" w:hAnsi="Courier New" w:cs="Courier New"/>
          <w:sz w:val="24"/>
          <w:szCs w:val="24"/>
        </w:rPr>
        <w:lastRenderedPageBreak/>
        <w:t xml:space="preserve">burden hours for a collection are based on an average between the hours that a simple disclosure by a very small business might require and the much higher numbers that might be required for a very complex disclosure by a major corporation.  Also, the estimated burden hours should only include projected hours for those actions which a company would not undertake in the normal course of business. </w:t>
      </w:r>
    </w:p>
    <w:p w:rsidR="00A1315B" w:rsidRDefault="00A1315B" w:rsidP="00A1315B">
      <w:pPr>
        <w:ind w:firstLine="720"/>
        <w:rPr>
          <w:rFonts w:ascii="Courier New" w:hAnsi="Courier New" w:cs="Courier New"/>
          <w:sz w:val="24"/>
          <w:szCs w:val="24"/>
        </w:rPr>
      </w:pPr>
    </w:p>
    <w:p w:rsidR="00A1315B" w:rsidRDefault="00A1315B" w:rsidP="00A1315B">
      <w:pPr>
        <w:ind w:firstLine="720"/>
        <w:rPr>
          <w:rFonts w:ascii="Courier New" w:hAnsi="Courier New" w:cs="Courier New"/>
          <w:sz w:val="24"/>
          <w:szCs w:val="24"/>
        </w:rPr>
      </w:pPr>
      <w:r w:rsidRPr="009B3B64">
        <w:rPr>
          <w:rFonts w:ascii="Courier New" w:hAnsi="Courier New" w:cs="Courier New"/>
          <w:sz w:val="24"/>
          <w:szCs w:val="24"/>
        </w:rPr>
        <w:t>Careful consideration went into assessing the estimated burden hours for this collection</w:t>
      </w:r>
      <w:r>
        <w:rPr>
          <w:rFonts w:ascii="Courier New" w:hAnsi="Courier New" w:cs="Courier New"/>
          <w:sz w:val="24"/>
          <w:szCs w:val="24"/>
        </w:rPr>
        <w:t>.  I</w:t>
      </w:r>
      <w:r w:rsidRPr="009B3B64">
        <w:rPr>
          <w:rFonts w:ascii="Courier New" w:hAnsi="Courier New" w:cs="Courier New"/>
          <w:sz w:val="24"/>
          <w:szCs w:val="24"/>
        </w:rPr>
        <w:t xml:space="preserve">t </w:t>
      </w:r>
      <w:r>
        <w:rPr>
          <w:rFonts w:ascii="Courier New" w:hAnsi="Courier New" w:cs="Courier New"/>
          <w:sz w:val="24"/>
          <w:szCs w:val="24"/>
        </w:rPr>
        <w:t xml:space="preserve">has been </w:t>
      </w:r>
      <w:r w:rsidRPr="009B3B64">
        <w:rPr>
          <w:rFonts w:ascii="Courier New" w:hAnsi="Courier New" w:cs="Courier New"/>
          <w:sz w:val="24"/>
          <w:szCs w:val="24"/>
        </w:rPr>
        <w:t xml:space="preserve">determined that an upward adjustment is not required at this time.  The estimate of four responses per respondent is based upon contractor use of the </w:t>
      </w:r>
      <w:r>
        <w:rPr>
          <w:rFonts w:ascii="Courier New" w:hAnsi="Courier New" w:cs="Courier New"/>
          <w:sz w:val="24"/>
          <w:szCs w:val="24"/>
        </w:rPr>
        <w:t xml:space="preserve">ORCA </w:t>
      </w:r>
      <w:r w:rsidRPr="009B3B64">
        <w:rPr>
          <w:rFonts w:ascii="Courier New" w:hAnsi="Courier New" w:cs="Courier New"/>
          <w:sz w:val="24"/>
          <w:szCs w:val="24"/>
        </w:rPr>
        <w:t>function in</w:t>
      </w:r>
      <w:r>
        <w:rPr>
          <w:rFonts w:ascii="Courier New" w:hAnsi="Courier New" w:cs="Courier New"/>
          <w:sz w:val="24"/>
          <w:szCs w:val="24"/>
        </w:rPr>
        <w:t xml:space="preserve"> </w:t>
      </w:r>
      <w:r w:rsidRPr="009B3B64">
        <w:rPr>
          <w:rFonts w:ascii="Courier New" w:hAnsi="Courier New" w:cs="Courier New"/>
          <w:sz w:val="24"/>
          <w:szCs w:val="24"/>
        </w:rPr>
        <w:t xml:space="preserve">SAM rather than the completion of representations and certifications for each solicitation/contract for which a vendor submits an offer. The ORCA function was developed to eliminate the administrative burden for contractors of submitting the same information to various contracting offices, and to establish a common source for this information to procurement offices across the Government. </w:t>
      </w:r>
    </w:p>
    <w:p w:rsidR="00A1315B" w:rsidRDefault="00A1315B" w:rsidP="00A1315B">
      <w:pPr>
        <w:ind w:firstLine="720"/>
        <w:rPr>
          <w:rFonts w:ascii="Courier New" w:hAnsi="Courier New" w:cs="Courier New"/>
          <w:sz w:val="24"/>
          <w:szCs w:val="24"/>
        </w:rPr>
      </w:pPr>
    </w:p>
    <w:p w:rsidR="00A1315B" w:rsidRPr="002E1A18" w:rsidRDefault="00A1315B" w:rsidP="00A1315B">
      <w:pPr>
        <w:ind w:firstLine="720"/>
        <w:rPr>
          <w:rFonts w:ascii="Courier New" w:hAnsi="Courier New" w:cs="Courier New"/>
          <w:sz w:val="24"/>
          <w:szCs w:val="24"/>
        </w:rPr>
      </w:pPr>
      <w:r w:rsidRPr="009B3B64">
        <w:rPr>
          <w:rFonts w:ascii="Courier New" w:hAnsi="Courier New" w:cs="Courier New"/>
          <w:sz w:val="24"/>
          <w:szCs w:val="24"/>
        </w:rPr>
        <w:t>Prior to ORCA, prospective contractors were required to submit representations and certifications in paper form for each individual contract award. Under these conditions, a response rate of 20 to more than 100 times per year may have been necessary.  However, using the ORCA function in SAM, a contractor can enter their representations and certification information once for use on all Federal contracts and solicitations. FAR 4.1201(a) requires prospective contractors to complete electronic annual representations and certifications at the SAM Internet site in conjunction with required registration in the Central Contractor Registration (CCR) function in SAM.  The representations and certifications are effective until one year from the date of submission or update to the ORCA function in SAM.  For purposes of this information collection, initial data entry plus three updates per year was considered reasonable and was used to estimate the number of responses per respondent per year</w:t>
      </w:r>
      <w:r w:rsidRPr="002E1A18">
        <w:rPr>
          <w:rFonts w:ascii="Courier New" w:hAnsi="Courier New" w:cs="Courier New"/>
          <w:sz w:val="24"/>
          <w:szCs w:val="24"/>
        </w:rPr>
        <w:t xml:space="preserve">.  </w:t>
      </w:r>
    </w:p>
    <w:p w:rsidR="00A1315B" w:rsidRDefault="00A1315B" w:rsidP="00A1315B">
      <w:pPr>
        <w:widowControl w:val="0"/>
        <w:tabs>
          <w:tab w:val="left" w:pos="640"/>
          <w:tab w:val="left" w:pos="1020"/>
        </w:tabs>
        <w:autoSpaceDE w:val="0"/>
        <w:autoSpaceDN w:val="0"/>
        <w:adjustRightInd w:val="0"/>
        <w:rPr>
          <w:rFonts w:ascii="Courier New" w:hAnsi="Courier New" w:cs="Courier New"/>
          <w:sz w:val="24"/>
          <w:szCs w:val="24"/>
        </w:rPr>
      </w:pPr>
      <w:r w:rsidRPr="007233D3">
        <w:rPr>
          <w:rFonts w:ascii="Courier New" w:hAnsi="Courier New" w:cs="Courier New"/>
          <w:sz w:val="24"/>
          <w:szCs w:val="24"/>
        </w:rPr>
        <w:tab/>
      </w:r>
    </w:p>
    <w:p w:rsidR="00A1315B" w:rsidRPr="002E1A18" w:rsidRDefault="00A1315B" w:rsidP="00A1315B">
      <w:pPr>
        <w:widowControl w:val="0"/>
        <w:tabs>
          <w:tab w:val="left" w:pos="640"/>
          <w:tab w:val="left" w:pos="1020"/>
        </w:tabs>
        <w:autoSpaceDE w:val="0"/>
        <w:autoSpaceDN w:val="0"/>
        <w:adjustRightInd w:val="0"/>
        <w:rPr>
          <w:rFonts w:ascii="Courier New" w:hAnsi="Courier New" w:cs="Courier New"/>
          <w:sz w:val="24"/>
          <w:szCs w:val="24"/>
        </w:rPr>
      </w:pPr>
      <w:r>
        <w:rPr>
          <w:rFonts w:ascii="Courier New" w:hAnsi="Courier New" w:cs="Courier New"/>
          <w:sz w:val="24"/>
          <w:szCs w:val="24"/>
        </w:rPr>
        <w:tab/>
      </w:r>
      <w:r w:rsidRPr="007233D3">
        <w:rPr>
          <w:rFonts w:ascii="Courier New" w:hAnsi="Courier New" w:cs="Courier New"/>
          <w:sz w:val="24"/>
          <w:szCs w:val="24"/>
        </w:rPr>
        <w:t>Subject matter experts were consulted to obtain additional information that helped in estimating the hours of burden per response.  After reviewing the average estimated burden hours per response, and the respondent’s comments to the burden hours per response in conjunction with consultation with subject</w:t>
      </w:r>
      <w:r w:rsidRPr="002E1A18">
        <w:rPr>
          <w:rFonts w:ascii="Courier New" w:hAnsi="Courier New" w:cs="Courier New"/>
          <w:sz w:val="24"/>
          <w:szCs w:val="24"/>
        </w:rPr>
        <w:t xml:space="preserve"> matter expert</w:t>
      </w:r>
      <w:r>
        <w:rPr>
          <w:rFonts w:ascii="Courier New" w:hAnsi="Courier New" w:cs="Courier New"/>
          <w:sz w:val="24"/>
          <w:szCs w:val="24"/>
        </w:rPr>
        <w:t>s,</w:t>
      </w:r>
      <w:r w:rsidRPr="002E1A18">
        <w:rPr>
          <w:rFonts w:ascii="Courier New" w:hAnsi="Courier New" w:cs="Courier New"/>
          <w:sz w:val="24"/>
          <w:szCs w:val="24"/>
        </w:rPr>
        <w:t xml:space="preserve"> it has been determined that the estimate of thirty minutes (0.500), or </w:t>
      </w:r>
      <w:r w:rsidRPr="002E1A18">
        <w:rPr>
          <w:rFonts w:ascii="Courier New" w:hAnsi="Courier New" w:cs="Courier New"/>
          <w:sz w:val="24"/>
          <w:szCs w:val="24"/>
        </w:rPr>
        <w:lastRenderedPageBreak/>
        <w:t>approximately 10 minutes more than the original estimate of 0.312 published in the Federal Register at 75 FR 6668 on February 2, 2010</w:t>
      </w:r>
      <w:r>
        <w:rPr>
          <w:rFonts w:ascii="Courier New" w:hAnsi="Courier New" w:cs="Courier New"/>
          <w:sz w:val="24"/>
          <w:szCs w:val="24"/>
        </w:rPr>
        <w:t>,</w:t>
      </w:r>
      <w:r w:rsidRPr="002E1A18">
        <w:rPr>
          <w:rFonts w:ascii="Courier New" w:hAnsi="Courier New" w:cs="Courier New"/>
          <w:sz w:val="24"/>
          <w:szCs w:val="24"/>
        </w:rPr>
        <w:t xml:space="preserve"> was a valid measure of the </w:t>
      </w:r>
      <w:r>
        <w:rPr>
          <w:rFonts w:ascii="Courier New" w:hAnsi="Courier New" w:cs="Courier New"/>
          <w:sz w:val="24"/>
          <w:szCs w:val="24"/>
        </w:rPr>
        <w:t xml:space="preserve">average </w:t>
      </w:r>
      <w:r w:rsidRPr="002E1A18">
        <w:rPr>
          <w:rFonts w:ascii="Courier New" w:hAnsi="Courier New" w:cs="Courier New"/>
          <w:sz w:val="24"/>
          <w:szCs w:val="24"/>
        </w:rPr>
        <w:t>time required to complete and review each response.  However, at any point, members of the public may submit comments for further consideration, and are encouraged to provide data to support their request for an adjustment.</w:t>
      </w:r>
    </w:p>
    <w:p w:rsidR="00873E5B" w:rsidRPr="0020393A" w:rsidRDefault="00873E5B" w:rsidP="00A1315B">
      <w:pPr>
        <w:rPr>
          <w:rFonts w:ascii="Courier New" w:hAnsi="Courier New" w:cs="Courier New"/>
          <w:sz w:val="24"/>
          <w:szCs w:val="24"/>
        </w:rPr>
      </w:pPr>
    </w:p>
    <w:p w:rsidR="00C4714B" w:rsidRPr="0020393A" w:rsidRDefault="00C4714B" w:rsidP="00A1315B">
      <w:pPr>
        <w:tabs>
          <w:tab w:val="left" w:pos="0"/>
        </w:tabs>
        <w:rPr>
          <w:rFonts w:ascii="Courier New" w:hAnsi="Courier New" w:cs="Courier New"/>
          <w:sz w:val="24"/>
          <w:szCs w:val="24"/>
        </w:rPr>
      </w:pPr>
      <w:r w:rsidRPr="0020393A">
        <w:rPr>
          <w:rFonts w:ascii="Courier New" w:hAnsi="Courier New" w:cs="Courier New"/>
          <w:sz w:val="24"/>
          <w:szCs w:val="24"/>
        </w:rPr>
        <w:t xml:space="preserve"> 9</w:t>
      </w:r>
      <w:r w:rsidRPr="0020393A">
        <w:rPr>
          <w:rFonts w:ascii="Courier New" w:hAnsi="Courier New" w:cs="Courier New"/>
          <w:b/>
          <w:sz w:val="24"/>
          <w:szCs w:val="24"/>
        </w:rPr>
        <w:t>.  Explanation of any decision to provide any payment or gift to respondents, other than rem</w:t>
      </w:r>
      <w:r w:rsidR="00FD3CE0" w:rsidRPr="0020393A">
        <w:rPr>
          <w:rFonts w:ascii="Courier New" w:hAnsi="Courier New" w:cs="Courier New"/>
          <w:b/>
          <w:sz w:val="24"/>
          <w:szCs w:val="24"/>
        </w:rPr>
        <w:t>un</w:t>
      </w:r>
      <w:r w:rsidRPr="0020393A">
        <w:rPr>
          <w:rFonts w:ascii="Courier New" w:hAnsi="Courier New" w:cs="Courier New"/>
          <w:b/>
          <w:sz w:val="24"/>
          <w:szCs w:val="24"/>
        </w:rPr>
        <w:t>eration of contractors or guarantees</w:t>
      </w:r>
      <w:r w:rsidRPr="0020393A">
        <w:rPr>
          <w:rFonts w:ascii="Courier New" w:hAnsi="Courier New" w:cs="Courier New"/>
          <w:sz w:val="24"/>
          <w:szCs w:val="24"/>
        </w:rPr>
        <w:t>.  Not applicable.</w:t>
      </w:r>
    </w:p>
    <w:p w:rsidR="00C4714B" w:rsidRPr="0020393A" w:rsidRDefault="00C4714B" w:rsidP="00BA10CB">
      <w:pPr>
        <w:tabs>
          <w:tab w:val="left" w:pos="0"/>
        </w:tabs>
        <w:rPr>
          <w:rFonts w:ascii="Courier New" w:hAnsi="Courier New" w:cs="Courier New"/>
          <w:sz w:val="24"/>
          <w:szCs w:val="24"/>
        </w:rPr>
      </w:pPr>
    </w:p>
    <w:p w:rsidR="00C4714B" w:rsidRPr="0020393A" w:rsidRDefault="00C4714B" w:rsidP="00BA1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r w:rsidRPr="0020393A">
        <w:rPr>
          <w:rFonts w:ascii="Courier New" w:hAnsi="Courier New" w:cs="Courier New"/>
          <w:sz w:val="24"/>
          <w:szCs w:val="24"/>
        </w:rPr>
        <w:t xml:space="preserve">10. </w:t>
      </w:r>
      <w:r w:rsidRPr="0020393A">
        <w:rPr>
          <w:rFonts w:ascii="Courier New" w:hAnsi="Courier New" w:cs="Courier New"/>
          <w:b/>
          <w:sz w:val="24"/>
          <w:szCs w:val="24"/>
        </w:rPr>
        <w:t>Describe assurance of confidentiality provided to respondents</w:t>
      </w:r>
      <w:r w:rsidRPr="0020393A">
        <w:rPr>
          <w:rFonts w:ascii="Courier New" w:hAnsi="Courier New" w:cs="Courier New"/>
          <w:sz w:val="24"/>
          <w:szCs w:val="24"/>
        </w:rPr>
        <w:t>.  The information collected is disclosed only to the extent consistent with prudent business practices and current regulations.</w:t>
      </w:r>
    </w:p>
    <w:p w:rsidR="00C4714B" w:rsidRPr="0020393A" w:rsidRDefault="00C4714B" w:rsidP="00BA1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p>
    <w:p w:rsidR="00C4714B" w:rsidRPr="0020393A" w:rsidRDefault="00C4714B" w:rsidP="00BA1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r w:rsidRPr="0020393A">
        <w:rPr>
          <w:rFonts w:ascii="Courier New" w:hAnsi="Courier New" w:cs="Courier New"/>
          <w:sz w:val="24"/>
          <w:szCs w:val="24"/>
        </w:rPr>
        <w:t xml:space="preserve">11.  </w:t>
      </w:r>
      <w:r w:rsidRPr="0020393A">
        <w:rPr>
          <w:rFonts w:ascii="Courier New" w:hAnsi="Courier New" w:cs="Courier New"/>
          <w:b/>
          <w:sz w:val="24"/>
          <w:szCs w:val="24"/>
        </w:rPr>
        <w:t xml:space="preserve">Additional justification for questions of a sensitive nature.  </w:t>
      </w:r>
      <w:r w:rsidRPr="0020393A">
        <w:rPr>
          <w:rFonts w:ascii="Courier New" w:hAnsi="Courier New" w:cs="Courier New"/>
          <w:sz w:val="24"/>
          <w:szCs w:val="24"/>
        </w:rPr>
        <w:t>No sensitive questions are involved.</w:t>
      </w:r>
    </w:p>
    <w:p w:rsidR="00C4714B" w:rsidRPr="0020393A" w:rsidRDefault="00C4714B" w:rsidP="00BA1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p>
    <w:p w:rsidR="00D80617" w:rsidRPr="0020393A" w:rsidRDefault="00C4714B" w:rsidP="00B33FFB">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r w:rsidRPr="0020393A">
        <w:rPr>
          <w:rFonts w:ascii="Courier New" w:hAnsi="Courier New" w:cs="Courier New"/>
          <w:sz w:val="24"/>
          <w:szCs w:val="24"/>
        </w:rPr>
        <w:t xml:space="preserve">12 &amp; 13.  </w:t>
      </w:r>
      <w:r w:rsidRPr="0020393A">
        <w:rPr>
          <w:rFonts w:ascii="Courier New" w:hAnsi="Courier New" w:cs="Courier New"/>
          <w:b/>
          <w:sz w:val="24"/>
          <w:szCs w:val="24"/>
        </w:rPr>
        <w:t>Estimated total annual public hour and cost burden.</w:t>
      </w:r>
      <w:r w:rsidR="00B33FFB">
        <w:rPr>
          <w:rFonts w:ascii="Courier New" w:hAnsi="Courier New" w:cs="Courier New"/>
          <w:b/>
          <w:sz w:val="24"/>
          <w:szCs w:val="24"/>
        </w:rPr>
        <w:t xml:space="preserve">  </w:t>
      </w:r>
      <w:r w:rsidR="00B33FFB">
        <w:rPr>
          <w:rFonts w:ascii="Courier New" w:hAnsi="Courier New" w:cs="Courier New"/>
          <w:sz w:val="24"/>
          <w:szCs w:val="24"/>
        </w:rPr>
        <w:t xml:space="preserve">This is a request for an </w:t>
      </w:r>
      <w:r w:rsidR="00B33FFB" w:rsidRPr="0020393A">
        <w:rPr>
          <w:rFonts w:ascii="Courier New" w:hAnsi="Courier New" w:cs="Courier New"/>
          <w:sz w:val="24"/>
          <w:szCs w:val="24"/>
        </w:rPr>
        <w:t>extension of the information collection requirement currently approved under OMB Control Number 9000-0136, Commercial Item Acquisitions</w:t>
      </w:r>
      <w:r w:rsidR="00B33FFB">
        <w:rPr>
          <w:rFonts w:ascii="Courier New" w:hAnsi="Courier New" w:cs="Courier New"/>
          <w:sz w:val="24"/>
          <w:szCs w:val="24"/>
        </w:rPr>
        <w:t xml:space="preserve">.  </w:t>
      </w:r>
      <w:r w:rsidR="00D139C1" w:rsidRPr="0020393A">
        <w:rPr>
          <w:rFonts w:ascii="Courier New" w:hAnsi="Courier New" w:cs="Courier New"/>
          <w:sz w:val="24"/>
          <w:szCs w:val="24"/>
        </w:rPr>
        <w:t xml:space="preserve">Because ORCA allows for multiple uses from one entry, i.e., a contractor can enter their representations and certification information once a year (with any needed updates) for use on all Federal contracts, the number of responses per respondent has decreased from </w:t>
      </w:r>
      <w:r w:rsidR="00B33FFB" w:rsidRPr="0020393A">
        <w:rPr>
          <w:rFonts w:ascii="Courier New" w:hAnsi="Courier New" w:cs="Courier New"/>
          <w:sz w:val="24"/>
          <w:szCs w:val="24"/>
        </w:rPr>
        <w:t>34</w:t>
      </w:r>
      <w:r w:rsidR="00B33FFB">
        <w:rPr>
          <w:rFonts w:ascii="Courier New" w:hAnsi="Courier New" w:cs="Courier New"/>
          <w:sz w:val="24"/>
          <w:szCs w:val="24"/>
        </w:rPr>
        <w:t xml:space="preserve"> under the previously </w:t>
      </w:r>
      <w:r w:rsidR="00D139C1" w:rsidRPr="0020393A">
        <w:rPr>
          <w:rFonts w:ascii="Courier New" w:hAnsi="Courier New" w:cs="Courier New"/>
          <w:sz w:val="24"/>
          <w:szCs w:val="24"/>
        </w:rPr>
        <w:t xml:space="preserve">approved </w:t>
      </w:r>
      <w:r w:rsidR="00B33FFB">
        <w:rPr>
          <w:rFonts w:ascii="Courier New" w:hAnsi="Courier New" w:cs="Courier New"/>
          <w:sz w:val="24"/>
          <w:szCs w:val="24"/>
        </w:rPr>
        <w:t xml:space="preserve">information collection </w:t>
      </w:r>
      <w:r w:rsidR="00D139C1" w:rsidRPr="0020393A">
        <w:rPr>
          <w:rFonts w:ascii="Courier New" w:hAnsi="Courier New" w:cs="Courier New"/>
          <w:sz w:val="24"/>
          <w:szCs w:val="24"/>
        </w:rPr>
        <w:t xml:space="preserve">to </w:t>
      </w:r>
      <w:r w:rsidR="00B33FFB">
        <w:rPr>
          <w:rFonts w:ascii="Courier New" w:hAnsi="Courier New" w:cs="Courier New"/>
          <w:sz w:val="24"/>
          <w:szCs w:val="24"/>
        </w:rPr>
        <w:t>four.</w:t>
      </w:r>
      <w:r w:rsidR="00D139C1" w:rsidRPr="0020393A">
        <w:rPr>
          <w:rFonts w:ascii="Courier New" w:hAnsi="Courier New" w:cs="Courier New"/>
          <w:sz w:val="24"/>
          <w:szCs w:val="24"/>
        </w:rPr>
        <w:t xml:space="preserve">  For purposes of this information collection, initial entry plus three updates are estimated as the number of responses per respondent per year, i.e., 4 responses per respondent. As of May 2012, there were 162,000 vendors registered in the ORCA function of SAM.  For purposes of estimation, the number of vendors registered in the ORCA function of SAM will serve as the number of respondents. Data entry by contractors</w:t>
      </w:r>
      <w:r w:rsidR="003D7941" w:rsidRPr="0020393A">
        <w:rPr>
          <w:rFonts w:ascii="Courier New" w:hAnsi="Courier New" w:cs="Courier New"/>
          <w:sz w:val="24"/>
          <w:szCs w:val="24"/>
        </w:rPr>
        <w:t xml:space="preserve"> is</w:t>
      </w:r>
      <w:r w:rsidR="00D139C1" w:rsidRPr="0020393A">
        <w:rPr>
          <w:rFonts w:ascii="Courier New" w:hAnsi="Courier New" w:cs="Courier New"/>
          <w:sz w:val="24"/>
          <w:szCs w:val="24"/>
        </w:rPr>
        <w:t xml:space="preserve"> estimated at 30 minutes per response. </w:t>
      </w:r>
    </w:p>
    <w:p w:rsidR="00D139C1" w:rsidRPr="0020393A" w:rsidRDefault="00D139C1" w:rsidP="00BA10CB">
      <w:pPr>
        <w:widowControl w:val="0"/>
        <w:tabs>
          <w:tab w:val="left" w:pos="0"/>
        </w:tabs>
        <w:autoSpaceDE w:val="0"/>
        <w:autoSpaceDN w:val="0"/>
        <w:adjustRightInd w:val="0"/>
        <w:rPr>
          <w:rFonts w:ascii="Courier New" w:hAnsi="Courier New" w:cs="Courier New"/>
          <w:sz w:val="24"/>
          <w:szCs w:val="24"/>
        </w:rPr>
      </w:pPr>
    </w:p>
    <w:p w:rsidR="00C4714B" w:rsidRPr="0020393A" w:rsidRDefault="00C4714B" w:rsidP="00BA10CB">
      <w:pPr>
        <w:tabs>
          <w:tab w:val="left" w:pos="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240" w:lineRule="atLeast"/>
        <w:rPr>
          <w:rFonts w:ascii="Courier New" w:hAnsi="Courier New" w:cs="Courier New"/>
          <w:sz w:val="24"/>
          <w:szCs w:val="24"/>
        </w:rPr>
      </w:pPr>
      <w:r w:rsidRPr="0020393A">
        <w:rPr>
          <w:rFonts w:ascii="Courier New" w:hAnsi="Courier New" w:cs="Courier New"/>
          <w:sz w:val="24"/>
          <w:szCs w:val="24"/>
          <w:u w:val="single"/>
        </w:rPr>
        <w:t>Annual Reporting Burden</w:t>
      </w:r>
    </w:p>
    <w:p w:rsidR="00C4714B" w:rsidRPr="0020393A" w:rsidRDefault="00C4714B" w:rsidP="00BA10CB">
      <w:pPr>
        <w:tabs>
          <w:tab w:val="left" w:pos="0"/>
          <w:tab w:val="left" w:pos="1440"/>
          <w:tab w:val="left" w:leader="dot" w:pos="9360"/>
          <w:tab w:val="right" w:pos="10656"/>
        </w:tabs>
        <w:spacing w:line="240" w:lineRule="atLeast"/>
        <w:rPr>
          <w:rFonts w:ascii="Courier New" w:hAnsi="Courier New" w:cs="Courier New"/>
          <w:sz w:val="24"/>
          <w:szCs w:val="24"/>
        </w:rPr>
      </w:pPr>
    </w:p>
    <w:p w:rsidR="00C4714B" w:rsidRPr="0020393A" w:rsidRDefault="00C4714B" w:rsidP="00BA10CB">
      <w:pPr>
        <w:tabs>
          <w:tab w:val="left" w:pos="0"/>
          <w:tab w:val="left" w:pos="1440"/>
          <w:tab w:val="left" w:leader="dot" w:pos="9360"/>
          <w:tab w:val="right" w:pos="10656"/>
        </w:tabs>
        <w:spacing w:line="240" w:lineRule="atLeast"/>
        <w:rPr>
          <w:rFonts w:ascii="Courier New" w:hAnsi="Courier New" w:cs="Courier New"/>
          <w:sz w:val="24"/>
          <w:szCs w:val="24"/>
        </w:rPr>
      </w:pPr>
      <w:r w:rsidRPr="0020393A">
        <w:rPr>
          <w:rFonts w:ascii="Courier New" w:hAnsi="Courier New" w:cs="Courier New"/>
          <w:sz w:val="24"/>
          <w:szCs w:val="24"/>
        </w:rPr>
        <w:t xml:space="preserve">Number of respondents  . . . . . . . . . . . .   </w:t>
      </w:r>
      <w:r w:rsidR="00D139C1" w:rsidRPr="0020393A">
        <w:rPr>
          <w:rFonts w:ascii="Courier New" w:hAnsi="Courier New" w:cs="Courier New"/>
          <w:sz w:val="24"/>
          <w:szCs w:val="24"/>
        </w:rPr>
        <w:t>162</w:t>
      </w:r>
      <w:r w:rsidR="00451651" w:rsidRPr="0020393A">
        <w:rPr>
          <w:rFonts w:ascii="Courier New" w:hAnsi="Courier New" w:cs="Courier New"/>
          <w:sz w:val="24"/>
          <w:szCs w:val="24"/>
        </w:rPr>
        <w:t>,000</w:t>
      </w:r>
    </w:p>
    <w:p w:rsidR="00C4714B" w:rsidRPr="0020393A" w:rsidRDefault="00C4714B" w:rsidP="00BA10CB">
      <w:pPr>
        <w:tabs>
          <w:tab w:val="left" w:pos="0"/>
          <w:tab w:val="left" w:pos="1440"/>
          <w:tab w:val="left" w:leader="dot" w:pos="9360"/>
          <w:tab w:val="right" w:pos="10656"/>
        </w:tabs>
        <w:spacing w:line="240" w:lineRule="atLeast"/>
        <w:rPr>
          <w:rFonts w:ascii="Courier New" w:hAnsi="Courier New" w:cs="Courier New"/>
          <w:sz w:val="24"/>
          <w:szCs w:val="24"/>
          <w:u w:val="single"/>
        </w:rPr>
      </w:pPr>
      <w:r w:rsidRPr="0020393A">
        <w:rPr>
          <w:rFonts w:ascii="Courier New" w:hAnsi="Courier New" w:cs="Courier New"/>
          <w:sz w:val="24"/>
          <w:szCs w:val="24"/>
        </w:rPr>
        <w:t xml:space="preserve">Number of responses per respondent per year. .  </w:t>
      </w:r>
      <w:r w:rsidRPr="0020393A">
        <w:rPr>
          <w:rFonts w:ascii="Courier New" w:hAnsi="Courier New" w:cs="Courier New"/>
          <w:sz w:val="24"/>
          <w:szCs w:val="24"/>
          <w:u w:val="single"/>
        </w:rPr>
        <w:t xml:space="preserve">x      </w:t>
      </w:r>
      <w:r w:rsidR="00CC7683" w:rsidRPr="0020393A">
        <w:rPr>
          <w:rFonts w:ascii="Courier New" w:hAnsi="Courier New" w:cs="Courier New"/>
          <w:sz w:val="24"/>
          <w:szCs w:val="24"/>
          <w:u w:val="single"/>
        </w:rPr>
        <w:t>4</w:t>
      </w:r>
    </w:p>
    <w:p w:rsidR="00C4714B" w:rsidRPr="0020393A" w:rsidRDefault="00C4714B" w:rsidP="00BA10CB">
      <w:pPr>
        <w:tabs>
          <w:tab w:val="left" w:pos="0"/>
          <w:tab w:val="left" w:pos="1440"/>
          <w:tab w:val="left" w:leader="dot" w:pos="9360"/>
          <w:tab w:val="right" w:pos="10656"/>
        </w:tabs>
        <w:spacing w:line="240" w:lineRule="atLeast"/>
        <w:rPr>
          <w:rFonts w:ascii="Courier New" w:hAnsi="Courier New" w:cs="Courier New"/>
          <w:sz w:val="24"/>
          <w:szCs w:val="24"/>
        </w:rPr>
      </w:pPr>
      <w:r w:rsidRPr="0020393A">
        <w:rPr>
          <w:rFonts w:ascii="Courier New" w:hAnsi="Courier New" w:cs="Courier New"/>
          <w:sz w:val="24"/>
          <w:szCs w:val="24"/>
        </w:rPr>
        <w:t xml:space="preserve">Total annual responses . . . . . . . . . . . .   </w:t>
      </w:r>
      <w:r w:rsidR="00CC7683" w:rsidRPr="0020393A">
        <w:rPr>
          <w:rFonts w:ascii="Courier New" w:hAnsi="Courier New" w:cs="Courier New"/>
          <w:sz w:val="24"/>
          <w:szCs w:val="24"/>
        </w:rPr>
        <w:t>648</w:t>
      </w:r>
      <w:r w:rsidRPr="0020393A">
        <w:rPr>
          <w:rFonts w:ascii="Courier New" w:hAnsi="Courier New" w:cs="Courier New"/>
          <w:sz w:val="24"/>
          <w:szCs w:val="24"/>
        </w:rPr>
        <w:t>,000</w:t>
      </w:r>
    </w:p>
    <w:p w:rsidR="00C4714B" w:rsidRPr="0020393A" w:rsidRDefault="00C4714B" w:rsidP="00BA10CB">
      <w:pPr>
        <w:tabs>
          <w:tab w:val="left" w:pos="0"/>
          <w:tab w:val="left" w:pos="1440"/>
          <w:tab w:val="left" w:leader="dot" w:pos="9360"/>
          <w:tab w:val="right" w:pos="10656"/>
        </w:tabs>
        <w:spacing w:line="240" w:lineRule="atLeast"/>
        <w:rPr>
          <w:rFonts w:ascii="Courier New" w:hAnsi="Courier New" w:cs="Courier New"/>
          <w:sz w:val="24"/>
          <w:szCs w:val="24"/>
        </w:rPr>
      </w:pPr>
      <w:r w:rsidRPr="0020393A">
        <w:rPr>
          <w:rFonts w:ascii="Courier New" w:hAnsi="Courier New" w:cs="Courier New"/>
          <w:sz w:val="24"/>
          <w:szCs w:val="24"/>
        </w:rPr>
        <w:t xml:space="preserve">Preparation time per response. . . . . . . . .  </w:t>
      </w:r>
      <w:r w:rsidRPr="0020393A">
        <w:rPr>
          <w:rFonts w:ascii="Courier New" w:hAnsi="Courier New" w:cs="Courier New"/>
          <w:sz w:val="24"/>
          <w:szCs w:val="24"/>
          <w:u w:val="single"/>
        </w:rPr>
        <w:t>x     .</w:t>
      </w:r>
      <w:r w:rsidR="00451651" w:rsidRPr="0020393A">
        <w:rPr>
          <w:rFonts w:ascii="Courier New" w:hAnsi="Courier New" w:cs="Courier New"/>
          <w:sz w:val="24"/>
          <w:szCs w:val="24"/>
          <w:u w:val="single"/>
        </w:rPr>
        <w:t>5</w:t>
      </w:r>
      <w:r w:rsidRPr="0020393A">
        <w:rPr>
          <w:rFonts w:ascii="Courier New" w:hAnsi="Courier New" w:cs="Courier New"/>
          <w:sz w:val="24"/>
          <w:szCs w:val="24"/>
        </w:rPr>
        <w:t xml:space="preserve"> </w:t>
      </w:r>
    </w:p>
    <w:p w:rsidR="00C4714B" w:rsidRPr="0020393A" w:rsidRDefault="00C4714B" w:rsidP="00BA10CB">
      <w:pPr>
        <w:tabs>
          <w:tab w:val="left" w:pos="0"/>
          <w:tab w:val="left" w:pos="1440"/>
          <w:tab w:val="left" w:leader="dot" w:pos="9360"/>
          <w:tab w:val="right" w:pos="10656"/>
        </w:tabs>
        <w:spacing w:line="240" w:lineRule="atLeast"/>
        <w:rPr>
          <w:rFonts w:ascii="Courier New" w:hAnsi="Courier New" w:cs="Courier New"/>
          <w:sz w:val="24"/>
          <w:szCs w:val="24"/>
        </w:rPr>
      </w:pPr>
      <w:r w:rsidRPr="0020393A">
        <w:rPr>
          <w:rFonts w:ascii="Courier New" w:hAnsi="Courier New" w:cs="Courier New"/>
          <w:sz w:val="24"/>
          <w:szCs w:val="24"/>
        </w:rPr>
        <w:t xml:space="preserve">Total response burden hours. . . . . . . . . .   </w:t>
      </w:r>
      <w:r w:rsidR="00CC7683" w:rsidRPr="0020393A">
        <w:rPr>
          <w:rFonts w:ascii="Courier New" w:hAnsi="Courier New" w:cs="Courier New"/>
          <w:sz w:val="24"/>
          <w:szCs w:val="24"/>
        </w:rPr>
        <w:t>324</w:t>
      </w:r>
      <w:r w:rsidRPr="0020393A">
        <w:rPr>
          <w:rFonts w:ascii="Courier New" w:hAnsi="Courier New" w:cs="Courier New"/>
          <w:sz w:val="24"/>
          <w:szCs w:val="24"/>
        </w:rPr>
        <w:t>,</w:t>
      </w:r>
      <w:r w:rsidR="00451651" w:rsidRPr="0020393A">
        <w:rPr>
          <w:rFonts w:ascii="Courier New" w:hAnsi="Courier New" w:cs="Courier New"/>
          <w:sz w:val="24"/>
          <w:szCs w:val="24"/>
        </w:rPr>
        <w:t>0</w:t>
      </w:r>
      <w:r w:rsidRPr="0020393A">
        <w:rPr>
          <w:rFonts w:ascii="Courier New" w:hAnsi="Courier New" w:cs="Courier New"/>
          <w:sz w:val="24"/>
          <w:szCs w:val="24"/>
        </w:rPr>
        <w:t>00</w:t>
      </w:r>
    </w:p>
    <w:p w:rsidR="00C4714B" w:rsidRPr="0020393A" w:rsidRDefault="00C4714B" w:rsidP="00BA10CB">
      <w:pPr>
        <w:tabs>
          <w:tab w:val="left" w:pos="0"/>
          <w:tab w:val="left" w:pos="1440"/>
          <w:tab w:val="left" w:leader="dot" w:pos="9360"/>
          <w:tab w:val="right" w:pos="10656"/>
        </w:tabs>
        <w:spacing w:line="240" w:lineRule="atLeast"/>
        <w:rPr>
          <w:rFonts w:ascii="Courier New" w:hAnsi="Courier New" w:cs="Courier New"/>
          <w:sz w:val="24"/>
          <w:szCs w:val="24"/>
        </w:rPr>
      </w:pPr>
      <w:r w:rsidRPr="0020393A">
        <w:rPr>
          <w:rFonts w:ascii="Courier New" w:hAnsi="Courier New" w:cs="Courier New"/>
          <w:sz w:val="24"/>
          <w:szCs w:val="24"/>
        </w:rPr>
        <w:lastRenderedPageBreak/>
        <w:t>Average wage (</w:t>
      </w:r>
      <w:r w:rsidR="00007B1A" w:rsidRPr="0020393A">
        <w:rPr>
          <w:rFonts w:ascii="Courier New" w:hAnsi="Courier New" w:cs="Courier New"/>
          <w:sz w:val="24"/>
          <w:szCs w:val="24"/>
        </w:rPr>
        <w:t>$32.73</w:t>
      </w:r>
      <w:r w:rsidR="00007B1A" w:rsidRPr="0020393A">
        <w:rPr>
          <w:rStyle w:val="FootnoteReference"/>
          <w:rFonts w:ascii="Courier New" w:hAnsi="Courier New" w:cs="Courier New"/>
          <w:sz w:val="24"/>
          <w:szCs w:val="24"/>
        </w:rPr>
        <w:footnoteReference w:id="1"/>
      </w:r>
      <w:r w:rsidRPr="0020393A">
        <w:rPr>
          <w:rFonts w:ascii="Courier New" w:hAnsi="Courier New" w:cs="Courier New"/>
          <w:sz w:val="24"/>
          <w:szCs w:val="24"/>
        </w:rPr>
        <w:t xml:space="preserve"> + </w:t>
      </w:r>
      <w:r w:rsidR="00007B1A" w:rsidRPr="0020393A">
        <w:rPr>
          <w:rFonts w:ascii="Courier New" w:hAnsi="Courier New" w:cs="Courier New"/>
          <w:sz w:val="24"/>
          <w:szCs w:val="24"/>
        </w:rPr>
        <w:t>36.25%</w:t>
      </w:r>
      <w:r w:rsidR="00007B1A" w:rsidRPr="0020393A">
        <w:rPr>
          <w:rStyle w:val="FootnoteReference"/>
          <w:rFonts w:ascii="Courier New" w:hAnsi="Courier New" w:cs="Courier New"/>
          <w:sz w:val="24"/>
          <w:szCs w:val="24"/>
        </w:rPr>
        <w:footnoteReference w:id="2"/>
      </w:r>
      <w:r w:rsidRPr="0020393A">
        <w:rPr>
          <w:rFonts w:ascii="Courier New" w:hAnsi="Courier New" w:cs="Courier New"/>
          <w:sz w:val="24"/>
          <w:szCs w:val="24"/>
        </w:rPr>
        <w:t xml:space="preserve"> OH). .  . . .  </w:t>
      </w:r>
      <w:r w:rsidRPr="0020393A">
        <w:rPr>
          <w:rFonts w:ascii="Courier New" w:hAnsi="Courier New" w:cs="Courier New"/>
          <w:sz w:val="24"/>
          <w:szCs w:val="24"/>
          <w:u w:val="single"/>
        </w:rPr>
        <w:t>x   $</w:t>
      </w:r>
      <w:r w:rsidR="00007B1A" w:rsidRPr="0020393A">
        <w:rPr>
          <w:rFonts w:ascii="Courier New" w:hAnsi="Courier New" w:cs="Courier New"/>
          <w:sz w:val="24"/>
          <w:szCs w:val="24"/>
          <w:u w:val="single"/>
        </w:rPr>
        <w:t>44.59</w:t>
      </w:r>
      <w:r w:rsidRPr="0020393A">
        <w:rPr>
          <w:rFonts w:ascii="Courier New" w:hAnsi="Courier New" w:cs="Courier New"/>
          <w:sz w:val="24"/>
          <w:szCs w:val="24"/>
          <w:u w:val="single"/>
        </w:rPr>
        <w:t xml:space="preserve">  </w:t>
      </w:r>
      <w:r w:rsidRPr="0020393A">
        <w:rPr>
          <w:rFonts w:ascii="Courier New" w:hAnsi="Courier New" w:cs="Courier New"/>
          <w:sz w:val="24"/>
          <w:szCs w:val="24"/>
        </w:rPr>
        <w:t xml:space="preserve">                Estimated cost to public . . . . . . . . . . $</w:t>
      </w:r>
      <w:r w:rsidR="006F4806" w:rsidRPr="0020393A">
        <w:rPr>
          <w:rFonts w:ascii="Courier New" w:hAnsi="Courier New" w:cs="Courier New"/>
          <w:sz w:val="24"/>
          <w:szCs w:val="24"/>
        </w:rPr>
        <w:t>14</w:t>
      </w:r>
      <w:r w:rsidRPr="0020393A">
        <w:rPr>
          <w:rFonts w:ascii="Courier New" w:hAnsi="Courier New" w:cs="Courier New"/>
          <w:sz w:val="24"/>
          <w:szCs w:val="24"/>
        </w:rPr>
        <w:t>,</w:t>
      </w:r>
      <w:r w:rsidR="006F4806" w:rsidRPr="0020393A">
        <w:rPr>
          <w:rFonts w:ascii="Courier New" w:hAnsi="Courier New" w:cs="Courier New"/>
          <w:sz w:val="24"/>
          <w:szCs w:val="24"/>
        </w:rPr>
        <w:t>447</w:t>
      </w:r>
      <w:r w:rsidRPr="0020393A">
        <w:rPr>
          <w:rFonts w:ascii="Courier New" w:hAnsi="Courier New" w:cs="Courier New"/>
          <w:sz w:val="24"/>
          <w:szCs w:val="24"/>
        </w:rPr>
        <w:t>,</w:t>
      </w:r>
      <w:r w:rsidR="006F4806" w:rsidRPr="0020393A">
        <w:rPr>
          <w:rFonts w:ascii="Courier New" w:hAnsi="Courier New" w:cs="Courier New"/>
          <w:sz w:val="24"/>
          <w:szCs w:val="24"/>
        </w:rPr>
        <w:t>16</w:t>
      </w:r>
      <w:r w:rsidRPr="0020393A">
        <w:rPr>
          <w:rFonts w:ascii="Courier New" w:hAnsi="Courier New" w:cs="Courier New"/>
          <w:sz w:val="24"/>
          <w:szCs w:val="24"/>
        </w:rPr>
        <w:t>0</w:t>
      </w:r>
    </w:p>
    <w:p w:rsidR="0099455F" w:rsidRDefault="0099455F" w:rsidP="00BA1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p>
    <w:p w:rsidR="00C66719" w:rsidRPr="0099455F" w:rsidRDefault="00C4714B" w:rsidP="009945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r w:rsidRPr="0020393A">
        <w:rPr>
          <w:rFonts w:ascii="Courier New" w:hAnsi="Courier New" w:cs="Courier New"/>
          <w:sz w:val="24"/>
          <w:szCs w:val="24"/>
        </w:rPr>
        <w:t xml:space="preserve">14.  </w:t>
      </w:r>
      <w:r w:rsidRPr="0020393A">
        <w:rPr>
          <w:rFonts w:ascii="Courier New" w:hAnsi="Courier New" w:cs="Courier New"/>
          <w:b/>
          <w:sz w:val="24"/>
          <w:szCs w:val="24"/>
        </w:rPr>
        <w:t>Estimated cost to the Government.</w:t>
      </w:r>
      <w:r w:rsidR="0099455F">
        <w:rPr>
          <w:rFonts w:ascii="Courier New" w:hAnsi="Courier New" w:cs="Courier New"/>
          <w:b/>
          <w:sz w:val="24"/>
          <w:szCs w:val="24"/>
        </w:rPr>
        <w:t xml:space="preserve">  </w:t>
      </w:r>
      <w:r w:rsidR="005205FF" w:rsidRPr="0020393A">
        <w:rPr>
          <w:rFonts w:ascii="Courier New" w:hAnsi="Courier New" w:cs="Courier New"/>
          <w:bCs/>
          <w:sz w:val="24"/>
          <w:szCs w:val="24"/>
        </w:rPr>
        <w:t>We estimate the annual cost to the Government to review and analyze the responses to this information collection requirement to be 10 minutes per response at $22.57 an hour based on the Office of Personnel Management 2012 salary for a GS-09, step 5</w:t>
      </w:r>
      <w:r w:rsidR="009A7D89">
        <w:rPr>
          <w:rFonts w:ascii="Courier New" w:hAnsi="Courier New" w:cs="Courier New"/>
          <w:bCs/>
          <w:sz w:val="24"/>
          <w:szCs w:val="24"/>
        </w:rPr>
        <w:t>,</w:t>
      </w:r>
      <w:r w:rsidR="005205FF" w:rsidRPr="0020393A">
        <w:rPr>
          <w:rFonts w:ascii="Courier New" w:hAnsi="Courier New" w:cs="Courier New"/>
          <w:bCs/>
          <w:sz w:val="24"/>
          <w:szCs w:val="24"/>
        </w:rPr>
        <w:t xml:space="preserve"> plus 36.</w:t>
      </w:r>
      <w:r w:rsidR="000B348C" w:rsidRPr="0020393A">
        <w:rPr>
          <w:rFonts w:ascii="Courier New" w:hAnsi="Courier New" w:cs="Courier New"/>
          <w:bCs/>
          <w:sz w:val="24"/>
          <w:szCs w:val="24"/>
        </w:rPr>
        <w:t>2</w:t>
      </w:r>
      <w:r w:rsidR="005205FF" w:rsidRPr="0020393A">
        <w:rPr>
          <w:rFonts w:ascii="Courier New" w:hAnsi="Courier New" w:cs="Courier New"/>
          <w:bCs/>
          <w:sz w:val="24"/>
          <w:szCs w:val="24"/>
        </w:rPr>
        <w:t>5 percent</w:t>
      </w:r>
      <w:r w:rsidR="000B348C" w:rsidRPr="0020393A">
        <w:rPr>
          <w:rFonts w:ascii="Courier New" w:hAnsi="Courier New" w:cs="Courier New"/>
          <w:bCs/>
          <w:sz w:val="24"/>
          <w:szCs w:val="24"/>
        </w:rPr>
        <w:t xml:space="preserve"> overhead</w:t>
      </w:r>
      <w:r w:rsidR="005205FF" w:rsidRPr="0020393A">
        <w:rPr>
          <w:rFonts w:ascii="Courier New" w:hAnsi="Courier New" w:cs="Courier New"/>
          <w:bCs/>
          <w:sz w:val="24"/>
          <w:szCs w:val="24"/>
        </w:rPr>
        <w:t>. According to agency data submissions to the Federal Procurement Data System</w:t>
      </w:r>
      <w:r w:rsidR="00CB5265" w:rsidRPr="0020393A">
        <w:rPr>
          <w:rFonts w:ascii="Courier New" w:hAnsi="Courier New" w:cs="Courier New"/>
          <w:bCs/>
          <w:sz w:val="24"/>
          <w:szCs w:val="24"/>
        </w:rPr>
        <w:t xml:space="preserve"> – Next Generation</w:t>
      </w:r>
      <w:r w:rsidR="005205FF" w:rsidRPr="0020393A">
        <w:rPr>
          <w:rFonts w:ascii="Courier New" w:hAnsi="Courier New" w:cs="Courier New"/>
          <w:bCs/>
          <w:sz w:val="24"/>
          <w:szCs w:val="24"/>
        </w:rPr>
        <w:t xml:space="preserve"> (FPDS</w:t>
      </w:r>
      <w:r w:rsidR="00CB5265" w:rsidRPr="0020393A">
        <w:rPr>
          <w:rFonts w:ascii="Courier New" w:hAnsi="Courier New" w:cs="Courier New"/>
          <w:bCs/>
          <w:sz w:val="24"/>
          <w:szCs w:val="24"/>
        </w:rPr>
        <w:t>-NG</w:t>
      </w:r>
      <w:r w:rsidR="005205FF" w:rsidRPr="0020393A">
        <w:rPr>
          <w:rFonts w:ascii="Courier New" w:hAnsi="Courier New" w:cs="Courier New"/>
          <w:bCs/>
          <w:sz w:val="24"/>
          <w:szCs w:val="24"/>
        </w:rPr>
        <w:t xml:space="preserve">), in FY 2011, 707,996 base awards exceeding the simplified acquisition threshold of $150,000 were made by Federal agencies.  Government officials must verify prospective contractor representations and </w:t>
      </w:r>
      <w:r w:rsidR="005205FF" w:rsidRPr="0099455F">
        <w:rPr>
          <w:rFonts w:ascii="Courier New" w:hAnsi="Courier New" w:cs="Courier New"/>
          <w:bCs/>
          <w:sz w:val="24"/>
          <w:szCs w:val="24"/>
        </w:rPr>
        <w:t>certifications made in ORCA prior to the award of each contract. For purposes of estimation, we will use the total base awards made in FY 2011 as reported to FPDS</w:t>
      </w:r>
      <w:r w:rsidR="00CB5265" w:rsidRPr="0099455F">
        <w:rPr>
          <w:rFonts w:ascii="Courier New" w:hAnsi="Courier New" w:cs="Courier New"/>
          <w:bCs/>
          <w:sz w:val="24"/>
          <w:szCs w:val="24"/>
        </w:rPr>
        <w:t>-NG</w:t>
      </w:r>
      <w:r w:rsidR="005205FF" w:rsidRPr="0099455F">
        <w:rPr>
          <w:rFonts w:ascii="Courier New" w:hAnsi="Courier New" w:cs="Courier New"/>
          <w:bCs/>
          <w:sz w:val="24"/>
          <w:szCs w:val="24"/>
        </w:rPr>
        <w:t xml:space="preserve"> as the basis for estimating the minimum total responses to the Government.</w:t>
      </w:r>
    </w:p>
    <w:p w:rsidR="0099455F" w:rsidRPr="0099455F" w:rsidRDefault="0099455F" w:rsidP="0099455F">
      <w:pPr>
        <w:tabs>
          <w:tab w:val="left" w:pos="0"/>
          <w:tab w:val="left" w:pos="4464"/>
          <w:tab w:val="left" w:leader="dot" w:pos="9360"/>
          <w:tab w:val="right" w:pos="10656"/>
        </w:tabs>
        <w:spacing w:line="240" w:lineRule="atLeast"/>
        <w:jc w:val="center"/>
        <w:rPr>
          <w:rFonts w:ascii="Courier New" w:hAnsi="Courier New" w:cs="Courier New"/>
          <w:sz w:val="24"/>
          <w:szCs w:val="24"/>
          <w:u w:val="single"/>
        </w:rPr>
      </w:pPr>
    </w:p>
    <w:p w:rsidR="0099455F" w:rsidRPr="0099455F" w:rsidRDefault="0099455F" w:rsidP="0099455F">
      <w:pPr>
        <w:tabs>
          <w:tab w:val="left" w:pos="0"/>
          <w:tab w:val="left" w:pos="4464"/>
          <w:tab w:val="left" w:leader="dot" w:pos="9360"/>
          <w:tab w:val="right" w:pos="10656"/>
        </w:tabs>
        <w:spacing w:line="240" w:lineRule="atLeast"/>
        <w:jc w:val="center"/>
        <w:rPr>
          <w:rFonts w:ascii="Courier New" w:hAnsi="Courier New" w:cs="Courier New"/>
          <w:sz w:val="24"/>
          <w:szCs w:val="24"/>
          <w:u w:val="single"/>
        </w:rPr>
      </w:pPr>
      <w:r w:rsidRPr="0099455F">
        <w:rPr>
          <w:rFonts w:ascii="Courier New" w:hAnsi="Courier New" w:cs="Courier New"/>
          <w:sz w:val="24"/>
          <w:szCs w:val="24"/>
          <w:u w:val="single"/>
        </w:rPr>
        <w:t>Annual Recordkeeping Burden and Cost</w:t>
      </w:r>
    </w:p>
    <w:p w:rsidR="00C66719" w:rsidRPr="0099455F" w:rsidRDefault="00C66719" w:rsidP="00BA10CB">
      <w:pPr>
        <w:tabs>
          <w:tab w:val="left" w:pos="0"/>
          <w:tab w:val="left" w:pos="1440"/>
          <w:tab w:val="left" w:leader="dot" w:pos="9360"/>
          <w:tab w:val="right" w:pos="10656"/>
        </w:tabs>
        <w:spacing w:line="240" w:lineRule="atLeast"/>
        <w:rPr>
          <w:rFonts w:ascii="Courier New" w:hAnsi="Courier New" w:cs="Courier New"/>
          <w:sz w:val="24"/>
          <w:szCs w:val="24"/>
        </w:rPr>
      </w:pPr>
    </w:p>
    <w:p w:rsidR="005F239E" w:rsidRPr="0099455F" w:rsidRDefault="005F239E" w:rsidP="005F239E">
      <w:pPr>
        <w:tabs>
          <w:tab w:val="left" w:pos="0"/>
          <w:tab w:val="left" w:pos="1440"/>
          <w:tab w:val="left" w:leader="dot" w:pos="9360"/>
          <w:tab w:val="right" w:pos="10656"/>
        </w:tabs>
        <w:spacing w:line="240" w:lineRule="atLeast"/>
        <w:rPr>
          <w:rFonts w:ascii="Courier New" w:hAnsi="Courier New" w:cs="Courier New"/>
          <w:sz w:val="24"/>
          <w:szCs w:val="24"/>
        </w:rPr>
      </w:pPr>
      <w:r w:rsidRPr="0099455F">
        <w:rPr>
          <w:rFonts w:ascii="Courier New" w:hAnsi="Courier New" w:cs="Courier New"/>
          <w:sz w:val="24"/>
          <w:szCs w:val="24"/>
        </w:rPr>
        <w:t>Total annual responses. . . . . . . . . . . . .    707,996</w:t>
      </w:r>
    </w:p>
    <w:p w:rsidR="005F239E" w:rsidRPr="0099455F" w:rsidRDefault="005F239E" w:rsidP="005F239E">
      <w:pPr>
        <w:tabs>
          <w:tab w:val="left" w:pos="0"/>
          <w:tab w:val="left" w:pos="1440"/>
          <w:tab w:val="left" w:leader="dot" w:pos="9360"/>
          <w:tab w:val="right" w:pos="10656"/>
        </w:tabs>
        <w:spacing w:line="240" w:lineRule="atLeast"/>
        <w:rPr>
          <w:rFonts w:ascii="Courier New" w:hAnsi="Courier New" w:cs="Courier New"/>
          <w:sz w:val="24"/>
          <w:szCs w:val="24"/>
          <w:u w:val="single"/>
        </w:rPr>
      </w:pPr>
      <w:r w:rsidRPr="0099455F">
        <w:rPr>
          <w:rFonts w:ascii="Courier New" w:hAnsi="Courier New" w:cs="Courier New"/>
          <w:sz w:val="24"/>
          <w:szCs w:val="24"/>
        </w:rPr>
        <w:t xml:space="preserve">Review time per </w:t>
      </w:r>
      <w:proofErr w:type="gramStart"/>
      <w:r w:rsidRPr="0099455F">
        <w:rPr>
          <w:rFonts w:ascii="Courier New" w:hAnsi="Courier New" w:cs="Courier New"/>
          <w:sz w:val="24"/>
          <w:szCs w:val="24"/>
        </w:rPr>
        <w:t>response.</w:t>
      </w:r>
      <w:proofErr w:type="gramEnd"/>
      <w:r w:rsidRPr="0099455F">
        <w:rPr>
          <w:rFonts w:ascii="Courier New" w:hAnsi="Courier New" w:cs="Courier New"/>
          <w:sz w:val="24"/>
          <w:szCs w:val="24"/>
        </w:rPr>
        <w:t xml:space="preserve"> . . . . . . . . . . . </w:t>
      </w:r>
      <w:r w:rsidRPr="0099455F">
        <w:rPr>
          <w:rFonts w:ascii="Courier New" w:hAnsi="Courier New" w:cs="Courier New"/>
          <w:sz w:val="24"/>
          <w:szCs w:val="24"/>
          <w:u w:val="single"/>
        </w:rPr>
        <w:t xml:space="preserve">x    0.167 </w:t>
      </w:r>
    </w:p>
    <w:p w:rsidR="005F239E" w:rsidRPr="0099455F" w:rsidRDefault="005F239E" w:rsidP="005F239E">
      <w:pPr>
        <w:tabs>
          <w:tab w:val="left" w:pos="0"/>
          <w:tab w:val="left" w:pos="1440"/>
          <w:tab w:val="left" w:leader="dot" w:pos="9360"/>
          <w:tab w:val="right" w:pos="10656"/>
        </w:tabs>
        <w:spacing w:line="240" w:lineRule="atLeast"/>
        <w:rPr>
          <w:rFonts w:ascii="Courier New" w:hAnsi="Courier New" w:cs="Courier New"/>
          <w:sz w:val="24"/>
          <w:szCs w:val="24"/>
        </w:rPr>
      </w:pPr>
      <w:r w:rsidRPr="0099455F">
        <w:rPr>
          <w:rFonts w:ascii="Courier New" w:hAnsi="Courier New" w:cs="Courier New"/>
          <w:sz w:val="24"/>
          <w:szCs w:val="24"/>
        </w:rPr>
        <w:t>Total burden hours. . . . . . . . . . . . . . .    118,235</w:t>
      </w:r>
    </w:p>
    <w:p w:rsidR="005F239E" w:rsidRPr="0099455F" w:rsidRDefault="005F239E" w:rsidP="005F239E">
      <w:pPr>
        <w:tabs>
          <w:tab w:val="left" w:pos="0"/>
          <w:tab w:val="left" w:leader="dot" w:pos="9360"/>
          <w:tab w:val="right" w:pos="10656"/>
        </w:tabs>
        <w:spacing w:line="240" w:lineRule="atLeast"/>
        <w:rPr>
          <w:rFonts w:ascii="Courier New" w:hAnsi="Courier New" w:cs="Courier New"/>
          <w:sz w:val="24"/>
          <w:szCs w:val="24"/>
          <w:u w:val="single"/>
        </w:rPr>
      </w:pPr>
      <w:r w:rsidRPr="0099455F">
        <w:rPr>
          <w:rFonts w:ascii="Courier New" w:hAnsi="Courier New" w:cs="Courier New"/>
          <w:sz w:val="24"/>
          <w:szCs w:val="24"/>
        </w:rPr>
        <w:t xml:space="preserve">Average wages + overhead ($22.57/hr + 36.25% OH) </w:t>
      </w:r>
      <w:proofErr w:type="gramStart"/>
      <w:r w:rsidRPr="0099455F">
        <w:rPr>
          <w:rFonts w:ascii="Courier New" w:hAnsi="Courier New" w:cs="Courier New"/>
          <w:sz w:val="24"/>
          <w:szCs w:val="24"/>
          <w:u w:val="single"/>
        </w:rPr>
        <w:t>x  $</w:t>
      </w:r>
      <w:proofErr w:type="gramEnd"/>
      <w:r w:rsidRPr="0099455F">
        <w:rPr>
          <w:rFonts w:ascii="Courier New" w:hAnsi="Courier New" w:cs="Courier New"/>
          <w:sz w:val="24"/>
          <w:szCs w:val="24"/>
          <w:u w:val="single"/>
        </w:rPr>
        <w:t xml:space="preserve">30.75                 </w:t>
      </w:r>
    </w:p>
    <w:p w:rsidR="005F239E" w:rsidRDefault="005F239E" w:rsidP="005F23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r w:rsidRPr="0099455F">
        <w:rPr>
          <w:rFonts w:ascii="Courier New" w:hAnsi="Courier New" w:cs="Courier New"/>
          <w:sz w:val="24"/>
          <w:szCs w:val="24"/>
        </w:rPr>
        <w:t xml:space="preserve">Total Government cost . . . . . . . . . . . . . $3,635,726 </w:t>
      </w:r>
    </w:p>
    <w:p w:rsidR="00C4714B" w:rsidRPr="0099455F" w:rsidRDefault="005F239E" w:rsidP="005F23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r w:rsidRPr="0099455F">
        <w:rPr>
          <w:rFonts w:ascii="Courier New" w:hAnsi="Courier New" w:cs="Courier New"/>
          <w:sz w:val="24"/>
          <w:szCs w:val="24"/>
        </w:rPr>
        <w:t xml:space="preserve">                       </w:t>
      </w:r>
    </w:p>
    <w:p w:rsidR="0099455F" w:rsidRPr="0099455F" w:rsidRDefault="00C4714B" w:rsidP="0099455F">
      <w:pPr>
        <w:widowControl w:val="0"/>
        <w:tabs>
          <w:tab w:val="left" w:pos="60"/>
          <w:tab w:val="left" w:pos="100"/>
        </w:tabs>
        <w:autoSpaceDE w:val="0"/>
        <w:autoSpaceDN w:val="0"/>
        <w:adjustRightInd w:val="0"/>
        <w:rPr>
          <w:rFonts w:ascii="Courier New" w:hAnsi="Courier New" w:cs="Courier New"/>
          <w:sz w:val="24"/>
          <w:szCs w:val="24"/>
        </w:rPr>
      </w:pPr>
      <w:r w:rsidRPr="0099455F">
        <w:rPr>
          <w:rFonts w:ascii="Courier New" w:hAnsi="Courier New" w:cs="Courier New"/>
          <w:sz w:val="24"/>
          <w:szCs w:val="24"/>
        </w:rPr>
        <w:t xml:space="preserve">15.  </w:t>
      </w:r>
      <w:r w:rsidRPr="0099455F">
        <w:rPr>
          <w:rFonts w:ascii="Courier New" w:hAnsi="Courier New" w:cs="Courier New"/>
          <w:b/>
          <w:sz w:val="24"/>
          <w:szCs w:val="24"/>
        </w:rPr>
        <w:t>Explain reasons for program changes or adjustments reported in Item 13 or 14</w:t>
      </w:r>
      <w:r w:rsidRPr="0099455F">
        <w:rPr>
          <w:rFonts w:ascii="Courier New" w:hAnsi="Courier New" w:cs="Courier New"/>
          <w:sz w:val="24"/>
          <w:szCs w:val="24"/>
        </w:rPr>
        <w:t xml:space="preserve">.  </w:t>
      </w:r>
      <w:r w:rsidR="0099455F" w:rsidRPr="0099455F">
        <w:rPr>
          <w:rFonts w:ascii="Courier New" w:hAnsi="Courier New" w:cs="Courier New"/>
          <w:sz w:val="24"/>
          <w:szCs w:val="24"/>
        </w:rPr>
        <w:t xml:space="preserve">Because the ORCA function in SAM allows for multiple uses from a single entry, i.e., a contractor can enter their representations and certification information once a year (with any needed updates) for use on all Federal contracts, the number of estimated responses per respondent (public) has decreased from the currently approved number </w:t>
      </w:r>
      <w:r w:rsidR="00690907">
        <w:rPr>
          <w:rFonts w:ascii="Courier New" w:hAnsi="Courier New" w:cs="Courier New"/>
          <w:sz w:val="24"/>
          <w:szCs w:val="24"/>
        </w:rPr>
        <w:t xml:space="preserve">of </w:t>
      </w:r>
      <w:r w:rsidR="0099455F">
        <w:rPr>
          <w:rFonts w:ascii="Courier New" w:hAnsi="Courier New" w:cs="Courier New"/>
          <w:sz w:val="24"/>
          <w:szCs w:val="24"/>
        </w:rPr>
        <w:t>34</w:t>
      </w:r>
      <w:r w:rsidR="0099455F" w:rsidRPr="0099455F">
        <w:rPr>
          <w:rFonts w:ascii="Courier New" w:hAnsi="Courier New" w:cs="Courier New"/>
          <w:sz w:val="24"/>
          <w:szCs w:val="24"/>
        </w:rPr>
        <w:t xml:space="preserve"> to 4.  With regard to the estimated cost to the </w:t>
      </w:r>
      <w:r w:rsidR="0099455F" w:rsidRPr="0099455F">
        <w:rPr>
          <w:rFonts w:ascii="Courier New" w:hAnsi="Courier New" w:cs="Courier New"/>
          <w:bCs/>
          <w:color w:val="000000"/>
          <w:sz w:val="24"/>
          <w:szCs w:val="24"/>
        </w:rPr>
        <w:t xml:space="preserve">Government, Government officials must verify prospective contractor representations and certifications made in ORCA prior to the award of each contract. According to agency data report submissions to the Federal Procurement Data System (FPDS), in FY 2011, 707,996 base awards exceeding the simplified </w:t>
      </w:r>
      <w:r w:rsidR="0099455F" w:rsidRPr="0099455F">
        <w:rPr>
          <w:rFonts w:ascii="Courier New" w:hAnsi="Courier New" w:cs="Courier New"/>
          <w:bCs/>
          <w:color w:val="000000"/>
          <w:sz w:val="24"/>
          <w:szCs w:val="24"/>
        </w:rPr>
        <w:lastRenderedPageBreak/>
        <w:t>acquisition threshold of $150,000 were made by Federal agencies</w:t>
      </w:r>
      <w:r w:rsidR="0099455F">
        <w:rPr>
          <w:rFonts w:ascii="Courier New" w:hAnsi="Courier New" w:cs="Courier New"/>
          <w:bCs/>
          <w:color w:val="000000"/>
          <w:sz w:val="24"/>
          <w:szCs w:val="24"/>
        </w:rPr>
        <w:t xml:space="preserve">.  </w:t>
      </w:r>
      <w:r w:rsidR="0099455F" w:rsidRPr="0099455F">
        <w:rPr>
          <w:rFonts w:ascii="Courier New" w:hAnsi="Courier New" w:cs="Courier New"/>
          <w:bCs/>
          <w:color w:val="000000"/>
          <w:sz w:val="24"/>
          <w:szCs w:val="24"/>
        </w:rPr>
        <w:t xml:space="preserve">For purposes of estimation, we used the total base awards made in FY 2011 as reported to FPDS as the basis for estimating the total responses reviewed by the Government. </w:t>
      </w:r>
      <w:r w:rsidR="0099455F" w:rsidRPr="0099455F">
        <w:rPr>
          <w:rFonts w:ascii="Courier New" w:hAnsi="Courier New" w:cs="Courier New"/>
          <w:sz w:val="24"/>
          <w:szCs w:val="24"/>
        </w:rPr>
        <w:t xml:space="preserve">In addition, for greater accuracy, an adjustment is being made to the average wages and overhead calculation for Government review in Item 14.  </w:t>
      </w:r>
    </w:p>
    <w:p w:rsidR="00C4714B" w:rsidRPr="0099455F" w:rsidRDefault="00C4714B" w:rsidP="00BA1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r w:rsidRPr="0099455F">
        <w:rPr>
          <w:rFonts w:ascii="Courier New" w:hAnsi="Courier New" w:cs="Courier New"/>
          <w:sz w:val="24"/>
          <w:szCs w:val="24"/>
        </w:rPr>
        <w:t xml:space="preserve"> </w:t>
      </w:r>
    </w:p>
    <w:p w:rsidR="00C4714B" w:rsidRPr="0099455F" w:rsidRDefault="00C4714B" w:rsidP="00BA1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r w:rsidRPr="0099455F">
        <w:rPr>
          <w:rFonts w:ascii="Courier New" w:hAnsi="Courier New" w:cs="Courier New"/>
          <w:sz w:val="24"/>
          <w:szCs w:val="24"/>
        </w:rPr>
        <w:t xml:space="preserve">16.  </w:t>
      </w:r>
      <w:r w:rsidRPr="0099455F">
        <w:rPr>
          <w:rFonts w:ascii="Courier New" w:hAnsi="Courier New" w:cs="Courier New"/>
          <w:b/>
          <w:sz w:val="24"/>
          <w:szCs w:val="24"/>
        </w:rPr>
        <w:t>Outline plans for published results of information   collections.</w:t>
      </w:r>
      <w:r w:rsidRPr="0099455F">
        <w:rPr>
          <w:rFonts w:ascii="Courier New" w:hAnsi="Courier New" w:cs="Courier New"/>
          <w:sz w:val="24"/>
          <w:szCs w:val="24"/>
        </w:rPr>
        <w:t xml:space="preserve">  Results will not be tabulated or published.</w:t>
      </w:r>
    </w:p>
    <w:p w:rsidR="00C4714B" w:rsidRPr="0020393A" w:rsidRDefault="00C4714B" w:rsidP="00BA10CB">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p>
    <w:p w:rsidR="00C4714B" w:rsidRPr="0020393A" w:rsidRDefault="00C4714B" w:rsidP="00BA10CB">
      <w:pPr>
        <w:tabs>
          <w:tab w:val="left" w:pos="0"/>
        </w:tabs>
        <w:rPr>
          <w:rFonts w:ascii="Courier New" w:hAnsi="Courier New" w:cs="Courier New"/>
          <w:sz w:val="24"/>
          <w:szCs w:val="24"/>
        </w:rPr>
      </w:pPr>
      <w:r w:rsidRPr="0020393A">
        <w:rPr>
          <w:rFonts w:ascii="Courier New" w:hAnsi="Courier New" w:cs="Courier New"/>
          <w:sz w:val="24"/>
          <w:szCs w:val="24"/>
        </w:rPr>
        <w:t xml:space="preserve">17.  </w:t>
      </w:r>
      <w:r w:rsidRPr="0020393A">
        <w:rPr>
          <w:rFonts w:ascii="Courier New" w:hAnsi="Courier New" w:cs="Courier New"/>
          <w:b/>
          <w:sz w:val="24"/>
          <w:szCs w:val="24"/>
        </w:rPr>
        <w:t>Approval not to display expiration date</w:t>
      </w:r>
      <w:r w:rsidRPr="0020393A">
        <w:rPr>
          <w:rFonts w:ascii="Courier New" w:hAnsi="Courier New" w:cs="Courier New"/>
          <w:sz w:val="24"/>
          <w:szCs w:val="24"/>
        </w:rPr>
        <w:t>.  Not applicable.</w:t>
      </w:r>
    </w:p>
    <w:p w:rsidR="00C4714B" w:rsidRPr="0020393A" w:rsidRDefault="00C4714B" w:rsidP="00BA10CB">
      <w:pPr>
        <w:tabs>
          <w:tab w:val="left" w:pos="0"/>
        </w:tabs>
        <w:rPr>
          <w:rFonts w:ascii="Courier New" w:hAnsi="Courier New" w:cs="Courier New"/>
          <w:sz w:val="24"/>
          <w:szCs w:val="24"/>
        </w:rPr>
      </w:pPr>
    </w:p>
    <w:p w:rsidR="00C4714B" w:rsidRPr="0020393A" w:rsidRDefault="00C4714B" w:rsidP="00BA10CB">
      <w:pPr>
        <w:tabs>
          <w:tab w:val="left" w:pos="0"/>
        </w:tabs>
        <w:rPr>
          <w:rFonts w:ascii="Courier New" w:hAnsi="Courier New" w:cs="Courier New"/>
          <w:sz w:val="24"/>
          <w:szCs w:val="24"/>
        </w:rPr>
      </w:pPr>
      <w:r w:rsidRPr="0020393A">
        <w:rPr>
          <w:rFonts w:ascii="Courier New" w:hAnsi="Courier New" w:cs="Courier New"/>
          <w:sz w:val="24"/>
          <w:szCs w:val="24"/>
        </w:rPr>
        <w:t xml:space="preserve">18.  </w:t>
      </w:r>
      <w:r w:rsidRPr="0020393A">
        <w:rPr>
          <w:rFonts w:ascii="Courier New" w:hAnsi="Courier New" w:cs="Courier New"/>
          <w:b/>
          <w:sz w:val="24"/>
          <w:szCs w:val="24"/>
        </w:rPr>
        <w:t>Explanation of exception to certification statement</w:t>
      </w:r>
      <w:r w:rsidRPr="0020393A">
        <w:rPr>
          <w:rFonts w:ascii="Courier New" w:hAnsi="Courier New" w:cs="Courier New"/>
          <w:sz w:val="24"/>
          <w:szCs w:val="24"/>
        </w:rPr>
        <w:t>.  Not applicable.</w:t>
      </w:r>
    </w:p>
    <w:p w:rsidR="00C4714B" w:rsidRPr="0020393A" w:rsidRDefault="00C4714B" w:rsidP="00BA10CB">
      <w:pPr>
        <w:tabs>
          <w:tab w:val="left" w:pos="0"/>
        </w:tabs>
        <w:rPr>
          <w:rFonts w:ascii="Courier New" w:hAnsi="Courier New" w:cs="Courier New"/>
          <w:b/>
          <w:sz w:val="24"/>
          <w:szCs w:val="24"/>
        </w:rPr>
      </w:pPr>
    </w:p>
    <w:p w:rsidR="00C4714B" w:rsidRPr="0020393A" w:rsidRDefault="00C4714B" w:rsidP="00BA10CB">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p>
    <w:p w:rsidR="00C4714B" w:rsidRPr="0020393A" w:rsidRDefault="00C4714B" w:rsidP="00BA10CB">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r w:rsidRPr="0020393A">
        <w:rPr>
          <w:rFonts w:ascii="Courier New" w:hAnsi="Courier New" w:cs="Courier New"/>
          <w:b/>
          <w:sz w:val="24"/>
          <w:szCs w:val="24"/>
        </w:rPr>
        <w:t>B</w:t>
      </w:r>
      <w:r w:rsidRPr="0020393A">
        <w:rPr>
          <w:rFonts w:ascii="Courier New" w:hAnsi="Courier New" w:cs="Courier New"/>
          <w:sz w:val="24"/>
          <w:szCs w:val="24"/>
        </w:rPr>
        <w:t xml:space="preserve">.  </w:t>
      </w:r>
      <w:r w:rsidRPr="0020393A">
        <w:rPr>
          <w:rFonts w:ascii="Courier New" w:hAnsi="Courier New" w:cs="Courier New"/>
          <w:b/>
          <w:sz w:val="24"/>
          <w:szCs w:val="24"/>
        </w:rPr>
        <w:t>Collections of Information Employing Statistical Methods</w:t>
      </w:r>
      <w:r w:rsidR="00250C38" w:rsidRPr="0020393A">
        <w:rPr>
          <w:rFonts w:ascii="Courier New" w:hAnsi="Courier New" w:cs="Courier New"/>
          <w:b/>
          <w:sz w:val="24"/>
          <w:szCs w:val="24"/>
        </w:rPr>
        <w:t>.</w:t>
      </w:r>
      <w:r w:rsidR="00250C38" w:rsidRPr="0020393A">
        <w:rPr>
          <w:rFonts w:ascii="Courier New" w:hAnsi="Courier New" w:cs="Courier New"/>
          <w:sz w:val="24"/>
          <w:szCs w:val="24"/>
        </w:rPr>
        <w:t xml:space="preserve">  </w:t>
      </w:r>
      <w:r w:rsidRPr="0020393A">
        <w:rPr>
          <w:rFonts w:ascii="Courier New" w:hAnsi="Courier New" w:cs="Courier New"/>
          <w:sz w:val="24"/>
          <w:szCs w:val="24"/>
        </w:rPr>
        <w:t>Statistical methods are not used in this information collection.</w:t>
      </w:r>
    </w:p>
    <w:p w:rsidR="00C4714B" w:rsidRPr="0020393A" w:rsidRDefault="00C4714B" w:rsidP="00BA10CB">
      <w:pPr>
        <w:tabs>
          <w:tab w:val="left" w:pos="0"/>
        </w:tabs>
        <w:rPr>
          <w:rFonts w:ascii="Courier New" w:hAnsi="Courier New" w:cs="Courier New"/>
          <w:sz w:val="24"/>
          <w:szCs w:val="24"/>
        </w:rPr>
      </w:pPr>
    </w:p>
    <w:sectPr w:rsidR="00C4714B" w:rsidRPr="0020393A" w:rsidSect="007668AF">
      <w:footerReference w:type="even" r:id="rId9"/>
      <w:footerReference w:type="default" r:id="rId10"/>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6A5" w:rsidRDefault="00B336A5">
      <w:r>
        <w:separator/>
      </w:r>
    </w:p>
  </w:endnote>
  <w:endnote w:type="continuationSeparator" w:id="0">
    <w:p w:rsidR="00B336A5" w:rsidRDefault="00B336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6A5" w:rsidRDefault="00DE0B9C">
    <w:pPr>
      <w:pStyle w:val="Footer"/>
      <w:framePr w:wrap="around" w:vAnchor="text" w:hAnchor="margin" w:xAlign="center" w:y="1"/>
      <w:rPr>
        <w:rStyle w:val="PageNumber"/>
      </w:rPr>
    </w:pPr>
    <w:r>
      <w:rPr>
        <w:rStyle w:val="PageNumber"/>
      </w:rPr>
      <w:fldChar w:fldCharType="begin"/>
    </w:r>
    <w:r w:rsidR="00B336A5">
      <w:rPr>
        <w:rStyle w:val="PageNumber"/>
      </w:rPr>
      <w:instrText xml:space="preserve">PAGE  </w:instrText>
    </w:r>
    <w:r>
      <w:rPr>
        <w:rStyle w:val="PageNumber"/>
      </w:rPr>
      <w:fldChar w:fldCharType="separate"/>
    </w:r>
    <w:r w:rsidR="00B336A5">
      <w:rPr>
        <w:rStyle w:val="PageNumber"/>
        <w:noProof/>
      </w:rPr>
      <w:t>1</w:t>
    </w:r>
    <w:r>
      <w:rPr>
        <w:rStyle w:val="PageNumber"/>
      </w:rPr>
      <w:fldChar w:fldCharType="end"/>
    </w:r>
  </w:p>
  <w:p w:rsidR="00B336A5" w:rsidRDefault="00B336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6A5" w:rsidRDefault="00DE0B9C">
    <w:pPr>
      <w:pStyle w:val="Footer"/>
      <w:framePr w:wrap="around" w:vAnchor="text" w:hAnchor="margin" w:xAlign="center" w:y="1"/>
      <w:rPr>
        <w:rStyle w:val="PageNumber"/>
      </w:rPr>
    </w:pPr>
    <w:r>
      <w:rPr>
        <w:rStyle w:val="PageNumber"/>
      </w:rPr>
      <w:fldChar w:fldCharType="begin"/>
    </w:r>
    <w:r w:rsidR="00B336A5">
      <w:rPr>
        <w:rStyle w:val="PageNumber"/>
      </w:rPr>
      <w:instrText xml:space="preserve">PAGE  </w:instrText>
    </w:r>
    <w:r>
      <w:rPr>
        <w:rStyle w:val="PageNumber"/>
      </w:rPr>
      <w:fldChar w:fldCharType="separate"/>
    </w:r>
    <w:r w:rsidR="003566A4">
      <w:rPr>
        <w:rStyle w:val="PageNumber"/>
        <w:noProof/>
      </w:rPr>
      <w:t>8</w:t>
    </w:r>
    <w:r>
      <w:rPr>
        <w:rStyle w:val="PageNumber"/>
      </w:rPr>
      <w:fldChar w:fldCharType="end"/>
    </w:r>
  </w:p>
  <w:p w:rsidR="00B336A5" w:rsidRDefault="00B336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6A5" w:rsidRDefault="00B336A5">
      <w:r>
        <w:separator/>
      </w:r>
    </w:p>
  </w:footnote>
  <w:footnote w:type="continuationSeparator" w:id="0">
    <w:p w:rsidR="00B336A5" w:rsidRDefault="00B336A5">
      <w:r>
        <w:continuationSeparator/>
      </w:r>
    </w:p>
  </w:footnote>
  <w:footnote w:id="1">
    <w:p w:rsidR="00B336A5" w:rsidRDefault="00B336A5" w:rsidP="00007B1A">
      <w:pPr>
        <w:pStyle w:val="FootnoteText"/>
      </w:pPr>
      <w:r>
        <w:rPr>
          <w:rStyle w:val="FootnoteReference"/>
        </w:rPr>
        <w:footnoteRef/>
      </w:r>
      <w:r>
        <w:t xml:space="preserve"> The cost of $32.73 per hour is based on a GS-12 Step 5 salary (Base GS Salary Table 2012).</w:t>
      </w:r>
    </w:p>
  </w:footnote>
  <w:footnote w:id="2">
    <w:p w:rsidR="00B336A5" w:rsidRDefault="00B336A5" w:rsidP="00007B1A">
      <w:pPr>
        <w:pStyle w:val="FootnoteText"/>
      </w:pPr>
      <w:r>
        <w:rPr>
          <w:rStyle w:val="FootnoteReference"/>
        </w:rPr>
        <w:footnoteRef/>
      </w:r>
      <w:r>
        <w:t xml:space="preserve"> The 36.25% fringe benefit rate is derived from OMB Memorandum M-08-13, dated March 11, 2008.</w:t>
      </w:r>
    </w:p>
    <w:p w:rsidR="00B336A5" w:rsidRDefault="00B336A5">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8C4ECF"/>
    <w:multiLevelType w:val="singleLevel"/>
    <w:tmpl w:val="664E47A0"/>
    <w:lvl w:ilvl="0">
      <w:start w:val="5"/>
      <w:numFmt w:val="decimal"/>
      <w:lvlText w:val="%1."/>
      <w:legacy w:legacy="1" w:legacySpace="0" w:legacyIndent="504"/>
      <w:lvlJc w:val="left"/>
      <w:pPr>
        <w:ind w:left="648" w:hanging="50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25D5A"/>
    <w:rsid w:val="00007B1A"/>
    <w:rsid w:val="00025D5A"/>
    <w:rsid w:val="00073466"/>
    <w:rsid w:val="000B348C"/>
    <w:rsid w:val="0010561A"/>
    <w:rsid w:val="00147E83"/>
    <w:rsid w:val="00156C51"/>
    <w:rsid w:val="001766FA"/>
    <w:rsid w:val="001B280E"/>
    <w:rsid w:val="001E0E8B"/>
    <w:rsid w:val="002003A8"/>
    <w:rsid w:val="0020393A"/>
    <w:rsid w:val="00216DB4"/>
    <w:rsid w:val="0022403E"/>
    <w:rsid w:val="002400C3"/>
    <w:rsid w:val="00250C38"/>
    <w:rsid w:val="00280F1F"/>
    <w:rsid w:val="00286AAA"/>
    <w:rsid w:val="00292D25"/>
    <w:rsid w:val="002C3328"/>
    <w:rsid w:val="00314A1F"/>
    <w:rsid w:val="0031574F"/>
    <w:rsid w:val="003566A4"/>
    <w:rsid w:val="003940DD"/>
    <w:rsid w:val="00396E13"/>
    <w:rsid w:val="003C399E"/>
    <w:rsid w:val="003D7941"/>
    <w:rsid w:val="00424D15"/>
    <w:rsid w:val="004327E2"/>
    <w:rsid w:val="00451651"/>
    <w:rsid w:val="00493F28"/>
    <w:rsid w:val="004C7FC0"/>
    <w:rsid w:val="004E4CB1"/>
    <w:rsid w:val="004F4DFE"/>
    <w:rsid w:val="00511833"/>
    <w:rsid w:val="005205FF"/>
    <w:rsid w:val="0058645A"/>
    <w:rsid w:val="005972AC"/>
    <w:rsid w:val="005E178F"/>
    <w:rsid w:val="005F239E"/>
    <w:rsid w:val="006032FB"/>
    <w:rsid w:val="0060342E"/>
    <w:rsid w:val="006260D1"/>
    <w:rsid w:val="006310A6"/>
    <w:rsid w:val="00657257"/>
    <w:rsid w:val="0066065D"/>
    <w:rsid w:val="00674010"/>
    <w:rsid w:val="00690907"/>
    <w:rsid w:val="006D241A"/>
    <w:rsid w:val="006E0362"/>
    <w:rsid w:val="006F4806"/>
    <w:rsid w:val="00736373"/>
    <w:rsid w:val="007421DB"/>
    <w:rsid w:val="00760E61"/>
    <w:rsid w:val="007668AF"/>
    <w:rsid w:val="00770B9C"/>
    <w:rsid w:val="0078390E"/>
    <w:rsid w:val="007A4C98"/>
    <w:rsid w:val="007C3A40"/>
    <w:rsid w:val="00873E5B"/>
    <w:rsid w:val="00887312"/>
    <w:rsid w:val="008A2F2C"/>
    <w:rsid w:val="008A6656"/>
    <w:rsid w:val="008E36AD"/>
    <w:rsid w:val="00904158"/>
    <w:rsid w:val="00904DAF"/>
    <w:rsid w:val="00953FCB"/>
    <w:rsid w:val="0097461B"/>
    <w:rsid w:val="0099455F"/>
    <w:rsid w:val="009A72FD"/>
    <w:rsid w:val="009A7D89"/>
    <w:rsid w:val="009B5308"/>
    <w:rsid w:val="00A014C0"/>
    <w:rsid w:val="00A1315B"/>
    <w:rsid w:val="00A2781D"/>
    <w:rsid w:val="00A37772"/>
    <w:rsid w:val="00A95759"/>
    <w:rsid w:val="00AB0104"/>
    <w:rsid w:val="00AF7906"/>
    <w:rsid w:val="00B24AF6"/>
    <w:rsid w:val="00B336A5"/>
    <w:rsid w:val="00B33FFB"/>
    <w:rsid w:val="00B60A9E"/>
    <w:rsid w:val="00BA10CB"/>
    <w:rsid w:val="00C06546"/>
    <w:rsid w:val="00C26038"/>
    <w:rsid w:val="00C4441C"/>
    <w:rsid w:val="00C4714B"/>
    <w:rsid w:val="00C66719"/>
    <w:rsid w:val="00CB5265"/>
    <w:rsid w:val="00CC7683"/>
    <w:rsid w:val="00CD4AA8"/>
    <w:rsid w:val="00CE309D"/>
    <w:rsid w:val="00D139C1"/>
    <w:rsid w:val="00D221E7"/>
    <w:rsid w:val="00D80617"/>
    <w:rsid w:val="00D94F47"/>
    <w:rsid w:val="00DC0BD6"/>
    <w:rsid w:val="00DE0B9C"/>
    <w:rsid w:val="00E10A2B"/>
    <w:rsid w:val="00E13DE9"/>
    <w:rsid w:val="00EB5A1C"/>
    <w:rsid w:val="00EF3E9D"/>
    <w:rsid w:val="00F57104"/>
    <w:rsid w:val="00F65430"/>
    <w:rsid w:val="00F677B9"/>
    <w:rsid w:val="00FA5B74"/>
    <w:rsid w:val="00FD3C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68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668AF"/>
    <w:pPr>
      <w:tabs>
        <w:tab w:val="center" w:pos="4320"/>
        <w:tab w:val="right" w:pos="8640"/>
      </w:tabs>
    </w:pPr>
  </w:style>
  <w:style w:type="character" w:styleId="PageNumber">
    <w:name w:val="page number"/>
    <w:basedOn w:val="DefaultParagraphFont"/>
    <w:rsid w:val="007668AF"/>
  </w:style>
  <w:style w:type="paragraph" w:styleId="FootnoteText">
    <w:name w:val="footnote text"/>
    <w:basedOn w:val="Normal"/>
    <w:link w:val="FootnoteTextChar"/>
    <w:rsid w:val="00007B1A"/>
    <w:pPr>
      <w:tabs>
        <w:tab w:val="left" w:pos="560"/>
        <w:tab w:val="left" w:pos="1120"/>
        <w:tab w:val="left" w:pos="1680"/>
        <w:tab w:val="left" w:pos="2240"/>
      </w:tabs>
      <w:overflowPunct w:val="0"/>
      <w:autoSpaceDE w:val="0"/>
      <w:autoSpaceDN w:val="0"/>
      <w:adjustRightInd w:val="0"/>
      <w:textAlignment w:val="baseline"/>
    </w:pPr>
    <w:rPr>
      <w:rFonts w:ascii="Courier" w:hAnsi="Courier"/>
    </w:rPr>
  </w:style>
  <w:style w:type="character" w:customStyle="1" w:styleId="FootnoteTextChar">
    <w:name w:val="Footnote Text Char"/>
    <w:basedOn w:val="DefaultParagraphFont"/>
    <w:link w:val="FootnoteText"/>
    <w:rsid w:val="00007B1A"/>
    <w:rPr>
      <w:rFonts w:ascii="Courier" w:hAnsi="Courier"/>
    </w:rPr>
  </w:style>
  <w:style w:type="character" w:styleId="FootnoteReference">
    <w:name w:val="footnote reference"/>
    <w:basedOn w:val="DefaultParagraphFont"/>
    <w:rsid w:val="00007B1A"/>
    <w:rPr>
      <w:vertAlign w:val="superscript"/>
    </w:rPr>
  </w:style>
  <w:style w:type="character" w:customStyle="1" w:styleId="apple-converted-space">
    <w:name w:val="apple-converted-space"/>
    <w:basedOn w:val="DefaultParagraphFont"/>
    <w:rsid w:val="006260D1"/>
  </w:style>
  <w:style w:type="character" w:customStyle="1" w:styleId="il">
    <w:name w:val="il"/>
    <w:basedOn w:val="DefaultParagraphFont"/>
    <w:rsid w:val="006260D1"/>
  </w:style>
  <w:style w:type="paragraph" w:styleId="ListParagraph">
    <w:name w:val="List Paragraph"/>
    <w:basedOn w:val="Normal"/>
    <w:uiPriority w:val="34"/>
    <w:qFormat/>
    <w:rsid w:val="00CD4AA8"/>
    <w:pPr>
      <w:ind w:left="720"/>
      <w:contextualSpacing/>
    </w:pPr>
  </w:style>
  <w:style w:type="character" w:styleId="Hyperlink">
    <w:name w:val="Hyperlink"/>
    <w:basedOn w:val="DefaultParagraphFont"/>
    <w:uiPriority w:val="99"/>
    <w:unhideWhenUsed/>
    <w:rsid w:val="00CD4AA8"/>
    <w:rPr>
      <w:color w:val="3366CC"/>
      <w:u w:val="single"/>
    </w:rPr>
  </w:style>
  <w:style w:type="paragraph" w:customStyle="1" w:styleId="pbody">
    <w:name w:val="pbody"/>
    <w:basedOn w:val="Normal"/>
    <w:rsid w:val="00CD4AA8"/>
    <w:pPr>
      <w:spacing w:line="288" w:lineRule="auto"/>
      <w:ind w:firstLine="240"/>
    </w:pPr>
    <w:rPr>
      <w:rFonts w:ascii="Arial" w:hAnsi="Arial" w:cs="Arial"/>
      <w:color w:val="000000"/>
    </w:rPr>
  </w:style>
  <w:style w:type="paragraph" w:customStyle="1" w:styleId="pindented1">
    <w:name w:val="pindented1"/>
    <w:basedOn w:val="Normal"/>
    <w:rsid w:val="00CD4AA8"/>
    <w:pPr>
      <w:spacing w:line="288" w:lineRule="auto"/>
      <w:ind w:firstLine="480"/>
    </w:pPr>
    <w:rPr>
      <w:rFonts w:ascii="Arial" w:hAnsi="Arial" w:cs="Arial"/>
      <w:color w:val="000000"/>
    </w:rPr>
  </w:style>
  <w:style w:type="paragraph" w:styleId="EndnoteText">
    <w:name w:val="endnote text"/>
    <w:basedOn w:val="Normal"/>
    <w:link w:val="EndnoteTextChar"/>
    <w:rsid w:val="00B336A5"/>
  </w:style>
  <w:style w:type="character" w:customStyle="1" w:styleId="EndnoteTextChar">
    <w:name w:val="Endnote Text Char"/>
    <w:basedOn w:val="DefaultParagraphFont"/>
    <w:link w:val="EndnoteText"/>
    <w:rsid w:val="00B336A5"/>
  </w:style>
  <w:style w:type="character" w:styleId="EndnoteReference">
    <w:name w:val="endnote reference"/>
    <w:basedOn w:val="DefaultParagraphFont"/>
    <w:rsid w:val="00B336A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scode.house.gov/uscode-cgi/fastweb.exe?getdoc+uscview+t41t42+2+13++%2841%29%20%20AND%20%28%2841%29%20ADJ%20USC%29%3ACITE%20%20%20%20%20%20%20%2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657565-3C5A-42D8-B22D-1B343D9E1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2491</Words>
  <Characters>14283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General Services Administration</Company>
  <LinksUpToDate>false</LinksUpToDate>
  <CharactersWithSpaces>16741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M-LAN</dc:creator>
  <cp:lastModifiedBy>CherriaPDay</cp:lastModifiedBy>
  <cp:revision>2</cp:revision>
  <cp:lastPrinted>2013-08-22T18:39:00Z</cp:lastPrinted>
  <dcterms:created xsi:type="dcterms:W3CDTF">2013-08-22T18:41:00Z</dcterms:created>
  <dcterms:modified xsi:type="dcterms:W3CDTF">2013-08-22T18:41:00Z</dcterms:modified>
</cp:coreProperties>
</file>