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B14" w:rsidRPr="00B64B96" w:rsidRDefault="009D6E56" w:rsidP="00823FBC">
      <w:pPr>
        <w:jc w:val="center"/>
        <w:rPr>
          <w:rFonts w:ascii="Times New Roman" w:hAnsi="Times New Roman"/>
          <w:sz w:val="22"/>
          <w:szCs w:val="22"/>
        </w:rPr>
      </w:pPr>
      <w:r>
        <w:rPr>
          <w:rFonts w:ascii="Times New Roman" w:hAnsi="Times New Roman"/>
          <w:sz w:val="22"/>
          <w:szCs w:val="22"/>
        </w:rPr>
        <w:t>2013</w:t>
      </w:r>
      <w:r w:rsidR="00823FBC">
        <w:rPr>
          <w:rFonts w:ascii="Times New Roman" w:hAnsi="Times New Roman"/>
          <w:sz w:val="22"/>
          <w:szCs w:val="22"/>
        </w:rPr>
        <w:t xml:space="preserve"> </w:t>
      </w:r>
      <w:r w:rsidR="00F23B14" w:rsidRPr="00B64B96">
        <w:rPr>
          <w:rFonts w:ascii="Times New Roman" w:hAnsi="Times New Roman"/>
          <w:sz w:val="22"/>
          <w:szCs w:val="22"/>
        </w:rPr>
        <w:t>SUPPORTING STATEMENT</w:t>
      </w:r>
    </w:p>
    <w:p w:rsidR="00F23B14" w:rsidRDefault="00E52C53" w:rsidP="00823FBC">
      <w:pPr>
        <w:jc w:val="center"/>
        <w:rPr>
          <w:rFonts w:ascii="Times New Roman" w:hAnsi="Times New Roman"/>
          <w:sz w:val="22"/>
          <w:szCs w:val="22"/>
        </w:rPr>
      </w:pPr>
      <w:r w:rsidRPr="00B64B96">
        <w:rPr>
          <w:rFonts w:ascii="Times New Roman" w:hAnsi="Times New Roman"/>
          <w:sz w:val="22"/>
          <w:szCs w:val="22"/>
        </w:rPr>
        <w:t>7 CFR Part 356</w:t>
      </w:r>
      <w:r w:rsidR="00EE1A28">
        <w:rPr>
          <w:rFonts w:ascii="Times New Roman" w:hAnsi="Times New Roman"/>
          <w:sz w:val="22"/>
          <w:szCs w:val="22"/>
        </w:rPr>
        <w:t>0</w:t>
      </w:r>
      <w:r w:rsidR="00F23B14" w:rsidRPr="00B64B96">
        <w:rPr>
          <w:rFonts w:ascii="Times New Roman" w:hAnsi="Times New Roman"/>
          <w:sz w:val="22"/>
          <w:szCs w:val="22"/>
        </w:rPr>
        <w:t xml:space="preserve">, “Rural </w:t>
      </w:r>
      <w:r w:rsidRPr="00B64B96">
        <w:rPr>
          <w:rFonts w:ascii="Times New Roman" w:hAnsi="Times New Roman"/>
          <w:sz w:val="22"/>
          <w:szCs w:val="22"/>
        </w:rPr>
        <w:t>Development Voucher</w:t>
      </w:r>
      <w:r w:rsidR="00F23B14" w:rsidRPr="00B64B96">
        <w:rPr>
          <w:rFonts w:ascii="Times New Roman" w:hAnsi="Times New Roman"/>
          <w:sz w:val="22"/>
          <w:szCs w:val="22"/>
        </w:rPr>
        <w:t xml:space="preserve"> Program”</w:t>
      </w:r>
    </w:p>
    <w:p w:rsidR="00823FBC" w:rsidRDefault="00823FBC" w:rsidP="00823FBC">
      <w:pPr>
        <w:jc w:val="center"/>
        <w:rPr>
          <w:rFonts w:ascii="Times New Roman" w:hAnsi="Times New Roman"/>
          <w:sz w:val="22"/>
          <w:szCs w:val="22"/>
        </w:rPr>
      </w:pPr>
      <w:r>
        <w:rPr>
          <w:rFonts w:ascii="Times New Roman" w:hAnsi="Times New Roman"/>
          <w:sz w:val="22"/>
          <w:szCs w:val="22"/>
        </w:rPr>
        <w:t>OMB No. 0575-</w:t>
      </w:r>
      <w:r w:rsidR="009D6E56">
        <w:rPr>
          <w:rFonts w:ascii="Times New Roman" w:hAnsi="Times New Roman"/>
          <w:sz w:val="22"/>
          <w:szCs w:val="22"/>
        </w:rPr>
        <w:t>####</w:t>
      </w:r>
    </w:p>
    <w:p w:rsidR="005049C3" w:rsidRPr="00B64B96" w:rsidRDefault="005049C3" w:rsidP="00823FBC">
      <w:pPr>
        <w:jc w:val="center"/>
        <w:rPr>
          <w:rFonts w:ascii="Times New Roman" w:hAnsi="Times New Roman"/>
          <w:sz w:val="22"/>
          <w:szCs w:val="22"/>
        </w:rPr>
      </w:pPr>
      <w:r>
        <w:rPr>
          <w:rFonts w:ascii="Times New Roman" w:hAnsi="Times New Roman"/>
          <w:sz w:val="22"/>
          <w:szCs w:val="22"/>
        </w:rPr>
        <w:t>(Proposed Rule)</w:t>
      </w:r>
    </w:p>
    <w:p w:rsidR="009837C7" w:rsidRPr="00B64B96" w:rsidRDefault="009837C7" w:rsidP="00823FBC">
      <w:pPr>
        <w:rPr>
          <w:rFonts w:ascii="Times New Roman" w:hAnsi="Times New Roman"/>
          <w:sz w:val="22"/>
          <w:szCs w:val="22"/>
        </w:rPr>
      </w:pPr>
    </w:p>
    <w:p w:rsidR="00F23B14" w:rsidRDefault="00F23B14" w:rsidP="00823FBC">
      <w:pPr>
        <w:rPr>
          <w:rFonts w:ascii="Times New Roman" w:hAnsi="Times New Roman"/>
          <w:sz w:val="22"/>
          <w:szCs w:val="22"/>
        </w:rPr>
      </w:pPr>
      <w:r w:rsidRPr="00B64B96">
        <w:rPr>
          <w:rFonts w:ascii="Times New Roman" w:hAnsi="Times New Roman"/>
          <w:sz w:val="22"/>
          <w:szCs w:val="22"/>
        </w:rPr>
        <w:t>A.  Justification</w:t>
      </w:r>
    </w:p>
    <w:p w:rsidR="00823FBC" w:rsidRPr="00B64B96" w:rsidRDefault="00823FBC" w:rsidP="00823FBC">
      <w:pPr>
        <w:rPr>
          <w:rFonts w:ascii="Times New Roman" w:hAnsi="Times New Roman"/>
          <w:sz w:val="22"/>
          <w:szCs w:val="22"/>
        </w:rPr>
      </w:pPr>
    </w:p>
    <w:p w:rsidR="00AF30D9" w:rsidRPr="00B64B96" w:rsidRDefault="00AF30D9" w:rsidP="00823FBC">
      <w:pPr>
        <w:tabs>
          <w:tab w:val="left" w:pos="720"/>
        </w:tabs>
        <w:rPr>
          <w:rFonts w:ascii="Times New Roman" w:hAnsi="Times New Roman"/>
          <w:sz w:val="22"/>
          <w:szCs w:val="22"/>
        </w:rPr>
      </w:pPr>
      <w:r w:rsidRPr="00B64B96">
        <w:rPr>
          <w:rFonts w:ascii="Times New Roman" w:hAnsi="Times New Roman"/>
          <w:sz w:val="22"/>
          <w:szCs w:val="22"/>
        </w:rPr>
        <w:t xml:space="preserve">1.  </w:t>
      </w:r>
      <w:r w:rsidRPr="00B64B96">
        <w:rPr>
          <w:rFonts w:ascii="Times New Roman" w:hAnsi="Times New Roman"/>
          <w:sz w:val="22"/>
          <w:szCs w:val="22"/>
          <w:u w:val="single"/>
        </w:rPr>
        <w:t>Explain the circumstances that make the collection of information necessary</w:t>
      </w:r>
      <w:r w:rsidRPr="00B64B96">
        <w:rPr>
          <w:rFonts w:ascii="Times New Roman" w:hAnsi="Times New Roman"/>
          <w:sz w:val="22"/>
          <w:szCs w:val="22"/>
        </w:rPr>
        <w:t xml:space="preserve">.  </w:t>
      </w:r>
      <w:r w:rsidR="003B5735" w:rsidRPr="00B64B96">
        <w:rPr>
          <w:rFonts w:ascii="Times New Roman" w:eastAsia="Calibri" w:hAnsi="Times New Roman"/>
          <w:color w:val="000000"/>
          <w:sz w:val="22"/>
          <w:szCs w:val="22"/>
        </w:rPr>
        <w:t xml:space="preserve">The Rural Development Voucher Program (RDVP) is administered by the United States Department of Agriculture as authorized under Section 542 of the Housing Act of 1949, as amended (42 U.S.C. 1471).  </w:t>
      </w:r>
      <w:r w:rsidR="003B5735" w:rsidRPr="00B64B96">
        <w:rPr>
          <w:rFonts w:ascii="Times New Roman" w:hAnsi="Times New Roman"/>
          <w:color w:val="000000"/>
          <w:sz w:val="22"/>
          <w:szCs w:val="22"/>
        </w:rPr>
        <w:t xml:space="preserve">The RDVP, administered by USDA’s Rural Development (RD) mission area, provides a rent subsidy to tenants of properties financed through Rural Development’s Section 515 Rural Rental Housing Program after prepayment or foreclosure of the Section 515 mortgage.  </w:t>
      </w:r>
      <w:r w:rsidR="005332B9" w:rsidRPr="00B64B96">
        <w:rPr>
          <w:rFonts w:ascii="Times New Roman" w:hAnsi="Times New Roman"/>
          <w:color w:val="000000"/>
          <w:sz w:val="22"/>
          <w:szCs w:val="22"/>
        </w:rPr>
        <w:t>The collection of information is necessary to demonstrate and document compliance with program rules</w:t>
      </w:r>
      <w:r w:rsidR="003B5735" w:rsidRPr="00B64B96">
        <w:rPr>
          <w:rFonts w:ascii="Times New Roman" w:hAnsi="Times New Roman"/>
          <w:color w:val="000000"/>
          <w:sz w:val="22"/>
          <w:szCs w:val="22"/>
        </w:rPr>
        <w:t xml:space="preserve">.  </w:t>
      </w:r>
    </w:p>
    <w:p w:rsidR="00F23B14" w:rsidRDefault="00F23B14" w:rsidP="00823FBC">
      <w:pPr>
        <w:rPr>
          <w:rFonts w:ascii="Times New Roman" w:hAnsi="Times New Roman"/>
          <w:sz w:val="22"/>
          <w:szCs w:val="22"/>
        </w:rPr>
      </w:pPr>
    </w:p>
    <w:p w:rsidR="000432DB" w:rsidRPr="00B64B96" w:rsidRDefault="000432DB"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2.  </w:t>
      </w:r>
      <w:r w:rsidRPr="00B64B96">
        <w:rPr>
          <w:rFonts w:ascii="Times New Roman" w:hAnsi="Times New Roman"/>
          <w:sz w:val="22"/>
          <w:szCs w:val="22"/>
          <w:u w:val="single"/>
        </w:rPr>
        <w:t>Indicate how, by whom, and for what purpose the information is to be used</w:t>
      </w:r>
      <w:r w:rsidRPr="00B64B96">
        <w:rPr>
          <w:rFonts w:ascii="Times New Roman" w:hAnsi="Times New Roman"/>
          <w:sz w:val="22"/>
          <w:szCs w:val="22"/>
        </w:rPr>
        <w:t xml:space="preserve">.  </w:t>
      </w:r>
      <w:r w:rsidRPr="00B64B96">
        <w:rPr>
          <w:rFonts w:ascii="Times New Roman" w:hAnsi="Times New Roman"/>
          <w:sz w:val="22"/>
          <w:szCs w:val="22"/>
          <w:u w:val="single"/>
        </w:rPr>
        <w:t>Except for a new collection, indicate the actual use the Agency has made of the information received from the current collection.</w:t>
      </w:r>
      <w:r w:rsidRPr="00B64B96">
        <w:rPr>
          <w:rFonts w:ascii="Times New Roman" w:hAnsi="Times New Roman"/>
          <w:sz w:val="22"/>
          <w:szCs w:val="22"/>
        </w:rPr>
        <w:t xml:space="preserve">  Information is completed by </w:t>
      </w:r>
      <w:r w:rsidR="003B5735" w:rsidRPr="00B64B96">
        <w:rPr>
          <w:rFonts w:ascii="Times New Roman" w:hAnsi="Times New Roman"/>
          <w:sz w:val="22"/>
          <w:szCs w:val="22"/>
        </w:rPr>
        <w:t>tenants, voucher holders, and housing owners</w:t>
      </w:r>
      <w:r w:rsidRPr="00B64B96">
        <w:rPr>
          <w:rFonts w:ascii="Times New Roman" w:hAnsi="Times New Roman"/>
          <w:sz w:val="22"/>
          <w:szCs w:val="22"/>
        </w:rPr>
        <w:t xml:space="preserve"> </w:t>
      </w:r>
      <w:r w:rsidR="003B5735" w:rsidRPr="00B64B96">
        <w:rPr>
          <w:rFonts w:ascii="Times New Roman" w:hAnsi="Times New Roman"/>
          <w:sz w:val="22"/>
          <w:szCs w:val="22"/>
        </w:rPr>
        <w:t>to obtain or renew an RD voucher</w:t>
      </w:r>
      <w:r w:rsidRPr="00B64B96">
        <w:rPr>
          <w:rFonts w:ascii="Times New Roman" w:hAnsi="Times New Roman"/>
          <w:sz w:val="22"/>
          <w:szCs w:val="22"/>
        </w:rPr>
        <w:t xml:space="preserve">.  The forms and information provide the basis for determining </w:t>
      </w:r>
      <w:r w:rsidR="003B5735" w:rsidRPr="00B64B96">
        <w:rPr>
          <w:rFonts w:ascii="Times New Roman" w:hAnsi="Times New Roman"/>
          <w:sz w:val="22"/>
          <w:szCs w:val="22"/>
        </w:rPr>
        <w:t>the eligibility of the tenant for an RD voucher, voucher holder</w:t>
      </w:r>
      <w:r w:rsidR="00F8628C" w:rsidRPr="00B64B96">
        <w:rPr>
          <w:rFonts w:ascii="Times New Roman" w:hAnsi="Times New Roman"/>
          <w:sz w:val="22"/>
          <w:szCs w:val="22"/>
        </w:rPr>
        <w:t>/owner</w:t>
      </w:r>
      <w:r w:rsidR="003B5735" w:rsidRPr="00B64B96">
        <w:rPr>
          <w:rFonts w:ascii="Times New Roman" w:hAnsi="Times New Roman"/>
          <w:sz w:val="22"/>
          <w:szCs w:val="22"/>
        </w:rPr>
        <w:t xml:space="preserve"> responsibilities, </w:t>
      </w:r>
      <w:r w:rsidR="00F8628C" w:rsidRPr="00B64B96">
        <w:rPr>
          <w:rFonts w:ascii="Times New Roman" w:hAnsi="Times New Roman"/>
          <w:sz w:val="22"/>
          <w:szCs w:val="22"/>
        </w:rPr>
        <w:t xml:space="preserve">the eligibility of a unit, </w:t>
      </w:r>
      <w:r w:rsidR="003B5735" w:rsidRPr="00B64B96">
        <w:rPr>
          <w:rFonts w:ascii="Times New Roman" w:hAnsi="Times New Roman"/>
          <w:sz w:val="22"/>
          <w:szCs w:val="22"/>
        </w:rPr>
        <w:t>the RD voucher amount</w:t>
      </w:r>
      <w:r w:rsidRPr="00B64B96">
        <w:rPr>
          <w:rFonts w:ascii="Times New Roman" w:hAnsi="Times New Roman"/>
          <w:sz w:val="22"/>
          <w:szCs w:val="22"/>
        </w:rPr>
        <w:t xml:space="preserve">, </w:t>
      </w:r>
      <w:r w:rsidR="00F8628C" w:rsidRPr="00B64B96">
        <w:rPr>
          <w:rFonts w:ascii="Times New Roman" w:hAnsi="Times New Roman"/>
          <w:sz w:val="22"/>
          <w:szCs w:val="22"/>
        </w:rPr>
        <w:t xml:space="preserve">and </w:t>
      </w:r>
      <w:r w:rsidRPr="00B64B96">
        <w:rPr>
          <w:rFonts w:ascii="Times New Roman" w:hAnsi="Times New Roman"/>
          <w:sz w:val="22"/>
          <w:szCs w:val="22"/>
        </w:rPr>
        <w:t xml:space="preserve">the </w:t>
      </w:r>
      <w:r w:rsidR="00F8628C" w:rsidRPr="00B64B96">
        <w:rPr>
          <w:rFonts w:ascii="Times New Roman" w:hAnsi="Times New Roman"/>
          <w:sz w:val="22"/>
          <w:szCs w:val="22"/>
        </w:rPr>
        <w:t>use of the RD voucher</w:t>
      </w:r>
      <w:r w:rsidRPr="00B64B96">
        <w:rPr>
          <w:rFonts w:ascii="Times New Roman" w:hAnsi="Times New Roman"/>
          <w:sz w:val="22"/>
          <w:szCs w:val="22"/>
        </w:rPr>
        <w:t xml:space="preserve">.  Information is collected to assure compliance with the terms and conditions of </w:t>
      </w:r>
      <w:r w:rsidR="00F8628C" w:rsidRPr="00B64B96">
        <w:rPr>
          <w:rFonts w:ascii="Times New Roman" w:hAnsi="Times New Roman"/>
          <w:sz w:val="22"/>
          <w:szCs w:val="22"/>
        </w:rPr>
        <w:t>the lease, Housing Assistance Payments contract,</w:t>
      </w:r>
      <w:r w:rsidRPr="00B64B96">
        <w:rPr>
          <w:rFonts w:ascii="Times New Roman" w:hAnsi="Times New Roman"/>
          <w:sz w:val="22"/>
          <w:szCs w:val="22"/>
        </w:rPr>
        <w:t xml:space="preserve"> and</w:t>
      </w:r>
      <w:r w:rsidR="00F8628C" w:rsidRPr="00B64B96">
        <w:rPr>
          <w:rFonts w:ascii="Times New Roman" w:hAnsi="Times New Roman"/>
          <w:sz w:val="22"/>
          <w:szCs w:val="22"/>
        </w:rPr>
        <w:t xml:space="preserve"> the voucher itself</w:t>
      </w:r>
      <w:r w:rsidRPr="00B64B96">
        <w:rPr>
          <w:rFonts w:ascii="Times New Roman" w:hAnsi="Times New Roman"/>
          <w:sz w:val="22"/>
          <w:szCs w:val="22"/>
        </w:rPr>
        <w:t xml:space="preserve">.  </w:t>
      </w:r>
    </w:p>
    <w:p w:rsidR="00F23B14" w:rsidRPr="00B64B96" w:rsidRDefault="00F23B14"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The collection of the following information will ensure that these federally funded </w:t>
      </w:r>
      <w:r w:rsidR="00F8628C" w:rsidRPr="00B64B96">
        <w:rPr>
          <w:rFonts w:ascii="Times New Roman" w:hAnsi="Times New Roman"/>
          <w:sz w:val="22"/>
          <w:szCs w:val="22"/>
        </w:rPr>
        <w:t>grants</w:t>
      </w:r>
      <w:r w:rsidRPr="00B64B96">
        <w:rPr>
          <w:rFonts w:ascii="Times New Roman" w:hAnsi="Times New Roman"/>
          <w:sz w:val="22"/>
          <w:szCs w:val="22"/>
        </w:rPr>
        <w:t xml:space="preserve"> are made to eligible applicant</w:t>
      </w:r>
      <w:r w:rsidR="00F8628C" w:rsidRPr="00B64B96">
        <w:rPr>
          <w:rFonts w:ascii="Times New Roman" w:hAnsi="Times New Roman"/>
          <w:sz w:val="22"/>
          <w:szCs w:val="22"/>
        </w:rPr>
        <w:t>s for authorized purposes.  This information</w:t>
      </w:r>
      <w:r w:rsidRPr="00B64B96">
        <w:rPr>
          <w:rFonts w:ascii="Times New Roman" w:hAnsi="Times New Roman"/>
          <w:sz w:val="22"/>
          <w:szCs w:val="22"/>
        </w:rPr>
        <w:t xml:space="preserve"> will enable the Agency to provide the necessary guidance and supervision to </w:t>
      </w:r>
      <w:r w:rsidR="00F8628C" w:rsidRPr="00B64B96">
        <w:rPr>
          <w:rFonts w:ascii="Times New Roman" w:hAnsi="Times New Roman"/>
          <w:sz w:val="22"/>
          <w:szCs w:val="22"/>
        </w:rPr>
        <w:t>tenants, voucher holders, and owners</w:t>
      </w:r>
      <w:r w:rsidRPr="00B64B96">
        <w:rPr>
          <w:rFonts w:ascii="Times New Roman" w:hAnsi="Times New Roman"/>
          <w:sz w:val="22"/>
          <w:szCs w:val="22"/>
        </w:rPr>
        <w:t xml:space="preserve"> to assure Congress and the public that </w:t>
      </w:r>
      <w:r w:rsidR="00F8628C" w:rsidRPr="00B64B96">
        <w:rPr>
          <w:rFonts w:ascii="Times New Roman" w:hAnsi="Times New Roman"/>
          <w:sz w:val="22"/>
          <w:szCs w:val="22"/>
        </w:rPr>
        <w:t>RD vouchers will be used</w:t>
      </w:r>
      <w:r w:rsidRPr="00B64B96">
        <w:rPr>
          <w:rFonts w:ascii="Times New Roman" w:hAnsi="Times New Roman"/>
          <w:sz w:val="22"/>
          <w:szCs w:val="22"/>
        </w:rPr>
        <w:t xml:space="preserve"> for the purposes for which they are intended.  </w:t>
      </w:r>
    </w:p>
    <w:p w:rsidR="00F23B14" w:rsidRPr="00B64B96" w:rsidRDefault="00F23B14"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Specifically, the burden to be cleared with this regulation is as follows:</w:t>
      </w:r>
    </w:p>
    <w:p w:rsidR="00F23B14" w:rsidRPr="00B64B96" w:rsidRDefault="00F23B14" w:rsidP="00823FBC">
      <w:pPr>
        <w:rPr>
          <w:rFonts w:ascii="Times New Roman" w:hAnsi="Times New Roman"/>
          <w:b/>
          <w:sz w:val="22"/>
          <w:szCs w:val="22"/>
        </w:rPr>
      </w:pPr>
    </w:p>
    <w:p w:rsidR="00F23B14" w:rsidRPr="00B64B96" w:rsidRDefault="00F23B14" w:rsidP="00823FBC">
      <w:pPr>
        <w:rPr>
          <w:rFonts w:ascii="Times New Roman" w:hAnsi="Times New Roman"/>
          <w:b/>
          <w:sz w:val="22"/>
          <w:szCs w:val="22"/>
        </w:rPr>
      </w:pPr>
      <w:r w:rsidRPr="00B64B96">
        <w:rPr>
          <w:rFonts w:ascii="Times New Roman" w:hAnsi="Times New Roman"/>
          <w:b/>
          <w:sz w:val="22"/>
          <w:szCs w:val="22"/>
        </w:rPr>
        <w:t>REPORTING REQUIREMENTS - NO FORMS</w:t>
      </w:r>
    </w:p>
    <w:p w:rsidR="006F1397" w:rsidRPr="00B64B96" w:rsidRDefault="006F1397" w:rsidP="00823FBC">
      <w:pPr>
        <w:rPr>
          <w:rFonts w:ascii="Times New Roman" w:hAnsi="Times New Roman"/>
          <w:sz w:val="22"/>
          <w:szCs w:val="22"/>
        </w:rPr>
      </w:pPr>
    </w:p>
    <w:p w:rsidR="001C6DCF" w:rsidRDefault="001C6DCF" w:rsidP="00823FBC">
      <w:pPr>
        <w:rPr>
          <w:rFonts w:ascii="Times New Roman" w:hAnsi="Times New Roman"/>
          <w:sz w:val="22"/>
          <w:szCs w:val="22"/>
        </w:rPr>
      </w:pPr>
      <w:r w:rsidRPr="00B64B96">
        <w:rPr>
          <w:rFonts w:ascii="Times New Roman" w:hAnsi="Times New Roman"/>
          <w:sz w:val="22"/>
          <w:szCs w:val="22"/>
          <w:u w:val="single"/>
        </w:rPr>
        <w:t>Extension of Search Time for a Unit</w:t>
      </w:r>
      <w:r w:rsidRPr="00B64B96">
        <w:rPr>
          <w:rFonts w:ascii="Times New Roman" w:hAnsi="Times New Roman"/>
          <w:sz w:val="22"/>
          <w:szCs w:val="22"/>
        </w:rPr>
        <w:t>.</w:t>
      </w:r>
      <w:r w:rsidR="009B75F4" w:rsidRPr="00B64B96">
        <w:rPr>
          <w:rFonts w:ascii="Times New Roman" w:hAnsi="Times New Roman"/>
          <w:sz w:val="22"/>
          <w:szCs w:val="22"/>
        </w:rPr>
        <w:t xml:space="preserve">  The tenant may request in writing to the Agency an extension of the search time to find an eligible unit.</w:t>
      </w:r>
    </w:p>
    <w:p w:rsidR="005049C3" w:rsidRDefault="005049C3" w:rsidP="00823FBC">
      <w:pPr>
        <w:rPr>
          <w:rFonts w:ascii="Times New Roman" w:hAnsi="Times New Roman"/>
          <w:sz w:val="22"/>
          <w:szCs w:val="22"/>
        </w:rPr>
      </w:pPr>
    </w:p>
    <w:p w:rsidR="005049C3" w:rsidRPr="00B64B96" w:rsidRDefault="005049C3" w:rsidP="005049C3">
      <w:pPr>
        <w:rPr>
          <w:rFonts w:ascii="Times New Roman" w:hAnsi="Times New Roman"/>
          <w:sz w:val="22"/>
          <w:szCs w:val="22"/>
        </w:rPr>
      </w:pPr>
      <w:r>
        <w:rPr>
          <w:rFonts w:ascii="Times New Roman" w:hAnsi="Times New Roman"/>
          <w:sz w:val="22"/>
          <w:szCs w:val="22"/>
          <w:u w:val="single"/>
        </w:rPr>
        <w:t xml:space="preserve">HUD </w:t>
      </w:r>
      <w:r w:rsidRPr="00B64B96">
        <w:rPr>
          <w:rFonts w:ascii="Times New Roman" w:hAnsi="Times New Roman"/>
          <w:sz w:val="22"/>
          <w:szCs w:val="22"/>
          <w:u w:val="single"/>
        </w:rPr>
        <w:t>Disclosure of Lead-Based Paint.</w:t>
      </w:r>
      <w:r w:rsidRPr="00B64B96">
        <w:rPr>
          <w:rFonts w:ascii="Times New Roman" w:hAnsi="Times New Roman"/>
          <w:sz w:val="22"/>
          <w:szCs w:val="22"/>
        </w:rPr>
        <w:t xml:space="preserve">  If the unit was built before 1978, all tenants and owners are required to complete and sign a Disclosure of Lead-Based Paint form.  </w:t>
      </w:r>
    </w:p>
    <w:p w:rsidR="001C6DCF" w:rsidRPr="00B64B96" w:rsidRDefault="001C6DCF" w:rsidP="00823FBC">
      <w:pPr>
        <w:rPr>
          <w:rFonts w:ascii="Times New Roman" w:hAnsi="Times New Roman"/>
          <w:sz w:val="22"/>
          <w:szCs w:val="22"/>
        </w:rPr>
      </w:pPr>
    </w:p>
    <w:p w:rsidR="001C6DCF" w:rsidRPr="00B64B96" w:rsidRDefault="001C6DCF" w:rsidP="00823FBC">
      <w:pPr>
        <w:rPr>
          <w:rFonts w:ascii="Times New Roman" w:hAnsi="Times New Roman"/>
          <w:sz w:val="22"/>
          <w:szCs w:val="22"/>
        </w:rPr>
      </w:pPr>
      <w:r w:rsidRPr="00B64B96">
        <w:rPr>
          <w:rFonts w:ascii="Times New Roman" w:hAnsi="Times New Roman"/>
          <w:sz w:val="22"/>
          <w:szCs w:val="22"/>
          <w:u w:val="single"/>
        </w:rPr>
        <w:t>Notification of Change in Rental Unit</w:t>
      </w:r>
      <w:r w:rsidRPr="00B64B96">
        <w:rPr>
          <w:rFonts w:ascii="Times New Roman" w:hAnsi="Times New Roman"/>
          <w:sz w:val="22"/>
          <w:szCs w:val="22"/>
        </w:rPr>
        <w:t>.</w:t>
      </w:r>
      <w:r w:rsidR="001C676F" w:rsidRPr="00B64B96">
        <w:rPr>
          <w:rFonts w:ascii="Times New Roman" w:hAnsi="Times New Roman"/>
          <w:sz w:val="22"/>
          <w:szCs w:val="22"/>
        </w:rPr>
        <w:t xml:space="preserve">  The voucher holder must promptly notify the Agency of a change in rental unit that is voluntary (e.g. moving from one unit to another) or mandatory (e.g. eviction by the owner).</w:t>
      </w:r>
    </w:p>
    <w:p w:rsidR="001C6DCF" w:rsidRPr="00B64B96" w:rsidRDefault="001C6DCF" w:rsidP="00823FBC">
      <w:pPr>
        <w:rPr>
          <w:rFonts w:ascii="Times New Roman" w:hAnsi="Times New Roman"/>
          <w:sz w:val="22"/>
          <w:szCs w:val="22"/>
        </w:rPr>
      </w:pPr>
    </w:p>
    <w:p w:rsidR="00FE4DA8" w:rsidRPr="00B64B96" w:rsidRDefault="001C6DCF" w:rsidP="00823FBC">
      <w:pPr>
        <w:rPr>
          <w:rFonts w:ascii="Times New Roman" w:hAnsi="Times New Roman"/>
          <w:color w:val="008000"/>
          <w:sz w:val="22"/>
          <w:szCs w:val="22"/>
        </w:rPr>
      </w:pPr>
      <w:r w:rsidRPr="00B64B96">
        <w:rPr>
          <w:rFonts w:ascii="Times New Roman" w:hAnsi="Times New Roman"/>
          <w:sz w:val="22"/>
          <w:szCs w:val="22"/>
          <w:u w:val="single"/>
        </w:rPr>
        <w:t>Change of Ownership of Rental Unit</w:t>
      </w:r>
      <w:r w:rsidRPr="00B64B96">
        <w:rPr>
          <w:rFonts w:ascii="Times New Roman" w:hAnsi="Times New Roman"/>
          <w:sz w:val="22"/>
          <w:szCs w:val="22"/>
        </w:rPr>
        <w:t>.</w:t>
      </w:r>
      <w:r w:rsidR="00FE4DA8" w:rsidRPr="00B64B96">
        <w:rPr>
          <w:rFonts w:ascii="Times New Roman" w:hAnsi="Times New Roman"/>
          <w:sz w:val="22"/>
          <w:szCs w:val="22"/>
        </w:rPr>
        <w:t xml:space="preserve">  The owner must inform the Agency of a change in ownership of the rental unit.  </w:t>
      </w:r>
      <w:r w:rsidR="008E2743">
        <w:rPr>
          <w:rFonts w:ascii="Times New Roman" w:hAnsi="Times New Roman"/>
          <w:sz w:val="22"/>
          <w:szCs w:val="22"/>
        </w:rPr>
        <w:t xml:space="preserve">A change in ownership results in the termination of the HAP contract and the deobligation of funds for those HAP contract payments.  </w:t>
      </w:r>
      <w:r w:rsidR="00FE4DA8" w:rsidRPr="00B64B96">
        <w:rPr>
          <w:rFonts w:ascii="Times New Roman" w:hAnsi="Times New Roman"/>
          <w:sz w:val="22"/>
          <w:szCs w:val="22"/>
        </w:rPr>
        <w:t>The owner must return the following documents to the Agency: Change of ownership form; documentation of sale; tenant signed V</w:t>
      </w:r>
      <w:r w:rsidR="008E2743">
        <w:rPr>
          <w:rFonts w:ascii="Times New Roman" w:hAnsi="Times New Roman"/>
          <w:sz w:val="22"/>
          <w:szCs w:val="22"/>
        </w:rPr>
        <w:t xml:space="preserve">oucher </w:t>
      </w:r>
      <w:r w:rsidR="00FE4DA8" w:rsidRPr="00B64B96">
        <w:rPr>
          <w:rFonts w:ascii="Times New Roman" w:hAnsi="Times New Roman"/>
          <w:sz w:val="22"/>
          <w:szCs w:val="22"/>
        </w:rPr>
        <w:t>O</w:t>
      </w:r>
      <w:r w:rsidR="008E2743">
        <w:rPr>
          <w:rFonts w:ascii="Times New Roman" w:hAnsi="Times New Roman"/>
          <w:sz w:val="22"/>
          <w:szCs w:val="22"/>
        </w:rPr>
        <w:t xml:space="preserve">bligation </w:t>
      </w:r>
      <w:r w:rsidR="00FE4DA8" w:rsidRPr="00B64B96">
        <w:rPr>
          <w:rFonts w:ascii="Times New Roman" w:hAnsi="Times New Roman"/>
          <w:sz w:val="22"/>
          <w:szCs w:val="22"/>
        </w:rPr>
        <w:t>F</w:t>
      </w:r>
      <w:r w:rsidR="008E2743">
        <w:rPr>
          <w:rFonts w:ascii="Times New Roman" w:hAnsi="Times New Roman"/>
          <w:sz w:val="22"/>
          <w:szCs w:val="22"/>
        </w:rPr>
        <w:t>orms</w:t>
      </w:r>
      <w:r w:rsidR="00FE4DA8" w:rsidRPr="00B64B96">
        <w:rPr>
          <w:rFonts w:ascii="Times New Roman" w:hAnsi="Times New Roman"/>
          <w:sz w:val="22"/>
          <w:szCs w:val="22"/>
        </w:rPr>
        <w:t xml:space="preserve">; tenant and owner signed Tenancy Addendum; owner </w:t>
      </w:r>
      <w:r w:rsidR="00FE4DA8" w:rsidRPr="00B64B96">
        <w:rPr>
          <w:rFonts w:ascii="Times New Roman" w:hAnsi="Times New Roman"/>
          <w:sz w:val="22"/>
          <w:szCs w:val="22"/>
        </w:rPr>
        <w:lastRenderedPageBreak/>
        <w:t>signed HAP Contract; and a copy of lease (with lease start date matching HAP Contract start).  Payments to the new owner will not begin until ALL required documents are received.</w:t>
      </w:r>
    </w:p>
    <w:p w:rsidR="00FE4DA8" w:rsidRPr="00B64B96" w:rsidRDefault="00FE4DA8" w:rsidP="00823FBC">
      <w:pPr>
        <w:rPr>
          <w:rFonts w:ascii="Times New Roman" w:hAnsi="Times New Roman"/>
          <w:sz w:val="22"/>
          <w:szCs w:val="22"/>
        </w:rPr>
      </w:pPr>
    </w:p>
    <w:p w:rsidR="001C6DCF" w:rsidRPr="00B64B96" w:rsidRDefault="001C6DCF" w:rsidP="00823FBC">
      <w:pPr>
        <w:rPr>
          <w:rFonts w:ascii="Times New Roman" w:hAnsi="Times New Roman"/>
          <w:sz w:val="22"/>
          <w:szCs w:val="22"/>
        </w:rPr>
      </w:pPr>
      <w:r w:rsidRPr="00B64B96">
        <w:rPr>
          <w:rFonts w:ascii="Times New Roman" w:hAnsi="Times New Roman"/>
          <w:sz w:val="22"/>
          <w:szCs w:val="22"/>
          <w:u w:val="single"/>
        </w:rPr>
        <w:t>Transfer of Voucher in Event of Death</w:t>
      </w:r>
      <w:r w:rsidR="00F811B9" w:rsidRPr="00B64B96">
        <w:rPr>
          <w:rFonts w:ascii="Times New Roman" w:hAnsi="Times New Roman"/>
          <w:sz w:val="22"/>
          <w:szCs w:val="22"/>
          <w:u w:val="single"/>
        </w:rPr>
        <w:t xml:space="preserve"> or Household Break Up</w:t>
      </w:r>
      <w:r w:rsidRPr="00B64B96">
        <w:rPr>
          <w:rFonts w:ascii="Times New Roman" w:hAnsi="Times New Roman"/>
          <w:sz w:val="22"/>
          <w:szCs w:val="22"/>
        </w:rPr>
        <w:t>.</w:t>
      </w:r>
      <w:r w:rsidR="008F103E" w:rsidRPr="00B64B96">
        <w:rPr>
          <w:rFonts w:ascii="Times New Roman" w:hAnsi="Times New Roman"/>
          <w:sz w:val="22"/>
          <w:szCs w:val="22"/>
        </w:rPr>
        <w:t xml:space="preserve">  I</w:t>
      </w:r>
      <w:r w:rsidR="001F1C5C" w:rsidRPr="00B64B96">
        <w:rPr>
          <w:rFonts w:ascii="Times New Roman" w:hAnsi="Times New Roman"/>
          <w:sz w:val="22"/>
          <w:szCs w:val="22"/>
        </w:rPr>
        <w:t>n</w:t>
      </w:r>
      <w:r w:rsidR="008F103E" w:rsidRPr="00B64B96">
        <w:rPr>
          <w:rFonts w:ascii="Times New Roman" w:hAnsi="Times New Roman"/>
          <w:sz w:val="22"/>
          <w:szCs w:val="22"/>
        </w:rPr>
        <w:t xml:space="preserve"> the event of the voucher holder’s death</w:t>
      </w:r>
      <w:r w:rsidR="00F811B9" w:rsidRPr="00B64B96">
        <w:rPr>
          <w:rFonts w:ascii="Times New Roman" w:hAnsi="Times New Roman"/>
          <w:sz w:val="22"/>
          <w:szCs w:val="22"/>
        </w:rPr>
        <w:t xml:space="preserve"> or household break up</w:t>
      </w:r>
      <w:r w:rsidR="008F103E" w:rsidRPr="00B64B96">
        <w:rPr>
          <w:rFonts w:ascii="Times New Roman" w:hAnsi="Times New Roman"/>
          <w:sz w:val="22"/>
          <w:szCs w:val="22"/>
        </w:rPr>
        <w:t xml:space="preserve">, the voucher may be transferred to another individual listed on the lease.  This individual must provide a copy of the death certificate </w:t>
      </w:r>
      <w:r w:rsidR="00F811B9" w:rsidRPr="00B64B96">
        <w:rPr>
          <w:rFonts w:ascii="Times New Roman" w:hAnsi="Times New Roman"/>
          <w:sz w:val="22"/>
          <w:szCs w:val="22"/>
        </w:rPr>
        <w:t xml:space="preserve">or other appropriate documentation </w:t>
      </w:r>
      <w:r w:rsidR="008F103E" w:rsidRPr="00B64B96">
        <w:rPr>
          <w:rFonts w:ascii="Times New Roman" w:hAnsi="Times New Roman"/>
          <w:sz w:val="22"/>
          <w:szCs w:val="22"/>
        </w:rPr>
        <w:t>to the Agency</w:t>
      </w:r>
      <w:r w:rsidR="00F811B9" w:rsidRPr="00B64B96">
        <w:rPr>
          <w:rFonts w:ascii="Times New Roman" w:hAnsi="Times New Roman"/>
          <w:sz w:val="22"/>
          <w:szCs w:val="22"/>
        </w:rPr>
        <w:t xml:space="preserve"> in order to have the voucher transferred</w:t>
      </w:r>
      <w:r w:rsidR="008F103E" w:rsidRPr="00B64B96">
        <w:rPr>
          <w:rFonts w:ascii="Times New Roman" w:hAnsi="Times New Roman"/>
          <w:sz w:val="22"/>
          <w:szCs w:val="22"/>
        </w:rPr>
        <w:t xml:space="preserve">. </w:t>
      </w:r>
    </w:p>
    <w:p w:rsidR="001C6DCF" w:rsidRPr="00B64B96" w:rsidRDefault="001C6DCF" w:rsidP="00823FBC">
      <w:pPr>
        <w:rPr>
          <w:rFonts w:ascii="Times New Roman" w:hAnsi="Times New Roman"/>
          <w:sz w:val="22"/>
          <w:szCs w:val="22"/>
        </w:rPr>
      </w:pPr>
    </w:p>
    <w:p w:rsidR="001C676F" w:rsidRPr="00B64B96" w:rsidRDefault="007F2920" w:rsidP="00823FBC">
      <w:pPr>
        <w:rPr>
          <w:rFonts w:ascii="Times New Roman" w:hAnsi="Times New Roman"/>
          <w:sz w:val="22"/>
          <w:szCs w:val="22"/>
        </w:rPr>
      </w:pPr>
      <w:r w:rsidRPr="00B64B96">
        <w:rPr>
          <w:rFonts w:ascii="Times New Roman" w:hAnsi="Times New Roman"/>
          <w:sz w:val="22"/>
          <w:szCs w:val="22"/>
          <w:u w:val="single"/>
        </w:rPr>
        <w:t>Notification of Re-i</w:t>
      </w:r>
      <w:r w:rsidR="001C6DCF" w:rsidRPr="00B64B96">
        <w:rPr>
          <w:rFonts w:ascii="Times New Roman" w:hAnsi="Times New Roman"/>
          <w:sz w:val="22"/>
          <w:szCs w:val="22"/>
          <w:u w:val="single"/>
        </w:rPr>
        <w:t>nspection</w:t>
      </w:r>
      <w:r w:rsidR="001C6DCF" w:rsidRPr="00B64B96">
        <w:rPr>
          <w:rFonts w:ascii="Times New Roman" w:hAnsi="Times New Roman"/>
          <w:sz w:val="22"/>
          <w:szCs w:val="22"/>
        </w:rPr>
        <w:t>.</w:t>
      </w:r>
      <w:r w:rsidR="00967974" w:rsidRPr="00B64B96">
        <w:rPr>
          <w:rFonts w:ascii="Times New Roman" w:hAnsi="Times New Roman"/>
          <w:sz w:val="22"/>
          <w:szCs w:val="22"/>
        </w:rPr>
        <w:t xml:space="preserve">  </w:t>
      </w:r>
      <w:r w:rsidR="001C676F" w:rsidRPr="00B64B96">
        <w:rPr>
          <w:rFonts w:ascii="Times New Roman" w:hAnsi="Times New Roman"/>
          <w:sz w:val="22"/>
          <w:szCs w:val="22"/>
        </w:rPr>
        <w:t>If a unit has failed the initial inspection, RHS sends a letter to the owner</w:t>
      </w:r>
      <w:r w:rsidR="008E2743">
        <w:rPr>
          <w:rFonts w:ascii="Times New Roman" w:hAnsi="Times New Roman"/>
          <w:sz w:val="22"/>
          <w:szCs w:val="22"/>
        </w:rPr>
        <w:t>,</w:t>
      </w:r>
      <w:r w:rsidR="001C676F" w:rsidRPr="00B64B96">
        <w:rPr>
          <w:rFonts w:ascii="Times New Roman" w:hAnsi="Times New Roman"/>
          <w:sz w:val="22"/>
          <w:szCs w:val="22"/>
        </w:rPr>
        <w:t xml:space="preserve"> with a copy to the tenant</w:t>
      </w:r>
      <w:r w:rsidR="008E2743">
        <w:rPr>
          <w:rFonts w:ascii="Times New Roman" w:hAnsi="Times New Roman"/>
          <w:sz w:val="22"/>
          <w:szCs w:val="22"/>
        </w:rPr>
        <w:t>,</w:t>
      </w:r>
      <w:r w:rsidR="001C676F" w:rsidRPr="00B64B96">
        <w:rPr>
          <w:rFonts w:ascii="Times New Roman" w:hAnsi="Times New Roman"/>
          <w:sz w:val="22"/>
          <w:szCs w:val="22"/>
        </w:rPr>
        <w:t xml:space="preserve"> stating the items that caused the unit to fail and explains that the owner has 20 days to correct the items and notify RHS that a re-inspection is needed.  </w:t>
      </w:r>
    </w:p>
    <w:p w:rsidR="001C6DCF" w:rsidRPr="00B64B96" w:rsidRDefault="001C6DCF" w:rsidP="00823FBC">
      <w:pPr>
        <w:rPr>
          <w:rFonts w:ascii="Times New Roman" w:hAnsi="Times New Roman"/>
          <w:sz w:val="22"/>
          <w:szCs w:val="22"/>
        </w:rPr>
      </w:pPr>
    </w:p>
    <w:p w:rsidR="00647278" w:rsidRPr="00B64B96" w:rsidRDefault="001C6DCF" w:rsidP="00823FBC">
      <w:pPr>
        <w:tabs>
          <w:tab w:val="left" w:pos="720"/>
        </w:tabs>
        <w:rPr>
          <w:rFonts w:ascii="Times New Roman" w:hAnsi="Times New Roman"/>
          <w:color w:val="000000"/>
          <w:sz w:val="22"/>
          <w:szCs w:val="22"/>
        </w:rPr>
      </w:pPr>
      <w:r w:rsidRPr="00B64B96">
        <w:rPr>
          <w:rFonts w:ascii="Times New Roman" w:hAnsi="Times New Roman"/>
          <w:sz w:val="22"/>
          <w:szCs w:val="22"/>
          <w:u w:val="single"/>
        </w:rPr>
        <w:t>Notification by Tenant of Termination of Lease</w:t>
      </w:r>
      <w:r w:rsidRPr="00B64B96">
        <w:rPr>
          <w:rFonts w:ascii="Times New Roman" w:hAnsi="Times New Roman"/>
          <w:sz w:val="22"/>
          <w:szCs w:val="22"/>
        </w:rPr>
        <w:t>.</w:t>
      </w:r>
      <w:r w:rsidR="00647278" w:rsidRPr="00B64B96">
        <w:rPr>
          <w:rFonts w:ascii="Times New Roman" w:hAnsi="Times New Roman"/>
          <w:color w:val="000000"/>
          <w:sz w:val="22"/>
          <w:szCs w:val="22"/>
        </w:rPr>
        <w:t xml:space="preserve"> </w:t>
      </w:r>
      <w:r w:rsidR="00B0234E" w:rsidRPr="00B64B96">
        <w:rPr>
          <w:rFonts w:ascii="Times New Roman" w:hAnsi="Times New Roman"/>
          <w:color w:val="000000"/>
          <w:sz w:val="22"/>
          <w:szCs w:val="22"/>
        </w:rPr>
        <w:t xml:space="preserve"> </w:t>
      </w:r>
      <w:r w:rsidR="00647278" w:rsidRPr="00B64B96">
        <w:rPr>
          <w:rFonts w:ascii="Times New Roman" w:hAnsi="Times New Roman"/>
          <w:color w:val="000000"/>
          <w:sz w:val="22"/>
          <w:szCs w:val="22"/>
        </w:rPr>
        <w:t>If the voucher holder terminates tenancy during the lease term, the voucher holder must document owner consent to the termination of the lease</w:t>
      </w:r>
      <w:r w:rsidR="00B0234E" w:rsidRPr="00B64B96">
        <w:rPr>
          <w:rFonts w:ascii="Times New Roman" w:hAnsi="Times New Roman"/>
          <w:color w:val="000000"/>
          <w:sz w:val="22"/>
          <w:szCs w:val="22"/>
        </w:rPr>
        <w:t>, and t</w:t>
      </w:r>
      <w:r w:rsidR="00647278" w:rsidRPr="00B64B96">
        <w:rPr>
          <w:rFonts w:ascii="Times New Roman" w:hAnsi="Times New Roman"/>
          <w:color w:val="000000"/>
          <w:sz w:val="22"/>
          <w:szCs w:val="22"/>
        </w:rPr>
        <w:t xml:space="preserve">he voucher holder must notify the Agency immediately upon terminating tenancy.  </w:t>
      </w:r>
    </w:p>
    <w:p w:rsidR="001C6DCF" w:rsidRPr="00B64B96" w:rsidRDefault="001C6DCF" w:rsidP="00823FBC">
      <w:pPr>
        <w:rPr>
          <w:rFonts w:ascii="Times New Roman" w:hAnsi="Times New Roman"/>
          <w:sz w:val="22"/>
          <w:szCs w:val="22"/>
        </w:rPr>
      </w:pPr>
    </w:p>
    <w:p w:rsidR="001C6DCF" w:rsidRPr="00B64B96" w:rsidRDefault="001C6DCF" w:rsidP="00823FBC">
      <w:pPr>
        <w:rPr>
          <w:rFonts w:ascii="Times New Roman" w:hAnsi="Times New Roman"/>
          <w:sz w:val="22"/>
          <w:szCs w:val="22"/>
        </w:rPr>
      </w:pPr>
      <w:r w:rsidRPr="00B64B96">
        <w:rPr>
          <w:rFonts w:ascii="Times New Roman" w:hAnsi="Times New Roman"/>
          <w:sz w:val="22"/>
          <w:szCs w:val="22"/>
          <w:u w:val="single"/>
        </w:rPr>
        <w:t>Notification by Owner of Termination of Tenant</w:t>
      </w:r>
      <w:r w:rsidRPr="00B64B96">
        <w:rPr>
          <w:rFonts w:ascii="Times New Roman" w:hAnsi="Times New Roman"/>
          <w:sz w:val="22"/>
          <w:szCs w:val="22"/>
        </w:rPr>
        <w:t>.</w:t>
      </w:r>
      <w:r w:rsidR="00EB25F4" w:rsidRPr="00B64B96">
        <w:rPr>
          <w:rFonts w:ascii="Times New Roman" w:hAnsi="Times New Roman"/>
          <w:sz w:val="22"/>
          <w:szCs w:val="22"/>
        </w:rPr>
        <w:t xml:space="preserve">  The owner must notify the Agency if the owner terminates the tenant for cause.</w:t>
      </w:r>
    </w:p>
    <w:p w:rsidR="001C6DCF" w:rsidRPr="00B64B96" w:rsidRDefault="001C6DCF" w:rsidP="00823FBC">
      <w:pPr>
        <w:rPr>
          <w:rFonts w:ascii="Times New Roman" w:hAnsi="Times New Roman"/>
          <w:sz w:val="22"/>
          <w:szCs w:val="22"/>
        </w:rPr>
      </w:pPr>
    </w:p>
    <w:p w:rsidR="001C6DCF" w:rsidRPr="00B64B96" w:rsidRDefault="001C6DCF" w:rsidP="00823FBC">
      <w:pPr>
        <w:rPr>
          <w:rFonts w:ascii="Times New Roman" w:hAnsi="Times New Roman"/>
          <w:sz w:val="22"/>
          <w:szCs w:val="22"/>
        </w:rPr>
      </w:pPr>
      <w:r w:rsidRPr="00B64B96">
        <w:rPr>
          <w:rFonts w:ascii="Times New Roman" w:hAnsi="Times New Roman"/>
          <w:sz w:val="22"/>
          <w:szCs w:val="22"/>
          <w:u w:val="single"/>
        </w:rPr>
        <w:t>Monitoring of Accounts/Records</w:t>
      </w:r>
      <w:r w:rsidRPr="00B64B96">
        <w:rPr>
          <w:rFonts w:ascii="Times New Roman" w:hAnsi="Times New Roman"/>
          <w:sz w:val="22"/>
          <w:szCs w:val="22"/>
        </w:rPr>
        <w:t>.</w:t>
      </w:r>
      <w:r w:rsidR="00EB25F4" w:rsidRPr="00B64B96">
        <w:rPr>
          <w:rFonts w:ascii="Times New Roman" w:hAnsi="Times New Roman"/>
          <w:sz w:val="22"/>
          <w:szCs w:val="22"/>
        </w:rPr>
        <w:t xml:space="preserve">  Upon request from the Agency, tenants, voucher holders, and/or owners must assist RHS in accessing any accounts or records.</w:t>
      </w:r>
    </w:p>
    <w:p w:rsidR="001C6DCF" w:rsidRPr="00B64B96" w:rsidRDefault="001C6DCF" w:rsidP="00823FBC">
      <w:pPr>
        <w:rPr>
          <w:rFonts w:ascii="Times New Roman" w:hAnsi="Times New Roman"/>
          <w:sz w:val="22"/>
          <w:szCs w:val="22"/>
        </w:rPr>
      </w:pPr>
    </w:p>
    <w:p w:rsidR="001C6DCF" w:rsidRPr="00B64B96" w:rsidRDefault="001C6DCF" w:rsidP="00823FBC">
      <w:pPr>
        <w:rPr>
          <w:rFonts w:ascii="Times New Roman" w:hAnsi="Times New Roman"/>
          <w:sz w:val="22"/>
          <w:szCs w:val="22"/>
        </w:rPr>
      </w:pPr>
      <w:r w:rsidRPr="00B64B96">
        <w:rPr>
          <w:rFonts w:ascii="Times New Roman" w:hAnsi="Times New Roman"/>
          <w:sz w:val="22"/>
          <w:szCs w:val="22"/>
          <w:u w:val="single"/>
        </w:rPr>
        <w:t>Appeals</w:t>
      </w:r>
      <w:r w:rsidRPr="00B64B96">
        <w:rPr>
          <w:rFonts w:ascii="Times New Roman" w:hAnsi="Times New Roman"/>
          <w:sz w:val="22"/>
          <w:szCs w:val="22"/>
        </w:rPr>
        <w:t>.</w:t>
      </w:r>
      <w:r w:rsidR="00795676" w:rsidRPr="00B64B96">
        <w:rPr>
          <w:rFonts w:ascii="Times New Roman" w:hAnsi="Times New Roman"/>
          <w:sz w:val="22"/>
          <w:szCs w:val="22"/>
        </w:rPr>
        <w:t xml:space="preserve">  To appeal a decision, the tenant/voucher holder/owner must provide information to show that the Agency’s determination was incorrect.</w:t>
      </w:r>
    </w:p>
    <w:p w:rsidR="001C6DCF" w:rsidRPr="00B64B96" w:rsidRDefault="001C6DCF" w:rsidP="00823FBC">
      <w:pPr>
        <w:rPr>
          <w:rFonts w:ascii="Times New Roman" w:hAnsi="Times New Roman"/>
          <w:sz w:val="22"/>
          <w:szCs w:val="22"/>
        </w:rPr>
      </w:pPr>
    </w:p>
    <w:p w:rsidR="00F23B14" w:rsidRPr="00B64B96" w:rsidRDefault="00F23B14" w:rsidP="00823FBC">
      <w:pPr>
        <w:rPr>
          <w:rFonts w:ascii="Times New Roman" w:hAnsi="Times New Roman"/>
          <w:b/>
          <w:sz w:val="22"/>
          <w:szCs w:val="22"/>
        </w:rPr>
      </w:pPr>
      <w:r w:rsidRPr="00B64B96">
        <w:rPr>
          <w:rFonts w:ascii="Times New Roman" w:hAnsi="Times New Roman"/>
          <w:b/>
          <w:sz w:val="22"/>
          <w:szCs w:val="22"/>
        </w:rPr>
        <w:t>REPORTING REQUIREMENTS - FORMS APPROVED IN THIS DOCKET</w:t>
      </w:r>
    </w:p>
    <w:p w:rsidR="00F23B14" w:rsidRPr="00B64B96" w:rsidRDefault="00F23B14" w:rsidP="00823FBC">
      <w:pPr>
        <w:rPr>
          <w:rFonts w:ascii="Times New Roman" w:hAnsi="Times New Roman"/>
          <w:sz w:val="22"/>
          <w:szCs w:val="22"/>
        </w:rPr>
      </w:pPr>
    </w:p>
    <w:p w:rsidR="001C6DCF" w:rsidRPr="00B64B96" w:rsidRDefault="001C6DCF" w:rsidP="00823FBC">
      <w:pPr>
        <w:rPr>
          <w:rFonts w:ascii="Times New Roman" w:hAnsi="Times New Roman"/>
          <w:sz w:val="22"/>
          <w:szCs w:val="22"/>
          <w:u w:val="single"/>
        </w:rPr>
      </w:pPr>
      <w:r w:rsidRPr="00B64B96">
        <w:rPr>
          <w:rFonts w:ascii="Times New Roman" w:hAnsi="Times New Roman"/>
          <w:sz w:val="22"/>
          <w:szCs w:val="22"/>
          <w:u w:val="single"/>
        </w:rPr>
        <w:t xml:space="preserve">Form RD </w:t>
      </w:r>
      <w:r w:rsidR="00143E01">
        <w:rPr>
          <w:rFonts w:ascii="Times New Roman" w:hAnsi="Times New Roman"/>
          <w:sz w:val="22"/>
          <w:szCs w:val="22"/>
          <w:u w:val="single"/>
        </w:rPr>
        <w:t>3560-66</w:t>
      </w:r>
      <w:r w:rsidRPr="00B64B96">
        <w:rPr>
          <w:rFonts w:ascii="Times New Roman" w:hAnsi="Times New Roman"/>
          <w:sz w:val="22"/>
          <w:szCs w:val="22"/>
          <w:u w:val="single"/>
        </w:rPr>
        <w:t>,</w:t>
      </w:r>
      <w:r w:rsidR="000D5C07" w:rsidRPr="00B64B96">
        <w:rPr>
          <w:rFonts w:ascii="Times New Roman" w:hAnsi="Times New Roman"/>
          <w:sz w:val="22"/>
          <w:szCs w:val="22"/>
          <w:u w:val="single"/>
        </w:rPr>
        <w:t xml:space="preserve"> </w:t>
      </w:r>
      <w:r w:rsidRPr="00B64B96">
        <w:rPr>
          <w:rFonts w:ascii="Times New Roman" w:hAnsi="Times New Roman"/>
          <w:sz w:val="22"/>
          <w:szCs w:val="22"/>
          <w:u w:val="single"/>
        </w:rPr>
        <w:t>Voucher Obligation Form (VOF)</w:t>
      </w:r>
      <w:r w:rsidRPr="00B64B96">
        <w:rPr>
          <w:rFonts w:ascii="Times New Roman" w:hAnsi="Times New Roman"/>
          <w:sz w:val="22"/>
          <w:szCs w:val="22"/>
        </w:rPr>
        <w:t>.</w:t>
      </w:r>
      <w:r w:rsidR="00395A0C" w:rsidRPr="00B64B96">
        <w:rPr>
          <w:rFonts w:ascii="Times New Roman" w:hAnsi="Times New Roman"/>
          <w:sz w:val="22"/>
          <w:szCs w:val="22"/>
        </w:rPr>
        <w:t xml:space="preserve">  Tenants must sign and return a VOF along with proof of citizenship documentation to RD in order to obtain an RD voucher.  </w:t>
      </w:r>
      <w:r w:rsidR="00F735CC" w:rsidRPr="00B64B96">
        <w:rPr>
          <w:rFonts w:ascii="Times New Roman" w:hAnsi="Times New Roman"/>
          <w:sz w:val="22"/>
          <w:szCs w:val="22"/>
        </w:rPr>
        <w:t>Voucher holders must sign and return a VOF if they want to move into another unit.  Voucher holders must also sign a</w:t>
      </w:r>
      <w:r w:rsidR="007F2920" w:rsidRPr="00B64B96">
        <w:rPr>
          <w:rFonts w:ascii="Times New Roman" w:hAnsi="Times New Roman"/>
          <w:sz w:val="22"/>
          <w:szCs w:val="22"/>
        </w:rPr>
        <w:t>nd</w:t>
      </w:r>
      <w:r w:rsidR="00F735CC" w:rsidRPr="00B64B96">
        <w:rPr>
          <w:rFonts w:ascii="Times New Roman" w:hAnsi="Times New Roman"/>
          <w:sz w:val="22"/>
          <w:szCs w:val="22"/>
        </w:rPr>
        <w:t xml:space="preserve"> return a VOF annually in order to have voucher funds obligated for the coming year.  </w:t>
      </w:r>
    </w:p>
    <w:p w:rsidR="00881C39" w:rsidRDefault="00881C39" w:rsidP="00823FBC">
      <w:pPr>
        <w:rPr>
          <w:rFonts w:ascii="Times New Roman" w:hAnsi="Times New Roman"/>
          <w:sz w:val="22"/>
          <w:szCs w:val="22"/>
          <w:u w:val="single"/>
        </w:rPr>
      </w:pPr>
    </w:p>
    <w:p w:rsidR="00881C39" w:rsidRDefault="008E2743" w:rsidP="00823FBC">
      <w:pPr>
        <w:rPr>
          <w:rFonts w:ascii="Times New Roman" w:hAnsi="Times New Roman"/>
          <w:sz w:val="22"/>
          <w:szCs w:val="22"/>
        </w:rPr>
      </w:pPr>
      <w:r w:rsidRPr="00B64B96">
        <w:rPr>
          <w:rFonts w:ascii="Times New Roman" w:hAnsi="Times New Roman"/>
          <w:sz w:val="22"/>
          <w:szCs w:val="22"/>
          <w:u w:val="single"/>
        </w:rPr>
        <w:t xml:space="preserve">Form RD </w:t>
      </w:r>
      <w:r w:rsidR="00823FBC">
        <w:rPr>
          <w:rFonts w:ascii="Times New Roman" w:hAnsi="Times New Roman"/>
          <w:sz w:val="22"/>
          <w:szCs w:val="22"/>
          <w:u w:val="single"/>
        </w:rPr>
        <w:t>3560-67</w:t>
      </w:r>
      <w:r w:rsidRPr="00B64B96">
        <w:rPr>
          <w:rFonts w:ascii="Times New Roman" w:hAnsi="Times New Roman"/>
          <w:sz w:val="22"/>
          <w:szCs w:val="22"/>
          <w:u w:val="single"/>
        </w:rPr>
        <w:t>, Rural Development Voucher</w:t>
      </w:r>
      <w:r w:rsidRPr="00B64B96">
        <w:rPr>
          <w:rFonts w:ascii="Times New Roman" w:hAnsi="Times New Roman"/>
          <w:sz w:val="22"/>
          <w:szCs w:val="22"/>
        </w:rPr>
        <w:t xml:space="preserve">.  The RD Voucher form is the tenant’s authorization to search for housing.  The voucher form includes the amount of assistance and includes both the date of voucher issuance and date of expiration. It contains a brief description of how the program works and explains the tenant obligations under the program. The voucher is evidence that the tenant is eligible for the RDVP and subsidy will be available if the tenant selects a unit that can be approved under program requirements. RD is under no obligation to either the tenant or the owner to approve any specific unit, but the voucher is a contractual agreement between the RD and the tenant, obligating RD to provide assistance if the tenant locates an approvable unit and complies with the tenant obligations.  The tenant must date, sign and return the signed original voucher to the Agency.  </w:t>
      </w:r>
    </w:p>
    <w:p w:rsidR="008E2743" w:rsidRPr="00B64B96" w:rsidRDefault="008E2743" w:rsidP="00823FBC">
      <w:pPr>
        <w:rPr>
          <w:rFonts w:ascii="Times New Roman" w:hAnsi="Times New Roman"/>
          <w:sz w:val="22"/>
          <w:szCs w:val="22"/>
          <w:u w:val="single"/>
        </w:rPr>
      </w:pPr>
    </w:p>
    <w:p w:rsidR="00AB5B09" w:rsidRPr="00B64B96" w:rsidRDefault="001C6DCF" w:rsidP="00823FBC">
      <w:pPr>
        <w:autoSpaceDE w:val="0"/>
        <w:autoSpaceDN w:val="0"/>
        <w:adjustRightInd w:val="0"/>
        <w:rPr>
          <w:rFonts w:ascii="Times New Roman" w:hAnsi="Times New Roman"/>
          <w:bCs/>
          <w:sz w:val="22"/>
          <w:szCs w:val="22"/>
        </w:rPr>
      </w:pPr>
      <w:r w:rsidRPr="00B64B96">
        <w:rPr>
          <w:rFonts w:ascii="Times New Roman" w:hAnsi="Times New Roman"/>
          <w:sz w:val="22"/>
          <w:szCs w:val="22"/>
          <w:u w:val="single"/>
        </w:rPr>
        <w:t xml:space="preserve">Form RD </w:t>
      </w:r>
      <w:r w:rsidR="00823FBC">
        <w:rPr>
          <w:rFonts w:ascii="Times New Roman" w:hAnsi="Times New Roman"/>
          <w:sz w:val="22"/>
          <w:szCs w:val="22"/>
          <w:u w:val="single"/>
        </w:rPr>
        <w:t>3560-68</w:t>
      </w:r>
      <w:r w:rsidRPr="00B64B96">
        <w:rPr>
          <w:rFonts w:ascii="Times New Roman" w:hAnsi="Times New Roman"/>
          <w:sz w:val="22"/>
          <w:szCs w:val="22"/>
          <w:u w:val="single"/>
        </w:rPr>
        <w:t>,</w:t>
      </w:r>
      <w:r w:rsidR="00512C57" w:rsidRPr="00B64B96">
        <w:rPr>
          <w:rFonts w:ascii="Times New Roman" w:hAnsi="Times New Roman"/>
          <w:sz w:val="22"/>
          <w:szCs w:val="22"/>
          <w:u w:val="single"/>
        </w:rPr>
        <w:t xml:space="preserve"> </w:t>
      </w:r>
      <w:r w:rsidRPr="00B64B96">
        <w:rPr>
          <w:rFonts w:ascii="Times New Roman" w:hAnsi="Times New Roman"/>
          <w:sz w:val="22"/>
          <w:szCs w:val="22"/>
          <w:u w:val="single"/>
        </w:rPr>
        <w:t>Request for Tenancy Approval (RTA)</w:t>
      </w:r>
      <w:r w:rsidRPr="00B64B96">
        <w:rPr>
          <w:rFonts w:ascii="Times New Roman" w:hAnsi="Times New Roman"/>
          <w:sz w:val="22"/>
          <w:szCs w:val="22"/>
        </w:rPr>
        <w:t>.</w:t>
      </w:r>
      <w:r w:rsidR="00AB5B09" w:rsidRPr="00B64B96">
        <w:rPr>
          <w:rFonts w:ascii="Times New Roman" w:hAnsi="Times New Roman"/>
          <w:sz w:val="22"/>
          <w:szCs w:val="22"/>
        </w:rPr>
        <w:t xml:space="preserve">  This form is used by the tenant and the owner to request inspection of a unit for occupancy by a voucher holder.  </w:t>
      </w:r>
      <w:r w:rsidR="00AB5B09" w:rsidRPr="00B64B96">
        <w:rPr>
          <w:rFonts w:ascii="Times New Roman" w:hAnsi="Times New Roman"/>
          <w:bCs/>
          <w:sz w:val="22"/>
          <w:szCs w:val="22"/>
        </w:rPr>
        <w:t xml:space="preserve">When the tenant finds a unit to rent, the tenant should present the </w:t>
      </w:r>
      <w:r w:rsidR="008F4B77" w:rsidRPr="00B64B96">
        <w:rPr>
          <w:rFonts w:ascii="Times New Roman" w:hAnsi="Times New Roman"/>
          <w:bCs/>
          <w:sz w:val="22"/>
          <w:szCs w:val="22"/>
        </w:rPr>
        <w:t>RTA</w:t>
      </w:r>
      <w:r w:rsidR="00AB5B09" w:rsidRPr="00B64B96">
        <w:rPr>
          <w:rFonts w:ascii="Times New Roman" w:hAnsi="Times New Roman"/>
          <w:bCs/>
          <w:sz w:val="22"/>
          <w:szCs w:val="22"/>
        </w:rPr>
        <w:t xml:space="preserve"> to </w:t>
      </w:r>
      <w:r w:rsidR="008F4B77" w:rsidRPr="00B64B96">
        <w:rPr>
          <w:rFonts w:ascii="Times New Roman" w:hAnsi="Times New Roman"/>
          <w:bCs/>
          <w:sz w:val="22"/>
          <w:szCs w:val="22"/>
        </w:rPr>
        <w:t>RHS</w:t>
      </w:r>
      <w:r w:rsidR="00AB5B09" w:rsidRPr="00B64B96">
        <w:rPr>
          <w:rFonts w:ascii="Times New Roman" w:hAnsi="Times New Roman"/>
          <w:bCs/>
          <w:sz w:val="22"/>
          <w:szCs w:val="22"/>
        </w:rPr>
        <w:t xml:space="preserve">, signed by both the tenant and prospective landlord.  </w:t>
      </w:r>
    </w:p>
    <w:p w:rsidR="00F23B14" w:rsidRPr="00B64B96" w:rsidRDefault="00F23B14" w:rsidP="00823FBC">
      <w:pPr>
        <w:rPr>
          <w:rFonts w:ascii="Times New Roman" w:hAnsi="Times New Roman"/>
          <w:sz w:val="22"/>
          <w:szCs w:val="22"/>
        </w:rPr>
      </w:pPr>
    </w:p>
    <w:p w:rsidR="00B96960" w:rsidRPr="00B64B96" w:rsidRDefault="001C6DCF" w:rsidP="00823FBC">
      <w:pPr>
        <w:rPr>
          <w:rFonts w:ascii="Times New Roman" w:hAnsi="Times New Roman"/>
          <w:sz w:val="22"/>
          <w:szCs w:val="22"/>
        </w:rPr>
      </w:pPr>
      <w:r w:rsidRPr="00B64B96">
        <w:rPr>
          <w:rFonts w:ascii="Times New Roman" w:hAnsi="Times New Roman"/>
          <w:sz w:val="22"/>
          <w:szCs w:val="22"/>
          <w:u w:val="single"/>
        </w:rPr>
        <w:t xml:space="preserve">Form RD </w:t>
      </w:r>
      <w:r w:rsidR="00823FBC">
        <w:rPr>
          <w:rFonts w:ascii="Times New Roman" w:hAnsi="Times New Roman"/>
          <w:sz w:val="22"/>
          <w:szCs w:val="22"/>
          <w:u w:val="single"/>
        </w:rPr>
        <w:t>3560-69</w:t>
      </w:r>
      <w:r w:rsidRPr="00B64B96">
        <w:rPr>
          <w:rFonts w:ascii="Times New Roman" w:hAnsi="Times New Roman"/>
          <w:sz w:val="22"/>
          <w:szCs w:val="22"/>
          <w:u w:val="single"/>
        </w:rPr>
        <w:t>,</w:t>
      </w:r>
      <w:r w:rsidR="00512C57" w:rsidRPr="00B64B96">
        <w:rPr>
          <w:rFonts w:ascii="Times New Roman" w:hAnsi="Times New Roman"/>
          <w:sz w:val="22"/>
          <w:szCs w:val="22"/>
          <w:u w:val="single"/>
        </w:rPr>
        <w:t xml:space="preserve"> </w:t>
      </w:r>
      <w:r w:rsidRPr="00B64B96">
        <w:rPr>
          <w:rFonts w:ascii="Times New Roman" w:hAnsi="Times New Roman"/>
          <w:sz w:val="22"/>
          <w:szCs w:val="22"/>
          <w:u w:val="single"/>
        </w:rPr>
        <w:t>HAP Contract</w:t>
      </w:r>
      <w:r w:rsidRPr="00B64B96">
        <w:rPr>
          <w:rFonts w:ascii="Times New Roman" w:hAnsi="Times New Roman"/>
          <w:sz w:val="22"/>
          <w:szCs w:val="22"/>
        </w:rPr>
        <w:t>.</w:t>
      </w:r>
      <w:r w:rsidR="00B96960" w:rsidRPr="00B64B96">
        <w:rPr>
          <w:rFonts w:ascii="Times New Roman" w:hAnsi="Times New Roman"/>
          <w:sz w:val="22"/>
          <w:szCs w:val="22"/>
        </w:rPr>
        <w:t xml:space="preserve">  The HAP contract is a written agreement between RD and the owner of a unit occupied by a RDVP participant. Under the HAP contract, RD agrees to make </w:t>
      </w:r>
      <w:r w:rsidR="00B96960" w:rsidRPr="00B64B96">
        <w:rPr>
          <w:rFonts w:ascii="Times New Roman" w:hAnsi="Times New Roman"/>
          <w:sz w:val="22"/>
          <w:szCs w:val="22"/>
        </w:rPr>
        <w:lastRenderedPageBreak/>
        <w:t xml:space="preserve">housing assistance payments to the owner on behalf of a specific tenant leasing a specific unit.  The term of the HAP contract </w:t>
      </w:r>
      <w:r w:rsidR="00512C57" w:rsidRPr="00B64B96">
        <w:rPr>
          <w:rFonts w:ascii="Times New Roman" w:hAnsi="Times New Roman"/>
          <w:sz w:val="22"/>
          <w:szCs w:val="22"/>
        </w:rPr>
        <w:t>should r</w:t>
      </w:r>
      <w:r w:rsidR="00B96960" w:rsidRPr="00B64B96">
        <w:rPr>
          <w:rFonts w:ascii="Times New Roman" w:hAnsi="Times New Roman"/>
          <w:sz w:val="22"/>
          <w:szCs w:val="22"/>
        </w:rPr>
        <w:t xml:space="preserve">un concurrently with the term of the lease, including any extensions of the lease term.  Initial leases and the HAP contract </w:t>
      </w:r>
      <w:r w:rsidR="00512C57" w:rsidRPr="00B64B96">
        <w:rPr>
          <w:rFonts w:ascii="Times New Roman" w:hAnsi="Times New Roman"/>
          <w:sz w:val="22"/>
          <w:szCs w:val="22"/>
        </w:rPr>
        <w:t>should b</w:t>
      </w:r>
      <w:r w:rsidR="00B96960" w:rsidRPr="00B64B96">
        <w:rPr>
          <w:rFonts w:ascii="Times New Roman" w:hAnsi="Times New Roman"/>
          <w:sz w:val="22"/>
          <w:szCs w:val="22"/>
        </w:rPr>
        <w:t xml:space="preserve">e for a period of one year.  The owner and RHS execute the HAP contract.  </w:t>
      </w:r>
    </w:p>
    <w:p w:rsidR="00EF5DCF" w:rsidRPr="00B64B96" w:rsidRDefault="008E2743" w:rsidP="00823FBC">
      <w:pPr>
        <w:autoSpaceDE w:val="0"/>
        <w:autoSpaceDN w:val="0"/>
        <w:adjustRightInd w:val="0"/>
        <w:rPr>
          <w:rFonts w:ascii="Times New Roman" w:hAnsi="Times New Roman"/>
          <w:sz w:val="22"/>
          <w:szCs w:val="22"/>
        </w:rPr>
      </w:pPr>
      <w:r w:rsidRPr="001A08EF">
        <w:rPr>
          <w:rFonts w:ascii="Times New Roman" w:hAnsi="Times New Roman"/>
          <w:sz w:val="22"/>
          <w:szCs w:val="22"/>
        </w:rPr>
        <w:tab/>
      </w:r>
      <w:r w:rsidR="001C6DCF" w:rsidRPr="00B64B96">
        <w:rPr>
          <w:rFonts w:ascii="Times New Roman" w:hAnsi="Times New Roman"/>
          <w:sz w:val="22"/>
          <w:szCs w:val="22"/>
          <w:u w:val="single"/>
        </w:rPr>
        <w:t>Tenancy Addendum</w:t>
      </w:r>
      <w:r w:rsidR="001C6DCF" w:rsidRPr="00B64B96">
        <w:rPr>
          <w:rFonts w:ascii="Times New Roman" w:hAnsi="Times New Roman"/>
          <w:sz w:val="22"/>
          <w:szCs w:val="22"/>
        </w:rPr>
        <w:t>.</w:t>
      </w:r>
      <w:r w:rsidR="00EF5DCF" w:rsidRPr="00B64B96">
        <w:rPr>
          <w:rFonts w:ascii="Times New Roman" w:hAnsi="Times New Roman"/>
          <w:sz w:val="22"/>
          <w:szCs w:val="22"/>
        </w:rPr>
        <w:t xml:space="preserve">  The Tenancy Addendum sets forth the tenancy requirements for the program and the composition of the household. The owner must sign the lease and Tenancy Addendum with the prospective tenant. The terms of the </w:t>
      </w:r>
      <w:r w:rsidR="00512C57" w:rsidRPr="00B64B96">
        <w:rPr>
          <w:rFonts w:ascii="Times New Roman" w:hAnsi="Times New Roman"/>
          <w:sz w:val="22"/>
          <w:szCs w:val="22"/>
        </w:rPr>
        <w:t xml:space="preserve">Tenancy Addendum </w:t>
      </w:r>
      <w:r w:rsidR="00EF5DCF" w:rsidRPr="00B64B96">
        <w:rPr>
          <w:rFonts w:ascii="Times New Roman" w:hAnsi="Times New Roman"/>
          <w:sz w:val="22"/>
          <w:szCs w:val="22"/>
        </w:rPr>
        <w:t>prevail over any other provisions of the lease.</w:t>
      </w:r>
      <w:r>
        <w:rPr>
          <w:rFonts w:ascii="Times New Roman" w:hAnsi="Times New Roman"/>
          <w:sz w:val="22"/>
          <w:szCs w:val="22"/>
        </w:rPr>
        <w:t xml:space="preserve">  The Tenancy Addendum is part of the HAP contract.</w:t>
      </w:r>
    </w:p>
    <w:p w:rsidR="00823FBC" w:rsidRDefault="00823FBC" w:rsidP="00823FBC">
      <w:pPr>
        <w:rPr>
          <w:rFonts w:ascii="Times New Roman" w:hAnsi="Times New Roman"/>
          <w:sz w:val="22"/>
          <w:szCs w:val="22"/>
          <w:u w:val="single"/>
        </w:rPr>
      </w:pPr>
    </w:p>
    <w:p w:rsidR="0040384D" w:rsidRDefault="0040384D" w:rsidP="00823FBC">
      <w:pPr>
        <w:pStyle w:val="Heading5"/>
        <w:rPr>
          <w:rFonts w:ascii="Times New Roman" w:hAnsi="Times New Roman"/>
          <w:sz w:val="22"/>
          <w:szCs w:val="22"/>
        </w:rPr>
      </w:pPr>
    </w:p>
    <w:p w:rsidR="00F23B14" w:rsidRPr="00B64B96" w:rsidRDefault="00F23B14" w:rsidP="00823FBC">
      <w:pPr>
        <w:pStyle w:val="Heading5"/>
        <w:rPr>
          <w:rFonts w:ascii="Times New Roman" w:hAnsi="Times New Roman"/>
          <w:sz w:val="22"/>
          <w:szCs w:val="22"/>
        </w:rPr>
      </w:pPr>
      <w:r w:rsidRPr="00B64B96">
        <w:rPr>
          <w:rFonts w:ascii="Times New Roman" w:hAnsi="Times New Roman"/>
          <w:sz w:val="22"/>
          <w:szCs w:val="22"/>
        </w:rPr>
        <w:t>RECORDKEEPING REQUIREMENTS</w:t>
      </w:r>
    </w:p>
    <w:p w:rsidR="00F23B14" w:rsidRPr="00B64B96" w:rsidRDefault="00F23B14"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u w:val="single"/>
        </w:rPr>
        <w:t xml:space="preserve">Retain </w:t>
      </w:r>
      <w:r w:rsidR="00DE207D">
        <w:rPr>
          <w:rFonts w:ascii="Times New Roman" w:hAnsi="Times New Roman"/>
          <w:sz w:val="22"/>
          <w:szCs w:val="22"/>
          <w:u w:val="single"/>
        </w:rPr>
        <w:t xml:space="preserve">Tenant, </w:t>
      </w:r>
      <w:r w:rsidR="008C71B3" w:rsidRPr="00B64B96">
        <w:rPr>
          <w:rFonts w:ascii="Times New Roman" w:hAnsi="Times New Roman"/>
          <w:sz w:val="22"/>
          <w:szCs w:val="22"/>
          <w:u w:val="single"/>
        </w:rPr>
        <w:t>Voucher Holder</w:t>
      </w:r>
      <w:r w:rsidR="00DE207D">
        <w:rPr>
          <w:rFonts w:ascii="Times New Roman" w:hAnsi="Times New Roman"/>
          <w:sz w:val="22"/>
          <w:szCs w:val="22"/>
          <w:u w:val="single"/>
        </w:rPr>
        <w:t xml:space="preserve">, </w:t>
      </w:r>
      <w:r w:rsidR="008C71B3" w:rsidRPr="00B64B96">
        <w:rPr>
          <w:rFonts w:ascii="Times New Roman" w:hAnsi="Times New Roman"/>
          <w:sz w:val="22"/>
          <w:szCs w:val="22"/>
          <w:u w:val="single"/>
        </w:rPr>
        <w:t>Owner Information</w:t>
      </w:r>
      <w:r w:rsidRPr="00B64B96">
        <w:rPr>
          <w:rFonts w:ascii="Times New Roman" w:hAnsi="Times New Roman"/>
          <w:sz w:val="22"/>
          <w:szCs w:val="22"/>
        </w:rPr>
        <w:t xml:space="preserve">.  </w:t>
      </w:r>
      <w:r w:rsidR="008C71B3" w:rsidRPr="00B64B96">
        <w:rPr>
          <w:rFonts w:ascii="Times New Roman" w:hAnsi="Times New Roman"/>
          <w:sz w:val="22"/>
          <w:szCs w:val="22"/>
        </w:rPr>
        <w:t>Tenants</w:t>
      </w:r>
      <w:r w:rsidR="00DE207D">
        <w:rPr>
          <w:rFonts w:ascii="Times New Roman" w:hAnsi="Times New Roman"/>
          <w:sz w:val="22"/>
          <w:szCs w:val="22"/>
        </w:rPr>
        <w:t xml:space="preserve">, </w:t>
      </w:r>
      <w:r w:rsidR="008C71B3" w:rsidRPr="00B64B96">
        <w:rPr>
          <w:rFonts w:ascii="Times New Roman" w:hAnsi="Times New Roman"/>
          <w:sz w:val="22"/>
          <w:szCs w:val="22"/>
        </w:rPr>
        <w:t>Voucher Holders</w:t>
      </w:r>
      <w:r w:rsidR="00DE207D">
        <w:rPr>
          <w:rFonts w:ascii="Times New Roman" w:hAnsi="Times New Roman"/>
          <w:sz w:val="22"/>
          <w:szCs w:val="22"/>
        </w:rPr>
        <w:t xml:space="preserve">, </w:t>
      </w:r>
      <w:r w:rsidR="008C71B3" w:rsidRPr="00B64B96">
        <w:rPr>
          <w:rFonts w:ascii="Times New Roman" w:hAnsi="Times New Roman"/>
          <w:sz w:val="22"/>
          <w:szCs w:val="22"/>
        </w:rPr>
        <w:t>Owners</w:t>
      </w:r>
      <w:r w:rsidRPr="00B64B96">
        <w:rPr>
          <w:rFonts w:ascii="Times New Roman" w:hAnsi="Times New Roman"/>
          <w:sz w:val="22"/>
          <w:szCs w:val="22"/>
        </w:rPr>
        <w:t xml:space="preserve"> must retain all </w:t>
      </w:r>
      <w:r w:rsidR="008C71B3" w:rsidRPr="00B64B96">
        <w:rPr>
          <w:rFonts w:ascii="Times New Roman" w:hAnsi="Times New Roman"/>
          <w:sz w:val="22"/>
          <w:szCs w:val="22"/>
        </w:rPr>
        <w:t>RDVP-related information</w:t>
      </w:r>
      <w:r w:rsidRPr="00B64B96">
        <w:rPr>
          <w:rFonts w:ascii="Times New Roman" w:hAnsi="Times New Roman"/>
          <w:sz w:val="22"/>
          <w:szCs w:val="22"/>
        </w:rPr>
        <w:t xml:space="preserve"> for at least three years.  The Agency may require </w:t>
      </w:r>
      <w:r w:rsidR="008C71B3" w:rsidRPr="00B64B96">
        <w:rPr>
          <w:rFonts w:ascii="Times New Roman" w:hAnsi="Times New Roman"/>
          <w:sz w:val="22"/>
          <w:szCs w:val="22"/>
        </w:rPr>
        <w:t xml:space="preserve">tenants/voucher holders/owners </w:t>
      </w:r>
      <w:r w:rsidRPr="00B64B96">
        <w:rPr>
          <w:rFonts w:ascii="Times New Roman" w:hAnsi="Times New Roman"/>
          <w:sz w:val="22"/>
          <w:szCs w:val="22"/>
        </w:rPr>
        <w:t xml:space="preserve">to submit </w:t>
      </w:r>
      <w:r w:rsidR="008C71B3" w:rsidRPr="00B64B96">
        <w:rPr>
          <w:rFonts w:ascii="Times New Roman" w:hAnsi="Times New Roman"/>
          <w:sz w:val="22"/>
          <w:szCs w:val="22"/>
        </w:rPr>
        <w:t>program-related</w:t>
      </w:r>
      <w:r w:rsidRPr="00B64B96">
        <w:rPr>
          <w:rFonts w:ascii="Times New Roman" w:hAnsi="Times New Roman"/>
          <w:sz w:val="22"/>
          <w:szCs w:val="22"/>
        </w:rPr>
        <w:t xml:space="preserve"> information for Agency review.</w:t>
      </w:r>
    </w:p>
    <w:p w:rsidR="00F23B14" w:rsidRPr="00B64B96" w:rsidRDefault="00F23B14" w:rsidP="00823FBC">
      <w:pPr>
        <w:rPr>
          <w:rFonts w:ascii="Times New Roman" w:hAnsi="Times New Roman"/>
          <w:sz w:val="22"/>
          <w:szCs w:val="22"/>
        </w:rPr>
      </w:pPr>
    </w:p>
    <w:p w:rsidR="00F23B14" w:rsidRDefault="00F23B14" w:rsidP="00823FBC">
      <w:pPr>
        <w:rPr>
          <w:rFonts w:ascii="Times New Roman" w:hAnsi="Times New Roman"/>
          <w:sz w:val="22"/>
          <w:szCs w:val="22"/>
        </w:rPr>
      </w:pPr>
      <w:r w:rsidRPr="00B64B96">
        <w:rPr>
          <w:rFonts w:ascii="Times New Roman" w:hAnsi="Times New Roman"/>
          <w:sz w:val="22"/>
          <w:szCs w:val="22"/>
          <w:u w:val="single"/>
        </w:rPr>
        <w:t xml:space="preserve">Retain Copies Of Correspondence And A Record Of Conversations Regarding Unauthorized Assistance Received By </w:t>
      </w:r>
      <w:r w:rsidR="008C71B3" w:rsidRPr="00B64B96">
        <w:rPr>
          <w:rFonts w:ascii="Times New Roman" w:hAnsi="Times New Roman"/>
          <w:sz w:val="22"/>
          <w:szCs w:val="22"/>
          <w:u w:val="single"/>
        </w:rPr>
        <w:t>Tenants</w:t>
      </w:r>
      <w:r w:rsidR="00DE207D">
        <w:rPr>
          <w:rFonts w:ascii="Times New Roman" w:hAnsi="Times New Roman"/>
          <w:sz w:val="22"/>
          <w:szCs w:val="22"/>
          <w:u w:val="single"/>
        </w:rPr>
        <w:t xml:space="preserve">, </w:t>
      </w:r>
      <w:r w:rsidR="008C71B3" w:rsidRPr="00B64B96">
        <w:rPr>
          <w:rFonts w:ascii="Times New Roman" w:hAnsi="Times New Roman"/>
          <w:sz w:val="22"/>
          <w:szCs w:val="22"/>
          <w:u w:val="single"/>
        </w:rPr>
        <w:t>Voucher Holders</w:t>
      </w:r>
      <w:r w:rsidR="00DE207D">
        <w:rPr>
          <w:rFonts w:ascii="Times New Roman" w:hAnsi="Times New Roman"/>
          <w:sz w:val="22"/>
          <w:szCs w:val="22"/>
          <w:u w:val="single"/>
        </w:rPr>
        <w:t xml:space="preserve">, </w:t>
      </w:r>
      <w:r w:rsidR="008C71B3" w:rsidRPr="00B64B96">
        <w:rPr>
          <w:rFonts w:ascii="Times New Roman" w:hAnsi="Times New Roman"/>
          <w:sz w:val="22"/>
          <w:szCs w:val="22"/>
          <w:u w:val="single"/>
        </w:rPr>
        <w:t>Owners</w:t>
      </w:r>
      <w:r w:rsidRPr="00B64B96">
        <w:rPr>
          <w:rFonts w:ascii="Times New Roman" w:hAnsi="Times New Roman"/>
          <w:sz w:val="22"/>
          <w:szCs w:val="22"/>
        </w:rPr>
        <w:t xml:space="preserve">. </w:t>
      </w:r>
      <w:r w:rsidR="00DE207D">
        <w:rPr>
          <w:rFonts w:ascii="Times New Roman" w:hAnsi="Times New Roman"/>
          <w:sz w:val="22"/>
          <w:szCs w:val="22"/>
        </w:rPr>
        <w:t xml:space="preserve"> </w:t>
      </w:r>
      <w:r w:rsidR="008C71B3" w:rsidRPr="00B64B96">
        <w:rPr>
          <w:rFonts w:ascii="Times New Roman" w:hAnsi="Times New Roman"/>
          <w:sz w:val="22"/>
          <w:szCs w:val="22"/>
        </w:rPr>
        <w:t>Tenants</w:t>
      </w:r>
      <w:r w:rsidR="00DE207D">
        <w:rPr>
          <w:rFonts w:ascii="Times New Roman" w:hAnsi="Times New Roman"/>
          <w:sz w:val="22"/>
          <w:szCs w:val="22"/>
        </w:rPr>
        <w:t xml:space="preserve">, </w:t>
      </w:r>
      <w:r w:rsidR="008C71B3" w:rsidRPr="00B64B96">
        <w:rPr>
          <w:rFonts w:ascii="Times New Roman" w:hAnsi="Times New Roman"/>
          <w:sz w:val="22"/>
          <w:szCs w:val="22"/>
        </w:rPr>
        <w:t>Voucher Holders</w:t>
      </w:r>
      <w:r w:rsidR="00DE207D">
        <w:rPr>
          <w:rFonts w:ascii="Times New Roman" w:hAnsi="Times New Roman"/>
          <w:sz w:val="22"/>
          <w:szCs w:val="22"/>
        </w:rPr>
        <w:t xml:space="preserve">, </w:t>
      </w:r>
      <w:r w:rsidR="008C71B3" w:rsidRPr="00B64B96">
        <w:rPr>
          <w:rFonts w:ascii="Times New Roman" w:hAnsi="Times New Roman"/>
          <w:sz w:val="22"/>
          <w:szCs w:val="22"/>
        </w:rPr>
        <w:t>Owners</w:t>
      </w:r>
      <w:r w:rsidRPr="00B64B96">
        <w:rPr>
          <w:rFonts w:ascii="Times New Roman" w:hAnsi="Times New Roman"/>
          <w:sz w:val="22"/>
          <w:szCs w:val="22"/>
        </w:rPr>
        <w:t xml:space="preserve"> must retain correspondence and record</w:t>
      </w:r>
      <w:r w:rsidR="00920095">
        <w:rPr>
          <w:rFonts w:ascii="Times New Roman" w:hAnsi="Times New Roman"/>
          <w:sz w:val="22"/>
          <w:szCs w:val="22"/>
        </w:rPr>
        <w:t xml:space="preserve">s </w:t>
      </w:r>
      <w:r w:rsidRPr="00B64B96">
        <w:rPr>
          <w:rFonts w:ascii="Times New Roman" w:hAnsi="Times New Roman"/>
          <w:sz w:val="22"/>
          <w:szCs w:val="22"/>
        </w:rPr>
        <w:t xml:space="preserve">of conversations regarding unauthorized assistance for at least three years.  The Agency may require </w:t>
      </w:r>
      <w:r w:rsidR="008C71B3" w:rsidRPr="00B64B96">
        <w:rPr>
          <w:rFonts w:ascii="Times New Roman" w:hAnsi="Times New Roman"/>
          <w:sz w:val="22"/>
          <w:szCs w:val="22"/>
        </w:rPr>
        <w:t>tenants</w:t>
      </w:r>
      <w:r w:rsidR="000059B8">
        <w:rPr>
          <w:rFonts w:ascii="Times New Roman" w:hAnsi="Times New Roman"/>
          <w:sz w:val="22"/>
          <w:szCs w:val="22"/>
        </w:rPr>
        <w:t xml:space="preserve">, </w:t>
      </w:r>
      <w:r w:rsidR="008C71B3" w:rsidRPr="00B64B96">
        <w:rPr>
          <w:rFonts w:ascii="Times New Roman" w:hAnsi="Times New Roman"/>
          <w:sz w:val="22"/>
          <w:szCs w:val="22"/>
        </w:rPr>
        <w:t>voucher holders</w:t>
      </w:r>
      <w:r w:rsidR="000059B8">
        <w:rPr>
          <w:rFonts w:ascii="Times New Roman" w:hAnsi="Times New Roman"/>
          <w:sz w:val="22"/>
          <w:szCs w:val="22"/>
        </w:rPr>
        <w:t xml:space="preserve">, </w:t>
      </w:r>
      <w:r w:rsidR="008C71B3" w:rsidRPr="00B64B96">
        <w:rPr>
          <w:rFonts w:ascii="Times New Roman" w:hAnsi="Times New Roman"/>
          <w:sz w:val="22"/>
          <w:szCs w:val="22"/>
        </w:rPr>
        <w:t xml:space="preserve">owners </w:t>
      </w:r>
      <w:r w:rsidRPr="00B64B96">
        <w:rPr>
          <w:rFonts w:ascii="Times New Roman" w:hAnsi="Times New Roman"/>
          <w:sz w:val="22"/>
          <w:szCs w:val="22"/>
        </w:rPr>
        <w:t xml:space="preserve">to submit correspondence and records of conversations for Agency review in order to </w:t>
      </w:r>
      <w:r w:rsidR="008C71B3" w:rsidRPr="00B64B96">
        <w:rPr>
          <w:rFonts w:ascii="Times New Roman" w:hAnsi="Times New Roman"/>
          <w:sz w:val="22"/>
          <w:szCs w:val="22"/>
        </w:rPr>
        <w:t>recoup</w:t>
      </w:r>
      <w:r w:rsidRPr="00B64B96">
        <w:rPr>
          <w:rFonts w:ascii="Times New Roman" w:hAnsi="Times New Roman"/>
          <w:sz w:val="22"/>
          <w:szCs w:val="22"/>
        </w:rPr>
        <w:t xml:space="preserve"> any unauthorized assistance received and paid back by the tenant.</w:t>
      </w:r>
    </w:p>
    <w:p w:rsidR="00823FBC" w:rsidRDefault="00823FBC" w:rsidP="00823FBC">
      <w:pPr>
        <w:rPr>
          <w:rFonts w:ascii="Times New Roman" w:hAnsi="Times New Roman"/>
          <w:sz w:val="22"/>
          <w:szCs w:val="22"/>
        </w:rPr>
      </w:pPr>
    </w:p>
    <w:p w:rsidR="00823FBC" w:rsidRDefault="00823FBC" w:rsidP="00823FBC">
      <w:pPr>
        <w:rPr>
          <w:rFonts w:ascii="Times New Roman" w:hAnsi="Times New Roman"/>
          <w:sz w:val="22"/>
          <w:szCs w:val="22"/>
        </w:rPr>
      </w:pPr>
      <w:r>
        <w:rPr>
          <w:rFonts w:ascii="Times New Roman" w:hAnsi="Times New Roman"/>
          <w:sz w:val="22"/>
          <w:szCs w:val="22"/>
        </w:rPr>
        <w:t>REPORTING REQUIREMENTS – UNDER OTHER BURDEN PACKAGES</w:t>
      </w:r>
    </w:p>
    <w:p w:rsidR="00823FBC" w:rsidRDefault="00823FBC" w:rsidP="00823FBC">
      <w:pPr>
        <w:rPr>
          <w:rFonts w:ascii="Times New Roman" w:hAnsi="Times New Roman"/>
          <w:sz w:val="22"/>
          <w:szCs w:val="22"/>
        </w:rPr>
      </w:pPr>
    </w:p>
    <w:p w:rsidR="00823FBC" w:rsidRPr="00B64B96" w:rsidRDefault="00823FBC" w:rsidP="00823FBC">
      <w:pPr>
        <w:rPr>
          <w:rFonts w:ascii="Times New Roman" w:hAnsi="Times New Roman"/>
          <w:sz w:val="22"/>
          <w:szCs w:val="22"/>
        </w:rPr>
      </w:pPr>
      <w:r w:rsidRPr="00B64B96">
        <w:rPr>
          <w:rFonts w:ascii="Times New Roman" w:hAnsi="Times New Roman"/>
          <w:sz w:val="22"/>
          <w:szCs w:val="22"/>
          <w:u w:val="single"/>
        </w:rPr>
        <w:t>Proof of Citizenship</w:t>
      </w:r>
      <w:r>
        <w:rPr>
          <w:rFonts w:ascii="Times New Roman" w:hAnsi="Times New Roman"/>
          <w:sz w:val="22"/>
          <w:szCs w:val="22"/>
          <w:u w:val="single"/>
        </w:rPr>
        <w:t xml:space="preserve"> (0575-0189)</w:t>
      </w:r>
      <w:r w:rsidRPr="00B64B96">
        <w:rPr>
          <w:rFonts w:ascii="Times New Roman" w:hAnsi="Times New Roman"/>
          <w:sz w:val="22"/>
          <w:szCs w:val="22"/>
        </w:rPr>
        <w:t>.  All individuals residing in the tenant’s household must provide proof that they are U.S. citizens, U.S. non-citizen nationals, or qualified aliens, as required by Section 214 of the Housing and Community Development Act of 1980 [42 U.S.C. §1436a].</w:t>
      </w:r>
    </w:p>
    <w:p w:rsidR="00823FBC" w:rsidRPr="00B64B96" w:rsidRDefault="00823FBC" w:rsidP="00823FBC">
      <w:pPr>
        <w:rPr>
          <w:rFonts w:ascii="Times New Roman" w:hAnsi="Times New Roman"/>
          <w:sz w:val="22"/>
          <w:szCs w:val="22"/>
        </w:rPr>
      </w:pPr>
    </w:p>
    <w:p w:rsidR="00823FBC" w:rsidRDefault="00823FBC" w:rsidP="00823FBC">
      <w:pPr>
        <w:rPr>
          <w:rFonts w:ascii="Times New Roman" w:hAnsi="Times New Roman"/>
          <w:sz w:val="22"/>
          <w:szCs w:val="22"/>
        </w:rPr>
      </w:pPr>
      <w:r w:rsidRPr="00B64B96">
        <w:rPr>
          <w:rFonts w:ascii="Times New Roman" w:hAnsi="Times New Roman"/>
          <w:sz w:val="22"/>
          <w:szCs w:val="22"/>
          <w:u w:val="single"/>
        </w:rPr>
        <w:t>Lease</w:t>
      </w:r>
      <w:r>
        <w:rPr>
          <w:rFonts w:ascii="Times New Roman" w:hAnsi="Times New Roman"/>
          <w:sz w:val="22"/>
          <w:szCs w:val="22"/>
          <w:u w:val="single"/>
        </w:rPr>
        <w:t xml:space="preserve"> </w:t>
      </w:r>
      <w:r w:rsidRPr="00823FBC">
        <w:rPr>
          <w:rFonts w:ascii="Times New Roman" w:hAnsi="Times New Roman"/>
          <w:sz w:val="22"/>
          <w:szCs w:val="22"/>
          <w:u w:val="single"/>
        </w:rPr>
        <w:t xml:space="preserve"> </w:t>
      </w:r>
      <w:r>
        <w:rPr>
          <w:rFonts w:ascii="Times New Roman" w:hAnsi="Times New Roman"/>
          <w:sz w:val="22"/>
          <w:szCs w:val="22"/>
          <w:u w:val="single"/>
        </w:rPr>
        <w:t>(0575-0189).</w:t>
      </w:r>
      <w:r w:rsidRPr="00B64B96">
        <w:rPr>
          <w:rFonts w:ascii="Times New Roman" w:hAnsi="Times New Roman"/>
          <w:sz w:val="22"/>
          <w:szCs w:val="22"/>
        </w:rPr>
        <w:t xml:space="preserve">  Voucher holders and owners must enter into and sign a written lease for the rental unit.  The lease term must be for one year and include the following information:  Names of the owner and tenants; unit address; term of the lease, including initial term and provisions for renewal; and the amount of monthly rent to the owner. </w:t>
      </w:r>
    </w:p>
    <w:p w:rsidR="00823FBC" w:rsidRPr="00B64B96" w:rsidRDefault="00823FBC" w:rsidP="00823FBC">
      <w:pPr>
        <w:rPr>
          <w:rFonts w:ascii="Times New Roman" w:hAnsi="Times New Roman"/>
          <w:sz w:val="22"/>
          <w:szCs w:val="22"/>
        </w:rPr>
      </w:pPr>
    </w:p>
    <w:p w:rsidR="00823FBC" w:rsidRDefault="00823FBC" w:rsidP="00823FBC">
      <w:pPr>
        <w:rPr>
          <w:rFonts w:ascii="Times New Roman" w:hAnsi="Times New Roman"/>
          <w:sz w:val="22"/>
          <w:szCs w:val="22"/>
        </w:rPr>
      </w:pPr>
      <w:r w:rsidRPr="00B64B96">
        <w:rPr>
          <w:rFonts w:ascii="Times New Roman" w:hAnsi="Times New Roman"/>
          <w:sz w:val="22"/>
          <w:szCs w:val="22"/>
          <w:u w:val="single"/>
        </w:rPr>
        <w:t>Notification of Absence from Unit over 90 Consecutive Days</w:t>
      </w:r>
      <w:r>
        <w:rPr>
          <w:rFonts w:ascii="Times New Roman" w:hAnsi="Times New Roman"/>
          <w:sz w:val="22"/>
          <w:szCs w:val="22"/>
          <w:u w:val="single"/>
        </w:rPr>
        <w:t xml:space="preserve"> (0575-0189)</w:t>
      </w:r>
      <w:r w:rsidRPr="00B64B96">
        <w:rPr>
          <w:rFonts w:ascii="Times New Roman" w:hAnsi="Times New Roman"/>
          <w:sz w:val="22"/>
          <w:szCs w:val="22"/>
        </w:rPr>
        <w:t xml:space="preserve">.  The </w:t>
      </w:r>
      <w:r>
        <w:rPr>
          <w:rFonts w:ascii="Times New Roman" w:hAnsi="Times New Roman"/>
          <w:sz w:val="22"/>
          <w:szCs w:val="22"/>
        </w:rPr>
        <w:t>voucher holder</w:t>
      </w:r>
      <w:r w:rsidRPr="00B64B96">
        <w:rPr>
          <w:rFonts w:ascii="Times New Roman" w:hAnsi="Times New Roman"/>
          <w:sz w:val="22"/>
          <w:szCs w:val="22"/>
        </w:rPr>
        <w:t xml:space="preserve"> must inform the Agency if the voucher holder will be absent from the unit for more than 90 consecutive days.  </w:t>
      </w:r>
    </w:p>
    <w:p w:rsidR="009D6E56" w:rsidRDefault="009D6E56" w:rsidP="00823FBC">
      <w:pPr>
        <w:rPr>
          <w:rFonts w:ascii="Times New Roman" w:hAnsi="Times New Roman"/>
          <w:sz w:val="22"/>
          <w:szCs w:val="22"/>
        </w:rPr>
      </w:pPr>
    </w:p>
    <w:p w:rsidR="000432DB" w:rsidRPr="00B64B96" w:rsidRDefault="000432DB" w:rsidP="00823FBC">
      <w:pPr>
        <w:rPr>
          <w:rFonts w:ascii="Times New Roman" w:hAnsi="Times New Roman"/>
          <w:sz w:val="22"/>
          <w:szCs w:val="22"/>
        </w:rPr>
      </w:pPr>
    </w:p>
    <w:p w:rsidR="00881C39" w:rsidRDefault="00F23B14" w:rsidP="00823FBC">
      <w:pPr>
        <w:rPr>
          <w:rFonts w:ascii="Times New Roman" w:hAnsi="Times New Roman"/>
          <w:sz w:val="22"/>
          <w:szCs w:val="22"/>
        </w:rPr>
      </w:pPr>
      <w:r w:rsidRPr="00B64B96">
        <w:rPr>
          <w:rFonts w:ascii="Times New Roman" w:hAnsi="Times New Roman"/>
          <w:sz w:val="22"/>
          <w:szCs w:val="22"/>
        </w:rPr>
        <w:t xml:space="preserve">3.  </w:t>
      </w:r>
      <w:r w:rsidRPr="00B64B96">
        <w:rPr>
          <w:rFonts w:ascii="Times New Roman" w:hAnsi="Times New Roman"/>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B64B96">
        <w:rPr>
          <w:rFonts w:ascii="Times New Roman" w:hAnsi="Times New Roman"/>
          <w:sz w:val="22"/>
          <w:szCs w:val="22"/>
        </w:rPr>
        <w:t xml:space="preserve">.  All of the forms </w:t>
      </w:r>
      <w:r w:rsidR="00DE207D">
        <w:rPr>
          <w:rFonts w:ascii="Times New Roman" w:hAnsi="Times New Roman"/>
          <w:sz w:val="22"/>
          <w:szCs w:val="22"/>
        </w:rPr>
        <w:t>will be</w:t>
      </w:r>
      <w:r w:rsidRPr="00B64B96">
        <w:rPr>
          <w:rFonts w:ascii="Times New Roman" w:hAnsi="Times New Roman"/>
          <w:sz w:val="22"/>
          <w:szCs w:val="22"/>
        </w:rPr>
        <w:t xml:space="preserve"> available via the USDA web site to the public.  With the implementation of </w:t>
      </w:r>
      <w:r w:rsidR="00B37F86" w:rsidRPr="00B37F86">
        <w:rPr>
          <w:rFonts w:ascii="Times New Roman" w:hAnsi="Times New Roman"/>
          <w:sz w:val="24"/>
          <w:szCs w:val="24"/>
        </w:rPr>
        <w:t xml:space="preserve">the </w:t>
      </w:r>
      <w:r w:rsidR="0069402A" w:rsidRPr="0069402A">
        <w:rPr>
          <w:rFonts w:ascii="Times New Roman" w:hAnsi="Times New Roman"/>
          <w:sz w:val="24"/>
          <w:szCs w:val="24"/>
        </w:rPr>
        <w:t>Management Interactive Network Connection</w:t>
      </w:r>
      <w:r w:rsidRPr="00823FBC">
        <w:rPr>
          <w:rFonts w:ascii="Times New Roman" w:hAnsi="Times New Roman"/>
          <w:sz w:val="22"/>
          <w:szCs w:val="22"/>
        </w:rPr>
        <w:t>,</w:t>
      </w:r>
      <w:r w:rsidRPr="00B64B96">
        <w:rPr>
          <w:rFonts w:ascii="Times New Roman" w:hAnsi="Times New Roman"/>
          <w:sz w:val="22"/>
          <w:szCs w:val="22"/>
        </w:rPr>
        <w:t xml:space="preserve"> the Agency is meeting the Government Paperwork Elimination Act (GPEA) requirement of making the necessary data available electronically.  The Agency encourages automation of any or all information collection and report forms that can be automated.  </w:t>
      </w:r>
    </w:p>
    <w:p w:rsidR="00F23B14" w:rsidRPr="00B64B96" w:rsidRDefault="00F23B14" w:rsidP="00823FBC">
      <w:pPr>
        <w:ind w:left="1440"/>
        <w:rPr>
          <w:rFonts w:ascii="Times New Roman" w:hAnsi="Times New Roman"/>
          <w:sz w:val="22"/>
          <w:szCs w:val="22"/>
        </w:rPr>
      </w:pPr>
    </w:p>
    <w:p w:rsidR="00F23B14" w:rsidRPr="00B64B96" w:rsidRDefault="00F23B14" w:rsidP="00823FBC">
      <w:pPr>
        <w:ind w:left="1440"/>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lastRenderedPageBreak/>
        <w:t xml:space="preserve">4.  </w:t>
      </w:r>
      <w:r w:rsidRPr="00B64B96">
        <w:rPr>
          <w:rFonts w:ascii="Times New Roman" w:hAnsi="Times New Roman"/>
          <w:sz w:val="22"/>
          <w:szCs w:val="22"/>
          <w:u w:val="single"/>
        </w:rPr>
        <w:t>Describe efforts to identify duplication.  Show specifically why any similar information already available cannot be used or modified for use for the purposes described in Item 2 above</w:t>
      </w:r>
      <w:r w:rsidRPr="00B64B96">
        <w:rPr>
          <w:rFonts w:ascii="Times New Roman" w:hAnsi="Times New Roman"/>
          <w:sz w:val="22"/>
          <w:szCs w:val="22"/>
        </w:rPr>
        <w:t>.  Wherever feasible, the Agency uses standard conventional forms o</w:t>
      </w:r>
      <w:r w:rsidR="00353CE9" w:rsidRPr="00B64B96">
        <w:rPr>
          <w:rFonts w:ascii="Times New Roman" w:hAnsi="Times New Roman"/>
          <w:sz w:val="22"/>
          <w:szCs w:val="22"/>
        </w:rPr>
        <w:t>f</w:t>
      </w:r>
      <w:r w:rsidRPr="00B64B96">
        <w:rPr>
          <w:rFonts w:ascii="Times New Roman" w:hAnsi="Times New Roman"/>
          <w:sz w:val="22"/>
          <w:szCs w:val="22"/>
        </w:rPr>
        <w:t xml:space="preserve"> HUD or other government forms to reduce duplication</w:t>
      </w:r>
      <w:r w:rsidR="00694447" w:rsidRPr="00B64B96">
        <w:rPr>
          <w:rFonts w:ascii="Times New Roman" w:hAnsi="Times New Roman"/>
          <w:sz w:val="22"/>
          <w:szCs w:val="22"/>
        </w:rPr>
        <w:t xml:space="preserve">; however, </w:t>
      </w:r>
      <w:r w:rsidR="002E0453" w:rsidRPr="00B64B96">
        <w:rPr>
          <w:rFonts w:ascii="Times New Roman" w:hAnsi="Times New Roman"/>
          <w:sz w:val="22"/>
          <w:szCs w:val="22"/>
        </w:rPr>
        <w:t xml:space="preserve">where </w:t>
      </w:r>
      <w:r w:rsidR="00694447" w:rsidRPr="00B64B96">
        <w:rPr>
          <w:rFonts w:ascii="Times New Roman" w:hAnsi="Times New Roman"/>
          <w:sz w:val="22"/>
          <w:szCs w:val="22"/>
        </w:rPr>
        <w:t>the Rural Development Voucher Program</w:t>
      </w:r>
      <w:r w:rsidR="002E0453" w:rsidRPr="00B64B96">
        <w:rPr>
          <w:rFonts w:ascii="Times New Roman" w:hAnsi="Times New Roman"/>
          <w:sz w:val="22"/>
          <w:szCs w:val="22"/>
        </w:rPr>
        <w:t xml:space="preserve"> (RDVP)</w:t>
      </w:r>
      <w:r w:rsidR="00694447" w:rsidRPr="00B64B96">
        <w:rPr>
          <w:rFonts w:ascii="Times New Roman" w:hAnsi="Times New Roman"/>
          <w:sz w:val="22"/>
          <w:szCs w:val="22"/>
        </w:rPr>
        <w:t xml:space="preserve"> </w:t>
      </w:r>
      <w:r w:rsidR="00941991" w:rsidRPr="00B64B96">
        <w:rPr>
          <w:rFonts w:ascii="Times New Roman" w:hAnsi="Times New Roman"/>
          <w:sz w:val="22"/>
          <w:szCs w:val="22"/>
        </w:rPr>
        <w:t xml:space="preserve">rules </w:t>
      </w:r>
      <w:r w:rsidR="002E0453" w:rsidRPr="00B64B96">
        <w:rPr>
          <w:rFonts w:ascii="Times New Roman" w:hAnsi="Times New Roman"/>
          <w:sz w:val="22"/>
          <w:szCs w:val="22"/>
        </w:rPr>
        <w:t>differ from HUD rules, unique RD forms were necessary.  For example the RDVP uses an adapted form of HUD’s HAP contract and Tenancy Addendum. However the voucher</w:t>
      </w:r>
      <w:r w:rsidR="00A074E0" w:rsidRPr="00B64B96">
        <w:rPr>
          <w:rFonts w:ascii="Times New Roman" w:hAnsi="Times New Roman"/>
          <w:sz w:val="22"/>
          <w:szCs w:val="22"/>
        </w:rPr>
        <w:t xml:space="preserve"> obligation form (VOF)</w:t>
      </w:r>
      <w:r w:rsidR="002E0453" w:rsidRPr="00B64B96">
        <w:rPr>
          <w:rFonts w:ascii="Times New Roman" w:hAnsi="Times New Roman"/>
          <w:sz w:val="22"/>
          <w:szCs w:val="22"/>
        </w:rPr>
        <w:t xml:space="preserve"> is unique to the RDVP.</w:t>
      </w:r>
      <w:r w:rsidRPr="00B64B96">
        <w:rPr>
          <w:rFonts w:ascii="Times New Roman" w:hAnsi="Times New Roman"/>
          <w:sz w:val="22"/>
          <w:szCs w:val="22"/>
        </w:rPr>
        <w:t xml:space="preserve">  </w:t>
      </w:r>
    </w:p>
    <w:p w:rsidR="00F23B14" w:rsidRPr="00B64B96" w:rsidRDefault="00F23B14"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5.  </w:t>
      </w:r>
      <w:r w:rsidRPr="00B64B96">
        <w:rPr>
          <w:rFonts w:ascii="Times New Roman" w:hAnsi="Times New Roman"/>
          <w:sz w:val="22"/>
          <w:szCs w:val="22"/>
          <w:u w:val="single"/>
        </w:rPr>
        <w:t>If the collection of information impacts small businesses or other small entities (item 5 of OMB Form 83-1), describe any methods used to minimize burden</w:t>
      </w:r>
      <w:r w:rsidRPr="00B64B96">
        <w:rPr>
          <w:rFonts w:ascii="Times New Roman" w:hAnsi="Times New Roman"/>
          <w:sz w:val="22"/>
          <w:szCs w:val="22"/>
        </w:rPr>
        <w:t xml:space="preserve">.  </w:t>
      </w:r>
      <w:r w:rsidR="00694447" w:rsidRPr="00B64B96">
        <w:rPr>
          <w:rFonts w:ascii="Times New Roman" w:hAnsi="Times New Roman"/>
          <w:sz w:val="22"/>
          <w:szCs w:val="22"/>
        </w:rPr>
        <w:t>No</w:t>
      </w:r>
      <w:r w:rsidRPr="00B64B96">
        <w:rPr>
          <w:rFonts w:ascii="Times New Roman" w:hAnsi="Times New Roman"/>
          <w:sz w:val="22"/>
          <w:szCs w:val="22"/>
        </w:rPr>
        <w:t xml:space="preserve"> small businesses o</w:t>
      </w:r>
      <w:r w:rsidR="00694447" w:rsidRPr="00B64B96">
        <w:rPr>
          <w:rFonts w:ascii="Times New Roman" w:hAnsi="Times New Roman"/>
          <w:sz w:val="22"/>
          <w:szCs w:val="22"/>
        </w:rPr>
        <w:t>r other small entities are impacted by the regulation.</w:t>
      </w:r>
      <w:r w:rsidRPr="00B64B96">
        <w:rPr>
          <w:rFonts w:ascii="Times New Roman" w:hAnsi="Times New Roman"/>
          <w:sz w:val="22"/>
          <w:szCs w:val="22"/>
        </w:rPr>
        <w:t xml:space="preserve"> </w:t>
      </w:r>
    </w:p>
    <w:p w:rsidR="00F23B14" w:rsidRPr="00B64B96" w:rsidRDefault="00F23B14" w:rsidP="00823FBC">
      <w:pPr>
        <w:rPr>
          <w:rFonts w:ascii="Times New Roman" w:hAnsi="Times New Roman"/>
          <w:sz w:val="22"/>
          <w:szCs w:val="22"/>
        </w:rPr>
      </w:pPr>
    </w:p>
    <w:p w:rsidR="0059656A" w:rsidRPr="00B64B96" w:rsidRDefault="0059656A"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6.  </w:t>
      </w:r>
      <w:r w:rsidRPr="00B64B96">
        <w:rPr>
          <w:rFonts w:ascii="Times New Roman" w:hAnsi="Times New Roman"/>
          <w:sz w:val="22"/>
          <w:szCs w:val="22"/>
          <w:u w:val="single"/>
        </w:rPr>
        <w:t>Describe the consequences to Federal program or policy activities if the collection is not conducted or conducted less frequently, as well as any technical or legal obstacles to reducing burden</w:t>
      </w:r>
      <w:r w:rsidRPr="00B64B96">
        <w:rPr>
          <w:rFonts w:ascii="Times New Roman" w:hAnsi="Times New Roman"/>
          <w:sz w:val="22"/>
          <w:szCs w:val="22"/>
        </w:rPr>
        <w:t xml:space="preserve">.  RHS could not effectively </w:t>
      </w:r>
      <w:r w:rsidR="009F249A" w:rsidRPr="00B64B96">
        <w:rPr>
          <w:rFonts w:ascii="Times New Roman" w:hAnsi="Times New Roman"/>
          <w:sz w:val="22"/>
          <w:szCs w:val="22"/>
        </w:rPr>
        <w:t>ensure the eligibility of voucher holders or rental units</w:t>
      </w:r>
      <w:r w:rsidRPr="00B64B96">
        <w:rPr>
          <w:rFonts w:ascii="Times New Roman" w:hAnsi="Times New Roman"/>
          <w:sz w:val="22"/>
          <w:szCs w:val="22"/>
        </w:rPr>
        <w:t xml:space="preserve">.  Lack of information upon which to base </w:t>
      </w:r>
      <w:r w:rsidR="009F249A" w:rsidRPr="00B64B96">
        <w:rPr>
          <w:rFonts w:ascii="Times New Roman" w:hAnsi="Times New Roman"/>
          <w:sz w:val="22"/>
          <w:szCs w:val="22"/>
        </w:rPr>
        <w:t>eligibility</w:t>
      </w:r>
      <w:r w:rsidRPr="00B64B96">
        <w:rPr>
          <w:rFonts w:ascii="Times New Roman" w:hAnsi="Times New Roman"/>
          <w:sz w:val="22"/>
          <w:szCs w:val="22"/>
        </w:rPr>
        <w:t xml:space="preserve"> could lead to unauthorized assistance and potential fraud, waste, and abuse in the program.</w:t>
      </w:r>
    </w:p>
    <w:p w:rsidR="00F23B14" w:rsidRPr="00B64B96" w:rsidRDefault="00F23B14" w:rsidP="00823FBC">
      <w:pPr>
        <w:ind w:left="1440"/>
        <w:rPr>
          <w:rFonts w:ascii="Times New Roman" w:hAnsi="Times New Roman"/>
          <w:sz w:val="22"/>
          <w:szCs w:val="22"/>
        </w:rPr>
      </w:pPr>
    </w:p>
    <w:p w:rsidR="00F23B14" w:rsidRPr="00B64B96" w:rsidRDefault="00F23B14"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7.  </w:t>
      </w:r>
      <w:r w:rsidRPr="00B64B96">
        <w:rPr>
          <w:rFonts w:ascii="Times New Roman" w:hAnsi="Times New Roman"/>
          <w:sz w:val="22"/>
          <w:szCs w:val="22"/>
          <w:u w:val="single"/>
        </w:rPr>
        <w:t>Explain any special circumstances that would cause an information collection to be conducted in a manner</w:t>
      </w:r>
      <w:r w:rsidRPr="00B64B96">
        <w:rPr>
          <w:rFonts w:ascii="Times New Roman" w:hAnsi="Times New Roman"/>
          <w:sz w:val="22"/>
          <w:szCs w:val="22"/>
        </w:rPr>
        <w:t xml:space="preserve">:  </w:t>
      </w: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     a.  </w:t>
      </w:r>
      <w:r w:rsidRPr="00B64B96">
        <w:rPr>
          <w:rFonts w:ascii="Times New Roman" w:hAnsi="Times New Roman"/>
          <w:sz w:val="22"/>
          <w:szCs w:val="22"/>
          <w:u w:val="single"/>
        </w:rPr>
        <w:t>Requiring respondents to report information more than quarterly</w:t>
      </w:r>
      <w:r w:rsidRPr="00B64B96">
        <w:rPr>
          <w:rFonts w:ascii="Times New Roman" w:hAnsi="Times New Roman"/>
          <w:sz w:val="22"/>
          <w:szCs w:val="22"/>
        </w:rPr>
        <w:t xml:space="preserve">.  </w:t>
      </w:r>
      <w:r w:rsidR="00694447" w:rsidRPr="00B64B96">
        <w:rPr>
          <w:rFonts w:ascii="Times New Roman" w:hAnsi="Times New Roman"/>
          <w:sz w:val="22"/>
          <w:szCs w:val="22"/>
        </w:rPr>
        <w:t>RHS does not require reporting more often than quarterly</w:t>
      </w:r>
      <w:r w:rsidRPr="00B64B96">
        <w:rPr>
          <w:rFonts w:ascii="Times New Roman" w:hAnsi="Times New Roman"/>
          <w:sz w:val="22"/>
          <w:szCs w:val="22"/>
        </w:rPr>
        <w:t xml:space="preserve">.  </w:t>
      </w: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     b.  </w:t>
      </w:r>
      <w:r w:rsidRPr="00B64B96">
        <w:rPr>
          <w:rFonts w:ascii="Times New Roman" w:hAnsi="Times New Roman"/>
          <w:sz w:val="22"/>
          <w:szCs w:val="22"/>
          <w:u w:val="single"/>
        </w:rPr>
        <w:t>Requiring written responses in less than 30 days</w:t>
      </w:r>
      <w:r w:rsidRPr="00B64B96">
        <w:rPr>
          <w:rFonts w:ascii="Times New Roman" w:hAnsi="Times New Roman"/>
          <w:sz w:val="22"/>
          <w:szCs w:val="22"/>
        </w:rPr>
        <w:t>.  RHS information requirements provide for at least a 30-day response period.</w:t>
      </w: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     c.  </w:t>
      </w:r>
      <w:r w:rsidRPr="00B64B96">
        <w:rPr>
          <w:rFonts w:ascii="Times New Roman" w:hAnsi="Times New Roman"/>
          <w:sz w:val="22"/>
          <w:szCs w:val="22"/>
          <w:u w:val="single"/>
        </w:rPr>
        <w:t>Requiring more than an original and two copies</w:t>
      </w:r>
      <w:r w:rsidRPr="00B64B96">
        <w:rPr>
          <w:rFonts w:ascii="Times New Roman" w:hAnsi="Times New Roman"/>
          <w:sz w:val="22"/>
          <w:szCs w:val="22"/>
        </w:rPr>
        <w:t>.  RHS does not require more than an original and two copies.</w:t>
      </w: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     d.  </w:t>
      </w:r>
      <w:r w:rsidRPr="00B64B96">
        <w:rPr>
          <w:rFonts w:ascii="Times New Roman" w:hAnsi="Times New Roman"/>
          <w:sz w:val="22"/>
          <w:szCs w:val="22"/>
          <w:u w:val="single"/>
        </w:rPr>
        <w:t xml:space="preserve">Requiring respondents to retain records for more </w:t>
      </w:r>
      <w:r w:rsidR="005049C3" w:rsidRPr="00B64B96">
        <w:rPr>
          <w:rFonts w:ascii="Times New Roman" w:hAnsi="Times New Roman"/>
          <w:sz w:val="22"/>
          <w:szCs w:val="22"/>
          <w:u w:val="single"/>
        </w:rPr>
        <w:t>than</w:t>
      </w:r>
      <w:r w:rsidRPr="00B64B96">
        <w:rPr>
          <w:rFonts w:ascii="Times New Roman" w:hAnsi="Times New Roman"/>
          <w:sz w:val="22"/>
          <w:szCs w:val="22"/>
          <w:u w:val="single"/>
        </w:rPr>
        <w:t xml:space="preserve"> 3 years</w:t>
      </w:r>
      <w:r w:rsidRPr="00B64B96">
        <w:rPr>
          <w:rFonts w:ascii="Times New Roman" w:hAnsi="Times New Roman"/>
          <w:sz w:val="22"/>
          <w:szCs w:val="22"/>
        </w:rPr>
        <w:t>.  RHS does not require respondents to retain records for more than 3 years.</w:t>
      </w: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     e.  </w:t>
      </w:r>
      <w:r w:rsidRPr="00B64B96">
        <w:rPr>
          <w:rFonts w:ascii="Times New Roman" w:hAnsi="Times New Roman"/>
          <w:sz w:val="22"/>
          <w:szCs w:val="22"/>
          <w:u w:val="single"/>
        </w:rPr>
        <w:t>Not utilizing statistical sampling</w:t>
      </w:r>
      <w:r w:rsidRPr="00B64B96">
        <w:rPr>
          <w:rFonts w:ascii="Times New Roman" w:hAnsi="Times New Roman"/>
          <w:sz w:val="22"/>
          <w:szCs w:val="22"/>
        </w:rPr>
        <w:t>.  RHS has no such requirements.</w:t>
      </w: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     f.  </w:t>
      </w:r>
      <w:r w:rsidRPr="00B64B96">
        <w:rPr>
          <w:rFonts w:ascii="Times New Roman" w:hAnsi="Times New Roman"/>
          <w:sz w:val="22"/>
          <w:szCs w:val="22"/>
          <w:u w:val="single"/>
        </w:rPr>
        <w:t>Requiring use of statistical sampling which has not been reviewed and approved by OMB</w:t>
      </w:r>
      <w:r w:rsidRPr="00B64B96">
        <w:rPr>
          <w:rFonts w:ascii="Times New Roman" w:hAnsi="Times New Roman"/>
          <w:sz w:val="22"/>
          <w:szCs w:val="22"/>
        </w:rPr>
        <w:t>.  RHS has no such requirements.</w:t>
      </w: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     g.  </w:t>
      </w:r>
      <w:r w:rsidRPr="00B64B96">
        <w:rPr>
          <w:rFonts w:ascii="Times New Roman" w:hAnsi="Times New Roman"/>
          <w:sz w:val="22"/>
          <w:szCs w:val="22"/>
          <w:u w:val="single"/>
        </w:rPr>
        <w:t>Requiring a pledge of confidentiality</w:t>
      </w:r>
      <w:r w:rsidRPr="00B64B96">
        <w:rPr>
          <w:rFonts w:ascii="Times New Roman" w:hAnsi="Times New Roman"/>
          <w:sz w:val="22"/>
          <w:szCs w:val="22"/>
        </w:rPr>
        <w:t>.  RHS has no such requirements</w:t>
      </w: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     h. </w:t>
      </w:r>
      <w:r w:rsidRPr="009B22DB">
        <w:rPr>
          <w:rFonts w:ascii="Times New Roman" w:hAnsi="Times New Roman"/>
          <w:sz w:val="22"/>
          <w:szCs w:val="22"/>
        </w:rPr>
        <w:t xml:space="preserve"> </w:t>
      </w:r>
      <w:r w:rsidRPr="00B64B96">
        <w:rPr>
          <w:rFonts w:ascii="Times New Roman" w:hAnsi="Times New Roman"/>
          <w:sz w:val="22"/>
          <w:szCs w:val="22"/>
          <w:u w:val="single"/>
        </w:rPr>
        <w:t>Requiring submission of proprietary trade secrets</w:t>
      </w:r>
      <w:r w:rsidRPr="00B64B96">
        <w:rPr>
          <w:rFonts w:ascii="Times New Roman" w:hAnsi="Times New Roman"/>
          <w:sz w:val="22"/>
          <w:szCs w:val="22"/>
        </w:rPr>
        <w:t>.  RHS has no such requirements.</w:t>
      </w:r>
    </w:p>
    <w:p w:rsidR="00F23B14" w:rsidRPr="00B64B96" w:rsidRDefault="00F23B14"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p>
    <w:p w:rsidR="004E6D76" w:rsidRDefault="00F23B14" w:rsidP="00823FBC">
      <w:pPr>
        <w:tabs>
          <w:tab w:val="left" w:pos="720"/>
        </w:tabs>
        <w:rPr>
          <w:rFonts w:ascii="Times New Roman" w:hAnsi="Times New Roman"/>
          <w:sz w:val="22"/>
          <w:szCs w:val="22"/>
        </w:rPr>
      </w:pPr>
      <w:r w:rsidRPr="00B64B96">
        <w:rPr>
          <w:rFonts w:ascii="Times New Roman" w:hAnsi="Times New Roman"/>
          <w:sz w:val="22"/>
          <w:szCs w:val="22"/>
        </w:rPr>
        <w:t xml:space="preserve">8.  </w:t>
      </w:r>
      <w:r w:rsidRPr="00B64B96">
        <w:rPr>
          <w:rFonts w:ascii="Times New Roman" w:hAnsi="Times New Roman"/>
          <w:sz w:val="22"/>
          <w:szCs w:val="22"/>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B64B96">
        <w:rPr>
          <w:rFonts w:ascii="Times New Roman" w:hAnsi="Times New Roman"/>
          <w:sz w:val="22"/>
          <w:szCs w:val="22"/>
        </w:rPr>
        <w:t xml:space="preserve">.  </w:t>
      </w:r>
    </w:p>
    <w:p w:rsidR="004E6D76" w:rsidRDefault="004E6D76" w:rsidP="00823FBC">
      <w:pPr>
        <w:tabs>
          <w:tab w:val="left" w:pos="720"/>
        </w:tabs>
        <w:rPr>
          <w:rFonts w:ascii="Times New Roman" w:hAnsi="Times New Roman"/>
          <w:sz w:val="22"/>
          <w:szCs w:val="22"/>
        </w:rPr>
      </w:pPr>
    </w:p>
    <w:p w:rsidR="004E6D76" w:rsidRDefault="004E6D76" w:rsidP="00823FBC">
      <w:pPr>
        <w:tabs>
          <w:tab w:val="left" w:pos="720"/>
        </w:tabs>
        <w:rPr>
          <w:rFonts w:ascii="Times New Roman" w:hAnsi="Times New Roman"/>
          <w:sz w:val="22"/>
          <w:szCs w:val="22"/>
        </w:rPr>
      </w:pPr>
      <w:r>
        <w:rPr>
          <w:rFonts w:ascii="Times New Roman" w:hAnsi="Times New Roman"/>
          <w:sz w:val="22"/>
          <w:szCs w:val="22"/>
        </w:rPr>
        <w:t xml:space="preserve">The 60 day notice </w:t>
      </w:r>
      <w:r w:rsidR="005049C3">
        <w:rPr>
          <w:rFonts w:ascii="Times New Roman" w:hAnsi="Times New Roman"/>
          <w:sz w:val="22"/>
          <w:szCs w:val="22"/>
        </w:rPr>
        <w:t>for comments is embedded in the proposed rule.</w:t>
      </w:r>
      <w:r>
        <w:rPr>
          <w:rFonts w:ascii="Times New Roman" w:hAnsi="Times New Roman"/>
          <w:sz w:val="22"/>
          <w:szCs w:val="22"/>
        </w:rPr>
        <w:t xml:space="preserve"> </w:t>
      </w:r>
    </w:p>
    <w:p w:rsidR="004E6D76" w:rsidRDefault="004E6D76" w:rsidP="00823FBC">
      <w:pPr>
        <w:tabs>
          <w:tab w:val="left" w:pos="720"/>
        </w:tabs>
        <w:rPr>
          <w:rFonts w:ascii="Times New Roman" w:hAnsi="Times New Roman"/>
          <w:sz w:val="22"/>
          <w:szCs w:val="22"/>
        </w:rPr>
      </w:pPr>
    </w:p>
    <w:p w:rsidR="00F23B14" w:rsidRPr="00B64B96" w:rsidRDefault="00606948" w:rsidP="00823FBC">
      <w:pPr>
        <w:tabs>
          <w:tab w:val="left" w:pos="720"/>
        </w:tabs>
        <w:rPr>
          <w:rFonts w:ascii="Times New Roman" w:hAnsi="Times New Roman"/>
          <w:sz w:val="22"/>
          <w:szCs w:val="22"/>
        </w:rPr>
      </w:pPr>
      <w:r w:rsidRPr="00B64B96">
        <w:rPr>
          <w:rFonts w:ascii="Times New Roman" w:hAnsi="Times New Roman"/>
          <w:sz w:val="22"/>
          <w:szCs w:val="22"/>
        </w:rPr>
        <w:t xml:space="preserve">RHS consulted with Quadel </w:t>
      </w:r>
      <w:r w:rsidR="002D10B0" w:rsidRPr="00B64B96">
        <w:rPr>
          <w:rFonts w:ascii="Times New Roman" w:hAnsi="Times New Roman"/>
          <w:sz w:val="22"/>
          <w:szCs w:val="22"/>
        </w:rPr>
        <w:t xml:space="preserve">Consulting Corporation </w:t>
      </w:r>
      <w:r w:rsidR="00512C57" w:rsidRPr="00B64B96">
        <w:rPr>
          <w:rFonts w:ascii="Times New Roman" w:hAnsi="Times New Roman"/>
          <w:sz w:val="22"/>
          <w:szCs w:val="22"/>
        </w:rPr>
        <w:t xml:space="preserve">and ICF International </w:t>
      </w:r>
      <w:r w:rsidRPr="00B64B96">
        <w:rPr>
          <w:rFonts w:ascii="Times New Roman" w:hAnsi="Times New Roman"/>
          <w:sz w:val="22"/>
          <w:szCs w:val="22"/>
        </w:rPr>
        <w:t xml:space="preserve">regarding the </w:t>
      </w:r>
      <w:r w:rsidR="002D10B0" w:rsidRPr="00B64B96">
        <w:rPr>
          <w:rFonts w:ascii="Times New Roman" w:hAnsi="Times New Roman"/>
          <w:sz w:val="22"/>
          <w:szCs w:val="22"/>
        </w:rPr>
        <w:t>operation</w:t>
      </w:r>
      <w:r w:rsidRPr="00B64B96">
        <w:rPr>
          <w:rFonts w:ascii="Times New Roman" w:hAnsi="Times New Roman"/>
          <w:sz w:val="22"/>
          <w:szCs w:val="22"/>
        </w:rPr>
        <w:t xml:space="preserve"> of this program.  </w:t>
      </w:r>
      <w:r w:rsidR="002D10B0" w:rsidRPr="00B64B96">
        <w:rPr>
          <w:rFonts w:ascii="Times New Roman" w:hAnsi="Times New Roman"/>
          <w:sz w:val="22"/>
          <w:szCs w:val="22"/>
        </w:rPr>
        <w:t>Since 2006, f</w:t>
      </w:r>
      <w:r w:rsidR="002D10B0" w:rsidRPr="00B64B96">
        <w:rPr>
          <w:rFonts w:ascii="Times New Roman" w:hAnsi="Times New Roman"/>
          <w:color w:val="000000"/>
          <w:sz w:val="22"/>
          <w:szCs w:val="22"/>
        </w:rPr>
        <w:t xml:space="preserve">unding terms and conditions for the RDVP have previously been governed under an annual Notice of Funding Availability (NOFA) rather than a permanent regulation.  Several approaches have been tested since this program began to determine how RD can best help tenants and wisely and effectively use government funds to assist tenants as they transition to the conventional rental market with the help of RD vouchers.  </w:t>
      </w:r>
    </w:p>
    <w:p w:rsidR="00F23B14" w:rsidRPr="00B64B96" w:rsidRDefault="00F23B14" w:rsidP="00823FBC">
      <w:pPr>
        <w:ind w:left="1440"/>
        <w:rPr>
          <w:rFonts w:ascii="Times New Roman" w:hAnsi="Times New Roman"/>
          <w:sz w:val="22"/>
          <w:szCs w:val="22"/>
        </w:rPr>
      </w:pPr>
    </w:p>
    <w:p w:rsidR="00AC7FCE" w:rsidRPr="00B64B96" w:rsidRDefault="00512C57" w:rsidP="00823FBC">
      <w:pPr>
        <w:rPr>
          <w:rFonts w:ascii="Times New Roman" w:hAnsi="Times New Roman"/>
          <w:sz w:val="22"/>
          <w:szCs w:val="22"/>
        </w:rPr>
      </w:pPr>
      <w:r w:rsidRPr="00B64B96">
        <w:rPr>
          <w:rFonts w:ascii="Times New Roman" w:hAnsi="Times New Roman"/>
          <w:sz w:val="22"/>
          <w:szCs w:val="22"/>
        </w:rPr>
        <w:lastRenderedPageBreak/>
        <w:t>Quadel Consulting Corporation</w:t>
      </w:r>
    </w:p>
    <w:p w:rsidR="00960F76" w:rsidRPr="00B64B96" w:rsidRDefault="00960F76" w:rsidP="00823FBC">
      <w:pPr>
        <w:rPr>
          <w:rFonts w:ascii="Times New Roman" w:hAnsi="Times New Roman"/>
          <w:sz w:val="22"/>
          <w:szCs w:val="22"/>
        </w:rPr>
      </w:pPr>
      <w:r w:rsidRPr="00B64B96">
        <w:rPr>
          <w:rFonts w:ascii="Times New Roman" w:hAnsi="Times New Roman"/>
          <w:sz w:val="22"/>
          <w:szCs w:val="22"/>
        </w:rPr>
        <w:t>1200 G St NW, Suite 700</w:t>
      </w:r>
    </w:p>
    <w:p w:rsidR="00960F76" w:rsidRPr="00B64B96" w:rsidRDefault="00960F76" w:rsidP="00823FBC">
      <w:pPr>
        <w:rPr>
          <w:rFonts w:ascii="Times New Roman" w:hAnsi="Times New Roman"/>
          <w:sz w:val="22"/>
          <w:szCs w:val="22"/>
        </w:rPr>
      </w:pPr>
      <w:r w:rsidRPr="00B64B96">
        <w:rPr>
          <w:rFonts w:ascii="Times New Roman" w:hAnsi="Times New Roman"/>
          <w:sz w:val="22"/>
          <w:szCs w:val="22"/>
        </w:rPr>
        <w:t>Washington, DC 20005</w:t>
      </w:r>
    </w:p>
    <w:p w:rsidR="00960F76" w:rsidRPr="00B64B96" w:rsidRDefault="00960F76" w:rsidP="00823FBC">
      <w:pPr>
        <w:rPr>
          <w:rFonts w:ascii="Times New Roman" w:hAnsi="Times New Roman"/>
          <w:sz w:val="22"/>
          <w:szCs w:val="22"/>
        </w:rPr>
      </w:pPr>
    </w:p>
    <w:p w:rsidR="00AC7FCE" w:rsidRPr="00B64B96" w:rsidRDefault="00AC7FCE" w:rsidP="00823FBC">
      <w:pPr>
        <w:rPr>
          <w:rFonts w:ascii="Times New Roman" w:hAnsi="Times New Roman"/>
          <w:sz w:val="22"/>
          <w:szCs w:val="22"/>
        </w:rPr>
      </w:pPr>
      <w:r w:rsidRPr="00B64B96">
        <w:rPr>
          <w:rFonts w:ascii="Times New Roman" w:hAnsi="Times New Roman"/>
          <w:sz w:val="22"/>
          <w:szCs w:val="22"/>
        </w:rPr>
        <w:t>866-258-1167 (Telephone)</w:t>
      </w:r>
    </w:p>
    <w:p w:rsidR="00AC7FCE" w:rsidRPr="00B64B96" w:rsidRDefault="00AC7FCE" w:rsidP="00823FBC">
      <w:pPr>
        <w:rPr>
          <w:rFonts w:ascii="Times New Roman" w:hAnsi="Times New Roman"/>
          <w:sz w:val="22"/>
          <w:szCs w:val="22"/>
        </w:rPr>
      </w:pPr>
      <w:r w:rsidRPr="00B64B96">
        <w:rPr>
          <w:rFonts w:ascii="Times New Roman" w:hAnsi="Times New Roman"/>
          <w:sz w:val="22"/>
          <w:szCs w:val="22"/>
        </w:rPr>
        <w:t xml:space="preserve">888-801-0511 (fax) </w:t>
      </w:r>
    </w:p>
    <w:p w:rsidR="00F23B14" w:rsidRPr="00B64B96" w:rsidRDefault="001C7DE0" w:rsidP="00823FBC">
      <w:pPr>
        <w:rPr>
          <w:rFonts w:ascii="Times New Roman" w:hAnsi="Times New Roman"/>
          <w:sz w:val="22"/>
          <w:szCs w:val="22"/>
        </w:rPr>
      </w:pPr>
      <w:hyperlink r:id="rId7" w:history="1">
        <w:r w:rsidR="00AC7FCE" w:rsidRPr="00B64B96">
          <w:rPr>
            <w:rStyle w:val="Hyperlink"/>
            <w:rFonts w:ascii="Times New Roman" w:hAnsi="Times New Roman"/>
            <w:sz w:val="22"/>
            <w:szCs w:val="22"/>
          </w:rPr>
          <w:t>RDVoucher@Quadel.com</w:t>
        </w:r>
      </w:hyperlink>
      <w:r w:rsidR="00AC7FCE" w:rsidRPr="00B64B96">
        <w:rPr>
          <w:rFonts w:ascii="Times New Roman" w:hAnsi="Times New Roman"/>
          <w:sz w:val="22"/>
          <w:szCs w:val="22"/>
        </w:rPr>
        <w:t xml:space="preserve"> (email)</w:t>
      </w:r>
    </w:p>
    <w:p w:rsidR="00512C57" w:rsidRPr="00B64B96" w:rsidRDefault="00512C57" w:rsidP="00823FBC">
      <w:pPr>
        <w:rPr>
          <w:rFonts w:ascii="Times New Roman" w:hAnsi="Times New Roman"/>
          <w:sz w:val="22"/>
          <w:szCs w:val="22"/>
        </w:rPr>
      </w:pPr>
    </w:p>
    <w:p w:rsidR="00512C57" w:rsidRPr="00B64B96" w:rsidRDefault="00512C57" w:rsidP="00823FBC">
      <w:pPr>
        <w:rPr>
          <w:rFonts w:ascii="Times New Roman" w:hAnsi="Times New Roman"/>
          <w:sz w:val="22"/>
          <w:szCs w:val="22"/>
        </w:rPr>
      </w:pPr>
      <w:r w:rsidRPr="00B64B96">
        <w:rPr>
          <w:rFonts w:ascii="Times New Roman" w:hAnsi="Times New Roman"/>
          <w:sz w:val="22"/>
          <w:szCs w:val="22"/>
        </w:rPr>
        <w:t>ICF INTERNATIONAL</w:t>
      </w:r>
    </w:p>
    <w:p w:rsidR="00512C57" w:rsidRPr="00B64B96" w:rsidRDefault="00512C57" w:rsidP="00823FBC">
      <w:pPr>
        <w:rPr>
          <w:rFonts w:ascii="Times New Roman" w:hAnsi="Times New Roman"/>
          <w:sz w:val="22"/>
          <w:szCs w:val="22"/>
        </w:rPr>
      </w:pPr>
      <w:r w:rsidRPr="00B64B96">
        <w:rPr>
          <w:rFonts w:ascii="Times New Roman" w:hAnsi="Times New Roman"/>
          <w:sz w:val="22"/>
          <w:szCs w:val="22"/>
        </w:rPr>
        <w:t xml:space="preserve">9300 Lee Highway </w:t>
      </w:r>
      <w:bookmarkStart w:id="0" w:name="_GoBack"/>
      <w:bookmarkEnd w:id="0"/>
    </w:p>
    <w:p w:rsidR="00512C57" w:rsidRPr="00B64B96" w:rsidRDefault="00512C57" w:rsidP="00823FBC">
      <w:pPr>
        <w:rPr>
          <w:rFonts w:ascii="Times New Roman" w:hAnsi="Times New Roman"/>
          <w:sz w:val="22"/>
          <w:szCs w:val="22"/>
        </w:rPr>
      </w:pPr>
      <w:r w:rsidRPr="00B64B96">
        <w:rPr>
          <w:rFonts w:ascii="Times New Roman" w:hAnsi="Times New Roman"/>
          <w:sz w:val="22"/>
          <w:szCs w:val="22"/>
        </w:rPr>
        <w:t>Fairfax, VA  22031</w:t>
      </w:r>
    </w:p>
    <w:p w:rsidR="00512C57" w:rsidRPr="00B64B96" w:rsidRDefault="00512C57" w:rsidP="00823FBC">
      <w:pPr>
        <w:rPr>
          <w:rFonts w:ascii="Times New Roman" w:hAnsi="Times New Roman"/>
          <w:sz w:val="22"/>
          <w:szCs w:val="22"/>
        </w:rPr>
      </w:pPr>
    </w:p>
    <w:p w:rsidR="0059656A" w:rsidRPr="00B64B96" w:rsidRDefault="0059656A"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9.  </w:t>
      </w:r>
      <w:r w:rsidRPr="00B64B96">
        <w:rPr>
          <w:rFonts w:ascii="Times New Roman" w:hAnsi="Times New Roman"/>
          <w:sz w:val="22"/>
          <w:szCs w:val="22"/>
          <w:u w:val="single"/>
        </w:rPr>
        <w:t>Explain any decision to provide any payment or gift to respondents, other than remuneration of contractors or grantees</w:t>
      </w:r>
      <w:r w:rsidRPr="00B64B96">
        <w:rPr>
          <w:rFonts w:ascii="Times New Roman" w:hAnsi="Times New Roman"/>
          <w:sz w:val="22"/>
          <w:szCs w:val="22"/>
        </w:rPr>
        <w:t>.  RHS makes no remuneration to respondents other than contractors or grantees.</w:t>
      </w:r>
    </w:p>
    <w:p w:rsidR="00F23B14" w:rsidRPr="00B64B96" w:rsidRDefault="00F23B14"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10.  </w:t>
      </w:r>
      <w:r w:rsidRPr="00B64B96">
        <w:rPr>
          <w:rFonts w:ascii="Times New Roman" w:hAnsi="Times New Roman"/>
          <w:sz w:val="22"/>
          <w:szCs w:val="22"/>
          <w:u w:val="single"/>
        </w:rPr>
        <w:t>Describe any assurance of confidentiality provided to respondents and the basis for the assurance in statute, regulation, or Agency policy</w:t>
      </w:r>
      <w:r w:rsidRPr="00B64B96">
        <w:rPr>
          <w:rFonts w:ascii="Times New Roman" w:hAnsi="Times New Roman"/>
          <w:sz w:val="22"/>
          <w:szCs w:val="22"/>
        </w:rPr>
        <w:t>.  RHS makes no such assurances.</w:t>
      </w:r>
    </w:p>
    <w:p w:rsidR="00F23B14" w:rsidRPr="00B64B96" w:rsidRDefault="00F23B14"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11.  </w:t>
      </w:r>
      <w:r w:rsidRPr="00B64B96">
        <w:rPr>
          <w:rFonts w:ascii="Times New Roman" w:hAnsi="Times New Roman"/>
          <w:sz w:val="22"/>
          <w:szCs w:val="22"/>
          <w:u w:val="single"/>
        </w:rPr>
        <w:t>Provide additional justification for any question of a sensitive nature, such as sexual behavior or attitudes, religious beliefs, and other matters that are commonly considered private</w:t>
      </w:r>
      <w:r w:rsidRPr="00B64B96">
        <w:rPr>
          <w:rFonts w:ascii="Times New Roman" w:hAnsi="Times New Roman"/>
          <w:sz w:val="22"/>
          <w:szCs w:val="22"/>
        </w:rPr>
        <w:t>.  RHS does not require information of a sensitive nature.</w:t>
      </w:r>
    </w:p>
    <w:p w:rsidR="00F23B14" w:rsidRPr="00B64B96" w:rsidRDefault="00F23B14" w:rsidP="00823FBC">
      <w:pPr>
        <w:ind w:left="1440"/>
        <w:rPr>
          <w:rFonts w:ascii="Times New Roman" w:hAnsi="Times New Roman"/>
          <w:sz w:val="22"/>
          <w:szCs w:val="22"/>
        </w:rPr>
      </w:pPr>
    </w:p>
    <w:p w:rsidR="00F23B14" w:rsidRPr="00B64B96" w:rsidRDefault="00F23B14" w:rsidP="00823FBC">
      <w:pPr>
        <w:ind w:left="1440"/>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12.  </w:t>
      </w:r>
      <w:r w:rsidRPr="00B64B96">
        <w:rPr>
          <w:rFonts w:ascii="Times New Roman" w:hAnsi="Times New Roman"/>
          <w:sz w:val="22"/>
          <w:szCs w:val="22"/>
          <w:u w:val="single"/>
        </w:rPr>
        <w:t>Provide estimates of the hour burden of the collection of information</w:t>
      </w:r>
      <w:r w:rsidRPr="00B64B96">
        <w:rPr>
          <w:rFonts w:ascii="Times New Roman" w:hAnsi="Times New Roman"/>
          <w:sz w:val="22"/>
          <w:szCs w:val="22"/>
        </w:rPr>
        <w:t xml:space="preserve">.  </w:t>
      </w:r>
    </w:p>
    <w:p w:rsidR="00F23B14" w:rsidRPr="00B64B96" w:rsidRDefault="00F23B14"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See attached spreadsheet. </w:t>
      </w:r>
    </w:p>
    <w:p w:rsidR="00F23B14" w:rsidRPr="00B64B96" w:rsidRDefault="00F23B14"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Information is completed by </w:t>
      </w:r>
      <w:r w:rsidR="001A0318" w:rsidRPr="00B64B96">
        <w:rPr>
          <w:rFonts w:ascii="Times New Roman" w:hAnsi="Times New Roman"/>
          <w:sz w:val="22"/>
          <w:szCs w:val="22"/>
        </w:rPr>
        <w:t>tenants, voucher holders, and owners</w:t>
      </w:r>
      <w:r w:rsidRPr="00B64B96">
        <w:rPr>
          <w:rFonts w:ascii="Times New Roman" w:hAnsi="Times New Roman"/>
          <w:sz w:val="22"/>
          <w:szCs w:val="22"/>
        </w:rPr>
        <w:t xml:space="preserve"> seeking approval </w:t>
      </w:r>
      <w:r w:rsidR="001A0318" w:rsidRPr="00B64B96">
        <w:rPr>
          <w:rFonts w:ascii="Times New Roman" w:hAnsi="Times New Roman"/>
          <w:sz w:val="22"/>
          <w:szCs w:val="22"/>
        </w:rPr>
        <w:t>for an RD voucher</w:t>
      </w:r>
      <w:r w:rsidRPr="00B64B96">
        <w:rPr>
          <w:rFonts w:ascii="Times New Roman" w:hAnsi="Times New Roman"/>
          <w:sz w:val="22"/>
          <w:szCs w:val="22"/>
        </w:rPr>
        <w:t xml:space="preserve">.  Based on this information, the overall hourly wage and the cost to the public </w:t>
      </w:r>
      <w:r w:rsidR="000A6C46" w:rsidRPr="00B64B96">
        <w:rPr>
          <w:rFonts w:ascii="Times New Roman" w:hAnsi="Times New Roman"/>
          <w:sz w:val="22"/>
          <w:szCs w:val="22"/>
        </w:rPr>
        <w:t>were</w:t>
      </w:r>
      <w:r w:rsidRPr="00B64B96">
        <w:rPr>
          <w:rFonts w:ascii="Times New Roman" w:hAnsi="Times New Roman"/>
          <w:sz w:val="22"/>
          <w:szCs w:val="22"/>
        </w:rPr>
        <w:t xml:space="preserve"> broken down by the following wage classes:</w:t>
      </w:r>
    </w:p>
    <w:p w:rsidR="00F23B14" w:rsidRPr="00B64B96" w:rsidRDefault="00F23B14"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Tenants - $</w:t>
      </w:r>
      <w:r w:rsidR="00CD40EA">
        <w:rPr>
          <w:rFonts w:ascii="Times New Roman" w:hAnsi="Times New Roman"/>
          <w:sz w:val="22"/>
          <w:szCs w:val="22"/>
        </w:rPr>
        <w:t>10.00</w:t>
      </w:r>
    </w:p>
    <w:p w:rsidR="001A0318" w:rsidRPr="00B64B96" w:rsidRDefault="001A0318" w:rsidP="00823FBC">
      <w:pPr>
        <w:rPr>
          <w:rFonts w:ascii="Times New Roman" w:hAnsi="Times New Roman"/>
          <w:sz w:val="22"/>
          <w:szCs w:val="22"/>
        </w:rPr>
      </w:pPr>
      <w:r w:rsidRPr="00B64B96">
        <w:rPr>
          <w:rFonts w:ascii="Times New Roman" w:hAnsi="Times New Roman"/>
          <w:sz w:val="22"/>
          <w:szCs w:val="22"/>
        </w:rPr>
        <w:t xml:space="preserve">Voucher Holders – </w:t>
      </w:r>
      <w:r w:rsidR="00B9241D" w:rsidRPr="00B64B96">
        <w:rPr>
          <w:rFonts w:ascii="Times New Roman" w:hAnsi="Times New Roman"/>
          <w:sz w:val="22"/>
          <w:szCs w:val="22"/>
        </w:rPr>
        <w:t>$</w:t>
      </w:r>
      <w:r w:rsidR="00CD40EA">
        <w:rPr>
          <w:rFonts w:ascii="Times New Roman" w:hAnsi="Times New Roman"/>
          <w:sz w:val="22"/>
          <w:szCs w:val="22"/>
        </w:rPr>
        <w:t>10.00</w:t>
      </w:r>
    </w:p>
    <w:p w:rsidR="001A0318" w:rsidRPr="00B64B96" w:rsidRDefault="001A0318" w:rsidP="00823FBC">
      <w:pPr>
        <w:rPr>
          <w:rFonts w:ascii="Times New Roman" w:hAnsi="Times New Roman"/>
          <w:sz w:val="22"/>
          <w:szCs w:val="22"/>
        </w:rPr>
      </w:pPr>
      <w:r w:rsidRPr="00B64B96">
        <w:rPr>
          <w:rFonts w:ascii="Times New Roman" w:hAnsi="Times New Roman"/>
          <w:sz w:val="22"/>
          <w:szCs w:val="22"/>
        </w:rPr>
        <w:t xml:space="preserve">Owners - </w:t>
      </w:r>
      <w:r w:rsidR="00B9241D" w:rsidRPr="00B64B96">
        <w:rPr>
          <w:rFonts w:ascii="Times New Roman" w:hAnsi="Times New Roman"/>
          <w:sz w:val="22"/>
          <w:szCs w:val="22"/>
        </w:rPr>
        <w:t>$</w:t>
      </w:r>
      <w:r w:rsidR="00CD40EA">
        <w:rPr>
          <w:rFonts w:ascii="Times New Roman" w:hAnsi="Times New Roman"/>
          <w:sz w:val="22"/>
          <w:szCs w:val="22"/>
        </w:rPr>
        <w:t>25.00</w:t>
      </w:r>
    </w:p>
    <w:p w:rsidR="00F23B14" w:rsidRPr="00B64B96" w:rsidRDefault="00F23B14"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These figures are based on the Bureau of Labor Statistics web site. The hourly cost was then multiplied by the burden hours.  Based on this computation, the projected annualized cost to the public is $</w:t>
      </w:r>
      <w:r w:rsidR="00025CFB">
        <w:rPr>
          <w:rFonts w:ascii="Times New Roman" w:hAnsi="Times New Roman"/>
          <w:sz w:val="22"/>
          <w:szCs w:val="22"/>
        </w:rPr>
        <w:t>109,</w:t>
      </w:r>
      <w:r w:rsidR="0056382C">
        <w:rPr>
          <w:rFonts w:ascii="Times New Roman" w:hAnsi="Times New Roman"/>
          <w:sz w:val="22"/>
          <w:szCs w:val="22"/>
        </w:rPr>
        <w:t>351</w:t>
      </w:r>
      <w:r w:rsidR="00025CFB">
        <w:rPr>
          <w:rFonts w:ascii="Times New Roman" w:hAnsi="Times New Roman"/>
          <w:sz w:val="22"/>
          <w:szCs w:val="22"/>
        </w:rPr>
        <w:t>.88.</w:t>
      </w:r>
    </w:p>
    <w:p w:rsidR="00F23B14" w:rsidRDefault="00F23B14" w:rsidP="00823FBC">
      <w:pPr>
        <w:rPr>
          <w:rFonts w:ascii="Times New Roman" w:hAnsi="Times New Roman"/>
          <w:sz w:val="22"/>
          <w:szCs w:val="22"/>
        </w:rPr>
      </w:pPr>
    </w:p>
    <w:p w:rsidR="000432DB" w:rsidRPr="00B64B96" w:rsidRDefault="000432DB"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13.  </w:t>
      </w:r>
      <w:r w:rsidRPr="00B64B96">
        <w:rPr>
          <w:rFonts w:ascii="Times New Roman" w:hAnsi="Times New Roman"/>
          <w:sz w:val="22"/>
          <w:szCs w:val="22"/>
          <w:u w:val="single"/>
        </w:rPr>
        <w:t>Provide an estimate of the total annual cost burden to respondents or recordkeepers resulting from the collection of information</w:t>
      </w:r>
      <w:r w:rsidRPr="00B64B96">
        <w:rPr>
          <w:rFonts w:ascii="Times New Roman" w:hAnsi="Times New Roman"/>
          <w:sz w:val="22"/>
          <w:szCs w:val="22"/>
        </w:rPr>
        <w:t>.  There are no capital/startup or operation and maintenance costs.</w:t>
      </w:r>
    </w:p>
    <w:p w:rsidR="0040384D" w:rsidRDefault="0040384D" w:rsidP="00823FBC">
      <w:pPr>
        <w:rPr>
          <w:rFonts w:ascii="Times New Roman" w:hAnsi="Times New Roman"/>
          <w:sz w:val="22"/>
          <w:szCs w:val="22"/>
        </w:rPr>
      </w:pPr>
    </w:p>
    <w:p w:rsidR="000432DB" w:rsidRDefault="000432DB" w:rsidP="00823FBC">
      <w:pPr>
        <w:rPr>
          <w:rFonts w:ascii="Times New Roman" w:hAnsi="Times New Roman"/>
          <w:sz w:val="22"/>
          <w:szCs w:val="22"/>
        </w:rPr>
      </w:pPr>
    </w:p>
    <w:p w:rsidR="0040384D" w:rsidRDefault="00F23B14" w:rsidP="00823FBC">
      <w:pPr>
        <w:numPr>
          <w:ilvl w:val="0"/>
          <w:numId w:val="3"/>
        </w:numPr>
        <w:ind w:left="0" w:firstLine="0"/>
        <w:rPr>
          <w:rFonts w:ascii="Times New Roman" w:hAnsi="Times New Roman"/>
          <w:sz w:val="22"/>
          <w:szCs w:val="22"/>
        </w:rPr>
      </w:pPr>
      <w:r w:rsidRPr="00B64B96">
        <w:rPr>
          <w:rFonts w:ascii="Times New Roman" w:hAnsi="Times New Roman"/>
          <w:sz w:val="22"/>
          <w:szCs w:val="22"/>
          <w:u w:val="single"/>
        </w:rPr>
        <w:lastRenderedPageBreak/>
        <w:t>Provide estimates of annualized cost to the Federal Government</w:t>
      </w:r>
      <w:r w:rsidRPr="00B64B96">
        <w:rPr>
          <w:rFonts w:ascii="Times New Roman" w:hAnsi="Times New Roman"/>
          <w:sz w:val="22"/>
          <w:szCs w:val="22"/>
        </w:rPr>
        <w:t xml:space="preserve">.  The estimated annualized cost for RHS to develop and administer this regulation is </w:t>
      </w:r>
      <w:r w:rsidR="009D2244" w:rsidRPr="00E12986">
        <w:rPr>
          <w:rFonts w:ascii="Times New Roman" w:hAnsi="Times New Roman"/>
          <w:bCs/>
          <w:sz w:val="22"/>
          <w:szCs w:val="22"/>
        </w:rPr>
        <w:t>$684,931.19</w:t>
      </w:r>
      <w:r w:rsidR="009D2244">
        <w:rPr>
          <w:rFonts w:ascii="Times New Roman" w:hAnsi="Times New Roman"/>
          <w:b/>
          <w:bCs/>
          <w:sz w:val="22"/>
          <w:szCs w:val="22"/>
        </w:rPr>
        <w:t xml:space="preserve"> </w:t>
      </w:r>
      <w:r w:rsidRPr="00B64B96">
        <w:rPr>
          <w:rFonts w:ascii="Times New Roman" w:hAnsi="Times New Roman"/>
          <w:sz w:val="22"/>
          <w:szCs w:val="22"/>
        </w:rPr>
        <w:t>and is determined as follows:</w:t>
      </w:r>
    </w:p>
    <w:p w:rsidR="0040384D" w:rsidRDefault="0040384D" w:rsidP="00823FBC">
      <w:pPr>
        <w:rPr>
          <w:rFonts w:ascii="Times New Roman" w:hAnsi="Times New Roman"/>
          <w:sz w:val="22"/>
          <w:szCs w:val="22"/>
        </w:rPr>
      </w:pPr>
    </w:p>
    <w:tbl>
      <w:tblPr>
        <w:tblW w:w="7780" w:type="dxa"/>
        <w:tblInd w:w="93" w:type="dxa"/>
        <w:tblLook w:val="04A0"/>
      </w:tblPr>
      <w:tblGrid>
        <w:gridCol w:w="1080"/>
        <w:gridCol w:w="1560"/>
        <w:gridCol w:w="960"/>
        <w:gridCol w:w="1377"/>
        <w:gridCol w:w="960"/>
        <w:gridCol w:w="1980"/>
      </w:tblGrid>
      <w:tr w:rsidR="00E12986" w:rsidRPr="00E12986" w:rsidTr="00E12986">
        <w:trPr>
          <w:trHeight w:val="285"/>
        </w:trPr>
        <w:tc>
          <w:tcPr>
            <w:tcW w:w="2640" w:type="dxa"/>
            <w:gridSpan w:val="2"/>
            <w:tcBorders>
              <w:top w:val="nil"/>
              <w:left w:val="nil"/>
              <w:bottom w:val="nil"/>
              <w:right w:val="nil"/>
            </w:tcBorders>
            <w:shd w:val="clear" w:color="auto" w:fill="auto"/>
            <w:noWrap/>
            <w:vAlign w:val="bottom"/>
            <w:hideMark/>
          </w:tcPr>
          <w:p w:rsidR="00E12986" w:rsidRPr="00E12986" w:rsidRDefault="00E12986" w:rsidP="00823FBC">
            <w:pPr>
              <w:jc w:val="center"/>
              <w:rPr>
                <w:rFonts w:ascii="Times New Roman" w:hAnsi="Times New Roman"/>
                <w:b/>
                <w:bCs/>
                <w:sz w:val="22"/>
                <w:szCs w:val="22"/>
                <w:u w:val="single"/>
              </w:rPr>
            </w:pPr>
            <w:r w:rsidRPr="00E12986">
              <w:rPr>
                <w:rFonts w:ascii="Times New Roman" w:hAnsi="Times New Roman"/>
                <w:b/>
                <w:bCs/>
                <w:sz w:val="22"/>
                <w:szCs w:val="22"/>
                <w:u w:val="single"/>
              </w:rPr>
              <w:t>NATIONAL OFFICE</w:t>
            </w:r>
          </w:p>
        </w:tc>
        <w:tc>
          <w:tcPr>
            <w:tcW w:w="96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124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96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198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r>
      <w:tr w:rsidR="00E12986" w:rsidRPr="00E12986" w:rsidTr="00E12986">
        <w:trPr>
          <w:trHeight w:val="600"/>
        </w:trPr>
        <w:tc>
          <w:tcPr>
            <w:tcW w:w="1080" w:type="dxa"/>
            <w:tcBorders>
              <w:top w:val="nil"/>
              <w:left w:val="nil"/>
              <w:bottom w:val="nil"/>
              <w:right w:val="nil"/>
            </w:tcBorders>
            <w:shd w:val="clear" w:color="auto" w:fill="auto"/>
            <w:hideMark/>
          </w:tcPr>
          <w:p w:rsidR="00E12986" w:rsidRPr="00E12986" w:rsidRDefault="00E12986" w:rsidP="00823FBC">
            <w:pPr>
              <w:rPr>
                <w:rFonts w:ascii="Times New Roman" w:hAnsi="Times New Roman"/>
                <w:sz w:val="22"/>
                <w:szCs w:val="22"/>
              </w:rPr>
            </w:pPr>
          </w:p>
        </w:tc>
        <w:tc>
          <w:tcPr>
            <w:tcW w:w="1560" w:type="dxa"/>
            <w:tcBorders>
              <w:top w:val="nil"/>
              <w:left w:val="nil"/>
              <w:bottom w:val="nil"/>
              <w:right w:val="nil"/>
            </w:tcBorders>
            <w:shd w:val="clear" w:color="auto" w:fill="auto"/>
            <w:hideMark/>
          </w:tcPr>
          <w:p w:rsidR="00E12986" w:rsidRPr="00E12986" w:rsidRDefault="00E12986" w:rsidP="00823FBC">
            <w:pPr>
              <w:rPr>
                <w:rFonts w:ascii="Times New Roman" w:hAnsi="Times New Roman"/>
                <w:sz w:val="22"/>
                <w:szCs w:val="22"/>
              </w:rPr>
            </w:pPr>
          </w:p>
        </w:tc>
        <w:tc>
          <w:tcPr>
            <w:tcW w:w="960" w:type="dxa"/>
            <w:tcBorders>
              <w:top w:val="nil"/>
              <w:left w:val="nil"/>
              <w:bottom w:val="nil"/>
              <w:right w:val="nil"/>
            </w:tcBorders>
            <w:shd w:val="clear" w:color="auto" w:fill="auto"/>
            <w:hideMark/>
          </w:tcPr>
          <w:p w:rsidR="00E12986" w:rsidRPr="00E12986" w:rsidRDefault="00E12986" w:rsidP="00823FBC">
            <w:pPr>
              <w:rPr>
                <w:rFonts w:ascii="Times New Roman" w:hAnsi="Times New Roman"/>
                <w:sz w:val="22"/>
                <w:szCs w:val="22"/>
              </w:rPr>
            </w:pPr>
            <w:r w:rsidRPr="00E12986">
              <w:rPr>
                <w:rFonts w:ascii="Times New Roman" w:hAnsi="Times New Roman"/>
                <w:sz w:val="22"/>
                <w:szCs w:val="22"/>
              </w:rPr>
              <w:t>No. of People</w:t>
            </w:r>
          </w:p>
        </w:tc>
        <w:tc>
          <w:tcPr>
            <w:tcW w:w="1240" w:type="dxa"/>
            <w:tcBorders>
              <w:top w:val="nil"/>
              <w:left w:val="nil"/>
              <w:bottom w:val="nil"/>
              <w:right w:val="nil"/>
            </w:tcBorders>
            <w:shd w:val="clear" w:color="auto" w:fill="auto"/>
            <w:hideMark/>
          </w:tcPr>
          <w:p w:rsidR="00E12986" w:rsidRPr="00E12986" w:rsidRDefault="00E12986" w:rsidP="00823FBC">
            <w:pPr>
              <w:rPr>
                <w:rFonts w:ascii="Times New Roman" w:hAnsi="Times New Roman"/>
                <w:sz w:val="22"/>
                <w:szCs w:val="22"/>
              </w:rPr>
            </w:pPr>
            <w:r w:rsidRPr="00E12986">
              <w:rPr>
                <w:rFonts w:ascii="Times New Roman" w:hAnsi="Times New Roman"/>
                <w:sz w:val="22"/>
                <w:szCs w:val="22"/>
              </w:rPr>
              <w:t>Grade/Salary</w:t>
            </w:r>
          </w:p>
        </w:tc>
        <w:tc>
          <w:tcPr>
            <w:tcW w:w="960" w:type="dxa"/>
            <w:tcBorders>
              <w:top w:val="nil"/>
              <w:left w:val="nil"/>
              <w:bottom w:val="nil"/>
              <w:right w:val="nil"/>
            </w:tcBorders>
            <w:shd w:val="clear" w:color="auto" w:fill="auto"/>
            <w:hideMark/>
          </w:tcPr>
          <w:p w:rsidR="00E12986" w:rsidRPr="00E12986" w:rsidRDefault="00E12986" w:rsidP="00823FBC">
            <w:pPr>
              <w:jc w:val="center"/>
              <w:rPr>
                <w:rFonts w:ascii="Times New Roman" w:hAnsi="Times New Roman"/>
                <w:sz w:val="22"/>
                <w:szCs w:val="22"/>
              </w:rPr>
            </w:pPr>
            <w:r w:rsidRPr="00E12986">
              <w:rPr>
                <w:rFonts w:ascii="Times New Roman" w:hAnsi="Times New Roman"/>
                <w:sz w:val="22"/>
                <w:szCs w:val="22"/>
              </w:rPr>
              <w:t>Time %</w:t>
            </w:r>
          </w:p>
        </w:tc>
        <w:tc>
          <w:tcPr>
            <w:tcW w:w="1980" w:type="dxa"/>
            <w:tcBorders>
              <w:top w:val="nil"/>
              <w:left w:val="nil"/>
              <w:bottom w:val="nil"/>
              <w:right w:val="nil"/>
            </w:tcBorders>
            <w:shd w:val="clear" w:color="auto" w:fill="auto"/>
            <w:hideMark/>
          </w:tcPr>
          <w:p w:rsidR="00E12986" w:rsidRPr="00E12986" w:rsidRDefault="00E12986" w:rsidP="00823FBC">
            <w:pPr>
              <w:jc w:val="center"/>
              <w:rPr>
                <w:rFonts w:ascii="Times New Roman" w:hAnsi="Times New Roman"/>
                <w:sz w:val="22"/>
                <w:szCs w:val="22"/>
              </w:rPr>
            </w:pPr>
            <w:r w:rsidRPr="00E12986">
              <w:rPr>
                <w:rFonts w:ascii="Times New Roman" w:hAnsi="Times New Roman"/>
                <w:sz w:val="22"/>
                <w:szCs w:val="22"/>
              </w:rPr>
              <w:t>Cost</w:t>
            </w:r>
          </w:p>
        </w:tc>
      </w:tr>
      <w:tr w:rsidR="00E12986" w:rsidRPr="00E12986" w:rsidTr="00E12986">
        <w:trPr>
          <w:trHeight w:val="300"/>
        </w:trPr>
        <w:tc>
          <w:tcPr>
            <w:tcW w:w="264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12986" w:rsidRPr="00E12986" w:rsidRDefault="00E12986" w:rsidP="00823FBC">
            <w:pPr>
              <w:rPr>
                <w:rFonts w:ascii="Times New Roman" w:hAnsi="Times New Roman"/>
                <w:sz w:val="22"/>
                <w:szCs w:val="22"/>
              </w:rPr>
            </w:pPr>
            <w:r w:rsidRPr="00E12986">
              <w:rPr>
                <w:rFonts w:ascii="Times New Roman" w:hAnsi="Times New Roman"/>
                <w:sz w:val="22"/>
                <w:szCs w:val="22"/>
              </w:rPr>
              <w:t>Portfolio Management Director</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1.00</w:t>
            </w:r>
          </w:p>
        </w:tc>
        <w:tc>
          <w:tcPr>
            <w:tcW w:w="1240" w:type="dxa"/>
            <w:tcBorders>
              <w:top w:val="single" w:sz="4" w:space="0" w:color="auto"/>
              <w:left w:val="nil"/>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15</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0.0500</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$6,187.90</w:t>
            </w:r>
          </w:p>
        </w:tc>
      </w:tr>
      <w:tr w:rsidR="00E12986" w:rsidRPr="00E12986" w:rsidTr="00E12986">
        <w:trPr>
          <w:trHeight w:val="300"/>
        </w:trPr>
        <w:tc>
          <w:tcPr>
            <w:tcW w:w="2640" w:type="dxa"/>
            <w:gridSpan w:val="2"/>
            <w:vMerge/>
            <w:tcBorders>
              <w:top w:val="single" w:sz="4" w:space="0" w:color="auto"/>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$123,758.00</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r>
      <w:tr w:rsidR="00E12986" w:rsidRPr="00E12986" w:rsidTr="00E12986">
        <w:trPr>
          <w:trHeight w:val="300"/>
        </w:trPr>
        <w:tc>
          <w:tcPr>
            <w:tcW w:w="264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12986" w:rsidRPr="00E12986" w:rsidRDefault="00E12986" w:rsidP="00823FBC">
            <w:pPr>
              <w:rPr>
                <w:rFonts w:ascii="Times New Roman" w:hAnsi="Times New Roman"/>
                <w:sz w:val="22"/>
                <w:szCs w:val="22"/>
              </w:rPr>
            </w:pPr>
            <w:r w:rsidRPr="00E12986">
              <w:rPr>
                <w:rFonts w:ascii="Times New Roman" w:hAnsi="Times New Roman"/>
                <w:sz w:val="22"/>
                <w:szCs w:val="22"/>
              </w:rPr>
              <w:t>Portfolio Management Assistant Director</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1.00</w:t>
            </w:r>
          </w:p>
        </w:tc>
        <w:tc>
          <w:tcPr>
            <w:tcW w:w="1240" w:type="dxa"/>
            <w:tcBorders>
              <w:top w:val="nil"/>
              <w:left w:val="nil"/>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14</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0.2000</w:t>
            </w:r>
          </w:p>
        </w:tc>
        <w:tc>
          <w:tcPr>
            <w:tcW w:w="1980" w:type="dxa"/>
            <w:vMerge w:val="restart"/>
            <w:tcBorders>
              <w:top w:val="nil"/>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$21,042.20</w:t>
            </w:r>
          </w:p>
        </w:tc>
      </w:tr>
      <w:tr w:rsidR="00E12986" w:rsidRPr="00E12986" w:rsidTr="00E12986">
        <w:trPr>
          <w:trHeight w:val="300"/>
        </w:trPr>
        <w:tc>
          <w:tcPr>
            <w:tcW w:w="2640" w:type="dxa"/>
            <w:gridSpan w:val="2"/>
            <w:vMerge/>
            <w:tcBorders>
              <w:top w:val="single" w:sz="4" w:space="0" w:color="auto"/>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960" w:type="dxa"/>
            <w:vMerge/>
            <w:tcBorders>
              <w:top w:val="nil"/>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$105,211.00</w:t>
            </w:r>
          </w:p>
        </w:tc>
        <w:tc>
          <w:tcPr>
            <w:tcW w:w="960" w:type="dxa"/>
            <w:vMerge/>
            <w:tcBorders>
              <w:top w:val="nil"/>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1980" w:type="dxa"/>
            <w:vMerge/>
            <w:tcBorders>
              <w:top w:val="nil"/>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r>
      <w:tr w:rsidR="00E12986" w:rsidRPr="00E12986" w:rsidTr="00E12986">
        <w:trPr>
          <w:trHeight w:val="300"/>
        </w:trPr>
        <w:tc>
          <w:tcPr>
            <w:tcW w:w="264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12986" w:rsidRPr="00E12986" w:rsidRDefault="00E12986" w:rsidP="00823FBC">
            <w:pPr>
              <w:rPr>
                <w:rFonts w:ascii="Times New Roman" w:hAnsi="Times New Roman"/>
                <w:sz w:val="22"/>
                <w:szCs w:val="22"/>
              </w:rPr>
            </w:pPr>
            <w:r w:rsidRPr="00E12986">
              <w:rPr>
                <w:rFonts w:ascii="Times New Roman" w:hAnsi="Times New Roman"/>
                <w:sz w:val="22"/>
                <w:szCs w:val="22"/>
              </w:rPr>
              <w:t>Portfolio staff</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1.00</w:t>
            </w:r>
          </w:p>
        </w:tc>
        <w:tc>
          <w:tcPr>
            <w:tcW w:w="1240" w:type="dxa"/>
            <w:tcBorders>
              <w:top w:val="nil"/>
              <w:left w:val="nil"/>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13</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0.2000</w:t>
            </w:r>
          </w:p>
        </w:tc>
        <w:tc>
          <w:tcPr>
            <w:tcW w:w="1980" w:type="dxa"/>
            <w:vMerge w:val="restart"/>
            <w:tcBorders>
              <w:top w:val="nil"/>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$17,806.60</w:t>
            </w:r>
          </w:p>
        </w:tc>
      </w:tr>
      <w:tr w:rsidR="00E12986" w:rsidRPr="00E12986" w:rsidTr="00E12986">
        <w:trPr>
          <w:trHeight w:val="300"/>
        </w:trPr>
        <w:tc>
          <w:tcPr>
            <w:tcW w:w="2640" w:type="dxa"/>
            <w:gridSpan w:val="2"/>
            <w:vMerge/>
            <w:tcBorders>
              <w:top w:val="single" w:sz="4" w:space="0" w:color="auto"/>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960" w:type="dxa"/>
            <w:vMerge/>
            <w:tcBorders>
              <w:top w:val="nil"/>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$89,033.00</w:t>
            </w:r>
          </w:p>
        </w:tc>
        <w:tc>
          <w:tcPr>
            <w:tcW w:w="960" w:type="dxa"/>
            <w:vMerge/>
            <w:tcBorders>
              <w:top w:val="nil"/>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1980" w:type="dxa"/>
            <w:vMerge/>
            <w:tcBorders>
              <w:top w:val="nil"/>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r>
      <w:tr w:rsidR="00E12986" w:rsidRPr="00E12986" w:rsidTr="00E12986">
        <w:trPr>
          <w:trHeight w:val="255"/>
        </w:trPr>
        <w:tc>
          <w:tcPr>
            <w:tcW w:w="264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12986" w:rsidRPr="00E12986" w:rsidRDefault="00E12986" w:rsidP="00823FBC">
            <w:pPr>
              <w:rPr>
                <w:rFonts w:ascii="Times New Roman" w:hAnsi="Times New Roman"/>
                <w:sz w:val="22"/>
                <w:szCs w:val="22"/>
              </w:rPr>
            </w:pPr>
            <w:r w:rsidRPr="00E12986">
              <w:rPr>
                <w:rFonts w:ascii="Times New Roman" w:hAnsi="Times New Roman"/>
                <w:sz w:val="22"/>
                <w:szCs w:val="22"/>
              </w:rPr>
              <w:t>Regs/Forms staff</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0.50</w:t>
            </w:r>
          </w:p>
        </w:tc>
        <w:tc>
          <w:tcPr>
            <w:tcW w:w="1240" w:type="dxa"/>
            <w:tcBorders>
              <w:top w:val="nil"/>
              <w:left w:val="nil"/>
              <w:bottom w:val="single" w:sz="4" w:space="0" w:color="auto"/>
              <w:right w:val="single" w:sz="4" w:space="0" w:color="auto"/>
            </w:tcBorders>
            <w:shd w:val="clear" w:color="auto" w:fill="auto"/>
            <w:noWrap/>
            <w:vAlign w:val="bottom"/>
            <w:hideMark/>
          </w:tcPr>
          <w:p w:rsidR="00E12986" w:rsidRPr="00E12986" w:rsidRDefault="00E12986" w:rsidP="00823FBC">
            <w:pPr>
              <w:jc w:val="right"/>
              <w:rPr>
                <w:rFonts w:ascii="Arial" w:hAnsi="Arial" w:cs="Arial"/>
              </w:rPr>
            </w:pPr>
            <w:r w:rsidRPr="00E12986">
              <w:rPr>
                <w:rFonts w:ascii="Arial" w:hAnsi="Arial" w:cs="Arial"/>
              </w:rPr>
              <w:t>9</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0.0500</w:t>
            </w:r>
          </w:p>
        </w:tc>
        <w:tc>
          <w:tcPr>
            <w:tcW w:w="1980" w:type="dxa"/>
            <w:vMerge w:val="restart"/>
            <w:tcBorders>
              <w:top w:val="nil"/>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$1,290.75</w:t>
            </w:r>
          </w:p>
        </w:tc>
      </w:tr>
      <w:tr w:rsidR="00E12986" w:rsidRPr="00E12986" w:rsidTr="00E12986">
        <w:trPr>
          <w:trHeight w:val="300"/>
        </w:trPr>
        <w:tc>
          <w:tcPr>
            <w:tcW w:w="2640" w:type="dxa"/>
            <w:gridSpan w:val="2"/>
            <w:vMerge/>
            <w:tcBorders>
              <w:top w:val="single" w:sz="4" w:space="0" w:color="auto"/>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960" w:type="dxa"/>
            <w:vMerge/>
            <w:tcBorders>
              <w:top w:val="nil"/>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$51,630.00</w:t>
            </w:r>
          </w:p>
        </w:tc>
        <w:tc>
          <w:tcPr>
            <w:tcW w:w="960" w:type="dxa"/>
            <w:vMerge/>
            <w:tcBorders>
              <w:top w:val="nil"/>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1980" w:type="dxa"/>
            <w:vMerge/>
            <w:tcBorders>
              <w:top w:val="nil"/>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r>
      <w:tr w:rsidR="00E12986" w:rsidRPr="00E12986" w:rsidTr="00E12986">
        <w:trPr>
          <w:trHeight w:val="285"/>
        </w:trPr>
        <w:tc>
          <w:tcPr>
            <w:tcW w:w="4840" w:type="dxa"/>
            <w:gridSpan w:val="4"/>
            <w:tcBorders>
              <w:top w:val="nil"/>
              <w:left w:val="nil"/>
              <w:bottom w:val="nil"/>
              <w:right w:val="nil"/>
            </w:tcBorders>
            <w:shd w:val="clear" w:color="auto" w:fill="auto"/>
            <w:hideMark/>
          </w:tcPr>
          <w:p w:rsidR="00E12986" w:rsidRPr="00E12986" w:rsidRDefault="00E12986" w:rsidP="00823FBC">
            <w:pPr>
              <w:jc w:val="center"/>
              <w:rPr>
                <w:rFonts w:ascii="Times New Roman" w:hAnsi="Times New Roman"/>
                <w:b/>
                <w:bCs/>
                <w:sz w:val="22"/>
                <w:szCs w:val="22"/>
              </w:rPr>
            </w:pPr>
            <w:r w:rsidRPr="00E12986">
              <w:rPr>
                <w:rFonts w:ascii="Times New Roman" w:hAnsi="Times New Roman"/>
                <w:b/>
                <w:bCs/>
                <w:sz w:val="22"/>
                <w:szCs w:val="22"/>
              </w:rPr>
              <w:t xml:space="preserve">  NATIONAL OFFICE SUBTOTAL</w:t>
            </w:r>
          </w:p>
        </w:tc>
        <w:tc>
          <w:tcPr>
            <w:tcW w:w="960" w:type="dxa"/>
            <w:tcBorders>
              <w:top w:val="nil"/>
              <w:left w:val="nil"/>
              <w:bottom w:val="nil"/>
              <w:right w:val="nil"/>
            </w:tcBorders>
            <w:shd w:val="clear" w:color="auto" w:fill="auto"/>
            <w:hideMark/>
          </w:tcPr>
          <w:p w:rsidR="00E12986" w:rsidRPr="00E12986" w:rsidRDefault="00E12986" w:rsidP="00823FBC">
            <w:pPr>
              <w:rPr>
                <w:rFonts w:ascii="Times New Roman" w:hAnsi="Times New Roman"/>
                <w:b/>
                <w:bCs/>
                <w:sz w:val="22"/>
                <w:szCs w:val="22"/>
              </w:rPr>
            </w:pPr>
          </w:p>
        </w:tc>
        <w:tc>
          <w:tcPr>
            <w:tcW w:w="1980" w:type="dxa"/>
            <w:tcBorders>
              <w:top w:val="nil"/>
              <w:left w:val="nil"/>
              <w:bottom w:val="nil"/>
              <w:right w:val="nil"/>
            </w:tcBorders>
            <w:shd w:val="clear" w:color="auto" w:fill="auto"/>
            <w:hideMark/>
          </w:tcPr>
          <w:p w:rsidR="00E12986" w:rsidRPr="00E12986" w:rsidRDefault="00E12986" w:rsidP="00823FBC">
            <w:pPr>
              <w:jc w:val="right"/>
              <w:rPr>
                <w:rFonts w:ascii="Times New Roman" w:hAnsi="Times New Roman"/>
                <w:b/>
                <w:bCs/>
                <w:sz w:val="22"/>
                <w:szCs w:val="22"/>
              </w:rPr>
            </w:pPr>
            <w:r w:rsidRPr="00E12986">
              <w:rPr>
                <w:rFonts w:ascii="Times New Roman" w:hAnsi="Times New Roman"/>
                <w:b/>
                <w:bCs/>
                <w:sz w:val="22"/>
                <w:szCs w:val="22"/>
              </w:rPr>
              <w:t>$46,327.45</w:t>
            </w:r>
          </w:p>
        </w:tc>
      </w:tr>
      <w:tr w:rsidR="00E12986" w:rsidRPr="00E12986" w:rsidTr="00E12986">
        <w:trPr>
          <w:trHeight w:val="285"/>
        </w:trPr>
        <w:tc>
          <w:tcPr>
            <w:tcW w:w="1080" w:type="dxa"/>
            <w:tcBorders>
              <w:top w:val="nil"/>
              <w:left w:val="nil"/>
              <w:bottom w:val="nil"/>
              <w:right w:val="nil"/>
            </w:tcBorders>
            <w:shd w:val="clear" w:color="auto" w:fill="auto"/>
            <w:hideMark/>
          </w:tcPr>
          <w:p w:rsidR="00E12986" w:rsidRPr="00E12986" w:rsidRDefault="00E12986" w:rsidP="00823FBC">
            <w:pPr>
              <w:jc w:val="center"/>
              <w:rPr>
                <w:rFonts w:ascii="Times New Roman" w:hAnsi="Times New Roman"/>
                <w:b/>
                <w:bCs/>
                <w:sz w:val="22"/>
                <w:szCs w:val="22"/>
              </w:rPr>
            </w:pPr>
          </w:p>
        </w:tc>
        <w:tc>
          <w:tcPr>
            <w:tcW w:w="1560" w:type="dxa"/>
            <w:tcBorders>
              <w:top w:val="nil"/>
              <w:left w:val="nil"/>
              <w:bottom w:val="nil"/>
              <w:right w:val="nil"/>
            </w:tcBorders>
            <w:shd w:val="clear" w:color="auto" w:fill="auto"/>
            <w:hideMark/>
          </w:tcPr>
          <w:p w:rsidR="00E12986" w:rsidRPr="00E12986" w:rsidRDefault="00E12986" w:rsidP="00823FBC">
            <w:pPr>
              <w:jc w:val="center"/>
              <w:rPr>
                <w:rFonts w:ascii="Times New Roman" w:hAnsi="Times New Roman"/>
                <w:b/>
                <w:bCs/>
                <w:sz w:val="22"/>
                <w:szCs w:val="22"/>
              </w:rPr>
            </w:pPr>
          </w:p>
        </w:tc>
        <w:tc>
          <w:tcPr>
            <w:tcW w:w="960" w:type="dxa"/>
            <w:tcBorders>
              <w:top w:val="nil"/>
              <w:left w:val="nil"/>
              <w:bottom w:val="nil"/>
              <w:right w:val="nil"/>
            </w:tcBorders>
            <w:shd w:val="clear" w:color="auto" w:fill="auto"/>
            <w:hideMark/>
          </w:tcPr>
          <w:p w:rsidR="00E12986" w:rsidRPr="00E12986" w:rsidRDefault="00E12986" w:rsidP="00823FBC">
            <w:pPr>
              <w:jc w:val="center"/>
              <w:rPr>
                <w:rFonts w:ascii="Times New Roman" w:hAnsi="Times New Roman"/>
                <w:b/>
                <w:bCs/>
                <w:sz w:val="22"/>
                <w:szCs w:val="22"/>
              </w:rPr>
            </w:pPr>
          </w:p>
        </w:tc>
        <w:tc>
          <w:tcPr>
            <w:tcW w:w="1240" w:type="dxa"/>
            <w:tcBorders>
              <w:top w:val="nil"/>
              <w:left w:val="nil"/>
              <w:bottom w:val="nil"/>
              <w:right w:val="nil"/>
            </w:tcBorders>
            <w:shd w:val="clear" w:color="auto" w:fill="auto"/>
            <w:hideMark/>
          </w:tcPr>
          <w:p w:rsidR="00E12986" w:rsidRPr="00E12986" w:rsidRDefault="00E12986" w:rsidP="00823FBC">
            <w:pPr>
              <w:jc w:val="center"/>
              <w:rPr>
                <w:rFonts w:ascii="Times New Roman" w:hAnsi="Times New Roman"/>
                <w:b/>
                <w:bCs/>
                <w:sz w:val="22"/>
                <w:szCs w:val="22"/>
              </w:rPr>
            </w:pPr>
          </w:p>
        </w:tc>
        <w:tc>
          <w:tcPr>
            <w:tcW w:w="960" w:type="dxa"/>
            <w:tcBorders>
              <w:top w:val="nil"/>
              <w:left w:val="nil"/>
              <w:bottom w:val="nil"/>
              <w:right w:val="nil"/>
            </w:tcBorders>
            <w:shd w:val="clear" w:color="auto" w:fill="auto"/>
            <w:hideMark/>
          </w:tcPr>
          <w:p w:rsidR="00E12986" w:rsidRPr="00E12986" w:rsidRDefault="00E12986" w:rsidP="00823FBC">
            <w:pPr>
              <w:rPr>
                <w:rFonts w:ascii="Times New Roman" w:hAnsi="Times New Roman"/>
                <w:b/>
                <w:bCs/>
                <w:sz w:val="22"/>
                <w:szCs w:val="22"/>
              </w:rPr>
            </w:pPr>
          </w:p>
        </w:tc>
        <w:tc>
          <w:tcPr>
            <w:tcW w:w="1980" w:type="dxa"/>
            <w:tcBorders>
              <w:top w:val="nil"/>
              <w:left w:val="nil"/>
              <w:bottom w:val="nil"/>
              <w:right w:val="nil"/>
            </w:tcBorders>
            <w:shd w:val="clear" w:color="auto" w:fill="auto"/>
            <w:hideMark/>
          </w:tcPr>
          <w:p w:rsidR="00E12986" w:rsidRPr="00E12986" w:rsidRDefault="00E12986" w:rsidP="00823FBC">
            <w:pPr>
              <w:rPr>
                <w:rFonts w:ascii="Times New Roman" w:hAnsi="Times New Roman"/>
                <w:b/>
                <w:bCs/>
                <w:sz w:val="22"/>
                <w:szCs w:val="22"/>
              </w:rPr>
            </w:pPr>
          </w:p>
        </w:tc>
      </w:tr>
      <w:tr w:rsidR="00E12986" w:rsidRPr="00E12986" w:rsidTr="00E12986">
        <w:trPr>
          <w:trHeight w:val="285"/>
        </w:trPr>
        <w:tc>
          <w:tcPr>
            <w:tcW w:w="2640" w:type="dxa"/>
            <w:gridSpan w:val="2"/>
            <w:tcBorders>
              <w:top w:val="nil"/>
              <w:left w:val="nil"/>
              <w:bottom w:val="nil"/>
              <w:right w:val="nil"/>
            </w:tcBorders>
            <w:shd w:val="clear" w:color="auto" w:fill="auto"/>
            <w:noWrap/>
            <w:vAlign w:val="bottom"/>
            <w:hideMark/>
          </w:tcPr>
          <w:p w:rsidR="00E12986" w:rsidRPr="00E12986" w:rsidRDefault="00E12986" w:rsidP="00823FBC">
            <w:pPr>
              <w:jc w:val="center"/>
              <w:rPr>
                <w:rFonts w:ascii="Times New Roman" w:hAnsi="Times New Roman"/>
                <w:b/>
                <w:bCs/>
                <w:sz w:val="22"/>
                <w:szCs w:val="22"/>
                <w:u w:val="single"/>
              </w:rPr>
            </w:pPr>
            <w:r w:rsidRPr="00E12986">
              <w:rPr>
                <w:rFonts w:ascii="Times New Roman" w:hAnsi="Times New Roman"/>
                <w:b/>
                <w:bCs/>
                <w:sz w:val="22"/>
                <w:szCs w:val="22"/>
                <w:u w:val="single"/>
              </w:rPr>
              <w:t xml:space="preserve">STATE OFFICE </w:t>
            </w:r>
          </w:p>
        </w:tc>
        <w:tc>
          <w:tcPr>
            <w:tcW w:w="96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124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96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198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r>
      <w:tr w:rsidR="00E12986" w:rsidRPr="00E12986" w:rsidTr="00E12986">
        <w:trPr>
          <w:trHeight w:val="600"/>
        </w:trPr>
        <w:tc>
          <w:tcPr>
            <w:tcW w:w="1080" w:type="dxa"/>
            <w:tcBorders>
              <w:top w:val="nil"/>
              <w:left w:val="nil"/>
              <w:bottom w:val="nil"/>
              <w:right w:val="nil"/>
            </w:tcBorders>
            <w:shd w:val="clear" w:color="auto" w:fill="auto"/>
            <w:hideMark/>
          </w:tcPr>
          <w:p w:rsidR="00E12986" w:rsidRPr="00E12986" w:rsidRDefault="00E12986" w:rsidP="00823FBC">
            <w:pPr>
              <w:rPr>
                <w:rFonts w:ascii="Times New Roman" w:hAnsi="Times New Roman"/>
                <w:sz w:val="22"/>
                <w:szCs w:val="22"/>
              </w:rPr>
            </w:pPr>
          </w:p>
        </w:tc>
        <w:tc>
          <w:tcPr>
            <w:tcW w:w="1560" w:type="dxa"/>
            <w:tcBorders>
              <w:top w:val="nil"/>
              <w:left w:val="nil"/>
              <w:bottom w:val="nil"/>
              <w:right w:val="nil"/>
            </w:tcBorders>
            <w:shd w:val="clear" w:color="auto" w:fill="auto"/>
            <w:hideMark/>
          </w:tcPr>
          <w:p w:rsidR="00E12986" w:rsidRPr="00E12986" w:rsidRDefault="00E12986" w:rsidP="00823FBC">
            <w:pPr>
              <w:rPr>
                <w:rFonts w:ascii="Times New Roman" w:hAnsi="Times New Roman"/>
                <w:sz w:val="22"/>
                <w:szCs w:val="22"/>
              </w:rPr>
            </w:pPr>
          </w:p>
        </w:tc>
        <w:tc>
          <w:tcPr>
            <w:tcW w:w="960" w:type="dxa"/>
            <w:tcBorders>
              <w:top w:val="nil"/>
              <w:left w:val="nil"/>
              <w:bottom w:val="nil"/>
              <w:right w:val="nil"/>
            </w:tcBorders>
            <w:shd w:val="clear" w:color="auto" w:fill="auto"/>
            <w:hideMark/>
          </w:tcPr>
          <w:p w:rsidR="00E12986" w:rsidRPr="00E12986" w:rsidRDefault="00E12986" w:rsidP="00823FBC">
            <w:pPr>
              <w:rPr>
                <w:rFonts w:ascii="Times New Roman" w:hAnsi="Times New Roman"/>
                <w:sz w:val="22"/>
                <w:szCs w:val="22"/>
              </w:rPr>
            </w:pPr>
            <w:r w:rsidRPr="00E12986">
              <w:rPr>
                <w:rFonts w:ascii="Times New Roman" w:hAnsi="Times New Roman"/>
                <w:sz w:val="22"/>
                <w:szCs w:val="22"/>
              </w:rPr>
              <w:t>No. of People</w:t>
            </w:r>
          </w:p>
        </w:tc>
        <w:tc>
          <w:tcPr>
            <w:tcW w:w="1240" w:type="dxa"/>
            <w:tcBorders>
              <w:top w:val="nil"/>
              <w:left w:val="nil"/>
              <w:bottom w:val="nil"/>
              <w:right w:val="nil"/>
            </w:tcBorders>
            <w:shd w:val="clear" w:color="auto" w:fill="auto"/>
            <w:hideMark/>
          </w:tcPr>
          <w:p w:rsidR="00E12986" w:rsidRPr="00E12986" w:rsidRDefault="00E12986" w:rsidP="00823FBC">
            <w:pPr>
              <w:rPr>
                <w:rFonts w:ascii="Times New Roman" w:hAnsi="Times New Roman"/>
                <w:sz w:val="22"/>
                <w:szCs w:val="22"/>
              </w:rPr>
            </w:pPr>
            <w:r w:rsidRPr="00E12986">
              <w:rPr>
                <w:rFonts w:ascii="Times New Roman" w:hAnsi="Times New Roman"/>
                <w:sz w:val="22"/>
                <w:szCs w:val="22"/>
              </w:rPr>
              <w:t>Salary/grade</w:t>
            </w:r>
          </w:p>
        </w:tc>
        <w:tc>
          <w:tcPr>
            <w:tcW w:w="960" w:type="dxa"/>
            <w:tcBorders>
              <w:top w:val="nil"/>
              <w:left w:val="nil"/>
              <w:bottom w:val="nil"/>
              <w:right w:val="nil"/>
            </w:tcBorders>
            <w:shd w:val="clear" w:color="auto" w:fill="auto"/>
            <w:hideMark/>
          </w:tcPr>
          <w:p w:rsidR="00E12986" w:rsidRPr="00E12986" w:rsidRDefault="00E12986" w:rsidP="00823FBC">
            <w:pPr>
              <w:jc w:val="center"/>
              <w:rPr>
                <w:rFonts w:ascii="Times New Roman" w:hAnsi="Times New Roman"/>
                <w:sz w:val="22"/>
                <w:szCs w:val="22"/>
              </w:rPr>
            </w:pPr>
            <w:r w:rsidRPr="00E12986">
              <w:rPr>
                <w:rFonts w:ascii="Times New Roman" w:hAnsi="Times New Roman"/>
                <w:sz w:val="22"/>
                <w:szCs w:val="22"/>
              </w:rPr>
              <w:t>Time</w:t>
            </w:r>
          </w:p>
        </w:tc>
        <w:tc>
          <w:tcPr>
            <w:tcW w:w="1980" w:type="dxa"/>
            <w:tcBorders>
              <w:top w:val="nil"/>
              <w:left w:val="nil"/>
              <w:bottom w:val="nil"/>
              <w:right w:val="nil"/>
            </w:tcBorders>
            <w:shd w:val="clear" w:color="auto" w:fill="auto"/>
            <w:hideMark/>
          </w:tcPr>
          <w:p w:rsidR="00E12986" w:rsidRPr="00E12986" w:rsidRDefault="00E12986" w:rsidP="00823FBC">
            <w:pPr>
              <w:jc w:val="center"/>
              <w:rPr>
                <w:rFonts w:ascii="Times New Roman" w:hAnsi="Times New Roman"/>
                <w:sz w:val="22"/>
                <w:szCs w:val="22"/>
              </w:rPr>
            </w:pPr>
            <w:r w:rsidRPr="00E12986">
              <w:rPr>
                <w:rFonts w:ascii="Times New Roman" w:hAnsi="Times New Roman"/>
                <w:sz w:val="22"/>
                <w:szCs w:val="22"/>
              </w:rPr>
              <w:t>Cost</w:t>
            </w:r>
          </w:p>
        </w:tc>
      </w:tr>
      <w:tr w:rsidR="00E12986" w:rsidRPr="00E12986" w:rsidTr="00E12986">
        <w:trPr>
          <w:trHeight w:val="300"/>
        </w:trPr>
        <w:tc>
          <w:tcPr>
            <w:tcW w:w="264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12986" w:rsidRPr="00E12986" w:rsidRDefault="00E12986" w:rsidP="00823FBC">
            <w:pPr>
              <w:rPr>
                <w:rFonts w:ascii="Times New Roman" w:hAnsi="Times New Roman"/>
                <w:sz w:val="22"/>
                <w:szCs w:val="22"/>
              </w:rPr>
            </w:pPr>
            <w:r w:rsidRPr="00E12986">
              <w:rPr>
                <w:rFonts w:ascii="Times New Roman" w:hAnsi="Times New Roman"/>
                <w:sz w:val="22"/>
                <w:szCs w:val="22"/>
              </w:rPr>
              <w:t xml:space="preserve">State Director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47.00</w:t>
            </w:r>
          </w:p>
        </w:tc>
        <w:tc>
          <w:tcPr>
            <w:tcW w:w="1240" w:type="dxa"/>
            <w:tcBorders>
              <w:top w:val="single" w:sz="4" w:space="0" w:color="auto"/>
              <w:left w:val="nil"/>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15</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0.0100</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$53,455.45</w:t>
            </w:r>
          </w:p>
        </w:tc>
      </w:tr>
      <w:tr w:rsidR="00E12986" w:rsidRPr="00E12986" w:rsidTr="00E12986">
        <w:trPr>
          <w:trHeight w:val="300"/>
        </w:trPr>
        <w:tc>
          <w:tcPr>
            <w:tcW w:w="2640" w:type="dxa"/>
            <w:gridSpan w:val="2"/>
            <w:vMerge/>
            <w:tcBorders>
              <w:top w:val="single" w:sz="4" w:space="0" w:color="auto"/>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$113,735.00</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r>
      <w:tr w:rsidR="00E12986" w:rsidRPr="00E12986" w:rsidTr="00E12986">
        <w:trPr>
          <w:trHeight w:val="300"/>
        </w:trPr>
        <w:tc>
          <w:tcPr>
            <w:tcW w:w="264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12986" w:rsidRPr="00E12986" w:rsidRDefault="00E12986" w:rsidP="00823FBC">
            <w:pPr>
              <w:rPr>
                <w:rFonts w:ascii="Times New Roman" w:hAnsi="Times New Roman"/>
                <w:sz w:val="22"/>
                <w:szCs w:val="22"/>
              </w:rPr>
            </w:pPr>
            <w:r w:rsidRPr="00E12986">
              <w:rPr>
                <w:rFonts w:ascii="Times New Roman" w:hAnsi="Times New Roman"/>
                <w:sz w:val="22"/>
                <w:szCs w:val="22"/>
              </w:rPr>
              <w:t>MFH Director/Coordinator</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47.00</w:t>
            </w:r>
          </w:p>
        </w:tc>
        <w:tc>
          <w:tcPr>
            <w:tcW w:w="1240" w:type="dxa"/>
            <w:tcBorders>
              <w:top w:val="nil"/>
              <w:left w:val="nil"/>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12</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0.0300</w:t>
            </w:r>
          </w:p>
        </w:tc>
        <w:tc>
          <w:tcPr>
            <w:tcW w:w="1980" w:type="dxa"/>
            <w:vMerge w:val="restart"/>
            <w:tcBorders>
              <w:top w:val="nil"/>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$97,020.69</w:t>
            </w:r>
          </w:p>
        </w:tc>
      </w:tr>
      <w:tr w:rsidR="00E12986" w:rsidRPr="00E12986" w:rsidTr="00E12986">
        <w:trPr>
          <w:trHeight w:val="300"/>
        </w:trPr>
        <w:tc>
          <w:tcPr>
            <w:tcW w:w="2640" w:type="dxa"/>
            <w:gridSpan w:val="2"/>
            <w:vMerge/>
            <w:tcBorders>
              <w:top w:val="single" w:sz="4" w:space="0" w:color="auto"/>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960" w:type="dxa"/>
            <w:vMerge/>
            <w:tcBorders>
              <w:top w:val="nil"/>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$68,809.00</w:t>
            </w:r>
          </w:p>
        </w:tc>
        <w:tc>
          <w:tcPr>
            <w:tcW w:w="960" w:type="dxa"/>
            <w:vMerge/>
            <w:tcBorders>
              <w:top w:val="nil"/>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1980" w:type="dxa"/>
            <w:vMerge/>
            <w:tcBorders>
              <w:top w:val="nil"/>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r>
      <w:tr w:rsidR="00E12986" w:rsidRPr="00E12986" w:rsidTr="00E12986">
        <w:trPr>
          <w:trHeight w:val="300"/>
        </w:trPr>
        <w:tc>
          <w:tcPr>
            <w:tcW w:w="264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12986" w:rsidRPr="00E12986" w:rsidRDefault="00E12986" w:rsidP="00823FBC">
            <w:pPr>
              <w:rPr>
                <w:rFonts w:ascii="Times New Roman" w:hAnsi="Times New Roman"/>
                <w:sz w:val="22"/>
                <w:szCs w:val="22"/>
              </w:rPr>
            </w:pPr>
            <w:r w:rsidRPr="00E12986">
              <w:rPr>
                <w:rFonts w:ascii="Times New Roman" w:hAnsi="Times New Roman"/>
                <w:sz w:val="22"/>
                <w:szCs w:val="22"/>
              </w:rPr>
              <w:t>Loan Specialist</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47.00</w:t>
            </w:r>
          </w:p>
        </w:tc>
        <w:tc>
          <w:tcPr>
            <w:tcW w:w="1240" w:type="dxa"/>
            <w:tcBorders>
              <w:top w:val="nil"/>
              <w:left w:val="nil"/>
              <w:bottom w:val="single" w:sz="4" w:space="0" w:color="auto"/>
              <w:right w:val="single" w:sz="4" w:space="0" w:color="auto"/>
            </w:tcBorders>
            <w:shd w:val="clear" w:color="auto" w:fill="auto"/>
            <w:noWrap/>
            <w:vAlign w:val="bottom"/>
            <w:hideMark/>
          </w:tcPr>
          <w:p w:rsidR="00E12986" w:rsidRPr="00E12986" w:rsidRDefault="00E12986" w:rsidP="00823FBC">
            <w:pPr>
              <w:jc w:val="right"/>
              <w:rPr>
                <w:rFonts w:ascii="Arial" w:hAnsi="Arial" w:cs="Arial"/>
              </w:rPr>
            </w:pPr>
            <w:r w:rsidRPr="00E12986">
              <w:rPr>
                <w:rFonts w:ascii="Arial" w:hAnsi="Arial" w:cs="Arial"/>
              </w:rPr>
              <w:t>9</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0.1000</w:t>
            </w:r>
          </w:p>
        </w:tc>
        <w:tc>
          <w:tcPr>
            <w:tcW w:w="1980" w:type="dxa"/>
            <w:vMerge w:val="restart"/>
            <w:tcBorders>
              <w:top w:val="nil"/>
              <w:left w:val="single" w:sz="4" w:space="0" w:color="auto"/>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$223,005.60</w:t>
            </w:r>
          </w:p>
        </w:tc>
      </w:tr>
      <w:tr w:rsidR="00E12986" w:rsidRPr="00E12986" w:rsidTr="00E12986">
        <w:trPr>
          <w:trHeight w:val="300"/>
        </w:trPr>
        <w:tc>
          <w:tcPr>
            <w:tcW w:w="2640" w:type="dxa"/>
            <w:gridSpan w:val="2"/>
            <w:vMerge/>
            <w:tcBorders>
              <w:top w:val="single" w:sz="4" w:space="0" w:color="auto"/>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960" w:type="dxa"/>
            <w:vMerge/>
            <w:tcBorders>
              <w:top w:val="nil"/>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1240" w:type="dxa"/>
            <w:tcBorders>
              <w:top w:val="nil"/>
              <w:left w:val="nil"/>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$47,448.00</w:t>
            </w:r>
          </w:p>
        </w:tc>
        <w:tc>
          <w:tcPr>
            <w:tcW w:w="960" w:type="dxa"/>
            <w:vMerge/>
            <w:tcBorders>
              <w:top w:val="nil"/>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1980" w:type="dxa"/>
            <w:vMerge/>
            <w:tcBorders>
              <w:top w:val="nil"/>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r>
      <w:tr w:rsidR="00E12986" w:rsidRPr="00E12986" w:rsidTr="00E12986">
        <w:trPr>
          <w:trHeight w:val="285"/>
        </w:trPr>
        <w:tc>
          <w:tcPr>
            <w:tcW w:w="4840" w:type="dxa"/>
            <w:gridSpan w:val="4"/>
            <w:tcBorders>
              <w:top w:val="single" w:sz="4" w:space="0" w:color="auto"/>
              <w:left w:val="nil"/>
              <w:bottom w:val="nil"/>
              <w:right w:val="nil"/>
            </w:tcBorders>
            <w:shd w:val="clear" w:color="auto" w:fill="auto"/>
            <w:hideMark/>
          </w:tcPr>
          <w:p w:rsidR="00E12986" w:rsidRPr="00E12986" w:rsidRDefault="00E12986" w:rsidP="00823FBC">
            <w:pPr>
              <w:jc w:val="center"/>
              <w:rPr>
                <w:rFonts w:ascii="Times New Roman" w:hAnsi="Times New Roman"/>
                <w:b/>
                <w:bCs/>
                <w:sz w:val="22"/>
                <w:szCs w:val="22"/>
              </w:rPr>
            </w:pPr>
            <w:r w:rsidRPr="00E12986">
              <w:rPr>
                <w:rFonts w:ascii="Times New Roman" w:hAnsi="Times New Roman"/>
                <w:b/>
                <w:bCs/>
                <w:sz w:val="22"/>
                <w:szCs w:val="22"/>
              </w:rPr>
              <w:t xml:space="preserve"> STATE OFFICE SUBTOTAL</w:t>
            </w:r>
          </w:p>
        </w:tc>
        <w:tc>
          <w:tcPr>
            <w:tcW w:w="960" w:type="dxa"/>
            <w:tcBorders>
              <w:top w:val="nil"/>
              <w:left w:val="nil"/>
              <w:bottom w:val="nil"/>
              <w:right w:val="nil"/>
            </w:tcBorders>
            <w:shd w:val="clear" w:color="auto" w:fill="auto"/>
            <w:hideMark/>
          </w:tcPr>
          <w:p w:rsidR="00E12986" w:rsidRPr="00E12986" w:rsidRDefault="00E12986" w:rsidP="00823FBC">
            <w:pPr>
              <w:rPr>
                <w:rFonts w:ascii="Times New Roman" w:hAnsi="Times New Roman"/>
                <w:b/>
                <w:bCs/>
                <w:sz w:val="22"/>
                <w:szCs w:val="22"/>
              </w:rPr>
            </w:pPr>
          </w:p>
        </w:tc>
        <w:tc>
          <w:tcPr>
            <w:tcW w:w="1980" w:type="dxa"/>
            <w:tcBorders>
              <w:top w:val="nil"/>
              <w:left w:val="nil"/>
              <w:bottom w:val="nil"/>
              <w:right w:val="nil"/>
            </w:tcBorders>
            <w:shd w:val="clear" w:color="auto" w:fill="auto"/>
            <w:hideMark/>
          </w:tcPr>
          <w:p w:rsidR="00E12986" w:rsidRPr="00E12986" w:rsidRDefault="00E12986" w:rsidP="00823FBC">
            <w:pPr>
              <w:jc w:val="right"/>
              <w:rPr>
                <w:rFonts w:ascii="Times New Roman" w:hAnsi="Times New Roman"/>
                <w:b/>
                <w:bCs/>
                <w:sz w:val="22"/>
                <w:szCs w:val="22"/>
              </w:rPr>
            </w:pPr>
            <w:r w:rsidRPr="00E12986">
              <w:rPr>
                <w:rFonts w:ascii="Times New Roman" w:hAnsi="Times New Roman"/>
                <w:b/>
                <w:bCs/>
                <w:sz w:val="22"/>
                <w:szCs w:val="22"/>
              </w:rPr>
              <w:t>$373,481.74</w:t>
            </w:r>
          </w:p>
        </w:tc>
      </w:tr>
      <w:tr w:rsidR="00E12986" w:rsidRPr="00E12986" w:rsidTr="00E12986">
        <w:trPr>
          <w:trHeight w:val="285"/>
        </w:trPr>
        <w:tc>
          <w:tcPr>
            <w:tcW w:w="1080" w:type="dxa"/>
            <w:tcBorders>
              <w:top w:val="nil"/>
              <w:left w:val="nil"/>
              <w:bottom w:val="nil"/>
              <w:right w:val="nil"/>
            </w:tcBorders>
            <w:shd w:val="clear" w:color="auto" w:fill="auto"/>
            <w:hideMark/>
          </w:tcPr>
          <w:p w:rsidR="00E12986" w:rsidRPr="00E12986" w:rsidRDefault="00E12986" w:rsidP="00823FBC">
            <w:pPr>
              <w:jc w:val="center"/>
              <w:rPr>
                <w:rFonts w:ascii="Times New Roman" w:hAnsi="Times New Roman"/>
                <w:b/>
                <w:bCs/>
                <w:sz w:val="22"/>
                <w:szCs w:val="22"/>
              </w:rPr>
            </w:pPr>
          </w:p>
        </w:tc>
        <w:tc>
          <w:tcPr>
            <w:tcW w:w="1560" w:type="dxa"/>
            <w:tcBorders>
              <w:top w:val="nil"/>
              <w:left w:val="nil"/>
              <w:bottom w:val="nil"/>
              <w:right w:val="nil"/>
            </w:tcBorders>
            <w:shd w:val="clear" w:color="auto" w:fill="auto"/>
            <w:hideMark/>
          </w:tcPr>
          <w:p w:rsidR="00E12986" w:rsidRPr="00E12986" w:rsidRDefault="00E12986" w:rsidP="00823FBC">
            <w:pPr>
              <w:jc w:val="center"/>
              <w:rPr>
                <w:rFonts w:ascii="Times New Roman" w:hAnsi="Times New Roman"/>
                <w:b/>
                <w:bCs/>
                <w:sz w:val="22"/>
                <w:szCs w:val="22"/>
              </w:rPr>
            </w:pPr>
          </w:p>
        </w:tc>
        <w:tc>
          <w:tcPr>
            <w:tcW w:w="960" w:type="dxa"/>
            <w:tcBorders>
              <w:top w:val="nil"/>
              <w:left w:val="nil"/>
              <w:bottom w:val="nil"/>
              <w:right w:val="nil"/>
            </w:tcBorders>
            <w:shd w:val="clear" w:color="auto" w:fill="auto"/>
            <w:hideMark/>
          </w:tcPr>
          <w:p w:rsidR="00E12986" w:rsidRPr="00E12986" w:rsidRDefault="00E12986" w:rsidP="00823FBC">
            <w:pPr>
              <w:jc w:val="center"/>
              <w:rPr>
                <w:rFonts w:ascii="Times New Roman" w:hAnsi="Times New Roman"/>
                <w:b/>
                <w:bCs/>
                <w:sz w:val="22"/>
                <w:szCs w:val="22"/>
              </w:rPr>
            </w:pPr>
          </w:p>
        </w:tc>
        <w:tc>
          <w:tcPr>
            <w:tcW w:w="1240" w:type="dxa"/>
            <w:tcBorders>
              <w:top w:val="nil"/>
              <w:left w:val="nil"/>
              <w:bottom w:val="nil"/>
              <w:right w:val="nil"/>
            </w:tcBorders>
            <w:shd w:val="clear" w:color="auto" w:fill="auto"/>
            <w:hideMark/>
          </w:tcPr>
          <w:p w:rsidR="00E12986" w:rsidRPr="00E12986" w:rsidRDefault="00E12986" w:rsidP="00823FBC">
            <w:pPr>
              <w:jc w:val="center"/>
              <w:rPr>
                <w:rFonts w:ascii="Times New Roman" w:hAnsi="Times New Roman"/>
                <w:b/>
                <w:bCs/>
                <w:sz w:val="22"/>
                <w:szCs w:val="22"/>
              </w:rPr>
            </w:pPr>
          </w:p>
        </w:tc>
        <w:tc>
          <w:tcPr>
            <w:tcW w:w="960" w:type="dxa"/>
            <w:tcBorders>
              <w:top w:val="nil"/>
              <w:left w:val="nil"/>
              <w:bottom w:val="nil"/>
              <w:right w:val="nil"/>
            </w:tcBorders>
            <w:shd w:val="clear" w:color="auto" w:fill="auto"/>
            <w:hideMark/>
          </w:tcPr>
          <w:p w:rsidR="00E12986" w:rsidRPr="00E12986" w:rsidRDefault="00E12986" w:rsidP="00823FBC">
            <w:pPr>
              <w:rPr>
                <w:rFonts w:ascii="Times New Roman" w:hAnsi="Times New Roman"/>
                <w:b/>
                <w:bCs/>
                <w:sz w:val="22"/>
                <w:szCs w:val="22"/>
              </w:rPr>
            </w:pPr>
          </w:p>
        </w:tc>
        <w:tc>
          <w:tcPr>
            <w:tcW w:w="1980" w:type="dxa"/>
            <w:tcBorders>
              <w:top w:val="nil"/>
              <w:left w:val="nil"/>
              <w:bottom w:val="nil"/>
              <w:right w:val="nil"/>
            </w:tcBorders>
            <w:shd w:val="clear" w:color="auto" w:fill="auto"/>
            <w:hideMark/>
          </w:tcPr>
          <w:p w:rsidR="00E12986" w:rsidRPr="00E12986" w:rsidRDefault="00E12986" w:rsidP="00823FBC">
            <w:pPr>
              <w:rPr>
                <w:rFonts w:ascii="Times New Roman" w:hAnsi="Times New Roman"/>
                <w:b/>
                <w:bCs/>
                <w:sz w:val="22"/>
                <w:szCs w:val="22"/>
              </w:rPr>
            </w:pPr>
          </w:p>
        </w:tc>
      </w:tr>
      <w:tr w:rsidR="00E12986" w:rsidRPr="00E12986" w:rsidTr="00E12986">
        <w:trPr>
          <w:trHeight w:val="285"/>
        </w:trPr>
        <w:tc>
          <w:tcPr>
            <w:tcW w:w="2640" w:type="dxa"/>
            <w:gridSpan w:val="2"/>
            <w:tcBorders>
              <w:top w:val="nil"/>
              <w:left w:val="nil"/>
              <w:bottom w:val="nil"/>
              <w:right w:val="nil"/>
            </w:tcBorders>
            <w:shd w:val="clear" w:color="auto" w:fill="auto"/>
            <w:noWrap/>
            <w:vAlign w:val="bottom"/>
            <w:hideMark/>
          </w:tcPr>
          <w:p w:rsidR="00E12986" w:rsidRPr="00E12986" w:rsidRDefault="00E12986" w:rsidP="00823FBC">
            <w:pPr>
              <w:jc w:val="center"/>
              <w:rPr>
                <w:rFonts w:ascii="Times New Roman" w:hAnsi="Times New Roman"/>
                <w:b/>
                <w:bCs/>
                <w:sz w:val="22"/>
                <w:szCs w:val="22"/>
                <w:u w:val="single"/>
              </w:rPr>
            </w:pPr>
            <w:r w:rsidRPr="00E12986">
              <w:rPr>
                <w:rFonts w:ascii="Times New Roman" w:hAnsi="Times New Roman"/>
                <w:b/>
                <w:bCs/>
                <w:sz w:val="22"/>
                <w:szCs w:val="22"/>
                <w:u w:val="single"/>
              </w:rPr>
              <w:t xml:space="preserve">SERVICING OFFICES </w:t>
            </w:r>
          </w:p>
        </w:tc>
        <w:tc>
          <w:tcPr>
            <w:tcW w:w="96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124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96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198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r>
      <w:tr w:rsidR="00E12986" w:rsidRPr="00E12986" w:rsidTr="00E12986">
        <w:trPr>
          <w:trHeight w:val="600"/>
        </w:trPr>
        <w:tc>
          <w:tcPr>
            <w:tcW w:w="1080" w:type="dxa"/>
            <w:tcBorders>
              <w:top w:val="nil"/>
              <w:left w:val="nil"/>
              <w:bottom w:val="nil"/>
              <w:right w:val="nil"/>
            </w:tcBorders>
            <w:shd w:val="clear" w:color="auto" w:fill="auto"/>
            <w:hideMark/>
          </w:tcPr>
          <w:p w:rsidR="00E12986" w:rsidRPr="00E12986" w:rsidRDefault="00E12986" w:rsidP="00823FBC">
            <w:pPr>
              <w:rPr>
                <w:rFonts w:ascii="Times New Roman" w:hAnsi="Times New Roman"/>
                <w:sz w:val="22"/>
                <w:szCs w:val="22"/>
              </w:rPr>
            </w:pPr>
          </w:p>
        </w:tc>
        <w:tc>
          <w:tcPr>
            <w:tcW w:w="1560" w:type="dxa"/>
            <w:tcBorders>
              <w:top w:val="nil"/>
              <w:left w:val="nil"/>
              <w:bottom w:val="nil"/>
              <w:right w:val="nil"/>
            </w:tcBorders>
            <w:shd w:val="clear" w:color="auto" w:fill="auto"/>
            <w:hideMark/>
          </w:tcPr>
          <w:p w:rsidR="00E12986" w:rsidRPr="00E12986" w:rsidRDefault="00E12986" w:rsidP="00823FBC">
            <w:pPr>
              <w:rPr>
                <w:rFonts w:ascii="Times New Roman" w:hAnsi="Times New Roman"/>
                <w:sz w:val="22"/>
                <w:szCs w:val="22"/>
              </w:rPr>
            </w:pPr>
          </w:p>
        </w:tc>
        <w:tc>
          <w:tcPr>
            <w:tcW w:w="960" w:type="dxa"/>
            <w:tcBorders>
              <w:top w:val="nil"/>
              <w:left w:val="nil"/>
              <w:bottom w:val="nil"/>
              <w:right w:val="nil"/>
            </w:tcBorders>
            <w:shd w:val="clear" w:color="auto" w:fill="auto"/>
            <w:hideMark/>
          </w:tcPr>
          <w:p w:rsidR="00E12986" w:rsidRPr="00E12986" w:rsidRDefault="00E12986" w:rsidP="00823FBC">
            <w:pPr>
              <w:rPr>
                <w:rFonts w:ascii="Times New Roman" w:hAnsi="Times New Roman"/>
                <w:sz w:val="22"/>
                <w:szCs w:val="22"/>
              </w:rPr>
            </w:pPr>
            <w:r w:rsidRPr="00E12986">
              <w:rPr>
                <w:rFonts w:ascii="Times New Roman" w:hAnsi="Times New Roman"/>
                <w:sz w:val="22"/>
                <w:szCs w:val="22"/>
              </w:rPr>
              <w:t>No. of People</w:t>
            </w:r>
          </w:p>
        </w:tc>
        <w:tc>
          <w:tcPr>
            <w:tcW w:w="1240" w:type="dxa"/>
            <w:tcBorders>
              <w:top w:val="nil"/>
              <w:left w:val="nil"/>
              <w:bottom w:val="nil"/>
              <w:right w:val="nil"/>
            </w:tcBorders>
            <w:shd w:val="clear" w:color="auto" w:fill="auto"/>
            <w:hideMark/>
          </w:tcPr>
          <w:p w:rsidR="00E12986" w:rsidRPr="00E12986" w:rsidRDefault="00E12986" w:rsidP="00823FBC">
            <w:pPr>
              <w:rPr>
                <w:rFonts w:ascii="Times New Roman" w:hAnsi="Times New Roman"/>
                <w:sz w:val="22"/>
                <w:szCs w:val="22"/>
              </w:rPr>
            </w:pPr>
            <w:r w:rsidRPr="00E12986">
              <w:rPr>
                <w:rFonts w:ascii="Times New Roman" w:hAnsi="Times New Roman"/>
                <w:sz w:val="22"/>
                <w:szCs w:val="22"/>
              </w:rPr>
              <w:t>Salary/grade</w:t>
            </w:r>
          </w:p>
        </w:tc>
        <w:tc>
          <w:tcPr>
            <w:tcW w:w="960" w:type="dxa"/>
            <w:tcBorders>
              <w:top w:val="nil"/>
              <w:left w:val="nil"/>
              <w:bottom w:val="nil"/>
              <w:right w:val="nil"/>
            </w:tcBorders>
            <w:shd w:val="clear" w:color="auto" w:fill="auto"/>
            <w:hideMark/>
          </w:tcPr>
          <w:p w:rsidR="00E12986" w:rsidRPr="00E12986" w:rsidRDefault="00E12986" w:rsidP="00823FBC">
            <w:pPr>
              <w:jc w:val="center"/>
              <w:rPr>
                <w:rFonts w:ascii="Times New Roman" w:hAnsi="Times New Roman"/>
                <w:sz w:val="22"/>
                <w:szCs w:val="22"/>
              </w:rPr>
            </w:pPr>
            <w:r w:rsidRPr="00E12986">
              <w:rPr>
                <w:rFonts w:ascii="Times New Roman" w:hAnsi="Times New Roman"/>
                <w:sz w:val="22"/>
                <w:szCs w:val="22"/>
              </w:rPr>
              <w:t>Time</w:t>
            </w:r>
          </w:p>
        </w:tc>
        <w:tc>
          <w:tcPr>
            <w:tcW w:w="1980" w:type="dxa"/>
            <w:tcBorders>
              <w:top w:val="nil"/>
              <w:left w:val="nil"/>
              <w:bottom w:val="nil"/>
              <w:right w:val="nil"/>
            </w:tcBorders>
            <w:shd w:val="clear" w:color="auto" w:fill="auto"/>
            <w:hideMark/>
          </w:tcPr>
          <w:p w:rsidR="00E12986" w:rsidRPr="00E12986" w:rsidRDefault="00E12986" w:rsidP="00823FBC">
            <w:pPr>
              <w:jc w:val="center"/>
              <w:rPr>
                <w:rFonts w:ascii="Times New Roman" w:hAnsi="Times New Roman"/>
                <w:sz w:val="22"/>
                <w:szCs w:val="22"/>
              </w:rPr>
            </w:pPr>
            <w:r w:rsidRPr="00E12986">
              <w:rPr>
                <w:rFonts w:ascii="Times New Roman" w:hAnsi="Times New Roman"/>
                <w:sz w:val="22"/>
                <w:szCs w:val="22"/>
              </w:rPr>
              <w:t>Cost</w:t>
            </w:r>
          </w:p>
        </w:tc>
      </w:tr>
      <w:tr w:rsidR="00E12986" w:rsidRPr="00E12986" w:rsidTr="00E12986">
        <w:trPr>
          <w:trHeight w:val="300"/>
        </w:trPr>
        <w:tc>
          <w:tcPr>
            <w:tcW w:w="264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12986" w:rsidRPr="00E12986" w:rsidRDefault="00E12986" w:rsidP="00823FBC">
            <w:pPr>
              <w:jc w:val="center"/>
              <w:rPr>
                <w:rFonts w:ascii="Times New Roman" w:hAnsi="Times New Roman"/>
                <w:sz w:val="22"/>
                <w:szCs w:val="22"/>
              </w:rPr>
            </w:pPr>
            <w:r w:rsidRPr="00E12986">
              <w:rPr>
                <w:rFonts w:ascii="Times New Roman" w:hAnsi="Times New Roman"/>
                <w:sz w:val="22"/>
                <w:szCs w:val="22"/>
              </w:rPr>
              <w:t>Area Office Managers</w:t>
            </w:r>
          </w:p>
        </w:tc>
        <w:tc>
          <w:tcPr>
            <w:tcW w:w="960" w:type="dxa"/>
            <w:tcBorders>
              <w:top w:val="single" w:sz="4" w:space="0" w:color="auto"/>
              <w:left w:val="nil"/>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50.00</w:t>
            </w:r>
          </w:p>
        </w:tc>
        <w:tc>
          <w:tcPr>
            <w:tcW w:w="1240" w:type="dxa"/>
            <w:tcBorders>
              <w:top w:val="single" w:sz="4" w:space="0" w:color="auto"/>
              <w:left w:val="nil"/>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9</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986" w:rsidRPr="00E12986" w:rsidRDefault="00E12986" w:rsidP="00823FBC">
            <w:pPr>
              <w:jc w:val="center"/>
              <w:rPr>
                <w:rFonts w:ascii="Times New Roman" w:hAnsi="Times New Roman"/>
                <w:sz w:val="22"/>
                <w:szCs w:val="22"/>
              </w:rPr>
            </w:pPr>
            <w:r w:rsidRPr="00E12986">
              <w:rPr>
                <w:rFonts w:ascii="Times New Roman" w:hAnsi="Times New Roman"/>
                <w:sz w:val="22"/>
                <w:szCs w:val="22"/>
              </w:rPr>
              <w:t>0.0300</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986" w:rsidRPr="00E12986" w:rsidRDefault="00E12986" w:rsidP="00823FBC">
            <w:pPr>
              <w:jc w:val="center"/>
              <w:rPr>
                <w:rFonts w:ascii="Times New Roman" w:hAnsi="Times New Roman"/>
                <w:sz w:val="22"/>
                <w:szCs w:val="22"/>
              </w:rPr>
            </w:pPr>
            <w:r w:rsidRPr="00E12986">
              <w:rPr>
                <w:rFonts w:ascii="Times New Roman" w:hAnsi="Times New Roman"/>
                <w:sz w:val="22"/>
                <w:szCs w:val="22"/>
              </w:rPr>
              <w:t>$71,172.00</w:t>
            </w:r>
          </w:p>
        </w:tc>
      </w:tr>
      <w:tr w:rsidR="00E12986" w:rsidRPr="00E12986" w:rsidTr="00E12986">
        <w:trPr>
          <w:trHeight w:val="300"/>
        </w:trPr>
        <w:tc>
          <w:tcPr>
            <w:tcW w:w="2640" w:type="dxa"/>
            <w:gridSpan w:val="2"/>
            <w:vMerge/>
            <w:tcBorders>
              <w:top w:val="single" w:sz="4" w:space="0" w:color="auto"/>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E12986" w:rsidRPr="00E12986" w:rsidRDefault="00E12986" w:rsidP="00823FBC">
            <w:pPr>
              <w:rPr>
                <w:rFonts w:ascii="Arial" w:hAnsi="Arial" w:cs="Arial"/>
              </w:rPr>
            </w:pPr>
            <w:r w:rsidRPr="00E12986">
              <w:rPr>
                <w:rFonts w:ascii="Arial" w:hAnsi="Arial" w:cs="Arial"/>
              </w:rPr>
              <w:t> </w:t>
            </w:r>
          </w:p>
        </w:tc>
        <w:tc>
          <w:tcPr>
            <w:tcW w:w="1240" w:type="dxa"/>
            <w:tcBorders>
              <w:top w:val="nil"/>
              <w:left w:val="nil"/>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$47,448.00</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r>
      <w:tr w:rsidR="00E12986" w:rsidRPr="00E12986" w:rsidTr="00E12986">
        <w:trPr>
          <w:trHeight w:val="300"/>
        </w:trPr>
        <w:tc>
          <w:tcPr>
            <w:tcW w:w="26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12986" w:rsidRPr="00E12986" w:rsidRDefault="00E12986" w:rsidP="00823FBC">
            <w:pPr>
              <w:jc w:val="center"/>
              <w:rPr>
                <w:rFonts w:ascii="Times New Roman" w:hAnsi="Times New Roman"/>
                <w:sz w:val="22"/>
                <w:szCs w:val="22"/>
              </w:rPr>
            </w:pPr>
            <w:r w:rsidRPr="00E12986">
              <w:rPr>
                <w:rFonts w:ascii="Times New Roman" w:hAnsi="Times New Roman"/>
                <w:sz w:val="22"/>
                <w:szCs w:val="22"/>
              </w:rPr>
              <w:t>Loan Specialist/Technician</w:t>
            </w:r>
          </w:p>
        </w:tc>
        <w:tc>
          <w:tcPr>
            <w:tcW w:w="960" w:type="dxa"/>
            <w:tcBorders>
              <w:top w:val="nil"/>
              <w:left w:val="nil"/>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50.00</w:t>
            </w:r>
          </w:p>
        </w:tc>
        <w:tc>
          <w:tcPr>
            <w:tcW w:w="1240" w:type="dxa"/>
            <w:tcBorders>
              <w:top w:val="nil"/>
              <w:left w:val="nil"/>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7</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E12986" w:rsidRPr="00E12986" w:rsidRDefault="00E12986" w:rsidP="00823FBC">
            <w:pPr>
              <w:jc w:val="center"/>
              <w:rPr>
                <w:rFonts w:ascii="Times New Roman" w:hAnsi="Times New Roman"/>
                <w:sz w:val="22"/>
                <w:szCs w:val="22"/>
              </w:rPr>
            </w:pPr>
            <w:r w:rsidRPr="00E12986">
              <w:rPr>
                <w:rFonts w:ascii="Times New Roman" w:hAnsi="Times New Roman"/>
                <w:sz w:val="22"/>
                <w:szCs w:val="22"/>
              </w:rPr>
              <w:t>0.1000</w:t>
            </w:r>
          </w:p>
        </w:tc>
        <w:tc>
          <w:tcPr>
            <w:tcW w:w="1980" w:type="dxa"/>
            <w:vMerge w:val="restart"/>
            <w:tcBorders>
              <w:top w:val="nil"/>
              <w:left w:val="single" w:sz="4" w:space="0" w:color="auto"/>
              <w:bottom w:val="single" w:sz="4" w:space="0" w:color="auto"/>
              <w:right w:val="single" w:sz="4" w:space="0" w:color="auto"/>
            </w:tcBorders>
            <w:shd w:val="clear" w:color="auto" w:fill="auto"/>
            <w:hideMark/>
          </w:tcPr>
          <w:p w:rsidR="00E12986" w:rsidRPr="00E12986" w:rsidRDefault="00E12986" w:rsidP="00823FBC">
            <w:pPr>
              <w:jc w:val="center"/>
              <w:rPr>
                <w:rFonts w:ascii="Times New Roman" w:hAnsi="Times New Roman"/>
                <w:sz w:val="22"/>
                <w:szCs w:val="22"/>
              </w:rPr>
            </w:pPr>
            <w:r w:rsidRPr="00E12986">
              <w:rPr>
                <w:rFonts w:ascii="Times New Roman" w:hAnsi="Times New Roman"/>
                <w:sz w:val="22"/>
                <w:szCs w:val="22"/>
              </w:rPr>
              <w:t>$193,950.00</w:t>
            </w:r>
          </w:p>
        </w:tc>
      </w:tr>
      <w:tr w:rsidR="00E12986" w:rsidRPr="00E12986" w:rsidTr="00E12986">
        <w:trPr>
          <w:trHeight w:val="300"/>
        </w:trPr>
        <w:tc>
          <w:tcPr>
            <w:tcW w:w="2640" w:type="dxa"/>
            <w:gridSpan w:val="2"/>
            <w:vMerge/>
            <w:tcBorders>
              <w:top w:val="single" w:sz="4" w:space="0" w:color="auto"/>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960" w:type="dxa"/>
            <w:tcBorders>
              <w:top w:val="nil"/>
              <w:left w:val="nil"/>
              <w:bottom w:val="single" w:sz="4" w:space="0" w:color="auto"/>
              <w:right w:val="single" w:sz="4" w:space="0" w:color="auto"/>
            </w:tcBorders>
            <w:shd w:val="clear" w:color="auto" w:fill="auto"/>
            <w:hideMark/>
          </w:tcPr>
          <w:p w:rsidR="00E12986" w:rsidRPr="00E12986" w:rsidRDefault="00E12986" w:rsidP="00823FBC">
            <w:pPr>
              <w:rPr>
                <w:rFonts w:ascii="Times New Roman" w:hAnsi="Times New Roman"/>
                <w:sz w:val="22"/>
                <w:szCs w:val="22"/>
              </w:rPr>
            </w:pPr>
            <w:r w:rsidRPr="00E12986">
              <w:rPr>
                <w:rFonts w:ascii="Times New Roman" w:hAnsi="Times New Roman"/>
                <w:sz w:val="22"/>
                <w:szCs w:val="22"/>
              </w:rPr>
              <w:t> </w:t>
            </w:r>
          </w:p>
        </w:tc>
        <w:tc>
          <w:tcPr>
            <w:tcW w:w="1240" w:type="dxa"/>
            <w:tcBorders>
              <w:top w:val="nil"/>
              <w:left w:val="nil"/>
              <w:bottom w:val="single" w:sz="4" w:space="0" w:color="auto"/>
              <w:right w:val="single" w:sz="4" w:space="0" w:color="auto"/>
            </w:tcBorders>
            <w:shd w:val="clear" w:color="auto" w:fill="auto"/>
            <w:hideMark/>
          </w:tcPr>
          <w:p w:rsidR="00E12986" w:rsidRPr="00E12986" w:rsidRDefault="00E12986" w:rsidP="00823FBC">
            <w:pPr>
              <w:jc w:val="right"/>
              <w:rPr>
                <w:rFonts w:ascii="Times New Roman" w:hAnsi="Times New Roman"/>
                <w:sz w:val="22"/>
                <w:szCs w:val="22"/>
              </w:rPr>
            </w:pPr>
            <w:r w:rsidRPr="00E12986">
              <w:rPr>
                <w:rFonts w:ascii="Times New Roman" w:hAnsi="Times New Roman"/>
                <w:sz w:val="22"/>
                <w:szCs w:val="22"/>
              </w:rPr>
              <w:t>$38,790.00</w:t>
            </w:r>
          </w:p>
        </w:tc>
        <w:tc>
          <w:tcPr>
            <w:tcW w:w="960" w:type="dxa"/>
            <w:vMerge/>
            <w:tcBorders>
              <w:top w:val="nil"/>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c>
          <w:tcPr>
            <w:tcW w:w="1980" w:type="dxa"/>
            <w:vMerge/>
            <w:tcBorders>
              <w:top w:val="nil"/>
              <w:left w:val="single" w:sz="4" w:space="0" w:color="auto"/>
              <w:bottom w:val="single" w:sz="4" w:space="0" w:color="auto"/>
              <w:right w:val="single" w:sz="4" w:space="0" w:color="auto"/>
            </w:tcBorders>
            <w:vAlign w:val="center"/>
            <w:hideMark/>
          </w:tcPr>
          <w:p w:rsidR="00E12986" w:rsidRPr="00E12986" w:rsidRDefault="00E12986" w:rsidP="00823FBC">
            <w:pPr>
              <w:rPr>
                <w:rFonts w:ascii="Times New Roman" w:hAnsi="Times New Roman"/>
                <w:sz w:val="22"/>
                <w:szCs w:val="22"/>
              </w:rPr>
            </w:pPr>
          </w:p>
        </w:tc>
      </w:tr>
      <w:tr w:rsidR="00E12986" w:rsidRPr="00E12986" w:rsidTr="00E12986">
        <w:trPr>
          <w:trHeight w:val="300"/>
        </w:trPr>
        <w:tc>
          <w:tcPr>
            <w:tcW w:w="4840" w:type="dxa"/>
            <w:gridSpan w:val="4"/>
            <w:tcBorders>
              <w:top w:val="nil"/>
              <w:left w:val="nil"/>
              <w:bottom w:val="nil"/>
              <w:right w:val="nil"/>
            </w:tcBorders>
            <w:shd w:val="clear" w:color="auto" w:fill="auto"/>
            <w:hideMark/>
          </w:tcPr>
          <w:p w:rsidR="00E12986" w:rsidRPr="00E12986" w:rsidRDefault="00E12986" w:rsidP="00823FBC">
            <w:pPr>
              <w:jc w:val="center"/>
              <w:rPr>
                <w:rFonts w:ascii="Times New Roman" w:hAnsi="Times New Roman"/>
                <w:b/>
                <w:bCs/>
                <w:sz w:val="22"/>
                <w:szCs w:val="22"/>
              </w:rPr>
            </w:pPr>
            <w:r w:rsidRPr="00E12986">
              <w:rPr>
                <w:rFonts w:ascii="Times New Roman" w:hAnsi="Times New Roman"/>
                <w:b/>
                <w:bCs/>
                <w:sz w:val="22"/>
                <w:szCs w:val="22"/>
              </w:rPr>
              <w:t>SERVICING OFFICE SUBTOTAL</w:t>
            </w:r>
          </w:p>
        </w:tc>
        <w:tc>
          <w:tcPr>
            <w:tcW w:w="960" w:type="dxa"/>
            <w:tcBorders>
              <w:top w:val="nil"/>
              <w:left w:val="nil"/>
              <w:bottom w:val="nil"/>
              <w:right w:val="nil"/>
            </w:tcBorders>
            <w:shd w:val="clear" w:color="auto" w:fill="auto"/>
            <w:hideMark/>
          </w:tcPr>
          <w:p w:rsidR="00E12986" w:rsidRPr="00E12986" w:rsidRDefault="00E12986" w:rsidP="00823FBC">
            <w:pPr>
              <w:rPr>
                <w:rFonts w:ascii="Times New Roman" w:hAnsi="Times New Roman"/>
                <w:b/>
                <w:bCs/>
                <w:sz w:val="22"/>
                <w:szCs w:val="22"/>
              </w:rPr>
            </w:pPr>
          </w:p>
        </w:tc>
        <w:tc>
          <w:tcPr>
            <w:tcW w:w="1980" w:type="dxa"/>
            <w:tcBorders>
              <w:top w:val="nil"/>
              <w:left w:val="nil"/>
              <w:bottom w:val="nil"/>
              <w:right w:val="nil"/>
            </w:tcBorders>
            <w:shd w:val="clear" w:color="auto" w:fill="auto"/>
            <w:hideMark/>
          </w:tcPr>
          <w:p w:rsidR="00E12986" w:rsidRPr="00E12986" w:rsidRDefault="00E12986" w:rsidP="00823FBC">
            <w:pPr>
              <w:jc w:val="right"/>
              <w:rPr>
                <w:rFonts w:ascii="Times New Roman" w:hAnsi="Times New Roman"/>
                <w:b/>
                <w:bCs/>
                <w:sz w:val="22"/>
                <w:szCs w:val="22"/>
              </w:rPr>
            </w:pPr>
            <w:r w:rsidRPr="00E12986">
              <w:rPr>
                <w:rFonts w:ascii="Times New Roman" w:hAnsi="Times New Roman"/>
                <w:b/>
                <w:bCs/>
                <w:sz w:val="22"/>
                <w:szCs w:val="22"/>
              </w:rPr>
              <w:t>$265,122.00</w:t>
            </w:r>
          </w:p>
        </w:tc>
      </w:tr>
      <w:tr w:rsidR="00E12986" w:rsidRPr="00E12986" w:rsidTr="00E12986">
        <w:trPr>
          <w:trHeight w:val="300"/>
        </w:trPr>
        <w:tc>
          <w:tcPr>
            <w:tcW w:w="1080" w:type="dxa"/>
            <w:tcBorders>
              <w:top w:val="nil"/>
              <w:left w:val="nil"/>
              <w:bottom w:val="nil"/>
              <w:right w:val="nil"/>
            </w:tcBorders>
            <w:shd w:val="clear" w:color="auto" w:fill="auto"/>
            <w:noWrap/>
            <w:vAlign w:val="bottom"/>
            <w:hideMark/>
          </w:tcPr>
          <w:p w:rsidR="00E12986" w:rsidRPr="00E12986" w:rsidRDefault="00E12986" w:rsidP="00823FBC">
            <w:pPr>
              <w:rPr>
                <w:rFonts w:ascii="Times New Roman" w:hAnsi="Times New Roman"/>
                <w:sz w:val="22"/>
                <w:szCs w:val="22"/>
              </w:rPr>
            </w:pPr>
          </w:p>
        </w:tc>
        <w:tc>
          <w:tcPr>
            <w:tcW w:w="156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960" w:type="dxa"/>
            <w:tcBorders>
              <w:top w:val="nil"/>
              <w:left w:val="nil"/>
              <w:bottom w:val="nil"/>
              <w:right w:val="nil"/>
            </w:tcBorders>
            <w:shd w:val="clear" w:color="auto" w:fill="auto"/>
            <w:vAlign w:val="bottom"/>
            <w:hideMark/>
          </w:tcPr>
          <w:p w:rsidR="00E12986" w:rsidRPr="00E12986" w:rsidRDefault="00E12986" w:rsidP="00823FBC">
            <w:pPr>
              <w:rPr>
                <w:rFonts w:ascii="Calibri" w:hAnsi="Calibri" w:cs="Arial"/>
                <w:sz w:val="22"/>
                <w:szCs w:val="22"/>
              </w:rPr>
            </w:pPr>
          </w:p>
        </w:tc>
        <w:tc>
          <w:tcPr>
            <w:tcW w:w="124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96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1980" w:type="dxa"/>
            <w:tcBorders>
              <w:top w:val="nil"/>
              <w:left w:val="nil"/>
              <w:bottom w:val="nil"/>
              <w:right w:val="nil"/>
            </w:tcBorders>
            <w:shd w:val="clear" w:color="auto" w:fill="auto"/>
            <w:vAlign w:val="bottom"/>
            <w:hideMark/>
          </w:tcPr>
          <w:p w:rsidR="00E12986" w:rsidRPr="00E12986" w:rsidRDefault="00E12986" w:rsidP="00823FBC">
            <w:pPr>
              <w:rPr>
                <w:rFonts w:ascii="Calibri" w:hAnsi="Calibri" w:cs="Arial"/>
                <w:sz w:val="22"/>
                <w:szCs w:val="22"/>
              </w:rPr>
            </w:pPr>
          </w:p>
        </w:tc>
      </w:tr>
      <w:tr w:rsidR="00E12986" w:rsidRPr="00E12986" w:rsidTr="00E12986">
        <w:trPr>
          <w:trHeight w:val="285"/>
        </w:trPr>
        <w:tc>
          <w:tcPr>
            <w:tcW w:w="3600" w:type="dxa"/>
            <w:gridSpan w:val="3"/>
            <w:tcBorders>
              <w:top w:val="nil"/>
              <w:left w:val="nil"/>
              <w:bottom w:val="nil"/>
              <w:right w:val="nil"/>
            </w:tcBorders>
            <w:shd w:val="clear" w:color="auto" w:fill="auto"/>
            <w:noWrap/>
            <w:vAlign w:val="bottom"/>
            <w:hideMark/>
          </w:tcPr>
          <w:p w:rsidR="00E12986" w:rsidRPr="00E12986" w:rsidRDefault="00E12986" w:rsidP="00823FBC">
            <w:pPr>
              <w:rPr>
                <w:rFonts w:ascii="Times New Roman" w:hAnsi="Times New Roman"/>
                <w:b/>
                <w:bCs/>
                <w:sz w:val="22"/>
                <w:szCs w:val="22"/>
              </w:rPr>
            </w:pPr>
            <w:r w:rsidRPr="00E12986">
              <w:rPr>
                <w:rFonts w:ascii="Times New Roman" w:hAnsi="Times New Roman"/>
                <w:b/>
                <w:bCs/>
                <w:sz w:val="22"/>
                <w:szCs w:val="22"/>
              </w:rPr>
              <w:t xml:space="preserve">TOTAL AGENCY COST      </w:t>
            </w:r>
          </w:p>
        </w:tc>
        <w:tc>
          <w:tcPr>
            <w:tcW w:w="124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96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1980" w:type="dxa"/>
            <w:tcBorders>
              <w:top w:val="nil"/>
              <w:left w:val="nil"/>
              <w:bottom w:val="nil"/>
              <w:right w:val="nil"/>
            </w:tcBorders>
            <w:shd w:val="clear" w:color="auto" w:fill="auto"/>
            <w:noWrap/>
            <w:vAlign w:val="bottom"/>
            <w:hideMark/>
          </w:tcPr>
          <w:p w:rsidR="00E12986" w:rsidRPr="00E12986" w:rsidRDefault="00E12986" w:rsidP="00823FBC">
            <w:pPr>
              <w:jc w:val="right"/>
              <w:rPr>
                <w:rFonts w:ascii="Times New Roman" w:hAnsi="Times New Roman"/>
                <w:b/>
                <w:bCs/>
                <w:sz w:val="22"/>
                <w:szCs w:val="22"/>
              </w:rPr>
            </w:pPr>
            <w:r w:rsidRPr="00E12986">
              <w:rPr>
                <w:rFonts w:ascii="Times New Roman" w:hAnsi="Times New Roman"/>
                <w:b/>
                <w:bCs/>
                <w:sz w:val="22"/>
                <w:szCs w:val="22"/>
              </w:rPr>
              <w:t>$684,931.19</w:t>
            </w:r>
          </w:p>
        </w:tc>
      </w:tr>
      <w:tr w:rsidR="00E12986" w:rsidRPr="00E12986" w:rsidTr="00E12986">
        <w:trPr>
          <w:trHeight w:val="255"/>
        </w:trPr>
        <w:tc>
          <w:tcPr>
            <w:tcW w:w="108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156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96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124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96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198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r>
      <w:tr w:rsidR="00E12986" w:rsidRPr="00E12986" w:rsidTr="00E12986">
        <w:trPr>
          <w:trHeight w:val="255"/>
        </w:trPr>
        <w:tc>
          <w:tcPr>
            <w:tcW w:w="108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156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96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124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96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c>
          <w:tcPr>
            <w:tcW w:w="1980" w:type="dxa"/>
            <w:tcBorders>
              <w:top w:val="nil"/>
              <w:left w:val="nil"/>
              <w:bottom w:val="nil"/>
              <w:right w:val="nil"/>
            </w:tcBorders>
            <w:shd w:val="clear" w:color="auto" w:fill="auto"/>
            <w:noWrap/>
            <w:vAlign w:val="bottom"/>
            <w:hideMark/>
          </w:tcPr>
          <w:p w:rsidR="00E12986" w:rsidRPr="00E12986" w:rsidRDefault="00E12986" w:rsidP="00823FBC">
            <w:pPr>
              <w:rPr>
                <w:rFonts w:ascii="Arial" w:hAnsi="Arial" w:cs="Arial"/>
              </w:rPr>
            </w:pPr>
          </w:p>
        </w:tc>
      </w:tr>
    </w:tbl>
    <w:p w:rsidR="000432DB" w:rsidRDefault="000432DB" w:rsidP="00823FBC">
      <w:pPr>
        <w:rPr>
          <w:rFonts w:ascii="Times New Roman" w:hAnsi="Times New Roman"/>
          <w:sz w:val="22"/>
          <w:szCs w:val="22"/>
        </w:rPr>
      </w:pPr>
    </w:p>
    <w:p w:rsidR="000432DB" w:rsidRDefault="000432DB" w:rsidP="00823FBC">
      <w:pPr>
        <w:rPr>
          <w:rFonts w:ascii="Times New Roman" w:hAnsi="Times New Roman"/>
          <w:sz w:val="22"/>
          <w:szCs w:val="22"/>
        </w:rPr>
      </w:pPr>
    </w:p>
    <w:p w:rsidR="000F33D0" w:rsidRPr="00B64B96" w:rsidRDefault="00F23B14" w:rsidP="00823FBC">
      <w:pPr>
        <w:rPr>
          <w:rFonts w:ascii="Times New Roman" w:hAnsi="Times New Roman"/>
          <w:sz w:val="22"/>
          <w:szCs w:val="22"/>
        </w:rPr>
      </w:pPr>
      <w:r w:rsidRPr="00B64B96">
        <w:rPr>
          <w:rFonts w:ascii="Times New Roman" w:hAnsi="Times New Roman"/>
          <w:sz w:val="22"/>
          <w:szCs w:val="22"/>
        </w:rPr>
        <w:t xml:space="preserve">15.  </w:t>
      </w:r>
      <w:r w:rsidRPr="00B64B96">
        <w:rPr>
          <w:rFonts w:ascii="Times New Roman" w:hAnsi="Times New Roman"/>
          <w:sz w:val="22"/>
          <w:szCs w:val="22"/>
          <w:u w:val="single"/>
        </w:rPr>
        <w:t>Explain the reasons for any program changes or adjustments reported in items 13 or 14 of the OMB Form 83-1</w:t>
      </w:r>
      <w:r w:rsidRPr="00B64B96">
        <w:rPr>
          <w:rFonts w:ascii="Times New Roman" w:hAnsi="Times New Roman"/>
          <w:sz w:val="22"/>
          <w:szCs w:val="22"/>
        </w:rPr>
        <w:t xml:space="preserve">.  </w:t>
      </w:r>
      <w:r w:rsidR="00A22005" w:rsidRPr="00B64B96">
        <w:rPr>
          <w:rFonts w:ascii="Times New Roman" w:hAnsi="Times New Roman"/>
          <w:sz w:val="22"/>
          <w:szCs w:val="22"/>
        </w:rPr>
        <w:t>This is a new information collection</w:t>
      </w:r>
      <w:r w:rsidR="000F33D0" w:rsidRPr="00B64B96">
        <w:rPr>
          <w:rFonts w:ascii="Times New Roman" w:hAnsi="Times New Roman"/>
          <w:sz w:val="22"/>
          <w:szCs w:val="22"/>
        </w:rPr>
        <w:t>.</w:t>
      </w:r>
    </w:p>
    <w:p w:rsidR="000F33D0" w:rsidRPr="00B64B96" w:rsidRDefault="000F33D0" w:rsidP="00823FBC">
      <w:pPr>
        <w:rPr>
          <w:rFonts w:ascii="Times New Roman" w:hAnsi="Times New Roman"/>
          <w:sz w:val="22"/>
          <w:szCs w:val="22"/>
        </w:rPr>
      </w:pPr>
    </w:p>
    <w:p w:rsidR="00117A9D" w:rsidRPr="00B64B96" w:rsidRDefault="00117A9D"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16.  </w:t>
      </w:r>
      <w:r w:rsidRPr="00B64B96">
        <w:rPr>
          <w:rFonts w:ascii="Times New Roman" w:hAnsi="Times New Roman"/>
          <w:sz w:val="22"/>
          <w:szCs w:val="22"/>
          <w:u w:val="single"/>
        </w:rPr>
        <w:t>For collection of information whose results will be published, outline plans for tabulation and publication</w:t>
      </w:r>
      <w:r w:rsidRPr="00B64B96">
        <w:rPr>
          <w:rFonts w:ascii="Times New Roman" w:hAnsi="Times New Roman"/>
          <w:sz w:val="22"/>
          <w:szCs w:val="22"/>
        </w:rPr>
        <w:t xml:space="preserve">.  RHS collects information for use in </w:t>
      </w:r>
      <w:r w:rsidR="00B8788E" w:rsidRPr="00B64B96">
        <w:rPr>
          <w:rFonts w:ascii="Times New Roman" w:hAnsi="Times New Roman"/>
          <w:sz w:val="22"/>
          <w:szCs w:val="22"/>
        </w:rPr>
        <w:t>RD voucher</w:t>
      </w:r>
      <w:r w:rsidRPr="00B64B96">
        <w:rPr>
          <w:rFonts w:ascii="Times New Roman" w:hAnsi="Times New Roman"/>
          <w:sz w:val="22"/>
          <w:szCs w:val="22"/>
        </w:rPr>
        <w:t xml:space="preserve"> selection and processing and for the monitoring of existing </w:t>
      </w:r>
      <w:r w:rsidR="00B8788E" w:rsidRPr="00B64B96">
        <w:rPr>
          <w:rFonts w:ascii="Times New Roman" w:hAnsi="Times New Roman"/>
          <w:sz w:val="22"/>
          <w:szCs w:val="22"/>
        </w:rPr>
        <w:t>RD vouchers</w:t>
      </w:r>
      <w:r w:rsidRPr="00B64B96">
        <w:rPr>
          <w:rFonts w:ascii="Times New Roman" w:hAnsi="Times New Roman"/>
          <w:sz w:val="22"/>
          <w:szCs w:val="22"/>
        </w:rPr>
        <w:t>.  There are no plans for publication of collected information.</w:t>
      </w:r>
    </w:p>
    <w:p w:rsidR="00F23B14" w:rsidRPr="00B64B96" w:rsidRDefault="00F23B14"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p>
    <w:p w:rsidR="004E6D76" w:rsidRPr="004E6D76" w:rsidRDefault="00F23B14" w:rsidP="004E6D76">
      <w:pPr>
        <w:tabs>
          <w:tab w:val="left" w:pos="-720"/>
          <w:tab w:val="left" w:pos="0"/>
          <w:tab w:val="left" w:pos="720"/>
        </w:tabs>
        <w:suppressAutoHyphens/>
        <w:rPr>
          <w:sz w:val="22"/>
          <w:szCs w:val="22"/>
        </w:rPr>
      </w:pPr>
      <w:r w:rsidRPr="008A38D3">
        <w:rPr>
          <w:rFonts w:ascii="Times New Roman" w:hAnsi="Times New Roman"/>
          <w:sz w:val="22"/>
          <w:szCs w:val="22"/>
        </w:rPr>
        <w:t>17.</w:t>
      </w:r>
      <w:r w:rsidR="008A38D3">
        <w:rPr>
          <w:rFonts w:ascii="Times New Roman" w:hAnsi="Times New Roman"/>
          <w:sz w:val="22"/>
          <w:szCs w:val="22"/>
        </w:rPr>
        <w:t xml:space="preserve">  </w:t>
      </w:r>
      <w:r w:rsidRPr="00B64B96">
        <w:rPr>
          <w:rFonts w:ascii="Times New Roman" w:hAnsi="Times New Roman"/>
          <w:sz w:val="22"/>
          <w:szCs w:val="22"/>
          <w:u w:val="single"/>
        </w:rPr>
        <w:t xml:space="preserve">If seeking approval to not display the expiration date for OMB approval of the information collection, </w:t>
      </w:r>
      <w:r w:rsidRPr="004E6D76">
        <w:rPr>
          <w:rFonts w:ascii="Times New Roman" w:hAnsi="Times New Roman"/>
          <w:sz w:val="24"/>
          <w:szCs w:val="24"/>
          <w:u w:val="single"/>
        </w:rPr>
        <w:t>explain the reasons that display would be inappropriate</w:t>
      </w:r>
      <w:r w:rsidRPr="004E6D76">
        <w:rPr>
          <w:rFonts w:ascii="Times New Roman" w:hAnsi="Times New Roman"/>
          <w:sz w:val="24"/>
          <w:szCs w:val="24"/>
        </w:rPr>
        <w:t xml:space="preserve">.  </w:t>
      </w:r>
      <w:r w:rsidR="004E6D76" w:rsidRPr="004E6D76">
        <w:rPr>
          <w:rFonts w:ascii="Times New Roman" w:hAnsi="Times New Roman"/>
          <w:sz w:val="22"/>
          <w:szCs w:val="22"/>
        </w:rPr>
        <w:t>These forms are used in other Rural Development information collections; therefore, it is not practical to include an OMB expiration date because of the different expiration dates for each collection.  R</w:t>
      </w:r>
      <w:r w:rsidR="00143E01">
        <w:rPr>
          <w:rFonts w:ascii="Times New Roman" w:hAnsi="Times New Roman"/>
          <w:sz w:val="22"/>
          <w:szCs w:val="22"/>
        </w:rPr>
        <w:t>H</w:t>
      </w:r>
      <w:r w:rsidR="004E6D76" w:rsidRPr="004E6D76">
        <w:rPr>
          <w:rFonts w:ascii="Times New Roman" w:hAnsi="Times New Roman"/>
          <w:sz w:val="22"/>
          <w:szCs w:val="22"/>
        </w:rPr>
        <w:t>S is seeking approval to not display the OMB expiration date on these forms.</w:t>
      </w:r>
    </w:p>
    <w:p w:rsidR="004E6D76" w:rsidRPr="00B64B96" w:rsidRDefault="004E6D76"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18.  </w:t>
      </w:r>
      <w:r w:rsidRPr="00B64B96">
        <w:rPr>
          <w:rFonts w:ascii="Times New Roman" w:hAnsi="Times New Roman"/>
          <w:sz w:val="22"/>
          <w:szCs w:val="22"/>
          <w:u w:val="single"/>
        </w:rPr>
        <w:t>Explain each exception to the certification statement identified in item 19 on OMB 83-1</w:t>
      </w:r>
      <w:r w:rsidRPr="00B64B96">
        <w:rPr>
          <w:rFonts w:ascii="Times New Roman" w:hAnsi="Times New Roman"/>
          <w:sz w:val="22"/>
          <w:szCs w:val="22"/>
        </w:rPr>
        <w:t>.  There are no exceptions requested.</w:t>
      </w:r>
    </w:p>
    <w:p w:rsidR="00F23B14" w:rsidRPr="00B64B96" w:rsidRDefault="00F23B14"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p>
    <w:p w:rsidR="00F23B14" w:rsidRPr="00B64B96" w:rsidRDefault="00F23B14" w:rsidP="00823FBC">
      <w:pPr>
        <w:rPr>
          <w:rFonts w:ascii="Times New Roman" w:hAnsi="Times New Roman"/>
          <w:sz w:val="22"/>
          <w:szCs w:val="22"/>
        </w:rPr>
      </w:pPr>
      <w:r w:rsidRPr="00B64B96">
        <w:rPr>
          <w:rFonts w:ascii="Times New Roman" w:hAnsi="Times New Roman"/>
          <w:sz w:val="22"/>
          <w:szCs w:val="22"/>
        </w:rPr>
        <w:t xml:space="preserve">19.  </w:t>
      </w:r>
      <w:r w:rsidRPr="00B64B96">
        <w:rPr>
          <w:rFonts w:ascii="Times New Roman" w:hAnsi="Times New Roman"/>
          <w:sz w:val="22"/>
          <w:szCs w:val="22"/>
          <w:u w:val="single"/>
        </w:rPr>
        <w:t>How is this information collection related to the Service Center Initiative (SCI)?  Will the information collection be part of the one stop shopping concept</w:t>
      </w:r>
      <w:r w:rsidRPr="00B64B96">
        <w:rPr>
          <w:rFonts w:ascii="Times New Roman" w:hAnsi="Times New Roman"/>
          <w:sz w:val="22"/>
          <w:szCs w:val="22"/>
        </w:rPr>
        <w:t>?  The Service Center Initiative will have no effect on how we administer this program.  The information contained in this collection cannot be shared because it is program specific to our agency only.</w:t>
      </w:r>
    </w:p>
    <w:p w:rsidR="00823FBC" w:rsidRPr="00B64B96" w:rsidRDefault="00823FBC">
      <w:pPr>
        <w:rPr>
          <w:rFonts w:ascii="Times New Roman" w:hAnsi="Times New Roman"/>
          <w:sz w:val="22"/>
          <w:szCs w:val="22"/>
        </w:rPr>
      </w:pPr>
    </w:p>
    <w:sectPr w:rsidR="00823FBC" w:rsidRPr="00B64B96" w:rsidSect="00327F8A">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500" w:rsidRDefault="006C3500">
      <w:r>
        <w:separator/>
      </w:r>
    </w:p>
  </w:endnote>
  <w:endnote w:type="continuationSeparator" w:id="0">
    <w:p w:rsidR="006C3500" w:rsidRDefault="006C35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DB" w:rsidRDefault="001C7DE0">
    <w:pPr>
      <w:pStyle w:val="Footer"/>
      <w:framePr w:wrap="around" w:vAnchor="text" w:hAnchor="margin" w:xAlign="center" w:y="1"/>
      <w:rPr>
        <w:rStyle w:val="PageNumber"/>
      </w:rPr>
    </w:pPr>
    <w:r>
      <w:rPr>
        <w:rStyle w:val="PageNumber"/>
      </w:rPr>
      <w:fldChar w:fldCharType="begin"/>
    </w:r>
    <w:r w:rsidR="009B22DB">
      <w:rPr>
        <w:rStyle w:val="PageNumber"/>
      </w:rPr>
      <w:instrText xml:space="preserve">PAGE  </w:instrText>
    </w:r>
    <w:r>
      <w:rPr>
        <w:rStyle w:val="PageNumber"/>
      </w:rPr>
      <w:fldChar w:fldCharType="separate"/>
    </w:r>
    <w:r w:rsidR="009B22DB">
      <w:rPr>
        <w:rStyle w:val="PageNumber"/>
        <w:noProof/>
      </w:rPr>
      <w:t>11</w:t>
    </w:r>
    <w:r>
      <w:rPr>
        <w:rStyle w:val="PageNumber"/>
      </w:rPr>
      <w:fldChar w:fldCharType="end"/>
    </w:r>
  </w:p>
  <w:p w:rsidR="009B22DB" w:rsidRDefault="009B22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DB" w:rsidRDefault="001C7DE0">
    <w:pPr>
      <w:pStyle w:val="Footer"/>
      <w:framePr w:wrap="around" w:vAnchor="text" w:hAnchor="margin" w:xAlign="center" w:y="1"/>
      <w:rPr>
        <w:rStyle w:val="PageNumber"/>
      </w:rPr>
    </w:pPr>
    <w:r>
      <w:rPr>
        <w:rStyle w:val="PageNumber"/>
      </w:rPr>
      <w:fldChar w:fldCharType="begin"/>
    </w:r>
    <w:r w:rsidR="009B22DB">
      <w:rPr>
        <w:rStyle w:val="PageNumber"/>
      </w:rPr>
      <w:instrText xml:space="preserve">PAGE  </w:instrText>
    </w:r>
    <w:r>
      <w:rPr>
        <w:rStyle w:val="PageNumber"/>
      </w:rPr>
      <w:fldChar w:fldCharType="separate"/>
    </w:r>
    <w:r w:rsidR="005049C3">
      <w:rPr>
        <w:rStyle w:val="PageNumber"/>
        <w:noProof/>
      </w:rPr>
      <w:t>5</w:t>
    </w:r>
    <w:r>
      <w:rPr>
        <w:rStyle w:val="PageNumber"/>
      </w:rPr>
      <w:fldChar w:fldCharType="end"/>
    </w:r>
  </w:p>
  <w:p w:rsidR="009B22DB" w:rsidRDefault="009B22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500" w:rsidRDefault="006C3500">
      <w:r>
        <w:separator/>
      </w:r>
    </w:p>
  </w:footnote>
  <w:footnote w:type="continuationSeparator" w:id="0">
    <w:p w:rsidR="006C3500" w:rsidRDefault="006C35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DB" w:rsidRDefault="009B22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AD7239"/>
    <w:multiLevelType w:val="singleLevel"/>
    <w:tmpl w:val="0409000F"/>
    <w:lvl w:ilvl="0">
      <w:start w:val="14"/>
      <w:numFmt w:val="decimal"/>
      <w:lvlText w:val="%1."/>
      <w:lvlJc w:val="left"/>
      <w:pPr>
        <w:tabs>
          <w:tab w:val="num" w:pos="360"/>
        </w:tabs>
        <w:ind w:left="360" w:hanging="360"/>
      </w:pPr>
      <w:rPr>
        <w:rFonts w:hint="default"/>
      </w:rPr>
    </w:lvl>
  </w:abstractNum>
  <w:abstractNum w:abstractNumId="2">
    <w:nsid w:val="144664A5"/>
    <w:multiLevelType w:val="hybridMultilevel"/>
    <w:tmpl w:val="ADDA1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C1112B"/>
    <w:multiLevelType w:val="hybridMultilevel"/>
    <w:tmpl w:val="B1E676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890A8E"/>
    <w:multiLevelType w:val="singleLevel"/>
    <w:tmpl w:val="0FC412DA"/>
    <w:lvl w:ilvl="0">
      <w:start w:val="17"/>
      <w:numFmt w:val="decimal"/>
      <w:lvlText w:val="%1."/>
      <w:lvlJc w:val="left"/>
      <w:pPr>
        <w:tabs>
          <w:tab w:val="num" w:pos="2040"/>
        </w:tabs>
        <w:ind w:left="2040" w:hanging="600"/>
      </w:pPr>
      <w:rPr>
        <w:rFonts w:hint="default"/>
      </w:rPr>
    </w:lvl>
  </w:abstractNum>
  <w:abstractNum w:abstractNumId="5">
    <w:nsid w:val="2EF35241"/>
    <w:multiLevelType w:val="hybridMultilevel"/>
    <w:tmpl w:val="7A30143C"/>
    <w:lvl w:ilvl="0" w:tplc="91A6084A">
      <w:start w:val="1"/>
      <w:numFmt w:val="bullet"/>
      <w:lvlText w:val=""/>
      <w:lvlJc w:val="left"/>
      <w:pPr>
        <w:tabs>
          <w:tab w:val="num" w:pos="1080"/>
        </w:tabs>
        <w:ind w:left="1080" w:hanging="360"/>
      </w:pPr>
      <w:rPr>
        <w:rFonts w:ascii="Symbol" w:hAnsi="Symbol" w:hint="default"/>
      </w:rPr>
    </w:lvl>
    <w:lvl w:ilvl="1" w:tplc="62EEE264" w:tentative="1">
      <w:start w:val="1"/>
      <w:numFmt w:val="bullet"/>
      <w:lvlText w:val="o"/>
      <w:lvlJc w:val="left"/>
      <w:pPr>
        <w:tabs>
          <w:tab w:val="num" w:pos="1800"/>
        </w:tabs>
        <w:ind w:left="1800" w:hanging="360"/>
      </w:pPr>
      <w:rPr>
        <w:rFonts w:ascii="Courier New" w:hAnsi="Courier New" w:cs="Courier New" w:hint="default"/>
      </w:rPr>
    </w:lvl>
    <w:lvl w:ilvl="2" w:tplc="CEBEC4B0" w:tentative="1">
      <w:start w:val="1"/>
      <w:numFmt w:val="bullet"/>
      <w:lvlText w:val=""/>
      <w:lvlJc w:val="left"/>
      <w:pPr>
        <w:tabs>
          <w:tab w:val="num" w:pos="2520"/>
        </w:tabs>
        <w:ind w:left="2520" w:hanging="360"/>
      </w:pPr>
      <w:rPr>
        <w:rFonts w:ascii="Wingdings" w:hAnsi="Wingdings" w:hint="default"/>
      </w:rPr>
    </w:lvl>
    <w:lvl w:ilvl="3" w:tplc="302C80A0" w:tentative="1">
      <w:start w:val="1"/>
      <w:numFmt w:val="bullet"/>
      <w:lvlText w:val=""/>
      <w:lvlJc w:val="left"/>
      <w:pPr>
        <w:tabs>
          <w:tab w:val="num" w:pos="3240"/>
        </w:tabs>
        <w:ind w:left="3240" w:hanging="360"/>
      </w:pPr>
      <w:rPr>
        <w:rFonts w:ascii="Symbol" w:hAnsi="Symbol" w:hint="default"/>
      </w:rPr>
    </w:lvl>
    <w:lvl w:ilvl="4" w:tplc="011A9E3E" w:tentative="1">
      <w:start w:val="1"/>
      <w:numFmt w:val="bullet"/>
      <w:lvlText w:val="o"/>
      <w:lvlJc w:val="left"/>
      <w:pPr>
        <w:tabs>
          <w:tab w:val="num" w:pos="3960"/>
        </w:tabs>
        <w:ind w:left="3960" w:hanging="360"/>
      </w:pPr>
      <w:rPr>
        <w:rFonts w:ascii="Courier New" w:hAnsi="Courier New" w:cs="Courier New" w:hint="default"/>
      </w:rPr>
    </w:lvl>
    <w:lvl w:ilvl="5" w:tplc="2A9E6AFE" w:tentative="1">
      <w:start w:val="1"/>
      <w:numFmt w:val="bullet"/>
      <w:lvlText w:val=""/>
      <w:lvlJc w:val="left"/>
      <w:pPr>
        <w:tabs>
          <w:tab w:val="num" w:pos="4680"/>
        </w:tabs>
        <w:ind w:left="4680" w:hanging="360"/>
      </w:pPr>
      <w:rPr>
        <w:rFonts w:ascii="Wingdings" w:hAnsi="Wingdings" w:hint="default"/>
      </w:rPr>
    </w:lvl>
    <w:lvl w:ilvl="6" w:tplc="1F3A41A0" w:tentative="1">
      <w:start w:val="1"/>
      <w:numFmt w:val="bullet"/>
      <w:lvlText w:val=""/>
      <w:lvlJc w:val="left"/>
      <w:pPr>
        <w:tabs>
          <w:tab w:val="num" w:pos="5400"/>
        </w:tabs>
        <w:ind w:left="5400" w:hanging="360"/>
      </w:pPr>
      <w:rPr>
        <w:rFonts w:ascii="Symbol" w:hAnsi="Symbol" w:hint="default"/>
      </w:rPr>
    </w:lvl>
    <w:lvl w:ilvl="7" w:tplc="0292D8CC" w:tentative="1">
      <w:start w:val="1"/>
      <w:numFmt w:val="bullet"/>
      <w:lvlText w:val="o"/>
      <w:lvlJc w:val="left"/>
      <w:pPr>
        <w:tabs>
          <w:tab w:val="num" w:pos="6120"/>
        </w:tabs>
        <w:ind w:left="6120" w:hanging="360"/>
      </w:pPr>
      <w:rPr>
        <w:rFonts w:ascii="Courier New" w:hAnsi="Courier New" w:cs="Courier New" w:hint="default"/>
      </w:rPr>
    </w:lvl>
    <w:lvl w:ilvl="8" w:tplc="BA888A3A" w:tentative="1">
      <w:start w:val="1"/>
      <w:numFmt w:val="bullet"/>
      <w:lvlText w:val=""/>
      <w:lvlJc w:val="left"/>
      <w:pPr>
        <w:tabs>
          <w:tab w:val="num" w:pos="6840"/>
        </w:tabs>
        <w:ind w:left="6840" w:hanging="360"/>
      </w:pPr>
      <w:rPr>
        <w:rFonts w:ascii="Wingdings" w:hAnsi="Wingdings" w:hint="default"/>
      </w:rPr>
    </w:lvl>
  </w:abstractNum>
  <w:abstractNum w:abstractNumId="6">
    <w:nsid w:val="3341130F"/>
    <w:multiLevelType w:val="singleLevel"/>
    <w:tmpl w:val="946463D6"/>
    <w:lvl w:ilvl="0">
      <w:start w:val="1"/>
      <w:numFmt w:val="decimal"/>
      <w:lvlText w:val="%1."/>
      <w:lvlJc w:val="left"/>
      <w:pPr>
        <w:tabs>
          <w:tab w:val="num" w:pos="480"/>
        </w:tabs>
        <w:ind w:left="480" w:hanging="480"/>
      </w:pPr>
      <w:rPr>
        <w:rFonts w:hint="default"/>
      </w:rPr>
    </w:lvl>
  </w:abstractNum>
  <w:abstractNum w:abstractNumId="7">
    <w:nsid w:val="339635FA"/>
    <w:multiLevelType w:val="hybridMultilevel"/>
    <w:tmpl w:val="0B48423E"/>
    <w:lvl w:ilvl="0" w:tplc="0D4444D4">
      <w:start w:val="1"/>
      <w:numFmt w:val="bullet"/>
      <w:lvlText w:val=""/>
      <w:lvlJc w:val="left"/>
      <w:pPr>
        <w:tabs>
          <w:tab w:val="num" w:pos="1080"/>
        </w:tabs>
        <w:ind w:left="1080" w:hanging="360"/>
      </w:pPr>
      <w:rPr>
        <w:rFonts w:ascii="Symbol" w:hAnsi="Symbol" w:hint="default"/>
      </w:rPr>
    </w:lvl>
    <w:lvl w:ilvl="1" w:tplc="F68296BA" w:tentative="1">
      <w:start w:val="1"/>
      <w:numFmt w:val="bullet"/>
      <w:lvlText w:val="o"/>
      <w:lvlJc w:val="left"/>
      <w:pPr>
        <w:tabs>
          <w:tab w:val="num" w:pos="1800"/>
        </w:tabs>
        <w:ind w:left="1800" w:hanging="360"/>
      </w:pPr>
      <w:rPr>
        <w:rFonts w:ascii="Courier New" w:hAnsi="Courier New" w:cs="Courier New" w:hint="default"/>
      </w:rPr>
    </w:lvl>
    <w:lvl w:ilvl="2" w:tplc="F726FB2A" w:tentative="1">
      <w:start w:val="1"/>
      <w:numFmt w:val="bullet"/>
      <w:lvlText w:val=""/>
      <w:lvlJc w:val="left"/>
      <w:pPr>
        <w:tabs>
          <w:tab w:val="num" w:pos="2520"/>
        </w:tabs>
        <w:ind w:left="2520" w:hanging="360"/>
      </w:pPr>
      <w:rPr>
        <w:rFonts w:ascii="Wingdings" w:hAnsi="Wingdings" w:hint="default"/>
      </w:rPr>
    </w:lvl>
    <w:lvl w:ilvl="3" w:tplc="FF4CA79E" w:tentative="1">
      <w:start w:val="1"/>
      <w:numFmt w:val="bullet"/>
      <w:lvlText w:val=""/>
      <w:lvlJc w:val="left"/>
      <w:pPr>
        <w:tabs>
          <w:tab w:val="num" w:pos="3240"/>
        </w:tabs>
        <w:ind w:left="3240" w:hanging="360"/>
      </w:pPr>
      <w:rPr>
        <w:rFonts w:ascii="Symbol" w:hAnsi="Symbol" w:hint="default"/>
      </w:rPr>
    </w:lvl>
    <w:lvl w:ilvl="4" w:tplc="C826F35A" w:tentative="1">
      <w:start w:val="1"/>
      <w:numFmt w:val="bullet"/>
      <w:lvlText w:val="o"/>
      <w:lvlJc w:val="left"/>
      <w:pPr>
        <w:tabs>
          <w:tab w:val="num" w:pos="3960"/>
        </w:tabs>
        <w:ind w:left="3960" w:hanging="360"/>
      </w:pPr>
      <w:rPr>
        <w:rFonts w:ascii="Courier New" w:hAnsi="Courier New" w:cs="Courier New" w:hint="default"/>
      </w:rPr>
    </w:lvl>
    <w:lvl w:ilvl="5" w:tplc="5A2CC33E" w:tentative="1">
      <w:start w:val="1"/>
      <w:numFmt w:val="bullet"/>
      <w:lvlText w:val=""/>
      <w:lvlJc w:val="left"/>
      <w:pPr>
        <w:tabs>
          <w:tab w:val="num" w:pos="4680"/>
        </w:tabs>
        <w:ind w:left="4680" w:hanging="360"/>
      </w:pPr>
      <w:rPr>
        <w:rFonts w:ascii="Wingdings" w:hAnsi="Wingdings" w:hint="default"/>
      </w:rPr>
    </w:lvl>
    <w:lvl w:ilvl="6" w:tplc="A25A01DE" w:tentative="1">
      <w:start w:val="1"/>
      <w:numFmt w:val="bullet"/>
      <w:lvlText w:val=""/>
      <w:lvlJc w:val="left"/>
      <w:pPr>
        <w:tabs>
          <w:tab w:val="num" w:pos="5400"/>
        </w:tabs>
        <w:ind w:left="5400" w:hanging="360"/>
      </w:pPr>
      <w:rPr>
        <w:rFonts w:ascii="Symbol" w:hAnsi="Symbol" w:hint="default"/>
      </w:rPr>
    </w:lvl>
    <w:lvl w:ilvl="7" w:tplc="0E2618B4" w:tentative="1">
      <w:start w:val="1"/>
      <w:numFmt w:val="bullet"/>
      <w:lvlText w:val="o"/>
      <w:lvlJc w:val="left"/>
      <w:pPr>
        <w:tabs>
          <w:tab w:val="num" w:pos="6120"/>
        </w:tabs>
        <w:ind w:left="6120" w:hanging="360"/>
      </w:pPr>
      <w:rPr>
        <w:rFonts w:ascii="Courier New" w:hAnsi="Courier New" w:cs="Courier New" w:hint="default"/>
      </w:rPr>
    </w:lvl>
    <w:lvl w:ilvl="8" w:tplc="1020EB04" w:tentative="1">
      <w:start w:val="1"/>
      <w:numFmt w:val="bullet"/>
      <w:lvlText w:val=""/>
      <w:lvlJc w:val="left"/>
      <w:pPr>
        <w:tabs>
          <w:tab w:val="num" w:pos="6840"/>
        </w:tabs>
        <w:ind w:left="6840" w:hanging="360"/>
      </w:pPr>
      <w:rPr>
        <w:rFonts w:ascii="Wingdings" w:hAnsi="Wingdings" w:hint="default"/>
      </w:rPr>
    </w:lvl>
  </w:abstractNum>
  <w:abstractNum w:abstractNumId="8">
    <w:nsid w:val="33D823F4"/>
    <w:multiLevelType w:val="singleLevel"/>
    <w:tmpl w:val="0409000F"/>
    <w:lvl w:ilvl="0">
      <w:start w:val="14"/>
      <w:numFmt w:val="decimal"/>
      <w:lvlText w:val="%1."/>
      <w:lvlJc w:val="left"/>
      <w:pPr>
        <w:tabs>
          <w:tab w:val="num" w:pos="360"/>
        </w:tabs>
        <w:ind w:left="360" w:hanging="360"/>
      </w:pPr>
      <w:rPr>
        <w:rFonts w:hint="default"/>
      </w:rPr>
    </w:lvl>
  </w:abstractNum>
  <w:abstractNum w:abstractNumId="9">
    <w:nsid w:val="36406CC8"/>
    <w:multiLevelType w:val="hybridMultilevel"/>
    <w:tmpl w:val="173A89F4"/>
    <w:lvl w:ilvl="0" w:tplc="A6C8E432">
      <w:start w:val="1"/>
      <w:numFmt w:val="bullet"/>
      <w:lvlText w:val=""/>
      <w:lvlJc w:val="left"/>
      <w:pPr>
        <w:tabs>
          <w:tab w:val="num" w:pos="1080"/>
        </w:tabs>
        <w:ind w:left="1080" w:hanging="360"/>
      </w:pPr>
      <w:rPr>
        <w:rFonts w:ascii="Symbol" w:hAnsi="Symbol" w:hint="default"/>
      </w:rPr>
    </w:lvl>
    <w:lvl w:ilvl="1" w:tplc="1772F076" w:tentative="1">
      <w:start w:val="1"/>
      <w:numFmt w:val="bullet"/>
      <w:lvlText w:val="o"/>
      <w:lvlJc w:val="left"/>
      <w:pPr>
        <w:tabs>
          <w:tab w:val="num" w:pos="1800"/>
        </w:tabs>
        <w:ind w:left="1800" w:hanging="360"/>
      </w:pPr>
      <w:rPr>
        <w:rFonts w:ascii="Courier New" w:hAnsi="Courier New" w:cs="Courier New" w:hint="default"/>
      </w:rPr>
    </w:lvl>
    <w:lvl w:ilvl="2" w:tplc="62500CA0" w:tentative="1">
      <w:start w:val="1"/>
      <w:numFmt w:val="bullet"/>
      <w:lvlText w:val=""/>
      <w:lvlJc w:val="left"/>
      <w:pPr>
        <w:tabs>
          <w:tab w:val="num" w:pos="2520"/>
        </w:tabs>
        <w:ind w:left="2520" w:hanging="360"/>
      </w:pPr>
      <w:rPr>
        <w:rFonts w:ascii="Wingdings" w:hAnsi="Wingdings" w:hint="default"/>
      </w:rPr>
    </w:lvl>
    <w:lvl w:ilvl="3" w:tplc="D5A6F9E8" w:tentative="1">
      <w:start w:val="1"/>
      <w:numFmt w:val="bullet"/>
      <w:lvlText w:val=""/>
      <w:lvlJc w:val="left"/>
      <w:pPr>
        <w:tabs>
          <w:tab w:val="num" w:pos="3240"/>
        </w:tabs>
        <w:ind w:left="3240" w:hanging="360"/>
      </w:pPr>
      <w:rPr>
        <w:rFonts w:ascii="Symbol" w:hAnsi="Symbol" w:hint="default"/>
      </w:rPr>
    </w:lvl>
    <w:lvl w:ilvl="4" w:tplc="DAA4429A" w:tentative="1">
      <w:start w:val="1"/>
      <w:numFmt w:val="bullet"/>
      <w:lvlText w:val="o"/>
      <w:lvlJc w:val="left"/>
      <w:pPr>
        <w:tabs>
          <w:tab w:val="num" w:pos="3960"/>
        </w:tabs>
        <w:ind w:left="3960" w:hanging="360"/>
      </w:pPr>
      <w:rPr>
        <w:rFonts w:ascii="Courier New" w:hAnsi="Courier New" w:cs="Courier New" w:hint="default"/>
      </w:rPr>
    </w:lvl>
    <w:lvl w:ilvl="5" w:tplc="96BE7380" w:tentative="1">
      <w:start w:val="1"/>
      <w:numFmt w:val="bullet"/>
      <w:lvlText w:val=""/>
      <w:lvlJc w:val="left"/>
      <w:pPr>
        <w:tabs>
          <w:tab w:val="num" w:pos="4680"/>
        </w:tabs>
        <w:ind w:left="4680" w:hanging="360"/>
      </w:pPr>
      <w:rPr>
        <w:rFonts w:ascii="Wingdings" w:hAnsi="Wingdings" w:hint="default"/>
      </w:rPr>
    </w:lvl>
    <w:lvl w:ilvl="6" w:tplc="5B1CA964" w:tentative="1">
      <w:start w:val="1"/>
      <w:numFmt w:val="bullet"/>
      <w:lvlText w:val=""/>
      <w:lvlJc w:val="left"/>
      <w:pPr>
        <w:tabs>
          <w:tab w:val="num" w:pos="5400"/>
        </w:tabs>
        <w:ind w:left="5400" w:hanging="360"/>
      </w:pPr>
      <w:rPr>
        <w:rFonts w:ascii="Symbol" w:hAnsi="Symbol" w:hint="default"/>
      </w:rPr>
    </w:lvl>
    <w:lvl w:ilvl="7" w:tplc="CDBA156A" w:tentative="1">
      <w:start w:val="1"/>
      <w:numFmt w:val="bullet"/>
      <w:lvlText w:val="o"/>
      <w:lvlJc w:val="left"/>
      <w:pPr>
        <w:tabs>
          <w:tab w:val="num" w:pos="6120"/>
        </w:tabs>
        <w:ind w:left="6120" w:hanging="360"/>
      </w:pPr>
      <w:rPr>
        <w:rFonts w:ascii="Courier New" w:hAnsi="Courier New" w:cs="Courier New" w:hint="default"/>
      </w:rPr>
    </w:lvl>
    <w:lvl w:ilvl="8" w:tplc="EC900130" w:tentative="1">
      <w:start w:val="1"/>
      <w:numFmt w:val="bullet"/>
      <w:lvlText w:val=""/>
      <w:lvlJc w:val="left"/>
      <w:pPr>
        <w:tabs>
          <w:tab w:val="num" w:pos="6840"/>
        </w:tabs>
        <w:ind w:left="6840" w:hanging="360"/>
      </w:pPr>
      <w:rPr>
        <w:rFonts w:ascii="Wingdings" w:hAnsi="Wingdings" w:hint="default"/>
      </w:rPr>
    </w:lvl>
  </w:abstractNum>
  <w:abstractNum w:abstractNumId="10">
    <w:nsid w:val="3E0D494B"/>
    <w:multiLevelType w:val="hybridMultilevel"/>
    <w:tmpl w:val="F0DE2020"/>
    <w:lvl w:ilvl="0" w:tplc="2C8C7AF0">
      <w:start w:val="1"/>
      <w:numFmt w:val="bullet"/>
      <w:lvlText w:val=""/>
      <w:lvlJc w:val="left"/>
      <w:pPr>
        <w:tabs>
          <w:tab w:val="num" w:pos="1080"/>
        </w:tabs>
        <w:ind w:left="1080" w:hanging="360"/>
      </w:pPr>
      <w:rPr>
        <w:rFonts w:ascii="Symbol" w:hAnsi="Symbol" w:hint="default"/>
      </w:rPr>
    </w:lvl>
    <w:lvl w:ilvl="1" w:tplc="B2841576" w:tentative="1">
      <w:start w:val="1"/>
      <w:numFmt w:val="bullet"/>
      <w:lvlText w:val="o"/>
      <w:lvlJc w:val="left"/>
      <w:pPr>
        <w:tabs>
          <w:tab w:val="num" w:pos="1440"/>
        </w:tabs>
        <w:ind w:left="1440" w:hanging="360"/>
      </w:pPr>
      <w:rPr>
        <w:rFonts w:ascii="Courier New" w:hAnsi="Courier New" w:cs="Courier New" w:hint="default"/>
      </w:rPr>
    </w:lvl>
    <w:lvl w:ilvl="2" w:tplc="D68A2F28" w:tentative="1">
      <w:start w:val="1"/>
      <w:numFmt w:val="bullet"/>
      <w:lvlText w:val=""/>
      <w:lvlJc w:val="left"/>
      <w:pPr>
        <w:tabs>
          <w:tab w:val="num" w:pos="2160"/>
        </w:tabs>
        <w:ind w:left="2160" w:hanging="360"/>
      </w:pPr>
      <w:rPr>
        <w:rFonts w:ascii="Wingdings" w:hAnsi="Wingdings" w:hint="default"/>
      </w:rPr>
    </w:lvl>
    <w:lvl w:ilvl="3" w:tplc="5B0A2856" w:tentative="1">
      <w:start w:val="1"/>
      <w:numFmt w:val="bullet"/>
      <w:lvlText w:val=""/>
      <w:lvlJc w:val="left"/>
      <w:pPr>
        <w:tabs>
          <w:tab w:val="num" w:pos="2880"/>
        </w:tabs>
        <w:ind w:left="2880" w:hanging="360"/>
      </w:pPr>
      <w:rPr>
        <w:rFonts w:ascii="Symbol" w:hAnsi="Symbol" w:hint="default"/>
      </w:rPr>
    </w:lvl>
    <w:lvl w:ilvl="4" w:tplc="C7B03A1A" w:tentative="1">
      <w:start w:val="1"/>
      <w:numFmt w:val="bullet"/>
      <w:lvlText w:val="o"/>
      <w:lvlJc w:val="left"/>
      <w:pPr>
        <w:tabs>
          <w:tab w:val="num" w:pos="3600"/>
        </w:tabs>
        <w:ind w:left="3600" w:hanging="360"/>
      </w:pPr>
      <w:rPr>
        <w:rFonts w:ascii="Courier New" w:hAnsi="Courier New" w:cs="Courier New" w:hint="default"/>
      </w:rPr>
    </w:lvl>
    <w:lvl w:ilvl="5" w:tplc="61463B86" w:tentative="1">
      <w:start w:val="1"/>
      <w:numFmt w:val="bullet"/>
      <w:lvlText w:val=""/>
      <w:lvlJc w:val="left"/>
      <w:pPr>
        <w:tabs>
          <w:tab w:val="num" w:pos="4320"/>
        </w:tabs>
        <w:ind w:left="4320" w:hanging="360"/>
      </w:pPr>
      <w:rPr>
        <w:rFonts w:ascii="Wingdings" w:hAnsi="Wingdings" w:hint="default"/>
      </w:rPr>
    </w:lvl>
    <w:lvl w:ilvl="6" w:tplc="0F00CED2" w:tentative="1">
      <w:start w:val="1"/>
      <w:numFmt w:val="bullet"/>
      <w:lvlText w:val=""/>
      <w:lvlJc w:val="left"/>
      <w:pPr>
        <w:tabs>
          <w:tab w:val="num" w:pos="5040"/>
        </w:tabs>
        <w:ind w:left="5040" w:hanging="360"/>
      </w:pPr>
      <w:rPr>
        <w:rFonts w:ascii="Symbol" w:hAnsi="Symbol" w:hint="default"/>
      </w:rPr>
    </w:lvl>
    <w:lvl w:ilvl="7" w:tplc="EC843034" w:tentative="1">
      <w:start w:val="1"/>
      <w:numFmt w:val="bullet"/>
      <w:lvlText w:val="o"/>
      <w:lvlJc w:val="left"/>
      <w:pPr>
        <w:tabs>
          <w:tab w:val="num" w:pos="5760"/>
        </w:tabs>
        <w:ind w:left="5760" w:hanging="360"/>
      </w:pPr>
      <w:rPr>
        <w:rFonts w:ascii="Courier New" w:hAnsi="Courier New" w:cs="Courier New" w:hint="default"/>
      </w:rPr>
    </w:lvl>
    <w:lvl w:ilvl="8" w:tplc="8EDE5120" w:tentative="1">
      <w:start w:val="1"/>
      <w:numFmt w:val="bullet"/>
      <w:lvlText w:val=""/>
      <w:lvlJc w:val="left"/>
      <w:pPr>
        <w:tabs>
          <w:tab w:val="num" w:pos="6480"/>
        </w:tabs>
        <w:ind w:left="6480" w:hanging="360"/>
      </w:pPr>
      <w:rPr>
        <w:rFonts w:ascii="Wingdings" w:hAnsi="Wingdings" w:hint="default"/>
      </w:rPr>
    </w:lvl>
  </w:abstractNum>
  <w:abstractNum w:abstractNumId="11">
    <w:nsid w:val="420E4E33"/>
    <w:multiLevelType w:val="singleLevel"/>
    <w:tmpl w:val="97423540"/>
    <w:lvl w:ilvl="0">
      <w:start w:val="17"/>
      <w:numFmt w:val="decimal"/>
      <w:lvlText w:val="%1."/>
      <w:lvlJc w:val="left"/>
      <w:pPr>
        <w:tabs>
          <w:tab w:val="num" w:pos="1800"/>
        </w:tabs>
        <w:ind w:left="1800" w:hanging="360"/>
      </w:pPr>
      <w:rPr>
        <w:rFonts w:hint="default"/>
        <w:u w:val="single"/>
      </w:rPr>
    </w:lvl>
  </w:abstractNum>
  <w:abstractNum w:abstractNumId="12">
    <w:nsid w:val="45163178"/>
    <w:multiLevelType w:val="hybridMultilevel"/>
    <w:tmpl w:val="E7FAEFC8"/>
    <w:lvl w:ilvl="0" w:tplc="A8A4109A">
      <w:start w:val="1"/>
      <w:numFmt w:val="bullet"/>
      <w:lvlText w:val=""/>
      <w:lvlJc w:val="left"/>
      <w:pPr>
        <w:tabs>
          <w:tab w:val="num" w:pos="1080"/>
        </w:tabs>
        <w:ind w:left="1080" w:hanging="360"/>
      </w:pPr>
      <w:rPr>
        <w:rFonts w:ascii="Symbol" w:hAnsi="Symbol" w:hint="default"/>
      </w:rPr>
    </w:lvl>
    <w:lvl w:ilvl="1" w:tplc="3CE8EF9A" w:tentative="1">
      <w:start w:val="1"/>
      <w:numFmt w:val="bullet"/>
      <w:lvlText w:val="o"/>
      <w:lvlJc w:val="left"/>
      <w:pPr>
        <w:tabs>
          <w:tab w:val="num" w:pos="1800"/>
        </w:tabs>
        <w:ind w:left="1800" w:hanging="360"/>
      </w:pPr>
      <w:rPr>
        <w:rFonts w:ascii="Courier New" w:hAnsi="Courier New" w:cs="Courier New" w:hint="default"/>
      </w:rPr>
    </w:lvl>
    <w:lvl w:ilvl="2" w:tplc="805A64DC" w:tentative="1">
      <w:start w:val="1"/>
      <w:numFmt w:val="bullet"/>
      <w:lvlText w:val=""/>
      <w:lvlJc w:val="left"/>
      <w:pPr>
        <w:tabs>
          <w:tab w:val="num" w:pos="2520"/>
        </w:tabs>
        <w:ind w:left="2520" w:hanging="360"/>
      </w:pPr>
      <w:rPr>
        <w:rFonts w:ascii="Wingdings" w:hAnsi="Wingdings" w:hint="default"/>
      </w:rPr>
    </w:lvl>
    <w:lvl w:ilvl="3" w:tplc="D734A3AC" w:tentative="1">
      <w:start w:val="1"/>
      <w:numFmt w:val="bullet"/>
      <w:lvlText w:val=""/>
      <w:lvlJc w:val="left"/>
      <w:pPr>
        <w:tabs>
          <w:tab w:val="num" w:pos="3240"/>
        </w:tabs>
        <w:ind w:left="3240" w:hanging="360"/>
      </w:pPr>
      <w:rPr>
        <w:rFonts w:ascii="Symbol" w:hAnsi="Symbol" w:hint="default"/>
      </w:rPr>
    </w:lvl>
    <w:lvl w:ilvl="4" w:tplc="794CC334" w:tentative="1">
      <w:start w:val="1"/>
      <w:numFmt w:val="bullet"/>
      <w:lvlText w:val="o"/>
      <w:lvlJc w:val="left"/>
      <w:pPr>
        <w:tabs>
          <w:tab w:val="num" w:pos="3960"/>
        </w:tabs>
        <w:ind w:left="3960" w:hanging="360"/>
      </w:pPr>
      <w:rPr>
        <w:rFonts w:ascii="Courier New" w:hAnsi="Courier New" w:cs="Courier New" w:hint="default"/>
      </w:rPr>
    </w:lvl>
    <w:lvl w:ilvl="5" w:tplc="1B2EFE0C" w:tentative="1">
      <w:start w:val="1"/>
      <w:numFmt w:val="bullet"/>
      <w:lvlText w:val=""/>
      <w:lvlJc w:val="left"/>
      <w:pPr>
        <w:tabs>
          <w:tab w:val="num" w:pos="4680"/>
        </w:tabs>
        <w:ind w:left="4680" w:hanging="360"/>
      </w:pPr>
      <w:rPr>
        <w:rFonts w:ascii="Wingdings" w:hAnsi="Wingdings" w:hint="default"/>
      </w:rPr>
    </w:lvl>
    <w:lvl w:ilvl="6" w:tplc="D638A2F0" w:tentative="1">
      <w:start w:val="1"/>
      <w:numFmt w:val="bullet"/>
      <w:lvlText w:val=""/>
      <w:lvlJc w:val="left"/>
      <w:pPr>
        <w:tabs>
          <w:tab w:val="num" w:pos="5400"/>
        </w:tabs>
        <w:ind w:left="5400" w:hanging="360"/>
      </w:pPr>
      <w:rPr>
        <w:rFonts w:ascii="Symbol" w:hAnsi="Symbol" w:hint="default"/>
      </w:rPr>
    </w:lvl>
    <w:lvl w:ilvl="7" w:tplc="4102424C" w:tentative="1">
      <w:start w:val="1"/>
      <w:numFmt w:val="bullet"/>
      <w:lvlText w:val="o"/>
      <w:lvlJc w:val="left"/>
      <w:pPr>
        <w:tabs>
          <w:tab w:val="num" w:pos="6120"/>
        </w:tabs>
        <w:ind w:left="6120" w:hanging="360"/>
      </w:pPr>
      <w:rPr>
        <w:rFonts w:ascii="Courier New" w:hAnsi="Courier New" w:cs="Courier New" w:hint="default"/>
      </w:rPr>
    </w:lvl>
    <w:lvl w:ilvl="8" w:tplc="EE8AAEDE" w:tentative="1">
      <w:start w:val="1"/>
      <w:numFmt w:val="bullet"/>
      <w:lvlText w:val=""/>
      <w:lvlJc w:val="left"/>
      <w:pPr>
        <w:tabs>
          <w:tab w:val="num" w:pos="6840"/>
        </w:tabs>
        <w:ind w:left="6840" w:hanging="360"/>
      </w:pPr>
      <w:rPr>
        <w:rFonts w:ascii="Wingdings" w:hAnsi="Wingdings" w:hint="default"/>
      </w:rPr>
    </w:lvl>
  </w:abstractNum>
  <w:abstractNum w:abstractNumId="13">
    <w:nsid w:val="491D14EF"/>
    <w:multiLevelType w:val="singleLevel"/>
    <w:tmpl w:val="0409000F"/>
    <w:lvl w:ilvl="0">
      <w:start w:val="14"/>
      <w:numFmt w:val="decimal"/>
      <w:lvlText w:val="%1."/>
      <w:lvlJc w:val="left"/>
      <w:pPr>
        <w:tabs>
          <w:tab w:val="num" w:pos="360"/>
        </w:tabs>
        <w:ind w:left="360" w:hanging="360"/>
      </w:pPr>
      <w:rPr>
        <w:rFonts w:hint="default"/>
      </w:rPr>
    </w:lvl>
  </w:abstractNum>
  <w:abstractNum w:abstractNumId="14">
    <w:nsid w:val="4F553F69"/>
    <w:multiLevelType w:val="hybridMultilevel"/>
    <w:tmpl w:val="C9901846"/>
    <w:lvl w:ilvl="0" w:tplc="E384FF5C">
      <w:start w:val="1"/>
      <w:numFmt w:val="bullet"/>
      <w:lvlText w:val=""/>
      <w:lvlJc w:val="left"/>
      <w:pPr>
        <w:tabs>
          <w:tab w:val="num" w:pos="1080"/>
        </w:tabs>
        <w:ind w:left="1080" w:hanging="360"/>
      </w:pPr>
      <w:rPr>
        <w:rFonts w:ascii="Symbol" w:hAnsi="Symbol" w:hint="default"/>
      </w:rPr>
    </w:lvl>
    <w:lvl w:ilvl="1" w:tplc="28386A3C" w:tentative="1">
      <w:start w:val="1"/>
      <w:numFmt w:val="bullet"/>
      <w:lvlText w:val="o"/>
      <w:lvlJc w:val="left"/>
      <w:pPr>
        <w:tabs>
          <w:tab w:val="num" w:pos="1800"/>
        </w:tabs>
        <w:ind w:left="1800" w:hanging="360"/>
      </w:pPr>
      <w:rPr>
        <w:rFonts w:ascii="Courier New" w:hAnsi="Courier New" w:cs="Courier New" w:hint="default"/>
      </w:rPr>
    </w:lvl>
    <w:lvl w:ilvl="2" w:tplc="DF58DCDE" w:tentative="1">
      <w:start w:val="1"/>
      <w:numFmt w:val="bullet"/>
      <w:lvlText w:val=""/>
      <w:lvlJc w:val="left"/>
      <w:pPr>
        <w:tabs>
          <w:tab w:val="num" w:pos="2520"/>
        </w:tabs>
        <w:ind w:left="2520" w:hanging="360"/>
      </w:pPr>
      <w:rPr>
        <w:rFonts w:ascii="Wingdings" w:hAnsi="Wingdings" w:hint="default"/>
      </w:rPr>
    </w:lvl>
    <w:lvl w:ilvl="3" w:tplc="C4EE8AD8" w:tentative="1">
      <w:start w:val="1"/>
      <w:numFmt w:val="bullet"/>
      <w:lvlText w:val=""/>
      <w:lvlJc w:val="left"/>
      <w:pPr>
        <w:tabs>
          <w:tab w:val="num" w:pos="3240"/>
        </w:tabs>
        <w:ind w:left="3240" w:hanging="360"/>
      </w:pPr>
      <w:rPr>
        <w:rFonts w:ascii="Symbol" w:hAnsi="Symbol" w:hint="default"/>
      </w:rPr>
    </w:lvl>
    <w:lvl w:ilvl="4" w:tplc="1C8203BC" w:tentative="1">
      <w:start w:val="1"/>
      <w:numFmt w:val="bullet"/>
      <w:lvlText w:val="o"/>
      <w:lvlJc w:val="left"/>
      <w:pPr>
        <w:tabs>
          <w:tab w:val="num" w:pos="3960"/>
        </w:tabs>
        <w:ind w:left="3960" w:hanging="360"/>
      </w:pPr>
      <w:rPr>
        <w:rFonts w:ascii="Courier New" w:hAnsi="Courier New" w:cs="Courier New" w:hint="default"/>
      </w:rPr>
    </w:lvl>
    <w:lvl w:ilvl="5" w:tplc="933E5DA6" w:tentative="1">
      <w:start w:val="1"/>
      <w:numFmt w:val="bullet"/>
      <w:lvlText w:val=""/>
      <w:lvlJc w:val="left"/>
      <w:pPr>
        <w:tabs>
          <w:tab w:val="num" w:pos="4680"/>
        </w:tabs>
        <w:ind w:left="4680" w:hanging="360"/>
      </w:pPr>
      <w:rPr>
        <w:rFonts w:ascii="Wingdings" w:hAnsi="Wingdings" w:hint="default"/>
      </w:rPr>
    </w:lvl>
    <w:lvl w:ilvl="6" w:tplc="05061346" w:tentative="1">
      <w:start w:val="1"/>
      <w:numFmt w:val="bullet"/>
      <w:lvlText w:val=""/>
      <w:lvlJc w:val="left"/>
      <w:pPr>
        <w:tabs>
          <w:tab w:val="num" w:pos="5400"/>
        </w:tabs>
        <w:ind w:left="5400" w:hanging="360"/>
      </w:pPr>
      <w:rPr>
        <w:rFonts w:ascii="Symbol" w:hAnsi="Symbol" w:hint="default"/>
      </w:rPr>
    </w:lvl>
    <w:lvl w:ilvl="7" w:tplc="C7D83BE0" w:tentative="1">
      <w:start w:val="1"/>
      <w:numFmt w:val="bullet"/>
      <w:lvlText w:val="o"/>
      <w:lvlJc w:val="left"/>
      <w:pPr>
        <w:tabs>
          <w:tab w:val="num" w:pos="6120"/>
        </w:tabs>
        <w:ind w:left="6120" w:hanging="360"/>
      </w:pPr>
      <w:rPr>
        <w:rFonts w:ascii="Courier New" w:hAnsi="Courier New" w:cs="Courier New" w:hint="default"/>
      </w:rPr>
    </w:lvl>
    <w:lvl w:ilvl="8" w:tplc="8B1E912E" w:tentative="1">
      <w:start w:val="1"/>
      <w:numFmt w:val="bullet"/>
      <w:lvlText w:val=""/>
      <w:lvlJc w:val="left"/>
      <w:pPr>
        <w:tabs>
          <w:tab w:val="num" w:pos="6840"/>
        </w:tabs>
        <w:ind w:left="6840" w:hanging="360"/>
      </w:pPr>
      <w:rPr>
        <w:rFonts w:ascii="Wingdings" w:hAnsi="Wingdings" w:hint="default"/>
      </w:rPr>
    </w:lvl>
  </w:abstractNum>
  <w:abstractNum w:abstractNumId="15">
    <w:nsid w:val="50627C6D"/>
    <w:multiLevelType w:val="hybridMultilevel"/>
    <w:tmpl w:val="4A0C24F6"/>
    <w:lvl w:ilvl="0" w:tplc="83F239E0">
      <w:start w:val="1"/>
      <w:numFmt w:val="bullet"/>
      <w:lvlText w:val=""/>
      <w:lvlJc w:val="left"/>
      <w:pPr>
        <w:tabs>
          <w:tab w:val="num" w:pos="1080"/>
        </w:tabs>
        <w:ind w:left="1080" w:hanging="360"/>
      </w:pPr>
      <w:rPr>
        <w:rFonts w:ascii="Symbol" w:hAnsi="Symbol" w:hint="default"/>
      </w:rPr>
    </w:lvl>
    <w:lvl w:ilvl="1" w:tplc="C464DC88" w:tentative="1">
      <w:start w:val="1"/>
      <w:numFmt w:val="bullet"/>
      <w:lvlText w:val="o"/>
      <w:lvlJc w:val="left"/>
      <w:pPr>
        <w:tabs>
          <w:tab w:val="num" w:pos="1800"/>
        </w:tabs>
        <w:ind w:left="1800" w:hanging="360"/>
      </w:pPr>
      <w:rPr>
        <w:rFonts w:ascii="Courier New" w:hAnsi="Courier New" w:cs="Courier New" w:hint="default"/>
      </w:rPr>
    </w:lvl>
    <w:lvl w:ilvl="2" w:tplc="E6C843A6" w:tentative="1">
      <w:start w:val="1"/>
      <w:numFmt w:val="bullet"/>
      <w:lvlText w:val=""/>
      <w:lvlJc w:val="left"/>
      <w:pPr>
        <w:tabs>
          <w:tab w:val="num" w:pos="2520"/>
        </w:tabs>
        <w:ind w:left="2520" w:hanging="360"/>
      </w:pPr>
      <w:rPr>
        <w:rFonts w:ascii="Wingdings" w:hAnsi="Wingdings" w:hint="default"/>
      </w:rPr>
    </w:lvl>
    <w:lvl w:ilvl="3" w:tplc="CBD429A8" w:tentative="1">
      <w:start w:val="1"/>
      <w:numFmt w:val="bullet"/>
      <w:lvlText w:val=""/>
      <w:lvlJc w:val="left"/>
      <w:pPr>
        <w:tabs>
          <w:tab w:val="num" w:pos="3240"/>
        </w:tabs>
        <w:ind w:left="3240" w:hanging="360"/>
      </w:pPr>
      <w:rPr>
        <w:rFonts w:ascii="Symbol" w:hAnsi="Symbol" w:hint="default"/>
      </w:rPr>
    </w:lvl>
    <w:lvl w:ilvl="4" w:tplc="5956D346" w:tentative="1">
      <w:start w:val="1"/>
      <w:numFmt w:val="bullet"/>
      <w:lvlText w:val="o"/>
      <w:lvlJc w:val="left"/>
      <w:pPr>
        <w:tabs>
          <w:tab w:val="num" w:pos="3960"/>
        </w:tabs>
        <w:ind w:left="3960" w:hanging="360"/>
      </w:pPr>
      <w:rPr>
        <w:rFonts w:ascii="Courier New" w:hAnsi="Courier New" w:cs="Courier New" w:hint="default"/>
      </w:rPr>
    </w:lvl>
    <w:lvl w:ilvl="5" w:tplc="A37652B8" w:tentative="1">
      <w:start w:val="1"/>
      <w:numFmt w:val="bullet"/>
      <w:lvlText w:val=""/>
      <w:lvlJc w:val="left"/>
      <w:pPr>
        <w:tabs>
          <w:tab w:val="num" w:pos="4680"/>
        </w:tabs>
        <w:ind w:left="4680" w:hanging="360"/>
      </w:pPr>
      <w:rPr>
        <w:rFonts w:ascii="Wingdings" w:hAnsi="Wingdings" w:hint="default"/>
      </w:rPr>
    </w:lvl>
    <w:lvl w:ilvl="6" w:tplc="F02433FC" w:tentative="1">
      <w:start w:val="1"/>
      <w:numFmt w:val="bullet"/>
      <w:lvlText w:val=""/>
      <w:lvlJc w:val="left"/>
      <w:pPr>
        <w:tabs>
          <w:tab w:val="num" w:pos="5400"/>
        </w:tabs>
        <w:ind w:left="5400" w:hanging="360"/>
      </w:pPr>
      <w:rPr>
        <w:rFonts w:ascii="Symbol" w:hAnsi="Symbol" w:hint="default"/>
      </w:rPr>
    </w:lvl>
    <w:lvl w:ilvl="7" w:tplc="AF386424" w:tentative="1">
      <w:start w:val="1"/>
      <w:numFmt w:val="bullet"/>
      <w:lvlText w:val="o"/>
      <w:lvlJc w:val="left"/>
      <w:pPr>
        <w:tabs>
          <w:tab w:val="num" w:pos="6120"/>
        </w:tabs>
        <w:ind w:left="6120" w:hanging="360"/>
      </w:pPr>
      <w:rPr>
        <w:rFonts w:ascii="Courier New" w:hAnsi="Courier New" w:cs="Courier New" w:hint="default"/>
      </w:rPr>
    </w:lvl>
    <w:lvl w:ilvl="8" w:tplc="4D1A5C06" w:tentative="1">
      <w:start w:val="1"/>
      <w:numFmt w:val="bullet"/>
      <w:lvlText w:val=""/>
      <w:lvlJc w:val="left"/>
      <w:pPr>
        <w:tabs>
          <w:tab w:val="num" w:pos="6840"/>
        </w:tabs>
        <w:ind w:left="6840" w:hanging="360"/>
      </w:pPr>
      <w:rPr>
        <w:rFonts w:ascii="Wingdings" w:hAnsi="Wingdings" w:hint="default"/>
      </w:rPr>
    </w:lvl>
  </w:abstractNum>
  <w:abstractNum w:abstractNumId="16">
    <w:nsid w:val="52AB38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45E691F"/>
    <w:multiLevelType w:val="hybridMultilevel"/>
    <w:tmpl w:val="27069C02"/>
    <w:lvl w:ilvl="0" w:tplc="C832D41C">
      <w:start w:val="1"/>
      <w:numFmt w:val="bullet"/>
      <w:lvlText w:val=""/>
      <w:lvlJc w:val="left"/>
      <w:pPr>
        <w:tabs>
          <w:tab w:val="num" w:pos="1080"/>
        </w:tabs>
        <w:ind w:left="1080" w:hanging="360"/>
      </w:pPr>
      <w:rPr>
        <w:rFonts w:ascii="Symbol" w:hAnsi="Symbol" w:hint="default"/>
      </w:rPr>
    </w:lvl>
    <w:lvl w:ilvl="1" w:tplc="E6529BBE" w:tentative="1">
      <w:start w:val="1"/>
      <w:numFmt w:val="bullet"/>
      <w:lvlText w:val="o"/>
      <w:lvlJc w:val="left"/>
      <w:pPr>
        <w:tabs>
          <w:tab w:val="num" w:pos="1800"/>
        </w:tabs>
        <w:ind w:left="1800" w:hanging="360"/>
      </w:pPr>
      <w:rPr>
        <w:rFonts w:ascii="Courier New" w:hAnsi="Courier New" w:cs="Courier New" w:hint="default"/>
      </w:rPr>
    </w:lvl>
    <w:lvl w:ilvl="2" w:tplc="61B26AA8" w:tentative="1">
      <w:start w:val="1"/>
      <w:numFmt w:val="bullet"/>
      <w:lvlText w:val=""/>
      <w:lvlJc w:val="left"/>
      <w:pPr>
        <w:tabs>
          <w:tab w:val="num" w:pos="2520"/>
        </w:tabs>
        <w:ind w:left="2520" w:hanging="360"/>
      </w:pPr>
      <w:rPr>
        <w:rFonts w:ascii="Wingdings" w:hAnsi="Wingdings" w:hint="default"/>
      </w:rPr>
    </w:lvl>
    <w:lvl w:ilvl="3" w:tplc="3AE26C9A" w:tentative="1">
      <w:start w:val="1"/>
      <w:numFmt w:val="bullet"/>
      <w:lvlText w:val=""/>
      <w:lvlJc w:val="left"/>
      <w:pPr>
        <w:tabs>
          <w:tab w:val="num" w:pos="3240"/>
        </w:tabs>
        <w:ind w:left="3240" w:hanging="360"/>
      </w:pPr>
      <w:rPr>
        <w:rFonts w:ascii="Symbol" w:hAnsi="Symbol" w:hint="default"/>
      </w:rPr>
    </w:lvl>
    <w:lvl w:ilvl="4" w:tplc="E6481E6A" w:tentative="1">
      <w:start w:val="1"/>
      <w:numFmt w:val="bullet"/>
      <w:lvlText w:val="o"/>
      <w:lvlJc w:val="left"/>
      <w:pPr>
        <w:tabs>
          <w:tab w:val="num" w:pos="3960"/>
        </w:tabs>
        <w:ind w:left="3960" w:hanging="360"/>
      </w:pPr>
      <w:rPr>
        <w:rFonts w:ascii="Courier New" w:hAnsi="Courier New" w:cs="Courier New" w:hint="default"/>
      </w:rPr>
    </w:lvl>
    <w:lvl w:ilvl="5" w:tplc="4FE6A16A" w:tentative="1">
      <w:start w:val="1"/>
      <w:numFmt w:val="bullet"/>
      <w:lvlText w:val=""/>
      <w:lvlJc w:val="left"/>
      <w:pPr>
        <w:tabs>
          <w:tab w:val="num" w:pos="4680"/>
        </w:tabs>
        <w:ind w:left="4680" w:hanging="360"/>
      </w:pPr>
      <w:rPr>
        <w:rFonts w:ascii="Wingdings" w:hAnsi="Wingdings" w:hint="default"/>
      </w:rPr>
    </w:lvl>
    <w:lvl w:ilvl="6" w:tplc="EFBA56CA" w:tentative="1">
      <w:start w:val="1"/>
      <w:numFmt w:val="bullet"/>
      <w:lvlText w:val=""/>
      <w:lvlJc w:val="left"/>
      <w:pPr>
        <w:tabs>
          <w:tab w:val="num" w:pos="5400"/>
        </w:tabs>
        <w:ind w:left="5400" w:hanging="360"/>
      </w:pPr>
      <w:rPr>
        <w:rFonts w:ascii="Symbol" w:hAnsi="Symbol" w:hint="default"/>
      </w:rPr>
    </w:lvl>
    <w:lvl w:ilvl="7" w:tplc="E21E28BE" w:tentative="1">
      <w:start w:val="1"/>
      <w:numFmt w:val="bullet"/>
      <w:lvlText w:val="o"/>
      <w:lvlJc w:val="left"/>
      <w:pPr>
        <w:tabs>
          <w:tab w:val="num" w:pos="6120"/>
        </w:tabs>
        <w:ind w:left="6120" w:hanging="360"/>
      </w:pPr>
      <w:rPr>
        <w:rFonts w:ascii="Courier New" w:hAnsi="Courier New" w:cs="Courier New" w:hint="default"/>
      </w:rPr>
    </w:lvl>
    <w:lvl w:ilvl="8" w:tplc="45E26A1C" w:tentative="1">
      <w:start w:val="1"/>
      <w:numFmt w:val="bullet"/>
      <w:lvlText w:val=""/>
      <w:lvlJc w:val="left"/>
      <w:pPr>
        <w:tabs>
          <w:tab w:val="num" w:pos="6840"/>
        </w:tabs>
        <w:ind w:left="6840" w:hanging="360"/>
      </w:pPr>
      <w:rPr>
        <w:rFonts w:ascii="Wingdings" w:hAnsi="Wingdings" w:hint="default"/>
      </w:rPr>
    </w:lvl>
  </w:abstractNum>
  <w:abstractNum w:abstractNumId="18">
    <w:nsid w:val="5F1C6E6B"/>
    <w:multiLevelType w:val="hybridMultilevel"/>
    <w:tmpl w:val="7946EA48"/>
    <w:lvl w:ilvl="0" w:tplc="59FED36A">
      <w:start w:val="1"/>
      <w:numFmt w:val="bullet"/>
      <w:lvlText w:val=""/>
      <w:lvlJc w:val="left"/>
      <w:pPr>
        <w:tabs>
          <w:tab w:val="num" w:pos="1080"/>
        </w:tabs>
        <w:ind w:left="1080" w:hanging="360"/>
      </w:pPr>
      <w:rPr>
        <w:rFonts w:ascii="Symbol" w:hAnsi="Symbol" w:hint="default"/>
      </w:rPr>
    </w:lvl>
    <w:lvl w:ilvl="1" w:tplc="46B05B18" w:tentative="1">
      <w:start w:val="1"/>
      <w:numFmt w:val="bullet"/>
      <w:lvlText w:val="o"/>
      <w:lvlJc w:val="left"/>
      <w:pPr>
        <w:tabs>
          <w:tab w:val="num" w:pos="1440"/>
        </w:tabs>
        <w:ind w:left="1440" w:hanging="360"/>
      </w:pPr>
      <w:rPr>
        <w:rFonts w:ascii="Courier New" w:hAnsi="Courier New" w:cs="Courier New" w:hint="default"/>
      </w:rPr>
    </w:lvl>
    <w:lvl w:ilvl="2" w:tplc="FFFC3282" w:tentative="1">
      <w:start w:val="1"/>
      <w:numFmt w:val="bullet"/>
      <w:lvlText w:val=""/>
      <w:lvlJc w:val="left"/>
      <w:pPr>
        <w:tabs>
          <w:tab w:val="num" w:pos="2160"/>
        </w:tabs>
        <w:ind w:left="2160" w:hanging="360"/>
      </w:pPr>
      <w:rPr>
        <w:rFonts w:ascii="Wingdings" w:hAnsi="Wingdings" w:hint="default"/>
      </w:rPr>
    </w:lvl>
    <w:lvl w:ilvl="3" w:tplc="FEEE919A" w:tentative="1">
      <w:start w:val="1"/>
      <w:numFmt w:val="bullet"/>
      <w:lvlText w:val=""/>
      <w:lvlJc w:val="left"/>
      <w:pPr>
        <w:tabs>
          <w:tab w:val="num" w:pos="2880"/>
        </w:tabs>
        <w:ind w:left="2880" w:hanging="360"/>
      </w:pPr>
      <w:rPr>
        <w:rFonts w:ascii="Symbol" w:hAnsi="Symbol" w:hint="default"/>
      </w:rPr>
    </w:lvl>
    <w:lvl w:ilvl="4" w:tplc="5E2C1ECC" w:tentative="1">
      <w:start w:val="1"/>
      <w:numFmt w:val="bullet"/>
      <w:lvlText w:val="o"/>
      <w:lvlJc w:val="left"/>
      <w:pPr>
        <w:tabs>
          <w:tab w:val="num" w:pos="3600"/>
        </w:tabs>
        <w:ind w:left="3600" w:hanging="360"/>
      </w:pPr>
      <w:rPr>
        <w:rFonts w:ascii="Courier New" w:hAnsi="Courier New" w:cs="Courier New" w:hint="default"/>
      </w:rPr>
    </w:lvl>
    <w:lvl w:ilvl="5" w:tplc="D5A0F79E" w:tentative="1">
      <w:start w:val="1"/>
      <w:numFmt w:val="bullet"/>
      <w:lvlText w:val=""/>
      <w:lvlJc w:val="left"/>
      <w:pPr>
        <w:tabs>
          <w:tab w:val="num" w:pos="4320"/>
        </w:tabs>
        <w:ind w:left="4320" w:hanging="360"/>
      </w:pPr>
      <w:rPr>
        <w:rFonts w:ascii="Wingdings" w:hAnsi="Wingdings" w:hint="default"/>
      </w:rPr>
    </w:lvl>
    <w:lvl w:ilvl="6" w:tplc="0AE8CE98" w:tentative="1">
      <w:start w:val="1"/>
      <w:numFmt w:val="bullet"/>
      <w:lvlText w:val=""/>
      <w:lvlJc w:val="left"/>
      <w:pPr>
        <w:tabs>
          <w:tab w:val="num" w:pos="5040"/>
        </w:tabs>
        <w:ind w:left="5040" w:hanging="360"/>
      </w:pPr>
      <w:rPr>
        <w:rFonts w:ascii="Symbol" w:hAnsi="Symbol" w:hint="default"/>
      </w:rPr>
    </w:lvl>
    <w:lvl w:ilvl="7" w:tplc="259AF7A4" w:tentative="1">
      <w:start w:val="1"/>
      <w:numFmt w:val="bullet"/>
      <w:lvlText w:val="o"/>
      <w:lvlJc w:val="left"/>
      <w:pPr>
        <w:tabs>
          <w:tab w:val="num" w:pos="5760"/>
        </w:tabs>
        <w:ind w:left="5760" w:hanging="360"/>
      </w:pPr>
      <w:rPr>
        <w:rFonts w:ascii="Courier New" w:hAnsi="Courier New" w:cs="Courier New" w:hint="default"/>
      </w:rPr>
    </w:lvl>
    <w:lvl w:ilvl="8" w:tplc="067C28F4" w:tentative="1">
      <w:start w:val="1"/>
      <w:numFmt w:val="bullet"/>
      <w:lvlText w:val=""/>
      <w:lvlJc w:val="left"/>
      <w:pPr>
        <w:tabs>
          <w:tab w:val="num" w:pos="6480"/>
        </w:tabs>
        <w:ind w:left="6480" w:hanging="360"/>
      </w:pPr>
      <w:rPr>
        <w:rFonts w:ascii="Wingdings" w:hAnsi="Wingdings" w:hint="default"/>
      </w:rPr>
    </w:lvl>
  </w:abstractNum>
  <w:abstractNum w:abstractNumId="19">
    <w:nsid w:val="6C914875"/>
    <w:multiLevelType w:val="hybridMultilevel"/>
    <w:tmpl w:val="E8DE3DC4"/>
    <w:lvl w:ilvl="0" w:tplc="4D2A91A0">
      <w:start w:val="1"/>
      <w:numFmt w:val="bullet"/>
      <w:lvlText w:val=""/>
      <w:lvlJc w:val="left"/>
      <w:pPr>
        <w:tabs>
          <w:tab w:val="num" w:pos="1080"/>
        </w:tabs>
        <w:ind w:left="1080" w:hanging="360"/>
      </w:pPr>
      <w:rPr>
        <w:rFonts w:ascii="Symbol" w:hAnsi="Symbol" w:hint="default"/>
      </w:rPr>
    </w:lvl>
    <w:lvl w:ilvl="1" w:tplc="4F2A670A" w:tentative="1">
      <w:start w:val="1"/>
      <w:numFmt w:val="bullet"/>
      <w:lvlText w:val="o"/>
      <w:lvlJc w:val="left"/>
      <w:pPr>
        <w:tabs>
          <w:tab w:val="num" w:pos="1440"/>
        </w:tabs>
        <w:ind w:left="1440" w:hanging="360"/>
      </w:pPr>
      <w:rPr>
        <w:rFonts w:ascii="Courier New" w:hAnsi="Courier New" w:cs="Courier New" w:hint="default"/>
      </w:rPr>
    </w:lvl>
    <w:lvl w:ilvl="2" w:tplc="8500E334" w:tentative="1">
      <w:start w:val="1"/>
      <w:numFmt w:val="bullet"/>
      <w:lvlText w:val=""/>
      <w:lvlJc w:val="left"/>
      <w:pPr>
        <w:tabs>
          <w:tab w:val="num" w:pos="2160"/>
        </w:tabs>
        <w:ind w:left="2160" w:hanging="360"/>
      </w:pPr>
      <w:rPr>
        <w:rFonts w:ascii="Wingdings" w:hAnsi="Wingdings" w:hint="default"/>
      </w:rPr>
    </w:lvl>
    <w:lvl w:ilvl="3" w:tplc="F40AB4E8" w:tentative="1">
      <w:start w:val="1"/>
      <w:numFmt w:val="bullet"/>
      <w:lvlText w:val=""/>
      <w:lvlJc w:val="left"/>
      <w:pPr>
        <w:tabs>
          <w:tab w:val="num" w:pos="2880"/>
        </w:tabs>
        <w:ind w:left="2880" w:hanging="360"/>
      </w:pPr>
      <w:rPr>
        <w:rFonts w:ascii="Symbol" w:hAnsi="Symbol" w:hint="default"/>
      </w:rPr>
    </w:lvl>
    <w:lvl w:ilvl="4" w:tplc="CE44AE68" w:tentative="1">
      <w:start w:val="1"/>
      <w:numFmt w:val="bullet"/>
      <w:lvlText w:val="o"/>
      <w:lvlJc w:val="left"/>
      <w:pPr>
        <w:tabs>
          <w:tab w:val="num" w:pos="3600"/>
        </w:tabs>
        <w:ind w:left="3600" w:hanging="360"/>
      </w:pPr>
      <w:rPr>
        <w:rFonts w:ascii="Courier New" w:hAnsi="Courier New" w:cs="Courier New" w:hint="default"/>
      </w:rPr>
    </w:lvl>
    <w:lvl w:ilvl="5" w:tplc="67CA0CA6" w:tentative="1">
      <w:start w:val="1"/>
      <w:numFmt w:val="bullet"/>
      <w:lvlText w:val=""/>
      <w:lvlJc w:val="left"/>
      <w:pPr>
        <w:tabs>
          <w:tab w:val="num" w:pos="4320"/>
        </w:tabs>
        <w:ind w:left="4320" w:hanging="360"/>
      </w:pPr>
      <w:rPr>
        <w:rFonts w:ascii="Wingdings" w:hAnsi="Wingdings" w:hint="default"/>
      </w:rPr>
    </w:lvl>
    <w:lvl w:ilvl="6" w:tplc="B540EE02" w:tentative="1">
      <w:start w:val="1"/>
      <w:numFmt w:val="bullet"/>
      <w:lvlText w:val=""/>
      <w:lvlJc w:val="left"/>
      <w:pPr>
        <w:tabs>
          <w:tab w:val="num" w:pos="5040"/>
        </w:tabs>
        <w:ind w:left="5040" w:hanging="360"/>
      </w:pPr>
      <w:rPr>
        <w:rFonts w:ascii="Symbol" w:hAnsi="Symbol" w:hint="default"/>
      </w:rPr>
    </w:lvl>
    <w:lvl w:ilvl="7" w:tplc="733086A8" w:tentative="1">
      <w:start w:val="1"/>
      <w:numFmt w:val="bullet"/>
      <w:lvlText w:val="o"/>
      <w:lvlJc w:val="left"/>
      <w:pPr>
        <w:tabs>
          <w:tab w:val="num" w:pos="5760"/>
        </w:tabs>
        <w:ind w:left="5760" w:hanging="360"/>
      </w:pPr>
      <w:rPr>
        <w:rFonts w:ascii="Courier New" w:hAnsi="Courier New" w:cs="Courier New" w:hint="default"/>
      </w:rPr>
    </w:lvl>
    <w:lvl w:ilvl="8" w:tplc="3E90A402" w:tentative="1">
      <w:start w:val="1"/>
      <w:numFmt w:val="bullet"/>
      <w:lvlText w:val=""/>
      <w:lvlJc w:val="left"/>
      <w:pPr>
        <w:tabs>
          <w:tab w:val="num" w:pos="6480"/>
        </w:tabs>
        <w:ind w:left="6480" w:hanging="360"/>
      </w:pPr>
      <w:rPr>
        <w:rFonts w:ascii="Wingdings" w:hAnsi="Wingdings" w:hint="default"/>
      </w:rPr>
    </w:lvl>
  </w:abstractNum>
  <w:abstractNum w:abstractNumId="20">
    <w:nsid w:val="7200325E"/>
    <w:multiLevelType w:val="hybridMultilevel"/>
    <w:tmpl w:val="C7D021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46C14F9"/>
    <w:multiLevelType w:val="hybridMultilevel"/>
    <w:tmpl w:val="9E828E6C"/>
    <w:lvl w:ilvl="0" w:tplc="94EA82E2">
      <w:start w:val="1"/>
      <w:numFmt w:val="bullet"/>
      <w:lvlText w:val=""/>
      <w:lvlJc w:val="left"/>
      <w:pPr>
        <w:tabs>
          <w:tab w:val="num" w:pos="1080"/>
        </w:tabs>
        <w:ind w:left="1080" w:hanging="360"/>
      </w:pPr>
      <w:rPr>
        <w:rFonts w:ascii="Symbol" w:hAnsi="Symbol" w:hint="default"/>
      </w:rPr>
    </w:lvl>
    <w:lvl w:ilvl="1" w:tplc="9E128E76" w:tentative="1">
      <w:start w:val="1"/>
      <w:numFmt w:val="bullet"/>
      <w:lvlText w:val="o"/>
      <w:lvlJc w:val="left"/>
      <w:pPr>
        <w:tabs>
          <w:tab w:val="num" w:pos="1440"/>
        </w:tabs>
        <w:ind w:left="1440" w:hanging="360"/>
      </w:pPr>
      <w:rPr>
        <w:rFonts w:ascii="Courier New" w:hAnsi="Courier New" w:cs="Courier New" w:hint="default"/>
      </w:rPr>
    </w:lvl>
    <w:lvl w:ilvl="2" w:tplc="D72E7988" w:tentative="1">
      <w:start w:val="1"/>
      <w:numFmt w:val="bullet"/>
      <w:lvlText w:val=""/>
      <w:lvlJc w:val="left"/>
      <w:pPr>
        <w:tabs>
          <w:tab w:val="num" w:pos="2160"/>
        </w:tabs>
        <w:ind w:left="2160" w:hanging="360"/>
      </w:pPr>
      <w:rPr>
        <w:rFonts w:ascii="Wingdings" w:hAnsi="Wingdings" w:hint="default"/>
      </w:rPr>
    </w:lvl>
    <w:lvl w:ilvl="3" w:tplc="C93ED7AA" w:tentative="1">
      <w:start w:val="1"/>
      <w:numFmt w:val="bullet"/>
      <w:lvlText w:val=""/>
      <w:lvlJc w:val="left"/>
      <w:pPr>
        <w:tabs>
          <w:tab w:val="num" w:pos="2880"/>
        </w:tabs>
        <w:ind w:left="2880" w:hanging="360"/>
      </w:pPr>
      <w:rPr>
        <w:rFonts w:ascii="Symbol" w:hAnsi="Symbol" w:hint="default"/>
      </w:rPr>
    </w:lvl>
    <w:lvl w:ilvl="4" w:tplc="218689DE" w:tentative="1">
      <w:start w:val="1"/>
      <w:numFmt w:val="bullet"/>
      <w:lvlText w:val="o"/>
      <w:lvlJc w:val="left"/>
      <w:pPr>
        <w:tabs>
          <w:tab w:val="num" w:pos="3600"/>
        </w:tabs>
        <w:ind w:left="3600" w:hanging="360"/>
      </w:pPr>
      <w:rPr>
        <w:rFonts w:ascii="Courier New" w:hAnsi="Courier New" w:cs="Courier New" w:hint="default"/>
      </w:rPr>
    </w:lvl>
    <w:lvl w:ilvl="5" w:tplc="726ABE58" w:tentative="1">
      <w:start w:val="1"/>
      <w:numFmt w:val="bullet"/>
      <w:lvlText w:val=""/>
      <w:lvlJc w:val="left"/>
      <w:pPr>
        <w:tabs>
          <w:tab w:val="num" w:pos="4320"/>
        </w:tabs>
        <w:ind w:left="4320" w:hanging="360"/>
      </w:pPr>
      <w:rPr>
        <w:rFonts w:ascii="Wingdings" w:hAnsi="Wingdings" w:hint="default"/>
      </w:rPr>
    </w:lvl>
    <w:lvl w:ilvl="6" w:tplc="D0E6BB0A" w:tentative="1">
      <w:start w:val="1"/>
      <w:numFmt w:val="bullet"/>
      <w:lvlText w:val=""/>
      <w:lvlJc w:val="left"/>
      <w:pPr>
        <w:tabs>
          <w:tab w:val="num" w:pos="5040"/>
        </w:tabs>
        <w:ind w:left="5040" w:hanging="360"/>
      </w:pPr>
      <w:rPr>
        <w:rFonts w:ascii="Symbol" w:hAnsi="Symbol" w:hint="default"/>
      </w:rPr>
    </w:lvl>
    <w:lvl w:ilvl="7" w:tplc="EF46F4C8" w:tentative="1">
      <w:start w:val="1"/>
      <w:numFmt w:val="bullet"/>
      <w:lvlText w:val="o"/>
      <w:lvlJc w:val="left"/>
      <w:pPr>
        <w:tabs>
          <w:tab w:val="num" w:pos="5760"/>
        </w:tabs>
        <w:ind w:left="5760" w:hanging="360"/>
      </w:pPr>
      <w:rPr>
        <w:rFonts w:ascii="Courier New" w:hAnsi="Courier New" w:cs="Courier New" w:hint="default"/>
      </w:rPr>
    </w:lvl>
    <w:lvl w:ilvl="8" w:tplc="2244DA0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1"/>
  </w:num>
  <w:num w:numId="4">
    <w:abstractNumId w:val="4"/>
  </w:num>
  <w:num w:numId="5">
    <w:abstractNumId w:val="11"/>
  </w:num>
  <w:num w:numId="6">
    <w:abstractNumId w:val="0"/>
    <w:lvlOverride w:ilvl="0">
      <w:lvl w:ilvl="0">
        <w:start w:val="1"/>
        <w:numFmt w:val="bullet"/>
        <w:lvlText w:val=""/>
        <w:lvlJc w:val="left"/>
        <w:pPr>
          <w:tabs>
            <w:tab w:val="num" w:pos="1080"/>
          </w:tabs>
          <w:ind w:left="1080" w:hanging="360"/>
        </w:pPr>
        <w:rPr>
          <w:rFonts w:ascii="Symbol" w:hAnsi="Symbol" w:hint="default"/>
        </w:rPr>
      </w:lvl>
    </w:lvlOverride>
  </w:num>
  <w:num w:numId="7">
    <w:abstractNumId w:val="5"/>
  </w:num>
  <w:num w:numId="8">
    <w:abstractNumId w:val="12"/>
  </w:num>
  <w:num w:numId="9">
    <w:abstractNumId w:val="7"/>
  </w:num>
  <w:num w:numId="10">
    <w:abstractNumId w:val="14"/>
  </w:num>
  <w:num w:numId="11">
    <w:abstractNumId w:val="17"/>
  </w:num>
  <w:num w:numId="12">
    <w:abstractNumId w:val="15"/>
  </w:num>
  <w:num w:numId="13">
    <w:abstractNumId w:val="9"/>
  </w:num>
  <w:num w:numId="14">
    <w:abstractNumId w:val="19"/>
  </w:num>
  <w:num w:numId="15">
    <w:abstractNumId w:val="21"/>
  </w:num>
  <w:num w:numId="16">
    <w:abstractNumId w:val="18"/>
  </w:num>
  <w:num w:numId="17">
    <w:abstractNumId w:val="10"/>
  </w:num>
  <w:num w:numId="18">
    <w:abstractNumId w:val="6"/>
  </w:num>
  <w:num w:numId="19">
    <w:abstractNumId w:val="16"/>
  </w:num>
  <w:num w:numId="20">
    <w:abstractNumId w:val="0"/>
    <w:lvlOverride w:ilvl="0">
      <w:lvl w:ilvl="0">
        <w:start w:val="1"/>
        <w:numFmt w:val="bullet"/>
        <w:lvlText w:val=""/>
        <w:legacy w:legacy="1" w:legacySpace="0" w:legacyIndent="360"/>
        <w:lvlJc w:val="left"/>
        <w:pPr>
          <w:ind w:left="1080" w:hanging="360"/>
        </w:pPr>
        <w:rPr>
          <w:rFonts w:ascii="Courier" w:hAnsi="Courier" w:hint="default"/>
        </w:rPr>
      </w:lvl>
    </w:lvlOverride>
  </w:num>
  <w:num w:numId="21">
    <w:abstractNumId w:val="2"/>
  </w:num>
  <w:num w:numId="22">
    <w:abstractNumId w:val="3"/>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1"/>
    <w:footnote w:id="0"/>
  </w:footnotePr>
  <w:endnotePr>
    <w:endnote w:id="-1"/>
    <w:endnote w:id="0"/>
  </w:endnotePr>
  <w:compat/>
  <w:rsids>
    <w:rsidRoot w:val="00CD6C57"/>
    <w:rsid w:val="000059B8"/>
    <w:rsid w:val="0001327C"/>
    <w:rsid w:val="00025CFB"/>
    <w:rsid w:val="00033D80"/>
    <w:rsid w:val="000432DB"/>
    <w:rsid w:val="000638A4"/>
    <w:rsid w:val="00086337"/>
    <w:rsid w:val="000A6C46"/>
    <w:rsid w:val="000D5C07"/>
    <w:rsid w:val="000F33D0"/>
    <w:rsid w:val="000F49E2"/>
    <w:rsid w:val="0011370D"/>
    <w:rsid w:val="0011520F"/>
    <w:rsid w:val="00117A9D"/>
    <w:rsid w:val="00126142"/>
    <w:rsid w:val="00134D28"/>
    <w:rsid w:val="00143E01"/>
    <w:rsid w:val="00144C20"/>
    <w:rsid w:val="001521DA"/>
    <w:rsid w:val="001A0318"/>
    <w:rsid w:val="001A08EF"/>
    <w:rsid w:val="001B1B81"/>
    <w:rsid w:val="001B343B"/>
    <w:rsid w:val="001B4914"/>
    <w:rsid w:val="001C676F"/>
    <w:rsid w:val="001C6DCF"/>
    <w:rsid w:val="001C7DE0"/>
    <w:rsid w:val="001D1FDD"/>
    <w:rsid w:val="001E6C4B"/>
    <w:rsid w:val="001E7624"/>
    <w:rsid w:val="001F1C5C"/>
    <w:rsid w:val="002030CF"/>
    <w:rsid w:val="002134E2"/>
    <w:rsid w:val="002137D4"/>
    <w:rsid w:val="00236E06"/>
    <w:rsid w:val="00243D90"/>
    <w:rsid w:val="00255C91"/>
    <w:rsid w:val="002D0289"/>
    <w:rsid w:val="002D10B0"/>
    <w:rsid w:val="002D7715"/>
    <w:rsid w:val="002E0453"/>
    <w:rsid w:val="002E4ABD"/>
    <w:rsid w:val="002F7C47"/>
    <w:rsid w:val="00310B41"/>
    <w:rsid w:val="00317B8E"/>
    <w:rsid w:val="00320B04"/>
    <w:rsid w:val="00325002"/>
    <w:rsid w:val="00327F8A"/>
    <w:rsid w:val="00350F50"/>
    <w:rsid w:val="00353CE9"/>
    <w:rsid w:val="0037437B"/>
    <w:rsid w:val="00374663"/>
    <w:rsid w:val="003800BF"/>
    <w:rsid w:val="00395A0C"/>
    <w:rsid w:val="00397A4A"/>
    <w:rsid w:val="003B1CF5"/>
    <w:rsid w:val="003B5735"/>
    <w:rsid w:val="003E7807"/>
    <w:rsid w:val="0040384D"/>
    <w:rsid w:val="004566D5"/>
    <w:rsid w:val="0047128B"/>
    <w:rsid w:val="00485101"/>
    <w:rsid w:val="004B1BC0"/>
    <w:rsid w:val="004C1612"/>
    <w:rsid w:val="004E2795"/>
    <w:rsid w:val="004E6D76"/>
    <w:rsid w:val="004F13C7"/>
    <w:rsid w:val="004F47CA"/>
    <w:rsid w:val="00503416"/>
    <w:rsid w:val="005049C3"/>
    <w:rsid w:val="00512C57"/>
    <w:rsid w:val="0052697D"/>
    <w:rsid w:val="005332B9"/>
    <w:rsid w:val="00534720"/>
    <w:rsid w:val="005347DA"/>
    <w:rsid w:val="00540DEF"/>
    <w:rsid w:val="00561C45"/>
    <w:rsid w:val="0056382C"/>
    <w:rsid w:val="005839F8"/>
    <w:rsid w:val="0059656A"/>
    <w:rsid w:val="005E7E5A"/>
    <w:rsid w:val="00601BCC"/>
    <w:rsid w:val="00606948"/>
    <w:rsid w:val="00647278"/>
    <w:rsid w:val="0065557C"/>
    <w:rsid w:val="006636A1"/>
    <w:rsid w:val="0067355F"/>
    <w:rsid w:val="006817BC"/>
    <w:rsid w:val="006875E7"/>
    <w:rsid w:val="0069402A"/>
    <w:rsid w:val="00694447"/>
    <w:rsid w:val="006B101C"/>
    <w:rsid w:val="006C3500"/>
    <w:rsid w:val="006F1397"/>
    <w:rsid w:val="006F642A"/>
    <w:rsid w:val="00706068"/>
    <w:rsid w:val="00771AB9"/>
    <w:rsid w:val="00795676"/>
    <w:rsid w:val="007B71B0"/>
    <w:rsid w:val="007C4747"/>
    <w:rsid w:val="007C49C8"/>
    <w:rsid w:val="007D1EF8"/>
    <w:rsid w:val="007F2920"/>
    <w:rsid w:val="00800619"/>
    <w:rsid w:val="00812207"/>
    <w:rsid w:val="00816D24"/>
    <w:rsid w:val="00823FBC"/>
    <w:rsid w:val="0082470B"/>
    <w:rsid w:val="008447DA"/>
    <w:rsid w:val="00881C39"/>
    <w:rsid w:val="008879C3"/>
    <w:rsid w:val="00890E5F"/>
    <w:rsid w:val="008A38D3"/>
    <w:rsid w:val="008C71B3"/>
    <w:rsid w:val="008D2A40"/>
    <w:rsid w:val="008E2743"/>
    <w:rsid w:val="008E39B1"/>
    <w:rsid w:val="008F103E"/>
    <w:rsid w:val="008F35E2"/>
    <w:rsid w:val="008F4B77"/>
    <w:rsid w:val="00916F89"/>
    <w:rsid w:val="00920095"/>
    <w:rsid w:val="00921C41"/>
    <w:rsid w:val="00941991"/>
    <w:rsid w:val="00960F76"/>
    <w:rsid w:val="00967974"/>
    <w:rsid w:val="009832F4"/>
    <w:rsid w:val="009837C7"/>
    <w:rsid w:val="009A01F7"/>
    <w:rsid w:val="009A05C6"/>
    <w:rsid w:val="009B22DB"/>
    <w:rsid w:val="009B75F4"/>
    <w:rsid w:val="009D2244"/>
    <w:rsid w:val="009D6E56"/>
    <w:rsid w:val="009E15AB"/>
    <w:rsid w:val="009F249A"/>
    <w:rsid w:val="00A074E0"/>
    <w:rsid w:val="00A22005"/>
    <w:rsid w:val="00A82480"/>
    <w:rsid w:val="00A8704B"/>
    <w:rsid w:val="00AB0668"/>
    <w:rsid w:val="00AB5100"/>
    <w:rsid w:val="00AB5B09"/>
    <w:rsid w:val="00AC7FCE"/>
    <w:rsid w:val="00AF30D9"/>
    <w:rsid w:val="00B0234E"/>
    <w:rsid w:val="00B22266"/>
    <w:rsid w:val="00B37F86"/>
    <w:rsid w:val="00B53422"/>
    <w:rsid w:val="00B6443E"/>
    <w:rsid w:val="00B64B96"/>
    <w:rsid w:val="00B679FE"/>
    <w:rsid w:val="00B8788E"/>
    <w:rsid w:val="00B9241D"/>
    <w:rsid w:val="00B96960"/>
    <w:rsid w:val="00BA5DBB"/>
    <w:rsid w:val="00BD485B"/>
    <w:rsid w:val="00BD4ADA"/>
    <w:rsid w:val="00BF6A9A"/>
    <w:rsid w:val="00C109E7"/>
    <w:rsid w:val="00C14559"/>
    <w:rsid w:val="00C37B3A"/>
    <w:rsid w:val="00C47EBD"/>
    <w:rsid w:val="00C56309"/>
    <w:rsid w:val="00C60292"/>
    <w:rsid w:val="00C80370"/>
    <w:rsid w:val="00C850F0"/>
    <w:rsid w:val="00C918C2"/>
    <w:rsid w:val="00C9679B"/>
    <w:rsid w:val="00CB659F"/>
    <w:rsid w:val="00CC10EC"/>
    <w:rsid w:val="00CD40EA"/>
    <w:rsid w:val="00CD6C57"/>
    <w:rsid w:val="00D017CC"/>
    <w:rsid w:val="00D20CAD"/>
    <w:rsid w:val="00D33FF8"/>
    <w:rsid w:val="00D47C5C"/>
    <w:rsid w:val="00D70BD6"/>
    <w:rsid w:val="00D9269F"/>
    <w:rsid w:val="00DA2A28"/>
    <w:rsid w:val="00DE207D"/>
    <w:rsid w:val="00DE5206"/>
    <w:rsid w:val="00DF3AF9"/>
    <w:rsid w:val="00E12986"/>
    <w:rsid w:val="00E31FE4"/>
    <w:rsid w:val="00E5116E"/>
    <w:rsid w:val="00E52C53"/>
    <w:rsid w:val="00E53B39"/>
    <w:rsid w:val="00E72AAB"/>
    <w:rsid w:val="00EA0DC7"/>
    <w:rsid w:val="00EB25F4"/>
    <w:rsid w:val="00EC00EF"/>
    <w:rsid w:val="00EC0B45"/>
    <w:rsid w:val="00ED531C"/>
    <w:rsid w:val="00EE1A28"/>
    <w:rsid w:val="00EF5DCF"/>
    <w:rsid w:val="00F06D51"/>
    <w:rsid w:val="00F23B14"/>
    <w:rsid w:val="00F24D9C"/>
    <w:rsid w:val="00F36EAE"/>
    <w:rsid w:val="00F51D5F"/>
    <w:rsid w:val="00F65A42"/>
    <w:rsid w:val="00F735CC"/>
    <w:rsid w:val="00F811B9"/>
    <w:rsid w:val="00F8628C"/>
    <w:rsid w:val="00FA06F3"/>
    <w:rsid w:val="00FB4F26"/>
    <w:rsid w:val="00FC50DC"/>
    <w:rsid w:val="00FC75D5"/>
    <w:rsid w:val="00FD152A"/>
    <w:rsid w:val="00FE4DA8"/>
    <w:rsid w:val="00FE79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F8A"/>
    <w:rPr>
      <w:rFonts w:ascii="Courier" w:hAnsi="Courier"/>
    </w:rPr>
  </w:style>
  <w:style w:type="paragraph" w:styleId="Heading1">
    <w:name w:val="heading 1"/>
    <w:basedOn w:val="Normal"/>
    <w:next w:val="Normal"/>
    <w:qFormat/>
    <w:rsid w:val="00327F8A"/>
    <w:pPr>
      <w:keepNext/>
      <w:spacing w:before="240" w:after="60"/>
      <w:outlineLvl w:val="0"/>
    </w:pPr>
    <w:rPr>
      <w:rFonts w:ascii="Arial" w:hAnsi="Arial"/>
      <w:b/>
      <w:kern w:val="28"/>
      <w:sz w:val="28"/>
    </w:rPr>
  </w:style>
  <w:style w:type="paragraph" w:styleId="Heading2">
    <w:name w:val="heading 2"/>
    <w:aliases w:val="Center Line"/>
    <w:basedOn w:val="Normal"/>
    <w:qFormat/>
    <w:rsid w:val="00327F8A"/>
    <w:pPr>
      <w:spacing w:after="240"/>
      <w:ind w:left="720"/>
      <w:outlineLvl w:val="1"/>
    </w:pPr>
    <w:rPr>
      <w:rFonts w:ascii="Arial" w:hAnsi="Arial"/>
      <w:sz w:val="24"/>
    </w:rPr>
  </w:style>
  <w:style w:type="paragraph" w:styleId="Heading3">
    <w:name w:val="heading 3"/>
    <w:basedOn w:val="Normal"/>
    <w:qFormat/>
    <w:rsid w:val="00327F8A"/>
    <w:pPr>
      <w:spacing w:after="240"/>
      <w:ind w:left="1080"/>
      <w:outlineLvl w:val="2"/>
    </w:pPr>
    <w:rPr>
      <w:rFonts w:ascii="Arial" w:hAnsi="Arial"/>
      <w:sz w:val="24"/>
    </w:rPr>
  </w:style>
  <w:style w:type="paragraph" w:styleId="Heading5">
    <w:name w:val="heading 5"/>
    <w:basedOn w:val="Normal"/>
    <w:next w:val="Normal"/>
    <w:qFormat/>
    <w:rsid w:val="00327F8A"/>
    <w:pPr>
      <w:keepNext/>
      <w:outlineLvl w:val="4"/>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7F8A"/>
    <w:pPr>
      <w:tabs>
        <w:tab w:val="center" w:pos="4320"/>
        <w:tab w:val="right" w:pos="8640"/>
      </w:tabs>
    </w:pPr>
  </w:style>
  <w:style w:type="character" w:styleId="PageNumber">
    <w:name w:val="page number"/>
    <w:basedOn w:val="DefaultParagraphFont"/>
    <w:rsid w:val="00327F8A"/>
  </w:style>
  <w:style w:type="paragraph" w:styleId="BalloonText">
    <w:name w:val="Balloon Text"/>
    <w:basedOn w:val="Normal"/>
    <w:semiHidden/>
    <w:rsid w:val="00327F8A"/>
    <w:rPr>
      <w:rFonts w:ascii="Tahoma" w:hAnsi="Tahoma" w:cs="Tahoma"/>
      <w:sz w:val="16"/>
      <w:szCs w:val="16"/>
    </w:rPr>
  </w:style>
  <w:style w:type="paragraph" w:customStyle="1" w:styleId="Box1">
    <w:name w:val="Box 1"/>
    <w:basedOn w:val="Heading3"/>
    <w:rsid w:val="00327F8A"/>
    <w:pPr>
      <w:tabs>
        <w:tab w:val="num" w:pos="360"/>
      </w:tabs>
      <w:suppressAutoHyphens/>
      <w:ind w:hanging="360"/>
      <w:outlineLvl w:val="9"/>
    </w:pPr>
    <w:rPr>
      <w:rFonts w:ascii="Times New Roman" w:hAnsi="Times New Roman"/>
    </w:rPr>
  </w:style>
  <w:style w:type="paragraph" w:styleId="BodyTextIndent">
    <w:name w:val="Body Text Indent"/>
    <w:basedOn w:val="Normal"/>
    <w:rsid w:val="00327F8A"/>
    <w:pPr>
      <w:ind w:firstLine="720"/>
    </w:pPr>
    <w:rPr>
      <w:rFonts w:ascii="Times New Roman" w:hAnsi="Times New Roman"/>
      <w:sz w:val="24"/>
    </w:rPr>
  </w:style>
  <w:style w:type="paragraph" w:styleId="BodyText">
    <w:name w:val="Body Text"/>
    <w:basedOn w:val="Normal"/>
    <w:rsid w:val="000A6C46"/>
    <w:pPr>
      <w:spacing w:after="120"/>
    </w:pPr>
  </w:style>
  <w:style w:type="paragraph" w:customStyle="1" w:styleId="Default">
    <w:name w:val="Default"/>
    <w:rsid w:val="000A6C46"/>
    <w:pPr>
      <w:autoSpaceDE w:val="0"/>
      <w:autoSpaceDN w:val="0"/>
      <w:adjustRightInd w:val="0"/>
    </w:pPr>
    <w:rPr>
      <w:color w:val="000000"/>
      <w:sz w:val="24"/>
      <w:szCs w:val="24"/>
    </w:rPr>
  </w:style>
  <w:style w:type="character" w:styleId="CommentReference">
    <w:name w:val="annotation reference"/>
    <w:rsid w:val="00694447"/>
    <w:rPr>
      <w:sz w:val="16"/>
      <w:szCs w:val="16"/>
    </w:rPr>
  </w:style>
  <w:style w:type="paragraph" w:styleId="CommentText">
    <w:name w:val="annotation text"/>
    <w:basedOn w:val="Normal"/>
    <w:link w:val="CommentTextChar"/>
    <w:rsid w:val="00694447"/>
  </w:style>
  <w:style w:type="character" w:customStyle="1" w:styleId="CommentTextChar">
    <w:name w:val="Comment Text Char"/>
    <w:link w:val="CommentText"/>
    <w:rsid w:val="00694447"/>
    <w:rPr>
      <w:rFonts w:ascii="Courier" w:hAnsi="Courier"/>
    </w:rPr>
  </w:style>
  <w:style w:type="paragraph" w:styleId="CommentSubject">
    <w:name w:val="annotation subject"/>
    <w:basedOn w:val="CommentText"/>
    <w:next w:val="CommentText"/>
    <w:link w:val="CommentSubjectChar"/>
    <w:rsid w:val="00694447"/>
    <w:rPr>
      <w:b/>
      <w:bCs/>
    </w:rPr>
  </w:style>
  <w:style w:type="character" w:customStyle="1" w:styleId="CommentSubjectChar">
    <w:name w:val="Comment Subject Char"/>
    <w:link w:val="CommentSubject"/>
    <w:rsid w:val="00694447"/>
    <w:rPr>
      <w:rFonts w:ascii="Courier" w:hAnsi="Courier"/>
      <w:b/>
      <w:bCs/>
    </w:rPr>
  </w:style>
  <w:style w:type="character" w:styleId="Hyperlink">
    <w:name w:val="Hyperlink"/>
    <w:rsid w:val="00AC7FCE"/>
    <w:rPr>
      <w:color w:val="0000FF"/>
      <w:u w:val="single"/>
    </w:rPr>
  </w:style>
  <w:style w:type="paragraph" w:styleId="Header">
    <w:name w:val="header"/>
    <w:basedOn w:val="Normal"/>
    <w:link w:val="HeaderChar"/>
    <w:rsid w:val="00C37B3A"/>
    <w:pPr>
      <w:tabs>
        <w:tab w:val="center" w:pos="4680"/>
        <w:tab w:val="right" w:pos="9360"/>
      </w:tabs>
    </w:pPr>
  </w:style>
  <w:style w:type="character" w:customStyle="1" w:styleId="HeaderChar">
    <w:name w:val="Header Char"/>
    <w:basedOn w:val="DefaultParagraphFont"/>
    <w:link w:val="Header"/>
    <w:rsid w:val="00C37B3A"/>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F8A"/>
    <w:rPr>
      <w:rFonts w:ascii="Courier" w:hAnsi="Courier"/>
    </w:rPr>
  </w:style>
  <w:style w:type="paragraph" w:styleId="Heading1">
    <w:name w:val="heading 1"/>
    <w:basedOn w:val="Normal"/>
    <w:next w:val="Normal"/>
    <w:qFormat/>
    <w:rsid w:val="00327F8A"/>
    <w:pPr>
      <w:keepNext/>
      <w:spacing w:before="240" w:after="60"/>
      <w:outlineLvl w:val="0"/>
    </w:pPr>
    <w:rPr>
      <w:rFonts w:ascii="Arial" w:hAnsi="Arial"/>
      <w:b/>
      <w:kern w:val="28"/>
      <w:sz w:val="28"/>
    </w:rPr>
  </w:style>
  <w:style w:type="paragraph" w:styleId="Heading2">
    <w:name w:val="heading 2"/>
    <w:aliases w:val="Center Line"/>
    <w:basedOn w:val="Normal"/>
    <w:qFormat/>
    <w:rsid w:val="00327F8A"/>
    <w:pPr>
      <w:spacing w:after="240"/>
      <w:ind w:left="720"/>
      <w:outlineLvl w:val="1"/>
    </w:pPr>
    <w:rPr>
      <w:rFonts w:ascii="Arial" w:hAnsi="Arial"/>
      <w:sz w:val="24"/>
    </w:rPr>
  </w:style>
  <w:style w:type="paragraph" w:styleId="Heading3">
    <w:name w:val="heading 3"/>
    <w:basedOn w:val="Normal"/>
    <w:qFormat/>
    <w:rsid w:val="00327F8A"/>
    <w:pPr>
      <w:spacing w:after="240"/>
      <w:ind w:left="1080"/>
      <w:outlineLvl w:val="2"/>
    </w:pPr>
    <w:rPr>
      <w:rFonts w:ascii="Arial" w:hAnsi="Arial"/>
      <w:sz w:val="24"/>
    </w:rPr>
  </w:style>
  <w:style w:type="paragraph" w:styleId="Heading5">
    <w:name w:val="heading 5"/>
    <w:basedOn w:val="Normal"/>
    <w:next w:val="Normal"/>
    <w:qFormat/>
    <w:rsid w:val="00327F8A"/>
    <w:pPr>
      <w:keepNext/>
      <w:outlineLvl w:val="4"/>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7F8A"/>
    <w:pPr>
      <w:tabs>
        <w:tab w:val="center" w:pos="4320"/>
        <w:tab w:val="right" w:pos="8640"/>
      </w:tabs>
    </w:pPr>
  </w:style>
  <w:style w:type="character" w:styleId="PageNumber">
    <w:name w:val="page number"/>
    <w:basedOn w:val="DefaultParagraphFont"/>
    <w:rsid w:val="00327F8A"/>
  </w:style>
  <w:style w:type="paragraph" w:styleId="BalloonText">
    <w:name w:val="Balloon Text"/>
    <w:basedOn w:val="Normal"/>
    <w:semiHidden/>
    <w:rsid w:val="00327F8A"/>
    <w:rPr>
      <w:rFonts w:ascii="Tahoma" w:hAnsi="Tahoma" w:cs="Tahoma"/>
      <w:sz w:val="16"/>
      <w:szCs w:val="16"/>
    </w:rPr>
  </w:style>
  <w:style w:type="paragraph" w:customStyle="1" w:styleId="Box1">
    <w:name w:val="Box 1"/>
    <w:basedOn w:val="Heading3"/>
    <w:rsid w:val="00327F8A"/>
    <w:pPr>
      <w:tabs>
        <w:tab w:val="num" w:pos="360"/>
      </w:tabs>
      <w:suppressAutoHyphens/>
      <w:ind w:hanging="360"/>
      <w:outlineLvl w:val="9"/>
    </w:pPr>
    <w:rPr>
      <w:rFonts w:ascii="Times New Roman" w:hAnsi="Times New Roman"/>
    </w:rPr>
  </w:style>
  <w:style w:type="paragraph" w:styleId="BodyTextIndent">
    <w:name w:val="Body Text Indent"/>
    <w:basedOn w:val="Normal"/>
    <w:rsid w:val="00327F8A"/>
    <w:pPr>
      <w:ind w:firstLine="720"/>
    </w:pPr>
    <w:rPr>
      <w:rFonts w:ascii="Times New Roman" w:hAnsi="Times New Roman"/>
      <w:sz w:val="24"/>
    </w:rPr>
  </w:style>
  <w:style w:type="paragraph" w:styleId="BodyText">
    <w:name w:val="Body Text"/>
    <w:basedOn w:val="Normal"/>
    <w:rsid w:val="000A6C46"/>
    <w:pPr>
      <w:spacing w:after="120"/>
    </w:pPr>
  </w:style>
  <w:style w:type="paragraph" w:customStyle="1" w:styleId="Default">
    <w:name w:val="Default"/>
    <w:rsid w:val="000A6C46"/>
    <w:pPr>
      <w:autoSpaceDE w:val="0"/>
      <w:autoSpaceDN w:val="0"/>
      <w:adjustRightInd w:val="0"/>
    </w:pPr>
    <w:rPr>
      <w:color w:val="000000"/>
      <w:sz w:val="24"/>
      <w:szCs w:val="24"/>
    </w:rPr>
  </w:style>
  <w:style w:type="character" w:styleId="CommentReference">
    <w:name w:val="annotation reference"/>
    <w:rsid w:val="00694447"/>
    <w:rPr>
      <w:sz w:val="16"/>
      <w:szCs w:val="16"/>
    </w:rPr>
  </w:style>
  <w:style w:type="paragraph" w:styleId="CommentText">
    <w:name w:val="annotation text"/>
    <w:basedOn w:val="Normal"/>
    <w:link w:val="CommentTextChar"/>
    <w:rsid w:val="00694447"/>
  </w:style>
  <w:style w:type="character" w:customStyle="1" w:styleId="CommentTextChar">
    <w:name w:val="Comment Text Char"/>
    <w:link w:val="CommentText"/>
    <w:rsid w:val="00694447"/>
    <w:rPr>
      <w:rFonts w:ascii="Courier" w:hAnsi="Courier"/>
    </w:rPr>
  </w:style>
  <w:style w:type="paragraph" w:styleId="CommentSubject">
    <w:name w:val="annotation subject"/>
    <w:basedOn w:val="CommentText"/>
    <w:next w:val="CommentText"/>
    <w:link w:val="CommentSubjectChar"/>
    <w:rsid w:val="00694447"/>
    <w:rPr>
      <w:b/>
      <w:bCs/>
    </w:rPr>
  </w:style>
  <w:style w:type="character" w:customStyle="1" w:styleId="CommentSubjectChar">
    <w:name w:val="Comment Subject Char"/>
    <w:link w:val="CommentSubject"/>
    <w:rsid w:val="00694447"/>
    <w:rPr>
      <w:rFonts w:ascii="Courier" w:hAnsi="Courier"/>
      <w:b/>
      <w:bCs/>
    </w:rPr>
  </w:style>
  <w:style w:type="character" w:styleId="Hyperlink">
    <w:name w:val="Hyperlink"/>
    <w:rsid w:val="00AC7FCE"/>
    <w:rPr>
      <w:color w:val="0000FF"/>
      <w:u w:val="single"/>
    </w:rPr>
  </w:style>
  <w:style w:type="paragraph" w:styleId="Header">
    <w:name w:val="header"/>
    <w:basedOn w:val="Normal"/>
    <w:link w:val="HeaderChar"/>
    <w:rsid w:val="00C37B3A"/>
    <w:pPr>
      <w:tabs>
        <w:tab w:val="center" w:pos="4680"/>
        <w:tab w:val="right" w:pos="9360"/>
      </w:tabs>
    </w:pPr>
  </w:style>
  <w:style w:type="character" w:customStyle="1" w:styleId="HeaderChar">
    <w:name w:val="Header Char"/>
    <w:basedOn w:val="DefaultParagraphFont"/>
    <w:link w:val="Header"/>
    <w:rsid w:val="00C37B3A"/>
    <w:rPr>
      <w:rFonts w:ascii="Courier" w:hAnsi="Courier"/>
    </w:rPr>
  </w:style>
</w:styles>
</file>

<file path=word/webSettings.xml><?xml version="1.0" encoding="utf-8"?>
<w:webSettings xmlns:r="http://schemas.openxmlformats.org/officeDocument/2006/relationships" xmlns:w="http://schemas.openxmlformats.org/wordprocessingml/2006/main">
  <w:divs>
    <w:div w:id="171384069">
      <w:bodyDiv w:val="1"/>
      <w:marLeft w:val="0"/>
      <w:marRight w:val="0"/>
      <w:marTop w:val="0"/>
      <w:marBottom w:val="0"/>
      <w:divBdr>
        <w:top w:val="none" w:sz="0" w:space="0" w:color="auto"/>
        <w:left w:val="none" w:sz="0" w:space="0" w:color="auto"/>
        <w:bottom w:val="none" w:sz="0" w:space="0" w:color="auto"/>
        <w:right w:val="none" w:sz="0" w:space="0" w:color="auto"/>
      </w:divBdr>
    </w:div>
    <w:div w:id="629745112">
      <w:bodyDiv w:val="1"/>
      <w:marLeft w:val="0"/>
      <w:marRight w:val="0"/>
      <w:marTop w:val="0"/>
      <w:marBottom w:val="0"/>
      <w:divBdr>
        <w:top w:val="none" w:sz="0" w:space="0" w:color="auto"/>
        <w:left w:val="none" w:sz="0" w:space="0" w:color="auto"/>
        <w:bottom w:val="none" w:sz="0" w:space="0" w:color="auto"/>
        <w:right w:val="none" w:sz="0" w:space="0" w:color="auto"/>
      </w:divBdr>
    </w:div>
    <w:div w:id="819464420">
      <w:bodyDiv w:val="1"/>
      <w:marLeft w:val="0"/>
      <w:marRight w:val="0"/>
      <w:marTop w:val="0"/>
      <w:marBottom w:val="0"/>
      <w:divBdr>
        <w:top w:val="none" w:sz="0" w:space="0" w:color="auto"/>
        <w:left w:val="none" w:sz="0" w:space="0" w:color="auto"/>
        <w:bottom w:val="none" w:sz="0" w:space="0" w:color="auto"/>
        <w:right w:val="none" w:sz="0" w:space="0" w:color="auto"/>
      </w:divBdr>
    </w:div>
    <w:div w:id="1253003376">
      <w:bodyDiv w:val="1"/>
      <w:marLeft w:val="0"/>
      <w:marRight w:val="0"/>
      <w:marTop w:val="0"/>
      <w:marBottom w:val="0"/>
      <w:divBdr>
        <w:top w:val="none" w:sz="0" w:space="0" w:color="auto"/>
        <w:left w:val="none" w:sz="0" w:space="0" w:color="auto"/>
        <w:bottom w:val="none" w:sz="0" w:space="0" w:color="auto"/>
        <w:right w:val="none" w:sz="0" w:space="0" w:color="auto"/>
      </w:divBdr>
    </w:div>
    <w:div w:id="1406033006">
      <w:bodyDiv w:val="1"/>
      <w:marLeft w:val="0"/>
      <w:marRight w:val="0"/>
      <w:marTop w:val="0"/>
      <w:marBottom w:val="0"/>
      <w:divBdr>
        <w:top w:val="none" w:sz="0" w:space="0" w:color="auto"/>
        <w:left w:val="none" w:sz="0" w:space="0" w:color="auto"/>
        <w:bottom w:val="none" w:sz="0" w:space="0" w:color="auto"/>
        <w:right w:val="none" w:sz="0" w:space="0" w:color="auto"/>
      </w:divBdr>
    </w:div>
    <w:div w:id="179379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DVoucher@Quadel.com" TargetMode="External"/><Relationship Id="rId12" Type="http://schemas.openxmlformats.org/officeDocument/2006/relationships/theme" Target="theme/theme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May 1999</vt:lpstr>
    </vt:vector>
  </TitlesOfParts>
  <Company>USDA</Company>
  <LinksUpToDate>false</LinksUpToDate>
  <CharactersWithSpaces>16848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1999</dc:title>
  <dc:creator>RurDev</dc:creator>
  <cp:lastModifiedBy>jeanne.jacobs</cp:lastModifiedBy>
  <cp:revision>2</cp:revision>
  <cp:lastPrinted>2013-04-29T14:48:00Z</cp:lastPrinted>
  <dcterms:created xsi:type="dcterms:W3CDTF">2013-06-13T14:31:00Z</dcterms:created>
  <dcterms:modified xsi:type="dcterms:W3CDTF">2013-06-13T14:31:00Z</dcterms:modified>
</cp:coreProperties>
</file>