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  <w:bookmarkStart w:id="0" w:name="_GoBack"/>
      <w:bookmarkEnd w:id="0"/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:rsidR="00EC53EA" w:rsidRPr="000A3C27" w:rsidRDefault="00CE7147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45pt;margin-top:10.4pt;width:378pt;height:19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VU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" filled="f" stroked="f">
            <v:textbox>
              <w:txbxContent>
                <w:p w:rsidR="00927A92" w:rsidRPr="00AE556D" w:rsidRDefault="00927A92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927A92" w:rsidRPr="00AE556D" w:rsidRDefault="00927A92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927A92" w:rsidRPr="00AE556D" w:rsidRDefault="00927A92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927A92" w:rsidRDefault="00927A92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Lynnette Thomas</w:t>
                  </w:r>
                </w:p>
                <w:p w:rsidR="00927A92" w:rsidRPr="00AE556D" w:rsidRDefault="00927A92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Branch Chief, Planning and Regulatory Affairs</w:t>
                  </w:r>
                </w:p>
                <w:p w:rsidR="00927A92" w:rsidRDefault="00927A92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927A92" w:rsidRDefault="00927A92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927A92" w:rsidRDefault="00927A9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  <w:t>Lael Lubing</w:t>
                  </w:r>
                </w:p>
                <w:p w:rsidR="00927A92" w:rsidRDefault="00927A9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Director, Grants and Fiscal Policy Division</w:t>
                  </w:r>
                </w:p>
                <w:p w:rsidR="00927A92" w:rsidRDefault="00927A9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927A92" w:rsidRPr="00AE556D" w:rsidRDefault="00927A9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F870B4" w:rsidP="00F870B4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1" w:name="OLE_LINK1"/>
      <w:bookmarkStart w:id="2" w:name="OLE_LINK2"/>
      <w:r w:rsidR="00BF03F3" w:rsidRPr="000A3C27">
        <w:rPr>
          <w:sz w:val="24"/>
          <w:szCs w:val="24"/>
        </w:rPr>
        <w:t>OMB Docket #0584-0512</w:t>
      </w:r>
      <w:bookmarkEnd w:id="1"/>
      <w:bookmarkEnd w:id="2"/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 xml:space="preserve">.  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AD73D0">
      <w:pPr>
        <w:rPr>
          <w:sz w:val="24"/>
          <w:szCs w:val="24"/>
        </w:rPr>
      </w:pPr>
      <w:r w:rsidRPr="000A3C27">
        <w:rPr>
          <w:sz w:val="24"/>
          <w:szCs w:val="24"/>
        </w:rPr>
        <w:t xml:space="preserve">The Food and Nutrition Service </w:t>
      </w:r>
      <w:r>
        <w:rPr>
          <w:sz w:val="24"/>
          <w:szCs w:val="24"/>
        </w:rPr>
        <w:t xml:space="preserve">(FNS) is </w:t>
      </w:r>
      <w:r w:rsidRPr="000A3C27">
        <w:rPr>
          <w:sz w:val="24"/>
          <w:szCs w:val="24"/>
        </w:rPr>
        <w:t xml:space="preserve">requesting </w:t>
      </w:r>
      <w:r>
        <w:rPr>
          <w:sz w:val="24"/>
          <w:szCs w:val="24"/>
        </w:rPr>
        <w:t xml:space="preserve">OMB </w:t>
      </w:r>
      <w:r w:rsidRPr="000A3C27">
        <w:rPr>
          <w:sz w:val="24"/>
          <w:szCs w:val="24"/>
        </w:rPr>
        <w:t xml:space="preserve">approval to add </w:t>
      </w:r>
      <w:r>
        <w:rPr>
          <w:sz w:val="24"/>
          <w:szCs w:val="24"/>
        </w:rPr>
        <w:t xml:space="preserve">the </w:t>
      </w:r>
      <w:r w:rsidR="00F8193E">
        <w:rPr>
          <w:sz w:val="24"/>
          <w:szCs w:val="24"/>
        </w:rPr>
        <w:t>grant</w:t>
      </w:r>
      <w:r>
        <w:rPr>
          <w:sz w:val="24"/>
          <w:szCs w:val="24"/>
        </w:rPr>
        <w:t xml:space="preserve"> </w:t>
      </w:r>
      <w:r w:rsidR="00F8193E">
        <w:rPr>
          <w:sz w:val="24"/>
          <w:szCs w:val="24"/>
        </w:rPr>
        <w:t>information collection:</w:t>
      </w:r>
      <w:r w:rsidR="00927A92">
        <w:rPr>
          <w:sz w:val="24"/>
          <w:szCs w:val="24"/>
        </w:rPr>
        <w:t xml:space="preserve">  </w:t>
      </w:r>
      <w:r w:rsidR="00927A92">
        <w:rPr>
          <w:i/>
          <w:sz w:val="24"/>
          <w:szCs w:val="24"/>
        </w:rPr>
        <w:t>The Special Supplemental Nutrition Program for Women, Infants and Children (WIC) Special Project Grants</w:t>
      </w:r>
      <w:r w:rsidR="005265B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list of approved </w:t>
      </w:r>
      <w:r w:rsidR="00B2782B">
        <w:rPr>
          <w:sz w:val="24"/>
          <w:szCs w:val="24"/>
        </w:rPr>
        <w:t>grants</w:t>
      </w:r>
      <w:r>
        <w:rPr>
          <w:sz w:val="24"/>
          <w:szCs w:val="24"/>
        </w:rPr>
        <w:t xml:space="preserve">. </w:t>
      </w:r>
      <w:r w:rsidR="00AD7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FNS </w:t>
      </w:r>
      <w:r w:rsidRPr="000A3C27">
        <w:rPr>
          <w:sz w:val="24"/>
          <w:szCs w:val="24"/>
        </w:rPr>
        <w:t xml:space="preserve">intends to award </w:t>
      </w:r>
      <w:r w:rsidR="00296AA6" w:rsidRPr="00590753">
        <w:rPr>
          <w:sz w:val="24"/>
          <w:szCs w:val="24"/>
        </w:rPr>
        <w:t>grants to</w:t>
      </w:r>
      <w:r w:rsidR="00927A92">
        <w:rPr>
          <w:sz w:val="24"/>
          <w:szCs w:val="24"/>
        </w:rPr>
        <w:t xml:space="preserve"> WIC</w:t>
      </w:r>
      <w:r w:rsidR="00296AA6" w:rsidRPr="00590753">
        <w:rPr>
          <w:sz w:val="24"/>
          <w:szCs w:val="24"/>
        </w:rPr>
        <w:t xml:space="preserve"> State agencies to </w:t>
      </w:r>
      <w:r w:rsidR="00927A92">
        <w:rPr>
          <w:sz w:val="24"/>
          <w:szCs w:val="24"/>
        </w:rPr>
        <w:t xml:space="preserve">develop, </w:t>
      </w:r>
      <w:r w:rsidR="00296AA6" w:rsidRPr="00590753">
        <w:rPr>
          <w:sz w:val="24"/>
          <w:szCs w:val="24"/>
        </w:rPr>
        <w:t>implement</w:t>
      </w:r>
      <w:r w:rsidR="00927A92">
        <w:rPr>
          <w:sz w:val="24"/>
          <w:szCs w:val="24"/>
        </w:rPr>
        <w:t>, and evaluate new or innovative methods of service to meet the changing needs of WIC participants</w:t>
      </w:r>
      <w:r w:rsidR="00CF240E">
        <w:rPr>
          <w:sz w:val="24"/>
          <w:szCs w:val="24"/>
        </w:rPr>
        <w:t xml:space="preserve"> and/or to improve Program integrity</w:t>
      </w:r>
      <w:r w:rsidR="005265B3">
        <w:rPr>
          <w:sz w:val="24"/>
          <w:szCs w:val="24"/>
        </w:rPr>
        <w:t xml:space="preserve">.  </w:t>
      </w:r>
      <w:r w:rsidRPr="000A3C27">
        <w:rPr>
          <w:sz w:val="24"/>
          <w:szCs w:val="24"/>
        </w:rPr>
        <w:t xml:space="preserve">We are requesting to use </w:t>
      </w:r>
      <w:r w:rsidR="003E2A3E">
        <w:rPr>
          <w:sz w:val="24"/>
          <w:szCs w:val="24"/>
        </w:rPr>
        <w:t xml:space="preserve">1,064 </w:t>
      </w:r>
      <w:r w:rsidRPr="000A3C27">
        <w:rPr>
          <w:sz w:val="24"/>
          <w:szCs w:val="24"/>
        </w:rPr>
        <w:t xml:space="preserve">hours </w:t>
      </w:r>
      <w:r w:rsidR="003E2A3E">
        <w:rPr>
          <w:sz w:val="24"/>
          <w:szCs w:val="24"/>
        </w:rPr>
        <w:t xml:space="preserve">and 159 responses </w:t>
      </w:r>
      <w:r w:rsidR="003D774A">
        <w:rPr>
          <w:sz w:val="24"/>
          <w:szCs w:val="24"/>
        </w:rPr>
        <w:t>o</w:t>
      </w:r>
      <w:r w:rsidR="00A340C2">
        <w:rPr>
          <w:sz w:val="24"/>
          <w:szCs w:val="24"/>
        </w:rPr>
        <w:t xml:space="preserve">f the currently approved </w:t>
      </w:r>
      <w:r w:rsidR="003E2A3E" w:rsidRPr="006B7ED1">
        <w:rPr>
          <w:rFonts w:eastAsia="Calibri"/>
          <w:color w:val="000000"/>
          <w:sz w:val="24"/>
          <w:szCs w:val="24"/>
        </w:rPr>
        <w:t>115,5</w:t>
      </w:r>
      <w:r w:rsidR="003E2A3E">
        <w:rPr>
          <w:rFonts w:eastAsia="Calibri"/>
          <w:color w:val="000000"/>
          <w:sz w:val="24"/>
          <w:szCs w:val="24"/>
        </w:rPr>
        <w:t xml:space="preserve">19 </w:t>
      </w:r>
      <w:r w:rsidRPr="000A3C27">
        <w:rPr>
          <w:sz w:val="24"/>
          <w:szCs w:val="24"/>
        </w:rPr>
        <w:t xml:space="preserve">hours </w:t>
      </w:r>
      <w:r w:rsidR="003E2A3E">
        <w:rPr>
          <w:sz w:val="24"/>
          <w:szCs w:val="24"/>
        </w:rPr>
        <w:t xml:space="preserve">and 4,240 responses </w:t>
      </w:r>
      <w:r w:rsidRPr="000A3C27">
        <w:rPr>
          <w:sz w:val="24"/>
          <w:szCs w:val="24"/>
        </w:rPr>
        <w:t>for State</w:t>
      </w:r>
      <w:r w:rsidR="00A340C2">
        <w:rPr>
          <w:sz w:val="24"/>
          <w:szCs w:val="24"/>
        </w:rPr>
        <w:t xml:space="preserve"> agencie</w:t>
      </w:r>
      <w:r w:rsidRPr="000A3C27">
        <w:rPr>
          <w:sz w:val="24"/>
          <w:szCs w:val="24"/>
        </w:rPr>
        <w:t>s to respond to the Request for Applications</w:t>
      </w:r>
      <w:r w:rsidR="00461BE0">
        <w:rPr>
          <w:sz w:val="24"/>
          <w:szCs w:val="24"/>
        </w:rPr>
        <w:t xml:space="preserve"> to operate these grants</w:t>
      </w:r>
      <w:r>
        <w:rPr>
          <w:sz w:val="24"/>
          <w:szCs w:val="24"/>
        </w:rPr>
        <w:t xml:space="preserve">.  </w:t>
      </w:r>
    </w:p>
    <w:p w:rsidR="00972B7A" w:rsidRDefault="00972B7A" w:rsidP="00AD73D0">
      <w:pPr>
        <w:rPr>
          <w:sz w:val="24"/>
          <w:szCs w:val="24"/>
        </w:rPr>
      </w:pPr>
    </w:p>
    <w:p w:rsidR="000445E5" w:rsidRDefault="000445E5" w:rsidP="00AD73D0">
      <w:pPr>
        <w:rPr>
          <w:sz w:val="24"/>
          <w:szCs w:val="24"/>
        </w:rPr>
      </w:pPr>
    </w:p>
    <w:tbl>
      <w:tblPr>
        <w:tblW w:w="6579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167"/>
        <w:gridCol w:w="1140"/>
        <w:gridCol w:w="1109"/>
        <w:gridCol w:w="1754"/>
        <w:gridCol w:w="1409"/>
      </w:tblGrid>
      <w:tr w:rsidR="00972B7A" w:rsidRPr="00296AA6" w:rsidTr="00972B7A">
        <w:trPr>
          <w:trHeight w:val="60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Approved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Currently Available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Requested for use with this IC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Difference (Remaining)</w:t>
            </w:r>
          </w:p>
        </w:tc>
      </w:tr>
      <w:tr w:rsidR="008E01FC" w:rsidRPr="00296AA6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A47A28" w:rsidRDefault="008E01FC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Responses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3E2A3E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6B7ED1">
              <w:rPr>
                <w:rFonts w:eastAsia="Calibri"/>
                <w:color w:val="000000"/>
                <w:sz w:val="24"/>
                <w:szCs w:val="24"/>
              </w:rPr>
              <w:t>4,240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3E2A3E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3E2A3E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4,081</w:t>
            </w:r>
          </w:p>
        </w:tc>
      </w:tr>
      <w:tr w:rsidR="008E01FC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A47A28" w:rsidRDefault="008E01FC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Hours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3E2A3E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6B7ED1">
              <w:rPr>
                <w:rFonts w:eastAsia="Calibri"/>
                <w:color w:val="000000"/>
                <w:sz w:val="24"/>
                <w:szCs w:val="24"/>
              </w:rPr>
              <w:t>115,5</w:t>
            </w:r>
            <w:r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3E2A3E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3E2A3E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114,455</w:t>
            </w:r>
          </w:p>
        </w:tc>
      </w:tr>
    </w:tbl>
    <w:p w:rsidR="00972B7A" w:rsidRDefault="00972B7A" w:rsidP="00AD73D0">
      <w:pPr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02AA0">
      <w:footerReference w:type="default" r:id="rId7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A92" w:rsidRDefault="00927A92">
      <w:r>
        <w:separator/>
      </w:r>
    </w:p>
  </w:endnote>
  <w:endnote w:type="continuationSeparator" w:id="0">
    <w:p w:rsidR="00927A92" w:rsidRDefault="0092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A92" w:rsidRDefault="00927A9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927A92" w:rsidRDefault="00927A92">
    <w:pPr>
      <w:pStyle w:val="Footer"/>
      <w:rPr>
        <w:rFonts w:ascii="Univers" w:hAnsi="Univers"/>
        <w:sz w:val="16"/>
      </w:rPr>
    </w:pPr>
  </w:p>
  <w:p w:rsidR="00927A92" w:rsidRDefault="00927A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A92" w:rsidRDefault="00927A92">
      <w:r>
        <w:separator/>
      </w:r>
    </w:p>
  </w:footnote>
  <w:footnote w:type="continuationSeparator" w:id="0">
    <w:p w:rsidR="00927A92" w:rsidRDefault="0092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4533D"/>
    <w:rsid w:val="000A3C27"/>
    <w:rsid w:val="000C069B"/>
    <w:rsid w:val="00102913"/>
    <w:rsid w:val="0010535F"/>
    <w:rsid w:val="001316E3"/>
    <w:rsid w:val="00181485"/>
    <w:rsid w:val="001831A1"/>
    <w:rsid w:val="001A799E"/>
    <w:rsid w:val="00296AA6"/>
    <w:rsid w:val="002A0C21"/>
    <w:rsid w:val="002C064D"/>
    <w:rsid w:val="00302AA0"/>
    <w:rsid w:val="00344992"/>
    <w:rsid w:val="00354105"/>
    <w:rsid w:val="003D774A"/>
    <w:rsid w:val="003E1E3B"/>
    <w:rsid w:val="003E2A3E"/>
    <w:rsid w:val="003E67C7"/>
    <w:rsid w:val="003F0388"/>
    <w:rsid w:val="00421B58"/>
    <w:rsid w:val="0042663D"/>
    <w:rsid w:val="00461BE0"/>
    <w:rsid w:val="0048517B"/>
    <w:rsid w:val="00493BD4"/>
    <w:rsid w:val="004B7744"/>
    <w:rsid w:val="004C0C8E"/>
    <w:rsid w:val="005265B3"/>
    <w:rsid w:val="0055012A"/>
    <w:rsid w:val="00572603"/>
    <w:rsid w:val="005D355F"/>
    <w:rsid w:val="00652EB9"/>
    <w:rsid w:val="006B51A3"/>
    <w:rsid w:val="006F4F0A"/>
    <w:rsid w:val="00753C29"/>
    <w:rsid w:val="007F47A1"/>
    <w:rsid w:val="008E01FC"/>
    <w:rsid w:val="00901A84"/>
    <w:rsid w:val="00927A92"/>
    <w:rsid w:val="00972B7A"/>
    <w:rsid w:val="00996619"/>
    <w:rsid w:val="009B3390"/>
    <w:rsid w:val="00A1561E"/>
    <w:rsid w:val="00A33F5C"/>
    <w:rsid w:val="00A340C2"/>
    <w:rsid w:val="00A47A28"/>
    <w:rsid w:val="00AD73D0"/>
    <w:rsid w:val="00AE556D"/>
    <w:rsid w:val="00AF5D27"/>
    <w:rsid w:val="00B06243"/>
    <w:rsid w:val="00B259DC"/>
    <w:rsid w:val="00B2782B"/>
    <w:rsid w:val="00B7611C"/>
    <w:rsid w:val="00B973DD"/>
    <w:rsid w:val="00BF03F3"/>
    <w:rsid w:val="00C43F29"/>
    <w:rsid w:val="00C44C72"/>
    <w:rsid w:val="00CC21D1"/>
    <w:rsid w:val="00CE7147"/>
    <w:rsid w:val="00CF240E"/>
    <w:rsid w:val="00CF2463"/>
    <w:rsid w:val="00D31EE7"/>
    <w:rsid w:val="00D5688D"/>
    <w:rsid w:val="00D638B7"/>
    <w:rsid w:val="00E50E95"/>
    <w:rsid w:val="00E87060"/>
    <w:rsid w:val="00EC53EA"/>
    <w:rsid w:val="00EE1446"/>
    <w:rsid w:val="00F141C2"/>
    <w:rsid w:val="00F8193E"/>
    <w:rsid w:val="00F84AD5"/>
    <w:rsid w:val="00F870B4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207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mkealey</cp:lastModifiedBy>
  <cp:revision>2</cp:revision>
  <cp:lastPrinted>2009-05-07T17:58:00Z</cp:lastPrinted>
  <dcterms:created xsi:type="dcterms:W3CDTF">2014-06-30T18:21:00Z</dcterms:created>
  <dcterms:modified xsi:type="dcterms:W3CDTF">2014-06-30T18:21:00Z</dcterms:modified>
  <cp:category>LETTERHEAD</cp:category>
</cp:coreProperties>
</file>