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223" w:rsidRPr="00EB7F1B" w:rsidRDefault="00327223" w:rsidP="00327223">
      <w:pPr>
        <w:widowControl w:val="0"/>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C90F34" w:rsidP="00327223">
      <w:pPr>
        <w:jc w:val="center"/>
        <w:rPr>
          <w:rFonts w:ascii="Times New Roman" w:hAnsi="Times New Roman"/>
          <w:b/>
          <w:sz w:val="24"/>
          <w:szCs w:val="24"/>
        </w:rPr>
      </w:pPr>
      <w:r w:rsidRPr="00EB7F1B">
        <w:rPr>
          <w:rFonts w:ascii="Times New Roman" w:hAnsi="Times New Roman"/>
          <w:b/>
          <w:sz w:val="24"/>
          <w:szCs w:val="24"/>
        </w:rPr>
        <w:t>Special</w:t>
      </w:r>
      <w:r w:rsidR="00011B78" w:rsidRPr="00EB7F1B">
        <w:rPr>
          <w:rFonts w:ascii="Times New Roman" w:hAnsi="Times New Roman"/>
          <w:b/>
          <w:sz w:val="24"/>
          <w:szCs w:val="24"/>
        </w:rPr>
        <w:t xml:space="preserve"> </w:t>
      </w:r>
      <w:r w:rsidR="00327223" w:rsidRPr="00EB7F1B">
        <w:rPr>
          <w:rFonts w:ascii="Times New Roman" w:hAnsi="Times New Roman"/>
          <w:b/>
          <w:sz w:val="24"/>
          <w:szCs w:val="24"/>
        </w:rPr>
        <w:t xml:space="preserve">Nutrition </w:t>
      </w:r>
      <w:r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Pr="00EB7F1B">
        <w:rPr>
          <w:rFonts w:ascii="Times New Roman" w:hAnsi="Times New Roman"/>
          <w:b/>
          <w:sz w:val="24"/>
          <w:szCs w:val="24"/>
        </w:rPr>
        <w:t>SNP</w:t>
      </w:r>
      <w:r w:rsidR="00327223" w:rsidRPr="00EB7F1B">
        <w:rPr>
          <w:rFonts w:ascii="Times New Roman" w:hAnsi="Times New Roman"/>
          <w:b/>
          <w:sz w:val="24"/>
          <w:szCs w:val="24"/>
        </w:rPr>
        <w:t xml:space="preserve">) </w:t>
      </w:r>
    </w:p>
    <w:p w:rsidR="00327223" w:rsidRPr="00EB7F1B" w:rsidRDefault="00327223" w:rsidP="00327223">
      <w:pPr>
        <w:jc w:val="center"/>
        <w:rPr>
          <w:rFonts w:ascii="Times New Roman" w:hAnsi="Times New Roman"/>
          <w:b/>
          <w:sz w:val="16"/>
          <w:szCs w:val="16"/>
        </w:rPr>
      </w:pP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S</w:t>
      </w:r>
      <w:r w:rsidR="00011B78" w:rsidRPr="00EB7F1B">
        <w:rPr>
          <w:rFonts w:ascii="Times New Roman" w:hAnsi="Times New Roman"/>
          <w:b/>
          <w:sz w:val="24"/>
          <w:szCs w:val="24"/>
        </w:rPr>
        <w:t>chool Breakfast Expansion</w:t>
      </w:r>
      <w:r w:rsidRPr="00EB7F1B">
        <w:rPr>
          <w:rFonts w:ascii="Times New Roman" w:hAnsi="Times New Roman"/>
          <w:b/>
          <w:sz w:val="24"/>
          <w:szCs w:val="24"/>
        </w:rPr>
        <w:t xml:space="preserve"> Grant</w:t>
      </w:r>
      <w:r w:rsidR="00011B78" w:rsidRPr="00EB7F1B">
        <w:rPr>
          <w:rFonts w:ascii="Times New Roman" w:hAnsi="Times New Roman"/>
          <w:b/>
          <w:sz w:val="24"/>
          <w:szCs w:val="24"/>
        </w:rPr>
        <w:t xml:space="preserve"> Program</w:t>
      </w:r>
      <w:r w:rsidRPr="00EB7F1B">
        <w:rPr>
          <w:rFonts w:ascii="Times New Roman" w:hAnsi="Times New Roman"/>
          <w:b/>
          <w:sz w:val="24"/>
          <w:szCs w:val="24"/>
        </w:rPr>
        <w:t xml:space="preserve"> </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Non-Entitlement Discretionary Grants,</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 OMB Control Number </w:t>
      </w:r>
      <w:r w:rsidR="00F93509" w:rsidRPr="00EB7F1B">
        <w:rPr>
          <w:rFonts w:ascii="Times New Roman" w:hAnsi="Times New Roman"/>
          <w:b/>
          <w:sz w:val="24"/>
          <w:szCs w:val="24"/>
        </w:rPr>
        <w:t>0584-0512</w:t>
      </w:r>
    </w:p>
    <w:p w:rsidR="00327223" w:rsidRPr="00EB7F1B" w:rsidRDefault="00327223" w:rsidP="00327223">
      <w:pPr>
        <w:jc w:val="center"/>
        <w:rPr>
          <w:rFonts w:ascii="Times New Roman" w:hAnsi="Times New Roman"/>
          <w:b/>
          <w:sz w:val="16"/>
          <w:szCs w:val="16"/>
        </w:rPr>
      </w:pPr>
    </w:p>
    <w:p w:rsidR="00327223" w:rsidRPr="00EB7F1B" w:rsidRDefault="00327223" w:rsidP="00327223">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1650B1" w:rsidRPr="00EB7F1B" w:rsidRDefault="001650B1" w:rsidP="001650B1">
      <w:pPr>
        <w:pStyle w:val="NoSpacing"/>
        <w:spacing w:line="480" w:lineRule="auto"/>
        <w:ind w:left="360"/>
        <w:rPr>
          <w:rFonts w:ascii="Times New Roman" w:hAnsi="Times New Roman"/>
          <w:sz w:val="16"/>
          <w:szCs w:val="16"/>
        </w:rPr>
      </w:pPr>
    </w:p>
    <w:p w:rsidR="00FD238E" w:rsidRPr="00EB7F1B" w:rsidRDefault="00FD238E" w:rsidP="003B6287">
      <w:pPr>
        <w:pStyle w:val="NoSpacing"/>
        <w:spacing w:line="480" w:lineRule="auto"/>
        <w:ind w:left="360"/>
        <w:rPr>
          <w:rFonts w:ascii="Times New Roman" w:hAnsi="Times New Roman"/>
          <w:sz w:val="24"/>
          <w:szCs w:val="24"/>
        </w:rPr>
      </w:pPr>
      <w:r w:rsidRPr="00EB7F1B">
        <w:rPr>
          <w:rFonts w:ascii="Times New Roman" w:hAnsi="Times New Roman"/>
          <w:sz w:val="24"/>
          <w:szCs w:val="24"/>
        </w:rPr>
        <w:t>The Child Nutrition Act of 1966, Section 23 (42 U.S.C. 1793) authorizes funds to provide grants, on a competitive basis to States agencies for the purpose of providing subgrants to local educational agencies for qualifying schools to establish, maintain, or expand the school breakfast program</w:t>
      </w:r>
      <w:r w:rsidR="00A503F0" w:rsidRPr="00EB7F1B">
        <w:rPr>
          <w:rFonts w:ascii="Times New Roman" w:hAnsi="Times New Roman"/>
          <w:sz w:val="24"/>
          <w:szCs w:val="24"/>
        </w:rPr>
        <w:t xml:space="preserve">.  </w:t>
      </w:r>
      <w:r w:rsidRPr="00EB7F1B">
        <w:rPr>
          <w:rFonts w:ascii="Times New Roman" w:hAnsi="Times New Roman"/>
          <w:sz w:val="24"/>
          <w:szCs w:val="24"/>
        </w:rPr>
        <w:t xml:space="preserve">To </w:t>
      </w:r>
      <w:r w:rsidR="00D87EDA" w:rsidRPr="00EB7F1B">
        <w:rPr>
          <w:rFonts w:ascii="Times New Roman" w:hAnsi="Times New Roman"/>
          <w:sz w:val="24"/>
          <w:szCs w:val="24"/>
        </w:rPr>
        <w:t xml:space="preserve">increase the capacity of </w:t>
      </w:r>
      <w:r w:rsidRPr="00EB7F1B">
        <w:rPr>
          <w:rFonts w:ascii="Times New Roman" w:hAnsi="Times New Roman"/>
          <w:sz w:val="24"/>
          <w:szCs w:val="24"/>
        </w:rPr>
        <w:t>the</w:t>
      </w:r>
      <w:r w:rsidR="00373F37" w:rsidRPr="00EB7F1B">
        <w:rPr>
          <w:rFonts w:ascii="Times New Roman" w:hAnsi="Times New Roman"/>
          <w:sz w:val="24"/>
          <w:szCs w:val="24"/>
        </w:rPr>
        <w:t xml:space="preserve"> eligible State agencies</w:t>
      </w:r>
      <w:r w:rsidRPr="00EB7F1B">
        <w:rPr>
          <w:rFonts w:ascii="Times New Roman" w:hAnsi="Times New Roman"/>
          <w:sz w:val="24"/>
          <w:szCs w:val="24"/>
        </w:rPr>
        <w:t>, $</w:t>
      </w:r>
      <w:r w:rsidR="00D87EDA" w:rsidRPr="00EB7F1B">
        <w:rPr>
          <w:rFonts w:ascii="Times New Roman" w:hAnsi="Times New Roman"/>
          <w:sz w:val="24"/>
          <w:szCs w:val="24"/>
        </w:rPr>
        <w:t>1</w:t>
      </w:r>
      <w:r w:rsidRPr="00EB7F1B">
        <w:rPr>
          <w:rFonts w:ascii="Times New Roman" w:hAnsi="Times New Roman"/>
          <w:sz w:val="24"/>
          <w:szCs w:val="24"/>
        </w:rPr>
        <w:t xml:space="preserve"> million </w:t>
      </w:r>
      <w:r w:rsidR="00D87EDA" w:rsidRPr="00EB7F1B">
        <w:rPr>
          <w:rFonts w:ascii="Times New Roman" w:hAnsi="Times New Roman"/>
          <w:sz w:val="24"/>
          <w:szCs w:val="24"/>
        </w:rPr>
        <w:t>was appropriated</w:t>
      </w:r>
      <w:r w:rsidRPr="00EB7F1B">
        <w:rPr>
          <w:rFonts w:ascii="Times New Roman" w:hAnsi="Times New Roman"/>
          <w:sz w:val="24"/>
          <w:szCs w:val="24"/>
        </w:rPr>
        <w:t xml:space="preserve"> to the United States Department of Agriculture (USDA) to </w:t>
      </w:r>
      <w:r w:rsidR="00D87EDA" w:rsidRPr="00EB7F1B">
        <w:rPr>
          <w:rFonts w:ascii="Times New Roman" w:hAnsi="Times New Roman"/>
          <w:sz w:val="24"/>
          <w:szCs w:val="24"/>
        </w:rPr>
        <w:t xml:space="preserve">provide </w:t>
      </w:r>
      <w:r w:rsidRPr="00EB7F1B">
        <w:rPr>
          <w:rFonts w:ascii="Times New Roman" w:hAnsi="Times New Roman"/>
          <w:sz w:val="24"/>
          <w:szCs w:val="24"/>
        </w:rPr>
        <w:t>grants, technical assistance, and the Federal administrative costs related to USDA’s school</w:t>
      </w:r>
      <w:r w:rsidR="00D87EDA" w:rsidRPr="00EB7F1B">
        <w:rPr>
          <w:rFonts w:ascii="Times New Roman" w:hAnsi="Times New Roman"/>
          <w:sz w:val="24"/>
          <w:szCs w:val="24"/>
        </w:rPr>
        <w:t xml:space="preserve"> breakfast expansion </w:t>
      </w:r>
      <w:r w:rsidRPr="00EB7F1B">
        <w:rPr>
          <w:rFonts w:ascii="Times New Roman" w:hAnsi="Times New Roman"/>
          <w:sz w:val="24"/>
          <w:szCs w:val="24"/>
        </w:rPr>
        <w:t>program</w:t>
      </w:r>
      <w:r w:rsidR="00A503F0" w:rsidRPr="00EB7F1B">
        <w:rPr>
          <w:rFonts w:ascii="Times New Roman" w:hAnsi="Times New Roman"/>
          <w:sz w:val="24"/>
          <w:szCs w:val="24"/>
        </w:rPr>
        <w:t xml:space="preserve">.  </w:t>
      </w:r>
      <w:r w:rsidRPr="00EB7F1B">
        <w:rPr>
          <w:rFonts w:ascii="Times New Roman" w:hAnsi="Times New Roman"/>
          <w:sz w:val="24"/>
          <w:szCs w:val="24"/>
        </w:rPr>
        <w:t>The USDA Food &amp; Nutrition Service (FNS) is charged with implementing this new competitive grants program and intends to solicit applications</w:t>
      </w:r>
      <w:r w:rsidR="00481656" w:rsidRPr="00EB7F1B">
        <w:rPr>
          <w:rFonts w:ascii="Times New Roman" w:hAnsi="Times New Roman"/>
          <w:sz w:val="24"/>
          <w:szCs w:val="24"/>
        </w:rPr>
        <w:t xml:space="preserve"> from States</w:t>
      </w:r>
      <w:r w:rsidRPr="00EB7F1B">
        <w:rPr>
          <w:rFonts w:ascii="Times New Roman" w:hAnsi="Times New Roman"/>
          <w:sz w:val="24"/>
          <w:szCs w:val="24"/>
        </w:rPr>
        <w:t xml:space="preserve"> for </w:t>
      </w:r>
      <w:r w:rsidR="00481656" w:rsidRPr="00EB7F1B">
        <w:rPr>
          <w:rFonts w:ascii="Times New Roman" w:hAnsi="Times New Roman"/>
          <w:sz w:val="24"/>
          <w:szCs w:val="24"/>
        </w:rPr>
        <w:t>school breakfast expansion</w:t>
      </w:r>
      <w:r w:rsidRPr="00EB7F1B">
        <w:rPr>
          <w:rFonts w:ascii="Times New Roman" w:hAnsi="Times New Roman"/>
          <w:sz w:val="24"/>
          <w:szCs w:val="24"/>
        </w:rPr>
        <w:t xml:space="preserve"> grants</w:t>
      </w:r>
      <w:r w:rsidR="00A503F0" w:rsidRPr="00EB7F1B">
        <w:rPr>
          <w:rFonts w:ascii="Times New Roman" w:hAnsi="Times New Roman"/>
          <w:sz w:val="24"/>
          <w:szCs w:val="24"/>
        </w:rPr>
        <w:t xml:space="preserve">.  </w:t>
      </w:r>
      <w:r w:rsidRPr="00EB7F1B">
        <w:rPr>
          <w:rFonts w:ascii="Times New Roman" w:hAnsi="Times New Roman"/>
          <w:sz w:val="24"/>
          <w:szCs w:val="24"/>
        </w:rPr>
        <w:t>In order to select the most appropriate grantees, a competitive request for applications is necessary</w:t>
      </w:r>
      <w:r w:rsidR="00A503F0" w:rsidRPr="00EB7F1B">
        <w:rPr>
          <w:rFonts w:ascii="Times New Roman" w:hAnsi="Times New Roman"/>
          <w:sz w:val="24"/>
          <w:szCs w:val="24"/>
        </w:rPr>
        <w:t xml:space="preserve">.  </w:t>
      </w:r>
      <w:r w:rsidRPr="00EB7F1B">
        <w:rPr>
          <w:rFonts w:ascii="Times New Roman" w:hAnsi="Times New Roman"/>
          <w:sz w:val="24"/>
          <w:szCs w:val="24"/>
        </w:rPr>
        <w:t>Eligible entities will prepare an application.</w:t>
      </w:r>
    </w:p>
    <w:p w:rsidR="00FD238E" w:rsidRPr="00EB7F1B" w:rsidRDefault="00FD238E" w:rsidP="001650B1">
      <w:pPr>
        <w:spacing w:after="0" w:line="480" w:lineRule="auto"/>
        <w:ind w:left="360"/>
        <w:rPr>
          <w:rFonts w:ascii="Times New Roman" w:hAnsi="Times New Roman"/>
          <w:sz w:val="24"/>
          <w:szCs w:val="24"/>
        </w:rPr>
      </w:pPr>
      <w:r w:rsidRPr="00EB7F1B">
        <w:rPr>
          <w:rFonts w:ascii="Times New Roman" w:hAnsi="Times New Roman"/>
          <w:sz w:val="24"/>
          <w:szCs w:val="24"/>
        </w:rPr>
        <w:lastRenderedPageBreak/>
        <w:t xml:space="preserve">FNS will post the Request for Application (RFA) package for the </w:t>
      </w:r>
      <w:r w:rsidRPr="00EB7F1B">
        <w:rPr>
          <w:rFonts w:ascii="Times New Roman" w:hAnsi="Times New Roman"/>
          <w:i/>
          <w:sz w:val="24"/>
          <w:szCs w:val="24"/>
        </w:rPr>
        <w:t xml:space="preserve">School </w:t>
      </w:r>
      <w:r w:rsidR="003B6287" w:rsidRPr="00EB7F1B">
        <w:rPr>
          <w:rFonts w:ascii="Times New Roman" w:hAnsi="Times New Roman"/>
          <w:i/>
          <w:sz w:val="24"/>
          <w:szCs w:val="24"/>
        </w:rPr>
        <w:t xml:space="preserve">Breakfast Expansion </w:t>
      </w:r>
      <w:r w:rsidRPr="00EB7F1B">
        <w:rPr>
          <w:rFonts w:ascii="Times New Roman" w:hAnsi="Times New Roman"/>
          <w:i/>
          <w:sz w:val="24"/>
          <w:szCs w:val="24"/>
        </w:rPr>
        <w:t>Grant Program</w:t>
      </w:r>
      <w:r w:rsidRPr="00EB7F1B">
        <w:rPr>
          <w:rFonts w:ascii="Times New Roman" w:hAnsi="Times New Roman"/>
          <w:sz w:val="24"/>
          <w:szCs w:val="24"/>
        </w:rPr>
        <w:t xml:space="preserve"> on its website on or about </w:t>
      </w:r>
      <w:r w:rsidR="009E1C36">
        <w:rPr>
          <w:rFonts w:ascii="Times New Roman" w:hAnsi="Times New Roman"/>
          <w:sz w:val="24"/>
          <w:szCs w:val="24"/>
        </w:rPr>
        <w:t xml:space="preserve">January 25, 2013 </w:t>
      </w:r>
      <w:r w:rsidRPr="00EB7F1B">
        <w:rPr>
          <w:rFonts w:ascii="Times New Roman" w:hAnsi="Times New Roman"/>
          <w:sz w:val="24"/>
          <w:szCs w:val="24"/>
        </w:rPr>
        <w:t xml:space="preserve">at </w:t>
      </w:r>
      <w:hyperlink r:id="rId8" w:history="1">
        <w:r w:rsidR="002B6BB8" w:rsidRPr="00EB7F1B">
          <w:rPr>
            <w:rStyle w:val="Hyperlink"/>
            <w:rFonts w:ascii="Times New Roman" w:hAnsi="Times New Roman"/>
            <w:sz w:val="24"/>
            <w:szCs w:val="24"/>
          </w:rPr>
          <w:t>http://www.fns.usda.gov/cnd</w:t>
        </w:r>
      </w:hyperlink>
      <w:r w:rsidR="002B6BB8" w:rsidRPr="00EB7F1B">
        <w:rPr>
          <w:rFonts w:ascii="Times New Roman" w:hAnsi="Times New Roman"/>
          <w:sz w:val="24"/>
          <w:szCs w:val="24"/>
        </w:rPr>
        <w:t xml:space="preserve"> </w:t>
      </w:r>
      <w:r w:rsidRPr="00EB7F1B">
        <w:rPr>
          <w:rFonts w:ascii="Times New Roman" w:hAnsi="Times New Roman"/>
          <w:sz w:val="24"/>
          <w:szCs w:val="24"/>
        </w:rPr>
        <w:t xml:space="preserve"> and on </w:t>
      </w:r>
      <w:hyperlink r:id="rId9"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t>
      </w:r>
    </w:p>
    <w:p w:rsidR="001650B1" w:rsidRPr="00EB7F1B" w:rsidRDefault="001650B1" w:rsidP="004B2740">
      <w:pPr>
        <w:spacing w:line="240" w:lineRule="auto"/>
        <w:ind w:left="360"/>
        <w:rPr>
          <w:rFonts w:ascii="Times New Roman" w:hAnsi="Times New Roman"/>
          <w:sz w:val="24"/>
          <w:szCs w:val="24"/>
        </w:rPr>
      </w:pP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327223" w:rsidRPr="00EB7F1B" w:rsidRDefault="00327223" w:rsidP="00327223">
      <w:pPr>
        <w:spacing w:line="480" w:lineRule="auto"/>
        <w:ind w:left="360" w:right="180"/>
        <w:rPr>
          <w:rFonts w:ascii="Times New Roman" w:hAnsi="Times New Roman"/>
          <w:sz w:val="24"/>
          <w:szCs w:val="24"/>
        </w:rPr>
      </w:pPr>
      <w:r w:rsidRPr="00EB7F1B">
        <w:rPr>
          <w:rFonts w:ascii="Times New Roman" w:hAnsi="Times New Roman"/>
          <w:sz w:val="24"/>
          <w:szCs w:val="24"/>
        </w:rPr>
        <w:t>The primary users of the information collected from the applicants are FNS and other Federal staff who will serve on a panel to systematically review, evaluate, and approve the grant and recommend the applicants most likely to meet program objectives and most responsive to the solicitation.  The selection criteria are contained in the RFA package</w:t>
      </w:r>
      <w:r w:rsidR="00273055" w:rsidRPr="00EB7F1B">
        <w:rPr>
          <w:rFonts w:ascii="Times New Roman" w:hAnsi="Times New Roman"/>
          <w:sz w:val="24"/>
          <w:szCs w:val="24"/>
        </w:rPr>
        <w:t xml:space="preserve">.  </w:t>
      </w:r>
      <w:r w:rsidRPr="00EB7F1B">
        <w:rPr>
          <w:rFonts w:ascii="Times New Roman" w:hAnsi="Times New Roman"/>
          <w:sz w:val="24"/>
          <w:szCs w:val="24"/>
        </w:rPr>
        <w:t xml:space="preserve">This process will occur only once </w:t>
      </w:r>
      <w:r w:rsidR="005542EC">
        <w:rPr>
          <w:rFonts w:ascii="Times New Roman" w:hAnsi="Times New Roman"/>
          <w:sz w:val="24"/>
          <w:szCs w:val="24"/>
        </w:rPr>
        <w:t>during fiscal</w:t>
      </w:r>
      <w:r w:rsidRPr="00EB7F1B">
        <w:rPr>
          <w:rFonts w:ascii="Times New Roman" w:hAnsi="Times New Roman"/>
          <w:sz w:val="24"/>
          <w:szCs w:val="24"/>
        </w:rPr>
        <w:t xml:space="preserve"> year</w:t>
      </w:r>
      <w:r w:rsidR="005542EC">
        <w:rPr>
          <w:rFonts w:ascii="Times New Roman" w:hAnsi="Times New Roman"/>
          <w:sz w:val="24"/>
          <w:szCs w:val="24"/>
        </w:rPr>
        <w:t xml:space="preserve"> 2013</w:t>
      </w:r>
      <w:r w:rsidRPr="00EB7F1B">
        <w:rPr>
          <w:rFonts w:ascii="Times New Roman" w:hAnsi="Times New Roman"/>
          <w:sz w:val="24"/>
          <w:szCs w:val="24"/>
        </w:rPr>
        <w:t xml:space="preserve">. </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The following grants.gov forms are required of grant applicants.  They are located at </w:t>
      </w:r>
      <w:hyperlink r:id="rId10" w:history="1">
        <w:r w:rsidRPr="00EB7F1B">
          <w:rPr>
            <w:rStyle w:val="Hyperlink"/>
            <w:rFonts w:ascii="Times New Roman" w:hAnsi="Times New Roman"/>
            <w:color w:val="auto"/>
            <w:sz w:val="24"/>
            <w:szCs w:val="24"/>
          </w:rPr>
          <w:t>http://www.grants.gov/agencies/aforms_repository_information.jsp</w:t>
        </w:r>
      </w:hyperlink>
      <w:r w:rsidRPr="00EB7F1B">
        <w:rPr>
          <w:rFonts w:ascii="Times New Roman" w:hAnsi="Times New Roman"/>
          <w:sz w:val="24"/>
          <w:szCs w:val="24"/>
        </w:rPr>
        <w:t>: Click Active Forms.</w:t>
      </w:r>
    </w:p>
    <w:p w:rsidR="00327223" w:rsidRPr="00EB7F1B" w:rsidRDefault="00327223" w:rsidP="00327223">
      <w:pPr>
        <w:numPr>
          <w:ilvl w:val="0"/>
          <w:numId w:val="5"/>
        </w:numPr>
        <w:spacing w:line="480" w:lineRule="auto"/>
        <w:rPr>
          <w:rFonts w:ascii="Times New Roman" w:hAnsi="Times New Roman"/>
          <w:sz w:val="24"/>
          <w:szCs w:val="24"/>
        </w:rPr>
      </w:pPr>
      <w:r w:rsidRPr="00EB7F1B">
        <w:rPr>
          <w:rFonts w:ascii="Times New Roman" w:hAnsi="Times New Roman"/>
          <w:sz w:val="24"/>
          <w:szCs w:val="24"/>
        </w:rPr>
        <w:t>Non-Construction Grant Projects Forms: SF-424 Family</w:t>
      </w:r>
    </w:p>
    <w:p w:rsidR="00327223" w:rsidRPr="00EB7F1B"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1. Application and Instruction for Federal Assistance (SF424)</w:t>
      </w:r>
    </w:p>
    <w:p w:rsidR="00327223" w:rsidRPr="00EB7F1B"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2. Budget Information and Instruction (SF-424A)</w:t>
      </w:r>
    </w:p>
    <w:p w:rsidR="00327223"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3. Assurance-Non-Construction Programs (SF-424B)</w:t>
      </w:r>
    </w:p>
    <w:p w:rsidR="00765EC5" w:rsidRPr="00EB7F1B" w:rsidRDefault="00765EC5" w:rsidP="00765EC5">
      <w:pPr>
        <w:spacing w:after="0" w:line="240" w:lineRule="auto"/>
        <w:ind w:left="720"/>
        <w:rPr>
          <w:rFonts w:ascii="Times New Roman" w:hAnsi="Times New Roman"/>
          <w:sz w:val="24"/>
          <w:szCs w:val="24"/>
        </w:rPr>
      </w:pPr>
    </w:p>
    <w:p w:rsidR="00327223" w:rsidRPr="00EB7F1B" w:rsidRDefault="00327223" w:rsidP="00765EC5">
      <w:pPr>
        <w:numPr>
          <w:ilvl w:val="0"/>
          <w:numId w:val="5"/>
        </w:numPr>
        <w:spacing w:after="0" w:line="480" w:lineRule="auto"/>
        <w:rPr>
          <w:rFonts w:ascii="Times New Roman" w:hAnsi="Times New Roman"/>
          <w:sz w:val="24"/>
          <w:szCs w:val="24"/>
        </w:rPr>
      </w:pPr>
      <w:r w:rsidRPr="00EB7F1B">
        <w:rPr>
          <w:rFonts w:ascii="Times New Roman" w:hAnsi="Times New Roman"/>
          <w:sz w:val="24"/>
          <w:szCs w:val="24"/>
        </w:rPr>
        <w:t>SF LLL (Disclosure of Lobbying Activities)</w:t>
      </w:r>
    </w:p>
    <w:p w:rsidR="00327223" w:rsidRDefault="00273055" w:rsidP="00765EC5">
      <w:pPr>
        <w:spacing w:line="240" w:lineRule="auto"/>
        <w:ind w:left="720"/>
        <w:rPr>
          <w:rFonts w:ascii="Times New Roman" w:hAnsi="Times New Roman"/>
          <w:sz w:val="24"/>
          <w:szCs w:val="24"/>
        </w:rPr>
      </w:pPr>
      <w:r w:rsidRPr="00EB7F1B">
        <w:rPr>
          <w:rFonts w:ascii="Times New Roman" w:hAnsi="Times New Roman"/>
        </w:rPr>
        <w:t>The required OMB form can be obtained at</w:t>
      </w:r>
      <w:r w:rsidRPr="00EB7F1B">
        <w:rPr>
          <w:rFonts w:ascii="Times New Roman" w:hAnsi="Times New Roman"/>
          <w:sz w:val="24"/>
          <w:szCs w:val="24"/>
        </w:rPr>
        <w:t xml:space="preserve"> </w:t>
      </w:r>
      <w:r>
        <w:rPr>
          <w:rFonts w:ascii="Times New Roman" w:hAnsi="Times New Roman"/>
          <w:sz w:val="24"/>
          <w:szCs w:val="24"/>
        </w:rPr>
        <w:t xml:space="preserve">the following website: </w:t>
      </w:r>
      <w:hyperlink r:id="rId11" w:history="1">
        <w:r w:rsidRPr="00EB7F1B">
          <w:rPr>
            <w:rStyle w:val="Hyperlink"/>
            <w:rFonts w:ascii="Times New Roman" w:hAnsi="Times New Roman"/>
            <w:sz w:val="24"/>
            <w:szCs w:val="24"/>
          </w:rPr>
          <w:t>http://www.whitehouse.gov/sites/default/files/omb/grants/sflllin.pdf</w:t>
        </w:r>
      </w:hyperlink>
      <w:r w:rsidRPr="00EB7F1B">
        <w:rPr>
          <w:rFonts w:ascii="Times New Roman" w:hAnsi="Times New Roman"/>
          <w:sz w:val="24"/>
          <w:szCs w:val="24"/>
        </w:rPr>
        <w:t>.</w:t>
      </w:r>
    </w:p>
    <w:p w:rsidR="00703879" w:rsidRPr="00EB7F1B" w:rsidRDefault="00703879" w:rsidP="00703879">
      <w:pPr>
        <w:spacing w:after="0" w:line="240" w:lineRule="auto"/>
        <w:ind w:left="720"/>
        <w:rPr>
          <w:rFonts w:ascii="Times New Roman" w:hAnsi="Times New Roman"/>
          <w:sz w:val="24"/>
          <w:szCs w:val="24"/>
        </w:rPr>
      </w:pPr>
    </w:p>
    <w:p w:rsidR="00327223" w:rsidRPr="00EB7F1B" w:rsidRDefault="00327223" w:rsidP="00327223">
      <w:pPr>
        <w:spacing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In compliance with E-Government Act 2002, FNS offers applicants the opportunity to receive and provide information electronically.  Applicants may receive the RFA package by downloading the application from the FNS website or by downloading the application from the </w:t>
      </w:r>
      <w:hyperlink r:id="rId12"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3"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estimates that approximately 100% of the grant awardees will report financial data electronically through FNS’ Food Programs Reporting System (FPRS) at </w:t>
      </w:r>
      <w:hyperlink r:id="rId14" w:history="1">
        <w:r w:rsidRPr="00EB7F1B">
          <w:rPr>
            <w:rStyle w:val="Hyperlink"/>
            <w:rFonts w:ascii="Times New Roman" w:hAnsi="Times New Roman"/>
            <w:sz w:val="24"/>
            <w:szCs w:val="24"/>
          </w:rPr>
          <w:t>https://fprs.fns.usda.gov/Home/Reminder.aspx</w:t>
        </w:r>
      </w:hyperlink>
      <w:r w:rsidRPr="00EB7F1B">
        <w:rPr>
          <w:rFonts w:ascii="Times New Roman" w:hAnsi="Times New Roman"/>
          <w:sz w:val="24"/>
          <w:szCs w:val="24"/>
        </w:rPr>
        <w:t>.</w:t>
      </w:r>
    </w:p>
    <w:p w:rsidR="006A4A7A" w:rsidRPr="00EB7F1B" w:rsidRDefault="006A4A7A" w:rsidP="004B2740">
      <w:pPr>
        <w:spacing w:after="0" w:line="240" w:lineRule="auto"/>
        <w:ind w:left="360" w:hanging="270"/>
        <w:rPr>
          <w:rFonts w:ascii="Times New Roman" w:hAnsi="Times New Roman"/>
          <w:b/>
          <w:sz w:val="24"/>
          <w:szCs w:val="24"/>
        </w:rPr>
      </w:pPr>
    </w:p>
    <w:p w:rsidR="00327223" w:rsidRPr="00EB7F1B" w:rsidRDefault="00327223"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This program solicitation is new and unique.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r w:rsidRPr="00EB7F1B">
        <w:rPr>
          <w:rFonts w:ascii="Times New Roman" w:hAnsi="Times New Roman"/>
          <w:sz w:val="24"/>
          <w:szCs w:val="24"/>
        </w:rPr>
        <w:t>FNS solely administers the S</w:t>
      </w:r>
      <w:r w:rsidR="00A503F0" w:rsidRPr="00EB7F1B">
        <w:rPr>
          <w:rFonts w:ascii="Times New Roman" w:hAnsi="Times New Roman"/>
          <w:sz w:val="24"/>
          <w:szCs w:val="24"/>
        </w:rPr>
        <w:t xml:space="preserve">chool </w:t>
      </w:r>
      <w:r w:rsidR="00A503F0" w:rsidRPr="00EB7F1B">
        <w:rPr>
          <w:rFonts w:ascii="Times New Roman" w:hAnsi="Times New Roman"/>
          <w:sz w:val="24"/>
          <w:szCs w:val="24"/>
        </w:rPr>
        <w:lastRenderedPageBreak/>
        <w:t xml:space="preserve">Breakfast </w:t>
      </w:r>
      <w:r w:rsidRPr="00EB7F1B">
        <w:rPr>
          <w:rFonts w:ascii="Times New Roman" w:hAnsi="Times New Roman"/>
          <w:sz w:val="24"/>
          <w:szCs w:val="24"/>
        </w:rPr>
        <w:t>Program (S</w:t>
      </w:r>
      <w:r w:rsidR="00A503F0" w:rsidRPr="00EB7F1B">
        <w:rPr>
          <w:rFonts w:ascii="Times New Roman" w:hAnsi="Times New Roman"/>
          <w:sz w:val="24"/>
          <w:szCs w:val="24"/>
        </w:rPr>
        <w:t>B</w:t>
      </w:r>
      <w:r w:rsidRPr="00EB7F1B">
        <w:rPr>
          <w:rFonts w:ascii="Times New Roman" w:hAnsi="Times New Roman"/>
          <w:sz w:val="24"/>
          <w:szCs w:val="24"/>
        </w:rPr>
        <w:t>P)</w:t>
      </w:r>
      <w:r w:rsidR="003777DA" w:rsidRPr="00EB7F1B">
        <w:rPr>
          <w:rFonts w:ascii="Times New Roman" w:hAnsi="Times New Roman"/>
          <w:sz w:val="24"/>
          <w:szCs w:val="24"/>
        </w:rPr>
        <w:t xml:space="preserve">.  </w:t>
      </w:r>
      <w:r w:rsidRPr="00EB7F1B">
        <w:rPr>
          <w:rFonts w:ascii="Times New Roman" w:hAnsi="Times New Roman"/>
          <w:sz w:val="24"/>
          <w:szCs w:val="24"/>
        </w:rPr>
        <w:t xml:space="preserve">The information required for this </w:t>
      </w:r>
      <w:r w:rsidR="00FC6F4D">
        <w:rPr>
          <w:rFonts w:ascii="Times New Roman" w:hAnsi="Times New Roman"/>
          <w:sz w:val="24"/>
          <w:szCs w:val="24"/>
        </w:rPr>
        <w:t>grant program</w:t>
      </w:r>
      <w:r w:rsidRPr="00EB7F1B">
        <w:rPr>
          <w:rFonts w:ascii="Times New Roman" w:hAnsi="Times New Roman"/>
          <w:sz w:val="24"/>
          <w:szCs w:val="24"/>
        </w:rPr>
        <w:t xml:space="preserve"> is not currently reported to State agencies on a regular basis in a standardized form.</w:t>
      </w:r>
    </w:p>
    <w:p w:rsidR="00327223" w:rsidRPr="00EB7F1B" w:rsidRDefault="00327223" w:rsidP="007824D8">
      <w:pPr>
        <w:spacing w:after="0" w:line="240" w:lineRule="auto"/>
        <w:ind w:left="360" w:hanging="270"/>
        <w:rPr>
          <w:rFonts w:ascii="Times New Roman" w:hAnsi="Times New Roman"/>
          <w:b/>
          <w:sz w:val="24"/>
          <w:szCs w:val="24"/>
        </w:rPr>
      </w:pPr>
    </w:p>
    <w:p w:rsidR="00327223" w:rsidRPr="00EB7F1B" w:rsidRDefault="00327223" w:rsidP="001650B1">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is limited to State </w:t>
      </w:r>
      <w:r w:rsidR="007C6F4F" w:rsidRPr="00EB7F1B">
        <w:rPr>
          <w:rFonts w:ascii="Times New Roman" w:hAnsi="Times New Roman"/>
          <w:sz w:val="24"/>
          <w:szCs w:val="24"/>
        </w:rPr>
        <w:t xml:space="preserve">educational </w:t>
      </w:r>
      <w:r w:rsidRPr="00EB7F1B">
        <w:rPr>
          <w:rFonts w:ascii="Times New Roman" w:hAnsi="Times New Roman"/>
          <w:sz w:val="24"/>
          <w:szCs w:val="24"/>
        </w:rPr>
        <w:t>agencies that administer the</w:t>
      </w:r>
      <w:r w:rsidR="009568B3" w:rsidRPr="00EB7F1B">
        <w:rPr>
          <w:rFonts w:ascii="Times New Roman" w:hAnsi="Times New Roman"/>
          <w:sz w:val="24"/>
          <w:szCs w:val="24"/>
        </w:rPr>
        <w:t xml:space="preserve"> National School Lunch Program/</w:t>
      </w:r>
      <w:r w:rsidRPr="00EB7F1B">
        <w:rPr>
          <w:rFonts w:ascii="Times New Roman" w:hAnsi="Times New Roman"/>
          <w:sz w:val="24"/>
          <w:szCs w:val="24"/>
        </w:rPr>
        <w:t>S</w:t>
      </w:r>
      <w:r w:rsidR="007C6F4F" w:rsidRPr="00EB7F1B">
        <w:rPr>
          <w:rFonts w:ascii="Times New Roman" w:hAnsi="Times New Roman"/>
          <w:sz w:val="24"/>
          <w:szCs w:val="24"/>
        </w:rPr>
        <w:t>chool Breakfast</w:t>
      </w:r>
      <w:r w:rsidRPr="00EB7F1B">
        <w:rPr>
          <w:rFonts w:ascii="Times New Roman" w:hAnsi="Times New Roman"/>
          <w:sz w:val="24"/>
          <w:szCs w:val="24"/>
        </w:rPr>
        <w:t xml:space="preserve"> Program (</w:t>
      </w:r>
      <w:r w:rsidR="009568B3" w:rsidRPr="00EB7F1B">
        <w:rPr>
          <w:rFonts w:ascii="Times New Roman" w:hAnsi="Times New Roman"/>
          <w:sz w:val="24"/>
          <w:szCs w:val="24"/>
        </w:rPr>
        <w:t>NSLP/</w:t>
      </w:r>
      <w:r w:rsidRPr="00EB7F1B">
        <w:rPr>
          <w:rFonts w:ascii="Times New Roman" w:hAnsi="Times New Roman"/>
          <w:sz w:val="24"/>
          <w:szCs w:val="24"/>
        </w:rPr>
        <w:t>S</w:t>
      </w:r>
      <w:r w:rsidR="007C6F4F" w:rsidRPr="00EB7F1B">
        <w:rPr>
          <w:rFonts w:ascii="Times New Roman" w:hAnsi="Times New Roman"/>
          <w:sz w:val="24"/>
          <w:szCs w:val="24"/>
        </w:rPr>
        <w:t>B</w:t>
      </w:r>
      <w:r w:rsidRPr="00EB7F1B">
        <w:rPr>
          <w:rFonts w:ascii="Times New Roman" w:hAnsi="Times New Roman"/>
          <w:sz w:val="24"/>
          <w:szCs w:val="24"/>
        </w:rPr>
        <w:t>P)</w:t>
      </w:r>
      <w:r w:rsidR="007C6F4F" w:rsidRPr="00EB7F1B">
        <w:rPr>
          <w:rFonts w:ascii="Times New Roman" w:hAnsi="Times New Roman"/>
          <w:sz w:val="24"/>
          <w:szCs w:val="24"/>
        </w:rPr>
        <w:t xml:space="preserve">.  </w:t>
      </w:r>
      <w:r w:rsidRPr="00EB7F1B">
        <w:rPr>
          <w:rFonts w:ascii="Times New Roman" w:hAnsi="Times New Roman"/>
          <w:spacing w:val="-3"/>
          <w:sz w:val="24"/>
          <w:szCs w:val="24"/>
        </w:rPr>
        <w:t xml:space="preserve">FNS will allow </w:t>
      </w:r>
      <w:r w:rsidR="007C6F4F" w:rsidRPr="00EB7F1B">
        <w:rPr>
          <w:rFonts w:ascii="Times New Roman" w:hAnsi="Times New Roman"/>
          <w:spacing w:val="-3"/>
          <w:sz w:val="24"/>
          <w:szCs w:val="24"/>
        </w:rPr>
        <w:t>State</w:t>
      </w:r>
      <w:r w:rsidRPr="00EB7F1B">
        <w:rPr>
          <w:rFonts w:ascii="Times New Roman" w:hAnsi="Times New Roman"/>
          <w:spacing w:val="-3"/>
          <w:sz w:val="24"/>
          <w:szCs w:val="24"/>
        </w:rPr>
        <w:t xml:space="preserve"> agencies to </w:t>
      </w:r>
      <w:r w:rsidR="008C09FE" w:rsidRPr="00EB7F1B">
        <w:rPr>
          <w:rFonts w:ascii="Times New Roman" w:hAnsi="Times New Roman"/>
          <w:spacing w:val="-3"/>
          <w:sz w:val="24"/>
          <w:szCs w:val="24"/>
        </w:rPr>
        <w:t>partner</w:t>
      </w:r>
      <w:r w:rsidRPr="00EB7F1B">
        <w:rPr>
          <w:rFonts w:ascii="Times New Roman" w:hAnsi="Times New Roman"/>
          <w:spacing w:val="-3"/>
          <w:sz w:val="24"/>
          <w:szCs w:val="24"/>
        </w:rPr>
        <w:t xml:space="preserve"> with small businesses or </w:t>
      </w:r>
      <w:r w:rsidR="008C09FE" w:rsidRPr="00EB7F1B">
        <w:rPr>
          <w:rFonts w:ascii="Times New Roman" w:hAnsi="Times New Roman"/>
          <w:spacing w:val="-3"/>
          <w:sz w:val="24"/>
          <w:szCs w:val="24"/>
        </w:rPr>
        <w:t xml:space="preserve">other </w:t>
      </w:r>
      <w:r w:rsidRPr="00EB7F1B">
        <w:rPr>
          <w:rFonts w:ascii="Times New Roman" w:hAnsi="Times New Roman"/>
          <w:spacing w:val="-3"/>
          <w:sz w:val="24"/>
          <w:szCs w:val="24"/>
        </w:rPr>
        <w:t xml:space="preserve">small entities to fulfill program objectives.  However, only State </w:t>
      </w:r>
      <w:r w:rsidR="007C6F4F" w:rsidRPr="00EB7F1B">
        <w:rPr>
          <w:rFonts w:ascii="Times New Roman" w:hAnsi="Times New Roman"/>
          <w:spacing w:val="-3"/>
          <w:sz w:val="24"/>
          <w:szCs w:val="24"/>
        </w:rPr>
        <w:t xml:space="preserve">educational </w:t>
      </w:r>
      <w:r w:rsidRPr="00EB7F1B">
        <w:rPr>
          <w:rFonts w:ascii="Times New Roman" w:hAnsi="Times New Roman"/>
          <w:spacing w:val="-3"/>
          <w:sz w:val="24"/>
          <w:szCs w:val="24"/>
        </w:rPr>
        <w:t>agencies are eligible for this RFA.</w:t>
      </w:r>
    </w:p>
    <w:p w:rsidR="006A4A7A" w:rsidRPr="00EB7F1B" w:rsidRDefault="006A4A7A" w:rsidP="007824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will seek minimal information that will be critical in selecting the most promising grantees.  This includes information of applicant’s existing infrastructure and security policies to perform program objectives.  The consequence for not collecting the information is the inability to establish which proposal meets program objectives while adhering to data privacy per the Food and Nutrition Act of 2008.   </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lastRenderedPageBreak/>
        <w:t>requiring respondents to report information to the agency more often than quarterly;</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EB7F1B" w:rsidRDefault="00327223" w:rsidP="00327223">
      <w:pPr>
        <w:numPr>
          <w:ilvl w:val="0"/>
          <w:numId w:val="2"/>
        </w:numPr>
        <w:spacing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w:t>
      </w:r>
      <w:r w:rsidRPr="00EB7F1B">
        <w:rPr>
          <w:rFonts w:ascii="Times New Roman" w:hAnsi="Times New Roman"/>
          <w:sz w:val="24"/>
          <w:szCs w:val="24"/>
        </w:rPr>
        <w:lastRenderedPageBreak/>
        <w:t xml:space="preserve">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rsidR="00327223" w:rsidRPr="00EB7F1B" w:rsidRDefault="009756C9"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27223" w:rsidRDefault="00327223" w:rsidP="00327223">
      <w:pPr>
        <w:spacing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B214F1" w:rsidRPr="00EB7F1B" w:rsidRDefault="00B214F1" w:rsidP="00327223">
      <w:pPr>
        <w:spacing w:line="480" w:lineRule="auto"/>
        <w:ind w:left="360"/>
        <w:rPr>
          <w:rFonts w:ascii="Times New Roman" w:hAnsi="Times New Roman"/>
          <w:b/>
          <w:sz w:val="24"/>
          <w:szCs w:val="24"/>
        </w:rPr>
      </w:pPr>
    </w:p>
    <w:p w:rsidR="003C612B" w:rsidRPr="00DF121C" w:rsidRDefault="001650B1" w:rsidP="001650B1">
      <w:pPr>
        <w:spacing w:after="0" w:line="480" w:lineRule="auto"/>
        <w:ind w:right="-1440"/>
        <w:rPr>
          <w:rFonts w:ascii="Times New Roman" w:hAnsi="Times New Roman"/>
          <w:sz w:val="24"/>
          <w:szCs w:val="24"/>
        </w:rPr>
      </w:pPr>
      <w:r w:rsidRPr="00EB7F1B">
        <w:rPr>
          <w:rFonts w:ascii="Times New Roman" w:hAnsi="Times New Roman"/>
          <w:sz w:val="24"/>
          <w:szCs w:val="24"/>
        </w:rPr>
        <w:t xml:space="preserve">     </w:t>
      </w:r>
      <w:r w:rsidR="00327223" w:rsidRPr="00DF121C">
        <w:rPr>
          <w:rFonts w:ascii="Times New Roman" w:hAnsi="Times New Roman"/>
          <w:sz w:val="24"/>
          <w:szCs w:val="24"/>
        </w:rPr>
        <w:t xml:space="preserve">A 60-day notice was published in the Federal Register on </w:t>
      </w:r>
      <w:r w:rsidR="00DF121C">
        <w:rPr>
          <w:rFonts w:ascii="Times New Roman" w:hAnsi="Times New Roman"/>
          <w:sz w:val="24"/>
          <w:szCs w:val="24"/>
        </w:rPr>
        <w:t>July</w:t>
      </w:r>
      <w:r w:rsidR="00327223" w:rsidRPr="00DF121C">
        <w:rPr>
          <w:rFonts w:ascii="Times New Roman" w:hAnsi="Times New Roman"/>
          <w:b/>
          <w:sz w:val="24"/>
          <w:szCs w:val="24"/>
        </w:rPr>
        <w:t xml:space="preserve"> </w:t>
      </w:r>
      <w:r w:rsidR="00327223" w:rsidRPr="00DF121C">
        <w:rPr>
          <w:rFonts w:ascii="Times New Roman" w:hAnsi="Times New Roman"/>
          <w:sz w:val="24"/>
          <w:szCs w:val="24"/>
        </w:rPr>
        <w:t>2</w:t>
      </w:r>
      <w:r w:rsidR="00DF121C">
        <w:rPr>
          <w:rFonts w:ascii="Times New Roman" w:hAnsi="Times New Roman"/>
          <w:sz w:val="24"/>
          <w:szCs w:val="24"/>
        </w:rPr>
        <w:t>7</w:t>
      </w:r>
      <w:r w:rsidR="00327223" w:rsidRPr="00DF121C">
        <w:rPr>
          <w:rFonts w:ascii="Times New Roman" w:hAnsi="Times New Roman"/>
          <w:sz w:val="24"/>
          <w:szCs w:val="24"/>
        </w:rPr>
        <w:t>, 20</w:t>
      </w:r>
      <w:r w:rsidR="00DF121C">
        <w:rPr>
          <w:rFonts w:ascii="Times New Roman" w:hAnsi="Times New Roman"/>
          <w:sz w:val="24"/>
          <w:szCs w:val="24"/>
        </w:rPr>
        <w:t>12</w:t>
      </w:r>
      <w:r w:rsidR="00327223" w:rsidRPr="00DF121C">
        <w:rPr>
          <w:rFonts w:ascii="Times New Roman" w:hAnsi="Times New Roman"/>
          <w:sz w:val="24"/>
          <w:szCs w:val="24"/>
        </w:rPr>
        <w:t>, (Volume 7</w:t>
      </w:r>
      <w:r w:rsidR="00DF121C">
        <w:rPr>
          <w:rFonts w:ascii="Times New Roman" w:hAnsi="Times New Roman"/>
          <w:sz w:val="24"/>
          <w:szCs w:val="24"/>
        </w:rPr>
        <w:t>7</w:t>
      </w:r>
      <w:r w:rsidR="00327223" w:rsidRPr="00DF121C">
        <w:rPr>
          <w:rFonts w:ascii="Times New Roman" w:hAnsi="Times New Roman"/>
          <w:sz w:val="24"/>
          <w:szCs w:val="24"/>
        </w:rPr>
        <w:t>,</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Number 1</w:t>
      </w:r>
      <w:r w:rsidR="00DF121C">
        <w:rPr>
          <w:rFonts w:ascii="Times New Roman" w:hAnsi="Times New Roman"/>
          <w:sz w:val="24"/>
          <w:szCs w:val="24"/>
        </w:rPr>
        <w:t>45</w:t>
      </w:r>
      <w:r w:rsidR="00327223" w:rsidRPr="00DF121C">
        <w:rPr>
          <w:rFonts w:ascii="Times New Roman" w:hAnsi="Times New Roman"/>
          <w:sz w:val="24"/>
          <w:szCs w:val="24"/>
        </w:rPr>
        <w:t>, page 4</w:t>
      </w:r>
      <w:r w:rsidR="00DF121C">
        <w:rPr>
          <w:rFonts w:ascii="Times New Roman" w:hAnsi="Times New Roman"/>
          <w:sz w:val="24"/>
          <w:szCs w:val="24"/>
        </w:rPr>
        <w:t>4210</w:t>
      </w:r>
      <w:r w:rsidR="00327223" w:rsidRPr="00DF121C">
        <w:rPr>
          <w:rFonts w:ascii="Times New Roman" w:hAnsi="Times New Roman"/>
          <w:sz w:val="24"/>
          <w:szCs w:val="24"/>
        </w:rPr>
        <w:t>-4</w:t>
      </w:r>
      <w:r w:rsidR="00DF121C">
        <w:rPr>
          <w:rFonts w:ascii="Times New Roman" w:hAnsi="Times New Roman"/>
          <w:sz w:val="24"/>
          <w:szCs w:val="24"/>
        </w:rPr>
        <w:t>4212</w:t>
      </w:r>
      <w:r w:rsidR="00327223" w:rsidRPr="00DF121C">
        <w:rPr>
          <w:rFonts w:ascii="Times New Roman" w:hAnsi="Times New Roman"/>
          <w:sz w:val="24"/>
          <w:szCs w:val="24"/>
        </w:rPr>
        <w:t>) soliciting comments on FNS’s intent to request Office of</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 xml:space="preserve">Management and Budget (OMB) approval for a uniform grant application package for FNS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discretionary grant programs that is a revision of the previously approved package.  FNS</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lastRenderedPageBreak/>
        <w:t xml:space="preserve">     </w:t>
      </w:r>
      <w:r w:rsidR="009756C9" w:rsidRPr="00DF121C">
        <w:rPr>
          <w:rFonts w:ascii="Times New Roman" w:hAnsi="Times New Roman"/>
          <w:sz w:val="24"/>
          <w:szCs w:val="24"/>
        </w:rPr>
        <w:t xml:space="preserve"> </w:t>
      </w:r>
      <w:r w:rsidR="00327223" w:rsidRPr="00DF121C">
        <w:rPr>
          <w:rFonts w:ascii="Times New Roman" w:hAnsi="Times New Roman"/>
          <w:sz w:val="24"/>
          <w:szCs w:val="24"/>
        </w:rPr>
        <w:t>received one public comment in response to the</w:t>
      </w:r>
      <w:r w:rsidRPr="00DF121C">
        <w:rPr>
          <w:rFonts w:ascii="Times New Roman" w:hAnsi="Times New Roman"/>
          <w:sz w:val="24"/>
          <w:szCs w:val="24"/>
        </w:rPr>
        <w:t xml:space="preserve"> </w:t>
      </w:r>
      <w:r w:rsidR="00327223" w:rsidRPr="00DF121C">
        <w:rPr>
          <w:rFonts w:ascii="Times New Roman" w:hAnsi="Times New Roman"/>
          <w:sz w:val="24"/>
          <w:szCs w:val="24"/>
        </w:rPr>
        <w:t>Federal Register notice regarding where</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online details on FNS grant recipients, grant purpose, accomplishments and period of </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performance were located by requested by the writer.  FNS prepared a written response to</w:t>
      </w:r>
      <w:r w:rsidR="009756C9" w:rsidRPr="00DF121C">
        <w:rPr>
          <w:rFonts w:ascii="Times New Roman" w:hAnsi="Times New Roman"/>
          <w:sz w:val="24"/>
          <w:szCs w:val="24"/>
        </w:rPr>
        <w:t xml:space="preserve">     </w:t>
      </w:r>
    </w:p>
    <w:p w:rsidR="00327223" w:rsidRPr="00EB7F1B"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the commenting party.</w:t>
      </w:r>
    </w:p>
    <w:p w:rsidR="00327223" w:rsidRPr="00EB7F1B" w:rsidRDefault="00327223" w:rsidP="00B214F1">
      <w:pPr>
        <w:spacing w:after="0" w:line="240" w:lineRule="auto"/>
        <w:ind w:left="360"/>
        <w:rPr>
          <w:rFonts w:ascii="Times New Roman" w:hAnsi="Times New Roman"/>
          <w:sz w:val="24"/>
          <w:szCs w:val="24"/>
        </w:rPr>
      </w:pP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327223" w:rsidRDefault="00327223" w:rsidP="00B214F1">
      <w:pPr>
        <w:spacing w:after="0" w:line="240" w:lineRule="auto"/>
        <w:ind w:left="360" w:right="-288" w:hanging="270"/>
        <w:rPr>
          <w:rFonts w:ascii="Times New Roman" w:hAnsi="Times New Roman"/>
          <w:b/>
          <w:sz w:val="24"/>
          <w:szCs w:val="24"/>
        </w:rPr>
      </w:pPr>
    </w:p>
    <w:p w:rsidR="00327223" w:rsidRPr="00EB7F1B" w:rsidRDefault="00327223" w:rsidP="00327223">
      <w:pPr>
        <w:spacing w:line="480" w:lineRule="auto"/>
        <w:ind w:left="360" w:right="-288" w:hanging="270"/>
        <w:rPr>
          <w:rFonts w:ascii="Times New Roman" w:hAnsi="Times New Roman"/>
          <w:b/>
          <w:sz w:val="24"/>
          <w:szCs w:val="24"/>
        </w:rPr>
      </w:pPr>
      <w:r w:rsidRPr="00EB7F1B">
        <w:rPr>
          <w:rFonts w:ascii="Times New Roman" w:hAnsi="Times New Roman"/>
          <w:b/>
          <w:sz w:val="24"/>
          <w:szCs w:val="24"/>
        </w:rPr>
        <w:t>9.</w:t>
      </w:r>
      <w:r w:rsidRPr="00EB7F1B">
        <w:rPr>
          <w:rFonts w:ascii="Times New Roman" w:hAnsi="Times New Roman"/>
          <w:sz w:val="24"/>
          <w:szCs w:val="24"/>
        </w:rPr>
        <w:t xml:space="preserve">  </w:t>
      </w:r>
      <w:r w:rsidRPr="00EB7F1B">
        <w:rPr>
          <w:rFonts w:ascii="Times New Roman" w:hAnsi="Times New Roman"/>
          <w:b/>
          <w:bCs/>
          <w:sz w:val="24"/>
          <w:szCs w:val="24"/>
        </w:rPr>
        <w:t xml:space="preserve">Explain any decision to provide any payment or gift to respondents, other than </w:t>
      </w:r>
      <w:r w:rsidR="009756C9" w:rsidRPr="00EB7F1B">
        <w:rPr>
          <w:rFonts w:ascii="Times New Roman" w:hAnsi="Times New Roman"/>
          <w:b/>
          <w:bCs/>
          <w:sz w:val="24"/>
          <w:szCs w:val="24"/>
        </w:rPr>
        <w:t xml:space="preserve">                </w:t>
      </w:r>
      <w:r w:rsidRPr="00EB7F1B">
        <w:rPr>
          <w:rFonts w:ascii="Times New Roman" w:hAnsi="Times New Roman"/>
          <w:b/>
          <w:bCs/>
          <w:sz w:val="24"/>
          <w:szCs w:val="24"/>
        </w:rPr>
        <w:t>re-enumeration of contractors or grantees.</w:t>
      </w:r>
    </w:p>
    <w:p w:rsidR="00327223" w:rsidRPr="00EB7F1B" w:rsidRDefault="00327223" w:rsidP="001650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plans to provide cash payments or gifts to respondents.   </w:t>
      </w:r>
    </w:p>
    <w:p w:rsidR="00327223" w:rsidRPr="00EB7F1B" w:rsidRDefault="00327223" w:rsidP="00B214F1">
      <w:pPr>
        <w:spacing w:after="0" w:line="240" w:lineRule="auto"/>
        <w:ind w:left="360" w:right="-720" w:hanging="360"/>
        <w:rPr>
          <w:rFonts w:ascii="Times New Roman" w:hAnsi="Times New Roman"/>
          <w:b/>
          <w:sz w:val="24"/>
          <w:szCs w:val="24"/>
        </w:rPr>
      </w:pPr>
    </w:p>
    <w:p w:rsidR="00327223" w:rsidRPr="00EB7F1B" w:rsidRDefault="00327223" w:rsidP="00327223">
      <w:pPr>
        <w:spacing w:line="480" w:lineRule="auto"/>
        <w:ind w:left="360" w:right="-720" w:hanging="360"/>
        <w:rPr>
          <w:rFonts w:ascii="Times New Roman" w:hAnsi="Times New Roman"/>
          <w:sz w:val="24"/>
          <w:szCs w:val="24"/>
        </w:rPr>
      </w:pPr>
      <w:r w:rsidRPr="00EB7F1B">
        <w:rPr>
          <w:rFonts w:ascii="Times New Roman" w:hAnsi="Times New Roman"/>
          <w:b/>
          <w:sz w:val="24"/>
          <w:szCs w:val="24"/>
        </w:rPr>
        <w:t>10.</w:t>
      </w:r>
      <w:r w:rsidRPr="00EB7F1B">
        <w:rPr>
          <w:rFonts w:ascii="Times New Roman" w:hAnsi="Times New Roman"/>
          <w:sz w:val="24"/>
          <w:szCs w:val="24"/>
        </w:rPr>
        <w:t xml:space="preserve"> </w:t>
      </w:r>
      <w:r w:rsidRPr="00EB7F1B">
        <w:rPr>
          <w:rFonts w:ascii="Times New Roman" w:hAnsi="Times New Roman"/>
          <w:b/>
          <w:bCs/>
          <w:sz w:val="24"/>
          <w:szCs w:val="24"/>
        </w:rPr>
        <w:t>Describe any assurance of confidentiality provided to respondents and the basis for the assurance in statute, regulation, or agency policy.</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EB7F1B">
        <w:rPr>
          <w:rFonts w:ascii="Times New Roman" w:hAnsi="Times New Roman"/>
          <w:sz w:val="24"/>
          <w:szCs w:val="24"/>
        </w:rPr>
        <w:t>may</w:t>
      </w:r>
      <w:r w:rsidRPr="00EB7F1B">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EB7F1B">
        <w:rPr>
          <w:rFonts w:ascii="Times New Roman" w:hAnsi="Times New Roman"/>
          <w:sz w:val="24"/>
          <w:szCs w:val="24"/>
        </w:rPr>
        <w:t xml:space="preserve">FNS will work with the Grantee and ensure that any release of such information is done under the terms and conditions of the existing Freedom of </w:t>
      </w:r>
      <w:r w:rsidR="00824E11" w:rsidRPr="00EB7F1B">
        <w:rPr>
          <w:rFonts w:ascii="Times New Roman" w:hAnsi="Times New Roman"/>
          <w:sz w:val="24"/>
          <w:szCs w:val="24"/>
        </w:rPr>
        <w:lastRenderedPageBreak/>
        <w:t xml:space="preserve">Information Act that requires the Grantee to release permission and is informed of the use of the information. </w:t>
      </w: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Grantees who are awarded a grant under this RFA will be required to submit the SF-425 forms</w:t>
      </w:r>
      <w:r w:rsidR="00824E11" w:rsidRPr="00EB7F1B">
        <w:rPr>
          <w:rFonts w:ascii="Times New Roman" w:hAnsi="Times New Roman"/>
          <w:sz w:val="24"/>
          <w:szCs w:val="24"/>
        </w:rPr>
        <w:t xml:space="preserve">.  </w:t>
      </w:r>
      <w:r w:rsidRPr="00EB7F1B">
        <w:rPr>
          <w:rFonts w:ascii="Times New Roman" w:hAnsi="Times New Roman"/>
          <w:sz w:val="24"/>
          <w:szCs w:val="24"/>
        </w:rPr>
        <w:t xml:space="preserve">All of the SF-425 forms are stored in a secured database.  Therefore, grant awardees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EB7F1B">
        <w:rPr>
          <w:rFonts w:ascii="Times New Roman" w:hAnsi="Times New Roman"/>
          <w:sz w:val="24"/>
          <w:szCs w:val="24"/>
        </w:rPr>
        <w:t>e-</w:t>
      </w:r>
      <w:r w:rsidRPr="00EB7F1B">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16"/>
          <w:szCs w:val="16"/>
        </w:rPr>
      </w:pPr>
    </w:p>
    <w:p w:rsidR="00327223" w:rsidRPr="00EB7F1B" w:rsidRDefault="00327223" w:rsidP="00327223">
      <w:pPr>
        <w:spacing w:line="480" w:lineRule="auto"/>
        <w:ind w:left="360" w:right="-720" w:hanging="360"/>
        <w:rPr>
          <w:rFonts w:ascii="Times New Roman" w:hAnsi="Times New Roman"/>
          <w:b/>
          <w:sz w:val="24"/>
          <w:szCs w:val="24"/>
        </w:rPr>
      </w:pPr>
      <w:r w:rsidRPr="00EB7F1B">
        <w:rPr>
          <w:rFonts w:ascii="Times New Roman" w:hAnsi="Times New Roman"/>
          <w:b/>
          <w:sz w:val="24"/>
          <w:szCs w:val="24"/>
        </w:rPr>
        <w:t xml:space="preserve">11. </w:t>
      </w:r>
      <w:r w:rsidRPr="00EB7F1B">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EB7F1B">
        <w:rPr>
          <w:rFonts w:ascii="Times New Roman" w:hAnsi="Times New Roman"/>
          <w:b/>
          <w:bCs/>
          <w:sz w:val="24"/>
          <w:szCs w:val="24"/>
        </w:rPr>
        <w:t xml:space="preserve">.  </w:t>
      </w:r>
      <w:r w:rsidRPr="00EB7F1B">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are no questions of a sensitive nature included in this data collection.</w:t>
      </w:r>
    </w:p>
    <w:p w:rsidR="00327223" w:rsidRPr="00EB7F1B" w:rsidRDefault="00327223" w:rsidP="006148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b/>
          <w:sz w:val="24"/>
          <w:szCs w:val="24"/>
        </w:rPr>
        <w:lastRenderedPageBreak/>
        <w:t xml:space="preserve">12. </w:t>
      </w:r>
      <w:r w:rsidRPr="00EB7F1B">
        <w:rPr>
          <w:rFonts w:ascii="Times New Roman" w:hAnsi="Times New Roman"/>
          <w:b/>
          <w:bCs/>
          <w:sz w:val="24"/>
          <w:szCs w:val="24"/>
        </w:rPr>
        <w:t xml:space="preserve"> Provide estimates of the hour burden of the collection of information</w:t>
      </w:r>
      <w:r w:rsidR="00824E11" w:rsidRPr="00EB7F1B">
        <w:rPr>
          <w:rFonts w:ascii="Times New Roman" w:hAnsi="Times New Roman"/>
          <w:b/>
          <w:bCs/>
          <w:sz w:val="24"/>
          <w:szCs w:val="24"/>
        </w:rPr>
        <w:t xml:space="preserve">.  </w:t>
      </w:r>
      <w:r w:rsidRPr="00EB7F1B">
        <w:rPr>
          <w:rFonts w:ascii="Times New Roman" w:hAnsi="Times New Roman"/>
          <w:b/>
          <w:bCs/>
          <w:sz w:val="24"/>
          <w:szCs w:val="24"/>
        </w:rPr>
        <w:t>Indicate the number of respondents, frequency of response, annual hour burden, and an explanation of how the burden was estimated.</w:t>
      </w:r>
    </w:p>
    <w:p w:rsidR="00327223" w:rsidRPr="00EB7F1B" w:rsidRDefault="00327223" w:rsidP="00327223">
      <w:pPr>
        <w:numPr>
          <w:ilvl w:val="0"/>
          <w:numId w:val="3"/>
        </w:numPr>
        <w:spacing w:line="480" w:lineRule="auto"/>
        <w:rPr>
          <w:rFonts w:ascii="Times New Roman" w:hAnsi="Times New Roman"/>
          <w:b/>
          <w:bCs/>
          <w:sz w:val="24"/>
          <w:szCs w:val="24"/>
        </w:rPr>
      </w:pPr>
      <w:r w:rsidRPr="00EB7F1B">
        <w:rPr>
          <w:rFonts w:ascii="Times New Roman" w:hAnsi="Times New Roman"/>
          <w:b/>
          <w:bCs/>
          <w:sz w:val="24"/>
          <w:szCs w:val="24"/>
        </w:rPr>
        <w:t>Indicate the number of respondents, frequency of response, annual hour burden, and an explanation of how the burden was estimated</w:t>
      </w:r>
      <w:r w:rsidR="00824E11" w:rsidRPr="00EB7F1B">
        <w:rPr>
          <w:rFonts w:ascii="Times New Roman" w:hAnsi="Times New Roman"/>
          <w:b/>
          <w:bCs/>
          <w:sz w:val="24"/>
          <w:szCs w:val="24"/>
        </w:rPr>
        <w:t xml:space="preserve">.  </w:t>
      </w:r>
      <w:r w:rsidRPr="00EB7F1B">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EB7F1B" w:rsidRDefault="00327223" w:rsidP="0032722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270"/>
        <w:rPr>
          <w:rFonts w:ascii="Times New Roman" w:hAnsi="Times New Roman"/>
          <w:b/>
          <w:sz w:val="24"/>
          <w:szCs w:val="24"/>
        </w:rPr>
      </w:pPr>
      <w:r w:rsidRPr="00EB7F1B">
        <w:rPr>
          <w:rFonts w:ascii="Times New Roman" w:hAnsi="Times New Roman"/>
          <w:b/>
          <w:bCs/>
          <w:sz w:val="24"/>
          <w:szCs w:val="24"/>
        </w:rPr>
        <w:t>B) Provide estimates of annualized cost to respondents for the hour burdens for collections of information, identifying and using appropriate wage rate categories.</w:t>
      </w:r>
      <w:r w:rsidRPr="00EB7F1B">
        <w:rPr>
          <w:rFonts w:ascii="Times New Roman" w:hAnsi="Times New Roman"/>
          <w:sz w:val="24"/>
          <w:szCs w:val="24"/>
        </w:rPr>
        <w:tab/>
      </w:r>
    </w:p>
    <w:p w:rsidR="006A4A7A" w:rsidRPr="00EB7F1B" w:rsidRDefault="00327223" w:rsidP="00FA6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sz w:val="24"/>
          <w:szCs w:val="24"/>
        </w:rPr>
        <w:t>FNS estimates that approximately t</w:t>
      </w:r>
      <w:r w:rsidR="005E4BA3" w:rsidRPr="00EB7F1B">
        <w:rPr>
          <w:rFonts w:ascii="Times New Roman" w:hAnsi="Times New Roman"/>
          <w:sz w:val="24"/>
          <w:szCs w:val="24"/>
        </w:rPr>
        <w:t>en</w:t>
      </w:r>
      <w:r w:rsidRPr="00EB7F1B">
        <w:rPr>
          <w:rFonts w:ascii="Times New Roman" w:hAnsi="Times New Roman"/>
          <w:sz w:val="24"/>
          <w:szCs w:val="24"/>
        </w:rPr>
        <w:t xml:space="preserve"> (</w:t>
      </w:r>
      <w:r w:rsidR="007F62A1">
        <w:rPr>
          <w:rFonts w:ascii="Times New Roman" w:hAnsi="Times New Roman"/>
          <w:sz w:val="24"/>
          <w:szCs w:val="24"/>
        </w:rPr>
        <w:t>1</w:t>
      </w:r>
      <w:r w:rsidRPr="00EB7F1B">
        <w:rPr>
          <w:rFonts w:ascii="Times New Roman" w:hAnsi="Times New Roman"/>
          <w:sz w:val="24"/>
          <w:szCs w:val="24"/>
        </w:rPr>
        <w:t xml:space="preserve">0) respondents will submit an application for the </w:t>
      </w:r>
      <w:r w:rsidRPr="00EB7F1B">
        <w:rPr>
          <w:rFonts w:ascii="Times New Roman" w:hAnsi="Times New Roman"/>
          <w:i/>
          <w:sz w:val="24"/>
          <w:szCs w:val="24"/>
        </w:rPr>
        <w:t>S</w:t>
      </w:r>
      <w:r w:rsidR="005E4BA3" w:rsidRPr="00EB7F1B">
        <w:rPr>
          <w:rFonts w:ascii="Times New Roman" w:hAnsi="Times New Roman"/>
          <w:i/>
          <w:sz w:val="24"/>
          <w:szCs w:val="24"/>
        </w:rPr>
        <w:t>chool Breakfast Expansion</w:t>
      </w:r>
      <w:r w:rsidRPr="00EB7F1B">
        <w:rPr>
          <w:rFonts w:ascii="Times New Roman" w:hAnsi="Times New Roman"/>
          <w:i/>
          <w:sz w:val="24"/>
          <w:szCs w:val="24"/>
        </w:rPr>
        <w:t xml:space="preserve"> Program (S</w:t>
      </w:r>
      <w:r w:rsidR="005E4BA3" w:rsidRPr="00EB7F1B">
        <w:rPr>
          <w:rFonts w:ascii="Times New Roman" w:hAnsi="Times New Roman"/>
          <w:i/>
          <w:sz w:val="24"/>
          <w:szCs w:val="24"/>
        </w:rPr>
        <w:t>B</w:t>
      </w:r>
      <w:r w:rsidRPr="00EB7F1B">
        <w:rPr>
          <w:rFonts w:ascii="Times New Roman" w:hAnsi="Times New Roman"/>
          <w:i/>
          <w:sz w:val="24"/>
          <w:szCs w:val="24"/>
        </w:rPr>
        <w:t>P</w:t>
      </w:r>
      <w:r w:rsidR="00AF7956">
        <w:rPr>
          <w:rFonts w:ascii="Times New Roman" w:hAnsi="Times New Roman"/>
          <w:i/>
          <w:sz w:val="24"/>
          <w:szCs w:val="24"/>
        </w:rPr>
        <w:t>)</w:t>
      </w:r>
      <w:r w:rsidR="005E4BA3" w:rsidRPr="00EB7F1B">
        <w:rPr>
          <w:rFonts w:ascii="Times New Roman" w:hAnsi="Times New Roman"/>
          <w:i/>
          <w:sz w:val="24"/>
          <w:szCs w:val="24"/>
        </w:rPr>
        <w:t xml:space="preserve">.  </w:t>
      </w:r>
      <w:r w:rsidRPr="00EB7F1B">
        <w:rPr>
          <w:rFonts w:ascii="Times New Roman" w:hAnsi="Times New Roman"/>
          <w:sz w:val="24"/>
          <w:szCs w:val="24"/>
        </w:rPr>
        <w:t>It is estimated that the average applicant will spend 40 hours developing their proposal.  This is based on the general fact that applicants will have about four weeks to complete their proposals</w:t>
      </w:r>
      <w:r w:rsidR="009568B3" w:rsidRPr="00EB7F1B">
        <w:rPr>
          <w:rFonts w:ascii="Times New Roman" w:hAnsi="Times New Roman"/>
          <w:sz w:val="24"/>
          <w:szCs w:val="24"/>
        </w:rPr>
        <w:t xml:space="preserve">. </w:t>
      </w:r>
      <w:r w:rsidRPr="00EB7F1B">
        <w:rPr>
          <w:rFonts w:ascii="Times New Roman" w:hAnsi="Times New Roman"/>
          <w:sz w:val="24"/>
          <w:szCs w:val="24"/>
        </w:rPr>
        <w:t xml:space="preserve"> State agencies may</w:t>
      </w:r>
      <w:r w:rsidR="009568B3" w:rsidRPr="00EB7F1B">
        <w:rPr>
          <w:rFonts w:ascii="Times New Roman" w:hAnsi="Times New Roman"/>
          <w:spacing w:val="-3"/>
          <w:sz w:val="24"/>
          <w:szCs w:val="24"/>
        </w:rPr>
        <w:t xml:space="preserve"> </w:t>
      </w:r>
      <w:r w:rsidR="008C09FE" w:rsidRPr="00EB7F1B">
        <w:rPr>
          <w:rFonts w:ascii="Times New Roman" w:hAnsi="Times New Roman"/>
          <w:spacing w:val="-3"/>
          <w:sz w:val="24"/>
          <w:szCs w:val="24"/>
        </w:rPr>
        <w:t>partner</w:t>
      </w:r>
      <w:r w:rsidR="009568B3" w:rsidRPr="00EB7F1B">
        <w:rPr>
          <w:rFonts w:ascii="Times New Roman" w:hAnsi="Times New Roman"/>
          <w:spacing w:val="-3"/>
          <w:sz w:val="24"/>
          <w:szCs w:val="24"/>
        </w:rPr>
        <w:t xml:space="preserve"> with small businesses or </w:t>
      </w:r>
      <w:r w:rsidR="00EA304B" w:rsidRPr="00EB7F1B">
        <w:rPr>
          <w:rFonts w:ascii="Times New Roman" w:hAnsi="Times New Roman"/>
          <w:spacing w:val="-3"/>
          <w:sz w:val="24"/>
          <w:szCs w:val="24"/>
        </w:rPr>
        <w:t xml:space="preserve">other </w:t>
      </w:r>
      <w:r w:rsidR="009568B3" w:rsidRPr="00EB7F1B">
        <w:rPr>
          <w:rFonts w:ascii="Times New Roman" w:hAnsi="Times New Roman"/>
          <w:spacing w:val="-3"/>
          <w:sz w:val="24"/>
          <w:szCs w:val="24"/>
        </w:rPr>
        <w:t xml:space="preserve">small entities to fulfill program objectives.  </w:t>
      </w:r>
      <w:r w:rsidR="00FA6746" w:rsidRPr="00EB7F1B">
        <w:rPr>
          <w:rFonts w:ascii="Times New Roman" w:hAnsi="Times New Roman"/>
          <w:spacing w:val="-3"/>
          <w:sz w:val="24"/>
          <w:szCs w:val="24"/>
        </w:rPr>
        <w:t>However, only</w:t>
      </w:r>
      <w:r w:rsidR="00FA6746" w:rsidRPr="00EB7F1B">
        <w:rPr>
          <w:rFonts w:ascii="Times New Roman" w:hAnsi="Times New Roman"/>
          <w:sz w:val="24"/>
          <w:szCs w:val="24"/>
        </w:rPr>
        <w:t xml:space="preserve"> </w:t>
      </w:r>
      <w:r w:rsidR="009568B3" w:rsidRPr="00EB7F1B">
        <w:rPr>
          <w:rFonts w:ascii="Times New Roman" w:hAnsi="Times New Roman"/>
          <w:sz w:val="24"/>
          <w:szCs w:val="24"/>
        </w:rPr>
        <w:t xml:space="preserve">State </w:t>
      </w:r>
      <w:r w:rsidR="00EA304B" w:rsidRPr="00EB7F1B">
        <w:rPr>
          <w:rFonts w:ascii="Times New Roman" w:hAnsi="Times New Roman"/>
          <w:sz w:val="24"/>
          <w:szCs w:val="24"/>
        </w:rPr>
        <w:t xml:space="preserve">educational </w:t>
      </w:r>
      <w:r w:rsidR="009568B3" w:rsidRPr="00EB7F1B">
        <w:rPr>
          <w:rFonts w:ascii="Times New Roman" w:hAnsi="Times New Roman"/>
          <w:sz w:val="24"/>
          <w:szCs w:val="24"/>
        </w:rPr>
        <w:t xml:space="preserve">agencies that administer the NSLP/SBP are eligible to </w:t>
      </w:r>
      <w:r w:rsidR="00FA6746" w:rsidRPr="00EB7F1B">
        <w:rPr>
          <w:rFonts w:ascii="Times New Roman" w:hAnsi="Times New Roman"/>
          <w:sz w:val="24"/>
          <w:szCs w:val="24"/>
        </w:rPr>
        <w:t xml:space="preserve">submit a final proposal </w:t>
      </w:r>
      <w:r w:rsidR="00EA304B" w:rsidRPr="00EB7F1B">
        <w:rPr>
          <w:rFonts w:ascii="Times New Roman" w:hAnsi="Times New Roman"/>
          <w:sz w:val="24"/>
          <w:szCs w:val="24"/>
        </w:rPr>
        <w:t>for</w:t>
      </w:r>
      <w:r w:rsidR="009568B3" w:rsidRPr="00EB7F1B">
        <w:rPr>
          <w:rFonts w:ascii="Times New Roman" w:hAnsi="Times New Roman"/>
          <w:sz w:val="24"/>
          <w:szCs w:val="24"/>
        </w:rPr>
        <w:t xml:space="preserve"> this RFA.</w:t>
      </w:r>
      <w:r w:rsidR="00EA304B" w:rsidRPr="00EB7F1B">
        <w:rPr>
          <w:rFonts w:ascii="Times New Roman" w:hAnsi="Times New Roman"/>
          <w:sz w:val="24"/>
          <w:szCs w:val="24"/>
        </w:rPr>
        <w:t xml:space="preserve"> </w:t>
      </w:r>
    </w:p>
    <w:p w:rsidR="00FA6746" w:rsidRDefault="00FA6746"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6148DB" w:rsidRDefault="006148DB"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FA2399" w:rsidRDefault="00FA2399">
      <w:pPr>
        <w:rPr>
          <w:rFonts w:ascii="Times New Roman" w:hAnsi="Times New Roman"/>
          <w:b/>
          <w:sz w:val="24"/>
          <w:szCs w:val="24"/>
        </w:rPr>
      </w:pPr>
      <w:r>
        <w:rPr>
          <w:rFonts w:ascii="Times New Roman" w:hAnsi="Times New Roman"/>
          <w:b/>
          <w:sz w:val="24"/>
          <w:szCs w:val="24"/>
        </w:rPr>
        <w:br w:type="page"/>
      </w:r>
    </w:p>
    <w:p w:rsidR="00905640" w:rsidRDefault="00327223" w:rsidP="001650B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b/>
          <w:sz w:val="24"/>
          <w:szCs w:val="24"/>
        </w:rPr>
        <w:lastRenderedPageBreak/>
        <w:t xml:space="preserve">A.12.1 Estimate of Hours Burden on Respondents for Application </w:t>
      </w:r>
    </w:p>
    <w:p w:rsidR="00327223" w:rsidRPr="00EB7F1B" w:rsidRDefault="00327223" w:rsidP="001650B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b/>
          <w:sz w:val="24"/>
          <w:szCs w:val="24"/>
        </w:rPr>
        <w:t>Pre-Award Burden</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9"/>
        <w:gridCol w:w="1468"/>
        <w:gridCol w:w="1329"/>
        <w:gridCol w:w="1270"/>
        <w:gridCol w:w="1904"/>
        <w:gridCol w:w="1800"/>
      </w:tblGrid>
      <w:tr w:rsidR="00FA2399" w:rsidRPr="00EB7F1B" w:rsidTr="00FA2399">
        <w:trPr>
          <w:trHeight w:val="1592"/>
        </w:trPr>
        <w:tc>
          <w:tcPr>
            <w:tcW w:w="1679" w:type="dxa"/>
          </w:tcPr>
          <w:p w:rsidR="00C817F9" w:rsidRDefault="00C817F9">
            <w:pPr>
              <w:spacing w:before="240" w:line="240" w:lineRule="auto"/>
              <w:jc w:val="center"/>
              <w:rPr>
                <w:rFonts w:ascii="Times New Roman" w:hAnsi="Times New Roman"/>
                <w:b/>
                <w:sz w:val="24"/>
                <w:szCs w:val="24"/>
              </w:rPr>
            </w:pPr>
          </w:p>
          <w:p w:rsidR="00C817F9" w:rsidRDefault="00FA2399">
            <w:pPr>
              <w:spacing w:before="240" w:line="240" w:lineRule="auto"/>
              <w:jc w:val="center"/>
              <w:rPr>
                <w:rFonts w:ascii="Times New Roman" w:hAnsi="Times New Roman"/>
                <w:b/>
                <w:sz w:val="16"/>
                <w:szCs w:val="16"/>
              </w:rPr>
            </w:pPr>
            <w:r w:rsidRPr="00EB7F1B">
              <w:rPr>
                <w:rFonts w:ascii="Times New Roman" w:hAnsi="Times New Roman"/>
                <w:b/>
                <w:sz w:val="24"/>
                <w:szCs w:val="24"/>
              </w:rPr>
              <w:t>Affected Public</w:t>
            </w:r>
          </w:p>
        </w:tc>
        <w:tc>
          <w:tcPr>
            <w:tcW w:w="1468" w:type="dxa"/>
            <w:vAlign w:val="center"/>
          </w:tcPr>
          <w:p w:rsidR="00C817F9" w:rsidRDefault="00FA2399">
            <w:pPr>
              <w:spacing w:before="240" w:line="240" w:lineRule="auto"/>
              <w:ind w:left="-109"/>
              <w:jc w:val="center"/>
              <w:rPr>
                <w:rFonts w:ascii="Times New Roman" w:hAnsi="Times New Roman"/>
                <w:b/>
                <w:sz w:val="24"/>
                <w:szCs w:val="24"/>
              </w:rPr>
            </w:pPr>
            <w:r w:rsidRPr="00EB7F1B">
              <w:rPr>
                <w:rFonts w:ascii="Times New Roman" w:hAnsi="Times New Roman"/>
                <w:b/>
                <w:sz w:val="24"/>
                <w:szCs w:val="24"/>
              </w:rPr>
              <w:t>Estimated No. of  Respondents</w:t>
            </w:r>
          </w:p>
        </w:tc>
        <w:tc>
          <w:tcPr>
            <w:tcW w:w="1329"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Frequency of Response</w:t>
            </w:r>
          </w:p>
        </w:tc>
        <w:tc>
          <w:tcPr>
            <w:tcW w:w="1270" w:type="dxa"/>
          </w:tcPr>
          <w:p w:rsidR="00C817F9" w:rsidRDefault="00C817F9">
            <w:pPr>
              <w:spacing w:before="240" w:line="240" w:lineRule="auto"/>
              <w:rPr>
                <w:rFonts w:ascii="Times New Roman" w:hAnsi="Times New Roman"/>
                <w:b/>
                <w:sz w:val="16"/>
                <w:szCs w:val="16"/>
              </w:rPr>
            </w:pPr>
          </w:p>
          <w:p w:rsidR="00C817F9" w:rsidRDefault="00FA2399">
            <w:pPr>
              <w:spacing w:after="0" w:line="240" w:lineRule="auto"/>
              <w:jc w:val="center"/>
              <w:rPr>
                <w:rFonts w:ascii="Times New Roman" w:hAnsi="Times New Roman"/>
                <w:b/>
                <w:sz w:val="24"/>
                <w:szCs w:val="24"/>
              </w:rPr>
            </w:pPr>
            <w:r w:rsidRPr="00EB7F1B">
              <w:rPr>
                <w:rFonts w:ascii="Times New Roman" w:hAnsi="Times New Roman"/>
                <w:b/>
                <w:sz w:val="24"/>
                <w:szCs w:val="24"/>
              </w:rPr>
              <w:t>Total Annual Responses</w:t>
            </w:r>
          </w:p>
        </w:tc>
        <w:tc>
          <w:tcPr>
            <w:tcW w:w="1904"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Estimated Time</w:t>
            </w:r>
            <w:r>
              <w:rPr>
                <w:rFonts w:ascii="Times New Roman" w:hAnsi="Times New Roman"/>
                <w:b/>
                <w:sz w:val="24"/>
                <w:szCs w:val="24"/>
              </w:rPr>
              <w:t xml:space="preserve"> </w:t>
            </w:r>
            <w:r w:rsidRPr="00EB7F1B">
              <w:rPr>
                <w:rFonts w:ascii="Times New Roman" w:hAnsi="Times New Roman"/>
                <w:b/>
                <w:sz w:val="24"/>
                <w:szCs w:val="24"/>
              </w:rPr>
              <w:t>(</w:t>
            </w:r>
            <w:r>
              <w:rPr>
                <w:rFonts w:ascii="Times New Roman" w:hAnsi="Times New Roman"/>
                <w:b/>
                <w:sz w:val="24"/>
                <w:szCs w:val="24"/>
              </w:rPr>
              <w:t>H</w:t>
            </w:r>
            <w:r w:rsidRPr="00EB7F1B">
              <w:rPr>
                <w:rFonts w:ascii="Times New Roman" w:hAnsi="Times New Roman"/>
                <w:b/>
                <w:sz w:val="24"/>
                <w:szCs w:val="24"/>
              </w:rPr>
              <w:t>ours) to complete each Application</w:t>
            </w:r>
          </w:p>
        </w:tc>
        <w:tc>
          <w:tcPr>
            <w:tcW w:w="1800"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Total Estimated Burden Hours</w:t>
            </w:r>
          </w:p>
        </w:tc>
      </w:tr>
      <w:tr w:rsidR="00FA2399" w:rsidRPr="00EB7F1B" w:rsidTr="00C817F9">
        <w:trPr>
          <w:trHeight w:val="908"/>
        </w:trPr>
        <w:tc>
          <w:tcPr>
            <w:tcW w:w="1679" w:type="dxa"/>
            <w:vAlign w:val="center"/>
          </w:tcPr>
          <w:p w:rsidR="00C817F9" w:rsidRDefault="00FA2399">
            <w:pPr>
              <w:spacing w:before="240" w:line="240" w:lineRule="auto"/>
              <w:jc w:val="center"/>
              <w:rPr>
                <w:rFonts w:ascii="Times New Roman" w:hAnsi="Times New Roman"/>
                <w:sz w:val="24"/>
                <w:szCs w:val="24"/>
              </w:rPr>
            </w:pPr>
            <w:r w:rsidRPr="00EB7F1B">
              <w:rPr>
                <w:rFonts w:ascii="Times New Roman" w:hAnsi="Times New Roman"/>
                <w:sz w:val="24"/>
                <w:szCs w:val="24"/>
              </w:rPr>
              <w:t>State &amp; Local Agency</w:t>
            </w:r>
          </w:p>
        </w:tc>
        <w:tc>
          <w:tcPr>
            <w:tcW w:w="1468" w:type="dxa"/>
            <w:vAlign w:val="center"/>
          </w:tcPr>
          <w:p w:rsidR="00FA2399" w:rsidRPr="00EB7F1B" w:rsidRDefault="00FA2399" w:rsidP="00FA2399">
            <w:pPr>
              <w:spacing w:line="480" w:lineRule="auto"/>
              <w:jc w:val="center"/>
              <w:rPr>
                <w:rFonts w:ascii="Times New Roman" w:hAnsi="Times New Roman"/>
                <w:sz w:val="24"/>
                <w:szCs w:val="24"/>
              </w:rPr>
            </w:pPr>
            <w:r>
              <w:rPr>
                <w:rFonts w:ascii="Times New Roman" w:hAnsi="Times New Roman"/>
                <w:sz w:val="24"/>
                <w:szCs w:val="24"/>
              </w:rPr>
              <w:t>1</w:t>
            </w:r>
            <w:r w:rsidRPr="00EB7F1B">
              <w:rPr>
                <w:rFonts w:ascii="Times New Roman" w:hAnsi="Times New Roman"/>
                <w:sz w:val="24"/>
                <w:szCs w:val="24"/>
              </w:rPr>
              <w:t>0</w:t>
            </w:r>
          </w:p>
        </w:tc>
        <w:tc>
          <w:tcPr>
            <w:tcW w:w="1329" w:type="dxa"/>
            <w:vAlign w:val="center"/>
          </w:tcPr>
          <w:p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1</w:t>
            </w:r>
          </w:p>
        </w:tc>
        <w:tc>
          <w:tcPr>
            <w:tcW w:w="1270" w:type="dxa"/>
            <w:vAlign w:val="center"/>
          </w:tcPr>
          <w:p w:rsidR="00FA2399" w:rsidRPr="00EB7F1B" w:rsidRDefault="00FA2399" w:rsidP="00FA2399">
            <w:pPr>
              <w:spacing w:line="480" w:lineRule="auto"/>
              <w:jc w:val="center"/>
              <w:rPr>
                <w:rFonts w:ascii="Times New Roman" w:hAnsi="Times New Roman"/>
                <w:sz w:val="24"/>
                <w:szCs w:val="24"/>
              </w:rPr>
            </w:pPr>
            <w:r>
              <w:rPr>
                <w:rFonts w:ascii="Times New Roman" w:hAnsi="Times New Roman"/>
                <w:sz w:val="24"/>
                <w:szCs w:val="24"/>
              </w:rPr>
              <w:t>1</w:t>
            </w:r>
            <w:r w:rsidRPr="00EB7F1B">
              <w:rPr>
                <w:rFonts w:ascii="Times New Roman" w:hAnsi="Times New Roman"/>
                <w:sz w:val="24"/>
                <w:szCs w:val="24"/>
              </w:rPr>
              <w:t>0</w:t>
            </w:r>
          </w:p>
        </w:tc>
        <w:tc>
          <w:tcPr>
            <w:tcW w:w="1904" w:type="dxa"/>
            <w:vAlign w:val="center"/>
          </w:tcPr>
          <w:p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40</w:t>
            </w:r>
          </w:p>
        </w:tc>
        <w:tc>
          <w:tcPr>
            <w:tcW w:w="1800" w:type="dxa"/>
            <w:vAlign w:val="center"/>
          </w:tcPr>
          <w:p w:rsidR="00FA2399" w:rsidRPr="00EB7F1B" w:rsidRDefault="00FA2399" w:rsidP="00FA2399">
            <w:pPr>
              <w:spacing w:line="480" w:lineRule="auto"/>
              <w:jc w:val="center"/>
              <w:rPr>
                <w:rFonts w:ascii="Times New Roman" w:hAnsi="Times New Roman"/>
                <w:sz w:val="24"/>
                <w:szCs w:val="24"/>
              </w:rPr>
            </w:pPr>
            <w:r>
              <w:rPr>
                <w:rFonts w:ascii="Times New Roman" w:hAnsi="Times New Roman"/>
                <w:sz w:val="24"/>
                <w:szCs w:val="24"/>
              </w:rPr>
              <w:t>4</w:t>
            </w:r>
            <w:r w:rsidRPr="00EB7F1B">
              <w:rPr>
                <w:rFonts w:ascii="Times New Roman" w:hAnsi="Times New Roman"/>
                <w:sz w:val="24"/>
                <w:szCs w:val="24"/>
              </w:rPr>
              <w:t>00</w:t>
            </w:r>
          </w:p>
        </w:tc>
      </w:tr>
      <w:tr w:rsidR="00FA2399" w:rsidRPr="00EB7F1B" w:rsidTr="00FA2399">
        <w:trPr>
          <w:trHeight w:val="827"/>
        </w:trPr>
        <w:tc>
          <w:tcPr>
            <w:tcW w:w="1679" w:type="dxa"/>
            <w:vAlign w:val="center"/>
          </w:tcPr>
          <w:p w:rsidR="00FA2399" w:rsidRPr="00EB7F1B" w:rsidRDefault="00FA2399" w:rsidP="00FA2399">
            <w:pPr>
              <w:spacing w:before="240" w:line="360" w:lineRule="auto"/>
              <w:jc w:val="center"/>
              <w:rPr>
                <w:rFonts w:ascii="Times New Roman" w:hAnsi="Times New Roman"/>
                <w:b/>
                <w:sz w:val="24"/>
                <w:szCs w:val="24"/>
              </w:rPr>
            </w:pPr>
            <w:r w:rsidRPr="00EB7F1B">
              <w:rPr>
                <w:rFonts w:ascii="Times New Roman" w:hAnsi="Times New Roman"/>
                <w:b/>
                <w:sz w:val="24"/>
                <w:szCs w:val="24"/>
              </w:rPr>
              <w:t>Total Burden</w:t>
            </w:r>
          </w:p>
        </w:tc>
        <w:tc>
          <w:tcPr>
            <w:tcW w:w="1468" w:type="dxa"/>
            <w:vAlign w:val="center"/>
          </w:tcPr>
          <w:p w:rsidR="00FA2399" w:rsidRPr="00EB7F1B" w:rsidRDefault="00FA2399" w:rsidP="00FA2399">
            <w:pPr>
              <w:spacing w:line="480" w:lineRule="auto"/>
              <w:jc w:val="center"/>
              <w:rPr>
                <w:rFonts w:ascii="Times New Roman" w:hAnsi="Times New Roman"/>
                <w:b/>
                <w:sz w:val="24"/>
                <w:szCs w:val="24"/>
              </w:rPr>
            </w:pPr>
            <w:r>
              <w:rPr>
                <w:rFonts w:ascii="Times New Roman" w:hAnsi="Times New Roman"/>
                <w:b/>
                <w:sz w:val="24"/>
                <w:szCs w:val="24"/>
              </w:rPr>
              <w:t>1</w:t>
            </w:r>
            <w:r w:rsidRPr="00EB7F1B">
              <w:rPr>
                <w:rFonts w:ascii="Times New Roman" w:hAnsi="Times New Roman"/>
                <w:b/>
                <w:sz w:val="24"/>
                <w:szCs w:val="24"/>
              </w:rPr>
              <w:t>0</w:t>
            </w:r>
          </w:p>
        </w:tc>
        <w:tc>
          <w:tcPr>
            <w:tcW w:w="1329" w:type="dxa"/>
            <w:vAlign w:val="center"/>
          </w:tcPr>
          <w:p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1</w:t>
            </w:r>
          </w:p>
        </w:tc>
        <w:tc>
          <w:tcPr>
            <w:tcW w:w="1270" w:type="dxa"/>
            <w:vAlign w:val="center"/>
          </w:tcPr>
          <w:p w:rsidR="00FA2399" w:rsidRPr="00EB7F1B" w:rsidRDefault="00FA2399" w:rsidP="00FA2399">
            <w:pPr>
              <w:spacing w:line="480" w:lineRule="auto"/>
              <w:jc w:val="center"/>
              <w:rPr>
                <w:rFonts w:ascii="Times New Roman" w:hAnsi="Times New Roman"/>
                <w:b/>
                <w:sz w:val="24"/>
                <w:szCs w:val="24"/>
              </w:rPr>
            </w:pPr>
            <w:r>
              <w:rPr>
                <w:rFonts w:ascii="Times New Roman" w:hAnsi="Times New Roman"/>
                <w:b/>
                <w:sz w:val="24"/>
                <w:szCs w:val="24"/>
              </w:rPr>
              <w:t>1</w:t>
            </w:r>
            <w:r w:rsidRPr="00EB7F1B">
              <w:rPr>
                <w:rFonts w:ascii="Times New Roman" w:hAnsi="Times New Roman"/>
                <w:b/>
                <w:sz w:val="24"/>
                <w:szCs w:val="24"/>
              </w:rPr>
              <w:t>0</w:t>
            </w:r>
          </w:p>
        </w:tc>
        <w:tc>
          <w:tcPr>
            <w:tcW w:w="1904" w:type="dxa"/>
            <w:vAlign w:val="center"/>
          </w:tcPr>
          <w:p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40</w:t>
            </w:r>
          </w:p>
        </w:tc>
        <w:tc>
          <w:tcPr>
            <w:tcW w:w="1800" w:type="dxa"/>
            <w:vAlign w:val="center"/>
          </w:tcPr>
          <w:p w:rsidR="00FA2399" w:rsidRPr="00EB7F1B" w:rsidRDefault="00FA2399" w:rsidP="00FA2399">
            <w:pPr>
              <w:spacing w:line="480" w:lineRule="auto"/>
              <w:jc w:val="center"/>
              <w:rPr>
                <w:rFonts w:ascii="Times New Roman" w:hAnsi="Times New Roman"/>
                <w:b/>
                <w:sz w:val="24"/>
                <w:szCs w:val="24"/>
              </w:rPr>
            </w:pPr>
            <w:r>
              <w:rPr>
                <w:rFonts w:ascii="Times New Roman" w:hAnsi="Times New Roman"/>
                <w:b/>
                <w:sz w:val="24"/>
                <w:szCs w:val="24"/>
              </w:rPr>
              <w:t>4</w:t>
            </w:r>
            <w:r w:rsidRPr="00EB7F1B">
              <w:rPr>
                <w:rFonts w:ascii="Times New Roman" w:hAnsi="Times New Roman"/>
                <w:b/>
                <w:sz w:val="24"/>
                <w:szCs w:val="24"/>
              </w:rPr>
              <w:t>00</w:t>
            </w:r>
          </w:p>
        </w:tc>
      </w:tr>
    </w:tbl>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 </w:t>
      </w:r>
    </w:p>
    <w:p w:rsidR="00327223" w:rsidRDefault="00327223" w:rsidP="0032722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EB7F1B">
        <w:rPr>
          <w:rFonts w:ascii="Times New Roman" w:hAnsi="Times New Roman"/>
          <w:sz w:val="24"/>
          <w:szCs w:val="24"/>
        </w:rPr>
        <w:t xml:space="preserve">Respondents have a full range of discretion in how they design and develop their proposal.  FNS has provided guidance in the RFA on required items and on the evaluation criteria for proposals.  Pre-Award hourly estimates identified above are used as the basis for determining total annual cost burden to respondents of the application.  </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The post-award burden hours</w:t>
      </w:r>
      <w:r w:rsidR="00C46BE6">
        <w:rPr>
          <w:rFonts w:ascii="Times New Roman" w:hAnsi="Times New Roman"/>
          <w:sz w:val="24"/>
          <w:szCs w:val="24"/>
        </w:rPr>
        <w:t xml:space="preserve"> are based on the production of semi</w:t>
      </w:r>
      <w:r w:rsidR="00A86B48" w:rsidRPr="00EB7F1B">
        <w:rPr>
          <w:rFonts w:ascii="Times New Roman" w:hAnsi="Times New Roman"/>
          <w:sz w:val="24"/>
          <w:szCs w:val="24"/>
        </w:rPr>
        <w:t>-annual</w:t>
      </w:r>
      <w:r w:rsidRPr="00EB7F1B">
        <w:rPr>
          <w:rFonts w:ascii="Times New Roman" w:hAnsi="Times New Roman"/>
          <w:sz w:val="24"/>
          <w:szCs w:val="24"/>
        </w:rPr>
        <w:t xml:space="preserve"> progress</w:t>
      </w:r>
      <w:r w:rsidR="00C46BE6">
        <w:rPr>
          <w:rFonts w:ascii="Times New Roman" w:hAnsi="Times New Roman"/>
          <w:sz w:val="24"/>
          <w:szCs w:val="24"/>
        </w:rPr>
        <w:t xml:space="preserve"> reports</w:t>
      </w:r>
      <w:r w:rsidRPr="00EB7F1B">
        <w:rPr>
          <w:rFonts w:ascii="Times New Roman" w:hAnsi="Times New Roman"/>
          <w:sz w:val="24"/>
          <w:szCs w:val="24"/>
        </w:rPr>
        <w:t xml:space="preserve"> and </w:t>
      </w:r>
      <w:r w:rsidR="00C46BE6">
        <w:rPr>
          <w:rFonts w:ascii="Times New Roman" w:hAnsi="Times New Roman"/>
          <w:sz w:val="24"/>
          <w:szCs w:val="24"/>
        </w:rPr>
        <w:t xml:space="preserve">quarterly </w:t>
      </w:r>
      <w:r w:rsidRPr="00EB7F1B">
        <w:rPr>
          <w:rFonts w:ascii="Times New Roman" w:hAnsi="Times New Roman"/>
          <w:sz w:val="24"/>
          <w:szCs w:val="24"/>
        </w:rPr>
        <w:t xml:space="preserve">financial reports that are submitted to FNS by the grantee selected for the project.  Financial reports submitted use the SF-425.  Grant activities are for </w:t>
      </w:r>
      <w:r w:rsidR="00F022E5">
        <w:rPr>
          <w:rFonts w:ascii="Times New Roman" w:hAnsi="Times New Roman"/>
          <w:sz w:val="24"/>
          <w:szCs w:val="24"/>
        </w:rPr>
        <w:t>two</w:t>
      </w:r>
      <w:r w:rsidRPr="00EB7F1B">
        <w:rPr>
          <w:rFonts w:ascii="Times New Roman" w:hAnsi="Times New Roman"/>
          <w:sz w:val="24"/>
          <w:szCs w:val="24"/>
        </w:rPr>
        <w:t xml:space="preserve"> year</w:t>
      </w:r>
      <w:r w:rsidR="00F022E5">
        <w:rPr>
          <w:rFonts w:ascii="Times New Roman" w:hAnsi="Times New Roman"/>
          <w:sz w:val="24"/>
          <w:szCs w:val="24"/>
        </w:rPr>
        <w:t>s</w:t>
      </w:r>
      <w:r w:rsidR="00824E11" w:rsidRPr="00EB7F1B">
        <w:rPr>
          <w:rFonts w:ascii="Times New Roman" w:hAnsi="Times New Roman"/>
          <w:sz w:val="24"/>
          <w:szCs w:val="24"/>
        </w:rPr>
        <w:t xml:space="preserve">.  </w:t>
      </w:r>
      <w:r w:rsidRPr="00EB7F1B">
        <w:rPr>
          <w:rFonts w:ascii="Times New Roman" w:hAnsi="Times New Roman"/>
          <w:sz w:val="24"/>
          <w:szCs w:val="24"/>
        </w:rPr>
        <w:t xml:space="preserve">For the purposes of this estimate, the grantee will submit </w:t>
      </w:r>
      <w:r w:rsidR="00621A2A">
        <w:rPr>
          <w:rFonts w:ascii="Times New Roman" w:hAnsi="Times New Roman"/>
          <w:sz w:val="24"/>
          <w:szCs w:val="24"/>
        </w:rPr>
        <w:t>two (</w:t>
      </w:r>
      <w:r w:rsidR="004A586B" w:rsidRPr="00EB7F1B">
        <w:rPr>
          <w:rFonts w:ascii="Times New Roman" w:hAnsi="Times New Roman"/>
          <w:sz w:val="24"/>
          <w:szCs w:val="24"/>
        </w:rPr>
        <w:t>2</w:t>
      </w:r>
      <w:r w:rsidR="00621A2A">
        <w:rPr>
          <w:rFonts w:ascii="Times New Roman" w:hAnsi="Times New Roman"/>
          <w:sz w:val="24"/>
          <w:szCs w:val="24"/>
        </w:rPr>
        <w:t>)</w:t>
      </w:r>
      <w:r w:rsidR="004A586B" w:rsidRPr="00EB7F1B">
        <w:rPr>
          <w:rFonts w:ascii="Times New Roman" w:hAnsi="Times New Roman"/>
          <w:sz w:val="24"/>
          <w:szCs w:val="24"/>
        </w:rPr>
        <w:t xml:space="preserve"> </w:t>
      </w:r>
      <w:r w:rsidR="00C46BE6">
        <w:rPr>
          <w:rFonts w:ascii="Times New Roman" w:hAnsi="Times New Roman"/>
          <w:sz w:val="24"/>
          <w:szCs w:val="24"/>
        </w:rPr>
        <w:t>semi</w:t>
      </w:r>
      <w:r w:rsidR="004A586B" w:rsidRPr="00EB7F1B">
        <w:rPr>
          <w:rFonts w:ascii="Times New Roman" w:hAnsi="Times New Roman"/>
          <w:sz w:val="24"/>
          <w:szCs w:val="24"/>
        </w:rPr>
        <w:t>-</w:t>
      </w:r>
      <w:r w:rsidR="00F022E5">
        <w:rPr>
          <w:rFonts w:ascii="Times New Roman" w:hAnsi="Times New Roman"/>
          <w:sz w:val="24"/>
          <w:szCs w:val="24"/>
        </w:rPr>
        <w:t>a</w:t>
      </w:r>
      <w:r w:rsidR="004A586B" w:rsidRPr="00EB7F1B">
        <w:rPr>
          <w:rFonts w:ascii="Times New Roman" w:hAnsi="Times New Roman"/>
          <w:sz w:val="24"/>
          <w:szCs w:val="24"/>
        </w:rPr>
        <w:t>nnual</w:t>
      </w:r>
      <w:r w:rsidRPr="00EB7F1B">
        <w:rPr>
          <w:rFonts w:ascii="Times New Roman" w:hAnsi="Times New Roman"/>
          <w:sz w:val="24"/>
          <w:szCs w:val="24"/>
        </w:rPr>
        <w:t xml:space="preserve"> progress</w:t>
      </w:r>
      <w:r w:rsidR="002A72E9">
        <w:rPr>
          <w:rFonts w:ascii="Times New Roman" w:hAnsi="Times New Roman"/>
          <w:sz w:val="24"/>
          <w:szCs w:val="24"/>
        </w:rPr>
        <w:t xml:space="preserve"> reports</w:t>
      </w:r>
      <w:r w:rsidRPr="00EB7F1B">
        <w:rPr>
          <w:rFonts w:ascii="Times New Roman" w:hAnsi="Times New Roman"/>
          <w:sz w:val="24"/>
          <w:szCs w:val="24"/>
        </w:rPr>
        <w:t xml:space="preserve"> and </w:t>
      </w:r>
      <w:r w:rsidR="00C46BE6">
        <w:rPr>
          <w:rFonts w:ascii="Times New Roman" w:hAnsi="Times New Roman"/>
          <w:sz w:val="24"/>
          <w:szCs w:val="24"/>
        </w:rPr>
        <w:t>four</w:t>
      </w:r>
      <w:r w:rsidR="002A72E9">
        <w:rPr>
          <w:rFonts w:ascii="Times New Roman" w:hAnsi="Times New Roman"/>
          <w:sz w:val="24"/>
          <w:szCs w:val="24"/>
        </w:rPr>
        <w:t xml:space="preserve"> (</w:t>
      </w:r>
      <w:r w:rsidR="00C46BE6">
        <w:rPr>
          <w:rFonts w:ascii="Times New Roman" w:hAnsi="Times New Roman"/>
          <w:sz w:val="24"/>
          <w:szCs w:val="24"/>
        </w:rPr>
        <w:t>4</w:t>
      </w:r>
      <w:r w:rsidR="002A72E9">
        <w:rPr>
          <w:rFonts w:ascii="Times New Roman" w:hAnsi="Times New Roman"/>
          <w:sz w:val="24"/>
          <w:szCs w:val="24"/>
        </w:rPr>
        <w:t xml:space="preserve">) </w:t>
      </w:r>
      <w:r w:rsidRPr="00EB7F1B">
        <w:rPr>
          <w:rFonts w:ascii="Times New Roman" w:hAnsi="Times New Roman"/>
          <w:sz w:val="24"/>
          <w:szCs w:val="24"/>
        </w:rPr>
        <w:t>financial reports</w:t>
      </w:r>
      <w:r w:rsidR="002A72E9">
        <w:rPr>
          <w:rFonts w:ascii="Times New Roman" w:hAnsi="Times New Roman"/>
          <w:sz w:val="24"/>
          <w:szCs w:val="24"/>
        </w:rPr>
        <w:t xml:space="preserve"> each year</w:t>
      </w:r>
      <w:r w:rsidRPr="00EB7F1B">
        <w:rPr>
          <w:rFonts w:ascii="Times New Roman" w:hAnsi="Times New Roman"/>
          <w:sz w:val="24"/>
          <w:szCs w:val="24"/>
        </w:rPr>
        <w:t xml:space="preserve">.  In addition, </w:t>
      </w:r>
      <w:r w:rsidR="00FA2399">
        <w:rPr>
          <w:rFonts w:ascii="Times New Roman" w:hAnsi="Times New Roman"/>
          <w:sz w:val="24"/>
          <w:szCs w:val="24"/>
        </w:rPr>
        <w:t xml:space="preserve">the </w:t>
      </w:r>
      <w:r w:rsidRPr="00EB7F1B">
        <w:rPr>
          <w:rFonts w:ascii="Times New Roman" w:hAnsi="Times New Roman"/>
          <w:sz w:val="24"/>
          <w:szCs w:val="24"/>
        </w:rPr>
        <w:t>grantee will submit a final written report</w:t>
      </w:r>
      <w:r w:rsidR="004A586B" w:rsidRPr="00EB7F1B">
        <w:rPr>
          <w:rFonts w:ascii="Times New Roman" w:hAnsi="Times New Roman"/>
          <w:sz w:val="24"/>
          <w:szCs w:val="24"/>
        </w:rPr>
        <w:t>.</w:t>
      </w:r>
      <w:r w:rsidRPr="00EB7F1B">
        <w:rPr>
          <w:rFonts w:ascii="Times New Roman" w:hAnsi="Times New Roman"/>
          <w:sz w:val="24"/>
          <w:szCs w:val="24"/>
        </w:rPr>
        <w:t xml:space="preserve"> </w:t>
      </w:r>
    </w:p>
    <w:p w:rsidR="00327223" w:rsidRPr="00EB7F1B" w:rsidRDefault="00C46BE6" w:rsidP="00327223">
      <w:pPr>
        <w:spacing w:line="480" w:lineRule="auto"/>
        <w:ind w:left="547" w:right="547"/>
        <w:rPr>
          <w:rFonts w:ascii="Times New Roman" w:hAnsi="Times New Roman"/>
          <w:sz w:val="24"/>
          <w:szCs w:val="24"/>
        </w:rPr>
      </w:pPr>
      <w:r>
        <w:rPr>
          <w:rFonts w:ascii="Times New Roman" w:hAnsi="Times New Roman"/>
          <w:sz w:val="24"/>
          <w:szCs w:val="24"/>
        </w:rPr>
        <w:t>The</w:t>
      </w:r>
      <w:r w:rsidR="00327223" w:rsidRPr="00EB7F1B">
        <w:rPr>
          <w:rFonts w:ascii="Times New Roman" w:hAnsi="Times New Roman"/>
          <w:sz w:val="24"/>
          <w:szCs w:val="24"/>
        </w:rPr>
        <w:t xml:space="preserve"> progress reports will ask for a description of the activities that took place during the previous period and report any deviations and difficulties.  The </w:t>
      </w:r>
      <w:r w:rsidR="00327223" w:rsidRPr="00EB7F1B">
        <w:rPr>
          <w:rFonts w:ascii="Times New Roman" w:hAnsi="Times New Roman"/>
          <w:sz w:val="24"/>
          <w:szCs w:val="24"/>
        </w:rPr>
        <w:lastRenderedPageBreak/>
        <w:t>financial reports will be the SF-425, which is the short form for reporting the financial status for the previous period, with the last SF-425 serving as the final financial status report</w:t>
      </w:r>
      <w:r w:rsidR="00824E11" w:rsidRPr="00EB7F1B">
        <w:rPr>
          <w:rFonts w:ascii="Times New Roman" w:hAnsi="Times New Roman"/>
          <w:sz w:val="24"/>
          <w:szCs w:val="24"/>
        </w:rPr>
        <w:t xml:space="preserve">.  </w:t>
      </w:r>
      <w:r w:rsidR="00327223" w:rsidRPr="00EB7F1B">
        <w:rPr>
          <w:rFonts w:ascii="Times New Roman" w:hAnsi="Times New Roman"/>
          <w:sz w:val="24"/>
          <w:szCs w:val="24"/>
        </w:rPr>
        <w:t xml:space="preserve">These reports are routine in nature and only request necessary information to monitor the progress and funds spent during the period of performance of the grant.  </w:t>
      </w:r>
    </w:p>
    <w:p w:rsidR="00796459" w:rsidRDefault="00327223" w:rsidP="00327223">
      <w:pPr>
        <w:spacing w:line="480" w:lineRule="auto"/>
        <w:ind w:left="547"/>
        <w:rPr>
          <w:rFonts w:ascii="Times New Roman" w:hAnsi="Times New Roman"/>
          <w:sz w:val="24"/>
          <w:szCs w:val="24"/>
        </w:rPr>
      </w:pPr>
      <w:r w:rsidRPr="00EB7F1B">
        <w:rPr>
          <w:rFonts w:ascii="Times New Roman" w:hAnsi="Times New Roman"/>
          <w:sz w:val="24"/>
          <w:szCs w:val="24"/>
        </w:rPr>
        <w:t xml:space="preserve">For the purpose of this burden estimate, FNS assumes that awardees will spend </w:t>
      </w:r>
      <w:r w:rsidR="00B65403">
        <w:rPr>
          <w:rFonts w:ascii="Times New Roman" w:hAnsi="Times New Roman"/>
          <w:sz w:val="24"/>
          <w:szCs w:val="24"/>
        </w:rPr>
        <w:t>two (</w:t>
      </w:r>
      <w:r w:rsidRPr="00EB7F1B">
        <w:rPr>
          <w:rFonts w:ascii="Times New Roman" w:hAnsi="Times New Roman"/>
          <w:sz w:val="24"/>
          <w:szCs w:val="24"/>
        </w:rPr>
        <w:t>2</w:t>
      </w:r>
      <w:r w:rsidR="00C46BE6">
        <w:rPr>
          <w:rFonts w:ascii="Times New Roman" w:hAnsi="Times New Roman"/>
          <w:sz w:val="24"/>
          <w:szCs w:val="24"/>
        </w:rPr>
        <w:t>)</w:t>
      </w:r>
      <w:r w:rsidRPr="00EB7F1B">
        <w:rPr>
          <w:rFonts w:ascii="Times New Roman" w:hAnsi="Times New Roman"/>
          <w:sz w:val="24"/>
          <w:szCs w:val="24"/>
        </w:rPr>
        <w:t xml:space="preserve"> hours in preparing reports and .25 hours per instance in recordkeeping burden to maintain the documents necessary to support the reports</w:t>
      </w:r>
      <w:r w:rsidR="00824E11" w:rsidRPr="00EB7F1B">
        <w:rPr>
          <w:rFonts w:ascii="Times New Roman" w:hAnsi="Times New Roman"/>
          <w:sz w:val="24"/>
          <w:szCs w:val="24"/>
        </w:rPr>
        <w:t xml:space="preserve">.  </w:t>
      </w:r>
      <w:r w:rsidRPr="00EB7F1B">
        <w:rPr>
          <w:rFonts w:ascii="Times New Roman" w:hAnsi="Times New Roman"/>
          <w:sz w:val="24"/>
          <w:szCs w:val="24"/>
        </w:rPr>
        <w:t xml:space="preserve">FNS estimates that </w:t>
      </w:r>
      <w:r w:rsidR="00C07F9A">
        <w:rPr>
          <w:rFonts w:ascii="Times New Roman" w:hAnsi="Times New Roman"/>
          <w:sz w:val="24"/>
          <w:szCs w:val="24"/>
        </w:rPr>
        <w:t xml:space="preserve">up to </w:t>
      </w:r>
      <w:r w:rsidR="004A586B" w:rsidRPr="00EB7F1B">
        <w:rPr>
          <w:rFonts w:ascii="Times New Roman" w:hAnsi="Times New Roman"/>
          <w:sz w:val="24"/>
          <w:szCs w:val="24"/>
        </w:rPr>
        <w:t>f</w:t>
      </w:r>
      <w:r w:rsidRPr="00EB7F1B">
        <w:rPr>
          <w:rFonts w:ascii="Times New Roman" w:hAnsi="Times New Roman"/>
          <w:sz w:val="24"/>
          <w:szCs w:val="24"/>
        </w:rPr>
        <w:t>o</w:t>
      </w:r>
      <w:r w:rsidR="004A586B" w:rsidRPr="00EB7F1B">
        <w:rPr>
          <w:rFonts w:ascii="Times New Roman" w:hAnsi="Times New Roman"/>
          <w:sz w:val="24"/>
          <w:szCs w:val="24"/>
        </w:rPr>
        <w:t>ur</w:t>
      </w:r>
      <w:r w:rsidRPr="00EB7F1B">
        <w:rPr>
          <w:rFonts w:ascii="Times New Roman" w:hAnsi="Times New Roman"/>
          <w:sz w:val="24"/>
          <w:szCs w:val="24"/>
        </w:rPr>
        <w:t xml:space="preserve"> (</w:t>
      </w:r>
      <w:r w:rsidR="004A586B" w:rsidRPr="00EB7F1B">
        <w:rPr>
          <w:rFonts w:ascii="Times New Roman" w:hAnsi="Times New Roman"/>
          <w:sz w:val="24"/>
          <w:szCs w:val="24"/>
        </w:rPr>
        <w:t>4</w:t>
      </w:r>
      <w:r w:rsidRPr="00EB7F1B">
        <w:rPr>
          <w:rFonts w:ascii="Times New Roman" w:hAnsi="Times New Roman"/>
          <w:sz w:val="24"/>
          <w:szCs w:val="24"/>
        </w:rPr>
        <w:t>) grants will be awarded under this RFA</w:t>
      </w:r>
      <w:r w:rsidR="00824E11" w:rsidRPr="00EB7F1B">
        <w:rPr>
          <w:rFonts w:ascii="Times New Roman" w:hAnsi="Times New Roman"/>
          <w:sz w:val="24"/>
          <w:szCs w:val="24"/>
        </w:rPr>
        <w:t xml:space="preserve">.  </w:t>
      </w:r>
      <w:r w:rsidRPr="00EB7F1B">
        <w:rPr>
          <w:rFonts w:ascii="Times New Roman" w:hAnsi="Times New Roman"/>
          <w:sz w:val="24"/>
          <w:szCs w:val="24"/>
        </w:rPr>
        <w:t xml:space="preserve">The total estimated burden is reflected in the following table:  </w:t>
      </w:r>
    </w:p>
    <w:p w:rsidR="00327223" w:rsidRPr="00EB7F1B" w:rsidRDefault="00327223" w:rsidP="00327223">
      <w:pPr>
        <w:spacing w:line="480" w:lineRule="auto"/>
        <w:ind w:left="547"/>
        <w:rPr>
          <w:rFonts w:ascii="Times New Roman" w:hAnsi="Times New Roman"/>
          <w:b/>
          <w:sz w:val="24"/>
          <w:szCs w:val="24"/>
        </w:rPr>
      </w:pPr>
      <w:r w:rsidRPr="00EB7F1B">
        <w:rPr>
          <w:rFonts w:ascii="Times New Roman" w:hAnsi="Times New Roman"/>
          <w:b/>
          <w:sz w:val="24"/>
          <w:szCs w:val="24"/>
        </w:rPr>
        <w:t>A.12.2 Estimate of Hours Burden on Respondents for Application (Affected Public:  State and Local Agencies) Post-</w:t>
      </w:r>
      <w:r w:rsidR="003777DA" w:rsidRPr="00EB7F1B">
        <w:rPr>
          <w:rFonts w:ascii="Times New Roman" w:hAnsi="Times New Roman"/>
          <w:b/>
          <w:sz w:val="24"/>
          <w:szCs w:val="24"/>
        </w:rPr>
        <w:t>Awardees</w:t>
      </w:r>
      <w:r w:rsidRPr="00EB7F1B">
        <w:rPr>
          <w:rFonts w:ascii="Times New Roman" w:hAnsi="Times New Roman"/>
          <w:b/>
          <w:sz w:val="24"/>
          <w:szCs w:val="24"/>
        </w:rPr>
        <w:t xml:space="preserve"> Burden Estimates</w:t>
      </w:r>
    </w:p>
    <w:tbl>
      <w:tblPr>
        <w:tblW w:w="87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0"/>
        <w:gridCol w:w="1500"/>
        <w:gridCol w:w="1190"/>
        <w:gridCol w:w="1350"/>
        <w:gridCol w:w="1360"/>
        <w:gridCol w:w="1070"/>
      </w:tblGrid>
      <w:tr w:rsidR="00327223" w:rsidRPr="00EB7F1B" w:rsidTr="00FA2399">
        <w:tc>
          <w:tcPr>
            <w:tcW w:w="2260" w:type="dxa"/>
            <w:vAlign w:val="center"/>
          </w:tcPr>
          <w:p w:rsidR="00C817F9" w:rsidRDefault="00C817F9">
            <w:pPr>
              <w:spacing w:before="240" w:line="240" w:lineRule="auto"/>
              <w:jc w:val="center"/>
              <w:rPr>
                <w:rFonts w:ascii="Times New Roman" w:hAnsi="Times New Roman"/>
                <w:b/>
                <w:sz w:val="16"/>
                <w:szCs w:val="16"/>
              </w:rPr>
            </w:pPr>
          </w:p>
          <w:p w:rsidR="00C817F9" w:rsidRDefault="005167F1">
            <w:pPr>
              <w:spacing w:before="240" w:line="240" w:lineRule="auto"/>
              <w:jc w:val="center"/>
              <w:rPr>
                <w:rFonts w:ascii="Times New Roman" w:hAnsi="Times New Roman"/>
                <w:b/>
                <w:sz w:val="24"/>
                <w:szCs w:val="24"/>
              </w:rPr>
            </w:pPr>
            <w:r>
              <w:rPr>
                <w:rFonts w:ascii="Times New Roman" w:hAnsi="Times New Roman"/>
                <w:b/>
                <w:sz w:val="24"/>
                <w:szCs w:val="24"/>
              </w:rPr>
              <w:t>Instrument</w:t>
            </w:r>
          </w:p>
        </w:tc>
        <w:tc>
          <w:tcPr>
            <w:tcW w:w="1500" w:type="dxa"/>
            <w:vAlign w:val="center"/>
          </w:tcPr>
          <w:p w:rsidR="00327223" w:rsidRPr="00EB7F1B" w:rsidRDefault="00327223" w:rsidP="00FA2399">
            <w:pPr>
              <w:spacing w:before="240" w:after="0" w:line="240" w:lineRule="auto"/>
              <w:ind w:left="-109"/>
              <w:jc w:val="center"/>
              <w:rPr>
                <w:rFonts w:ascii="Times New Roman" w:hAnsi="Times New Roman"/>
                <w:b/>
                <w:sz w:val="24"/>
                <w:szCs w:val="24"/>
              </w:rPr>
            </w:pPr>
            <w:r w:rsidRPr="00EB7F1B">
              <w:rPr>
                <w:rFonts w:ascii="Times New Roman" w:hAnsi="Times New Roman"/>
                <w:b/>
                <w:sz w:val="24"/>
                <w:szCs w:val="24"/>
              </w:rPr>
              <w:t>Number</w:t>
            </w:r>
          </w:p>
          <w:p w:rsidR="00327223" w:rsidRPr="00EB7F1B" w:rsidRDefault="00327223" w:rsidP="00FA2399">
            <w:pPr>
              <w:spacing w:before="240" w:after="0" w:line="240" w:lineRule="auto"/>
              <w:ind w:left="-109"/>
              <w:jc w:val="center"/>
              <w:rPr>
                <w:rFonts w:ascii="Times New Roman" w:hAnsi="Times New Roman"/>
                <w:b/>
                <w:sz w:val="24"/>
                <w:szCs w:val="24"/>
              </w:rPr>
            </w:pPr>
            <w:r w:rsidRPr="00EB7F1B">
              <w:rPr>
                <w:rFonts w:ascii="Times New Roman" w:hAnsi="Times New Roman"/>
                <w:b/>
                <w:sz w:val="24"/>
                <w:szCs w:val="24"/>
              </w:rPr>
              <w:t>Respondents</w:t>
            </w:r>
          </w:p>
        </w:tc>
        <w:tc>
          <w:tcPr>
            <w:tcW w:w="1190" w:type="dxa"/>
            <w:vAlign w:val="center"/>
          </w:tcPr>
          <w:p w:rsidR="00C817F9" w:rsidRDefault="00327223">
            <w:pPr>
              <w:spacing w:before="240" w:line="240" w:lineRule="auto"/>
              <w:jc w:val="center"/>
              <w:rPr>
                <w:rFonts w:ascii="Times New Roman" w:hAnsi="Times New Roman"/>
                <w:b/>
                <w:sz w:val="24"/>
                <w:szCs w:val="24"/>
              </w:rPr>
            </w:pPr>
            <w:r w:rsidRPr="00EB7F1B">
              <w:rPr>
                <w:rFonts w:ascii="Times New Roman" w:hAnsi="Times New Roman"/>
                <w:b/>
                <w:sz w:val="24"/>
                <w:szCs w:val="24"/>
              </w:rPr>
              <w:t>N</w:t>
            </w:r>
            <w:r w:rsidR="004A586B" w:rsidRPr="00EB7F1B">
              <w:rPr>
                <w:rFonts w:ascii="Times New Roman" w:hAnsi="Times New Roman"/>
                <w:b/>
                <w:sz w:val="24"/>
                <w:szCs w:val="24"/>
              </w:rPr>
              <w:t>umber</w:t>
            </w:r>
            <w:r w:rsidRPr="00EB7F1B">
              <w:rPr>
                <w:rFonts w:ascii="Times New Roman" w:hAnsi="Times New Roman"/>
                <w:b/>
                <w:sz w:val="24"/>
                <w:szCs w:val="24"/>
              </w:rPr>
              <w:t xml:space="preserve"> Annual Response </w:t>
            </w:r>
          </w:p>
        </w:tc>
        <w:tc>
          <w:tcPr>
            <w:tcW w:w="1350" w:type="dxa"/>
            <w:vAlign w:val="center"/>
          </w:tcPr>
          <w:p w:rsidR="00C817F9" w:rsidRDefault="00327223">
            <w:pPr>
              <w:spacing w:before="240" w:line="240" w:lineRule="auto"/>
              <w:jc w:val="center"/>
              <w:rPr>
                <w:rFonts w:ascii="Times New Roman" w:hAnsi="Times New Roman"/>
                <w:b/>
                <w:sz w:val="24"/>
                <w:szCs w:val="24"/>
              </w:rPr>
            </w:pPr>
            <w:r w:rsidRPr="00EB7F1B">
              <w:rPr>
                <w:rFonts w:ascii="Times New Roman" w:hAnsi="Times New Roman"/>
                <w:b/>
                <w:sz w:val="24"/>
                <w:szCs w:val="24"/>
              </w:rPr>
              <w:t>Total Annual Response</w:t>
            </w:r>
          </w:p>
        </w:tc>
        <w:tc>
          <w:tcPr>
            <w:tcW w:w="1360" w:type="dxa"/>
            <w:vAlign w:val="center"/>
          </w:tcPr>
          <w:p w:rsidR="00C817F9" w:rsidRDefault="00C817F9">
            <w:pPr>
              <w:spacing w:line="240" w:lineRule="auto"/>
              <w:jc w:val="center"/>
              <w:rPr>
                <w:rFonts w:ascii="Times New Roman" w:hAnsi="Times New Roman"/>
                <w:b/>
                <w:sz w:val="16"/>
                <w:szCs w:val="16"/>
              </w:rPr>
            </w:pPr>
          </w:p>
          <w:p w:rsidR="00C817F9" w:rsidRDefault="00327223">
            <w:pPr>
              <w:spacing w:before="240" w:line="240" w:lineRule="auto"/>
              <w:jc w:val="center"/>
              <w:rPr>
                <w:rFonts w:ascii="Times New Roman" w:hAnsi="Times New Roman"/>
                <w:b/>
                <w:sz w:val="24"/>
                <w:szCs w:val="24"/>
              </w:rPr>
            </w:pPr>
            <w:r w:rsidRPr="00EB7F1B">
              <w:rPr>
                <w:rFonts w:ascii="Times New Roman" w:hAnsi="Times New Roman"/>
                <w:b/>
                <w:sz w:val="24"/>
                <w:szCs w:val="24"/>
              </w:rPr>
              <w:t>Hours per Response</w:t>
            </w:r>
          </w:p>
        </w:tc>
        <w:tc>
          <w:tcPr>
            <w:tcW w:w="1070" w:type="dxa"/>
            <w:vAlign w:val="center"/>
          </w:tcPr>
          <w:p w:rsidR="00C817F9" w:rsidRDefault="00327223">
            <w:pPr>
              <w:spacing w:before="240" w:line="240" w:lineRule="auto"/>
              <w:jc w:val="center"/>
              <w:rPr>
                <w:rFonts w:ascii="Times New Roman" w:hAnsi="Times New Roman"/>
                <w:b/>
                <w:sz w:val="24"/>
                <w:szCs w:val="24"/>
              </w:rPr>
            </w:pPr>
            <w:r w:rsidRPr="00EB7F1B">
              <w:rPr>
                <w:rFonts w:ascii="Times New Roman" w:hAnsi="Times New Roman"/>
                <w:b/>
                <w:sz w:val="24"/>
                <w:szCs w:val="24"/>
              </w:rPr>
              <w:t>Total Annual Burden</w:t>
            </w:r>
          </w:p>
        </w:tc>
      </w:tr>
      <w:tr w:rsidR="00327223" w:rsidRPr="00EB7F1B" w:rsidTr="00FA2399">
        <w:trPr>
          <w:trHeight w:val="1205"/>
        </w:trPr>
        <w:tc>
          <w:tcPr>
            <w:tcW w:w="2260" w:type="dxa"/>
          </w:tcPr>
          <w:p w:rsidR="00C817F9" w:rsidRDefault="00D336B9">
            <w:pPr>
              <w:spacing w:before="240" w:line="240" w:lineRule="auto"/>
              <w:jc w:val="center"/>
              <w:rPr>
                <w:rFonts w:ascii="Times New Roman" w:hAnsi="Times New Roman"/>
                <w:sz w:val="24"/>
                <w:szCs w:val="24"/>
              </w:rPr>
            </w:pPr>
            <w:r>
              <w:rPr>
                <w:rFonts w:ascii="Times New Roman" w:hAnsi="Times New Roman"/>
                <w:sz w:val="24"/>
                <w:szCs w:val="24"/>
              </w:rPr>
              <w:t>Semi</w:t>
            </w:r>
            <w:r w:rsidR="0005680A" w:rsidRPr="00EB7F1B">
              <w:rPr>
                <w:rFonts w:ascii="Times New Roman" w:hAnsi="Times New Roman"/>
                <w:sz w:val="24"/>
                <w:szCs w:val="24"/>
              </w:rPr>
              <w:t>-annual</w:t>
            </w:r>
            <w:r w:rsidR="00327223" w:rsidRPr="00EB7F1B">
              <w:rPr>
                <w:rFonts w:ascii="Times New Roman" w:hAnsi="Times New Roman"/>
                <w:sz w:val="24"/>
                <w:szCs w:val="24"/>
              </w:rPr>
              <w:t xml:space="preserve"> Progress</w:t>
            </w:r>
            <w:r w:rsidR="00C46BE6">
              <w:rPr>
                <w:rFonts w:ascii="Times New Roman" w:hAnsi="Times New Roman"/>
                <w:sz w:val="24"/>
                <w:szCs w:val="24"/>
              </w:rPr>
              <w:t xml:space="preserve"> (2)</w:t>
            </w:r>
            <w:r w:rsidR="00327223" w:rsidRPr="00EB7F1B">
              <w:rPr>
                <w:rFonts w:ascii="Times New Roman" w:hAnsi="Times New Roman"/>
                <w:sz w:val="24"/>
                <w:szCs w:val="24"/>
              </w:rPr>
              <w:t xml:space="preserve"> and Financial Reports (</w:t>
            </w:r>
            <w:r w:rsidR="00C46BE6">
              <w:rPr>
                <w:rFonts w:ascii="Times New Roman" w:hAnsi="Times New Roman"/>
                <w:sz w:val="24"/>
                <w:szCs w:val="24"/>
              </w:rPr>
              <w:t>4</w:t>
            </w:r>
            <w:r w:rsidR="00327223" w:rsidRPr="00EB7F1B">
              <w:rPr>
                <w:rFonts w:ascii="Times New Roman" w:hAnsi="Times New Roman"/>
                <w:sz w:val="24"/>
                <w:szCs w:val="24"/>
              </w:rPr>
              <w:t xml:space="preserve">) </w:t>
            </w:r>
          </w:p>
        </w:tc>
        <w:tc>
          <w:tcPr>
            <w:tcW w:w="1500" w:type="dxa"/>
            <w:vAlign w:val="center"/>
          </w:tcPr>
          <w:p w:rsidR="00327223" w:rsidRPr="00EB7F1B" w:rsidRDefault="004C1018" w:rsidP="004A586B">
            <w:pPr>
              <w:spacing w:line="480" w:lineRule="auto"/>
              <w:ind w:left="-109"/>
              <w:jc w:val="center"/>
              <w:rPr>
                <w:rFonts w:ascii="Times New Roman" w:hAnsi="Times New Roman"/>
                <w:sz w:val="24"/>
                <w:szCs w:val="24"/>
              </w:rPr>
            </w:pPr>
            <w:r w:rsidRPr="00EB7F1B">
              <w:rPr>
                <w:rFonts w:ascii="Times New Roman" w:hAnsi="Times New Roman"/>
                <w:sz w:val="24"/>
                <w:szCs w:val="24"/>
              </w:rPr>
              <w:t>4</w:t>
            </w:r>
          </w:p>
        </w:tc>
        <w:tc>
          <w:tcPr>
            <w:tcW w:w="1190" w:type="dxa"/>
            <w:vAlign w:val="center"/>
          </w:tcPr>
          <w:p w:rsidR="00327223" w:rsidRPr="00EB7F1B" w:rsidRDefault="00D336B9" w:rsidP="00373F37">
            <w:pPr>
              <w:spacing w:line="480" w:lineRule="auto"/>
              <w:jc w:val="center"/>
              <w:rPr>
                <w:rFonts w:ascii="Times New Roman" w:hAnsi="Times New Roman"/>
                <w:sz w:val="24"/>
                <w:szCs w:val="24"/>
              </w:rPr>
            </w:pPr>
            <w:r>
              <w:rPr>
                <w:rFonts w:ascii="Times New Roman" w:hAnsi="Times New Roman"/>
                <w:sz w:val="24"/>
                <w:szCs w:val="24"/>
              </w:rPr>
              <w:t>6</w:t>
            </w:r>
          </w:p>
        </w:tc>
        <w:tc>
          <w:tcPr>
            <w:tcW w:w="1350" w:type="dxa"/>
            <w:vAlign w:val="center"/>
          </w:tcPr>
          <w:p w:rsidR="00327223" w:rsidRPr="00EB7F1B" w:rsidRDefault="00C76D4C" w:rsidP="001E105A">
            <w:pPr>
              <w:spacing w:line="480" w:lineRule="auto"/>
              <w:jc w:val="center"/>
              <w:rPr>
                <w:rFonts w:ascii="Times New Roman" w:hAnsi="Times New Roman"/>
                <w:sz w:val="24"/>
                <w:szCs w:val="24"/>
              </w:rPr>
            </w:pPr>
            <w:r w:rsidRPr="00EB7F1B">
              <w:rPr>
                <w:rFonts w:ascii="Times New Roman" w:hAnsi="Times New Roman"/>
                <w:sz w:val="24"/>
                <w:szCs w:val="24"/>
              </w:rPr>
              <w:t>2</w:t>
            </w:r>
            <w:r w:rsidR="00D336B9">
              <w:rPr>
                <w:rFonts w:ascii="Times New Roman" w:hAnsi="Times New Roman"/>
                <w:sz w:val="24"/>
                <w:szCs w:val="24"/>
              </w:rPr>
              <w:t>4</w:t>
            </w:r>
          </w:p>
        </w:tc>
        <w:tc>
          <w:tcPr>
            <w:tcW w:w="1360" w:type="dxa"/>
            <w:vAlign w:val="center"/>
          </w:tcPr>
          <w:p w:rsidR="00327223" w:rsidRPr="00EB7F1B" w:rsidRDefault="00327223" w:rsidP="00373F37">
            <w:pPr>
              <w:spacing w:line="480" w:lineRule="auto"/>
              <w:jc w:val="center"/>
              <w:rPr>
                <w:rFonts w:ascii="Times New Roman" w:hAnsi="Times New Roman"/>
                <w:sz w:val="24"/>
                <w:szCs w:val="24"/>
              </w:rPr>
            </w:pPr>
            <w:r w:rsidRPr="00EB7F1B">
              <w:rPr>
                <w:rFonts w:ascii="Times New Roman" w:hAnsi="Times New Roman"/>
                <w:sz w:val="24"/>
                <w:szCs w:val="24"/>
              </w:rPr>
              <w:t>2.25</w:t>
            </w:r>
          </w:p>
        </w:tc>
        <w:tc>
          <w:tcPr>
            <w:tcW w:w="1070" w:type="dxa"/>
            <w:vAlign w:val="center"/>
          </w:tcPr>
          <w:p w:rsidR="00327223" w:rsidRPr="00EB7F1B" w:rsidRDefault="00D336B9" w:rsidP="00373F37">
            <w:pPr>
              <w:spacing w:line="480" w:lineRule="auto"/>
              <w:jc w:val="center"/>
              <w:rPr>
                <w:rFonts w:ascii="Times New Roman" w:hAnsi="Times New Roman"/>
                <w:sz w:val="24"/>
                <w:szCs w:val="24"/>
              </w:rPr>
            </w:pPr>
            <w:r>
              <w:rPr>
                <w:rFonts w:ascii="Times New Roman" w:hAnsi="Times New Roman"/>
                <w:sz w:val="24"/>
                <w:szCs w:val="24"/>
              </w:rPr>
              <w:t>54</w:t>
            </w:r>
          </w:p>
        </w:tc>
      </w:tr>
      <w:tr w:rsidR="00327223" w:rsidRPr="00EB7F1B" w:rsidTr="00FA2399">
        <w:tc>
          <w:tcPr>
            <w:tcW w:w="2260" w:type="dxa"/>
          </w:tcPr>
          <w:p w:rsidR="00C817F9" w:rsidRDefault="00327223">
            <w:pPr>
              <w:spacing w:before="240" w:line="240" w:lineRule="auto"/>
              <w:jc w:val="center"/>
              <w:rPr>
                <w:rFonts w:ascii="Times New Roman" w:hAnsi="Times New Roman"/>
                <w:sz w:val="24"/>
                <w:szCs w:val="24"/>
              </w:rPr>
            </w:pPr>
            <w:r w:rsidRPr="00EB7F1B">
              <w:rPr>
                <w:rFonts w:ascii="Times New Roman" w:hAnsi="Times New Roman"/>
                <w:sz w:val="24"/>
                <w:szCs w:val="24"/>
              </w:rPr>
              <w:t>Final Written Report (1)</w:t>
            </w:r>
          </w:p>
        </w:tc>
        <w:tc>
          <w:tcPr>
            <w:tcW w:w="1500" w:type="dxa"/>
            <w:vAlign w:val="center"/>
          </w:tcPr>
          <w:p w:rsidR="00327223" w:rsidRPr="00EB7F1B" w:rsidRDefault="00C76D4C" w:rsidP="00373F37">
            <w:pPr>
              <w:spacing w:line="480" w:lineRule="auto"/>
              <w:ind w:left="-109"/>
              <w:jc w:val="center"/>
              <w:rPr>
                <w:rFonts w:ascii="Times New Roman" w:hAnsi="Times New Roman"/>
                <w:sz w:val="24"/>
                <w:szCs w:val="24"/>
              </w:rPr>
            </w:pPr>
            <w:r w:rsidRPr="00EB7F1B">
              <w:rPr>
                <w:rFonts w:ascii="Times New Roman" w:hAnsi="Times New Roman"/>
                <w:sz w:val="24"/>
                <w:szCs w:val="24"/>
              </w:rPr>
              <w:t>4</w:t>
            </w:r>
          </w:p>
        </w:tc>
        <w:tc>
          <w:tcPr>
            <w:tcW w:w="1190" w:type="dxa"/>
            <w:vAlign w:val="center"/>
          </w:tcPr>
          <w:p w:rsidR="00327223" w:rsidRPr="00EB7F1B" w:rsidRDefault="00327223" w:rsidP="00373F37">
            <w:pPr>
              <w:spacing w:line="480" w:lineRule="auto"/>
              <w:jc w:val="center"/>
              <w:rPr>
                <w:rFonts w:ascii="Times New Roman" w:hAnsi="Times New Roman"/>
                <w:sz w:val="24"/>
                <w:szCs w:val="24"/>
              </w:rPr>
            </w:pPr>
            <w:r w:rsidRPr="00EB7F1B">
              <w:rPr>
                <w:rFonts w:ascii="Times New Roman" w:hAnsi="Times New Roman"/>
                <w:sz w:val="24"/>
                <w:szCs w:val="24"/>
              </w:rPr>
              <w:t>1</w:t>
            </w:r>
          </w:p>
        </w:tc>
        <w:tc>
          <w:tcPr>
            <w:tcW w:w="1350" w:type="dxa"/>
            <w:vAlign w:val="center"/>
          </w:tcPr>
          <w:p w:rsidR="00327223" w:rsidRPr="00EB7F1B" w:rsidRDefault="00C76D4C" w:rsidP="00373F37">
            <w:pPr>
              <w:spacing w:line="480" w:lineRule="auto"/>
              <w:jc w:val="center"/>
              <w:rPr>
                <w:rFonts w:ascii="Times New Roman" w:hAnsi="Times New Roman"/>
                <w:sz w:val="24"/>
                <w:szCs w:val="24"/>
              </w:rPr>
            </w:pPr>
            <w:r w:rsidRPr="00EB7F1B">
              <w:rPr>
                <w:rFonts w:ascii="Times New Roman" w:hAnsi="Times New Roman"/>
                <w:sz w:val="24"/>
                <w:szCs w:val="24"/>
              </w:rPr>
              <w:t>4</w:t>
            </w:r>
          </w:p>
        </w:tc>
        <w:tc>
          <w:tcPr>
            <w:tcW w:w="1360" w:type="dxa"/>
            <w:vAlign w:val="center"/>
          </w:tcPr>
          <w:p w:rsidR="00327223" w:rsidRPr="00EB7F1B" w:rsidRDefault="00327223" w:rsidP="00373F37">
            <w:pPr>
              <w:spacing w:line="480" w:lineRule="auto"/>
              <w:jc w:val="center"/>
              <w:rPr>
                <w:rFonts w:ascii="Times New Roman" w:hAnsi="Times New Roman"/>
                <w:sz w:val="24"/>
                <w:szCs w:val="24"/>
              </w:rPr>
            </w:pPr>
            <w:r w:rsidRPr="00EB7F1B">
              <w:rPr>
                <w:rFonts w:ascii="Times New Roman" w:hAnsi="Times New Roman"/>
                <w:sz w:val="24"/>
                <w:szCs w:val="24"/>
              </w:rPr>
              <w:t>10</w:t>
            </w:r>
          </w:p>
        </w:tc>
        <w:tc>
          <w:tcPr>
            <w:tcW w:w="1070" w:type="dxa"/>
            <w:vAlign w:val="center"/>
          </w:tcPr>
          <w:p w:rsidR="00327223" w:rsidRPr="00EB7F1B" w:rsidRDefault="00C76D4C" w:rsidP="00373F37">
            <w:pPr>
              <w:spacing w:line="480" w:lineRule="auto"/>
              <w:jc w:val="center"/>
              <w:rPr>
                <w:rFonts w:ascii="Times New Roman" w:hAnsi="Times New Roman"/>
                <w:sz w:val="24"/>
                <w:szCs w:val="24"/>
              </w:rPr>
            </w:pPr>
            <w:r w:rsidRPr="00EB7F1B">
              <w:rPr>
                <w:rFonts w:ascii="Times New Roman" w:hAnsi="Times New Roman"/>
                <w:sz w:val="24"/>
                <w:szCs w:val="24"/>
              </w:rPr>
              <w:t>40</w:t>
            </w:r>
          </w:p>
        </w:tc>
      </w:tr>
      <w:tr w:rsidR="00327223" w:rsidRPr="00EB7F1B" w:rsidTr="00FA2399">
        <w:tc>
          <w:tcPr>
            <w:tcW w:w="2260" w:type="dxa"/>
          </w:tcPr>
          <w:p w:rsidR="00327223" w:rsidRPr="00EB7F1B" w:rsidRDefault="00327223" w:rsidP="00C34825">
            <w:pPr>
              <w:spacing w:before="240" w:line="360" w:lineRule="auto"/>
              <w:jc w:val="center"/>
              <w:rPr>
                <w:rFonts w:ascii="Times New Roman" w:hAnsi="Times New Roman"/>
                <w:b/>
                <w:sz w:val="24"/>
                <w:szCs w:val="24"/>
              </w:rPr>
            </w:pPr>
            <w:r w:rsidRPr="00EB7F1B">
              <w:rPr>
                <w:rFonts w:ascii="Times New Roman" w:hAnsi="Times New Roman"/>
                <w:b/>
                <w:sz w:val="24"/>
                <w:szCs w:val="24"/>
              </w:rPr>
              <w:t>Total</w:t>
            </w:r>
          </w:p>
        </w:tc>
        <w:tc>
          <w:tcPr>
            <w:tcW w:w="1500" w:type="dxa"/>
            <w:vAlign w:val="center"/>
          </w:tcPr>
          <w:p w:rsidR="00327223" w:rsidRPr="00EB7F1B" w:rsidRDefault="00783DDF" w:rsidP="00BA5937">
            <w:pPr>
              <w:spacing w:before="240" w:line="360" w:lineRule="auto"/>
              <w:ind w:left="-109"/>
              <w:jc w:val="center"/>
              <w:rPr>
                <w:rFonts w:ascii="Times New Roman" w:hAnsi="Times New Roman"/>
                <w:b/>
                <w:sz w:val="24"/>
                <w:szCs w:val="24"/>
              </w:rPr>
            </w:pPr>
            <w:r>
              <w:rPr>
                <w:rFonts w:ascii="Times New Roman" w:hAnsi="Times New Roman"/>
                <w:b/>
                <w:sz w:val="24"/>
                <w:szCs w:val="24"/>
              </w:rPr>
              <w:t>4</w:t>
            </w:r>
          </w:p>
        </w:tc>
        <w:tc>
          <w:tcPr>
            <w:tcW w:w="1190" w:type="dxa"/>
            <w:vAlign w:val="center"/>
          </w:tcPr>
          <w:p w:rsidR="00327223" w:rsidRPr="0076596C" w:rsidRDefault="00A31F46" w:rsidP="00C34825">
            <w:pPr>
              <w:spacing w:before="240" w:line="360" w:lineRule="auto"/>
              <w:jc w:val="center"/>
              <w:rPr>
                <w:rFonts w:ascii="Times New Roman" w:hAnsi="Times New Roman"/>
                <w:b/>
                <w:sz w:val="24"/>
                <w:szCs w:val="24"/>
              </w:rPr>
            </w:pPr>
            <w:r w:rsidRPr="0076596C">
              <w:rPr>
                <w:rFonts w:ascii="Times New Roman" w:hAnsi="Times New Roman"/>
                <w:b/>
                <w:sz w:val="24"/>
                <w:szCs w:val="24"/>
              </w:rPr>
              <w:t>7</w:t>
            </w:r>
          </w:p>
        </w:tc>
        <w:tc>
          <w:tcPr>
            <w:tcW w:w="1350" w:type="dxa"/>
            <w:vAlign w:val="center"/>
          </w:tcPr>
          <w:p w:rsidR="00327223" w:rsidRPr="0076596C" w:rsidRDefault="00A31F46" w:rsidP="00C34825">
            <w:pPr>
              <w:spacing w:before="240" w:line="360" w:lineRule="auto"/>
              <w:jc w:val="center"/>
              <w:rPr>
                <w:rFonts w:ascii="Times New Roman" w:hAnsi="Times New Roman"/>
                <w:b/>
                <w:sz w:val="24"/>
                <w:szCs w:val="24"/>
              </w:rPr>
            </w:pPr>
            <w:r w:rsidRPr="0076596C">
              <w:rPr>
                <w:rFonts w:ascii="Times New Roman" w:hAnsi="Times New Roman"/>
                <w:b/>
                <w:sz w:val="24"/>
                <w:szCs w:val="24"/>
              </w:rPr>
              <w:t>28</w:t>
            </w:r>
          </w:p>
        </w:tc>
        <w:tc>
          <w:tcPr>
            <w:tcW w:w="1360" w:type="dxa"/>
            <w:vAlign w:val="center"/>
          </w:tcPr>
          <w:p w:rsidR="00327223" w:rsidRPr="0076596C" w:rsidRDefault="00BC1239" w:rsidP="00C34825">
            <w:pPr>
              <w:spacing w:before="240" w:line="360" w:lineRule="auto"/>
              <w:jc w:val="center"/>
              <w:rPr>
                <w:rFonts w:ascii="Times New Roman" w:hAnsi="Times New Roman"/>
                <w:b/>
                <w:sz w:val="24"/>
                <w:szCs w:val="24"/>
              </w:rPr>
            </w:pPr>
            <w:r w:rsidRPr="0076596C">
              <w:rPr>
                <w:rFonts w:ascii="Times New Roman" w:hAnsi="Times New Roman"/>
                <w:b/>
                <w:sz w:val="24"/>
                <w:szCs w:val="24"/>
              </w:rPr>
              <w:t>3.36</w:t>
            </w:r>
          </w:p>
        </w:tc>
        <w:tc>
          <w:tcPr>
            <w:tcW w:w="1070" w:type="dxa"/>
            <w:vAlign w:val="center"/>
          </w:tcPr>
          <w:p w:rsidR="00327223" w:rsidRPr="00EB7F1B" w:rsidRDefault="00D336B9" w:rsidP="00C34825">
            <w:pPr>
              <w:spacing w:before="240" w:line="360" w:lineRule="auto"/>
              <w:jc w:val="center"/>
              <w:rPr>
                <w:rFonts w:ascii="Times New Roman" w:hAnsi="Times New Roman"/>
                <w:b/>
                <w:sz w:val="24"/>
                <w:szCs w:val="24"/>
              </w:rPr>
            </w:pPr>
            <w:r>
              <w:rPr>
                <w:rFonts w:ascii="Times New Roman" w:hAnsi="Times New Roman"/>
                <w:b/>
                <w:sz w:val="24"/>
                <w:szCs w:val="24"/>
              </w:rPr>
              <w:t>94</w:t>
            </w:r>
          </w:p>
        </w:tc>
      </w:tr>
    </w:tbl>
    <w:p w:rsidR="00327223" w:rsidRDefault="00327223"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p>
    <w:p w:rsidR="00E9606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p>
    <w:p w:rsidR="00FA2399" w:rsidRPr="00E9606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lastRenderedPageBreak/>
        <w:t xml:space="preserve">Burden </w:t>
      </w:r>
      <w:r w:rsidRPr="00E9606F">
        <w:rPr>
          <w:rFonts w:ascii="Times New Roman" w:hAnsi="Times New Roman"/>
          <w:b/>
          <w:sz w:val="24"/>
          <w:szCs w:val="24"/>
          <w:u w:val="single"/>
        </w:rPr>
        <w:t>Summary</w:t>
      </w:r>
    </w:p>
    <w:p w:rsidR="00E9606F" w:rsidRPr="00E9606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Number of Respondents</w:t>
      </w:r>
      <w:r w:rsidRPr="00E9606F">
        <w:rPr>
          <w:rFonts w:ascii="Times New Roman" w:hAnsi="Times New Roman"/>
          <w:sz w:val="24"/>
          <w:szCs w:val="24"/>
        </w:rPr>
        <w:t>:  10</w:t>
      </w:r>
    </w:p>
    <w:p w:rsidR="00E9606F" w:rsidRPr="00E9606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3.8</w:t>
      </w:r>
    </w:p>
    <w:p w:rsidR="00E9606F" w:rsidRPr="00E9606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38</w:t>
      </w:r>
    </w:p>
    <w:p w:rsidR="00E9606F" w:rsidRPr="00E9606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Hours per Response</w:t>
      </w:r>
      <w:r w:rsidRPr="00E9606F">
        <w:rPr>
          <w:rFonts w:ascii="Times New Roman" w:hAnsi="Times New Roman"/>
          <w:sz w:val="24"/>
          <w:szCs w:val="24"/>
        </w:rPr>
        <w:t>:  13</w:t>
      </w:r>
    </w:p>
    <w:p w:rsidR="00E9606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Burden Hours</w:t>
      </w:r>
      <w:r w:rsidRPr="00E9606F">
        <w:rPr>
          <w:rFonts w:ascii="Times New Roman" w:hAnsi="Times New Roman"/>
          <w:sz w:val="24"/>
          <w:szCs w:val="24"/>
        </w:rPr>
        <w:t>:  494</w:t>
      </w:r>
    </w:p>
    <w:p w:rsidR="00E9606F" w:rsidRPr="00E9606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27223" w:rsidRPr="00EB7F1B" w:rsidRDefault="00327223"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b/>
          <w:sz w:val="24"/>
          <w:szCs w:val="24"/>
        </w:rPr>
        <w:t>A.12.3 Estimates of Annualized Cost to Respondents for Application</w:t>
      </w:r>
    </w:p>
    <w:tbl>
      <w:tblPr>
        <w:tblW w:w="98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1710"/>
        <w:gridCol w:w="1530"/>
        <w:gridCol w:w="1620"/>
        <w:gridCol w:w="1350"/>
        <w:gridCol w:w="990"/>
        <w:gridCol w:w="1440"/>
      </w:tblGrid>
      <w:tr w:rsidR="00327223" w:rsidRPr="00EB7F1B" w:rsidTr="005167F1">
        <w:trPr>
          <w:trHeight w:val="1880"/>
        </w:trPr>
        <w:tc>
          <w:tcPr>
            <w:tcW w:w="1170" w:type="dxa"/>
            <w:vAlign w:val="center"/>
          </w:tcPr>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Affected Public</w:t>
            </w:r>
          </w:p>
        </w:tc>
        <w:tc>
          <w:tcPr>
            <w:tcW w:w="1710" w:type="dxa"/>
            <w:vAlign w:val="center"/>
          </w:tcPr>
          <w:p w:rsidR="00327223" w:rsidRPr="00EB7F1B" w:rsidRDefault="00327223" w:rsidP="00F503AC">
            <w:pPr>
              <w:spacing w:line="240" w:lineRule="auto"/>
              <w:jc w:val="center"/>
              <w:rPr>
                <w:rFonts w:ascii="Times New Roman" w:hAnsi="Times New Roman"/>
                <w:b/>
                <w:sz w:val="24"/>
                <w:szCs w:val="24"/>
              </w:rPr>
            </w:pPr>
            <w:r w:rsidRPr="00EB7F1B">
              <w:rPr>
                <w:rFonts w:ascii="Times New Roman" w:hAnsi="Times New Roman"/>
                <w:b/>
                <w:sz w:val="24"/>
                <w:szCs w:val="24"/>
              </w:rPr>
              <w:t>Type of Respondent</w:t>
            </w:r>
          </w:p>
        </w:tc>
        <w:tc>
          <w:tcPr>
            <w:tcW w:w="1530" w:type="dxa"/>
            <w:vAlign w:val="center"/>
          </w:tcPr>
          <w:p w:rsidR="00327223" w:rsidRPr="00EB7F1B" w:rsidRDefault="00327223" w:rsidP="00373F37">
            <w:pPr>
              <w:ind w:left="-109"/>
              <w:jc w:val="center"/>
              <w:rPr>
                <w:rFonts w:ascii="Times New Roman" w:hAnsi="Times New Roman"/>
                <w:b/>
                <w:sz w:val="24"/>
                <w:szCs w:val="24"/>
              </w:rPr>
            </w:pPr>
            <w:r w:rsidRPr="00EB7F1B">
              <w:rPr>
                <w:rFonts w:ascii="Times New Roman" w:hAnsi="Times New Roman"/>
                <w:b/>
                <w:sz w:val="24"/>
                <w:szCs w:val="24"/>
              </w:rPr>
              <w:t>Number of Respondents</w:t>
            </w:r>
          </w:p>
        </w:tc>
        <w:tc>
          <w:tcPr>
            <w:tcW w:w="1620" w:type="dxa"/>
            <w:vAlign w:val="center"/>
          </w:tcPr>
          <w:p w:rsidR="00327223" w:rsidRPr="00EB7F1B" w:rsidRDefault="00327223" w:rsidP="00F503AC">
            <w:pPr>
              <w:spacing w:before="240" w:line="360" w:lineRule="auto"/>
              <w:jc w:val="center"/>
              <w:rPr>
                <w:rFonts w:ascii="Times New Roman" w:hAnsi="Times New Roman"/>
                <w:b/>
                <w:sz w:val="24"/>
                <w:szCs w:val="24"/>
              </w:rPr>
            </w:pPr>
            <w:r w:rsidRPr="00EB7F1B">
              <w:rPr>
                <w:rFonts w:ascii="Times New Roman" w:hAnsi="Times New Roman"/>
                <w:b/>
                <w:sz w:val="24"/>
                <w:szCs w:val="24"/>
              </w:rPr>
              <w:t>Average Time per Response (hours)</w:t>
            </w:r>
          </w:p>
        </w:tc>
        <w:tc>
          <w:tcPr>
            <w:tcW w:w="1350" w:type="dxa"/>
            <w:vAlign w:val="center"/>
          </w:tcPr>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Frequency of Response</w:t>
            </w:r>
          </w:p>
        </w:tc>
        <w:tc>
          <w:tcPr>
            <w:tcW w:w="990" w:type="dxa"/>
            <w:vAlign w:val="center"/>
          </w:tcPr>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Hourly Wage Rate</w:t>
            </w:r>
          </w:p>
        </w:tc>
        <w:tc>
          <w:tcPr>
            <w:tcW w:w="1440" w:type="dxa"/>
            <w:vAlign w:val="center"/>
          </w:tcPr>
          <w:p w:rsidR="00327223" w:rsidRPr="00EB7F1B" w:rsidRDefault="00327223" w:rsidP="00F503AC">
            <w:pPr>
              <w:jc w:val="center"/>
              <w:rPr>
                <w:rFonts w:ascii="Times New Roman" w:hAnsi="Times New Roman"/>
                <w:b/>
                <w:sz w:val="24"/>
                <w:szCs w:val="24"/>
              </w:rPr>
            </w:pPr>
            <w:r w:rsidRPr="00EB7F1B">
              <w:rPr>
                <w:rFonts w:ascii="Times New Roman" w:hAnsi="Times New Roman"/>
                <w:b/>
                <w:sz w:val="24"/>
                <w:szCs w:val="24"/>
              </w:rPr>
              <w:t>Total</w:t>
            </w:r>
            <w:r w:rsidR="00F503AC" w:rsidRPr="00EB7F1B">
              <w:rPr>
                <w:rFonts w:ascii="Times New Roman" w:hAnsi="Times New Roman"/>
                <w:b/>
                <w:sz w:val="24"/>
                <w:szCs w:val="24"/>
              </w:rPr>
              <w:t xml:space="preserve"> </w:t>
            </w:r>
            <w:r w:rsidRPr="00EB7F1B">
              <w:rPr>
                <w:rFonts w:ascii="Times New Roman" w:hAnsi="Times New Roman"/>
                <w:b/>
                <w:sz w:val="24"/>
                <w:szCs w:val="24"/>
              </w:rPr>
              <w:t>Respondent Cost</w:t>
            </w:r>
          </w:p>
        </w:tc>
      </w:tr>
      <w:tr w:rsidR="00327223" w:rsidRPr="00EB7F1B" w:rsidTr="00C817F9">
        <w:trPr>
          <w:trHeight w:val="1214"/>
        </w:trPr>
        <w:tc>
          <w:tcPr>
            <w:tcW w:w="1170" w:type="dxa"/>
          </w:tcPr>
          <w:p w:rsidR="00327223" w:rsidRPr="00EB7F1B" w:rsidRDefault="00327223" w:rsidP="005167F1">
            <w:pPr>
              <w:jc w:val="center"/>
              <w:rPr>
                <w:rFonts w:ascii="Times New Roman" w:hAnsi="Times New Roman"/>
                <w:sz w:val="24"/>
                <w:szCs w:val="24"/>
              </w:rPr>
            </w:pPr>
            <w:r w:rsidRPr="00EB7F1B">
              <w:rPr>
                <w:rFonts w:ascii="Times New Roman" w:hAnsi="Times New Roman"/>
                <w:sz w:val="24"/>
                <w:szCs w:val="24"/>
              </w:rPr>
              <w:t>State &amp; Local  Agencies</w:t>
            </w:r>
          </w:p>
        </w:tc>
        <w:tc>
          <w:tcPr>
            <w:tcW w:w="1710" w:type="dxa"/>
          </w:tcPr>
          <w:p w:rsidR="00327223" w:rsidRPr="00EB7F1B" w:rsidRDefault="00327223" w:rsidP="005167F1">
            <w:pPr>
              <w:jc w:val="center"/>
              <w:rPr>
                <w:rFonts w:ascii="Times New Roman" w:hAnsi="Times New Roman"/>
                <w:sz w:val="24"/>
                <w:szCs w:val="24"/>
              </w:rPr>
            </w:pPr>
            <w:r w:rsidRPr="00EB7F1B">
              <w:rPr>
                <w:rFonts w:ascii="Times New Roman" w:hAnsi="Times New Roman"/>
                <w:sz w:val="24"/>
                <w:szCs w:val="24"/>
              </w:rPr>
              <w:t xml:space="preserve">State or </w:t>
            </w:r>
            <w:r w:rsidR="00F503AC" w:rsidRPr="00EB7F1B">
              <w:rPr>
                <w:rFonts w:ascii="Times New Roman" w:hAnsi="Times New Roman"/>
                <w:sz w:val="24"/>
                <w:szCs w:val="24"/>
              </w:rPr>
              <w:t>L</w:t>
            </w:r>
            <w:r w:rsidRPr="00EB7F1B">
              <w:rPr>
                <w:rFonts w:ascii="Times New Roman" w:hAnsi="Times New Roman"/>
                <w:sz w:val="24"/>
                <w:szCs w:val="24"/>
              </w:rPr>
              <w:t xml:space="preserve">ocal </w:t>
            </w:r>
            <w:r w:rsidR="00F503AC" w:rsidRPr="00EB7F1B">
              <w:rPr>
                <w:rFonts w:ascii="Times New Roman" w:hAnsi="Times New Roman"/>
                <w:sz w:val="24"/>
                <w:szCs w:val="24"/>
              </w:rPr>
              <w:t>A</w:t>
            </w:r>
            <w:r w:rsidRPr="00EB7F1B">
              <w:rPr>
                <w:rFonts w:ascii="Times New Roman" w:hAnsi="Times New Roman"/>
                <w:sz w:val="24"/>
                <w:szCs w:val="24"/>
              </w:rPr>
              <w:t>gency</w:t>
            </w:r>
          </w:p>
        </w:tc>
        <w:tc>
          <w:tcPr>
            <w:tcW w:w="1530" w:type="dxa"/>
          </w:tcPr>
          <w:p w:rsidR="00327223" w:rsidRPr="00EB7F1B" w:rsidRDefault="00D17620" w:rsidP="005167F1">
            <w:pPr>
              <w:jc w:val="center"/>
              <w:rPr>
                <w:rFonts w:ascii="Times New Roman" w:hAnsi="Times New Roman"/>
                <w:sz w:val="24"/>
                <w:szCs w:val="24"/>
              </w:rPr>
            </w:pPr>
            <w:r>
              <w:rPr>
                <w:rFonts w:ascii="Times New Roman" w:hAnsi="Times New Roman"/>
                <w:sz w:val="24"/>
                <w:szCs w:val="24"/>
              </w:rPr>
              <w:t>1</w:t>
            </w:r>
            <w:r w:rsidR="00327223" w:rsidRPr="00EB7F1B">
              <w:rPr>
                <w:rFonts w:ascii="Times New Roman" w:hAnsi="Times New Roman"/>
                <w:sz w:val="24"/>
                <w:szCs w:val="24"/>
              </w:rPr>
              <w:t>0</w:t>
            </w:r>
          </w:p>
        </w:tc>
        <w:tc>
          <w:tcPr>
            <w:tcW w:w="1620" w:type="dxa"/>
          </w:tcPr>
          <w:p w:rsidR="00327223" w:rsidRPr="00EB7F1B" w:rsidRDefault="00327223" w:rsidP="005167F1">
            <w:pPr>
              <w:jc w:val="center"/>
              <w:rPr>
                <w:rFonts w:ascii="Times New Roman" w:hAnsi="Times New Roman"/>
                <w:sz w:val="24"/>
                <w:szCs w:val="24"/>
              </w:rPr>
            </w:pPr>
            <w:r w:rsidRPr="00EB7F1B">
              <w:rPr>
                <w:rFonts w:ascii="Times New Roman" w:hAnsi="Times New Roman"/>
                <w:sz w:val="24"/>
                <w:szCs w:val="24"/>
              </w:rPr>
              <w:t>40</w:t>
            </w:r>
          </w:p>
        </w:tc>
        <w:tc>
          <w:tcPr>
            <w:tcW w:w="1350" w:type="dxa"/>
          </w:tcPr>
          <w:p w:rsidR="00327223" w:rsidRPr="00EB7F1B" w:rsidRDefault="00327223" w:rsidP="005167F1">
            <w:pPr>
              <w:jc w:val="center"/>
              <w:rPr>
                <w:rFonts w:ascii="Times New Roman" w:hAnsi="Times New Roman"/>
                <w:sz w:val="24"/>
                <w:szCs w:val="24"/>
              </w:rPr>
            </w:pPr>
            <w:r w:rsidRPr="00EB7F1B">
              <w:rPr>
                <w:rFonts w:ascii="Times New Roman" w:hAnsi="Times New Roman"/>
                <w:sz w:val="24"/>
                <w:szCs w:val="24"/>
              </w:rPr>
              <w:t>1</w:t>
            </w:r>
          </w:p>
        </w:tc>
        <w:tc>
          <w:tcPr>
            <w:tcW w:w="990" w:type="dxa"/>
          </w:tcPr>
          <w:p w:rsidR="00327223" w:rsidRPr="00EB7F1B" w:rsidRDefault="00327223" w:rsidP="005167F1">
            <w:pPr>
              <w:jc w:val="center"/>
              <w:rPr>
                <w:rFonts w:ascii="Times New Roman" w:hAnsi="Times New Roman"/>
                <w:sz w:val="24"/>
                <w:szCs w:val="24"/>
              </w:rPr>
            </w:pPr>
            <w:r w:rsidRPr="00EB7F1B">
              <w:rPr>
                <w:rFonts w:ascii="Times New Roman" w:hAnsi="Times New Roman"/>
                <w:sz w:val="24"/>
                <w:szCs w:val="24"/>
              </w:rPr>
              <w:t>$28.20</w:t>
            </w:r>
          </w:p>
        </w:tc>
        <w:tc>
          <w:tcPr>
            <w:tcW w:w="1440" w:type="dxa"/>
          </w:tcPr>
          <w:p w:rsidR="00327223" w:rsidRPr="00EB7F1B" w:rsidRDefault="00F503AC" w:rsidP="005167F1">
            <w:pPr>
              <w:jc w:val="center"/>
              <w:rPr>
                <w:rFonts w:ascii="Times New Roman" w:hAnsi="Times New Roman"/>
                <w:sz w:val="24"/>
                <w:szCs w:val="24"/>
              </w:rPr>
            </w:pPr>
            <w:r w:rsidRPr="00EB7F1B">
              <w:rPr>
                <w:rFonts w:ascii="Times New Roman" w:hAnsi="Times New Roman"/>
                <w:sz w:val="24"/>
                <w:szCs w:val="24"/>
              </w:rPr>
              <w:t>$</w:t>
            </w:r>
            <w:r w:rsidR="00D17620">
              <w:rPr>
                <w:rFonts w:ascii="Times New Roman" w:hAnsi="Times New Roman"/>
                <w:sz w:val="24"/>
                <w:szCs w:val="24"/>
              </w:rPr>
              <w:t>11</w:t>
            </w:r>
            <w:r w:rsidR="00327223" w:rsidRPr="00EB7F1B">
              <w:rPr>
                <w:rFonts w:ascii="Times New Roman" w:hAnsi="Times New Roman"/>
                <w:sz w:val="24"/>
                <w:szCs w:val="24"/>
              </w:rPr>
              <w:t>,</w:t>
            </w:r>
            <w:r w:rsidR="00D17620">
              <w:rPr>
                <w:rFonts w:ascii="Times New Roman" w:hAnsi="Times New Roman"/>
                <w:sz w:val="24"/>
                <w:szCs w:val="24"/>
              </w:rPr>
              <w:t>28</w:t>
            </w:r>
            <w:r w:rsidRPr="00EB7F1B">
              <w:rPr>
                <w:rFonts w:ascii="Times New Roman" w:hAnsi="Times New Roman"/>
                <w:sz w:val="24"/>
                <w:szCs w:val="24"/>
              </w:rPr>
              <w:t>0</w:t>
            </w:r>
            <w:r w:rsidR="00327223" w:rsidRPr="00EB7F1B">
              <w:rPr>
                <w:rFonts w:ascii="Times New Roman" w:hAnsi="Times New Roman"/>
                <w:sz w:val="24"/>
                <w:szCs w:val="24"/>
              </w:rPr>
              <w:t>.00</w:t>
            </w:r>
          </w:p>
        </w:tc>
      </w:tr>
      <w:tr w:rsidR="00327223" w:rsidRPr="00EB7F1B" w:rsidTr="00373F37">
        <w:trPr>
          <w:trHeight w:val="548"/>
        </w:trPr>
        <w:tc>
          <w:tcPr>
            <w:tcW w:w="1170" w:type="dxa"/>
          </w:tcPr>
          <w:p w:rsidR="00327223" w:rsidRPr="00EB7F1B" w:rsidRDefault="00327223" w:rsidP="00F503AC">
            <w:pPr>
              <w:spacing w:before="240"/>
              <w:jc w:val="center"/>
              <w:rPr>
                <w:rFonts w:ascii="Times New Roman" w:hAnsi="Times New Roman"/>
                <w:b/>
                <w:sz w:val="24"/>
                <w:szCs w:val="24"/>
              </w:rPr>
            </w:pPr>
            <w:r w:rsidRPr="00EB7F1B">
              <w:rPr>
                <w:rFonts w:ascii="Times New Roman" w:hAnsi="Times New Roman"/>
                <w:b/>
                <w:sz w:val="24"/>
                <w:szCs w:val="24"/>
              </w:rPr>
              <w:t>Total Burden</w:t>
            </w:r>
          </w:p>
        </w:tc>
        <w:tc>
          <w:tcPr>
            <w:tcW w:w="1710" w:type="dxa"/>
          </w:tcPr>
          <w:p w:rsidR="00327223" w:rsidRPr="00EB7F1B" w:rsidRDefault="00327223" w:rsidP="00373F37">
            <w:pPr>
              <w:rPr>
                <w:rFonts w:ascii="Times New Roman" w:hAnsi="Times New Roman"/>
                <w:b/>
                <w:sz w:val="24"/>
                <w:szCs w:val="24"/>
              </w:rPr>
            </w:pPr>
          </w:p>
          <w:p w:rsidR="00327223" w:rsidRPr="00EB7F1B" w:rsidRDefault="00327223" w:rsidP="00F503AC">
            <w:pPr>
              <w:jc w:val="center"/>
              <w:rPr>
                <w:rFonts w:ascii="Times New Roman" w:hAnsi="Times New Roman"/>
                <w:b/>
                <w:sz w:val="24"/>
                <w:szCs w:val="24"/>
              </w:rPr>
            </w:pPr>
          </w:p>
        </w:tc>
        <w:tc>
          <w:tcPr>
            <w:tcW w:w="1530" w:type="dxa"/>
            <w:vAlign w:val="center"/>
          </w:tcPr>
          <w:p w:rsidR="00F503AC" w:rsidRPr="00EB7F1B" w:rsidRDefault="00F503AC" w:rsidP="00373F37">
            <w:pPr>
              <w:jc w:val="center"/>
              <w:rPr>
                <w:rFonts w:ascii="Times New Roman" w:hAnsi="Times New Roman"/>
                <w:b/>
                <w:sz w:val="16"/>
                <w:szCs w:val="16"/>
              </w:rPr>
            </w:pPr>
          </w:p>
          <w:p w:rsidR="00327223" w:rsidRPr="00EB7F1B" w:rsidRDefault="00D17620" w:rsidP="00373F37">
            <w:pPr>
              <w:jc w:val="center"/>
              <w:rPr>
                <w:rFonts w:ascii="Times New Roman" w:hAnsi="Times New Roman"/>
                <w:b/>
                <w:sz w:val="24"/>
                <w:szCs w:val="24"/>
              </w:rPr>
            </w:pPr>
            <w:r>
              <w:rPr>
                <w:rFonts w:ascii="Times New Roman" w:hAnsi="Times New Roman"/>
                <w:b/>
                <w:sz w:val="24"/>
                <w:szCs w:val="24"/>
              </w:rPr>
              <w:t>1</w:t>
            </w:r>
            <w:r w:rsidR="00327223" w:rsidRPr="00EB7F1B">
              <w:rPr>
                <w:rFonts w:ascii="Times New Roman" w:hAnsi="Times New Roman"/>
                <w:b/>
                <w:sz w:val="24"/>
                <w:szCs w:val="24"/>
              </w:rPr>
              <w:t>0</w:t>
            </w:r>
          </w:p>
        </w:tc>
        <w:tc>
          <w:tcPr>
            <w:tcW w:w="1620" w:type="dxa"/>
            <w:vAlign w:val="center"/>
          </w:tcPr>
          <w:p w:rsidR="00F503AC" w:rsidRPr="00EB7F1B" w:rsidRDefault="00F503AC" w:rsidP="00373F37">
            <w:pPr>
              <w:jc w:val="center"/>
              <w:rPr>
                <w:rFonts w:ascii="Times New Roman" w:hAnsi="Times New Roman"/>
                <w:b/>
                <w:sz w:val="16"/>
                <w:szCs w:val="16"/>
              </w:rPr>
            </w:pPr>
          </w:p>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40</w:t>
            </w:r>
          </w:p>
        </w:tc>
        <w:tc>
          <w:tcPr>
            <w:tcW w:w="1350" w:type="dxa"/>
            <w:vAlign w:val="center"/>
          </w:tcPr>
          <w:p w:rsidR="00F503AC" w:rsidRPr="00EB7F1B" w:rsidRDefault="00F503AC" w:rsidP="00373F37">
            <w:pPr>
              <w:jc w:val="center"/>
              <w:rPr>
                <w:rFonts w:ascii="Times New Roman" w:hAnsi="Times New Roman"/>
                <w:b/>
                <w:sz w:val="16"/>
                <w:szCs w:val="16"/>
              </w:rPr>
            </w:pPr>
          </w:p>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1</w:t>
            </w:r>
          </w:p>
        </w:tc>
        <w:tc>
          <w:tcPr>
            <w:tcW w:w="990" w:type="dxa"/>
            <w:vAlign w:val="center"/>
          </w:tcPr>
          <w:p w:rsidR="00F503AC" w:rsidRPr="00EB7F1B" w:rsidRDefault="00F503AC" w:rsidP="00373F37">
            <w:pPr>
              <w:jc w:val="center"/>
              <w:rPr>
                <w:rFonts w:ascii="Times New Roman" w:hAnsi="Times New Roman"/>
                <w:b/>
                <w:sz w:val="16"/>
                <w:szCs w:val="16"/>
              </w:rPr>
            </w:pPr>
          </w:p>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$28.20</w:t>
            </w:r>
          </w:p>
        </w:tc>
        <w:tc>
          <w:tcPr>
            <w:tcW w:w="1440" w:type="dxa"/>
            <w:vAlign w:val="center"/>
          </w:tcPr>
          <w:p w:rsidR="00F503AC" w:rsidRPr="00EB7F1B" w:rsidRDefault="00F503AC" w:rsidP="00373F37">
            <w:pPr>
              <w:jc w:val="center"/>
              <w:rPr>
                <w:rFonts w:ascii="Times New Roman" w:hAnsi="Times New Roman"/>
                <w:b/>
                <w:sz w:val="16"/>
                <w:szCs w:val="16"/>
              </w:rPr>
            </w:pPr>
          </w:p>
          <w:p w:rsidR="00327223" w:rsidRPr="00EB7F1B" w:rsidRDefault="00327223" w:rsidP="00D17620">
            <w:pPr>
              <w:jc w:val="center"/>
              <w:rPr>
                <w:rFonts w:ascii="Times New Roman" w:hAnsi="Times New Roman"/>
                <w:b/>
                <w:sz w:val="24"/>
                <w:szCs w:val="24"/>
              </w:rPr>
            </w:pPr>
            <w:r w:rsidRPr="00EB7F1B">
              <w:rPr>
                <w:rFonts w:ascii="Times New Roman" w:hAnsi="Times New Roman"/>
                <w:b/>
                <w:sz w:val="24"/>
                <w:szCs w:val="24"/>
              </w:rPr>
              <w:t>$</w:t>
            </w:r>
            <w:r w:rsidR="00D17620">
              <w:rPr>
                <w:rFonts w:ascii="Times New Roman" w:hAnsi="Times New Roman"/>
                <w:b/>
                <w:sz w:val="24"/>
                <w:szCs w:val="24"/>
              </w:rPr>
              <w:t>11</w:t>
            </w:r>
            <w:r w:rsidRPr="00EB7F1B">
              <w:rPr>
                <w:rFonts w:ascii="Times New Roman" w:hAnsi="Times New Roman"/>
                <w:b/>
                <w:sz w:val="24"/>
                <w:szCs w:val="24"/>
              </w:rPr>
              <w:t>,</w:t>
            </w:r>
            <w:r w:rsidR="00D17620">
              <w:rPr>
                <w:rFonts w:ascii="Times New Roman" w:hAnsi="Times New Roman"/>
                <w:b/>
                <w:sz w:val="24"/>
                <w:szCs w:val="24"/>
              </w:rPr>
              <w:t>28</w:t>
            </w:r>
            <w:r w:rsidR="00F503AC" w:rsidRPr="00EB7F1B">
              <w:rPr>
                <w:rFonts w:ascii="Times New Roman" w:hAnsi="Times New Roman"/>
                <w:b/>
                <w:sz w:val="24"/>
                <w:szCs w:val="24"/>
              </w:rPr>
              <w:t>0</w:t>
            </w:r>
            <w:r w:rsidRPr="00EB7F1B">
              <w:rPr>
                <w:rFonts w:ascii="Times New Roman" w:hAnsi="Times New Roman"/>
                <w:b/>
                <w:sz w:val="24"/>
                <w:szCs w:val="24"/>
              </w:rPr>
              <w:t>.00</w:t>
            </w:r>
          </w:p>
        </w:tc>
      </w:tr>
    </w:tbl>
    <w:p w:rsidR="00327223" w:rsidRPr="00EB7F1B" w:rsidRDefault="00327223" w:rsidP="00327223">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rPr>
          <w:rFonts w:ascii="Times New Roman" w:hAnsi="Times New Roman"/>
          <w:b/>
          <w:sz w:val="24"/>
          <w:szCs w:val="24"/>
        </w:rPr>
      </w:pP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 xml:space="preserve">FNS estimates that most respondents will utilize at least one full time member at a cost of $28.20 per hour.  The range for this estimate may vary significantly but FNS believes the cost-per-hour estimate is the most practicable and represents </w:t>
      </w:r>
      <w:r w:rsidRPr="00EB7F1B">
        <w:rPr>
          <w:rFonts w:ascii="Times New Roman" w:hAnsi="Times New Roman"/>
          <w:sz w:val="24"/>
          <w:szCs w:val="24"/>
        </w:rPr>
        <w:lastRenderedPageBreak/>
        <w:t>the national rate for Social and Community Service Managers-Occupation Code 11-9151</w:t>
      </w:r>
      <w:r w:rsidR="00AC7E6B">
        <w:rPr>
          <w:rFonts w:ascii="Times New Roman" w:hAnsi="Times New Roman"/>
          <w:sz w:val="24"/>
          <w:szCs w:val="24"/>
        </w:rPr>
        <w:t xml:space="preserve"> (according to the Bureau of Labor Statistics, Occupational Employment Wages May 2011)</w:t>
      </w:r>
      <w:r w:rsidRPr="00EB7F1B">
        <w:rPr>
          <w:rFonts w:ascii="Times New Roman" w:hAnsi="Times New Roman"/>
          <w:sz w:val="24"/>
          <w:szCs w:val="24"/>
        </w:rPr>
        <w:t>.</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The total Pre-award costs were determined by adding the total number of applicants times the total number of hours times the total hourly costs or as follows:</w:t>
      </w:r>
      <w:r w:rsidR="00FA2399">
        <w:rPr>
          <w:rFonts w:ascii="Times New Roman" w:hAnsi="Times New Roman"/>
          <w:sz w:val="24"/>
          <w:szCs w:val="24"/>
        </w:rPr>
        <w:t xml:space="preserve">  </w:t>
      </w:r>
      <w:r w:rsidR="001E4979">
        <w:rPr>
          <w:rFonts w:ascii="Times New Roman" w:hAnsi="Times New Roman"/>
          <w:sz w:val="24"/>
          <w:szCs w:val="24"/>
        </w:rPr>
        <w:t>1</w:t>
      </w:r>
      <w:r w:rsidRPr="00EB7F1B">
        <w:rPr>
          <w:rFonts w:ascii="Times New Roman" w:hAnsi="Times New Roman"/>
          <w:sz w:val="24"/>
          <w:szCs w:val="24"/>
        </w:rPr>
        <w:t>0 (number of applicants) x 40 hours x $28.20 = $</w:t>
      </w:r>
      <w:r w:rsidR="001E4979">
        <w:rPr>
          <w:rFonts w:ascii="Times New Roman" w:hAnsi="Times New Roman"/>
          <w:sz w:val="24"/>
          <w:szCs w:val="24"/>
        </w:rPr>
        <w:t>11</w:t>
      </w:r>
      <w:r w:rsidRPr="00EB7F1B">
        <w:rPr>
          <w:rFonts w:ascii="Times New Roman" w:hAnsi="Times New Roman"/>
          <w:sz w:val="24"/>
          <w:szCs w:val="24"/>
        </w:rPr>
        <w:t>,</w:t>
      </w:r>
      <w:r w:rsidR="001E4979">
        <w:rPr>
          <w:rFonts w:ascii="Times New Roman" w:hAnsi="Times New Roman"/>
          <w:sz w:val="24"/>
          <w:szCs w:val="24"/>
        </w:rPr>
        <w:t>28</w:t>
      </w:r>
      <w:r w:rsidRPr="00EB7F1B">
        <w:rPr>
          <w:rFonts w:ascii="Times New Roman" w:hAnsi="Times New Roman"/>
          <w:sz w:val="24"/>
          <w:szCs w:val="24"/>
        </w:rPr>
        <w:t>0.00</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Pre-award costs are determined to total $</w:t>
      </w:r>
      <w:r w:rsidR="001D5105">
        <w:rPr>
          <w:rFonts w:ascii="Times New Roman" w:hAnsi="Times New Roman"/>
          <w:sz w:val="24"/>
          <w:szCs w:val="24"/>
        </w:rPr>
        <w:t>11</w:t>
      </w:r>
      <w:r w:rsidRPr="00EB7F1B">
        <w:rPr>
          <w:rFonts w:ascii="Times New Roman" w:hAnsi="Times New Roman"/>
          <w:sz w:val="24"/>
          <w:szCs w:val="24"/>
        </w:rPr>
        <w:t>,</w:t>
      </w:r>
      <w:r w:rsidR="001D5105">
        <w:rPr>
          <w:rFonts w:ascii="Times New Roman" w:hAnsi="Times New Roman"/>
          <w:sz w:val="24"/>
          <w:szCs w:val="24"/>
        </w:rPr>
        <w:t>28</w:t>
      </w:r>
      <w:r w:rsidRPr="00EB7F1B">
        <w:rPr>
          <w:rFonts w:ascii="Times New Roman" w:hAnsi="Times New Roman"/>
          <w:sz w:val="24"/>
          <w:szCs w:val="24"/>
        </w:rPr>
        <w:t xml:space="preserve">0.  Pre-award costs are </w:t>
      </w:r>
      <w:r w:rsidR="003777DA" w:rsidRPr="00EB7F1B">
        <w:rPr>
          <w:rFonts w:ascii="Times New Roman" w:hAnsi="Times New Roman"/>
          <w:sz w:val="24"/>
          <w:szCs w:val="24"/>
        </w:rPr>
        <w:t>one-time</w:t>
      </w:r>
      <w:r w:rsidRPr="00EB7F1B">
        <w:rPr>
          <w:rFonts w:ascii="Times New Roman" w:hAnsi="Times New Roman"/>
          <w:sz w:val="24"/>
          <w:szCs w:val="24"/>
        </w:rPr>
        <w:t xml:space="preserve"> only costs.  Wage rates were determined using </w:t>
      </w:r>
      <w:hyperlink r:id="rId15" w:history="1">
        <w:r w:rsidR="00CE259E" w:rsidRPr="00EB7F1B">
          <w:rPr>
            <w:rStyle w:val="Hyperlink"/>
            <w:rFonts w:ascii="Times New Roman" w:hAnsi="Times New Roman"/>
            <w:bCs/>
            <w:sz w:val="24"/>
            <w:szCs w:val="24"/>
          </w:rPr>
          <w:t>http://www.bls.gov/bls/wages.htm</w:t>
        </w:r>
      </w:hyperlink>
      <w:r w:rsidRPr="00EB7F1B">
        <w:rPr>
          <w:rFonts w:ascii="Times New Roman" w:hAnsi="Times New Roman"/>
          <w:sz w:val="24"/>
          <w:szCs w:val="24"/>
        </w:rPr>
        <w:t xml:space="preserve"> website.</w:t>
      </w:r>
    </w:p>
    <w:p w:rsidR="00C817F9" w:rsidRDefault="00327223">
      <w:pPr>
        <w:spacing w:line="480" w:lineRule="auto"/>
        <w:ind w:left="547" w:right="547"/>
        <w:rPr>
          <w:rFonts w:ascii="Times New Roman" w:hAnsi="Times New Roman"/>
          <w:sz w:val="24"/>
          <w:szCs w:val="24"/>
        </w:rPr>
      </w:pPr>
      <w:r w:rsidRPr="00EB7F1B">
        <w:rPr>
          <w:rFonts w:ascii="Times New Roman" w:hAnsi="Times New Roman"/>
          <w:sz w:val="24"/>
          <w:szCs w:val="24"/>
        </w:rPr>
        <w:t xml:space="preserve">Total Post-award costs for routine reporting are </w:t>
      </w:r>
      <w:r w:rsidR="00E36EC9">
        <w:rPr>
          <w:rFonts w:ascii="Times New Roman" w:hAnsi="Times New Roman"/>
          <w:sz w:val="24"/>
          <w:szCs w:val="24"/>
        </w:rPr>
        <w:t>94</w:t>
      </w:r>
      <w:r w:rsidRPr="00EB7F1B">
        <w:rPr>
          <w:rFonts w:ascii="Times New Roman" w:hAnsi="Times New Roman"/>
          <w:sz w:val="24"/>
          <w:szCs w:val="24"/>
        </w:rPr>
        <w:t xml:space="preserve"> hours x $28.20 = $</w:t>
      </w:r>
      <w:r w:rsidR="00E36EC9">
        <w:rPr>
          <w:rFonts w:ascii="Times New Roman" w:hAnsi="Times New Roman"/>
          <w:sz w:val="24"/>
          <w:szCs w:val="24"/>
        </w:rPr>
        <w:t>2650</w:t>
      </w:r>
      <w:r w:rsidRPr="00EB7F1B">
        <w:rPr>
          <w:rFonts w:ascii="Times New Roman" w:hAnsi="Times New Roman"/>
          <w:sz w:val="24"/>
          <w:szCs w:val="24"/>
        </w:rPr>
        <w:t>.</w:t>
      </w:r>
      <w:r w:rsidR="00E36EC9">
        <w:rPr>
          <w:rFonts w:ascii="Times New Roman" w:hAnsi="Times New Roman"/>
          <w:sz w:val="24"/>
          <w:szCs w:val="24"/>
        </w:rPr>
        <w:t>8</w:t>
      </w:r>
      <w:r w:rsidRPr="00EB7F1B">
        <w:rPr>
          <w:rFonts w:ascii="Times New Roman" w:hAnsi="Times New Roman"/>
          <w:sz w:val="24"/>
          <w:szCs w:val="24"/>
        </w:rPr>
        <w:t>0.  This amount is based on awarding</w:t>
      </w:r>
      <w:r w:rsidR="001C0128">
        <w:rPr>
          <w:rFonts w:ascii="Times New Roman" w:hAnsi="Times New Roman"/>
          <w:sz w:val="24"/>
          <w:szCs w:val="24"/>
        </w:rPr>
        <w:t xml:space="preserve"> up to</w:t>
      </w:r>
      <w:r w:rsidRPr="00EB7F1B">
        <w:rPr>
          <w:rFonts w:ascii="Times New Roman" w:hAnsi="Times New Roman"/>
          <w:sz w:val="24"/>
          <w:szCs w:val="24"/>
        </w:rPr>
        <w:t xml:space="preserve"> </w:t>
      </w:r>
      <w:r w:rsidR="00CE259E" w:rsidRPr="00EB7F1B">
        <w:rPr>
          <w:rFonts w:ascii="Times New Roman" w:hAnsi="Times New Roman"/>
          <w:sz w:val="24"/>
          <w:szCs w:val="24"/>
        </w:rPr>
        <w:t>f</w:t>
      </w:r>
      <w:r w:rsidRPr="00EB7F1B">
        <w:rPr>
          <w:rFonts w:ascii="Times New Roman" w:hAnsi="Times New Roman"/>
          <w:sz w:val="24"/>
          <w:szCs w:val="24"/>
        </w:rPr>
        <w:t>o</w:t>
      </w:r>
      <w:r w:rsidR="00CE259E" w:rsidRPr="00EB7F1B">
        <w:rPr>
          <w:rFonts w:ascii="Times New Roman" w:hAnsi="Times New Roman"/>
          <w:sz w:val="24"/>
          <w:szCs w:val="24"/>
        </w:rPr>
        <w:t>ur</w:t>
      </w:r>
      <w:r w:rsidRPr="00EB7F1B">
        <w:rPr>
          <w:rFonts w:ascii="Times New Roman" w:hAnsi="Times New Roman"/>
          <w:sz w:val="24"/>
          <w:szCs w:val="24"/>
        </w:rPr>
        <w:t xml:space="preserve"> (</w:t>
      </w:r>
      <w:r w:rsidR="00CE259E" w:rsidRPr="00EB7F1B">
        <w:rPr>
          <w:rFonts w:ascii="Times New Roman" w:hAnsi="Times New Roman"/>
          <w:sz w:val="24"/>
          <w:szCs w:val="24"/>
        </w:rPr>
        <w:t>4</w:t>
      </w:r>
      <w:r w:rsidRPr="00EB7F1B">
        <w:rPr>
          <w:rFonts w:ascii="Times New Roman" w:hAnsi="Times New Roman"/>
          <w:sz w:val="24"/>
          <w:szCs w:val="24"/>
        </w:rPr>
        <w:t>) grants.</w:t>
      </w:r>
      <w:r w:rsidR="00FA2399">
        <w:rPr>
          <w:rFonts w:ascii="Times New Roman" w:hAnsi="Times New Roman"/>
          <w:sz w:val="24"/>
          <w:szCs w:val="24"/>
        </w:rPr>
        <w:t xml:space="preserve">  </w:t>
      </w:r>
      <w:r w:rsidRPr="00EB7F1B">
        <w:rPr>
          <w:rFonts w:ascii="Times New Roman" w:hAnsi="Times New Roman"/>
          <w:sz w:val="24"/>
          <w:szCs w:val="24"/>
        </w:rPr>
        <w:t xml:space="preserve"> Post award costs are annual costs for the duration of the project</w:t>
      </w:r>
      <w:r w:rsidR="00C817F9">
        <w:rPr>
          <w:rFonts w:ascii="Times New Roman" w:hAnsi="Times New Roman"/>
          <w:sz w:val="24"/>
          <w:szCs w:val="24"/>
        </w:rPr>
        <w:t xml:space="preserve"> (2 years)</w:t>
      </w:r>
      <w:r w:rsidRPr="00EB7F1B">
        <w:rPr>
          <w:rFonts w:ascii="Times New Roman" w:hAnsi="Times New Roman"/>
          <w:sz w:val="24"/>
          <w:szCs w:val="24"/>
        </w:rPr>
        <w:t>.</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hanging="450"/>
        <w:rPr>
          <w:rFonts w:ascii="Times New Roman" w:hAnsi="Times New Roman"/>
          <w:b/>
          <w:sz w:val="24"/>
          <w:szCs w:val="24"/>
        </w:rPr>
      </w:pPr>
      <w:r w:rsidRPr="00EB7F1B">
        <w:rPr>
          <w:rFonts w:ascii="Times New Roman" w:hAnsi="Times New Roman"/>
          <w:b/>
          <w:sz w:val="24"/>
          <w:szCs w:val="24"/>
        </w:rPr>
        <w:t xml:space="preserve">13. </w:t>
      </w:r>
      <w:r w:rsidRPr="00EB7F1B">
        <w:rPr>
          <w:rFonts w:ascii="Times New Roman" w:hAnsi="Times New Roman"/>
          <w:b/>
          <w:bCs/>
          <w:sz w:val="24"/>
          <w:szCs w:val="24"/>
        </w:rPr>
        <w:t xml:space="preserve"> Provide estimates of the total annual cost burden to respondents or record keepers resulting from the collection of </w:t>
      </w:r>
      <w:r w:rsidR="003777DA" w:rsidRPr="00EB7F1B">
        <w:rPr>
          <w:rFonts w:ascii="Times New Roman" w:hAnsi="Times New Roman"/>
          <w:b/>
          <w:bCs/>
          <w:sz w:val="24"/>
          <w:szCs w:val="24"/>
        </w:rPr>
        <w:t>information</w:t>
      </w:r>
      <w:r w:rsidRPr="00EB7F1B">
        <w:rPr>
          <w:rFonts w:ascii="Times New Roman" w:hAnsi="Times New Roman"/>
          <w:b/>
          <w:bCs/>
          <w:sz w:val="24"/>
          <w:szCs w:val="24"/>
        </w:rPr>
        <w:t xml:space="preserve"> (do not include the cost of any hour burden shown in questions 12 and 14)</w:t>
      </w:r>
      <w:r w:rsidR="003777DA" w:rsidRPr="00EB7F1B">
        <w:rPr>
          <w:rFonts w:ascii="Times New Roman" w:hAnsi="Times New Roman"/>
          <w:b/>
          <w:bCs/>
          <w:sz w:val="24"/>
          <w:szCs w:val="24"/>
        </w:rPr>
        <w:t>.  The cost estimates should be split into two components: (a) a total capital and start-up cost component annualize</w:t>
      </w:r>
      <w:r w:rsidR="003777DA">
        <w:rPr>
          <w:rFonts w:ascii="Times New Roman" w:hAnsi="Times New Roman"/>
          <w:b/>
          <w:bCs/>
          <w:sz w:val="24"/>
          <w:szCs w:val="24"/>
        </w:rPr>
        <w:t>d over its expected useful life,</w:t>
      </w:r>
      <w:r w:rsidR="003777DA" w:rsidRPr="00EB7F1B">
        <w:rPr>
          <w:rFonts w:ascii="Times New Roman" w:hAnsi="Times New Roman"/>
          <w:b/>
          <w:bCs/>
          <w:sz w:val="24"/>
          <w:szCs w:val="24"/>
        </w:rPr>
        <w:t xml:space="preserve"> and (b) a total operation and maintenance and purchase of services component.</w:t>
      </w:r>
      <w:r w:rsidR="003777DA" w:rsidRPr="00EB7F1B">
        <w:rPr>
          <w:rFonts w:ascii="Times New Roman" w:hAnsi="Times New Roman"/>
          <w:b/>
          <w:sz w:val="24"/>
          <w:szCs w:val="24"/>
        </w:rPr>
        <w:t xml:space="preserve">  </w:t>
      </w:r>
    </w:p>
    <w:p w:rsidR="00796459"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EB7F1B">
        <w:rPr>
          <w:rFonts w:ascii="Times New Roman" w:hAnsi="Times New Roman"/>
          <w:sz w:val="24"/>
          <w:szCs w:val="24"/>
        </w:rPr>
        <w:t>There are no capital/start-up or ongoing operation/mainten</w:t>
      </w:r>
      <w:r w:rsidR="00796459">
        <w:rPr>
          <w:rFonts w:ascii="Times New Roman" w:hAnsi="Times New Roman"/>
          <w:sz w:val="24"/>
          <w:szCs w:val="24"/>
        </w:rPr>
        <w:t>ance costs associated with this</w:t>
      </w:r>
    </w:p>
    <w:p w:rsidR="00327223" w:rsidRPr="00EB7F1B"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EB7F1B">
        <w:rPr>
          <w:rFonts w:ascii="Times New Roman" w:hAnsi="Times New Roman"/>
          <w:sz w:val="24"/>
          <w:szCs w:val="24"/>
        </w:rPr>
        <w:t>information collection.</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sz w:val="16"/>
          <w:szCs w:val="16"/>
        </w:rPr>
      </w:pPr>
    </w:p>
    <w:p w:rsidR="00C55758" w:rsidRDefault="00327223" w:rsidP="00327223">
      <w:pPr>
        <w:pStyle w:val="NoSpacing"/>
        <w:spacing w:line="480" w:lineRule="auto"/>
        <w:rPr>
          <w:rFonts w:ascii="Times New Roman" w:hAnsi="Times New Roman"/>
          <w:b/>
          <w:sz w:val="24"/>
          <w:szCs w:val="24"/>
        </w:rPr>
      </w:pPr>
      <w:r w:rsidRPr="00C817F9">
        <w:rPr>
          <w:rFonts w:ascii="Times New Roman" w:hAnsi="Times New Roman"/>
          <w:b/>
        </w:rPr>
        <w:t>14.</w:t>
      </w:r>
      <w:r w:rsidRPr="00EB7F1B">
        <w:rPr>
          <w:rFonts w:ascii="Times New Roman" w:hAnsi="Times New Roman"/>
        </w:rPr>
        <w:t xml:space="preserve"> </w:t>
      </w:r>
      <w:r w:rsidRPr="00EB7F1B">
        <w:rPr>
          <w:rFonts w:ascii="Times New Roman" w:hAnsi="Times New Roman"/>
          <w:b/>
          <w:sz w:val="24"/>
          <w:szCs w:val="24"/>
        </w:rPr>
        <w:t>Provide estimates of annualized cost to the Federal government</w:t>
      </w:r>
      <w:r w:rsidR="003777DA" w:rsidRPr="00EB7F1B">
        <w:rPr>
          <w:rFonts w:ascii="Times New Roman" w:hAnsi="Times New Roman"/>
          <w:b/>
          <w:sz w:val="24"/>
          <w:szCs w:val="24"/>
        </w:rPr>
        <w:t xml:space="preserve">.  </w:t>
      </w:r>
      <w:r w:rsidRPr="00EB7F1B">
        <w:rPr>
          <w:rFonts w:ascii="Times New Roman" w:hAnsi="Times New Roman"/>
          <w:b/>
          <w:sz w:val="24"/>
          <w:szCs w:val="24"/>
        </w:rPr>
        <w:t xml:space="preserve">Provide a </w:t>
      </w:r>
    </w:p>
    <w:p w:rsidR="00C55758" w:rsidRDefault="00C55758" w:rsidP="00327223">
      <w:pPr>
        <w:pStyle w:val="NoSpacing"/>
        <w:spacing w:line="480" w:lineRule="auto"/>
        <w:rPr>
          <w:rFonts w:ascii="Times New Roman" w:hAnsi="Times New Roman"/>
          <w:b/>
          <w:sz w:val="24"/>
          <w:szCs w:val="24"/>
        </w:rPr>
      </w:pPr>
      <w:r>
        <w:rPr>
          <w:rFonts w:ascii="Times New Roman" w:hAnsi="Times New Roman"/>
          <w:b/>
          <w:sz w:val="24"/>
          <w:szCs w:val="24"/>
        </w:rPr>
        <w:lastRenderedPageBreak/>
        <w:t xml:space="preserve">     </w:t>
      </w:r>
      <w:r w:rsidR="00327223" w:rsidRPr="00EB7F1B">
        <w:rPr>
          <w:rFonts w:ascii="Times New Roman" w:hAnsi="Times New Roman"/>
          <w:b/>
          <w:sz w:val="24"/>
          <w:szCs w:val="24"/>
        </w:rPr>
        <w:t>description of the method used to estimate cost and any other expense that would</w:t>
      </w:r>
    </w:p>
    <w:p w:rsidR="00327223" w:rsidRPr="00EB7F1B" w:rsidRDefault="00C55758" w:rsidP="00327223">
      <w:pPr>
        <w:pStyle w:val="NoSpacing"/>
        <w:spacing w:line="480" w:lineRule="auto"/>
        <w:rPr>
          <w:rFonts w:ascii="Times New Roman" w:hAnsi="Times New Roman"/>
          <w:b/>
          <w:sz w:val="24"/>
          <w:szCs w:val="24"/>
        </w:rPr>
      </w:pPr>
      <w:r>
        <w:rPr>
          <w:rFonts w:ascii="Times New Roman" w:hAnsi="Times New Roman"/>
          <w:b/>
          <w:sz w:val="24"/>
          <w:szCs w:val="24"/>
        </w:rPr>
        <w:t xml:space="preserve">    </w:t>
      </w:r>
      <w:r w:rsidR="00327223" w:rsidRPr="00EB7F1B">
        <w:rPr>
          <w:rFonts w:ascii="Times New Roman" w:hAnsi="Times New Roman"/>
          <w:b/>
          <w:sz w:val="24"/>
          <w:szCs w:val="24"/>
        </w:rPr>
        <w:t xml:space="preserve"> not have been incurred without this collection of information.</w:t>
      </w:r>
    </w:p>
    <w:p w:rsidR="00C817F9" w:rsidRDefault="00C55758">
      <w:pPr>
        <w:spacing w:after="0" w:line="480" w:lineRule="auto"/>
        <w:rPr>
          <w:rFonts w:ascii="Times New Roman" w:hAnsi="Times New Roman"/>
          <w:sz w:val="24"/>
          <w:szCs w:val="24"/>
        </w:rPr>
      </w:pPr>
      <w:r>
        <w:rPr>
          <w:rFonts w:ascii="Times New Roman" w:hAnsi="Times New Roman"/>
          <w:sz w:val="24"/>
          <w:szCs w:val="24"/>
        </w:rPr>
        <w:t>T</w:t>
      </w:r>
      <w:r w:rsidR="00327223" w:rsidRPr="00EB7F1B">
        <w:rPr>
          <w:rFonts w:ascii="Times New Roman" w:hAnsi="Times New Roman"/>
          <w:sz w:val="24"/>
          <w:szCs w:val="24"/>
        </w:rPr>
        <w:t xml:space="preserve">he estimated </w:t>
      </w:r>
      <w:r w:rsidR="00952099">
        <w:rPr>
          <w:rFonts w:ascii="Times New Roman" w:hAnsi="Times New Roman"/>
          <w:sz w:val="24"/>
          <w:szCs w:val="24"/>
        </w:rPr>
        <w:t xml:space="preserve">pre-award </w:t>
      </w:r>
      <w:r w:rsidR="00327223" w:rsidRPr="00EB7F1B">
        <w:rPr>
          <w:rFonts w:ascii="Times New Roman" w:hAnsi="Times New Roman"/>
          <w:sz w:val="24"/>
          <w:szCs w:val="24"/>
        </w:rPr>
        <w:t>cost to process and review applications is $9,</w:t>
      </w:r>
      <w:r w:rsidR="00B90B53">
        <w:rPr>
          <w:rFonts w:ascii="Times New Roman" w:hAnsi="Times New Roman"/>
          <w:sz w:val="24"/>
          <w:szCs w:val="24"/>
        </w:rPr>
        <w:t>670</w:t>
      </w:r>
      <w:r w:rsidR="00327223" w:rsidRPr="00EB7F1B">
        <w:rPr>
          <w:rFonts w:ascii="Times New Roman" w:hAnsi="Times New Roman"/>
          <w:sz w:val="24"/>
          <w:szCs w:val="24"/>
        </w:rPr>
        <w:t>.00.  This is based on an</w:t>
      </w:r>
      <w:r w:rsidR="00094FA6">
        <w:rPr>
          <w:rFonts w:ascii="Times New Roman" w:hAnsi="Times New Roman"/>
          <w:sz w:val="24"/>
          <w:szCs w:val="24"/>
        </w:rPr>
        <w:t xml:space="preserve"> </w:t>
      </w:r>
      <w:r w:rsidR="00327223" w:rsidRPr="00EB7F1B">
        <w:rPr>
          <w:rFonts w:ascii="Times New Roman" w:hAnsi="Times New Roman"/>
          <w:sz w:val="24"/>
          <w:szCs w:val="24"/>
        </w:rPr>
        <w:t xml:space="preserve">estimate of 20 hours of labor to process and review </w:t>
      </w:r>
      <w:r w:rsidR="00327223" w:rsidRPr="00EB7F1B">
        <w:rPr>
          <w:rFonts w:ascii="Times New Roman" w:hAnsi="Times New Roman"/>
          <w:i/>
          <w:sz w:val="24"/>
          <w:szCs w:val="24"/>
        </w:rPr>
        <w:t xml:space="preserve">each </w:t>
      </w:r>
      <w:r w:rsidR="00327223" w:rsidRPr="00EB7F1B">
        <w:rPr>
          <w:rFonts w:ascii="Times New Roman" w:hAnsi="Times New Roman"/>
          <w:sz w:val="24"/>
          <w:szCs w:val="24"/>
        </w:rPr>
        <w:t xml:space="preserve">application package. </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The estimate assumes an hourly cost per staff person of $48.</w:t>
      </w:r>
      <w:r w:rsidR="00A41F65">
        <w:rPr>
          <w:rFonts w:ascii="Times New Roman" w:hAnsi="Times New Roman"/>
          <w:sz w:val="24"/>
          <w:szCs w:val="24"/>
        </w:rPr>
        <w:t>35</w:t>
      </w:r>
      <w:r w:rsidR="00A41F65" w:rsidRPr="00EB7F1B">
        <w:rPr>
          <w:rFonts w:ascii="Times New Roman" w:hAnsi="Times New Roman"/>
          <w:sz w:val="24"/>
          <w:szCs w:val="24"/>
        </w:rPr>
        <w:t xml:space="preserve"> </w:t>
      </w:r>
      <w:r w:rsidRPr="00EB7F1B">
        <w:rPr>
          <w:rFonts w:ascii="Times New Roman" w:hAnsi="Times New Roman"/>
          <w:sz w:val="24"/>
          <w:szCs w:val="24"/>
        </w:rPr>
        <w:t>per hour (the average</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salary for GS-13 grade level including overhead and benefits)</w:t>
      </w:r>
      <w:r w:rsidR="003777DA" w:rsidRPr="00EB7F1B">
        <w:rPr>
          <w:rFonts w:ascii="Times New Roman" w:hAnsi="Times New Roman"/>
          <w:sz w:val="24"/>
          <w:szCs w:val="24"/>
        </w:rPr>
        <w:t xml:space="preserve">.  </w:t>
      </w:r>
      <w:r w:rsidRPr="00EB7F1B">
        <w:rPr>
          <w:rFonts w:ascii="Times New Roman" w:hAnsi="Times New Roman"/>
          <w:sz w:val="24"/>
          <w:szCs w:val="24"/>
        </w:rPr>
        <w:t xml:space="preserve">This labor estimate </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 xml:space="preserve">includes 2 hours by grants management and program staff to process an application, 15 </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 xml:space="preserve">hours total by 3 Federal employees to conduct a thorough technical review of each </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 xml:space="preserve">application, and 3 hours by the grants and program officers to document the technical </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 xml:space="preserve">reviews and prepare the recommendations for award.  </w:t>
      </w:r>
      <w:r w:rsidR="003777DA">
        <w:rPr>
          <w:rFonts w:ascii="Times New Roman" w:hAnsi="Times New Roman"/>
          <w:sz w:val="24"/>
          <w:szCs w:val="24"/>
        </w:rPr>
        <w:t>It is estimated that</w:t>
      </w:r>
      <w:r w:rsidR="003777DA" w:rsidRPr="00EB7F1B">
        <w:rPr>
          <w:rFonts w:ascii="Times New Roman" w:hAnsi="Times New Roman"/>
          <w:sz w:val="24"/>
          <w:szCs w:val="24"/>
        </w:rPr>
        <w:t xml:space="preserve"> </w:t>
      </w:r>
      <w:r w:rsidR="00C92281">
        <w:rPr>
          <w:rFonts w:ascii="Times New Roman" w:hAnsi="Times New Roman"/>
          <w:sz w:val="24"/>
          <w:szCs w:val="24"/>
        </w:rPr>
        <w:t>1</w:t>
      </w:r>
      <w:r w:rsidR="003777DA" w:rsidRPr="00EB7F1B">
        <w:rPr>
          <w:rFonts w:ascii="Times New Roman" w:hAnsi="Times New Roman"/>
          <w:sz w:val="24"/>
          <w:szCs w:val="24"/>
        </w:rPr>
        <w:t xml:space="preserve">0 applications </w:t>
      </w:r>
    </w:p>
    <w:p w:rsidR="00C817F9" w:rsidRDefault="003777DA">
      <w:pPr>
        <w:spacing w:after="0" w:line="480" w:lineRule="auto"/>
        <w:rPr>
          <w:rFonts w:ascii="Times New Roman" w:hAnsi="Times New Roman"/>
          <w:sz w:val="24"/>
          <w:szCs w:val="24"/>
        </w:rPr>
      </w:pPr>
      <w:r w:rsidRPr="00EB7F1B">
        <w:rPr>
          <w:rFonts w:ascii="Times New Roman" w:hAnsi="Times New Roman"/>
          <w:sz w:val="24"/>
          <w:szCs w:val="24"/>
        </w:rPr>
        <w:t xml:space="preserve">will be received, </w:t>
      </w:r>
      <w:r>
        <w:rPr>
          <w:rFonts w:ascii="Times New Roman" w:hAnsi="Times New Roman"/>
          <w:sz w:val="24"/>
          <w:szCs w:val="24"/>
        </w:rPr>
        <w:t xml:space="preserve">and </w:t>
      </w:r>
      <w:r w:rsidR="00094FA6">
        <w:rPr>
          <w:rFonts w:ascii="Times New Roman" w:hAnsi="Times New Roman"/>
          <w:sz w:val="24"/>
          <w:szCs w:val="24"/>
        </w:rPr>
        <w:t xml:space="preserve">thus </w:t>
      </w:r>
      <w:r w:rsidR="00514477">
        <w:rPr>
          <w:rFonts w:ascii="Times New Roman" w:hAnsi="Times New Roman"/>
          <w:sz w:val="24"/>
          <w:szCs w:val="24"/>
        </w:rPr>
        <w:t>2</w:t>
      </w:r>
      <w:r w:rsidRPr="00EB7F1B">
        <w:rPr>
          <w:rFonts w:ascii="Times New Roman" w:hAnsi="Times New Roman"/>
          <w:sz w:val="24"/>
          <w:szCs w:val="24"/>
        </w:rPr>
        <w:t xml:space="preserve">00 hours will be needed to process and review </w:t>
      </w:r>
    </w:p>
    <w:p w:rsidR="00C817F9" w:rsidRDefault="003777DA">
      <w:pPr>
        <w:spacing w:after="0" w:line="480" w:lineRule="auto"/>
        <w:rPr>
          <w:rFonts w:ascii="Times New Roman" w:hAnsi="Times New Roman"/>
          <w:sz w:val="24"/>
          <w:szCs w:val="24"/>
        </w:rPr>
      </w:pPr>
      <w:r w:rsidRPr="00EB7F1B">
        <w:rPr>
          <w:rFonts w:ascii="Times New Roman" w:hAnsi="Times New Roman"/>
          <w:sz w:val="24"/>
          <w:szCs w:val="24"/>
        </w:rPr>
        <w:t xml:space="preserve">these applications. </w:t>
      </w:r>
      <w:r w:rsidR="00931F0E">
        <w:rPr>
          <w:rFonts w:ascii="Times New Roman" w:hAnsi="Times New Roman"/>
          <w:sz w:val="24"/>
          <w:szCs w:val="24"/>
        </w:rPr>
        <w:t xml:space="preserve"> </w:t>
      </w:r>
    </w:p>
    <w:p w:rsidR="00C817F9" w:rsidRDefault="00C817F9">
      <w:pPr>
        <w:spacing w:after="0" w:line="480" w:lineRule="auto"/>
        <w:ind w:left="270"/>
        <w:rPr>
          <w:rFonts w:ascii="Times New Roman" w:hAnsi="Times New Roman"/>
          <w:sz w:val="24"/>
          <w:szCs w:val="24"/>
        </w:rPr>
      </w:pPr>
    </w:p>
    <w:p w:rsidR="00C817F9" w:rsidRDefault="00931F0E">
      <w:pPr>
        <w:spacing w:after="0" w:line="480" w:lineRule="auto"/>
        <w:rPr>
          <w:rFonts w:ascii="Times New Roman" w:hAnsi="Times New Roman"/>
          <w:sz w:val="24"/>
          <w:szCs w:val="24"/>
        </w:rPr>
      </w:pPr>
      <w:r>
        <w:rPr>
          <w:rFonts w:ascii="Times New Roman" w:hAnsi="Times New Roman"/>
          <w:sz w:val="24"/>
          <w:szCs w:val="24"/>
        </w:rPr>
        <w:t>For the 4 proposals anticipated to be awarded, Federal labor costs will total $</w:t>
      </w:r>
      <w:r w:rsidR="00D055E4">
        <w:rPr>
          <w:rFonts w:ascii="Times New Roman" w:hAnsi="Times New Roman"/>
          <w:sz w:val="24"/>
          <w:szCs w:val="24"/>
        </w:rPr>
        <w:t>6,769.00</w:t>
      </w:r>
      <w:r>
        <w:rPr>
          <w:rFonts w:ascii="Times New Roman" w:hAnsi="Times New Roman"/>
          <w:sz w:val="24"/>
          <w:szCs w:val="24"/>
        </w:rPr>
        <w:t xml:space="preserve">.  </w:t>
      </w:r>
      <w:r w:rsidR="00D055E4">
        <w:rPr>
          <w:rFonts w:ascii="Times New Roman" w:hAnsi="Times New Roman"/>
          <w:sz w:val="24"/>
          <w:szCs w:val="24"/>
        </w:rPr>
        <w:t xml:space="preserve"> This is based on approximately 25 hours spent providing technical assistance and 10 hours reviewing the 7 program and financial reports for each grantee</w:t>
      </w:r>
      <w:r w:rsidR="00855A83">
        <w:rPr>
          <w:rFonts w:ascii="Times New Roman" w:hAnsi="Times New Roman"/>
          <w:sz w:val="24"/>
          <w:szCs w:val="24"/>
        </w:rPr>
        <w:t>, for a total of 140 hours.</w:t>
      </w:r>
      <w:r w:rsidR="00D055E4">
        <w:rPr>
          <w:rFonts w:ascii="Times New Roman" w:hAnsi="Times New Roman"/>
          <w:sz w:val="24"/>
          <w:szCs w:val="24"/>
        </w:rPr>
        <w:t xml:space="preserve">  </w:t>
      </w:r>
    </w:p>
    <w:p w:rsidR="00C817F9" w:rsidRDefault="00952099">
      <w:pPr>
        <w:spacing w:after="0" w:line="480" w:lineRule="auto"/>
        <w:rPr>
          <w:rFonts w:ascii="Times New Roman" w:hAnsi="Times New Roman"/>
          <w:sz w:val="24"/>
          <w:szCs w:val="24"/>
        </w:rPr>
      </w:pPr>
      <w:r>
        <w:rPr>
          <w:rFonts w:ascii="Times New Roman" w:hAnsi="Times New Roman"/>
          <w:sz w:val="24"/>
          <w:szCs w:val="24"/>
        </w:rPr>
        <w:t xml:space="preserve">(25 hours +10 hours= 35 hours X 4 grantees X $48.35per hour = $6,769.00).  </w:t>
      </w:r>
      <w:r w:rsidR="00327223" w:rsidRPr="00EB7F1B">
        <w:rPr>
          <w:rFonts w:ascii="Times New Roman" w:hAnsi="Times New Roman"/>
          <w:sz w:val="24"/>
          <w:szCs w:val="24"/>
        </w:rPr>
        <w:t>Costs other than salary costs are negligible.  Wage rates were determined based on the Office of Personnel Management salary table for FY 2012, for a GS 13, Step 5 employee.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9"/>
        <w:gridCol w:w="3291"/>
      </w:tblGrid>
      <w:tr w:rsidR="00D055E4" w:rsidRPr="00EB7F1B" w:rsidTr="00952099">
        <w:trPr>
          <w:trHeight w:val="611"/>
        </w:trPr>
        <w:tc>
          <w:tcPr>
            <w:tcW w:w="4359" w:type="dxa"/>
          </w:tcPr>
          <w:p w:rsidR="00D055E4" w:rsidRPr="00EB7F1B"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Total Annualized Pre-Award Cost to the Government</w:t>
            </w:r>
          </w:p>
        </w:tc>
        <w:tc>
          <w:tcPr>
            <w:tcW w:w="3291" w:type="dxa"/>
          </w:tcPr>
          <w:p w:rsidR="00C817F9" w:rsidRDefault="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b/>
                <w:sz w:val="24"/>
                <w:szCs w:val="24"/>
              </w:rPr>
              <w:t>$9,670.00</w:t>
            </w:r>
          </w:p>
        </w:tc>
      </w:tr>
      <w:tr w:rsidR="00D055E4" w:rsidRPr="00EB7F1B" w:rsidTr="00952099">
        <w:trPr>
          <w:trHeight w:val="656"/>
        </w:trPr>
        <w:tc>
          <w:tcPr>
            <w:tcW w:w="4359" w:type="dxa"/>
          </w:tcPr>
          <w:p w:rsidR="00D055E4" w:rsidRPr="00EB7F1B"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Total Annualized Post Award Cost to the Government</w:t>
            </w:r>
          </w:p>
        </w:tc>
        <w:tc>
          <w:tcPr>
            <w:tcW w:w="3291" w:type="dxa"/>
          </w:tcPr>
          <w:p w:rsidR="00C817F9" w:rsidRDefault="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b/>
                <w:sz w:val="24"/>
                <w:szCs w:val="24"/>
              </w:rPr>
              <w:t>$6,769.00</w:t>
            </w:r>
          </w:p>
        </w:tc>
      </w:tr>
      <w:tr w:rsidR="00327223" w:rsidRPr="00EB7F1B" w:rsidTr="00952099">
        <w:trPr>
          <w:trHeight w:val="710"/>
        </w:trPr>
        <w:tc>
          <w:tcPr>
            <w:tcW w:w="4359" w:type="dxa"/>
          </w:tcPr>
          <w:p w:rsidR="00327223" w:rsidRPr="00EB7F1B"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EB7F1B">
              <w:rPr>
                <w:rFonts w:ascii="Times New Roman" w:hAnsi="Times New Roman"/>
                <w:b/>
                <w:sz w:val="24"/>
                <w:szCs w:val="24"/>
              </w:rPr>
              <w:t>Total Annualized Cost to the Federal Government</w:t>
            </w:r>
          </w:p>
        </w:tc>
        <w:tc>
          <w:tcPr>
            <w:tcW w:w="3291" w:type="dxa"/>
          </w:tcPr>
          <w:p w:rsidR="00C817F9" w:rsidRDefault="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EB7F1B">
              <w:rPr>
                <w:rFonts w:ascii="Times New Roman" w:hAnsi="Times New Roman"/>
                <w:b/>
                <w:sz w:val="24"/>
                <w:szCs w:val="24"/>
              </w:rPr>
              <w:t xml:space="preserve"> $</w:t>
            </w:r>
            <w:r w:rsidR="00855A83">
              <w:rPr>
                <w:rFonts w:ascii="Times New Roman" w:hAnsi="Times New Roman"/>
                <w:b/>
                <w:sz w:val="24"/>
                <w:szCs w:val="24"/>
              </w:rPr>
              <w:t>16,439.00</w:t>
            </w:r>
          </w:p>
        </w:tc>
      </w:tr>
    </w:tbl>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6A4A7A" w:rsidRPr="00EB7F1B" w:rsidRDefault="006A4A7A"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C55758" w:rsidRDefault="00327223"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sidRPr="00EB7F1B">
        <w:rPr>
          <w:rFonts w:ascii="Times New Roman" w:hAnsi="Times New Roman"/>
          <w:b/>
          <w:sz w:val="24"/>
          <w:szCs w:val="24"/>
        </w:rPr>
        <w:t xml:space="preserve">15.  </w:t>
      </w:r>
      <w:r w:rsidRPr="00EB7F1B">
        <w:rPr>
          <w:rFonts w:ascii="Times New Roman" w:hAnsi="Times New Roman"/>
          <w:b/>
          <w:bCs/>
          <w:sz w:val="24"/>
          <w:szCs w:val="24"/>
        </w:rPr>
        <w:t>Explain the reasons for any program changes or adjustments reported in Items 13</w:t>
      </w:r>
    </w:p>
    <w:p w:rsidR="00327223" w:rsidRPr="00EB7F1B" w:rsidRDefault="00C55758"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sz w:val="24"/>
          <w:szCs w:val="24"/>
        </w:rPr>
      </w:pPr>
      <w:r>
        <w:rPr>
          <w:rFonts w:ascii="Times New Roman" w:hAnsi="Times New Roman"/>
          <w:b/>
          <w:bCs/>
          <w:sz w:val="24"/>
          <w:szCs w:val="24"/>
        </w:rPr>
        <w:t xml:space="preserve">     </w:t>
      </w:r>
      <w:r w:rsidR="00327223" w:rsidRPr="00EB7F1B">
        <w:rPr>
          <w:rFonts w:ascii="Times New Roman" w:hAnsi="Times New Roman"/>
          <w:b/>
          <w:bCs/>
          <w:sz w:val="24"/>
          <w:szCs w:val="24"/>
        </w:rPr>
        <w:t xml:space="preserve"> </w:t>
      </w:r>
      <w:r>
        <w:rPr>
          <w:rFonts w:ascii="Times New Roman" w:hAnsi="Times New Roman"/>
          <w:b/>
          <w:bCs/>
          <w:sz w:val="24"/>
          <w:szCs w:val="24"/>
        </w:rPr>
        <w:t xml:space="preserve"> </w:t>
      </w:r>
      <w:r w:rsidR="00327223" w:rsidRPr="00EB7F1B">
        <w:rPr>
          <w:rFonts w:ascii="Times New Roman" w:hAnsi="Times New Roman"/>
          <w:b/>
          <w:bCs/>
          <w:sz w:val="24"/>
          <w:szCs w:val="24"/>
        </w:rPr>
        <w:t>or 14 of the OMB Form 83-1.</w:t>
      </w:r>
    </w:p>
    <w:p w:rsidR="00C817F9" w:rsidRDefault="0095209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This Generic Information Collection will reduce the available responses from OMB Control Number 0584-0512; Expiration</w:t>
      </w:r>
      <w:r w:rsidR="00C817F9">
        <w:rPr>
          <w:rFonts w:ascii="Times New Roman" w:hAnsi="Times New Roman"/>
          <w:sz w:val="24"/>
          <w:szCs w:val="24"/>
        </w:rPr>
        <w:t xml:space="preserve"> </w:t>
      </w:r>
      <w:r w:rsidR="00AE5AE3">
        <w:rPr>
          <w:rFonts w:ascii="Times New Roman" w:hAnsi="Times New Roman"/>
          <w:sz w:val="24"/>
          <w:szCs w:val="24"/>
        </w:rPr>
        <w:t>1/31</w:t>
      </w:r>
      <w:r w:rsidR="00C817F9">
        <w:rPr>
          <w:rFonts w:ascii="Times New Roman" w:hAnsi="Times New Roman"/>
          <w:sz w:val="24"/>
          <w:szCs w:val="24"/>
        </w:rPr>
        <w:t>/201</w:t>
      </w:r>
      <w:r w:rsidR="00AE5AE3">
        <w:rPr>
          <w:rFonts w:ascii="Times New Roman" w:hAnsi="Times New Roman"/>
          <w:sz w:val="24"/>
          <w:szCs w:val="24"/>
        </w:rPr>
        <w:t>6</w:t>
      </w:r>
      <w:r w:rsidR="00C817F9">
        <w:rPr>
          <w:rFonts w:ascii="Times New Roman" w:hAnsi="Times New Roman"/>
          <w:sz w:val="24"/>
          <w:szCs w:val="24"/>
        </w:rPr>
        <w:t xml:space="preserve"> by 38 and the hours by 494.</w:t>
      </w:r>
      <w:r>
        <w:rPr>
          <w:rFonts w:ascii="Times New Roman" w:hAnsi="Times New Roman"/>
          <w:sz w:val="24"/>
          <w:szCs w:val="24"/>
        </w:rPr>
        <w:t xml:space="preserve"> </w:t>
      </w:r>
    </w:p>
    <w:p w:rsidR="00327223" w:rsidRPr="00EB7F1B" w:rsidRDefault="00327223" w:rsidP="00F5183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hanging="540"/>
        <w:rPr>
          <w:rFonts w:ascii="Times New Roman" w:hAnsi="Times New Roman"/>
          <w:sz w:val="16"/>
          <w:szCs w:val="16"/>
        </w:rPr>
      </w:pPr>
    </w:p>
    <w:p w:rsidR="00327223" w:rsidRPr="00EB7F1B" w:rsidRDefault="00327223" w:rsidP="0032722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plans for tabulation and publication.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FNS will publicize summary information of the applicant that receives grant funding at </w:t>
      </w:r>
      <w:hyperlink r:id="rId16" w:history="1">
        <w:r w:rsidRPr="00EB7F1B">
          <w:rPr>
            <w:rStyle w:val="Hyperlink"/>
            <w:rFonts w:ascii="Times New Roman" w:hAnsi="Times New Roman"/>
            <w:sz w:val="24"/>
            <w:szCs w:val="24"/>
          </w:rPr>
          <w:t>http://www.fns.usda.gov/</w:t>
        </w:r>
      </w:hyperlink>
      <w:r w:rsidRPr="00EB7F1B">
        <w:rPr>
          <w:rFonts w:ascii="Times New Roman" w:hAnsi="Times New Roman"/>
          <w:sz w:val="24"/>
          <w:szCs w:val="24"/>
        </w:rPr>
        <w:t xml:space="preserve">  </w:t>
      </w:r>
    </w:p>
    <w:p w:rsidR="00327223" w:rsidRPr="00EB7F1B" w:rsidRDefault="00327223" w:rsidP="00F518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777DA"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327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F518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DF16C7" w:rsidRDefault="00327223" w:rsidP="00DF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D86641">
      <w:footerReference w:type="even" r:id="rId17"/>
      <w:footerReference w:type="default" r:id="rId18"/>
      <w:pgSz w:w="12240" w:h="15840"/>
      <w:pgMar w:top="1440" w:right="187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F5D" w:rsidRDefault="001B6F5D" w:rsidP="00736224">
      <w:pPr>
        <w:spacing w:after="0" w:line="240" w:lineRule="auto"/>
      </w:pPr>
      <w:r>
        <w:separator/>
      </w:r>
    </w:p>
  </w:endnote>
  <w:endnote w:type="continuationSeparator" w:id="0">
    <w:p w:rsidR="001B6F5D" w:rsidRDefault="001B6F5D" w:rsidP="0073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F9" w:rsidRDefault="008275F6" w:rsidP="00373F37">
    <w:pPr>
      <w:pStyle w:val="Footer"/>
      <w:framePr w:wrap="around" w:vAnchor="text" w:hAnchor="margin" w:xAlign="center" w:y="1"/>
      <w:rPr>
        <w:rStyle w:val="PageNumber"/>
      </w:rPr>
    </w:pPr>
    <w:r>
      <w:rPr>
        <w:rStyle w:val="PageNumber"/>
      </w:rPr>
      <w:fldChar w:fldCharType="begin"/>
    </w:r>
    <w:r w:rsidR="00C817F9">
      <w:rPr>
        <w:rStyle w:val="PageNumber"/>
      </w:rPr>
      <w:instrText xml:space="preserve">PAGE  </w:instrText>
    </w:r>
    <w:r>
      <w:rPr>
        <w:rStyle w:val="PageNumber"/>
      </w:rPr>
      <w:fldChar w:fldCharType="separate"/>
    </w:r>
    <w:r w:rsidR="00C817F9">
      <w:rPr>
        <w:rStyle w:val="PageNumber"/>
        <w:noProof/>
      </w:rPr>
      <w:t>8</w:t>
    </w:r>
    <w:r>
      <w:rPr>
        <w:rStyle w:val="PageNumber"/>
      </w:rPr>
      <w:fldChar w:fldCharType="end"/>
    </w:r>
  </w:p>
  <w:p w:rsidR="00C817F9" w:rsidRDefault="00C817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F9" w:rsidRDefault="008275F6" w:rsidP="00373F37">
    <w:pPr>
      <w:pStyle w:val="Footer"/>
      <w:framePr w:wrap="around" w:vAnchor="text" w:hAnchor="margin" w:xAlign="center" w:y="1"/>
      <w:rPr>
        <w:rStyle w:val="PageNumber"/>
      </w:rPr>
    </w:pPr>
    <w:r>
      <w:rPr>
        <w:rStyle w:val="PageNumber"/>
      </w:rPr>
      <w:fldChar w:fldCharType="begin"/>
    </w:r>
    <w:r w:rsidR="00C817F9">
      <w:rPr>
        <w:rStyle w:val="PageNumber"/>
      </w:rPr>
      <w:instrText xml:space="preserve">PAGE  </w:instrText>
    </w:r>
    <w:r>
      <w:rPr>
        <w:rStyle w:val="PageNumber"/>
      </w:rPr>
      <w:fldChar w:fldCharType="separate"/>
    </w:r>
    <w:r w:rsidR="00AE5AE3">
      <w:rPr>
        <w:rStyle w:val="PageNumber"/>
        <w:noProof/>
      </w:rPr>
      <w:t>7</w:t>
    </w:r>
    <w:r>
      <w:rPr>
        <w:rStyle w:val="PageNumber"/>
      </w:rPr>
      <w:fldChar w:fldCharType="end"/>
    </w:r>
  </w:p>
  <w:p w:rsidR="00C817F9" w:rsidRDefault="00C817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F5D" w:rsidRDefault="001B6F5D" w:rsidP="00736224">
      <w:pPr>
        <w:spacing w:after="0" w:line="240" w:lineRule="auto"/>
      </w:pPr>
      <w:r>
        <w:separator/>
      </w:r>
    </w:p>
  </w:footnote>
  <w:footnote w:type="continuationSeparator" w:id="0">
    <w:p w:rsidR="001B6F5D" w:rsidRDefault="001B6F5D" w:rsidP="007362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327223"/>
    <w:rsid w:val="00011B78"/>
    <w:rsid w:val="000345C1"/>
    <w:rsid w:val="0005680A"/>
    <w:rsid w:val="00094FA6"/>
    <w:rsid w:val="000A303D"/>
    <w:rsid w:val="000E46A7"/>
    <w:rsid w:val="000E7E77"/>
    <w:rsid w:val="001113F5"/>
    <w:rsid w:val="00154580"/>
    <w:rsid w:val="001650B1"/>
    <w:rsid w:val="0017785D"/>
    <w:rsid w:val="001A6E9E"/>
    <w:rsid w:val="001B6F5D"/>
    <w:rsid w:val="001C0128"/>
    <w:rsid w:val="001C6241"/>
    <w:rsid w:val="001D5105"/>
    <w:rsid w:val="001E105A"/>
    <w:rsid w:val="001E2326"/>
    <w:rsid w:val="001E4979"/>
    <w:rsid w:val="001F126E"/>
    <w:rsid w:val="002249FA"/>
    <w:rsid w:val="00235019"/>
    <w:rsid w:val="00273055"/>
    <w:rsid w:val="00277B4D"/>
    <w:rsid w:val="002A72E9"/>
    <w:rsid w:val="002B6BB8"/>
    <w:rsid w:val="003025CF"/>
    <w:rsid w:val="00327223"/>
    <w:rsid w:val="00373F37"/>
    <w:rsid w:val="003777DA"/>
    <w:rsid w:val="003B6287"/>
    <w:rsid w:val="003C612B"/>
    <w:rsid w:val="004079DF"/>
    <w:rsid w:val="004254D2"/>
    <w:rsid w:val="00481656"/>
    <w:rsid w:val="00494B24"/>
    <w:rsid w:val="004A586B"/>
    <w:rsid w:val="004B2740"/>
    <w:rsid w:val="004C1018"/>
    <w:rsid w:val="004C5C61"/>
    <w:rsid w:val="004E3407"/>
    <w:rsid w:val="004E3646"/>
    <w:rsid w:val="00514477"/>
    <w:rsid w:val="005157D6"/>
    <w:rsid w:val="005167F1"/>
    <w:rsid w:val="005272F8"/>
    <w:rsid w:val="00542657"/>
    <w:rsid w:val="005542EC"/>
    <w:rsid w:val="00556D97"/>
    <w:rsid w:val="005B29A4"/>
    <w:rsid w:val="005B39A4"/>
    <w:rsid w:val="005C124C"/>
    <w:rsid w:val="005C7904"/>
    <w:rsid w:val="005E4BA3"/>
    <w:rsid w:val="006148DB"/>
    <w:rsid w:val="00621A2A"/>
    <w:rsid w:val="00652955"/>
    <w:rsid w:val="00652B40"/>
    <w:rsid w:val="00695EA2"/>
    <w:rsid w:val="00697AC7"/>
    <w:rsid w:val="006A4A7A"/>
    <w:rsid w:val="006D7293"/>
    <w:rsid w:val="006E6E1E"/>
    <w:rsid w:val="00703605"/>
    <w:rsid w:val="00703879"/>
    <w:rsid w:val="00736224"/>
    <w:rsid w:val="0076596C"/>
    <w:rsid w:val="00765EC5"/>
    <w:rsid w:val="007824D8"/>
    <w:rsid w:val="00783DDF"/>
    <w:rsid w:val="00784DE2"/>
    <w:rsid w:val="00796459"/>
    <w:rsid w:val="007B3208"/>
    <w:rsid w:val="007C2DA9"/>
    <w:rsid w:val="007C6F4F"/>
    <w:rsid w:val="007F62A1"/>
    <w:rsid w:val="00824E11"/>
    <w:rsid w:val="008275F6"/>
    <w:rsid w:val="00855A83"/>
    <w:rsid w:val="008867C5"/>
    <w:rsid w:val="008C09FE"/>
    <w:rsid w:val="008F7C41"/>
    <w:rsid w:val="00905640"/>
    <w:rsid w:val="00906379"/>
    <w:rsid w:val="00931F0E"/>
    <w:rsid w:val="00952099"/>
    <w:rsid w:val="009568B3"/>
    <w:rsid w:val="009756C9"/>
    <w:rsid w:val="009E1C36"/>
    <w:rsid w:val="009E5937"/>
    <w:rsid w:val="009F78FE"/>
    <w:rsid w:val="00A14F60"/>
    <w:rsid w:val="00A31F46"/>
    <w:rsid w:val="00A41F65"/>
    <w:rsid w:val="00A503F0"/>
    <w:rsid w:val="00A56D8D"/>
    <w:rsid w:val="00A82162"/>
    <w:rsid w:val="00A84D47"/>
    <w:rsid w:val="00A86B48"/>
    <w:rsid w:val="00AB59BB"/>
    <w:rsid w:val="00AC7E6B"/>
    <w:rsid w:val="00AE5AE3"/>
    <w:rsid w:val="00AE6EE3"/>
    <w:rsid w:val="00AF7956"/>
    <w:rsid w:val="00B00468"/>
    <w:rsid w:val="00B05401"/>
    <w:rsid w:val="00B214F1"/>
    <w:rsid w:val="00B36D8C"/>
    <w:rsid w:val="00B65403"/>
    <w:rsid w:val="00B90B53"/>
    <w:rsid w:val="00B90DA7"/>
    <w:rsid w:val="00BA5937"/>
    <w:rsid w:val="00BC1239"/>
    <w:rsid w:val="00C07F9A"/>
    <w:rsid w:val="00C34825"/>
    <w:rsid w:val="00C415F8"/>
    <w:rsid w:val="00C46BE6"/>
    <w:rsid w:val="00C55758"/>
    <w:rsid w:val="00C67407"/>
    <w:rsid w:val="00C76D4C"/>
    <w:rsid w:val="00C817F9"/>
    <w:rsid w:val="00C90F34"/>
    <w:rsid w:val="00C92281"/>
    <w:rsid w:val="00CB7B22"/>
    <w:rsid w:val="00CC2852"/>
    <w:rsid w:val="00CE259E"/>
    <w:rsid w:val="00D055E4"/>
    <w:rsid w:val="00D077DE"/>
    <w:rsid w:val="00D17620"/>
    <w:rsid w:val="00D26BE8"/>
    <w:rsid w:val="00D336B9"/>
    <w:rsid w:val="00D57747"/>
    <w:rsid w:val="00D86641"/>
    <w:rsid w:val="00D87EDA"/>
    <w:rsid w:val="00DE15DF"/>
    <w:rsid w:val="00DE1A03"/>
    <w:rsid w:val="00DF121C"/>
    <w:rsid w:val="00DF16C7"/>
    <w:rsid w:val="00DF4B78"/>
    <w:rsid w:val="00E028A3"/>
    <w:rsid w:val="00E1374D"/>
    <w:rsid w:val="00E25AFF"/>
    <w:rsid w:val="00E36EC9"/>
    <w:rsid w:val="00E52673"/>
    <w:rsid w:val="00E875FB"/>
    <w:rsid w:val="00E92AA4"/>
    <w:rsid w:val="00E9606F"/>
    <w:rsid w:val="00E970A4"/>
    <w:rsid w:val="00EA2EDE"/>
    <w:rsid w:val="00EA304B"/>
    <w:rsid w:val="00EA4404"/>
    <w:rsid w:val="00EB7F1B"/>
    <w:rsid w:val="00EC6886"/>
    <w:rsid w:val="00EE41E0"/>
    <w:rsid w:val="00F022E5"/>
    <w:rsid w:val="00F07E7C"/>
    <w:rsid w:val="00F503AC"/>
    <w:rsid w:val="00F51837"/>
    <w:rsid w:val="00F60123"/>
    <w:rsid w:val="00F93509"/>
    <w:rsid w:val="00FA2399"/>
    <w:rsid w:val="00FA6746"/>
    <w:rsid w:val="00FC6F4D"/>
    <w:rsid w:val="00FD238E"/>
    <w:rsid w:val="00FD7855"/>
    <w:rsid w:val="00FF0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b/>
      <w:bC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cnd" TargetMode="External"/><Relationship Id="rId13" Type="http://schemas.openxmlformats.org/officeDocument/2006/relationships/hyperlink" Target="http://www.grants.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nt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ns.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sites/default/files/omb/grants/sflllin.pdf" TargetMode="External"/><Relationship Id="rId5" Type="http://schemas.openxmlformats.org/officeDocument/2006/relationships/webSettings" Target="webSettings.xml"/><Relationship Id="rId15" Type="http://schemas.openxmlformats.org/officeDocument/2006/relationships/hyperlink" Target="http://www.bls.gov/bls/wages.htm" TargetMode="External"/><Relationship Id="rId10" Type="http://schemas.openxmlformats.org/officeDocument/2006/relationships/hyperlink" Target="http://www.grants.gov/agencies/aforms_repository_information.j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s://fprs.fns.usda.gov/Home/Remind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DC95A33-4701-4C3B-AE11-F6393D0A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3142</Words>
  <Characters>17916</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lywilliams</cp:lastModifiedBy>
  <cp:revision>2</cp:revision>
  <cp:lastPrinted>2012-09-18T14:39:00Z</cp:lastPrinted>
  <dcterms:created xsi:type="dcterms:W3CDTF">2013-01-15T15:42:00Z</dcterms:created>
  <dcterms:modified xsi:type="dcterms:W3CDTF">2013-01-15T15:42:00Z</dcterms:modified>
</cp:coreProperties>
</file>