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619" w:rsidRDefault="00996619" w:rsidP="00421B58">
      <w:pPr>
        <w:framePr w:hSpace="180" w:wrap="around" w:vAnchor="text" w:hAnchor="page" w:x="4033" w:y="-869"/>
      </w:pPr>
    </w:p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296AA6">
        <w:rPr>
          <w:sz w:val="24"/>
          <w:szCs w:val="24"/>
        </w:rPr>
        <w:t xml:space="preserve">May </w:t>
      </w:r>
      <w:r w:rsidR="00EE5175">
        <w:rPr>
          <w:sz w:val="24"/>
          <w:szCs w:val="24"/>
        </w:rPr>
        <w:t>22</w:t>
      </w:r>
      <w:r w:rsidR="00296AA6">
        <w:rPr>
          <w:sz w:val="24"/>
          <w:szCs w:val="24"/>
        </w:rPr>
        <w:t>, 2014</w:t>
      </w:r>
    </w:p>
    <w:p w:rsidR="00EC53EA" w:rsidRPr="000A3C27" w:rsidRDefault="00215FD8" w:rsidP="00EC53EA">
      <w:pPr>
        <w:tabs>
          <w:tab w:val="left" w:pos="2160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45pt;margin-top:10.4pt;width:438.3pt;height:19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6ZWtAIAALo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" filled="f" stroked="f">
            <v:textbox>
              <w:txbxContent>
                <w:p w:rsidR="00EE5175" w:rsidRPr="00AE556D" w:rsidRDefault="00EE5175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    </w:t>
                  </w:r>
                  <w:r w:rsidRPr="00AE556D">
                    <w:rPr>
                      <w:sz w:val="24"/>
                      <w:szCs w:val="24"/>
                    </w:rPr>
                    <w:t>TO:</w:t>
                  </w:r>
                  <w:r>
                    <w:rPr>
                      <w:sz w:val="24"/>
                      <w:szCs w:val="24"/>
                    </w:rPr>
                    <w:tab/>
                    <w:t>Julie Wise</w:t>
                  </w:r>
                </w:p>
                <w:p w:rsidR="00EE5175" w:rsidRPr="00AE556D" w:rsidRDefault="00EE5175" w:rsidP="00BF03F3">
                  <w:pPr>
                    <w:tabs>
                      <w:tab w:val="right" w:pos="108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OMB Desk Officer</w:t>
                  </w:r>
                </w:p>
                <w:p w:rsidR="00EE5175" w:rsidRPr="00AE556D" w:rsidRDefault="00EE5175" w:rsidP="00AE556D">
                  <w:pPr>
                    <w:tabs>
                      <w:tab w:val="right" w:pos="1080"/>
                      <w:tab w:val="left" w:pos="126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</w:p>
                <w:p w:rsidR="00EE5175" w:rsidRDefault="00EE5175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THROUGH:</w:t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Rachelle Ragland-Greene</w:t>
                  </w:r>
                </w:p>
                <w:p w:rsidR="00EE5175" w:rsidRDefault="00EE5175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>Information Collection Office</w:t>
                  </w:r>
                </w:p>
                <w:p w:rsidR="00EE5175" w:rsidRPr="00AE556D" w:rsidRDefault="00EE5175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Planning and Regulatory Affairs</w:t>
                  </w:r>
                </w:p>
                <w:p w:rsidR="00EE5175" w:rsidRDefault="00EE5175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  <w:r w:rsidRPr="00AE556D">
                    <w:rPr>
                      <w:sz w:val="24"/>
                      <w:szCs w:val="24"/>
                    </w:rPr>
                    <w:tab/>
                  </w:r>
                  <w:r w:rsidRPr="00AE556D"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EE5175" w:rsidRDefault="00EE5175" w:rsidP="00BF03F3">
                  <w:pPr>
                    <w:tabs>
                      <w:tab w:val="right" w:pos="1080"/>
                      <w:tab w:val="left" w:pos="1440"/>
                    </w:tabs>
                    <w:rPr>
                      <w:sz w:val="24"/>
                      <w:szCs w:val="24"/>
                    </w:rPr>
                  </w:pPr>
                </w:p>
                <w:p w:rsidR="00EE5175" w:rsidRDefault="00EE5175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</w:t>
                  </w:r>
                  <w:r>
                    <w:rPr>
                      <w:sz w:val="24"/>
                      <w:szCs w:val="24"/>
                    </w:rPr>
                    <w:tab/>
                    <w:t>FROM:</w:t>
                  </w:r>
                  <w:r>
                    <w:rPr>
                      <w:sz w:val="24"/>
                      <w:szCs w:val="24"/>
                    </w:rPr>
                    <w:tab/>
                    <w:t>Kelly Stewart</w:t>
                  </w:r>
                </w:p>
                <w:p w:rsidR="00EE5175" w:rsidRDefault="00EE5175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Project Officer</w:t>
                  </w:r>
                  <w:r w:rsidR="001D3362">
                    <w:rPr>
                      <w:sz w:val="24"/>
                      <w:szCs w:val="24"/>
                    </w:rPr>
                    <w:t>, Supplemental Nutrition Assistance Program</w:t>
                  </w:r>
                </w:p>
                <w:p w:rsidR="00EE5175" w:rsidRDefault="00EE5175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ab/>
                    <w:t>Food and Nutrition Service</w:t>
                  </w:r>
                </w:p>
                <w:p w:rsidR="001D3362" w:rsidRDefault="001D336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</w:p>
                <w:p w:rsidR="001D3362" w:rsidRDefault="001D336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</w:p>
                <w:p w:rsidR="001D3362" w:rsidRDefault="001D336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</w:p>
                <w:p w:rsidR="001D3362" w:rsidRDefault="001D3362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</w:p>
                <w:p w:rsidR="00EE5175" w:rsidRPr="00AE556D" w:rsidRDefault="00EE5175" w:rsidP="00F141C2">
                  <w:pPr>
                    <w:tabs>
                      <w:tab w:val="right" w:pos="1080"/>
                      <w:tab w:val="left" w:pos="1440"/>
                      <w:tab w:val="left" w:pos="1530"/>
                    </w:tabs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E556D" w:rsidRPr="000A3C27" w:rsidRDefault="00AE556D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F141C2" w:rsidRPr="000A3C27" w:rsidRDefault="00F141C2" w:rsidP="00BF03F3">
      <w:pPr>
        <w:tabs>
          <w:tab w:val="right" w:pos="1080"/>
          <w:tab w:val="left" w:pos="1260"/>
        </w:tabs>
        <w:rPr>
          <w:sz w:val="24"/>
          <w:szCs w:val="24"/>
        </w:rPr>
      </w:pPr>
    </w:p>
    <w:p w:rsidR="001D3362" w:rsidRDefault="00F141C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 w:rsidRPr="000A3C27">
        <w:rPr>
          <w:sz w:val="24"/>
          <w:szCs w:val="24"/>
        </w:rPr>
        <w:t xml:space="preserve">     </w:t>
      </w:r>
    </w:p>
    <w:p w:rsidR="00BF03F3" w:rsidRPr="000A3C27" w:rsidRDefault="001D3362" w:rsidP="00421B58">
      <w:pPr>
        <w:tabs>
          <w:tab w:val="right" w:pos="1080"/>
          <w:tab w:val="left" w:pos="126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F141C2" w:rsidRPr="000A3C27">
        <w:rPr>
          <w:sz w:val="24"/>
          <w:szCs w:val="24"/>
        </w:rPr>
        <w:t xml:space="preserve">SUBJECT:  </w:t>
      </w:r>
      <w:r w:rsidR="00421B58" w:rsidRPr="000A3C27">
        <w:rPr>
          <w:sz w:val="24"/>
          <w:szCs w:val="24"/>
        </w:rPr>
        <w:t xml:space="preserve"> </w:t>
      </w:r>
      <w:r w:rsidR="00BF03F3" w:rsidRPr="000A3C27">
        <w:rPr>
          <w:sz w:val="24"/>
          <w:szCs w:val="24"/>
        </w:rPr>
        <w:t xml:space="preserve">Request </w:t>
      </w:r>
      <w:r w:rsidR="00AD73D0">
        <w:rPr>
          <w:sz w:val="24"/>
          <w:szCs w:val="24"/>
        </w:rPr>
        <w:t xml:space="preserve">for Approval to Add Grant to </w:t>
      </w:r>
      <w:bookmarkStart w:id="0" w:name="OLE_LINK1"/>
      <w:bookmarkStart w:id="1" w:name="OLE_LINK2"/>
      <w:r w:rsidR="00BF03F3" w:rsidRPr="000A3C27">
        <w:rPr>
          <w:sz w:val="24"/>
          <w:szCs w:val="24"/>
        </w:rPr>
        <w:t>OMB Docket #0584-0512</w:t>
      </w:r>
      <w:bookmarkEnd w:id="0"/>
      <w:bookmarkEnd w:id="1"/>
    </w:p>
    <w:p w:rsidR="000A3C27" w:rsidRPr="000A3C27" w:rsidRDefault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0584-0512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 xml:space="preserve">the Food and Nutrition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 xml:space="preserve">.  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A3C27" w:rsidRDefault="000A3C27" w:rsidP="00AD73D0">
      <w:pPr>
        <w:rPr>
          <w:sz w:val="24"/>
          <w:szCs w:val="24"/>
        </w:rPr>
      </w:pPr>
      <w:r w:rsidRPr="000A3C27">
        <w:rPr>
          <w:sz w:val="24"/>
          <w:szCs w:val="24"/>
        </w:rPr>
        <w:t xml:space="preserve">The Food and Nutrition Service </w:t>
      </w:r>
      <w:r>
        <w:rPr>
          <w:sz w:val="24"/>
          <w:szCs w:val="24"/>
        </w:rPr>
        <w:t xml:space="preserve">(FNS) is </w:t>
      </w:r>
      <w:r w:rsidRPr="000A3C27">
        <w:rPr>
          <w:sz w:val="24"/>
          <w:szCs w:val="24"/>
        </w:rPr>
        <w:t xml:space="preserve">requesting </w:t>
      </w:r>
      <w:r>
        <w:rPr>
          <w:sz w:val="24"/>
          <w:szCs w:val="24"/>
        </w:rPr>
        <w:t xml:space="preserve">OMB </w:t>
      </w:r>
      <w:r w:rsidRPr="000A3C27">
        <w:rPr>
          <w:sz w:val="24"/>
          <w:szCs w:val="24"/>
        </w:rPr>
        <w:t xml:space="preserve">approval to add </w:t>
      </w:r>
      <w:r>
        <w:rPr>
          <w:sz w:val="24"/>
          <w:szCs w:val="24"/>
        </w:rPr>
        <w:t xml:space="preserve">the </w:t>
      </w:r>
      <w:r w:rsidR="00F8193E">
        <w:rPr>
          <w:sz w:val="24"/>
          <w:szCs w:val="24"/>
        </w:rPr>
        <w:t>grant</w:t>
      </w:r>
      <w:r>
        <w:rPr>
          <w:sz w:val="24"/>
          <w:szCs w:val="24"/>
        </w:rPr>
        <w:t xml:space="preserve"> </w:t>
      </w:r>
      <w:r w:rsidR="00F8193E">
        <w:rPr>
          <w:sz w:val="24"/>
          <w:szCs w:val="24"/>
        </w:rPr>
        <w:t xml:space="preserve">information collection:   </w:t>
      </w:r>
      <w:r w:rsidR="00296AA6">
        <w:rPr>
          <w:i/>
          <w:sz w:val="24"/>
          <w:szCs w:val="24"/>
        </w:rPr>
        <w:t>SNAP Recipient Trafficking Prevention Grants</w:t>
      </w:r>
      <w:r w:rsidR="005265B3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to the list of approved </w:t>
      </w:r>
      <w:r w:rsidR="00B2782B">
        <w:rPr>
          <w:sz w:val="24"/>
          <w:szCs w:val="24"/>
        </w:rPr>
        <w:t>grants</w:t>
      </w:r>
      <w:r>
        <w:rPr>
          <w:sz w:val="24"/>
          <w:szCs w:val="24"/>
        </w:rPr>
        <w:t xml:space="preserve">. </w:t>
      </w:r>
      <w:r w:rsidR="00AD73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FNS </w:t>
      </w:r>
      <w:r w:rsidRPr="000A3C27">
        <w:rPr>
          <w:sz w:val="24"/>
          <w:szCs w:val="24"/>
        </w:rPr>
        <w:t xml:space="preserve">intends to award </w:t>
      </w:r>
      <w:r w:rsidR="00296AA6" w:rsidRPr="00590753">
        <w:rPr>
          <w:sz w:val="24"/>
          <w:szCs w:val="24"/>
        </w:rPr>
        <w:t>grants to State agencies to implement process improvements designed to detect, investigate, and prosecute individuals suspected of trafficking SNAP benefits</w:t>
      </w:r>
      <w:r w:rsidR="005265B3">
        <w:rPr>
          <w:sz w:val="24"/>
          <w:szCs w:val="24"/>
        </w:rPr>
        <w:t xml:space="preserve">.  </w:t>
      </w:r>
      <w:r w:rsidRPr="000A3C27">
        <w:rPr>
          <w:sz w:val="24"/>
          <w:szCs w:val="24"/>
        </w:rPr>
        <w:t xml:space="preserve">We are requesting to use </w:t>
      </w:r>
      <w:r w:rsidR="0004533D">
        <w:rPr>
          <w:sz w:val="24"/>
          <w:szCs w:val="24"/>
        </w:rPr>
        <w:t>1,</w:t>
      </w:r>
      <w:r w:rsidR="00EE5175">
        <w:rPr>
          <w:sz w:val="24"/>
          <w:szCs w:val="24"/>
        </w:rPr>
        <w:t>085</w:t>
      </w:r>
      <w:r w:rsidR="007936C5">
        <w:rPr>
          <w:sz w:val="24"/>
          <w:szCs w:val="24"/>
        </w:rPr>
        <w:t>.84 rounded up to 1,086 burden</w:t>
      </w:r>
      <w:r w:rsidR="00EE5175" w:rsidRPr="000A3C27">
        <w:rPr>
          <w:sz w:val="24"/>
          <w:szCs w:val="24"/>
        </w:rPr>
        <w:t xml:space="preserve"> </w:t>
      </w:r>
      <w:r w:rsidRPr="000A3C27">
        <w:rPr>
          <w:sz w:val="24"/>
          <w:szCs w:val="24"/>
        </w:rPr>
        <w:t xml:space="preserve">hours </w:t>
      </w:r>
      <w:r w:rsidR="003D774A">
        <w:rPr>
          <w:sz w:val="24"/>
          <w:szCs w:val="24"/>
        </w:rPr>
        <w:t>o</w:t>
      </w:r>
      <w:r w:rsidR="00A340C2">
        <w:rPr>
          <w:sz w:val="24"/>
          <w:szCs w:val="24"/>
        </w:rPr>
        <w:t xml:space="preserve">f the currently approved 123,903 </w:t>
      </w:r>
      <w:r w:rsidRPr="000A3C27">
        <w:rPr>
          <w:sz w:val="24"/>
          <w:szCs w:val="24"/>
        </w:rPr>
        <w:t>hours for State</w:t>
      </w:r>
      <w:r w:rsidR="00A340C2">
        <w:rPr>
          <w:sz w:val="24"/>
          <w:szCs w:val="24"/>
        </w:rPr>
        <w:t xml:space="preserve"> agencie</w:t>
      </w:r>
      <w:r w:rsidRPr="000A3C27">
        <w:rPr>
          <w:sz w:val="24"/>
          <w:szCs w:val="24"/>
        </w:rPr>
        <w:t>s to respond to the Request for Applications</w:t>
      </w:r>
      <w:r w:rsidR="00461BE0">
        <w:rPr>
          <w:sz w:val="24"/>
          <w:szCs w:val="24"/>
        </w:rPr>
        <w:t xml:space="preserve"> to operate these grants</w:t>
      </w:r>
      <w:r>
        <w:rPr>
          <w:sz w:val="24"/>
          <w:szCs w:val="24"/>
        </w:rPr>
        <w:t xml:space="preserve">.  </w:t>
      </w:r>
    </w:p>
    <w:p w:rsidR="00972B7A" w:rsidRDefault="00972B7A" w:rsidP="00AD73D0">
      <w:pPr>
        <w:rPr>
          <w:sz w:val="24"/>
          <w:szCs w:val="24"/>
        </w:rPr>
      </w:pPr>
    </w:p>
    <w:p w:rsidR="000445E5" w:rsidRDefault="000445E5" w:rsidP="00AD73D0">
      <w:pPr>
        <w:rPr>
          <w:sz w:val="24"/>
          <w:szCs w:val="24"/>
        </w:rPr>
      </w:pPr>
    </w:p>
    <w:tbl>
      <w:tblPr>
        <w:tblW w:w="6579" w:type="dxa"/>
        <w:jc w:val="center"/>
        <w:tblInd w:w="1042" w:type="dxa"/>
        <w:tblCellMar>
          <w:left w:w="0" w:type="dxa"/>
          <w:right w:w="0" w:type="dxa"/>
        </w:tblCellMar>
        <w:tblLook w:val="04A0"/>
      </w:tblPr>
      <w:tblGrid>
        <w:gridCol w:w="1167"/>
        <w:gridCol w:w="1140"/>
        <w:gridCol w:w="1109"/>
        <w:gridCol w:w="1754"/>
        <w:gridCol w:w="1409"/>
      </w:tblGrid>
      <w:tr w:rsidR="00972B7A" w:rsidRPr="00296AA6" w:rsidTr="00972B7A">
        <w:trPr>
          <w:trHeight w:val="60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Approved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Currently Available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Requested for use with this IC</w:t>
            </w:r>
          </w:p>
        </w:tc>
        <w:tc>
          <w:tcPr>
            <w:tcW w:w="1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8E01FC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E01FC">
              <w:rPr>
                <w:b/>
                <w:bCs/>
                <w:color w:val="000000"/>
              </w:rPr>
              <w:t>Difference (Remaining)</w:t>
            </w:r>
          </w:p>
        </w:tc>
      </w:tr>
      <w:tr w:rsidR="008E01FC" w:rsidRPr="00296AA6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A47A28" w:rsidRDefault="008E01FC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Responses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8E01F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8E01F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4,526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EE5175" w:rsidP="00EE5175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EE5175" w:rsidP="00EE5175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4366</w:t>
            </w:r>
          </w:p>
        </w:tc>
      </w:tr>
      <w:tr w:rsidR="008E01FC" w:rsidTr="00972B7A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Pr="00A47A28" w:rsidRDefault="008E01FC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47A28">
              <w:rPr>
                <w:b/>
                <w:bCs/>
                <w:color w:val="000000"/>
              </w:rPr>
              <w:t>Hours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8E01F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8E01FC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120,655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056395" w:rsidP="007936C5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1085</w:t>
            </w:r>
            <w:r w:rsidR="007936C5">
              <w:rPr>
                <w:color w:val="000000"/>
                <w:sz w:val="24"/>
                <w:szCs w:val="24"/>
              </w:rPr>
              <w:t>.84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E01FC" w:rsidRDefault="008E01FC" w:rsidP="007936C5">
            <w:pPr>
              <w:jc w:val="center"/>
              <w:rPr>
                <w:rFonts w:ascii="Calibri" w:eastAsiaTheme="minorHAns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119,</w:t>
            </w:r>
            <w:bookmarkStart w:id="2" w:name="_GoBack"/>
            <w:bookmarkEnd w:id="2"/>
            <w:r w:rsidR="007936C5">
              <w:rPr>
                <w:color w:val="000000"/>
                <w:sz w:val="24"/>
                <w:szCs w:val="24"/>
              </w:rPr>
              <w:t>5</w:t>
            </w:r>
            <w:r w:rsidR="007936C5">
              <w:rPr>
                <w:color w:val="000000"/>
                <w:sz w:val="24"/>
                <w:szCs w:val="24"/>
              </w:rPr>
              <w:t>69</w:t>
            </w:r>
          </w:p>
        </w:tc>
      </w:tr>
    </w:tbl>
    <w:p w:rsidR="00972B7A" w:rsidRDefault="00972B7A" w:rsidP="00AD73D0">
      <w:pPr>
        <w:rPr>
          <w:sz w:val="24"/>
          <w:szCs w:val="24"/>
        </w:rPr>
      </w:pP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Pr="00972B7A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</w:t>
      </w:r>
      <w:r w:rsidR="001D3362">
        <w:rPr>
          <w:iCs/>
          <w:sz w:val="24"/>
          <w:szCs w:val="24"/>
        </w:rPr>
        <w:t>-305-2425</w:t>
      </w:r>
      <w:r w:rsidRPr="00972B7A">
        <w:rPr>
          <w:sz w:val="24"/>
          <w:szCs w:val="24"/>
        </w:rPr>
        <w:t>.</w:t>
      </w:r>
    </w:p>
    <w:p w:rsidR="00E50E95" w:rsidRDefault="00E50E95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E556D" w:rsidRDefault="00AE556D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360"/>
          <w:tab w:val="left" w:pos="1440"/>
          <w:tab w:val="left" w:pos="3960"/>
        </w:tabs>
        <w:jc w:val="center"/>
        <w:rPr>
          <w:sz w:val="24"/>
        </w:rPr>
      </w:pPr>
    </w:p>
    <w:p w:rsidR="00996619" w:rsidRDefault="00996619">
      <w:pPr>
        <w:tabs>
          <w:tab w:val="left" w:pos="2160"/>
        </w:tabs>
        <w:jc w:val="right"/>
      </w:pPr>
    </w:p>
    <w:sectPr w:rsidR="00996619" w:rsidSect="00302AA0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175" w:rsidRDefault="00EE5175">
      <w:r>
        <w:separator/>
      </w:r>
    </w:p>
  </w:endnote>
  <w:endnote w:type="continuationSeparator" w:id="0">
    <w:p w:rsidR="00EE5175" w:rsidRDefault="00EE51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75" w:rsidRDefault="00EE5175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EE5175" w:rsidRDefault="00EE5175">
    <w:pPr>
      <w:pStyle w:val="Footer"/>
      <w:rPr>
        <w:rFonts w:ascii="Univers" w:hAnsi="Univers"/>
        <w:sz w:val="16"/>
      </w:rPr>
    </w:pPr>
  </w:p>
  <w:p w:rsidR="00EE5175" w:rsidRDefault="00EE51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175" w:rsidRDefault="00EE5175">
      <w:r>
        <w:separator/>
      </w:r>
    </w:p>
  </w:footnote>
  <w:footnote w:type="continuationSeparator" w:id="0">
    <w:p w:rsidR="00EE5175" w:rsidRDefault="00EE51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75" w:rsidRDefault="00EE517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75" w:rsidRDefault="00EE517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75" w:rsidRDefault="00EE51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trackRevision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9B3390"/>
    <w:rsid w:val="00027627"/>
    <w:rsid w:val="000445E5"/>
    <w:rsid w:val="0004533D"/>
    <w:rsid w:val="00056395"/>
    <w:rsid w:val="000A3C27"/>
    <w:rsid w:val="000C069B"/>
    <w:rsid w:val="00102913"/>
    <w:rsid w:val="0010535F"/>
    <w:rsid w:val="001316E3"/>
    <w:rsid w:val="001477D9"/>
    <w:rsid w:val="00181485"/>
    <w:rsid w:val="001A799E"/>
    <w:rsid w:val="001D3362"/>
    <w:rsid w:val="00215FD8"/>
    <w:rsid w:val="00296AA6"/>
    <w:rsid w:val="002A0C21"/>
    <w:rsid w:val="002C064D"/>
    <w:rsid w:val="00302AA0"/>
    <w:rsid w:val="00344992"/>
    <w:rsid w:val="00354105"/>
    <w:rsid w:val="003D774A"/>
    <w:rsid w:val="003E1E3B"/>
    <w:rsid w:val="003E67C7"/>
    <w:rsid w:val="003F0388"/>
    <w:rsid w:val="00421B58"/>
    <w:rsid w:val="0042663D"/>
    <w:rsid w:val="00461BE0"/>
    <w:rsid w:val="00493BD4"/>
    <w:rsid w:val="004B7744"/>
    <w:rsid w:val="004C0C8E"/>
    <w:rsid w:val="005265B3"/>
    <w:rsid w:val="0055012A"/>
    <w:rsid w:val="005D355F"/>
    <w:rsid w:val="006F4F0A"/>
    <w:rsid w:val="00753C29"/>
    <w:rsid w:val="007936C5"/>
    <w:rsid w:val="007F47A1"/>
    <w:rsid w:val="008E01FC"/>
    <w:rsid w:val="00901A84"/>
    <w:rsid w:val="00911FAE"/>
    <w:rsid w:val="00972B7A"/>
    <w:rsid w:val="00996619"/>
    <w:rsid w:val="009B3390"/>
    <w:rsid w:val="00A33F5C"/>
    <w:rsid w:val="00A340C2"/>
    <w:rsid w:val="00A47A28"/>
    <w:rsid w:val="00AD73D0"/>
    <w:rsid w:val="00AE556D"/>
    <w:rsid w:val="00B06243"/>
    <w:rsid w:val="00B2782B"/>
    <w:rsid w:val="00B7611C"/>
    <w:rsid w:val="00B973DD"/>
    <w:rsid w:val="00BF03F3"/>
    <w:rsid w:val="00C43F29"/>
    <w:rsid w:val="00C44C72"/>
    <w:rsid w:val="00CC21D1"/>
    <w:rsid w:val="00CF2463"/>
    <w:rsid w:val="00D31EE7"/>
    <w:rsid w:val="00D5688D"/>
    <w:rsid w:val="00D638B7"/>
    <w:rsid w:val="00E50E95"/>
    <w:rsid w:val="00E87060"/>
    <w:rsid w:val="00EC53EA"/>
    <w:rsid w:val="00EE1446"/>
    <w:rsid w:val="00EE5175"/>
    <w:rsid w:val="00F141C2"/>
    <w:rsid w:val="00F8193E"/>
    <w:rsid w:val="00F84AD5"/>
    <w:rsid w:val="00FC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477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77D9"/>
  </w:style>
  <w:style w:type="character" w:customStyle="1" w:styleId="CommentTextChar">
    <w:name w:val="Comment Text Char"/>
    <w:basedOn w:val="DefaultParagraphFont"/>
    <w:link w:val="CommentText"/>
    <w:rsid w:val="001477D9"/>
  </w:style>
  <w:style w:type="paragraph" w:styleId="CommentSubject">
    <w:name w:val="annotation subject"/>
    <w:basedOn w:val="CommentText"/>
    <w:next w:val="CommentText"/>
    <w:link w:val="CommentSubjectChar"/>
    <w:rsid w:val="0014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7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477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477D9"/>
  </w:style>
  <w:style w:type="character" w:customStyle="1" w:styleId="CommentTextChar">
    <w:name w:val="Comment Text Char"/>
    <w:basedOn w:val="DefaultParagraphFont"/>
    <w:link w:val="CommentText"/>
    <w:rsid w:val="001477D9"/>
  </w:style>
  <w:style w:type="paragraph" w:styleId="CommentSubject">
    <w:name w:val="annotation subject"/>
    <w:basedOn w:val="CommentText"/>
    <w:next w:val="CommentText"/>
    <w:link w:val="CommentSubjectChar"/>
    <w:rsid w:val="00147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47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191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Windows User</cp:lastModifiedBy>
  <cp:revision>2</cp:revision>
  <cp:lastPrinted>2009-05-07T17:58:00Z</cp:lastPrinted>
  <dcterms:created xsi:type="dcterms:W3CDTF">2014-05-29T16:19:00Z</dcterms:created>
  <dcterms:modified xsi:type="dcterms:W3CDTF">2014-05-29T16:19:00Z</dcterms:modified>
  <cp:category>LETTERHEAD</cp:category>
</cp:coreProperties>
</file>