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23" w:rsidRPr="00EB7F1B" w:rsidRDefault="00327223" w:rsidP="008F557B">
      <w:pPr>
        <w:widowControl w:val="0"/>
        <w:spacing w:after="0" w:line="480" w:lineRule="auto"/>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C01FA7" w:rsidP="008F557B">
      <w:pPr>
        <w:spacing w:after="0" w:line="480" w:lineRule="auto"/>
        <w:jc w:val="center"/>
        <w:rPr>
          <w:rFonts w:ascii="Times New Roman" w:hAnsi="Times New Roman"/>
          <w:b/>
          <w:sz w:val="24"/>
          <w:szCs w:val="24"/>
        </w:rPr>
      </w:pPr>
      <w:r>
        <w:rPr>
          <w:rFonts w:ascii="Times New Roman" w:hAnsi="Times New Roman"/>
          <w:b/>
          <w:sz w:val="24"/>
          <w:szCs w:val="24"/>
        </w:rPr>
        <w:t>Supplemental Nutrition Assistance Program (SNAP)</w:t>
      </w:r>
    </w:p>
    <w:p w:rsidR="00327223" w:rsidRPr="00EB7F1B" w:rsidRDefault="00327223" w:rsidP="008F557B">
      <w:pPr>
        <w:spacing w:after="0" w:line="480" w:lineRule="auto"/>
        <w:jc w:val="center"/>
        <w:rPr>
          <w:rFonts w:ascii="Times New Roman" w:hAnsi="Times New Roman"/>
          <w:b/>
          <w:sz w:val="16"/>
          <w:szCs w:val="16"/>
        </w:rPr>
      </w:pPr>
    </w:p>
    <w:p w:rsidR="00327223" w:rsidRPr="00EB7F1B" w:rsidRDefault="00327223" w:rsidP="008F557B">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A81FA2" w:rsidRPr="00A81FA2" w:rsidRDefault="00C01FA7" w:rsidP="008F557B">
      <w:pPr>
        <w:spacing w:after="0" w:line="480" w:lineRule="auto"/>
        <w:jc w:val="center"/>
        <w:rPr>
          <w:rFonts w:ascii="Times New Roman" w:hAnsi="Times New Roman"/>
          <w:b/>
          <w:i/>
          <w:sz w:val="24"/>
          <w:szCs w:val="24"/>
        </w:rPr>
      </w:pPr>
      <w:r>
        <w:rPr>
          <w:rFonts w:ascii="Times New Roman" w:hAnsi="Times New Roman"/>
          <w:b/>
          <w:sz w:val="24"/>
          <w:szCs w:val="24"/>
        </w:rPr>
        <w:t>Farmers’ Market SNAP Support Grants</w:t>
      </w:r>
      <w:r w:rsidR="00DB619A">
        <w:rPr>
          <w:rFonts w:ascii="Times New Roman" w:hAnsi="Times New Roman"/>
          <w:b/>
          <w:sz w:val="24"/>
          <w:szCs w:val="24"/>
        </w:rPr>
        <w:t xml:space="preserve"> to the</w:t>
      </w:r>
    </w:p>
    <w:p w:rsidR="00327223" w:rsidRPr="00EB7F1B" w:rsidRDefault="00327223" w:rsidP="008F557B">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0D125A" w:rsidRDefault="00327223" w:rsidP="008F557B">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Non-Entitlement </w:t>
      </w:r>
      <w:r w:rsidR="000D125A">
        <w:rPr>
          <w:rFonts w:ascii="Times New Roman" w:hAnsi="Times New Roman"/>
          <w:b/>
          <w:sz w:val="24"/>
          <w:szCs w:val="24"/>
        </w:rPr>
        <w:t xml:space="preserve">Discretionary Grants, </w:t>
      </w:r>
    </w:p>
    <w:p w:rsidR="00327223" w:rsidRPr="00EB7F1B" w:rsidRDefault="000D125A" w:rsidP="008F557B">
      <w:pPr>
        <w:spacing w:after="0" w:line="480" w:lineRule="auto"/>
        <w:jc w:val="center"/>
        <w:rPr>
          <w:rFonts w:ascii="Times New Roman" w:hAnsi="Times New Roman"/>
          <w:b/>
          <w:sz w:val="24"/>
          <w:szCs w:val="24"/>
        </w:rPr>
      </w:pPr>
      <w:r>
        <w:rPr>
          <w:rFonts w:ascii="Times New Roman" w:hAnsi="Times New Roman"/>
          <w:b/>
          <w:sz w:val="24"/>
          <w:szCs w:val="24"/>
        </w:rPr>
        <w:t xml:space="preserve">OMB Control Number </w:t>
      </w:r>
      <w:r w:rsidR="00ED4265">
        <w:rPr>
          <w:rFonts w:ascii="Times New Roman" w:hAnsi="Times New Roman"/>
          <w:b/>
          <w:sz w:val="24"/>
          <w:szCs w:val="24"/>
        </w:rPr>
        <w:t>0584-0512</w:t>
      </w:r>
    </w:p>
    <w:p w:rsidR="00327223" w:rsidRPr="00EB7F1B" w:rsidRDefault="00327223" w:rsidP="008F557B">
      <w:pPr>
        <w:spacing w:after="0" w:line="480" w:lineRule="auto"/>
        <w:jc w:val="center"/>
        <w:rPr>
          <w:rFonts w:ascii="Times New Roman" w:hAnsi="Times New Roman"/>
          <w:b/>
          <w:sz w:val="16"/>
          <w:szCs w:val="16"/>
        </w:rPr>
      </w:pPr>
    </w:p>
    <w:p w:rsidR="001650B1" w:rsidRPr="005B64C2" w:rsidRDefault="00327223" w:rsidP="008F557B">
      <w:pPr>
        <w:pStyle w:val="NoSpacing"/>
        <w:numPr>
          <w:ilvl w:val="0"/>
          <w:numId w:val="4"/>
        </w:numPr>
        <w:spacing w:line="480" w:lineRule="auto"/>
        <w:rPr>
          <w:rFonts w:ascii="Times New Roman" w:hAnsi="Times New Roman"/>
          <w:sz w:val="16"/>
          <w:szCs w:val="16"/>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6A366F" w:rsidRDefault="00BD7BF1" w:rsidP="008F557B">
      <w:pPr>
        <w:spacing w:after="0" w:line="480" w:lineRule="auto"/>
        <w:ind w:left="360"/>
        <w:rPr>
          <w:rFonts w:ascii="Times New Roman" w:hAnsi="Times New Roman"/>
          <w:sz w:val="24"/>
          <w:szCs w:val="24"/>
        </w:rPr>
      </w:pPr>
      <w:r w:rsidRPr="002636AF">
        <w:rPr>
          <w:rFonts w:ascii="Times New Roman" w:hAnsi="Times New Roman"/>
          <w:sz w:val="24"/>
          <w:szCs w:val="24"/>
        </w:rPr>
        <w:t xml:space="preserve">The Food and Nutrition Service (FNS) administers the nutrition assistance programs of the United States Department of Agriculture (USDA). Among these </w:t>
      </w:r>
      <w:r>
        <w:rPr>
          <w:rFonts w:ascii="Times New Roman" w:hAnsi="Times New Roman"/>
          <w:sz w:val="24"/>
          <w:szCs w:val="24"/>
        </w:rPr>
        <w:t xml:space="preserve">nutrition assistance </w:t>
      </w:r>
      <w:r w:rsidRPr="002636AF">
        <w:rPr>
          <w:rFonts w:ascii="Times New Roman" w:hAnsi="Times New Roman"/>
          <w:sz w:val="24"/>
          <w:szCs w:val="24"/>
        </w:rPr>
        <w:t xml:space="preserve">programs </w:t>
      </w:r>
      <w:r w:rsidR="00C01FA7">
        <w:rPr>
          <w:rFonts w:ascii="Times New Roman" w:hAnsi="Times New Roman"/>
          <w:sz w:val="24"/>
          <w:szCs w:val="24"/>
        </w:rPr>
        <w:t xml:space="preserve">is the Supplemental Nutrition Assistance Program (SNAP). </w:t>
      </w:r>
      <w:r w:rsidRPr="002636AF">
        <w:rPr>
          <w:rFonts w:ascii="Times New Roman" w:hAnsi="Times New Roman"/>
          <w:sz w:val="24"/>
          <w:szCs w:val="24"/>
        </w:rPr>
        <w:t xml:space="preserve"> </w:t>
      </w:r>
    </w:p>
    <w:p w:rsidR="00C01FA7" w:rsidRPr="00C01FA7" w:rsidRDefault="00C01FA7" w:rsidP="008F557B">
      <w:pPr>
        <w:spacing w:after="0" w:line="480" w:lineRule="auto"/>
        <w:ind w:left="360"/>
        <w:rPr>
          <w:rFonts w:ascii="Times New Roman" w:hAnsi="Times New Roman"/>
          <w:sz w:val="24"/>
          <w:szCs w:val="24"/>
        </w:rPr>
      </w:pPr>
      <w:r w:rsidRPr="00C01FA7">
        <w:rPr>
          <w:rFonts w:ascii="Times New Roman" w:hAnsi="Times New Roman"/>
          <w:sz w:val="24"/>
          <w:szCs w:val="24"/>
        </w:rPr>
        <w:t xml:space="preserve">USDA is committed to supporting local food systems and expanding </w:t>
      </w:r>
      <w:r w:rsidR="00203FAB">
        <w:rPr>
          <w:rFonts w:ascii="Times New Roman" w:hAnsi="Times New Roman"/>
          <w:sz w:val="24"/>
          <w:szCs w:val="24"/>
        </w:rPr>
        <w:t xml:space="preserve">SNAP participants’ </w:t>
      </w:r>
      <w:r w:rsidRPr="00C01FA7">
        <w:rPr>
          <w:rFonts w:ascii="Times New Roman" w:hAnsi="Times New Roman"/>
          <w:sz w:val="24"/>
          <w:szCs w:val="24"/>
        </w:rPr>
        <w:t>access to healthy foods.  Therefore, USDA has made it a priority to help more farmers’ markets become SNAP-authorized</w:t>
      </w:r>
      <w:r w:rsidR="00000229">
        <w:rPr>
          <w:rFonts w:ascii="Times New Roman" w:hAnsi="Times New Roman"/>
          <w:sz w:val="24"/>
          <w:szCs w:val="24"/>
        </w:rPr>
        <w:t>,</w:t>
      </w:r>
      <w:r w:rsidRPr="00C01FA7">
        <w:rPr>
          <w:rFonts w:ascii="Times New Roman" w:hAnsi="Times New Roman"/>
          <w:sz w:val="24"/>
          <w:szCs w:val="24"/>
        </w:rPr>
        <w:t xml:space="preserve"> and</w:t>
      </w:r>
      <w:r w:rsidR="00000229">
        <w:rPr>
          <w:rFonts w:ascii="Times New Roman" w:hAnsi="Times New Roman"/>
          <w:sz w:val="24"/>
          <w:szCs w:val="24"/>
        </w:rPr>
        <w:t xml:space="preserve"> to</w:t>
      </w:r>
      <w:r w:rsidRPr="00C01FA7">
        <w:rPr>
          <w:rFonts w:ascii="Times New Roman" w:hAnsi="Times New Roman"/>
          <w:sz w:val="24"/>
          <w:szCs w:val="24"/>
        </w:rPr>
        <w:t xml:space="preserve"> maintain their participation in the program.</w:t>
      </w:r>
      <w:r>
        <w:rPr>
          <w:rFonts w:ascii="Times New Roman" w:hAnsi="Times New Roman"/>
          <w:sz w:val="24"/>
          <w:szCs w:val="24"/>
        </w:rPr>
        <w:t xml:space="preserve"> </w:t>
      </w:r>
      <w:r w:rsidR="00203FAB">
        <w:rPr>
          <w:rFonts w:ascii="Times New Roman" w:hAnsi="Times New Roman"/>
          <w:sz w:val="24"/>
          <w:szCs w:val="24"/>
        </w:rPr>
        <w:t xml:space="preserve"> </w:t>
      </w:r>
      <w:r w:rsidRPr="00A95453">
        <w:rPr>
          <w:rFonts w:ascii="Times New Roman" w:hAnsi="Times New Roman"/>
          <w:i/>
          <w:sz w:val="24"/>
          <w:szCs w:val="24"/>
        </w:rPr>
        <w:t>The Food and Nutrition Service: 2014, Explanatory Notes</w:t>
      </w:r>
      <w:r w:rsidRPr="00A95453">
        <w:rPr>
          <w:rFonts w:ascii="Times New Roman" w:hAnsi="Times New Roman"/>
          <w:sz w:val="24"/>
          <w:szCs w:val="24"/>
        </w:rPr>
        <w:t xml:space="preserve">, the President’s budget for </w:t>
      </w:r>
      <w:r>
        <w:rPr>
          <w:rFonts w:ascii="Times New Roman" w:hAnsi="Times New Roman"/>
          <w:sz w:val="24"/>
          <w:szCs w:val="24"/>
        </w:rPr>
        <w:t>FNS</w:t>
      </w:r>
      <w:r w:rsidRPr="00A95453">
        <w:rPr>
          <w:rFonts w:ascii="Times New Roman" w:hAnsi="Times New Roman"/>
          <w:sz w:val="24"/>
          <w:szCs w:val="24"/>
        </w:rPr>
        <w:t xml:space="preserve"> for F</w:t>
      </w:r>
      <w:r>
        <w:rPr>
          <w:rFonts w:ascii="Times New Roman" w:hAnsi="Times New Roman"/>
          <w:sz w:val="24"/>
          <w:szCs w:val="24"/>
        </w:rPr>
        <w:t>iscal Year (F</w:t>
      </w:r>
      <w:r w:rsidRPr="00A95453">
        <w:rPr>
          <w:rFonts w:ascii="Times New Roman" w:hAnsi="Times New Roman"/>
          <w:sz w:val="24"/>
          <w:szCs w:val="24"/>
        </w:rPr>
        <w:t>Y</w:t>
      </w:r>
      <w:r>
        <w:rPr>
          <w:rFonts w:ascii="Times New Roman" w:hAnsi="Times New Roman"/>
          <w:sz w:val="24"/>
          <w:szCs w:val="24"/>
        </w:rPr>
        <w:t>) 20</w:t>
      </w:r>
      <w:r w:rsidRPr="00A95453">
        <w:rPr>
          <w:rFonts w:ascii="Times New Roman" w:hAnsi="Times New Roman"/>
          <w:sz w:val="24"/>
          <w:szCs w:val="24"/>
        </w:rPr>
        <w:t>14</w:t>
      </w:r>
      <w:r w:rsidRPr="00A95453">
        <w:rPr>
          <w:rFonts w:ascii="Times New Roman" w:hAnsi="Times New Roman"/>
          <w:sz w:val="20"/>
          <w:szCs w:val="20"/>
        </w:rPr>
        <w:t>,</w:t>
      </w:r>
      <w:r>
        <w:rPr>
          <w:rFonts w:ascii="Times New Roman" w:hAnsi="Times New Roman"/>
          <w:sz w:val="24"/>
          <w:szCs w:val="24"/>
        </w:rPr>
        <w:t xml:space="preserve"> provided</w:t>
      </w:r>
      <w:r w:rsidRPr="00A95453">
        <w:rPr>
          <w:rFonts w:ascii="Times New Roman" w:hAnsi="Times New Roman"/>
          <w:sz w:val="24"/>
          <w:szCs w:val="24"/>
        </w:rPr>
        <w:t xml:space="preserve"> $4,000,000 to “support the participation of farmers’ markets in SNAP by providing equipment and support grants to new markets and those currently participating in the program.”</w:t>
      </w:r>
      <w:r>
        <w:rPr>
          <w:rFonts w:ascii="Times New Roman" w:hAnsi="Times New Roman"/>
          <w:sz w:val="24"/>
          <w:szCs w:val="24"/>
        </w:rPr>
        <w:t xml:space="preserve"> The Farmers’ Market SNAP Support </w:t>
      </w:r>
      <w:r>
        <w:rPr>
          <w:rFonts w:ascii="Times New Roman" w:hAnsi="Times New Roman"/>
          <w:sz w:val="24"/>
          <w:szCs w:val="24"/>
        </w:rPr>
        <w:lastRenderedPageBreak/>
        <w:t>Grant (FMSSG) program was developed to connect farmers</w:t>
      </w:r>
      <w:r w:rsidR="00203FAB">
        <w:rPr>
          <w:rFonts w:ascii="Times New Roman" w:hAnsi="Times New Roman"/>
          <w:sz w:val="24"/>
          <w:szCs w:val="24"/>
        </w:rPr>
        <w:t>’</w:t>
      </w:r>
      <w:r>
        <w:rPr>
          <w:rFonts w:ascii="Times New Roman" w:hAnsi="Times New Roman"/>
          <w:sz w:val="24"/>
          <w:szCs w:val="24"/>
        </w:rPr>
        <w:t xml:space="preserve"> markets offering SNAP with th</w:t>
      </w:r>
      <w:r w:rsidR="00203FAB">
        <w:rPr>
          <w:rFonts w:ascii="Times New Roman" w:hAnsi="Times New Roman"/>
          <w:sz w:val="24"/>
          <w:szCs w:val="24"/>
        </w:rPr>
        <w:t>is</w:t>
      </w:r>
      <w:r>
        <w:rPr>
          <w:rFonts w:ascii="Times New Roman" w:hAnsi="Times New Roman"/>
          <w:sz w:val="24"/>
          <w:szCs w:val="24"/>
        </w:rPr>
        <w:t xml:space="preserve"> funding opportunity.  </w:t>
      </w:r>
    </w:p>
    <w:p w:rsidR="0009770A" w:rsidRDefault="00A81FA2" w:rsidP="00186DC0">
      <w:pPr>
        <w:pStyle w:val="NoSpacing"/>
        <w:spacing w:line="480" w:lineRule="auto"/>
        <w:ind w:left="360"/>
        <w:rPr>
          <w:rFonts w:ascii="Times New Roman" w:hAnsi="Times New Roman"/>
          <w:i/>
          <w:sz w:val="24"/>
          <w:szCs w:val="24"/>
          <w:highlight w:val="yellow"/>
        </w:rPr>
      </w:pPr>
      <w:r w:rsidRPr="00A81FA2">
        <w:rPr>
          <w:rFonts w:ascii="Times New Roman" w:hAnsi="Times New Roman"/>
          <w:sz w:val="24"/>
          <w:szCs w:val="24"/>
        </w:rPr>
        <w:t xml:space="preserve">The </w:t>
      </w:r>
      <w:r w:rsidR="00460E9F">
        <w:rPr>
          <w:rFonts w:ascii="Times New Roman" w:hAnsi="Times New Roman"/>
          <w:sz w:val="24"/>
          <w:szCs w:val="24"/>
        </w:rPr>
        <w:t xml:space="preserve">Request For Applications package </w:t>
      </w:r>
      <w:r w:rsidRPr="00A81FA2">
        <w:rPr>
          <w:rFonts w:ascii="Times New Roman" w:hAnsi="Times New Roman"/>
          <w:sz w:val="24"/>
          <w:szCs w:val="24"/>
        </w:rPr>
        <w:t xml:space="preserve">is </w:t>
      </w:r>
      <w:r w:rsidR="0009770A">
        <w:rPr>
          <w:rFonts w:ascii="Times New Roman" w:hAnsi="Times New Roman"/>
          <w:sz w:val="24"/>
          <w:szCs w:val="24"/>
        </w:rPr>
        <w:t xml:space="preserve">necessary </w:t>
      </w:r>
      <w:r w:rsidRPr="00A81FA2">
        <w:rPr>
          <w:rFonts w:ascii="Times New Roman" w:hAnsi="Times New Roman"/>
          <w:sz w:val="24"/>
          <w:szCs w:val="24"/>
        </w:rPr>
        <w:t>to describe the</w:t>
      </w:r>
      <w:r w:rsidR="0009770A">
        <w:rPr>
          <w:rFonts w:ascii="Times New Roman" w:hAnsi="Times New Roman"/>
          <w:sz w:val="24"/>
          <w:szCs w:val="24"/>
        </w:rPr>
        <w:t xml:space="preserve"> </w:t>
      </w:r>
      <w:r w:rsidR="006A366F">
        <w:rPr>
          <w:rFonts w:ascii="Times New Roman" w:hAnsi="Times New Roman"/>
          <w:sz w:val="24"/>
          <w:szCs w:val="24"/>
        </w:rPr>
        <w:t>funding</w:t>
      </w:r>
      <w:r w:rsidRPr="00A81FA2">
        <w:rPr>
          <w:rFonts w:ascii="Times New Roman" w:hAnsi="Times New Roman"/>
          <w:sz w:val="24"/>
          <w:szCs w:val="24"/>
        </w:rPr>
        <w:t xml:space="preserve"> opportunity and solicit proposals </w:t>
      </w:r>
      <w:r w:rsidR="00056F46">
        <w:rPr>
          <w:rFonts w:ascii="Times New Roman" w:hAnsi="Times New Roman"/>
          <w:sz w:val="24"/>
          <w:szCs w:val="24"/>
        </w:rPr>
        <w:t>from entities to participate in</w:t>
      </w:r>
      <w:r w:rsidR="00C01FA7">
        <w:rPr>
          <w:rFonts w:ascii="Times New Roman" w:hAnsi="Times New Roman"/>
          <w:sz w:val="24"/>
          <w:szCs w:val="24"/>
        </w:rPr>
        <w:t xml:space="preserve"> </w:t>
      </w:r>
      <w:r w:rsidR="00C01FA7" w:rsidRPr="008F557B">
        <w:rPr>
          <w:rFonts w:ascii="Times New Roman" w:hAnsi="Times New Roman"/>
          <w:sz w:val="24"/>
          <w:szCs w:val="24"/>
        </w:rPr>
        <w:t>FMSSG</w:t>
      </w:r>
      <w:r w:rsidRPr="00A81FA2">
        <w:rPr>
          <w:rFonts w:ascii="Times New Roman" w:hAnsi="Times New Roman"/>
          <w:sz w:val="24"/>
          <w:szCs w:val="24"/>
        </w:rPr>
        <w:t>.</w:t>
      </w:r>
      <w:r w:rsidR="006A366F">
        <w:rPr>
          <w:rFonts w:ascii="Times New Roman" w:hAnsi="Times New Roman"/>
          <w:sz w:val="24"/>
          <w:szCs w:val="24"/>
        </w:rPr>
        <w:t xml:space="preserve"> </w:t>
      </w:r>
      <w:r w:rsidRPr="00A81FA2">
        <w:rPr>
          <w:rFonts w:ascii="Times New Roman" w:hAnsi="Times New Roman"/>
          <w:sz w:val="24"/>
          <w:szCs w:val="24"/>
        </w:rPr>
        <w:t xml:space="preserve"> </w:t>
      </w:r>
      <w:r w:rsidR="00FD238E" w:rsidRPr="00EB7F1B">
        <w:rPr>
          <w:rFonts w:ascii="Times New Roman" w:hAnsi="Times New Roman"/>
          <w:sz w:val="24"/>
          <w:szCs w:val="24"/>
        </w:rPr>
        <w:t xml:space="preserve">In order to select the most </w:t>
      </w:r>
      <w:r w:rsidR="00056F46">
        <w:rPr>
          <w:rFonts w:ascii="Times New Roman" w:hAnsi="Times New Roman"/>
          <w:sz w:val="24"/>
          <w:szCs w:val="24"/>
        </w:rPr>
        <w:t>qualified</w:t>
      </w:r>
      <w:r w:rsidR="00FD238E" w:rsidRPr="00EB7F1B">
        <w:rPr>
          <w:rFonts w:ascii="Times New Roman" w:hAnsi="Times New Roman"/>
          <w:sz w:val="24"/>
          <w:szCs w:val="24"/>
        </w:rPr>
        <w:t xml:space="preserve"> grantees, a competitive request for applications is necessary</w:t>
      </w:r>
      <w:r w:rsidR="00A503F0" w:rsidRPr="00EB7F1B">
        <w:rPr>
          <w:rFonts w:ascii="Times New Roman" w:hAnsi="Times New Roman"/>
          <w:sz w:val="24"/>
          <w:szCs w:val="24"/>
        </w:rPr>
        <w:t xml:space="preserve">.  </w:t>
      </w:r>
      <w:r w:rsidR="00000229">
        <w:rPr>
          <w:rFonts w:ascii="Times New Roman" w:hAnsi="Times New Roman"/>
          <w:sz w:val="24"/>
          <w:szCs w:val="24"/>
        </w:rPr>
        <w:t>I</w:t>
      </w:r>
      <w:r w:rsidR="00E7316F">
        <w:rPr>
          <w:rFonts w:ascii="Times New Roman" w:hAnsi="Times New Roman"/>
          <w:sz w:val="24"/>
          <w:szCs w:val="24"/>
        </w:rPr>
        <w:t>nterest</w:t>
      </w:r>
      <w:r w:rsidR="00000229">
        <w:rPr>
          <w:rFonts w:ascii="Times New Roman" w:hAnsi="Times New Roman"/>
          <w:sz w:val="24"/>
          <w:szCs w:val="24"/>
        </w:rPr>
        <w:t>ed</w:t>
      </w:r>
      <w:r w:rsidR="00000229" w:rsidRPr="00EB7F1B">
        <w:rPr>
          <w:rFonts w:ascii="Times New Roman" w:hAnsi="Times New Roman"/>
          <w:sz w:val="24"/>
          <w:szCs w:val="24"/>
        </w:rPr>
        <w:t xml:space="preserve"> </w:t>
      </w:r>
      <w:r w:rsidR="00FD238E" w:rsidRPr="00EB7F1B">
        <w:rPr>
          <w:rFonts w:ascii="Times New Roman" w:hAnsi="Times New Roman"/>
          <w:sz w:val="24"/>
          <w:szCs w:val="24"/>
        </w:rPr>
        <w:t>entities will prepare application</w:t>
      </w:r>
      <w:r w:rsidR="00E7316F">
        <w:rPr>
          <w:rFonts w:ascii="Times New Roman" w:hAnsi="Times New Roman"/>
          <w:sz w:val="24"/>
          <w:szCs w:val="24"/>
        </w:rPr>
        <w:t>s</w:t>
      </w:r>
      <w:r w:rsidR="00FD238E" w:rsidRPr="00EB7F1B">
        <w:rPr>
          <w:rFonts w:ascii="Times New Roman" w:hAnsi="Times New Roman"/>
          <w:sz w:val="24"/>
          <w:szCs w:val="24"/>
        </w:rPr>
        <w:t>.</w:t>
      </w:r>
      <w:r w:rsidR="00F46007" w:rsidRPr="00F46007">
        <w:rPr>
          <w:rFonts w:ascii="Times New Roman" w:eastAsia="Calibri" w:hAnsi="Times New Roman"/>
          <w:sz w:val="24"/>
          <w:szCs w:val="24"/>
        </w:rPr>
        <w:t xml:space="preserve"> </w:t>
      </w:r>
      <w:r w:rsidR="00000229">
        <w:rPr>
          <w:rFonts w:ascii="Times New Roman" w:eastAsia="Calibri" w:hAnsi="Times New Roman"/>
          <w:sz w:val="24"/>
          <w:szCs w:val="24"/>
        </w:rPr>
        <w:t xml:space="preserve"> </w:t>
      </w:r>
      <w:r w:rsidR="00F46007" w:rsidRPr="003861BD">
        <w:rPr>
          <w:rFonts w:ascii="Times New Roman" w:eastAsia="Calibri" w:hAnsi="Times New Roman"/>
          <w:sz w:val="24"/>
          <w:szCs w:val="24"/>
        </w:rPr>
        <w:t>Grant funds will be made available on a competitive basis, subject to availability of federal funds</w:t>
      </w:r>
      <w:r w:rsidR="006A366F">
        <w:rPr>
          <w:rFonts w:ascii="Times New Roman" w:eastAsia="Calibri" w:hAnsi="Times New Roman"/>
          <w:sz w:val="24"/>
          <w:szCs w:val="24"/>
        </w:rPr>
        <w:t>.</w:t>
      </w:r>
      <w:r w:rsidR="00460E9F">
        <w:rPr>
          <w:rFonts w:ascii="Times New Roman" w:hAnsi="Times New Roman"/>
          <w:sz w:val="24"/>
          <w:szCs w:val="24"/>
        </w:rPr>
        <w:t xml:space="preserve">  </w:t>
      </w:r>
      <w:r w:rsidR="00FD238E" w:rsidRPr="00EB7F1B">
        <w:rPr>
          <w:rFonts w:ascii="Times New Roman" w:hAnsi="Times New Roman"/>
          <w:sz w:val="24"/>
          <w:szCs w:val="24"/>
        </w:rPr>
        <w:t>FNS will post the Request for Ap</w:t>
      </w:r>
      <w:r w:rsidR="00BD00E3">
        <w:rPr>
          <w:rFonts w:ascii="Times New Roman" w:hAnsi="Times New Roman"/>
          <w:sz w:val="24"/>
          <w:szCs w:val="24"/>
        </w:rPr>
        <w:t xml:space="preserve">plication (RFA) package for </w:t>
      </w:r>
      <w:r w:rsidR="00C01FA7" w:rsidRPr="008F557B">
        <w:rPr>
          <w:rFonts w:ascii="Times New Roman" w:hAnsi="Times New Roman"/>
          <w:sz w:val="24"/>
          <w:szCs w:val="24"/>
        </w:rPr>
        <w:t>FMSSG</w:t>
      </w:r>
      <w:r w:rsidR="00BD00E3" w:rsidRPr="00BD5A68">
        <w:rPr>
          <w:rFonts w:ascii="Times New Roman" w:hAnsi="Times New Roman"/>
          <w:i/>
          <w:sz w:val="24"/>
          <w:szCs w:val="24"/>
        </w:rPr>
        <w:t xml:space="preserve"> </w:t>
      </w:r>
      <w:r w:rsidR="006A366F">
        <w:rPr>
          <w:rFonts w:ascii="Times New Roman" w:hAnsi="Times New Roman"/>
          <w:sz w:val="24"/>
          <w:szCs w:val="24"/>
        </w:rPr>
        <w:t xml:space="preserve">on </w:t>
      </w:r>
      <w:r w:rsidR="006A366F" w:rsidRPr="00A81FA2">
        <w:rPr>
          <w:rFonts w:ascii="Times New Roman" w:hAnsi="Times New Roman"/>
          <w:sz w:val="24"/>
          <w:szCs w:val="24"/>
        </w:rPr>
        <w:t xml:space="preserve">or about </w:t>
      </w:r>
      <w:r w:rsidR="00056F46">
        <w:rPr>
          <w:rFonts w:ascii="Times New Roman" w:hAnsi="Times New Roman"/>
          <w:sz w:val="24"/>
          <w:szCs w:val="24"/>
        </w:rPr>
        <w:t xml:space="preserve">June </w:t>
      </w:r>
      <w:r w:rsidR="00C01FA7">
        <w:rPr>
          <w:rFonts w:ascii="Times New Roman" w:hAnsi="Times New Roman"/>
          <w:sz w:val="24"/>
          <w:szCs w:val="24"/>
        </w:rPr>
        <w:t xml:space="preserve"> XX, </w:t>
      </w:r>
      <w:r w:rsidR="00056F46">
        <w:rPr>
          <w:rFonts w:ascii="Times New Roman" w:hAnsi="Times New Roman"/>
          <w:sz w:val="24"/>
          <w:szCs w:val="24"/>
        </w:rPr>
        <w:t>2015</w:t>
      </w:r>
      <w:r w:rsidR="00E7316F">
        <w:rPr>
          <w:rFonts w:ascii="Times New Roman" w:hAnsi="Times New Roman"/>
          <w:sz w:val="24"/>
          <w:szCs w:val="24"/>
        </w:rPr>
        <w:t xml:space="preserve"> </w:t>
      </w:r>
      <w:r w:rsidR="004F49B4" w:rsidRPr="00EB7F1B">
        <w:rPr>
          <w:rFonts w:ascii="Times New Roman" w:hAnsi="Times New Roman"/>
          <w:sz w:val="24"/>
          <w:szCs w:val="24"/>
        </w:rPr>
        <w:t xml:space="preserve">on </w:t>
      </w:r>
      <w:hyperlink r:id="rId9" w:history="1">
        <w:r w:rsidR="004F49B4" w:rsidRPr="00EB7F1B">
          <w:rPr>
            <w:rStyle w:val="Hyperlink"/>
            <w:rFonts w:ascii="Times New Roman" w:hAnsi="Times New Roman"/>
            <w:sz w:val="24"/>
            <w:szCs w:val="24"/>
          </w:rPr>
          <w:t>www.grants.gov</w:t>
        </w:r>
      </w:hyperlink>
      <w:r w:rsidR="004F49B4" w:rsidRPr="004F49B4">
        <w:rPr>
          <w:rStyle w:val="Hyperlink"/>
          <w:rFonts w:ascii="Times New Roman" w:hAnsi="Times New Roman"/>
          <w:color w:val="auto"/>
          <w:sz w:val="24"/>
          <w:szCs w:val="24"/>
          <w:u w:val="none"/>
        </w:rPr>
        <w:t>, and</w:t>
      </w:r>
      <w:r w:rsidR="00BD00E3" w:rsidRPr="004F49B4">
        <w:rPr>
          <w:rFonts w:ascii="Times New Roman" w:hAnsi="Times New Roman"/>
          <w:sz w:val="24"/>
          <w:szCs w:val="24"/>
        </w:rPr>
        <w:t xml:space="preserve"> </w:t>
      </w:r>
      <w:r w:rsidR="006A366F" w:rsidRPr="00A81FA2">
        <w:rPr>
          <w:rFonts w:ascii="Times New Roman" w:hAnsi="Times New Roman"/>
          <w:sz w:val="24"/>
          <w:szCs w:val="24"/>
        </w:rPr>
        <w:t xml:space="preserve">on its website </w:t>
      </w:r>
      <w:r w:rsidR="00FD238E" w:rsidRPr="00EB7F1B">
        <w:rPr>
          <w:rFonts w:ascii="Times New Roman" w:hAnsi="Times New Roman"/>
          <w:sz w:val="24"/>
          <w:szCs w:val="24"/>
        </w:rPr>
        <w:t xml:space="preserve">at </w:t>
      </w:r>
      <w:hyperlink r:id="rId10" w:history="1">
        <w:r w:rsidR="00250070" w:rsidRPr="009458E1">
          <w:rPr>
            <w:rStyle w:val="Hyperlink"/>
            <w:rFonts w:ascii="Times New Roman" w:hAnsi="Times New Roman"/>
            <w:sz w:val="24"/>
            <w:szCs w:val="24"/>
          </w:rPr>
          <w:t>www.fns.usda.gov</w:t>
        </w:r>
      </w:hyperlink>
      <w:r w:rsidR="00FD238E" w:rsidRPr="00056F46">
        <w:rPr>
          <w:rFonts w:ascii="Times New Roman" w:hAnsi="Times New Roman"/>
          <w:sz w:val="24"/>
          <w:szCs w:val="24"/>
        </w:rPr>
        <w:t>.</w:t>
      </w:r>
      <w:r w:rsidR="00FD238E" w:rsidRPr="00642ACD">
        <w:rPr>
          <w:rFonts w:ascii="Times New Roman" w:hAnsi="Times New Roman"/>
          <w:i/>
          <w:sz w:val="24"/>
          <w:szCs w:val="24"/>
          <w:highlight w:val="yellow"/>
        </w:rPr>
        <w:t xml:space="preserve"> </w:t>
      </w:r>
    </w:p>
    <w:p w:rsidR="001650B1" w:rsidRPr="00EB7F1B" w:rsidRDefault="0009770A" w:rsidP="008F557B">
      <w:pPr>
        <w:pStyle w:val="NoSpacing"/>
        <w:spacing w:line="480" w:lineRule="auto"/>
        <w:ind w:left="360"/>
      </w:pPr>
      <w:r w:rsidRPr="008F557B">
        <w:rPr>
          <w:rFonts w:ascii="Times New Roman" w:hAnsi="Times New Roman"/>
          <w:sz w:val="24"/>
          <w:szCs w:val="24"/>
        </w:rPr>
        <w:t>After FMSSG funds are awarded, grantees will be required to submit financial reports on a quarterly basis, and narrative progress reports</w:t>
      </w:r>
      <w:r w:rsidRPr="0009770A">
        <w:rPr>
          <w:rFonts w:ascii="Times New Roman" w:hAnsi="Times New Roman"/>
          <w:sz w:val="24"/>
          <w:szCs w:val="24"/>
        </w:rPr>
        <w:t xml:space="preserve"> on a semi</w:t>
      </w:r>
      <w:r>
        <w:rPr>
          <w:rFonts w:ascii="Times New Roman" w:hAnsi="Times New Roman"/>
          <w:sz w:val="24"/>
          <w:szCs w:val="24"/>
        </w:rPr>
        <w:t>-</w:t>
      </w:r>
      <w:r w:rsidRPr="008F557B">
        <w:rPr>
          <w:rFonts w:ascii="Times New Roman" w:hAnsi="Times New Roman"/>
          <w:sz w:val="24"/>
          <w:szCs w:val="24"/>
        </w:rPr>
        <w:t xml:space="preserve">annual basis.  These reports are necessary to ensure grantees use FMSSG funds </w:t>
      </w:r>
      <w:r w:rsidR="00670AE2">
        <w:rPr>
          <w:rFonts w:ascii="Times New Roman" w:hAnsi="Times New Roman"/>
          <w:sz w:val="24"/>
          <w:szCs w:val="24"/>
        </w:rPr>
        <w:t xml:space="preserve">appropriately, </w:t>
      </w:r>
      <w:r w:rsidRPr="008F557B">
        <w:rPr>
          <w:rFonts w:ascii="Times New Roman" w:hAnsi="Times New Roman"/>
          <w:sz w:val="24"/>
          <w:szCs w:val="24"/>
        </w:rPr>
        <w:t xml:space="preserve">to further the purposes of the program, and in the manner described in their grant applications.  </w:t>
      </w:r>
      <w:bookmarkStart w:id="0" w:name="_PROGRESS_REPORTING"/>
      <w:bookmarkEnd w:id="0"/>
    </w:p>
    <w:p w:rsidR="00327223" w:rsidRPr="00EB7F1B" w:rsidRDefault="00327223" w:rsidP="008F557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670AE2" w:rsidRPr="00EB7F1B" w:rsidRDefault="00347190" w:rsidP="008F557B">
      <w:pPr>
        <w:spacing w:after="0" w:line="480" w:lineRule="auto"/>
        <w:ind w:left="360" w:right="180"/>
        <w:rPr>
          <w:rFonts w:ascii="Times New Roman" w:hAnsi="Times New Roman"/>
          <w:sz w:val="24"/>
          <w:szCs w:val="24"/>
        </w:rPr>
      </w:pPr>
      <w:r>
        <w:rPr>
          <w:rFonts w:ascii="Times New Roman" w:hAnsi="Times New Roman"/>
          <w:sz w:val="24"/>
          <w:szCs w:val="24"/>
        </w:rPr>
        <w:t>T</w:t>
      </w:r>
      <w:r w:rsidR="00327223" w:rsidRPr="00EB7F1B">
        <w:rPr>
          <w:rFonts w:ascii="Times New Roman" w:hAnsi="Times New Roman"/>
          <w:sz w:val="24"/>
          <w:szCs w:val="24"/>
        </w:rPr>
        <w:t>he primary users of the information collecte</w:t>
      </w:r>
      <w:r w:rsidR="00664AE9">
        <w:rPr>
          <w:rFonts w:ascii="Times New Roman" w:hAnsi="Times New Roman"/>
          <w:sz w:val="24"/>
          <w:szCs w:val="24"/>
        </w:rPr>
        <w:t>d</w:t>
      </w:r>
      <w:r w:rsidR="00327223" w:rsidRPr="00EB7F1B">
        <w:rPr>
          <w:rFonts w:ascii="Times New Roman" w:hAnsi="Times New Roman"/>
          <w:sz w:val="24"/>
          <w:szCs w:val="24"/>
        </w:rPr>
        <w:t xml:space="preserve"> </w:t>
      </w:r>
      <w:r w:rsidR="009A5243">
        <w:rPr>
          <w:rFonts w:ascii="Times New Roman" w:hAnsi="Times New Roman"/>
          <w:sz w:val="24"/>
          <w:szCs w:val="24"/>
        </w:rPr>
        <w:t xml:space="preserve">from the grant applicants </w:t>
      </w:r>
      <w:r w:rsidR="0009770A">
        <w:rPr>
          <w:rFonts w:ascii="Times New Roman" w:hAnsi="Times New Roman"/>
          <w:sz w:val="24"/>
          <w:szCs w:val="24"/>
        </w:rPr>
        <w:t xml:space="preserve">through the RFA </w:t>
      </w:r>
      <w:r w:rsidR="00664AE9">
        <w:rPr>
          <w:rFonts w:ascii="Times New Roman" w:hAnsi="Times New Roman"/>
          <w:sz w:val="24"/>
          <w:szCs w:val="24"/>
        </w:rPr>
        <w:t>will be</w:t>
      </w:r>
      <w:r w:rsidR="00664AE9" w:rsidRPr="00EB7F1B">
        <w:rPr>
          <w:rFonts w:ascii="Times New Roman" w:hAnsi="Times New Roman"/>
          <w:sz w:val="24"/>
          <w:szCs w:val="24"/>
        </w:rPr>
        <w:t xml:space="preserve"> </w:t>
      </w:r>
      <w:r w:rsidR="00327223" w:rsidRPr="00EB7F1B">
        <w:rPr>
          <w:rFonts w:ascii="Times New Roman" w:hAnsi="Times New Roman"/>
          <w:sz w:val="24"/>
          <w:szCs w:val="24"/>
        </w:rPr>
        <w:t xml:space="preserve">FNS </w:t>
      </w:r>
      <w:r>
        <w:rPr>
          <w:rFonts w:ascii="Times New Roman" w:hAnsi="Times New Roman"/>
          <w:sz w:val="24"/>
          <w:szCs w:val="24"/>
        </w:rPr>
        <w:t>staff</w:t>
      </w:r>
      <w:r w:rsidR="00664AE9">
        <w:rPr>
          <w:rFonts w:ascii="Times New Roman" w:hAnsi="Times New Roman"/>
          <w:sz w:val="24"/>
          <w:szCs w:val="24"/>
        </w:rPr>
        <w:t xml:space="preserve">, </w:t>
      </w:r>
      <w:r w:rsidR="00CC6084">
        <w:rPr>
          <w:rFonts w:ascii="Times New Roman" w:hAnsi="Times New Roman"/>
          <w:sz w:val="24"/>
          <w:szCs w:val="24"/>
        </w:rPr>
        <w:t xml:space="preserve">who </w:t>
      </w:r>
      <w:r w:rsidR="00664AE9" w:rsidRPr="00EB7F1B">
        <w:rPr>
          <w:rFonts w:ascii="Times New Roman" w:hAnsi="Times New Roman"/>
          <w:sz w:val="24"/>
          <w:szCs w:val="24"/>
        </w:rPr>
        <w:t xml:space="preserve">will serve on </w:t>
      </w:r>
      <w:r w:rsidR="00664AE9">
        <w:rPr>
          <w:rFonts w:ascii="Times New Roman" w:hAnsi="Times New Roman"/>
          <w:sz w:val="24"/>
          <w:szCs w:val="24"/>
        </w:rPr>
        <w:t xml:space="preserve">review </w:t>
      </w:r>
      <w:r w:rsidR="00664AE9" w:rsidRPr="00EB7F1B">
        <w:rPr>
          <w:rFonts w:ascii="Times New Roman" w:hAnsi="Times New Roman"/>
          <w:sz w:val="24"/>
          <w:szCs w:val="24"/>
        </w:rPr>
        <w:t>panel</w:t>
      </w:r>
      <w:r w:rsidR="00664AE9">
        <w:rPr>
          <w:rFonts w:ascii="Times New Roman" w:hAnsi="Times New Roman"/>
          <w:sz w:val="24"/>
          <w:szCs w:val="24"/>
        </w:rPr>
        <w:t xml:space="preserve">s, </w:t>
      </w:r>
      <w:r w:rsidR="00E7316F">
        <w:rPr>
          <w:rFonts w:ascii="Times New Roman" w:hAnsi="Times New Roman"/>
          <w:sz w:val="24"/>
          <w:szCs w:val="24"/>
        </w:rPr>
        <w:t xml:space="preserve">using </w:t>
      </w:r>
      <w:r w:rsidR="00664AE9">
        <w:rPr>
          <w:rFonts w:ascii="Times New Roman" w:hAnsi="Times New Roman"/>
          <w:sz w:val="24"/>
          <w:szCs w:val="24"/>
        </w:rPr>
        <w:t>objective criteria</w:t>
      </w:r>
      <w:r w:rsidR="00664AE9" w:rsidRPr="00EB7F1B">
        <w:rPr>
          <w:rFonts w:ascii="Times New Roman" w:hAnsi="Times New Roman"/>
          <w:sz w:val="24"/>
          <w:szCs w:val="24"/>
        </w:rPr>
        <w:t xml:space="preserve"> to systematically </w:t>
      </w:r>
      <w:r w:rsidR="00664AE9">
        <w:rPr>
          <w:rFonts w:ascii="Times New Roman" w:hAnsi="Times New Roman"/>
          <w:sz w:val="24"/>
          <w:szCs w:val="24"/>
        </w:rPr>
        <w:t>evaluate and score</w:t>
      </w:r>
      <w:r w:rsidR="00664AE9" w:rsidRPr="00EB7F1B">
        <w:rPr>
          <w:rFonts w:ascii="Times New Roman" w:hAnsi="Times New Roman"/>
          <w:sz w:val="24"/>
          <w:szCs w:val="24"/>
        </w:rPr>
        <w:t xml:space="preserve"> grant</w:t>
      </w:r>
      <w:r w:rsidR="00664AE9">
        <w:rPr>
          <w:rFonts w:ascii="Times New Roman" w:hAnsi="Times New Roman"/>
          <w:sz w:val="24"/>
          <w:szCs w:val="24"/>
        </w:rPr>
        <w:t xml:space="preserve"> proposals.  The highest scoring proposals will </w:t>
      </w:r>
      <w:r w:rsidR="00E7316F">
        <w:rPr>
          <w:rFonts w:ascii="Times New Roman" w:hAnsi="Times New Roman"/>
          <w:sz w:val="24"/>
          <w:szCs w:val="24"/>
        </w:rPr>
        <w:t xml:space="preserve">be </w:t>
      </w:r>
      <w:r w:rsidR="00664AE9">
        <w:rPr>
          <w:rFonts w:ascii="Times New Roman" w:hAnsi="Times New Roman"/>
          <w:sz w:val="24"/>
          <w:szCs w:val="24"/>
        </w:rPr>
        <w:t>recommended to receive FMSSG funding.  D</w:t>
      </w:r>
      <w:r w:rsidR="00E75D12">
        <w:rPr>
          <w:rFonts w:ascii="Times New Roman" w:hAnsi="Times New Roman"/>
          <w:sz w:val="24"/>
          <w:szCs w:val="24"/>
        </w:rPr>
        <w:t xml:space="preserve">epending on the number of applications received, </w:t>
      </w:r>
      <w:r w:rsidR="00CC6084">
        <w:rPr>
          <w:rFonts w:ascii="Times New Roman" w:hAnsi="Times New Roman"/>
          <w:sz w:val="24"/>
          <w:szCs w:val="24"/>
        </w:rPr>
        <w:t xml:space="preserve">FNS may </w:t>
      </w:r>
      <w:r w:rsidR="00E25B50">
        <w:rPr>
          <w:rFonts w:ascii="Times New Roman" w:hAnsi="Times New Roman"/>
          <w:sz w:val="24"/>
          <w:szCs w:val="24"/>
        </w:rPr>
        <w:t xml:space="preserve">seek volunteer reviewers from </w:t>
      </w:r>
      <w:r w:rsidR="00CC6084">
        <w:rPr>
          <w:rFonts w:ascii="Times New Roman" w:hAnsi="Times New Roman"/>
          <w:sz w:val="24"/>
          <w:szCs w:val="24"/>
        </w:rPr>
        <w:t xml:space="preserve">(in order of preference) </w:t>
      </w:r>
      <w:r w:rsidR="00E75D12">
        <w:rPr>
          <w:rFonts w:ascii="Times New Roman" w:hAnsi="Times New Roman"/>
          <w:sz w:val="24"/>
          <w:szCs w:val="24"/>
        </w:rPr>
        <w:t xml:space="preserve">other federal agencies, State </w:t>
      </w:r>
      <w:r w:rsidR="00CC6084">
        <w:rPr>
          <w:rFonts w:ascii="Times New Roman" w:hAnsi="Times New Roman"/>
          <w:sz w:val="24"/>
          <w:szCs w:val="24"/>
        </w:rPr>
        <w:t>and</w:t>
      </w:r>
      <w:r w:rsidR="00E75D12">
        <w:rPr>
          <w:rFonts w:ascii="Times New Roman" w:hAnsi="Times New Roman"/>
          <w:sz w:val="24"/>
          <w:szCs w:val="24"/>
        </w:rPr>
        <w:t xml:space="preserve"> local government agencies, academia, and the </w:t>
      </w:r>
      <w:r w:rsidR="00E75D12">
        <w:rPr>
          <w:rFonts w:ascii="Times New Roman" w:hAnsi="Times New Roman"/>
          <w:sz w:val="24"/>
          <w:szCs w:val="24"/>
        </w:rPr>
        <w:lastRenderedPageBreak/>
        <w:t>farmers’ market community</w:t>
      </w:r>
      <w:r w:rsidR="00664AE9">
        <w:rPr>
          <w:rFonts w:ascii="Times New Roman" w:hAnsi="Times New Roman"/>
          <w:sz w:val="24"/>
          <w:szCs w:val="24"/>
        </w:rPr>
        <w:t>.</w:t>
      </w:r>
      <w:r w:rsidR="00327223" w:rsidRPr="00EB7F1B">
        <w:rPr>
          <w:rFonts w:ascii="Times New Roman" w:hAnsi="Times New Roman"/>
          <w:sz w:val="24"/>
          <w:szCs w:val="24"/>
        </w:rPr>
        <w:t xml:space="preserve">  This </w:t>
      </w:r>
      <w:r w:rsidR="000059AC">
        <w:rPr>
          <w:rFonts w:ascii="Times New Roman" w:hAnsi="Times New Roman"/>
          <w:sz w:val="24"/>
          <w:szCs w:val="24"/>
        </w:rPr>
        <w:t xml:space="preserve">review </w:t>
      </w:r>
      <w:r w:rsidR="00327223" w:rsidRPr="00EB7F1B">
        <w:rPr>
          <w:rFonts w:ascii="Times New Roman" w:hAnsi="Times New Roman"/>
          <w:sz w:val="24"/>
          <w:szCs w:val="24"/>
        </w:rPr>
        <w:t xml:space="preserve">process will occur only once </w:t>
      </w:r>
      <w:r w:rsidR="005542EC">
        <w:rPr>
          <w:rFonts w:ascii="Times New Roman" w:hAnsi="Times New Roman"/>
          <w:sz w:val="24"/>
          <w:szCs w:val="24"/>
        </w:rPr>
        <w:t>during fiscal</w:t>
      </w:r>
      <w:r w:rsidR="00327223" w:rsidRPr="00EB7F1B">
        <w:rPr>
          <w:rFonts w:ascii="Times New Roman" w:hAnsi="Times New Roman"/>
          <w:sz w:val="24"/>
          <w:szCs w:val="24"/>
        </w:rPr>
        <w:t xml:space="preserve"> year</w:t>
      </w:r>
      <w:r w:rsidR="005542EC">
        <w:rPr>
          <w:rFonts w:ascii="Times New Roman" w:hAnsi="Times New Roman"/>
          <w:sz w:val="24"/>
          <w:szCs w:val="24"/>
        </w:rPr>
        <w:t xml:space="preserve"> </w:t>
      </w:r>
      <w:r w:rsidR="005542EC" w:rsidRPr="00A81FA2">
        <w:rPr>
          <w:rFonts w:ascii="Times New Roman" w:hAnsi="Times New Roman"/>
          <w:sz w:val="24"/>
          <w:szCs w:val="24"/>
        </w:rPr>
        <w:t>201</w:t>
      </w:r>
      <w:r w:rsidR="00C2531D">
        <w:rPr>
          <w:rFonts w:ascii="Times New Roman" w:hAnsi="Times New Roman"/>
          <w:sz w:val="24"/>
          <w:szCs w:val="24"/>
        </w:rPr>
        <w:t>5</w:t>
      </w:r>
      <w:r w:rsidR="00327223" w:rsidRPr="00EB7F1B">
        <w:rPr>
          <w:rFonts w:ascii="Times New Roman" w:hAnsi="Times New Roman"/>
          <w:sz w:val="24"/>
          <w:szCs w:val="24"/>
        </w:rPr>
        <w:t xml:space="preserve">. </w:t>
      </w:r>
    </w:p>
    <w:p w:rsidR="00D90888" w:rsidRPr="00E82143" w:rsidRDefault="003F7D26" w:rsidP="00186DC0">
      <w:pPr>
        <w:spacing w:after="0" w:line="480" w:lineRule="auto"/>
        <w:ind w:left="360"/>
        <w:rPr>
          <w:rFonts w:ascii="Times New Roman" w:hAnsi="Times New Roman"/>
          <w:sz w:val="24"/>
          <w:szCs w:val="24"/>
        </w:rPr>
      </w:pPr>
      <w:r>
        <w:rPr>
          <w:rFonts w:ascii="Times New Roman" w:hAnsi="Times New Roman"/>
          <w:sz w:val="24"/>
          <w:szCs w:val="24"/>
        </w:rPr>
        <w:t xml:space="preserve">In addition to the </w:t>
      </w:r>
      <w:r w:rsidR="00AA1816">
        <w:rPr>
          <w:rFonts w:ascii="Times New Roman" w:hAnsi="Times New Roman"/>
          <w:sz w:val="24"/>
          <w:szCs w:val="24"/>
        </w:rPr>
        <w:t>information</w:t>
      </w:r>
      <w:r w:rsidR="00E7316F">
        <w:rPr>
          <w:rFonts w:ascii="Times New Roman" w:hAnsi="Times New Roman"/>
          <w:sz w:val="24"/>
          <w:szCs w:val="24"/>
        </w:rPr>
        <w:t xml:space="preserve"> </w:t>
      </w:r>
      <w:r w:rsidR="00914DA2">
        <w:rPr>
          <w:rFonts w:ascii="Times New Roman" w:hAnsi="Times New Roman"/>
          <w:sz w:val="24"/>
          <w:szCs w:val="24"/>
        </w:rPr>
        <w:t>required by</w:t>
      </w:r>
      <w:r w:rsidR="00E7316F">
        <w:rPr>
          <w:rFonts w:ascii="Times New Roman" w:hAnsi="Times New Roman"/>
          <w:sz w:val="24"/>
          <w:szCs w:val="24"/>
        </w:rPr>
        <w:t xml:space="preserve"> the RFA</w:t>
      </w:r>
      <w:r>
        <w:rPr>
          <w:rFonts w:ascii="Times New Roman" w:hAnsi="Times New Roman"/>
          <w:sz w:val="24"/>
          <w:szCs w:val="24"/>
        </w:rPr>
        <w:t>, t</w:t>
      </w:r>
      <w:r w:rsidR="00327223" w:rsidRPr="00EB7F1B">
        <w:rPr>
          <w:rFonts w:ascii="Times New Roman" w:hAnsi="Times New Roman"/>
          <w:sz w:val="24"/>
          <w:szCs w:val="24"/>
        </w:rPr>
        <w:t xml:space="preserve">he following </w:t>
      </w:r>
      <w:r w:rsidR="00E7316F">
        <w:rPr>
          <w:rFonts w:ascii="Times New Roman" w:hAnsi="Times New Roman"/>
          <w:sz w:val="24"/>
          <w:szCs w:val="24"/>
        </w:rPr>
        <w:t xml:space="preserve">OMB-approved </w:t>
      </w:r>
      <w:r w:rsidR="00327223" w:rsidRPr="00EB7F1B">
        <w:rPr>
          <w:rFonts w:ascii="Times New Roman" w:hAnsi="Times New Roman"/>
          <w:sz w:val="24"/>
          <w:szCs w:val="24"/>
        </w:rPr>
        <w:t>forms are required of grant applicants</w:t>
      </w:r>
      <w:r w:rsidR="00187D9B">
        <w:rPr>
          <w:rFonts w:ascii="Times New Roman" w:hAnsi="Times New Roman"/>
          <w:sz w:val="24"/>
          <w:szCs w:val="24"/>
        </w:rPr>
        <w:t>:</w:t>
      </w:r>
      <w:r w:rsidR="00327223" w:rsidRPr="00EB7F1B">
        <w:rPr>
          <w:rFonts w:ascii="Times New Roman" w:hAnsi="Times New Roman"/>
          <w:sz w:val="24"/>
          <w:szCs w:val="24"/>
        </w:rPr>
        <w:t xml:space="preserve">  </w:t>
      </w:r>
    </w:p>
    <w:p w:rsidR="00187D9B" w:rsidRPr="00187D9B" w:rsidRDefault="00187D9B" w:rsidP="00186DC0">
      <w:pPr>
        <w:pStyle w:val="ListParagraph"/>
        <w:numPr>
          <w:ilvl w:val="0"/>
          <w:numId w:val="9"/>
        </w:numPr>
        <w:spacing w:after="0" w:line="480" w:lineRule="auto"/>
        <w:rPr>
          <w:rFonts w:ascii="Times New Roman" w:hAnsi="Times New Roman"/>
          <w:sz w:val="24"/>
          <w:szCs w:val="24"/>
        </w:rPr>
      </w:pPr>
      <w:r w:rsidRPr="00187D9B">
        <w:rPr>
          <w:rFonts w:ascii="Times New Roman" w:hAnsi="Times New Roman"/>
          <w:sz w:val="24"/>
          <w:szCs w:val="24"/>
        </w:rPr>
        <w:t>Non-Construction Grant Projects Forms: SF-424 Family</w:t>
      </w:r>
    </w:p>
    <w:p w:rsidR="00187D9B" w:rsidRPr="00187D9B" w:rsidRDefault="00187D9B" w:rsidP="006570F2">
      <w:pPr>
        <w:spacing w:after="0" w:line="480" w:lineRule="auto"/>
        <w:ind w:left="720"/>
        <w:rPr>
          <w:rFonts w:ascii="Times New Roman" w:hAnsi="Times New Roman"/>
          <w:sz w:val="24"/>
          <w:szCs w:val="24"/>
        </w:rPr>
      </w:pPr>
      <w:r w:rsidRPr="00187D9B">
        <w:rPr>
          <w:rFonts w:ascii="Times New Roman" w:hAnsi="Times New Roman"/>
          <w:sz w:val="24"/>
          <w:szCs w:val="24"/>
        </w:rPr>
        <w:t>1. Application and Instruction for Federal Assistance (SF-424)</w:t>
      </w:r>
    </w:p>
    <w:p w:rsidR="00187D9B" w:rsidRPr="00187D9B" w:rsidRDefault="00187D9B" w:rsidP="008F557B">
      <w:pPr>
        <w:spacing w:after="0" w:line="480" w:lineRule="auto"/>
        <w:ind w:left="720"/>
        <w:rPr>
          <w:rFonts w:ascii="Times New Roman" w:hAnsi="Times New Roman"/>
          <w:sz w:val="24"/>
          <w:szCs w:val="24"/>
        </w:rPr>
      </w:pPr>
      <w:r w:rsidRPr="00187D9B">
        <w:rPr>
          <w:rFonts w:ascii="Times New Roman" w:hAnsi="Times New Roman"/>
          <w:sz w:val="24"/>
          <w:szCs w:val="24"/>
        </w:rPr>
        <w:t>2. Budget Information and Instruction (SF-424A)</w:t>
      </w:r>
    </w:p>
    <w:p w:rsidR="00347190" w:rsidRPr="00CE4D4B" w:rsidRDefault="00187D9B" w:rsidP="008F557B">
      <w:pPr>
        <w:spacing w:after="0" w:line="480" w:lineRule="auto"/>
        <w:ind w:left="720"/>
        <w:rPr>
          <w:rFonts w:ascii="Times New Roman" w:hAnsi="Times New Roman"/>
          <w:sz w:val="24"/>
          <w:szCs w:val="24"/>
          <w:lang w:val="fr-FR"/>
        </w:rPr>
      </w:pPr>
      <w:r w:rsidRPr="00CE4D4B">
        <w:rPr>
          <w:rFonts w:ascii="Times New Roman" w:hAnsi="Times New Roman"/>
          <w:sz w:val="24"/>
          <w:szCs w:val="24"/>
          <w:lang w:val="fr-FR"/>
        </w:rPr>
        <w:t>3. Assurance-Non-Construction Programs (SF-424B)</w:t>
      </w:r>
    </w:p>
    <w:p w:rsidR="00347190" w:rsidRDefault="00347190" w:rsidP="008F557B">
      <w:pPr>
        <w:spacing w:after="0" w:line="480" w:lineRule="auto"/>
        <w:ind w:left="720"/>
        <w:rPr>
          <w:rFonts w:ascii="Times New Roman" w:hAnsi="Times New Roman"/>
          <w:sz w:val="24"/>
          <w:szCs w:val="24"/>
        </w:rPr>
      </w:pPr>
      <w:r>
        <w:rPr>
          <w:rFonts w:ascii="Times New Roman" w:hAnsi="Times New Roman"/>
          <w:sz w:val="24"/>
          <w:szCs w:val="24"/>
        </w:rPr>
        <w:t xml:space="preserve">4. </w:t>
      </w:r>
      <w:r w:rsidRPr="00347190">
        <w:rPr>
          <w:rFonts w:ascii="Times New Roman" w:hAnsi="Times New Roman"/>
          <w:sz w:val="24"/>
          <w:szCs w:val="24"/>
        </w:rPr>
        <w:t>AD-3030 (only required for corporations)</w:t>
      </w:r>
    </w:p>
    <w:p w:rsidR="009A5243" w:rsidRDefault="00347190" w:rsidP="008F557B">
      <w:pPr>
        <w:spacing w:after="0" w:line="480" w:lineRule="auto"/>
        <w:ind w:left="720"/>
        <w:rPr>
          <w:rFonts w:ascii="Times New Roman" w:hAnsi="Times New Roman"/>
          <w:sz w:val="24"/>
          <w:szCs w:val="24"/>
        </w:rPr>
      </w:pPr>
      <w:r>
        <w:rPr>
          <w:rFonts w:ascii="Times New Roman" w:hAnsi="Times New Roman"/>
          <w:sz w:val="24"/>
          <w:szCs w:val="24"/>
        </w:rPr>
        <w:t xml:space="preserve">5. </w:t>
      </w:r>
      <w:r w:rsidRPr="00347190">
        <w:rPr>
          <w:rFonts w:ascii="Times New Roman" w:hAnsi="Times New Roman"/>
          <w:sz w:val="24"/>
          <w:szCs w:val="24"/>
        </w:rPr>
        <w:t>AD-3031 (only required for corporations)</w:t>
      </w:r>
    </w:p>
    <w:p w:rsidR="00187D9B" w:rsidRPr="00187D9B" w:rsidRDefault="00187D9B" w:rsidP="008F557B">
      <w:pPr>
        <w:spacing w:after="0" w:line="480" w:lineRule="auto"/>
        <w:ind w:left="720"/>
        <w:rPr>
          <w:rFonts w:ascii="Times New Roman" w:hAnsi="Times New Roman"/>
          <w:sz w:val="24"/>
          <w:szCs w:val="24"/>
        </w:rPr>
      </w:pPr>
      <w:r w:rsidRPr="00187D9B">
        <w:rPr>
          <w:rFonts w:ascii="Times New Roman" w:hAnsi="Times New Roman"/>
          <w:sz w:val="24"/>
          <w:szCs w:val="24"/>
        </w:rPr>
        <w:t>The</w:t>
      </w:r>
      <w:r>
        <w:rPr>
          <w:rFonts w:ascii="Times New Roman" w:hAnsi="Times New Roman"/>
          <w:sz w:val="24"/>
          <w:szCs w:val="24"/>
        </w:rPr>
        <w:t>se forms</w:t>
      </w:r>
      <w:r w:rsidRPr="00187D9B">
        <w:rPr>
          <w:rFonts w:ascii="Times New Roman" w:hAnsi="Times New Roman"/>
          <w:sz w:val="24"/>
          <w:szCs w:val="24"/>
        </w:rPr>
        <w:t xml:space="preserve"> are located at </w:t>
      </w:r>
      <w:hyperlink r:id="rId11" w:history="1">
        <w:r w:rsidRPr="00187D9B">
          <w:rPr>
            <w:rStyle w:val="Hyperlink"/>
            <w:rFonts w:ascii="Times New Roman" w:hAnsi="Times New Roman"/>
            <w:sz w:val="24"/>
            <w:szCs w:val="24"/>
          </w:rPr>
          <w:t>http://www.grants.gov/web/grants/forms.html</w:t>
        </w:r>
      </w:hyperlink>
      <w:r w:rsidRPr="00187D9B">
        <w:rPr>
          <w:rFonts w:ascii="Times New Roman" w:hAnsi="Times New Roman"/>
          <w:sz w:val="24"/>
          <w:szCs w:val="24"/>
        </w:rPr>
        <w:t>.</w:t>
      </w:r>
    </w:p>
    <w:p w:rsidR="00327223" w:rsidRDefault="00327223" w:rsidP="008F557B">
      <w:pPr>
        <w:numPr>
          <w:ilvl w:val="0"/>
          <w:numId w:val="5"/>
        </w:numPr>
        <w:spacing w:after="0" w:line="480" w:lineRule="auto"/>
        <w:rPr>
          <w:rFonts w:ascii="Times New Roman" w:hAnsi="Times New Roman"/>
          <w:sz w:val="24"/>
          <w:szCs w:val="24"/>
        </w:rPr>
      </w:pPr>
      <w:r w:rsidRPr="00187D9B">
        <w:rPr>
          <w:rFonts w:ascii="Times New Roman" w:hAnsi="Times New Roman"/>
          <w:sz w:val="24"/>
          <w:szCs w:val="24"/>
        </w:rPr>
        <w:t>SF LLL (Disclosure of Lobbying Activities)</w:t>
      </w:r>
      <w:r w:rsidR="00187D9B">
        <w:rPr>
          <w:rFonts w:ascii="Times New Roman" w:hAnsi="Times New Roman"/>
          <w:sz w:val="24"/>
          <w:szCs w:val="24"/>
        </w:rPr>
        <w:br/>
      </w:r>
      <w:r w:rsidR="00187D9B" w:rsidRPr="00564D4D">
        <w:rPr>
          <w:rFonts w:ascii="Times New Roman" w:hAnsi="Times New Roman"/>
          <w:sz w:val="24"/>
          <w:szCs w:val="24"/>
        </w:rPr>
        <w:t>This</w:t>
      </w:r>
      <w:r w:rsidR="00273055" w:rsidRPr="00564D4D">
        <w:rPr>
          <w:rFonts w:ascii="Times New Roman" w:hAnsi="Times New Roman"/>
          <w:sz w:val="24"/>
          <w:szCs w:val="24"/>
        </w:rPr>
        <w:t xml:space="preserve"> form can be obtained at the following website</w:t>
      </w:r>
      <w:r w:rsidR="00273055" w:rsidRPr="00187D9B">
        <w:rPr>
          <w:rFonts w:ascii="Times New Roman" w:hAnsi="Times New Roman"/>
          <w:sz w:val="24"/>
          <w:szCs w:val="24"/>
        </w:rPr>
        <w:t xml:space="preserve">: </w:t>
      </w:r>
      <w:hyperlink r:id="rId12" w:history="1">
        <w:r w:rsidR="00273055" w:rsidRPr="00187D9B">
          <w:rPr>
            <w:rStyle w:val="Hyperlink"/>
            <w:rFonts w:ascii="Times New Roman" w:hAnsi="Times New Roman"/>
            <w:sz w:val="24"/>
            <w:szCs w:val="24"/>
          </w:rPr>
          <w:t>http://www.whitehouse.gov/sites/default/files/omb/grants/sflllin.pdf</w:t>
        </w:r>
      </w:hyperlink>
      <w:r w:rsidR="00273055" w:rsidRPr="00187D9B">
        <w:rPr>
          <w:rFonts w:ascii="Times New Roman" w:hAnsi="Times New Roman"/>
          <w:sz w:val="24"/>
          <w:szCs w:val="24"/>
        </w:rPr>
        <w:t>.</w:t>
      </w:r>
    </w:p>
    <w:p w:rsidR="00703879" w:rsidRPr="00EB7F1B" w:rsidRDefault="00CD1383" w:rsidP="008F557B">
      <w:pPr>
        <w:spacing w:after="0" w:line="480" w:lineRule="auto"/>
        <w:ind w:left="720"/>
        <w:rPr>
          <w:rFonts w:ascii="Times New Roman" w:hAnsi="Times New Roman"/>
          <w:sz w:val="24"/>
          <w:szCs w:val="24"/>
        </w:rPr>
      </w:pPr>
      <w:r>
        <w:rPr>
          <w:rFonts w:ascii="Times New Roman" w:hAnsi="Times New Roman"/>
          <w:sz w:val="24"/>
          <w:szCs w:val="24"/>
        </w:rPr>
        <w:t xml:space="preserve">Using the SF 425, Grantees will submit a quarterly financial reporting.  </w:t>
      </w:r>
      <w:r w:rsidR="00914DA2" w:rsidRPr="00914DA2">
        <w:rPr>
          <w:rFonts w:ascii="Times New Roman" w:hAnsi="Times New Roman"/>
          <w:sz w:val="24"/>
          <w:szCs w:val="24"/>
        </w:rPr>
        <w:t>The primary users of the quarterly financial reports and semi-annual progress reports will be FNS staff and contractors.  The reports will be used to ensure FMSSG funds are expended appropriately, to further the purposes of the program, and in the manner de</w:t>
      </w:r>
      <w:r w:rsidR="00EA5BA0">
        <w:rPr>
          <w:rFonts w:ascii="Times New Roman" w:hAnsi="Times New Roman"/>
          <w:sz w:val="24"/>
          <w:szCs w:val="24"/>
        </w:rPr>
        <w:t xml:space="preserve">scribed in grantee applications.  </w:t>
      </w:r>
      <w:r w:rsidR="00914DA2" w:rsidRPr="00914DA2">
        <w:rPr>
          <w:rFonts w:ascii="Times New Roman" w:hAnsi="Times New Roman"/>
          <w:sz w:val="24"/>
          <w:szCs w:val="24"/>
        </w:rPr>
        <w:t xml:space="preserve">Quarterly financial reports will be submitted using SF-425, Financial Status Report, into FNS’ Food Program Reporting System (FPRS).  A final SF-425 is required no later than 90 days after the termination date of the grant project.  In order to access FPRS, the grantee must obtain USDA e-authentication certification and access to FPRS.  Semi-annual  pogress reports, detailing project </w:t>
      </w:r>
      <w:r w:rsidR="00914DA2" w:rsidRPr="00914DA2">
        <w:rPr>
          <w:rFonts w:ascii="Times New Roman" w:hAnsi="Times New Roman"/>
          <w:sz w:val="24"/>
          <w:szCs w:val="24"/>
        </w:rPr>
        <w:lastRenderedPageBreak/>
        <w:t>activities and performance, will be submitted by grantees using an online portal created by FNS’ contractor, the Farmers Market Coalition</w:t>
      </w:r>
      <w:r w:rsidR="00EA5BA0">
        <w:rPr>
          <w:rFonts w:ascii="Times New Roman" w:hAnsi="Times New Roman"/>
          <w:sz w:val="24"/>
          <w:szCs w:val="24"/>
        </w:rPr>
        <w:t xml:space="preserve"> (FMC)</w:t>
      </w:r>
      <w:r w:rsidR="00914DA2" w:rsidRPr="00914DA2">
        <w:rPr>
          <w:rFonts w:ascii="Times New Roman" w:hAnsi="Times New Roman"/>
          <w:sz w:val="24"/>
          <w:szCs w:val="24"/>
        </w:rPr>
        <w:t xml:space="preserve">, at www.fmctoolbox.org. </w:t>
      </w:r>
    </w:p>
    <w:p w:rsidR="00327223" w:rsidRPr="00EB7F1B" w:rsidRDefault="00327223" w:rsidP="008F557B">
      <w:pPr>
        <w:spacing w:after="0"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In compliance with </w:t>
      </w:r>
      <w:r w:rsidR="00F70BDF">
        <w:rPr>
          <w:rFonts w:ascii="Times New Roman" w:hAnsi="Times New Roman"/>
          <w:sz w:val="24"/>
          <w:szCs w:val="24"/>
        </w:rPr>
        <w:t xml:space="preserve">the </w:t>
      </w:r>
      <w:r w:rsidRPr="00EB7F1B">
        <w:rPr>
          <w:rFonts w:ascii="Times New Roman" w:hAnsi="Times New Roman"/>
          <w:sz w:val="24"/>
          <w:szCs w:val="24"/>
        </w:rPr>
        <w:t xml:space="preserve">E-Government Act </w:t>
      </w:r>
      <w:r w:rsidR="00250070">
        <w:rPr>
          <w:rFonts w:ascii="Times New Roman" w:hAnsi="Times New Roman"/>
          <w:sz w:val="24"/>
          <w:szCs w:val="24"/>
        </w:rPr>
        <w:t xml:space="preserve">of </w:t>
      </w:r>
      <w:r w:rsidRPr="00EB7F1B">
        <w:rPr>
          <w:rFonts w:ascii="Times New Roman" w:hAnsi="Times New Roman"/>
          <w:sz w:val="24"/>
          <w:szCs w:val="24"/>
        </w:rPr>
        <w:t xml:space="preserve">2002, FNS offers applicants the opportunity to receive and provide information electronically.  Applicants may receive the RFA package by downloading the application from the FNS website or </w:t>
      </w:r>
      <w:hyperlink r:id="rId13"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4"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6A4A7A" w:rsidRPr="00EB7F1B" w:rsidRDefault="00EA5BA0" w:rsidP="008F557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Pr>
          <w:rFonts w:ascii="Times New Roman" w:hAnsi="Times New Roman"/>
          <w:sz w:val="24"/>
          <w:szCs w:val="24"/>
        </w:rPr>
        <w:t xml:space="preserve">For financial reports and progress reports, </w:t>
      </w:r>
      <w:r w:rsidR="00327223" w:rsidRPr="00EB7F1B">
        <w:rPr>
          <w:rFonts w:ascii="Times New Roman" w:hAnsi="Times New Roman"/>
          <w:sz w:val="24"/>
          <w:szCs w:val="24"/>
        </w:rPr>
        <w:t xml:space="preserve">FNS </w:t>
      </w:r>
      <w:r>
        <w:rPr>
          <w:rFonts w:ascii="Times New Roman" w:hAnsi="Times New Roman"/>
          <w:sz w:val="24"/>
          <w:szCs w:val="24"/>
        </w:rPr>
        <w:t xml:space="preserve">requires </w:t>
      </w:r>
      <w:r w:rsidR="00327223" w:rsidRPr="00EB7F1B">
        <w:rPr>
          <w:rFonts w:ascii="Times New Roman" w:hAnsi="Times New Roman"/>
          <w:sz w:val="24"/>
          <w:szCs w:val="24"/>
        </w:rPr>
        <w:t>grant</w:t>
      </w:r>
      <w:r>
        <w:rPr>
          <w:rFonts w:ascii="Times New Roman" w:hAnsi="Times New Roman"/>
          <w:sz w:val="24"/>
          <w:szCs w:val="24"/>
        </w:rPr>
        <w:t>ees to</w:t>
      </w:r>
      <w:r w:rsidR="00327223" w:rsidRPr="00EB7F1B">
        <w:rPr>
          <w:rFonts w:ascii="Times New Roman" w:hAnsi="Times New Roman"/>
          <w:sz w:val="24"/>
          <w:szCs w:val="24"/>
        </w:rPr>
        <w:t xml:space="preserve"> </w:t>
      </w:r>
      <w:r>
        <w:rPr>
          <w:rFonts w:ascii="Times New Roman" w:hAnsi="Times New Roman"/>
          <w:sz w:val="24"/>
          <w:szCs w:val="24"/>
        </w:rPr>
        <w:t xml:space="preserve">submit data </w:t>
      </w:r>
      <w:r w:rsidR="00327223" w:rsidRPr="00EB7F1B">
        <w:rPr>
          <w:rFonts w:ascii="Times New Roman" w:hAnsi="Times New Roman"/>
          <w:sz w:val="24"/>
          <w:szCs w:val="24"/>
        </w:rPr>
        <w:t>electronically through FPRS</w:t>
      </w:r>
      <w:r w:rsidR="009D4900">
        <w:rPr>
          <w:rFonts w:ascii="Times New Roman" w:hAnsi="Times New Roman"/>
          <w:sz w:val="24"/>
          <w:szCs w:val="24"/>
        </w:rPr>
        <w:t>,</w:t>
      </w:r>
      <w:r w:rsidR="00327223" w:rsidRPr="00EB7F1B">
        <w:rPr>
          <w:rFonts w:ascii="Times New Roman" w:hAnsi="Times New Roman"/>
          <w:sz w:val="24"/>
          <w:szCs w:val="24"/>
        </w:rPr>
        <w:t xml:space="preserve"> at</w:t>
      </w:r>
      <w:r>
        <w:rPr>
          <w:rFonts w:ascii="Times New Roman" w:hAnsi="Times New Roman"/>
          <w:sz w:val="24"/>
          <w:szCs w:val="24"/>
        </w:rPr>
        <w:t xml:space="preserve"> </w:t>
      </w:r>
      <w:hyperlink r:id="rId15" w:history="1">
        <w:r w:rsidR="00327223" w:rsidRPr="00EB7F1B">
          <w:rPr>
            <w:rStyle w:val="Hyperlink"/>
            <w:rFonts w:ascii="Times New Roman" w:hAnsi="Times New Roman"/>
            <w:sz w:val="24"/>
            <w:szCs w:val="24"/>
          </w:rPr>
          <w:t>https://fprs.fns.usda.gov/Home/Reminder.aspx</w:t>
        </w:r>
      </w:hyperlink>
      <w:r w:rsidR="009D4900">
        <w:rPr>
          <w:rStyle w:val="Hyperlink"/>
          <w:rFonts w:ascii="Times New Roman" w:hAnsi="Times New Roman"/>
          <w:sz w:val="24"/>
          <w:szCs w:val="24"/>
        </w:rPr>
        <w:t>,</w:t>
      </w:r>
      <w:r>
        <w:rPr>
          <w:rFonts w:ascii="Times New Roman" w:hAnsi="Times New Roman"/>
          <w:sz w:val="24"/>
          <w:szCs w:val="24"/>
        </w:rPr>
        <w:t xml:space="preserve"> and the FMC portal</w:t>
      </w:r>
      <w:r w:rsidR="009D4900">
        <w:rPr>
          <w:rFonts w:ascii="Times New Roman" w:hAnsi="Times New Roman"/>
          <w:sz w:val="24"/>
          <w:szCs w:val="24"/>
        </w:rPr>
        <w:t>,</w:t>
      </w:r>
      <w:r w:rsidRPr="00EA5BA0">
        <w:rPr>
          <w:rFonts w:ascii="Times New Roman" w:hAnsi="Times New Roman"/>
          <w:sz w:val="24"/>
          <w:szCs w:val="24"/>
        </w:rPr>
        <w:t xml:space="preserve"> at </w:t>
      </w:r>
      <w:hyperlink r:id="rId16" w:history="1">
        <w:r w:rsidR="009D4900" w:rsidRPr="009458E1">
          <w:rPr>
            <w:rStyle w:val="Hyperlink"/>
            <w:rFonts w:ascii="Times New Roman" w:hAnsi="Times New Roman"/>
            <w:sz w:val="24"/>
            <w:szCs w:val="24"/>
          </w:rPr>
          <w:t>www.fmctoolbox.org</w:t>
        </w:r>
      </w:hyperlink>
      <w:r w:rsidR="00675C1B">
        <w:rPr>
          <w:rFonts w:ascii="Times New Roman" w:hAnsi="Times New Roman"/>
          <w:sz w:val="24"/>
          <w:szCs w:val="24"/>
        </w:rPr>
        <w:t>, respectively.</w:t>
      </w:r>
    </w:p>
    <w:p w:rsidR="00327223" w:rsidRPr="00EB7F1B" w:rsidRDefault="00327223" w:rsidP="008F557B">
      <w:pPr>
        <w:spacing w:after="0"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0522DA"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Pr>
          <w:rFonts w:ascii="Times New Roman" w:hAnsi="Times New Roman"/>
          <w:sz w:val="24"/>
          <w:szCs w:val="24"/>
        </w:rPr>
        <w:t>FMSSG is a new program, with a unique universe of potential applicants and requirements.  As such, t</w:t>
      </w:r>
      <w:r w:rsidR="00327223" w:rsidRPr="00EB7F1B">
        <w:rPr>
          <w:rFonts w:ascii="Times New Roman" w:hAnsi="Times New Roman"/>
          <w:sz w:val="24"/>
          <w:szCs w:val="24"/>
        </w:rPr>
        <w:t>here is no similar data collection available</w:t>
      </w:r>
      <w:r w:rsidR="003777DA" w:rsidRPr="00EB7F1B">
        <w:rPr>
          <w:rFonts w:ascii="Times New Roman" w:hAnsi="Times New Roman"/>
          <w:sz w:val="24"/>
          <w:szCs w:val="24"/>
        </w:rPr>
        <w:t>.</w:t>
      </w:r>
      <w:r>
        <w:rPr>
          <w:rFonts w:ascii="Times New Roman" w:hAnsi="Times New Roman"/>
          <w:sz w:val="24"/>
          <w:szCs w:val="24"/>
        </w:rPr>
        <w:t xml:space="preserve">  </w:t>
      </w:r>
      <w:r w:rsidR="00327223" w:rsidRPr="00EB7F1B">
        <w:rPr>
          <w:rFonts w:ascii="Times New Roman" w:hAnsi="Times New Roman"/>
          <w:sz w:val="24"/>
          <w:szCs w:val="24"/>
        </w:rPr>
        <w:t>Every effort has been made to avoid duplication</w:t>
      </w:r>
      <w:r>
        <w:rPr>
          <w:rFonts w:ascii="Times New Roman" w:hAnsi="Times New Roman"/>
          <w:sz w:val="24"/>
          <w:szCs w:val="24"/>
        </w:rPr>
        <w:t xml:space="preserve"> in the information being required of FMSSG applicants</w:t>
      </w:r>
      <w:r w:rsidR="003777DA" w:rsidRPr="00EB7F1B">
        <w:rPr>
          <w:rFonts w:ascii="Times New Roman" w:hAnsi="Times New Roman"/>
          <w:sz w:val="24"/>
          <w:szCs w:val="24"/>
        </w:rPr>
        <w:t xml:space="preserve">.    </w:t>
      </w:r>
    </w:p>
    <w:p w:rsidR="00327223" w:rsidRPr="00EB7F1B" w:rsidRDefault="00327223" w:rsidP="008F557B">
      <w:pPr>
        <w:spacing w:after="0" w:line="480" w:lineRule="auto"/>
        <w:ind w:left="360" w:hanging="274"/>
        <w:rPr>
          <w:rFonts w:ascii="Times New Roman" w:hAnsi="Times New Roman"/>
          <w:b/>
          <w:bCs/>
          <w:sz w:val="24"/>
          <w:szCs w:val="24"/>
        </w:rPr>
      </w:pPr>
      <w:r w:rsidRPr="00EB7F1B">
        <w:rPr>
          <w:rFonts w:ascii="Times New Roman" w:hAnsi="Times New Roman"/>
          <w:b/>
          <w:sz w:val="24"/>
          <w:szCs w:val="24"/>
        </w:rPr>
        <w:lastRenderedPageBreak/>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6A4A7A" w:rsidRPr="00EB7F1B" w:rsidRDefault="00540610"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Pr>
          <w:rFonts w:ascii="Times New Roman" w:hAnsi="Times New Roman"/>
          <w:sz w:val="24"/>
          <w:szCs w:val="24"/>
        </w:rPr>
        <w:t xml:space="preserve">Small businesses and entities that could be affected include farmers’ markets, farmers’ market associations, and non-profit organizations.  The </w:t>
      </w:r>
      <w:r w:rsidRPr="00540610">
        <w:rPr>
          <w:rFonts w:ascii="Times New Roman" w:hAnsi="Times New Roman"/>
          <w:sz w:val="24"/>
          <w:szCs w:val="24"/>
        </w:rPr>
        <w:t>FNS staff and c</w:t>
      </w:r>
      <w:r>
        <w:rPr>
          <w:rFonts w:ascii="Times New Roman" w:hAnsi="Times New Roman"/>
          <w:sz w:val="24"/>
          <w:szCs w:val="24"/>
        </w:rPr>
        <w:t>ontractors who drafted the FMSSG RFA and reporting requirements have experience drafting such documents, and, acutely</w:t>
      </w:r>
      <w:r w:rsidR="00AF0C6D">
        <w:rPr>
          <w:rFonts w:ascii="Times New Roman" w:hAnsi="Times New Roman"/>
          <w:sz w:val="24"/>
          <w:szCs w:val="24"/>
        </w:rPr>
        <w:t xml:space="preserve"> aware of the burden</w:t>
      </w:r>
      <w:r>
        <w:rPr>
          <w:rFonts w:ascii="Times New Roman" w:hAnsi="Times New Roman"/>
          <w:sz w:val="24"/>
          <w:szCs w:val="24"/>
        </w:rPr>
        <w:t xml:space="preserve"> unnecessary paperwork imposes on small entities, made </w:t>
      </w:r>
      <w:r w:rsidRPr="00540610">
        <w:rPr>
          <w:rFonts w:ascii="Times New Roman" w:hAnsi="Times New Roman"/>
          <w:sz w:val="24"/>
          <w:szCs w:val="24"/>
        </w:rPr>
        <w:t xml:space="preserve">conscious efforts to minimize the information collection burden associated </w:t>
      </w:r>
      <w:r w:rsidR="00AF0C6D">
        <w:rPr>
          <w:rFonts w:ascii="Times New Roman" w:hAnsi="Times New Roman"/>
          <w:sz w:val="24"/>
          <w:szCs w:val="24"/>
        </w:rPr>
        <w:t>with this funding opportunity.</w:t>
      </w:r>
    </w:p>
    <w:p w:rsidR="00327223" w:rsidRPr="00EB7F1B" w:rsidRDefault="00327223" w:rsidP="008F557B">
      <w:pPr>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E575B2" w:rsidRDefault="001D6814" w:rsidP="00E575B2">
      <w:pPr>
        <w:spacing w:line="480" w:lineRule="auto"/>
        <w:ind w:left="360"/>
        <w:rPr>
          <w:rFonts w:ascii="Times New Roman" w:hAnsi="Times New Roman"/>
          <w:sz w:val="24"/>
          <w:szCs w:val="24"/>
        </w:rPr>
      </w:pPr>
      <w:r>
        <w:rPr>
          <w:rFonts w:ascii="Times New Roman" w:hAnsi="Times New Roman"/>
          <w:sz w:val="24"/>
          <w:szCs w:val="24"/>
        </w:rPr>
        <w:t>FNS expects this to be a one</w:t>
      </w:r>
      <w:r w:rsidR="00463751">
        <w:rPr>
          <w:rFonts w:ascii="Times New Roman" w:hAnsi="Times New Roman"/>
          <w:sz w:val="24"/>
          <w:szCs w:val="24"/>
        </w:rPr>
        <w:t>-time grant opportunity.</w:t>
      </w:r>
      <w:r w:rsidR="00E575B2">
        <w:rPr>
          <w:rFonts w:ascii="Times New Roman" w:hAnsi="Times New Roman"/>
          <w:sz w:val="24"/>
          <w:szCs w:val="24"/>
        </w:rPr>
        <w:t xml:space="preserve">  </w:t>
      </w:r>
      <w:r w:rsidR="00E575B2" w:rsidRPr="005830B9">
        <w:rPr>
          <w:rFonts w:ascii="Times New Roman" w:hAnsi="Times New Roman"/>
          <w:sz w:val="24"/>
          <w:szCs w:val="24"/>
        </w:rPr>
        <w:t xml:space="preserve">The grants will be funded for the period </w:t>
      </w:r>
      <w:r w:rsidR="00416FDB">
        <w:rPr>
          <w:rFonts w:ascii="Times New Roman" w:hAnsi="Times New Roman"/>
          <w:sz w:val="24"/>
          <w:szCs w:val="24"/>
        </w:rPr>
        <w:t>June</w:t>
      </w:r>
      <w:r w:rsidR="00E575B2" w:rsidRPr="005830B9">
        <w:rPr>
          <w:rFonts w:ascii="Times New Roman" w:hAnsi="Times New Roman"/>
          <w:sz w:val="24"/>
          <w:szCs w:val="24"/>
        </w:rPr>
        <w:t xml:space="preserve"> </w:t>
      </w:r>
      <w:r w:rsidR="00416FDB">
        <w:rPr>
          <w:rFonts w:ascii="Times New Roman" w:hAnsi="Times New Roman"/>
          <w:sz w:val="24"/>
          <w:szCs w:val="24"/>
        </w:rPr>
        <w:t>1</w:t>
      </w:r>
      <w:r w:rsidR="00E575B2" w:rsidRPr="005830B9">
        <w:rPr>
          <w:rFonts w:ascii="Times New Roman" w:hAnsi="Times New Roman"/>
          <w:sz w:val="24"/>
          <w:szCs w:val="24"/>
        </w:rPr>
        <w:t>, 2015</w:t>
      </w:r>
      <w:r w:rsidR="00E575B2">
        <w:rPr>
          <w:rFonts w:ascii="Times New Roman" w:hAnsi="Times New Roman"/>
          <w:sz w:val="24"/>
          <w:szCs w:val="24"/>
        </w:rPr>
        <w:t>,</w:t>
      </w:r>
      <w:r w:rsidR="00E575B2" w:rsidRPr="005830B9">
        <w:rPr>
          <w:rFonts w:ascii="Times New Roman" w:hAnsi="Times New Roman"/>
          <w:sz w:val="24"/>
          <w:szCs w:val="24"/>
        </w:rPr>
        <w:t xml:space="preserve"> through </w:t>
      </w:r>
      <w:r w:rsidR="00416FDB">
        <w:rPr>
          <w:rFonts w:ascii="Times New Roman" w:hAnsi="Times New Roman"/>
          <w:sz w:val="24"/>
          <w:szCs w:val="24"/>
        </w:rPr>
        <w:t>September</w:t>
      </w:r>
      <w:r w:rsidR="00E575B2" w:rsidRPr="005830B9">
        <w:rPr>
          <w:rFonts w:ascii="Times New Roman" w:hAnsi="Times New Roman"/>
          <w:sz w:val="24"/>
          <w:szCs w:val="24"/>
        </w:rPr>
        <w:t xml:space="preserve"> 3</w:t>
      </w:r>
      <w:r w:rsidR="00416FDB">
        <w:rPr>
          <w:rFonts w:ascii="Times New Roman" w:hAnsi="Times New Roman"/>
          <w:sz w:val="24"/>
          <w:szCs w:val="24"/>
        </w:rPr>
        <w:t>0</w:t>
      </w:r>
      <w:r w:rsidR="00E575B2" w:rsidRPr="005830B9">
        <w:rPr>
          <w:rFonts w:ascii="Times New Roman" w:hAnsi="Times New Roman"/>
          <w:sz w:val="24"/>
          <w:szCs w:val="24"/>
        </w:rPr>
        <w:t xml:space="preserve">, 2018. </w:t>
      </w:r>
      <w:r w:rsidR="00E575B2">
        <w:rPr>
          <w:rFonts w:ascii="Times New Roman" w:hAnsi="Times New Roman"/>
          <w:sz w:val="24"/>
          <w:szCs w:val="24"/>
        </w:rPr>
        <w:t xml:space="preserve">  Once approved and before this collection expires in 2016, the program plans to work with Grant Management Division to ensure the remaining burden is account</w:t>
      </w:r>
      <w:r>
        <w:rPr>
          <w:rFonts w:ascii="Times New Roman" w:hAnsi="Times New Roman"/>
          <w:sz w:val="24"/>
          <w:szCs w:val="24"/>
        </w:rPr>
        <w:t>ed</w:t>
      </w:r>
      <w:r w:rsidR="00E575B2">
        <w:rPr>
          <w:rFonts w:ascii="Times New Roman" w:hAnsi="Times New Roman"/>
          <w:sz w:val="24"/>
          <w:szCs w:val="24"/>
        </w:rPr>
        <w:t xml:space="preserve"> for </w:t>
      </w:r>
      <w:r>
        <w:rPr>
          <w:rFonts w:ascii="Times New Roman" w:hAnsi="Times New Roman"/>
          <w:sz w:val="24"/>
          <w:szCs w:val="24"/>
        </w:rPr>
        <w:t xml:space="preserve">in the </w:t>
      </w:r>
      <w:r w:rsidR="00E575B2">
        <w:rPr>
          <w:rFonts w:ascii="Times New Roman" w:hAnsi="Times New Roman"/>
          <w:sz w:val="24"/>
          <w:szCs w:val="24"/>
        </w:rPr>
        <w:t>remaining award period.</w:t>
      </w:r>
    </w:p>
    <w:p w:rsidR="00327223" w:rsidRPr="00EB7F1B" w:rsidRDefault="00327223" w:rsidP="00186DC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The consequence for not collecting the information </w:t>
      </w:r>
      <w:r w:rsidR="002A03C3">
        <w:rPr>
          <w:rFonts w:ascii="Times New Roman" w:hAnsi="Times New Roman"/>
          <w:sz w:val="24"/>
          <w:szCs w:val="24"/>
        </w:rPr>
        <w:t xml:space="preserve">required by the RFA </w:t>
      </w:r>
      <w:r w:rsidR="00AE4A18">
        <w:rPr>
          <w:rFonts w:ascii="Times New Roman" w:hAnsi="Times New Roman"/>
          <w:sz w:val="24"/>
          <w:szCs w:val="24"/>
        </w:rPr>
        <w:t xml:space="preserve">would be that FNS would be unable </w:t>
      </w:r>
      <w:r w:rsidR="00AF10BD" w:rsidRPr="00AF10BD">
        <w:rPr>
          <w:rFonts w:ascii="Times New Roman" w:hAnsi="Times New Roman"/>
          <w:sz w:val="24"/>
          <w:szCs w:val="24"/>
        </w:rPr>
        <w:t xml:space="preserve">to describe the </w:t>
      </w:r>
      <w:r w:rsidR="00AE4A18">
        <w:rPr>
          <w:rFonts w:ascii="Times New Roman" w:hAnsi="Times New Roman"/>
          <w:sz w:val="24"/>
          <w:szCs w:val="24"/>
        </w:rPr>
        <w:t xml:space="preserve">FMSSG </w:t>
      </w:r>
      <w:r w:rsidR="00AF10BD" w:rsidRPr="00AF10BD">
        <w:rPr>
          <w:rFonts w:ascii="Times New Roman" w:hAnsi="Times New Roman"/>
          <w:sz w:val="24"/>
          <w:szCs w:val="24"/>
        </w:rPr>
        <w:t>funding opportunity</w:t>
      </w:r>
      <w:r w:rsidR="00AE4A18">
        <w:rPr>
          <w:rFonts w:ascii="Times New Roman" w:hAnsi="Times New Roman"/>
          <w:sz w:val="24"/>
          <w:szCs w:val="24"/>
        </w:rPr>
        <w:t xml:space="preserve"> to,</w:t>
      </w:r>
      <w:r w:rsidR="00AF10BD" w:rsidRPr="00AF10BD">
        <w:rPr>
          <w:rFonts w:ascii="Times New Roman" w:hAnsi="Times New Roman"/>
          <w:sz w:val="24"/>
          <w:szCs w:val="24"/>
        </w:rPr>
        <w:t xml:space="preserve"> and solicit proposals from</w:t>
      </w:r>
      <w:r w:rsidR="00AE4A18">
        <w:rPr>
          <w:rFonts w:ascii="Times New Roman" w:hAnsi="Times New Roman"/>
          <w:sz w:val="24"/>
          <w:szCs w:val="24"/>
        </w:rPr>
        <w:t>,</w:t>
      </w:r>
      <w:r w:rsidR="00AF10BD" w:rsidRPr="00AF10BD">
        <w:rPr>
          <w:rFonts w:ascii="Times New Roman" w:hAnsi="Times New Roman"/>
          <w:sz w:val="24"/>
          <w:szCs w:val="24"/>
        </w:rPr>
        <w:t xml:space="preserve"> </w:t>
      </w:r>
      <w:r w:rsidR="002A03C3">
        <w:rPr>
          <w:rFonts w:ascii="Times New Roman" w:hAnsi="Times New Roman"/>
          <w:sz w:val="24"/>
          <w:szCs w:val="24"/>
        </w:rPr>
        <w:t>potential applicants</w:t>
      </w:r>
      <w:r w:rsidR="00AE4A18">
        <w:rPr>
          <w:rFonts w:ascii="Times New Roman" w:hAnsi="Times New Roman"/>
          <w:sz w:val="24"/>
          <w:szCs w:val="24"/>
        </w:rPr>
        <w:t xml:space="preserve">, or to </w:t>
      </w:r>
      <w:r w:rsidR="00AF10BD" w:rsidRPr="00AF10BD">
        <w:rPr>
          <w:rFonts w:ascii="Times New Roman" w:hAnsi="Times New Roman"/>
          <w:sz w:val="24"/>
          <w:szCs w:val="24"/>
        </w:rPr>
        <w:t>select the most qualified</w:t>
      </w:r>
      <w:r w:rsidR="002A03C3">
        <w:rPr>
          <w:rFonts w:ascii="Times New Roman" w:hAnsi="Times New Roman"/>
          <w:sz w:val="24"/>
          <w:szCs w:val="24"/>
        </w:rPr>
        <w:t xml:space="preserve"> grantees.</w:t>
      </w:r>
      <w:r w:rsidR="00272823">
        <w:rPr>
          <w:rFonts w:ascii="Times New Roman" w:hAnsi="Times New Roman"/>
          <w:sz w:val="24"/>
          <w:szCs w:val="24"/>
        </w:rPr>
        <w:t xml:space="preserve">  The consequence of not collecting information required by the quarterly</w:t>
      </w:r>
      <w:r w:rsidR="00AF10BD" w:rsidRPr="00AF10BD">
        <w:rPr>
          <w:rFonts w:ascii="Times New Roman" w:hAnsi="Times New Roman"/>
          <w:sz w:val="24"/>
          <w:szCs w:val="24"/>
        </w:rPr>
        <w:t xml:space="preserve"> financial reports and </w:t>
      </w:r>
      <w:r w:rsidR="00272823">
        <w:rPr>
          <w:rFonts w:ascii="Times New Roman" w:hAnsi="Times New Roman"/>
          <w:sz w:val="24"/>
          <w:szCs w:val="24"/>
        </w:rPr>
        <w:t xml:space="preserve">semi-annual </w:t>
      </w:r>
      <w:r w:rsidR="00AF10BD" w:rsidRPr="00AF10BD">
        <w:rPr>
          <w:rFonts w:ascii="Times New Roman" w:hAnsi="Times New Roman"/>
          <w:sz w:val="24"/>
          <w:szCs w:val="24"/>
        </w:rPr>
        <w:t xml:space="preserve">progress reports </w:t>
      </w:r>
      <w:r w:rsidR="00272823">
        <w:rPr>
          <w:rFonts w:ascii="Times New Roman" w:hAnsi="Times New Roman"/>
          <w:sz w:val="24"/>
          <w:szCs w:val="24"/>
        </w:rPr>
        <w:t xml:space="preserve">is that FNS would be unable to monitor grantees to ensure they </w:t>
      </w:r>
      <w:r w:rsidR="00AF10BD" w:rsidRPr="00AF10BD">
        <w:rPr>
          <w:rFonts w:ascii="Times New Roman" w:hAnsi="Times New Roman"/>
          <w:sz w:val="24"/>
          <w:szCs w:val="24"/>
        </w:rPr>
        <w:t xml:space="preserve">use FMSSG funds appropriately, to further the purposes of the program, and in the manner described in their grant applications.  </w:t>
      </w:r>
    </w:p>
    <w:p w:rsidR="00327223" w:rsidRPr="00EB7F1B" w:rsidRDefault="00327223" w:rsidP="008F557B">
      <w:pPr>
        <w:spacing w:after="0" w:line="480" w:lineRule="auto"/>
        <w:ind w:left="360" w:hanging="360"/>
        <w:rPr>
          <w:rFonts w:ascii="Times New Roman" w:hAnsi="Times New Roman"/>
          <w:b/>
          <w:bCs/>
          <w:sz w:val="24"/>
          <w:szCs w:val="24"/>
        </w:rPr>
      </w:pPr>
      <w:r w:rsidRPr="00EB7F1B">
        <w:rPr>
          <w:rFonts w:ascii="Times New Roman" w:hAnsi="Times New Roman"/>
          <w:sz w:val="24"/>
          <w:szCs w:val="24"/>
        </w:rPr>
        <w:lastRenderedPageBreak/>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8F557B">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327223" w:rsidRPr="008F7C41" w:rsidRDefault="00327223" w:rsidP="008F557B">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8F557B">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8F557B">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8F557B">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8F557B">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8F557B">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8F557B">
      <w:pPr>
        <w:numPr>
          <w:ilvl w:val="0"/>
          <w:numId w:val="2"/>
        </w:numPr>
        <w:spacing w:after="0"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8F557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There are no special circumstances.  The collection of information is conducted in a manner consistent with the guidelines in 5 CFR 1320.5. </w:t>
      </w:r>
    </w:p>
    <w:p w:rsidR="00327223" w:rsidRPr="00EB7F1B" w:rsidRDefault="009756C9" w:rsidP="008F557B">
      <w:pPr>
        <w:spacing w:after="0" w:line="480" w:lineRule="auto"/>
        <w:ind w:left="360" w:hanging="270"/>
        <w:rPr>
          <w:rFonts w:ascii="Times New Roman" w:hAnsi="Times New Roman"/>
          <w:b/>
          <w:sz w:val="24"/>
          <w:szCs w:val="24"/>
        </w:rPr>
      </w:pPr>
      <w:r w:rsidRPr="00EB7F1B">
        <w:rPr>
          <w:rFonts w:ascii="Times New Roman" w:hAnsi="Times New Roman"/>
          <w:b/>
          <w:sz w:val="24"/>
          <w:szCs w:val="24"/>
        </w:rPr>
        <w:lastRenderedPageBreak/>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86827" w:rsidRPr="00ED59DA" w:rsidRDefault="00327223" w:rsidP="008F557B">
      <w:pPr>
        <w:spacing w:after="0"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ED4265" w:rsidRPr="00ED4265" w:rsidRDefault="00ED4265" w:rsidP="00186DC0">
      <w:pPr>
        <w:spacing w:after="0" w:line="480" w:lineRule="auto"/>
        <w:ind w:left="360"/>
        <w:rPr>
          <w:rFonts w:ascii="Times New Roman" w:hAnsi="Times New Roman"/>
          <w:sz w:val="24"/>
          <w:szCs w:val="24"/>
        </w:rPr>
      </w:pPr>
      <w:r w:rsidRPr="00ED4265">
        <w:rPr>
          <w:rFonts w:ascii="Times New Roman" w:hAnsi="Times New Roman"/>
          <w:sz w:val="24"/>
          <w:szCs w:val="24"/>
        </w:rPr>
        <w:t xml:space="preserve">A 60-day notice was published in the Federal Register on July 27, 2012, (Volume 77, </w:t>
      </w:r>
    </w:p>
    <w:p w:rsidR="00327223" w:rsidRDefault="00ED4265" w:rsidP="008F557B">
      <w:pPr>
        <w:spacing w:after="0" w:line="480" w:lineRule="auto"/>
        <w:ind w:left="360"/>
        <w:rPr>
          <w:rFonts w:ascii="Times New Roman" w:hAnsi="Times New Roman"/>
          <w:b/>
          <w:sz w:val="24"/>
          <w:szCs w:val="24"/>
        </w:rPr>
      </w:pPr>
      <w:r w:rsidRPr="00ED4265">
        <w:rPr>
          <w:rFonts w:ascii="Times New Roman" w:hAnsi="Times New Roman"/>
          <w:sz w:val="24"/>
          <w:szCs w:val="24"/>
        </w:rPr>
        <w:t>Number 145, page 44210-44212) soliciting comments on FNS’s intent to request Office of Management and Budget (OMB) approval for a uniform gr</w:t>
      </w:r>
      <w:r>
        <w:rPr>
          <w:rFonts w:ascii="Times New Roman" w:hAnsi="Times New Roman"/>
          <w:sz w:val="24"/>
          <w:szCs w:val="24"/>
        </w:rPr>
        <w:t xml:space="preserve">ant application package for FNS </w:t>
      </w:r>
      <w:r w:rsidRPr="00ED4265">
        <w:rPr>
          <w:rFonts w:ascii="Times New Roman" w:hAnsi="Times New Roman"/>
          <w:sz w:val="24"/>
          <w:szCs w:val="24"/>
        </w:rPr>
        <w:t>discretionary grant programs that is a revision of the pr</w:t>
      </w:r>
      <w:r>
        <w:rPr>
          <w:rFonts w:ascii="Times New Roman" w:hAnsi="Times New Roman"/>
          <w:sz w:val="24"/>
          <w:szCs w:val="24"/>
        </w:rPr>
        <w:t>eviously approved package.  FNS</w:t>
      </w:r>
      <w:r w:rsidRPr="00ED4265">
        <w:rPr>
          <w:rFonts w:ascii="Times New Roman" w:hAnsi="Times New Roman"/>
          <w:sz w:val="24"/>
          <w:szCs w:val="24"/>
        </w:rPr>
        <w:t xml:space="preserve"> received one public comment in response to the Federal Register notice regarding where</w:t>
      </w:r>
      <w:r>
        <w:rPr>
          <w:rFonts w:ascii="Times New Roman" w:hAnsi="Times New Roman"/>
          <w:sz w:val="24"/>
          <w:szCs w:val="24"/>
        </w:rPr>
        <w:t xml:space="preserve"> </w:t>
      </w:r>
      <w:r w:rsidRPr="00ED4265">
        <w:rPr>
          <w:rFonts w:ascii="Times New Roman" w:hAnsi="Times New Roman"/>
          <w:sz w:val="24"/>
          <w:szCs w:val="24"/>
        </w:rPr>
        <w:t>online details on FNS grant recipients, grant purpose,</w:t>
      </w:r>
      <w:r>
        <w:rPr>
          <w:rFonts w:ascii="Times New Roman" w:hAnsi="Times New Roman"/>
          <w:sz w:val="24"/>
          <w:szCs w:val="24"/>
        </w:rPr>
        <w:t xml:space="preserve"> accomplishments and period of </w:t>
      </w:r>
      <w:r w:rsidRPr="00ED4265">
        <w:rPr>
          <w:rFonts w:ascii="Times New Roman" w:hAnsi="Times New Roman"/>
          <w:sz w:val="24"/>
          <w:szCs w:val="24"/>
        </w:rPr>
        <w:t>performance were located.  FNS pre</w:t>
      </w:r>
      <w:r>
        <w:rPr>
          <w:rFonts w:ascii="Times New Roman" w:hAnsi="Times New Roman"/>
          <w:sz w:val="24"/>
          <w:szCs w:val="24"/>
        </w:rPr>
        <w:t xml:space="preserve">pared a written response to </w:t>
      </w:r>
      <w:r w:rsidRPr="00ED4265">
        <w:rPr>
          <w:rFonts w:ascii="Times New Roman" w:hAnsi="Times New Roman"/>
          <w:sz w:val="24"/>
          <w:szCs w:val="24"/>
        </w:rPr>
        <w:t>the commenting party.</w:t>
      </w:r>
    </w:p>
    <w:p w:rsidR="00327223" w:rsidRPr="00EB7F1B" w:rsidRDefault="00327223" w:rsidP="008F557B">
      <w:pPr>
        <w:spacing w:after="0" w:line="480" w:lineRule="auto"/>
        <w:ind w:left="360" w:right="-288" w:hanging="270"/>
        <w:rPr>
          <w:rFonts w:ascii="Times New Roman" w:hAnsi="Times New Roman"/>
          <w:b/>
          <w:sz w:val="24"/>
          <w:szCs w:val="24"/>
        </w:rPr>
      </w:pPr>
      <w:r w:rsidRPr="00EB7F1B">
        <w:rPr>
          <w:rFonts w:ascii="Times New Roman" w:hAnsi="Times New Roman"/>
          <w:b/>
          <w:sz w:val="24"/>
          <w:szCs w:val="24"/>
        </w:rPr>
        <w:lastRenderedPageBreak/>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8F557B">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8F557B">
      <w:pPr>
        <w:spacing w:after="0" w:line="480" w:lineRule="auto"/>
        <w:ind w:left="360" w:right="-720" w:hanging="360"/>
        <w:rPr>
          <w:rFonts w:ascii="Times New Roman" w:hAnsi="Times New Roman"/>
          <w:sz w:val="24"/>
          <w:szCs w:val="24"/>
        </w:rPr>
      </w:pPr>
      <w:r w:rsidRPr="00EB7F1B">
        <w:rPr>
          <w:rFonts w:ascii="Times New Roman" w:hAnsi="Times New Roman"/>
          <w:b/>
          <w:sz w:val="24"/>
          <w:szCs w:val="24"/>
        </w:rPr>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
    <w:p w:rsidR="00851F2E" w:rsidRPr="00851F2E" w:rsidRDefault="00851F2E" w:rsidP="00186DC0">
      <w:pPr>
        <w:spacing w:after="0" w:line="480" w:lineRule="auto"/>
        <w:ind w:left="360"/>
        <w:contextualSpacing/>
        <w:rPr>
          <w:rFonts w:ascii="Times New Roman" w:eastAsiaTheme="minorEastAsia" w:hAnsi="Times New Roman"/>
          <w:sz w:val="24"/>
          <w:szCs w:val="24"/>
          <w:lang w:bidi="ar-SA"/>
        </w:rPr>
      </w:pPr>
      <w:r>
        <w:rPr>
          <w:rFonts w:ascii="Times New Roman" w:eastAsiaTheme="minorEastAsia" w:hAnsi="Times New Roman"/>
          <w:sz w:val="24"/>
          <w:szCs w:val="24"/>
          <w:lang w:bidi="ar-SA"/>
        </w:rPr>
        <w:t>The RFA indicates that “w</w:t>
      </w:r>
      <w:r w:rsidRPr="00851F2E">
        <w:rPr>
          <w:rFonts w:ascii="Times New Roman" w:eastAsiaTheme="minorEastAsia" w:hAnsi="Times New Roman"/>
          <w:sz w:val="24"/>
          <w:szCs w:val="24"/>
          <w:lang w:bidi="ar-SA"/>
        </w:rPr>
        <w:t xml:space="preserve">hen an application results in an award, it becomes a part of the record of FNS transactions, available to the public upon specific request.  Information that the Secretary determines to be of a </w:t>
      </w:r>
      <w:r w:rsidR="00463751">
        <w:rPr>
          <w:rFonts w:ascii="Times New Roman" w:eastAsiaTheme="minorEastAsia" w:hAnsi="Times New Roman"/>
          <w:sz w:val="24"/>
          <w:szCs w:val="24"/>
          <w:lang w:bidi="ar-SA"/>
        </w:rPr>
        <w:t>private</w:t>
      </w:r>
      <w:r w:rsidRPr="00851F2E">
        <w:rPr>
          <w:rFonts w:ascii="Times New Roman" w:eastAsiaTheme="minorEastAsia" w:hAnsi="Times New Roman"/>
          <w:sz w:val="24"/>
          <w:szCs w:val="24"/>
          <w:lang w:bidi="ar-SA"/>
        </w:rPr>
        <w:t xml:space="preserve">, privileged, or proprietary nature will be held in confidence to the extent permitted by law.  Therefore, any information that the applicant wishes to have considered as </w:t>
      </w:r>
      <w:r w:rsidR="00463751">
        <w:rPr>
          <w:rFonts w:ascii="Times New Roman" w:eastAsiaTheme="minorEastAsia" w:hAnsi="Times New Roman"/>
          <w:sz w:val="24"/>
          <w:szCs w:val="24"/>
          <w:lang w:bidi="ar-SA"/>
        </w:rPr>
        <w:t>private</w:t>
      </w:r>
      <w:r w:rsidRPr="00851F2E">
        <w:rPr>
          <w:rFonts w:ascii="Times New Roman" w:eastAsiaTheme="minorEastAsia" w:hAnsi="Times New Roman"/>
          <w:sz w:val="24"/>
          <w:szCs w:val="24"/>
          <w:lang w:bidi="ar-SA"/>
        </w:rPr>
        <w:t>, privileged, or proprietary should be clearly marked within the application.   The original copy of an application that does not result in an award will be not released to the public.   An application may be withdrawn at any time prior to the final action thereon.</w:t>
      </w:r>
      <w:r>
        <w:rPr>
          <w:rFonts w:ascii="Times New Roman" w:eastAsiaTheme="minorEastAsia" w:hAnsi="Times New Roman"/>
          <w:sz w:val="24"/>
          <w:szCs w:val="24"/>
          <w:lang w:bidi="ar-SA"/>
        </w:rPr>
        <w:t>”</w:t>
      </w:r>
    </w:p>
    <w:p w:rsidR="00327223" w:rsidRPr="00EB7F1B" w:rsidRDefault="00A071FA" w:rsidP="008F557B">
      <w:pPr>
        <w:spacing w:after="0" w:line="480" w:lineRule="auto"/>
        <w:ind w:left="360"/>
        <w:rPr>
          <w:rFonts w:ascii="Times New Roman" w:hAnsi="Times New Roman"/>
          <w:sz w:val="16"/>
          <w:szCs w:val="16"/>
        </w:rPr>
      </w:pPr>
      <w:r>
        <w:rPr>
          <w:rFonts w:ascii="Times New Roman" w:hAnsi="Times New Roman"/>
          <w:sz w:val="24"/>
          <w:szCs w:val="24"/>
        </w:rPr>
        <w:t>Moreover, g</w:t>
      </w:r>
      <w:r w:rsidR="00327223" w:rsidRPr="00EB7F1B">
        <w:rPr>
          <w:rFonts w:ascii="Times New Roman" w:hAnsi="Times New Roman"/>
          <w:sz w:val="24"/>
          <w:szCs w:val="24"/>
        </w:rPr>
        <w:t xml:space="preserve">rantees will be required to </w:t>
      </w:r>
      <w:r w:rsidR="00C172E8">
        <w:rPr>
          <w:rFonts w:ascii="Times New Roman" w:hAnsi="Times New Roman"/>
          <w:sz w:val="24"/>
          <w:szCs w:val="24"/>
        </w:rPr>
        <w:t xml:space="preserve">electronically </w:t>
      </w:r>
      <w:r w:rsidR="00327223" w:rsidRPr="00EB7F1B">
        <w:rPr>
          <w:rFonts w:ascii="Times New Roman" w:hAnsi="Times New Roman"/>
          <w:sz w:val="24"/>
          <w:szCs w:val="24"/>
        </w:rPr>
        <w:t>submit the SF-425 form</w:t>
      </w:r>
      <w:r w:rsidR="00C172E8">
        <w:rPr>
          <w:rFonts w:ascii="Times New Roman" w:hAnsi="Times New Roman"/>
          <w:sz w:val="24"/>
          <w:szCs w:val="24"/>
        </w:rPr>
        <w:t>, which is</w:t>
      </w:r>
      <w:r w:rsidR="00327223" w:rsidRPr="00EB7F1B">
        <w:rPr>
          <w:rFonts w:ascii="Times New Roman" w:hAnsi="Times New Roman"/>
          <w:sz w:val="24"/>
          <w:szCs w:val="24"/>
        </w:rPr>
        <w:t xml:space="preserve"> stored in a secured database</w:t>
      </w:r>
      <w:r w:rsidR="00C172E8">
        <w:rPr>
          <w:rFonts w:ascii="Times New Roman" w:hAnsi="Times New Roman"/>
          <w:sz w:val="24"/>
          <w:szCs w:val="24"/>
        </w:rPr>
        <w:t>, FPRS</w:t>
      </w:r>
      <w:r w:rsidR="00327223" w:rsidRPr="00EB7F1B">
        <w:rPr>
          <w:rFonts w:ascii="Times New Roman" w:hAnsi="Times New Roman"/>
          <w:sz w:val="24"/>
          <w:szCs w:val="24"/>
        </w:rPr>
        <w:t xml:space="preserve">.  Therefore, grant awardees must obtain authorization to submit the form in FPRS.  The applications for authorization contain personal identifying information on individuals doing business with </w:t>
      </w:r>
      <w:r w:rsidR="00C172E8">
        <w:rPr>
          <w:rFonts w:ascii="Times New Roman" w:hAnsi="Times New Roman"/>
          <w:sz w:val="24"/>
          <w:szCs w:val="24"/>
        </w:rPr>
        <w:t>FNS</w:t>
      </w:r>
      <w:r w:rsidR="00327223" w:rsidRPr="00EB7F1B">
        <w:rPr>
          <w:rFonts w:ascii="Times New Roman" w:hAnsi="Times New Roman"/>
          <w:sz w:val="24"/>
          <w:szCs w:val="24"/>
        </w:rPr>
        <w:t xml:space="preserve">.  Therefore, </w:t>
      </w:r>
      <w:r w:rsidR="00C172E8">
        <w:rPr>
          <w:rFonts w:ascii="Times New Roman" w:hAnsi="Times New Roman"/>
          <w:sz w:val="24"/>
          <w:szCs w:val="24"/>
        </w:rPr>
        <w:t>FNS</w:t>
      </w:r>
      <w:r w:rsidR="00327223" w:rsidRPr="00EB7F1B">
        <w:rPr>
          <w:rFonts w:ascii="Times New Roman" w:hAnsi="Times New Roman"/>
          <w:sz w:val="24"/>
          <w:szCs w:val="24"/>
        </w:rPr>
        <w:t xml:space="preserve"> published USDA </w:t>
      </w:r>
      <w:r w:rsidR="00D86641" w:rsidRPr="00EB7F1B">
        <w:rPr>
          <w:rFonts w:ascii="Times New Roman" w:hAnsi="Times New Roman"/>
          <w:sz w:val="24"/>
          <w:szCs w:val="24"/>
        </w:rPr>
        <w:t>e-</w:t>
      </w:r>
      <w:r w:rsidR="00327223" w:rsidRPr="00EB7F1B">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w:t>
      </w:r>
      <w:r w:rsidR="00327223" w:rsidRPr="00EB7F1B">
        <w:rPr>
          <w:rFonts w:ascii="Times New Roman" w:hAnsi="Times New Roman"/>
          <w:sz w:val="24"/>
          <w:szCs w:val="24"/>
        </w:rPr>
        <w:lastRenderedPageBreak/>
        <w:t xml:space="preserve">secured in located cabinets.  Various methods of computer security limit access to records in automated databases.   </w:t>
      </w:r>
    </w:p>
    <w:p w:rsidR="00327223" w:rsidRPr="00EB7F1B" w:rsidRDefault="00327223" w:rsidP="008F557B">
      <w:pPr>
        <w:spacing w:after="0" w:line="480" w:lineRule="auto"/>
        <w:ind w:left="360" w:right="-720" w:hanging="360"/>
        <w:rPr>
          <w:rFonts w:ascii="Times New Roman" w:hAnsi="Times New Roman"/>
          <w:b/>
          <w:sz w:val="24"/>
          <w:szCs w:val="24"/>
        </w:rPr>
      </w:pPr>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EB7F1B" w:rsidRDefault="00327223"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r w:rsidRPr="00EB7F1B">
        <w:rPr>
          <w:rFonts w:ascii="Times New Roman" w:hAnsi="Times New Roman"/>
          <w:sz w:val="24"/>
          <w:szCs w:val="24"/>
        </w:rPr>
        <w:t>There are no questions of a sensitive nature included in this data collection.</w:t>
      </w:r>
    </w:p>
    <w:p w:rsidR="00327223" w:rsidRPr="00EB7F1B" w:rsidRDefault="00327223" w:rsidP="008F557B">
      <w:pPr>
        <w:spacing w:after="0"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8F557B">
      <w:pPr>
        <w:numPr>
          <w:ilvl w:val="0"/>
          <w:numId w:val="3"/>
        </w:numPr>
        <w:spacing w:after="0" w:line="480" w:lineRule="auto"/>
        <w:rPr>
          <w:rFonts w:ascii="Times New Roman" w:hAnsi="Times New Roman"/>
          <w:b/>
          <w:bCs/>
          <w:sz w:val="24"/>
          <w:szCs w:val="24"/>
        </w:rPr>
      </w:pPr>
      <w:r w:rsidRPr="00EB7F1B">
        <w:rPr>
          <w:rFonts w:ascii="Times New Roman" w:hAnsi="Times New Roman"/>
          <w:b/>
          <w:bCs/>
          <w:sz w:val="24"/>
          <w:szCs w:val="24"/>
        </w:rPr>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194A7C" w:rsidRDefault="00327223" w:rsidP="008F557B">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hanging="270"/>
        <w:rPr>
          <w:rFonts w:ascii="Times New Roman" w:hAnsi="Times New Roman"/>
          <w:sz w:val="24"/>
          <w:szCs w:val="24"/>
        </w:rPr>
      </w:pPr>
      <w:r w:rsidRPr="00EB7F1B">
        <w:rPr>
          <w:rFonts w:ascii="Times New Roman" w:hAnsi="Times New Roman"/>
          <w:b/>
          <w:bCs/>
          <w:sz w:val="24"/>
          <w:szCs w:val="24"/>
        </w:rPr>
        <w:t>B) Provide estimates of annualized cost to respondents for the hour burdens for collections of information, identifying and using appropriate wage rate categories.</w:t>
      </w:r>
      <w:r w:rsidRPr="00EB7F1B">
        <w:rPr>
          <w:rFonts w:ascii="Times New Roman" w:hAnsi="Times New Roman"/>
          <w:sz w:val="24"/>
          <w:szCs w:val="24"/>
        </w:rPr>
        <w:tab/>
      </w:r>
    </w:p>
    <w:p w:rsidR="002C5CF0" w:rsidRDefault="00327223" w:rsidP="002C5CF0">
      <w:pPr>
        <w:spacing w:after="0" w:line="480" w:lineRule="auto"/>
        <w:ind w:left="720"/>
        <w:rPr>
          <w:rFonts w:ascii="Times New Roman" w:hAnsi="Times New Roman"/>
          <w:sz w:val="24"/>
          <w:szCs w:val="24"/>
        </w:rPr>
      </w:pPr>
      <w:r w:rsidRPr="00EB7F1B">
        <w:rPr>
          <w:rFonts w:ascii="Times New Roman" w:hAnsi="Times New Roman"/>
          <w:sz w:val="24"/>
          <w:szCs w:val="24"/>
        </w:rPr>
        <w:t xml:space="preserve">FNS </w:t>
      </w:r>
      <w:r w:rsidR="0082333D">
        <w:rPr>
          <w:rFonts w:ascii="Times New Roman" w:hAnsi="Times New Roman"/>
          <w:sz w:val="24"/>
          <w:szCs w:val="24"/>
        </w:rPr>
        <w:t>anticipate</w:t>
      </w:r>
      <w:r w:rsidR="001D6814">
        <w:rPr>
          <w:rFonts w:ascii="Times New Roman" w:hAnsi="Times New Roman"/>
          <w:sz w:val="24"/>
          <w:szCs w:val="24"/>
        </w:rPr>
        <w:t>s</w:t>
      </w:r>
      <w:r w:rsidR="0082333D">
        <w:rPr>
          <w:rFonts w:ascii="Times New Roman" w:hAnsi="Times New Roman"/>
          <w:sz w:val="24"/>
          <w:szCs w:val="24"/>
        </w:rPr>
        <w:t xml:space="preserve"> </w:t>
      </w:r>
      <w:r w:rsidR="0039152F">
        <w:rPr>
          <w:rFonts w:ascii="Times New Roman" w:hAnsi="Times New Roman"/>
          <w:sz w:val="24"/>
          <w:szCs w:val="24"/>
        </w:rPr>
        <w:t>that</w:t>
      </w:r>
      <w:r w:rsidR="0082333D">
        <w:rPr>
          <w:rFonts w:ascii="Times New Roman" w:hAnsi="Times New Roman"/>
          <w:sz w:val="24"/>
          <w:szCs w:val="24"/>
        </w:rPr>
        <w:t xml:space="preserve"> respondents to this RFA are from different </w:t>
      </w:r>
      <w:r w:rsidR="0039152F">
        <w:rPr>
          <w:rFonts w:ascii="Times New Roman" w:hAnsi="Times New Roman"/>
          <w:sz w:val="24"/>
          <w:szCs w:val="24"/>
        </w:rPr>
        <w:t xml:space="preserve">the </w:t>
      </w:r>
      <w:r w:rsidR="0082333D">
        <w:rPr>
          <w:rFonts w:ascii="Times New Roman" w:hAnsi="Times New Roman"/>
          <w:sz w:val="24"/>
          <w:szCs w:val="24"/>
        </w:rPr>
        <w:t xml:space="preserve">affected public.   We estimate approximately </w:t>
      </w:r>
      <w:r w:rsidR="009F7C1A">
        <w:rPr>
          <w:rFonts w:ascii="Times New Roman" w:hAnsi="Times New Roman"/>
          <w:sz w:val="24"/>
          <w:szCs w:val="24"/>
        </w:rPr>
        <w:t>2</w:t>
      </w:r>
      <w:r w:rsidR="0039152F">
        <w:rPr>
          <w:rFonts w:ascii="Times New Roman" w:hAnsi="Times New Roman"/>
          <w:sz w:val="24"/>
          <w:szCs w:val="24"/>
        </w:rPr>
        <w:t>0</w:t>
      </w:r>
      <w:r w:rsidR="0082333D">
        <w:rPr>
          <w:rFonts w:ascii="Times New Roman" w:hAnsi="Times New Roman"/>
          <w:sz w:val="24"/>
          <w:szCs w:val="24"/>
        </w:rPr>
        <w:t xml:space="preserve"> </w:t>
      </w:r>
      <w:r w:rsidR="0039152F">
        <w:rPr>
          <w:rFonts w:ascii="Times New Roman" w:hAnsi="Times New Roman"/>
          <w:sz w:val="24"/>
          <w:szCs w:val="24"/>
        </w:rPr>
        <w:t xml:space="preserve">farmers’ markets, </w:t>
      </w:r>
      <w:r w:rsidR="009F7C1A">
        <w:rPr>
          <w:rFonts w:ascii="Times New Roman" w:hAnsi="Times New Roman"/>
          <w:sz w:val="24"/>
          <w:szCs w:val="24"/>
        </w:rPr>
        <w:t>6</w:t>
      </w:r>
      <w:r w:rsidR="0039152F">
        <w:rPr>
          <w:rFonts w:ascii="Times New Roman" w:hAnsi="Times New Roman"/>
          <w:sz w:val="24"/>
          <w:szCs w:val="24"/>
        </w:rPr>
        <w:t>0 businesses and non-profit organizations, and 20</w:t>
      </w:r>
      <w:r w:rsidR="0082333D">
        <w:rPr>
          <w:rFonts w:ascii="Times New Roman" w:hAnsi="Times New Roman"/>
          <w:sz w:val="24"/>
          <w:szCs w:val="24"/>
        </w:rPr>
        <w:t xml:space="preserve"> State,Local and Tribal Government</w:t>
      </w:r>
      <w:r w:rsidR="007319F3">
        <w:rPr>
          <w:rFonts w:ascii="Times New Roman" w:hAnsi="Times New Roman"/>
          <w:sz w:val="24"/>
          <w:szCs w:val="24"/>
        </w:rPr>
        <w:t xml:space="preserve"> (SLT)</w:t>
      </w:r>
      <w:r w:rsidR="0082333D">
        <w:rPr>
          <w:rFonts w:ascii="Times New Roman" w:hAnsi="Times New Roman"/>
          <w:sz w:val="24"/>
          <w:szCs w:val="24"/>
        </w:rPr>
        <w:t xml:space="preserve">.  In total, we </w:t>
      </w:r>
      <w:r w:rsidRPr="00EB7F1B">
        <w:rPr>
          <w:rFonts w:ascii="Times New Roman" w:hAnsi="Times New Roman"/>
          <w:sz w:val="24"/>
          <w:szCs w:val="24"/>
        </w:rPr>
        <w:lastRenderedPageBreak/>
        <w:t xml:space="preserve">estimate approximately </w:t>
      </w:r>
      <w:r w:rsidR="00C2531D">
        <w:rPr>
          <w:rFonts w:ascii="Times New Roman" w:hAnsi="Times New Roman"/>
          <w:sz w:val="24"/>
          <w:szCs w:val="24"/>
        </w:rPr>
        <w:t>one hundred</w:t>
      </w:r>
      <w:r w:rsidRPr="00EB7F1B">
        <w:rPr>
          <w:rFonts w:ascii="Times New Roman" w:hAnsi="Times New Roman"/>
          <w:sz w:val="24"/>
          <w:szCs w:val="24"/>
        </w:rPr>
        <w:t xml:space="preserve"> (</w:t>
      </w:r>
      <w:r w:rsidR="00C2531D">
        <w:rPr>
          <w:rFonts w:ascii="Times New Roman" w:hAnsi="Times New Roman"/>
          <w:sz w:val="24"/>
          <w:szCs w:val="24"/>
        </w:rPr>
        <w:t>100</w:t>
      </w:r>
      <w:r w:rsidRPr="00EB7F1B">
        <w:rPr>
          <w:rFonts w:ascii="Times New Roman" w:hAnsi="Times New Roman"/>
          <w:sz w:val="24"/>
          <w:szCs w:val="24"/>
        </w:rPr>
        <w:t xml:space="preserve">) respondents will submit an application for </w:t>
      </w:r>
      <w:r w:rsidR="008D0316" w:rsidRPr="008F557B">
        <w:rPr>
          <w:rFonts w:ascii="Times New Roman" w:hAnsi="Times New Roman"/>
          <w:sz w:val="24"/>
          <w:szCs w:val="24"/>
        </w:rPr>
        <w:t>FMSSG</w:t>
      </w:r>
      <w:r w:rsidR="00C172E8">
        <w:rPr>
          <w:rFonts w:ascii="Times New Roman" w:hAnsi="Times New Roman"/>
          <w:i/>
          <w:sz w:val="24"/>
          <w:szCs w:val="24"/>
        </w:rPr>
        <w:t xml:space="preserve"> </w:t>
      </w:r>
      <w:r w:rsidR="00C172E8" w:rsidRPr="00642ACD">
        <w:rPr>
          <w:rFonts w:ascii="Times New Roman" w:hAnsi="Times New Roman"/>
          <w:sz w:val="24"/>
          <w:szCs w:val="24"/>
        </w:rPr>
        <w:t>funding</w:t>
      </w:r>
      <w:r w:rsidR="000724D8">
        <w:rPr>
          <w:rFonts w:ascii="Times New Roman" w:hAnsi="Times New Roman"/>
          <w:sz w:val="24"/>
          <w:szCs w:val="24"/>
        </w:rPr>
        <w:t xml:space="preserve">.  </w:t>
      </w:r>
      <w:r w:rsidR="005008C9">
        <w:rPr>
          <w:rFonts w:ascii="Times New Roman" w:hAnsi="Times New Roman"/>
          <w:sz w:val="24"/>
          <w:szCs w:val="24"/>
        </w:rPr>
        <w:t>FNS estimates</w:t>
      </w:r>
      <w:r w:rsidRPr="00ED59DA">
        <w:rPr>
          <w:rFonts w:ascii="Times New Roman" w:hAnsi="Times New Roman"/>
          <w:sz w:val="24"/>
          <w:szCs w:val="24"/>
        </w:rPr>
        <w:t xml:space="preserve"> the average applicant will spend </w:t>
      </w:r>
      <w:r w:rsidR="00D105D8">
        <w:rPr>
          <w:rFonts w:ascii="Times New Roman" w:hAnsi="Times New Roman"/>
          <w:sz w:val="24"/>
          <w:szCs w:val="24"/>
        </w:rPr>
        <w:t>3</w:t>
      </w:r>
      <w:r w:rsidRPr="00ED59DA">
        <w:rPr>
          <w:rFonts w:ascii="Times New Roman" w:hAnsi="Times New Roman"/>
          <w:sz w:val="24"/>
          <w:szCs w:val="24"/>
        </w:rPr>
        <w:t>0 hours developing their proposal</w:t>
      </w:r>
      <w:r w:rsidR="006319D5">
        <w:rPr>
          <w:rFonts w:ascii="Times New Roman" w:hAnsi="Times New Roman"/>
          <w:sz w:val="24"/>
          <w:szCs w:val="24"/>
        </w:rPr>
        <w:t xml:space="preserve"> (includ</w:t>
      </w:r>
      <w:r w:rsidR="005008C9">
        <w:rPr>
          <w:rFonts w:ascii="Times New Roman" w:hAnsi="Times New Roman"/>
          <w:sz w:val="24"/>
          <w:szCs w:val="24"/>
        </w:rPr>
        <w:t>ing</w:t>
      </w:r>
      <w:r w:rsidR="006319D5">
        <w:rPr>
          <w:rFonts w:ascii="Times New Roman" w:hAnsi="Times New Roman"/>
          <w:sz w:val="24"/>
          <w:szCs w:val="24"/>
        </w:rPr>
        <w:t xml:space="preserve"> time for completing the required forms listed in question </w:t>
      </w:r>
      <w:r w:rsidR="00C2531D">
        <w:rPr>
          <w:rFonts w:ascii="Times New Roman" w:hAnsi="Times New Roman"/>
          <w:sz w:val="24"/>
          <w:szCs w:val="24"/>
        </w:rPr>
        <w:t>two</w:t>
      </w:r>
      <w:r w:rsidR="00C172E8">
        <w:rPr>
          <w:rFonts w:ascii="Times New Roman" w:hAnsi="Times New Roman"/>
          <w:sz w:val="24"/>
          <w:szCs w:val="24"/>
        </w:rPr>
        <w:t>,</w:t>
      </w:r>
      <w:r w:rsidR="006319D5">
        <w:rPr>
          <w:rFonts w:ascii="Times New Roman" w:hAnsi="Times New Roman"/>
          <w:sz w:val="24"/>
          <w:szCs w:val="24"/>
        </w:rPr>
        <w:t xml:space="preserve"> above)</w:t>
      </w:r>
      <w:r w:rsidRPr="00ED59DA">
        <w:rPr>
          <w:rFonts w:ascii="Times New Roman" w:hAnsi="Times New Roman"/>
          <w:sz w:val="24"/>
          <w:szCs w:val="24"/>
        </w:rPr>
        <w:t xml:space="preserve">.  This </w:t>
      </w:r>
      <w:r w:rsidR="005008C9">
        <w:rPr>
          <w:rFonts w:ascii="Times New Roman" w:hAnsi="Times New Roman"/>
          <w:sz w:val="24"/>
          <w:szCs w:val="24"/>
        </w:rPr>
        <w:t xml:space="preserve">estimate </w:t>
      </w:r>
      <w:r w:rsidRPr="00ED59DA">
        <w:rPr>
          <w:rFonts w:ascii="Times New Roman" w:hAnsi="Times New Roman"/>
          <w:sz w:val="24"/>
          <w:szCs w:val="24"/>
        </w:rPr>
        <w:t xml:space="preserve">is based on </w:t>
      </w:r>
      <w:r w:rsidR="000724D8">
        <w:rPr>
          <w:rFonts w:ascii="Times New Roman" w:hAnsi="Times New Roman"/>
          <w:sz w:val="24"/>
          <w:szCs w:val="24"/>
        </w:rPr>
        <w:t>prior</w:t>
      </w:r>
      <w:r w:rsidR="005B62B9">
        <w:rPr>
          <w:rFonts w:ascii="Times New Roman" w:hAnsi="Times New Roman"/>
          <w:sz w:val="24"/>
          <w:szCs w:val="24"/>
        </w:rPr>
        <w:t xml:space="preserve"> </w:t>
      </w:r>
      <w:r w:rsidR="000724D8">
        <w:rPr>
          <w:rFonts w:ascii="Times New Roman" w:hAnsi="Times New Roman"/>
          <w:sz w:val="24"/>
          <w:szCs w:val="24"/>
        </w:rPr>
        <w:t xml:space="preserve">experience </w:t>
      </w:r>
      <w:r w:rsidR="005B62B9">
        <w:rPr>
          <w:rFonts w:ascii="Times New Roman" w:hAnsi="Times New Roman"/>
          <w:sz w:val="24"/>
          <w:szCs w:val="24"/>
        </w:rPr>
        <w:t>of FNS staff and contractors who drafted this RFA, as well as conscious efforts made by such personnel to minimize the information collection burden associated with this funding opportunity</w:t>
      </w:r>
      <w:r w:rsidR="009568B3" w:rsidRPr="00ED59DA">
        <w:rPr>
          <w:rFonts w:ascii="Times New Roman" w:hAnsi="Times New Roman"/>
          <w:sz w:val="24"/>
          <w:szCs w:val="24"/>
        </w:rPr>
        <w:t xml:space="preserve">. </w:t>
      </w:r>
      <w:r w:rsidRPr="00ED59DA">
        <w:rPr>
          <w:rFonts w:ascii="Times New Roman" w:hAnsi="Times New Roman"/>
          <w:sz w:val="24"/>
          <w:szCs w:val="24"/>
        </w:rPr>
        <w:t xml:space="preserve"> </w:t>
      </w:r>
    </w:p>
    <w:p w:rsidR="00905640" w:rsidRDefault="00327223" w:rsidP="008F557B">
      <w:pPr>
        <w:spacing w:after="0" w:line="480" w:lineRule="auto"/>
        <w:rPr>
          <w:rFonts w:ascii="Times New Roman" w:hAnsi="Times New Roman"/>
          <w:b/>
          <w:sz w:val="24"/>
          <w:szCs w:val="24"/>
        </w:rPr>
      </w:pPr>
      <w:r w:rsidRPr="00EB7F1B">
        <w:rPr>
          <w:rFonts w:ascii="Times New Roman" w:hAnsi="Times New Roman"/>
          <w:b/>
          <w:sz w:val="24"/>
          <w:szCs w:val="24"/>
        </w:rPr>
        <w:t xml:space="preserve">A.12.1 Estimate of Hours Burden on Respondents for Application </w:t>
      </w:r>
    </w:p>
    <w:p w:rsidR="00327223" w:rsidRDefault="00327223" w:rsidP="00186DC0">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b/>
          <w:sz w:val="24"/>
          <w:szCs w:val="24"/>
        </w:rPr>
        <w:t xml:space="preserve">Pre-Award </w:t>
      </w:r>
      <w:r w:rsidR="009B7706">
        <w:rPr>
          <w:rFonts w:ascii="Times New Roman" w:hAnsi="Times New Roman"/>
          <w:b/>
          <w:sz w:val="24"/>
          <w:szCs w:val="24"/>
        </w:rPr>
        <w:t xml:space="preserve">Reporting </w:t>
      </w:r>
      <w:r w:rsidRPr="00EB7F1B">
        <w:rPr>
          <w:rFonts w:ascii="Times New Roman" w:hAnsi="Times New Roman"/>
          <w:b/>
          <w:sz w:val="24"/>
          <w:szCs w:val="24"/>
        </w:rPr>
        <w:t>Burden</w:t>
      </w:r>
    </w:p>
    <w:tbl>
      <w:tblPr>
        <w:tblW w:w="9100" w:type="dxa"/>
        <w:tblInd w:w="98" w:type="dxa"/>
        <w:tblLayout w:type="fixed"/>
        <w:tblLook w:val="04A0" w:firstRow="1" w:lastRow="0" w:firstColumn="1" w:lastColumn="0" w:noHBand="0" w:noVBand="1"/>
      </w:tblPr>
      <w:tblGrid>
        <w:gridCol w:w="1090"/>
        <w:gridCol w:w="1800"/>
        <w:gridCol w:w="990"/>
        <w:gridCol w:w="1080"/>
        <w:gridCol w:w="990"/>
        <w:gridCol w:w="990"/>
        <w:gridCol w:w="900"/>
        <w:gridCol w:w="1260"/>
      </w:tblGrid>
      <w:tr w:rsidR="007319F3" w:rsidRPr="005C5183" w:rsidTr="0008390F">
        <w:trPr>
          <w:trHeight w:val="450"/>
        </w:trPr>
        <w:tc>
          <w:tcPr>
            <w:tcW w:w="9100" w:type="dxa"/>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319F3" w:rsidRPr="005C5183" w:rsidRDefault="007319F3" w:rsidP="00356C57">
            <w:pPr>
              <w:spacing w:after="0" w:line="240" w:lineRule="auto"/>
              <w:jc w:val="center"/>
              <w:rPr>
                <w:b/>
                <w:bCs/>
                <w:color w:val="000000"/>
                <w:sz w:val="16"/>
                <w:szCs w:val="16"/>
              </w:rPr>
            </w:pPr>
            <w:r w:rsidRPr="005C5183">
              <w:rPr>
                <w:b/>
                <w:bCs/>
                <w:color w:val="000000"/>
                <w:sz w:val="16"/>
                <w:szCs w:val="16"/>
              </w:rPr>
              <w:t xml:space="preserve">PRE AWARD REPORTING BURDEN </w:t>
            </w:r>
          </w:p>
        </w:tc>
      </w:tr>
      <w:tr w:rsidR="00F21B4C" w:rsidRPr="005C5183" w:rsidTr="00F21B4C">
        <w:trPr>
          <w:trHeight w:val="450"/>
        </w:trPr>
        <w:tc>
          <w:tcPr>
            <w:tcW w:w="1090" w:type="dxa"/>
            <w:tcBorders>
              <w:top w:val="nil"/>
              <w:left w:val="single" w:sz="4" w:space="0" w:color="auto"/>
              <w:bottom w:val="single" w:sz="4" w:space="0" w:color="auto"/>
              <w:right w:val="single" w:sz="4" w:space="0" w:color="auto"/>
            </w:tcBorders>
            <w:shd w:val="clear" w:color="000000" w:fill="FFFF00"/>
            <w:vAlign w:val="center"/>
            <w:hideMark/>
          </w:tcPr>
          <w:p w:rsidR="007319F3" w:rsidRPr="005C5183" w:rsidRDefault="007319F3" w:rsidP="00356C57">
            <w:pPr>
              <w:spacing w:after="0" w:line="240" w:lineRule="auto"/>
              <w:jc w:val="center"/>
              <w:rPr>
                <w:b/>
                <w:bCs/>
                <w:color w:val="000000"/>
                <w:sz w:val="16"/>
                <w:szCs w:val="16"/>
              </w:rPr>
            </w:pPr>
            <w:r w:rsidRPr="005C5183">
              <w:rPr>
                <w:b/>
                <w:bCs/>
                <w:color w:val="000000"/>
                <w:sz w:val="16"/>
                <w:szCs w:val="16"/>
              </w:rPr>
              <w:t>Affected Public</w:t>
            </w:r>
          </w:p>
        </w:tc>
        <w:tc>
          <w:tcPr>
            <w:tcW w:w="1800" w:type="dxa"/>
            <w:tcBorders>
              <w:top w:val="nil"/>
              <w:left w:val="nil"/>
              <w:bottom w:val="single" w:sz="4" w:space="0" w:color="auto"/>
              <w:right w:val="single" w:sz="4" w:space="0" w:color="auto"/>
            </w:tcBorders>
            <w:shd w:val="clear" w:color="000000" w:fill="FFFF00"/>
            <w:vAlign w:val="center"/>
            <w:hideMark/>
          </w:tcPr>
          <w:p w:rsidR="007319F3" w:rsidRPr="005C5183" w:rsidRDefault="007319F3" w:rsidP="00356C57">
            <w:pPr>
              <w:spacing w:after="0" w:line="240" w:lineRule="auto"/>
              <w:jc w:val="center"/>
              <w:rPr>
                <w:b/>
                <w:bCs/>
                <w:color w:val="000000"/>
                <w:sz w:val="16"/>
                <w:szCs w:val="16"/>
              </w:rPr>
            </w:pPr>
            <w:r w:rsidRPr="005C5183">
              <w:rPr>
                <w:b/>
                <w:bCs/>
                <w:color w:val="000000"/>
                <w:sz w:val="16"/>
                <w:szCs w:val="16"/>
              </w:rPr>
              <w:t>Respondent Type</w:t>
            </w:r>
          </w:p>
        </w:tc>
        <w:tc>
          <w:tcPr>
            <w:tcW w:w="990" w:type="dxa"/>
            <w:tcBorders>
              <w:top w:val="nil"/>
              <w:left w:val="nil"/>
              <w:bottom w:val="single" w:sz="4" w:space="0" w:color="auto"/>
              <w:right w:val="single" w:sz="4" w:space="0" w:color="auto"/>
            </w:tcBorders>
            <w:shd w:val="clear" w:color="000000" w:fill="FFFF00"/>
            <w:vAlign w:val="center"/>
            <w:hideMark/>
          </w:tcPr>
          <w:p w:rsidR="007319F3" w:rsidRPr="005C5183" w:rsidRDefault="007319F3" w:rsidP="00356C57">
            <w:pPr>
              <w:spacing w:after="0" w:line="240" w:lineRule="auto"/>
              <w:jc w:val="center"/>
              <w:rPr>
                <w:b/>
                <w:bCs/>
                <w:color w:val="000000"/>
                <w:sz w:val="16"/>
                <w:szCs w:val="16"/>
              </w:rPr>
            </w:pPr>
            <w:r w:rsidRPr="005C5183">
              <w:rPr>
                <w:b/>
                <w:bCs/>
                <w:color w:val="000000"/>
                <w:sz w:val="16"/>
                <w:szCs w:val="16"/>
              </w:rPr>
              <w:t>Instrument</w:t>
            </w:r>
          </w:p>
        </w:tc>
        <w:tc>
          <w:tcPr>
            <w:tcW w:w="1080" w:type="dxa"/>
            <w:tcBorders>
              <w:top w:val="nil"/>
              <w:left w:val="nil"/>
              <w:bottom w:val="single" w:sz="4" w:space="0" w:color="auto"/>
              <w:right w:val="single" w:sz="4" w:space="0" w:color="auto"/>
            </w:tcBorders>
            <w:shd w:val="clear" w:color="000000" w:fill="FFFF00"/>
            <w:vAlign w:val="center"/>
            <w:hideMark/>
          </w:tcPr>
          <w:p w:rsidR="007319F3" w:rsidRPr="005C5183" w:rsidRDefault="007319F3" w:rsidP="00356C57">
            <w:pPr>
              <w:spacing w:after="0" w:line="240" w:lineRule="auto"/>
              <w:jc w:val="center"/>
              <w:rPr>
                <w:b/>
                <w:bCs/>
                <w:color w:val="000000"/>
                <w:sz w:val="16"/>
                <w:szCs w:val="16"/>
              </w:rPr>
            </w:pPr>
            <w:r w:rsidRPr="005C5183">
              <w:rPr>
                <w:b/>
                <w:bCs/>
                <w:color w:val="000000"/>
                <w:sz w:val="16"/>
                <w:szCs w:val="16"/>
              </w:rPr>
              <w:t>Number of Respondents</w:t>
            </w:r>
          </w:p>
        </w:tc>
        <w:tc>
          <w:tcPr>
            <w:tcW w:w="990" w:type="dxa"/>
            <w:tcBorders>
              <w:top w:val="nil"/>
              <w:left w:val="nil"/>
              <w:bottom w:val="single" w:sz="4" w:space="0" w:color="auto"/>
              <w:right w:val="single" w:sz="4" w:space="0" w:color="auto"/>
            </w:tcBorders>
            <w:shd w:val="clear" w:color="000000" w:fill="FFFF00"/>
            <w:vAlign w:val="center"/>
            <w:hideMark/>
          </w:tcPr>
          <w:p w:rsidR="007319F3" w:rsidRPr="005C5183" w:rsidRDefault="007319F3" w:rsidP="00356C57">
            <w:pPr>
              <w:spacing w:after="0" w:line="240" w:lineRule="auto"/>
              <w:jc w:val="center"/>
              <w:rPr>
                <w:b/>
                <w:bCs/>
                <w:color w:val="000000"/>
                <w:sz w:val="16"/>
                <w:szCs w:val="16"/>
              </w:rPr>
            </w:pPr>
            <w:r w:rsidRPr="005C5183">
              <w:rPr>
                <w:b/>
                <w:bCs/>
                <w:color w:val="000000"/>
                <w:sz w:val="16"/>
                <w:szCs w:val="16"/>
              </w:rPr>
              <w:t>Frequency of Responses</w:t>
            </w:r>
          </w:p>
        </w:tc>
        <w:tc>
          <w:tcPr>
            <w:tcW w:w="990" w:type="dxa"/>
            <w:tcBorders>
              <w:top w:val="nil"/>
              <w:left w:val="nil"/>
              <w:bottom w:val="single" w:sz="4" w:space="0" w:color="auto"/>
              <w:right w:val="single" w:sz="4" w:space="0" w:color="auto"/>
            </w:tcBorders>
            <w:shd w:val="clear" w:color="000000" w:fill="FFFF00"/>
            <w:vAlign w:val="center"/>
            <w:hideMark/>
          </w:tcPr>
          <w:p w:rsidR="007319F3" w:rsidRPr="005C5183" w:rsidRDefault="007319F3" w:rsidP="00D83292">
            <w:pPr>
              <w:spacing w:after="0" w:line="240" w:lineRule="auto"/>
              <w:jc w:val="center"/>
              <w:rPr>
                <w:b/>
                <w:bCs/>
                <w:color w:val="000000"/>
                <w:sz w:val="16"/>
                <w:szCs w:val="16"/>
              </w:rPr>
            </w:pPr>
            <w:r w:rsidRPr="005C5183">
              <w:rPr>
                <w:b/>
                <w:bCs/>
                <w:color w:val="000000"/>
                <w:sz w:val="16"/>
                <w:szCs w:val="16"/>
              </w:rPr>
              <w:t>Total Responses</w:t>
            </w:r>
          </w:p>
        </w:tc>
        <w:tc>
          <w:tcPr>
            <w:tcW w:w="900" w:type="dxa"/>
            <w:tcBorders>
              <w:top w:val="nil"/>
              <w:left w:val="nil"/>
              <w:bottom w:val="single" w:sz="4" w:space="0" w:color="auto"/>
              <w:right w:val="single" w:sz="4" w:space="0" w:color="auto"/>
            </w:tcBorders>
            <w:shd w:val="clear" w:color="000000" w:fill="FFFF00"/>
            <w:vAlign w:val="center"/>
            <w:hideMark/>
          </w:tcPr>
          <w:p w:rsidR="007319F3" w:rsidRPr="005C5183" w:rsidRDefault="007319F3" w:rsidP="00356C57">
            <w:pPr>
              <w:spacing w:after="0" w:line="240" w:lineRule="auto"/>
              <w:jc w:val="center"/>
              <w:rPr>
                <w:b/>
                <w:bCs/>
                <w:color w:val="000000"/>
                <w:sz w:val="16"/>
                <w:szCs w:val="16"/>
              </w:rPr>
            </w:pPr>
            <w:r w:rsidRPr="005C5183">
              <w:rPr>
                <w:b/>
                <w:bCs/>
                <w:color w:val="000000"/>
                <w:sz w:val="16"/>
                <w:szCs w:val="16"/>
              </w:rPr>
              <w:t>Estimated Time per Response</w:t>
            </w:r>
          </w:p>
        </w:tc>
        <w:tc>
          <w:tcPr>
            <w:tcW w:w="1260" w:type="dxa"/>
            <w:tcBorders>
              <w:top w:val="nil"/>
              <w:left w:val="nil"/>
              <w:bottom w:val="single" w:sz="4" w:space="0" w:color="auto"/>
              <w:right w:val="single" w:sz="4" w:space="0" w:color="auto"/>
            </w:tcBorders>
            <w:shd w:val="clear" w:color="000000" w:fill="FFFF00"/>
            <w:vAlign w:val="center"/>
            <w:hideMark/>
          </w:tcPr>
          <w:p w:rsidR="007319F3" w:rsidRPr="005C5183" w:rsidRDefault="007319F3" w:rsidP="00D83292">
            <w:pPr>
              <w:spacing w:after="0" w:line="240" w:lineRule="auto"/>
              <w:jc w:val="center"/>
              <w:rPr>
                <w:b/>
                <w:bCs/>
                <w:color w:val="000000"/>
                <w:sz w:val="16"/>
                <w:szCs w:val="16"/>
              </w:rPr>
            </w:pPr>
            <w:r w:rsidRPr="005C5183">
              <w:rPr>
                <w:b/>
                <w:bCs/>
                <w:color w:val="000000"/>
                <w:sz w:val="16"/>
                <w:szCs w:val="16"/>
              </w:rPr>
              <w:t>Estimated Total Burden Hours</w:t>
            </w:r>
          </w:p>
        </w:tc>
      </w:tr>
      <w:tr w:rsidR="00F21B4C" w:rsidRPr="005C5183" w:rsidTr="00F21B4C">
        <w:trPr>
          <w:trHeight w:val="300"/>
        </w:trPr>
        <w:tc>
          <w:tcPr>
            <w:tcW w:w="1090"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7319F3" w:rsidRPr="005C5183" w:rsidRDefault="007319F3" w:rsidP="00356C57">
            <w:pPr>
              <w:spacing w:after="0" w:line="240" w:lineRule="auto"/>
              <w:rPr>
                <w:color w:val="000000"/>
                <w:sz w:val="16"/>
                <w:szCs w:val="16"/>
              </w:rPr>
            </w:pPr>
            <w:r w:rsidRPr="005C5183">
              <w:rPr>
                <w:color w:val="000000"/>
                <w:sz w:val="16"/>
                <w:szCs w:val="16"/>
              </w:rPr>
              <w:t>State, Local, &amp; Tribal Government Agencies</w:t>
            </w:r>
          </w:p>
        </w:tc>
        <w:tc>
          <w:tcPr>
            <w:tcW w:w="1800" w:type="dxa"/>
            <w:tcBorders>
              <w:top w:val="nil"/>
              <w:left w:val="single" w:sz="4" w:space="0" w:color="auto"/>
              <w:bottom w:val="single" w:sz="4" w:space="0" w:color="000000"/>
              <w:right w:val="single" w:sz="4" w:space="0" w:color="auto"/>
            </w:tcBorders>
            <w:shd w:val="clear" w:color="auto" w:fill="auto"/>
            <w:vAlign w:val="bottom"/>
            <w:hideMark/>
          </w:tcPr>
          <w:p w:rsidR="007319F3" w:rsidRPr="005C5183" w:rsidRDefault="007319F3" w:rsidP="00356C57">
            <w:pPr>
              <w:spacing w:after="0" w:line="240" w:lineRule="auto"/>
              <w:rPr>
                <w:color w:val="000000"/>
                <w:sz w:val="16"/>
                <w:szCs w:val="16"/>
              </w:rPr>
            </w:pPr>
            <w:r w:rsidRPr="005C5183">
              <w:rPr>
                <w:color w:val="000000"/>
                <w:sz w:val="16"/>
                <w:szCs w:val="16"/>
              </w:rPr>
              <w:t xml:space="preserve">State, county, borough, municipality, city, town, township, parish, local public authority, special district, school district, intrastate district, council of governments, any Indian tribe, band, nation, or other organized group or community </w:t>
            </w:r>
          </w:p>
        </w:tc>
        <w:tc>
          <w:tcPr>
            <w:tcW w:w="990" w:type="dxa"/>
            <w:tcBorders>
              <w:top w:val="nil"/>
              <w:left w:val="nil"/>
              <w:bottom w:val="single" w:sz="4" w:space="0" w:color="auto"/>
              <w:right w:val="single" w:sz="4" w:space="0" w:color="auto"/>
            </w:tcBorders>
            <w:shd w:val="clear" w:color="auto" w:fill="auto"/>
            <w:noWrap/>
            <w:vAlign w:val="bottom"/>
            <w:hideMark/>
          </w:tcPr>
          <w:p w:rsidR="007319F3" w:rsidRPr="005C5183" w:rsidRDefault="007319F3" w:rsidP="00DD0610">
            <w:pPr>
              <w:spacing w:after="0" w:line="240" w:lineRule="auto"/>
              <w:jc w:val="center"/>
              <w:rPr>
                <w:color w:val="000000"/>
                <w:sz w:val="16"/>
                <w:szCs w:val="16"/>
              </w:rPr>
            </w:pPr>
            <w:r w:rsidRPr="005C5183">
              <w:rPr>
                <w:color w:val="000000"/>
                <w:sz w:val="16"/>
                <w:szCs w:val="16"/>
              </w:rPr>
              <w:t>RFA</w:t>
            </w:r>
          </w:p>
        </w:tc>
        <w:tc>
          <w:tcPr>
            <w:tcW w:w="1080" w:type="dxa"/>
            <w:tcBorders>
              <w:top w:val="nil"/>
              <w:left w:val="nil"/>
              <w:bottom w:val="single" w:sz="4" w:space="0" w:color="auto"/>
              <w:right w:val="single" w:sz="4" w:space="0" w:color="auto"/>
            </w:tcBorders>
            <w:shd w:val="clear" w:color="000000" w:fill="FFFFFF"/>
            <w:vAlign w:val="bottom"/>
            <w:hideMark/>
          </w:tcPr>
          <w:p w:rsidR="007319F3" w:rsidRPr="005C5183" w:rsidRDefault="002462EF" w:rsidP="00DD0610">
            <w:pPr>
              <w:spacing w:after="0" w:line="240" w:lineRule="auto"/>
              <w:jc w:val="center"/>
              <w:rPr>
                <w:color w:val="000000"/>
                <w:sz w:val="16"/>
                <w:szCs w:val="16"/>
              </w:rPr>
            </w:pPr>
            <w:r>
              <w:rPr>
                <w:color w:val="000000"/>
                <w:sz w:val="16"/>
                <w:szCs w:val="16"/>
              </w:rPr>
              <w:t>20</w:t>
            </w:r>
          </w:p>
        </w:tc>
        <w:tc>
          <w:tcPr>
            <w:tcW w:w="990" w:type="dxa"/>
            <w:tcBorders>
              <w:top w:val="nil"/>
              <w:left w:val="nil"/>
              <w:bottom w:val="single" w:sz="4" w:space="0" w:color="auto"/>
              <w:right w:val="single" w:sz="4" w:space="0" w:color="auto"/>
            </w:tcBorders>
            <w:shd w:val="clear" w:color="000000" w:fill="FFFFFF"/>
            <w:vAlign w:val="bottom"/>
            <w:hideMark/>
          </w:tcPr>
          <w:p w:rsidR="007319F3" w:rsidRPr="005C5183" w:rsidRDefault="007319F3" w:rsidP="00F21B4C">
            <w:pPr>
              <w:spacing w:after="0" w:line="240" w:lineRule="auto"/>
              <w:jc w:val="center"/>
              <w:rPr>
                <w:b/>
                <w:bCs/>
                <w:color w:val="000000"/>
                <w:sz w:val="16"/>
                <w:szCs w:val="16"/>
              </w:rPr>
            </w:pPr>
            <w:r w:rsidRPr="005C5183">
              <w:rPr>
                <w:b/>
                <w:bCs/>
                <w:color w:val="000000"/>
                <w:sz w:val="16"/>
                <w:szCs w:val="16"/>
              </w:rPr>
              <w:t>1</w:t>
            </w:r>
          </w:p>
        </w:tc>
        <w:tc>
          <w:tcPr>
            <w:tcW w:w="990" w:type="dxa"/>
            <w:tcBorders>
              <w:top w:val="nil"/>
              <w:left w:val="nil"/>
              <w:bottom w:val="single" w:sz="4" w:space="0" w:color="auto"/>
              <w:right w:val="single" w:sz="4" w:space="0" w:color="auto"/>
            </w:tcBorders>
            <w:shd w:val="clear" w:color="000000" w:fill="FFFFFF"/>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20</w:t>
            </w:r>
          </w:p>
        </w:tc>
        <w:tc>
          <w:tcPr>
            <w:tcW w:w="900" w:type="dxa"/>
            <w:tcBorders>
              <w:top w:val="nil"/>
              <w:left w:val="nil"/>
              <w:bottom w:val="single" w:sz="4" w:space="0" w:color="auto"/>
              <w:right w:val="single" w:sz="4" w:space="0" w:color="auto"/>
            </w:tcBorders>
            <w:shd w:val="clear" w:color="000000" w:fill="FFFFFF"/>
            <w:vAlign w:val="bottom"/>
            <w:hideMark/>
          </w:tcPr>
          <w:p w:rsidR="007319F3" w:rsidRPr="005C5183" w:rsidRDefault="007319F3" w:rsidP="00F21B4C">
            <w:pPr>
              <w:spacing w:after="0" w:line="240" w:lineRule="auto"/>
              <w:jc w:val="center"/>
              <w:rPr>
                <w:color w:val="000000"/>
                <w:sz w:val="16"/>
                <w:szCs w:val="16"/>
              </w:rPr>
            </w:pPr>
            <w:r w:rsidRPr="005C5183">
              <w:rPr>
                <w:color w:val="000000"/>
                <w:sz w:val="16"/>
                <w:szCs w:val="16"/>
              </w:rPr>
              <w:t>30</w:t>
            </w:r>
          </w:p>
        </w:tc>
        <w:tc>
          <w:tcPr>
            <w:tcW w:w="1260" w:type="dxa"/>
            <w:tcBorders>
              <w:top w:val="nil"/>
              <w:left w:val="nil"/>
              <w:bottom w:val="single" w:sz="4" w:space="0" w:color="auto"/>
              <w:right w:val="single" w:sz="4" w:space="0" w:color="auto"/>
            </w:tcBorders>
            <w:shd w:val="clear" w:color="000000" w:fill="FFFFFF"/>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600.00</w:t>
            </w:r>
          </w:p>
        </w:tc>
      </w:tr>
      <w:tr w:rsidR="00F21B4C" w:rsidRPr="005C5183" w:rsidTr="00F21B4C">
        <w:trPr>
          <w:trHeight w:val="422"/>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319F3" w:rsidRPr="005C5183" w:rsidRDefault="007319F3" w:rsidP="00DD0610">
            <w:pPr>
              <w:spacing w:after="0" w:line="240" w:lineRule="auto"/>
              <w:jc w:val="center"/>
              <w:rPr>
                <w:b/>
                <w:bCs/>
                <w:color w:val="0000FF"/>
                <w:sz w:val="16"/>
                <w:szCs w:val="16"/>
                <w:u w:val="single"/>
              </w:rPr>
            </w:pPr>
            <w:r w:rsidRPr="005C5183">
              <w:rPr>
                <w:b/>
                <w:bCs/>
                <w:color w:val="0000FF"/>
                <w:sz w:val="16"/>
                <w:szCs w:val="16"/>
                <w:u w:val="single"/>
              </w:rPr>
              <w:t>SUBTOTAL</w:t>
            </w:r>
          </w:p>
        </w:tc>
        <w:tc>
          <w:tcPr>
            <w:tcW w:w="1080" w:type="dxa"/>
            <w:tcBorders>
              <w:top w:val="nil"/>
              <w:left w:val="nil"/>
              <w:bottom w:val="single" w:sz="4" w:space="0" w:color="auto"/>
              <w:right w:val="single" w:sz="4" w:space="0" w:color="auto"/>
            </w:tcBorders>
            <w:shd w:val="clear" w:color="auto" w:fill="auto"/>
            <w:vAlign w:val="bottom"/>
            <w:hideMark/>
          </w:tcPr>
          <w:p w:rsidR="007319F3" w:rsidRPr="005C5183" w:rsidRDefault="00B02DEB" w:rsidP="00DD0610">
            <w:pPr>
              <w:spacing w:after="0" w:line="240" w:lineRule="auto"/>
              <w:jc w:val="center"/>
              <w:rPr>
                <w:b/>
                <w:bCs/>
                <w:color w:val="000000"/>
                <w:sz w:val="16"/>
                <w:szCs w:val="16"/>
              </w:rPr>
            </w:pPr>
            <w:r>
              <w:rPr>
                <w:b/>
                <w:bCs/>
                <w:color w:val="000000"/>
                <w:sz w:val="16"/>
                <w:szCs w:val="16"/>
              </w:rPr>
              <w:t>20</w:t>
            </w:r>
          </w:p>
        </w:tc>
        <w:tc>
          <w:tcPr>
            <w:tcW w:w="990" w:type="dxa"/>
            <w:tcBorders>
              <w:top w:val="nil"/>
              <w:left w:val="nil"/>
              <w:bottom w:val="single" w:sz="4" w:space="0" w:color="auto"/>
              <w:right w:val="single" w:sz="4" w:space="0" w:color="auto"/>
            </w:tcBorders>
            <w:shd w:val="clear" w:color="000000" w:fill="FFFF00"/>
            <w:vAlign w:val="bottom"/>
            <w:hideMark/>
          </w:tcPr>
          <w:p w:rsidR="007319F3" w:rsidRPr="005C5183" w:rsidRDefault="007319F3" w:rsidP="00F21B4C">
            <w:pPr>
              <w:spacing w:after="0" w:line="240" w:lineRule="auto"/>
              <w:jc w:val="center"/>
              <w:rPr>
                <w:b/>
                <w:bCs/>
                <w:color w:val="000000"/>
                <w:sz w:val="16"/>
                <w:szCs w:val="16"/>
              </w:rPr>
            </w:pPr>
          </w:p>
        </w:tc>
        <w:tc>
          <w:tcPr>
            <w:tcW w:w="990" w:type="dxa"/>
            <w:tcBorders>
              <w:top w:val="nil"/>
              <w:left w:val="nil"/>
              <w:bottom w:val="single" w:sz="4" w:space="0" w:color="auto"/>
              <w:right w:val="single" w:sz="4" w:space="0" w:color="auto"/>
            </w:tcBorders>
            <w:shd w:val="clear" w:color="000000" w:fill="FFFFFF"/>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20</w:t>
            </w:r>
          </w:p>
        </w:tc>
        <w:tc>
          <w:tcPr>
            <w:tcW w:w="900" w:type="dxa"/>
            <w:tcBorders>
              <w:top w:val="nil"/>
              <w:left w:val="nil"/>
              <w:bottom w:val="single" w:sz="4" w:space="0" w:color="auto"/>
              <w:right w:val="single" w:sz="4" w:space="0" w:color="auto"/>
            </w:tcBorders>
            <w:shd w:val="clear" w:color="000000" w:fill="FFFF00"/>
            <w:vAlign w:val="bottom"/>
            <w:hideMark/>
          </w:tcPr>
          <w:p w:rsidR="007319F3" w:rsidRPr="005C5183" w:rsidRDefault="007319F3" w:rsidP="00F21B4C">
            <w:pPr>
              <w:spacing w:after="0" w:line="240" w:lineRule="auto"/>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FFFFFF"/>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600.00</w:t>
            </w:r>
          </w:p>
        </w:tc>
      </w:tr>
      <w:tr w:rsidR="00F21B4C" w:rsidRPr="005C5183" w:rsidTr="00F21B4C">
        <w:trPr>
          <w:trHeight w:val="300"/>
        </w:trPr>
        <w:tc>
          <w:tcPr>
            <w:tcW w:w="1090" w:type="dxa"/>
            <w:tcBorders>
              <w:top w:val="nil"/>
              <w:left w:val="single" w:sz="4" w:space="0" w:color="auto"/>
              <w:bottom w:val="single" w:sz="4" w:space="0" w:color="000000"/>
              <w:right w:val="single" w:sz="4" w:space="0" w:color="auto"/>
            </w:tcBorders>
            <w:shd w:val="clear" w:color="auto" w:fill="auto"/>
            <w:vAlign w:val="bottom"/>
            <w:hideMark/>
          </w:tcPr>
          <w:p w:rsidR="007319F3" w:rsidRPr="005C5183" w:rsidRDefault="007319F3" w:rsidP="00356C57">
            <w:pPr>
              <w:spacing w:after="0" w:line="240" w:lineRule="auto"/>
              <w:rPr>
                <w:color w:val="000000"/>
                <w:sz w:val="16"/>
                <w:szCs w:val="16"/>
              </w:rPr>
            </w:pPr>
            <w:r w:rsidRPr="005C5183">
              <w:rPr>
                <w:color w:val="000000"/>
                <w:sz w:val="16"/>
                <w:szCs w:val="16"/>
              </w:rPr>
              <w:t>Business-for-and-not-for-profit</w:t>
            </w:r>
          </w:p>
        </w:tc>
        <w:tc>
          <w:tcPr>
            <w:tcW w:w="1800" w:type="dxa"/>
            <w:tcBorders>
              <w:top w:val="nil"/>
              <w:left w:val="single" w:sz="4" w:space="0" w:color="auto"/>
              <w:bottom w:val="single" w:sz="4" w:space="0" w:color="000000"/>
              <w:right w:val="single" w:sz="4" w:space="0" w:color="auto"/>
            </w:tcBorders>
            <w:shd w:val="clear" w:color="auto" w:fill="auto"/>
            <w:vAlign w:val="bottom"/>
            <w:hideMark/>
          </w:tcPr>
          <w:p w:rsidR="007319F3" w:rsidRPr="005C5183" w:rsidRDefault="007319F3" w:rsidP="00356C57">
            <w:pPr>
              <w:spacing w:after="240" w:line="240" w:lineRule="auto"/>
              <w:rPr>
                <w:color w:val="000000"/>
                <w:sz w:val="16"/>
                <w:szCs w:val="16"/>
              </w:rPr>
            </w:pPr>
            <w:r w:rsidRPr="005C5183">
              <w:rPr>
                <w:color w:val="000000"/>
                <w:sz w:val="16"/>
                <w:szCs w:val="16"/>
              </w:rPr>
              <w:t>Public benefit corporations;</w:t>
            </w:r>
            <w:r w:rsidRPr="005C5183">
              <w:rPr>
                <w:color w:val="000000"/>
                <w:sz w:val="16"/>
                <w:szCs w:val="16"/>
              </w:rPr>
              <w:br/>
              <w:t>Economic development corporations; non-profit</w:t>
            </w:r>
          </w:p>
        </w:tc>
        <w:tc>
          <w:tcPr>
            <w:tcW w:w="990" w:type="dxa"/>
            <w:tcBorders>
              <w:top w:val="nil"/>
              <w:left w:val="nil"/>
              <w:bottom w:val="single" w:sz="4" w:space="0" w:color="auto"/>
              <w:right w:val="single" w:sz="4" w:space="0" w:color="auto"/>
            </w:tcBorders>
            <w:shd w:val="clear" w:color="auto" w:fill="auto"/>
            <w:noWrap/>
            <w:vAlign w:val="bottom"/>
            <w:hideMark/>
          </w:tcPr>
          <w:p w:rsidR="007319F3" w:rsidRPr="005C5183" w:rsidRDefault="007319F3" w:rsidP="00DD0610">
            <w:pPr>
              <w:spacing w:after="0" w:line="240" w:lineRule="auto"/>
              <w:jc w:val="center"/>
              <w:rPr>
                <w:color w:val="000000"/>
                <w:sz w:val="16"/>
                <w:szCs w:val="16"/>
              </w:rPr>
            </w:pPr>
            <w:r w:rsidRPr="005C5183">
              <w:rPr>
                <w:color w:val="000000"/>
                <w:sz w:val="16"/>
                <w:szCs w:val="16"/>
              </w:rPr>
              <w:t>RFA</w:t>
            </w:r>
          </w:p>
        </w:tc>
        <w:tc>
          <w:tcPr>
            <w:tcW w:w="1080" w:type="dxa"/>
            <w:tcBorders>
              <w:top w:val="nil"/>
              <w:left w:val="nil"/>
              <w:bottom w:val="single" w:sz="4" w:space="0" w:color="auto"/>
              <w:right w:val="single" w:sz="4" w:space="0" w:color="auto"/>
            </w:tcBorders>
            <w:shd w:val="clear" w:color="auto" w:fill="auto"/>
            <w:vAlign w:val="bottom"/>
            <w:hideMark/>
          </w:tcPr>
          <w:p w:rsidR="007319F3" w:rsidRPr="005C5183" w:rsidRDefault="00B02DEB" w:rsidP="00DD0610">
            <w:pPr>
              <w:spacing w:after="0" w:line="240" w:lineRule="auto"/>
              <w:jc w:val="center"/>
              <w:rPr>
                <w:color w:val="000000"/>
                <w:sz w:val="16"/>
                <w:szCs w:val="16"/>
              </w:rPr>
            </w:pPr>
            <w:r>
              <w:rPr>
                <w:color w:val="000000"/>
                <w:sz w:val="16"/>
                <w:szCs w:val="16"/>
              </w:rPr>
              <w:t>60</w:t>
            </w:r>
          </w:p>
        </w:tc>
        <w:tc>
          <w:tcPr>
            <w:tcW w:w="990" w:type="dxa"/>
            <w:tcBorders>
              <w:top w:val="nil"/>
              <w:left w:val="nil"/>
              <w:bottom w:val="single" w:sz="4" w:space="0" w:color="auto"/>
              <w:right w:val="single" w:sz="4" w:space="0" w:color="auto"/>
            </w:tcBorders>
            <w:shd w:val="clear" w:color="000000" w:fill="FFFFFF"/>
            <w:vAlign w:val="bottom"/>
            <w:hideMark/>
          </w:tcPr>
          <w:p w:rsidR="007319F3" w:rsidRPr="005C5183" w:rsidRDefault="007319F3" w:rsidP="00F21B4C">
            <w:pPr>
              <w:spacing w:after="0" w:line="240" w:lineRule="auto"/>
              <w:jc w:val="center"/>
              <w:rPr>
                <w:b/>
                <w:bCs/>
                <w:color w:val="000000"/>
                <w:sz w:val="16"/>
                <w:szCs w:val="16"/>
              </w:rPr>
            </w:pPr>
            <w:r w:rsidRPr="005C5183">
              <w:rPr>
                <w:b/>
                <w:bCs/>
                <w:color w:val="000000"/>
                <w:sz w:val="16"/>
                <w:szCs w:val="16"/>
              </w:rPr>
              <w:t>1</w:t>
            </w:r>
          </w:p>
        </w:tc>
        <w:tc>
          <w:tcPr>
            <w:tcW w:w="990" w:type="dxa"/>
            <w:tcBorders>
              <w:top w:val="nil"/>
              <w:left w:val="nil"/>
              <w:bottom w:val="single" w:sz="4" w:space="0" w:color="auto"/>
              <w:right w:val="single" w:sz="4" w:space="0" w:color="auto"/>
            </w:tcBorders>
            <w:shd w:val="clear" w:color="000000" w:fill="FFFFFF"/>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60</w:t>
            </w:r>
          </w:p>
        </w:tc>
        <w:tc>
          <w:tcPr>
            <w:tcW w:w="900" w:type="dxa"/>
            <w:tcBorders>
              <w:top w:val="nil"/>
              <w:left w:val="nil"/>
              <w:bottom w:val="single" w:sz="4" w:space="0" w:color="auto"/>
              <w:right w:val="single" w:sz="4" w:space="0" w:color="auto"/>
            </w:tcBorders>
            <w:shd w:val="clear" w:color="000000" w:fill="FFFFFF"/>
            <w:vAlign w:val="bottom"/>
            <w:hideMark/>
          </w:tcPr>
          <w:p w:rsidR="007319F3" w:rsidRPr="005C5183" w:rsidRDefault="007319F3" w:rsidP="00F21B4C">
            <w:pPr>
              <w:spacing w:after="0" w:line="240" w:lineRule="auto"/>
              <w:jc w:val="center"/>
              <w:rPr>
                <w:color w:val="000000"/>
                <w:sz w:val="16"/>
                <w:szCs w:val="16"/>
              </w:rPr>
            </w:pPr>
            <w:r w:rsidRPr="005C5183">
              <w:rPr>
                <w:color w:val="000000"/>
                <w:sz w:val="16"/>
                <w:szCs w:val="16"/>
              </w:rPr>
              <w:t>30</w:t>
            </w:r>
          </w:p>
        </w:tc>
        <w:tc>
          <w:tcPr>
            <w:tcW w:w="1260" w:type="dxa"/>
            <w:tcBorders>
              <w:top w:val="nil"/>
              <w:left w:val="nil"/>
              <w:bottom w:val="single" w:sz="4" w:space="0" w:color="auto"/>
              <w:right w:val="single" w:sz="4" w:space="0" w:color="auto"/>
            </w:tcBorders>
            <w:shd w:val="clear" w:color="000000" w:fill="FFFFFF"/>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1800.00</w:t>
            </w:r>
          </w:p>
        </w:tc>
      </w:tr>
      <w:tr w:rsidR="00F21B4C" w:rsidRPr="005C5183" w:rsidTr="00F21B4C">
        <w:trPr>
          <w:trHeight w:val="440"/>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319F3" w:rsidRPr="005C5183" w:rsidRDefault="007319F3" w:rsidP="00DD0610">
            <w:pPr>
              <w:spacing w:after="0" w:line="240" w:lineRule="auto"/>
              <w:jc w:val="center"/>
              <w:rPr>
                <w:b/>
                <w:bCs/>
                <w:color w:val="0000FF"/>
                <w:sz w:val="16"/>
                <w:szCs w:val="16"/>
                <w:u w:val="single"/>
              </w:rPr>
            </w:pPr>
            <w:r w:rsidRPr="005C5183">
              <w:rPr>
                <w:b/>
                <w:bCs/>
                <w:color w:val="0000FF"/>
                <w:sz w:val="16"/>
                <w:szCs w:val="16"/>
                <w:u w:val="single"/>
              </w:rPr>
              <w:t>SUBTOTAL</w:t>
            </w:r>
          </w:p>
        </w:tc>
        <w:tc>
          <w:tcPr>
            <w:tcW w:w="1080" w:type="dxa"/>
            <w:tcBorders>
              <w:top w:val="nil"/>
              <w:left w:val="nil"/>
              <w:bottom w:val="single" w:sz="4" w:space="0" w:color="auto"/>
              <w:right w:val="single" w:sz="4" w:space="0" w:color="auto"/>
            </w:tcBorders>
            <w:shd w:val="clear" w:color="auto" w:fill="auto"/>
            <w:noWrap/>
            <w:vAlign w:val="bottom"/>
            <w:hideMark/>
          </w:tcPr>
          <w:p w:rsidR="007319F3" w:rsidRPr="005C5183" w:rsidRDefault="00B02DEB" w:rsidP="00DD0610">
            <w:pPr>
              <w:spacing w:after="0" w:line="240" w:lineRule="auto"/>
              <w:jc w:val="center"/>
              <w:rPr>
                <w:b/>
                <w:bCs/>
                <w:color w:val="000000"/>
                <w:sz w:val="16"/>
                <w:szCs w:val="16"/>
              </w:rPr>
            </w:pPr>
            <w:r>
              <w:rPr>
                <w:b/>
                <w:bCs/>
                <w:color w:val="000000"/>
                <w:sz w:val="16"/>
                <w:szCs w:val="16"/>
              </w:rPr>
              <w:t>60</w:t>
            </w:r>
          </w:p>
        </w:tc>
        <w:tc>
          <w:tcPr>
            <w:tcW w:w="990" w:type="dxa"/>
            <w:tcBorders>
              <w:top w:val="nil"/>
              <w:left w:val="nil"/>
              <w:bottom w:val="single" w:sz="4" w:space="0" w:color="auto"/>
              <w:right w:val="single" w:sz="4" w:space="0" w:color="auto"/>
            </w:tcBorders>
            <w:shd w:val="clear" w:color="000000" w:fill="FFFF00"/>
            <w:vAlign w:val="bottom"/>
            <w:hideMark/>
          </w:tcPr>
          <w:p w:rsidR="007319F3" w:rsidRPr="005C5183" w:rsidRDefault="007319F3" w:rsidP="00F21B4C">
            <w:pPr>
              <w:spacing w:after="0" w:line="240" w:lineRule="auto"/>
              <w:jc w:val="center"/>
              <w:rPr>
                <w:b/>
                <w:bCs/>
                <w:color w:val="000000"/>
                <w:sz w:val="16"/>
                <w:szCs w:val="16"/>
              </w:rPr>
            </w:pPr>
          </w:p>
        </w:tc>
        <w:tc>
          <w:tcPr>
            <w:tcW w:w="990" w:type="dxa"/>
            <w:tcBorders>
              <w:top w:val="nil"/>
              <w:left w:val="nil"/>
              <w:bottom w:val="single" w:sz="4" w:space="0" w:color="auto"/>
              <w:right w:val="single" w:sz="4" w:space="0" w:color="auto"/>
            </w:tcBorders>
            <w:shd w:val="clear" w:color="000000" w:fill="FFFFFF"/>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60</w:t>
            </w:r>
          </w:p>
        </w:tc>
        <w:tc>
          <w:tcPr>
            <w:tcW w:w="900" w:type="dxa"/>
            <w:tcBorders>
              <w:top w:val="nil"/>
              <w:left w:val="nil"/>
              <w:bottom w:val="single" w:sz="4" w:space="0" w:color="auto"/>
              <w:right w:val="single" w:sz="4" w:space="0" w:color="auto"/>
            </w:tcBorders>
            <w:shd w:val="clear" w:color="000000" w:fill="FFFF00"/>
            <w:vAlign w:val="bottom"/>
            <w:hideMark/>
          </w:tcPr>
          <w:p w:rsidR="007319F3" w:rsidRPr="005C5183" w:rsidRDefault="007319F3" w:rsidP="00F21B4C">
            <w:pPr>
              <w:spacing w:after="0" w:line="240" w:lineRule="auto"/>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FFFFFF"/>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1800.00</w:t>
            </w:r>
          </w:p>
        </w:tc>
      </w:tr>
      <w:tr w:rsidR="00F21B4C" w:rsidRPr="005C5183" w:rsidTr="00F21B4C">
        <w:trPr>
          <w:trHeight w:val="300"/>
        </w:trPr>
        <w:tc>
          <w:tcPr>
            <w:tcW w:w="1090" w:type="dxa"/>
            <w:tcBorders>
              <w:top w:val="nil"/>
              <w:left w:val="single" w:sz="4" w:space="0" w:color="auto"/>
              <w:bottom w:val="single" w:sz="4" w:space="0" w:color="000000"/>
              <w:right w:val="single" w:sz="4" w:space="0" w:color="auto"/>
            </w:tcBorders>
            <w:shd w:val="clear" w:color="auto" w:fill="auto"/>
            <w:noWrap/>
            <w:vAlign w:val="bottom"/>
            <w:hideMark/>
          </w:tcPr>
          <w:p w:rsidR="007319F3" w:rsidRPr="005C5183" w:rsidRDefault="00B02DEB" w:rsidP="00356C57">
            <w:pPr>
              <w:spacing w:after="0" w:line="240" w:lineRule="auto"/>
              <w:rPr>
                <w:color w:val="000000"/>
                <w:sz w:val="16"/>
                <w:szCs w:val="16"/>
              </w:rPr>
            </w:pPr>
            <w:r>
              <w:rPr>
                <w:color w:val="000000"/>
                <w:sz w:val="16"/>
                <w:szCs w:val="16"/>
              </w:rPr>
              <w:t>Farmers’ Markets</w:t>
            </w:r>
          </w:p>
        </w:tc>
        <w:tc>
          <w:tcPr>
            <w:tcW w:w="1800" w:type="dxa"/>
            <w:tcBorders>
              <w:top w:val="nil"/>
              <w:left w:val="single" w:sz="4" w:space="0" w:color="auto"/>
              <w:bottom w:val="single" w:sz="4" w:space="0" w:color="000000"/>
              <w:right w:val="single" w:sz="4" w:space="0" w:color="auto"/>
            </w:tcBorders>
            <w:shd w:val="clear" w:color="auto" w:fill="auto"/>
            <w:vAlign w:val="bottom"/>
            <w:hideMark/>
          </w:tcPr>
          <w:p w:rsidR="007319F3" w:rsidRPr="005C5183" w:rsidRDefault="007319F3" w:rsidP="00356C57">
            <w:pPr>
              <w:spacing w:after="240" w:line="240" w:lineRule="auto"/>
              <w:rPr>
                <w:color w:val="000000"/>
                <w:sz w:val="16"/>
                <w:szCs w:val="16"/>
              </w:rPr>
            </w:pPr>
            <w:r w:rsidRPr="005C5183">
              <w:rPr>
                <w:color w:val="000000"/>
                <w:sz w:val="16"/>
                <w:szCs w:val="16"/>
              </w:rPr>
              <w:t>Farmers’ markets,</w:t>
            </w:r>
            <w:r w:rsidRPr="005C5183">
              <w:rPr>
                <w:color w:val="000000"/>
                <w:sz w:val="16"/>
                <w:szCs w:val="16"/>
              </w:rPr>
              <w:br/>
              <w:t>Farmers’ market, associations, Regional farmers’ market authorities</w:t>
            </w:r>
          </w:p>
        </w:tc>
        <w:tc>
          <w:tcPr>
            <w:tcW w:w="990" w:type="dxa"/>
            <w:tcBorders>
              <w:top w:val="nil"/>
              <w:left w:val="nil"/>
              <w:bottom w:val="single" w:sz="4" w:space="0" w:color="auto"/>
              <w:right w:val="single" w:sz="4" w:space="0" w:color="auto"/>
            </w:tcBorders>
            <w:shd w:val="clear" w:color="auto" w:fill="auto"/>
            <w:noWrap/>
            <w:vAlign w:val="bottom"/>
            <w:hideMark/>
          </w:tcPr>
          <w:p w:rsidR="007319F3" w:rsidRPr="005C5183" w:rsidRDefault="007319F3" w:rsidP="00DD0610">
            <w:pPr>
              <w:spacing w:after="0" w:line="240" w:lineRule="auto"/>
              <w:jc w:val="center"/>
              <w:rPr>
                <w:color w:val="000000"/>
                <w:sz w:val="16"/>
                <w:szCs w:val="16"/>
              </w:rPr>
            </w:pPr>
            <w:r w:rsidRPr="005C5183">
              <w:rPr>
                <w:color w:val="000000"/>
                <w:sz w:val="16"/>
                <w:szCs w:val="16"/>
              </w:rPr>
              <w:t>RFA</w:t>
            </w:r>
          </w:p>
        </w:tc>
        <w:tc>
          <w:tcPr>
            <w:tcW w:w="1080" w:type="dxa"/>
            <w:tcBorders>
              <w:top w:val="nil"/>
              <w:left w:val="nil"/>
              <w:bottom w:val="single" w:sz="4" w:space="0" w:color="auto"/>
              <w:right w:val="single" w:sz="4" w:space="0" w:color="auto"/>
            </w:tcBorders>
            <w:shd w:val="clear" w:color="auto" w:fill="auto"/>
            <w:noWrap/>
            <w:vAlign w:val="bottom"/>
            <w:hideMark/>
          </w:tcPr>
          <w:p w:rsidR="007319F3" w:rsidRPr="005C5183" w:rsidRDefault="00B02DEB" w:rsidP="00DD0610">
            <w:pPr>
              <w:spacing w:after="0" w:line="240" w:lineRule="auto"/>
              <w:jc w:val="center"/>
              <w:rPr>
                <w:color w:val="000000"/>
                <w:sz w:val="16"/>
                <w:szCs w:val="16"/>
              </w:rPr>
            </w:pPr>
            <w:r>
              <w:rPr>
                <w:color w:val="000000"/>
                <w:sz w:val="16"/>
                <w:szCs w:val="16"/>
              </w:rPr>
              <w:t>20</w:t>
            </w:r>
          </w:p>
        </w:tc>
        <w:tc>
          <w:tcPr>
            <w:tcW w:w="990" w:type="dxa"/>
            <w:tcBorders>
              <w:top w:val="nil"/>
              <w:left w:val="nil"/>
              <w:bottom w:val="single" w:sz="4" w:space="0" w:color="auto"/>
              <w:right w:val="single" w:sz="4" w:space="0" w:color="auto"/>
            </w:tcBorders>
            <w:shd w:val="clear" w:color="000000" w:fill="FFFFFF"/>
            <w:vAlign w:val="bottom"/>
            <w:hideMark/>
          </w:tcPr>
          <w:p w:rsidR="007319F3" w:rsidRPr="005C5183" w:rsidRDefault="007319F3" w:rsidP="00F21B4C">
            <w:pPr>
              <w:spacing w:after="0" w:line="240" w:lineRule="auto"/>
              <w:jc w:val="center"/>
              <w:rPr>
                <w:b/>
                <w:bCs/>
                <w:color w:val="000000"/>
                <w:sz w:val="16"/>
                <w:szCs w:val="16"/>
              </w:rPr>
            </w:pPr>
            <w:r w:rsidRPr="005C5183">
              <w:rPr>
                <w:b/>
                <w:bCs/>
                <w:color w:val="000000"/>
                <w:sz w:val="16"/>
                <w:szCs w:val="16"/>
              </w:rPr>
              <w:t>1</w:t>
            </w:r>
          </w:p>
        </w:tc>
        <w:tc>
          <w:tcPr>
            <w:tcW w:w="990" w:type="dxa"/>
            <w:tcBorders>
              <w:top w:val="nil"/>
              <w:left w:val="nil"/>
              <w:bottom w:val="single" w:sz="4" w:space="0" w:color="auto"/>
              <w:right w:val="single" w:sz="4" w:space="0" w:color="auto"/>
            </w:tcBorders>
            <w:shd w:val="clear" w:color="000000" w:fill="FFFFFF"/>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20</w:t>
            </w:r>
          </w:p>
        </w:tc>
        <w:tc>
          <w:tcPr>
            <w:tcW w:w="900" w:type="dxa"/>
            <w:tcBorders>
              <w:top w:val="nil"/>
              <w:left w:val="nil"/>
              <w:bottom w:val="single" w:sz="4" w:space="0" w:color="auto"/>
              <w:right w:val="single" w:sz="4" w:space="0" w:color="auto"/>
            </w:tcBorders>
            <w:shd w:val="clear" w:color="000000" w:fill="FFFFFF"/>
            <w:vAlign w:val="bottom"/>
            <w:hideMark/>
          </w:tcPr>
          <w:p w:rsidR="007319F3" w:rsidRPr="005C5183" w:rsidRDefault="007319F3" w:rsidP="00F21B4C">
            <w:pPr>
              <w:spacing w:after="0" w:line="240" w:lineRule="auto"/>
              <w:jc w:val="center"/>
              <w:rPr>
                <w:color w:val="000000"/>
                <w:sz w:val="16"/>
                <w:szCs w:val="16"/>
              </w:rPr>
            </w:pPr>
            <w:r w:rsidRPr="005C5183">
              <w:rPr>
                <w:color w:val="000000"/>
                <w:sz w:val="16"/>
                <w:szCs w:val="16"/>
              </w:rPr>
              <w:t>30</w:t>
            </w:r>
          </w:p>
        </w:tc>
        <w:tc>
          <w:tcPr>
            <w:tcW w:w="1260" w:type="dxa"/>
            <w:tcBorders>
              <w:top w:val="nil"/>
              <w:left w:val="nil"/>
              <w:bottom w:val="single" w:sz="4" w:space="0" w:color="auto"/>
              <w:right w:val="single" w:sz="4" w:space="0" w:color="auto"/>
            </w:tcBorders>
            <w:shd w:val="clear" w:color="000000" w:fill="FFFFFF"/>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600.00</w:t>
            </w:r>
          </w:p>
        </w:tc>
      </w:tr>
      <w:tr w:rsidR="00F21B4C" w:rsidRPr="005C5183" w:rsidTr="00F21B4C">
        <w:trPr>
          <w:trHeight w:val="3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319F3" w:rsidRPr="005C5183" w:rsidRDefault="007319F3" w:rsidP="00DD0610">
            <w:pPr>
              <w:spacing w:after="0" w:line="240" w:lineRule="auto"/>
              <w:jc w:val="center"/>
              <w:rPr>
                <w:b/>
                <w:bCs/>
                <w:color w:val="0000FF"/>
                <w:sz w:val="16"/>
                <w:szCs w:val="16"/>
                <w:u w:val="single"/>
              </w:rPr>
            </w:pPr>
            <w:r w:rsidRPr="005C5183">
              <w:rPr>
                <w:b/>
                <w:bCs/>
                <w:color w:val="0000FF"/>
                <w:sz w:val="16"/>
                <w:szCs w:val="16"/>
                <w:u w:val="single"/>
              </w:rPr>
              <w:t>SUBTOTAL</w:t>
            </w:r>
          </w:p>
        </w:tc>
        <w:tc>
          <w:tcPr>
            <w:tcW w:w="1080" w:type="dxa"/>
            <w:tcBorders>
              <w:top w:val="nil"/>
              <w:left w:val="nil"/>
              <w:bottom w:val="single" w:sz="4" w:space="0" w:color="auto"/>
              <w:right w:val="single" w:sz="4" w:space="0" w:color="auto"/>
            </w:tcBorders>
            <w:shd w:val="clear" w:color="auto" w:fill="auto"/>
            <w:noWrap/>
            <w:vAlign w:val="bottom"/>
            <w:hideMark/>
          </w:tcPr>
          <w:p w:rsidR="007319F3" w:rsidRPr="005C5183" w:rsidRDefault="00B02DEB" w:rsidP="00DD0610">
            <w:pPr>
              <w:spacing w:after="0" w:line="240" w:lineRule="auto"/>
              <w:jc w:val="center"/>
              <w:rPr>
                <w:b/>
                <w:bCs/>
                <w:color w:val="000000"/>
                <w:sz w:val="16"/>
                <w:szCs w:val="16"/>
              </w:rPr>
            </w:pPr>
            <w:r>
              <w:rPr>
                <w:b/>
                <w:bCs/>
                <w:color w:val="000000"/>
                <w:sz w:val="16"/>
                <w:szCs w:val="16"/>
              </w:rPr>
              <w:t>20</w:t>
            </w:r>
          </w:p>
        </w:tc>
        <w:tc>
          <w:tcPr>
            <w:tcW w:w="990" w:type="dxa"/>
            <w:tcBorders>
              <w:top w:val="nil"/>
              <w:left w:val="nil"/>
              <w:bottom w:val="single" w:sz="4" w:space="0" w:color="auto"/>
              <w:right w:val="single" w:sz="4" w:space="0" w:color="auto"/>
            </w:tcBorders>
            <w:shd w:val="clear" w:color="000000" w:fill="FFFF00"/>
            <w:vAlign w:val="bottom"/>
            <w:hideMark/>
          </w:tcPr>
          <w:p w:rsidR="007319F3" w:rsidRPr="005C5183" w:rsidRDefault="007319F3" w:rsidP="00F21B4C">
            <w:pPr>
              <w:spacing w:after="0" w:line="240" w:lineRule="auto"/>
              <w:jc w:val="center"/>
              <w:rPr>
                <w:b/>
                <w:bCs/>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20</w:t>
            </w:r>
          </w:p>
        </w:tc>
        <w:tc>
          <w:tcPr>
            <w:tcW w:w="900" w:type="dxa"/>
            <w:tcBorders>
              <w:top w:val="nil"/>
              <w:left w:val="nil"/>
              <w:bottom w:val="single" w:sz="4" w:space="0" w:color="auto"/>
              <w:right w:val="single" w:sz="4" w:space="0" w:color="auto"/>
            </w:tcBorders>
            <w:shd w:val="clear" w:color="000000" w:fill="FFFF00"/>
            <w:vAlign w:val="bottom"/>
            <w:hideMark/>
          </w:tcPr>
          <w:p w:rsidR="007319F3" w:rsidRPr="005C5183" w:rsidRDefault="007319F3" w:rsidP="00F21B4C">
            <w:pPr>
              <w:spacing w:after="0" w:line="240" w:lineRule="auto"/>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FFFFFF"/>
            <w:vAlign w:val="bottom"/>
            <w:hideMark/>
          </w:tcPr>
          <w:p w:rsidR="007319F3" w:rsidRPr="005C5183" w:rsidRDefault="00B02DEB" w:rsidP="00F21B4C">
            <w:pPr>
              <w:spacing w:after="0" w:line="240" w:lineRule="auto"/>
              <w:jc w:val="center"/>
              <w:rPr>
                <w:b/>
                <w:bCs/>
                <w:color w:val="000000"/>
                <w:sz w:val="16"/>
                <w:szCs w:val="16"/>
              </w:rPr>
            </w:pPr>
            <w:r>
              <w:rPr>
                <w:b/>
                <w:bCs/>
                <w:color w:val="000000"/>
                <w:sz w:val="16"/>
                <w:szCs w:val="16"/>
              </w:rPr>
              <w:t>600.00</w:t>
            </w:r>
          </w:p>
        </w:tc>
      </w:tr>
      <w:tr w:rsidR="00F21B4C" w:rsidRPr="005C5183" w:rsidTr="00F21B4C">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7319F3" w:rsidRPr="005C5183" w:rsidRDefault="007319F3" w:rsidP="00DD0610">
            <w:pPr>
              <w:spacing w:after="0" w:line="240" w:lineRule="auto"/>
              <w:rPr>
                <w:b/>
                <w:bCs/>
                <w:color w:val="000000"/>
                <w:sz w:val="16"/>
                <w:szCs w:val="16"/>
              </w:rPr>
            </w:pPr>
            <w:r w:rsidRPr="005C5183">
              <w:rPr>
                <w:b/>
                <w:bCs/>
                <w:color w:val="000000"/>
                <w:sz w:val="16"/>
                <w:szCs w:val="16"/>
              </w:rPr>
              <w:t>Pre-Award Grand Total Reporting Burden</w:t>
            </w:r>
          </w:p>
        </w:tc>
        <w:tc>
          <w:tcPr>
            <w:tcW w:w="1800" w:type="dxa"/>
            <w:tcBorders>
              <w:top w:val="nil"/>
              <w:left w:val="nil"/>
              <w:bottom w:val="single" w:sz="4" w:space="0" w:color="auto"/>
              <w:right w:val="single" w:sz="4" w:space="0" w:color="auto"/>
            </w:tcBorders>
            <w:shd w:val="clear" w:color="auto" w:fill="auto"/>
            <w:noWrap/>
            <w:vAlign w:val="bottom"/>
            <w:hideMark/>
          </w:tcPr>
          <w:p w:rsidR="007319F3" w:rsidRPr="005C5183" w:rsidRDefault="007319F3" w:rsidP="00356C57">
            <w:pPr>
              <w:spacing w:after="0" w:line="240" w:lineRule="auto"/>
              <w:rPr>
                <w:b/>
                <w:bCs/>
                <w:color w:val="000000"/>
                <w:sz w:val="16"/>
                <w:szCs w:val="16"/>
              </w:rPr>
            </w:pPr>
            <w:r w:rsidRPr="005C5183">
              <w:rPr>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7319F3" w:rsidRPr="005C5183" w:rsidRDefault="007319F3" w:rsidP="00DD0610">
            <w:pPr>
              <w:spacing w:after="0" w:line="240" w:lineRule="auto"/>
              <w:jc w:val="center"/>
              <w:rPr>
                <w:b/>
                <w:bCs/>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7319F3" w:rsidRPr="005C5183" w:rsidRDefault="007319F3" w:rsidP="00DD0610">
            <w:pPr>
              <w:spacing w:after="0" w:line="240" w:lineRule="auto"/>
              <w:jc w:val="center"/>
              <w:rPr>
                <w:b/>
                <w:bCs/>
                <w:color w:val="000000"/>
                <w:sz w:val="16"/>
                <w:szCs w:val="16"/>
              </w:rPr>
            </w:pPr>
            <w:r w:rsidRPr="005C5183">
              <w:rPr>
                <w:b/>
                <w:bCs/>
                <w:color w:val="000000"/>
                <w:sz w:val="16"/>
                <w:szCs w:val="16"/>
              </w:rPr>
              <w:t>100</w:t>
            </w:r>
          </w:p>
        </w:tc>
        <w:tc>
          <w:tcPr>
            <w:tcW w:w="990" w:type="dxa"/>
            <w:tcBorders>
              <w:top w:val="nil"/>
              <w:left w:val="nil"/>
              <w:bottom w:val="single" w:sz="4" w:space="0" w:color="auto"/>
              <w:right w:val="single" w:sz="4" w:space="0" w:color="auto"/>
            </w:tcBorders>
            <w:shd w:val="clear" w:color="auto" w:fill="auto"/>
            <w:noWrap/>
            <w:vAlign w:val="center"/>
            <w:hideMark/>
          </w:tcPr>
          <w:p w:rsidR="00DD0610" w:rsidRDefault="00DD0610" w:rsidP="00DD0610">
            <w:pPr>
              <w:spacing w:after="0" w:line="240" w:lineRule="auto"/>
              <w:jc w:val="center"/>
              <w:rPr>
                <w:b/>
                <w:bCs/>
                <w:color w:val="000000"/>
                <w:sz w:val="16"/>
                <w:szCs w:val="16"/>
              </w:rPr>
            </w:pPr>
          </w:p>
          <w:p w:rsidR="00DD0610" w:rsidRDefault="00DD0610" w:rsidP="00DD0610">
            <w:pPr>
              <w:spacing w:after="0" w:line="240" w:lineRule="auto"/>
              <w:jc w:val="center"/>
              <w:rPr>
                <w:b/>
                <w:bCs/>
                <w:color w:val="000000"/>
                <w:sz w:val="16"/>
                <w:szCs w:val="16"/>
              </w:rPr>
            </w:pPr>
          </w:p>
          <w:p w:rsidR="00DD0610" w:rsidRDefault="00DD0610" w:rsidP="00DD0610">
            <w:pPr>
              <w:spacing w:after="0" w:line="240" w:lineRule="auto"/>
              <w:jc w:val="center"/>
              <w:rPr>
                <w:b/>
                <w:bCs/>
                <w:color w:val="000000"/>
                <w:sz w:val="16"/>
                <w:szCs w:val="16"/>
              </w:rPr>
            </w:pPr>
          </w:p>
          <w:p w:rsidR="00DD0610" w:rsidRDefault="00DD0610" w:rsidP="00DD0610">
            <w:pPr>
              <w:spacing w:after="0" w:line="240" w:lineRule="auto"/>
              <w:jc w:val="center"/>
              <w:rPr>
                <w:b/>
                <w:bCs/>
                <w:color w:val="000000"/>
                <w:sz w:val="16"/>
                <w:szCs w:val="16"/>
              </w:rPr>
            </w:pPr>
          </w:p>
          <w:p w:rsidR="007319F3" w:rsidRPr="005C5183" w:rsidRDefault="007319F3" w:rsidP="00DD0610">
            <w:pPr>
              <w:spacing w:after="0" w:line="240" w:lineRule="auto"/>
              <w:jc w:val="center"/>
              <w:rPr>
                <w:b/>
                <w:bCs/>
                <w:color w:val="000000"/>
                <w:sz w:val="16"/>
                <w:szCs w:val="16"/>
              </w:rPr>
            </w:pPr>
            <w:r w:rsidRPr="005C5183">
              <w:rPr>
                <w:b/>
                <w:bCs/>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rsidR="007319F3" w:rsidRPr="005C5183" w:rsidRDefault="00D83292" w:rsidP="00DD0610">
            <w:pPr>
              <w:spacing w:after="0" w:line="240" w:lineRule="auto"/>
              <w:jc w:val="center"/>
              <w:rPr>
                <w:b/>
                <w:bCs/>
                <w:color w:val="000000"/>
                <w:sz w:val="16"/>
                <w:szCs w:val="16"/>
              </w:rPr>
            </w:pPr>
            <w:r>
              <w:rPr>
                <w:b/>
                <w:bCs/>
                <w:color w:val="000000"/>
                <w:sz w:val="16"/>
                <w:szCs w:val="16"/>
              </w:rPr>
              <w:t>100</w:t>
            </w:r>
          </w:p>
        </w:tc>
        <w:tc>
          <w:tcPr>
            <w:tcW w:w="900" w:type="dxa"/>
            <w:tcBorders>
              <w:top w:val="nil"/>
              <w:left w:val="nil"/>
              <w:bottom w:val="single" w:sz="4" w:space="0" w:color="auto"/>
              <w:right w:val="single" w:sz="4" w:space="0" w:color="auto"/>
            </w:tcBorders>
            <w:shd w:val="clear" w:color="auto" w:fill="auto"/>
            <w:noWrap/>
            <w:vAlign w:val="bottom"/>
            <w:hideMark/>
          </w:tcPr>
          <w:p w:rsidR="007319F3" w:rsidRPr="005C5183" w:rsidRDefault="00D83292" w:rsidP="00DD0610">
            <w:pPr>
              <w:spacing w:after="0" w:line="240" w:lineRule="auto"/>
              <w:jc w:val="center"/>
              <w:rPr>
                <w:b/>
                <w:bCs/>
                <w:color w:val="000000"/>
                <w:sz w:val="16"/>
                <w:szCs w:val="16"/>
              </w:rPr>
            </w:pPr>
            <w:r>
              <w:rPr>
                <w:b/>
                <w:bCs/>
                <w:color w:val="000000"/>
                <w:sz w:val="16"/>
                <w:szCs w:val="16"/>
              </w:rPr>
              <w:t>30</w:t>
            </w:r>
          </w:p>
        </w:tc>
        <w:tc>
          <w:tcPr>
            <w:tcW w:w="1260" w:type="dxa"/>
            <w:tcBorders>
              <w:top w:val="nil"/>
              <w:left w:val="nil"/>
              <w:bottom w:val="single" w:sz="4" w:space="0" w:color="auto"/>
              <w:right w:val="single" w:sz="4" w:space="0" w:color="auto"/>
            </w:tcBorders>
            <w:shd w:val="clear" w:color="auto" w:fill="auto"/>
            <w:noWrap/>
            <w:vAlign w:val="bottom"/>
            <w:hideMark/>
          </w:tcPr>
          <w:p w:rsidR="007319F3" w:rsidRPr="005C5183" w:rsidRDefault="00D83292" w:rsidP="00F21B4C">
            <w:pPr>
              <w:spacing w:after="0" w:line="240" w:lineRule="auto"/>
              <w:jc w:val="center"/>
              <w:rPr>
                <w:b/>
                <w:bCs/>
                <w:color w:val="000000"/>
                <w:sz w:val="16"/>
                <w:szCs w:val="16"/>
              </w:rPr>
            </w:pPr>
            <w:r>
              <w:rPr>
                <w:b/>
                <w:bCs/>
                <w:color w:val="000000"/>
                <w:sz w:val="16"/>
                <w:szCs w:val="16"/>
              </w:rPr>
              <w:t>3000.00</w:t>
            </w:r>
          </w:p>
        </w:tc>
      </w:tr>
    </w:tbl>
    <w:p w:rsidR="00186DC0" w:rsidRDefault="00186DC0" w:rsidP="008F557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u w:val="single"/>
        </w:rPr>
      </w:pPr>
    </w:p>
    <w:p w:rsidR="00124C8D" w:rsidRPr="00124C8D" w:rsidRDefault="00124C8D" w:rsidP="00124C8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eastAsia="Cambria" w:hAnsi="Times New Roman"/>
          <w:szCs w:val="24"/>
        </w:rPr>
      </w:pPr>
      <w:r w:rsidRPr="00124C8D">
        <w:rPr>
          <w:rFonts w:ascii="Times New Roman" w:eastAsia="Cambria" w:hAnsi="Times New Roman"/>
          <w:szCs w:val="24"/>
        </w:rPr>
        <w:t xml:space="preserve">FNS anticipates </w:t>
      </w:r>
      <w:r w:rsidRPr="00862306">
        <w:rPr>
          <w:rFonts w:ascii="Times New Roman" w:eastAsia="Cambria" w:hAnsi="Times New Roman"/>
          <w:szCs w:val="24"/>
        </w:rPr>
        <w:t xml:space="preserve">awarding approximately 25 </w:t>
      </w:r>
      <w:r w:rsidR="001F7553" w:rsidRPr="00862306">
        <w:rPr>
          <w:rFonts w:ascii="Times New Roman" w:eastAsia="Cambria" w:hAnsi="Times New Roman"/>
          <w:szCs w:val="24"/>
        </w:rPr>
        <w:t xml:space="preserve">total </w:t>
      </w:r>
      <w:r w:rsidRPr="00B02DEB">
        <w:rPr>
          <w:rFonts w:ascii="Times New Roman" w:eastAsia="Cambria" w:hAnsi="Times New Roman"/>
          <w:szCs w:val="24"/>
        </w:rPr>
        <w:t>grants</w:t>
      </w:r>
      <w:r w:rsidRPr="00DD0610">
        <w:rPr>
          <w:rFonts w:ascii="Times New Roman" w:eastAsia="Cambria" w:hAnsi="Times New Roman"/>
          <w:szCs w:val="24"/>
        </w:rPr>
        <w:t>.</w:t>
      </w:r>
      <w:r w:rsidR="007319F3" w:rsidRPr="00B02DEB">
        <w:rPr>
          <w:rFonts w:ascii="Times New Roman" w:eastAsia="Cambria" w:hAnsi="Times New Roman"/>
          <w:szCs w:val="24"/>
        </w:rPr>
        <w:t xml:space="preserve"> </w:t>
      </w:r>
      <w:r w:rsidR="007319F3" w:rsidRPr="00D83292">
        <w:rPr>
          <w:rFonts w:ascii="Times New Roman" w:eastAsia="Cambria" w:hAnsi="Times New Roman"/>
          <w:szCs w:val="24"/>
        </w:rPr>
        <w:t>We estimate</w:t>
      </w:r>
      <w:r w:rsidR="007319F3">
        <w:rPr>
          <w:rFonts w:ascii="Times New Roman" w:eastAsia="Cambria" w:hAnsi="Times New Roman"/>
          <w:szCs w:val="24"/>
        </w:rPr>
        <w:t xml:space="preserve"> </w:t>
      </w:r>
      <w:r w:rsidR="001F7553">
        <w:rPr>
          <w:rFonts w:ascii="Times New Roman" w:eastAsia="Cambria" w:hAnsi="Times New Roman"/>
          <w:szCs w:val="24"/>
        </w:rPr>
        <w:t>10</w:t>
      </w:r>
      <w:r w:rsidR="007319F3">
        <w:rPr>
          <w:rFonts w:ascii="Times New Roman" w:eastAsia="Cambria" w:hAnsi="Times New Roman"/>
          <w:szCs w:val="24"/>
        </w:rPr>
        <w:t xml:space="preserve"> SLT government agencies, </w:t>
      </w:r>
      <w:r w:rsidR="001F7553">
        <w:rPr>
          <w:rFonts w:ascii="Times New Roman" w:eastAsia="Cambria" w:hAnsi="Times New Roman"/>
          <w:szCs w:val="24"/>
        </w:rPr>
        <w:t>10</w:t>
      </w:r>
      <w:r w:rsidR="00AC1D86">
        <w:rPr>
          <w:rFonts w:ascii="Times New Roman" w:eastAsia="Cambria" w:hAnsi="Times New Roman"/>
          <w:szCs w:val="24"/>
        </w:rPr>
        <w:t xml:space="preserve"> Business</w:t>
      </w:r>
      <w:r w:rsidR="00E74274">
        <w:rPr>
          <w:rFonts w:ascii="Times New Roman" w:eastAsia="Cambria" w:hAnsi="Times New Roman"/>
          <w:szCs w:val="24"/>
        </w:rPr>
        <w:t xml:space="preserve">es and Non-Profit Organizations, and </w:t>
      </w:r>
      <w:r w:rsidR="00AC1D86">
        <w:rPr>
          <w:rFonts w:ascii="Times New Roman" w:eastAsia="Cambria" w:hAnsi="Times New Roman"/>
          <w:szCs w:val="24"/>
        </w:rPr>
        <w:t>5 Farm</w:t>
      </w:r>
      <w:r w:rsidR="00E74274">
        <w:rPr>
          <w:rFonts w:ascii="Times New Roman" w:eastAsia="Cambria" w:hAnsi="Times New Roman"/>
          <w:szCs w:val="24"/>
        </w:rPr>
        <w:t xml:space="preserve">ers’ Markets </w:t>
      </w:r>
      <w:r w:rsidR="00AC1D86">
        <w:rPr>
          <w:rFonts w:ascii="Times New Roman" w:eastAsia="Cambria" w:hAnsi="Times New Roman"/>
          <w:szCs w:val="24"/>
        </w:rPr>
        <w:t xml:space="preserve">will be awarded grants </w:t>
      </w:r>
      <w:r w:rsidR="00FD4813">
        <w:rPr>
          <w:rFonts w:ascii="Times New Roman" w:eastAsia="Cambria" w:hAnsi="Times New Roman"/>
          <w:szCs w:val="24"/>
        </w:rPr>
        <w:t>through</w:t>
      </w:r>
      <w:r w:rsidR="00AC1D86">
        <w:rPr>
          <w:rFonts w:ascii="Times New Roman" w:eastAsia="Cambria" w:hAnsi="Times New Roman"/>
          <w:szCs w:val="24"/>
        </w:rPr>
        <w:t xml:space="preserve"> this announcement.  </w:t>
      </w:r>
      <w:r w:rsidR="007319F3">
        <w:rPr>
          <w:rFonts w:ascii="Times New Roman" w:eastAsia="Cambria" w:hAnsi="Times New Roman"/>
          <w:szCs w:val="24"/>
        </w:rPr>
        <w:t>The annual post-award burden requirement are below:</w:t>
      </w:r>
    </w:p>
    <w:p w:rsidR="00124C8D" w:rsidRPr="00103DDF" w:rsidRDefault="00124C8D" w:rsidP="00124C8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u w:val="single"/>
        </w:rPr>
      </w:pPr>
      <w:r>
        <w:rPr>
          <w:rFonts w:eastAsia="Cambria"/>
          <w:szCs w:val="24"/>
        </w:rPr>
        <w:t xml:space="preserve"> </w:t>
      </w:r>
      <w:r>
        <w:rPr>
          <w:rFonts w:ascii="Times New Roman" w:hAnsi="Times New Roman"/>
          <w:b/>
          <w:sz w:val="24"/>
          <w:szCs w:val="24"/>
          <w:u w:val="single"/>
        </w:rPr>
        <w:t xml:space="preserve">Post Award </w:t>
      </w:r>
      <w:r w:rsidRPr="00103DDF">
        <w:rPr>
          <w:rFonts w:ascii="Times New Roman" w:hAnsi="Times New Roman"/>
          <w:b/>
          <w:sz w:val="24"/>
          <w:szCs w:val="24"/>
          <w:u w:val="single"/>
        </w:rPr>
        <w:t>Burden Summary</w:t>
      </w:r>
    </w:p>
    <w:p w:rsidR="00862306" w:rsidRPr="00862306" w:rsidRDefault="00491B2C" w:rsidP="0086230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u w:val="single"/>
        </w:rPr>
      </w:pPr>
      <w:r w:rsidRPr="00103DDF">
        <w:rPr>
          <w:rFonts w:ascii="Times New Roman" w:hAnsi="Times New Roman"/>
          <w:sz w:val="24"/>
          <w:szCs w:val="24"/>
          <w:u w:val="single"/>
        </w:rPr>
        <w:t>Number of Respondents</w:t>
      </w:r>
      <w:r w:rsidRPr="00103DDF">
        <w:rPr>
          <w:rFonts w:ascii="Times New Roman" w:hAnsi="Times New Roman"/>
          <w:sz w:val="24"/>
          <w:szCs w:val="24"/>
        </w:rPr>
        <w:t xml:space="preserve">: </w:t>
      </w:r>
      <w:r>
        <w:rPr>
          <w:rFonts w:ascii="Times New Roman" w:hAnsi="Times New Roman"/>
          <w:sz w:val="24"/>
          <w:szCs w:val="24"/>
        </w:rPr>
        <w:t xml:space="preserve"> 25 </w:t>
      </w:r>
      <w:r>
        <w:rPr>
          <w:rFonts w:ascii="Times New Roman" w:hAnsi="Times New Roman"/>
          <w:sz w:val="24"/>
          <w:szCs w:val="24"/>
        </w:rPr>
        <w:br/>
      </w:r>
      <w:r w:rsidR="00862306" w:rsidRPr="00862306">
        <w:rPr>
          <w:rFonts w:ascii="Times New Roman" w:hAnsi="Times New Roman"/>
          <w:sz w:val="24"/>
          <w:szCs w:val="24"/>
          <w:u w:val="single"/>
        </w:rPr>
        <w:t xml:space="preserve">Average Annual Responses per Grantee:  </w:t>
      </w:r>
      <w:r w:rsidR="003255ED">
        <w:rPr>
          <w:rFonts w:ascii="Times New Roman" w:hAnsi="Times New Roman"/>
          <w:sz w:val="24"/>
          <w:szCs w:val="24"/>
          <w:u w:val="single"/>
        </w:rPr>
        <w:t>3.66</w:t>
      </w:r>
      <w:r w:rsidR="00862306" w:rsidRPr="00862306">
        <w:rPr>
          <w:rFonts w:ascii="Times New Roman" w:hAnsi="Times New Roman"/>
          <w:sz w:val="24"/>
          <w:szCs w:val="24"/>
          <w:u w:val="single"/>
        </w:rPr>
        <w:t xml:space="preserve"> </w:t>
      </w:r>
    </w:p>
    <w:p w:rsidR="00862306" w:rsidRPr="00862306" w:rsidRDefault="00862306" w:rsidP="0086230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u w:val="single"/>
        </w:rPr>
      </w:pPr>
      <w:r w:rsidRPr="00862306">
        <w:rPr>
          <w:rFonts w:ascii="Times New Roman" w:hAnsi="Times New Roman"/>
          <w:sz w:val="24"/>
          <w:szCs w:val="24"/>
          <w:u w:val="single"/>
        </w:rPr>
        <w:t xml:space="preserve">Average Annual Burden Hours Per Grantee: </w:t>
      </w:r>
      <w:r w:rsidR="0008390F">
        <w:rPr>
          <w:rFonts w:ascii="Times New Roman" w:hAnsi="Times New Roman"/>
          <w:sz w:val="24"/>
          <w:szCs w:val="24"/>
          <w:u w:val="single"/>
        </w:rPr>
        <w:t>8.66</w:t>
      </w:r>
      <w:r w:rsidRPr="00862306">
        <w:rPr>
          <w:rFonts w:ascii="Times New Roman" w:hAnsi="Times New Roman"/>
          <w:sz w:val="24"/>
          <w:szCs w:val="24"/>
          <w:u w:val="single"/>
        </w:rPr>
        <w:t xml:space="preserve"> </w:t>
      </w:r>
    </w:p>
    <w:p w:rsidR="00862306" w:rsidRDefault="00862306" w:rsidP="0086230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u w:val="single"/>
        </w:rPr>
      </w:pPr>
      <w:r w:rsidRPr="00862306">
        <w:rPr>
          <w:rFonts w:ascii="Times New Roman" w:hAnsi="Times New Roman"/>
          <w:sz w:val="24"/>
          <w:szCs w:val="24"/>
          <w:u w:val="single"/>
        </w:rPr>
        <w:t xml:space="preserve">Average Annual Burden Hours: </w:t>
      </w:r>
      <w:r w:rsidR="00BE40D0">
        <w:rPr>
          <w:rFonts w:ascii="Times New Roman" w:hAnsi="Times New Roman"/>
          <w:sz w:val="24"/>
          <w:szCs w:val="24"/>
          <w:u w:val="single"/>
        </w:rPr>
        <w:t>21</w:t>
      </w:r>
      <w:r w:rsidR="0008390F">
        <w:rPr>
          <w:rFonts w:ascii="Times New Roman" w:hAnsi="Times New Roman"/>
          <w:sz w:val="24"/>
          <w:szCs w:val="24"/>
          <w:u w:val="single"/>
        </w:rPr>
        <w:t>6.58</w:t>
      </w:r>
      <w:bookmarkStart w:id="1" w:name="_GoBack"/>
      <w:bookmarkEnd w:id="1"/>
    </w:p>
    <w:p w:rsidR="00491B2C" w:rsidRPr="00103DDF" w:rsidRDefault="00491B2C" w:rsidP="008F557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03DDF">
        <w:rPr>
          <w:rFonts w:ascii="Times New Roman" w:hAnsi="Times New Roman"/>
          <w:sz w:val="24"/>
          <w:szCs w:val="24"/>
          <w:u w:val="single"/>
        </w:rPr>
        <w:t>Total</w:t>
      </w:r>
      <w:r>
        <w:rPr>
          <w:rFonts w:ascii="Times New Roman" w:hAnsi="Times New Roman"/>
          <w:sz w:val="24"/>
          <w:szCs w:val="24"/>
          <w:u w:val="single"/>
        </w:rPr>
        <w:t xml:space="preserve"> </w:t>
      </w:r>
      <w:r w:rsidRPr="00103DDF">
        <w:rPr>
          <w:rFonts w:ascii="Times New Roman" w:hAnsi="Times New Roman"/>
          <w:sz w:val="24"/>
          <w:szCs w:val="24"/>
          <w:u w:val="single"/>
        </w:rPr>
        <w:t>Response</w:t>
      </w:r>
      <w:r>
        <w:rPr>
          <w:rFonts w:ascii="Times New Roman" w:hAnsi="Times New Roman"/>
          <w:sz w:val="24"/>
          <w:szCs w:val="24"/>
          <w:u w:val="single"/>
        </w:rPr>
        <w:t xml:space="preserve">s Per Grantee (Over Three Years): </w:t>
      </w:r>
      <w:r w:rsidR="00BE40D0">
        <w:rPr>
          <w:rFonts w:ascii="Times New Roman" w:hAnsi="Times New Roman"/>
          <w:sz w:val="24"/>
          <w:szCs w:val="24"/>
          <w:u w:val="single"/>
        </w:rPr>
        <w:t>11</w:t>
      </w:r>
      <w:r>
        <w:rPr>
          <w:rFonts w:ascii="Times New Roman" w:hAnsi="Times New Roman"/>
          <w:sz w:val="24"/>
          <w:szCs w:val="24"/>
          <w:u w:val="single"/>
        </w:rPr>
        <w:t xml:space="preserve"> </w:t>
      </w:r>
      <w:r>
        <w:rPr>
          <w:rFonts w:ascii="Times New Roman" w:hAnsi="Times New Roman"/>
          <w:sz w:val="24"/>
          <w:szCs w:val="24"/>
          <w:u w:val="single"/>
        </w:rPr>
        <w:br/>
        <w:t>Total Bu</w:t>
      </w:r>
      <w:r w:rsidR="00BE40D0">
        <w:rPr>
          <w:rFonts w:ascii="Times New Roman" w:hAnsi="Times New Roman"/>
          <w:sz w:val="24"/>
          <w:szCs w:val="24"/>
          <w:u w:val="single"/>
        </w:rPr>
        <w:t>r</w:t>
      </w:r>
      <w:r>
        <w:rPr>
          <w:rFonts w:ascii="Times New Roman" w:hAnsi="Times New Roman"/>
          <w:sz w:val="24"/>
          <w:szCs w:val="24"/>
          <w:u w:val="single"/>
        </w:rPr>
        <w:t>den Hours Per Grantee (Over Three Years)</w:t>
      </w:r>
      <w:r w:rsidRPr="00103DDF">
        <w:rPr>
          <w:rFonts w:ascii="Times New Roman" w:hAnsi="Times New Roman"/>
          <w:sz w:val="24"/>
          <w:szCs w:val="24"/>
        </w:rPr>
        <w:t xml:space="preserve">: </w:t>
      </w:r>
      <w:r w:rsidR="00BE40D0">
        <w:rPr>
          <w:rFonts w:ascii="Times New Roman" w:hAnsi="Times New Roman"/>
          <w:sz w:val="24"/>
          <w:szCs w:val="24"/>
        </w:rPr>
        <w:t>25.99</w:t>
      </w:r>
      <w:r w:rsidR="00BE40D0">
        <w:rPr>
          <w:rFonts w:ascii="Times New Roman" w:hAnsi="Times New Roman"/>
          <w:sz w:val="24"/>
          <w:szCs w:val="24"/>
        </w:rPr>
        <w:t xml:space="preserve"> </w:t>
      </w:r>
      <w:r>
        <w:rPr>
          <w:rFonts w:ascii="Times New Roman" w:hAnsi="Times New Roman"/>
          <w:sz w:val="24"/>
          <w:szCs w:val="24"/>
        </w:rPr>
        <w:br/>
        <w:t xml:space="preserve"> </w:t>
      </w:r>
      <w:r w:rsidRPr="00103DDF">
        <w:rPr>
          <w:rFonts w:ascii="Times New Roman" w:hAnsi="Times New Roman"/>
          <w:sz w:val="24"/>
          <w:szCs w:val="24"/>
          <w:u w:val="single"/>
        </w:rPr>
        <w:t>Total</w:t>
      </w:r>
      <w:r>
        <w:rPr>
          <w:rFonts w:ascii="Times New Roman" w:hAnsi="Times New Roman"/>
          <w:sz w:val="24"/>
          <w:szCs w:val="24"/>
          <w:u w:val="single"/>
        </w:rPr>
        <w:t xml:space="preserve"> </w:t>
      </w:r>
      <w:r w:rsidRPr="00103DDF">
        <w:rPr>
          <w:rFonts w:ascii="Times New Roman" w:hAnsi="Times New Roman"/>
          <w:sz w:val="24"/>
          <w:szCs w:val="24"/>
          <w:u w:val="single"/>
        </w:rPr>
        <w:t>Burden Hours</w:t>
      </w:r>
      <w:r>
        <w:rPr>
          <w:rFonts w:ascii="Times New Roman" w:hAnsi="Times New Roman"/>
          <w:sz w:val="24"/>
          <w:szCs w:val="24"/>
          <w:u w:val="single"/>
        </w:rPr>
        <w:t xml:space="preserve"> (Over Three Years, All Grantees)</w:t>
      </w:r>
      <w:r w:rsidRPr="00103DDF">
        <w:rPr>
          <w:rFonts w:ascii="Times New Roman" w:hAnsi="Times New Roman"/>
          <w:sz w:val="24"/>
          <w:szCs w:val="24"/>
        </w:rPr>
        <w:t xml:space="preserve">:  </w:t>
      </w:r>
      <w:r>
        <w:rPr>
          <w:rFonts w:ascii="Times New Roman" w:hAnsi="Times New Roman"/>
          <w:sz w:val="24"/>
          <w:szCs w:val="24"/>
        </w:rPr>
        <w:t xml:space="preserve"> </w:t>
      </w:r>
      <w:r w:rsidR="00BE40D0">
        <w:rPr>
          <w:rFonts w:ascii="Times New Roman" w:hAnsi="Times New Roman"/>
          <w:sz w:val="24"/>
          <w:szCs w:val="24"/>
        </w:rPr>
        <w:t>64</w:t>
      </w:r>
      <w:r w:rsidR="0008390F">
        <w:rPr>
          <w:rFonts w:ascii="Times New Roman" w:hAnsi="Times New Roman"/>
          <w:sz w:val="24"/>
          <w:szCs w:val="24"/>
        </w:rPr>
        <w:t>9</w:t>
      </w:r>
      <w:r w:rsidR="00BE40D0">
        <w:rPr>
          <w:rFonts w:ascii="Times New Roman" w:hAnsi="Times New Roman"/>
          <w:sz w:val="24"/>
          <w:szCs w:val="24"/>
        </w:rPr>
        <w:t>.</w:t>
      </w:r>
      <w:r w:rsidR="0008390F">
        <w:rPr>
          <w:rFonts w:ascii="Times New Roman" w:hAnsi="Times New Roman"/>
          <w:sz w:val="24"/>
          <w:szCs w:val="24"/>
        </w:rPr>
        <w:t>7</w:t>
      </w:r>
      <w:r w:rsidR="00BE40D0">
        <w:rPr>
          <w:rFonts w:ascii="Times New Roman" w:hAnsi="Times New Roman"/>
          <w:sz w:val="24"/>
          <w:szCs w:val="24"/>
        </w:rPr>
        <w:t>5</w:t>
      </w:r>
      <w:r>
        <w:rPr>
          <w:rFonts w:ascii="Times New Roman" w:hAnsi="Times New Roman"/>
          <w:sz w:val="24"/>
          <w:szCs w:val="24"/>
        </w:rPr>
        <w:t xml:space="preserve"> </w:t>
      </w:r>
    </w:p>
    <w:p w:rsidR="00796459" w:rsidRPr="00103DDF" w:rsidRDefault="006734E7" w:rsidP="008F557B">
      <w:pPr>
        <w:spacing w:after="0" w:line="480" w:lineRule="auto"/>
        <w:ind w:left="360" w:right="547"/>
        <w:rPr>
          <w:rFonts w:ascii="Times New Roman" w:hAnsi="Times New Roman"/>
          <w:sz w:val="24"/>
          <w:szCs w:val="24"/>
        </w:rPr>
      </w:pPr>
      <w:r>
        <w:rPr>
          <w:rFonts w:ascii="Times New Roman" w:hAnsi="Times New Roman"/>
          <w:sz w:val="24"/>
          <w:szCs w:val="24"/>
        </w:rPr>
        <w:t>P</w:t>
      </w:r>
      <w:r w:rsidR="00327223" w:rsidRPr="00EB7F1B">
        <w:rPr>
          <w:rFonts w:ascii="Times New Roman" w:hAnsi="Times New Roman"/>
          <w:sz w:val="24"/>
          <w:szCs w:val="24"/>
        </w:rPr>
        <w:t>ost-award burden hour</w:t>
      </w:r>
      <w:r>
        <w:rPr>
          <w:rFonts w:ascii="Times New Roman" w:hAnsi="Times New Roman"/>
          <w:sz w:val="24"/>
          <w:szCs w:val="24"/>
        </w:rPr>
        <w:t xml:space="preserve"> estimates</w:t>
      </w:r>
      <w:r w:rsidR="00C46BE6">
        <w:rPr>
          <w:rFonts w:ascii="Times New Roman" w:hAnsi="Times New Roman"/>
          <w:sz w:val="24"/>
          <w:szCs w:val="24"/>
        </w:rPr>
        <w:t xml:space="preserve"> are based on </w:t>
      </w:r>
      <w:r w:rsidR="000F710B">
        <w:rPr>
          <w:rFonts w:ascii="Times New Roman" w:hAnsi="Times New Roman"/>
          <w:sz w:val="24"/>
          <w:szCs w:val="24"/>
        </w:rPr>
        <w:t xml:space="preserve">quarterly financial </w:t>
      </w:r>
      <w:r w:rsidR="00C46BE6">
        <w:rPr>
          <w:rFonts w:ascii="Times New Roman" w:hAnsi="Times New Roman"/>
          <w:sz w:val="24"/>
          <w:szCs w:val="24"/>
        </w:rPr>
        <w:t>reports</w:t>
      </w:r>
      <w:r w:rsidR="00327223" w:rsidRPr="00EB7F1B">
        <w:rPr>
          <w:rFonts w:ascii="Times New Roman" w:hAnsi="Times New Roman"/>
          <w:sz w:val="24"/>
          <w:szCs w:val="24"/>
        </w:rPr>
        <w:t xml:space="preserve"> </w:t>
      </w:r>
      <w:r w:rsidR="000F710B">
        <w:rPr>
          <w:rFonts w:ascii="Times New Roman" w:hAnsi="Times New Roman"/>
          <w:sz w:val="24"/>
          <w:szCs w:val="24"/>
        </w:rPr>
        <w:t>and semi-annual progress reports grantee</w:t>
      </w:r>
      <w:r>
        <w:rPr>
          <w:rFonts w:ascii="Times New Roman" w:hAnsi="Times New Roman"/>
          <w:sz w:val="24"/>
          <w:szCs w:val="24"/>
        </w:rPr>
        <w:t>s must</w:t>
      </w:r>
      <w:r w:rsidR="000F710B">
        <w:rPr>
          <w:rFonts w:ascii="Times New Roman" w:hAnsi="Times New Roman"/>
          <w:sz w:val="24"/>
          <w:szCs w:val="24"/>
        </w:rPr>
        <w:t xml:space="preserve"> </w:t>
      </w:r>
      <w:r w:rsidR="00327223" w:rsidRPr="00EB7F1B">
        <w:rPr>
          <w:rFonts w:ascii="Times New Roman" w:hAnsi="Times New Roman"/>
          <w:sz w:val="24"/>
          <w:szCs w:val="24"/>
        </w:rPr>
        <w:t>submit to.</w:t>
      </w:r>
      <w:r w:rsidRPr="006734E7">
        <w:t xml:space="preserve"> </w:t>
      </w:r>
      <w:r>
        <w:t xml:space="preserve"> </w:t>
      </w:r>
      <w:r w:rsidRPr="006734E7">
        <w:rPr>
          <w:rFonts w:ascii="Times New Roman" w:hAnsi="Times New Roman"/>
          <w:sz w:val="24"/>
          <w:szCs w:val="24"/>
        </w:rPr>
        <w:t xml:space="preserve">A final performance report is required within 90 days grant </w:t>
      </w:r>
      <w:r>
        <w:rPr>
          <w:rFonts w:ascii="Times New Roman" w:hAnsi="Times New Roman"/>
          <w:sz w:val="24"/>
          <w:szCs w:val="24"/>
        </w:rPr>
        <w:t>activities ending</w:t>
      </w:r>
      <w:r w:rsidRPr="006734E7">
        <w:rPr>
          <w:rFonts w:ascii="Times New Roman" w:hAnsi="Times New Roman"/>
          <w:sz w:val="24"/>
          <w:szCs w:val="24"/>
        </w:rPr>
        <w:t>.</w:t>
      </w:r>
      <w:r w:rsidR="00327223" w:rsidRPr="00EB7F1B">
        <w:rPr>
          <w:rFonts w:ascii="Times New Roman" w:hAnsi="Times New Roman"/>
          <w:sz w:val="24"/>
          <w:szCs w:val="24"/>
        </w:rPr>
        <w:t xml:space="preserve">  Grant activities</w:t>
      </w:r>
      <w:r w:rsidR="002F7B0F">
        <w:rPr>
          <w:rFonts w:ascii="Times New Roman" w:hAnsi="Times New Roman"/>
          <w:sz w:val="24"/>
          <w:szCs w:val="24"/>
        </w:rPr>
        <w:t xml:space="preserve"> </w:t>
      </w:r>
      <w:r w:rsidR="000F710B">
        <w:rPr>
          <w:rFonts w:ascii="Times New Roman" w:hAnsi="Times New Roman"/>
          <w:sz w:val="24"/>
          <w:szCs w:val="24"/>
        </w:rPr>
        <w:t>may last up to</w:t>
      </w:r>
      <w:r w:rsidR="002F7B0F">
        <w:rPr>
          <w:rFonts w:ascii="Times New Roman" w:hAnsi="Times New Roman"/>
          <w:sz w:val="24"/>
          <w:szCs w:val="24"/>
        </w:rPr>
        <w:t xml:space="preserve"> </w:t>
      </w:r>
      <w:r w:rsidR="00FA6BC8">
        <w:rPr>
          <w:rFonts w:ascii="Times New Roman" w:hAnsi="Times New Roman"/>
          <w:sz w:val="24"/>
          <w:szCs w:val="24"/>
        </w:rPr>
        <w:t>three</w:t>
      </w:r>
      <w:r w:rsidR="002F7B0F">
        <w:rPr>
          <w:rFonts w:ascii="Times New Roman" w:hAnsi="Times New Roman"/>
          <w:sz w:val="24"/>
          <w:szCs w:val="24"/>
        </w:rPr>
        <w:t xml:space="preserve"> years</w:t>
      </w:r>
      <w:r w:rsidR="00824E11" w:rsidRPr="00EB7F1B">
        <w:rPr>
          <w:rFonts w:ascii="Times New Roman" w:hAnsi="Times New Roman"/>
          <w:sz w:val="24"/>
          <w:szCs w:val="24"/>
        </w:rPr>
        <w:t xml:space="preserve">.  </w:t>
      </w:r>
      <w:r>
        <w:rPr>
          <w:rFonts w:ascii="Times New Roman" w:hAnsi="Times New Roman"/>
          <w:sz w:val="24"/>
          <w:szCs w:val="24"/>
        </w:rPr>
        <w:t>P</w:t>
      </w:r>
      <w:r w:rsidR="00327223" w:rsidRPr="00103DDF">
        <w:rPr>
          <w:rFonts w:ascii="Times New Roman" w:hAnsi="Times New Roman"/>
          <w:sz w:val="24"/>
          <w:szCs w:val="24"/>
        </w:rPr>
        <w:t xml:space="preserve">rogress reports will </w:t>
      </w:r>
      <w:r>
        <w:rPr>
          <w:rFonts w:ascii="Times New Roman" w:hAnsi="Times New Roman"/>
          <w:sz w:val="24"/>
          <w:szCs w:val="24"/>
        </w:rPr>
        <w:t>include</w:t>
      </w:r>
      <w:r w:rsidR="00837708">
        <w:rPr>
          <w:rFonts w:ascii="Times New Roman" w:hAnsi="Times New Roman"/>
          <w:sz w:val="24"/>
          <w:szCs w:val="24"/>
        </w:rPr>
        <w:t xml:space="preserve"> information on number </w:t>
      </w:r>
      <w:r>
        <w:rPr>
          <w:rFonts w:ascii="Times New Roman" w:hAnsi="Times New Roman"/>
          <w:sz w:val="24"/>
          <w:szCs w:val="24"/>
        </w:rPr>
        <w:t xml:space="preserve">and frequency </w:t>
      </w:r>
      <w:r w:rsidR="00837708">
        <w:rPr>
          <w:rFonts w:ascii="Times New Roman" w:hAnsi="Times New Roman"/>
          <w:sz w:val="24"/>
          <w:szCs w:val="24"/>
        </w:rPr>
        <w:t>of participa</w:t>
      </w:r>
      <w:r>
        <w:rPr>
          <w:rFonts w:ascii="Times New Roman" w:hAnsi="Times New Roman"/>
          <w:sz w:val="24"/>
          <w:szCs w:val="24"/>
        </w:rPr>
        <w:t>tion</w:t>
      </w:r>
      <w:r w:rsidR="00837708">
        <w:rPr>
          <w:rFonts w:ascii="Times New Roman" w:hAnsi="Times New Roman"/>
          <w:sz w:val="24"/>
          <w:szCs w:val="24"/>
        </w:rPr>
        <w:t xml:space="preserve"> in project activities, SNAP redemption totals, </w:t>
      </w:r>
      <w:r w:rsidR="00327223" w:rsidRPr="00103DDF">
        <w:rPr>
          <w:rFonts w:ascii="Times New Roman" w:hAnsi="Times New Roman"/>
          <w:sz w:val="24"/>
          <w:szCs w:val="24"/>
        </w:rPr>
        <w:t xml:space="preserve">description of activities that </w:t>
      </w:r>
      <w:r>
        <w:rPr>
          <w:rFonts w:ascii="Times New Roman" w:hAnsi="Times New Roman"/>
          <w:sz w:val="24"/>
          <w:szCs w:val="24"/>
        </w:rPr>
        <w:t xml:space="preserve">occurred </w:t>
      </w:r>
      <w:r w:rsidR="00327223" w:rsidRPr="00103DDF">
        <w:rPr>
          <w:rFonts w:ascii="Times New Roman" w:hAnsi="Times New Roman"/>
          <w:sz w:val="24"/>
          <w:szCs w:val="24"/>
        </w:rPr>
        <w:t xml:space="preserve">during the </w:t>
      </w:r>
      <w:r>
        <w:rPr>
          <w:rFonts w:ascii="Times New Roman" w:hAnsi="Times New Roman"/>
          <w:sz w:val="24"/>
          <w:szCs w:val="24"/>
        </w:rPr>
        <w:t>reporting</w:t>
      </w:r>
      <w:r w:rsidR="00327223" w:rsidRPr="00103DDF">
        <w:rPr>
          <w:rFonts w:ascii="Times New Roman" w:hAnsi="Times New Roman"/>
          <w:sz w:val="24"/>
          <w:szCs w:val="24"/>
        </w:rPr>
        <w:t xml:space="preserve"> period and </w:t>
      </w:r>
      <w:r w:rsidR="002F7B0F">
        <w:rPr>
          <w:rFonts w:ascii="Times New Roman" w:hAnsi="Times New Roman"/>
          <w:sz w:val="24"/>
          <w:szCs w:val="24"/>
        </w:rPr>
        <w:t>any difficulties</w:t>
      </w:r>
      <w:r>
        <w:rPr>
          <w:rFonts w:ascii="Times New Roman" w:hAnsi="Times New Roman"/>
          <w:sz w:val="24"/>
          <w:szCs w:val="24"/>
        </w:rPr>
        <w:t xml:space="preserve"> in conducting project activities</w:t>
      </w:r>
      <w:r w:rsidR="002F7B0F">
        <w:rPr>
          <w:rFonts w:ascii="Times New Roman" w:hAnsi="Times New Roman"/>
          <w:sz w:val="24"/>
          <w:szCs w:val="24"/>
        </w:rPr>
        <w:t>.</w:t>
      </w:r>
      <w:r w:rsidR="007B37A9">
        <w:rPr>
          <w:rFonts w:ascii="Times New Roman" w:hAnsi="Times New Roman"/>
          <w:sz w:val="24"/>
          <w:szCs w:val="24"/>
        </w:rPr>
        <w:t xml:space="preserve">  </w:t>
      </w:r>
      <w:r w:rsidR="00327223" w:rsidRPr="00103DDF">
        <w:rPr>
          <w:rFonts w:ascii="Times New Roman" w:hAnsi="Times New Roman"/>
          <w:sz w:val="24"/>
          <w:szCs w:val="24"/>
        </w:rPr>
        <w:t>The estimated</w:t>
      </w:r>
      <w:r>
        <w:rPr>
          <w:rFonts w:ascii="Times New Roman" w:hAnsi="Times New Roman"/>
          <w:sz w:val="24"/>
          <w:szCs w:val="24"/>
        </w:rPr>
        <w:t xml:space="preserve"> post-award</w:t>
      </w:r>
      <w:r w:rsidR="00327223" w:rsidRPr="00103DDF">
        <w:rPr>
          <w:rFonts w:ascii="Times New Roman" w:hAnsi="Times New Roman"/>
          <w:sz w:val="24"/>
          <w:szCs w:val="24"/>
        </w:rPr>
        <w:t xml:space="preserve"> burden</w:t>
      </w:r>
      <w:r w:rsidR="001818CE">
        <w:rPr>
          <w:rFonts w:ascii="Times New Roman" w:hAnsi="Times New Roman"/>
          <w:sz w:val="24"/>
          <w:szCs w:val="24"/>
        </w:rPr>
        <w:t>,</w:t>
      </w:r>
      <w:r w:rsidR="00327223" w:rsidRPr="00103DDF">
        <w:rPr>
          <w:rFonts w:ascii="Times New Roman" w:hAnsi="Times New Roman"/>
          <w:sz w:val="24"/>
          <w:szCs w:val="24"/>
        </w:rPr>
        <w:t xml:space="preserve"> </w:t>
      </w:r>
      <w:r w:rsidR="001818CE">
        <w:rPr>
          <w:rFonts w:ascii="Times New Roman" w:hAnsi="Times New Roman"/>
          <w:sz w:val="24"/>
          <w:szCs w:val="24"/>
        </w:rPr>
        <w:t xml:space="preserve">per respondent, </w:t>
      </w:r>
      <w:r w:rsidR="00327223" w:rsidRPr="00103DDF">
        <w:rPr>
          <w:rFonts w:ascii="Times New Roman" w:hAnsi="Times New Roman"/>
          <w:sz w:val="24"/>
          <w:szCs w:val="24"/>
        </w:rPr>
        <w:t xml:space="preserve">is reflected in the following table:  </w:t>
      </w:r>
    </w:p>
    <w:p w:rsidR="007B37A9" w:rsidRPr="008F557B" w:rsidRDefault="00327223" w:rsidP="008F557B">
      <w:pPr>
        <w:spacing w:after="0" w:line="480" w:lineRule="auto"/>
        <w:rPr>
          <w:rFonts w:ascii="Times New Roman" w:hAnsi="Times New Roman"/>
          <w:b/>
          <w:bCs/>
          <w:sz w:val="24"/>
          <w:szCs w:val="24"/>
        </w:rPr>
      </w:pPr>
      <w:r w:rsidRPr="00C2531D">
        <w:rPr>
          <w:rFonts w:ascii="Times New Roman" w:hAnsi="Times New Roman"/>
          <w:b/>
          <w:sz w:val="24"/>
          <w:szCs w:val="24"/>
        </w:rPr>
        <w:t xml:space="preserve">A.12.2 </w:t>
      </w:r>
      <w:r w:rsidR="00C2531D">
        <w:rPr>
          <w:rFonts w:ascii="Times New Roman" w:hAnsi="Times New Roman"/>
          <w:b/>
          <w:sz w:val="24"/>
          <w:szCs w:val="24"/>
        </w:rPr>
        <w:t xml:space="preserve"> </w:t>
      </w:r>
      <w:r w:rsidRPr="00C2531D">
        <w:rPr>
          <w:rFonts w:ascii="Times New Roman" w:hAnsi="Times New Roman"/>
          <w:b/>
          <w:sz w:val="24"/>
          <w:szCs w:val="24"/>
        </w:rPr>
        <w:t xml:space="preserve">Estimate of </w:t>
      </w:r>
      <w:r w:rsidR="00067219">
        <w:rPr>
          <w:rFonts w:ascii="Times New Roman" w:hAnsi="Times New Roman"/>
          <w:b/>
          <w:sz w:val="24"/>
          <w:szCs w:val="24"/>
        </w:rPr>
        <w:t xml:space="preserve">Annual </w:t>
      </w:r>
      <w:r w:rsidR="00476E95">
        <w:rPr>
          <w:rFonts w:ascii="Times New Roman" w:hAnsi="Times New Roman"/>
          <w:b/>
          <w:sz w:val="24"/>
          <w:szCs w:val="24"/>
        </w:rPr>
        <w:t xml:space="preserve">Post-Award </w:t>
      </w:r>
      <w:r w:rsidR="00FB6DB0">
        <w:rPr>
          <w:rFonts w:ascii="Times New Roman" w:hAnsi="Times New Roman"/>
          <w:b/>
          <w:sz w:val="24"/>
          <w:szCs w:val="24"/>
        </w:rPr>
        <w:t xml:space="preserve">Reporting </w:t>
      </w:r>
      <w:r w:rsidR="00476E95">
        <w:rPr>
          <w:rFonts w:ascii="Times New Roman" w:hAnsi="Times New Roman"/>
          <w:b/>
          <w:sz w:val="24"/>
          <w:szCs w:val="24"/>
        </w:rPr>
        <w:t xml:space="preserve">Burden </w:t>
      </w:r>
      <w:r w:rsidRPr="00C2531D">
        <w:rPr>
          <w:rFonts w:ascii="Times New Roman" w:hAnsi="Times New Roman"/>
          <w:b/>
          <w:sz w:val="24"/>
          <w:szCs w:val="24"/>
        </w:rPr>
        <w:t>Hours Burden on Respondents (Affected Public:</w:t>
      </w:r>
      <w:r w:rsidR="00C2531D" w:rsidRPr="00C2531D">
        <w:rPr>
          <w:rFonts w:ascii="Times New Roman" w:hAnsi="Times New Roman"/>
          <w:b/>
          <w:sz w:val="24"/>
          <w:szCs w:val="24"/>
        </w:rPr>
        <w:t xml:space="preserve"> </w:t>
      </w:r>
      <w:r w:rsidR="00067219">
        <w:rPr>
          <w:rFonts w:ascii="Times New Roman" w:hAnsi="Times New Roman"/>
          <w:b/>
          <w:bCs/>
          <w:sz w:val="24"/>
          <w:szCs w:val="24"/>
        </w:rPr>
        <w:t>State, Local and Tribal Government, Business</w:t>
      </w:r>
      <w:r w:rsidR="004033D5">
        <w:rPr>
          <w:rFonts w:ascii="Times New Roman" w:hAnsi="Times New Roman"/>
          <w:b/>
          <w:bCs/>
          <w:sz w:val="24"/>
          <w:szCs w:val="24"/>
        </w:rPr>
        <w:t>es, Non-Profit Organizations, and Farmers’ Markets</w:t>
      </w:r>
      <w:r w:rsidR="00067219">
        <w:rPr>
          <w:rFonts w:ascii="Times New Roman" w:hAnsi="Times New Roman"/>
          <w:b/>
          <w:bCs/>
          <w:sz w:val="24"/>
          <w:szCs w:val="24"/>
        </w:rPr>
        <w:t>)</w:t>
      </w:r>
      <w:r w:rsidR="00476E95">
        <w:rPr>
          <w:rFonts w:ascii="Times New Roman" w:hAnsi="Times New Roman"/>
          <w:b/>
          <w:bCs/>
          <w:sz w:val="24"/>
          <w:szCs w:val="24"/>
        </w:rPr>
        <w:t>.  See table for list of potential grantee</w:t>
      </w:r>
      <w:r w:rsidR="00067219">
        <w:rPr>
          <w:rFonts w:ascii="Times New Roman" w:hAnsi="Times New Roman"/>
          <w:b/>
          <w:bCs/>
          <w:sz w:val="24"/>
          <w:szCs w:val="24"/>
        </w:rPr>
        <w:t xml:space="preserve"> respondent </w:t>
      </w:r>
      <w:r w:rsidR="00476E95">
        <w:rPr>
          <w:rFonts w:ascii="Times New Roman" w:hAnsi="Times New Roman"/>
          <w:b/>
          <w:bCs/>
          <w:sz w:val="24"/>
          <w:szCs w:val="24"/>
        </w:rPr>
        <w:t xml:space="preserve"> types</w:t>
      </w:r>
      <w:r w:rsidR="00DD4C44">
        <w:rPr>
          <w:rFonts w:ascii="Times New Roman" w:hAnsi="Times New Roman"/>
          <w:b/>
          <w:bCs/>
          <w:sz w:val="24"/>
          <w:szCs w:val="24"/>
        </w:rPr>
        <w:t xml:space="preserve"> </w:t>
      </w:r>
      <w:r w:rsidR="00067219">
        <w:rPr>
          <w:rFonts w:ascii="Times New Roman" w:hAnsi="Times New Roman"/>
          <w:b/>
          <w:bCs/>
          <w:sz w:val="24"/>
          <w:szCs w:val="24"/>
        </w:rPr>
        <w:t>annual burden.</w:t>
      </w:r>
    </w:p>
    <w:tbl>
      <w:tblPr>
        <w:tblW w:w="9105" w:type="dxa"/>
        <w:tblInd w:w="93" w:type="dxa"/>
        <w:tblLayout w:type="fixed"/>
        <w:tblLook w:val="04A0" w:firstRow="1" w:lastRow="0" w:firstColumn="1" w:lastColumn="0" w:noHBand="0" w:noVBand="1"/>
      </w:tblPr>
      <w:tblGrid>
        <w:gridCol w:w="1095"/>
        <w:gridCol w:w="1350"/>
        <w:gridCol w:w="90"/>
        <w:gridCol w:w="1530"/>
        <w:gridCol w:w="1080"/>
        <w:gridCol w:w="990"/>
        <w:gridCol w:w="990"/>
        <w:gridCol w:w="900"/>
        <w:gridCol w:w="1080"/>
        <w:tblGridChange w:id="2">
          <w:tblGrid>
            <w:gridCol w:w="1095"/>
            <w:gridCol w:w="1350"/>
            <w:gridCol w:w="90"/>
            <w:gridCol w:w="1530"/>
            <w:gridCol w:w="1080"/>
            <w:gridCol w:w="990"/>
            <w:gridCol w:w="990"/>
            <w:gridCol w:w="900"/>
            <w:gridCol w:w="1080"/>
          </w:tblGrid>
        </w:tblGridChange>
      </w:tblGrid>
      <w:tr w:rsidR="002F7E57" w:rsidRPr="002F7E57" w:rsidTr="008B0C04">
        <w:trPr>
          <w:trHeight w:val="315"/>
        </w:trPr>
        <w:tc>
          <w:tcPr>
            <w:tcW w:w="9105"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F7E57" w:rsidRPr="002F7E57" w:rsidRDefault="002F7E57" w:rsidP="002F7E57">
            <w:pPr>
              <w:spacing w:after="0" w:line="240" w:lineRule="auto"/>
              <w:jc w:val="center"/>
              <w:rPr>
                <w:b/>
                <w:bCs/>
                <w:color w:val="000000"/>
                <w:sz w:val="16"/>
                <w:szCs w:val="16"/>
                <w:lang w:bidi="ar-SA"/>
              </w:rPr>
            </w:pPr>
            <w:r w:rsidRPr="002F7E57">
              <w:rPr>
                <w:b/>
                <w:bCs/>
                <w:color w:val="000000"/>
                <w:sz w:val="16"/>
                <w:szCs w:val="16"/>
                <w:lang w:bidi="ar-SA"/>
              </w:rPr>
              <w:lastRenderedPageBreak/>
              <w:t xml:space="preserve">POST AWARD REPORTING BURDEN </w:t>
            </w:r>
          </w:p>
        </w:tc>
      </w:tr>
      <w:tr w:rsidR="00286493" w:rsidRPr="002F7E57" w:rsidTr="008B0C04">
        <w:trPr>
          <w:trHeight w:val="675"/>
        </w:trPr>
        <w:tc>
          <w:tcPr>
            <w:tcW w:w="1095" w:type="dxa"/>
            <w:tcBorders>
              <w:top w:val="nil"/>
              <w:left w:val="single" w:sz="4" w:space="0" w:color="auto"/>
              <w:bottom w:val="single" w:sz="4" w:space="0" w:color="000000"/>
              <w:right w:val="single" w:sz="4" w:space="0" w:color="auto"/>
            </w:tcBorders>
            <w:shd w:val="clear" w:color="000000" w:fill="FFFF00"/>
            <w:vAlign w:val="center"/>
            <w:hideMark/>
          </w:tcPr>
          <w:p w:rsidR="002F7E57" w:rsidRPr="002F7E57" w:rsidRDefault="002F7E57" w:rsidP="00BF06A8">
            <w:pPr>
              <w:spacing w:after="0" w:line="240" w:lineRule="auto"/>
              <w:jc w:val="center"/>
              <w:rPr>
                <w:b/>
                <w:bCs/>
                <w:color w:val="000000"/>
                <w:sz w:val="16"/>
                <w:szCs w:val="16"/>
                <w:lang w:bidi="ar-SA"/>
              </w:rPr>
            </w:pPr>
            <w:r w:rsidRPr="002F7E57">
              <w:rPr>
                <w:b/>
                <w:bCs/>
                <w:color w:val="000000"/>
                <w:sz w:val="16"/>
                <w:szCs w:val="16"/>
                <w:lang w:bidi="ar-SA"/>
              </w:rPr>
              <w:t>Affected Public</w:t>
            </w:r>
          </w:p>
        </w:tc>
        <w:tc>
          <w:tcPr>
            <w:tcW w:w="1350" w:type="dxa"/>
            <w:tcBorders>
              <w:top w:val="nil"/>
              <w:left w:val="nil"/>
              <w:bottom w:val="single" w:sz="4" w:space="0" w:color="000000"/>
              <w:right w:val="single" w:sz="4" w:space="0" w:color="auto"/>
            </w:tcBorders>
            <w:shd w:val="clear" w:color="000000" w:fill="FFFF00"/>
            <w:vAlign w:val="center"/>
            <w:hideMark/>
          </w:tcPr>
          <w:p w:rsidR="002F7E57" w:rsidRPr="002F7E57" w:rsidRDefault="002F7E57" w:rsidP="00BF06A8">
            <w:pPr>
              <w:spacing w:after="0" w:line="240" w:lineRule="auto"/>
              <w:jc w:val="center"/>
              <w:rPr>
                <w:b/>
                <w:bCs/>
                <w:color w:val="000000"/>
                <w:sz w:val="16"/>
                <w:szCs w:val="16"/>
                <w:lang w:bidi="ar-SA"/>
              </w:rPr>
            </w:pPr>
            <w:r w:rsidRPr="002F7E57">
              <w:rPr>
                <w:b/>
                <w:bCs/>
                <w:color w:val="000000"/>
                <w:sz w:val="16"/>
                <w:szCs w:val="16"/>
                <w:lang w:bidi="ar-SA"/>
              </w:rPr>
              <w:t>Respondent Type</w:t>
            </w:r>
          </w:p>
        </w:tc>
        <w:tc>
          <w:tcPr>
            <w:tcW w:w="1620" w:type="dxa"/>
            <w:gridSpan w:val="2"/>
            <w:tcBorders>
              <w:top w:val="nil"/>
              <w:left w:val="nil"/>
              <w:bottom w:val="single" w:sz="4" w:space="0" w:color="auto"/>
              <w:right w:val="single" w:sz="4" w:space="0" w:color="auto"/>
            </w:tcBorders>
            <w:shd w:val="clear" w:color="000000" w:fill="FFFF00"/>
            <w:vAlign w:val="center"/>
            <w:hideMark/>
          </w:tcPr>
          <w:p w:rsidR="002F7E57" w:rsidRPr="002F7E57" w:rsidRDefault="002F7E57" w:rsidP="00BF06A8">
            <w:pPr>
              <w:spacing w:after="0" w:line="240" w:lineRule="auto"/>
              <w:jc w:val="center"/>
              <w:rPr>
                <w:b/>
                <w:bCs/>
                <w:color w:val="000000"/>
                <w:sz w:val="16"/>
                <w:szCs w:val="16"/>
                <w:lang w:bidi="ar-SA"/>
              </w:rPr>
            </w:pPr>
            <w:r w:rsidRPr="002F7E57">
              <w:rPr>
                <w:b/>
                <w:bCs/>
                <w:color w:val="000000"/>
                <w:sz w:val="16"/>
                <w:szCs w:val="16"/>
                <w:lang w:bidi="ar-SA"/>
              </w:rPr>
              <w:t>Instrument</w:t>
            </w:r>
          </w:p>
        </w:tc>
        <w:tc>
          <w:tcPr>
            <w:tcW w:w="1080" w:type="dxa"/>
            <w:tcBorders>
              <w:top w:val="nil"/>
              <w:left w:val="nil"/>
              <w:bottom w:val="single" w:sz="4" w:space="0" w:color="auto"/>
              <w:right w:val="single" w:sz="4" w:space="0" w:color="auto"/>
            </w:tcBorders>
            <w:shd w:val="clear" w:color="000000" w:fill="FFFF00"/>
            <w:vAlign w:val="center"/>
            <w:hideMark/>
          </w:tcPr>
          <w:p w:rsidR="002F7E57" w:rsidRPr="002F7E57" w:rsidRDefault="002F7E57" w:rsidP="00BF06A8">
            <w:pPr>
              <w:spacing w:after="0" w:line="240" w:lineRule="auto"/>
              <w:jc w:val="center"/>
              <w:rPr>
                <w:b/>
                <w:bCs/>
                <w:color w:val="000000"/>
                <w:sz w:val="16"/>
                <w:szCs w:val="16"/>
                <w:lang w:bidi="ar-SA"/>
              </w:rPr>
            </w:pPr>
            <w:r w:rsidRPr="002F7E57">
              <w:rPr>
                <w:b/>
                <w:bCs/>
                <w:color w:val="000000"/>
                <w:sz w:val="16"/>
                <w:szCs w:val="16"/>
                <w:lang w:bidi="ar-SA"/>
              </w:rPr>
              <w:t>Number of Respondents</w:t>
            </w:r>
          </w:p>
        </w:tc>
        <w:tc>
          <w:tcPr>
            <w:tcW w:w="990" w:type="dxa"/>
            <w:tcBorders>
              <w:top w:val="nil"/>
              <w:left w:val="nil"/>
              <w:bottom w:val="single" w:sz="4" w:space="0" w:color="auto"/>
              <w:right w:val="single" w:sz="4" w:space="0" w:color="auto"/>
            </w:tcBorders>
            <w:shd w:val="clear" w:color="000000" w:fill="FFFF00"/>
            <w:vAlign w:val="center"/>
            <w:hideMark/>
          </w:tcPr>
          <w:p w:rsidR="002F7E57" w:rsidRPr="002F7E57" w:rsidRDefault="002F7E57" w:rsidP="00BF06A8">
            <w:pPr>
              <w:spacing w:after="0" w:line="240" w:lineRule="auto"/>
              <w:jc w:val="center"/>
              <w:rPr>
                <w:b/>
                <w:bCs/>
                <w:sz w:val="16"/>
                <w:szCs w:val="16"/>
                <w:lang w:bidi="ar-SA"/>
              </w:rPr>
            </w:pPr>
            <w:r w:rsidRPr="002F7E57">
              <w:rPr>
                <w:b/>
                <w:bCs/>
                <w:sz w:val="16"/>
                <w:szCs w:val="16"/>
                <w:lang w:bidi="ar-SA"/>
              </w:rPr>
              <w:t xml:space="preserve">Frequency of </w:t>
            </w:r>
            <w:r w:rsidR="00286493">
              <w:rPr>
                <w:b/>
                <w:bCs/>
                <w:sz w:val="16"/>
                <w:szCs w:val="16"/>
                <w:lang w:bidi="ar-SA"/>
              </w:rPr>
              <w:t xml:space="preserve">Annual </w:t>
            </w:r>
            <w:r w:rsidRPr="002F7E57">
              <w:rPr>
                <w:b/>
                <w:bCs/>
                <w:sz w:val="16"/>
                <w:szCs w:val="16"/>
                <w:lang w:bidi="ar-SA"/>
              </w:rPr>
              <w:t>Responses</w:t>
            </w:r>
          </w:p>
        </w:tc>
        <w:tc>
          <w:tcPr>
            <w:tcW w:w="990" w:type="dxa"/>
            <w:tcBorders>
              <w:top w:val="nil"/>
              <w:left w:val="nil"/>
              <w:bottom w:val="single" w:sz="4" w:space="0" w:color="auto"/>
              <w:right w:val="single" w:sz="4" w:space="0" w:color="auto"/>
            </w:tcBorders>
            <w:shd w:val="clear" w:color="000000" w:fill="FFFF00"/>
            <w:vAlign w:val="center"/>
            <w:hideMark/>
          </w:tcPr>
          <w:p w:rsidR="002F7E57" w:rsidRPr="002F7E57" w:rsidRDefault="002F7E57" w:rsidP="002F7E57">
            <w:pPr>
              <w:spacing w:after="0" w:line="240" w:lineRule="auto"/>
              <w:jc w:val="center"/>
              <w:rPr>
                <w:b/>
                <w:bCs/>
                <w:sz w:val="16"/>
                <w:szCs w:val="16"/>
                <w:lang w:bidi="ar-SA"/>
              </w:rPr>
            </w:pPr>
            <w:r w:rsidRPr="002F7E57">
              <w:rPr>
                <w:b/>
                <w:bCs/>
                <w:sz w:val="16"/>
                <w:szCs w:val="16"/>
                <w:lang w:bidi="ar-SA"/>
              </w:rPr>
              <w:t>Total Annual Responses</w:t>
            </w:r>
          </w:p>
        </w:tc>
        <w:tc>
          <w:tcPr>
            <w:tcW w:w="900" w:type="dxa"/>
            <w:tcBorders>
              <w:top w:val="nil"/>
              <w:left w:val="nil"/>
              <w:bottom w:val="single" w:sz="4" w:space="0" w:color="auto"/>
              <w:right w:val="single" w:sz="4" w:space="0" w:color="auto"/>
            </w:tcBorders>
            <w:shd w:val="clear" w:color="000000" w:fill="FFFF00"/>
            <w:vAlign w:val="center"/>
            <w:hideMark/>
          </w:tcPr>
          <w:p w:rsidR="002F7E57" w:rsidRPr="002F7E57" w:rsidRDefault="002F7E57" w:rsidP="002F7E57">
            <w:pPr>
              <w:spacing w:after="0" w:line="240" w:lineRule="auto"/>
              <w:jc w:val="center"/>
              <w:rPr>
                <w:b/>
                <w:bCs/>
                <w:sz w:val="16"/>
                <w:szCs w:val="16"/>
                <w:lang w:bidi="ar-SA"/>
              </w:rPr>
            </w:pPr>
            <w:r w:rsidRPr="002F7E57">
              <w:rPr>
                <w:b/>
                <w:bCs/>
                <w:sz w:val="16"/>
                <w:szCs w:val="16"/>
                <w:lang w:bidi="ar-SA"/>
              </w:rPr>
              <w:t>Estimated Time per Response</w:t>
            </w:r>
          </w:p>
        </w:tc>
        <w:tc>
          <w:tcPr>
            <w:tcW w:w="1080" w:type="dxa"/>
            <w:tcBorders>
              <w:top w:val="nil"/>
              <w:left w:val="nil"/>
              <w:bottom w:val="single" w:sz="4" w:space="0" w:color="auto"/>
              <w:right w:val="single" w:sz="4" w:space="0" w:color="auto"/>
            </w:tcBorders>
            <w:shd w:val="clear" w:color="000000" w:fill="FFFF00"/>
            <w:vAlign w:val="center"/>
            <w:hideMark/>
          </w:tcPr>
          <w:p w:rsidR="002F7E57" w:rsidRPr="002F7E57" w:rsidRDefault="002F7E57" w:rsidP="002F7E57">
            <w:pPr>
              <w:spacing w:after="0" w:line="240" w:lineRule="auto"/>
              <w:jc w:val="center"/>
              <w:rPr>
                <w:b/>
                <w:bCs/>
                <w:color w:val="000000"/>
                <w:sz w:val="16"/>
                <w:szCs w:val="16"/>
                <w:lang w:bidi="ar-SA"/>
              </w:rPr>
            </w:pPr>
            <w:r w:rsidRPr="002F7E57">
              <w:rPr>
                <w:b/>
                <w:bCs/>
                <w:color w:val="000000"/>
                <w:sz w:val="16"/>
                <w:szCs w:val="16"/>
                <w:lang w:bidi="ar-SA"/>
              </w:rPr>
              <w:t>Estimated Total Annual Burden Hours</w:t>
            </w:r>
          </w:p>
        </w:tc>
      </w:tr>
      <w:tr w:rsidR="00BF06A8" w:rsidRPr="002F7E57" w:rsidTr="0008390F">
        <w:trPr>
          <w:trHeight w:val="377"/>
        </w:trPr>
        <w:tc>
          <w:tcPr>
            <w:tcW w:w="1095" w:type="dxa"/>
            <w:vMerge w:val="restart"/>
            <w:tcBorders>
              <w:top w:val="single" w:sz="4" w:space="0" w:color="auto"/>
              <w:left w:val="single" w:sz="4" w:space="0" w:color="auto"/>
              <w:right w:val="single" w:sz="4" w:space="0" w:color="auto"/>
            </w:tcBorders>
            <w:shd w:val="clear" w:color="auto" w:fill="auto"/>
            <w:hideMark/>
          </w:tcPr>
          <w:p w:rsidR="00BF06A8" w:rsidRPr="008B0C04" w:rsidRDefault="00BF06A8" w:rsidP="001B0621">
            <w:pPr>
              <w:spacing w:after="0" w:line="240" w:lineRule="auto"/>
              <w:rPr>
                <w:rFonts w:asciiTheme="minorHAnsi" w:hAnsiTheme="minorHAnsi"/>
                <w:color w:val="000000"/>
                <w:sz w:val="16"/>
                <w:szCs w:val="16"/>
                <w:lang w:bidi="ar-SA"/>
              </w:rPr>
            </w:pPr>
            <w:r w:rsidRPr="008B0C04">
              <w:rPr>
                <w:rFonts w:asciiTheme="minorHAnsi" w:hAnsiTheme="minorHAnsi"/>
                <w:color w:val="000000"/>
                <w:sz w:val="16"/>
                <w:szCs w:val="16"/>
                <w:lang w:bidi="ar-SA"/>
              </w:rPr>
              <w:t>State, Local, &amp; Tribal Government Agencies</w:t>
            </w:r>
          </w:p>
        </w:tc>
        <w:tc>
          <w:tcPr>
            <w:tcW w:w="1350" w:type="dxa"/>
            <w:vMerge w:val="restart"/>
            <w:tcBorders>
              <w:top w:val="single" w:sz="4" w:space="0" w:color="auto"/>
              <w:left w:val="single" w:sz="4" w:space="0" w:color="auto"/>
              <w:right w:val="single" w:sz="4" w:space="0" w:color="auto"/>
            </w:tcBorders>
            <w:shd w:val="clear" w:color="auto" w:fill="auto"/>
            <w:hideMark/>
          </w:tcPr>
          <w:p w:rsidR="00BF06A8" w:rsidRPr="008B0C04" w:rsidRDefault="00BF06A8" w:rsidP="001B0621">
            <w:pPr>
              <w:spacing w:after="0" w:line="240" w:lineRule="auto"/>
              <w:rPr>
                <w:rFonts w:asciiTheme="minorHAnsi" w:hAnsiTheme="minorHAnsi"/>
                <w:color w:val="000000"/>
                <w:sz w:val="16"/>
                <w:szCs w:val="16"/>
                <w:lang w:bidi="ar-SA"/>
              </w:rPr>
            </w:pPr>
            <w:r w:rsidRPr="008B0C04">
              <w:rPr>
                <w:rFonts w:asciiTheme="minorHAnsi" w:hAnsiTheme="minorHAnsi"/>
                <w:color w:val="000000"/>
                <w:sz w:val="16"/>
                <w:szCs w:val="16"/>
                <w:lang w:bidi="ar-SA"/>
              </w:rPr>
              <w:t xml:space="preserve">State, county, borough, municipality, city, town, township, parish, local public authority, special district, school district, intrastate district, council of governments, any Indian tribe, band, nation, or other organized group or community </w:t>
            </w:r>
          </w:p>
        </w:tc>
        <w:tc>
          <w:tcPr>
            <w:tcW w:w="1620" w:type="dxa"/>
            <w:gridSpan w:val="2"/>
            <w:tcBorders>
              <w:top w:val="nil"/>
              <w:left w:val="nil"/>
              <w:bottom w:val="nil"/>
              <w:right w:val="nil"/>
            </w:tcBorders>
            <w:shd w:val="clear" w:color="auto" w:fill="auto"/>
            <w:vAlign w:val="center"/>
            <w:hideMark/>
          </w:tcPr>
          <w:p w:rsidR="00BF06A8" w:rsidRPr="008B0C04" w:rsidRDefault="00BF06A8"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Progress Reports (Semi-Annual)</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F06A8" w:rsidRPr="008B0C04" w:rsidRDefault="00BF06A8"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hideMark/>
          </w:tcPr>
          <w:p w:rsidR="00BF06A8" w:rsidRPr="008B0C04" w:rsidRDefault="00BF06A8"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2</w:t>
            </w:r>
          </w:p>
        </w:tc>
        <w:tc>
          <w:tcPr>
            <w:tcW w:w="990" w:type="dxa"/>
            <w:tcBorders>
              <w:top w:val="nil"/>
              <w:left w:val="nil"/>
              <w:bottom w:val="single" w:sz="4" w:space="0" w:color="auto"/>
              <w:right w:val="single" w:sz="4" w:space="0" w:color="auto"/>
            </w:tcBorders>
            <w:shd w:val="clear" w:color="auto" w:fill="auto"/>
            <w:vAlign w:val="center"/>
            <w:hideMark/>
          </w:tcPr>
          <w:p w:rsidR="00BF06A8" w:rsidRPr="008B0C04" w:rsidRDefault="00BF06A8"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20</w:t>
            </w:r>
          </w:p>
        </w:tc>
        <w:tc>
          <w:tcPr>
            <w:tcW w:w="900" w:type="dxa"/>
            <w:tcBorders>
              <w:top w:val="nil"/>
              <w:left w:val="nil"/>
              <w:bottom w:val="single" w:sz="4" w:space="0" w:color="auto"/>
              <w:right w:val="single" w:sz="4" w:space="0" w:color="auto"/>
            </w:tcBorders>
            <w:shd w:val="clear" w:color="auto" w:fill="auto"/>
            <w:vAlign w:val="center"/>
            <w:hideMark/>
          </w:tcPr>
          <w:p w:rsidR="00BF06A8" w:rsidRPr="008B0C04" w:rsidRDefault="00BF06A8"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3</w:t>
            </w:r>
          </w:p>
        </w:tc>
        <w:tc>
          <w:tcPr>
            <w:tcW w:w="1080" w:type="dxa"/>
            <w:tcBorders>
              <w:top w:val="nil"/>
              <w:left w:val="nil"/>
              <w:bottom w:val="single" w:sz="4" w:space="0" w:color="auto"/>
              <w:right w:val="single" w:sz="4" w:space="0" w:color="auto"/>
            </w:tcBorders>
            <w:shd w:val="clear" w:color="auto" w:fill="auto"/>
            <w:vAlign w:val="center"/>
            <w:hideMark/>
          </w:tcPr>
          <w:p w:rsidR="00BF06A8" w:rsidRPr="008B0C04" w:rsidRDefault="00BF06A8"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60.00</w:t>
            </w:r>
          </w:p>
        </w:tc>
      </w:tr>
      <w:tr w:rsidR="00BF06A8" w:rsidRPr="002F7E57" w:rsidTr="0008390F">
        <w:trPr>
          <w:trHeight w:val="359"/>
        </w:trPr>
        <w:tc>
          <w:tcPr>
            <w:tcW w:w="1095" w:type="dxa"/>
            <w:vMerge/>
            <w:tcBorders>
              <w:left w:val="single" w:sz="4" w:space="0" w:color="auto"/>
              <w:right w:val="single" w:sz="4" w:space="0" w:color="auto"/>
            </w:tcBorders>
            <w:vAlign w:val="center"/>
            <w:hideMark/>
          </w:tcPr>
          <w:p w:rsidR="00BF06A8" w:rsidRPr="008B0C04" w:rsidRDefault="00BF06A8" w:rsidP="00BF06A8">
            <w:pPr>
              <w:spacing w:after="0" w:line="240" w:lineRule="auto"/>
              <w:rPr>
                <w:rFonts w:asciiTheme="minorHAnsi" w:hAnsiTheme="minorHAnsi"/>
                <w:color w:val="000000"/>
                <w:sz w:val="16"/>
                <w:szCs w:val="16"/>
                <w:lang w:bidi="ar-SA"/>
              </w:rPr>
            </w:pPr>
          </w:p>
        </w:tc>
        <w:tc>
          <w:tcPr>
            <w:tcW w:w="1350" w:type="dxa"/>
            <w:vMerge/>
            <w:tcBorders>
              <w:left w:val="single" w:sz="4" w:space="0" w:color="auto"/>
              <w:right w:val="single" w:sz="4" w:space="0" w:color="auto"/>
            </w:tcBorders>
            <w:vAlign w:val="center"/>
            <w:hideMark/>
          </w:tcPr>
          <w:p w:rsidR="00BF06A8" w:rsidRPr="008B0C04" w:rsidRDefault="00BF06A8" w:rsidP="001B0621">
            <w:pPr>
              <w:spacing w:after="0" w:line="240" w:lineRule="auto"/>
              <w:rPr>
                <w:rFonts w:asciiTheme="minorHAnsi" w:hAnsiTheme="minorHAnsi"/>
                <w:color w:val="000000"/>
                <w:sz w:val="16"/>
                <w:szCs w:val="16"/>
                <w:lang w:bidi="ar-SA"/>
              </w:rPr>
            </w:pP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BF06A8" w:rsidRPr="008B0C04" w:rsidRDefault="00BF06A8"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SF-425 Financial Report (Quarterly)</w:t>
            </w:r>
          </w:p>
        </w:tc>
        <w:tc>
          <w:tcPr>
            <w:tcW w:w="1080" w:type="dxa"/>
            <w:tcBorders>
              <w:top w:val="nil"/>
              <w:left w:val="nil"/>
              <w:bottom w:val="single" w:sz="4" w:space="0" w:color="auto"/>
              <w:right w:val="single" w:sz="4" w:space="0" w:color="auto"/>
            </w:tcBorders>
            <w:shd w:val="clear" w:color="auto" w:fill="auto"/>
            <w:vAlign w:val="center"/>
            <w:hideMark/>
          </w:tcPr>
          <w:p w:rsidR="00BF06A8" w:rsidRPr="008B0C04" w:rsidRDefault="00BF06A8"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hideMark/>
          </w:tcPr>
          <w:p w:rsidR="00BF06A8" w:rsidRPr="008B0C04" w:rsidRDefault="00BF06A8"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4</w:t>
            </w:r>
          </w:p>
        </w:tc>
        <w:tc>
          <w:tcPr>
            <w:tcW w:w="990" w:type="dxa"/>
            <w:tcBorders>
              <w:top w:val="nil"/>
              <w:left w:val="nil"/>
              <w:bottom w:val="single" w:sz="4" w:space="0" w:color="auto"/>
              <w:right w:val="single" w:sz="4" w:space="0" w:color="auto"/>
            </w:tcBorders>
            <w:shd w:val="clear" w:color="auto" w:fill="auto"/>
            <w:vAlign w:val="center"/>
            <w:hideMark/>
          </w:tcPr>
          <w:p w:rsidR="00BF06A8" w:rsidRPr="008B0C04" w:rsidRDefault="00BF06A8"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40</w:t>
            </w:r>
          </w:p>
        </w:tc>
        <w:tc>
          <w:tcPr>
            <w:tcW w:w="900" w:type="dxa"/>
            <w:tcBorders>
              <w:top w:val="nil"/>
              <w:left w:val="nil"/>
              <w:bottom w:val="single" w:sz="4" w:space="0" w:color="auto"/>
              <w:right w:val="single" w:sz="4" w:space="0" w:color="auto"/>
            </w:tcBorders>
            <w:shd w:val="clear" w:color="auto" w:fill="auto"/>
            <w:vAlign w:val="center"/>
            <w:hideMark/>
          </w:tcPr>
          <w:p w:rsidR="00BF06A8" w:rsidRPr="008B0C04" w:rsidRDefault="00BF06A8"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1.5</w:t>
            </w:r>
          </w:p>
        </w:tc>
        <w:tc>
          <w:tcPr>
            <w:tcW w:w="1080" w:type="dxa"/>
            <w:tcBorders>
              <w:top w:val="nil"/>
              <w:left w:val="nil"/>
              <w:bottom w:val="single" w:sz="4" w:space="0" w:color="auto"/>
              <w:right w:val="single" w:sz="4" w:space="0" w:color="auto"/>
            </w:tcBorders>
            <w:shd w:val="clear" w:color="auto" w:fill="auto"/>
            <w:vAlign w:val="center"/>
            <w:hideMark/>
          </w:tcPr>
          <w:p w:rsidR="00BF06A8" w:rsidRPr="008B0C04" w:rsidRDefault="00BF06A8"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60.00</w:t>
            </w:r>
          </w:p>
        </w:tc>
      </w:tr>
      <w:tr w:rsidR="001B0621" w:rsidRPr="002F7E57" w:rsidTr="0008390F">
        <w:trPr>
          <w:trHeight w:val="305"/>
        </w:trPr>
        <w:tc>
          <w:tcPr>
            <w:tcW w:w="1095" w:type="dxa"/>
            <w:vMerge/>
            <w:tcBorders>
              <w:left w:val="single" w:sz="4" w:space="0" w:color="auto"/>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350" w:type="dxa"/>
            <w:vMerge/>
            <w:tcBorders>
              <w:left w:val="single" w:sz="4" w:space="0" w:color="auto"/>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620" w:type="dxa"/>
            <w:gridSpan w:val="2"/>
            <w:tcBorders>
              <w:top w:val="nil"/>
              <w:left w:val="nil"/>
              <w:bottom w:val="single" w:sz="4" w:space="0" w:color="auto"/>
              <w:right w:val="single" w:sz="4" w:space="0" w:color="auto"/>
            </w:tcBorders>
            <w:shd w:val="clear" w:color="auto" w:fill="auto"/>
            <w:vAlign w:val="center"/>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SF-424</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0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0.33</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3.3</w:t>
            </w:r>
          </w:p>
        </w:tc>
      </w:tr>
      <w:tr w:rsidR="001B0621" w:rsidRPr="002F7E57" w:rsidTr="008B0C04">
        <w:trPr>
          <w:trHeight w:val="422"/>
        </w:trPr>
        <w:tc>
          <w:tcPr>
            <w:tcW w:w="1095" w:type="dxa"/>
            <w:vMerge/>
            <w:tcBorders>
              <w:left w:val="single" w:sz="4" w:space="0" w:color="auto"/>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350" w:type="dxa"/>
            <w:vMerge/>
            <w:tcBorders>
              <w:left w:val="single" w:sz="4" w:space="0" w:color="auto"/>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620" w:type="dxa"/>
            <w:gridSpan w:val="2"/>
            <w:tcBorders>
              <w:top w:val="nil"/>
              <w:left w:val="nil"/>
              <w:bottom w:val="single" w:sz="4" w:space="0" w:color="auto"/>
              <w:right w:val="single" w:sz="4" w:space="0" w:color="auto"/>
            </w:tcBorders>
            <w:shd w:val="clear" w:color="auto" w:fill="auto"/>
            <w:vAlign w:val="center"/>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SF-424 B</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0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0.33</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3.3</w:t>
            </w:r>
          </w:p>
        </w:tc>
      </w:tr>
      <w:tr w:rsidR="001B0621" w:rsidRPr="002F7E57" w:rsidTr="0008390F">
        <w:trPr>
          <w:trHeight w:val="278"/>
        </w:trPr>
        <w:tc>
          <w:tcPr>
            <w:tcW w:w="1095" w:type="dxa"/>
            <w:vMerge/>
            <w:tcBorders>
              <w:left w:val="single" w:sz="4" w:space="0" w:color="auto"/>
              <w:right w:val="single" w:sz="4" w:space="0" w:color="auto"/>
            </w:tcBorders>
            <w:vAlign w:val="center"/>
          </w:tcPr>
          <w:p w:rsidR="001B0621" w:rsidRPr="008B0C04" w:rsidRDefault="001B0621" w:rsidP="001B0621">
            <w:pPr>
              <w:spacing w:after="0" w:line="240" w:lineRule="auto"/>
              <w:rPr>
                <w:rFonts w:asciiTheme="minorHAnsi" w:hAnsiTheme="minorHAnsi"/>
                <w:color w:val="000000"/>
                <w:sz w:val="16"/>
                <w:szCs w:val="16"/>
                <w:lang w:bidi="ar-SA"/>
              </w:rPr>
            </w:pPr>
          </w:p>
        </w:tc>
        <w:tc>
          <w:tcPr>
            <w:tcW w:w="1350" w:type="dxa"/>
            <w:vMerge/>
            <w:tcBorders>
              <w:left w:val="single" w:sz="4" w:space="0" w:color="auto"/>
              <w:right w:val="single" w:sz="4" w:space="0" w:color="auto"/>
            </w:tcBorders>
            <w:vAlign w:val="center"/>
          </w:tcPr>
          <w:p w:rsidR="001B0621" w:rsidRPr="008B0C04" w:rsidRDefault="001B0621" w:rsidP="001B0621">
            <w:pPr>
              <w:spacing w:after="0" w:line="240" w:lineRule="auto"/>
              <w:rPr>
                <w:rFonts w:asciiTheme="minorHAnsi" w:hAnsiTheme="minorHAnsi"/>
                <w:color w:val="000000"/>
                <w:sz w:val="16"/>
                <w:szCs w:val="16"/>
                <w:lang w:bidi="ar-SA"/>
              </w:rPr>
            </w:pPr>
          </w:p>
        </w:tc>
        <w:tc>
          <w:tcPr>
            <w:tcW w:w="1620" w:type="dxa"/>
            <w:gridSpan w:val="2"/>
            <w:tcBorders>
              <w:top w:val="nil"/>
              <w:left w:val="nil"/>
              <w:bottom w:val="single" w:sz="4" w:space="0" w:color="auto"/>
              <w:right w:val="single" w:sz="4" w:space="0" w:color="auto"/>
            </w:tcBorders>
            <w:shd w:val="clear" w:color="auto" w:fill="auto"/>
            <w:vAlign w:val="center"/>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SF-LLL</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0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0.33</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3.3</w:t>
            </w:r>
          </w:p>
        </w:tc>
      </w:tr>
      <w:tr w:rsidR="001B0621" w:rsidRPr="002F7E57" w:rsidTr="0008390F">
        <w:trPr>
          <w:trHeight w:val="350"/>
        </w:trPr>
        <w:tc>
          <w:tcPr>
            <w:tcW w:w="1095" w:type="dxa"/>
            <w:vMerge/>
            <w:tcBorders>
              <w:left w:val="single" w:sz="4" w:space="0" w:color="auto"/>
              <w:right w:val="single" w:sz="4" w:space="0" w:color="auto"/>
            </w:tcBorders>
            <w:vAlign w:val="center"/>
          </w:tcPr>
          <w:p w:rsidR="001B0621" w:rsidRPr="008B0C04" w:rsidRDefault="001B0621" w:rsidP="001B0621">
            <w:pPr>
              <w:spacing w:after="0" w:line="240" w:lineRule="auto"/>
              <w:rPr>
                <w:rFonts w:asciiTheme="minorHAnsi" w:hAnsiTheme="minorHAnsi"/>
                <w:color w:val="000000"/>
                <w:sz w:val="16"/>
                <w:szCs w:val="16"/>
                <w:lang w:bidi="ar-SA"/>
              </w:rPr>
            </w:pPr>
          </w:p>
        </w:tc>
        <w:tc>
          <w:tcPr>
            <w:tcW w:w="1350" w:type="dxa"/>
            <w:vMerge/>
            <w:tcBorders>
              <w:left w:val="single" w:sz="4" w:space="0" w:color="auto"/>
              <w:right w:val="single" w:sz="4" w:space="0" w:color="auto"/>
            </w:tcBorders>
            <w:vAlign w:val="center"/>
          </w:tcPr>
          <w:p w:rsidR="001B0621" w:rsidRPr="008B0C04" w:rsidRDefault="001B0621" w:rsidP="001B0621">
            <w:pPr>
              <w:spacing w:after="0" w:line="240" w:lineRule="auto"/>
              <w:rPr>
                <w:rFonts w:asciiTheme="minorHAnsi" w:hAnsiTheme="minorHAnsi"/>
                <w:color w:val="000000"/>
                <w:sz w:val="16"/>
                <w:szCs w:val="16"/>
                <w:lang w:bidi="ar-SA"/>
              </w:rPr>
            </w:pPr>
          </w:p>
        </w:tc>
        <w:tc>
          <w:tcPr>
            <w:tcW w:w="1620" w:type="dxa"/>
            <w:gridSpan w:val="2"/>
            <w:tcBorders>
              <w:top w:val="nil"/>
              <w:left w:val="nil"/>
              <w:bottom w:val="single" w:sz="4" w:space="0" w:color="auto"/>
              <w:right w:val="single" w:sz="4" w:space="0" w:color="auto"/>
            </w:tcBorders>
            <w:shd w:val="clear" w:color="auto" w:fill="auto"/>
            <w:vAlign w:val="center"/>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 xml:space="preserve">SF-425 Final Report </w:t>
            </w:r>
            <w:r w:rsidR="003255ED">
              <w:rPr>
                <w:rFonts w:asciiTheme="minorHAnsi" w:hAnsiTheme="minorHAnsi"/>
                <w:color w:val="000000"/>
                <w:sz w:val="16"/>
                <w:szCs w:val="16"/>
                <w:lang w:bidi="ar-SA"/>
              </w:rPr>
              <w:t xml:space="preserve">(only </w:t>
            </w:r>
            <w:r w:rsidRPr="008B0C04">
              <w:rPr>
                <w:rFonts w:asciiTheme="minorHAnsi" w:hAnsiTheme="minorHAnsi"/>
                <w:color w:val="000000"/>
                <w:sz w:val="16"/>
                <w:szCs w:val="16"/>
                <w:lang w:bidi="ar-SA"/>
              </w:rPr>
              <w:t>in Year Three</w:t>
            </w:r>
            <w:r w:rsidR="003255ED">
              <w:rPr>
                <w:rFonts w:asciiTheme="minorHAnsi" w:hAnsiTheme="minorHAnsi"/>
                <w:color w:val="000000"/>
                <w:sz w:val="16"/>
                <w:szCs w:val="16"/>
                <w:lang w:bidi="ar-SA"/>
              </w:rPr>
              <w:t>)</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0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8</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80.00</w:t>
            </w:r>
          </w:p>
        </w:tc>
      </w:tr>
      <w:tr w:rsidR="001B0621" w:rsidRPr="002F7E57" w:rsidTr="0008390F">
        <w:trPr>
          <w:trHeight w:val="755"/>
        </w:trPr>
        <w:tc>
          <w:tcPr>
            <w:tcW w:w="1095" w:type="dxa"/>
            <w:vMerge/>
            <w:tcBorders>
              <w:left w:val="single" w:sz="4" w:space="0" w:color="auto"/>
              <w:bottom w:val="single" w:sz="4" w:space="0" w:color="000000"/>
              <w:right w:val="single" w:sz="4" w:space="0" w:color="auto"/>
            </w:tcBorders>
            <w:vAlign w:val="center"/>
          </w:tcPr>
          <w:p w:rsidR="001B0621" w:rsidRPr="008B0C04" w:rsidRDefault="001B0621" w:rsidP="001B0621">
            <w:pPr>
              <w:spacing w:after="0" w:line="240" w:lineRule="auto"/>
              <w:rPr>
                <w:rFonts w:asciiTheme="minorHAnsi" w:hAnsiTheme="minorHAnsi"/>
                <w:color w:val="000000"/>
                <w:sz w:val="16"/>
                <w:szCs w:val="16"/>
                <w:lang w:bidi="ar-SA"/>
              </w:rPr>
            </w:pPr>
          </w:p>
        </w:tc>
        <w:tc>
          <w:tcPr>
            <w:tcW w:w="1350" w:type="dxa"/>
            <w:vMerge/>
            <w:tcBorders>
              <w:left w:val="single" w:sz="4" w:space="0" w:color="auto"/>
              <w:bottom w:val="single" w:sz="4" w:space="0" w:color="000000"/>
              <w:right w:val="single" w:sz="4" w:space="0" w:color="auto"/>
            </w:tcBorders>
            <w:vAlign w:val="center"/>
          </w:tcPr>
          <w:p w:rsidR="001B0621" w:rsidRPr="008B0C04" w:rsidRDefault="001B0621" w:rsidP="001B0621">
            <w:pPr>
              <w:spacing w:after="0" w:line="240" w:lineRule="auto"/>
              <w:rPr>
                <w:rFonts w:asciiTheme="minorHAnsi" w:hAnsiTheme="minorHAnsi"/>
                <w:color w:val="000000"/>
                <w:sz w:val="16"/>
                <w:szCs w:val="16"/>
                <w:lang w:bidi="ar-SA"/>
              </w:rPr>
            </w:pPr>
          </w:p>
        </w:tc>
        <w:tc>
          <w:tcPr>
            <w:tcW w:w="1620" w:type="dxa"/>
            <w:gridSpan w:val="2"/>
            <w:tcBorders>
              <w:top w:val="nil"/>
              <w:left w:val="nil"/>
              <w:bottom w:val="single" w:sz="4" w:space="0" w:color="auto"/>
              <w:right w:val="single" w:sz="4" w:space="0" w:color="auto"/>
            </w:tcBorders>
            <w:shd w:val="clear" w:color="auto" w:fill="auto"/>
            <w:vAlign w:val="center"/>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 xml:space="preserve">Final Performance Report </w:t>
            </w:r>
            <w:r w:rsidR="003255ED" w:rsidRPr="003255ED">
              <w:rPr>
                <w:rFonts w:asciiTheme="minorHAnsi" w:hAnsiTheme="minorHAnsi"/>
                <w:color w:val="000000"/>
                <w:sz w:val="16"/>
                <w:szCs w:val="16"/>
                <w:lang w:bidi="ar-SA"/>
              </w:rPr>
              <w:t>(only in Year Three)</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0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5</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50.00</w:t>
            </w:r>
          </w:p>
        </w:tc>
      </w:tr>
      <w:tr w:rsidR="001B0621" w:rsidRPr="002F7E57" w:rsidTr="008B0C04">
        <w:trPr>
          <w:trHeight w:val="300"/>
        </w:trPr>
        <w:tc>
          <w:tcPr>
            <w:tcW w:w="406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1B0621" w:rsidRPr="008B0C04" w:rsidRDefault="001B0621" w:rsidP="00BF06A8">
            <w:pPr>
              <w:spacing w:after="0" w:line="240" w:lineRule="auto"/>
              <w:jc w:val="center"/>
              <w:rPr>
                <w:rFonts w:asciiTheme="minorHAnsi" w:hAnsiTheme="minorHAnsi"/>
                <w:b/>
                <w:bCs/>
                <w:color w:val="0000FF"/>
                <w:sz w:val="16"/>
                <w:szCs w:val="16"/>
                <w:u w:val="single"/>
                <w:lang w:bidi="ar-SA"/>
              </w:rPr>
            </w:pPr>
            <w:r w:rsidRPr="008B0C04">
              <w:rPr>
                <w:rFonts w:asciiTheme="minorHAnsi" w:hAnsiTheme="minorHAnsi"/>
                <w:b/>
                <w:bCs/>
                <w:color w:val="0000FF"/>
                <w:sz w:val="16"/>
                <w:szCs w:val="16"/>
                <w:u w:val="single"/>
                <w:lang w:bidi="ar-SA"/>
              </w:rPr>
              <w:t>SUBTOTAL</w:t>
            </w:r>
          </w:p>
        </w:tc>
        <w:tc>
          <w:tcPr>
            <w:tcW w:w="108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10</w:t>
            </w:r>
          </w:p>
        </w:tc>
        <w:tc>
          <w:tcPr>
            <w:tcW w:w="990" w:type="dxa"/>
            <w:tcBorders>
              <w:top w:val="nil"/>
              <w:left w:val="nil"/>
              <w:bottom w:val="single" w:sz="4" w:space="0" w:color="auto"/>
              <w:right w:val="single" w:sz="4" w:space="0" w:color="auto"/>
            </w:tcBorders>
            <w:shd w:val="clear" w:color="000000" w:fill="FFFF00"/>
            <w:vAlign w:val="center"/>
            <w:hideMark/>
          </w:tcPr>
          <w:p w:rsidR="001B0621" w:rsidRPr="008B0C04" w:rsidRDefault="001B0621" w:rsidP="001B0621">
            <w:pPr>
              <w:spacing w:after="0" w:line="240" w:lineRule="auto"/>
              <w:jc w:val="center"/>
              <w:rPr>
                <w:rFonts w:asciiTheme="minorHAnsi" w:hAnsiTheme="minorHAnsi"/>
                <w:b/>
                <w:bCs/>
                <w:color w:val="000000"/>
                <w:sz w:val="16"/>
                <w:szCs w:val="16"/>
                <w:lang w:bidi="ar-SA"/>
              </w:rPr>
            </w:pPr>
          </w:p>
        </w:tc>
        <w:tc>
          <w:tcPr>
            <w:tcW w:w="990" w:type="dxa"/>
            <w:tcBorders>
              <w:top w:val="nil"/>
              <w:left w:val="nil"/>
              <w:bottom w:val="single" w:sz="4" w:space="0" w:color="auto"/>
              <w:right w:val="single" w:sz="4" w:space="0" w:color="auto"/>
            </w:tcBorders>
            <w:shd w:val="clear" w:color="000000" w:fill="FFFFFF"/>
            <w:vAlign w:val="center"/>
            <w:hideMark/>
          </w:tcPr>
          <w:p w:rsidR="001B0621" w:rsidRPr="008B0C04" w:rsidRDefault="003255ED" w:rsidP="001B0621">
            <w:pPr>
              <w:spacing w:after="0" w:line="240" w:lineRule="auto"/>
              <w:jc w:val="center"/>
              <w:rPr>
                <w:rFonts w:asciiTheme="minorHAnsi" w:hAnsiTheme="minorHAnsi"/>
                <w:b/>
                <w:bCs/>
                <w:color w:val="000000"/>
                <w:sz w:val="16"/>
                <w:szCs w:val="16"/>
                <w:lang w:bidi="ar-SA"/>
              </w:rPr>
            </w:pPr>
            <w:r>
              <w:rPr>
                <w:rFonts w:asciiTheme="minorHAnsi" w:hAnsiTheme="minorHAnsi"/>
                <w:b/>
                <w:bCs/>
                <w:color w:val="000000"/>
                <w:sz w:val="16"/>
                <w:szCs w:val="16"/>
                <w:lang w:bidi="ar-SA"/>
              </w:rPr>
              <w:t>110</w:t>
            </w:r>
          </w:p>
        </w:tc>
        <w:tc>
          <w:tcPr>
            <w:tcW w:w="900" w:type="dxa"/>
            <w:tcBorders>
              <w:top w:val="nil"/>
              <w:left w:val="nil"/>
              <w:bottom w:val="single" w:sz="4" w:space="0" w:color="auto"/>
              <w:right w:val="single" w:sz="4" w:space="0" w:color="auto"/>
            </w:tcBorders>
            <w:shd w:val="clear" w:color="000000" w:fill="FFFF00"/>
            <w:vAlign w:val="center"/>
            <w:hideMark/>
          </w:tcPr>
          <w:p w:rsidR="001B0621" w:rsidRPr="008B0C04" w:rsidRDefault="001B0621" w:rsidP="001B0621">
            <w:pPr>
              <w:spacing w:after="0" w:line="240" w:lineRule="auto"/>
              <w:jc w:val="center"/>
              <w:rPr>
                <w:rFonts w:asciiTheme="minorHAnsi" w:hAnsiTheme="minorHAnsi"/>
                <w:b/>
                <w:bCs/>
                <w:color w:val="000000"/>
                <w:sz w:val="16"/>
                <w:szCs w:val="16"/>
                <w:lang w:bidi="ar-SA"/>
              </w:rPr>
            </w:pPr>
          </w:p>
        </w:tc>
        <w:tc>
          <w:tcPr>
            <w:tcW w:w="1080" w:type="dxa"/>
            <w:tcBorders>
              <w:top w:val="nil"/>
              <w:left w:val="nil"/>
              <w:bottom w:val="single" w:sz="4" w:space="0" w:color="auto"/>
              <w:right w:val="single" w:sz="4" w:space="0" w:color="auto"/>
            </w:tcBorders>
            <w:shd w:val="clear" w:color="000000" w:fill="FFFFFF"/>
            <w:vAlign w:val="center"/>
            <w:hideMark/>
          </w:tcPr>
          <w:p w:rsidR="001B0621" w:rsidRPr="008B0C04" w:rsidRDefault="001B0621" w:rsidP="008B0C04">
            <w:pPr>
              <w:spacing w:after="0" w:line="240" w:lineRule="auto"/>
              <w:jc w:val="center"/>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25</w:t>
            </w:r>
            <w:r w:rsidR="008B0C04">
              <w:rPr>
                <w:rFonts w:asciiTheme="minorHAnsi" w:hAnsiTheme="minorHAnsi"/>
                <w:b/>
                <w:bCs/>
                <w:color w:val="000000"/>
                <w:sz w:val="16"/>
                <w:szCs w:val="16"/>
                <w:lang w:bidi="ar-SA"/>
              </w:rPr>
              <w:t>9.9</w:t>
            </w:r>
          </w:p>
        </w:tc>
      </w:tr>
      <w:tr w:rsidR="008B0C04" w:rsidRPr="002F7E57" w:rsidTr="008B0C04">
        <w:trPr>
          <w:trHeight w:val="465"/>
        </w:trPr>
        <w:tc>
          <w:tcPr>
            <w:tcW w:w="1095" w:type="dxa"/>
            <w:vMerge w:val="restart"/>
            <w:tcBorders>
              <w:top w:val="nil"/>
              <w:left w:val="single" w:sz="4" w:space="0" w:color="auto"/>
              <w:bottom w:val="single" w:sz="4" w:space="0" w:color="000000"/>
              <w:right w:val="single" w:sz="4" w:space="0" w:color="auto"/>
            </w:tcBorders>
            <w:shd w:val="clear" w:color="auto" w:fill="auto"/>
            <w:hideMark/>
          </w:tcPr>
          <w:p w:rsidR="001B0621" w:rsidRPr="008B0C04" w:rsidRDefault="001B0621" w:rsidP="001B0621">
            <w:pPr>
              <w:spacing w:after="0" w:line="240" w:lineRule="auto"/>
              <w:rPr>
                <w:rFonts w:asciiTheme="minorHAnsi" w:hAnsiTheme="minorHAnsi"/>
                <w:color w:val="000000"/>
                <w:sz w:val="16"/>
                <w:szCs w:val="16"/>
                <w:lang w:bidi="ar-SA"/>
              </w:rPr>
            </w:pPr>
            <w:r w:rsidRPr="008B0C04">
              <w:rPr>
                <w:rFonts w:asciiTheme="minorHAnsi" w:hAnsiTheme="minorHAnsi"/>
                <w:color w:val="000000"/>
                <w:sz w:val="16"/>
                <w:szCs w:val="16"/>
                <w:lang w:bidi="ar-SA"/>
              </w:rPr>
              <w:t>Business-for-and-not-for-profit</w:t>
            </w:r>
          </w:p>
        </w:tc>
        <w:tc>
          <w:tcPr>
            <w:tcW w:w="1350" w:type="dxa"/>
            <w:vMerge w:val="restart"/>
            <w:tcBorders>
              <w:top w:val="nil"/>
              <w:left w:val="single" w:sz="4" w:space="0" w:color="auto"/>
              <w:bottom w:val="single" w:sz="4" w:space="0" w:color="000000"/>
              <w:right w:val="single" w:sz="4" w:space="0" w:color="auto"/>
            </w:tcBorders>
            <w:shd w:val="clear" w:color="auto" w:fill="auto"/>
            <w:hideMark/>
          </w:tcPr>
          <w:p w:rsidR="001B0621" w:rsidRPr="008B0C04" w:rsidRDefault="001B0621" w:rsidP="001B0621">
            <w:pPr>
              <w:spacing w:after="0" w:line="240" w:lineRule="auto"/>
              <w:rPr>
                <w:rFonts w:asciiTheme="minorHAnsi" w:hAnsiTheme="minorHAnsi"/>
                <w:color w:val="000000"/>
                <w:sz w:val="16"/>
                <w:szCs w:val="16"/>
                <w:lang w:bidi="ar-SA"/>
              </w:rPr>
            </w:pPr>
            <w:r w:rsidRPr="008B0C04">
              <w:rPr>
                <w:rFonts w:asciiTheme="minorHAnsi" w:hAnsiTheme="minorHAnsi"/>
                <w:color w:val="000000"/>
                <w:sz w:val="16"/>
                <w:szCs w:val="16"/>
                <w:lang w:bidi="ar-SA"/>
              </w:rPr>
              <w:t>Public benefit corporations;</w:t>
            </w:r>
            <w:r w:rsidRPr="008B0C04">
              <w:rPr>
                <w:rFonts w:asciiTheme="minorHAnsi" w:hAnsiTheme="minorHAnsi"/>
                <w:color w:val="000000"/>
                <w:sz w:val="16"/>
                <w:szCs w:val="16"/>
                <w:lang w:bidi="ar-SA"/>
              </w:rPr>
              <w:br/>
              <w:t>Economic development corporations; non-profit</w:t>
            </w:r>
          </w:p>
        </w:tc>
        <w:tc>
          <w:tcPr>
            <w:tcW w:w="1620" w:type="dxa"/>
            <w:gridSpan w:val="2"/>
            <w:tcBorders>
              <w:top w:val="nil"/>
              <w:left w:val="nil"/>
              <w:bottom w:val="nil"/>
              <w:right w:val="nil"/>
            </w:tcBorders>
            <w:shd w:val="clear" w:color="auto" w:fill="auto"/>
            <w:vAlign w:val="center"/>
            <w:hideMark/>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Progress Reports (Semi-Annual)</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2</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20</w:t>
            </w:r>
          </w:p>
        </w:tc>
        <w:tc>
          <w:tcPr>
            <w:tcW w:w="90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3</w:t>
            </w:r>
          </w:p>
        </w:tc>
        <w:tc>
          <w:tcPr>
            <w:tcW w:w="108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60.00</w:t>
            </w:r>
          </w:p>
        </w:tc>
      </w:tr>
      <w:tr w:rsidR="008B0C04" w:rsidRPr="002F7E57" w:rsidTr="0008390F">
        <w:trPr>
          <w:trHeight w:val="404"/>
        </w:trPr>
        <w:tc>
          <w:tcPr>
            <w:tcW w:w="1095" w:type="dxa"/>
            <w:vMerge/>
            <w:tcBorders>
              <w:top w:val="nil"/>
              <w:left w:val="single" w:sz="4" w:space="0" w:color="auto"/>
              <w:bottom w:val="single" w:sz="4" w:space="0" w:color="000000"/>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350" w:type="dxa"/>
            <w:vMerge/>
            <w:tcBorders>
              <w:top w:val="nil"/>
              <w:left w:val="single" w:sz="4" w:space="0" w:color="auto"/>
              <w:bottom w:val="single" w:sz="4" w:space="0" w:color="000000"/>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SF-425 Financial Report (Quarterly)</w:t>
            </w:r>
          </w:p>
        </w:tc>
        <w:tc>
          <w:tcPr>
            <w:tcW w:w="108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4</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40</w:t>
            </w:r>
          </w:p>
        </w:tc>
        <w:tc>
          <w:tcPr>
            <w:tcW w:w="90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1.5</w:t>
            </w:r>
          </w:p>
        </w:tc>
        <w:tc>
          <w:tcPr>
            <w:tcW w:w="108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60.00</w:t>
            </w:r>
          </w:p>
        </w:tc>
      </w:tr>
      <w:tr w:rsidR="001B0621" w:rsidRPr="002F7E57" w:rsidTr="0008390F">
        <w:trPr>
          <w:trHeight w:val="170"/>
        </w:trPr>
        <w:tc>
          <w:tcPr>
            <w:tcW w:w="1095" w:type="dxa"/>
            <w:vMerge/>
            <w:tcBorders>
              <w:top w:val="nil"/>
              <w:left w:val="single" w:sz="4" w:space="0" w:color="auto"/>
              <w:bottom w:val="single" w:sz="4" w:space="0" w:color="000000"/>
              <w:right w:val="single" w:sz="4" w:space="0" w:color="auto"/>
            </w:tcBorders>
            <w:vAlign w:val="center"/>
          </w:tcPr>
          <w:p w:rsidR="001B0621" w:rsidRPr="008B0C04" w:rsidRDefault="001B0621" w:rsidP="00BF06A8">
            <w:pPr>
              <w:spacing w:after="0" w:line="240" w:lineRule="auto"/>
              <w:rPr>
                <w:rFonts w:asciiTheme="minorHAnsi" w:hAnsiTheme="minorHAnsi"/>
                <w:color w:val="000000"/>
                <w:sz w:val="16"/>
                <w:szCs w:val="16"/>
                <w:lang w:bidi="ar-SA"/>
              </w:rPr>
            </w:pPr>
          </w:p>
        </w:tc>
        <w:tc>
          <w:tcPr>
            <w:tcW w:w="1350" w:type="dxa"/>
            <w:vMerge/>
            <w:tcBorders>
              <w:top w:val="nil"/>
              <w:left w:val="single" w:sz="4" w:space="0" w:color="auto"/>
              <w:bottom w:val="single" w:sz="4" w:space="0" w:color="000000"/>
              <w:right w:val="single" w:sz="4" w:space="0" w:color="auto"/>
            </w:tcBorders>
            <w:vAlign w:val="center"/>
          </w:tcPr>
          <w:p w:rsidR="001B0621" w:rsidRPr="008B0C04" w:rsidRDefault="001B0621" w:rsidP="00BF06A8">
            <w:pPr>
              <w:spacing w:after="0" w:line="240" w:lineRule="auto"/>
              <w:rPr>
                <w:rFonts w:asciiTheme="minorHAnsi" w:hAnsiTheme="minorHAnsi"/>
                <w:color w:val="000000"/>
                <w:sz w:val="16"/>
                <w:szCs w:val="16"/>
                <w:lang w:bidi="ar-SA"/>
              </w:rPr>
            </w:pP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SF-424</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0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0.33</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3.3</w:t>
            </w:r>
          </w:p>
        </w:tc>
      </w:tr>
      <w:tr w:rsidR="001B0621" w:rsidRPr="002F7E57" w:rsidTr="0008390F">
        <w:trPr>
          <w:trHeight w:val="152"/>
        </w:trPr>
        <w:tc>
          <w:tcPr>
            <w:tcW w:w="1095" w:type="dxa"/>
            <w:vMerge/>
            <w:tcBorders>
              <w:top w:val="nil"/>
              <w:left w:val="single" w:sz="4" w:space="0" w:color="auto"/>
              <w:bottom w:val="single" w:sz="4" w:space="0" w:color="000000"/>
              <w:right w:val="single" w:sz="4" w:space="0" w:color="auto"/>
            </w:tcBorders>
            <w:vAlign w:val="center"/>
          </w:tcPr>
          <w:p w:rsidR="001B0621" w:rsidRPr="008B0C04" w:rsidRDefault="001B0621" w:rsidP="00BF06A8">
            <w:pPr>
              <w:spacing w:after="0" w:line="240" w:lineRule="auto"/>
              <w:rPr>
                <w:rFonts w:asciiTheme="minorHAnsi" w:hAnsiTheme="minorHAnsi"/>
                <w:color w:val="000000"/>
                <w:sz w:val="16"/>
                <w:szCs w:val="16"/>
                <w:lang w:bidi="ar-SA"/>
              </w:rPr>
            </w:pPr>
          </w:p>
        </w:tc>
        <w:tc>
          <w:tcPr>
            <w:tcW w:w="1350" w:type="dxa"/>
            <w:vMerge/>
            <w:tcBorders>
              <w:top w:val="nil"/>
              <w:left w:val="single" w:sz="4" w:space="0" w:color="auto"/>
              <w:bottom w:val="single" w:sz="4" w:space="0" w:color="000000"/>
              <w:right w:val="single" w:sz="4" w:space="0" w:color="auto"/>
            </w:tcBorders>
            <w:vAlign w:val="center"/>
          </w:tcPr>
          <w:p w:rsidR="001B0621" w:rsidRPr="008B0C04" w:rsidRDefault="001B0621" w:rsidP="00BF06A8">
            <w:pPr>
              <w:spacing w:after="0" w:line="240" w:lineRule="auto"/>
              <w:rPr>
                <w:rFonts w:asciiTheme="minorHAnsi" w:hAnsiTheme="minorHAnsi"/>
                <w:color w:val="000000"/>
                <w:sz w:val="16"/>
                <w:szCs w:val="16"/>
                <w:lang w:bidi="ar-SA"/>
              </w:rPr>
            </w:pP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SF-424 B</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0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0.33</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3.3</w:t>
            </w:r>
          </w:p>
        </w:tc>
      </w:tr>
      <w:tr w:rsidR="001B0621" w:rsidRPr="002F7E57" w:rsidTr="0008390F">
        <w:trPr>
          <w:trHeight w:val="125"/>
        </w:trPr>
        <w:tc>
          <w:tcPr>
            <w:tcW w:w="1095" w:type="dxa"/>
            <w:vMerge/>
            <w:tcBorders>
              <w:top w:val="nil"/>
              <w:left w:val="single" w:sz="4" w:space="0" w:color="auto"/>
              <w:bottom w:val="single" w:sz="4" w:space="0" w:color="000000"/>
              <w:right w:val="single" w:sz="4" w:space="0" w:color="auto"/>
            </w:tcBorders>
            <w:vAlign w:val="center"/>
          </w:tcPr>
          <w:p w:rsidR="001B0621" w:rsidRPr="008B0C04" w:rsidRDefault="001B0621" w:rsidP="00BF06A8">
            <w:pPr>
              <w:spacing w:after="0" w:line="240" w:lineRule="auto"/>
              <w:rPr>
                <w:rFonts w:asciiTheme="minorHAnsi" w:hAnsiTheme="minorHAnsi"/>
                <w:color w:val="000000"/>
                <w:sz w:val="16"/>
                <w:szCs w:val="16"/>
                <w:lang w:bidi="ar-SA"/>
              </w:rPr>
            </w:pPr>
          </w:p>
        </w:tc>
        <w:tc>
          <w:tcPr>
            <w:tcW w:w="1350" w:type="dxa"/>
            <w:vMerge/>
            <w:tcBorders>
              <w:top w:val="nil"/>
              <w:left w:val="single" w:sz="4" w:space="0" w:color="auto"/>
              <w:bottom w:val="single" w:sz="4" w:space="0" w:color="000000"/>
              <w:right w:val="single" w:sz="4" w:space="0" w:color="auto"/>
            </w:tcBorders>
            <w:vAlign w:val="center"/>
          </w:tcPr>
          <w:p w:rsidR="001B0621" w:rsidRPr="008B0C04" w:rsidRDefault="001B0621" w:rsidP="00BF06A8">
            <w:pPr>
              <w:spacing w:after="0" w:line="240" w:lineRule="auto"/>
              <w:rPr>
                <w:rFonts w:asciiTheme="minorHAnsi" w:hAnsiTheme="minorHAnsi"/>
                <w:color w:val="000000"/>
                <w:sz w:val="16"/>
                <w:szCs w:val="16"/>
                <w:lang w:bidi="ar-SA"/>
              </w:rPr>
            </w:pP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SF-LLL</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10</w:t>
            </w:r>
          </w:p>
        </w:tc>
        <w:tc>
          <w:tcPr>
            <w:tcW w:w="90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0.33</w:t>
            </w:r>
          </w:p>
        </w:tc>
        <w:tc>
          <w:tcPr>
            <w:tcW w:w="1080" w:type="dxa"/>
            <w:tcBorders>
              <w:top w:val="nil"/>
              <w:left w:val="nil"/>
              <w:bottom w:val="single" w:sz="4" w:space="0" w:color="auto"/>
              <w:right w:val="single" w:sz="4" w:space="0" w:color="auto"/>
            </w:tcBorders>
            <w:shd w:val="clear" w:color="auto" w:fill="auto"/>
            <w:vAlign w:val="center"/>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3.3</w:t>
            </w:r>
          </w:p>
        </w:tc>
      </w:tr>
      <w:tr w:rsidR="008B0C04" w:rsidRPr="002F7E57" w:rsidTr="0008390F">
        <w:trPr>
          <w:trHeight w:val="278"/>
        </w:trPr>
        <w:tc>
          <w:tcPr>
            <w:tcW w:w="1095" w:type="dxa"/>
            <w:vMerge/>
            <w:tcBorders>
              <w:top w:val="nil"/>
              <w:left w:val="single" w:sz="4" w:space="0" w:color="auto"/>
              <w:bottom w:val="single" w:sz="4" w:space="0" w:color="000000"/>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350" w:type="dxa"/>
            <w:vMerge/>
            <w:tcBorders>
              <w:top w:val="nil"/>
              <w:left w:val="single" w:sz="4" w:space="0" w:color="auto"/>
              <w:bottom w:val="single" w:sz="4" w:space="0" w:color="000000"/>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620" w:type="dxa"/>
            <w:gridSpan w:val="2"/>
            <w:tcBorders>
              <w:top w:val="nil"/>
              <w:left w:val="nil"/>
              <w:bottom w:val="single" w:sz="4" w:space="0" w:color="auto"/>
              <w:right w:val="single" w:sz="4" w:space="0" w:color="auto"/>
            </w:tcBorders>
            <w:shd w:val="clear" w:color="auto" w:fill="auto"/>
            <w:vAlign w:val="center"/>
            <w:hideMark/>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 xml:space="preserve">SF-425 Final Report </w:t>
            </w:r>
            <w:r w:rsidR="003255ED" w:rsidRPr="003255ED">
              <w:rPr>
                <w:rFonts w:asciiTheme="minorHAnsi" w:hAnsiTheme="minorHAnsi"/>
                <w:color w:val="000000"/>
                <w:sz w:val="16"/>
                <w:szCs w:val="16"/>
                <w:lang w:bidi="ar-SA"/>
              </w:rPr>
              <w:t>(only in Year Three)</w:t>
            </w:r>
          </w:p>
        </w:tc>
        <w:tc>
          <w:tcPr>
            <w:tcW w:w="108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0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8</w:t>
            </w:r>
          </w:p>
        </w:tc>
        <w:tc>
          <w:tcPr>
            <w:tcW w:w="108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80.00</w:t>
            </w:r>
          </w:p>
        </w:tc>
      </w:tr>
      <w:tr w:rsidR="008B0C04" w:rsidRPr="002F7E57" w:rsidTr="0008390F">
        <w:trPr>
          <w:trHeight w:val="233"/>
        </w:trPr>
        <w:tc>
          <w:tcPr>
            <w:tcW w:w="1095" w:type="dxa"/>
            <w:vMerge/>
            <w:tcBorders>
              <w:top w:val="nil"/>
              <w:left w:val="single" w:sz="4" w:space="0" w:color="auto"/>
              <w:bottom w:val="single" w:sz="4" w:space="0" w:color="000000"/>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350" w:type="dxa"/>
            <w:vMerge/>
            <w:tcBorders>
              <w:top w:val="nil"/>
              <w:left w:val="single" w:sz="4" w:space="0" w:color="auto"/>
              <w:bottom w:val="single" w:sz="4" w:space="0" w:color="000000"/>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620" w:type="dxa"/>
            <w:gridSpan w:val="2"/>
            <w:tcBorders>
              <w:top w:val="nil"/>
              <w:left w:val="nil"/>
              <w:bottom w:val="single" w:sz="4" w:space="0" w:color="auto"/>
              <w:right w:val="single" w:sz="4" w:space="0" w:color="auto"/>
            </w:tcBorders>
            <w:shd w:val="clear" w:color="auto" w:fill="auto"/>
            <w:vAlign w:val="center"/>
            <w:hideMark/>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 xml:space="preserve">Final Performance Report </w:t>
            </w:r>
            <w:r w:rsidR="003255ED" w:rsidRPr="003255ED">
              <w:rPr>
                <w:rFonts w:asciiTheme="minorHAnsi" w:hAnsiTheme="minorHAnsi"/>
                <w:color w:val="000000"/>
                <w:sz w:val="16"/>
                <w:szCs w:val="16"/>
                <w:lang w:bidi="ar-SA"/>
              </w:rPr>
              <w:t>(only in Year Three)</w:t>
            </w:r>
          </w:p>
        </w:tc>
        <w:tc>
          <w:tcPr>
            <w:tcW w:w="108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0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5</w:t>
            </w:r>
          </w:p>
        </w:tc>
        <w:tc>
          <w:tcPr>
            <w:tcW w:w="108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50.00</w:t>
            </w:r>
          </w:p>
        </w:tc>
      </w:tr>
      <w:tr w:rsidR="001B0621" w:rsidRPr="002F7E57" w:rsidTr="008B0C04">
        <w:trPr>
          <w:trHeight w:val="300"/>
        </w:trPr>
        <w:tc>
          <w:tcPr>
            <w:tcW w:w="406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1B0621" w:rsidRPr="008B0C04" w:rsidRDefault="001B0621" w:rsidP="00BF06A8">
            <w:pPr>
              <w:spacing w:after="0" w:line="240" w:lineRule="auto"/>
              <w:jc w:val="center"/>
              <w:rPr>
                <w:rFonts w:asciiTheme="minorHAnsi" w:hAnsiTheme="minorHAnsi"/>
                <w:b/>
                <w:bCs/>
                <w:color w:val="0000FF"/>
                <w:sz w:val="16"/>
                <w:szCs w:val="16"/>
                <w:u w:val="single"/>
                <w:lang w:bidi="ar-SA"/>
              </w:rPr>
            </w:pPr>
            <w:r w:rsidRPr="008B0C04">
              <w:rPr>
                <w:rFonts w:asciiTheme="minorHAnsi" w:hAnsiTheme="minorHAnsi"/>
                <w:b/>
                <w:bCs/>
                <w:color w:val="0000FF"/>
                <w:sz w:val="16"/>
                <w:szCs w:val="16"/>
                <w:u w:val="single"/>
                <w:lang w:bidi="ar-SA"/>
              </w:rPr>
              <w:t>SUBTOTAL</w:t>
            </w:r>
          </w:p>
        </w:tc>
        <w:tc>
          <w:tcPr>
            <w:tcW w:w="1080" w:type="dxa"/>
            <w:tcBorders>
              <w:top w:val="nil"/>
              <w:left w:val="nil"/>
              <w:bottom w:val="single" w:sz="4" w:space="0" w:color="auto"/>
              <w:right w:val="single" w:sz="4" w:space="0" w:color="auto"/>
            </w:tcBorders>
            <w:shd w:val="clear" w:color="auto" w:fill="auto"/>
            <w:noWrap/>
            <w:vAlign w:val="bottom"/>
            <w:hideMark/>
          </w:tcPr>
          <w:p w:rsidR="001B0621" w:rsidRPr="008B0C04" w:rsidRDefault="001B0621" w:rsidP="001B0621">
            <w:pPr>
              <w:spacing w:after="0" w:line="240" w:lineRule="auto"/>
              <w:jc w:val="center"/>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10</w:t>
            </w:r>
          </w:p>
        </w:tc>
        <w:tc>
          <w:tcPr>
            <w:tcW w:w="990" w:type="dxa"/>
            <w:tcBorders>
              <w:top w:val="nil"/>
              <w:left w:val="nil"/>
              <w:bottom w:val="single" w:sz="4" w:space="0" w:color="auto"/>
              <w:right w:val="single" w:sz="4" w:space="0" w:color="auto"/>
            </w:tcBorders>
            <w:shd w:val="clear" w:color="000000" w:fill="FFFF00"/>
            <w:vAlign w:val="bottom"/>
            <w:hideMark/>
          </w:tcPr>
          <w:p w:rsidR="001B0621" w:rsidRPr="008B0C04" w:rsidRDefault="001B0621" w:rsidP="001B0621">
            <w:pPr>
              <w:spacing w:after="0" w:line="240" w:lineRule="auto"/>
              <w:jc w:val="center"/>
              <w:rPr>
                <w:rFonts w:asciiTheme="minorHAnsi" w:hAnsiTheme="minorHAnsi"/>
                <w:b/>
                <w:bCs/>
                <w:color w:val="000000"/>
                <w:sz w:val="16"/>
                <w:szCs w:val="16"/>
                <w:lang w:bidi="ar-SA"/>
              </w:rPr>
            </w:pPr>
          </w:p>
        </w:tc>
        <w:tc>
          <w:tcPr>
            <w:tcW w:w="990" w:type="dxa"/>
            <w:tcBorders>
              <w:top w:val="nil"/>
              <w:left w:val="nil"/>
              <w:bottom w:val="single" w:sz="4" w:space="0" w:color="auto"/>
              <w:right w:val="single" w:sz="4" w:space="0" w:color="auto"/>
            </w:tcBorders>
            <w:shd w:val="clear" w:color="000000" w:fill="FFFFFF"/>
            <w:vAlign w:val="bottom"/>
            <w:hideMark/>
          </w:tcPr>
          <w:p w:rsidR="001B0621" w:rsidRPr="008B0C04" w:rsidRDefault="003255ED" w:rsidP="008A4CD6">
            <w:pPr>
              <w:spacing w:after="0" w:line="240" w:lineRule="auto"/>
              <w:jc w:val="center"/>
              <w:rPr>
                <w:rFonts w:asciiTheme="minorHAnsi" w:hAnsiTheme="minorHAnsi"/>
                <w:b/>
                <w:bCs/>
                <w:color w:val="000000"/>
                <w:sz w:val="16"/>
                <w:szCs w:val="16"/>
                <w:lang w:bidi="ar-SA"/>
              </w:rPr>
            </w:pPr>
            <w:r>
              <w:rPr>
                <w:rFonts w:asciiTheme="minorHAnsi" w:hAnsiTheme="minorHAnsi"/>
                <w:b/>
                <w:bCs/>
                <w:color w:val="000000"/>
                <w:sz w:val="16"/>
                <w:szCs w:val="16"/>
                <w:lang w:bidi="ar-SA"/>
              </w:rPr>
              <w:t>110</w:t>
            </w:r>
          </w:p>
        </w:tc>
        <w:tc>
          <w:tcPr>
            <w:tcW w:w="900" w:type="dxa"/>
            <w:tcBorders>
              <w:top w:val="nil"/>
              <w:left w:val="nil"/>
              <w:bottom w:val="single" w:sz="4" w:space="0" w:color="auto"/>
              <w:right w:val="single" w:sz="4" w:space="0" w:color="auto"/>
            </w:tcBorders>
            <w:shd w:val="clear" w:color="000000" w:fill="FFFF00"/>
            <w:vAlign w:val="bottom"/>
            <w:hideMark/>
          </w:tcPr>
          <w:p w:rsidR="001B0621" w:rsidRPr="008B0C04" w:rsidRDefault="001B0621" w:rsidP="002F7E57">
            <w:pPr>
              <w:spacing w:after="0" w:line="240" w:lineRule="auto"/>
              <w:jc w:val="center"/>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 </w:t>
            </w:r>
          </w:p>
        </w:tc>
        <w:tc>
          <w:tcPr>
            <w:tcW w:w="1080" w:type="dxa"/>
            <w:tcBorders>
              <w:top w:val="nil"/>
              <w:left w:val="nil"/>
              <w:bottom w:val="single" w:sz="4" w:space="0" w:color="auto"/>
              <w:right w:val="single" w:sz="4" w:space="0" w:color="auto"/>
            </w:tcBorders>
            <w:shd w:val="clear" w:color="000000" w:fill="FFFFFF"/>
            <w:vAlign w:val="bottom"/>
            <w:hideMark/>
          </w:tcPr>
          <w:p w:rsidR="001B0621" w:rsidRPr="008B0C04" w:rsidRDefault="001B0621" w:rsidP="008B0C04">
            <w:pPr>
              <w:spacing w:after="0" w:line="240" w:lineRule="auto"/>
              <w:jc w:val="center"/>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25</w:t>
            </w:r>
            <w:r w:rsidR="008B0C04">
              <w:rPr>
                <w:rFonts w:asciiTheme="minorHAnsi" w:hAnsiTheme="minorHAnsi"/>
                <w:b/>
                <w:bCs/>
                <w:color w:val="000000"/>
                <w:sz w:val="16"/>
                <w:szCs w:val="16"/>
                <w:lang w:bidi="ar-SA"/>
              </w:rPr>
              <w:t>9</w:t>
            </w:r>
            <w:r w:rsidRPr="008B0C04">
              <w:rPr>
                <w:rFonts w:asciiTheme="minorHAnsi" w:hAnsiTheme="minorHAnsi"/>
                <w:b/>
                <w:bCs/>
                <w:color w:val="000000"/>
                <w:sz w:val="16"/>
                <w:szCs w:val="16"/>
                <w:lang w:bidi="ar-SA"/>
              </w:rPr>
              <w:t>.</w:t>
            </w:r>
            <w:r w:rsidR="0008390F">
              <w:rPr>
                <w:rFonts w:asciiTheme="minorHAnsi" w:hAnsiTheme="minorHAnsi"/>
                <w:b/>
                <w:bCs/>
                <w:color w:val="000000"/>
                <w:sz w:val="16"/>
                <w:szCs w:val="16"/>
                <w:lang w:bidi="ar-SA"/>
              </w:rPr>
              <w:t>.9</w:t>
            </w:r>
          </w:p>
        </w:tc>
      </w:tr>
      <w:tr w:rsidR="008B0C04" w:rsidRPr="002F7E57" w:rsidTr="0008390F">
        <w:trPr>
          <w:trHeight w:val="332"/>
        </w:trPr>
        <w:tc>
          <w:tcPr>
            <w:tcW w:w="109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B0621" w:rsidRPr="008B0C04" w:rsidRDefault="001B0621" w:rsidP="00BF06A8">
            <w:pPr>
              <w:spacing w:after="0" w:line="240" w:lineRule="auto"/>
              <w:rPr>
                <w:rFonts w:asciiTheme="minorHAnsi" w:hAnsiTheme="minorHAnsi"/>
                <w:color w:val="000000"/>
                <w:sz w:val="16"/>
                <w:szCs w:val="16"/>
                <w:lang w:bidi="ar-SA"/>
              </w:rPr>
            </w:pPr>
            <w:r w:rsidRPr="008B0C04">
              <w:rPr>
                <w:rFonts w:asciiTheme="minorHAnsi" w:hAnsiTheme="minorHAnsi"/>
                <w:color w:val="000000"/>
                <w:sz w:val="16"/>
                <w:szCs w:val="16"/>
                <w:lang w:bidi="ar-SA"/>
              </w:rPr>
              <w:t>Farms</w:t>
            </w:r>
          </w:p>
        </w:tc>
        <w:tc>
          <w:tcPr>
            <w:tcW w:w="1440" w:type="dxa"/>
            <w:gridSpan w:val="2"/>
            <w:vMerge w:val="restart"/>
            <w:tcBorders>
              <w:top w:val="nil"/>
              <w:left w:val="single" w:sz="4" w:space="0" w:color="auto"/>
              <w:bottom w:val="single" w:sz="4" w:space="0" w:color="000000"/>
              <w:right w:val="single" w:sz="4" w:space="0" w:color="auto"/>
            </w:tcBorders>
            <w:shd w:val="clear" w:color="auto" w:fill="auto"/>
            <w:hideMark/>
          </w:tcPr>
          <w:p w:rsidR="001B0621" w:rsidRPr="008B0C04" w:rsidRDefault="001B0621" w:rsidP="001B0621">
            <w:pPr>
              <w:spacing w:after="0" w:line="240" w:lineRule="auto"/>
              <w:rPr>
                <w:rFonts w:asciiTheme="minorHAnsi" w:hAnsiTheme="minorHAnsi"/>
                <w:color w:val="000000"/>
                <w:sz w:val="16"/>
                <w:szCs w:val="16"/>
                <w:lang w:bidi="ar-SA"/>
              </w:rPr>
            </w:pPr>
            <w:r w:rsidRPr="008B0C04">
              <w:rPr>
                <w:rFonts w:asciiTheme="minorHAnsi" w:hAnsiTheme="minorHAnsi"/>
                <w:color w:val="000000"/>
                <w:sz w:val="16"/>
                <w:szCs w:val="16"/>
                <w:lang w:bidi="ar-SA"/>
              </w:rPr>
              <w:t>Farmers’ markets,</w:t>
            </w:r>
            <w:r w:rsidRPr="008B0C04">
              <w:rPr>
                <w:rFonts w:asciiTheme="minorHAnsi" w:hAnsiTheme="minorHAnsi"/>
                <w:color w:val="000000"/>
                <w:sz w:val="16"/>
                <w:szCs w:val="16"/>
                <w:lang w:bidi="ar-SA"/>
              </w:rPr>
              <w:br/>
              <w:t>Farmers’ market, associations, Regional farmers’ market authorities</w:t>
            </w:r>
          </w:p>
        </w:tc>
        <w:tc>
          <w:tcPr>
            <w:tcW w:w="1530" w:type="dxa"/>
            <w:tcBorders>
              <w:top w:val="nil"/>
              <w:left w:val="nil"/>
              <w:bottom w:val="nil"/>
              <w:right w:val="nil"/>
            </w:tcBorders>
            <w:shd w:val="clear" w:color="auto" w:fill="auto"/>
            <w:vAlign w:val="center"/>
            <w:hideMark/>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Progress Reports (Semi-Annual)</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5</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2</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10</w:t>
            </w:r>
          </w:p>
        </w:tc>
        <w:tc>
          <w:tcPr>
            <w:tcW w:w="90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3</w:t>
            </w:r>
          </w:p>
        </w:tc>
        <w:tc>
          <w:tcPr>
            <w:tcW w:w="108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30.00</w:t>
            </w:r>
          </w:p>
        </w:tc>
      </w:tr>
      <w:tr w:rsidR="008B0C04" w:rsidRPr="002F7E57" w:rsidTr="008B0C04">
        <w:trPr>
          <w:trHeight w:val="476"/>
        </w:trPr>
        <w:tc>
          <w:tcPr>
            <w:tcW w:w="1095" w:type="dxa"/>
            <w:vMerge/>
            <w:tcBorders>
              <w:top w:val="nil"/>
              <w:left w:val="single" w:sz="4" w:space="0" w:color="auto"/>
              <w:bottom w:val="single" w:sz="4" w:space="0" w:color="000000"/>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440" w:type="dxa"/>
            <w:gridSpan w:val="2"/>
            <w:vMerge/>
            <w:tcBorders>
              <w:top w:val="nil"/>
              <w:left w:val="single" w:sz="4" w:space="0" w:color="auto"/>
              <w:bottom w:val="single" w:sz="4" w:space="0" w:color="000000"/>
              <w:right w:val="single" w:sz="4" w:space="0" w:color="auto"/>
            </w:tcBorders>
            <w:vAlign w:val="center"/>
            <w:hideMark/>
          </w:tcPr>
          <w:p w:rsidR="001B0621" w:rsidRPr="008B0C04" w:rsidRDefault="001B0621" w:rsidP="001B0621">
            <w:pPr>
              <w:spacing w:after="0" w:line="240" w:lineRule="auto"/>
              <w:rPr>
                <w:rFonts w:asciiTheme="minorHAnsi" w:hAnsiTheme="minorHAnsi"/>
                <w:color w:val="000000"/>
                <w:sz w:val="16"/>
                <w:szCs w:val="16"/>
                <w:lang w:bidi="ar-SA"/>
              </w:rPr>
            </w:pP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B0621" w:rsidRPr="008B0C04" w:rsidRDefault="001B0621"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SF-425 Financial Report (Quarterly)</w:t>
            </w:r>
          </w:p>
        </w:tc>
        <w:tc>
          <w:tcPr>
            <w:tcW w:w="1080" w:type="dxa"/>
            <w:tcBorders>
              <w:top w:val="nil"/>
              <w:left w:val="nil"/>
              <w:bottom w:val="single" w:sz="4" w:space="0" w:color="auto"/>
              <w:right w:val="single" w:sz="4" w:space="0" w:color="auto"/>
            </w:tcBorders>
            <w:shd w:val="clear" w:color="auto" w:fill="auto"/>
            <w:noWrap/>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5</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4</w:t>
            </w:r>
          </w:p>
        </w:tc>
        <w:tc>
          <w:tcPr>
            <w:tcW w:w="99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20</w:t>
            </w:r>
          </w:p>
        </w:tc>
        <w:tc>
          <w:tcPr>
            <w:tcW w:w="90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1.5</w:t>
            </w:r>
          </w:p>
        </w:tc>
        <w:tc>
          <w:tcPr>
            <w:tcW w:w="1080" w:type="dxa"/>
            <w:tcBorders>
              <w:top w:val="nil"/>
              <w:left w:val="nil"/>
              <w:bottom w:val="single" w:sz="4" w:space="0" w:color="auto"/>
              <w:right w:val="single" w:sz="4" w:space="0" w:color="auto"/>
            </w:tcBorders>
            <w:shd w:val="clear" w:color="auto" w:fill="auto"/>
            <w:vAlign w:val="center"/>
            <w:hideMark/>
          </w:tcPr>
          <w:p w:rsidR="001B0621" w:rsidRPr="008B0C04" w:rsidRDefault="001B0621"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30.00</w:t>
            </w:r>
          </w:p>
        </w:tc>
      </w:tr>
      <w:tr w:rsidR="008B0C04" w:rsidRPr="002F7E57" w:rsidTr="0008390F">
        <w:trPr>
          <w:trHeight w:val="170"/>
        </w:trPr>
        <w:tc>
          <w:tcPr>
            <w:tcW w:w="1095" w:type="dxa"/>
            <w:vMerge/>
            <w:tcBorders>
              <w:top w:val="nil"/>
              <w:left w:val="single" w:sz="4" w:space="0" w:color="auto"/>
              <w:bottom w:val="single" w:sz="4" w:space="0" w:color="000000"/>
              <w:right w:val="single" w:sz="4" w:space="0" w:color="auto"/>
            </w:tcBorders>
            <w:vAlign w:val="center"/>
          </w:tcPr>
          <w:p w:rsidR="008B0C04" w:rsidRPr="008B0C04" w:rsidRDefault="008B0C04" w:rsidP="001B0621">
            <w:pPr>
              <w:spacing w:after="0" w:line="240" w:lineRule="auto"/>
              <w:rPr>
                <w:rFonts w:asciiTheme="minorHAnsi" w:hAnsiTheme="minorHAnsi"/>
                <w:color w:val="000000"/>
                <w:sz w:val="16"/>
                <w:szCs w:val="16"/>
                <w:lang w:bidi="ar-SA"/>
              </w:rPr>
            </w:pPr>
          </w:p>
        </w:tc>
        <w:tc>
          <w:tcPr>
            <w:tcW w:w="1440" w:type="dxa"/>
            <w:gridSpan w:val="2"/>
            <w:vMerge/>
            <w:tcBorders>
              <w:top w:val="nil"/>
              <w:left w:val="single" w:sz="4" w:space="0" w:color="auto"/>
              <w:bottom w:val="single" w:sz="4" w:space="0" w:color="000000"/>
              <w:right w:val="single" w:sz="4" w:space="0" w:color="auto"/>
            </w:tcBorders>
            <w:vAlign w:val="center"/>
          </w:tcPr>
          <w:p w:rsidR="008B0C04" w:rsidRPr="008B0C04" w:rsidRDefault="008B0C04" w:rsidP="001B0621">
            <w:pPr>
              <w:spacing w:after="0" w:line="240" w:lineRule="auto"/>
              <w:rPr>
                <w:rFonts w:asciiTheme="minorHAnsi" w:hAnsiTheme="minorHAnsi"/>
                <w:color w:val="000000"/>
                <w:sz w:val="16"/>
                <w:szCs w:val="16"/>
                <w:lang w:bidi="ar-SA"/>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SF-424</w:t>
            </w:r>
          </w:p>
        </w:tc>
        <w:tc>
          <w:tcPr>
            <w:tcW w:w="1080" w:type="dxa"/>
            <w:tcBorders>
              <w:top w:val="nil"/>
              <w:left w:val="nil"/>
              <w:bottom w:val="single" w:sz="4" w:space="0" w:color="auto"/>
              <w:right w:val="single" w:sz="4" w:space="0" w:color="auto"/>
            </w:tcBorders>
            <w:shd w:val="clear" w:color="auto" w:fill="auto"/>
            <w:noWrap/>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5</w:t>
            </w:r>
          </w:p>
        </w:tc>
        <w:tc>
          <w:tcPr>
            <w:tcW w:w="99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5</w:t>
            </w:r>
          </w:p>
        </w:tc>
        <w:tc>
          <w:tcPr>
            <w:tcW w:w="90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0.33</w:t>
            </w:r>
          </w:p>
        </w:tc>
        <w:tc>
          <w:tcPr>
            <w:tcW w:w="108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1.65</w:t>
            </w:r>
          </w:p>
        </w:tc>
      </w:tr>
      <w:tr w:rsidR="008B0C04" w:rsidRPr="002F7E57" w:rsidTr="0008390F">
        <w:trPr>
          <w:trHeight w:val="233"/>
        </w:trPr>
        <w:tc>
          <w:tcPr>
            <w:tcW w:w="1095" w:type="dxa"/>
            <w:vMerge/>
            <w:tcBorders>
              <w:top w:val="nil"/>
              <w:left w:val="single" w:sz="4" w:space="0" w:color="auto"/>
              <w:bottom w:val="single" w:sz="4" w:space="0" w:color="000000"/>
              <w:right w:val="single" w:sz="4" w:space="0" w:color="auto"/>
            </w:tcBorders>
            <w:vAlign w:val="center"/>
          </w:tcPr>
          <w:p w:rsidR="008B0C04" w:rsidRPr="008B0C04" w:rsidRDefault="008B0C04" w:rsidP="001B0621">
            <w:pPr>
              <w:spacing w:after="0" w:line="240" w:lineRule="auto"/>
              <w:rPr>
                <w:rFonts w:asciiTheme="minorHAnsi" w:hAnsiTheme="minorHAnsi"/>
                <w:color w:val="000000"/>
                <w:sz w:val="16"/>
                <w:szCs w:val="16"/>
                <w:lang w:bidi="ar-SA"/>
              </w:rPr>
            </w:pPr>
          </w:p>
        </w:tc>
        <w:tc>
          <w:tcPr>
            <w:tcW w:w="1440" w:type="dxa"/>
            <w:gridSpan w:val="2"/>
            <w:vMerge/>
            <w:tcBorders>
              <w:top w:val="nil"/>
              <w:left w:val="single" w:sz="4" w:space="0" w:color="auto"/>
              <w:bottom w:val="single" w:sz="4" w:space="0" w:color="000000"/>
              <w:right w:val="single" w:sz="4" w:space="0" w:color="auto"/>
            </w:tcBorders>
            <w:vAlign w:val="center"/>
          </w:tcPr>
          <w:p w:rsidR="008B0C04" w:rsidRPr="008B0C04" w:rsidRDefault="008B0C04" w:rsidP="001B0621">
            <w:pPr>
              <w:spacing w:after="0" w:line="240" w:lineRule="auto"/>
              <w:rPr>
                <w:rFonts w:asciiTheme="minorHAnsi" w:hAnsiTheme="minorHAnsi"/>
                <w:color w:val="000000"/>
                <w:sz w:val="16"/>
                <w:szCs w:val="16"/>
                <w:lang w:bidi="ar-SA"/>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SF-424 B</w:t>
            </w:r>
          </w:p>
        </w:tc>
        <w:tc>
          <w:tcPr>
            <w:tcW w:w="1080" w:type="dxa"/>
            <w:tcBorders>
              <w:top w:val="nil"/>
              <w:left w:val="nil"/>
              <w:bottom w:val="single" w:sz="4" w:space="0" w:color="auto"/>
              <w:right w:val="single" w:sz="4" w:space="0" w:color="auto"/>
            </w:tcBorders>
            <w:shd w:val="clear" w:color="auto" w:fill="auto"/>
            <w:noWrap/>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5</w:t>
            </w:r>
          </w:p>
        </w:tc>
        <w:tc>
          <w:tcPr>
            <w:tcW w:w="99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5</w:t>
            </w:r>
          </w:p>
        </w:tc>
        <w:tc>
          <w:tcPr>
            <w:tcW w:w="90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0.33</w:t>
            </w:r>
          </w:p>
        </w:tc>
        <w:tc>
          <w:tcPr>
            <w:tcW w:w="108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1.65</w:t>
            </w:r>
          </w:p>
        </w:tc>
      </w:tr>
      <w:tr w:rsidR="008B0C04" w:rsidRPr="002F7E57" w:rsidTr="0008390F">
        <w:trPr>
          <w:trHeight w:val="80"/>
        </w:trPr>
        <w:tc>
          <w:tcPr>
            <w:tcW w:w="1095" w:type="dxa"/>
            <w:vMerge/>
            <w:tcBorders>
              <w:top w:val="nil"/>
              <w:left w:val="single" w:sz="4" w:space="0" w:color="auto"/>
              <w:bottom w:val="single" w:sz="4" w:space="0" w:color="000000"/>
              <w:right w:val="single" w:sz="4" w:space="0" w:color="auto"/>
            </w:tcBorders>
            <w:vAlign w:val="center"/>
          </w:tcPr>
          <w:p w:rsidR="008B0C04" w:rsidRPr="008B0C04" w:rsidRDefault="008B0C04" w:rsidP="001B0621">
            <w:pPr>
              <w:spacing w:after="0" w:line="240" w:lineRule="auto"/>
              <w:rPr>
                <w:rFonts w:asciiTheme="minorHAnsi" w:hAnsiTheme="minorHAnsi"/>
                <w:color w:val="000000"/>
                <w:sz w:val="16"/>
                <w:szCs w:val="16"/>
                <w:lang w:bidi="ar-SA"/>
              </w:rPr>
            </w:pPr>
          </w:p>
        </w:tc>
        <w:tc>
          <w:tcPr>
            <w:tcW w:w="1440" w:type="dxa"/>
            <w:gridSpan w:val="2"/>
            <w:vMerge/>
            <w:tcBorders>
              <w:top w:val="nil"/>
              <w:left w:val="single" w:sz="4" w:space="0" w:color="auto"/>
              <w:bottom w:val="single" w:sz="4" w:space="0" w:color="000000"/>
              <w:right w:val="single" w:sz="4" w:space="0" w:color="auto"/>
            </w:tcBorders>
            <w:vAlign w:val="center"/>
          </w:tcPr>
          <w:p w:rsidR="008B0C04" w:rsidRPr="008B0C04" w:rsidRDefault="008B0C04" w:rsidP="001B0621">
            <w:pPr>
              <w:spacing w:after="0" w:line="240" w:lineRule="auto"/>
              <w:rPr>
                <w:rFonts w:asciiTheme="minorHAnsi" w:hAnsiTheme="minorHAnsi"/>
                <w:color w:val="000000"/>
                <w:sz w:val="16"/>
                <w:szCs w:val="16"/>
                <w:lang w:bidi="ar-SA"/>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SF-LLL</w:t>
            </w:r>
          </w:p>
        </w:tc>
        <w:tc>
          <w:tcPr>
            <w:tcW w:w="1080" w:type="dxa"/>
            <w:tcBorders>
              <w:top w:val="nil"/>
              <w:left w:val="nil"/>
              <w:bottom w:val="single" w:sz="4" w:space="0" w:color="auto"/>
              <w:right w:val="single" w:sz="4" w:space="0" w:color="auto"/>
            </w:tcBorders>
            <w:shd w:val="clear" w:color="auto" w:fill="auto"/>
            <w:noWrap/>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5</w:t>
            </w:r>
          </w:p>
        </w:tc>
        <w:tc>
          <w:tcPr>
            <w:tcW w:w="99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5</w:t>
            </w:r>
          </w:p>
        </w:tc>
        <w:tc>
          <w:tcPr>
            <w:tcW w:w="90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0.33</w:t>
            </w:r>
          </w:p>
        </w:tc>
        <w:tc>
          <w:tcPr>
            <w:tcW w:w="1080" w:type="dxa"/>
            <w:tcBorders>
              <w:top w:val="nil"/>
              <w:left w:val="nil"/>
              <w:bottom w:val="single" w:sz="4" w:space="0" w:color="auto"/>
              <w:right w:val="single" w:sz="4" w:space="0" w:color="auto"/>
            </w:tcBorders>
            <w:shd w:val="clear" w:color="auto" w:fill="auto"/>
            <w:vAlign w:val="center"/>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sz w:val="16"/>
                <w:szCs w:val="16"/>
                <w:lang w:bidi="ar-SA"/>
              </w:rPr>
              <w:t>1.65</w:t>
            </w:r>
          </w:p>
        </w:tc>
      </w:tr>
      <w:tr w:rsidR="008B0C04" w:rsidRPr="002F7E57" w:rsidTr="008B0C04">
        <w:trPr>
          <w:trHeight w:val="62"/>
        </w:trPr>
        <w:tc>
          <w:tcPr>
            <w:tcW w:w="1095" w:type="dxa"/>
            <w:vMerge/>
            <w:tcBorders>
              <w:top w:val="nil"/>
              <w:left w:val="single" w:sz="4" w:space="0" w:color="auto"/>
              <w:bottom w:val="single" w:sz="4" w:space="0" w:color="000000"/>
              <w:right w:val="single" w:sz="4" w:space="0" w:color="auto"/>
            </w:tcBorders>
            <w:vAlign w:val="center"/>
            <w:hideMark/>
          </w:tcPr>
          <w:p w:rsidR="008B0C04" w:rsidRPr="008B0C04" w:rsidRDefault="008B0C04" w:rsidP="001B0621">
            <w:pPr>
              <w:spacing w:after="0" w:line="240" w:lineRule="auto"/>
              <w:rPr>
                <w:rFonts w:asciiTheme="minorHAnsi" w:hAnsiTheme="minorHAnsi"/>
                <w:color w:val="000000"/>
                <w:sz w:val="16"/>
                <w:szCs w:val="16"/>
                <w:lang w:bidi="ar-SA"/>
              </w:rPr>
            </w:pPr>
          </w:p>
        </w:tc>
        <w:tc>
          <w:tcPr>
            <w:tcW w:w="1440" w:type="dxa"/>
            <w:gridSpan w:val="2"/>
            <w:vMerge/>
            <w:tcBorders>
              <w:top w:val="nil"/>
              <w:left w:val="single" w:sz="4" w:space="0" w:color="auto"/>
              <w:bottom w:val="single" w:sz="4" w:space="0" w:color="000000"/>
              <w:right w:val="single" w:sz="4" w:space="0" w:color="auto"/>
            </w:tcBorders>
            <w:vAlign w:val="center"/>
            <w:hideMark/>
          </w:tcPr>
          <w:p w:rsidR="008B0C04" w:rsidRPr="008B0C04" w:rsidRDefault="008B0C04" w:rsidP="001B0621">
            <w:pPr>
              <w:spacing w:after="0" w:line="240" w:lineRule="auto"/>
              <w:rPr>
                <w:rFonts w:asciiTheme="minorHAnsi" w:hAnsiTheme="minorHAnsi"/>
                <w:color w:val="000000"/>
                <w:sz w:val="16"/>
                <w:szCs w:val="16"/>
                <w:lang w:bidi="ar-SA"/>
              </w:rPr>
            </w:pPr>
          </w:p>
        </w:tc>
        <w:tc>
          <w:tcPr>
            <w:tcW w:w="1530" w:type="dxa"/>
            <w:tcBorders>
              <w:top w:val="nil"/>
              <w:left w:val="nil"/>
              <w:bottom w:val="single" w:sz="4" w:space="0" w:color="auto"/>
              <w:right w:val="single" w:sz="4" w:space="0" w:color="auto"/>
            </w:tcBorders>
            <w:shd w:val="clear" w:color="auto" w:fill="auto"/>
            <w:vAlign w:val="center"/>
            <w:hideMark/>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 xml:space="preserve">SF-425 Final Report </w:t>
            </w:r>
            <w:r w:rsidR="003255ED" w:rsidRPr="003255ED">
              <w:rPr>
                <w:rFonts w:asciiTheme="minorHAnsi" w:hAnsiTheme="minorHAnsi"/>
                <w:color w:val="000000"/>
                <w:sz w:val="16"/>
                <w:szCs w:val="16"/>
                <w:lang w:bidi="ar-SA"/>
              </w:rPr>
              <w:t>(only in Year Three)</w:t>
            </w:r>
          </w:p>
        </w:tc>
        <w:tc>
          <w:tcPr>
            <w:tcW w:w="1080" w:type="dxa"/>
            <w:tcBorders>
              <w:top w:val="nil"/>
              <w:left w:val="nil"/>
              <w:bottom w:val="single" w:sz="4" w:space="0" w:color="auto"/>
              <w:right w:val="single" w:sz="4" w:space="0" w:color="auto"/>
            </w:tcBorders>
            <w:shd w:val="clear" w:color="auto" w:fill="auto"/>
            <w:noWrap/>
            <w:vAlign w:val="center"/>
            <w:hideMark/>
          </w:tcPr>
          <w:p w:rsidR="008B0C04" w:rsidRPr="008B0C04" w:rsidRDefault="008B0C04"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5</w:t>
            </w:r>
          </w:p>
        </w:tc>
        <w:tc>
          <w:tcPr>
            <w:tcW w:w="990" w:type="dxa"/>
            <w:tcBorders>
              <w:top w:val="nil"/>
              <w:left w:val="nil"/>
              <w:bottom w:val="single" w:sz="4" w:space="0" w:color="auto"/>
              <w:right w:val="single" w:sz="4" w:space="0" w:color="auto"/>
            </w:tcBorders>
            <w:shd w:val="clear" w:color="auto" w:fill="auto"/>
            <w:vAlign w:val="center"/>
            <w:hideMark/>
          </w:tcPr>
          <w:p w:rsidR="008B0C04" w:rsidRPr="008B0C04" w:rsidRDefault="008B0C04"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hideMark/>
          </w:tcPr>
          <w:p w:rsidR="008B0C04" w:rsidRPr="008B0C04" w:rsidRDefault="008B0C04"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5</w:t>
            </w:r>
          </w:p>
        </w:tc>
        <w:tc>
          <w:tcPr>
            <w:tcW w:w="900" w:type="dxa"/>
            <w:tcBorders>
              <w:top w:val="nil"/>
              <w:left w:val="nil"/>
              <w:bottom w:val="single" w:sz="4" w:space="0" w:color="auto"/>
              <w:right w:val="single" w:sz="4" w:space="0" w:color="auto"/>
            </w:tcBorders>
            <w:shd w:val="clear" w:color="auto" w:fill="auto"/>
            <w:vAlign w:val="center"/>
            <w:hideMark/>
          </w:tcPr>
          <w:p w:rsidR="008B0C04" w:rsidRPr="008B0C04" w:rsidRDefault="008B0C04"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8</w:t>
            </w:r>
          </w:p>
        </w:tc>
        <w:tc>
          <w:tcPr>
            <w:tcW w:w="1080" w:type="dxa"/>
            <w:tcBorders>
              <w:top w:val="nil"/>
              <w:left w:val="nil"/>
              <w:bottom w:val="single" w:sz="4" w:space="0" w:color="auto"/>
              <w:right w:val="single" w:sz="4" w:space="0" w:color="auto"/>
            </w:tcBorders>
            <w:shd w:val="clear" w:color="auto" w:fill="auto"/>
            <w:vAlign w:val="center"/>
            <w:hideMark/>
          </w:tcPr>
          <w:p w:rsidR="008B0C04" w:rsidRPr="008B0C04" w:rsidRDefault="008B0C04"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40.00</w:t>
            </w:r>
          </w:p>
        </w:tc>
      </w:tr>
      <w:tr w:rsidR="008B0C04" w:rsidRPr="002F7E57" w:rsidTr="0008390F">
        <w:trPr>
          <w:trHeight w:val="467"/>
        </w:trPr>
        <w:tc>
          <w:tcPr>
            <w:tcW w:w="1095" w:type="dxa"/>
            <w:vMerge/>
            <w:tcBorders>
              <w:top w:val="nil"/>
              <w:left w:val="single" w:sz="4" w:space="0" w:color="auto"/>
              <w:bottom w:val="single" w:sz="4" w:space="0" w:color="000000"/>
              <w:right w:val="single" w:sz="4" w:space="0" w:color="auto"/>
            </w:tcBorders>
            <w:vAlign w:val="center"/>
            <w:hideMark/>
          </w:tcPr>
          <w:p w:rsidR="008B0C04" w:rsidRPr="008B0C04" w:rsidRDefault="008B0C04" w:rsidP="001B0621">
            <w:pPr>
              <w:spacing w:after="0" w:line="240" w:lineRule="auto"/>
              <w:rPr>
                <w:rFonts w:asciiTheme="minorHAnsi" w:hAnsiTheme="minorHAnsi"/>
                <w:color w:val="000000"/>
                <w:sz w:val="16"/>
                <w:szCs w:val="16"/>
                <w:lang w:bidi="ar-SA"/>
              </w:rPr>
            </w:pPr>
          </w:p>
        </w:tc>
        <w:tc>
          <w:tcPr>
            <w:tcW w:w="1440" w:type="dxa"/>
            <w:gridSpan w:val="2"/>
            <w:vMerge/>
            <w:tcBorders>
              <w:top w:val="nil"/>
              <w:left w:val="single" w:sz="4" w:space="0" w:color="auto"/>
              <w:bottom w:val="single" w:sz="4" w:space="0" w:color="000000"/>
              <w:right w:val="single" w:sz="4" w:space="0" w:color="auto"/>
            </w:tcBorders>
            <w:vAlign w:val="center"/>
            <w:hideMark/>
          </w:tcPr>
          <w:p w:rsidR="008B0C04" w:rsidRPr="008B0C04" w:rsidRDefault="008B0C04" w:rsidP="001B0621">
            <w:pPr>
              <w:spacing w:after="0" w:line="240" w:lineRule="auto"/>
              <w:rPr>
                <w:rFonts w:asciiTheme="minorHAnsi" w:hAnsiTheme="minorHAnsi"/>
                <w:color w:val="000000"/>
                <w:sz w:val="16"/>
                <w:szCs w:val="16"/>
                <w:lang w:bidi="ar-SA"/>
              </w:rPr>
            </w:pPr>
          </w:p>
        </w:tc>
        <w:tc>
          <w:tcPr>
            <w:tcW w:w="1530" w:type="dxa"/>
            <w:tcBorders>
              <w:top w:val="nil"/>
              <w:left w:val="nil"/>
              <w:bottom w:val="single" w:sz="4" w:space="0" w:color="auto"/>
              <w:right w:val="single" w:sz="4" w:space="0" w:color="auto"/>
            </w:tcBorders>
            <w:shd w:val="clear" w:color="auto" w:fill="auto"/>
            <w:vAlign w:val="center"/>
            <w:hideMark/>
          </w:tcPr>
          <w:p w:rsidR="008B0C04" w:rsidRPr="008B0C04" w:rsidRDefault="008B0C04" w:rsidP="008B0C04">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 xml:space="preserve">Final Performance Report </w:t>
            </w:r>
            <w:r w:rsidR="003255ED" w:rsidRPr="003255ED">
              <w:rPr>
                <w:rFonts w:asciiTheme="minorHAnsi" w:hAnsiTheme="minorHAnsi"/>
                <w:color w:val="000000"/>
                <w:sz w:val="16"/>
                <w:szCs w:val="16"/>
                <w:lang w:bidi="ar-SA"/>
              </w:rPr>
              <w:t>(only in Year Three)</w:t>
            </w:r>
          </w:p>
        </w:tc>
        <w:tc>
          <w:tcPr>
            <w:tcW w:w="1080" w:type="dxa"/>
            <w:tcBorders>
              <w:top w:val="nil"/>
              <w:left w:val="nil"/>
              <w:bottom w:val="single" w:sz="4" w:space="0" w:color="auto"/>
              <w:right w:val="single" w:sz="4" w:space="0" w:color="auto"/>
            </w:tcBorders>
            <w:shd w:val="clear" w:color="auto" w:fill="auto"/>
            <w:noWrap/>
            <w:vAlign w:val="center"/>
            <w:hideMark/>
          </w:tcPr>
          <w:p w:rsidR="008B0C04" w:rsidRPr="008B0C04" w:rsidRDefault="008B0C04"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5</w:t>
            </w:r>
          </w:p>
        </w:tc>
        <w:tc>
          <w:tcPr>
            <w:tcW w:w="990" w:type="dxa"/>
            <w:tcBorders>
              <w:top w:val="nil"/>
              <w:left w:val="nil"/>
              <w:right w:val="single" w:sz="4" w:space="0" w:color="auto"/>
            </w:tcBorders>
            <w:shd w:val="clear" w:color="auto" w:fill="auto"/>
            <w:vAlign w:val="center"/>
            <w:hideMark/>
          </w:tcPr>
          <w:p w:rsidR="008B0C04" w:rsidRPr="008B0C04" w:rsidRDefault="008B0C04"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1</w:t>
            </w:r>
          </w:p>
        </w:tc>
        <w:tc>
          <w:tcPr>
            <w:tcW w:w="990" w:type="dxa"/>
            <w:tcBorders>
              <w:top w:val="nil"/>
              <w:left w:val="nil"/>
              <w:bottom w:val="single" w:sz="4" w:space="0" w:color="auto"/>
              <w:right w:val="single" w:sz="4" w:space="0" w:color="auto"/>
            </w:tcBorders>
            <w:shd w:val="clear" w:color="auto" w:fill="auto"/>
            <w:vAlign w:val="center"/>
            <w:hideMark/>
          </w:tcPr>
          <w:p w:rsidR="008B0C04" w:rsidRPr="008B0C04" w:rsidRDefault="008B0C04"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5</w:t>
            </w:r>
          </w:p>
        </w:tc>
        <w:tc>
          <w:tcPr>
            <w:tcW w:w="900" w:type="dxa"/>
            <w:tcBorders>
              <w:top w:val="nil"/>
              <w:left w:val="nil"/>
              <w:bottom w:val="single" w:sz="4" w:space="0" w:color="auto"/>
              <w:right w:val="single" w:sz="4" w:space="0" w:color="auto"/>
            </w:tcBorders>
            <w:shd w:val="clear" w:color="auto" w:fill="auto"/>
            <w:vAlign w:val="center"/>
            <w:hideMark/>
          </w:tcPr>
          <w:p w:rsidR="008B0C04" w:rsidRPr="008B0C04" w:rsidRDefault="008B0C04"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5</w:t>
            </w:r>
          </w:p>
        </w:tc>
        <w:tc>
          <w:tcPr>
            <w:tcW w:w="1080" w:type="dxa"/>
            <w:tcBorders>
              <w:top w:val="nil"/>
              <w:left w:val="nil"/>
              <w:bottom w:val="single" w:sz="4" w:space="0" w:color="auto"/>
              <w:right w:val="single" w:sz="4" w:space="0" w:color="auto"/>
            </w:tcBorders>
            <w:shd w:val="clear" w:color="auto" w:fill="auto"/>
            <w:vAlign w:val="center"/>
            <w:hideMark/>
          </w:tcPr>
          <w:p w:rsidR="008B0C04" w:rsidRPr="008B0C04" w:rsidRDefault="008B0C04" w:rsidP="001B0621">
            <w:pPr>
              <w:spacing w:after="0" w:line="240" w:lineRule="auto"/>
              <w:jc w:val="center"/>
              <w:rPr>
                <w:rFonts w:asciiTheme="minorHAnsi" w:hAnsiTheme="minorHAnsi"/>
                <w:color w:val="000000"/>
                <w:sz w:val="16"/>
                <w:szCs w:val="16"/>
                <w:lang w:bidi="ar-SA"/>
              </w:rPr>
            </w:pPr>
            <w:r w:rsidRPr="008B0C04">
              <w:rPr>
                <w:rFonts w:asciiTheme="minorHAnsi" w:hAnsiTheme="minorHAnsi"/>
                <w:color w:val="000000"/>
                <w:sz w:val="16"/>
                <w:szCs w:val="16"/>
                <w:lang w:bidi="ar-SA"/>
              </w:rPr>
              <w:t>25.00</w:t>
            </w:r>
          </w:p>
        </w:tc>
      </w:tr>
      <w:tr w:rsidR="008B0C04" w:rsidRPr="002F7E57" w:rsidTr="0008390F">
        <w:trPr>
          <w:trHeight w:val="300"/>
        </w:trPr>
        <w:tc>
          <w:tcPr>
            <w:tcW w:w="406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B0C04" w:rsidRPr="008B0C04" w:rsidRDefault="008B0C04" w:rsidP="00BF06A8">
            <w:pPr>
              <w:spacing w:after="0" w:line="240" w:lineRule="auto"/>
              <w:jc w:val="center"/>
              <w:rPr>
                <w:rFonts w:asciiTheme="minorHAnsi" w:hAnsiTheme="minorHAnsi"/>
                <w:b/>
                <w:bCs/>
                <w:color w:val="0000FF"/>
                <w:sz w:val="16"/>
                <w:szCs w:val="16"/>
                <w:u w:val="single"/>
                <w:lang w:bidi="ar-SA"/>
              </w:rPr>
            </w:pPr>
            <w:r w:rsidRPr="008B0C04">
              <w:rPr>
                <w:rFonts w:asciiTheme="minorHAnsi" w:hAnsiTheme="minorHAnsi"/>
                <w:b/>
                <w:bCs/>
                <w:color w:val="0000FF"/>
                <w:sz w:val="16"/>
                <w:szCs w:val="16"/>
                <w:u w:val="single"/>
                <w:lang w:bidi="ar-SA"/>
              </w:rPr>
              <w:t>SUBTOTAL</w:t>
            </w:r>
          </w:p>
        </w:tc>
        <w:tc>
          <w:tcPr>
            <w:tcW w:w="1080" w:type="dxa"/>
            <w:tcBorders>
              <w:top w:val="nil"/>
              <w:left w:val="nil"/>
              <w:bottom w:val="single" w:sz="4" w:space="0" w:color="auto"/>
              <w:right w:val="single" w:sz="4" w:space="0" w:color="auto"/>
            </w:tcBorders>
            <w:shd w:val="clear" w:color="auto" w:fill="auto"/>
            <w:noWrap/>
            <w:vAlign w:val="bottom"/>
            <w:hideMark/>
          </w:tcPr>
          <w:p w:rsidR="008B0C04" w:rsidRPr="008B0C04" w:rsidRDefault="008B0C04" w:rsidP="001B0621">
            <w:pPr>
              <w:spacing w:after="0" w:line="240" w:lineRule="auto"/>
              <w:jc w:val="center"/>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5</w:t>
            </w:r>
          </w:p>
        </w:tc>
        <w:tc>
          <w:tcPr>
            <w:tcW w:w="990" w:type="dxa"/>
            <w:tcBorders>
              <w:top w:val="nil"/>
              <w:left w:val="nil"/>
              <w:bottom w:val="single" w:sz="4" w:space="0" w:color="auto"/>
              <w:right w:val="single" w:sz="4" w:space="0" w:color="auto"/>
            </w:tcBorders>
            <w:shd w:val="clear" w:color="auto" w:fill="FFFF00"/>
            <w:vAlign w:val="bottom"/>
            <w:hideMark/>
          </w:tcPr>
          <w:p w:rsidR="008B0C04" w:rsidRPr="008B0C04" w:rsidRDefault="008B0C04" w:rsidP="001B0621">
            <w:pPr>
              <w:spacing w:after="0" w:line="240" w:lineRule="auto"/>
              <w:jc w:val="center"/>
              <w:rPr>
                <w:rFonts w:asciiTheme="minorHAnsi" w:hAnsiTheme="minorHAnsi"/>
                <w:b/>
                <w:bCs/>
                <w:color w:val="000000"/>
                <w:sz w:val="16"/>
                <w:szCs w:val="16"/>
                <w:lang w:bidi="ar-SA"/>
              </w:rPr>
            </w:pPr>
          </w:p>
        </w:tc>
        <w:tc>
          <w:tcPr>
            <w:tcW w:w="990" w:type="dxa"/>
            <w:tcBorders>
              <w:top w:val="nil"/>
              <w:left w:val="nil"/>
              <w:bottom w:val="single" w:sz="4" w:space="0" w:color="auto"/>
              <w:right w:val="single" w:sz="4" w:space="0" w:color="auto"/>
            </w:tcBorders>
            <w:shd w:val="clear" w:color="auto" w:fill="auto"/>
            <w:noWrap/>
            <w:vAlign w:val="bottom"/>
            <w:hideMark/>
          </w:tcPr>
          <w:p w:rsidR="008B0C04" w:rsidRPr="008B0C04" w:rsidRDefault="003255ED" w:rsidP="002F7E57">
            <w:pPr>
              <w:spacing w:after="0" w:line="240" w:lineRule="auto"/>
              <w:jc w:val="center"/>
              <w:rPr>
                <w:rFonts w:asciiTheme="minorHAnsi" w:hAnsiTheme="minorHAnsi"/>
                <w:b/>
                <w:bCs/>
                <w:color w:val="000000"/>
                <w:sz w:val="16"/>
                <w:szCs w:val="16"/>
                <w:lang w:bidi="ar-SA"/>
              </w:rPr>
            </w:pPr>
            <w:r>
              <w:rPr>
                <w:rFonts w:asciiTheme="minorHAnsi" w:hAnsiTheme="minorHAnsi"/>
                <w:b/>
                <w:bCs/>
                <w:color w:val="000000"/>
                <w:sz w:val="16"/>
                <w:szCs w:val="16"/>
                <w:lang w:bidi="ar-SA"/>
              </w:rPr>
              <w:t>55</w:t>
            </w:r>
          </w:p>
        </w:tc>
        <w:tc>
          <w:tcPr>
            <w:tcW w:w="900" w:type="dxa"/>
            <w:tcBorders>
              <w:top w:val="single" w:sz="4" w:space="0" w:color="auto"/>
              <w:left w:val="nil"/>
              <w:bottom w:val="single" w:sz="4" w:space="0" w:color="auto"/>
              <w:right w:val="single" w:sz="4" w:space="0" w:color="auto"/>
            </w:tcBorders>
            <w:shd w:val="clear" w:color="auto" w:fill="FFFF00"/>
            <w:vAlign w:val="bottom"/>
            <w:hideMark/>
          </w:tcPr>
          <w:p w:rsidR="008B0C04" w:rsidRPr="008B0C04" w:rsidRDefault="008B0C04" w:rsidP="002F7E57">
            <w:pPr>
              <w:spacing w:after="0" w:line="240" w:lineRule="auto"/>
              <w:jc w:val="center"/>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 </w:t>
            </w:r>
          </w:p>
        </w:tc>
        <w:tc>
          <w:tcPr>
            <w:tcW w:w="1080" w:type="dxa"/>
            <w:tcBorders>
              <w:top w:val="nil"/>
              <w:left w:val="nil"/>
              <w:bottom w:val="single" w:sz="4" w:space="0" w:color="auto"/>
              <w:right w:val="single" w:sz="4" w:space="0" w:color="auto"/>
            </w:tcBorders>
            <w:shd w:val="clear" w:color="000000" w:fill="FFFFFF"/>
            <w:vAlign w:val="bottom"/>
            <w:hideMark/>
          </w:tcPr>
          <w:p w:rsidR="008B0C04" w:rsidRPr="008B0C04" w:rsidRDefault="008B0C04" w:rsidP="003255ED">
            <w:pPr>
              <w:spacing w:after="0" w:line="240" w:lineRule="auto"/>
              <w:jc w:val="center"/>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12</w:t>
            </w:r>
            <w:r w:rsidR="003255ED">
              <w:rPr>
                <w:rFonts w:asciiTheme="minorHAnsi" w:hAnsiTheme="minorHAnsi"/>
                <w:b/>
                <w:bCs/>
                <w:color w:val="000000"/>
                <w:sz w:val="16"/>
                <w:szCs w:val="16"/>
                <w:lang w:bidi="ar-SA"/>
              </w:rPr>
              <w:t>9.95</w:t>
            </w:r>
          </w:p>
        </w:tc>
      </w:tr>
      <w:tr w:rsidR="008B0C04" w:rsidRPr="002F7E57" w:rsidTr="0008390F">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8B0C04" w:rsidRPr="008B0C04" w:rsidRDefault="008B0C04" w:rsidP="00BF06A8">
            <w:pPr>
              <w:spacing w:after="0" w:line="240" w:lineRule="auto"/>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Post-Award Annual Grand Total Reporting Burden</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8B0C04" w:rsidRPr="008B0C04" w:rsidRDefault="008B0C04" w:rsidP="001B0621">
            <w:pPr>
              <w:spacing w:after="0" w:line="240" w:lineRule="auto"/>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 </w:t>
            </w:r>
          </w:p>
        </w:tc>
        <w:tc>
          <w:tcPr>
            <w:tcW w:w="1530" w:type="dxa"/>
            <w:tcBorders>
              <w:top w:val="nil"/>
              <w:left w:val="nil"/>
              <w:bottom w:val="single" w:sz="4" w:space="0" w:color="auto"/>
              <w:right w:val="single" w:sz="4" w:space="0" w:color="auto"/>
            </w:tcBorders>
            <w:shd w:val="clear" w:color="auto" w:fill="auto"/>
            <w:noWrap/>
            <w:vAlign w:val="bottom"/>
            <w:hideMark/>
          </w:tcPr>
          <w:p w:rsidR="008B0C04" w:rsidRPr="008B0C04" w:rsidRDefault="008B0C04" w:rsidP="001B0621">
            <w:pPr>
              <w:spacing w:after="0" w:line="240" w:lineRule="auto"/>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 </w:t>
            </w:r>
          </w:p>
        </w:tc>
        <w:tc>
          <w:tcPr>
            <w:tcW w:w="1080" w:type="dxa"/>
            <w:tcBorders>
              <w:top w:val="nil"/>
              <w:left w:val="nil"/>
              <w:bottom w:val="single" w:sz="4" w:space="0" w:color="auto"/>
              <w:right w:val="single" w:sz="4" w:space="0" w:color="auto"/>
            </w:tcBorders>
            <w:shd w:val="clear" w:color="auto" w:fill="auto"/>
            <w:noWrap/>
            <w:vAlign w:val="bottom"/>
            <w:hideMark/>
          </w:tcPr>
          <w:p w:rsidR="008B0C04" w:rsidRPr="008B0C04" w:rsidRDefault="008B0C04" w:rsidP="001B0621">
            <w:pPr>
              <w:spacing w:after="0" w:line="240" w:lineRule="auto"/>
              <w:jc w:val="center"/>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25</w:t>
            </w:r>
          </w:p>
        </w:tc>
        <w:tc>
          <w:tcPr>
            <w:tcW w:w="990" w:type="dxa"/>
            <w:tcBorders>
              <w:top w:val="nil"/>
              <w:left w:val="nil"/>
              <w:bottom w:val="single" w:sz="4" w:space="0" w:color="auto"/>
              <w:right w:val="single" w:sz="4" w:space="0" w:color="auto"/>
            </w:tcBorders>
            <w:shd w:val="clear" w:color="auto" w:fill="FFFF00"/>
            <w:noWrap/>
            <w:vAlign w:val="center"/>
            <w:hideMark/>
          </w:tcPr>
          <w:p w:rsidR="008B0C04" w:rsidRPr="008B0C04" w:rsidRDefault="008B0C04" w:rsidP="001B0621">
            <w:pPr>
              <w:spacing w:after="0" w:line="240" w:lineRule="auto"/>
              <w:jc w:val="center"/>
              <w:rPr>
                <w:rFonts w:asciiTheme="minorHAnsi" w:hAnsiTheme="minorHAnsi"/>
                <w:b/>
                <w:bCs/>
                <w:color w:val="000000"/>
                <w:sz w:val="16"/>
                <w:szCs w:val="16"/>
                <w:lang w:bidi="ar-SA"/>
              </w:rPr>
            </w:pPr>
          </w:p>
          <w:p w:rsidR="008B0C04" w:rsidRPr="008B0C04" w:rsidRDefault="008B0C04" w:rsidP="0008390F">
            <w:pPr>
              <w:shd w:val="clear" w:color="auto" w:fill="FFFF00"/>
              <w:spacing w:after="0" w:line="240" w:lineRule="auto"/>
              <w:jc w:val="center"/>
              <w:rPr>
                <w:rFonts w:asciiTheme="minorHAnsi" w:hAnsiTheme="minorHAnsi"/>
                <w:b/>
                <w:bCs/>
                <w:color w:val="000000"/>
                <w:sz w:val="16"/>
                <w:szCs w:val="16"/>
                <w:lang w:bidi="ar-SA"/>
              </w:rPr>
            </w:pPr>
          </w:p>
          <w:p w:rsidR="008B0C04" w:rsidRPr="008B0C04" w:rsidRDefault="008B0C04" w:rsidP="0008390F">
            <w:pPr>
              <w:shd w:val="clear" w:color="auto" w:fill="FFFF00"/>
              <w:spacing w:after="0" w:line="240" w:lineRule="auto"/>
              <w:jc w:val="center"/>
              <w:rPr>
                <w:rFonts w:asciiTheme="minorHAnsi" w:hAnsiTheme="minorHAnsi"/>
                <w:b/>
                <w:bCs/>
                <w:color w:val="000000"/>
                <w:sz w:val="16"/>
                <w:szCs w:val="16"/>
                <w:lang w:bidi="ar-SA"/>
              </w:rPr>
            </w:pPr>
          </w:p>
          <w:p w:rsidR="008B0C04" w:rsidRPr="008B0C04" w:rsidRDefault="008B0C04" w:rsidP="0008390F">
            <w:pPr>
              <w:shd w:val="clear" w:color="auto" w:fill="FFFF00"/>
              <w:spacing w:after="0" w:line="240" w:lineRule="auto"/>
              <w:jc w:val="center"/>
              <w:rPr>
                <w:rFonts w:asciiTheme="minorHAnsi" w:hAnsiTheme="minorHAnsi"/>
                <w:b/>
                <w:bCs/>
                <w:color w:val="000000"/>
                <w:sz w:val="16"/>
                <w:szCs w:val="16"/>
                <w:lang w:bidi="ar-SA"/>
              </w:rPr>
            </w:pPr>
          </w:p>
          <w:p w:rsidR="008B0C04" w:rsidRPr="008B0C04" w:rsidRDefault="008B0C04" w:rsidP="001B0621">
            <w:pPr>
              <w:spacing w:after="0" w:line="240" w:lineRule="auto"/>
              <w:jc w:val="center"/>
              <w:rPr>
                <w:rFonts w:asciiTheme="minorHAnsi" w:hAnsiTheme="minorHAnsi"/>
                <w:b/>
                <w:bCs/>
                <w:color w:val="000000"/>
                <w:sz w:val="16"/>
                <w:szCs w:val="16"/>
                <w:lang w:bidi="ar-SA"/>
              </w:rPr>
            </w:pPr>
          </w:p>
        </w:tc>
        <w:tc>
          <w:tcPr>
            <w:tcW w:w="990" w:type="dxa"/>
            <w:tcBorders>
              <w:top w:val="nil"/>
              <w:left w:val="nil"/>
              <w:bottom w:val="single" w:sz="4" w:space="0" w:color="auto"/>
              <w:right w:val="single" w:sz="4" w:space="0" w:color="auto"/>
            </w:tcBorders>
            <w:shd w:val="clear" w:color="auto" w:fill="auto"/>
            <w:noWrap/>
            <w:vAlign w:val="bottom"/>
            <w:hideMark/>
          </w:tcPr>
          <w:p w:rsidR="008B0C04" w:rsidRPr="008B0C04" w:rsidRDefault="003255ED" w:rsidP="003255ED">
            <w:pPr>
              <w:spacing w:after="0" w:line="240" w:lineRule="auto"/>
              <w:jc w:val="center"/>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2</w:t>
            </w:r>
            <w:r>
              <w:rPr>
                <w:rFonts w:asciiTheme="minorHAnsi" w:hAnsiTheme="minorHAnsi"/>
                <w:b/>
                <w:bCs/>
                <w:color w:val="000000"/>
                <w:sz w:val="16"/>
                <w:szCs w:val="16"/>
                <w:lang w:bidi="ar-SA"/>
              </w:rPr>
              <w:t>75</w:t>
            </w:r>
          </w:p>
        </w:tc>
        <w:tc>
          <w:tcPr>
            <w:tcW w:w="900" w:type="dxa"/>
            <w:tcBorders>
              <w:top w:val="nil"/>
              <w:left w:val="nil"/>
              <w:bottom w:val="single" w:sz="4" w:space="0" w:color="auto"/>
              <w:right w:val="single" w:sz="4" w:space="0" w:color="auto"/>
            </w:tcBorders>
            <w:shd w:val="clear" w:color="auto" w:fill="FFFF00"/>
            <w:noWrap/>
            <w:vAlign w:val="bottom"/>
            <w:hideMark/>
          </w:tcPr>
          <w:p w:rsidR="008B0C04" w:rsidRPr="008B0C04" w:rsidRDefault="008B0C04" w:rsidP="002F7E57">
            <w:pPr>
              <w:spacing w:after="0" w:line="240" w:lineRule="auto"/>
              <w:jc w:val="center"/>
              <w:rPr>
                <w:rFonts w:asciiTheme="minorHAnsi" w:hAnsiTheme="minorHAnsi"/>
                <w:b/>
                <w:bCs/>
                <w:color w:val="000000"/>
                <w:sz w:val="16"/>
                <w:szCs w:val="16"/>
                <w:lang w:bidi="ar-SA"/>
              </w:rPr>
            </w:pPr>
          </w:p>
        </w:tc>
        <w:tc>
          <w:tcPr>
            <w:tcW w:w="1080" w:type="dxa"/>
            <w:tcBorders>
              <w:top w:val="nil"/>
              <w:left w:val="nil"/>
              <w:bottom w:val="single" w:sz="4" w:space="0" w:color="auto"/>
              <w:right w:val="single" w:sz="4" w:space="0" w:color="auto"/>
            </w:tcBorders>
            <w:shd w:val="clear" w:color="auto" w:fill="auto"/>
            <w:noWrap/>
            <w:vAlign w:val="bottom"/>
            <w:hideMark/>
          </w:tcPr>
          <w:p w:rsidR="008B0C04" w:rsidRPr="008B0C04" w:rsidRDefault="008B0C04" w:rsidP="0008390F">
            <w:pPr>
              <w:spacing w:after="0" w:line="240" w:lineRule="auto"/>
              <w:jc w:val="center"/>
              <w:rPr>
                <w:rFonts w:asciiTheme="minorHAnsi" w:hAnsiTheme="minorHAnsi"/>
                <w:b/>
                <w:bCs/>
                <w:color w:val="000000"/>
                <w:sz w:val="16"/>
                <w:szCs w:val="16"/>
                <w:lang w:bidi="ar-SA"/>
              </w:rPr>
            </w:pPr>
            <w:r w:rsidRPr="008B0C04">
              <w:rPr>
                <w:rFonts w:asciiTheme="minorHAnsi" w:hAnsiTheme="minorHAnsi"/>
                <w:b/>
                <w:bCs/>
                <w:color w:val="000000"/>
                <w:sz w:val="16"/>
                <w:szCs w:val="16"/>
                <w:lang w:bidi="ar-SA"/>
              </w:rPr>
              <w:t>6</w:t>
            </w:r>
            <w:r w:rsidR="003255ED">
              <w:rPr>
                <w:rFonts w:asciiTheme="minorHAnsi" w:hAnsiTheme="minorHAnsi"/>
                <w:b/>
                <w:bCs/>
                <w:color w:val="000000"/>
                <w:sz w:val="16"/>
                <w:szCs w:val="16"/>
                <w:lang w:bidi="ar-SA"/>
              </w:rPr>
              <w:t>4</w:t>
            </w:r>
            <w:r w:rsidR="0008390F">
              <w:rPr>
                <w:rFonts w:asciiTheme="minorHAnsi" w:hAnsiTheme="minorHAnsi"/>
                <w:b/>
                <w:bCs/>
                <w:color w:val="000000"/>
                <w:sz w:val="16"/>
                <w:szCs w:val="16"/>
                <w:lang w:bidi="ar-SA"/>
              </w:rPr>
              <w:t>9</w:t>
            </w:r>
            <w:r w:rsidR="003255ED">
              <w:rPr>
                <w:rFonts w:asciiTheme="minorHAnsi" w:hAnsiTheme="minorHAnsi"/>
                <w:b/>
                <w:bCs/>
                <w:color w:val="000000"/>
                <w:sz w:val="16"/>
                <w:szCs w:val="16"/>
                <w:lang w:bidi="ar-SA"/>
              </w:rPr>
              <w:t>.</w:t>
            </w:r>
            <w:r w:rsidR="0008390F">
              <w:rPr>
                <w:rFonts w:asciiTheme="minorHAnsi" w:hAnsiTheme="minorHAnsi"/>
                <w:b/>
                <w:bCs/>
                <w:color w:val="000000"/>
                <w:sz w:val="16"/>
                <w:szCs w:val="16"/>
                <w:lang w:bidi="ar-SA"/>
              </w:rPr>
              <w:t>75</w:t>
            </w:r>
          </w:p>
        </w:tc>
      </w:tr>
    </w:tbl>
    <w:p w:rsidR="007E7E7D" w:rsidRDefault="007E7E7D" w:rsidP="008F557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u w:val="single"/>
        </w:rPr>
      </w:pPr>
    </w:p>
    <w:p w:rsidR="00370606" w:rsidRPr="00E9606F" w:rsidRDefault="00370606" w:rsidP="008F557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u w:val="single"/>
        </w:rPr>
      </w:pPr>
      <w:r>
        <w:rPr>
          <w:rFonts w:ascii="Times New Roman" w:hAnsi="Times New Roman"/>
          <w:b/>
          <w:sz w:val="24"/>
          <w:szCs w:val="24"/>
          <w:u w:val="single"/>
        </w:rPr>
        <w:t xml:space="preserve">Pre-and Post Award Reporting Burden </w:t>
      </w:r>
      <w:r w:rsidRPr="00E9606F">
        <w:rPr>
          <w:rFonts w:ascii="Times New Roman" w:hAnsi="Times New Roman"/>
          <w:b/>
          <w:sz w:val="24"/>
          <w:szCs w:val="24"/>
          <w:u w:val="single"/>
        </w:rPr>
        <w:t>Summary</w:t>
      </w:r>
      <w:r>
        <w:rPr>
          <w:rFonts w:ascii="Times New Roman" w:hAnsi="Times New Roman"/>
          <w:b/>
          <w:sz w:val="24"/>
          <w:szCs w:val="24"/>
          <w:u w:val="single"/>
        </w:rPr>
        <w:t>:</w:t>
      </w:r>
    </w:p>
    <w:p w:rsidR="001818CE" w:rsidRDefault="00370606" w:rsidP="000F710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9606F">
        <w:rPr>
          <w:rFonts w:ascii="Times New Roman" w:hAnsi="Times New Roman"/>
          <w:sz w:val="24"/>
          <w:szCs w:val="24"/>
          <w:u w:val="single"/>
        </w:rPr>
        <w:t xml:space="preserve">Total </w:t>
      </w:r>
      <w:r w:rsidR="00C74FF5">
        <w:rPr>
          <w:rFonts w:ascii="Times New Roman" w:hAnsi="Times New Roman"/>
          <w:sz w:val="24"/>
          <w:szCs w:val="24"/>
          <w:u w:val="single"/>
        </w:rPr>
        <w:t>Three</w:t>
      </w:r>
      <w:r w:rsidR="007D59D9">
        <w:rPr>
          <w:rFonts w:ascii="Times New Roman" w:hAnsi="Times New Roman"/>
          <w:sz w:val="24"/>
          <w:szCs w:val="24"/>
          <w:u w:val="single"/>
        </w:rPr>
        <w:t>-</w:t>
      </w:r>
      <w:r w:rsidR="00C74FF5">
        <w:rPr>
          <w:rFonts w:ascii="Times New Roman" w:hAnsi="Times New Roman"/>
          <w:sz w:val="24"/>
          <w:szCs w:val="24"/>
          <w:u w:val="single"/>
        </w:rPr>
        <w:t xml:space="preserve">Year </w:t>
      </w:r>
      <w:r w:rsidRPr="00E9606F">
        <w:rPr>
          <w:rFonts w:ascii="Times New Roman" w:hAnsi="Times New Roman"/>
          <w:sz w:val="24"/>
          <w:szCs w:val="24"/>
          <w:u w:val="single"/>
        </w:rPr>
        <w:t>Burden Hours</w:t>
      </w:r>
      <w:r w:rsidR="008B2DB8">
        <w:rPr>
          <w:rFonts w:ascii="Times New Roman" w:hAnsi="Times New Roman"/>
          <w:sz w:val="24"/>
          <w:szCs w:val="24"/>
          <w:u w:val="single"/>
        </w:rPr>
        <w:t xml:space="preserve"> </w:t>
      </w:r>
      <w:r w:rsidR="002A32D3">
        <w:rPr>
          <w:rFonts w:ascii="Times New Roman" w:hAnsi="Times New Roman"/>
          <w:sz w:val="24"/>
          <w:szCs w:val="24"/>
        </w:rPr>
        <w:t>(</w:t>
      </w:r>
      <w:r w:rsidR="007E7E7D">
        <w:rPr>
          <w:rFonts w:ascii="Times New Roman" w:hAnsi="Times New Roman"/>
          <w:sz w:val="24"/>
          <w:szCs w:val="24"/>
        </w:rPr>
        <w:t>3,000</w:t>
      </w:r>
      <w:r w:rsidR="007E7E7D">
        <w:rPr>
          <w:rFonts w:ascii="Times New Roman" w:hAnsi="Times New Roman"/>
          <w:sz w:val="24"/>
          <w:szCs w:val="24"/>
        </w:rPr>
        <w:t xml:space="preserve"> </w:t>
      </w:r>
      <w:r w:rsidR="002A32D3">
        <w:rPr>
          <w:rFonts w:ascii="Times New Roman" w:hAnsi="Times New Roman"/>
          <w:sz w:val="24"/>
          <w:szCs w:val="24"/>
        </w:rPr>
        <w:t xml:space="preserve">Pre-Award, </w:t>
      </w:r>
      <w:r w:rsidR="007E7E7D">
        <w:rPr>
          <w:rFonts w:ascii="Times New Roman" w:hAnsi="Times New Roman"/>
          <w:sz w:val="24"/>
          <w:szCs w:val="24"/>
        </w:rPr>
        <w:t>64</w:t>
      </w:r>
      <w:r w:rsidR="0008390F">
        <w:rPr>
          <w:rFonts w:ascii="Times New Roman" w:hAnsi="Times New Roman"/>
          <w:sz w:val="24"/>
          <w:szCs w:val="24"/>
        </w:rPr>
        <w:t>9</w:t>
      </w:r>
      <w:r w:rsidR="007E7E7D">
        <w:rPr>
          <w:rFonts w:ascii="Times New Roman" w:hAnsi="Times New Roman"/>
          <w:sz w:val="24"/>
          <w:szCs w:val="24"/>
        </w:rPr>
        <w:t>.</w:t>
      </w:r>
      <w:r w:rsidR="0008390F">
        <w:rPr>
          <w:rFonts w:ascii="Times New Roman" w:hAnsi="Times New Roman"/>
          <w:sz w:val="24"/>
          <w:szCs w:val="24"/>
        </w:rPr>
        <w:t>7</w:t>
      </w:r>
      <w:r w:rsidR="007E7E7D">
        <w:rPr>
          <w:rFonts w:ascii="Times New Roman" w:hAnsi="Times New Roman"/>
          <w:sz w:val="24"/>
          <w:szCs w:val="24"/>
        </w:rPr>
        <w:t>5</w:t>
      </w:r>
      <w:r w:rsidR="007E7E7D">
        <w:rPr>
          <w:rFonts w:ascii="Times New Roman" w:hAnsi="Times New Roman"/>
          <w:sz w:val="24"/>
          <w:szCs w:val="24"/>
        </w:rPr>
        <w:t xml:space="preserve"> </w:t>
      </w:r>
      <w:r w:rsidR="002A32D3">
        <w:rPr>
          <w:rFonts w:ascii="Times New Roman" w:hAnsi="Times New Roman"/>
          <w:sz w:val="24"/>
          <w:szCs w:val="24"/>
        </w:rPr>
        <w:t>Post-Award</w:t>
      </w:r>
      <w:r w:rsidR="00BE40D0">
        <w:rPr>
          <w:rFonts w:ascii="Times New Roman" w:hAnsi="Times New Roman"/>
          <w:sz w:val="24"/>
          <w:szCs w:val="24"/>
        </w:rPr>
        <w:t xml:space="preserve"> Reporting and </w:t>
      </w:r>
      <w:r w:rsidR="00BE40D0">
        <w:rPr>
          <w:rFonts w:ascii="Times New Roman" w:hAnsi="Times New Roman"/>
          <w:sz w:val="24"/>
          <w:szCs w:val="24"/>
        </w:rPr>
        <w:lastRenderedPageBreak/>
        <w:t>Recordkeeping</w:t>
      </w:r>
      <w:r w:rsidR="008B2DB8">
        <w:rPr>
          <w:rFonts w:ascii="Times New Roman" w:hAnsi="Times New Roman"/>
          <w:sz w:val="24"/>
          <w:szCs w:val="24"/>
          <w:u w:val="single"/>
        </w:rPr>
        <w:t xml:space="preserve">: </w:t>
      </w:r>
      <w:r w:rsidR="007E7E7D">
        <w:rPr>
          <w:rFonts w:ascii="Times New Roman" w:hAnsi="Times New Roman"/>
          <w:sz w:val="24"/>
          <w:szCs w:val="24"/>
          <w:u w:val="single"/>
        </w:rPr>
        <w:t>3,64</w:t>
      </w:r>
      <w:r w:rsidR="0008390F">
        <w:rPr>
          <w:rFonts w:ascii="Times New Roman" w:hAnsi="Times New Roman"/>
          <w:sz w:val="24"/>
          <w:szCs w:val="24"/>
          <w:u w:val="single"/>
        </w:rPr>
        <w:t>9</w:t>
      </w:r>
      <w:r w:rsidR="007E7E7D">
        <w:rPr>
          <w:rFonts w:ascii="Times New Roman" w:hAnsi="Times New Roman"/>
          <w:sz w:val="24"/>
          <w:szCs w:val="24"/>
          <w:u w:val="single"/>
        </w:rPr>
        <w:t>.</w:t>
      </w:r>
      <w:r w:rsidR="0008390F">
        <w:rPr>
          <w:rFonts w:ascii="Times New Roman" w:hAnsi="Times New Roman"/>
          <w:sz w:val="24"/>
          <w:szCs w:val="24"/>
          <w:u w:val="single"/>
        </w:rPr>
        <w:t>7</w:t>
      </w:r>
      <w:r w:rsidR="007E7E7D">
        <w:rPr>
          <w:rFonts w:ascii="Times New Roman" w:hAnsi="Times New Roman"/>
          <w:sz w:val="24"/>
          <w:szCs w:val="24"/>
          <w:u w:val="single"/>
        </w:rPr>
        <w:t>5</w:t>
      </w:r>
      <w:r w:rsidR="002A32D3">
        <w:rPr>
          <w:rFonts w:ascii="Times New Roman" w:hAnsi="Times New Roman"/>
          <w:sz w:val="24"/>
          <w:szCs w:val="24"/>
        </w:rPr>
        <w:t xml:space="preserve"> hours</w:t>
      </w:r>
      <w:r w:rsidR="008B2DB8">
        <w:rPr>
          <w:rFonts w:ascii="Times New Roman" w:hAnsi="Times New Roman"/>
          <w:sz w:val="24"/>
          <w:szCs w:val="24"/>
        </w:rPr>
        <w:br/>
      </w:r>
      <w:r w:rsidR="008B2DB8">
        <w:rPr>
          <w:rFonts w:ascii="Times New Roman" w:hAnsi="Times New Roman"/>
          <w:sz w:val="24"/>
          <w:szCs w:val="24"/>
          <w:u w:val="single"/>
        </w:rPr>
        <w:t xml:space="preserve">Average </w:t>
      </w:r>
      <w:r w:rsidR="008B2DB8" w:rsidRPr="00E9606F">
        <w:rPr>
          <w:rFonts w:ascii="Times New Roman" w:hAnsi="Times New Roman"/>
          <w:sz w:val="24"/>
          <w:szCs w:val="24"/>
          <w:u w:val="single"/>
        </w:rPr>
        <w:t xml:space="preserve">Annual </w:t>
      </w:r>
      <w:r w:rsidR="008B2DB8">
        <w:rPr>
          <w:rFonts w:ascii="Times New Roman" w:hAnsi="Times New Roman"/>
          <w:sz w:val="24"/>
          <w:szCs w:val="24"/>
          <w:u w:val="single"/>
        </w:rPr>
        <w:t>Burden Hours</w:t>
      </w:r>
      <w:r w:rsidR="008B2DB8" w:rsidRPr="00E9606F">
        <w:rPr>
          <w:rFonts w:ascii="Times New Roman" w:hAnsi="Times New Roman"/>
          <w:sz w:val="24"/>
          <w:szCs w:val="24"/>
        </w:rPr>
        <w:t xml:space="preserve">: </w:t>
      </w:r>
      <w:r w:rsidR="007E7E7D">
        <w:rPr>
          <w:rFonts w:ascii="Times New Roman" w:hAnsi="Times New Roman"/>
          <w:sz w:val="24"/>
          <w:szCs w:val="24"/>
        </w:rPr>
        <w:t>12</w:t>
      </w:r>
      <w:r w:rsidR="0008390F">
        <w:rPr>
          <w:rFonts w:ascii="Times New Roman" w:hAnsi="Times New Roman"/>
          <w:sz w:val="24"/>
          <w:szCs w:val="24"/>
        </w:rPr>
        <w:t>16.58</w:t>
      </w:r>
      <w:r w:rsidR="002A32D3">
        <w:rPr>
          <w:rFonts w:ascii="Times New Roman" w:hAnsi="Times New Roman"/>
          <w:sz w:val="24"/>
          <w:szCs w:val="24"/>
        </w:rPr>
        <w:t>hours</w:t>
      </w:r>
      <w:r w:rsidR="001C5074">
        <w:rPr>
          <w:rFonts w:ascii="Times New Roman" w:hAnsi="Times New Roman"/>
          <w:sz w:val="24"/>
          <w:szCs w:val="24"/>
        </w:rPr>
        <w:t>.</w:t>
      </w:r>
    </w:p>
    <w:p w:rsidR="00B969CC" w:rsidRPr="00135EB4" w:rsidRDefault="00B969CC" w:rsidP="000F710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r w:rsidRPr="00135EB4">
        <w:rPr>
          <w:rFonts w:ascii="Times New Roman" w:hAnsi="Times New Roman"/>
          <w:b/>
          <w:sz w:val="24"/>
          <w:szCs w:val="24"/>
        </w:rPr>
        <w:t>A.12.</w:t>
      </w:r>
      <w:r w:rsidR="00600EC5">
        <w:rPr>
          <w:rFonts w:ascii="Times New Roman" w:hAnsi="Times New Roman"/>
          <w:b/>
          <w:sz w:val="24"/>
          <w:szCs w:val="24"/>
        </w:rPr>
        <w:t>6</w:t>
      </w:r>
      <w:r w:rsidR="00600EC5" w:rsidRPr="00135EB4">
        <w:rPr>
          <w:rFonts w:ascii="Times New Roman" w:hAnsi="Times New Roman"/>
          <w:b/>
          <w:sz w:val="24"/>
          <w:szCs w:val="24"/>
        </w:rPr>
        <w:t xml:space="preserve"> </w:t>
      </w:r>
      <w:r w:rsidRPr="00135EB4">
        <w:rPr>
          <w:rFonts w:ascii="Times New Roman" w:hAnsi="Times New Roman"/>
          <w:b/>
          <w:sz w:val="24"/>
          <w:szCs w:val="24"/>
        </w:rPr>
        <w:t xml:space="preserve">Estimates of Annualized Cost to Respondents </w:t>
      </w:r>
      <w:r w:rsidR="001818CE">
        <w:rPr>
          <w:rFonts w:ascii="Times New Roman" w:hAnsi="Times New Roman"/>
          <w:b/>
          <w:sz w:val="24"/>
          <w:szCs w:val="24"/>
        </w:rPr>
        <w:t>for</w:t>
      </w:r>
      <w:r w:rsidR="001818CE" w:rsidRPr="00135EB4">
        <w:rPr>
          <w:rFonts w:ascii="Times New Roman" w:hAnsi="Times New Roman"/>
          <w:b/>
          <w:sz w:val="24"/>
          <w:szCs w:val="24"/>
        </w:rPr>
        <w:t xml:space="preserve"> </w:t>
      </w:r>
      <w:r w:rsidR="001818CE">
        <w:rPr>
          <w:rFonts w:ascii="Times New Roman" w:hAnsi="Times New Roman"/>
          <w:b/>
          <w:sz w:val="24"/>
          <w:szCs w:val="24"/>
        </w:rPr>
        <w:t>Applications and Reporting</w:t>
      </w:r>
    </w:p>
    <w:p w:rsidR="00B969CC" w:rsidRPr="00135EB4" w:rsidRDefault="00B969CC" w:rsidP="00476E95">
      <w:pPr>
        <w:spacing w:after="0" w:line="480" w:lineRule="auto"/>
        <w:ind w:left="547" w:right="547"/>
        <w:rPr>
          <w:rFonts w:ascii="Times New Roman" w:hAnsi="Times New Roman"/>
          <w:sz w:val="24"/>
          <w:szCs w:val="24"/>
        </w:rPr>
      </w:pPr>
      <w:r w:rsidRPr="00F551A4">
        <w:rPr>
          <w:rFonts w:ascii="Times New Roman" w:hAnsi="Times New Roman"/>
          <w:sz w:val="24"/>
          <w:szCs w:val="24"/>
        </w:rPr>
        <w:t xml:space="preserve">The </w:t>
      </w:r>
      <w:r w:rsidR="001818CE">
        <w:rPr>
          <w:rFonts w:ascii="Times New Roman" w:hAnsi="Times New Roman"/>
          <w:sz w:val="24"/>
          <w:szCs w:val="24"/>
        </w:rPr>
        <w:t xml:space="preserve">total </w:t>
      </w:r>
      <w:r w:rsidRPr="00F551A4">
        <w:rPr>
          <w:rFonts w:ascii="Times New Roman" w:hAnsi="Times New Roman"/>
          <w:sz w:val="24"/>
          <w:szCs w:val="24"/>
        </w:rPr>
        <w:t xml:space="preserve">estimated annual cost to </w:t>
      </w:r>
      <w:r w:rsidR="001818CE">
        <w:rPr>
          <w:rFonts w:ascii="Times New Roman" w:hAnsi="Times New Roman"/>
          <w:sz w:val="24"/>
          <w:szCs w:val="24"/>
        </w:rPr>
        <w:t>R</w:t>
      </w:r>
      <w:r w:rsidRPr="00F551A4">
        <w:rPr>
          <w:rFonts w:ascii="Times New Roman" w:hAnsi="Times New Roman"/>
          <w:sz w:val="24"/>
          <w:szCs w:val="24"/>
        </w:rPr>
        <w:t xml:space="preserve">espondents is </w:t>
      </w:r>
      <w:r w:rsidRPr="00611E17">
        <w:rPr>
          <w:rFonts w:ascii="Times New Roman" w:hAnsi="Times New Roman"/>
          <w:sz w:val="24"/>
          <w:szCs w:val="24"/>
        </w:rPr>
        <w:t>$</w:t>
      </w:r>
      <w:r w:rsidR="007E7E7D">
        <w:rPr>
          <w:rFonts w:ascii="Times New Roman" w:hAnsi="Times New Roman"/>
          <w:sz w:val="24"/>
          <w:szCs w:val="24"/>
        </w:rPr>
        <w:t>47,034.11</w:t>
      </w:r>
      <w:r w:rsidR="00F551A4" w:rsidRPr="00611E17">
        <w:rPr>
          <w:rFonts w:ascii="Times New Roman" w:hAnsi="Times New Roman"/>
          <w:sz w:val="24"/>
          <w:szCs w:val="24"/>
        </w:rPr>
        <w:t xml:space="preserve"> (</w:t>
      </w:r>
      <w:r w:rsidR="007D59D9">
        <w:rPr>
          <w:rFonts w:ascii="Times New Roman" w:hAnsi="Times New Roman"/>
          <w:sz w:val="24"/>
          <w:szCs w:val="24"/>
        </w:rPr>
        <w:t>1,</w:t>
      </w:r>
      <w:r w:rsidR="007E7E7D">
        <w:rPr>
          <w:rFonts w:ascii="Times New Roman" w:hAnsi="Times New Roman"/>
          <w:sz w:val="24"/>
          <w:szCs w:val="24"/>
        </w:rPr>
        <w:t>215.98</w:t>
      </w:r>
      <w:r w:rsidR="001818CE">
        <w:rPr>
          <w:rFonts w:ascii="Times New Roman" w:hAnsi="Times New Roman"/>
          <w:sz w:val="24"/>
          <w:szCs w:val="24"/>
        </w:rPr>
        <w:t xml:space="preserve"> </w:t>
      </w:r>
      <w:r w:rsidR="00F551A4">
        <w:rPr>
          <w:rFonts w:ascii="Times New Roman" w:hAnsi="Times New Roman"/>
          <w:sz w:val="24"/>
          <w:szCs w:val="24"/>
        </w:rPr>
        <w:t xml:space="preserve"> </w:t>
      </w:r>
      <w:r w:rsidR="001818CE">
        <w:rPr>
          <w:rFonts w:ascii="Times New Roman" w:hAnsi="Times New Roman"/>
          <w:sz w:val="24"/>
          <w:szCs w:val="24"/>
        </w:rPr>
        <w:t xml:space="preserve">burden </w:t>
      </w:r>
      <w:r w:rsidR="00F551A4">
        <w:rPr>
          <w:rFonts w:ascii="Times New Roman" w:hAnsi="Times New Roman"/>
          <w:sz w:val="24"/>
          <w:szCs w:val="24"/>
        </w:rPr>
        <w:t>hours x $38.68</w:t>
      </w:r>
      <w:r w:rsidR="001818CE">
        <w:rPr>
          <w:rFonts w:ascii="Times New Roman" w:hAnsi="Times New Roman"/>
          <w:sz w:val="24"/>
          <w:szCs w:val="24"/>
        </w:rPr>
        <w:t xml:space="preserve"> per hour</w:t>
      </w:r>
      <w:r w:rsidR="00F551A4">
        <w:rPr>
          <w:rFonts w:ascii="Times New Roman" w:hAnsi="Times New Roman"/>
          <w:sz w:val="24"/>
          <w:szCs w:val="24"/>
        </w:rPr>
        <w:t>)</w:t>
      </w:r>
      <w:r w:rsidRPr="00F551A4">
        <w:rPr>
          <w:rFonts w:ascii="Times New Roman" w:hAnsi="Times New Roman"/>
          <w:sz w:val="24"/>
          <w:szCs w:val="24"/>
        </w:rPr>
        <w:t xml:space="preserve">.  </w:t>
      </w:r>
      <w:r w:rsidRPr="00135EB4">
        <w:rPr>
          <w:rFonts w:ascii="Times New Roman" w:hAnsi="Times New Roman"/>
          <w:sz w:val="24"/>
          <w:szCs w:val="24"/>
        </w:rPr>
        <w:t xml:space="preserve">FNS estimates most </w:t>
      </w:r>
      <w:r w:rsidR="001818CE">
        <w:rPr>
          <w:rFonts w:ascii="Times New Roman" w:hAnsi="Times New Roman"/>
          <w:sz w:val="24"/>
          <w:szCs w:val="24"/>
        </w:rPr>
        <w:t>R</w:t>
      </w:r>
      <w:r w:rsidRPr="00135EB4">
        <w:rPr>
          <w:rFonts w:ascii="Times New Roman" w:hAnsi="Times New Roman"/>
          <w:sz w:val="24"/>
          <w:szCs w:val="24"/>
        </w:rPr>
        <w:t>espondents will utilize at least one full</w:t>
      </w:r>
      <w:r w:rsidR="001818CE">
        <w:rPr>
          <w:rFonts w:ascii="Times New Roman" w:hAnsi="Times New Roman"/>
          <w:sz w:val="24"/>
          <w:szCs w:val="24"/>
        </w:rPr>
        <w:t>-</w:t>
      </w:r>
      <w:r w:rsidRPr="00135EB4">
        <w:rPr>
          <w:rFonts w:ascii="Times New Roman" w:hAnsi="Times New Roman"/>
          <w:sz w:val="24"/>
          <w:szCs w:val="24"/>
        </w:rPr>
        <w:t xml:space="preserve">time </w:t>
      </w:r>
      <w:r w:rsidR="001818CE">
        <w:rPr>
          <w:rFonts w:ascii="Times New Roman" w:hAnsi="Times New Roman"/>
          <w:sz w:val="24"/>
          <w:szCs w:val="24"/>
        </w:rPr>
        <w:t xml:space="preserve">staff </w:t>
      </w:r>
      <w:r w:rsidRPr="00135EB4">
        <w:rPr>
          <w:rFonts w:ascii="Times New Roman" w:hAnsi="Times New Roman"/>
          <w:sz w:val="24"/>
          <w:szCs w:val="24"/>
        </w:rPr>
        <w:t xml:space="preserve">member </w:t>
      </w:r>
      <w:r w:rsidR="001818CE">
        <w:rPr>
          <w:rFonts w:ascii="Times New Roman" w:hAnsi="Times New Roman"/>
          <w:sz w:val="24"/>
          <w:szCs w:val="24"/>
        </w:rPr>
        <w:t xml:space="preserve">to conduct application and reporting activities, </w:t>
      </w:r>
      <w:r w:rsidRPr="00135EB4">
        <w:rPr>
          <w:rFonts w:ascii="Times New Roman" w:hAnsi="Times New Roman"/>
          <w:sz w:val="24"/>
          <w:szCs w:val="24"/>
        </w:rPr>
        <w:t>at a cost of $</w:t>
      </w:r>
      <w:r w:rsidR="00F551A4">
        <w:rPr>
          <w:rFonts w:ascii="Times New Roman" w:hAnsi="Times New Roman"/>
          <w:sz w:val="24"/>
          <w:szCs w:val="24"/>
        </w:rPr>
        <w:t>38.68</w:t>
      </w:r>
      <w:r w:rsidRPr="00135EB4">
        <w:rPr>
          <w:rFonts w:ascii="Times New Roman" w:hAnsi="Times New Roman"/>
          <w:sz w:val="24"/>
          <w:szCs w:val="24"/>
        </w:rPr>
        <w:t xml:space="preserve"> per hour.  The range for this estimate may vary significantly but FNS believes the cost-per-hour estimate is the most practicable</w:t>
      </w:r>
      <w:r w:rsidR="001818CE">
        <w:rPr>
          <w:rFonts w:ascii="Times New Roman" w:hAnsi="Times New Roman"/>
          <w:sz w:val="24"/>
          <w:szCs w:val="24"/>
        </w:rPr>
        <w:t>,</w:t>
      </w:r>
      <w:r w:rsidRPr="00135EB4">
        <w:rPr>
          <w:rFonts w:ascii="Times New Roman" w:hAnsi="Times New Roman"/>
          <w:sz w:val="24"/>
          <w:szCs w:val="24"/>
        </w:rPr>
        <w:t xml:space="preserve"> and represents the national rate for Social Scientists and Related Workers, All Others - Occupation Code 19-3099 (according to the Bureau of Labor Statistics, Occupational Employment Wages May </w:t>
      </w:r>
      <w:r w:rsidR="00F551A4" w:rsidRPr="00135EB4">
        <w:rPr>
          <w:rFonts w:ascii="Times New Roman" w:hAnsi="Times New Roman"/>
          <w:sz w:val="24"/>
          <w:szCs w:val="24"/>
        </w:rPr>
        <w:t>201</w:t>
      </w:r>
      <w:r w:rsidR="00F551A4">
        <w:rPr>
          <w:rFonts w:ascii="Times New Roman" w:hAnsi="Times New Roman"/>
          <w:sz w:val="24"/>
          <w:szCs w:val="24"/>
        </w:rPr>
        <w:t>3</w:t>
      </w:r>
      <w:r w:rsidRPr="00135EB4">
        <w:rPr>
          <w:rFonts w:ascii="Times New Roman" w:hAnsi="Times New Roman"/>
          <w:sz w:val="24"/>
          <w:szCs w:val="24"/>
        </w:rPr>
        <w:t>).</w:t>
      </w:r>
    </w:p>
    <w:p w:rsidR="00327223" w:rsidRPr="00037262" w:rsidRDefault="00327223" w:rsidP="008F557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r w:rsidRPr="00037262">
        <w:rPr>
          <w:rFonts w:ascii="Times New Roman" w:hAnsi="Times New Roman"/>
          <w:b/>
          <w:sz w:val="24"/>
          <w:szCs w:val="24"/>
        </w:rPr>
        <w:t xml:space="preserve">13. </w:t>
      </w:r>
      <w:r w:rsidRPr="00037262">
        <w:rPr>
          <w:rFonts w:ascii="Times New Roman" w:hAnsi="Times New Roman"/>
          <w:b/>
          <w:bCs/>
          <w:sz w:val="24"/>
          <w:szCs w:val="24"/>
        </w:rPr>
        <w:t xml:space="preserve"> Provide estimates of the total annual cost burden to respondents or record keepers resulting from the collection of </w:t>
      </w:r>
      <w:r w:rsidR="003777DA" w:rsidRPr="00037262">
        <w:rPr>
          <w:rFonts w:ascii="Times New Roman" w:hAnsi="Times New Roman"/>
          <w:b/>
          <w:bCs/>
          <w:sz w:val="24"/>
          <w:szCs w:val="24"/>
        </w:rPr>
        <w:t>information</w:t>
      </w:r>
      <w:r w:rsidRPr="00037262">
        <w:rPr>
          <w:rFonts w:ascii="Times New Roman" w:hAnsi="Times New Roman"/>
          <w:b/>
          <w:bCs/>
          <w:sz w:val="24"/>
          <w:szCs w:val="24"/>
        </w:rPr>
        <w:t xml:space="preserve"> (do not include the cost of any hour burden shown in questions 12 and 14)</w:t>
      </w:r>
      <w:r w:rsidR="003777DA" w:rsidRPr="00037262">
        <w:rPr>
          <w:rFonts w:ascii="Times New Roman" w:hAnsi="Times New Roman"/>
          <w:b/>
          <w:bCs/>
          <w:sz w:val="24"/>
          <w:szCs w:val="24"/>
        </w:rPr>
        <w:t>.  The cost estimates should be split into two components: (a) a total capital and start-up cost component annualized over its expected useful life, and (b) a total operation and maintenance and purchase of services component.</w:t>
      </w:r>
      <w:r w:rsidR="003777DA" w:rsidRPr="00037262">
        <w:rPr>
          <w:rFonts w:ascii="Times New Roman" w:hAnsi="Times New Roman"/>
          <w:b/>
          <w:sz w:val="24"/>
          <w:szCs w:val="24"/>
        </w:rPr>
        <w:t xml:space="preserve">  </w:t>
      </w:r>
    </w:p>
    <w:p w:rsidR="00796459" w:rsidRPr="00103DDF" w:rsidRDefault="00327223" w:rsidP="008F557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03DDF">
        <w:rPr>
          <w:rFonts w:ascii="Times New Roman" w:hAnsi="Times New Roman"/>
          <w:sz w:val="24"/>
          <w:szCs w:val="24"/>
        </w:rPr>
        <w:t>There are no capital/start-up or ongoing operation/mainten</w:t>
      </w:r>
      <w:r w:rsidR="00796459" w:rsidRPr="00103DDF">
        <w:rPr>
          <w:rFonts w:ascii="Times New Roman" w:hAnsi="Times New Roman"/>
          <w:sz w:val="24"/>
          <w:szCs w:val="24"/>
        </w:rPr>
        <w:t>ance costs associated with this</w:t>
      </w:r>
    </w:p>
    <w:p w:rsidR="00327223" w:rsidRPr="00103DDF" w:rsidRDefault="00327223" w:rsidP="008F557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16"/>
          <w:szCs w:val="16"/>
        </w:rPr>
      </w:pPr>
      <w:r w:rsidRPr="00103DDF">
        <w:rPr>
          <w:rFonts w:ascii="Times New Roman" w:hAnsi="Times New Roman"/>
          <w:sz w:val="24"/>
          <w:szCs w:val="24"/>
        </w:rPr>
        <w:t>information collection.</w:t>
      </w:r>
    </w:p>
    <w:p w:rsidR="00C55758" w:rsidRPr="00103DDF" w:rsidRDefault="00327223" w:rsidP="000F710B">
      <w:pPr>
        <w:pStyle w:val="NoSpacing"/>
        <w:spacing w:line="480" w:lineRule="auto"/>
        <w:rPr>
          <w:rFonts w:ascii="Times New Roman" w:hAnsi="Times New Roman"/>
          <w:b/>
          <w:sz w:val="24"/>
          <w:szCs w:val="24"/>
        </w:rPr>
      </w:pPr>
      <w:r w:rsidRPr="00103DDF">
        <w:rPr>
          <w:rFonts w:ascii="Times New Roman" w:hAnsi="Times New Roman"/>
          <w:b/>
        </w:rPr>
        <w:t>14.</w:t>
      </w:r>
      <w:r w:rsidRPr="00103DDF">
        <w:rPr>
          <w:rFonts w:ascii="Times New Roman" w:hAnsi="Times New Roman"/>
        </w:rPr>
        <w:t xml:space="preserve"> </w:t>
      </w:r>
      <w:r w:rsidRPr="00103DDF">
        <w:rPr>
          <w:rFonts w:ascii="Times New Roman" w:hAnsi="Times New Roman"/>
          <w:b/>
          <w:sz w:val="24"/>
          <w:szCs w:val="24"/>
        </w:rPr>
        <w:t>Provide estimates of annualized cost to the Federal government</w:t>
      </w:r>
      <w:r w:rsidR="003777DA" w:rsidRPr="00103DDF">
        <w:rPr>
          <w:rFonts w:ascii="Times New Roman" w:hAnsi="Times New Roman"/>
          <w:b/>
          <w:sz w:val="24"/>
          <w:szCs w:val="24"/>
        </w:rPr>
        <w:t xml:space="preserve">.  </w:t>
      </w:r>
      <w:r w:rsidRPr="00103DDF">
        <w:rPr>
          <w:rFonts w:ascii="Times New Roman" w:hAnsi="Times New Roman"/>
          <w:b/>
          <w:sz w:val="24"/>
          <w:szCs w:val="24"/>
        </w:rPr>
        <w:t xml:space="preserve">Provide a </w:t>
      </w:r>
    </w:p>
    <w:p w:rsidR="00C55758" w:rsidRPr="00103DDF" w:rsidRDefault="00C55758" w:rsidP="006570F2">
      <w:pPr>
        <w:pStyle w:val="NoSpacing"/>
        <w:spacing w:line="480" w:lineRule="auto"/>
        <w:rPr>
          <w:rFonts w:ascii="Times New Roman" w:hAnsi="Times New Roman"/>
          <w:b/>
          <w:sz w:val="24"/>
          <w:szCs w:val="24"/>
        </w:rPr>
      </w:pPr>
      <w:r w:rsidRPr="00103DDF">
        <w:rPr>
          <w:rFonts w:ascii="Times New Roman" w:hAnsi="Times New Roman"/>
          <w:b/>
          <w:sz w:val="24"/>
          <w:szCs w:val="24"/>
        </w:rPr>
        <w:t xml:space="preserve">     </w:t>
      </w:r>
      <w:r w:rsidR="00327223" w:rsidRPr="00103DDF">
        <w:rPr>
          <w:rFonts w:ascii="Times New Roman" w:hAnsi="Times New Roman"/>
          <w:b/>
          <w:sz w:val="24"/>
          <w:szCs w:val="24"/>
        </w:rPr>
        <w:t>description of the method used to estimate cost and any other expense that would</w:t>
      </w:r>
    </w:p>
    <w:p w:rsidR="00327223" w:rsidRPr="00103DDF" w:rsidRDefault="00C55758" w:rsidP="00DD4C44">
      <w:pPr>
        <w:pStyle w:val="NoSpacing"/>
        <w:spacing w:line="480" w:lineRule="auto"/>
        <w:rPr>
          <w:rFonts w:ascii="Times New Roman" w:hAnsi="Times New Roman"/>
          <w:b/>
          <w:sz w:val="24"/>
          <w:szCs w:val="24"/>
        </w:rPr>
      </w:pPr>
      <w:r w:rsidRPr="00103DDF">
        <w:rPr>
          <w:rFonts w:ascii="Times New Roman" w:hAnsi="Times New Roman"/>
          <w:b/>
          <w:sz w:val="24"/>
          <w:szCs w:val="24"/>
        </w:rPr>
        <w:t xml:space="preserve">    </w:t>
      </w:r>
      <w:r w:rsidR="00327223" w:rsidRPr="00103DDF">
        <w:rPr>
          <w:rFonts w:ascii="Times New Roman" w:hAnsi="Times New Roman"/>
          <w:b/>
          <w:sz w:val="24"/>
          <w:szCs w:val="24"/>
        </w:rPr>
        <w:t xml:space="preserve"> not have been incurred without this collection of information.</w:t>
      </w:r>
    </w:p>
    <w:p w:rsidR="00C817F9" w:rsidRPr="00103DDF" w:rsidRDefault="00C55758" w:rsidP="008F557B">
      <w:pPr>
        <w:spacing w:after="0" w:line="480" w:lineRule="auto"/>
        <w:rPr>
          <w:rFonts w:ascii="Times New Roman" w:hAnsi="Times New Roman"/>
          <w:sz w:val="24"/>
          <w:szCs w:val="24"/>
        </w:rPr>
      </w:pPr>
      <w:r w:rsidRPr="00103DDF">
        <w:rPr>
          <w:rFonts w:ascii="Times New Roman" w:hAnsi="Times New Roman"/>
          <w:sz w:val="24"/>
          <w:szCs w:val="24"/>
        </w:rPr>
        <w:t>T</w:t>
      </w:r>
      <w:r w:rsidR="00327223" w:rsidRPr="00103DDF">
        <w:rPr>
          <w:rFonts w:ascii="Times New Roman" w:hAnsi="Times New Roman"/>
          <w:sz w:val="24"/>
          <w:szCs w:val="24"/>
        </w:rPr>
        <w:t xml:space="preserve">he estimated </w:t>
      </w:r>
      <w:r w:rsidR="00952099" w:rsidRPr="00103DDF">
        <w:rPr>
          <w:rFonts w:ascii="Times New Roman" w:hAnsi="Times New Roman"/>
          <w:sz w:val="24"/>
          <w:szCs w:val="24"/>
        </w:rPr>
        <w:t xml:space="preserve">pre-award </w:t>
      </w:r>
      <w:r w:rsidR="00327223" w:rsidRPr="00103DDF">
        <w:rPr>
          <w:rFonts w:ascii="Times New Roman" w:hAnsi="Times New Roman"/>
          <w:sz w:val="24"/>
          <w:szCs w:val="24"/>
        </w:rPr>
        <w:t>cost to process and review applications is $</w:t>
      </w:r>
      <w:r w:rsidR="008B2DB8">
        <w:rPr>
          <w:rFonts w:ascii="Times New Roman" w:hAnsi="Times New Roman"/>
          <w:sz w:val="24"/>
          <w:szCs w:val="24"/>
        </w:rPr>
        <w:t>81,130.00</w:t>
      </w:r>
      <w:r w:rsidR="00327223" w:rsidRPr="00103DDF">
        <w:rPr>
          <w:rFonts w:ascii="Times New Roman" w:hAnsi="Times New Roman"/>
          <w:sz w:val="24"/>
          <w:szCs w:val="24"/>
        </w:rPr>
        <w:t>.  This is based on an</w:t>
      </w:r>
      <w:r w:rsidR="00094FA6" w:rsidRPr="00103DDF">
        <w:rPr>
          <w:rFonts w:ascii="Times New Roman" w:hAnsi="Times New Roman"/>
          <w:sz w:val="24"/>
          <w:szCs w:val="24"/>
        </w:rPr>
        <w:t xml:space="preserve"> </w:t>
      </w:r>
      <w:r w:rsidR="00327223" w:rsidRPr="00103DDF">
        <w:rPr>
          <w:rFonts w:ascii="Times New Roman" w:hAnsi="Times New Roman"/>
          <w:sz w:val="24"/>
          <w:szCs w:val="24"/>
        </w:rPr>
        <w:t xml:space="preserve">estimate of </w:t>
      </w:r>
      <w:r w:rsidR="005646CD">
        <w:rPr>
          <w:rFonts w:ascii="Times New Roman" w:hAnsi="Times New Roman"/>
          <w:sz w:val="24"/>
          <w:szCs w:val="24"/>
        </w:rPr>
        <w:t>19</w:t>
      </w:r>
      <w:r w:rsidR="00327223" w:rsidRPr="00103DDF">
        <w:rPr>
          <w:rFonts w:ascii="Times New Roman" w:hAnsi="Times New Roman"/>
          <w:sz w:val="24"/>
          <w:szCs w:val="24"/>
        </w:rPr>
        <w:t xml:space="preserve"> hours of labor to process and review </w:t>
      </w:r>
      <w:r w:rsidR="00327223" w:rsidRPr="00103DDF">
        <w:rPr>
          <w:rFonts w:ascii="Times New Roman" w:hAnsi="Times New Roman"/>
          <w:i/>
          <w:sz w:val="24"/>
          <w:szCs w:val="24"/>
        </w:rPr>
        <w:t xml:space="preserve">each </w:t>
      </w:r>
      <w:r w:rsidR="00327223" w:rsidRPr="00103DDF">
        <w:rPr>
          <w:rFonts w:ascii="Times New Roman" w:hAnsi="Times New Roman"/>
          <w:sz w:val="24"/>
          <w:szCs w:val="24"/>
        </w:rPr>
        <w:t xml:space="preserve">application package. </w:t>
      </w:r>
    </w:p>
    <w:p w:rsidR="00C817F9" w:rsidRPr="00103DDF" w:rsidRDefault="00327223" w:rsidP="008F557B">
      <w:pPr>
        <w:spacing w:after="0" w:line="480" w:lineRule="auto"/>
        <w:rPr>
          <w:rFonts w:ascii="Times New Roman" w:hAnsi="Times New Roman"/>
          <w:sz w:val="24"/>
          <w:szCs w:val="24"/>
        </w:rPr>
      </w:pPr>
      <w:r w:rsidRPr="00103DDF">
        <w:rPr>
          <w:rFonts w:ascii="Times New Roman" w:hAnsi="Times New Roman"/>
          <w:sz w:val="24"/>
          <w:szCs w:val="24"/>
        </w:rPr>
        <w:lastRenderedPageBreak/>
        <w:t>The estimate assumes an hourly cost per staff person of $4</w:t>
      </w:r>
      <w:r w:rsidR="003E0776">
        <w:rPr>
          <w:rFonts w:ascii="Times New Roman" w:hAnsi="Times New Roman"/>
          <w:sz w:val="24"/>
          <w:szCs w:val="24"/>
        </w:rPr>
        <w:t>2</w:t>
      </w:r>
      <w:r w:rsidRPr="00103DDF">
        <w:rPr>
          <w:rFonts w:ascii="Times New Roman" w:hAnsi="Times New Roman"/>
          <w:sz w:val="24"/>
          <w:szCs w:val="24"/>
        </w:rPr>
        <w:t>.</w:t>
      </w:r>
      <w:r w:rsidR="003E0776">
        <w:rPr>
          <w:rFonts w:ascii="Times New Roman" w:hAnsi="Times New Roman"/>
          <w:sz w:val="24"/>
          <w:szCs w:val="24"/>
        </w:rPr>
        <w:t>70</w:t>
      </w:r>
      <w:r w:rsidR="00A41F65" w:rsidRPr="00103DDF">
        <w:rPr>
          <w:rFonts w:ascii="Times New Roman" w:hAnsi="Times New Roman"/>
          <w:sz w:val="24"/>
          <w:szCs w:val="24"/>
        </w:rPr>
        <w:t xml:space="preserve"> </w:t>
      </w:r>
      <w:r w:rsidRPr="00103DDF">
        <w:rPr>
          <w:rFonts w:ascii="Times New Roman" w:hAnsi="Times New Roman"/>
          <w:sz w:val="24"/>
          <w:szCs w:val="24"/>
        </w:rPr>
        <w:t>per hour (the</w:t>
      </w:r>
    </w:p>
    <w:p w:rsidR="00C817F9" w:rsidRPr="00103DDF" w:rsidRDefault="00327223" w:rsidP="008F557B">
      <w:pPr>
        <w:spacing w:after="0" w:line="480" w:lineRule="auto"/>
        <w:rPr>
          <w:rFonts w:ascii="Times New Roman" w:hAnsi="Times New Roman"/>
          <w:sz w:val="24"/>
          <w:szCs w:val="24"/>
        </w:rPr>
      </w:pPr>
      <w:r w:rsidRPr="00103DDF">
        <w:rPr>
          <w:rFonts w:ascii="Times New Roman" w:hAnsi="Times New Roman"/>
          <w:sz w:val="24"/>
          <w:szCs w:val="24"/>
        </w:rPr>
        <w:t>salary for GS-1</w:t>
      </w:r>
      <w:r w:rsidR="003E0776">
        <w:rPr>
          <w:rFonts w:ascii="Times New Roman" w:hAnsi="Times New Roman"/>
          <w:sz w:val="24"/>
          <w:szCs w:val="24"/>
        </w:rPr>
        <w:t>2 step 6</w:t>
      </w:r>
      <w:r w:rsidRPr="00103DDF">
        <w:rPr>
          <w:rFonts w:ascii="Times New Roman" w:hAnsi="Times New Roman"/>
          <w:sz w:val="24"/>
          <w:szCs w:val="24"/>
        </w:rPr>
        <w:t xml:space="preserve"> grade level including overhead and benefits)</w:t>
      </w:r>
      <w:r w:rsidR="003777DA" w:rsidRPr="00103DDF">
        <w:rPr>
          <w:rFonts w:ascii="Times New Roman" w:hAnsi="Times New Roman"/>
          <w:sz w:val="24"/>
          <w:szCs w:val="24"/>
        </w:rPr>
        <w:t xml:space="preserve">.  </w:t>
      </w:r>
      <w:r w:rsidRPr="00103DDF">
        <w:rPr>
          <w:rFonts w:ascii="Times New Roman" w:hAnsi="Times New Roman"/>
          <w:sz w:val="24"/>
          <w:szCs w:val="24"/>
        </w:rPr>
        <w:t xml:space="preserve">This labor estimate </w:t>
      </w:r>
    </w:p>
    <w:p w:rsidR="00C817F9" w:rsidRPr="00776CF2" w:rsidRDefault="00327223" w:rsidP="008F557B">
      <w:pPr>
        <w:spacing w:after="0" w:line="480" w:lineRule="auto"/>
        <w:rPr>
          <w:rFonts w:ascii="Times New Roman" w:hAnsi="Times New Roman"/>
          <w:sz w:val="24"/>
          <w:szCs w:val="24"/>
        </w:rPr>
      </w:pPr>
      <w:r w:rsidRPr="00103DDF">
        <w:rPr>
          <w:rFonts w:ascii="Times New Roman" w:hAnsi="Times New Roman"/>
          <w:sz w:val="24"/>
          <w:szCs w:val="24"/>
        </w:rPr>
        <w:t>includes 2 hours by grants management and program staff to process an application</w:t>
      </w:r>
      <w:r w:rsidRPr="00776CF2">
        <w:rPr>
          <w:rFonts w:ascii="Times New Roman" w:hAnsi="Times New Roman"/>
          <w:sz w:val="24"/>
          <w:szCs w:val="24"/>
        </w:rPr>
        <w:t xml:space="preserve">, </w:t>
      </w:r>
      <w:r w:rsidR="00DC6262">
        <w:rPr>
          <w:rFonts w:ascii="Times New Roman" w:hAnsi="Times New Roman"/>
          <w:sz w:val="24"/>
          <w:szCs w:val="24"/>
        </w:rPr>
        <w:t>12</w:t>
      </w:r>
      <w:r w:rsidR="00DC6262" w:rsidRPr="00776CF2">
        <w:rPr>
          <w:rFonts w:ascii="Times New Roman" w:hAnsi="Times New Roman"/>
          <w:sz w:val="24"/>
          <w:szCs w:val="24"/>
        </w:rPr>
        <w:t xml:space="preserve"> </w:t>
      </w:r>
    </w:p>
    <w:p w:rsidR="00C817F9" w:rsidRPr="00103DDF" w:rsidRDefault="00327223" w:rsidP="008F557B">
      <w:pPr>
        <w:spacing w:after="0" w:line="480" w:lineRule="auto"/>
        <w:rPr>
          <w:rFonts w:ascii="Times New Roman" w:hAnsi="Times New Roman"/>
          <w:sz w:val="24"/>
          <w:szCs w:val="24"/>
        </w:rPr>
      </w:pPr>
      <w:r w:rsidRPr="00776CF2">
        <w:rPr>
          <w:rFonts w:ascii="Times New Roman" w:hAnsi="Times New Roman"/>
          <w:sz w:val="24"/>
          <w:szCs w:val="24"/>
        </w:rPr>
        <w:t>hours</w:t>
      </w:r>
      <w:r w:rsidR="00DC6262">
        <w:rPr>
          <w:rFonts w:ascii="Times New Roman" w:hAnsi="Times New Roman"/>
          <w:sz w:val="24"/>
          <w:szCs w:val="24"/>
        </w:rPr>
        <w:t xml:space="preserve"> total for 3 reviewers</w:t>
      </w:r>
      <w:r w:rsidRPr="00776CF2">
        <w:rPr>
          <w:rFonts w:ascii="Times New Roman" w:hAnsi="Times New Roman"/>
          <w:sz w:val="24"/>
          <w:szCs w:val="24"/>
        </w:rPr>
        <w:t xml:space="preserve"> to conduct a thorough technical review of each application, and </w:t>
      </w:r>
      <w:r w:rsidR="00776CF2" w:rsidRPr="00776CF2">
        <w:rPr>
          <w:rFonts w:ascii="Times New Roman" w:hAnsi="Times New Roman"/>
          <w:sz w:val="24"/>
          <w:szCs w:val="24"/>
        </w:rPr>
        <w:t>5</w:t>
      </w:r>
      <w:r w:rsidRPr="00776CF2">
        <w:rPr>
          <w:rFonts w:ascii="Times New Roman" w:hAnsi="Times New Roman"/>
          <w:sz w:val="24"/>
          <w:szCs w:val="24"/>
        </w:rPr>
        <w:t xml:space="preserve"> hours by the grants and program office</w:t>
      </w:r>
      <w:r w:rsidRPr="00103DDF">
        <w:rPr>
          <w:rFonts w:ascii="Times New Roman" w:hAnsi="Times New Roman"/>
          <w:sz w:val="24"/>
          <w:szCs w:val="24"/>
        </w:rPr>
        <w:t xml:space="preserve">rs to document the technical reviews and prepare the recommendations for award.  </w:t>
      </w:r>
      <w:r w:rsidR="003777DA" w:rsidRPr="00103DDF">
        <w:rPr>
          <w:rFonts w:ascii="Times New Roman" w:hAnsi="Times New Roman"/>
          <w:sz w:val="24"/>
          <w:szCs w:val="24"/>
        </w:rPr>
        <w:t xml:space="preserve">It is estimated that </w:t>
      </w:r>
      <w:r w:rsidR="008B2DB8">
        <w:rPr>
          <w:rFonts w:ascii="Times New Roman" w:hAnsi="Times New Roman"/>
          <w:sz w:val="24"/>
          <w:szCs w:val="24"/>
        </w:rPr>
        <w:t>100</w:t>
      </w:r>
      <w:r w:rsidR="003777DA" w:rsidRPr="00103DDF">
        <w:rPr>
          <w:rFonts w:ascii="Times New Roman" w:hAnsi="Times New Roman"/>
          <w:sz w:val="24"/>
          <w:szCs w:val="24"/>
        </w:rPr>
        <w:t xml:space="preserve"> applications will be received, and </w:t>
      </w:r>
      <w:r w:rsidR="00094FA6" w:rsidRPr="00103DDF">
        <w:rPr>
          <w:rFonts w:ascii="Times New Roman" w:hAnsi="Times New Roman"/>
          <w:sz w:val="24"/>
          <w:szCs w:val="24"/>
        </w:rPr>
        <w:t xml:space="preserve">thus </w:t>
      </w:r>
      <w:r w:rsidR="005646CD">
        <w:rPr>
          <w:rFonts w:ascii="Times New Roman" w:hAnsi="Times New Roman"/>
          <w:sz w:val="24"/>
          <w:szCs w:val="24"/>
        </w:rPr>
        <w:t>1,</w:t>
      </w:r>
      <w:r w:rsidR="008B2DB8">
        <w:rPr>
          <w:rFonts w:ascii="Times New Roman" w:hAnsi="Times New Roman"/>
          <w:sz w:val="24"/>
          <w:szCs w:val="24"/>
        </w:rPr>
        <w:t>900</w:t>
      </w:r>
      <w:r w:rsidR="003777DA" w:rsidRPr="00103DDF">
        <w:rPr>
          <w:rFonts w:ascii="Times New Roman" w:hAnsi="Times New Roman"/>
          <w:sz w:val="24"/>
          <w:szCs w:val="24"/>
        </w:rPr>
        <w:t xml:space="preserve"> hours will be needed to process and review these applications. </w:t>
      </w:r>
      <w:r w:rsidR="00931F0E" w:rsidRPr="00103DDF">
        <w:rPr>
          <w:rFonts w:ascii="Times New Roman" w:hAnsi="Times New Roman"/>
          <w:sz w:val="24"/>
          <w:szCs w:val="24"/>
        </w:rPr>
        <w:t xml:space="preserve"> </w:t>
      </w:r>
      <w:r w:rsidR="00961BD5">
        <w:rPr>
          <w:rFonts w:ascii="Times New Roman" w:hAnsi="Times New Roman"/>
          <w:sz w:val="24"/>
          <w:szCs w:val="24"/>
        </w:rPr>
        <w:t>Pre-Award</w:t>
      </w:r>
      <w:r w:rsidR="00961BD5" w:rsidRPr="00103DDF">
        <w:rPr>
          <w:rFonts w:ascii="Times New Roman" w:hAnsi="Times New Roman"/>
          <w:sz w:val="24"/>
          <w:szCs w:val="24"/>
        </w:rPr>
        <w:t xml:space="preserve"> Federal labor costs will total $</w:t>
      </w:r>
      <w:r w:rsidR="008B2DB8">
        <w:rPr>
          <w:rFonts w:ascii="Times New Roman" w:hAnsi="Times New Roman"/>
          <w:sz w:val="24"/>
          <w:szCs w:val="24"/>
        </w:rPr>
        <w:t xml:space="preserve">81,130.00 </w:t>
      </w:r>
      <w:r w:rsidR="00961BD5">
        <w:rPr>
          <w:rFonts w:ascii="Times New Roman" w:hAnsi="Times New Roman"/>
          <w:sz w:val="24"/>
          <w:szCs w:val="24"/>
        </w:rPr>
        <w:t>(</w:t>
      </w:r>
      <w:r w:rsidR="005646CD">
        <w:rPr>
          <w:rFonts w:ascii="Times New Roman" w:hAnsi="Times New Roman"/>
          <w:sz w:val="24"/>
          <w:szCs w:val="24"/>
        </w:rPr>
        <w:t>1,</w:t>
      </w:r>
      <w:r w:rsidR="008B2DB8">
        <w:rPr>
          <w:rFonts w:ascii="Times New Roman" w:hAnsi="Times New Roman"/>
          <w:sz w:val="24"/>
          <w:szCs w:val="24"/>
        </w:rPr>
        <w:t>900</w:t>
      </w:r>
      <w:r w:rsidR="00961BD5">
        <w:rPr>
          <w:rFonts w:ascii="Times New Roman" w:hAnsi="Times New Roman"/>
          <w:sz w:val="24"/>
          <w:szCs w:val="24"/>
        </w:rPr>
        <w:t xml:space="preserve"> hours x $42.70)</w:t>
      </w:r>
      <w:r w:rsidR="00961BD5" w:rsidRPr="00103DDF">
        <w:rPr>
          <w:rFonts w:ascii="Times New Roman" w:hAnsi="Times New Roman"/>
          <w:sz w:val="24"/>
          <w:szCs w:val="24"/>
        </w:rPr>
        <w:t>.</w:t>
      </w:r>
    </w:p>
    <w:p w:rsidR="00C817F9" w:rsidRPr="00103DDF" w:rsidRDefault="00931F0E" w:rsidP="006570F2">
      <w:pPr>
        <w:spacing w:after="0" w:line="480" w:lineRule="auto"/>
        <w:rPr>
          <w:rFonts w:ascii="Times New Roman" w:hAnsi="Times New Roman"/>
          <w:sz w:val="24"/>
          <w:szCs w:val="24"/>
        </w:rPr>
      </w:pPr>
      <w:r w:rsidRPr="00103DDF">
        <w:rPr>
          <w:rFonts w:ascii="Times New Roman" w:hAnsi="Times New Roman"/>
          <w:sz w:val="24"/>
          <w:szCs w:val="24"/>
        </w:rPr>
        <w:t xml:space="preserve">For </w:t>
      </w:r>
      <w:r w:rsidR="00EF384F">
        <w:rPr>
          <w:rFonts w:ascii="Times New Roman" w:hAnsi="Times New Roman"/>
          <w:sz w:val="24"/>
          <w:szCs w:val="24"/>
        </w:rPr>
        <w:t>each</w:t>
      </w:r>
      <w:r w:rsidR="00B51962">
        <w:rPr>
          <w:rFonts w:ascii="Times New Roman" w:hAnsi="Times New Roman"/>
          <w:sz w:val="24"/>
          <w:szCs w:val="24"/>
        </w:rPr>
        <w:t xml:space="preserve"> proposal</w:t>
      </w:r>
      <w:r w:rsidRPr="00103DDF">
        <w:rPr>
          <w:rFonts w:ascii="Times New Roman" w:hAnsi="Times New Roman"/>
          <w:sz w:val="24"/>
          <w:szCs w:val="24"/>
        </w:rPr>
        <w:t xml:space="preserve"> anticipated to be awarded, Federal labor costs will total $</w:t>
      </w:r>
      <w:r w:rsidR="00B51962" w:rsidRPr="006D2213">
        <w:rPr>
          <w:rFonts w:ascii="Times New Roman" w:hAnsi="Times New Roman"/>
          <w:sz w:val="24"/>
          <w:szCs w:val="24"/>
        </w:rPr>
        <w:t>1,</w:t>
      </w:r>
      <w:r w:rsidR="006D2213">
        <w:rPr>
          <w:rFonts w:ascii="Times New Roman" w:hAnsi="Times New Roman"/>
          <w:sz w:val="24"/>
          <w:szCs w:val="24"/>
        </w:rPr>
        <w:t>494.50</w:t>
      </w:r>
      <w:r w:rsidRPr="00103DDF">
        <w:rPr>
          <w:rFonts w:ascii="Times New Roman" w:hAnsi="Times New Roman"/>
          <w:sz w:val="24"/>
          <w:szCs w:val="24"/>
        </w:rPr>
        <w:t xml:space="preserve">.  </w:t>
      </w:r>
      <w:r w:rsidR="00D055E4" w:rsidRPr="00103DDF">
        <w:rPr>
          <w:rFonts w:ascii="Times New Roman" w:hAnsi="Times New Roman"/>
          <w:sz w:val="24"/>
          <w:szCs w:val="24"/>
        </w:rPr>
        <w:t xml:space="preserve"> This is based on approximately 25 hours spent providing technical assistance and 1</w:t>
      </w:r>
      <w:r w:rsidR="006D2213">
        <w:rPr>
          <w:rFonts w:ascii="Times New Roman" w:hAnsi="Times New Roman"/>
          <w:sz w:val="24"/>
          <w:szCs w:val="24"/>
        </w:rPr>
        <w:t>0</w:t>
      </w:r>
      <w:r w:rsidR="00D055E4" w:rsidRPr="00103DDF">
        <w:rPr>
          <w:rFonts w:ascii="Times New Roman" w:hAnsi="Times New Roman"/>
          <w:sz w:val="24"/>
          <w:szCs w:val="24"/>
        </w:rPr>
        <w:t xml:space="preserve"> hours reviewing the </w:t>
      </w:r>
      <w:r w:rsidR="005646CD">
        <w:rPr>
          <w:rFonts w:ascii="Times New Roman" w:hAnsi="Times New Roman"/>
          <w:sz w:val="24"/>
          <w:szCs w:val="24"/>
        </w:rPr>
        <w:t>7</w:t>
      </w:r>
      <w:r w:rsidR="00B51962">
        <w:rPr>
          <w:rFonts w:ascii="Times New Roman" w:hAnsi="Times New Roman"/>
          <w:sz w:val="24"/>
          <w:szCs w:val="24"/>
        </w:rPr>
        <w:t xml:space="preserve"> program reports (progress reports (</w:t>
      </w:r>
      <w:r w:rsidR="005646CD">
        <w:rPr>
          <w:rFonts w:ascii="Times New Roman" w:hAnsi="Times New Roman"/>
          <w:sz w:val="24"/>
          <w:szCs w:val="24"/>
        </w:rPr>
        <w:t>6</w:t>
      </w:r>
      <w:r w:rsidR="00B51962">
        <w:rPr>
          <w:rFonts w:ascii="Times New Roman" w:hAnsi="Times New Roman"/>
          <w:sz w:val="24"/>
          <w:szCs w:val="24"/>
        </w:rPr>
        <w:t xml:space="preserve">) and final report (1)) </w:t>
      </w:r>
      <w:r w:rsidR="00D055E4" w:rsidRPr="00103DDF">
        <w:rPr>
          <w:rFonts w:ascii="Times New Roman" w:hAnsi="Times New Roman"/>
          <w:sz w:val="24"/>
          <w:szCs w:val="24"/>
        </w:rPr>
        <w:t xml:space="preserve">for </w:t>
      </w:r>
      <w:r w:rsidR="00B51962">
        <w:rPr>
          <w:rFonts w:ascii="Times New Roman" w:hAnsi="Times New Roman"/>
          <w:sz w:val="24"/>
          <w:szCs w:val="24"/>
        </w:rPr>
        <w:t>the</w:t>
      </w:r>
      <w:r w:rsidR="00D055E4" w:rsidRPr="00103DDF">
        <w:rPr>
          <w:rFonts w:ascii="Times New Roman" w:hAnsi="Times New Roman"/>
          <w:sz w:val="24"/>
          <w:szCs w:val="24"/>
        </w:rPr>
        <w:t xml:space="preserve"> grantee</w:t>
      </w:r>
      <w:r w:rsidR="00B51962">
        <w:rPr>
          <w:rFonts w:ascii="Times New Roman" w:hAnsi="Times New Roman"/>
          <w:sz w:val="24"/>
          <w:szCs w:val="24"/>
        </w:rPr>
        <w:t xml:space="preserve">, for a total of </w:t>
      </w:r>
      <w:r w:rsidR="006D2213">
        <w:rPr>
          <w:rFonts w:ascii="Times New Roman" w:hAnsi="Times New Roman"/>
          <w:sz w:val="24"/>
          <w:szCs w:val="24"/>
        </w:rPr>
        <w:t>35</w:t>
      </w:r>
      <w:r w:rsidR="00855A83" w:rsidRPr="00103DDF">
        <w:rPr>
          <w:rFonts w:ascii="Times New Roman" w:hAnsi="Times New Roman"/>
          <w:sz w:val="24"/>
          <w:szCs w:val="24"/>
        </w:rPr>
        <w:t xml:space="preserve"> hours.</w:t>
      </w:r>
      <w:r w:rsidR="00D055E4" w:rsidRPr="00103DDF">
        <w:rPr>
          <w:rFonts w:ascii="Times New Roman" w:hAnsi="Times New Roman"/>
          <w:sz w:val="24"/>
          <w:szCs w:val="24"/>
        </w:rPr>
        <w:t xml:space="preserve">  </w:t>
      </w:r>
      <w:r w:rsidR="00952099" w:rsidRPr="00103DDF">
        <w:rPr>
          <w:rFonts w:ascii="Times New Roman" w:hAnsi="Times New Roman"/>
          <w:sz w:val="24"/>
          <w:szCs w:val="24"/>
        </w:rPr>
        <w:t>(25 hours +1</w:t>
      </w:r>
      <w:r w:rsidR="006D2213">
        <w:rPr>
          <w:rFonts w:ascii="Times New Roman" w:hAnsi="Times New Roman"/>
          <w:sz w:val="24"/>
          <w:szCs w:val="24"/>
        </w:rPr>
        <w:t>0</w:t>
      </w:r>
      <w:r w:rsidR="00952099" w:rsidRPr="00103DDF">
        <w:rPr>
          <w:rFonts w:ascii="Times New Roman" w:hAnsi="Times New Roman"/>
          <w:sz w:val="24"/>
          <w:szCs w:val="24"/>
        </w:rPr>
        <w:t xml:space="preserve"> hours= </w:t>
      </w:r>
      <w:r w:rsidR="006D2213">
        <w:rPr>
          <w:rFonts w:ascii="Times New Roman" w:hAnsi="Times New Roman"/>
          <w:sz w:val="24"/>
          <w:szCs w:val="24"/>
        </w:rPr>
        <w:t>35</w:t>
      </w:r>
      <w:r w:rsidR="00952099" w:rsidRPr="00103DDF">
        <w:rPr>
          <w:rFonts w:ascii="Times New Roman" w:hAnsi="Times New Roman"/>
          <w:sz w:val="24"/>
          <w:szCs w:val="24"/>
        </w:rPr>
        <w:t xml:space="preserve"> hours </w:t>
      </w:r>
      <w:r w:rsidR="006D2213">
        <w:rPr>
          <w:rFonts w:ascii="Times New Roman" w:hAnsi="Times New Roman"/>
          <w:sz w:val="24"/>
          <w:szCs w:val="24"/>
        </w:rPr>
        <w:t>x</w:t>
      </w:r>
      <w:r w:rsidR="00952099" w:rsidRPr="00103DDF">
        <w:rPr>
          <w:rFonts w:ascii="Times New Roman" w:hAnsi="Times New Roman"/>
          <w:sz w:val="24"/>
          <w:szCs w:val="24"/>
        </w:rPr>
        <w:t xml:space="preserve"> </w:t>
      </w:r>
      <w:r w:rsidR="00B51962">
        <w:rPr>
          <w:rFonts w:ascii="Times New Roman" w:hAnsi="Times New Roman"/>
          <w:sz w:val="24"/>
          <w:szCs w:val="24"/>
        </w:rPr>
        <w:t>1</w:t>
      </w:r>
      <w:r w:rsidR="00952099" w:rsidRPr="00103DDF">
        <w:rPr>
          <w:rFonts w:ascii="Times New Roman" w:hAnsi="Times New Roman"/>
          <w:sz w:val="24"/>
          <w:szCs w:val="24"/>
        </w:rPr>
        <w:t xml:space="preserve"> grantee </w:t>
      </w:r>
      <w:r w:rsidR="006D2213">
        <w:rPr>
          <w:rFonts w:ascii="Times New Roman" w:hAnsi="Times New Roman"/>
          <w:sz w:val="24"/>
          <w:szCs w:val="24"/>
        </w:rPr>
        <w:t>x</w:t>
      </w:r>
      <w:r w:rsidR="00952099" w:rsidRPr="00103DDF">
        <w:rPr>
          <w:rFonts w:ascii="Times New Roman" w:hAnsi="Times New Roman"/>
          <w:sz w:val="24"/>
          <w:szCs w:val="24"/>
        </w:rPr>
        <w:t xml:space="preserve"> $4</w:t>
      </w:r>
      <w:r w:rsidR="003E0776">
        <w:rPr>
          <w:rFonts w:ascii="Times New Roman" w:hAnsi="Times New Roman"/>
          <w:sz w:val="24"/>
          <w:szCs w:val="24"/>
        </w:rPr>
        <w:t>2</w:t>
      </w:r>
      <w:r w:rsidR="00952099" w:rsidRPr="00103DDF">
        <w:rPr>
          <w:rFonts w:ascii="Times New Roman" w:hAnsi="Times New Roman"/>
          <w:sz w:val="24"/>
          <w:szCs w:val="24"/>
        </w:rPr>
        <w:t>.</w:t>
      </w:r>
      <w:r w:rsidR="003E0776">
        <w:rPr>
          <w:rFonts w:ascii="Times New Roman" w:hAnsi="Times New Roman"/>
          <w:sz w:val="24"/>
          <w:szCs w:val="24"/>
        </w:rPr>
        <w:t xml:space="preserve">70 </w:t>
      </w:r>
      <w:r w:rsidR="00952099" w:rsidRPr="00103DDF">
        <w:rPr>
          <w:rFonts w:ascii="Times New Roman" w:hAnsi="Times New Roman"/>
          <w:sz w:val="24"/>
          <w:szCs w:val="24"/>
        </w:rPr>
        <w:t>per hour = $</w:t>
      </w:r>
      <w:r w:rsidR="00B51962">
        <w:rPr>
          <w:rFonts w:ascii="Times New Roman" w:hAnsi="Times New Roman"/>
          <w:sz w:val="24"/>
          <w:szCs w:val="24"/>
        </w:rPr>
        <w:t>1,</w:t>
      </w:r>
      <w:r w:rsidR="006D2213">
        <w:rPr>
          <w:rFonts w:ascii="Times New Roman" w:hAnsi="Times New Roman"/>
          <w:sz w:val="24"/>
          <w:szCs w:val="24"/>
        </w:rPr>
        <w:t>494</w:t>
      </w:r>
      <w:r w:rsidR="00952099" w:rsidRPr="00103DDF">
        <w:rPr>
          <w:rFonts w:ascii="Times New Roman" w:hAnsi="Times New Roman"/>
          <w:sz w:val="24"/>
          <w:szCs w:val="24"/>
        </w:rPr>
        <w:t>.</w:t>
      </w:r>
      <w:r w:rsidR="006D2213">
        <w:rPr>
          <w:rFonts w:ascii="Times New Roman" w:hAnsi="Times New Roman"/>
          <w:sz w:val="24"/>
          <w:szCs w:val="24"/>
        </w:rPr>
        <w:t>5</w:t>
      </w:r>
      <w:r w:rsidR="00952099" w:rsidRPr="00103DDF">
        <w:rPr>
          <w:rFonts w:ascii="Times New Roman" w:hAnsi="Times New Roman"/>
          <w:sz w:val="24"/>
          <w:szCs w:val="24"/>
        </w:rPr>
        <w:t xml:space="preserve">0).  </w:t>
      </w:r>
      <w:r w:rsidR="00327223" w:rsidRPr="00103DDF">
        <w:rPr>
          <w:rFonts w:ascii="Times New Roman" w:hAnsi="Times New Roman"/>
          <w:sz w:val="24"/>
          <w:szCs w:val="24"/>
        </w:rPr>
        <w:t>Costs other than salary costs are negligible.  Wage rates were determined based on the Office of Personnel Management salary table for FY 201</w:t>
      </w:r>
      <w:r w:rsidR="00ED389D">
        <w:rPr>
          <w:rFonts w:ascii="Times New Roman" w:hAnsi="Times New Roman"/>
          <w:sz w:val="24"/>
          <w:szCs w:val="24"/>
        </w:rPr>
        <w:t>5</w:t>
      </w:r>
      <w:r w:rsidR="00327223" w:rsidRPr="00103DDF">
        <w:rPr>
          <w:rFonts w:ascii="Times New Roman" w:hAnsi="Times New Roman"/>
          <w:sz w:val="24"/>
          <w:szCs w:val="24"/>
        </w:rPr>
        <w:t>, for a GS 1</w:t>
      </w:r>
      <w:r w:rsidR="003E0776">
        <w:rPr>
          <w:rFonts w:ascii="Times New Roman" w:hAnsi="Times New Roman"/>
          <w:sz w:val="24"/>
          <w:szCs w:val="24"/>
        </w:rPr>
        <w:t>2</w:t>
      </w:r>
      <w:r w:rsidR="00327223" w:rsidRPr="00103DDF">
        <w:rPr>
          <w:rFonts w:ascii="Times New Roman" w:hAnsi="Times New Roman"/>
          <w:sz w:val="24"/>
          <w:szCs w:val="24"/>
        </w:rPr>
        <w:t xml:space="preserve">, Step </w:t>
      </w:r>
      <w:r w:rsidR="003E0776">
        <w:rPr>
          <w:rFonts w:ascii="Times New Roman" w:hAnsi="Times New Roman"/>
          <w:sz w:val="24"/>
          <w:szCs w:val="24"/>
        </w:rPr>
        <w:t>6</w:t>
      </w:r>
      <w:r w:rsidR="00327223" w:rsidRPr="00103DDF">
        <w:rPr>
          <w:rFonts w:ascii="Times New Roman" w:hAnsi="Times New Roman"/>
          <w:sz w:val="24"/>
          <w:szCs w:val="24"/>
        </w:rPr>
        <w:t xml:space="preserve"> employee.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291"/>
      </w:tblGrid>
      <w:tr w:rsidR="00D055E4" w:rsidRPr="00103DDF" w:rsidTr="00952099">
        <w:trPr>
          <w:trHeight w:val="611"/>
        </w:trPr>
        <w:tc>
          <w:tcPr>
            <w:tcW w:w="4359" w:type="dxa"/>
          </w:tcPr>
          <w:p w:rsidR="00D055E4" w:rsidRPr="00103DDF" w:rsidRDefault="00D055E4"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4"/>
                <w:szCs w:val="24"/>
              </w:rPr>
            </w:pPr>
            <w:r w:rsidRPr="00103DDF">
              <w:rPr>
                <w:rFonts w:ascii="Times New Roman" w:hAnsi="Times New Roman"/>
                <w:b/>
                <w:sz w:val="24"/>
                <w:szCs w:val="24"/>
              </w:rPr>
              <w:t>Total Annualized Pre-Award Cost to the Government</w:t>
            </w:r>
          </w:p>
        </w:tc>
        <w:tc>
          <w:tcPr>
            <w:tcW w:w="3291" w:type="dxa"/>
          </w:tcPr>
          <w:p w:rsidR="00C817F9" w:rsidRPr="002A32D3" w:rsidRDefault="008B2DB8"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4"/>
                <w:szCs w:val="24"/>
              </w:rPr>
            </w:pPr>
            <w:r w:rsidRPr="002A32D3">
              <w:rPr>
                <w:rFonts w:ascii="Times New Roman" w:hAnsi="Times New Roman"/>
                <w:b/>
                <w:sz w:val="24"/>
                <w:szCs w:val="24"/>
              </w:rPr>
              <w:t>$81,130.00</w:t>
            </w:r>
          </w:p>
        </w:tc>
      </w:tr>
      <w:tr w:rsidR="00D055E4" w:rsidRPr="00103DDF" w:rsidTr="00952099">
        <w:trPr>
          <w:trHeight w:val="656"/>
        </w:trPr>
        <w:tc>
          <w:tcPr>
            <w:tcW w:w="4359" w:type="dxa"/>
          </w:tcPr>
          <w:p w:rsidR="00D055E4" w:rsidRPr="00103DDF" w:rsidRDefault="00D055E4"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4"/>
                <w:szCs w:val="24"/>
              </w:rPr>
            </w:pPr>
            <w:r w:rsidRPr="00103DDF">
              <w:rPr>
                <w:rFonts w:ascii="Times New Roman" w:hAnsi="Times New Roman"/>
                <w:b/>
                <w:sz w:val="24"/>
                <w:szCs w:val="24"/>
              </w:rPr>
              <w:t>Total Annualized Post Award Cost to the Government</w:t>
            </w:r>
          </w:p>
        </w:tc>
        <w:tc>
          <w:tcPr>
            <w:tcW w:w="3291" w:type="dxa"/>
          </w:tcPr>
          <w:p w:rsidR="00C817F9" w:rsidRPr="00103DDF" w:rsidRDefault="00D055E4"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4"/>
                <w:szCs w:val="24"/>
              </w:rPr>
            </w:pPr>
            <w:r w:rsidRPr="00103DDF">
              <w:rPr>
                <w:rFonts w:ascii="Times New Roman" w:hAnsi="Times New Roman"/>
                <w:b/>
                <w:sz w:val="24"/>
                <w:szCs w:val="24"/>
              </w:rPr>
              <w:t>$</w:t>
            </w:r>
            <w:r w:rsidR="008B2DB8" w:rsidRPr="008B2DB8">
              <w:rPr>
                <w:rFonts w:ascii="Times New Roman" w:hAnsi="Times New Roman"/>
                <w:b/>
                <w:sz w:val="24"/>
                <w:szCs w:val="24"/>
              </w:rPr>
              <w:t>37</w:t>
            </w:r>
            <w:r w:rsidR="00C3670E">
              <w:rPr>
                <w:rFonts w:ascii="Times New Roman" w:hAnsi="Times New Roman"/>
                <w:b/>
                <w:sz w:val="24"/>
                <w:szCs w:val="24"/>
              </w:rPr>
              <w:t>,</w:t>
            </w:r>
            <w:r w:rsidR="008B2DB8" w:rsidRPr="008B2DB8">
              <w:rPr>
                <w:rFonts w:ascii="Times New Roman" w:hAnsi="Times New Roman"/>
                <w:b/>
                <w:sz w:val="24"/>
                <w:szCs w:val="24"/>
              </w:rPr>
              <w:t>362.5</w:t>
            </w:r>
            <w:r w:rsidR="008B2DB8">
              <w:rPr>
                <w:rFonts w:ascii="Times New Roman" w:hAnsi="Times New Roman"/>
                <w:b/>
                <w:sz w:val="24"/>
                <w:szCs w:val="24"/>
              </w:rPr>
              <w:t>0</w:t>
            </w:r>
          </w:p>
        </w:tc>
      </w:tr>
      <w:tr w:rsidR="00327223" w:rsidRPr="00EB7F1B" w:rsidTr="00952099">
        <w:trPr>
          <w:trHeight w:val="710"/>
        </w:trPr>
        <w:tc>
          <w:tcPr>
            <w:tcW w:w="4359" w:type="dxa"/>
          </w:tcPr>
          <w:p w:rsidR="00327223" w:rsidRPr="00103DDF" w:rsidRDefault="00327223"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4"/>
                <w:szCs w:val="24"/>
              </w:rPr>
            </w:pPr>
            <w:r w:rsidRPr="00103DDF">
              <w:rPr>
                <w:rFonts w:ascii="Times New Roman" w:hAnsi="Times New Roman"/>
                <w:b/>
                <w:sz w:val="24"/>
                <w:szCs w:val="24"/>
              </w:rPr>
              <w:t>Total Annualized Cost to the Federal Government</w:t>
            </w:r>
          </w:p>
        </w:tc>
        <w:tc>
          <w:tcPr>
            <w:tcW w:w="3291" w:type="dxa"/>
          </w:tcPr>
          <w:p w:rsidR="00C817F9" w:rsidRDefault="00327223"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4"/>
                <w:szCs w:val="24"/>
              </w:rPr>
            </w:pPr>
            <w:r w:rsidRPr="00103DDF">
              <w:rPr>
                <w:rFonts w:ascii="Times New Roman" w:hAnsi="Times New Roman"/>
                <w:b/>
                <w:sz w:val="24"/>
                <w:szCs w:val="24"/>
              </w:rPr>
              <w:t xml:space="preserve"> $</w:t>
            </w:r>
            <w:r w:rsidR="00C3670E" w:rsidRPr="00C3670E">
              <w:rPr>
                <w:rFonts w:ascii="Times New Roman" w:hAnsi="Times New Roman"/>
                <w:b/>
                <w:sz w:val="24"/>
                <w:szCs w:val="24"/>
              </w:rPr>
              <w:t>118</w:t>
            </w:r>
            <w:r w:rsidR="00C3670E">
              <w:rPr>
                <w:rFonts w:ascii="Times New Roman" w:hAnsi="Times New Roman"/>
                <w:b/>
                <w:sz w:val="24"/>
                <w:szCs w:val="24"/>
              </w:rPr>
              <w:t>,</w:t>
            </w:r>
            <w:r w:rsidR="00C3670E" w:rsidRPr="00C3670E">
              <w:rPr>
                <w:rFonts w:ascii="Times New Roman" w:hAnsi="Times New Roman"/>
                <w:b/>
                <w:sz w:val="24"/>
                <w:szCs w:val="24"/>
              </w:rPr>
              <w:t>492.5</w:t>
            </w:r>
            <w:r w:rsidR="00C3670E">
              <w:rPr>
                <w:rFonts w:ascii="Times New Roman" w:hAnsi="Times New Roman"/>
                <w:b/>
                <w:sz w:val="24"/>
                <w:szCs w:val="24"/>
              </w:rPr>
              <w:t>0</w:t>
            </w:r>
          </w:p>
        </w:tc>
      </w:tr>
    </w:tbl>
    <w:p w:rsidR="006A4A7A" w:rsidRPr="00EB7F1B" w:rsidRDefault="006A4A7A"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00C55758" w:rsidRDefault="00327223" w:rsidP="008F557B">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bCs/>
          <w:sz w:val="24"/>
          <w:szCs w:val="24"/>
        </w:rPr>
      </w:pPr>
      <w:r w:rsidRPr="00EB7F1B">
        <w:rPr>
          <w:rFonts w:ascii="Times New Roman" w:hAnsi="Times New Roman"/>
          <w:b/>
          <w:sz w:val="24"/>
          <w:szCs w:val="24"/>
        </w:rPr>
        <w:t xml:space="preserve">15.  </w:t>
      </w:r>
      <w:r w:rsidRPr="00EB7F1B">
        <w:rPr>
          <w:rFonts w:ascii="Times New Roman" w:hAnsi="Times New Roman"/>
          <w:b/>
          <w:bCs/>
          <w:sz w:val="24"/>
          <w:szCs w:val="24"/>
        </w:rPr>
        <w:t>Explain the reasons for any program changes or adjustments reported in Items 13</w:t>
      </w:r>
    </w:p>
    <w:p w:rsidR="00327223" w:rsidRPr="00EB7F1B" w:rsidRDefault="00C55758" w:rsidP="008F557B">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r w:rsidR="00327223" w:rsidRPr="00EB7F1B">
        <w:rPr>
          <w:rFonts w:ascii="Times New Roman" w:hAnsi="Times New Roman"/>
          <w:b/>
          <w:bCs/>
          <w:sz w:val="24"/>
          <w:szCs w:val="24"/>
        </w:rPr>
        <w:t>or 14 of the OMB Form 83-1.</w:t>
      </w:r>
    </w:p>
    <w:p w:rsidR="00327223" w:rsidRPr="00EB7F1B" w:rsidRDefault="000F710B" w:rsidP="008F557B">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540" w:hanging="540"/>
        <w:rPr>
          <w:rFonts w:ascii="Times New Roman" w:hAnsi="Times New Roman"/>
          <w:sz w:val="16"/>
          <w:szCs w:val="16"/>
        </w:rPr>
      </w:pPr>
      <w:r>
        <w:rPr>
          <w:rFonts w:ascii="Times New Roman" w:hAnsi="Times New Roman"/>
          <w:sz w:val="24"/>
          <w:szCs w:val="24"/>
        </w:rPr>
        <w:tab/>
      </w:r>
      <w:r w:rsidR="005646CD">
        <w:rPr>
          <w:rFonts w:ascii="Times New Roman" w:hAnsi="Times New Roman"/>
          <w:sz w:val="24"/>
          <w:szCs w:val="24"/>
        </w:rPr>
        <w:t>There are no program changes or adjustments</w:t>
      </w:r>
      <w:r w:rsidR="00B35EB7">
        <w:rPr>
          <w:rFonts w:ascii="Times New Roman" w:hAnsi="Times New Roman"/>
          <w:sz w:val="24"/>
          <w:szCs w:val="24"/>
        </w:rPr>
        <w:t xml:space="preserve"> since the last approval.</w:t>
      </w:r>
    </w:p>
    <w:p w:rsidR="00327223" w:rsidRPr="00EB7F1B" w:rsidRDefault="00327223" w:rsidP="008F557B">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w:t>
      </w:r>
      <w:r w:rsidRPr="00EB7F1B">
        <w:rPr>
          <w:rFonts w:ascii="Times New Roman" w:hAnsi="Times New Roman"/>
          <w:b/>
          <w:bCs/>
          <w:sz w:val="24"/>
          <w:szCs w:val="24"/>
        </w:rPr>
        <w:lastRenderedPageBreak/>
        <w:t>plans for tabulation and publication.</w:t>
      </w:r>
    </w:p>
    <w:p w:rsidR="00327223" w:rsidRPr="00EB7F1B" w:rsidRDefault="00327223"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r w:rsidRPr="00EB7F1B">
        <w:rPr>
          <w:rFonts w:ascii="Times New Roman" w:hAnsi="Times New Roman"/>
          <w:sz w:val="24"/>
          <w:szCs w:val="24"/>
        </w:rPr>
        <w:t>FNS will publicize summary information of the applicant</w:t>
      </w:r>
      <w:r w:rsidR="00F52FF9">
        <w:rPr>
          <w:rFonts w:ascii="Times New Roman" w:hAnsi="Times New Roman"/>
          <w:sz w:val="24"/>
          <w:szCs w:val="24"/>
        </w:rPr>
        <w:t>s</w:t>
      </w:r>
      <w:r w:rsidRPr="00EB7F1B">
        <w:rPr>
          <w:rFonts w:ascii="Times New Roman" w:hAnsi="Times New Roman"/>
          <w:sz w:val="24"/>
          <w:szCs w:val="24"/>
        </w:rPr>
        <w:t xml:space="preserve"> that receive grant funding </w:t>
      </w:r>
      <w:r w:rsidR="00780F82">
        <w:rPr>
          <w:rFonts w:ascii="Times New Roman" w:hAnsi="Times New Roman"/>
          <w:sz w:val="24"/>
          <w:szCs w:val="24"/>
        </w:rPr>
        <w:t xml:space="preserve">on the </w:t>
      </w:r>
      <w:r w:rsidR="00780F82" w:rsidRPr="00780F82">
        <w:rPr>
          <w:rFonts w:ascii="Times New Roman" w:hAnsi="Times New Roman"/>
          <w:i/>
          <w:sz w:val="24"/>
          <w:szCs w:val="24"/>
        </w:rPr>
        <w:t>FMSSG</w:t>
      </w:r>
      <w:r w:rsidR="00780F82">
        <w:rPr>
          <w:rFonts w:ascii="Times New Roman" w:hAnsi="Times New Roman"/>
          <w:sz w:val="24"/>
          <w:szCs w:val="24"/>
        </w:rPr>
        <w:t xml:space="preserve"> website.</w:t>
      </w:r>
      <w:r w:rsidR="008F557B">
        <w:rPr>
          <w:rFonts w:ascii="Times New Roman" w:hAnsi="Times New Roman"/>
          <w:sz w:val="24"/>
          <w:szCs w:val="24"/>
        </w:rPr>
        <w:t xml:space="preserve">  The specific method and format of such publication have yet to be finalized, but will be dependent on the type of applicants, and the contents of their submissions.</w:t>
      </w:r>
    </w:p>
    <w:p w:rsidR="00327223" w:rsidRPr="00EB7F1B" w:rsidRDefault="003777DA" w:rsidP="008F557B">
      <w:pPr>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8F55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8F557B">
      <w:pPr>
        <w:spacing w:after="0"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8F5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B97A7D">
      <w:footerReference w:type="even" r:id="rId17"/>
      <w:footerReference w:type="default" r:id="rId18"/>
      <w:pgSz w:w="12240" w:h="15840" w:code="1"/>
      <w:pgMar w:top="1440" w:right="1872" w:bottom="1440" w:left="1440" w:header="720" w:footer="720" w:gutter="0"/>
      <w:pgBorders w:offsetFrom="page">
        <w:top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E45" w:rsidRDefault="004D7E45" w:rsidP="00736224">
      <w:pPr>
        <w:spacing w:after="0" w:line="240" w:lineRule="auto"/>
      </w:pPr>
      <w:r>
        <w:separator/>
      </w:r>
    </w:p>
  </w:endnote>
  <w:endnote w:type="continuationSeparator" w:id="0">
    <w:p w:rsidR="004D7E45" w:rsidRDefault="004D7E45"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4B" w:rsidRDefault="00CE4D4B"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E4D4B" w:rsidRDefault="00CE4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4B" w:rsidRDefault="00CE4D4B"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6449">
      <w:rPr>
        <w:rStyle w:val="PageNumber"/>
        <w:noProof/>
      </w:rPr>
      <w:t>10</w:t>
    </w:r>
    <w:r>
      <w:rPr>
        <w:rStyle w:val="PageNumber"/>
      </w:rPr>
      <w:fldChar w:fldCharType="end"/>
    </w:r>
  </w:p>
  <w:p w:rsidR="00CE4D4B" w:rsidRDefault="00CE4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E45" w:rsidRDefault="004D7E45" w:rsidP="00736224">
      <w:pPr>
        <w:spacing w:after="0" w:line="240" w:lineRule="auto"/>
      </w:pPr>
      <w:r>
        <w:separator/>
      </w:r>
    </w:p>
  </w:footnote>
  <w:footnote w:type="continuationSeparator" w:id="0">
    <w:p w:rsidR="004D7E45" w:rsidRDefault="004D7E45"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3679B4"/>
    <w:multiLevelType w:val="hybridMultilevel"/>
    <w:tmpl w:val="8022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F7284"/>
    <w:multiLevelType w:val="hybridMultilevel"/>
    <w:tmpl w:val="F9D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27430D"/>
    <w:multiLevelType w:val="multilevel"/>
    <w:tmpl w:val="91500F5C"/>
    <w:lvl w:ilvl="0">
      <w:start w:val="5"/>
      <w:numFmt w:val="upperRoman"/>
      <w:lvlText w:val="%1."/>
      <w:lvlJc w:val="right"/>
      <w:pPr>
        <w:ind w:left="1170" w:hanging="720"/>
      </w:pPr>
      <w:rPr>
        <w:rFonts w:hint="default"/>
        <w:color w:val="auto"/>
      </w:rPr>
    </w:lvl>
    <w:lvl w:ilvl="1">
      <w:start w:val="3"/>
      <w:numFmt w:val="lowerLetter"/>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810" w:hanging="360"/>
      </w:pPr>
      <w:rPr>
        <w:rFonts w:hint="default"/>
        <w:b/>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6">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1175C3"/>
    <w:multiLevelType w:val="hybridMultilevel"/>
    <w:tmpl w:val="3B92B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037EB0"/>
    <w:multiLevelType w:val="hybridMultilevel"/>
    <w:tmpl w:val="E876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015F0"/>
    <w:multiLevelType w:val="hybridMultilevel"/>
    <w:tmpl w:val="9B2C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3"/>
  </w:num>
  <w:num w:numId="4">
    <w:abstractNumId w:val="11"/>
  </w:num>
  <w:num w:numId="5">
    <w:abstractNumId w:val="12"/>
  </w:num>
  <w:num w:numId="6">
    <w:abstractNumId w:val="4"/>
  </w:num>
  <w:num w:numId="7">
    <w:abstractNumId w:val="0"/>
  </w:num>
  <w:num w:numId="8">
    <w:abstractNumId w:val="6"/>
  </w:num>
  <w:num w:numId="9">
    <w:abstractNumId w:val="9"/>
  </w:num>
  <w:num w:numId="10">
    <w:abstractNumId w:val="7"/>
  </w:num>
  <w:num w:numId="11">
    <w:abstractNumId w:val="10"/>
  </w:num>
  <w:num w:numId="12">
    <w:abstractNumId w:val="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00229"/>
    <w:rsid w:val="000059AC"/>
    <w:rsid w:val="00011B78"/>
    <w:rsid w:val="00017CE6"/>
    <w:rsid w:val="00024669"/>
    <w:rsid w:val="00026E26"/>
    <w:rsid w:val="0003246F"/>
    <w:rsid w:val="000345C1"/>
    <w:rsid w:val="00036379"/>
    <w:rsid w:val="00037262"/>
    <w:rsid w:val="000414B0"/>
    <w:rsid w:val="000522DA"/>
    <w:rsid w:val="0005680A"/>
    <w:rsid w:val="00056F46"/>
    <w:rsid w:val="00067219"/>
    <w:rsid w:val="000724D8"/>
    <w:rsid w:val="00075746"/>
    <w:rsid w:val="0008390F"/>
    <w:rsid w:val="00094FA6"/>
    <w:rsid w:val="0009770A"/>
    <w:rsid w:val="000A303D"/>
    <w:rsid w:val="000A3D62"/>
    <w:rsid w:val="000B3E87"/>
    <w:rsid w:val="000D125A"/>
    <w:rsid w:val="000E2339"/>
    <w:rsid w:val="000E46A7"/>
    <w:rsid w:val="000E7228"/>
    <w:rsid w:val="000E7E77"/>
    <w:rsid w:val="000F710B"/>
    <w:rsid w:val="00103DDF"/>
    <w:rsid w:val="001113F5"/>
    <w:rsid w:val="001236E1"/>
    <w:rsid w:val="00124C8D"/>
    <w:rsid w:val="00132806"/>
    <w:rsid w:val="00143C43"/>
    <w:rsid w:val="0014467C"/>
    <w:rsid w:val="00154580"/>
    <w:rsid w:val="00156CAB"/>
    <w:rsid w:val="00160B11"/>
    <w:rsid w:val="001650B1"/>
    <w:rsid w:val="0017785D"/>
    <w:rsid w:val="001818CE"/>
    <w:rsid w:val="00186DC0"/>
    <w:rsid w:val="00187D9B"/>
    <w:rsid w:val="00194A7C"/>
    <w:rsid w:val="001A6E9E"/>
    <w:rsid w:val="001B0621"/>
    <w:rsid w:val="001B6F5D"/>
    <w:rsid w:val="001C0128"/>
    <w:rsid w:val="001C35B3"/>
    <w:rsid w:val="001C5074"/>
    <w:rsid w:val="001C5197"/>
    <w:rsid w:val="001C6241"/>
    <w:rsid w:val="001C7B47"/>
    <w:rsid w:val="001D5105"/>
    <w:rsid w:val="001D6814"/>
    <w:rsid w:val="001E105A"/>
    <w:rsid w:val="001E2326"/>
    <w:rsid w:val="001E299A"/>
    <w:rsid w:val="001E4979"/>
    <w:rsid w:val="001F126E"/>
    <w:rsid w:val="001F7553"/>
    <w:rsid w:val="001F7D6E"/>
    <w:rsid w:val="00203FAB"/>
    <w:rsid w:val="00212742"/>
    <w:rsid w:val="002249FA"/>
    <w:rsid w:val="00235019"/>
    <w:rsid w:val="002462EF"/>
    <w:rsid w:val="00250070"/>
    <w:rsid w:val="00251FDA"/>
    <w:rsid w:val="00261826"/>
    <w:rsid w:val="00272823"/>
    <w:rsid w:val="00273055"/>
    <w:rsid w:val="0027600E"/>
    <w:rsid w:val="00277B4D"/>
    <w:rsid w:val="00282874"/>
    <w:rsid w:val="00286493"/>
    <w:rsid w:val="002A03C3"/>
    <w:rsid w:val="002A32D3"/>
    <w:rsid w:val="002A3579"/>
    <w:rsid w:val="002A72E9"/>
    <w:rsid w:val="002B3C6B"/>
    <w:rsid w:val="002B6BB8"/>
    <w:rsid w:val="002B71F6"/>
    <w:rsid w:val="002C5CF0"/>
    <w:rsid w:val="002E2DAC"/>
    <w:rsid w:val="002E72E5"/>
    <w:rsid w:val="002F7B0F"/>
    <w:rsid w:val="002F7E57"/>
    <w:rsid w:val="003025CF"/>
    <w:rsid w:val="003255ED"/>
    <w:rsid w:val="00327223"/>
    <w:rsid w:val="00347190"/>
    <w:rsid w:val="0035002A"/>
    <w:rsid w:val="00356C57"/>
    <w:rsid w:val="00370606"/>
    <w:rsid w:val="00372539"/>
    <w:rsid w:val="00373F37"/>
    <w:rsid w:val="003777DA"/>
    <w:rsid w:val="00383C16"/>
    <w:rsid w:val="00384E70"/>
    <w:rsid w:val="0039152F"/>
    <w:rsid w:val="003B3541"/>
    <w:rsid w:val="003B37A9"/>
    <w:rsid w:val="003B6287"/>
    <w:rsid w:val="003C612B"/>
    <w:rsid w:val="003D3BE9"/>
    <w:rsid w:val="003E0776"/>
    <w:rsid w:val="003E3A46"/>
    <w:rsid w:val="003E6330"/>
    <w:rsid w:val="003F16C8"/>
    <w:rsid w:val="003F7D26"/>
    <w:rsid w:val="004033D5"/>
    <w:rsid w:val="004079DF"/>
    <w:rsid w:val="00416FDB"/>
    <w:rsid w:val="004254D2"/>
    <w:rsid w:val="00430EF2"/>
    <w:rsid w:val="00460E9F"/>
    <w:rsid w:val="00463751"/>
    <w:rsid w:val="0047584E"/>
    <w:rsid w:val="00476969"/>
    <w:rsid w:val="00476E95"/>
    <w:rsid w:val="00481656"/>
    <w:rsid w:val="00482DBD"/>
    <w:rsid w:val="00485DB4"/>
    <w:rsid w:val="004866C0"/>
    <w:rsid w:val="00491B2C"/>
    <w:rsid w:val="00494B24"/>
    <w:rsid w:val="004A448F"/>
    <w:rsid w:val="004A586B"/>
    <w:rsid w:val="004B2740"/>
    <w:rsid w:val="004C1018"/>
    <w:rsid w:val="004C5C61"/>
    <w:rsid w:val="004D7E45"/>
    <w:rsid w:val="004E3407"/>
    <w:rsid w:val="004E3646"/>
    <w:rsid w:val="004E3B41"/>
    <w:rsid w:val="004E7091"/>
    <w:rsid w:val="004F17AF"/>
    <w:rsid w:val="004F49B4"/>
    <w:rsid w:val="005008C9"/>
    <w:rsid w:val="005121FB"/>
    <w:rsid w:val="00514477"/>
    <w:rsid w:val="005157D6"/>
    <w:rsid w:val="005167F1"/>
    <w:rsid w:val="005272F8"/>
    <w:rsid w:val="00540610"/>
    <w:rsid w:val="00542657"/>
    <w:rsid w:val="00542B69"/>
    <w:rsid w:val="005542EC"/>
    <w:rsid w:val="00556D97"/>
    <w:rsid w:val="0056137F"/>
    <w:rsid w:val="005646CD"/>
    <w:rsid w:val="00564D4D"/>
    <w:rsid w:val="00572AAF"/>
    <w:rsid w:val="00595E84"/>
    <w:rsid w:val="005968A8"/>
    <w:rsid w:val="005B29A4"/>
    <w:rsid w:val="005B39A4"/>
    <w:rsid w:val="005B62B9"/>
    <w:rsid w:val="005B64C2"/>
    <w:rsid w:val="005C124C"/>
    <w:rsid w:val="005C7904"/>
    <w:rsid w:val="005D36E1"/>
    <w:rsid w:val="005E4BA3"/>
    <w:rsid w:val="005F2B20"/>
    <w:rsid w:val="005F7E3A"/>
    <w:rsid w:val="00600EC5"/>
    <w:rsid w:val="0060456D"/>
    <w:rsid w:val="00611E17"/>
    <w:rsid w:val="006148DB"/>
    <w:rsid w:val="00621A2A"/>
    <w:rsid w:val="006319D5"/>
    <w:rsid w:val="00642ACD"/>
    <w:rsid w:val="00652955"/>
    <w:rsid w:val="00652B40"/>
    <w:rsid w:val="006538F5"/>
    <w:rsid w:val="00656169"/>
    <w:rsid w:val="006570F2"/>
    <w:rsid w:val="00657F4C"/>
    <w:rsid w:val="00663915"/>
    <w:rsid w:val="00663A91"/>
    <w:rsid w:val="00664AE9"/>
    <w:rsid w:val="00670AE2"/>
    <w:rsid w:val="006734E7"/>
    <w:rsid w:val="00675C1B"/>
    <w:rsid w:val="00676449"/>
    <w:rsid w:val="00695832"/>
    <w:rsid w:val="00695EA2"/>
    <w:rsid w:val="00696AB1"/>
    <w:rsid w:val="00696B57"/>
    <w:rsid w:val="00697AC7"/>
    <w:rsid w:val="006A366F"/>
    <w:rsid w:val="006A4A7A"/>
    <w:rsid w:val="006A7F4F"/>
    <w:rsid w:val="006C37C7"/>
    <w:rsid w:val="006C5A0A"/>
    <w:rsid w:val="006D2213"/>
    <w:rsid w:val="006D65A5"/>
    <w:rsid w:val="006D7293"/>
    <w:rsid w:val="006E6E1E"/>
    <w:rsid w:val="006F01AB"/>
    <w:rsid w:val="006F4B21"/>
    <w:rsid w:val="00703605"/>
    <w:rsid w:val="00703879"/>
    <w:rsid w:val="007106D1"/>
    <w:rsid w:val="0071475A"/>
    <w:rsid w:val="00724872"/>
    <w:rsid w:val="007319F3"/>
    <w:rsid w:val="00736224"/>
    <w:rsid w:val="00752C8B"/>
    <w:rsid w:val="0076418A"/>
    <w:rsid w:val="0076596C"/>
    <w:rsid w:val="00765EC5"/>
    <w:rsid w:val="00776CF2"/>
    <w:rsid w:val="00780F82"/>
    <w:rsid w:val="007824D8"/>
    <w:rsid w:val="00783DDF"/>
    <w:rsid w:val="00784DE2"/>
    <w:rsid w:val="00786869"/>
    <w:rsid w:val="00796459"/>
    <w:rsid w:val="007B3208"/>
    <w:rsid w:val="007B37A9"/>
    <w:rsid w:val="007C2DA9"/>
    <w:rsid w:val="007C6F4F"/>
    <w:rsid w:val="007C7E0E"/>
    <w:rsid w:val="007D59D9"/>
    <w:rsid w:val="007E3994"/>
    <w:rsid w:val="007E7E7D"/>
    <w:rsid w:val="007F4909"/>
    <w:rsid w:val="007F62A1"/>
    <w:rsid w:val="00817434"/>
    <w:rsid w:val="008179B9"/>
    <w:rsid w:val="0082333D"/>
    <w:rsid w:val="00824E11"/>
    <w:rsid w:val="00835455"/>
    <w:rsid w:val="00837708"/>
    <w:rsid w:val="00851F2E"/>
    <w:rsid w:val="008536A7"/>
    <w:rsid w:val="00855A83"/>
    <w:rsid w:val="00862306"/>
    <w:rsid w:val="008867C5"/>
    <w:rsid w:val="008A0D4B"/>
    <w:rsid w:val="008A4CD6"/>
    <w:rsid w:val="008B0C04"/>
    <w:rsid w:val="008B2241"/>
    <w:rsid w:val="008B2DB8"/>
    <w:rsid w:val="008B3CB3"/>
    <w:rsid w:val="008C09FE"/>
    <w:rsid w:val="008D0316"/>
    <w:rsid w:val="008D621F"/>
    <w:rsid w:val="008E0397"/>
    <w:rsid w:val="008F389F"/>
    <w:rsid w:val="008F557B"/>
    <w:rsid w:val="008F7C41"/>
    <w:rsid w:val="00904F7D"/>
    <w:rsid w:val="00905640"/>
    <w:rsid w:val="00906379"/>
    <w:rsid w:val="00907AD9"/>
    <w:rsid w:val="00910ED5"/>
    <w:rsid w:val="00914DA2"/>
    <w:rsid w:val="00927612"/>
    <w:rsid w:val="00931F0E"/>
    <w:rsid w:val="00933E0F"/>
    <w:rsid w:val="00952099"/>
    <w:rsid w:val="0095459D"/>
    <w:rsid w:val="009568B3"/>
    <w:rsid w:val="00961BD5"/>
    <w:rsid w:val="00962DA9"/>
    <w:rsid w:val="009756C9"/>
    <w:rsid w:val="00977D41"/>
    <w:rsid w:val="00987DB9"/>
    <w:rsid w:val="0099347B"/>
    <w:rsid w:val="009A5243"/>
    <w:rsid w:val="009B4D61"/>
    <w:rsid w:val="009B7706"/>
    <w:rsid w:val="009C0524"/>
    <w:rsid w:val="009C7686"/>
    <w:rsid w:val="009D4900"/>
    <w:rsid w:val="009D624F"/>
    <w:rsid w:val="009E1C36"/>
    <w:rsid w:val="009E5937"/>
    <w:rsid w:val="009F41C7"/>
    <w:rsid w:val="009F45B0"/>
    <w:rsid w:val="009F78FE"/>
    <w:rsid w:val="009F7C1A"/>
    <w:rsid w:val="00A02733"/>
    <w:rsid w:val="00A071FA"/>
    <w:rsid w:val="00A14F60"/>
    <w:rsid w:val="00A1601E"/>
    <w:rsid w:val="00A31F46"/>
    <w:rsid w:val="00A41F65"/>
    <w:rsid w:val="00A44640"/>
    <w:rsid w:val="00A44D29"/>
    <w:rsid w:val="00A503F0"/>
    <w:rsid w:val="00A54219"/>
    <w:rsid w:val="00A56D8D"/>
    <w:rsid w:val="00A66B2A"/>
    <w:rsid w:val="00A72D55"/>
    <w:rsid w:val="00A74369"/>
    <w:rsid w:val="00A81FA2"/>
    <w:rsid w:val="00A82162"/>
    <w:rsid w:val="00A84D47"/>
    <w:rsid w:val="00A86B48"/>
    <w:rsid w:val="00AA1816"/>
    <w:rsid w:val="00AA261A"/>
    <w:rsid w:val="00AB00E8"/>
    <w:rsid w:val="00AB22A5"/>
    <w:rsid w:val="00AB477D"/>
    <w:rsid w:val="00AB59BB"/>
    <w:rsid w:val="00AB6606"/>
    <w:rsid w:val="00AC1D86"/>
    <w:rsid w:val="00AC4D14"/>
    <w:rsid w:val="00AC7E6B"/>
    <w:rsid w:val="00AD2A3D"/>
    <w:rsid w:val="00AD4CBF"/>
    <w:rsid w:val="00AE4A18"/>
    <w:rsid w:val="00AE6EE3"/>
    <w:rsid w:val="00AF0C6D"/>
    <w:rsid w:val="00AF10BD"/>
    <w:rsid w:val="00AF1B1E"/>
    <w:rsid w:val="00AF7956"/>
    <w:rsid w:val="00B001DE"/>
    <w:rsid w:val="00B00468"/>
    <w:rsid w:val="00B02DEB"/>
    <w:rsid w:val="00B04F54"/>
    <w:rsid w:val="00B05401"/>
    <w:rsid w:val="00B10B52"/>
    <w:rsid w:val="00B214F1"/>
    <w:rsid w:val="00B30068"/>
    <w:rsid w:val="00B35B4E"/>
    <w:rsid w:val="00B35EB7"/>
    <w:rsid w:val="00B36D8C"/>
    <w:rsid w:val="00B51962"/>
    <w:rsid w:val="00B621F3"/>
    <w:rsid w:val="00B65403"/>
    <w:rsid w:val="00B65574"/>
    <w:rsid w:val="00B82A88"/>
    <w:rsid w:val="00B83A6F"/>
    <w:rsid w:val="00B86827"/>
    <w:rsid w:val="00B90B53"/>
    <w:rsid w:val="00B90DA7"/>
    <w:rsid w:val="00B969CC"/>
    <w:rsid w:val="00B969EC"/>
    <w:rsid w:val="00B97A7D"/>
    <w:rsid w:val="00BA109E"/>
    <w:rsid w:val="00BA285F"/>
    <w:rsid w:val="00BA5937"/>
    <w:rsid w:val="00BB4CF7"/>
    <w:rsid w:val="00BC1239"/>
    <w:rsid w:val="00BD00E3"/>
    <w:rsid w:val="00BD235A"/>
    <w:rsid w:val="00BD5A68"/>
    <w:rsid w:val="00BD7BF1"/>
    <w:rsid w:val="00BE40D0"/>
    <w:rsid w:val="00BF06A8"/>
    <w:rsid w:val="00BF2C5F"/>
    <w:rsid w:val="00BF4731"/>
    <w:rsid w:val="00BF6B9F"/>
    <w:rsid w:val="00C01FA7"/>
    <w:rsid w:val="00C07F9A"/>
    <w:rsid w:val="00C172E8"/>
    <w:rsid w:val="00C2531D"/>
    <w:rsid w:val="00C34825"/>
    <w:rsid w:val="00C359FA"/>
    <w:rsid w:val="00C3670E"/>
    <w:rsid w:val="00C415F8"/>
    <w:rsid w:val="00C46BE6"/>
    <w:rsid w:val="00C47769"/>
    <w:rsid w:val="00C55758"/>
    <w:rsid w:val="00C67407"/>
    <w:rsid w:val="00C74FF5"/>
    <w:rsid w:val="00C76D4C"/>
    <w:rsid w:val="00C77B82"/>
    <w:rsid w:val="00C817F9"/>
    <w:rsid w:val="00C90F34"/>
    <w:rsid w:val="00C92281"/>
    <w:rsid w:val="00CB7B22"/>
    <w:rsid w:val="00CC2852"/>
    <w:rsid w:val="00CC6084"/>
    <w:rsid w:val="00CD1383"/>
    <w:rsid w:val="00CE259E"/>
    <w:rsid w:val="00CE48E0"/>
    <w:rsid w:val="00CE4D4B"/>
    <w:rsid w:val="00CF3EBD"/>
    <w:rsid w:val="00D055E4"/>
    <w:rsid w:val="00D0640F"/>
    <w:rsid w:val="00D077DE"/>
    <w:rsid w:val="00D105D8"/>
    <w:rsid w:val="00D17620"/>
    <w:rsid w:val="00D21BE0"/>
    <w:rsid w:val="00D22279"/>
    <w:rsid w:val="00D2533C"/>
    <w:rsid w:val="00D26BE8"/>
    <w:rsid w:val="00D336B9"/>
    <w:rsid w:val="00D33C99"/>
    <w:rsid w:val="00D57747"/>
    <w:rsid w:val="00D703FD"/>
    <w:rsid w:val="00D83292"/>
    <w:rsid w:val="00D83AE4"/>
    <w:rsid w:val="00D86641"/>
    <w:rsid w:val="00D87EDA"/>
    <w:rsid w:val="00D90888"/>
    <w:rsid w:val="00DA3E7D"/>
    <w:rsid w:val="00DA562E"/>
    <w:rsid w:val="00DB2B20"/>
    <w:rsid w:val="00DB619A"/>
    <w:rsid w:val="00DC6262"/>
    <w:rsid w:val="00DC6D50"/>
    <w:rsid w:val="00DD0610"/>
    <w:rsid w:val="00DD4C44"/>
    <w:rsid w:val="00DE0FA6"/>
    <w:rsid w:val="00DE15DF"/>
    <w:rsid w:val="00DE1A03"/>
    <w:rsid w:val="00DF121C"/>
    <w:rsid w:val="00DF16C7"/>
    <w:rsid w:val="00DF4B78"/>
    <w:rsid w:val="00DF6E05"/>
    <w:rsid w:val="00E028A3"/>
    <w:rsid w:val="00E1174E"/>
    <w:rsid w:val="00E1374D"/>
    <w:rsid w:val="00E15157"/>
    <w:rsid w:val="00E16EC8"/>
    <w:rsid w:val="00E25AFF"/>
    <w:rsid w:val="00E25B50"/>
    <w:rsid w:val="00E344EF"/>
    <w:rsid w:val="00E36EC9"/>
    <w:rsid w:val="00E47B5F"/>
    <w:rsid w:val="00E503F2"/>
    <w:rsid w:val="00E52673"/>
    <w:rsid w:val="00E575B2"/>
    <w:rsid w:val="00E7316F"/>
    <w:rsid w:val="00E74274"/>
    <w:rsid w:val="00E75D12"/>
    <w:rsid w:val="00E875FB"/>
    <w:rsid w:val="00E92AA4"/>
    <w:rsid w:val="00E94712"/>
    <w:rsid w:val="00E9606F"/>
    <w:rsid w:val="00E970A4"/>
    <w:rsid w:val="00EA2EDE"/>
    <w:rsid w:val="00EA304B"/>
    <w:rsid w:val="00EA4404"/>
    <w:rsid w:val="00EA5B18"/>
    <w:rsid w:val="00EA5BA0"/>
    <w:rsid w:val="00EB7F1B"/>
    <w:rsid w:val="00EC12C8"/>
    <w:rsid w:val="00EC1844"/>
    <w:rsid w:val="00EC6886"/>
    <w:rsid w:val="00ED389D"/>
    <w:rsid w:val="00ED4265"/>
    <w:rsid w:val="00ED59DA"/>
    <w:rsid w:val="00EE41E0"/>
    <w:rsid w:val="00EF384F"/>
    <w:rsid w:val="00EF5A44"/>
    <w:rsid w:val="00F00857"/>
    <w:rsid w:val="00F022E5"/>
    <w:rsid w:val="00F07E7C"/>
    <w:rsid w:val="00F17CDB"/>
    <w:rsid w:val="00F201D1"/>
    <w:rsid w:val="00F21B4C"/>
    <w:rsid w:val="00F25BD9"/>
    <w:rsid w:val="00F444BC"/>
    <w:rsid w:val="00F46007"/>
    <w:rsid w:val="00F503AC"/>
    <w:rsid w:val="00F51837"/>
    <w:rsid w:val="00F518F0"/>
    <w:rsid w:val="00F52FF9"/>
    <w:rsid w:val="00F551A4"/>
    <w:rsid w:val="00F60123"/>
    <w:rsid w:val="00F70BDF"/>
    <w:rsid w:val="00F770CB"/>
    <w:rsid w:val="00F93509"/>
    <w:rsid w:val="00F95AD3"/>
    <w:rsid w:val="00FA2399"/>
    <w:rsid w:val="00FA44E4"/>
    <w:rsid w:val="00FA6746"/>
    <w:rsid w:val="00FA6BC8"/>
    <w:rsid w:val="00FB6DB0"/>
    <w:rsid w:val="00FB6E63"/>
    <w:rsid w:val="00FC6F4D"/>
    <w:rsid w:val="00FD1E6A"/>
    <w:rsid w:val="00FD238E"/>
    <w:rsid w:val="00FD4813"/>
    <w:rsid w:val="00FD7855"/>
    <w:rsid w:val="00FD7856"/>
    <w:rsid w:val="00FE7702"/>
    <w:rsid w:val="00FF0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paragraph" w:styleId="Heading3">
    <w:name w:val="heading 3"/>
    <w:basedOn w:val="Normal"/>
    <w:next w:val="Normal"/>
    <w:link w:val="Heading3Char"/>
    <w:uiPriority w:val="9"/>
    <w:unhideWhenUsed/>
    <w:qFormat/>
    <w:rsid w:val="002500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unhideWhenUsed/>
    <w:rsid w:val="00B05401"/>
    <w:rPr>
      <w:sz w:val="16"/>
      <w:szCs w:val="16"/>
    </w:rPr>
  </w:style>
  <w:style w:type="paragraph" w:styleId="CommentText">
    <w:name w:val="annotation text"/>
    <w:basedOn w:val="Normal"/>
    <w:link w:val="CommentTextChar"/>
    <w:uiPriority w:val="99"/>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character" w:customStyle="1" w:styleId="ListParagraphChar">
    <w:name w:val="List Paragraph Char"/>
    <w:basedOn w:val="DefaultParagraphFont"/>
    <w:link w:val="ListParagraph"/>
    <w:uiPriority w:val="34"/>
    <w:locked/>
    <w:rsid w:val="00E15157"/>
    <w:rPr>
      <w:rFonts w:ascii="Calibri" w:eastAsia="Times New Roman" w:hAnsi="Calibri" w:cs="Times New Roman"/>
      <w:lang w:bidi="en-US"/>
    </w:rPr>
  </w:style>
  <w:style w:type="table" w:styleId="TableGrid">
    <w:name w:val="Table Grid"/>
    <w:basedOn w:val="TableNormal"/>
    <w:uiPriority w:val="59"/>
    <w:rsid w:val="00AD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50070"/>
    <w:rPr>
      <w:rFonts w:asciiTheme="majorHAnsi" w:eastAsiaTheme="majorEastAsia" w:hAnsiTheme="majorHAnsi" w:cstheme="majorBidi"/>
      <w:b/>
      <w:bCs/>
      <w:color w:val="4F81BD" w:themeColor="accent1"/>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paragraph" w:styleId="Heading3">
    <w:name w:val="heading 3"/>
    <w:basedOn w:val="Normal"/>
    <w:next w:val="Normal"/>
    <w:link w:val="Heading3Char"/>
    <w:uiPriority w:val="9"/>
    <w:unhideWhenUsed/>
    <w:qFormat/>
    <w:rsid w:val="002500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unhideWhenUsed/>
    <w:rsid w:val="00B05401"/>
    <w:rPr>
      <w:sz w:val="16"/>
      <w:szCs w:val="16"/>
    </w:rPr>
  </w:style>
  <w:style w:type="paragraph" w:styleId="CommentText">
    <w:name w:val="annotation text"/>
    <w:basedOn w:val="Normal"/>
    <w:link w:val="CommentTextChar"/>
    <w:uiPriority w:val="99"/>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character" w:customStyle="1" w:styleId="ListParagraphChar">
    <w:name w:val="List Paragraph Char"/>
    <w:basedOn w:val="DefaultParagraphFont"/>
    <w:link w:val="ListParagraph"/>
    <w:uiPriority w:val="34"/>
    <w:locked/>
    <w:rsid w:val="00E15157"/>
    <w:rPr>
      <w:rFonts w:ascii="Calibri" w:eastAsia="Times New Roman" w:hAnsi="Calibri" w:cs="Times New Roman"/>
      <w:lang w:bidi="en-US"/>
    </w:rPr>
  </w:style>
  <w:style w:type="table" w:styleId="TableGrid">
    <w:name w:val="Table Grid"/>
    <w:basedOn w:val="TableNormal"/>
    <w:uiPriority w:val="59"/>
    <w:rsid w:val="00AD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50070"/>
    <w:rPr>
      <w:rFonts w:asciiTheme="majorHAnsi" w:eastAsiaTheme="majorEastAsia" w:hAnsiTheme="majorHAnsi" w:cstheme="majorBidi"/>
      <w:b/>
      <w:bCs/>
      <w:color w:val="4F81BD" w:themeColor="accent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94826">
      <w:bodyDiv w:val="1"/>
      <w:marLeft w:val="0"/>
      <w:marRight w:val="0"/>
      <w:marTop w:val="0"/>
      <w:marBottom w:val="0"/>
      <w:divBdr>
        <w:top w:val="none" w:sz="0" w:space="0" w:color="auto"/>
        <w:left w:val="none" w:sz="0" w:space="0" w:color="auto"/>
        <w:bottom w:val="none" w:sz="0" w:space="0" w:color="auto"/>
        <w:right w:val="none" w:sz="0" w:space="0" w:color="auto"/>
      </w:divBdr>
    </w:div>
    <w:div w:id="823476701">
      <w:bodyDiv w:val="1"/>
      <w:marLeft w:val="0"/>
      <w:marRight w:val="0"/>
      <w:marTop w:val="0"/>
      <w:marBottom w:val="0"/>
      <w:divBdr>
        <w:top w:val="none" w:sz="0" w:space="0" w:color="auto"/>
        <w:left w:val="none" w:sz="0" w:space="0" w:color="auto"/>
        <w:bottom w:val="none" w:sz="0" w:space="0" w:color="auto"/>
        <w:right w:val="none" w:sz="0" w:space="0" w:color="auto"/>
      </w:divBdr>
    </w:div>
    <w:div w:id="1413967016">
      <w:bodyDiv w:val="1"/>
      <w:marLeft w:val="0"/>
      <w:marRight w:val="0"/>
      <w:marTop w:val="0"/>
      <w:marBottom w:val="0"/>
      <w:divBdr>
        <w:top w:val="none" w:sz="0" w:space="0" w:color="auto"/>
        <w:left w:val="none" w:sz="0" w:space="0" w:color="auto"/>
        <w:bottom w:val="none" w:sz="0" w:space="0" w:color="auto"/>
        <w:right w:val="none" w:sz="0" w:space="0" w:color="auto"/>
      </w:divBdr>
    </w:div>
    <w:div w:id="18141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sites/default/files/omb/grants/sfllli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mctoolbox.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web/grants/forms.html" TargetMode="External"/><Relationship Id="rId5" Type="http://schemas.openxmlformats.org/officeDocument/2006/relationships/settings" Target="settings.xml"/><Relationship Id="rId15" Type="http://schemas.openxmlformats.org/officeDocument/2006/relationships/hyperlink" Target="https://fprs.fns.usda.gov/Home/Reminder.aspx" TargetMode="External"/><Relationship Id="rId10" Type="http://schemas.openxmlformats.org/officeDocument/2006/relationships/hyperlink" Target="http://www.fns.usda.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1C4854F-42D0-4F42-A270-3AF35793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3594</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2012-09-18T14:39:00Z</cp:lastPrinted>
  <dcterms:created xsi:type="dcterms:W3CDTF">2015-04-17T20:46:00Z</dcterms:created>
  <dcterms:modified xsi:type="dcterms:W3CDTF">2015-04-17T20:46:00Z</dcterms:modified>
</cp:coreProperties>
</file>