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8E9" w:rsidRPr="009F7BC0" w:rsidRDefault="00F178E9" w:rsidP="00F178E9">
      <w:pPr>
        <w:autoSpaceDE w:val="0"/>
        <w:autoSpaceDN w:val="0"/>
        <w:adjustRightInd w:val="0"/>
        <w:jc w:val="center"/>
        <w:rPr>
          <w:b/>
          <w:bCs/>
          <w:sz w:val="28"/>
          <w:szCs w:val="28"/>
        </w:rPr>
      </w:pPr>
      <w:bookmarkStart w:id="0" w:name="_GoBack"/>
      <w:bookmarkEnd w:id="0"/>
      <w:r w:rsidRPr="009F7BC0">
        <w:rPr>
          <w:b/>
          <w:bCs/>
          <w:sz w:val="28"/>
          <w:szCs w:val="28"/>
        </w:rPr>
        <w:t>Modified Index of Interdisciplinary Collaboration</w:t>
      </w:r>
      <w:r w:rsidR="00066FB8">
        <w:rPr>
          <w:b/>
          <w:bCs/>
          <w:sz w:val="28"/>
          <w:szCs w:val="28"/>
        </w:rPr>
        <w:t>, Pre-test</w:t>
      </w:r>
    </w:p>
    <w:p w:rsidR="00F178E9" w:rsidRPr="00F178E9" w:rsidRDefault="00F178E9" w:rsidP="00F178E9">
      <w:pPr>
        <w:autoSpaceDE w:val="0"/>
        <w:autoSpaceDN w:val="0"/>
        <w:adjustRightInd w:val="0"/>
        <w:jc w:val="center"/>
        <w:rPr>
          <w:b/>
          <w:bCs/>
          <w:sz w:val="20"/>
          <w:szCs w:val="20"/>
        </w:rPr>
      </w:pPr>
    </w:p>
    <w:p w:rsidR="00F178E9" w:rsidRPr="00F178E9" w:rsidRDefault="00F178E9" w:rsidP="00F178E9">
      <w:pPr>
        <w:autoSpaceDE w:val="0"/>
        <w:autoSpaceDN w:val="0"/>
        <w:adjustRightInd w:val="0"/>
        <w:rPr>
          <w:b/>
        </w:rPr>
      </w:pPr>
      <w:r w:rsidRPr="00F178E9">
        <w:rPr>
          <w:b/>
        </w:rPr>
        <w:t xml:space="preserve">DIRECTIONS: </w:t>
      </w:r>
      <w:r w:rsidRPr="00F178E9">
        <w:t xml:space="preserve">With regard to your current primary work setting/organization, please indicate the extent to which you agree or disagree with each of the following statements by circling the appropriate number beside each statement. </w:t>
      </w:r>
    </w:p>
    <w:p w:rsidR="00F178E9" w:rsidRDefault="00F178E9" w:rsidP="00F178E9">
      <w:pPr>
        <w:autoSpaceDE w:val="0"/>
        <w:autoSpaceDN w:val="0"/>
        <w:adjustRightInd w:val="0"/>
      </w:pPr>
    </w:p>
    <w:p w:rsidR="00066FB8" w:rsidRDefault="00066FB8" w:rsidP="00F178E9">
      <w:pPr>
        <w:autoSpaceDE w:val="0"/>
        <w:autoSpaceDN w:val="0"/>
        <w:adjustRightInd w:val="0"/>
        <w:rPr>
          <w:b/>
        </w:rPr>
      </w:pPr>
      <w:r>
        <w:rPr>
          <w:b/>
        </w:rPr>
        <w:t>Email Address: _______________________________________________________</w:t>
      </w:r>
      <w:proofErr w:type="gramStart"/>
      <w:r>
        <w:rPr>
          <w:b/>
        </w:rPr>
        <w:t>_(</w:t>
      </w:r>
      <w:proofErr w:type="gramEnd"/>
      <w:r>
        <w:rPr>
          <w:b/>
        </w:rPr>
        <w:t>for follow-up only)</w:t>
      </w:r>
    </w:p>
    <w:p w:rsidR="00066FB8" w:rsidRPr="00066FB8" w:rsidRDefault="00066FB8" w:rsidP="00F178E9">
      <w:pPr>
        <w:autoSpaceDE w:val="0"/>
        <w:autoSpaceDN w:val="0"/>
        <w:adjustRightInd w:val="0"/>
        <w:rPr>
          <w:b/>
        </w:rPr>
      </w:pPr>
    </w:p>
    <w:p w:rsidR="00F178E9" w:rsidRPr="00681FFF" w:rsidRDefault="00F178E9" w:rsidP="00F178E9">
      <w:pPr>
        <w:autoSpaceDE w:val="0"/>
        <w:autoSpaceDN w:val="0"/>
        <w:adjustRightInd w:val="0"/>
        <w:rPr>
          <w:b/>
        </w:rPr>
      </w:pPr>
      <w:r w:rsidRPr="00681FFF">
        <w:rPr>
          <w:b/>
        </w:rPr>
        <w:t>Please answer all questions to the best of your ability</w:t>
      </w:r>
      <w:r w:rsidR="00681FFF" w:rsidRPr="00681FFF">
        <w:rPr>
          <w:b/>
        </w:rPr>
        <w:t xml:space="preserve"> using the scale below. </w:t>
      </w:r>
    </w:p>
    <w:p w:rsidR="00F178E9" w:rsidRPr="009F7BC0" w:rsidRDefault="00F178E9" w:rsidP="00F178E9">
      <w:pPr>
        <w:rPr>
          <w:sz w:val="22"/>
          <w:szCs w:val="22"/>
        </w:rPr>
      </w:pPr>
    </w:p>
    <w:p w:rsidR="00AB6E48" w:rsidRPr="00F178E9" w:rsidRDefault="00F178E9" w:rsidP="00F178E9">
      <w:pPr>
        <w:rPr>
          <w:b/>
        </w:rPr>
      </w:pPr>
      <w:r w:rsidRPr="00F178E9">
        <w:rPr>
          <w:b/>
        </w:rPr>
        <w:t xml:space="preserve">1= Strongly Agree </w:t>
      </w:r>
      <w:r w:rsidRPr="00F178E9">
        <w:rPr>
          <w:b/>
        </w:rPr>
        <w:tab/>
        <w:t xml:space="preserve">2= Agree </w:t>
      </w:r>
      <w:r w:rsidRPr="00F178E9">
        <w:rPr>
          <w:b/>
        </w:rPr>
        <w:tab/>
        <w:t xml:space="preserve">3= Neutral </w:t>
      </w:r>
      <w:r w:rsidRPr="00F178E9">
        <w:rPr>
          <w:b/>
        </w:rPr>
        <w:tab/>
        <w:t xml:space="preserve">4= Disagree </w:t>
      </w:r>
      <w:r w:rsidRPr="00F178E9">
        <w:rPr>
          <w:b/>
        </w:rPr>
        <w:tab/>
        <w:t xml:space="preserve">5= </w:t>
      </w:r>
      <w:proofErr w:type="gramStart"/>
      <w:r w:rsidRPr="00F178E9">
        <w:rPr>
          <w:b/>
        </w:rPr>
        <w:t>Strongly</w:t>
      </w:r>
      <w:proofErr w:type="gramEnd"/>
      <w:r w:rsidRPr="00F178E9">
        <w:rPr>
          <w:b/>
        </w:rPr>
        <w:t xml:space="preserve"> disagree</w:t>
      </w:r>
    </w:p>
    <w:p w:rsidR="00F178E9" w:rsidRPr="009F7BC0" w:rsidRDefault="00F178E9" w:rsidP="00F178E9">
      <w:pPr>
        <w:rPr>
          <w:sz w:val="22"/>
          <w:szCs w:val="22"/>
        </w:rPr>
      </w:pPr>
    </w:p>
    <w:tbl>
      <w:tblPr>
        <w:tblStyle w:val="TableGrid"/>
        <w:tblW w:w="5000" w:type="pct"/>
        <w:tblLook w:val="04A0" w:firstRow="1" w:lastRow="0" w:firstColumn="1" w:lastColumn="0" w:noHBand="0" w:noVBand="1"/>
      </w:tblPr>
      <w:tblGrid>
        <w:gridCol w:w="7654"/>
        <w:gridCol w:w="672"/>
        <w:gridCol w:w="683"/>
        <w:gridCol w:w="694"/>
        <w:gridCol w:w="672"/>
        <w:gridCol w:w="641"/>
      </w:tblGrid>
      <w:tr w:rsidR="00681FFF" w:rsidTr="00681FFF">
        <w:tc>
          <w:tcPr>
            <w:tcW w:w="3473" w:type="pct"/>
          </w:tcPr>
          <w:p w:rsidR="00F178E9" w:rsidRPr="00681FFF" w:rsidRDefault="00F178E9" w:rsidP="00681FFF">
            <w:pPr>
              <w:spacing w:after="120"/>
              <w:rPr>
                <w:sz w:val="22"/>
                <w:szCs w:val="22"/>
              </w:rPr>
            </w:pPr>
            <w:r w:rsidRPr="00681FFF">
              <w:rPr>
                <w:sz w:val="22"/>
                <w:szCs w:val="22"/>
              </w:rPr>
              <w:t>1. I utilize other professionals in different disciplines for their particular expertise.</w:t>
            </w:r>
          </w:p>
        </w:tc>
        <w:tc>
          <w:tcPr>
            <w:tcW w:w="305" w:type="pct"/>
          </w:tcPr>
          <w:p w:rsidR="00F178E9" w:rsidRDefault="00681FFF" w:rsidP="00681FFF">
            <w:pPr>
              <w:spacing w:after="120"/>
              <w:jc w:val="center"/>
            </w:pPr>
            <w:r>
              <w:t>1</w:t>
            </w:r>
          </w:p>
        </w:tc>
        <w:tc>
          <w:tcPr>
            <w:tcW w:w="310" w:type="pct"/>
          </w:tcPr>
          <w:p w:rsidR="00F178E9" w:rsidRDefault="00681FFF" w:rsidP="00681FFF">
            <w:pPr>
              <w:spacing w:after="120"/>
              <w:jc w:val="center"/>
            </w:pPr>
            <w:r>
              <w:t>2</w:t>
            </w:r>
          </w:p>
        </w:tc>
        <w:tc>
          <w:tcPr>
            <w:tcW w:w="315" w:type="pct"/>
          </w:tcPr>
          <w:p w:rsidR="00F178E9" w:rsidRDefault="00681FFF" w:rsidP="00681FFF">
            <w:pPr>
              <w:spacing w:after="120"/>
              <w:jc w:val="center"/>
            </w:pPr>
            <w:r>
              <w:t>3</w:t>
            </w:r>
          </w:p>
        </w:tc>
        <w:tc>
          <w:tcPr>
            <w:tcW w:w="305" w:type="pct"/>
          </w:tcPr>
          <w:p w:rsidR="00F178E9" w:rsidRDefault="00681FFF" w:rsidP="00681FFF">
            <w:pPr>
              <w:spacing w:after="120"/>
              <w:jc w:val="center"/>
            </w:pPr>
            <w:r>
              <w:t>4</w:t>
            </w:r>
          </w:p>
        </w:tc>
        <w:tc>
          <w:tcPr>
            <w:tcW w:w="291" w:type="pct"/>
          </w:tcPr>
          <w:p w:rsidR="00F178E9"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2. I consistently give feedback to other professionals in my setting.</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3. Professionals in different disciplines in my setting utilize me for a range of tasks.</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4. Teamwork with professionals from other disciplines is not important in my ability to help clients.</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5. The colleagues from other professional disciplines and I rarely communicate.</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6. The colleagues from other disciplines with whom I work have a good understanding of the distinction between my role and their role(s).</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7. My </w:t>
            </w:r>
            <w:r w:rsidR="000B27D8" w:rsidRPr="00681FFF">
              <w:rPr>
                <w:sz w:val="22"/>
                <w:szCs w:val="22"/>
              </w:rPr>
              <w:t>colleagues</w:t>
            </w:r>
            <w:r w:rsidRPr="00681FFF">
              <w:rPr>
                <w:sz w:val="22"/>
                <w:szCs w:val="22"/>
              </w:rPr>
              <w:t xml:space="preserve"> from other disciplines make inappropriate referrals to me.</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8. I can define those areas that are distinct in my professional role from that of professionals from other disciplines with whom I work.</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9. I view part of my professional role as supporting the role of others with whom I work.</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10. My </w:t>
            </w:r>
            <w:r w:rsidR="000B27D8" w:rsidRPr="00681FFF">
              <w:rPr>
                <w:sz w:val="22"/>
                <w:szCs w:val="22"/>
              </w:rPr>
              <w:t>colleagues</w:t>
            </w:r>
            <w:r w:rsidRPr="00681FFF">
              <w:rPr>
                <w:sz w:val="22"/>
                <w:szCs w:val="22"/>
              </w:rPr>
              <w:t xml:space="preserve"> from other disciplines refer to me often.</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11. Cooperative work with colleagues from other disciplines is not a part of my job description.</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12. My </w:t>
            </w:r>
            <w:r w:rsidR="000B27D8" w:rsidRPr="00681FFF">
              <w:rPr>
                <w:sz w:val="22"/>
                <w:szCs w:val="22"/>
              </w:rPr>
              <w:t>colleagues</w:t>
            </w:r>
            <w:r w:rsidRPr="00681FFF">
              <w:rPr>
                <w:sz w:val="22"/>
                <w:szCs w:val="22"/>
              </w:rPr>
              <w:t xml:space="preserve"> from other </w:t>
            </w:r>
            <w:r w:rsidR="000B27D8" w:rsidRPr="00681FFF">
              <w:rPr>
                <w:sz w:val="22"/>
                <w:szCs w:val="22"/>
              </w:rPr>
              <w:t>pro</w:t>
            </w:r>
            <w:r w:rsidR="000B27D8">
              <w:rPr>
                <w:sz w:val="22"/>
                <w:szCs w:val="22"/>
              </w:rPr>
              <w:t>fessional</w:t>
            </w:r>
            <w:r w:rsidRPr="00681FFF">
              <w:rPr>
                <w:sz w:val="22"/>
                <w:szCs w:val="22"/>
              </w:rPr>
              <w:t xml:space="preserve"> disciplines do not treat me as an equal.</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13. My colleagues from other disciplines believe that they could not do their jobs as well without my professional discipline.</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14. Distinct new programs emerge from the collective work of colleagues from different disciplines.</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15. Organizational protocols reflect the existence of cooperation between professionals from different disciplines.</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16. Formal procedures/mechanisms exist for facilitating dialogue between </w:t>
            </w:r>
            <w:r w:rsidRPr="00681FFF">
              <w:rPr>
                <w:sz w:val="22"/>
                <w:szCs w:val="22"/>
              </w:rPr>
              <w:lastRenderedPageBreak/>
              <w:t>professionals from different disciplines (</w:t>
            </w:r>
            <w:r w:rsidR="000B27D8" w:rsidRPr="00681FFF">
              <w:rPr>
                <w:sz w:val="22"/>
                <w:szCs w:val="22"/>
              </w:rPr>
              <w:t>i.e.</w:t>
            </w:r>
            <w:r w:rsidRPr="00681FFF">
              <w:rPr>
                <w:sz w:val="22"/>
                <w:szCs w:val="22"/>
              </w:rPr>
              <w:t xml:space="preserve">, at staffing, </w:t>
            </w:r>
            <w:r w:rsidR="000B27D8" w:rsidRPr="00681FFF">
              <w:rPr>
                <w:sz w:val="22"/>
                <w:szCs w:val="22"/>
              </w:rPr>
              <w:t>in-service</w:t>
            </w:r>
            <w:r w:rsidRPr="00681FFF">
              <w:rPr>
                <w:sz w:val="22"/>
                <w:szCs w:val="22"/>
              </w:rPr>
              <w:t xml:space="preserve">, rounds, </w:t>
            </w:r>
            <w:proofErr w:type="spellStart"/>
            <w:r w:rsidRPr="00681FFF">
              <w:rPr>
                <w:sz w:val="22"/>
                <w:szCs w:val="22"/>
              </w:rPr>
              <w:t>etc</w:t>
            </w:r>
            <w:proofErr w:type="spellEnd"/>
            <w:r w:rsidRPr="00681FFF">
              <w:rPr>
                <w:sz w:val="22"/>
                <w:szCs w:val="22"/>
              </w:rPr>
              <w:t>)</w:t>
            </w:r>
          </w:p>
        </w:tc>
        <w:tc>
          <w:tcPr>
            <w:tcW w:w="305" w:type="pct"/>
          </w:tcPr>
          <w:p w:rsidR="00681FFF" w:rsidRDefault="00681FFF" w:rsidP="00681FFF">
            <w:pPr>
              <w:spacing w:after="120"/>
              <w:jc w:val="center"/>
            </w:pPr>
            <w:r>
              <w:lastRenderedPageBreak/>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lastRenderedPageBreak/>
              <w:t xml:space="preserve">17. I am not aware of situations in my agency in which a coalition, task force, or committee has developed out of interdisciplinary efforts.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18. Working with colleagues from other disciplines leads to outcomes that we could not achieve alone.</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9F7BC0">
            <w:pPr>
              <w:spacing w:after="120"/>
              <w:rPr>
                <w:sz w:val="22"/>
                <w:szCs w:val="22"/>
              </w:rPr>
            </w:pPr>
            <w:r w:rsidRPr="00681FFF">
              <w:rPr>
                <w:sz w:val="22"/>
                <w:szCs w:val="22"/>
              </w:rPr>
              <w:t>19. Creative outcomes emerge from my work with colleagues from other professions that I could not have predicted.</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9F7BC0">
            <w:pPr>
              <w:spacing w:after="120"/>
              <w:rPr>
                <w:sz w:val="22"/>
                <w:szCs w:val="22"/>
              </w:rPr>
            </w:pPr>
            <w:r w:rsidRPr="00681FFF">
              <w:rPr>
                <w:sz w:val="22"/>
                <w:szCs w:val="22"/>
              </w:rPr>
              <w:t xml:space="preserve">20. I am willing to take on tasks outside of my job description when that seems important.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21. I am not willing to sacrifice a </w:t>
            </w:r>
            <w:r w:rsidR="000B27D8" w:rsidRPr="00681FFF">
              <w:rPr>
                <w:sz w:val="22"/>
                <w:szCs w:val="22"/>
              </w:rPr>
              <w:t>degree</w:t>
            </w:r>
            <w:r w:rsidRPr="00681FFF">
              <w:rPr>
                <w:sz w:val="22"/>
                <w:szCs w:val="22"/>
              </w:rPr>
              <w:t xml:space="preserve"> of </w:t>
            </w:r>
            <w:r w:rsidR="000B27D8" w:rsidRPr="00681FFF">
              <w:rPr>
                <w:sz w:val="22"/>
                <w:szCs w:val="22"/>
              </w:rPr>
              <w:t>autonomy</w:t>
            </w:r>
            <w:r w:rsidRPr="00681FFF">
              <w:rPr>
                <w:sz w:val="22"/>
                <w:szCs w:val="22"/>
              </w:rPr>
              <w:t xml:space="preserve"> to support cooperative problem solving.</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22. I utilize formal and informal procedures for problem-solving with my colleagues from other disciplines.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23. The professional colleagues from other disciplines with whom I work stick rigidly to their job descriptions.</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24. Colleagues from other disciplines and I work together in many different ways.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25. Professionals from other disciplines with whom I work encourage family members’ participation in the treatment process.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26. My colleagues from other disciplines are not committed to working together.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27. My colleagues from other disciplines work through conflicts with me in efforts to resolve them.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28. When colleagues from different disciplines make decisions together they go through a process of examining alternatives.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29. My interactions with colleagues from other disciplines occurs in a climate where there is freedom to be different and to disagree.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30. Clients/patients/students participate in interdisciplinary planning that concerns them.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31. Colleagues from all professional disciplines take responsibility for developing treatment plans.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32. Colleagues from all professional disciplines do not participate in implementing treatment plans.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33. Professionals from different disciplines are straightforward when sharing information with clients/patients/students.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34. My colleagues from other disciplines and I often discuss different strategies to improve our working relationships.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35. My colleagues from other professions and I talk about ways to involve other professionals in our work together.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36. Colleagues from other disciplines do not attempt to create a positive climate in our organization.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37. I am optimistic about the ability of my colleagues from other disciplines to work with me to resolve problems.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lastRenderedPageBreak/>
              <w:t>38. I help my colleagues to address conflict with other professionals directly.</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39. Colleagues from other disciplines are as likely as I am to address obstacles to our successful collaboration.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40. My colleagues from other disciplines and I talk together about our professional similarities and differences including role, competencies, and stereotypes.</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41. My colleagues from other professions and I do not evaluate our work together.</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r w:rsidR="00681FFF" w:rsidTr="00681FFF">
        <w:tc>
          <w:tcPr>
            <w:tcW w:w="3473" w:type="pct"/>
          </w:tcPr>
          <w:p w:rsidR="00681FFF" w:rsidRPr="00681FFF" w:rsidRDefault="00681FFF" w:rsidP="00681FFF">
            <w:pPr>
              <w:spacing w:after="120"/>
              <w:rPr>
                <w:sz w:val="22"/>
                <w:szCs w:val="22"/>
              </w:rPr>
            </w:pPr>
            <w:r w:rsidRPr="00681FFF">
              <w:rPr>
                <w:sz w:val="22"/>
                <w:szCs w:val="22"/>
              </w:rPr>
              <w:t xml:space="preserve">42. I discuss with professionals from other disciplines the degree to which each of us should be involved in a particular case. </w:t>
            </w:r>
          </w:p>
        </w:tc>
        <w:tc>
          <w:tcPr>
            <w:tcW w:w="305" w:type="pct"/>
          </w:tcPr>
          <w:p w:rsidR="00681FFF" w:rsidRDefault="00681FFF" w:rsidP="00681FFF">
            <w:pPr>
              <w:spacing w:after="120"/>
              <w:jc w:val="center"/>
            </w:pPr>
            <w:r>
              <w:t>1</w:t>
            </w:r>
          </w:p>
        </w:tc>
        <w:tc>
          <w:tcPr>
            <w:tcW w:w="310" w:type="pct"/>
          </w:tcPr>
          <w:p w:rsidR="00681FFF" w:rsidRDefault="00681FFF" w:rsidP="00681FFF">
            <w:pPr>
              <w:spacing w:after="120"/>
              <w:jc w:val="center"/>
            </w:pPr>
            <w:r>
              <w:t>2</w:t>
            </w:r>
          </w:p>
        </w:tc>
        <w:tc>
          <w:tcPr>
            <w:tcW w:w="315" w:type="pct"/>
          </w:tcPr>
          <w:p w:rsidR="00681FFF" w:rsidRDefault="00681FFF" w:rsidP="00681FFF">
            <w:pPr>
              <w:spacing w:after="120"/>
              <w:jc w:val="center"/>
            </w:pPr>
            <w:r>
              <w:t>3</w:t>
            </w:r>
          </w:p>
        </w:tc>
        <w:tc>
          <w:tcPr>
            <w:tcW w:w="305" w:type="pct"/>
          </w:tcPr>
          <w:p w:rsidR="00681FFF" w:rsidRDefault="00681FFF" w:rsidP="00681FFF">
            <w:pPr>
              <w:spacing w:after="120"/>
              <w:jc w:val="center"/>
            </w:pPr>
            <w:r>
              <w:t>4</w:t>
            </w:r>
          </w:p>
        </w:tc>
        <w:tc>
          <w:tcPr>
            <w:tcW w:w="291" w:type="pct"/>
          </w:tcPr>
          <w:p w:rsidR="00681FFF" w:rsidRDefault="00681FFF" w:rsidP="00681FFF">
            <w:pPr>
              <w:spacing w:after="120"/>
              <w:jc w:val="center"/>
            </w:pPr>
            <w:r>
              <w:t>5</w:t>
            </w:r>
          </w:p>
        </w:tc>
      </w:tr>
    </w:tbl>
    <w:p w:rsidR="00F178E9" w:rsidRPr="005C3C19" w:rsidRDefault="00F178E9" w:rsidP="00F178E9">
      <w:pPr>
        <w:rPr>
          <w:sz w:val="16"/>
          <w:szCs w:val="16"/>
        </w:rPr>
      </w:pPr>
    </w:p>
    <w:sectPr w:rsidR="00F178E9" w:rsidRPr="005C3C19" w:rsidSect="001A34B7">
      <w:headerReference w:type="default" r:id="rId8"/>
      <w:footerReference w:type="default" r:id="rId9"/>
      <w:headerReference w:type="first" r:id="rId10"/>
      <w:footerReference w:type="first" r:id="rId11"/>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BC0" w:rsidRDefault="009F7BC0" w:rsidP="009F7BC0">
      <w:r>
        <w:separator/>
      </w:r>
    </w:p>
  </w:endnote>
  <w:endnote w:type="continuationSeparator" w:id="0">
    <w:p w:rsidR="009F7BC0" w:rsidRDefault="009F7BC0" w:rsidP="009F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B7" w:rsidRDefault="001A34B7">
    <w:pPr>
      <w:pStyle w:val="Footer"/>
    </w:pPr>
  </w:p>
  <w:p w:rsidR="009F7BC0" w:rsidRPr="005C3C19" w:rsidRDefault="009F7BC0" w:rsidP="009F7BC0">
    <w:pPr>
      <w:pStyle w:val="Footer"/>
      <w:jc w:val="righ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B7" w:rsidRDefault="001A34B7" w:rsidP="001A34B7">
    <w:pPr>
      <w:rPr>
        <w:sz w:val="18"/>
        <w:szCs w:val="18"/>
      </w:rPr>
    </w:pPr>
    <w:r>
      <w:rPr>
        <w:sz w:val="18"/>
        <w:szCs w:val="18"/>
      </w:rPr>
      <w:t xml:space="preserve">The public reporting burden of this collection of information is estimated to average </w:t>
    </w:r>
    <w:r w:rsidR="00FD603C">
      <w:rPr>
        <w:sz w:val="18"/>
        <w:szCs w:val="18"/>
      </w:rPr>
      <w:t>10</w:t>
    </w:r>
    <w:r>
      <w:rPr>
        <w:sz w:val="18"/>
        <w:szCs w:val="18"/>
      </w:rPr>
      <w:t xml:space="preserve"> minutes</w:t>
    </w:r>
    <w:r>
      <w:rPr>
        <w:i/>
        <w:iCs/>
        <w:sz w:val="18"/>
        <w:szCs w:val="18"/>
      </w:rPr>
      <w:t xml:space="preserve"> </w:t>
    </w:r>
    <w:r>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5C3C19" w:rsidRDefault="005C3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BC0" w:rsidRDefault="009F7BC0" w:rsidP="009F7BC0">
      <w:r>
        <w:separator/>
      </w:r>
    </w:p>
  </w:footnote>
  <w:footnote w:type="continuationSeparator" w:id="0">
    <w:p w:rsidR="009F7BC0" w:rsidRDefault="009F7BC0" w:rsidP="009F7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C02" w:rsidRPr="00C11C02" w:rsidRDefault="00C11C02">
    <w:pPr>
      <w:pStyle w:val="Header"/>
      <w:rPr>
        <w:b/>
      </w:rPr>
    </w:pPr>
    <w:r>
      <w:rPr>
        <w:b/>
      </w:rPr>
      <w:t>MRFASTC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B3A" w:rsidRDefault="00FD603C" w:rsidP="00FD603C">
    <w:pPr>
      <w:ind w:left="7920" w:hanging="7200"/>
      <w:rPr>
        <w:rFonts w:ascii="Arial" w:hAnsi="Arial" w:cs="Arial"/>
        <w:sz w:val="20"/>
        <w:szCs w:val="20"/>
      </w:rPr>
    </w:pPr>
    <w:r>
      <w:rPr>
        <w:color w:val="222222"/>
        <w:sz w:val="18"/>
        <w:szCs w:val="18"/>
      </w:rPr>
      <w:t>Attachment F</w:t>
    </w:r>
    <w:r w:rsidR="00E02610">
      <w:rPr>
        <w:color w:val="222222"/>
        <w:sz w:val="18"/>
        <w:szCs w:val="18"/>
      </w:rPr>
      <w:t>7</w:t>
    </w:r>
    <w:r>
      <w:rPr>
        <w:color w:val="222222"/>
        <w:sz w:val="18"/>
        <w:szCs w:val="18"/>
      </w:rPr>
      <w:tab/>
    </w:r>
    <w:r>
      <w:rPr>
        <w:color w:val="222222"/>
        <w:sz w:val="18"/>
        <w:szCs w:val="18"/>
      </w:rPr>
      <w:tab/>
    </w:r>
    <w:r w:rsidR="008F1B3A">
      <w:rPr>
        <w:color w:val="222222"/>
        <w:sz w:val="18"/>
        <w:szCs w:val="18"/>
      </w:rPr>
      <w:t>Form Approved</w:t>
    </w:r>
    <w:r w:rsidR="008F1B3A">
      <w:rPr>
        <w:color w:val="222222"/>
        <w:sz w:val="18"/>
        <w:szCs w:val="18"/>
      </w:rPr>
      <w:br/>
      <w:t>OMB No. XXXX-XXXX</w:t>
    </w:r>
    <w:r w:rsidR="008F1B3A">
      <w:rPr>
        <w:color w:val="222222"/>
        <w:sz w:val="18"/>
        <w:szCs w:val="18"/>
      </w:rPr>
      <w:br/>
      <w:t>Exp. Date xx/xx/</w:t>
    </w:r>
    <w:proofErr w:type="spellStart"/>
    <w:r w:rsidR="008F1B3A">
      <w:rPr>
        <w:color w:val="222222"/>
        <w:sz w:val="18"/>
        <w:szCs w:val="18"/>
      </w:rPr>
      <w:t>xxxx</w:t>
    </w:r>
    <w:proofErr w:type="spellEnd"/>
  </w:p>
  <w:p w:rsidR="008F1B3A" w:rsidRDefault="008F1B3A">
    <w:pPr>
      <w:pStyle w:val="Header"/>
    </w:pPr>
  </w:p>
  <w:p w:rsidR="008F1B3A" w:rsidRDefault="008F1B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615"/>
    <w:multiLevelType w:val="hybridMultilevel"/>
    <w:tmpl w:val="9620D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8E9"/>
    <w:rsid w:val="00066FB8"/>
    <w:rsid w:val="000B27D8"/>
    <w:rsid w:val="001A34B7"/>
    <w:rsid w:val="004F1A90"/>
    <w:rsid w:val="0055460C"/>
    <w:rsid w:val="005671B0"/>
    <w:rsid w:val="005C3C19"/>
    <w:rsid w:val="00681FFF"/>
    <w:rsid w:val="006F739A"/>
    <w:rsid w:val="007C1797"/>
    <w:rsid w:val="008F1B3A"/>
    <w:rsid w:val="009077FA"/>
    <w:rsid w:val="009E6C5F"/>
    <w:rsid w:val="009F7BC0"/>
    <w:rsid w:val="00AB6E48"/>
    <w:rsid w:val="00B80779"/>
    <w:rsid w:val="00C11C02"/>
    <w:rsid w:val="00E02610"/>
    <w:rsid w:val="00E20D51"/>
    <w:rsid w:val="00EA1418"/>
    <w:rsid w:val="00EC74B2"/>
    <w:rsid w:val="00F178E9"/>
    <w:rsid w:val="00FD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78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F178E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178E9"/>
    <w:pPr>
      <w:ind w:left="720"/>
      <w:contextualSpacing/>
    </w:pPr>
  </w:style>
  <w:style w:type="paragraph" w:styleId="Header">
    <w:name w:val="header"/>
    <w:basedOn w:val="Normal"/>
    <w:link w:val="HeaderChar"/>
    <w:uiPriority w:val="99"/>
    <w:unhideWhenUsed/>
    <w:rsid w:val="009F7BC0"/>
    <w:pPr>
      <w:tabs>
        <w:tab w:val="center" w:pos="4680"/>
        <w:tab w:val="right" w:pos="9360"/>
      </w:tabs>
    </w:pPr>
  </w:style>
  <w:style w:type="character" w:customStyle="1" w:styleId="HeaderChar">
    <w:name w:val="Header Char"/>
    <w:basedOn w:val="DefaultParagraphFont"/>
    <w:link w:val="Header"/>
    <w:uiPriority w:val="99"/>
    <w:rsid w:val="009F7BC0"/>
  </w:style>
  <w:style w:type="paragraph" w:styleId="Footer">
    <w:name w:val="footer"/>
    <w:basedOn w:val="Normal"/>
    <w:link w:val="FooterChar"/>
    <w:uiPriority w:val="99"/>
    <w:unhideWhenUsed/>
    <w:rsid w:val="009F7BC0"/>
    <w:pPr>
      <w:tabs>
        <w:tab w:val="center" w:pos="4680"/>
        <w:tab w:val="right" w:pos="9360"/>
      </w:tabs>
    </w:pPr>
  </w:style>
  <w:style w:type="character" w:customStyle="1" w:styleId="FooterChar">
    <w:name w:val="Footer Char"/>
    <w:basedOn w:val="DefaultParagraphFont"/>
    <w:link w:val="Footer"/>
    <w:uiPriority w:val="99"/>
    <w:rsid w:val="009F7BC0"/>
  </w:style>
  <w:style w:type="paragraph" w:styleId="BalloonText">
    <w:name w:val="Balloon Text"/>
    <w:basedOn w:val="Normal"/>
    <w:link w:val="BalloonTextChar"/>
    <w:uiPriority w:val="99"/>
    <w:semiHidden/>
    <w:unhideWhenUsed/>
    <w:rsid w:val="001A34B7"/>
    <w:rPr>
      <w:rFonts w:ascii="Tahoma" w:hAnsi="Tahoma" w:cs="Tahoma"/>
      <w:sz w:val="16"/>
      <w:szCs w:val="16"/>
    </w:rPr>
  </w:style>
  <w:style w:type="character" w:customStyle="1" w:styleId="BalloonTextChar">
    <w:name w:val="Balloon Text Char"/>
    <w:basedOn w:val="DefaultParagraphFont"/>
    <w:link w:val="BalloonText"/>
    <w:uiPriority w:val="99"/>
    <w:semiHidden/>
    <w:rsid w:val="001A34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78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F178E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178E9"/>
    <w:pPr>
      <w:ind w:left="720"/>
      <w:contextualSpacing/>
    </w:pPr>
  </w:style>
  <w:style w:type="paragraph" w:styleId="Header">
    <w:name w:val="header"/>
    <w:basedOn w:val="Normal"/>
    <w:link w:val="HeaderChar"/>
    <w:uiPriority w:val="99"/>
    <w:unhideWhenUsed/>
    <w:rsid w:val="009F7BC0"/>
    <w:pPr>
      <w:tabs>
        <w:tab w:val="center" w:pos="4680"/>
        <w:tab w:val="right" w:pos="9360"/>
      </w:tabs>
    </w:pPr>
  </w:style>
  <w:style w:type="character" w:customStyle="1" w:styleId="HeaderChar">
    <w:name w:val="Header Char"/>
    <w:basedOn w:val="DefaultParagraphFont"/>
    <w:link w:val="Header"/>
    <w:uiPriority w:val="99"/>
    <w:rsid w:val="009F7BC0"/>
  </w:style>
  <w:style w:type="paragraph" w:styleId="Footer">
    <w:name w:val="footer"/>
    <w:basedOn w:val="Normal"/>
    <w:link w:val="FooterChar"/>
    <w:uiPriority w:val="99"/>
    <w:unhideWhenUsed/>
    <w:rsid w:val="009F7BC0"/>
    <w:pPr>
      <w:tabs>
        <w:tab w:val="center" w:pos="4680"/>
        <w:tab w:val="right" w:pos="9360"/>
      </w:tabs>
    </w:pPr>
  </w:style>
  <w:style w:type="character" w:customStyle="1" w:styleId="FooterChar">
    <w:name w:val="Footer Char"/>
    <w:basedOn w:val="DefaultParagraphFont"/>
    <w:link w:val="Footer"/>
    <w:uiPriority w:val="99"/>
    <w:rsid w:val="009F7BC0"/>
  </w:style>
  <w:style w:type="paragraph" w:styleId="BalloonText">
    <w:name w:val="Balloon Text"/>
    <w:basedOn w:val="Normal"/>
    <w:link w:val="BalloonTextChar"/>
    <w:uiPriority w:val="99"/>
    <w:semiHidden/>
    <w:unhideWhenUsed/>
    <w:rsid w:val="001A34B7"/>
    <w:rPr>
      <w:rFonts w:ascii="Tahoma" w:hAnsi="Tahoma" w:cs="Tahoma"/>
      <w:sz w:val="16"/>
      <w:szCs w:val="16"/>
    </w:rPr>
  </w:style>
  <w:style w:type="character" w:customStyle="1" w:styleId="BalloonTextChar">
    <w:name w:val="Balloon Text Char"/>
    <w:basedOn w:val="DefaultParagraphFont"/>
    <w:link w:val="BalloonText"/>
    <w:uiPriority w:val="99"/>
    <w:semiHidden/>
    <w:rsid w:val="001A34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5945">
      <w:bodyDiv w:val="1"/>
      <w:marLeft w:val="0"/>
      <w:marRight w:val="0"/>
      <w:marTop w:val="0"/>
      <w:marBottom w:val="0"/>
      <w:divBdr>
        <w:top w:val="none" w:sz="0" w:space="0" w:color="auto"/>
        <w:left w:val="none" w:sz="0" w:space="0" w:color="auto"/>
        <w:bottom w:val="none" w:sz="0" w:space="0" w:color="auto"/>
        <w:right w:val="none" w:sz="0" w:space="0" w:color="auto"/>
      </w:divBdr>
    </w:div>
    <w:div w:id="1501315116">
      <w:bodyDiv w:val="1"/>
      <w:marLeft w:val="0"/>
      <w:marRight w:val="0"/>
      <w:marTop w:val="0"/>
      <w:marBottom w:val="0"/>
      <w:divBdr>
        <w:top w:val="none" w:sz="0" w:space="0" w:color="auto"/>
        <w:left w:val="none" w:sz="0" w:space="0" w:color="auto"/>
        <w:bottom w:val="none" w:sz="0" w:space="0" w:color="auto"/>
        <w:right w:val="none" w:sz="0" w:space="0" w:color="auto"/>
      </w:divBdr>
    </w:div>
    <w:div w:id="163676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salasj</dc:creator>
  <cp:keywords/>
  <dc:description/>
  <cp:lastModifiedBy>Grant, Dorthina G. (CDC/ONDIEH/NCBDDD)</cp:lastModifiedBy>
  <cp:revision>2</cp:revision>
  <cp:lastPrinted>2012-03-23T17:21:00Z</cp:lastPrinted>
  <dcterms:created xsi:type="dcterms:W3CDTF">2012-08-27T15:15:00Z</dcterms:created>
  <dcterms:modified xsi:type="dcterms:W3CDTF">2012-08-27T15:15:00Z</dcterms:modified>
</cp:coreProperties>
</file>