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40" w:rsidRPr="00C068E1" w:rsidRDefault="000B0540" w:rsidP="000B0540">
      <w:pPr>
        <w:jc w:val="center"/>
        <w:rPr>
          <w:b/>
          <w:sz w:val="32"/>
          <w:szCs w:val="32"/>
        </w:rPr>
      </w:pPr>
      <w:r w:rsidRPr="00C068E1">
        <w:rPr>
          <w:b/>
          <w:sz w:val="32"/>
          <w:szCs w:val="32"/>
        </w:rPr>
        <w:t>Inpatient Psychiatric Facility Quality Reporting (IPFQR) Program</w:t>
      </w:r>
    </w:p>
    <w:p w:rsidR="000B0540" w:rsidRPr="00AD0DDE" w:rsidRDefault="000B0540" w:rsidP="000B0540">
      <w:pPr>
        <w:jc w:val="center"/>
        <w:rPr>
          <w:b/>
          <w:sz w:val="32"/>
          <w:szCs w:val="32"/>
        </w:rPr>
      </w:pPr>
      <w:r w:rsidRPr="00AD0DDE">
        <w:rPr>
          <w:b/>
          <w:sz w:val="32"/>
          <w:szCs w:val="32"/>
        </w:rPr>
        <w:t xml:space="preserve"> Notice of Participation</w:t>
      </w:r>
    </w:p>
    <w:p w:rsidR="000B0540" w:rsidRPr="00AD0DDE" w:rsidRDefault="000B0540" w:rsidP="000B0540">
      <w:pPr>
        <w:pBdr>
          <w:bottom w:val="thinThickThinMediumGap" w:sz="18" w:space="1" w:color="auto"/>
        </w:pBdr>
        <w:jc w:val="center"/>
        <w:rPr>
          <w:b/>
          <w:sz w:val="16"/>
          <w:szCs w:val="16"/>
        </w:rPr>
      </w:pPr>
    </w:p>
    <w:p w:rsidR="000B0540" w:rsidRPr="00AD0DDE" w:rsidRDefault="000B0540" w:rsidP="000B0540">
      <w:pPr>
        <w:jc w:val="center"/>
        <w:rPr>
          <w:b/>
          <w:sz w:val="16"/>
          <w:szCs w:val="16"/>
        </w:rPr>
      </w:pPr>
    </w:p>
    <w:p w:rsidR="000B0540" w:rsidRPr="00AD0DDE" w:rsidRDefault="000B0540" w:rsidP="000B0540">
      <w:pPr>
        <w:rPr>
          <w:sz w:val="22"/>
          <w:szCs w:val="22"/>
        </w:rPr>
      </w:pPr>
      <w:r w:rsidRPr="00AD0DDE">
        <w:rPr>
          <w:sz w:val="22"/>
          <w:szCs w:val="22"/>
        </w:rPr>
        <w:t>Please review the Notice of Participation</w:t>
      </w:r>
      <w:r w:rsidRPr="00AD0DDE">
        <w:rPr>
          <w:color w:val="FF0000"/>
          <w:sz w:val="22"/>
          <w:szCs w:val="22"/>
        </w:rPr>
        <w:t xml:space="preserve"> </w:t>
      </w:r>
      <w:r w:rsidRPr="00AD0DDE">
        <w:rPr>
          <w:sz w:val="22"/>
          <w:szCs w:val="22"/>
        </w:rPr>
        <w:t>below.</w:t>
      </w:r>
    </w:p>
    <w:p w:rsidR="000B0540" w:rsidRPr="00AD0DDE" w:rsidRDefault="000B0540" w:rsidP="000B0540">
      <w:pPr>
        <w:rPr>
          <w:sz w:val="22"/>
          <w:szCs w:val="22"/>
        </w:rPr>
      </w:pPr>
    </w:p>
    <w:p w:rsidR="000B0540" w:rsidRPr="00AD0DDE" w:rsidRDefault="000B0540" w:rsidP="000B0540">
      <w:pPr>
        <w:jc w:val="center"/>
        <w:rPr>
          <w:b/>
        </w:rPr>
      </w:pPr>
      <w:r w:rsidRPr="00AD0DDE">
        <w:rPr>
          <w:b/>
        </w:rPr>
        <w:t>Inpatient Psychiatric Facility Quality Reporting (IPFQR) Program</w:t>
      </w:r>
    </w:p>
    <w:p w:rsidR="000B0540" w:rsidRPr="00AD0DDE" w:rsidRDefault="000B0540" w:rsidP="000B0540">
      <w:pPr>
        <w:jc w:val="center"/>
        <w:rPr>
          <w:b/>
        </w:rPr>
      </w:pPr>
      <w:r w:rsidRPr="00AD0DDE">
        <w:rPr>
          <w:b/>
        </w:rPr>
        <w:t>Notice of Participation Agreement</w:t>
      </w:r>
    </w:p>
    <w:p w:rsidR="000B0540" w:rsidRPr="00AD0DDE" w:rsidRDefault="000B0540" w:rsidP="000B0540">
      <w:pPr>
        <w:rPr>
          <w:sz w:val="22"/>
          <w:szCs w:val="22"/>
        </w:rPr>
      </w:pPr>
    </w:p>
    <w:p w:rsidR="000B0540" w:rsidRPr="00AD0DDE" w:rsidRDefault="000B0540" w:rsidP="000B0540">
      <w:pPr>
        <w:rPr>
          <w:sz w:val="22"/>
          <w:szCs w:val="22"/>
        </w:rPr>
      </w:pPr>
      <w:r w:rsidRPr="00AD0DDE">
        <w:rPr>
          <w:sz w:val="22"/>
          <w:szCs w:val="22"/>
        </w:rPr>
        <w:t xml:space="preserve">The Inpatient Psychiatric Facility (IPF) agrees to follow procedures for participating in the IPFQR Program as outlined in the </w:t>
      </w:r>
      <w:r w:rsidRPr="00F45B73">
        <w:rPr>
          <w:i/>
          <w:sz w:val="22"/>
          <w:szCs w:val="22"/>
        </w:rPr>
        <w:t>federal regulations</w:t>
      </w:r>
      <w:r w:rsidRPr="00AD0DDE">
        <w:rPr>
          <w:i/>
          <w:sz w:val="22"/>
          <w:szCs w:val="22"/>
        </w:rPr>
        <w:t xml:space="preserve"> </w:t>
      </w:r>
      <w:r w:rsidRPr="00AD0DDE">
        <w:rPr>
          <w:sz w:val="22"/>
          <w:szCs w:val="22"/>
        </w:rPr>
        <w:t>found in the Federal Register, or is indicating its decision to decline participation.  The IPF understands that participation in the IPFQR Program is voluntary for the applicable fiscal year.</w:t>
      </w:r>
    </w:p>
    <w:p w:rsidR="000B0540" w:rsidRPr="00AD0DDE" w:rsidRDefault="000B0540" w:rsidP="000B0540">
      <w:pPr>
        <w:rPr>
          <w:sz w:val="22"/>
          <w:szCs w:val="22"/>
        </w:rPr>
      </w:pPr>
    </w:p>
    <w:p w:rsidR="000B0540" w:rsidRPr="00AD0DDE" w:rsidRDefault="000B0540" w:rsidP="000B0540">
      <w:pPr>
        <w:rPr>
          <w:strike/>
          <w:sz w:val="22"/>
          <w:szCs w:val="22"/>
        </w:rPr>
      </w:pPr>
      <w:r w:rsidRPr="00AD0DDE">
        <w:rPr>
          <w:sz w:val="22"/>
          <w:szCs w:val="22"/>
        </w:rPr>
        <w:t xml:space="preserve">Each IPF must complete this </w:t>
      </w:r>
      <w:proofErr w:type="gramStart"/>
      <w:r w:rsidRPr="00AD0DDE">
        <w:rPr>
          <w:sz w:val="22"/>
          <w:szCs w:val="22"/>
        </w:rPr>
        <w:t>" IPFQR</w:t>
      </w:r>
      <w:proofErr w:type="gramEnd"/>
      <w:r w:rsidRPr="00AD0DDE">
        <w:rPr>
          <w:sz w:val="22"/>
          <w:szCs w:val="22"/>
        </w:rPr>
        <w:t xml:space="preserve"> Notice of Participation" (IPFQR Notice) as outlined in the IPFQR </w:t>
      </w:r>
      <w:r w:rsidRPr="00F45B73">
        <w:rPr>
          <w:i/>
          <w:sz w:val="22"/>
          <w:szCs w:val="22"/>
        </w:rPr>
        <w:t>QualityNet</w:t>
      </w:r>
      <w:r w:rsidRPr="00AD0DDE">
        <w:rPr>
          <w:sz w:val="22"/>
          <w:szCs w:val="22"/>
        </w:rPr>
        <w:t xml:space="preserve"> and in the</w:t>
      </w:r>
      <w:r w:rsidRPr="00AD0DDE">
        <w:rPr>
          <w:i/>
          <w:sz w:val="22"/>
          <w:szCs w:val="22"/>
        </w:rPr>
        <w:t xml:space="preserve"> </w:t>
      </w:r>
      <w:r w:rsidRPr="00F45B73">
        <w:rPr>
          <w:i/>
          <w:sz w:val="22"/>
          <w:szCs w:val="22"/>
        </w:rPr>
        <w:t>federal regulations</w:t>
      </w:r>
      <w:r w:rsidRPr="00AD0DDE">
        <w:rPr>
          <w:sz w:val="22"/>
          <w:szCs w:val="22"/>
        </w:rPr>
        <w:t xml:space="preserve"> found in the Federal Register.  In an effort to alleviate the burden associated with submitting this form annually, effective with the IPFQR Notice submitted for participation in FY 2014 program year or later, an IPF that indicated its intent to participate will be considered an active IPFQR Program participant until CMS determines a need to resubmit the IPFQR Notice, or the IPF submits a request for withdrawal to CMS.</w:t>
      </w:r>
    </w:p>
    <w:p w:rsidR="000B0540" w:rsidRPr="00AD0DDE" w:rsidRDefault="000B0540" w:rsidP="000B0540">
      <w:pPr>
        <w:rPr>
          <w:sz w:val="22"/>
          <w:szCs w:val="22"/>
        </w:rPr>
      </w:pPr>
    </w:p>
    <w:p w:rsidR="000B0540" w:rsidRPr="00AD0DDE" w:rsidRDefault="000B0540" w:rsidP="000B0540">
      <w:pPr>
        <w:rPr>
          <w:sz w:val="22"/>
          <w:szCs w:val="22"/>
        </w:rPr>
      </w:pPr>
      <w:r w:rsidRPr="00AD0DDE">
        <w:rPr>
          <w:sz w:val="22"/>
          <w:szCs w:val="22"/>
        </w:rPr>
        <w:t xml:space="preserve">This information is in compliance with the CMS guidelines for IPFs submitting their quality performance data in accordance with section </w:t>
      </w:r>
      <w:r w:rsidRPr="00AD0DDE">
        <w:t>1886(s</w:t>
      </w:r>
      <w:proofErr w:type="gramStart"/>
      <w:r w:rsidRPr="00AD0DDE">
        <w:t>)(</w:t>
      </w:r>
      <w:proofErr w:type="gramEnd"/>
      <w:r w:rsidRPr="00AD0DDE">
        <w:t>4)</w:t>
      </w:r>
      <w:r w:rsidRPr="00AD0DDE">
        <w:rPr>
          <w:sz w:val="22"/>
          <w:szCs w:val="22"/>
        </w:rPr>
        <w:t xml:space="preserve"> of the Social Security Act.  Pursuant to section </w:t>
      </w:r>
      <w:r w:rsidRPr="00AD0DDE">
        <w:t xml:space="preserve">1886(s)(4)(E) </w:t>
      </w:r>
      <w:r w:rsidRPr="00AD0DDE">
        <w:rPr>
          <w:sz w:val="22"/>
          <w:szCs w:val="22"/>
        </w:rPr>
        <w:t xml:space="preserve">of the Act, IPFs agreeing to participate in the IPFQR Program will have their data publicly displayed on the CMS’ website after being afforded the opportunity to review their data.  </w:t>
      </w:r>
    </w:p>
    <w:p w:rsidR="000B0540" w:rsidRPr="00AD0DDE" w:rsidRDefault="000B0540" w:rsidP="000B0540">
      <w:pPr>
        <w:rPr>
          <w:sz w:val="22"/>
          <w:szCs w:val="22"/>
        </w:rPr>
      </w:pPr>
    </w:p>
    <w:p w:rsidR="000B0540" w:rsidRPr="00AD0DDE" w:rsidRDefault="000B0540" w:rsidP="000B0540">
      <w:pPr>
        <w:rPr>
          <w:sz w:val="22"/>
          <w:szCs w:val="22"/>
        </w:rPr>
      </w:pPr>
      <w:r w:rsidRPr="00AD0DDE">
        <w:rPr>
          <w:sz w:val="22"/>
          <w:szCs w:val="22"/>
        </w:rPr>
        <w:t>We entities operating under the submitted Provider ID</w:t>
      </w:r>
      <w:r w:rsidR="00F45B73">
        <w:rPr>
          <w:sz w:val="22"/>
          <w:szCs w:val="22"/>
        </w:rPr>
        <w:t>: _______________</w:t>
      </w:r>
    </w:p>
    <w:p w:rsidR="000B0540" w:rsidRPr="00AD0DDE" w:rsidRDefault="000B0540" w:rsidP="000B0540">
      <w:pPr>
        <w:rPr>
          <w:sz w:val="22"/>
          <w:szCs w:val="22"/>
        </w:rPr>
      </w:pPr>
    </w:p>
    <w:tbl>
      <w:tblPr>
        <w:tblW w:w="0" w:type="auto"/>
        <w:tblCellMar>
          <w:left w:w="0" w:type="dxa"/>
          <w:right w:w="0" w:type="dxa"/>
        </w:tblCellMar>
        <w:tblLook w:val="04A0"/>
      </w:tblPr>
      <w:tblGrid>
        <w:gridCol w:w="6"/>
        <w:gridCol w:w="4218"/>
      </w:tblGrid>
      <w:tr w:rsidR="000B0540" w:rsidRPr="00AD0DDE" w:rsidTr="00572021">
        <w:tc>
          <w:tcPr>
            <w:tcW w:w="0" w:type="auto"/>
            <w:hideMark/>
          </w:tcPr>
          <w:p w:rsidR="000B0540" w:rsidRPr="00AD0DDE" w:rsidRDefault="000B0540" w:rsidP="00572021"/>
        </w:tc>
        <w:tc>
          <w:tcPr>
            <w:tcW w:w="0" w:type="auto"/>
            <w:hideMark/>
          </w:tcPr>
          <w:p w:rsidR="000B0540" w:rsidRPr="00AD0DDE" w:rsidRDefault="000B0540" w:rsidP="00572021">
            <w:r w:rsidRPr="00AD0DDE">
              <w:rPr>
                <w:iCs/>
                <w:sz w:val="22"/>
                <w:szCs w:val="22"/>
              </w:rPr>
              <w:sym w:font="Wingdings" w:char="F06F"/>
            </w:r>
            <w:r w:rsidRPr="00AD0DDE">
              <w:rPr>
                <w:i/>
                <w:iCs/>
                <w:sz w:val="22"/>
                <w:szCs w:val="22"/>
              </w:rPr>
              <w:t xml:space="preserve">  Agree to participate.</w:t>
            </w:r>
            <w:r w:rsidRPr="00AD0DDE">
              <w:rPr>
                <w:sz w:val="22"/>
                <w:szCs w:val="22"/>
              </w:rPr>
              <w:t xml:space="preserve"> </w:t>
            </w:r>
          </w:p>
        </w:tc>
      </w:tr>
      <w:tr w:rsidR="000B0540" w:rsidRPr="00AD0DDE" w:rsidTr="00572021">
        <w:tc>
          <w:tcPr>
            <w:tcW w:w="0" w:type="auto"/>
            <w:hideMark/>
          </w:tcPr>
          <w:p w:rsidR="000B0540" w:rsidRPr="00AD0DDE" w:rsidRDefault="000B0540" w:rsidP="00572021"/>
        </w:tc>
        <w:tc>
          <w:tcPr>
            <w:tcW w:w="0" w:type="auto"/>
            <w:hideMark/>
          </w:tcPr>
          <w:p w:rsidR="000B0540" w:rsidRPr="00AD0DDE" w:rsidRDefault="000B0540" w:rsidP="00572021">
            <w:r w:rsidRPr="00AD0DDE">
              <w:rPr>
                <w:iCs/>
                <w:sz w:val="22"/>
                <w:szCs w:val="22"/>
              </w:rPr>
              <w:sym w:font="Wingdings" w:char="F06F"/>
            </w:r>
            <w:r w:rsidRPr="00AD0DDE">
              <w:rPr>
                <w:i/>
                <w:iCs/>
                <w:sz w:val="22"/>
                <w:szCs w:val="22"/>
              </w:rPr>
              <w:t xml:space="preserve">  Do not agree to participate.</w:t>
            </w:r>
            <w:r w:rsidRPr="00AD0DDE">
              <w:rPr>
                <w:sz w:val="22"/>
                <w:szCs w:val="22"/>
              </w:rPr>
              <w:t xml:space="preserve"> </w:t>
            </w:r>
          </w:p>
        </w:tc>
      </w:tr>
      <w:tr w:rsidR="000B0540" w:rsidRPr="00AD0DDE" w:rsidTr="00572021">
        <w:tc>
          <w:tcPr>
            <w:tcW w:w="0" w:type="auto"/>
            <w:hideMark/>
          </w:tcPr>
          <w:p w:rsidR="000B0540" w:rsidRPr="00AD0DDE" w:rsidRDefault="000B0540" w:rsidP="00572021"/>
        </w:tc>
        <w:tc>
          <w:tcPr>
            <w:tcW w:w="0" w:type="auto"/>
            <w:hideMark/>
          </w:tcPr>
          <w:p w:rsidR="000B0540" w:rsidRPr="00AD0DDE" w:rsidRDefault="000B0540" w:rsidP="00572021">
            <w:r w:rsidRPr="00AD0DDE">
              <w:rPr>
                <w:iCs/>
                <w:sz w:val="22"/>
                <w:szCs w:val="22"/>
              </w:rPr>
              <w:sym w:font="Wingdings" w:char="F06F"/>
            </w:r>
            <w:r w:rsidRPr="00AD0DDE">
              <w:rPr>
                <w:i/>
                <w:iCs/>
                <w:sz w:val="22"/>
                <w:szCs w:val="22"/>
              </w:rPr>
              <w:t xml:space="preserve">  Request to be withdrawn from participation. </w:t>
            </w:r>
          </w:p>
        </w:tc>
      </w:tr>
    </w:tbl>
    <w:p w:rsidR="000B0540" w:rsidRPr="00AD0DDE" w:rsidRDefault="000B0540" w:rsidP="000B0540">
      <w:pPr>
        <w:rPr>
          <w:sz w:val="22"/>
          <w:szCs w:val="22"/>
        </w:rPr>
      </w:pPr>
    </w:p>
    <w:p w:rsidR="002C288B" w:rsidRPr="002C288B" w:rsidRDefault="002C288B" w:rsidP="002C288B">
      <w:pPr>
        <w:rPr>
          <w:sz w:val="22"/>
          <w:szCs w:val="22"/>
        </w:rPr>
      </w:pPr>
      <w:r w:rsidRPr="002C288B">
        <w:rPr>
          <w:sz w:val="22"/>
          <w:szCs w:val="22"/>
        </w:rPr>
        <w:t>By entering this pledge, I agree to:</w:t>
      </w:r>
    </w:p>
    <w:p w:rsidR="002C288B" w:rsidRPr="002C288B" w:rsidRDefault="002C288B" w:rsidP="002C288B">
      <w:pPr>
        <w:rPr>
          <w:sz w:val="22"/>
          <w:szCs w:val="22"/>
        </w:rPr>
      </w:pPr>
      <w:r w:rsidRPr="002C288B">
        <w:rPr>
          <w:sz w:val="22"/>
          <w:szCs w:val="22"/>
        </w:rPr>
        <w:t>(1)</w:t>
      </w:r>
      <w:r w:rsidRPr="002C288B">
        <w:rPr>
          <w:sz w:val="22"/>
          <w:szCs w:val="22"/>
        </w:rPr>
        <w:tab/>
        <w:t>Transmit or have data transmitted to CMS and/or the QIO Clinical Warehouse; and</w:t>
      </w:r>
    </w:p>
    <w:p w:rsidR="002C288B" w:rsidRDefault="002C288B" w:rsidP="002C288B">
      <w:pPr>
        <w:rPr>
          <w:sz w:val="22"/>
          <w:szCs w:val="22"/>
        </w:rPr>
      </w:pPr>
      <w:r w:rsidRPr="002C288B">
        <w:rPr>
          <w:sz w:val="22"/>
          <w:szCs w:val="22"/>
        </w:rPr>
        <w:t>(2)</w:t>
      </w:r>
      <w:r w:rsidRPr="002C288B">
        <w:rPr>
          <w:sz w:val="22"/>
          <w:szCs w:val="22"/>
        </w:rPr>
        <w:tab/>
        <w:t>Permit my hospital’s performance information to be publicly reported</w:t>
      </w:r>
      <w:r>
        <w:rPr>
          <w:sz w:val="22"/>
          <w:szCs w:val="22"/>
        </w:rPr>
        <w:t>.</w:t>
      </w:r>
      <w:r w:rsidRPr="002C288B">
        <w:rPr>
          <w:sz w:val="22"/>
          <w:szCs w:val="22"/>
        </w:rPr>
        <w:t xml:space="preserve"> </w:t>
      </w:r>
    </w:p>
    <w:p w:rsidR="002C288B" w:rsidRDefault="002C288B" w:rsidP="002C288B">
      <w:pPr>
        <w:rPr>
          <w:sz w:val="22"/>
          <w:szCs w:val="22"/>
        </w:rPr>
      </w:pPr>
    </w:p>
    <w:p w:rsidR="0000022A" w:rsidRDefault="0000022A" w:rsidP="000B0540">
      <w:pPr>
        <w:jc w:val="center"/>
        <w:rPr>
          <w:b/>
          <w:sz w:val="32"/>
          <w:szCs w:val="32"/>
        </w:rPr>
      </w:pPr>
    </w:p>
    <w:p w:rsidR="000B0540" w:rsidRDefault="000B0540" w:rsidP="000B0540">
      <w:pPr>
        <w:spacing w:after="240"/>
        <w:jc w:val="center"/>
        <w:rPr>
          <w:color w:val="333333"/>
          <w:sz w:val="16"/>
          <w:szCs w:val="16"/>
        </w:rPr>
      </w:pPr>
      <w:r w:rsidRPr="00AD0DDE">
        <w:rPr>
          <w:color w:val="333333"/>
          <w:sz w:val="16"/>
          <w:szCs w:val="16"/>
        </w:rPr>
        <w:t>PRA Disclosure Statement</w:t>
      </w:r>
      <w:r w:rsidRPr="00AD0DDE">
        <w:rPr>
          <w:color w:val="333333"/>
          <w:sz w:val="16"/>
          <w:szCs w:val="16"/>
        </w:rPr>
        <w:br/>
        <w:t>According to the Paperwork Reduction Act of 1995, no persons are required to respond to a collection of information unless it displays a valid OMB control number.  The valid OMB control number for this information collection is 0938-</w:t>
      </w:r>
      <w:proofErr w:type="gramStart"/>
      <w:r w:rsidRPr="00AD0DDE">
        <w:rPr>
          <w:color w:val="333333"/>
          <w:sz w:val="16"/>
          <w:szCs w:val="16"/>
        </w:rPr>
        <w:t>XXXX .</w:t>
      </w:r>
      <w:proofErr w:type="gramEnd"/>
      <w:r w:rsidRPr="00AD0DDE">
        <w:rPr>
          <w:color w:val="333333"/>
          <w:sz w:val="16"/>
          <w:szCs w:val="16"/>
        </w:rPr>
        <w:t xml:space="preserve">  The time required to complete this information collection is estimated to average 10 minutes per response, including the time to review instructions, search existing data resources, </w:t>
      </w:r>
      <w:proofErr w:type="gramStart"/>
      <w:r w:rsidRPr="00AD0DDE">
        <w:rPr>
          <w:color w:val="333333"/>
          <w:sz w:val="16"/>
          <w:szCs w:val="16"/>
        </w:rPr>
        <w:t>gather</w:t>
      </w:r>
      <w:proofErr w:type="gramEnd"/>
      <w:r w:rsidRPr="00AD0DDE">
        <w:rPr>
          <w:color w:val="333333"/>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AD0DDE">
        <w:rPr>
          <w:color w:val="333333"/>
          <w:sz w:val="16"/>
          <w:szCs w:val="16"/>
        </w:rPr>
        <w:t>Baltimore</w:t>
      </w:r>
      <w:proofErr w:type="gramEnd"/>
      <w:r w:rsidRPr="00AD0DDE">
        <w:rPr>
          <w:color w:val="333333"/>
          <w:sz w:val="16"/>
          <w:szCs w:val="16"/>
        </w:rPr>
        <w:t>, Mary</w:t>
      </w:r>
      <w:r>
        <w:rPr>
          <w:color w:val="333333"/>
          <w:sz w:val="16"/>
          <w:szCs w:val="16"/>
        </w:rPr>
        <w:t>land 21244-1850.</w:t>
      </w:r>
    </w:p>
    <w:p w:rsidR="004D754E" w:rsidRPr="000B0540" w:rsidRDefault="00083DA9" w:rsidP="000B0540"/>
    <w:sectPr w:rsidR="004D754E" w:rsidRPr="000B0540" w:rsidSect="000B054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DA9" w:rsidRDefault="00083DA9" w:rsidP="00002C38">
      <w:r>
        <w:separator/>
      </w:r>
    </w:p>
  </w:endnote>
  <w:endnote w:type="continuationSeparator" w:id="0">
    <w:p w:rsidR="00083DA9" w:rsidRDefault="00083DA9" w:rsidP="00002C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DA9" w:rsidRDefault="00083DA9" w:rsidP="00002C38">
      <w:r>
        <w:separator/>
      </w:r>
    </w:p>
  </w:footnote>
  <w:footnote w:type="continuationSeparator" w:id="0">
    <w:p w:rsidR="00083DA9" w:rsidRDefault="00083DA9" w:rsidP="00002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02C38"/>
    <w:rsid w:val="0000022A"/>
    <w:rsid w:val="00002C38"/>
    <w:rsid w:val="00083DA9"/>
    <w:rsid w:val="000B0540"/>
    <w:rsid w:val="000C6A83"/>
    <w:rsid w:val="000D63B1"/>
    <w:rsid w:val="00166B68"/>
    <w:rsid w:val="00184AFD"/>
    <w:rsid w:val="002011FB"/>
    <w:rsid w:val="002B48D4"/>
    <w:rsid w:val="002C288B"/>
    <w:rsid w:val="00353C87"/>
    <w:rsid w:val="0040755B"/>
    <w:rsid w:val="005B283F"/>
    <w:rsid w:val="00622B07"/>
    <w:rsid w:val="007F3972"/>
    <w:rsid w:val="00955AB6"/>
    <w:rsid w:val="00A57CE9"/>
    <w:rsid w:val="00C11643"/>
    <w:rsid w:val="00D9425B"/>
    <w:rsid w:val="00E26CA6"/>
    <w:rsid w:val="00F00968"/>
    <w:rsid w:val="00F45B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C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2C38"/>
    <w:pPr>
      <w:tabs>
        <w:tab w:val="center" w:pos="4680"/>
        <w:tab w:val="right" w:pos="9360"/>
      </w:tabs>
    </w:pPr>
  </w:style>
  <w:style w:type="character" w:customStyle="1" w:styleId="HeaderChar">
    <w:name w:val="Header Char"/>
    <w:basedOn w:val="DefaultParagraphFont"/>
    <w:link w:val="Header"/>
    <w:uiPriority w:val="99"/>
    <w:semiHidden/>
    <w:rsid w:val="00002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2C38"/>
    <w:pPr>
      <w:tabs>
        <w:tab w:val="center" w:pos="4680"/>
        <w:tab w:val="right" w:pos="9360"/>
      </w:tabs>
    </w:pPr>
  </w:style>
  <w:style w:type="character" w:customStyle="1" w:styleId="FooterChar">
    <w:name w:val="Footer Char"/>
    <w:basedOn w:val="DefaultParagraphFont"/>
    <w:link w:val="Footer"/>
    <w:uiPriority w:val="99"/>
    <w:rsid w:val="00002C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C38"/>
    <w:rPr>
      <w:rFonts w:ascii="Tahoma" w:hAnsi="Tahoma" w:cs="Tahoma"/>
      <w:sz w:val="16"/>
      <w:szCs w:val="16"/>
    </w:rPr>
  </w:style>
  <w:style w:type="character" w:customStyle="1" w:styleId="BalloonTextChar">
    <w:name w:val="Balloon Text Char"/>
    <w:basedOn w:val="DefaultParagraphFont"/>
    <w:link w:val="BalloonText"/>
    <w:uiPriority w:val="99"/>
    <w:semiHidden/>
    <w:rsid w:val="00002C38"/>
    <w:rPr>
      <w:rFonts w:ascii="Tahoma" w:eastAsia="Times New Roman" w:hAnsi="Tahoma" w:cs="Tahoma"/>
      <w:sz w:val="16"/>
      <w:szCs w:val="16"/>
    </w:rPr>
  </w:style>
  <w:style w:type="character" w:styleId="Hyperlink">
    <w:name w:val="Hyperlink"/>
    <w:basedOn w:val="DefaultParagraphFont"/>
    <w:rsid w:val="000B0540"/>
    <w:rPr>
      <w:color w:val="0000FF"/>
      <w:u w:val="single"/>
    </w:rPr>
  </w:style>
  <w:style w:type="character" w:styleId="CommentReference">
    <w:name w:val="annotation reference"/>
    <w:basedOn w:val="DefaultParagraphFont"/>
    <w:uiPriority w:val="99"/>
    <w:semiHidden/>
    <w:unhideWhenUsed/>
    <w:rsid w:val="007F3972"/>
    <w:rPr>
      <w:sz w:val="16"/>
      <w:szCs w:val="16"/>
    </w:rPr>
  </w:style>
  <w:style w:type="paragraph" w:styleId="CommentText">
    <w:name w:val="annotation text"/>
    <w:basedOn w:val="Normal"/>
    <w:link w:val="CommentTextChar"/>
    <w:uiPriority w:val="99"/>
    <w:semiHidden/>
    <w:unhideWhenUsed/>
    <w:rsid w:val="007F3972"/>
    <w:rPr>
      <w:sz w:val="20"/>
      <w:szCs w:val="20"/>
    </w:rPr>
  </w:style>
  <w:style w:type="character" w:customStyle="1" w:styleId="CommentTextChar">
    <w:name w:val="Comment Text Char"/>
    <w:basedOn w:val="DefaultParagraphFont"/>
    <w:link w:val="CommentText"/>
    <w:uiPriority w:val="99"/>
    <w:semiHidden/>
    <w:rsid w:val="007F3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972"/>
    <w:rPr>
      <w:b/>
      <w:bCs/>
    </w:rPr>
  </w:style>
  <w:style w:type="character" w:customStyle="1" w:styleId="CommentSubjectChar">
    <w:name w:val="Comment Subject Char"/>
    <w:basedOn w:val="CommentTextChar"/>
    <w:link w:val="CommentSubject"/>
    <w:uiPriority w:val="99"/>
    <w:semiHidden/>
    <w:rsid w:val="007F397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5007-0963-4727-B75A-E95DC4E6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2012-08-27T18:46:00Z</dcterms:created>
  <dcterms:modified xsi:type="dcterms:W3CDTF">2012-08-27T18:46:00Z</dcterms:modified>
</cp:coreProperties>
</file>