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F9" w:rsidRDefault="00C879F9" w:rsidP="00C879F9">
      <w:pPr>
        <w:spacing w:after="60" w:line="360" w:lineRule="exact"/>
        <w:ind w:left="5112" w:firstLine="0"/>
        <w:jc w:val="left"/>
        <w:rPr>
          <w:rFonts w:ascii="Lucida Sans" w:hAnsi="Lucida Sans"/>
          <w:b/>
          <w:sz w:val="22"/>
          <w:szCs w:val="22"/>
        </w:rPr>
      </w:pPr>
    </w:p>
    <w:p w:rsidR="00A82D28" w:rsidRDefault="00A82D28" w:rsidP="00C879F9">
      <w:pPr>
        <w:spacing w:after="60" w:line="360" w:lineRule="exact"/>
        <w:ind w:left="5112" w:firstLine="0"/>
        <w:jc w:val="left"/>
        <w:rPr>
          <w:rFonts w:ascii="Lucida Sans" w:hAnsi="Lucida Sans"/>
          <w:b/>
          <w:sz w:val="22"/>
          <w:szCs w:val="22"/>
        </w:rPr>
      </w:pPr>
    </w:p>
    <w:p w:rsidR="005B7D10" w:rsidRDefault="005B7D10" w:rsidP="00C879F9">
      <w:pPr>
        <w:spacing w:after="60" w:line="360" w:lineRule="exact"/>
        <w:ind w:left="5112" w:firstLine="0"/>
        <w:jc w:val="left"/>
        <w:rPr>
          <w:rFonts w:ascii="Lucida Sans" w:hAnsi="Lucida Sans"/>
          <w:b/>
          <w:sz w:val="22"/>
          <w:szCs w:val="22"/>
        </w:rPr>
      </w:pPr>
    </w:p>
    <w:p w:rsidR="00C879F9" w:rsidRPr="00765FF0" w:rsidRDefault="00C879F9" w:rsidP="00C879F9">
      <w:pPr>
        <w:spacing w:after="144" w:line="312" w:lineRule="auto"/>
        <w:ind w:left="5112" w:right="360" w:firstLine="0"/>
        <w:jc w:val="left"/>
        <w:rPr>
          <w:rFonts w:ascii="Lucida Sans" w:hAnsi="Lucida Sans"/>
          <w:b/>
          <w:sz w:val="22"/>
          <w:szCs w:val="22"/>
        </w:rPr>
      </w:pPr>
      <w:bookmarkStart w:id="0" w:name="RepTitle"/>
      <w:bookmarkEnd w:id="0"/>
      <w:r w:rsidRPr="00765FF0">
        <w:rPr>
          <w:rFonts w:ascii="Lucida Sans" w:hAnsi="Lucida Sans"/>
          <w:b/>
          <w:sz w:val="22"/>
          <w:szCs w:val="22"/>
        </w:rPr>
        <w:t>Children’s Health Insurance Program Reauthorization Act (CHIPRA) 10</w:t>
      </w:r>
      <w:r w:rsidR="009528EB">
        <w:t>-</w:t>
      </w:r>
      <w:r w:rsidRPr="00765FF0">
        <w:rPr>
          <w:rFonts w:ascii="Lucida Sans" w:hAnsi="Lucida Sans"/>
          <w:b/>
          <w:sz w:val="22"/>
          <w:szCs w:val="22"/>
        </w:rPr>
        <w:t>State Evaluation</w:t>
      </w:r>
      <w:r w:rsidR="00796174">
        <w:rPr>
          <w:rFonts w:ascii="Lucida Sans" w:hAnsi="Lucida Sans"/>
          <w:b/>
          <w:sz w:val="22"/>
          <w:szCs w:val="22"/>
        </w:rPr>
        <w:t xml:space="preserve">, </w:t>
      </w:r>
      <w:r w:rsidR="0096538A">
        <w:rPr>
          <w:rFonts w:ascii="Lucida Sans" w:hAnsi="Lucida Sans"/>
          <w:b/>
          <w:sz w:val="22"/>
          <w:szCs w:val="22"/>
        </w:rPr>
        <w:t>Telephone</w:t>
      </w:r>
      <w:r w:rsidR="002D56DC">
        <w:rPr>
          <w:rFonts w:ascii="Lucida Sans" w:hAnsi="Lucida Sans"/>
          <w:b/>
          <w:sz w:val="22"/>
          <w:szCs w:val="22"/>
        </w:rPr>
        <w:t xml:space="preserve"> Interviews with</w:t>
      </w:r>
      <w:r w:rsidR="00796174">
        <w:rPr>
          <w:rFonts w:ascii="Lucida Sans" w:hAnsi="Lucida Sans"/>
          <w:b/>
          <w:sz w:val="22"/>
          <w:szCs w:val="22"/>
        </w:rPr>
        <w:t xml:space="preserve"> </w:t>
      </w:r>
      <w:r w:rsidR="00806F64">
        <w:rPr>
          <w:rFonts w:ascii="Lucida Sans" w:hAnsi="Lucida Sans"/>
          <w:b/>
          <w:sz w:val="22"/>
          <w:szCs w:val="22"/>
        </w:rPr>
        <w:t xml:space="preserve">State </w:t>
      </w:r>
      <w:r w:rsidR="002D56DC">
        <w:rPr>
          <w:rFonts w:ascii="Lucida Sans" w:hAnsi="Lucida Sans"/>
          <w:b/>
          <w:sz w:val="22"/>
          <w:szCs w:val="22"/>
        </w:rPr>
        <w:t xml:space="preserve">CHIP </w:t>
      </w:r>
      <w:r w:rsidR="00796174">
        <w:rPr>
          <w:rFonts w:ascii="Lucida Sans" w:hAnsi="Lucida Sans"/>
          <w:b/>
          <w:sz w:val="22"/>
          <w:szCs w:val="22"/>
        </w:rPr>
        <w:t>Program Administrators</w:t>
      </w:r>
      <w:r w:rsidRPr="00765FF0">
        <w:rPr>
          <w:rFonts w:ascii="Lucida Sans" w:hAnsi="Lucida Sans"/>
          <w:b/>
          <w:sz w:val="22"/>
          <w:szCs w:val="22"/>
        </w:rPr>
        <w:br/>
      </w:r>
      <w:r w:rsidRPr="00765FF0">
        <w:rPr>
          <w:rFonts w:ascii="Lucida Sans" w:hAnsi="Lucida Sans"/>
          <w:b/>
          <w:sz w:val="22"/>
          <w:szCs w:val="22"/>
        </w:rPr>
        <w:br/>
        <w:t>Supporting Statement Part A: Justification for the Study</w:t>
      </w:r>
    </w:p>
    <w:p w:rsidR="00C879F9" w:rsidRPr="00765FF0" w:rsidRDefault="00B62294" w:rsidP="008F0EBE">
      <w:pPr>
        <w:spacing w:before="144" w:after="288" w:line="360" w:lineRule="exact"/>
        <w:ind w:left="5112" w:right="360" w:firstLine="0"/>
        <w:rPr>
          <w:rFonts w:ascii="Lucida Sans" w:hAnsi="Lucida Sans"/>
          <w:sz w:val="20"/>
          <w:szCs w:val="20"/>
        </w:rPr>
      </w:pPr>
      <w:bookmarkStart w:id="1" w:name="RepType"/>
      <w:bookmarkStart w:id="2" w:name="DateMark"/>
      <w:bookmarkEnd w:id="1"/>
      <w:bookmarkEnd w:id="2"/>
      <w:r>
        <w:rPr>
          <w:rFonts w:ascii="Lucida Sans" w:hAnsi="Lucida Sans"/>
          <w:sz w:val="22"/>
          <w:szCs w:val="22"/>
        </w:rPr>
        <w:t>August 6</w:t>
      </w:r>
      <w:r w:rsidR="008F0EBE">
        <w:rPr>
          <w:rFonts w:ascii="Lucida Sans" w:hAnsi="Lucida Sans"/>
          <w:sz w:val="22"/>
          <w:szCs w:val="22"/>
        </w:rPr>
        <w:t>, 2012</w:t>
      </w:r>
      <w:bookmarkStart w:id="3" w:name="StartingPoint"/>
      <w:bookmarkEnd w:id="3"/>
    </w:p>
    <w:p w:rsidR="00C879F9" w:rsidRPr="00765FF0" w:rsidRDefault="00C879F9" w:rsidP="00C879F9">
      <w:pPr>
        <w:spacing w:line="280" w:lineRule="exact"/>
        <w:ind w:left="5225" w:firstLine="0"/>
        <w:rPr>
          <w:rFonts w:ascii="Lucida Sans" w:hAnsi="Lucida Sans"/>
          <w:sz w:val="20"/>
          <w:szCs w:val="20"/>
        </w:rPr>
      </w:pPr>
      <w:r w:rsidRPr="00765FF0">
        <w:rPr>
          <w:rFonts w:ascii="Lucida Sans" w:hAnsi="Lucida Sans"/>
          <w:sz w:val="20"/>
          <w:szCs w:val="20"/>
        </w:rPr>
        <w:t xml:space="preserve"> </w:t>
      </w:r>
    </w:p>
    <w:p w:rsidR="00C879F9" w:rsidRPr="00765FF0" w:rsidRDefault="00C879F9" w:rsidP="00C879F9">
      <w:pPr>
        <w:spacing w:line="264" w:lineRule="auto"/>
        <w:ind w:left="5040" w:firstLine="0"/>
        <w:rPr>
          <w:rFonts w:ascii="Lucida Sans" w:hAnsi="Lucida Sans"/>
          <w:sz w:val="20"/>
          <w:szCs w:val="20"/>
        </w:rPr>
        <w:sectPr w:rsidR="00C879F9" w:rsidRPr="00765FF0" w:rsidSect="00C879F9">
          <w:endnotePr>
            <w:numFmt w:val="decimal"/>
          </w:endnotePr>
          <w:pgSz w:w="12240" w:h="15840" w:code="1"/>
          <w:pgMar w:top="720" w:right="1440" w:bottom="576" w:left="1440" w:header="720" w:footer="576" w:gutter="0"/>
          <w:cols w:space="720"/>
          <w:docGrid w:linePitch="150"/>
        </w:sectPr>
      </w:pPr>
    </w:p>
    <w:p w:rsidR="003D0239" w:rsidRDefault="005B7D10" w:rsidP="005B7D10">
      <w:pPr>
        <w:spacing w:after="480" w:line="240" w:lineRule="auto"/>
        <w:ind w:firstLine="0"/>
        <w:jc w:val="center"/>
        <w:rPr>
          <w:noProof/>
        </w:rPr>
      </w:pPr>
      <w:r>
        <w:rPr>
          <w:rFonts w:ascii="Lucida Sans" w:hAnsi="Lucida Sans"/>
          <w:b/>
          <w:color w:val="C00000"/>
        </w:rPr>
        <w:lastRenderedPageBreak/>
        <w:t>CONTENTS</w:t>
      </w:r>
      <w:r w:rsidR="007C2BAB">
        <w:rPr>
          <w:rFonts w:ascii="Lucida Sans" w:hAnsi="Lucida Sans"/>
          <w:b/>
          <w:color w:val="C00000"/>
        </w:rPr>
        <w:fldChar w:fldCharType="begin"/>
      </w:r>
      <w:r>
        <w:rPr>
          <w:rFonts w:ascii="Lucida Sans" w:hAnsi="Lucida Sans"/>
          <w:b/>
          <w:color w:val="C00000"/>
        </w:rPr>
        <w:instrText xml:space="preserve"> TOC \o "1-3" \z \t "Heading 1_Black,1,Heading 1_Red,1,Heading 1_Blue,1,Heading 2_Black,2,Heading 2_Red,2,Heading 2_Blue,2,Mark for Appendix Heading_Black,8,Mark for Appendix Heading_Blue,8,Mark for Appendix Heading_Red,8" </w:instrText>
      </w:r>
      <w:r w:rsidR="007C2BAB">
        <w:rPr>
          <w:rFonts w:ascii="Lucida Sans" w:hAnsi="Lucida Sans"/>
          <w:b/>
          <w:color w:val="C00000"/>
        </w:rPr>
        <w:fldChar w:fldCharType="separate"/>
      </w:r>
    </w:p>
    <w:p w:rsidR="003D0239" w:rsidRDefault="003D0239">
      <w:pPr>
        <w:pStyle w:val="TOC1"/>
        <w:rPr>
          <w:rFonts w:asciiTheme="minorHAnsi" w:eastAsiaTheme="minorEastAsia" w:hAnsiTheme="minorHAnsi" w:cstheme="minorBidi"/>
          <w:caps w:val="0"/>
          <w:szCs w:val="22"/>
        </w:rPr>
      </w:pPr>
      <w:r>
        <w:t>Background</w:t>
      </w:r>
      <w:r>
        <w:rPr>
          <w:webHidden/>
        </w:rPr>
        <w:tab/>
      </w:r>
      <w:r w:rsidR="007C2BAB">
        <w:rPr>
          <w:webHidden/>
        </w:rPr>
        <w:fldChar w:fldCharType="begin"/>
      </w:r>
      <w:r>
        <w:rPr>
          <w:webHidden/>
        </w:rPr>
        <w:instrText xml:space="preserve"> PAGEREF _Toc322518945 \h </w:instrText>
      </w:r>
      <w:r w:rsidR="007C2BAB">
        <w:rPr>
          <w:webHidden/>
        </w:rPr>
      </w:r>
      <w:r w:rsidR="007C2BAB">
        <w:rPr>
          <w:webHidden/>
        </w:rPr>
        <w:fldChar w:fldCharType="separate"/>
      </w:r>
      <w:r w:rsidR="00040A3A">
        <w:rPr>
          <w:webHidden/>
        </w:rPr>
        <w:t>1</w:t>
      </w:r>
      <w:r w:rsidR="007C2BAB">
        <w:rPr>
          <w:webHidden/>
        </w:rPr>
        <w:fldChar w:fldCharType="end"/>
      </w:r>
    </w:p>
    <w:p w:rsidR="003D0239" w:rsidRDefault="003D0239">
      <w:pPr>
        <w:pStyle w:val="TOC2"/>
        <w:rPr>
          <w:rFonts w:asciiTheme="minorHAnsi" w:eastAsiaTheme="minorEastAsia" w:hAnsiTheme="minorHAnsi" w:cstheme="minorBidi"/>
          <w:noProof/>
          <w:szCs w:val="22"/>
        </w:rPr>
      </w:pPr>
      <w:r>
        <w:rPr>
          <w:noProof/>
        </w:rPr>
        <w:t>A.</w:t>
      </w:r>
      <w:r>
        <w:rPr>
          <w:rFonts w:asciiTheme="minorHAnsi" w:eastAsiaTheme="minorEastAsia" w:hAnsiTheme="minorHAnsi" w:cstheme="minorBidi"/>
          <w:noProof/>
          <w:szCs w:val="22"/>
        </w:rPr>
        <w:tab/>
      </w:r>
      <w:r>
        <w:rPr>
          <w:noProof/>
        </w:rPr>
        <w:t>Justification</w:t>
      </w:r>
      <w:r>
        <w:rPr>
          <w:noProof/>
          <w:webHidden/>
        </w:rPr>
        <w:tab/>
      </w:r>
      <w:r w:rsidR="007C2BAB">
        <w:rPr>
          <w:noProof/>
          <w:webHidden/>
        </w:rPr>
        <w:fldChar w:fldCharType="begin"/>
      </w:r>
      <w:r>
        <w:rPr>
          <w:noProof/>
          <w:webHidden/>
        </w:rPr>
        <w:instrText xml:space="preserve"> PAGEREF _Toc322518946 \h </w:instrText>
      </w:r>
      <w:r w:rsidR="007C2BAB">
        <w:rPr>
          <w:noProof/>
          <w:webHidden/>
        </w:rPr>
      </w:r>
      <w:r w:rsidR="007C2BAB">
        <w:rPr>
          <w:noProof/>
          <w:webHidden/>
        </w:rPr>
        <w:fldChar w:fldCharType="separate"/>
      </w:r>
      <w:r w:rsidR="00040A3A">
        <w:rPr>
          <w:noProof/>
          <w:webHidden/>
        </w:rPr>
        <w:t>2</w:t>
      </w:r>
      <w:r w:rsidR="007C2BAB">
        <w:rPr>
          <w:noProof/>
          <w:webHidden/>
        </w:rPr>
        <w:fldChar w:fldCharType="end"/>
      </w:r>
    </w:p>
    <w:p w:rsidR="003D0239" w:rsidRDefault="003D0239">
      <w:pPr>
        <w:pStyle w:val="TOC3"/>
        <w:tabs>
          <w:tab w:val="left" w:pos="1530"/>
        </w:tabs>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Need and Legal Basis</w:t>
      </w:r>
      <w:r>
        <w:rPr>
          <w:noProof/>
          <w:webHidden/>
        </w:rPr>
        <w:tab/>
      </w:r>
      <w:r w:rsidR="007C2BAB">
        <w:rPr>
          <w:noProof/>
          <w:webHidden/>
        </w:rPr>
        <w:fldChar w:fldCharType="begin"/>
      </w:r>
      <w:r>
        <w:rPr>
          <w:noProof/>
          <w:webHidden/>
        </w:rPr>
        <w:instrText xml:space="preserve"> PAGEREF _Toc322518947 \h </w:instrText>
      </w:r>
      <w:r w:rsidR="007C2BAB">
        <w:rPr>
          <w:noProof/>
          <w:webHidden/>
        </w:rPr>
      </w:r>
      <w:r w:rsidR="007C2BAB">
        <w:rPr>
          <w:noProof/>
          <w:webHidden/>
        </w:rPr>
        <w:fldChar w:fldCharType="separate"/>
      </w:r>
      <w:r w:rsidR="00040A3A">
        <w:rPr>
          <w:noProof/>
          <w:webHidden/>
        </w:rPr>
        <w:t>2</w:t>
      </w:r>
      <w:r w:rsidR="007C2BAB">
        <w:rPr>
          <w:noProof/>
          <w:webHidden/>
        </w:rPr>
        <w:fldChar w:fldCharType="end"/>
      </w:r>
    </w:p>
    <w:p w:rsidR="003D0239" w:rsidRDefault="003D0239">
      <w:pPr>
        <w:pStyle w:val="TOC3"/>
        <w:tabs>
          <w:tab w:val="left" w:pos="1530"/>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Information Users</w:t>
      </w:r>
      <w:r>
        <w:rPr>
          <w:noProof/>
          <w:webHidden/>
        </w:rPr>
        <w:tab/>
      </w:r>
      <w:r w:rsidR="007C2BAB">
        <w:rPr>
          <w:noProof/>
          <w:webHidden/>
        </w:rPr>
        <w:fldChar w:fldCharType="begin"/>
      </w:r>
      <w:r>
        <w:rPr>
          <w:noProof/>
          <w:webHidden/>
        </w:rPr>
        <w:instrText xml:space="preserve"> PAGEREF _Toc322518948 \h </w:instrText>
      </w:r>
      <w:r w:rsidR="007C2BAB">
        <w:rPr>
          <w:noProof/>
          <w:webHidden/>
        </w:rPr>
      </w:r>
      <w:r w:rsidR="007C2BAB">
        <w:rPr>
          <w:noProof/>
          <w:webHidden/>
        </w:rPr>
        <w:fldChar w:fldCharType="separate"/>
      </w:r>
      <w:r w:rsidR="00040A3A">
        <w:rPr>
          <w:noProof/>
          <w:webHidden/>
        </w:rPr>
        <w:t>4</w:t>
      </w:r>
      <w:r w:rsidR="007C2BAB">
        <w:rPr>
          <w:noProof/>
          <w:webHidden/>
        </w:rPr>
        <w:fldChar w:fldCharType="end"/>
      </w:r>
    </w:p>
    <w:p w:rsidR="003D0239" w:rsidRDefault="003D0239">
      <w:pPr>
        <w:pStyle w:val="TOC3"/>
        <w:tabs>
          <w:tab w:val="left" w:pos="1530"/>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Improved Information Technology</w:t>
      </w:r>
      <w:r>
        <w:rPr>
          <w:noProof/>
          <w:webHidden/>
        </w:rPr>
        <w:tab/>
      </w:r>
      <w:r w:rsidR="007C2BAB">
        <w:rPr>
          <w:noProof/>
          <w:webHidden/>
        </w:rPr>
        <w:fldChar w:fldCharType="begin"/>
      </w:r>
      <w:r>
        <w:rPr>
          <w:noProof/>
          <w:webHidden/>
        </w:rPr>
        <w:instrText xml:space="preserve"> PAGEREF _Toc322518949 \h </w:instrText>
      </w:r>
      <w:r w:rsidR="007C2BAB">
        <w:rPr>
          <w:noProof/>
          <w:webHidden/>
        </w:rPr>
      </w:r>
      <w:r w:rsidR="007C2BAB">
        <w:rPr>
          <w:noProof/>
          <w:webHidden/>
        </w:rPr>
        <w:fldChar w:fldCharType="separate"/>
      </w:r>
      <w:r w:rsidR="00040A3A">
        <w:rPr>
          <w:noProof/>
          <w:webHidden/>
        </w:rPr>
        <w:t>5</w:t>
      </w:r>
      <w:r w:rsidR="007C2BAB">
        <w:rPr>
          <w:noProof/>
          <w:webHidden/>
        </w:rPr>
        <w:fldChar w:fldCharType="end"/>
      </w:r>
    </w:p>
    <w:p w:rsidR="003D0239" w:rsidRDefault="003D0239">
      <w:pPr>
        <w:pStyle w:val="TOC3"/>
        <w:tabs>
          <w:tab w:val="left" w:pos="1530"/>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Duplication of Similar Information</w:t>
      </w:r>
      <w:r>
        <w:rPr>
          <w:noProof/>
          <w:webHidden/>
        </w:rPr>
        <w:tab/>
      </w:r>
      <w:r w:rsidR="007C2BAB">
        <w:rPr>
          <w:noProof/>
          <w:webHidden/>
        </w:rPr>
        <w:fldChar w:fldCharType="begin"/>
      </w:r>
      <w:r>
        <w:rPr>
          <w:noProof/>
          <w:webHidden/>
        </w:rPr>
        <w:instrText xml:space="preserve"> PAGEREF _Toc322518950 \h </w:instrText>
      </w:r>
      <w:r w:rsidR="007C2BAB">
        <w:rPr>
          <w:noProof/>
          <w:webHidden/>
        </w:rPr>
      </w:r>
      <w:r w:rsidR="007C2BAB">
        <w:rPr>
          <w:noProof/>
          <w:webHidden/>
        </w:rPr>
        <w:fldChar w:fldCharType="separate"/>
      </w:r>
      <w:r w:rsidR="00040A3A">
        <w:rPr>
          <w:noProof/>
          <w:webHidden/>
        </w:rPr>
        <w:t>5</w:t>
      </w:r>
      <w:r w:rsidR="007C2BAB">
        <w:rPr>
          <w:noProof/>
          <w:webHidden/>
        </w:rPr>
        <w:fldChar w:fldCharType="end"/>
      </w:r>
    </w:p>
    <w:p w:rsidR="003D0239" w:rsidRDefault="003D0239">
      <w:pPr>
        <w:pStyle w:val="TOC3"/>
        <w:tabs>
          <w:tab w:val="left" w:pos="1530"/>
        </w:tabs>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Small Businesses</w:t>
      </w:r>
      <w:r>
        <w:rPr>
          <w:noProof/>
          <w:webHidden/>
        </w:rPr>
        <w:tab/>
      </w:r>
      <w:r w:rsidR="007C2BAB">
        <w:rPr>
          <w:noProof/>
          <w:webHidden/>
        </w:rPr>
        <w:fldChar w:fldCharType="begin"/>
      </w:r>
      <w:r>
        <w:rPr>
          <w:noProof/>
          <w:webHidden/>
        </w:rPr>
        <w:instrText xml:space="preserve"> PAGEREF _Toc322518951 \h </w:instrText>
      </w:r>
      <w:r w:rsidR="007C2BAB">
        <w:rPr>
          <w:noProof/>
          <w:webHidden/>
        </w:rPr>
      </w:r>
      <w:r w:rsidR="007C2BAB">
        <w:rPr>
          <w:noProof/>
          <w:webHidden/>
        </w:rPr>
        <w:fldChar w:fldCharType="separate"/>
      </w:r>
      <w:r w:rsidR="00040A3A">
        <w:rPr>
          <w:noProof/>
          <w:webHidden/>
        </w:rPr>
        <w:t>6</w:t>
      </w:r>
      <w:r w:rsidR="007C2BAB">
        <w:rPr>
          <w:noProof/>
          <w:webHidden/>
        </w:rPr>
        <w:fldChar w:fldCharType="end"/>
      </w:r>
    </w:p>
    <w:p w:rsidR="003D0239" w:rsidRDefault="003D0239">
      <w:pPr>
        <w:pStyle w:val="TOC3"/>
        <w:tabs>
          <w:tab w:val="left" w:pos="1530"/>
        </w:tabs>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Less Frequent Collection</w:t>
      </w:r>
      <w:r>
        <w:rPr>
          <w:noProof/>
          <w:webHidden/>
        </w:rPr>
        <w:tab/>
      </w:r>
      <w:r w:rsidR="007C2BAB">
        <w:rPr>
          <w:noProof/>
          <w:webHidden/>
        </w:rPr>
        <w:fldChar w:fldCharType="begin"/>
      </w:r>
      <w:r>
        <w:rPr>
          <w:noProof/>
          <w:webHidden/>
        </w:rPr>
        <w:instrText xml:space="preserve"> PAGEREF _Toc322518952 \h </w:instrText>
      </w:r>
      <w:r w:rsidR="007C2BAB">
        <w:rPr>
          <w:noProof/>
          <w:webHidden/>
        </w:rPr>
      </w:r>
      <w:r w:rsidR="007C2BAB">
        <w:rPr>
          <w:noProof/>
          <w:webHidden/>
        </w:rPr>
        <w:fldChar w:fldCharType="separate"/>
      </w:r>
      <w:r w:rsidR="00040A3A">
        <w:rPr>
          <w:noProof/>
          <w:webHidden/>
        </w:rPr>
        <w:t>6</w:t>
      </w:r>
      <w:r w:rsidR="007C2BAB">
        <w:rPr>
          <w:noProof/>
          <w:webHidden/>
        </w:rPr>
        <w:fldChar w:fldCharType="end"/>
      </w:r>
    </w:p>
    <w:p w:rsidR="003D0239" w:rsidRDefault="003D0239">
      <w:pPr>
        <w:pStyle w:val="TOC3"/>
        <w:tabs>
          <w:tab w:val="left" w:pos="1530"/>
        </w:tabs>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Special Circumstances</w:t>
      </w:r>
      <w:r>
        <w:rPr>
          <w:noProof/>
          <w:webHidden/>
        </w:rPr>
        <w:tab/>
      </w:r>
      <w:r w:rsidR="007C2BAB">
        <w:rPr>
          <w:noProof/>
          <w:webHidden/>
        </w:rPr>
        <w:fldChar w:fldCharType="begin"/>
      </w:r>
      <w:r>
        <w:rPr>
          <w:noProof/>
          <w:webHidden/>
        </w:rPr>
        <w:instrText xml:space="preserve"> PAGEREF _Toc322518953 \h </w:instrText>
      </w:r>
      <w:r w:rsidR="007C2BAB">
        <w:rPr>
          <w:noProof/>
          <w:webHidden/>
        </w:rPr>
      </w:r>
      <w:r w:rsidR="007C2BAB">
        <w:rPr>
          <w:noProof/>
          <w:webHidden/>
        </w:rPr>
        <w:fldChar w:fldCharType="separate"/>
      </w:r>
      <w:r w:rsidR="00040A3A">
        <w:rPr>
          <w:noProof/>
          <w:webHidden/>
        </w:rPr>
        <w:t>6</w:t>
      </w:r>
      <w:r w:rsidR="007C2BAB">
        <w:rPr>
          <w:noProof/>
          <w:webHidden/>
        </w:rPr>
        <w:fldChar w:fldCharType="end"/>
      </w:r>
    </w:p>
    <w:p w:rsidR="003D0239" w:rsidRDefault="003D0239">
      <w:pPr>
        <w:pStyle w:val="TOC3"/>
        <w:tabs>
          <w:tab w:val="left" w:pos="1530"/>
        </w:tabs>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sidRPr="00AD6E6A">
        <w:rPr>
          <w:noProof/>
        </w:rPr>
        <w:t>Federal Register Notice/Outside Consultation</w:t>
      </w:r>
      <w:r>
        <w:rPr>
          <w:noProof/>
          <w:webHidden/>
        </w:rPr>
        <w:tab/>
      </w:r>
      <w:r w:rsidR="007C2BAB">
        <w:rPr>
          <w:noProof/>
          <w:webHidden/>
        </w:rPr>
        <w:fldChar w:fldCharType="begin"/>
      </w:r>
      <w:r>
        <w:rPr>
          <w:noProof/>
          <w:webHidden/>
        </w:rPr>
        <w:instrText xml:space="preserve"> PAGEREF _Toc322518954 \h </w:instrText>
      </w:r>
      <w:r w:rsidR="007C2BAB">
        <w:rPr>
          <w:noProof/>
          <w:webHidden/>
        </w:rPr>
      </w:r>
      <w:r w:rsidR="007C2BAB">
        <w:rPr>
          <w:noProof/>
          <w:webHidden/>
        </w:rPr>
        <w:fldChar w:fldCharType="separate"/>
      </w:r>
      <w:r w:rsidR="00040A3A">
        <w:rPr>
          <w:noProof/>
          <w:webHidden/>
        </w:rPr>
        <w:t>6</w:t>
      </w:r>
      <w:r w:rsidR="007C2BAB">
        <w:rPr>
          <w:noProof/>
          <w:webHidden/>
        </w:rPr>
        <w:fldChar w:fldCharType="end"/>
      </w:r>
    </w:p>
    <w:p w:rsidR="003D0239" w:rsidRDefault="003D0239">
      <w:pPr>
        <w:pStyle w:val="TOC3"/>
        <w:tabs>
          <w:tab w:val="left" w:pos="1530"/>
        </w:tabs>
        <w:rPr>
          <w:rFonts w:asciiTheme="minorHAnsi" w:eastAsiaTheme="minorEastAsia" w:hAnsiTheme="minorHAnsi" w:cstheme="minorBidi"/>
          <w:noProof/>
          <w:szCs w:val="22"/>
        </w:rPr>
      </w:pPr>
      <w:r>
        <w:rPr>
          <w:noProof/>
        </w:rPr>
        <w:t>9.</w:t>
      </w:r>
      <w:r>
        <w:rPr>
          <w:rFonts w:asciiTheme="minorHAnsi" w:eastAsiaTheme="minorEastAsia" w:hAnsiTheme="minorHAnsi" w:cstheme="minorBidi"/>
          <w:noProof/>
          <w:szCs w:val="22"/>
        </w:rPr>
        <w:tab/>
      </w:r>
      <w:r>
        <w:rPr>
          <w:noProof/>
        </w:rPr>
        <w:t>Payment/Gift to Respondents</w:t>
      </w:r>
      <w:r>
        <w:rPr>
          <w:noProof/>
          <w:webHidden/>
        </w:rPr>
        <w:tab/>
      </w:r>
      <w:r w:rsidR="007C2BAB">
        <w:rPr>
          <w:noProof/>
          <w:webHidden/>
        </w:rPr>
        <w:fldChar w:fldCharType="begin"/>
      </w:r>
      <w:r>
        <w:rPr>
          <w:noProof/>
          <w:webHidden/>
        </w:rPr>
        <w:instrText xml:space="preserve"> PAGEREF _Toc322518955 \h </w:instrText>
      </w:r>
      <w:r w:rsidR="007C2BAB">
        <w:rPr>
          <w:noProof/>
          <w:webHidden/>
        </w:rPr>
      </w:r>
      <w:r w:rsidR="007C2BAB">
        <w:rPr>
          <w:noProof/>
          <w:webHidden/>
        </w:rPr>
        <w:fldChar w:fldCharType="separate"/>
      </w:r>
      <w:r w:rsidR="00040A3A">
        <w:rPr>
          <w:noProof/>
          <w:webHidden/>
        </w:rPr>
        <w:t>7</w:t>
      </w:r>
      <w:r w:rsidR="007C2BAB">
        <w:rPr>
          <w:noProof/>
          <w:webHidden/>
        </w:rPr>
        <w:fldChar w:fldCharType="end"/>
      </w:r>
    </w:p>
    <w:p w:rsidR="003D0239" w:rsidRDefault="003D0239">
      <w:pPr>
        <w:pStyle w:val="TOC3"/>
        <w:tabs>
          <w:tab w:val="left" w:pos="2390"/>
        </w:tabs>
        <w:rPr>
          <w:rFonts w:asciiTheme="minorHAnsi" w:eastAsiaTheme="minorEastAsia" w:hAnsiTheme="minorHAnsi" w:cstheme="minorBidi"/>
          <w:noProof/>
          <w:szCs w:val="22"/>
        </w:rPr>
      </w:pPr>
      <w:r>
        <w:rPr>
          <w:noProof/>
        </w:rPr>
        <w:t>10.</w:t>
      </w:r>
      <w:r>
        <w:rPr>
          <w:rFonts w:asciiTheme="minorHAnsi" w:eastAsiaTheme="minorEastAsia" w:hAnsiTheme="minorHAnsi" w:cstheme="minorBidi"/>
          <w:noProof/>
          <w:szCs w:val="22"/>
        </w:rPr>
        <w:tab/>
      </w:r>
      <w:r>
        <w:rPr>
          <w:noProof/>
        </w:rPr>
        <w:t>Confidentiality</w:t>
      </w:r>
      <w:r>
        <w:rPr>
          <w:noProof/>
          <w:webHidden/>
        </w:rPr>
        <w:tab/>
      </w:r>
      <w:r w:rsidR="007C2BAB">
        <w:rPr>
          <w:noProof/>
          <w:webHidden/>
        </w:rPr>
        <w:fldChar w:fldCharType="begin"/>
      </w:r>
      <w:r>
        <w:rPr>
          <w:noProof/>
          <w:webHidden/>
        </w:rPr>
        <w:instrText xml:space="preserve"> PAGEREF _Toc322518956 \h </w:instrText>
      </w:r>
      <w:r w:rsidR="007C2BAB">
        <w:rPr>
          <w:noProof/>
          <w:webHidden/>
        </w:rPr>
      </w:r>
      <w:r w:rsidR="007C2BAB">
        <w:rPr>
          <w:noProof/>
          <w:webHidden/>
        </w:rPr>
        <w:fldChar w:fldCharType="separate"/>
      </w:r>
      <w:r w:rsidR="00040A3A">
        <w:rPr>
          <w:noProof/>
          <w:webHidden/>
        </w:rPr>
        <w:t>7</w:t>
      </w:r>
      <w:r w:rsidR="007C2BAB">
        <w:rPr>
          <w:noProof/>
          <w:webHidden/>
        </w:rPr>
        <w:fldChar w:fldCharType="end"/>
      </w:r>
    </w:p>
    <w:p w:rsidR="003D0239" w:rsidRDefault="003D0239">
      <w:pPr>
        <w:pStyle w:val="TOC3"/>
        <w:tabs>
          <w:tab w:val="left" w:pos="2390"/>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Burden Estimate (Total Hours &amp; Wages)</w:t>
      </w:r>
      <w:r>
        <w:rPr>
          <w:noProof/>
          <w:webHidden/>
        </w:rPr>
        <w:tab/>
      </w:r>
      <w:r w:rsidR="007C2BAB">
        <w:rPr>
          <w:noProof/>
          <w:webHidden/>
        </w:rPr>
        <w:fldChar w:fldCharType="begin"/>
      </w:r>
      <w:r>
        <w:rPr>
          <w:noProof/>
          <w:webHidden/>
        </w:rPr>
        <w:instrText xml:space="preserve"> PAGEREF _Toc322518957 \h </w:instrText>
      </w:r>
      <w:r w:rsidR="007C2BAB">
        <w:rPr>
          <w:noProof/>
          <w:webHidden/>
        </w:rPr>
      </w:r>
      <w:r w:rsidR="007C2BAB">
        <w:rPr>
          <w:noProof/>
          <w:webHidden/>
        </w:rPr>
        <w:fldChar w:fldCharType="separate"/>
      </w:r>
      <w:r w:rsidR="00040A3A">
        <w:rPr>
          <w:noProof/>
          <w:webHidden/>
        </w:rPr>
        <w:t>7</w:t>
      </w:r>
      <w:r w:rsidR="007C2BAB">
        <w:rPr>
          <w:noProof/>
          <w:webHidden/>
        </w:rPr>
        <w:fldChar w:fldCharType="end"/>
      </w:r>
    </w:p>
    <w:p w:rsidR="003D0239" w:rsidRDefault="003D0239">
      <w:pPr>
        <w:pStyle w:val="TOC3"/>
        <w:tabs>
          <w:tab w:val="left" w:pos="2390"/>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Capital Costs (Maintenance of Capital Costs)</w:t>
      </w:r>
      <w:r>
        <w:rPr>
          <w:noProof/>
          <w:webHidden/>
        </w:rPr>
        <w:tab/>
      </w:r>
      <w:r w:rsidR="007C2BAB">
        <w:rPr>
          <w:noProof/>
          <w:webHidden/>
        </w:rPr>
        <w:fldChar w:fldCharType="begin"/>
      </w:r>
      <w:r>
        <w:rPr>
          <w:noProof/>
          <w:webHidden/>
        </w:rPr>
        <w:instrText xml:space="preserve"> PAGEREF _Toc322518958 \h </w:instrText>
      </w:r>
      <w:r w:rsidR="007C2BAB">
        <w:rPr>
          <w:noProof/>
          <w:webHidden/>
        </w:rPr>
      </w:r>
      <w:r w:rsidR="007C2BAB">
        <w:rPr>
          <w:noProof/>
          <w:webHidden/>
        </w:rPr>
        <w:fldChar w:fldCharType="separate"/>
      </w:r>
      <w:r w:rsidR="00040A3A">
        <w:rPr>
          <w:noProof/>
          <w:webHidden/>
        </w:rPr>
        <w:t>8</w:t>
      </w:r>
      <w:r w:rsidR="007C2BAB">
        <w:rPr>
          <w:noProof/>
          <w:webHidden/>
        </w:rPr>
        <w:fldChar w:fldCharType="end"/>
      </w:r>
    </w:p>
    <w:p w:rsidR="003D0239" w:rsidRDefault="003D0239">
      <w:pPr>
        <w:pStyle w:val="TOC3"/>
        <w:tabs>
          <w:tab w:val="left" w:pos="2390"/>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Cost to Federal Government</w:t>
      </w:r>
      <w:r>
        <w:rPr>
          <w:noProof/>
          <w:webHidden/>
        </w:rPr>
        <w:tab/>
      </w:r>
      <w:r w:rsidR="007C2BAB">
        <w:rPr>
          <w:noProof/>
          <w:webHidden/>
        </w:rPr>
        <w:fldChar w:fldCharType="begin"/>
      </w:r>
      <w:r>
        <w:rPr>
          <w:noProof/>
          <w:webHidden/>
        </w:rPr>
        <w:instrText xml:space="preserve"> PAGEREF _Toc322518959 \h </w:instrText>
      </w:r>
      <w:r w:rsidR="007C2BAB">
        <w:rPr>
          <w:noProof/>
          <w:webHidden/>
        </w:rPr>
      </w:r>
      <w:r w:rsidR="007C2BAB">
        <w:rPr>
          <w:noProof/>
          <w:webHidden/>
        </w:rPr>
        <w:fldChar w:fldCharType="separate"/>
      </w:r>
      <w:r w:rsidR="00040A3A">
        <w:rPr>
          <w:noProof/>
          <w:webHidden/>
        </w:rPr>
        <w:t>8</w:t>
      </w:r>
      <w:r w:rsidR="007C2BAB">
        <w:rPr>
          <w:noProof/>
          <w:webHidden/>
        </w:rPr>
        <w:fldChar w:fldCharType="end"/>
      </w:r>
    </w:p>
    <w:p w:rsidR="003D0239" w:rsidRDefault="003D0239">
      <w:pPr>
        <w:pStyle w:val="TOC3"/>
        <w:tabs>
          <w:tab w:val="left" w:pos="2390"/>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Program or Burden Changes</w:t>
      </w:r>
      <w:r>
        <w:rPr>
          <w:noProof/>
          <w:webHidden/>
        </w:rPr>
        <w:tab/>
      </w:r>
      <w:r w:rsidR="007C2BAB">
        <w:rPr>
          <w:noProof/>
          <w:webHidden/>
        </w:rPr>
        <w:fldChar w:fldCharType="begin"/>
      </w:r>
      <w:r>
        <w:rPr>
          <w:noProof/>
          <w:webHidden/>
        </w:rPr>
        <w:instrText xml:space="preserve"> PAGEREF _Toc322518960 \h </w:instrText>
      </w:r>
      <w:r w:rsidR="007C2BAB">
        <w:rPr>
          <w:noProof/>
          <w:webHidden/>
        </w:rPr>
      </w:r>
      <w:r w:rsidR="007C2BAB">
        <w:rPr>
          <w:noProof/>
          <w:webHidden/>
        </w:rPr>
        <w:fldChar w:fldCharType="separate"/>
      </w:r>
      <w:r w:rsidR="00040A3A">
        <w:rPr>
          <w:noProof/>
          <w:webHidden/>
        </w:rPr>
        <w:t>8</w:t>
      </w:r>
      <w:r w:rsidR="007C2BAB">
        <w:rPr>
          <w:noProof/>
          <w:webHidden/>
        </w:rPr>
        <w:fldChar w:fldCharType="end"/>
      </w:r>
    </w:p>
    <w:p w:rsidR="003D0239" w:rsidRDefault="003D0239">
      <w:pPr>
        <w:pStyle w:val="TOC3"/>
        <w:tabs>
          <w:tab w:val="left" w:pos="2390"/>
        </w:tabs>
        <w:rPr>
          <w:rFonts w:asciiTheme="minorHAnsi" w:eastAsiaTheme="minorEastAsia" w:hAnsiTheme="minorHAnsi" w:cstheme="minorBidi"/>
          <w:noProof/>
          <w:szCs w:val="22"/>
        </w:rPr>
      </w:pPr>
      <w:r>
        <w:rPr>
          <w:noProof/>
        </w:rPr>
        <w:t>16.</w:t>
      </w:r>
      <w:r>
        <w:rPr>
          <w:rFonts w:asciiTheme="minorHAnsi" w:eastAsiaTheme="minorEastAsia" w:hAnsiTheme="minorHAnsi" w:cstheme="minorBidi"/>
          <w:noProof/>
          <w:szCs w:val="22"/>
        </w:rPr>
        <w:tab/>
      </w:r>
      <w:r>
        <w:rPr>
          <w:noProof/>
        </w:rPr>
        <w:t>Publication and Tabulation Dates</w:t>
      </w:r>
      <w:r>
        <w:rPr>
          <w:noProof/>
          <w:webHidden/>
        </w:rPr>
        <w:tab/>
      </w:r>
      <w:r w:rsidR="007C2BAB">
        <w:rPr>
          <w:noProof/>
          <w:webHidden/>
        </w:rPr>
        <w:fldChar w:fldCharType="begin"/>
      </w:r>
      <w:r>
        <w:rPr>
          <w:noProof/>
          <w:webHidden/>
        </w:rPr>
        <w:instrText xml:space="preserve"> PAGEREF _Toc322518961 \h </w:instrText>
      </w:r>
      <w:r w:rsidR="007C2BAB">
        <w:rPr>
          <w:noProof/>
          <w:webHidden/>
        </w:rPr>
      </w:r>
      <w:r w:rsidR="007C2BAB">
        <w:rPr>
          <w:noProof/>
          <w:webHidden/>
        </w:rPr>
        <w:fldChar w:fldCharType="separate"/>
      </w:r>
      <w:r w:rsidR="00040A3A">
        <w:rPr>
          <w:noProof/>
          <w:webHidden/>
        </w:rPr>
        <w:t>8</w:t>
      </w:r>
      <w:r w:rsidR="007C2BAB">
        <w:rPr>
          <w:noProof/>
          <w:webHidden/>
        </w:rPr>
        <w:fldChar w:fldCharType="end"/>
      </w:r>
    </w:p>
    <w:p w:rsidR="003D0239" w:rsidRDefault="003D0239">
      <w:pPr>
        <w:pStyle w:val="TOC3"/>
        <w:tabs>
          <w:tab w:val="left" w:pos="2390"/>
        </w:tabs>
        <w:rPr>
          <w:rFonts w:asciiTheme="minorHAnsi" w:eastAsiaTheme="minorEastAsia" w:hAnsiTheme="minorHAnsi" w:cstheme="minorBidi"/>
          <w:noProof/>
          <w:szCs w:val="22"/>
        </w:rPr>
      </w:pPr>
      <w:r>
        <w:rPr>
          <w:noProof/>
        </w:rPr>
        <w:t>17.</w:t>
      </w:r>
      <w:r>
        <w:rPr>
          <w:rFonts w:asciiTheme="minorHAnsi" w:eastAsiaTheme="minorEastAsia" w:hAnsiTheme="minorHAnsi" w:cstheme="minorBidi"/>
          <w:noProof/>
          <w:szCs w:val="22"/>
        </w:rPr>
        <w:tab/>
      </w:r>
      <w:r>
        <w:rPr>
          <w:noProof/>
        </w:rPr>
        <w:t>Expiration Date</w:t>
      </w:r>
      <w:r>
        <w:rPr>
          <w:noProof/>
          <w:webHidden/>
        </w:rPr>
        <w:tab/>
      </w:r>
      <w:r w:rsidR="007C2BAB">
        <w:rPr>
          <w:noProof/>
          <w:webHidden/>
        </w:rPr>
        <w:fldChar w:fldCharType="begin"/>
      </w:r>
      <w:r>
        <w:rPr>
          <w:noProof/>
          <w:webHidden/>
        </w:rPr>
        <w:instrText xml:space="preserve"> PAGEREF _Toc322518962 \h </w:instrText>
      </w:r>
      <w:r w:rsidR="007C2BAB">
        <w:rPr>
          <w:noProof/>
          <w:webHidden/>
        </w:rPr>
      </w:r>
      <w:r w:rsidR="007C2BAB">
        <w:rPr>
          <w:noProof/>
          <w:webHidden/>
        </w:rPr>
        <w:fldChar w:fldCharType="separate"/>
      </w:r>
      <w:r w:rsidR="00040A3A">
        <w:rPr>
          <w:noProof/>
          <w:webHidden/>
        </w:rPr>
        <w:t>10</w:t>
      </w:r>
      <w:r w:rsidR="007C2BAB">
        <w:rPr>
          <w:noProof/>
          <w:webHidden/>
        </w:rPr>
        <w:fldChar w:fldCharType="end"/>
      </w:r>
    </w:p>
    <w:p w:rsidR="003D0239" w:rsidRDefault="003D0239" w:rsidP="000059F6">
      <w:pPr>
        <w:pStyle w:val="TOC3"/>
        <w:tabs>
          <w:tab w:val="left" w:pos="2390"/>
        </w:tabs>
        <w:spacing w:after="240"/>
        <w:ind w:left="1527" w:hanging="562"/>
        <w:rPr>
          <w:rFonts w:asciiTheme="minorHAnsi" w:eastAsiaTheme="minorEastAsia" w:hAnsiTheme="minorHAnsi" w:cstheme="minorBidi"/>
          <w:noProof/>
          <w:szCs w:val="22"/>
        </w:rPr>
      </w:pPr>
      <w:r>
        <w:rPr>
          <w:noProof/>
        </w:rPr>
        <w:t>18.</w:t>
      </w:r>
      <w:r>
        <w:rPr>
          <w:rFonts w:asciiTheme="minorHAnsi" w:eastAsiaTheme="minorEastAsia" w:hAnsiTheme="minorHAnsi" w:cstheme="minorBidi"/>
          <w:noProof/>
          <w:szCs w:val="22"/>
        </w:rPr>
        <w:tab/>
      </w:r>
      <w:r>
        <w:rPr>
          <w:noProof/>
        </w:rPr>
        <w:t>Certification Statement</w:t>
      </w:r>
      <w:r>
        <w:rPr>
          <w:noProof/>
          <w:webHidden/>
        </w:rPr>
        <w:tab/>
      </w:r>
      <w:r w:rsidR="007C2BAB">
        <w:rPr>
          <w:noProof/>
          <w:webHidden/>
        </w:rPr>
        <w:fldChar w:fldCharType="begin"/>
      </w:r>
      <w:r>
        <w:rPr>
          <w:noProof/>
          <w:webHidden/>
        </w:rPr>
        <w:instrText xml:space="preserve"> PAGEREF _Toc322518963 \h </w:instrText>
      </w:r>
      <w:r w:rsidR="007C2BAB">
        <w:rPr>
          <w:noProof/>
          <w:webHidden/>
        </w:rPr>
      </w:r>
      <w:r w:rsidR="007C2BAB">
        <w:rPr>
          <w:noProof/>
          <w:webHidden/>
        </w:rPr>
        <w:fldChar w:fldCharType="separate"/>
      </w:r>
      <w:r w:rsidR="00040A3A">
        <w:rPr>
          <w:noProof/>
          <w:webHidden/>
        </w:rPr>
        <w:t>10</w:t>
      </w:r>
      <w:r w:rsidR="007C2BAB">
        <w:rPr>
          <w:noProof/>
          <w:webHidden/>
        </w:rPr>
        <w:fldChar w:fldCharType="end"/>
      </w:r>
    </w:p>
    <w:p w:rsidR="003D0239" w:rsidRDefault="003D0239">
      <w:pPr>
        <w:pStyle w:val="TOC1"/>
        <w:rPr>
          <w:rFonts w:asciiTheme="minorHAnsi" w:eastAsiaTheme="minorEastAsia" w:hAnsiTheme="minorHAnsi" w:cstheme="minorBidi"/>
          <w:caps w:val="0"/>
          <w:szCs w:val="22"/>
        </w:rPr>
      </w:pPr>
      <w:r>
        <w:t>REFERENCES</w:t>
      </w:r>
      <w:r>
        <w:rPr>
          <w:webHidden/>
        </w:rPr>
        <w:tab/>
      </w:r>
      <w:r w:rsidR="007C2BAB">
        <w:rPr>
          <w:webHidden/>
        </w:rPr>
        <w:fldChar w:fldCharType="begin"/>
      </w:r>
      <w:r>
        <w:rPr>
          <w:webHidden/>
        </w:rPr>
        <w:instrText xml:space="preserve"> PAGEREF _Toc322518964 \h </w:instrText>
      </w:r>
      <w:r w:rsidR="007C2BAB">
        <w:rPr>
          <w:webHidden/>
        </w:rPr>
      </w:r>
      <w:r w:rsidR="007C2BAB">
        <w:rPr>
          <w:webHidden/>
        </w:rPr>
        <w:fldChar w:fldCharType="separate"/>
      </w:r>
      <w:r w:rsidR="00040A3A">
        <w:rPr>
          <w:webHidden/>
        </w:rPr>
        <w:t>11</w:t>
      </w:r>
      <w:r w:rsidR="007C2BAB">
        <w:rPr>
          <w:webHidden/>
        </w:rPr>
        <w:fldChar w:fldCharType="end"/>
      </w:r>
    </w:p>
    <w:p w:rsidR="00F402D6" w:rsidRPr="005B7D10" w:rsidRDefault="007C2BAB" w:rsidP="005B7D10">
      <w:pPr>
        <w:spacing w:after="480" w:line="240" w:lineRule="auto"/>
        <w:ind w:firstLine="0"/>
        <w:jc w:val="center"/>
        <w:rPr>
          <w:rFonts w:ascii="Lucida Sans" w:hAnsi="Lucida Sans"/>
          <w:b/>
          <w:color w:val="C00000"/>
        </w:rPr>
      </w:pPr>
      <w:r>
        <w:rPr>
          <w:rFonts w:ascii="Lucida Sans" w:hAnsi="Lucida Sans"/>
          <w:b/>
          <w:color w:val="C00000"/>
        </w:rPr>
        <w:fldChar w:fldCharType="end"/>
      </w:r>
    </w:p>
    <w:p w:rsidR="00ED4CF0" w:rsidRDefault="000856A9" w:rsidP="000856A9">
      <w:pPr>
        <w:pStyle w:val="LISTOFAPPENDICES"/>
        <w:tabs>
          <w:tab w:val="clear" w:pos="1980"/>
          <w:tab w:val="left" w:pos="2070"/>
        </w:tabs>
        <w:rPr>
          <w:rFonts w:cs="Lucida Sans"/>
        </w:rPr>
      </w:pPr>
      <w:r w:rsidRPr="000856A9">
        <w:t>A</w:t>
      </w:r>
      <w:r>
        <w:t>TTACHMENT</w:t>
      </w:r>
      <w:r w:rsidRPr="000856A9">
        <w:rPr>
          <w:rFonts w:cs="Lucida Sans"/>
        </w:rPr>
        <w:t xml:space="preserve"> A:</w:t>
      </w:r>
      <w:r>
        <w:rPr>
          <w:rFonts w:cs="Lucida Sans"/>
        </w:rPr>
        <w:tab/>
        <w:t>CHIP</w:t>
      </w:r>
      <w:r w:rsidR="00C075B2">
        <w:rPr>
          <w:rFonts w:cs="Lucida Sans"/>
        </w:rPr>
        <w:t>RA</w:t>
      </w:r>
      <w:r w:rsidR="003E7DAB">
        <w:rPr>
          <w:rFonts w:cs="Lucida Sans"/>
        </w:rPr>
        <w:t xml:space="preserve"> </w:t>
      </w:r>
      <w:r>
        <w:rPr>
          <w:rFonts w:cs="Lucida Sans"/>
        </w:rPr>
        <w:t>AUTHORIZING LEGISLATION</w:t>
      </w:r>
    </w:p>
    <w:p w:rsidR="00CA1F7B" w:rsidRDefault="000856A9" w:rsidP="006828CB">
      <w:pPr>
        <w:pStyle w:val="LISTOFAPPENDICES"/>
        <w:tabs>
          <w:tab w:val="clear" w:pos="1980"/>
          <w:tab w:val="left" w:pos="2070"/>
        </w:tabs>
        <w:ind w:left="2070" w:hanging="2070"/>
      </w:pPr>
      <w:r>
        <w:t>ATTACHMENT B</w:t>
      </w:r>
      <w:r w:rsidR="001627F5">
        <w:t>1</w:t>
      </w:r>
      <w:r>
        <w:t>:</w:t>
      </w:r>
      <w:r>
        <w:tab/>
      </w:r>
      <w:r w:rsidR="006828CB">
        <w:t>discussion guide</w:t>
      </w:r>
      <w:r w:rsidR="00796174">
        <w:t xml:space="preserve">, </w:t>
      </w:r>
      <w:r w:rsidR="00C075B2">
        <w:t xml:space="preserve">telephone interviews with </w:t>
      </w:r>
      <w:r w:rsidR="00AE5A04">
        <w:t>STATE CHIP PROGRAM ADMINISTRATORS</w:t>
      </w:r>
    </w:p>
    <w:p w:rsidR="001627F5" w:rsidRDefault="001627F5" w:rsidP="006828CB">
      <w:pPr>
        <w:pStyle w:val="LISTOFAPPENDICES"/>
        <w:tabs>
          <w:tab w:val="clear" w:pos="1980"/>
          <w:tab w:val="left" w:pos="2070"/>
        </w:tabs>
        <w:ind w:left="2070" w:hanging="2070"/>
      </w:pPr>
      <w:r>
        <w:t>ATTACHMENT B2:</w:t>
      </w:r>
      <w:r>
        <w:tab/>
      </w:r>
      <w:r w:rsidR="00C075B2">
        <w:t xml:space="preserve">FACT SHEET </w:t>
      </w:r>
      <w:r>
        <w:t>template</w:t>
      </w:r>
    </w:p>
    <w:p w:rsidR="00AE5A04" w:rsidRDefault="00560AA0" w:rsidP="00AE5A04">
      <w:pPr>
        <w:pStyle w:val="LISTOFAPPENDICES"/>
        <w:tabs>
          <w:tab w:val="clear" w:pos="1980"/>
          <w:tab w:val="left" w:pos="2070"/>
        </w:tabs>
      </w:pPr>
      <w:r>
        <w:t>Attachment C:</w:t>
      </w:r>
      <w:r>
        <w:tab/>
      </w:r>
      <w:r w:rsidR="003E7DAB" w:rsidRPr="004944B9">
        <w:rPr>
          <w:rFonts w:cs="Lucida Sans"/>
        </w:rPr>
        <w:t>60</w:t>
      </w:r>
      <w:r w:rsidR="003E7DAB">
        <w:t>—</w:t>
      </w:r>
      <w:r w:rsidR="003E7DAB" w:rsidRPr="004944B9">
        <w:rPr>
          <w:rFonts w:cs="Lucida Sans"/>
        </w:rPr>
        <w:t xml:space="preserve">DAY FEDERAL </w:t>
      </w:r>
      <w:r w:rsidR="003E7DAB">
        <w:rPr>
          <w:rFonts w:cs="Lucida Sans"/>
        </w:rPr>
        <w:t xml:space="preserve">REGISTER </w:t>
      </w:r>
      <w:r w:rsidR="003E7DAB" w:rsidRPr="004944B9">
        <w:rPr>
          <w:rFonts w:cs="Lucida Sans"/>
        </w:rPr>
        <w:t>NOTICE</w:t>
      </w:r>
    </w:p>
    <w:p w:rsidR="00AE5A04" w:rsidRDefault="003E7DAB" w:rsidP="000C146C">
      <w:pPr>
        <w:pStyle w:val="LISTOFAPPENDICES"/>
        <w:tabs>
          <w:tab w:val="clear" w:pos="1980"/>
        </w:tabs>
        <w:ind w:left="2070" w:hanging="2070"/>
        <w:rPr>
          <w:rFonts w:cs="Lucida Sans"/>
        </w:rPr>
      </w:pPr>
      <w:r>
        <w:rPr>
          <w:rFonts w:cs="Lucida Sans"/>
        </w:rPr>
        <w:t>ATTACHMENT D</w:t>
      </w:r>
      <w:r w:rsidR="00AE5A04">
        <w:rPr>
          <w:rFonts w:cs="Lucida Sans"/>
        </w:rPr>
        <w:t>1</w:t>
      </w:r>
      <w:r w:rsidR="00DA586F">
        <w:rPr>
          <w:rFonts w:cs="Lucida Sans"/>
        </w:rPr>
        <w:t>:</w:t>
      </w:r>
      <w:r w:rsidR="004944B9">
        <w:rPr>
          <w:rFonts w:cs="Lucida Sans"/>
        </w:rPr>
        <w:tab/>
      </w:r>
      <w:r w:rsidR="00AE5A04">
        <w:rPr>
          <w:rFonts w:cs="Lucida Sans"/>
        </w:rPr>
        <w:t>Advance Letter to State Officials</w:t>
      </w:r>
    </w:p>
    <w:p w:rsidR="004944B9" w:rsidRDefault="003E7DAB" w:rsidP="000C146C">
      <w:pPr>
        <w:pStyle w:val="LISTOFAPPENDICES"/>
        <w:tabs>
          <w:tab w:val="clear" w:pos="1980"/>
        </w:tabs>
        <w:ind w:left="2070" w:hanging="2070"/>
        <w:rPr>
          <w:rFonts w:cs="Lucida Sans"/>
        </w:rPr>
      </w:pPr>
      <w:r>
        <w:rPr>
          <w:rFonts w:cs="Lucida Sans"/>
        </w:rPr>
        <w:t>Attachment D</w:t>
      </w:r>
      <w:r w:rsidR="00AE5A04">
        <w:rPr>
          <w:rFonts w:cs="Lucida Sans"/>
        </w:rPr>
        <w:t>2:</w:t>
      </w:r>
      <w:r w:rsidR="00AE5A04">
        <w:rPr>
          <w:rFonts w:cs="Lucida Sans"/>
        </w:rPr>
        <w:tab/>
        <w:t>Consent form for State Officials</w:t>
      </w:r>
    </w:p>
    <w:p w:rsidR="000856A9" w:rsidRPr="000856A9" w:rsidRDefault="000856A9" w:rsidP="000856A9">
      <w:pPr>
        <w:pStyle w:val="Normalcontinued"/>
        <w:sectPr w:rsidR="000856A9" w:rsidRPr="000856A9" w:rsidSect="00097A21">
          <w:footerReference w:type="default" r:id="rId8"/>
          <w:endnotePr>
            <w:numFmt w:val="decimal"/>
          </w:endnotePr>
          <w:pgSz w:w="12240" w:h="15840" w:code="1"/>
          <w:pgMar w:top="1440" w:right="1440" w:bottom="576" w:left="1440" w:header="720" w:footer="576" w:gutter="0"/>
          <w:pgNumType w:fmt="lowerRoman" w:start="0"/>
          <w:cols w:space="720"/>
          <w:docGrid w:linePitch="326"/>
        </w:sectPr>
      </w:pPr>
    </w:p>
    <w:p w:rsidR="005B7D10" w:rsidRDefault="005B7D10" w:rsidP="005B7D10">
      <w:pPr>
        <w:spacing w:after="480" w:line="240" w:lineRule="auto"/>
        <w:ind w:firstLine="0"/>
        <w:jc w:val="center"/>
        <w:rPr>
          <w:rFonts w:ascii="Lucida Sans" w:hAnsi="Lucida Sans"/>
          <w:b/>
          <w:color w:val="C00000"/>
        </w:rPr>
      </w:pPr>
      <w:r>
        <w:rPr>
          <w:rFonts w:ascii="Lucida Sans" w:hAnsi="Lucida Sans"/>
          <w:b/>
          <w:color w:val="C00000"/>
        </w:rPr>
        <w:lastRenderedPageBreak/>
        <w:t>TABLES</w:t>
      </w:r>
    </w:p>
    <w:p w:rsidR="003D0239" w:rsidRDefault="007C2BAB">
      <w:pPr>
        <w:pStyle w:val="TableofFigures"/>
        <w:rPr>
          <w:rFonts w:asciiTheme="minorHAnsi" w:eastAsiaTheme="minorEastAsia" w:hAnsiTheme="minorHAnsi" w:cstheme="minorBidi"/>
          <w:noProof/>
          <w:szCs w:val="22"/>
        </w:rPr>
      </w:pPr>
      <w:r w:rsidRPr="007C2BAB">
        <w:rPr>
          <w:b/>
          <w:color w:val="C00000"/>
        </w:rPr>
        <w:fldChar w:fldCharType="begin"/>
      </w:r>
      <w:r w:rsidR="005B7D10">
        <w:rPr>
          <w:b/>
          <w:color w:val="C00000"/>
        </w:rPr>
        <w:instrText xml:space="preserve"> TOC \z \t "Mark for Table Heading,1" \c "Figure" </w:instrText>
      </w:r>
      <w:r w:rsidRPr="007C2BAB">
        <w:rPr>
          <w:b/>
          <w:color w:val="C00000"/>
        </w:rPr>
        <w:fldChar w:fldCharType="separate"/>
      </w:r>
      <w:r w:rsidR="000059F6">
        <w:rPr>
          <w:noProof/>
        </w:rPr>
        <w:t>1</w:t>
      </w:r>
      <w:r w:rsidR="000059F6">
        <w:rPr>
          <w:noProof/>
        </w:rPr>
        <w:tab/>
      </w:r>
      <w:r w:rsidR="003D0239">
        <w:rPr>
          <w:noProof/>
        </w:rPr>
        <w:t>Estimated Annualized Burden Hours</w:t>
      </w:r>
      <w:r w:rsidR="003D0239">
        <w:rPr>
          <w:noProof/>
          <w:webHidden/>
        </w:rPr>
        <w:tab/>
      </w:r>
      <w:r>
        <w:rPr>
          <w:noProof/>
          <w:webHidden/>
        </w:rPr>
        <w:fldChar w:fldCharType="begin"/>
      </w:r>
      <w:r w:rsidR="003D0239">
        <w:rPr>
          <w:noProof/>
          <w:webHidden/>
        </w:rPr>
        <w:instrText xml:space="preserve"> PAGEREF _Toc322518967 \h </w:instrText>
      </w:r>
      <w:r>
        <w:rPr>
          <w:noProof/>
          <w:webHidden/>
        </w:rPr>
      </w:r>
      <w:r>
        <w:rPr>
          <w:noProof/>
          <w:webHidden/>
        </w:rPr>
        <w:fldChar w:fldCharType="separate"/>
      </w:r>
      <w:r w:rsidR="00040A3A">
        <w:rPr>
          <w:noProof/>
          <w:webHidden/>
        </w:rPr>
        <w:t>8</w:t>
      </w:r>
      <w:r>
        <w:rPr>
          <w:noProof/>
          <w:webHidden/>
        </w:rPr>
        <w:fldChar w:fldCharType="end"/>
      </w:r>
    </w:p>
    <w:p w:rsidR="003D0239" w:rsidRDefault="000059F6">
      <w:pPr>
        <w:pStyle w:val="TableofFigures"/>
        <w:rPr>
          <w:rFonts w:asciiTheme="minorHAnsi" w:eastAsiaTheme="minorEastAsia" w:hAnsiTheme="minorHAnsi" w:cstheme="minorBidi"/>
          <w:noProof/>
          <w:szCs w:val="22"/>
        </w:rPr>
      </w:pPr>
      <w:r>
        <w:rPr>
          <w:noProof/>
        </w:rPr>
        <w:t>2</w:t>
      </w:r>
      <w:r>
        <w:rPr>
          <w:noProof/>
        </w:rPr>
        <w:tab/>
      </w:r>
      <w:r w:rsidR="0094275E">
        <w:rPr>
          <w:noProof/>
        </w:rPr>
        <w:t>Estimated Annualized C</w:t>
      </w:r>
      <w:r w:rsidR="003D0239">
        <w:rPr>
          <w:noProof/>
        </w:rPr>
        <w:t>ost to Respondents for the Hours Burden</w:t>
      </w:r>
      <w:r w:rsidR="003D0239">
        <w:rPr>
          <w:noProof/>
          <w:webHidden/>
        </w:rPr>
        <w:tab/>
      </w:r>
      <w:r w:rsidR="007C2BAB">
        <w:rPr>
          <w:noProof/>
          <w:webHidden/>
        </w:rPr>
        <w:fldChar w:fldCharType="begin"/>
      </w:r>
      <w:r w:rsidR="003D0239">
        <w:rPr>
          <w:noProof/>
          <w:webHidden/>
        </w:rPr>
        <w:instrText xml:space="preserve"> PAGEREF _Toc322518968 \h </w:instrText>
      </w:r>
      <w:r w:rsidR="007C2BAB">
        <w:rPr>
          <w:noProof/>
          <w:webHidden/>
        </w:rPr>
      </w:r>
      <w:r w:rsidR="007C2BAB">
        <w:rPr>
          <w:noProof/>
          <w:webHidden/>
        </w:rPr>
        <w:fldChar w:fldCharType="separate"/>
      </w:r>
      <w:r w:rsidR="00040A3A">
        <w:rPr>
          <w:noProof/>
          <w:webHidden/>
        </w:rPr>
        <w:t>8</w:t>
      </w:r>
      <w:r w:rsidR="007C2BAB">
        <w:rPr>
          <w:noProof/>
          <w:webHidden/>
        </w:rPr>
        <w:fldChar w:fldCharType="end"/>
      </w:r>
    </w:p>
    <w:p w:rsidR="00AE5A04" w:rsidRDefault="007C2BAB" w:rsidP="005B7D10">
      <w:pPr>
        <w:spacing w:after="480" w:line="240" w:lineRule="auto"/>
        <w:ind w:firstLine="0"/>
        <w:jc w:val="center"/>
      </w:pPr>
      <w:r>
        <w:rPr>
          <w:rFonts w:ascii="Lucida Sans" w:hAnsi="Lucida Sans"/>
          <w:b/>
          <w:color w:val="C00000"/>
        </w:rPr>
        <w:fldChar w:fldCharType="end"/>
      </w:r>
      <w:r w:rsidR="00AE5A04">
        <w:br w:type="page"/>
      </w:r>
    </w:p>
    <w:p w:rsidR="00AE5A04" w:rsidRDefault="00AE5A04" w:rsidP="00ED4CF0">
      <w:pPr>
        <w:sectPr w:rsidR="00AE5A04" w:rsidSect="00ED4CF0">
          <w:headerReference w:type="default" r:id="rId9"/>
          <w:footerReference w:type="default" r:id="rId10"/>
          <w:endnotePr>
            <w:numFmt w:val="decimal"/>
          </w:endnotePr>
          <w:pgSz w:w="12240" w:h="15840" w:code="1"/>
          <w:pgMar w:top="1440" w:right="1440" w:bottom="576" w:left="1440" w:header="720" w:footer="576" w:gutter="0"/>
          <w:pgNumType w:fmt="lowerRoman"/>
          <w:cols w:space="720"/>
          <w:docGrid w:linePitch="326"/>
        </w:sectPr>
      </w:pPr>
    </w:p>
    <w:p w:rsidR="00C879F9" w:rsidRPr="00765FF0" w:rsidRDefault="00C879F9" w:rsidP="00C879F9">
      <w:pPr>
        <w:pStyle w:val="Heading1Red"/>
      </w:pPr>
      <w:bookmarkStart w:id="4" w:name="_Toc298934120"/>
      <w:bookmarkStart w:id="5" w:name="_Toc322518945"/>
      <w:r w:rsidRPr="00765FF0">
        <w:lastRenderedPageBreak/>
        <w:t>Background</w:t>
      </w:r>
      <w:bookmarkEnd w:id="4"/>
      <w:bookmarkEnd w:id="5"/>
    </w:p>
    <w:p w:rsidR="0006026C" w:rsidRDefault="00C879F9" w:rsidP="00C879F9">
      <w:pPr>
        <w:pStyle w:val="NormalSS"/>
      </w:pPr>
      <w:r w:rsidRPr="00765FF0">
        <w:t>The Children’s Health Insurance Program Reauthorization Act (CHIPRA) 10</w:t>
      </w:r>
      <w:r w:rsidR="00C075B2">
        <w:t>-</w:t>
      </w:r>
      <w:r w:rsidRPr="00765FF0">
        <w:t>State Evaluation will</w:t>
      </w:r>
      <w:r w:rsidRPr="00765FF0">
        <w:rPr>
          <w:b/>
        </w:rPr>
        <w:t xml:space="preserve"> </w:t>
      </w:r>
      <w:r w:rsidRPr="00765FF0">
        <w:t>provide the federal government with new and detailed insights into how the Children’s Health Insurance Program (CHIP) has evolved since its early years, what impacts on children’s coverage and access to care have occurred, and what new issues have arisen as a result of policy changes related to CHIPRA and the Patient Protection and Affordable Care Act (</w:t>
      </w:r>
      <w:r w:rsidR="002D56DC">
        <w:t>Affordable Care Act</w:t>
      </w:r>
      <w:r w:rsidRPr="00765FF0">
        <w:t>) of 2010 (PL 111-148). The evaluation will address numerous key questions regarding the structure and impact of CHIP and Medicaid programs for children, including (1) to what extent CHIP has  reduced uninsurance among children, and how this has been impacted by expansions to the program to cover more children with family incomes above 200 percent of the federal poverty level; (2) how enrollment and disenrollment trends have changed over time in CHIP, and what economic and policy factors appear to be driving those trends (such as reductions in access to employer coverage as a result of the economic downturn); and (3) what outreach, enrollment, and retention policies are most successful at increasing enrollment and retention in Medicaid and CHIP, particularly for children of racial and ethnic minorities and children with special health care needs. To answer these and other questions, the Assistant Secretary for Planning and Evaluation (ASPE) will draw on three new primary data collection efforts, including a survey of selected CHIP en</w:t>
      </w:r>
      <w:r w:rsidR="00EC7C44">
        <w:t>rollees and disenrollees in 10 S</w:t>
      </w:r>
      <w:r w:rsidRPr="00765FF0">
        <w:t>tates (and Medicaid enrollees and disenrollees in 3 of these states), qualitative</w:t>
      </w:r>
      <w:r w:rsidR="00EC7C44">
        <w:t xml:space="preserve"> case studies in the 10 S</w:t>
      </w:r>
      <w:r w:rsidRPr="00765FF0">
        <w:t xml:space="preserve">tates, and </w:t>
      </w:r>
      <w:r w:rsidR="00806F64">
        <w:t>telephone interviews</w:t>
      </w:r>
      <w:r w:rsidRPr="00765FF0">
        <w:t xml:space="preserve"> </w:t>
      </w:r>
      <w:r w:rsidR="00806F64">
        <w:t xml:space="preserve">with </w:t>
      </w:r>
      <w:r w:rsidRPr="00765FF0">
        <w:t xml:space="preserve">State </w:t>
      </w:r>
      <w:r w:rsidR="00806F64">
        <w:t>CHIP program a</w:t>
      </w:r>
      <w:r w:rsidRPr="00765FF0">
        <w:t>dministrators in all 50 State</w:t>
      </w:r>
      <w:r w:rsidR="00BE3117">
        <w:t xml:space="preserve">s and the District of Columbia. </w:t>
      </w:r>
    </w:p>
    <w:p w:rsidR="007F15DA" w:rsidRPr="007F15DA" w:rsidRDefault="007F15DA" w:rsidP="007F15DA">
      <w:pPr>
        <w:pStyle w:val="NormalSS"/>
        <w:numPr>
          <w:ilvl w:val="0"/>
          <w:numId w:val="19"/>
        </w:numPr>
      </w:pPr>
      <w:r w:rsidRPr="007F15DA">
        <w:t xml:space="preserve">Clearance for the </w:t>
      </w:r>
      <w:r>
        <w:t>survey of enrollees and disenrollees and the case studies</w:t>
      </w:r>
      <w:r w:rsidRPr="007F15DA">
        <w:t xml:space="preserve"> (reference number 201110-0990-006) was obtained on December 12, 2011 and assigned the OMB control number of 0990-0384.</w:t>
      </w:r>
    </w:p>
    <w:p w:rsidR="00C879F9" w:rsidRPr="00765FF0" w:rsidRDefault="004C35A0" w:rsidP="00BB3F6A">
      <w:pPr>
        <w:pStyle w:val="BulletRedLastSS"/>
        <w:numPr>
          <w:ilvl w:val="0"/>
          <w:numId w:val="19"/>
        </w:numPr>
      </w:pPr>
      <w:r>
        <w:t xml:space="preserve">At this time </w:t>
      </w:r>
      <w:r w:rsidR="00C879F9" w:rsidRPr="00765FF0">
        <w:t xml:space="preserve">ASPE </w:t>
      </w:r>
      <w:r w:rsidR="000E3D8E">
        <w:t>is seeking</w:t>
      </w:r>
      <w:r w:rsidR="00C879F9" w:rsidRPr="00765FF0">
        <w:t xml:space="preserve"> clearance for the</w:t>
      </w:r>
      <w:r w:rsidR="000E3D8E">
        <w:t xml:space="preserve"> </w:t>
      </w:r>
      <w:r w:rsidR="007F15DA">
        <w:t>telephone interviews with State program administrators in all 50 States and the District of Columbia</w:t>
      </w:r>
      <w:r w:rsidR="00C879F9" w:rsidRPr="00765FF0">
        <w:t xml:space="preserve">. </w:t>
      </w:r>
      <w:r w:rsidR="00BE3117">
        <w:t xml:space="preserve">This </w:t>
      </w:r>
      <w:r w:rsidR="00C879F9" w:rsidRPr="00765FF0">
        <w:t xml:space="preserve">collection will take place </w:t>
      </w:r>
      <w:r w:rsidR="00BE3117">
        <w:t xml:space="preserve">only </w:t>
      </w:r>
      <w:r w:rsidR="00C879F9" w:rsidRPr="00765FF0">
        <w:t>once.</w:t>
      </w:r>
    </w:p>
    <w:p w:rsidR="006D3409" w:rsidRDefault="007505C4" w:rsidP="006D3409">
      <w:pPr>
        <w:pStyle w:val="NormalSS"/>
      </w:pPr>
      <w:r>
        <w:rPr>
          <w:b/>
        </w:rPr>
        <w:t>Telephone I</w:t>
      </w:r>
      <w:r w:rsidR="00806F64">
        <w:rPr>
          <w:b/>
        </w:rPr>
        <w:t>nterviews with</w:t>
      </w:r>
      <w:r w:rsidR="00C879F9" w:rsidRPr="00765FF0">
        <w:rPr>
          <w:b/>
        </w:rPr>
        <w:t xml:space="preserve"> </w:t>
      </w:r>
      <w:r w:rsidR="000E1E87">
        <w:rPr>
          <w:b/>
        </w:rPr>
        <w:t xml:space="preserve">State </w:t>
      </w:r>
      <w:r w:rsidR="00806F64">
        <w:rPr>
          <w:b/>
        </w:rPr>
        <w:t xml:space="preserve">CHIP </w:t>
      </w:r>
      <w:r w:rsidR="00FE322A">
        <w:rPr>
          <w:b/>
        </w:rPr>
        <w:t>Program Administrators</w:t>
      </w:r>
      <w:r w:rsidR="00BE3117">
        <w:rPr>
          <w:b/>
        </w:rPr>
        <w:t xml:space="preserve">. </w:t>
      </w:r>
      <w:r w:rsidR="006D3409" w:rsidRPr="006D3409">
        <w:t xml:space="preserve">To supplement </w:t>
      </w:r>
      <w:r w:rsidR="003E7DAB">
        <w:t>an</w:t>
      </w:r>
      <w:r w:rsidR="006D3409" w:rsidRPr="006D3409">
        <w:t xml:space="preserve"> intensive assessment of progra</w:t>
      </w:r>
      <w:r w:rsidR="00EC7C44">
        <w:t>m experiences in 10 case study S</w:t>
      </w:r>
      <w:r w:rsidR="006D3409" w:rsidRPr="006D3409">
        <w:t xml:space="preserve">tates, </w:t>
      </w:r>
      <w:r w:rsidR="003E7DAB">
        <w:t>ASPE</w:t>
      </w:r>
      <w:r w:rsidR="00036118">
        <w:t xml:space="preserve"> will conduct </w:t>
      </w:r>
      <w:r w:rsidR="0096538A">
        <w:t xml:space="preserve">telephone </w:t>
      </w:r>
      <w:r w:rsidR="00036118">
        <w:t>interviews with</w:t>
      </w:r>
      <w:r w:rsidR="006D3409" w:rsidRPr="006D3409">
        <w:t xml:space="preserve"> CHIP pr</w:t>
      </w:r>
      <w:r w:rsidR="00EC7C44">
        <w:t>ogram administrators in all 50 S</w:t>
      </w:r>
      <w:r w:rsidR="006D3409" w:rsidRPr="006D3409">
        <w:t>tates and the District of Columbia. Th</w:t>
      </w:r>
      <w:r w:rsidR="00036118">
        <w:t xml:space="preserve">ese </w:t>
      </w:r>
      <w:r w:rsidR="00806F64">
        <w:t xml:space="preserve">roughly one-hour </w:t>
      </w:r>
      <w:r w:rsidR="00036118">
        <w:t xml:space="preserve">interviews, which will be conducted by telephone, </w:t>
      </w:r>
      <w:r w:rsidR="006D3409" w:rsidRPr="006D3409">
        <w:t>will complement other aspects of the qualitative analysis by providing a larger context within which to interpret f</w:t>
      </w:r>
      <w:r w:rsidR="003E7DAB">
        <w:t xml:space="preserve">indings from the case studies and </w:t>
      </w:r>
      <w:r w:rsidR="00036118">
        <w:t xml:space="preserve">the </w:t>
      </w:r>
      <w:r w:rsidR="003E7DAB">
        <w:t xml:space="preserve">survey of enrollees and disenrollees. </w:t>
      </w:r>
      <w:r w:rsidR="006D3409">
        <w:t xml:space="preserve">It will focus largely on understanding changes in </w:t>
      </w:r>
      <w:r w:rsidR="003D0239">
        <w:t xml:space="preserve">CHIP </w:t>
      </w:r>
      <w:r w:rsidR="003E7DAB">
        <w:t>since the first evaluat</w:t>
      </w:r>
      <w:r w:rsidR="003D0239">
        <w:t>ion of the program ended in 2005</w:t>
      </w:r>
      <w:r w:rsidR="006D3409">
        <w:t xml:space="preserve">, </w:t>
      </w:r>
      <w:r w:rsidR="003D0239">
        <w:t>preparation</w:t>
      </w:r>
      <w:r w:rsidR="005802A5">
        <w:t>s</w:t>
      </w:r>
      <w:r w:rsidR="003D0239">
        <w:t xml:space="preserve"> for</w:t>
      </w:r>
      <w:r w:rsidR="00EE3AC6">
        <w:t xml:space="preserve"> implement</w:t>
      </w:r>
      <w:r w:rsidR="003D0239">
        <w:t>ing the</w:t>
      </w:r>
      <w:r w:rsidR="00EE3AC6" w:rsidRPr="00EE3AC6">
        <w:t xml:space="preserve"> Affordable Care Act</w:t>
      </w:r>
      <w:r w:rsidR="00EE3AC6">
        <w:t xml:space="preserve">, and </w:t>
      </w:r>
      <w:r w:rsidR="002B6DDF">
        <w:t>State views on the future of CHIP</w:t>
      </w:r>
      <w:r w:rsidR="009A17EE">
        <w:t>.</w:t>
      </w:r>
      <w:r w:rsidR="00EE3AC6">
        <w:t xml:space="preserve"> </w:t>
      </w:r>
      <w:r w:rsidR="006D3409" w:rsidRPr="006D3409">
        <w:t xml:space="preserve">Going beyond facts and basic descriptive information, it will </w:t>
      </w:r>
      <w:r w:rsidR="009A17EE">
        <w:t>gather</w:t>
      </w:r>
      <w:r w:rsidR="002B6DDF">
        <w:t xml:space="preserve"> </w:t>
      </w:r>
      <w:r w:rsidR="006D3409" w:rsidRPr="006D3409">
        <w:t xml:space="preserve">insights about </w:t>
      </w:r>
      <w:r w:rsidR="009A17EE">
        <w:t xml:space="preserve">the rationale behind State </w:t>
      </w:r>
      <w:r w:rsidR="002B6DDF">
        <w:t xml:space="preserve">decisions and about </w:t>
      </w:r>
      <w:r w:rsidR="006D3409" w:rsidRPr="006D3409">
        <w:t xml:space="preserve">issues requiring attention in the future.  To some extent, the </w:t>
      </w:r>
      <w:r w:rsidR="00036118">
        <w:t xml:space="preserve">interviews </w:t>
      </w:r>
      <w:r w:rsidR="002B6DDF">
        <w:t>will also provide context for the case studies and shed light on how those findings</w:t>
      </w:r>
      <w:r w:rsidR="006D3409" w:rsidRPr="006D3409">
        <w:t xml:space="preserve"> might be generalized to the nation as a whole.</w:t>
      </w:r>
    </w:p>
    <w:p w:rsidR="000059F6" w:rsidRDefault="000059F6">
      <w:pPr>
        <w:tabs>
          <w:tab w:val="clear" w:pos="432"/>
        </w:tabs>
        <w:spacing w:line="240" w:lineRule="auto"/>
        <w:ind w:firstLine="0"/>
        <w:jc w:val="left"/>
      </w:pPr>
      <w:r>
        <w:br w:type="page"/>
      </w:r>
    </w:p>
    <w:p w:rsidR="00F50CCD" w:rsidRPr="00F50CCD" w:rsidRDefault="00F50CCD" w:rsidP="00F50CCD">
      <w:pPr>
        <w:pStyle w:val="NormalSS"/>
      </w:pPr>
      <w:r w:rsidRPr="00F50CCD">
        <w:lastRenderedPageBreak/>
        <w:t>The research questions that will be addressed by the interviews with State CHIP program administrators include:</w:t>
      </w:r>
    </w:p>
    <w:p w:rsidR="00F50CCD" w:rsidRPr="00F50CCD" w:rsidRDefault="00F50CCD" w:rsidP="00AD6E6A">
      <w:pPr>
        <w:pStyle w:val="BulletRed"/>
      </w:pPr>
      <w:r w:rsidRPr="00F50CCD">
        <w:t>How do key design features of S</w:t>
      </w:r>
      <w:r w:rsidR="00EC7C44">
        <w:t>tate CHIP programs vary across S</w:t>
      </w:r>
      <w:r w:rsidRPr="00F50CCD">
        <w:t>t</w:t>
      </w:r>
      <w:r w:rsidR="00EC7C44">
        <w:t>ates? What design changes have S</w:t>
      </w:r>
      <w:r w:rsidRPr="00F50CCD">
        <w:t>tates made, and why?</w:t>
      </w:r>
    </w:p>
    <w:p w:rsidR="00F50CCD" w:rsidRPr="00F50CCD" w:rsidRDefault="00F50CCD" w:rsidP="00AD6E6A">
      <w:pPr>
        <w:pStyle w:val="BulletRed"/>
      </w:pPr>
      <w:r w:rsidRPr="00F50CCD">
        <w:t>What role has CHIPRA played in influencing State CHIP programs? What CHIPRA provisions have States found to be most significant? What are the more important accomplishments and challenges stemming from the legislation.</w:t>
      </w:r>
    </w:p>
    <w:p w:rsidR="00F50CCD" w:rsidRPr="00F50CCD" w:rsidRDefault="00F50CCD" w:rsidP="00AD6E6A">
      <w:pPr>
        <w:pStyle w:val="BulletRed"/>
      </w:pPr>
      <w:r w:rsidRPr="00F50CCD">
        <w:t xml:space="preserve">How has </w:t>
      </w:r>
      <w:r w:rsidR="00EC7C44">
        <w:t>the economic downturn affected States? What is the current S</w:t>
      </w:r>
      <w:r w:rsidRPr="00F50CCD">
        <w:t>tate budget picture?</w:t>
      </w:r>
    </w:p>
    <w:p w:rsidR="00F50CCD" w:rsidRPr="00F50CCD" w:rsidRDefault="00F50CCD" w:rsidP="00AD6E6A">
      <w:pPr>
        <w:pStyle w:val="BulletRed"/>
      </w:pPr>
      <w:r w:rsidRPr="00F50CCD">
        <w:t>How has th</w:t>
      </w:r>
      <w:r w:rsidR="00EC7C44">
        <w:t>e Affordable Care Act affected S</w:t>
      </w:r>
      <w:r w:rsidRPr="00F50CCD">
        <w:t>tate programs, and what future changes are expected?</w:t>
      </w:r>
    </w:p>
    <w:p w:rsidR="00F50CCD" w:rsidRPr="00F50CCD" w:rsidRDefault="00F50CCD" w:rsidP="00AD6E6A">
      <w:pPr>
        <w:pStyle w:val="BulletRed"/>
      </w:pPr>
      <w:r w:rsidRPr="00F50CCD">
        <w:t xml:space="preserve">In what ways are </w:t>
      </w:r>
      <w:r w:rsidR="00EC7C44">
        <w:t>S</w:t>
      </w:r>
      <w:r w:rsidRPr="00F50CCD">
        <w:t xml:space="preserve">tates preparing for implementation of national health care reform? </w:t>
      </w:r>
    </w:p>
    <w:p w:rsidR="00F50CCD" w:rsidRPr="00F50CCD" w:rsidRDefault="00F50CCD" w:rsidP="00AD6E6A">
      <w:pPr>
        <w:pStyle w:val="BulletRed"/>
      </w:pPr>
      <w:r w:rsidRPr="00F50CCD">
        <w:t>How do CHIP plans, providers, benefit packages and delivery system features compare with Medicaid and private coverage, especially coverage available through State health insurance exchanges? How is this changing with implementation of the Affordable Care Act?</w:t>
      </w:r>
    </w:p>
    <w:p w:rsidR="00F50CCD" w:rsidRPr="00F50CCD" w:rsidRDefault="00F50CCD" w:rsidP="00AD6E6A">
      <w:pPr>
        <w:pStyle w:val="BulletRed"/>
      </w:pPr>
      <w:r w:rsidRPr="00F50CCD">
        <w:t>How adequate are provider networks in meeting the needs of enrollees?</w:t>
      </w:r>
    </w:p>
    <w:p w:rsidR="00F50CCD" w:rsidRPr="00F50CCD" w:rsidRDefault="00F50CCD" w:rsidP="00AD6E6A">
      <w:pPr>
        <w:pStyle w:val="BulletRed"/>
      </w:pPr>
      <w:r w:rsidRPr="00F50CCD">
        <w:t>What concerns do States have about continuity of care for children transitioning between CHIP, Medicaid and Health Insurance Exchange plans? How are States planning to promote continuity of care and coordination across these programs? What policies are already in place? What improvements could be made?</w:t>
      </w:r>
    </w:p>
    <w:p w:rsidR="00F50CCD" w:rsidRPr="00F50CCD" w:rsidRDefault="00F50CCD" w:rsidP="00AD6E6A">
      <w:pPr>
        <w:pStyle w:val="BulletRed"/>
      </w:pPr>
      <w:r w:rsidRPr="00F50CCD">
        <w:t>What lessons from CHIP are most applicable to health reform?</w:t>
      </w:r>
    </w:p>
    <w:p w:rsidR="00F50CCD" w:rsidRPr="00A85E67" w:rsidRDefault="00F50CCD" w:rsidP="00AD6E6A">
      <w:pPr>
        <w:pStyle w:val="BulletRedLastSS"/>
      </w:pPr>
      <w:r w:rsidRPr="00A85E67">
        <w:t>What assistance do States need in preparing for implementation of the Affordable Care Act?</w:t>
      </w:r>
    </w:p>
    <w:p w:rsidR="00C879F9" w:rsidRPr="00765FF0" w:rsidRDefault="00C879F9" w:rsidP="00C879F9">
      <w:pPr>
        <w:pStyle w:val="Heading2Red"/>
      </w:pPr>
      <w:bookmarkStart w:id="6" w:name="_Toc298934121"/>
      <w:bookmarkStart w:id="7" w:name="_Toc322518946"/>
      <w:r w:rsidRPr="00765FF0">
        <w:t>A.</w:t>
      </w:r>
      <w:r w:rsidRPr="00765FF0">
        <w:tab/>
        <w:t>Justification</w:t>
      </w:r>
      <w:bookmarkEnd w:id="6"/>
      <w:bookmarkEnd w:id="7"/>
    </w:p>
    <w:p w:rsidR="00C879F9" w:rsidRPr="00765FF0" w:rsidRDefault="00C879F9" w:rsidP="00C879F9">
      <w:pPr>
        <w:pStyle w:val="Heading3"/>
      </w:pPr>
      <w:bookmarkStart w:id="8" w:name="_Toc298934122"/>
      <w:bookmarkStart w:id="9" w:name="_Toc322518947"/>
      <w:r w:rsidRPr="00765FF0">
        <w:t>1.</w:t>
      </w:r>
      <w:r w:rsidRPr="00765FF0">
        <w:tab/>
        <w:t>Need and Legal Basis</w:t>
      </w:r>
      <w:bookmarkEnd w:id="8"/>
      <w:bookmarkEnd w:id="9"/>
    </w:p>
    <w:p w:rsidR="00C879F9" w:rsidRDefault="00C879F9" w:rsidP="006D502C">
      <w:pPr>
        <w:pStyle w:val="NormalSS"/>
      </w:pPr>
      <w:r w:rsidRPr="00765FF0">
        <w:t xml:space="preserve">CHIP was enacted in 1997 to help close coverage gaps for low-income children whose families could not afford private coverage for them but had incomes too high to qualify for Medicaid. Since that time, CHIP has grown to cover more than 5 million children—the largest expansion of public health insurance coverage for children since Medicaid. </w:t>
      </w:r>
    </w:p>
    <w:p w:rsidR="00251A84" w:rsidRDefault="00C879F9" w:rsidP="00EC7C44">
      <w:pPr>
        <w:pStyle w:val="NormalSS"/>
        <w:tabs>
          <w:tab w:val="left" w:pos="2700"/>
        </w:tabs>
      </w:pPr>
      <w:r w:rsidRPr="00765FF0">
        <w:t xml:space="preserve">CHIP was reauthorized for an additional four and a half years through </w:t>
      </w:r>
      <w:r w:rsidR="00376B91">
        <w:t>t</w:t>
      </w:r>
      <w:r w:rsidR="00376B91" w:rsidRPr="00376B91">
        <w:t>he Children’s Health Insurance Program Reauthorization Act</w:t>
      </w:r>
      <w:r w:rsidR="00376B91" w:rsidRPr="00765FF0">
        <w:t xml:space="preserve"> </w:t>
      </w:r>
      <w:r w:rsidR="00376B91">
        <w:t>(</w:t>
      </w:r>
      <w:r w:rsidRPr="00765FF0">
        <w:t>CHIPRA</w:t>
      </w:r>
      <w:r w:rsidR="000B5605">
        <w:t>) (PL 111-3)</w:t>
      </w:r>
      <w:r w:rsidR="00EC7C44">
        <w:t>. CHIPRA provided S</w:t>
      </w:r>
      <w:r w:rsidRPr="00765FF0">
        <w:t>tates with new tools to address shortfalls both in enrollment and in access to and quality of care</w:t>
      </w:r>
      <w:r w:rsidR="000D380E" w:rsidRPr="00765FF0">
        <w:t xml:space="preserve">. </w:t>
      </w:r>
      <w:r w:rsidRPr="00765FF0">
        <w:t>A number of provisions were designed to expand eligibility for public coverage among children and increase takeup of public coverage among uninsured children already eligible for</w:t>
      </w:r>
      <w:r w:rsidR="00C751FB">
        <w:t xml:space="preserve"> </w:t>
      </w:r>
      <w:r w:rsidRPr="00765FF0">
        <w:t xml:space="preserve">Medicaid and CHIP </w:t>
      </w:r>
      <w:r w:rsidRPr="00765FF0">
        <w:lastRenderedPageBreak/>
        <w:t>(Georgetown Center for Children and Families 2009).</w:t>
      </w:r>
      <w:r w:rsidRPr="00765FF0">
        <w:rPr>
          <w:vertAlign w:val="superscript"/>
        </w:rPr>
        <w:footnoteReference w:id="2"/>
      </w:r>
      <w:r w:rsidRPr="00765FF0">
        <w:rPr>
          <w:vertAlign w:val="superscript"/>
        </w:rPr>
        <w:t xml:space="preserve"> </w:t>
      </w:r>
      <w:r w:rsidRPr="00765FF0">
        <w:t>CHIPRA authorized new outreach and enrollment grants</w:t>
      </w:r>
      <w:r w:rsidR="00EC7C44">
        <w:t>, as well as bonus payments to S</w:t>
      </w:r>
      <w:r w:rsidRPr="00765FF0">
        <w:t>tates that both adopted five of eight enrollment/retention strategies and exceeded target enrollment numbers. States also received new options to use Express Lane Eligibility strategies to facilitate eligibility determination, enrollment, and retention, and for meeting citizen documentatio</w:t>
      </w:r>
      <w:r w:rsidR="00EC7C44">
        <w:t>n requirements. CHIPRA allowed S</w:t>
      </w:r>
      <w:r w:rsidRPr="00765FF0">
        <w:t>tates to use federal dollars to cover legal immigrant children who had been in the United States less than five years (previously, coverage for such children had t</w:t>
      </w:r>
      <w:r w:rsidR="00EC7C44">
        <w:t>o be financed exclusively with S</w:t>
      </w:r>
      <w:r w:rsidRPr="00765FF0">
        <w:t>tate funds), provided higher federal matching rates for translation and interpreter services and ad</w:t>
      </w:r>
      <w:r w:rsidR="00EC7C44">
        <w:t>ditional federal allotments to S</w:t>
      </w:r>
      <w:r w:rsidRPr="00765FF0">
        <w:t>tates to cover the costs of expanding eligibility and enrolling more eligible children</w:t>
      </w:r>
      <w:r w:rsidR="000D380E" w:rsidRPr="00765FF0">
        <w:t xml:space="preserve">. </w:t>
      </w:r>
      <w:r w:rsidRPr="00765FF0">
        <w:t>Other provisions were designed to improve access to and quality of care for the children served by Medicaid and CHIP (HHS 2010).</w:t>
      </w:r>
    </w:p>
    <w:p w:rsidR="00C879F9" w:rsidRPr="00765FF0" w:rsidRDefault="00C879F9" w:rsidP="00C879F9">
      <w:pPr>
        <w:pStyle w:val="NormalSS"/>
      </w:pPr>
      <w:r w:rsidRPr="00765FF0">
        <w:rPr>
          <w:b/>
        </w:rPr>
        <w:t xml:space="preserve">The CHIP </w:t>
      </w:r>
      <w:r w:rsidR="000309FA" w:rsidRPr="00765FF0">
        <w:rPr>
          <w:b/>
        </w:rPr>
        <w:t xml:space="preserve">program today. </w:t>
      </w:r>
      <w:r w:rsidRPr="00765FF0">
        <w:t>Since the enactment of CHIPRA in early 200</w:t>
      </w:r>
      <w:r w:rsidR="00EC7C44">
        <w:t>9, a number of S</w:t>
      </w:r>
      <w:r w:rsidRPr="00765FF0">
        <w:t xml:space="preserve">tates have introduced policy changes to their Medicaid and CHIP programs: 15 have expanded eligibility to higher-income children; 17 have sought approval to introduce improvements in their enrollment and retention processes; </w:t>
      </w:r>
      <w:r w:rsidR="00941EC7">
        <w:t>as of April 2011, 7</w:t>
      </w:r>
      <w:r w:rsidR="00EC7C44">
        <w:t xml:space="preserve"> S</w:t>
      </w:r>
      <w:r w:rsidRPr="00765FF0">
        <w:t>tates have received approval to take advantage of the new Express Lane option for Medicaid</w:t>
      </w:r>
      <w:r w:rsidR="00941EC7">
        <w:t xml:space="preserve"> </w:t>
      </w:r>
      <w:r w:rsidRPr="00765FF0">
        <w:t xml:space="preserve">(Alabama, </w:t>
      </w:r>
      <w:r w:rsidR="00941EC7">
        <w:t xml:space="preserve">Georgia, Iowa, </w:t>
      </w:r>
      <w:r w:rsidRPr="00765FF0">
        <w:t xml:space="preserve">Louisiana, </w:t>
      </w:r>
      <w:r w:rsidR="00941EC7">
        <w:t xml:space="preserve">Maryland, </w:t>
      </w:r>
      <w:r w:rsidRPr="00765FF0">
        <w:t>New Jersey</w:t>
      </w:r>
      <w:r w:rsidR="00941EC7">
        <w:t>, and Oregon</w:t>
      </w:r>
      <w:r w:rsidRPr="00765FF0">
        <w:t xml:space="preserve">), and </w:t>
      </w:r>
      <w:r w:rsidR="00EC7C44">
        <w:t>four S</w:t>
      </w:r>
      <w:r w:rsidR="00941EC7">
        <w:t>tates (Georgia, Iowa, New Jersey and Oregon</w:t>
      </w:r>
      <w:r w:rsidRPr="00765FF0">
        <w:t>) also received approval to do this</w:t>
      </w:r>
      <w:r w:rsidR="00EC7C44">
        <w:t xml:space="preserve"> for CHIP; and 19 S</w:t>
      </w:r>
      <w:r w:rsidRPr="00765FF0">
        <w:t>tates have begun using federal funds to cover legal immigrant children and/or pregnant women who had been in the country less than five years (HHS 2010; Families USA 2010)</w:t>
      </w:r>
      <w:r w:rsidR="000D380E" w:rsidRPr="00765FF0">
        <w:t xml:space="preserve">. </w:t>
      </w:r>
      <w:r w:rsidRPr="00765FF0">
        <w:t>An initial $40 million in out</w:t>
      </w:r>
      <w:r w:rsidR="00EC7C44">
        <w:t>reach grants was awarded to 42 S</w:t>
      </w:r>
      <w:r w:rsidRPr="00765FF0">
        <w:t>tates and the District of Columbia, and an additional $10 million was awarded for targeting Native American children.</w:t>
      </w:r>
    </w:p>
    <w:p w:rsidR="00C879F9" w:rsidRDefault="000309FA" w:rsidP="00C879F9">
      <w:pPr>
        <w:pStyle w:val="NormalSS"/>
      </w:pPr>
      <w:r w:rsidRPr="00765FF0">
        <w:rPr>
          <w:b/>
        </w:rPr>
        <w:t>CHIP in the f</w:t>
      </w:r>
      <w:r w:rsidR="00C879F9" w:rsidRPr="00765FF0">
        <w:rPr>
          <w:b/>
        </w:rPr>
        <w:t>uture</w:t>
      </w:r>
      <w:r w:rsidR="00C879F9" w:rsidRPr="00765FF0">
        <w:t xml:space="preserve">. CHIP’s evolution is occurring within a rapidly changing health care environment. </w:t>
      </w:r>
      <w:r w:rsidR="002D56DC">
        <w:t>The Affordable Care Act</w:t>
      </w:r>
      <w:r w:rsidR="00C879F9" w:rsidRPr="00765FF0">
        <w:t xml:space="preserve"> introduces comprehensive health reforms, including an expansion of Medicaid to adults and children up to 133 percent of the FPL; a maintenance of effort (MO</w:t>
      </w:r>
      <w:r w:rsidR="00EC7C44">
        <w:t>E) requirement through 2019 on S</w:t>
      </w:r>
      <w:r w:rsidR="00C879F9" w:rsidRPr="00765FF0">
        <w:t>tate Medicaid and CHIP coverage for children; new subsidies for coverage for families with incomes up to 400 perce</w:t>
      </w:r>
      <w:r w:rsidR="00EC7C44">
        <w:t>nt of the FPL; the creation of S</w:t>
      </w:r>
      <w:r w:rsidR="00C879F9" w:rsidRPr="00765FF0">
        <w:t>tate health insurance exchanges and reforms to health insurance markets; the development of streamlined enrollment systems; and the introduction of coverage mandates for both individuals (including children) and employers</w:t>
      </w:r>
      <w:r w:rsidR="000D380E" w:rsidRPr="00765FF0">
        <w:t xml:space="preserve">. </w:t>
      </w:r>
      <w:r w:rsidR="002D56DC">
        <w:t>The Affordable Care Act</w:t>
      </w:r>
      <w:r w:rsidR="00C879F9" w:rsidRPr="00765FF0">
        <w:t xml:space="preserve"> also provides two additional years of federal funding for CHIP (extending it through 2015) and increases federal CHIP matching rates by as much as 23 percentage points in 2015 and beyond</w:t>
      </w:r>
      <w:r w:rsidR="000D380E" w:rsidRPr="00765FF0">
        <w:t xml:space="preserve">. </w:t>
      </w:r>
      <w:r w:rsidR="00C879F9" w:rsidRPr="00765FF0">
        <w:t>Starting in January 2014, more parents below 133 percent of the FPL will become eligible for Medicaid, and children in that income group who are enrolled in CHIP will be transitioned to Medicaid</w:t>
      </w:r>
      <w:r w:rsidR="000D380E" w:rsidRPr="00765FF0">
        <w:t xml:space="preserve">. </w:t>
      </w:r>
      <w:r w:rsidR="00C879F9" w:rsidRPr="00765FF0">
        <w:t xml:space="preserve">The MOE requirements under </w:t>
      </w:r>
      <w:r w:rsidR="002D56DC">
        <w:t>the Affordable Care Act</w:t>
      </w:r>
      <w:r w:rsidR="00C879F9" w:rsidRPr="00765FF0">
        <w:t xml:space="preserve"> limit t</w:t>
      </w:r>
      <w:r w:rsidR="00EC7C44">
        <w:t>he ability of S</w:t>
      </w:r>
      <w:r w:rsidR="00C879F9" w:rsidRPr="00765FF0">
        <w:t>tates to change eligibility and enrollment procedures for Medicaid and CHIP but may lead to cuts in provider payment rates for the next few years</w:t>
      </w:r>
      <w:r w:rsidR="000D380E" w:rsidRPr="00765FF0">
        <w:t xml:space="preserve">. </w:t>
      </w:r>
      <w:r w:rsidR="00C879F9" w:rsidRPr="00765FF0">
        <w:t xml:space="preserve">Also, despite the MOE requirement on CHIP and Medicaid coverage for children through 2019, it </w:t>
      </w:r>
      <w:r w:rsidR="00EC7C44">
        <w:t>is not clear how long S</w:t>
      </w:r>
      <w:r w:rsidR="00C879F9" w:rsidRPr="00765FF0">
        <w:t>tates will be able to continue their CHIP programs beyond 2015 unless additional federal allotments are provided</w:t>
      </w:r>
      <w:r w:rsidR="000D380E" w:rsidRPr="00765FF0">
        <w:t xml:space="preserve">. </w:t>
      </w:r>
      <w:r w:rsidR="00C879F9" w:rsidRPr="00765FF0">
        <w:t xml:space="preserve">With no additional federal funding for CHIP after 2015, many children </w:t>
      </w:r>
      <w:r w:rsidR="00C879F9" w:rsidRPr="00765FF0">
        <w:lastRenderedPageBreak/>
        <w:t>enrolled in separate CHIP programs will likely be shifted into health insurance exchanges or employer-sponsored insurance (ESI) plans.</w:t>
      </w:r>
    </w:p>
    <w:p w:rsidR="00B66829" w:rsidRPr="00B66829" w:rsidRDefault="009D0C28" w:rsidP="00B66829">
      <w:pPr>
        <w:pStyle w:val="NormalSS"/>
      </w:pPr>
      <w:r>
        <w:rPr>
          <w:b/>
        </w:rPr>
        <w:t>Authorizing legislation and m</w:t>
      </w:r>
      <w:r w:rsidR="00B66829">
        <w:rPr>
          <w:b/>
        </w:rPr>
        <w:t>andate for the current evaluation</w:t>
      </w:r>
      <w:r w:rsidR="00B66829" w:rsidRPr="00765FF0">
        <w:rPr>
          <w:b/>
        </w:rPr>
        <w:t>.</w:t>
      </w:r>
      <w:r w:rsidR="00B66829" w:rsidRPr="00765FF0">
        <w:t xml:space="preserve"> </w:t>
      </w:r>
      <w:r w:rsidR="00B66829">
        <w:t xml:space="preserve">It is within this context of the gap in children’s health care needs that Congress authorized </w:t>
      </w:r>
      <w:r w:rsidR="00B66829" w:rsidRPr="00B66829">
        <w:t xml:space="preserve">an updated evaluation of CHIP to explore how the program has evolved since its inception and its role in covering low-income children. Findings from the evaluation are to be submitted in a report to Congress. </w:t>
      </w:r>
      <w:r w:rsidR="000B5605">
        <w:t xml:space="preserve">The authorizing legislation for the evaluation is contained in Section 603 of </w:t>
      </w:r>
      <w:r w:rsidR="000B3477">
        <w:t xml:space="preserve">the </w:t>
      </w:r>
      <w:r w:rsidR="000B5605">
        <w:t xml:space="preserve">CHIPRA </w:t>
      </w:r>
      <w:r w:rsidR="000B3477">
        <w:t xml:space="preserve">legislation </w:t>
      </w:r>
      <w:r w:rsidR="000B5605">
        <w:t xml:space="preserve">(see Attachment A). </w:t>
      </w:r>
      <w:r w:rsidR="007F15DA" w:rsidRPr="007F15DA">
        <w:t xml:space="preserve">Congress stipulated that the evaluation include 10 States that (1) use diverse approaches to providing child health assistance, (2) represent various geographic areas (including a mixture of urban and rural areas), and (3) each contain a significant portion of uncovered children. </w:t>
      </w:r>
      <w:r w:rsidR="007F15DA">
        <w:t xml:space="preserve">Findings </w:t>
      </w:r>
      <w:r w:rsidR="007F15DA" w:rsidRPr="007F15DA">
        <w:t xml:space="preserve">from the evaluation are to be submitted in a report to Congress. </w:t>
      </w:r>
      <w:r w:rsidR="00B66829" w:rsidRPr="00B66829">
        <w:t xml:space="preserve">In September 2010 a contract was awarded to Mathematica Policy Research (Mathematica) and its subcontractor, The Urban Institute, to conduct the evaluation, which is being overseen by The Office of the Assistant Secretary for Planning and Evaluation (ASPE). </w:t>
      </w:r>
    </w:p>
    <w:p w:rsidR="00C879F9" w:rsidRPr="00765FF0" w:rsidRDefault="00C879F9" w:rsidP="00C879F9">
      <w:pPr>
        <w:pStyle w:val="NormalSS"/>
      </w:pPr>
      <w:r w:rsidRPr="00765FF0">
        <w:t xml:space="preserve">Coming five years after completion of the first evaluation, the current evaluation will provide new and detailed insights into how the program has evolved since its early years, what impacts on children’s coverage and access to care have occurred, and what new issues have arisen as a result of policy changes related to CHIPRA and </w:t>
      </w:r>
      <w:r w:rsidR="002D56DC">
        <w:t>the Affordable Care Act</w:t>
      </w:r>
      <w:r w:rsidR="000D380E" w:rsidRPr="00765FF0">
        <w:t xml:space="preserve">. </w:t>
      </w:r>
      <w:r w:rsidRPr="00765FF0">
        <w:t>Building on prior evaluations focused on the early year</w:t>
      </w:r>
      <w:r w:rsidR="00EC7C44">
        <w:t>s of CHIP, it will explore how S</w:t>
      </w:r>
      <w:r w:rsidRPr="00765FF0">
        <w:t>tates have grappled with important implementation challenges as the program matured and their experiences in enrolling, retaining, and delivering care to children in low-income families. It will place particular emphasis on understanding enrollee experiences in getting care and the types of services received, as well as how CHIP compares with other public and private coverage</w:t>
      </w:r>
      <w:r w:rsidR="000D380E" w:rsidRPr="00765FF0">
        <w:t xml:space="preserve">. </w:t>
      </w:r>
      <w:r w:rsidRPr="00765FF0">
        <w:t>Using a mixture of quantitative and qualitative research methods, the evaluation will document how CHIP programs have developed, where they stand today, and where they may be headed in the future. It will draw on new primary data collection efforts modeled after the previous evaluation, including surveys of enrollee</w:t>
      </w:r>
      <w:r w:rsidR="00EC7C44">
        <w:t>s and disenrollees in CHIP (10 S</w:t>
      </w:r>
      <w:r w:rsidRPr="00765FF0">
        <w:t>tates) and Medicaid (3</w:t>
      </w:r>
      <w:r w:rsidR="009B5C45">
        <w:t> </w:t>
      </w:r>
      <w:r w:rsidR="00EC7C44">
        <w:t>S</w:t>
      </w:r>
      <w:r w:rsidRPr="00765FF0">
        <w:t>tates), site visits and focus grou</w:t>
      </w:r>
      <w:r w:rsidR="002D56DC">
        <w:t xml:space="preserve">ps in the 10 survey </w:t>
      </w:r>
      <w:r w:rsidR="00EC7C44">
        <w:t>S</w:t>
      </w:r>
      <w:r w:rsidR="002D56DC">
        <w:t xml:space="preserve">tates, and key informant interviews with CHIP </w:t>
      </w:r>
      <w:r w:rsidRPr="00765FF0">
        <w:t>p</w:t>
      </w:r>
      <w:r w:rsidR="00EC7C44">
        <w:t>rogram administrators in every State. To analyze S</w:t>
      </w:r>
      <w:r w:rsidRPr="00765FF0">
        <w:t>tates’ progress in enrolling and retaining children and to document effective policies and practices, the evaluation will also make use of various secondary data sources, including annu</w:t>
      </w:r>
      <w:r w:rsidR="00EC7C44">
        <w:t>al reports, other program data S</w:t>
      </w:r>
      <w:r w:rsidRPr="00765FF0">
        <w:t xml:space="preserve">tates submit to the Centers for Medicare &amp; Medicaid Services (CMS), and </w:t>
      </w:r>
      <w:r w:rsidR="00EC7C44">
        <w:t>administrative data files from S</w:t>
      </w:r>
      <w:r w:rsidRPr="00765FF0">
        <w:t>tate eligibility and enrollment systems</w:t>
      </w:r>
      <w:r w:rsidR="000D380E" w:rsidRPr="00765FF0">
        <w:t xml:space="preserve">. </w:t>
      </w:r>
      <w:r w:rsidRPr="00765FF0">
        <w:t>It also will tap data from other national surveys to understand how CHIP and Medicaid are perceived by low-income families with uninsured children who may be eligible and to gauge the extent to which CHIP is reducing the share of low-income children who are uninsured.</w:t>
      </w:r>
    </w:p>
    <w:p w:rsidR="00C879F9" w:rsidRPr="00765FF0" w:rsidRDefault="00C879F9" w:rsidP="00C879F9">
      <w:pPr>
        <w:pStyle w:val="Heading3"/>
      </w:pPr>
      <w:bookmarkStart w:id="10" w:name="_Toc298934123"/>
      <w:bookmarkStart w:id="11" w:name="_Toc322518948"/>
      <w:r w:rsidRPr="00765FF0">
        <w:t>2.</w:t>
      </w:r>
      <w:r w:rsidRPr="00765FF0">
        <w:tab/>
        <w:t>Information Users</w:t>
      </w:r>
      <w:bookmarkEnd w:id="10"/>
      <w:bookmarkEnd w:id="11"/>
    </w:p>
    <w:p w:rsidR="00C879F9" w:rsidRPr="00765FF0" w:rsidRDefault="00C879F9" w:rsidP="00C879F9">
      <w:pPr>
        <w:pStyle w:val="NormalSS"/>
      </w:pPr>
      <w:r w:rsidRPr="00765FF0">
        <w:t xml:space="preserve">ASPE will use the data collected and analyzed in the CHIPRA 10-State Evaluation to evaluate the CHIP program and its contributions to closing the health care coverage gap for low-income children whose families do not qualify for Medicaid, but cannot afford private coverage for them. Data from the </w:t>
      </w:r>
      <w:r w:rsidR="00036118">
        <w:t>interviews with CHIP</w:t>
      </w:r>
      <w:r w:rsidR="009528EB">
        <w:t xml:space="preserve"> State program a</w:t>
      </w:r>
      <w:r w:rsidR="00A21663">
        <w:t>dministrators will be combined with information from the survey of enrollees and disenrollees</w:t>
      </w:r>
      <w:r w:rsidRPr="00765FF0">
        <w:t xml:space="preserve">, </w:t>
      </w:r>
      <w:r w:rsidR="00A21663">
        <w:t xml:space="preserve">the </w:t>
      </w:r>
      <w:r w:rsidRPr="00765FF0">
        <w:t xml:space="preserve">case studies (site visits and focus groups), and other national datasets </w:t>
      </w:r>
      <w:r w:rsidR="00A21663">
        <w:t>to inform the evaluation findings on a broad range of research questions.</w:t>
      </w:r>
    </w:p>
    <w:p w:rsidR="00036118" w:rsidRDefault="00D32139" w:rsidP="00036118">
      <w:pPr>
        <w:pStyle w:val="NormalSS"/>
      </w:pPr>
      <w:r>
        <w:t xml:space="preserve">In the </w:t>
      </w:r>
      <w:r w:rsidR="0096538A">
        <w:t xml:space="preserve">telephone </w:t>
      </w:r>
      <w:r w:rsidR="00036118">
        <w:t>interviews with</w:t>
      </w:r>
      <w:r w:rsidR="00FE322A">
        <w:t xml:space="preserve"> State CHIP program a</w:t>
      </w:r>
      <w:r>
        <w:t>dministrators</w:t>
      </w:r>
      <w:r w:rsidRPr="00D32139">
        <w:t xml:space="preserve"> ASPE wi</w:t>
      </w:r>
      <w:r>
        <w:t xml:space="preserve">ll collect information from </w:t>
      </w:r>
      <w:r w:rsidRPr="00D32139">
        <w:t xml:space="preserve">CHIP program directors in </w:t>
      </w:r>
      <w:r>
        <w:t xml:space="preserve">each of the </w:t>
      </w:r>
      <w:r w:rsidRPr="00D32139">
        <w:t xml:space="preserve">50 </w:t>
      </w:r>
      <w:r>
        <w:t>S</w:t>
      </w:r>
      <w:r w:rsidRPr="00D32139">
        <w:t>tates</w:t>
      </w:r>
      <w:r w:rsidR="001D4E2D">
        <w:t xml:space="preserve"> plus the District of Columbia</w:t>
      </w:r>
      <w:r w:rsidRPr="00D32139">
        <w:t xml:space="preserve">. </w:t>
      </w:r>
      <w:r w:rsidR="00036118" w:rsidRPr="00975755">
        <w:lastRenderedPageBreak/>
        <w:t xml:space="preserve">The purpose of the discussions with State </w:t>
      </w:r>
      <w:r w:rsidR="000E1E87">
        <w:t xml:space="preserve">CHIP </w:t>
      </w:r>
      <w:r w:rsidR="00036118" w:rsidRPr="00975755">
        <w:t>program administrators is to collect information on how CHIP programs have evolved since the previous national evaluation concluded in 2005</w:t>
      </w:r>
      <w:r w:rsidR="00036118">
        <w:t xml:space="preserve">, </w:t>
      </w:r>
      <w:r w:rsidR="00036118" w:rsidRPr="00975755">
        <w:t xml:space="preserve">especially in response to CHIPRA, and how CHIP programs are preparing for and </w:t>
      </w:r>
      <w:r w:rsidR="00036118">
        <w:t xml:space="preserve">are </w:t>
      </w:r>
      <w:r w:rsidR="00036118" w:rsidRPr="00975755">
        <w:t xml:space="preserve">likely to change because </w:t>
      </w:r>
      <w:r w:rsidR="00036118">
        <w:t>of the Affordable Care Act</w:t>
      </w:r>
      <w:r w:rsidR="00036118" w:rsidRPr="00975755">
        <w:t xml:space="preserve">. </w:t>
      </w:r>
      <w:r w:rsidR="00036118" w:rsidRPr="00765FF0">
        <w:t>The passage of health reform legislation in early 2010 substantially changed the context for this evaluation. ASPE now must gather information to help inform the role CHIP will play in an environment with broader Medicaid enrollment and a mandate for cover</w:t>
      </w:r>
      <w:r w:rsidR="00EC7C44">
        <w:t>age supported by S</w:t>
      </w:r>
      <w:r w:rsidR="00036118" w:rsidRPr="00765FF0">
        <w:t xml:space="preserve">tate-based exchanges for purchasing private insurance and facilitating enrollment in public coverage. </w:t>
      </w:r>
      <w:r w:rsidR="00FE322A">
        <w:t xml:space="preserve">The </w:t>
      </w:r>
      <w:r w:rsidR="007505C4">
        <w:t xml:space="preserve">telephone </w:t>
      </w:r>
      <w:r w:rsidR="00FE322A">
        <w:t>interviews with State CHIP program a</w:t>
      </w:r>
      <w:r w:rsidR="00036118">
        <w:t xml:space="preserve">dministrators will provide information critical to understanding the role of CHIP in current delivery systems for children and informing decisions about the future of CHIP following implementation of the Affordable Care Act. </w:t>
      </w:r>
      <w:r w:rsidR="00036118" w:rsidRPr="00D32139">
        <w:t xml:space="preserve">The </w:t>
      </w:r>
      <w:r w:rsidR="00036118">
        <w:t xml:space="preserve">interviews </w:t>
      </w:r>
      <w:r w:rsidR="00036118" w:rsidRPr="00D32139">
        <w:t xml:space="preserve">will collect information on </w:t>
      </w:r>
      <w:r w:rsidR="00036118">
        <w:t>how CHIP programs responded to various provisions in the CHIPRA legislation, how CHIP is being integrated into and coordinated with State health insurance exchanges and other insurance affordability programs, and how CHIP programs are expected to change as a result of the Affordable Care Act</w:t>
      </w:r>
      <w:r w:rsidR="00036118" w:rsidRPr="00D32139">
        <w:t>.</w:t>
      </w:r>
      <w:r w:rsidR="00036118">
        <w:t xml:space="preserve"> </w:t>
      </w:r>
    </w:p>
    <w:p w:rsidR="00036118" w:rsidRPr="009B675B" w:rsidRDefault="00036118" w:rsidP="00036118">
      <w:pPr>
        <w:pStyle w:val="NormalSS"/>
        <w:numPr>
          <w:ilvl w:val="0"/>
          <w:numId w:val="20"/>
        </w:numPr>
      </w:pPr>
      <w:r>
        <w:t xml:space="preserve">The discussion guide for the </w:t>
      </w:r>
      <w:r w:rsidR="0096538A">
        <w:t xml:space="preserve">telephone </w:t>
      </w:r>
      <w:r>
        <w:t xml:space="preserve">interviews with </w:t>
      </w:r>
      <w:r w:rsidRPr="00975755">
        <w:t xml:space="preserve">State </w:t>
      </w:r>
      <w:r w:rsidR="00FE322A">
        <w:t xml:space="preserve">CHIP </w:t>
      </w:r>
      <w:r w:rsidRPr="00975755">
        <w:t>program administrators</w:t>
      </w:r>
      <w:r>
        <w:t xml:space="preserve"> is contained in Attachment B1</w:t>
      </w:r>
      <w:r w:rsidRPr="00975755">
        <w:t xml:space="preserve">.  </w:t>
      </w:r>
    </w:p>
    <w:p w:rsidR="00036118" w:rsidRPr="000059F6" w:rsidRDefault="00036118" w:rsidP="000059F6">
      <w:pPr>
        <w:pStyle w:val="NormalSS"/>
      </w:pPr>
      <w:r w:rsidRPr="000059F6">
        <w:t xml:space="preserve">The </w:t>
      </w:r>
      <w:r w:rsidR="007505C4" w:rsidRPr="000059F6">
        <w:t xml:space="preserve">telephone </w:t>
      </w:r>
      <w:r w:rsidRPr="000059F6">
        <w:t xml:space="preserve">interviews are scheduled to take place in January and February of 2013, after the national and State elections in Fall 2012 so that States will have a better understanding of their strategies related to health reform implementation. We will conduct a one-hour telephone interview with each State’s CHIP program director. In States with combination programs (with both a Medicaid expansion and a separate CHIP component), we plan to have both the CHIP and Medicaid directors present during a single group interview. Two-person teams will conduct each interview. Prior to each interview, we will prepare a </w:t>
      </w:r>
      <w:r w:rsidR="00A85E67" w:rsidRPr="000059F6">
        <w:t>fact sheet</w:t>
      </w:r>
      <w:r w:rsidRPr="000059F6">
        <w:t xml:space="preserve"> to be used as a tool to confirm factual information already known about each State’s CHIP program</w:t>
      </w:r>
      <w:r w:rsidR="00A85E67" w:rsidRPr="000059F6">
        <w:t xml:space="preserve"> (</w:t>
      </w:r>
      <w:r w:rsidR="001D4E2D" w:rsidRPr="000059F6">
        <w:t>a</w:t>
      </w:r>
      <w:r w:rsidR="00A85E67" w:rsidRPr="000059F6">
        <w:t xml:space="preserve"> template for this fact sheet is contained in Attachment B2)</w:t>
      </w:r>
      <w:r w:rsidRPr="000059F6">
        <w:t xml:space="preserve">. We will send this fact sheet to State </w:t>
      </w:r>
      <w:r w:rsidR="009528EB" w:rsidRPr="000059F6">
        <w:t xml:space="preserve">CHIP </w:t>
      </w:r>
      <w:r w:rsidRPr="000059F6">
        <w:t>program administrators in advance of interviews for their review and feedback. This will save time during the interview by reducing the number of factual questions we ask, while ensuring we have the correct contextual information for each State.</w:t>
      </w:r>
    </w:p>
    <w:p w:rsidR="00C879F9" w:rsidRPr="00765FF0" w:rsidRDefault="00C6366D" w:rsidP="00C6366D">
      <w:pPr>
        <w:pStyle w:val="Heading3"/>
      </w:pPr>
      <w:bookmarkStart w:id="12" w:name="_Toc298934124"/>
      <w:bookmarkStart w:id="13" w:name="_Toc322518949"/>
      <w:r w:rsidRPr="00765FF0">
        <w:t>3.</w:t>
      </w:r>
      <w:r w:rsidRPr="00765FF0">
        <w:tab/>
      </w:r>
      <w:r w:rsidR="00C879F9" w:rsidRPr="00765FF0">
        <w:t>Improved Information Technology</w:t>
      </w:r>
      <w:bookmarkEnd w:id="12"/>
      <w:bookmarkEnd w:id="13"/>
    </w:p>
    <w:p w:rsidR="00C879F9" w:rsidRPr="00765FF0" w:rsidRDefault="00F50CCD" w:rsidP="00C6366D">
      <w:pPr>
        <w:pStyle w:val="NormalSS"/>
      </w:pPr>
      <w:r>
        <w:t xml:space="preserve">Overall, </w:t>
      </w:r>
      <w:r w:rsidR="00C879F9" w:rsidRPr="00765FF0">
        <w:t xml:space="preserve">CHIPRA 10-State Evaluation will comply fully with the Government </w:t>
      </w:r>
      <w:r w:rsidR="00A171DB">
        <w:t>Paperwork Elimination Act (</w:t>
      </w:r>
      <w:r w:rsidR="00C879F9" w:rsidRPr="00765FF0">
        <w:t xml:space="preserve">Public Law 105-277, </w:t>
      </w:r>
      <w:r w:rsidR="00597815" w:rsidRPr="00765FF0">
        <w:t>T</w:t>
      </w:r>
      <w:r w:rsidR="00C879F9" w:rsidRPr="00765FF0">
        <w:t>itle</w:t>
      </w:r>
      <w:r w:rsidR="00A171DB">
        <w:t xml:space="preserve"> XVII)</w:t>
      </w:r>
      <w:r w:rsidR="00C879F9" w:rsidRPr="00765FF0">
        <w:t xml:space="preserve"> by employing technology efficiently to reduce burden on respondents</w:t>
      </w:r>
      <w:r>
        <w:t>, particularly with our enrollee and disenrollee survey</w:t>
      </w:r>
      <w:r w:rsidR="00C879F9" w:rsidRPr="00765FF0">
        <w:t>.</w:t>
      </w:r>
      <w:r w:rsidR="00A171DB">
        <w:t xml:space="preserve"> The information collection for the </w:t>
      </w:r>
      <w:r w:rsidR="0096538A">
        <w:t xml:space="preserve">telephone </w:t>
      </w:r>
      <w:r w:rsidR="00036118">
        <w:t xml:space="preserve">interviews with State </w:t>
      </w:r>
      <w:r w:rsidR="009528EB">
        <w:t xml:space="preserve">CHIP </w:t>
      </w:r>
      <w:r w:rsidR="00036118">
        <w:t>program a</w:t>
      </w:r>
      <w:r w:rsidR="00A171DB">
        <w:t>dministrators will not involve the use of information technology</w:t>
      </w:r>
      <w:r w:rsidR="000E2342">
        <w:t xml:space="preserve"> but will be conducted via telephone as an effort to reduce the burden on respondents</w:t>
      </w:r>
      <w:r w:rsidR="00A171DB">
        <w:t>.</w:t>
      </w:r>
    </w:p>
    <w:p w:rsidR="00C879F9" w:rsidRDefault="00C6366D" w:rsidP="00C6366D">
      <w:pPr>
        <w:pStyle w:val="Heading3"/>
      </w:pPr>
      <w:bookmarkStart w:id="14" w:name="_Toc298934125"/>
      <w:bookmarkStart w:id="15" w:name="_Toc322518950"/>
      <w:r w:rsidRPr="00765FF0">
        <w:t>4.</w:t>
      </w:r>
      <w:r w:rsidRPr="00765FF0">
        <w:tab/>
      </w:r>
      <w:r w:rsidR="00C879F9" w:rsidRPr="00765FF0">
        <w:t>Duplication of Similar Information</w:t>
      </w:r>
      <w:bookmarkEnd w:id="14"/>
      <w:bookmarkEnd w:id="15"/>
    </w:p>
    <w:p w:rsidR="00A171DB" w:rsidRPr="00A171DB" w:rsidRDefault="00A171DB" w:rsidP="00A171DB">
      <w:pPr>
        <w:pStyle w:val="NormalSS"/>
      </w:pPr>
      <w:r w:rsidRPr="00A171DB">
        <w:t xml:space="preserve">This </w:t>
      </w:r>
      <w:r w:rsidR="00036118">
        <w:t>information collection from</w:t>
      </w:r>
      <w:r>
        <w:t xml:space="preserve"> </w:t>
      </w:r>
      <w:r w:rsidR="00036118">
        <w:t>CHIP program a</w:t>
      </w:r>
      <w:r>
        <w:t>dministrators</w:t>
      </w:r>
      <w:r w:rsidR="00036118">
        <w:t xml:space="preserve"> in each State</w:t>
      </w:r>
      <w:r w:rsidRPr="00A171DB">
        <w:t xml:space="preserve"> is unique in that </w:t>
      </w:r>
      <w:r>
        <w:t>there are</w:t>
      </w:r>
      <w:r w:rsidRPr="00A171DB">
        <w:t xml:space="preserve"> no other </w:t>
      </w:r>
      <w:r w:rsidR="00036118">
        <w:t>information collections</w:t>
      </w:r>
      <w:r w:rsidRPr="00A171DB">
        <w:t xml:space="preserve"> </w:t>
      </w:r>
      <w:r>
        <w:t xml:space="preserve">focused on </w:t>
      </w:r>
      <w:r w:rsidR="00836D4E">
        <w:t>the role of and outlook for CHIP following the enactment of the Affordable Care Act. O</w:t>
      </w:r>
      <w:r w:rsidRPr="00A171DB">
        <w:t xml:space="preserve">ther surveys </w:t>
      </w:r>
      <w:r w:rsidR="00836D4E">
        <w:t xml:space="preserve">gather information about CHIP program design features that are relevant to the proposed survey, and </w:t>
      </w:r>
      <w:r w:rsidRPr="00A171DB">
        <w:t xml:space="preserve">ASPE </w:t>
      </w:r>
      <w:r w:rsidR="00836D4E">
        <w:t xml:space="preserve">will </w:t>
      </w:r>
      <w:r w:rsidR="004C35A0">
        <w:t>use</w:t>
      </w:r>
      <w:r w:rsidR="00836D4E">
        <w:t xml:space="preserve"> information from these surveys</w:t>
      </w:r>
      <w:r w:rsidR="000E2342">
        <w:t xml:space="preserve"> and other background documents to </w:t>
      </w:r>
      <w:r w:rsidR="004C35A0">
        <w:t xml:space="preserve">characterize basic features of each State’s CHIP </w:t>
      </w:r>
      <w:r w:rsidR="000E2342">
        <w:t xml:space="preserve">program </w:t>
      </w:r>
      <w:r w:rsidR="00457699">
        <w:t xml:space="preserve">prior to </w:t>
      </w:r>
      <w:r w:rsidR="000E2342">
        <w:t xml:space="preserve">conducting </w:t>
      </w:r>
      <w:r w:rsidR="00457699">
        <w:t>the interviews</w:t>
      </w:r>
      <w:r w:rsidR="00B873A5">
        <w:t xml:space="preserve">. This will ensure that there is no duplication of information; we will only ask </w:t>
      </w:r>
      <w:r w:rsidR="00A85E67">
        <w:t>program administrators for information</w:t>
      </w:r>
      <w:r w:rsidR="00B873A5">
        <w:t xml:space="preserve"> that is not already </w:t>
      </w:r>
      <w:r w:rsidR="00A85E67">
        <w:t>available through other sources</w:t>
      </w:r>
      <w:r w:rsidR="00B873A5">
        <w:t>.</w:t>
      </w:r>
      <w:r w:rsidR="00EA165F">
        <w:t xml:space="preserve"> These basic program features will be summarized in a fact sheet for each </w:t>
      </w:r>
      <w:r w:rsidR="00B873A5">
        <w:lastRenderedPageBreak/>
        <w:t>State (</w:t>
      </w:r>
      <w:r w:rsidR="00EA165F">
        <w:t xml:space="preserve">a </w:t>
      </w:r>
      <w:r w:rsidR="00457699">
        <w:t xml:space="preserve">template </w:t>
      </w:r>
      <w:r w:rsidR="001627F5">
        <w:t xml:space="preserve">for these </w:t>
      </w:r>
      <w:r w:rsidR="000E2342">
        <w:t>fact sheets is included in</w:t>
      </w:r>
      <w:r w:rsidR="00457699">
        <w:t xml:space="preserve"> Attachment </w:t>
      </w:r>
      <w:r w:rsidR="001627F5">
        <w:t>B2</w:t>
      </w:r>
      <w:r w:rsidR="00B873A5">
        <w:t>)</w:t>
      </w:r>
      <w:r w:rsidR="00457699">
        <w:t xml:space="preserve">. In preparing the </w:t>
      </w:r>
      <w:r w:rsidR="000E2342">
        <w:t>fact sheets</w:t>
      </w:r>
      <w:r w:rsidR="00457699">
        <w:t xml:space="preserve"> ASPE will draw on information from the following s</w:t>
      </w:r>
      <w:r w:rsidR="0006026C">
        <w:t>ources</w:t>
      </w:r>
      <w:r w:rsidR="000E2342">
        <w:t xml:space="preserve"> to ensure no duplication of information</w:t>
      </w:r>
      <w:r w:rsidR="00457699">
        <w:t>:</w:t>
      </w:r>
    </w:p>
    <w:p w:rsidR="00457699" w:rsidRDefault="00A171DB" w:rsidP="000059F6">
      <w:pPr>
        <w:pStyle w:val="BulletRed"/>
      </w:pPr>
      <w:r w:rsidRPr="00A171DB">
        <w:t>The Kaiser Family Foundation’s 50-State Survey of Eligibility Rules, Enrollment and Renewal Procedures, and Cost Sharing Practices in Medicaid and CHIP (2010-2011 and 2011-2012 versions)</w:t>
      </w:r>
    </w:p>
    <w:p w:rsidR="00457699" w:rsidRDefault="00A171DB" w:rsidP="000059F6">
      <w:pPr>
        <w:pStyle w:val="BulletRed"/>
      </w:pPr>
      <w:r w:rsidRPr="00A171DB">
        <w:t>The CHIP Annual Rep</w:t>
      </w:r>
      <w:r w:rsidR="0006026C">
        <w:t>orting Template (CARTS) for 2011</w:t>
      </w:r>
    </w:p>
    <w:p w:rsidR="00457699" w:rsidRDefault="00A171DB" w:rsidP="000059F6">
      <w:pPr>
        <w:pStyle w:val="BulletRed"/>
      </w:pPr>
      <w:r w:rsidRPr="00A171DB">
        <w:t>The Kaiser Family Foundation/HMA Medicaid Budget Survey for FY 2011/2012</w:t>
      </w:r>
    </w:p>
    <w:p w:rsidR="00457699" w:rsidRDefault="00457699" w:rsidP="000059F6">
      <w:pPr>
        <w:pStyle w:val="BulletRedLastSS"/>
      </w:pPr>
      <w:r>
        <w:t xml:space="preserve">The </w:t>
      </w:r>
      <w:r w:rsidR="009528EB">
        <w:t>ASPE-sponsored survey of State Medicaid and CHIP program a</w:t>
      </w:r>
      <w:r>
        <w:t>dministrators for the evaluation of Express Lane Eligibility.</w:t>
      </w:r>
    </w:p>
    <w:p w:rsidR="00B551F0" w:rsidRPr="00A171DB" w:rsidRDefault="00B551F0" w:rsidP="00450195">
      <w:pPr>
        <w:pStyle w:val="BulletRed"/>
        <w:numPr>
          <w:ilvl w:val="0"/>
          <w:numId w:val="0"/>
        </w:numPr>
        <w:spacing w:after="240"/>
      </w:pPr>
      <w:r>
        <w:t>We will als</w:t>
      </w:r>
      <w:r w:rsidR="00051154">
        <w:t>o draw on information collected</w:t>
      </w:r>
      <w:r>
        <w:t xml:space="preserve"> through the case studies for the CHIPRA 10-State evaluation</w:t>
      </w:r>
      <w:r w:rsidR="0030144B">
        <w:t>,</w:t>
      </w:r>
      <w:r>
        <w:t xml:space="preserve"> for the 10 States included in that component</w:t>
      </w:r>
      <w:r w:rsidR="00810BB6">
        <w:t xml:space="preserve">. </w:t>
      </w:r>
      <w:r w:rsidR="00051154">
        <w:t>Although t</w:t>
      </w:r>
      <w:r>
        <w:t>here is a section on Affordable Care Act preparations in the case study protocol for interviews with</w:t>
      </w:r>
      <w:r w:rsidR="00051154">
        <w:t xml:space="preserve"> State program officials,</w:t>
      </w:r>
      <w:r w:rsidR="002D56DC">
        <w:t xml:space="preserve"> the telephone interviews with CHIP program a</w:t>
      </w:r>
      <w:r w:rsidR="00051154">
        <w:t>dm</w:t>
      </w:r>
      <w:r>
        <w:t>inistrators</w:t>
      </w:r>
      <w:r w:rsidR="002D56DC">
        <w:t xml:space="preserve"> in every State</w:t>
      </w:r>
      <w:r>
        <w:t xml:space="preserve"> will </w:t>
      </w:r>
      <w:r w:rsidR="00051154">
        <w:t xml:space="preserve">cover additional topics and provide information for a later time period that is most relevant to understanding State plans and expectations related to implementation of the Affordable Care Act. </w:t>
      </w:r>
      <w:r w:rsidR="00EA165F">
        <w:t>In addition, the teleph</w:t>
      </w:r>
      <w:r w:rsidR="00450195">
        <w:t>o</w:t>
      </w:r>
      <w:r w:rsidR="00EA165F">
        <w:t>ne interviews will obtain information from every State and the District of Columbia</w:t>
      </w:r>
      <w:r w:rsidR="00450195">
        <w:t xml:space="preserve">. </w:t>
      </w:r>
      <w:r w:rsidR="00810BB6">
        <w:t>The case studies are being conducted from February through August 2012 in the following 10 States: Alabama, California, Florida, Louisiana, Michigan, New York, Ohio, Texas, Utah, and Virginia.</w:t>
      </w:r>
    </w:p>
    <w:p w:rsidR="00C879F9" w:rsidRPr="00765FF0" w:rsidRDefault="00C879F9" w:rsidP="001363B1">
      <w:pPr>
        <w:pStyle w:val="Heading3"/>
      </w:pPr>
      <w:bookmarkStart w:id="16" w:name="_Toc298934126"/>
      <w:bookmarkStart w:id="17" w:name="_Toc322518951"/>
      <w:r w:rsidRPr="00765FF0">
        <w:t>5</w:t>
      </w:r>
      <w:r w:rsidR="000D380E" w:rsidRPr="00765FF0">
        <w:t>.</w:t>
      </w:r>
      <w:r w:rsidR="00E26004" w:rsidRPr="00765FF0">
        <w:tab/>
      </w:r>
      <w:r w:rsidRPr="00765FF0">
        <w:t>Small Businesses</w:t>
      </w:r>
      <w:bookmarkEnd w:id="16"/>
      <w:bookmarkEnd w:id="17"/>
    </w:p>
    <w:p w:rsidR="00C879F9" w:rsidRPr="00765FF0" w:rsidRDefault="00C879F9" w:rsidP="001363B1">
      <w:pPr>
        <w:pStyle w:val="NormalSS"/>
      </w:pPr>
      <w:r w:rsidRPr="00765FF0">
        <w:t>No small businesses or entities will be impacted.</w:t>
      </w:r>
    </w:p>
    <w:p w:rsidR="00C879F9" w:rsidRPr="00765FF0" w:rsidRDefault="00C879F9" w:rsidP="00DF7B42">
      <w:pPr>
        <w:pStyle w:val="Heading3"/>
      </w:pPr>
      <w:bookmarkStart w:id="18" w:name="_Toc298934127"/>
      <w:bookmarkStart w:id="19" w:name="_Toc322518952"/>
      <w:r w:rsidRPr="00765FF0">
        <w:t>6.</w:t>
      </w:r>
      <w:r w:rsidR="00DF7B42" w:rsidRPr="00765FF0">
        <w:tab/>
      </w:r>
      <w:r w:rsidRPr="00765FF0">
        <w:t>Less Frequent Collection</w:t>
      </w:r>
      <w:bookmarkEnd w:id="18"/>
      <w:bookmarkEnd w:id="19"/>
      <w:r w:rsidRPr="00765FF0">
        <w:t xml:space="preserve">  </w:t>
      </w:r>
    </w:p>
    <w:p w:rsidR="00C879F9" w:rsidRPr="00446677" w:rsidRDefault="00446677" w:rsidP="00446677">
      <w:pPr>
        <w:pStyle w:val="NormalSS"/>
      </w:pPr>
      <w:r>
        <w:t xml:space="preserve">The </w:t>
      </w:r>
      <w:r w:rsidR="0096538A">
        <w:t xml:space="preserve">telephone </w:t>
      </w:r>
      <w:r w:rsidR="00365FC0">
        <w:t xml:space="preserve">interviews with </w:t>
      </w:r>
      <w:r w:rsidR="00FE322A">
        <w:t xml:space="preserve">State </w:t>
      </w:r>
      <w:r w:rsidR="002D56DC">
        <w:t xml:space="preserve">CHIP </w:t>
      </w:r>
      <w:r w:rsidR="00365FC0">
        <w:t>program a</w:t>
      </w:r>
      <w:r>
        <w:t xml:space="preserve">dministrators will take place only once. </w:t>
      </w:r>
      <w:r w:rsidR="00C879F9" w:rsidRPr="00765FF0">
        <w:t>ASPE c</w:t>
      </w:r>
      <w:r w:rsidR="00777902">
        <w:t xml:space="preserve">ollected data for the initial </w:t>
      </w:r>
      <w:r w:rsidR="00C879F9" w:rsidRPr="00765FF0">
        <w:t xml:space="preserve">CHIP </w:t>
      </w:r>
      <w:r w:rsidR="001F7901">
        <w:t>evaluation</w:t>
      </w:r>
      <w:r w:rsidR="001F7901" w:rsidRPr="00765FF0">
        <w:t xml:space="preserve"> </w:t>
      </w:r>
      <w:r w:rsidR="00C879F9" w:rsidRPr="00765FF0">
        <w:t xml:space="preserve">in 2002 </w:t>
      </w:r>
      <w:r w:rsidR="00EC7190" w:rsidRPr="00765FF0">
        <w:t>-</w:t>
      </w:r>
      <w:r w:rsidR="00C879F9" w:rsidRPr="00765FF0">
        <w:t xml:space="preserve"> 2003 and has not collected data about the program since that time. If the </w:t>
      </w:r>
      <w:r>
        <w:t>current</w:t>
      </w:r>
      <w:r w:rsidR="00C879F9" w:rsidRPr="00765FF0">
        <w:t xml:space="preserve"> data collection does not take place, ASPE will not be able to meet its </w:t>
      </w:r>
      <w:r w:rsidR="001F7901">
        <w:t>obligation to Congress to provide</w:t>
      </w:r>
      <w:r w:rsidR="00C879F9" w:rsidRPr="00765FF0">
        <w:t xml:space="preserve"> new and detailed insights into how the CHIP program has evolved since its early years, what impacts on children’s coverage and access to care have occurred, and what new issues have arisen as a result of policy changes related to CHIPRA and </w:t>
      </w:r>
      <w:r w:rsidR="00365FC0">
        <w:t>the Affordable Care Act.</w:t>
      </w:r>
    </w:p>
    <w:p w:rsidR="00C879F9" w:rsidRPr="00765FF0" w:rsidRDefault="00C879F9" w:rsidP="001363B1">
      <w:pPr>
        <w:pStyle w:val="NormalSS"/>
        <w:rPr>
          <w:bCs/>
        </w:rPr>
      </w:pPr>
      <w:r w:rsidRPr="00765FF0">
        <w:rPr>
          <w:bCs/>
        </w:rPr>
        <w:t xml:space="preserve">There are no </w:t>
      </w:r>
      <w:r w:rsidRPr="00765FF0">
        <w:t>technical</w:t>
      </w:r>
      <w:r w:rsidRPr="00765FF0">
        <w:rPr>
          <w:bCs/>
        </w:rPr>
        <w:t xml:space="preserve"> or legal obstacles to reducing respondent burden.</w:t>
      </w:r>
    </w:p>
    <w:p w:rsidR="00C879F9" w:rsidRPr="00765FF0" w:rsidRDefault="00C879F9" w:rsidP="00DF7B42">
      <w:pPr>
        <w:pStyle w:val="Heading3"/>
      </w:pPr>
      <w:bookmarkStart w:id="20" w:name="_Toc298934128"/>
      <w:bookmarkStart w:id="21" w:name="_Toc322518953"/>
      <w:r w:rsidRPr="00765FF0">
        <w:t>7.</w:t>
      </w:r>
      <w:r w:rsidR="00DF7B42" w:rsidRPr="00765FF0">
        <w:tab/>
      </w:r>
      <w:r w:rsidRPr="00765FF0">
        <w:t>Special Circumstances</w:t>
      </w:r>
      <w:bookmarkEnd w:id="20"/>
      <w:bookmarkEnd w:id="21"/>
    </w:p>
    <w:p w:rsidR="00C879F9" w:rsidRPr="00765FF0" w:rsidRDefault="00C879F9" w:rsidP="001363B1">
      <w:pPr>
        <w:pStyle w:val="NormalSS"/>
        <w:rPr>
          <w:color w:val="000000"/>
        </w:rPr>
      </w:pPr>
      <w:r w:rsidRPr="00765FF0">
        <w:t>This request fully complies with the general information collection guidelines of 5 CFR 1320.5(d)(2)</w:t>
      </w:r>
      <w:r w:rsidR="000D380E" w:rsidRPr="00765FF0">
        <w:t xml:space="preserve">. </w:t>
      </w:r>
      <w:r w:rsidRPr="00765FF0">
        <w:t xml:space="preserve">No special circumstances apply. </w:t>
      </w:r>
    </w:p>
    <w:p w:rsidR="00C879F9" w:rsidRPr="00765FF0" w:rsidRDefault="00C879F9" w:rsidP="00DF7B42">
      <w:pPr>
        <w:pStyle w:val="Heading3"/>
      </w:pPr>
      <w:bookmarkStart w:id="22" w:name="_Toc298934129"/>
      <w:bookmarkStart w:id="23" w:name="_Toc322518954"/>
      <w:r w:rsidRPr="00765FF0">
        <w:t>8.</w:t>
      </w:r>
      <w:r w:rsidR="00DF7B42" w:rsidRPr="00765FF0">
        <w:tab/>
      </w:r>
      <w:r w:rsidRPr="00765FF0">
        <w:rPr>
          <w:i/>
        </w:rPr>
        <w:t>Federal Register</w:t>
      </w:r>
      <w:r w:rsidRPr="00765FF0">
        <w:t xml:space="preserve"> Notice/Outside Consultation</w:t>
      </w:r>
      <w:bookmarkEnd w:id="22"/>
      <w:bookmarkEnd w:id="23"/>
    </w:p>
    <w:p w:rsidR="00C879F9" w:rsidRPr="00E125BD" w:rsidRDefault="00EF162C" w:rsidP="001363B1">
      <w:pPr>
        <w:pStyle w:val="NormalSS"/>
      </w:pPr>
      <w:r w:rsidRPr="002E37AE">
        <w:t xml:space="preserve">The </w:t>
      </w:r>
      <w:r w:rsidR="00C879F9" w:rsidRPr="002E37AE">
        <w:t xml:space="preserve">60-day Federal Register Notice was published in the Federal Register on </w:t>
      </w:r>
      <w:r w:rsidR="00450F27">
        <w:t>June 5, 2012</w:t>
      </w:r>
      <w:r w:rsidR="00A6029D" w:rsidRPr="002E37AE">
        <w:t xml:space="preserve">, volume </w:t>
      </w:r>
      <w:r w:rsidR="00450F27">
        <w:t>77, number 108, p.</w:t>
      </w:r>
      <w:r w:rsidR="00A6029D" w:rsidRPr="002E37AE">
        <w:t xml:space="preserve"> </w:t>
      </w:r>
      <w:r w:rsidR="00450F27">
        <w:t>33220</w:t>
      </w:r>
      <w:r w:rsidR="00A6029D" w:rsidRPr="002E37AE">
        <w:t xml:space="preserve">. </w:t>
      </w:r>
      <w:r w:rsidR="00C879F9" w:rsidRPr="002E37AE">
        <w:t xml:space="preserve">See Attachment </w:t>
      </w:r>
      <w:r w:rsidR="00446677" w:rsidRPr="002E37AE">
        <w:t>C</w:t>
      </w:r>
      <w:r w:rsidR="00C879F9" w:rsidRPr="002E37AE">
        <w:t>.</w:t>
      </w:r>
    </w:p>
    <w:p w:rsidR="00C879F9" w:rsidRPr="003F36E6" w:rsidRDefault="00C879F9" w:rsidP="000D380E">
      <w:pPr>
        <w:pStyle w:val="NormalSS"/>
      </w:pPr>
      <w:r w:rsidRPr="003F36E6">
        <w:lastRenderedPageBreak/>
        <w:t>Public comments</w:t>
      </w:r>
      <w:r w:rsidR="00450F27" w:rsidRPr="003F36E6">
        <w:t xml:space="preserve">. There were no public comments </w:t>
      </w:r>
      <w:r w:rsidR="003F36E6" w:rsidRPr="003F36E6">
        <w:t xml:space="preserve">submitted during the 60-day notice time period. </w:t>
      </w:r>
    </w:p>
    <w:p w:rsidR="000E2342" w:rsidRDefault="00C879F9" w:rsidP="003C12D9">
      <w:pPr>
        <w:pStyle w:val="NormalSS"/>
      </w:pPr>
      <w:r w:rsidRPr="00765FF0">
        <w:rPr>
          <w:b/>
        </w:rPr>
        <w:t xml:space="preserve">Consultation Outside the Agency. </w:t>
      </w:r>
      <w:r w:rsidR="002233DF">
        <w:t>Input</w:t>
      </w:r>
      <w:r w:rsidR="00AB0AF4">
        <w:t xml:space="preserve"> on the</w:t>
      </w:r>
      <w:r w:rsidR="002D56DC">
        <w:t xml:space="preserve"> discussion guide</w:t>
      </w:r>
      <w:r w:rsidR="00AB0AF4">
        <w:t xml:space="preserve"> for the </w:t>
      </w:r>
      <w:r w:rsidR="007505C4">
        <w:t xml:space="preserve">telephone </w:t>
      </w:r>
      <w:r w:rsidR="002D56DC">
        <w:t>interviews with</w:t>
      </w:r>
      <w:r w:rsidR="00AB0AF4">
        <w:t xml:space="preserve"> </w:t>
      </w:r>
      <w:r w:rsidR="00FE322A">
        <w:t xml:space="preserve">State </w:t>
      </w:r>
      <w:r w:rsidR="002D56DC">
        <w:t>CHIP program a</w:t>
      </w:r>
      <w:r w:rsidR="00AB0AF4">
        <w:t>dministrators was obtained through meetings and discussions wi</w:t>
      </w:r>
      <w:r w:rsidR="002647EB">
        <w:t>th several staff at the Center</w:t>
      </w:r>
      <w:r w:rsidR="00AB0AF4">
        <w:t xml:space="preserve"> for Medicare and Medicaid Services</w:t>
      </w:r>
      <w:r w:rsidR="002647EB">
        <w:t xml:space="preserve"> (CMS)</w:t>
      </w:r>
      <w:r w:rsidR="00AB0AF4">
        <w:t xml:space="preserve"> held in December 2011, February 2012 and March 2012. </w:t>
      </w:r>
      <w:r w:rsidRPr="00765FF0">
        <w:t>In addition to staff</w:t>
      </w:r>
      <w:r w:rsidR="002647EB">
        <w:t xml:space="preserve"> at ASPE</w:t>
      </w:r>
      <w:r w:rsidRPr="00765FF0">
        <w:t xml:space="preserve"> (</w:t>
      </w:r>
      <w:r w:rsidR="003C12D9">
        <w:t xml:space="preserve">Andrew Bindman, </w:t>
      </w:r>
      <w:r w:rsidR="00AB0AF4">
        <w:t xml:space="preserve">Rose Chu, </w:t>
      </w:r>
      <w:r w:rsidR="003C12D9">
        <w:t>Nancy DeLew,</w:t>
      </w:r>
      <w:r w:rsidR="002647EB">
        <w:t xml:space="preserve"> </w:t>
      </w:r>
      <w:r w:rsidR="00AB0AF4">
        <w:t xml:space="preserve">Richard Kronick, </w:t>
      </w:r>
      <w:r w:rsidRPr="00765FF0">
        <w:t xml:space="preserve">Kenneth Finegold, </w:t>
      </w:r>
      <w:r w:rsidR="003C12D9">
        <w:t xml:space="preserve">Wilma Robinson, </w:t>
      </w:r>
      <w:r w:rsidR="002647EB">
        <w:t>and Benjamin Sommers</w:t>
      </w:r>
      <w:r w:rsidR="00AB0AF4">
        <w:t xml:space="preserve">) the following individuals </w:t>
      </w:r>
      <w:r w:rsidR="002233DF">
        <w:t xml:space="preserve">from CMS </w:t>
      </w:r>
      <w:r w:rsidR="00AB0AF4">
        <w:t>contributed input on the survey instrument</w:t>
      </w:r>
      <w:r w:rsidRPr="00765FF0">
        <w:t xml:space="preserve">: </w:t>
      </w:r>
    </w:p>
    <w:p w:rsidR="00810D2A" w:rsidRDefault="00810D2A" w:rsidP="000059F6">
      <w:pPr>
        <w:pStyle w:val="BulletRed"/>
      </w:pPr>
      <w:r w:rsidRPr="00810D2A">
        <w:t>Jennifer Ryan, Deputy Director, Children and Adults Health Programs Group</w:t>
      </w:r>
    </w:p>
    <w:p w:rsidR="00810D2A" w:rsidRDefault="00810D2A" w:rsidP="000059F6">
      <w:pPr>
        <w:pStyle w:val="BulletRed"/>
      </w:pPr>
      <w:r w:rsidRPr="00810D2A">
        <w:t>Linda Nablo, Director, Division of Children's Health Insurance Programs</w:t>
      </w:r>
      <w:r>
        <w:t xml:space="preserve">. </w:t>
      </w:r>
      <w:r w:rsidRPr="00810D2A">
        <w:t xml:space="preserve">Children and Adults Health Programs Group  </w:t>
      </w:r>
    </w:p>
    <w:p w:rsidR="00810D2A" w:rsidRDefault="000E2342" w:rsidP="000059F6">
      <w:pPr>
        <w:pStyle w:val="BulletRed"/>
      </w:pPr>
      <w:r>
        <w:t>Amy Lutzky</w:t>
      </w:r>
      <w:r w:rsidR="00810D2A">
        <w:t xml:space="preserve">, Project Officer, </w:t>
      </w:r>
      <w:r w:rsidR="00810D2A" w:rsidRPr="00810D2A">
        <w:t>Division of Children's Health Insurance Programs</w:t>
      </w:r>
      <w:r w:rsidR="00810D2A">
        <w:t xml:space="preserve">, </w:t>
      </w:r>
      <w:r w:rsidR="00810D2A" w:rsidRPr="00810D2A">
        <w:t>Children and Adults Health Programs Group</w:t>
      </w:r>
    </w:p>
    <w:p w:rsidR="00251A84" w:rsidRDefault="00810D2A" w:rsidP="000059F6">
      <w:pPr>
        <w:pStyle w:val="BulletRedLastSS"/>
      </w:pPr>
      <w:r w:rsidRPr="00810D2A">
        <w:t xml:space="preserve">Stacey Green, </w:t>
      </w:r>
      <w:r>
        <w:t xml:space="preserve">Technical Director, Division of Children’s Health Insurance Programs, </w:t>
      </w:r>
      <w:r w:rsidRPr="00810D2A">
        <w:t>Children and Adults Health Programs Group</w:t>
      </w:r>
    </w:p>
    <w:p w:rsidR="00C879F9" w:rsidRPr="00765FF0" w:rsidRDefault="00C879F9" w:rsidP="00FC338E">
      <w:pPr>
        <w:pStyle w:val="Heading3"/>
      </w:pPr>
      <w:bookmarkStart w:id="24" w:name="_Toc298934130"/>
      <w:bookmarkStart w:id="25" w:name="_Toc322518955"/>
      <w:r w:rsidRPr="00765FF0">
        <w:t>9.</w:t>
      </w:r>
      <w:r w:rsidR="00DF7B42" w:rsidRPr="00765FF0">
        <w:tab/>
      </w:r>
      <w:r w:rsidRPr="00765FF0">
        <w:t>Payment/Gift to Respondents</w:t>
      </w:r>
      <w:bookmarkEnd w:id="24"/>
      <w:bookmarkEnd w:id="25"/>
    </w:p>
    <w:p w:rsidR="00251A84" w:rsidRDefault="002233DF" w:rsidP="002233DF">
      <w:pPr>
        <w:pStyle w:val="NormalSS"/>
      </w:pPr>
      <w:r>
        <w:t xml:space="preserve">The </w:t>
      </w:r>
      <w:r w:rsidR="007505C4">
        <w:t xml:space="preserve">telephone </w:t>
      </w:r>
      <w:r w:rsidR="00365FC0">
        <w:t xml:space="preserve">interviews </w:t>
      </w:r>
      <w:r>
        <w:t xml:space="preserve">will be conducted with State CHIP </w:t>
      </w:r>
      <w:r w:rsidR="000E1E87">
        <w:t xml:space="preserve">program </w:t>
      </w:r>
      <w:r w:rsidR="007505C4">
        <w:t>administrators</w:t>
      </w:r>
      <w:r w:rsidR="00566B37">
        <w:t xml:space="preserve"> (in States with combination programs, this will include the administrator of the separate CHIP </w:t>
      </w:r>
      <w:r w:rsidR="000E1E87">
        <w:t xml:space="preserve">component </w:t>
      </w:r>
      <w:r w:rsidR="00566B37">
        <w:t>as well as the administrator of the Medicaid Expansion CHIP</w:t>
      </w:r>
      <w:r w:rsidR="000E1E87">
        <w:t xml:space="preserve"> component</w:t>
      </w:r>
      <w:r w:rsidR="00566B37">
        <w:t xml:space="preserve">) </w:t>
      </w:r>
      <w:r>
        <w:t xml:space="preserve">and will not involve payment or other compensation. States are being compensated for their efforts to provide data for the survey of enrollees and disenrollees, which was described in the materials </w:t>
      </w:r>
      <w:r w:rsidR="00051154">
        <w:t xml:space="preserve">submitted previously </w:t>
      </w:r>
      <w:r>
        <w:t>for that information collection</w:t>
      </w:r>
      <w:r w:rsidR="00051154">
        <w:t xml:space="preserve"> component</w:t>
      </w:r>
      <w:r>
        <w:t xml:space="preserve">. </w:t>
      </w:r>
    </w:p>
    <w:p w:rsidR="00251A84" w:rsidRDefault="00C879F9" w:rsidP="00251A84">
      <w:pPr>
        <w:pStyle w:val="Heading3"/>
        <w:keepNext w:val="0"/>
      </w:pPr>
      <w:bookmarkStart w:id="26" w:name="_Toc298934131"/>
      <w:bookmarkStart w:id="27" w:name="_Toc322518956"/>
      <w:r w:rsidRPr="00765FF0">
        <w:t>10.</w:t>
      </w:r>
      <w:r w:rsidR="00FC338E" w:rsidRPr="00765FF0">
        <w:tab/>
      </w:r>
      <w:r w:rsidRPr="00765FF0">
        <w:t>Confidentiality</w:t>
      </w:r>
      <w:bookmarkEnd w:id="26"/>
      <w:bookmarkEnd w:id="27"/>
    </w:p>
    <w:p w:rsidR="00C879F9" w:rsidRDefault="00450195" w:rsidP="00C751FB">
      <w:pPr>
        <w:pStyle w:val="NormalSS"/>
      </w:pPr>
      <w:r>
        <w:t xml:space="preserve">Mathematica </w:t>
      </w:r>
      <w:r w:rsidR="00C879F9" w:rsidRPr="00765FF0">
        <w:t>has embedded protections for privacy and confidentiality in the study design. The information collection will fully comply with all respects of the Privacy Act.</w:t>
      </w:r>
      <w:r w:rsidR="00C7756D">
        <w:t xml:space="preserve"> </w:t>
      </w:r>
      <w:r w:rsidR="00985EEE">
        <w:t>Electronic files containing information obtained through the survey will be stored on a secure network with appropriate safeguards to prevent any unauthorized access.</w:t>
      </w:r>
      <w:r w:rsidR="00723A42">
        <w:t xml:space="preserve"> Handwritten and h</w:t>
      </w:r>
      <w:r w:rsidR="00985EEE">
        <w:t xml:space="preserve">ardcopies </w:t>
      </w:r>
      <w:r w:rsidR="00723A42">
        <w:t xml:space="preserve">of interview notes </w:t>
      </w:r>
      <w:r w:rsidR="00985EEE">
        <w:t xml:space="preserve">will be kept in locked file cabinets when not in use. </w:t>
      </w:r>
      <w:r w:rsidR="00C879F9" w:rsidRPr="00765FF0">
        <w:t xml:space="preserve">Individuals and agencies will be </w:t>
      </w:r>
      <w:r w:rsidR="002E37AE">
        <w:t>advised</w:t>
      </w:r>
      <w:r w:rsidR="00C879F9" w:rsidRPr="00765FF0">
        <w:t xml:space="preserve"> of the privacy of their replies under Section 934(c) of the Public Health Service Act, 42 USC 299c-3(c). </w:t>
      </w:r>
      <w:r w:rsidR="001E2182">
        <w:t>State program officials</w:t>
      </w:r>
      <w:r w:rsidR="008F13D4">
        <w:t xml:space="preserve"> </w:t>
      </w:r>
      <w:r w:rsidR="00C879F9" w:rsidRPr="00765FF0">
        <w:t xml:space="preserve">will be told in </w:t>
      </w:r>
      <w:r w:rsidR="008F13D4">
        <w:t xml:space="preserve">an </w:t>
      </w:r>
      <w:r w:rsidR="00C879F9" w:rsidRPr="00765FF0">
        <w:t>advance letter and again during the interview that data they provide will be treated in a confidential manner, unless otherwise compelled by law. They also will be informed that participation i</w:t>
      </w:r>
      <w:r w:rsidR="008F13D4">
        <w:t>s voluntary.</w:t>
      </w:r>
      <w:r w:rsidR="00C879F9" w:rsidRPr="00765FF0">
        <w:rPr>
          <w:bCs/>
        </w:rPr>
        <w:t xml:space="preserve"> </w:t>
      </w:r>
      <w:r w:rsidR="001627F5">
        <w:t>Attachment D</w:t>
      </w:r>
      <w:r w:rsidR="001E2182">
        <w:t>1</w:t>
      </w:r>
      <w:r w:rsidR="00583594">
        <w:t xml:space="preserve"> contains a copy of </w:t>
      </w:r>
      <w:r w:rsidR="008C6B73">
        <w:t>a</w:t>
      </w:r>
      <w:r w:rsidR="00583594">
        <w:t xml:space="preserve"> </w:t>
      </w:r>
      <w:r w:rsidR="001E2182">
        <w:t xml:space="preserve">letter that will be sent to </w:t>
      </w:r>
      <w:r w:rsidR="008C6B73">
        <w:t>each State program official</w:t>
      </w:r>
      <w:r w:rsidR="001E2182">
        <w:t xml:space="preserve"> prior to </w:t>
      </w:r>
      <w:r w:rsidR="008C6B73">
        <w:t>setting up the</w:t>
      </w:r>
      <w:r w:rsidR="001E2182">
        <w:t xml:space="preserve"> interview, and A</w:t>
      </w:r>
      <w:r w:rsidR="008C6B73">
        <w:t xml:space="preserve">ttachment </w:t>
      </w:r>
      <w:r w:rsidR="001627F5">
        <w:t>D2</w:t>
      </w:r>
      <w:r w:rsidR="008C6B73">
        <w:t xml:space="preserve"> contains consent form text that will </w:t>
      </w:r>
      <w:r w:rsidR="00583594">
        <w:t xml:space="preserve">be </w:t>
      </w:r>
      <w:r w:rsidR="008C6B73">
        <w:t>included in</w:t>
      </w:r>
      <w:r w:rsidR="00583594">
        <w:t xml:space="preserve"> </w:t>
      </w:r>
      <w:r w:rsidR="008C6B73">
        <w:t xml:space="preserve">an </w:t>
      </w:r>
      <w:r w:rsidR="00583594">
        <w:t xml:space="preserve">email invitation to </w:t>
      </w:r>
      <w:r w:rsidR="008F13D4">
        <w:t>State CHIP program administrators</w:t>
      </w:r>
      <w:r w:rsidR="00583594">
        <w:t>.</w:t>
      </w:r>
    </w:p>
    <w:p w:rsidR="00C879F9" w:rsidRPr="00B0250F" w:rsidRDefault="00C879F9" w:rsidP="001363B1">
      <w:pPr>
        <w:pStyle w:val="Heading3"/>
      </w:pPr>
      <w:bookmarkStart w:id="28" w:name="_Toc298934132"/>
      <w:bookmarkStart w:id="29" w:name="_Toc322518957"/>
      <w:r w:rsidRPr="00B0250F">
        <w:t>12.</w:t>
      </w:r>
      <w:r w:rsidR="001363B1" w:rsidRPr="00B0250F">
        <w:tab/>
      </w:r>
      <w:r w:rsidRPr="00B0250F">
        <w:t>Burden Estimate (Total Hours &amp; Wages)</w:t>
      </w:r>
      <w:bookmarkEnd w:id="28"/>
      <w:bookmarkEnd w:id="29"/>
    </w:p>
    <w:p w:rsidR="00A90C03" w:rsidRDefault="00C45D35" w:rsidP="0062698B">
      <w:pPr>
        <w:pStyle w:val="NormalSS"/>
        <w:rPr>
          <w:rFonts w:ascii="Lucida Sans" w:hAnsi="Lucida Sans"/>
          <w:b/>
          <w:sz w:val="18"/>
        </w:rPr>
      </w:pPr>
      <w:r w:rsidRPr="00C45D35">
        <w:t>ASPE estimates the following burden hours based on</w:t>
      </w:r>
      <w:r w:rsidR="008C6B73">
        <w:t xml:space="preserve"> the</w:t>
      </w:r>
      <w:r w:rsidRPr="00C45D35">
        <w:t xml:space="preserve"> budgeted length of </w:t>
      </w:r>
      <w:r w:rsidR="008C6B73">
        <w:t>the interviews.</w:t>
      </w:r>
    </w:p>
    <w:p w:rsidR="00C879F9" w:rsidRPr="00765FF0" w:rsidRDefault="003D0239" w:rsidP="00E26004">
      <w:pPr>
        <w:pStyle w:val="MarkforTableHeading"/>
      </w:pPr>
      <w:bookmarkStart w:id="30" w:name="_Toc322341597"/>
      <w:bookmarkStart w:id="31" w:name="_Toc322518967"/>
      <w:r>
        <w:lastRenderedPageBreak/>
        <w:t>Table 1</w:t>
      </w:r>
      <w:r w:rsidR="00FC338E" w:rsidRPr="00765FF0">
        <w:t>.</w:t>
      </w:r>
      <w:r w:rsidR="00BB3F6A">
        <w:t xml:space="preserve">  </w:t>
      </w:r>
      <w:r w:rsidR="00C879F9" w:rsidRPr="00765FF0">
        <w:t>Estimated Annualized Burden Hours</w:t>
      </w:r>
      <w:bookmarkEnd w:id="30"/>
      <w:bookmarkEnd w:id="31"/>
      <w:r w:rsidR="00C879F9" w:rsidRPr="00765FF0">
        <w:t xml:space="preserve"> </w:t>
      </w:r>
    </w:p>
    <w:tbl>
      <w:tblPr>
        <w:tblW w:w="5000" w:type="pct"/>
        <w:tblBorders>
          <w:top w:val="single" w:sz="12" w:space="0" w:color="C00000"/>
          <w:bottom w:val="single" w:sz="4" w:space="0" w:color="C00000"/>
        </w:tblBorders>
        <w:tblLayout w:type="fixed"/>
        <w:tblLook w:val="00A0"/>
      </w:tblPr>
      <w:tblGrid>
        <w:gridCol w:w="1998"/>
        <w:gridCol w:w="1980"/>
        <w:gridCol w:w="1350"/>
        <w:gridCol w:w="1530"/>
        <w:gridCol w:w="1710"/>
        <w:gridCol w:w="1008"/>
      </w:tblGrid>
      <w:tr w:rsidR="00C879F9" w:rsidRPr="00765FF0" w:rsidTr="000059F6">
        <w:trPr>
          <w:tblHeader/>
        </w:trPr>
        <w:tc>
          <w:tcPr>
            <w:tcW w:w="1998" w:type="dxa"/>
            <w:tcBorders>
              <w:top w:val="single" w:sz="12" w:space="0" w:color="C00000"/>
              <w:bottom w:val="single" w:sz="4" w:space="0" w:color="auto"/>
            </w:tcBorders>
            <w:vAlign w:val="bottom"/>
          </w:tcPr>
          <w:p w:rsidR="00C879F9" w:rsidRPr="00765FF0" w:rsidRDefault="00C879F9" w:rsidP="000D380E">
            <w:pPr>
              <w:pStyle w:val="TableHeaderLeft"/>
            </w:pPr>
            <w:r w:rsidRPr="00765FF0">
              <w:t>Type of Respondent</w:t>
            </w:r>
          </w:p>
        </w:tc>
        <w:tc>
          <w:tcPr>
            <w:tcW w:w="1980" w:type="dxa"/>
            <w:tcBorders>
              <w:top w:val="single" w:sz="12" w:space="0" w:color="C00000"/>
              <w:bottom w:val="single" w:sz="4" w:space="0" w:color="auto"/>
            </w:tcBorders>
            <w:vAlign w:val="bottom"/>
          </w:tcPr>
          <w:p w:rsidR="00C879F9" w:rsidRPr="00765FF0" w:rsidRDefault="00C879F9" w:rsidP="000D380E">
            <w:pPr>
              <w:pStyle w:val="TableHeaderCenter"/>
            </w:pPr>
            <w:r w:rsidRPr="00765FF0">
              <w:t>Form</w:t>
            </w:r>
          </w:p>
        </w:tc>
        <w:tc>
          <w:tcPr>
            <w:tcW w:w="1350" w:type="dxa"/>
            <w:tcBorders>
              <w:top w:val="single" w:sz="12" w:space="0" w:color="C00000"/>
              <w:bottom w:val="single" w:sz="4" w:space="0" w:color="auto"/>
            </w:tcBorders>
            <w:vAlign w:val="bottom"/>
          </w:tcPr>
          <w:p w:rsidR="00C879F9" w:rsidRPr="00765FF0" w:rsidRDefault="00C879F9" w:rsidP="000D380E">
            <w:pPr>
              <w:pStyle w:val="TableHeaderCenter"/>
            </w:pPr>
            <w:r w:rsidRPr="00765FF0">
              <w:t>Number of Respondents</w:t>
            </w:r>
          </w:p>
        </w:tc>
        <w:tc>
          <w:tcPr>
            <w:tcW w:w="1530" w:type="dxa"/>
            <w:tcBorders>
              <w:top w:val="single" w:sz="12" w:space="0" w:color="C00000"/>
              <w:bottom w:val="single" w:sz="4" w:space="0" w:color="auto"/>
            </w:tcBorders>
            <w:vAlign w:val="bottom"/>
          </w:tcPr>
          <w:p w:rsidR="00C879F9" w:rsidRPr="00765FF0" w:rsidRDefault="00C879F9" w:rsidP="000D380E">
            <w:pPr>
              <w:pStyle w:val="TableHeaderCenter"/>
            </w:pPr>
            <w:r w:rsidRPr="00765FF0">
              <w:t>Number of Responses per Respondent</w:t>
            </w:r>
          </w:p>
        </w:tc>
        <w:tc>
          <w:tcPr>
            <w:tcW w:w="1710" w:type="dxa"/>
            <w:tcBorders>
              <w:top w:val="single" w:sz="12" w:space="0" w:color="C00000"/>
              <w:bottom w:val="single" w:sz="4" w:space="0" w:color="auto"/>
            </w:tcBorders>
            <w:vAlign w:val="bottom"/>
          </w:tcPr>
          <w:p w:rsidR="00C879F9" w:rsidRPr="00765FF0" w:rsidRDefault="00C879F9" w:rsidP="000D380E">
            <w:pPr>
              <w:pStyle w:val="TableHeaderCenter"/>
            </w:pPr>
            <w:r w:rsidRPr="00765FF0">
              <w:t xml:space="preserve">Average Burden Per Response </w:t>
            </w:r>
            <w:r w:rsidR="000D380E" w:rsidRPr="00765FF0">
              <w:br/>
            </w:r>
            <w:r w:rsidRPr="00765FF0">
              <w:t>(in hours)</w:t>
            </w:r>
          </w:p>
        </w:tc>
        <w:tc>
          <w:tcPr>
            <w:tcW w:w="1008" w:type="dxa"/>
            <w:tcBorders>
              <w:top w:val="single" w:sz="12" w:space="0" w:color="C00000"/>
              <w:bottom w:val="single" w:sz="4" w:space="0" w:color="auto"/>
            </w:tcBorders>
            <w:vAlign w:val="bottom"/>
          </w:tcPr>
          <w:p w:rsidR="00C879F9" w:rsidRPr="00765FF0" w:rsidRDefault="00C879F9" w:rsidP="000D380E">
            <w:pPr>
              <w:pStyle w:val="TableHeaderCenter"/>
            </w:pPr>
            <w:r w:rsidRPr="00765FF0">
              <w:t>Total Burden Hours</w:t>
            </w:r>
          </w:p>
        </w:tc>
      </w:tr>
      <w:tr w:rsidR="00C879F9" w:rsidRPr="00765FF0" w:rsidTr="000059F6">
        <w:trPr>
          <w:cantSplit/>
          <w:trHeight w:val="80"/>
        </w:trPr>
        <w:tc>
          <w:tcPr>
            <w:tcW w:w="1998" w:type="dxa"/>
          </w:tcPr>
          <w:p w:rsidR="00C879F9" w:rsidRPr="00765FF0" w:rsidRDefault="008C6B73" w:rsidP="007D6F7E">
            <w:pPr>
              <w:pStyle w:val="TableText"/>
              <w:spacing w:before="120" w:after="60"/>
              <w:ind w:left="90" w:hanging="90"/>
            </w:pPr>
            <w:r>
              <w:t xml:space="preserve">State </w:t>
            </w:r>
            <w:r w:rsidR="00C879F9" w:rsidRPr="00765FF0">
              <w:t>CHIP</w:t>
            </w:r>
            <w:r w:rsidR="00DA25C1" w:rsidRPr="00765FF0">
              <w:t xml:space="preserve"> </w:t>
            </w:r>
            <w:r w:rsidR="000059F6">
              <w:t>P</w:t>
            </w:r>
            <w:r>
              <w:t xml:space="preserve">rogram </w:t>
            </w:r>
            <w:r w:rsidR="000059F6">
              <w:t>A</w:t>
            </w:r>
            <w:r w:rsidR="007D6F7E">
              <w:t>dministrators</w:t>
            </w:r>
          </w:p>
        </w:tc>
        <w:tc>
          <w:tcPr>
            <w:tcW w:w="1980" w:type="dxa"/>
          </w:tcPr>
          <w:p w:rsidR="00C879F9" w:rsidRPr="00406889" w:rsidRDefault="008C6B73" w:rsidP="00DA25C1">
            <w:pPr>
              <w:pStyle w:val="TableText"/>
              <w:spacing w:before="120" w:after="60"/>
            </w:pPr>
            <w:r>
              <w:t>Telephone interview</w:t>
            </w:r>
            <w:r w:rsidR="007233C3">
              <w:t>s, Discussion Guide (see attachment B1)</w:t>
            </w:r>
          </w:p>
        </w:tc>
        <w:tc>
          <w:tcPr>
            <w:tcW w:w="1350" w:type="dxa"/>
          </w:tcPr>
          <w:p w:rsidR="00C879F9" w:rsidRPr="00765FF0" w:rsidRDefault="00566B37" w:rsidP="00AD6E6A">
            <w:pPr>
              <w:pStyle w:val="TableText"/>
              <w:tabs>
                <w:tab w:val="decimal" w:pos="1103"/>
              </w:tabs>
              <w:spacing w:before="120" w:after="60"/>
              <w:ind w:left="-828" w:right="522"/>
              <w:jc w:val="center"/>
            </w:pPr>
            <w:r>
              <w:t>77</w:t>
            </w:r>
            <w:r w:rsidR="00AD6E6A">
              <w:rPr>
                <w:rStyle w:val="FootnoteReference"/>
              </w:rPr>
              <w:t>a</w:t>
            </w:r>
          </w:p>
        </w:tc>
        <w:tc>
          <w:tcPr>
            <w:tcW w:w="1530" w:type="dxa"/>
          </w:tcPr>
          <w:p w:rsidR="00C879F9" w:rsidRPr="00765FF0" w:rsidRDefault="00C879F9" w:rsidP="00AD6E6A">
            <w:pPr>
              <w:pStyle w:val="TableText"/>
              <w:tabs>
                <w:tab w:val="decimal" w:pos="702"/>
              </w:tabs>
              <w:spacing w:before="120" w:after="60"/>
              <w:ind w:left="-108" w:right="602"/>
            </w:pPr>
            <w:r w:rsidRPr="00765FF0">
              <w:t>1</w:t>
            </w:r>
          </w:p>
        </w:tc>
        <w:tc>
          <w:tcPr>
            <w:tcW w:w="1710" w:type="dxa"/>
          </w:tcPr>
          <w:p w:rsidR="00C879F9" w:rsidRPr="00765FF0" w:rsidRDefault="00C879F9" w:rsidP="00AD6E6A">
            <w:pPr>
              <w:pStyle w:val="TableText"/>
              <w:tabs>
                <w:tab w:val="decimal" w:pos="792"/>
              </w:tabs>
              <w:spacing w:before="120" w:after="60"/>
              <w:ind w:left="-108"/>
            </w:pPr>
            <w:r w:rsidRPr="00765FF0">
              <w:t>1</w:t>
            </w:r>
          </w:p>
        </w:tc>
        <w:tc>
          <w:tcPr>
            <w:tcW w:w="1008" w:type="dxa"/>
          </w:tcPr>
          <w:p w:rsidR="00C879F9" w:rsidRPr="00765FF0" w:rsidRDefault="00566B37" w:rsidP="00AD6E6A">
            <w:pPr>
              <w:pStyle w:val="TableText"/>
              <w:tabs>
                <w:tab w:val="decimal" w:pos="522"/>
              </w:tabs>
              <w:spacing w:before="120" w:after="60"/>
              <w:ind w:left="-828"/>
            </w:pPr>
            <w:r>
              <w:t>77</w:t>
            </w:r>
          </w:p>
        </w:tc>
      </w:tr>
    </w:tbl>
    <w:p w:rsidR="00C879F9" w:rsidRPr="00406889" w:rsidRDefault="00AD6E6A" w:rsidP="0004136F">
      <w:pPr>
        <w:pStyle w:val="TableFootnoteCaption"/>
        <w:spacing w:before="60"/>
        <w:rPr>
          <w:rFonts w:ascii="Garamond" w:hAnsi="Garamond"/>
        </w:rPr>
      </w:pPr>
      <w:r>
        <w:rPr>
          <w:rFonts w:ascii="Garamond" w:hAnsi="Garamond"/>
          <w:vertAlign w:val="superscript"/>
        </w:rPr>
        <w:t>a</w:t>
      </w:r>
      <w:r>
        <w:rPr>
          <w:rFonts w:ascii="Garamond" w:hAnsi="Garamond"/>
        </w:rPr>
        <w:t xml:space="preserve"> </w:t>
      </w:r>
      <w:r>
        <w:t>This includes one respondent per State in the 25 States with only a separate CHIP program or a Medicaid expansion program, and two respondents per State in the 26 States with combination programs.</w:t>
      </w:r>
    </w:p>
    <w:p w:rsidR="00AE5A04" w:rsidRPr="00BB3F6A" w:rsidRDefault="00C879F9" w:rsidP="0004136F">
      <w:pPr>
        <w:pStyle w:val="NormalSS"/>
        <w:spacing w:before="120"/>
      </w:pPr>
      <w:r w:rsidRPr="00BB3F6A">
        <w:t>ASPE used the Department of Labor website to determine the annualized cost to respondents an</w:t>
      </w:r>
      <w:r w:rsidR="003D0239">
        <w:t xml:space="preserve">d displays these figures in </w:t>
      </w:r>
      <w:r w:rsidRPr="00BB3F6A">
        <w:t xml:space="preserve">Table </w:t>
      </w:r>
      <w:r w:rsidR="003D0239">
        <w:t>2</w:t>
      </w:r>
      <w:r w:rsidRPr="00BB3F6A">
        <w:t xml:space="preserve"> below</w:t>
      </w:r>
      <w:r w:rsidR="008C6B73" w:rsidRPr="00BB3F6A">
        <w:t>.</w:t>
      </w:r>
      <w:r w:rsidR="00AE5A04" w:rsidRPr="00BB3F6A">
        <w:t xml:space="preserve"> We calculated the CHIP personnel as $43.96, BLS’s median hourly wage for management occupations.</w:t>
      </w:r>
    </w:p>
    <w:p w:rsidR="00C879F9" w:rsidRPr="00406889" w:rsidRDefault="003D0239" w:rsidP="00E26004">
      <w:pPr>
        <w:pStyle w:val="MarkforTableHeading"/>
      </w:pPr>
      <w:bookmarkStart w:id="32" w:name="_Toc322341598"/>
      <w:bookmarkStart w:id="33" w:name="_Toc322518968"/>
      <w:r>
        <w:t>Table 2</w:t>
      </w:r>
      <w:r w:rsidR="00E26004" w:rsidRPr="00406889">
        <w:t xml:space="preserve">. </w:t>
      </w:r>
      <w:r w:rsidR="00BB3F6A">
        <w:t xml:space="preserve"> </w:t>
      </w:r>
      <w:r w:rsidR="0094275E">
        <w:t>Estimated Annualized C</w:t>
      </w:r>
      <w:r w:rsidR="00C879F9" w:rsidRPr="00406889">
        <w:t>ost to Respondents for the Hours Burden</w:t>
      </w:r>
      <w:bookmarkEnd w:id="32"/>
      <w:bookmarkEnd w:id="33"/>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538"/>
        <w:gridCol w:w="2250"/>
        <w:gridCol w:w="2394"/>
        <w:gridCol w:w="2394"/>
      </w:tblGrid>
      <w:tr w:rsidR="00C879F9" w:rsidRPr="00406889" w:rsidTr="00BB3F6A">
        <w:tc>
          <w:tcPr>
            <w:tcW w:w="2538" w:type="dxa"/>
            <w:tcBorders>
              <w:top w:val="single" w:sz="12" w:space="0" w:color="C00000"/>
              <w:bottom w:val="single" w:sz="4" w:space="0" w:color="auto"/>
            </w:tcBorders>
          </w:tcPr>
          <w:p w:rsidR="00C879F9" w:rsidRPr="00406889" w:rsidRDefault="00C879F9" w:rsidP="000D380E">
            <w:pPr>
              <w:pStyle w:val="TableHeaderLeft"/>
            </w:pPr>
            <w:r w:rsidRPr="00406889">
              <w:t>Type of Respondent</w:t>
            </w:r>
          </w:p>
        </w:tc>
        <w:tc>
          <w:tcPr>
            <w:tcW w:w="2250" w:type="dxa"/>
            <w:tcBorders>
              <w:top w:val="single" w:sz="12" w:space="0" w:color="C00000"/>
              <w:bottom w:val="single" w:sz="4" w:space="0" w:color="auto"/>
            </w:tcBorders>
          </w:tcPr>
          <w:p w:rsidR="00C879F9" w:rsidRPr="00406889" w:rsidRDefault="00C879F9" w:rsidP="000D380E">
            <w:pPr>
              <w:pStyle w:val="TableHeaderCenter"/>
            </w:pPr>
            <w:r w:rsidRPr="00406889">
              <w:t>Total Burden Hours</w:t>
            </w:r>
          </w:p>
        </w:tc>
        <w:tc>
          <w:tcPr>
            <w:tcW w:w="2394" w:type="dxa"/>
            <w:tcBorders>
              <w:top w:val="single" w:sz="12" w:space="0" w:color="C00000"/>
              <w:bottom w:val="single" w:sz="4" w:space="0" w:color="auto"/>
            </w:tcBorders>
          </w:tcPr>
          <w:p w:rsidR="00C879F9" w:rsidRPr="00406889" w:rsidRDefault="00C879F9" w:rsidP="000D380E">
            <w:pPr>
              <w:pStyle w:val="TableHeaderCenter"/>
            </w:pPr>
            <w:r w:rsidRPr="00406889">
              <w:t>Hourly Wage Rate</w:t>
            </w:r>
          </w:p>
        </w:tc>
        <w:tc>
          <w:tcPr>
            <w:tcW w:w="2394" w:type="dxa"/>
            <w:tcBorders>
              <w:top w:val="single" w:sz="12" w:space="0" w:color="C00000"/>
              <w:bottom w:val="single" w:sz="4" w:space="0" w:color="auto"/>
            </w:tcBorders>
          </w:tcPr>
          <w:p w:rsidR="00C879F9" w:rsidRPr="00406889" w:rsidRDefault="00C879F9" w:rsidP="000D380E">
            <w:pPr>
              <w:pStyle w:val="TableHeaderCenter"/>
            </w:pPr>
            <w:r w:rsidRPr="00406889">
              <w:t>Total Respondent Costs</w:t>
            </w:r>
          </w:p>
        </w:tc>
      </w:tr>
      <w:tr w:rsidR="00C879F9" w:rsidRPr="00406889" w:rsidTr="005B7D10">
        <w:tc>
          <w:tcPr>
            <w:tcW w:w="2538" w:type="dxa"/>
          </w:tcPr>
          <w:p w:rsidR="00C879F9" w:rsidRPr="00406889" w:rsidRDefault="007D6F7E" w:rsidP="007D6F7E">
            <w:pPr>
              <w:pStyle w:val="TableText"/>
              <w:spacing w:before="120" w:after="60"/>
              <w:ind w:left="90" w:hanging="90"/>
              <w:rPr>
                <w:szCs w:val="18"/>
              </w:rPr>
            </w:pPr>
            <w:r>
              <w:rPr>
                <w:szCs w:val="18"/>
              </w:rPr>
              <w:t xml:space="preserve">State </w:t>
            </w:r>
            <w:r w:rsidR="00C879F9" w:rsidRPr="00406889">
              <w:rPr>
                <w:szCs w:val="18"/>
              </w:rPr>
              <w:t xml:space="preserve">CHIP </w:t>
            </w:r>
            <w:r>
              <w:rPr>
                <w:szCs w:val="18"/>
              </w:rPr>
              <w:t>Program Administrators</w:t>
            </w:r>
          </w:p>
        </w:tc>
        <w:tc>
          <w:tcPr>
            <w:tcW w:w="2250" w:type="dxa"/>
          </w:tcPr>
          <w:p w:rsidR="00C879F9" w:rsidRPr="00406889" w:rsidRDefault="0094275E" w:rsidP="005B7D10">
            <w:pPr>
              <w:pStyle w:val="TableText"/>
              <w:tabs>
                <w:tab w:val="decimal" w:pos="1152"/>
              </w:tabs>
              <w:spacing w:before="120" w:after="60"/>
              <w:rPr>
                <w:szCs w:val="18"/>
              </w:rPr>
            </w:pPr>
            <w:r>
              <w:rPr>
                <w:szCs w:val="18"/>
              </w:rPr>
              <w:t>77</w:t>
            </w:r>
          </w:p>
        </w:tc>
        <w:tc>
          <w:tcPr>
            <w:tcW w:w="2394" w:type="dxa"/>
          </w:tcPr>
          <w:p w:rsidR="00C879F9" w:rsidRPr="00406889" w:rsidRDefault="00D5698F" w:rsidP="005B7D10">
            <w:pPr>
              <w:pStyle w:val="TableText"/>
              <w:tabs>
                <w:tab w:val="decimal" w:pos="1062"/>
              </w:tabs>
              <w:spacing w:before="120" w:after="60"/>
              <w:rPr>
                <w:szCs w:val="18"/>
              </w:rPr>
            </w:pPr>
            <w:r w:rsidRPr="00406889">
              <w:rPr>
                <w:szCs w:val="18"/>
              </w:rPr>
              <w:t>$</w:t>
            </w:r>
            <w:r w:rsidR="00F213B4" w:rsidRPr="00406889">
              <w:rPr>
                <w:szCs w:val="18"/>
              </w:rPr>
              <w:t>43.96</w:t>
            </w:r>
          </w:p>
        </w:tc>
        <w:tc>
          <w:tcPr>
            <w:tcW w:w="2394" w:type="dxa"/>
          </w:tcPr>
          <w:p w:rsidR="00C879F9" w:rsidRPr="00406889" w:rsidRDefault="00C879F9" w:rsidP="005B7D10">
            <w:pPr>
              <w:pStyle w:val="TableText"/>
              <w:tabs>
                <w:tab w:val="decimal" w:pos="1188"/>
              </w:tabs>
              <w:spacing w:before="120" w:after="60"/>
              <w:rPr>
                <w:szCs w:val="18"/>
              </w:rPr>
            </w:pPr>
            <w:r w:rsidRPr="00406889">
              <w:rPr>
                <w:szCs w:val="18"/>
              </w:rPr>
              <w:t>$</w:t>
            </w:r>
            <w:r w:rsidR="0094275E">
              <w:rPr>
                <w:szCs w:val="18"/>
              </w:rPr>
              <w:t>3,121.1</w:t>
            </w:r>
            <w:r w:rsidR="008C6B73">
              <w:rPr>
                <w:szCs w:val="18"/>
              </w:rPr>
              <w:t>6</w:t>
            </w:r>
          </w:p>
        </w:tc>
      </w:tr>
    </w:tbl>
    <w:p w:rsidR="00C879F9" w:rsidRPr="00765FF0" w:rsidRDefault="00C879F9" w:rsidP="00C751FB">
      <w:pPr>
        <w:pStyle w:val="BodyTextIndent"/>
        <w:ind w:left="0"/>
        <w:rPr>
          <w:rFonts w:ascii="Garamond" w:hAnsi="Garamond"/>
        </w:rPr>
      </w:pPr>
    </w:p>
    <w:p w:rsidR="00C879F9" w:rsidRPr="00765FF0" w:rsidRDefault="00C879F9" w:rsidP="00DF7B42">
      <w:pPr>
        <w:pStyle w:val="Heading3"/>
      </w:pPr>
      <w:bookmarkStart w:id="34" w:name="_Toc298934133"/>
      <w:bookmarkStart w:id="35" w:name="_Toc322518958"/>
      <w:r w:rsidRPr="00765FF0">
        <w:t>13.</w:t>
      </w:r>
      <w:r w:rsidR="00DF7B42" w:rsidRPr="00765FF0">
        <w:tab/>
      </w:r>
      <w:r w:rsidRPr="00765FF0">
        <w:t>Capital Costs (Maintenance of Capital Costs)</w:t>
      </w:r>
      <w:bookmarkEnd w:id="34"/>
      <w:bookmarkEnd w:id="35"/>
    </w:p>
    <w:p w:rsidR="00C879F9" w:rsidRPr="00765FF0" w:rsidRDefault="00C879F9" w:rsidP="001363B1">
      <w:pPr>
        <w:pStyle w:val="NormalSS"/>
      </w:pPr>
      <w:r w:rsidRPr="00765FF0">
        <w:t>There is no capital and start up cost to respondents associated with this data collection.</w:t>
      </w:r>
    </w:p>
    <w:p w:rsidR="00C879F9" w:rsidRPr="00765FF0" w:rsidRDefault="00C879F9" w:rsidP="00DF7B42">
      <w:pPr>
        <w:pStyle w:val="Heading3"/>
      </w:pPr>
      <w:bookmarkStart w:id="36" w:name="_Toc298934134"/>
      <w:bookmarkStart w:id="37" w:name="_Toc322518959"/>
      <w:r w:rsidRPr="00765FF0">
        <w:t>14.</w:t>
      </w:r>
      <w:r w:rsidR="00DF7B42" w:rsidRPr="00765FF0">
        <w:tab/>
      </w:r>
      <w:r w:rsidRPr="00765FF0">
        <w:t>Cost to Federal Government</w:t>
      </w:r>
      <w:bookmarkEnd w:id="36"/>
      <w:bookmarkEnd w:id="37"/>
      <w:r w:rsidRPr="00765FF0">
        <w:t xml:space="preserve">  </w:t>
      </w:r>
    </w:p>
    <w:p w:rsidR="007E3F7D" w:rsidRPr="00406889" w:rsidRDefault="00C879F9" w:rsidP="005B7D10">
      <w:pPr>
        <w:pStyle w:val="NormalSS"/>
      </w:pPr>
      <w:r w:rsidRPr="00765FF0">
        <w:t xml:space="preserve">The evaluation </w:t>
      </w:r>
      <w:r w:rsidR="001627F5">
        <w:t>is taking place</w:t>
      </w:r>
      <w:r w:rsidRPr="00765FF0">
        <w:t xml:space="preserve"> over a three year period. The total cost </w:t>
      </w:r>
      <w:r w:rsidR="002647EB" w:rsidRPr="00765FF0">
        <w:t xml:space="preserve">to the government </w:t>
      </w:r>
      <w:r w:rsidRPr="00765FF0">
        <w:t xml:space="preserve">of </w:t>
      </w:r>
      <w:r w:rsidR="002647EB">
        <w:t xml:space="preserve">all components of </w:t>
      </w:r>
      <w:r w:rsidRPr="00765FF0">
        <w:t xml:space="preserve">the evaluation is </w:t>
      </w:r>
      <w:r w:rsidR="00C45D35" w:rsidRPr="00406889">
        <w:t>$9,076,450</w:t>
      </w:r>
      <w:r w:rsidRPr="00406889">
        <w:t xml:space="preserve">. ASPE determined the annualized cost to be </w:t>
      </w:r>
      <w:r w:rsidR="00C45D35" w:rsidRPr="00406889">
        <w:t>$3,025,483</w:t>
      </w:r>
      <w:r w:rsidRPr="00406889">
        <w:t xml:space="preserve"> per year by dividing the total funded amount by three years. The total evaluation cost was based on the contractor’s budget that calculated wages and hours for all staff, all mailing costs, telephone charges, and overhead costs per contract year.</w:t>
      </w:r>
    </w:p>
    <w:p w:rsidR="00065FAF" w:rsidRDefault="00065FAF" w:rsidP="005B7D10">
      <w:pPr>
        <w:pStyle w:val="NormalSS"/>
      </w:pPr>
      <w:r w:rsidRPr="00406889">
        <w:t xml:space="preserve">In addition to the evaluation costs, there are personnel costs </w:t>
      </w:r>
      <w:r w:rsidR="002647EB">
        <w:t xml:space="preserve">for </w:t>
      </w:r>
      <w:r w:rsidRPr="00406889">
        <w:t>several Federal employees involved in the oversight and analysis of information collection that amount to an annualized cost of $36,600 for Federal labor. The total annualized cost for the evaluation is therefore the sum of the annual contracted evaluation cost ($</w:t>
      </w:r>
      <w:r w:rsidR="00031F9B" w:rsidRPr="00406889">
        <w:t>3,025,483</w:t>
      </w:r>
      <w:r w:rsidRPr="00406889">
        <w:t>) and the annual Federal labor cost ($36,600), or a total of $</w:t>
      </w:r>
      <w:r w:rsidR="00031F9B" w:rsidRPr="00406889">
        <w:t>3,062,083 per year</w:t>
      </w:r>
      <w:r w:rsidRPr="00406889">
        <w:t>.</w:t>
      </w:r>
    </w:p>
    <w:p w:rsidR="00C879F9" w:rsidRPr="00765FF0" w:rsidRDefault="00C879F9" w:rsidP="001363B1">
      <w:pPr>
        <w:pStyle w:val="Heading3"/>
      </w:pPr>
      <w:bookmarkStart w:id="38" w:name="_Toc298934135"/>
      <w:bookmarkStart w:id="39" w:name="_Toc322518960"/>
      <w:r w:rsidRPr="00765FF0">
        <w:t>15.</w:t>
      </w:r>
      <w:r w:rsidR="00DF7B42" w:rsidRPr="00765FF0">
        <w:tab/>
      </w:r>
      <w:r w:rsidRPr="00765FF0">
        <w:t>Program or Burden Changes</w:t>
      </w:r>
      <w:bookmarkEnd w:id="38"/>
      <w:bookmarkEnd w:id="39"/>
    </w:p>
    <w:p w:rsidR="00C879F9" w:rsidRPr="00765FF0" w:rsidRDefault="00C879F9" w:rsidP="001363B1">
      <w:pPr>
        <w:pStyle w:val="NormalSS"/>
      </w:pPr>
      <w:r w:rsidRPr="00765FF0">
        <w:t>This is a new data collection.</w:t>
      </w:r>
      <w:r w:rsidR="00267263">
        <w:t xml:space="preserve"> </w:t>
      </w:r>
    </w:p>
    <w:p w:rsidR="00C879F9" w:rsidRPr="00765FF0" w:rsidRDefault="00C879F9" w:rsidP="001363B1">
      <w:pPr>
        <w:pStyle w:val="Heading3"/>
      </w:pPr>
      <w:bookmarkStart w:id="40" w:name="_Toc298934136"/>
      <w:bookmarkStart w:id="41" w:name="_Toc322518961"/>
      <w:r w:rsidRPr="00765FF0">
        <w:t>16.</w:t>
      </w:r>
      <w:r w:rsidR="00DF7B42" w:rsidRPr="00765FF0">
        <w:tab/>
      </w:r>
      <w:r w:rsidRPr="00765FF0">
        <w:t>Publication and Tabulation Dates</w:t>
      </w:r>
      <w:bookmarkEnd w:id="40"/>
      <w:bookmarkEnd w:id="41"/>
    </w:p>
    <w:p w:rsidR="00C879F9" w:rsidRPr="00765FF0" w:rsidRDefault="00C879F9" w:rsidP="001363B1">
      <w:pPr>
        <w:pStyle w:val="NormalSS"/>
      </w:pPr>
      <w:r w:rsidRPr="00765FF0">
        <w:t xml:space="preserve">While the </w:t>
      </w:r>
      <w:r w:rsidR="00B80BB1">
        <w:t xml:space="preserve">CHIPRA 10-State </w:t>
      </w:r>
      <w:r w:rsidRPr="00765FF0">
        <w:t>evaluation consists of more than a dozen tasks, it is more easily thought of as a set of five coordinated components with findings that will be integrated to address a large number of overlapping research questions:</w:t>
      </w:r>
    </w:p>
    <w:p w:rsidR="00C879F9" w:rsidRPr="00765FF0" w:rsidRDefault="00C879F9" w:rsidP="00C879F9">
      <w:pPr>
        <w:pStyle w:val="NumberedBullet"/>
      </w:pPr>
      <w:r w:rsidRPr="00765FF0">
        <w:t xml:space="preserve">The most ambitious component involves the design, administration, and analysis of data from a major </w:t>
      </w:r>
      <w:r w:rsidRPr="00765FF0">
        <w:rPr>
          <w:b/>
          <w:i/>
        </w:rPr>
        <w:t>survey of CHIP enrollees and disenrollees</w:t>
      </w:r>
      <w:r w:rsidRPr="00765FF0">
        <w:t xml:space="preserve"> </w:t>
      </w:r>
      <w:r w:rsidR="001627F5">
        <w:t>being</w:t>
      </w:r>
      <w:r w:rsidRPr="00765FF0">
        <w:t xml:space="preserve"> conducted in 10</w:t>
      </w:r>
      <w:r w:rsidR="0006026C">
        <w:t xml:space="preserve"> </w:t>
      </w:r>
      <w:r w:rsidR="00EC7C44">
        <w:lastRenderedPageBreak/>
        <w:t>carefully chosen S</w:t>
      </w:r>
      <w:r w:rsidRPr="00765FF0">
        <w:t xml:space="preserve">tates. Administered to the parents or guardians of children with current or recent CHIP coverage, the study will address questions that cannot be examined satisfactorily from existing data. The survey will provide a critical source of information on the demographic and socioeconomic characteristics of CHIP children and their families; perceptions of and experiences with application and renewal processes; the health status and health care needs of CHIP enrollees; enrollee experiences with accessing health care; and satisfaction with the program. A complementary </w:t>
      </w:r>
      <w:r w:rsidRPr="00765FF0">
        <w:rPr>
          <w:b/>
          <w:i/>
        </w:rPr>
        <w:t>survey of Medicaid enrollees</w:t>
      </w:r>
      <w:r w:rsidRPr="00765FF0">
        <w:t>, administe</w:t>
      </w:r>
      <w:r w:rsidR="00EC7C44">
        <w:t>red in 3 of the 10 CHIP survey S</w:t>
      </w:r>
      <w:r w:rsidRPr="00765FF0">
        <w:t>tates, will extend findings on these and other questions to the children and families enrolled in Medicaid.</w:t>
      </w:r>
    </w:p>
    <w:p w:rsidR="00C879F9" w:rsidRPr="00765FF0" w:rsidRDefault="00C879F9" w:rsidP="00C879F9">
      <w:pPr>
        <w:pStyle w:val="NumberedBullet"/>
      </w:pPr>
      <w:r w:rsidRPr="00765FF0">
        <w:t xml:space="preserve">A second major component involves the design, execution, and analysis of qualitative data from </w:t>
      </w:r>
      <w:r w:rsidRPr="00765FF0">
        <w:rPr>
          <w:b/>
          <w:i/>
        </w:rPr>
        <w:t>CHIP case studies</w:t>
      </w:r>
      <w:r w:rsidR="00EC7C44">
        <w:t xml:space="preserve"> in the same 10 S</w:t>
      </w:r>
      <w:r w:rsidRPr="00765FF0">
        <w:t>tates selected for the survey</w:t>
      </w:r>
      <w:r w:rsidR="000D380E" w:rsidRPr="00765FF0">
        <w:t xml:space="preserve">. </w:t>
      </w:r>
      <w:r w:rsidRPr="00765FF0">
        <w:t xml:space="preserve">Featuring </w:t>
      </w:r>
      <w:r w:rsidRPr="00765FF0">
        <w:rPr>
          <w:b/>
          <w:i/>
        </w:rPr>
        <w:t>site visits</w:t>
      </w:r>
      <w:r w:rsidR="00EC7C44">
        <w:t xml:space="preserve"> to various S</w:t>
      </w:r>
      <w:r w:rsidRPr="00765FF0">
        <w:t xml:space="preserve">tate and local stakeholders (such as program administrators, providers, and child advocates) and </w:t>
      </w:r>
      <w:r w:rsidRPr="00765FF0">
        <w:rPr>
          <w:b/>
          <w:i/>
        </w:rPr>
        <w:t>focus groups</w:t>
      </w:r>
      <w:r w:rsidRPr="00765FF0">
        <w:t xml:space="preserve"> with families of CHIP-enrolled children, these studies likewise will address many questions that cannot be explored well through existing data. Examples include understanding perce</w:t>
      </w:r>
      <w:r w:rsidR="00EC7C44">
        <w:t>ptions of CHIP in the selected S</w:t>
      </w:r>
      <w:r w:rsidRPr="00765FF0">
        <w:t xml:space="preserve">tates, the barriers eligible families may experience when enrolling in the program or accessing health care, the extent to which CHIPRA has changed the programs’ design or administration, and the likely ramifications of health care reform. </w:t>
      </w:r>
    </w:p>
    <w:p w:rsidR="00C879F9" w:rsidRPr="00765FF0" w:rsidRDefault="00C879F9" w:rsidP="00C879F9">
      <w:pPr>
        <w:pStyle w:val="NumberedBullet"/>
      </w:pPr>
      <w:r w:rsidRPr="00765FF0">
        <w:t xml:space="preserve">The last component to feature primary data is </w:t>
      </w:r>
      <w:r w:rsidR="0096538A">
        <w:rPr>
          <w:b/>
          <w:i/>
        </w:rPr>
        <w:t>telephone</w:t>
      </w:r>
      <w:r w:rsidR="00365FC0" w:rsidRPr="00365FC0">
        <w:rPr>
          <w:b/>
          <w:i/>
        </w:rPr>
        <w:t xml:space="preserve"> interviews with</w:t>
      </w:r>
      <w:r w:rsidRPr="00765FF0">
        <w:rPr>
          <w:b/>
          <w:i/>
        </w:rPr>
        <w:t xml:space="preserve"> </w:t>
      </w:r>
      <w:r w:rsidR="00FE322A">
        <w:rPr>
          <w:b/>
          <w:i/>
        </w:rPr>
        <w:t xml:space="preserve">State </w:t>
      </w:r>
      <w:r w:rsidRPr="00765FF0">
        <w:rPr>
          <w:b/>
          <w:i/>
        </w:rPr>
        <w:t>CHIP program administrators</w:t>
      </w:r>
      <w:r w:rsidR="00EC7C44">
        <w:t xml:space="preserve"> in all 50 S</w:t>
      </w:r>
      <w:r w:rsidRPr="00765FF0">
        <w:t>tates and the District of Columbia; this component also involves the design, execution, and analysis of data</w:t>
      </w:r>
      <w:r w:rsidR="000D380E" w:rsidRPr="00765FF0">
        <w:t xml:space="preserve">. </w:t>
      </w:r>
      <w:r w:rsidRPr="00765FF0">
        <w:t xml:space="preserve">Reprising a similar </w:t>
      </w:r>
      <w:r w:rsidR="00365FC0">
        <w:t xml:space="preserve">study </w:t>
      </w:r>
      <w:r w:rsidRPr="00765FF0">
        <w:t xml:space="preserve">conducted as part of the original CHIP evaluation, the </w:t>
      </w:r>
      <w:r w:rsidR="00365FC0">
        <w:t>interviews with</w:t>
      </w:r>
      <w:r w:rsidRPr="00765FF0">
        <w:t xml:space="preserve"> </w:t>
      </w:r>
      <w:r w:rsidR="00365FC0">
        <w:t xml:space="preserve">State </w:t>
      </w:r>
      <w:r w:rsidR="00FE322A">
        <w:t xml:space="preserve">CHIP </w:t>
      </w:r>
      <w:r w:rsidRPr="00765FF0">
        <w:t xml:space="preserve">program administrators will focus on </w:t>
      </w:r>
      <w:r w:rsidR="004434CC">
        <w:t>how CHIP programs have evolved since the program was first introduced and in response to legislation reauthorizing the program, on State experiences implementing provisions of the Affordable Care Act, and the outlook for CHIP in a reformed health care landscape. Findings form this census survey will provide</w:t>
      </w:r>
      <w:r w:rsidRPr="00765FF0">
        <w:t xml:space="preserve"> context for many of the questions examined through the case studies, helping us to interpret findings in a national perspective. </w:t>
      </w:r>
    </w:p>
    <w:p w:rsidR="00C879F9" w:rsidRDefault="00C879F9" w:rsidP="00C879F9">
      <w:pPr>
        <w:pStyle w:val="NumberedBullet"/>
      </w:pPr>
      <w:r w:rsidRPr="00765FF0">
        <w:t xml:space="preserve">The fourth component </w:t>
      </w:r>
      <w:r w:rsidR="001627F5">
        <w:t>makes</w:t>
      </w:r>
      <w:r w:rsidRPr="00765FF0">
        <w:t xml:space="preserve"> use of </w:t>
      </w:r>
      <w:r w:rsidR="00365FC0">
        <w:rPr>
          <w:b/>
          <w:i/>
        </w:rPr>
        <w:t>S</w:t>
      </w:r>
      <w:r w:rsidRPr="00765FF0">
        <w:rPr>
          <w:b/>
          <w:i/>
        </w:rPr>
        <w:t>tate program data—</w:t>
      </w:r>
      <w:r w:rsidRPr="00765FF0">
        <w:t>CHIP annual reports</w:t>
      </w:r>
      <w:r w:rsidR="00EC7C44">
        <w:t xml:space="preserve"> and related data submitted by S</w:t>
      </w:r>
      <w:r w:rsidRPr="00765FF0">
        <w:t>tates, as we</w:t>
      </w:r>
      <w:r w:rsidR="00EC7C44">
        <w:t>ll as administrative data from S</w:t>
      </w:r>
      <w:r w:rsidRPr="00765FF0">
        <w:t>tate eligibility and enrollment systems—to analyze enrollment and retention trends and dynamics and identify program features and other factors influencing these outcomes</w:t>
      </w:r>
      <w:r w:rsidR="000D380E" w:rsidRPr="00765FF0">
        <w:t xml:space="preserve">. </w:t>
      </w:r>
      <w:r w:rsidRPr="00765FF0">
        <w:t>We will explore enrollment and retention trends, including transitions between CHIP and other coverage and trends in churning out of and into the program</w:t>
      </w:r>
      <w:r w:rsidR="000D380E" w:rsidRPr="00765FF0">
        <w:t xml:space="preserve">. </w:t>
      </w:r>
      <w:r w:rsidRPr="00765FF0">
        <w:t>Using information from the case studies and other program docu</w:t>
      </w:r>
      <w:r w:rsidR="00EC7C44">
        <w:t>ments, we will investigate how S</w:t>
      </w:r>
      <w:r w:rsidRPr="00765FF0">
        <w:t>tate-specific factors, such as innovative outreach practices and enrollment and retention policies, affect the rates and patterns observed in these data.</w:t>
      </w:r>
    </w:p>
    <w:p w:rsidR="00C879F9" w:rsidRPr="00765FF0" w:rsidRDefault="00C879F9" w:rsidP="00C879F9">
      <w:pPr>
        <w:pStyle w:val="NumberedBulletLASTSS"/>
      </w:pPr>
      <w:r w:rsidRPr="00765FF0">
        <w:t xml:space="preserve">Drawing on data from several </w:t>
      </w:r>
      <w:r w:rsidRPr="00765FF0">
        <w:rPr>
          <w:b/>
          <w:i/>
        </w:rPr>
        <w:t>national surveys</w:t>
      </w:r>
      <w:r w:rsidRPr="00765FF0">
        <w:t xml:space="preserve"> (the </w:t>
      </w:r>
      <w:r w:rsidR="006A3A6A" w:rsidRPr="00765FF0">
        <w:t>N</w:t>
      </w:r>
      <w:r w:rsidR="006A3A6A">
        <w:t xml:space="preserve">ational Survey of Children’s Health </w:t>
      </w:r>
      <w:r w:rsidRPr="00765FF0">
        <w:t xml:space="preserve">module of the State and Local Area Integrated Telephone Survey [SLAITS], </w:t>
      </w:r>
      <w:r w:rsidR="006A3A6A">
        <w:t>the Current Population Survey (</w:t>
      </w:r>
      <w:r w:rsidRPr="00765FF0">
        <w:t>CPS</w:t>
      </w:r>
      <w:r w:rsidR="006A3A6A">
        <w:t>)</w:t>
      </w:r>
      <w:r w:rsidRPr="00765FF0">
        <w:t xml:space="preserve">, and </w:t>
      </w:r>
      <w:r w:rsidR="006A3A6A">
        <w:t>the America</w:t>
      </w:r>
      <w:r w:rsidRPr="00765FF0">
        <w:t xml:space="preserve">ACS), we will estimate program participation rates, explore how low-income families with uninsured children perceive CHIP and Medicaid, and determine the implications of health reform provisions for the larger population of families with uninsured children. </w:t>
      </w:r>
    </w:p>
    <w:p w:rsidR="00C879F9" w:rsidRPr="00765FF0" w:rsidRDefault="00C879F9" w:rsidP="00C879F9">
      <w:pPr>
        <w:pStyle w:val="NormalSS"/>
        <w:tabs>
          <w:tab w:val="left" w:pos="7800"/>
        </w:tabs>
      </w:pPr>
      <w:r w:rsidRPr="00765FF0">
        <w:t xml:space="preserve">Each of these components will yield findings that will be captured in </w:t>
      </w:r>
      <w:r w:rsidRPr="00765FF0">
        <w:rPr>
          <w:b/>
          <w:i/>
        </w:rPr>
        <w:t>source-specific reports</w:t>
      </w:r>
      <w:r w:rsidRPr="00765FF0">
        <w:t xml:space="preserve"> released over the course of the evaluation. Despite their seeming independence, however, the design and execution of the different components will be closely coordinated. For example, </w:t>
      </w:r>
      <w:r w:rsidR="001627F5">
        <w:t>we have</w:t>
      </w:r>
      <w:r w:rsidRPr="00765FF0">
        <w:t xml:space="preserve"> </w:t>
      </w:r>
      <w:r w:rsidRPr="00765FF0">
        <w:lastRenderedPageBreak/>
        <w:t>coordinate</w:t>
      </w:r>
      <w:r w:rsidR="001627F5">
        <w:t>d</w:t>
      </w:r>
      <w:r w:rsidRPr="00765FF0">
        <w:t xml:space="preserve"> instrument development for the stakeholder interviews conducted as part of the case studies with the discussion guide for the</w:t>
      </w:r>
      <w:r w:rsidR="007505C4">
        <w:t xml:space="preserve"> telephone </w:t>
      </w:r>
      <w:r w:rsidR="00365FC0">
        <w:t>interviews with</w:t>
      </w:r>
      <w:r w:rsidRPr="00765FF0">
        <w:t xml:space="preserve"> </w:t>
      </w:r>
      <w:r w:rsidR="00FE322A">
        <w:t xml:space="preserve">State </w:t>
      </w:r>
      <w:r w:rsidR="001627F5">
        <w:t xml:space="preserve">CHIP </w:t>
      </w:r>
      <w:r w:rsidRPr="00765FF0">
        <w:t xml:space="preserve">program administrators </w:t>
      </w:r>
      <w:r w:rsidR="00FE322A">
        <w:t xml:space="preserve">in every State </w:t>
      </w:r>
      <w:r w:rsidRPr="00765FF0">
        <w:t>to ensure that we address common research questions as completely and consistently as possible</w:t>
      </w:r>
      <w:r w:rsidR="000D380E" w:rsidRPr="00765FF0">
        <w:t xml:space="preserve">. </w:t>
      </w:r>
      <w:r w:rsidRPr="00765FF0">
        <w:t xml:space="preserve">Likewise, we </w:t>
      </w:r>
      <w:r w:rsidR="001627F5">
        <w:t xml:space="preserve">have </w:t>
      </w:r>
      <w:r w:rsidRPr="00765FF0">
        <w:t>coordinate</w:t>
      </w:r>
      <w:r w:rsidR="001627F5">
        <w:t>d</w:t>
      </w:r>
      <w:r w:rsidRPr="00765FF0">
        <w:t xml:space="preserve"> the instrument development for the CHIP survey with the moderator guides for the focus groups. Moreover, the findings from the source-specific reports will be synthesized into two major reports</w:t>
      </w:r>
      <w:r w:rsidR="000D380E" w:rsidRPr="00765FF0">
        <w:t xml:space="preserve">. </w:t>
      </w:r>
      <w:r w:rsidRPr="00765FF0">
        <w:t xml:space="preserve">The first </w:t>
      </w:r>
      <w:r w:rsidR="001627F5">
        <w:t>is</w:t>
      </w:r>
      <w:r w:rsidRPr="00765FF0">
        <w:t xml:space="preserve"> a </w:t>
      </w:r>
      <w:r w:rsidRPr="00765FF0">
        <w:rPr>
          <w:b/>
          <w:i/>
        </w:rPr>
        <w:t>2011 evaluation report</w:t>
      </w:r>
      <w:r w:rsidRPr="00765FF0">
        <w:t xml:space="preserve"> that will include findings from the analysis of </w:t>
      </w:r>
      <w:r w:rsidR="00EC7C44">
        <w:t>S</w:t>
      </w:r>
      <w:r w:rsidRPr="00765FF0">
        <w:t xml:space="preserve">tate program reports and other secondary data. This report </w:t>
      </w:r>
      <w:r w:rsidR="001627F5">
        <w:t>was</w:t>
      </w:r>
      <w:r w:rsidRPr="00765FF0">
        <w:t xml:space="preserve"> submitted to Congress in December 2011. </w:t>
      </w:r>
      <w:r w:rsidR="001627F5">
        <w:t>A</w:t>
      </w:r>
      <w:r w:rsidR="00571D91">
        <w:t xml:space="preserve"> </w:t>
      </w:r>
      <w:r w:rsidRPr="00765FF0">
        <w:t xml:space="preserve">more comprehensive </w:t>
      </w:r>
      <w:r w:rsidRPr="00765FF0">
        <w:rPr>
          <w:b/>
          <w:i/>
        </w:rPr>
        <w:t>2013 evaluation report</w:t>
      </w:r>
      <w:r w:rsidRPr="00765FF0">
        <w:t xml:space="preserve"> will integrate findings and lessons from all of the study components to address the full range of research questions effectively</w:t>
      </w:r>
      <w:r w:rsidR="000D380E" w:rsidRPr="00765FF0">
        <w:t xml:space="preserve">. </w:t>
      </w:r>
      <w:r w:rsidRPr="00765FF0">
        <w:t>Submission of this report to Congress</w:t>
      </w:r>
      <w:r w:rsidR="007009D8">
        <w:t xml:space="preserve"> is schedule for</w:t>
      </w:r>
      <w:r w:rsidRPr="00765FF0">
        <w:t xml:space="preserve"> </w:t>
      </w:r>
      <w:r w:rsidR="00571D91">
        <w:t>Fall</w:t>
      </w:r>
      <w:r w:rsidRPr="00765FF0">
        <w:t xml:space="preserve"> 2013. </w:t>
      </w:r>
    </w:p>
    <w:p w:rsidR="00C879F9" w:rsidRPr="00765FF0" w:rsidRDefault="00C879F9" w:rsidP="00EC7190">
      <w:pPr>
        <w:pStyle w:val="Heading3"/>
        <w:rPr>
          <w:sz w:val="22"/>
          <w:szCs w:val="22"/>
        </w:rPr>
      </w:pPr>
      <w:bookmarkStart w:id="42" w:name="_Toc298934137"/>
      <w:bookmarkStart w:id="43" w:name="_Toc322518962"/>
      <w:r w:rsidRPr="00765FF0">
        <w:t>17.</w:t>
      </w:r>
      <w:r w:rsidR="00EC7190" w:rsidRPr="00765FF0">
        <w:tab/>
      </w:r>
      <w:r w:rsidRPr="00765FF0">
        <w:t>Expiration Date</w:t>
      </w:r>
      <w:bookmarkEnd w:id="42"/>
      <w:bookmarkEnd w:id="43"/>
      <w:r w:rsidRPr="00765FF0">
        <w:t xml:space="preserve"> </w:t>
      </w:r>
      <w:r w:rsidRPr="00765FF0">
        <w:rPr>
          <w:sz w:val="22"/>
          <w:szCs w:val="22"/>
        </w:rPr>
        <w:t xml:space="preserve"> </w:t>
      </w:r>
    </w:p>
    <w:p w:rsidR="00C879F9" w:rsidRPr="00765FF0" w:rsidRDefault="00C879F9" w:rsidP="00EC7190">
      <w:pPr>
        <w:pStyle w:val="NormalSS"/>
        <w:rPr>
          <w:sz w:val="22"/>
          <w:szCs w:val="22"/>
        </w:rPr>
      </w:pPr>
      <w:r w:rsidRPr="00765FF0">
        <w:t xml:space="preserve">The OMB number and expiration date will be displayed on </w:t>
      </w:r>
      <w:r w:rsidR="00571D91">
        <w:t>the survey instrument and any documents shared with survey respondents</w:t>
      </w:r>
      <w:r w:rsidRPr="00765FF0">
        <w:t>.</w:t>
      </w:r>
    </w:p>
    <w:p w:rsidR="00C879F9" w:rsidRPr="00765FF0" w:rsidRDefault="00EC7190" w:rsidP="00EC7190">
      <w:pPr>
        <w:pStyle w:val="Heading3"/>
      </w:pPr>
      <w:bookmarkStart w:id="44" w:name="_Toc298934138"/>
      <w:bookmarkStart w:id="45" w:name="_Toc322518963"/>
      <w:r w:rsidRPr="00765FF0">
        <w:t>1</w:t>
      </w:r>
      <w:r w:rsidR="00C879F9" w:rsidRPr="00765FF0">
        <w:t>8.</w:t>
      </w:r>
      <w:r w:rsidRPr="00765FF0">
        <w:tab/>
      </w:r>
      <w:r w:rsidR="00C879F9" w:rsidRPr="00765FF0">
        <w:t>Certification Statement</w:t>
      </w:r>
      <w:bookmarkEnd w:id="44"/>
      <w:bookmarkEnd w:id="45"/>
    </w:p>
    <w:p w:rsidR="00C879F9" w:rsidRPr="00765FF0" w:rsidRDefault="00C879F9" w:rsidP="00C879F9">
      <w:pPr>
        <w:tabs>
          <w:tab w:val="left" w:pos="540"/>
          <w:tab w:val="left" w:pos="7758"/>
        </w:tabs>
      </w:pPr>
      <w:r w:rsidRPr="00765FF0">
        <w:t>No exceptions are being sought.</w:t>
      </w:r>
    </w:p>
    <w:p w:rsidR="00EC7190" w:rsidRPr="00765FF0" w:rsidRDefault="00EC7190" w:rsidP="00C879F9">
      <w:pPr>
        <w:ind w:firstLine="720"/>
        <w:sectPr w:rsidR="00EC7190" w:rsidRPr="00765FF0" w:rsidSect="005B7D10">
          <w:headerReference w:type="default" r:id="rId11"/>
          <w:footerReference w:type="default" r:id="rId12"/>
          <w:endnotePr>
            <w:numFmt w:val="decimal"/>
          </w:endnotePr>
          <w:type w:val="continuous"/>
          <w:pgSz w:w="12240" w:h="15840" w:code="1"/>
          <w:pgMar w:top="1440" w:right="1440" w:bottom="576" w:left="1440" w:header="720" w:footer="576" w:gutter="0"/>
          <w:pgNumType w:start="1"/>
          <w:cols w:space="720"/>
          <w:docGrid w:linePitch="326"/>
        </w:sectPr>
      </w:pPr>
    </w:p>
    <w:p w:rsidR="00356259" w:rsidRDefault="00EC7190" w:rsidP="00EC7190">
      <w:pPr>
        <w:pStyle w:val="Heading1Red"/>
        <w:sectPr w:rsidR="00356259" w:rsidSect="003A1506">
          <w:headerReference w:type="even" r:id="rId13"/>
          <w:headerReference w:type="default" r:id="rId14"/>
          <w:footerReference w:type="even" r:id="rId15"/>
          <w:headerReference w:type="first" r:id="rId16"/>
          <w:footerReference w:type="first" r:id="rId17"/>
          <w:endnotePr>
            <w:numFmt w:val="decimal"/>
          </w:endnotePr>
          <w:pgSz w:w="12240" w:h="15840" w:code="1"/>
          <w:pgMar w:top="1440" w:right="1440" w:bottom="576" w:left="1440" w:header="720" w:footer="576" w:gutter="0"/>
          <w:cols w:space="720"/>
          <w:docGrid w:linePitch="150"/>
        </w:sectPr>
      </w:pPr>
      <w:bookmarkStart w:id="46" w:name="_Toc298934139"/>
      <w:bookmarkStart w:id="47" w:name="_Toc322518964"/>
      <w:r w:rsidRPr="00765FF0">
        <w:lastRenderedPageBreak/>
        <w:t>REFERENCES</w:t>
      </w:r>
      <w:bookmarkEnd w:id="46"/>
      <w:bookmarkEnd w:id="47"/>
    </w:p>
    <w:p w:rsidR="008E2692" w:rsidRPr="00765FF0" w:rsidRDefault="008E2692" w:rsidP="008E2692">
      <w:pPr>
        <w:pStyle w:val="References"/>
      </w:pPr>
      <w:r w:rsidRPr="00765FF0">
        <w:lastRenderedPageBreak/>
        <w:t>Families USA. “Express Lane Eligibility: What Is It and How Does It Work?” October 2010. Available at [http://www.familiesusa.org/assets/pdfs/Express-Lane-Eligibility.pdf]. Accessed October 27, 2010.</w:t>
      </w:r>
    </w:p>
    <w:p w:rsidR="008E2692" w:rsidRPr="00765FF0" w:rsidRDefault="008E2692" w:rsidP="008E2692">
      <w:pPr>
        <w:pStyle w:val="References"/>
      </w:pPr>
      <w:r w:rsidRPr="00765FF0">
        <w:t>Georgetown Center for Children and Families. “The Children’s Health Insurance Program Reauthorization Act of 2009.” Washington, DC: Georgetown Health Policy Institute, March 2009.</w:t>
      </w:r>
    </w:p>
    <w:p w:rsidR="00765FF0" w:rsidRPr="00765FF0" w:rsidRDefault="00765FF0" w:rsidP="00765FF0">
      <w:pPr>
        <w:pStyle w:val="References"/>
        <w:rPr>
          <w:bCs/>
        </w:rPr>
      </w:pPr>
      <w:r w:rsidRPr="00765FF0">
        <w:rPr>
          <w:bCs/>
        </w:rPr>
        <w:t>U.S. Department of Health and Human Services. “Children’s Health Insurance Program Reauthorization Act: One Year Later, Connecting Kids to Coverage.” Washington, DC: HHS, 2010.</w:t>
      </w:r>
    </w:p>
    <w:sectPr w:rsidR="00765FF0" w:rsidRPr="00765FF0" w:rsidSect="00356259">
      <w:headerReference w:type="default" r:id="rId18"/>
      <w:endnotePr>
        <w:numFmt w:val="decimal"/>
      </w:endnotePr>
      <w:type w:val="continuous"/>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6E6" w:rsidRDefault="003F36E6">
      <w:pPr>
        <w:spacing w:line="240" w:lineRule="auto"/>
        <w:ind w:firstLine="0"/>
      </w:pPr>
    </w:p>
  </w:endnote>
  <w:endnote w:type="continuationSeparator" w:id="0">
    <w:p w:rsidR="003F36E6" w:rsidRDefault="003F36E6">
      <w:pPr>
        <w:spacing w:line="240" w:lineRule="auto"/>
        <w:ind w:firstLine="0"/>
      </w:pPr>
    </w:p>
  </w:endnote>
  <w:endnote w:type="continuationNotice" w:id="1">
    <w:p w:rsidR="003F36E6" w:rsidRDefault="003F36E6">
      <w:pPr>
        <w:spacing w:line="240" w:lineRule="auto"/>
        <w:ind w:firstLine="0"/>
      </w:pPr>
    </w:p>
    <w:p w:rsidR="003F36E6" w:rsidRDefault="003F36E6"/>
    <w:p w:rsidR="003F36E6" w:rsidRDefault="003F36E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N:\Shared-MI1\06873_CHIP10\Task 600 OMB Packages\Package 2 State Prog Administrator Survey\Supporting Statement Part A_May 23.DOCX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28776"/>
      <w:docPartObj>
        <w:docPartGallery w:val="Page Numbers (Bottom of Page)"/>
        <w:docPartUnique/>
      </w:docPartObj>
    </w:sdtPr>
    <w:sdtEndPr>
      <w:rPr>
        <w:rStyle w:val="PageNumber"/>
      </w:rPr>
    </w:sdtEndPr>
    <w:sdtContent>
      <w:p w:rsidR="003F36E6" w:rsidRPr="005F5872" w:rsidRDefault="003F36E6" w:rsidP="005F5872">
        <w:pPr>
          <w:pStyle w:val="Footer"/>
          <w:ind w:firstLine="0"/>
          <w:jc w:val="center"/>
          <w:rPr>
            <w:rStyle w:val="PageNumber"/>
          </w:rPr>
        </w:pPr>
        <w:r>
          <w:rPr>
            <w:rStyle w:val="PageNumber"/>
          </w:rPr>
          <w:t>ii</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E6" w:rsidRDefault="003F36E6" w:rsidP="00251A84">
    <w:pPr>
      <w:pStyle w:val="Footer"/>
      <w:tabs>
        <w:tab w:val="clear" w:pos="432"/>
        <w:tab w:val="clear" w:pos="4320"/>
        <w:tab w:val="clear" w:pos="8640"/>
        <w:tab w:val="center" w:pos="4770"/>
        <w:tab w:val="right" w:pos="9360"/>
      </w:tabs>
      <w:spacing w:before="120"/>
      <w:ind w:firstLine="0"/>
      <w:jc w:val="center"/>
      <w:rPr>
        <w:rStyle w:val="PageNumber"/>
      </w:rPr>
    </w:pPr>
    <w:r>
      <w:rPr>
        <w:rStyle w:val="PageNumber"/>
      </w:rPr>
      <w:t>i</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E6" w:rsidRDefault="003F36E6" w:rsidP="00251A84">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fldChar w:fldCharType="begin"/>
    </w:r>
    <w:r>
      <w:rPr>
        <w:rStyle w:val="PageNumber"/>
      </w:rPr>
      <w:instrText xml:space="preserve"> PAGE </w:instrText>
    </w:r>
    <w:r>
      <w:rPr>
        <w:rStyle w:val="PageNumber"/>
      </w:rPr>
      <w:fldChar w:fldCharType="separate"/>
    </w:r>
    <w:r w:rsidR="00F978CE">
      <w:rPr>
        <w:rStyle w:val="PageNumber"/>
        <w:noProof/>
      </w:rPr>
      <w:t>11</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E6" w:rsidRDefault="003F36E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E6" w:rsidRDefault="003F36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6E6" w:rsidRDefault="003F36E6">
      <w:pPr>
        <w:spacing w:line="240" w:lineRule="auto"/>
        <w:ind w:firstLine="0"/>
      </w:pPr>
      <w:r>
        <w:separator/>
      </w:r>
    </w:p>
  </w:footnote>
  <w:footnote w:type="continuationSeparator" w:id="0">
    <w:p w:rsidR="003F36E6" w:rsidRDefault="003F36E6">
      <w:pPr>
        <w:spacing w:line="240" w:lineRule="auto"/>
        <w:ind w:firstLine="0"/>
      </w:pPr>
      <w:r>
        <w:separator/>
      </w:r>
    </w:p>
    <w:p w:rsidR="003F36E6" w:rsidRDefault="003F36E6">
      <w:pPr>
        <w:spacing w:line="240" w:lineRule="auto"/>
        <w:ind w:firstLine="0"/>
        <w:rPr>
          <w:i/>
        </w:rPr>
      </w:pPr>
      <w:r>
        <w:rPr>
          <w:i/>
        </w:rPr>
        <w:t>(continued)</w:t>
      </w:r>
    </w:p>
  </w:footnote>
  <w:footnote w:type="continuationNotice" w:id="1">
    <w:p w:rsidR="003F36E6" w:rsidRDefault="003F36E6">
      <w:pPr>
        <w:pStyle w:val="Footer"/>
      </w:pPr>
    </w:p>
  </w:footnote>
  <w:footnote w:id="2">
    <w:p w:rsidR="003F36E6" w:rsidRDefault="003F36E6" w:rsidP="00C879F9">
      <w:pPr>
        <w:pStyle w:val="FootnoteText"/>
      </w:pPr>
      <w:r w:rsidRPr="00937823">
        <w:rPr>
          <w:vertAlign w:val="superscript"/>
        </w:rPr>
        <w:footnoteRef/>
      </w:r>
      <w:r w:rsidRPr="00937823">
        <w:t xml:space="preserve"> These provisions include (1) adopting 12-month continuous eligibility for all children, (2) eliminating the asset test for children, (3) eliminating in-person interview requirements at application and renewal, (4) using joint applications and supplemental forms and the same application and renewal verification process for the two</w:t>
      </w:r>
      <w:r w:rsidRPr="008A4FA5">
        <w:t xml:space="preserve"> programs</w:t>
      </w:r>
      <w:r>
        <w:t>,</w:t>
      </w:r>
      <w:r w:rsidRPr="008A4FA5">
        <w:t xml:space="preserve"> (5) allowing for</w:t>
      </w:r>
      <w:r w:rsidRPr="00894548">
        <w:t xml:space="preserve"> administrative or paperless verification at renewal through the use of prepopulated forms or ex parte determinations</w:t>
      </w:r>
      <w:r>
        <w:t>,</w:t>
      </w:r>
      <w:r w:rsidRPr="00894548">
        <w:t xml:space="preserve"> (6) exercising the option to use presumptive eligibility when evaluating children’s eligibility for coverage</w:t>
      </w:r>
      <w:r>
        <w:t>,</w:t>
      </w:r>
      <w:r w:rsidRPr="00894548">
        <w:t xml:space="preserve"> (7) exercising the new option in the law to use Express Lane</w:t>
      </w:r>
      <w:r>
        <w:t xml:space="preserve"> Eligibility procedures</w:t>
      </w:r>
      <w:r w:rsidRPr="00894548">
        <w:t xml:space="preserve">; and (8) exercising the new options in the law </w:t>
      </w:r>
      <w:r>
        <w:t>regarding</w:t>
      </w:r>
      <w:r w:rsidRPr="00894548">
        <w:t xml:space="preserve"> premium assistance.</w:t>
      </w:r>
      <w:r w:rsidRPr="000A3CD1">
        <w:rPr>
          <w:rFonts w:ascii="Arial" w:hAnsi="Arial" w:cs="Arial"/>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E6" w:rsidRPr="00BB3F6A" w:rsidRDefault="003F36E6" w:rsidP="00BB3F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E6" w:rsidRPr="000A4439" w:rsidRDefault="003F36E6" w:rsidP="006C5B99">
    <w:pPr>
      <w:pStyle w:val="Header"/>
      <w:rPr>
        <w:szCs w:val="22"/>
      </w:rPr>
    </w:pPr>
    <w:r>
      <w:t>CHIP OMB Supporting Statement Part A, Telephone Interviews with State CHIP Program Administrators</w:t>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E6" w:rsidRDefault="003F36E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E6" w:rsidRPr="000A4439" w:rsidRDefault="003F36E6" w:rsidP="000059F6">
    <w:pPr>
      <w:pStyle w:val="Header"/>
      <w:rPr>
        <w:szCs w:val="22"/>
      </w:rPr>
    </w:pPr>
    <w:r>
      <w:t>CHIP OMB Supporting Statement Part A, Telephone Interviews with State CHIP Program Administrators</w:t>
    </w:r>
    <w:r>
      <w:tab/>
    </w: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E6" w:rsidRDefault="003F36E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E6" w:rsidRDefault="003F36E6">
    <w:pPr>
      <w:pStyle w:val="Header"/>
    </w:pPr>
    <w:r>
      <w:t>References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867645"/>
    <w:multiLevelType w:val="hybridMultilevel"/>
    <w:tmpl w:val="F7EE14FA"/>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1651A0"/>
    <w:multiLevelType w:val="hybridMultilevel"/>
    <w:tmpl w:val="8AFE97DA"/>
    <w:lvl w:ilvl="0" w:tplc="34262586">
      <w:start w:val="1"/>
      <w:numFmt w:val="bullet"/>
      <w:pStyle w:val="EmptyBullet"/>
      <w:lvlText w:val="o"/>
      <w:lvlJc w:val="left"/>
      <w:pPr>
        <w:ind w:left="1692" w:hanging="360"/>
      </w:pPr>
      <w:rPr>
        <w:rFonts w:ascii="Courier New" w:hAnsi="Courier New" w:cs="Courier New"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10A2CEF"/>
    <w:multiLevelType w:val="multilevel"/>
    <w:tmpl w:val="FD18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DC50B61"/>
    <w:multiLevelType w:val="hybridMultilevel"/>
    <w:tmpl w:val="0C207748"/>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5693DC1"/>
    <w:multiLevelType w:val="hybridMultilevel"/>
    <w:tmpl w:val="5F641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78613F"/>
    <w:multiLevelType w:val="hybridMultilevel"/>
    <w:tmpl w:val="9564B2F6"/>
    <w:lvl w:ilvl="0" w:tplc="61A0D038">
      <w:start w:val="1"/>
      <w:numFmt w:val="bullet"/>
      <w:pStyle w:val="Bullet"/>
      <w:lvlText w:val=""/>
      <w:lvlJc w:val="left"/>
      <w:pPr>
        <w:ind w:left="151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7">
    <w:nsid w:val="70E8389C"/>
    <w:multiLevelType w:val="hybridMultilevel"/>
    <w:tmpl w:val="27621D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A381BDC"/>
    <w:multiLevelType w:val="hybridMultilevel"/>
    <w:tmpl w:val="FAC282A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7D6B3B30"/>
    <w:multiLevelType w:val="hybridMultilevel"/>
    <w:tmpl w:val="DF8EC95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19"/>
  </w:num>
  <w:num w:numId="3">
    <w:abstractNumId w:val="5"/>
  </w:num>
  <w:num w:numId="4">
    <w:abstractNumId w:val="7"/>
  </w:num>
  <w:num w:numId="5">
    <w:abstractNumId w:val="9"/>
  </w:num>
  <w:num w:numId="6">
    <w:abstractNumId w:val="2"/>
  </w:num>
  <w:num w:numId="7">
    <w:abstractNumId w:val="13"/>
  </w:num>
  <w:num w:numId="8">
    <w:abstractNumId w:val="3"/>
  </w:num>
  <w:num w:numId="9">
    <w:abstractNumId w:val="12"/>
  </w:num>
  <w:num w:numId="10">
    <w:abstractNumId w:val="14"/>
  </w:num>
  <w:num w:numId="11">
    <w:abstractNumId w:val="6"/>
  </w:num>
  <w:num w:numId="12">
    <w:abstractNumId w:val="16"/>
  </w:num>
  <w:num w:numId="13">
    <w:abstractNumId w:val="0"/>
  </w:num>
  <w:num w:numId="14">
    <w:abstractNumId w:val="8"/>
  </w:num>
  <w:num w:numId="15">
    <w:abstractNumId w:val="17"/>
  </w:num>
  <w:num w:numId="16">
    <w:abstractNumId w:val="1"/>
  </w:num>
  <w:num w:numId="17">
    <w:abstractNumId w:val="20"/>
  </w:num>
  <w:num w:numId="18">
    <w:abstractNumId w:val="4"/>
  </w:num>
  <w:num w:numId="19">
    <w:abstractNumId w:val="10"/>
  </w:num>
  <w:num w:numId="20">
    <w:abstractNumId w:val="15"/>
  </w:num>
  <w:num w:numId="21">
    <w:abstractNumId w:val="1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ttachedTemplate r:id="rId1"/>
  <w:stylePaneFormatFilter w:val="9001"/>
  <w:revisionView w:inkAnnotations="0"/>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3489"/>
  </w:hdrShapeDefaults>
  <w:footnotePr>
    <w:footnote w:id="-1"/>
    <w:footnote w:id="0"/>
    <w:footnote w:id="1"/>
  </w:footnotePr>
  <w:endnotePr>
    <w:numFmt w:val="decimal"/>
    <w:endnote w:id="-1"/>
    <w:endnote w:id="0"/>
    <w:endnote w:id="1"/>
  </w:endnotePr>
  <w:compat>
    <w:doNotUseHTMLParagraphAutoSpacing/>
  </w:compat>
  <w:rsids>
    <w:rsidRoot w:val="000309FA"/>
    <w:rsid w:val="000015FB"/>
    <w:rsid w:val="00001B79"/>
    <w:rsid w:val="000059F6"/>
    <w:rsid w:val="00006E1F"/>
    <w:rsid w:val="000071FC"/>
    <w:rsid w:val="00007CA0"/>
    <w:rsid w:val="00012372"/>
    <w:rsid w:val="00012863"/>
    <w:rsid w:val="0001380D"/>
    <w:rsid w:val="00017DD1"/>
    <w:rsid w:val="00021A62"/>
    <w:rsid w:val="000227FB"/>
    <w:rsid w:val="0002504F"/>
    <w:rsid w:val="000300AF"/>
    <w:rsid w:val="000309FA"/>
    <w:rsid w:val="00031F9B"/>
    <w:rsid w:val="00036118"/>
    <w:rsid w:val="00037098"/>
    <w:rsid w:val="00040A3A"/>
    <w:rsid w:val="0004136F"/>
    <w:rsid w:val="00042131"/>
    <w:rsid w:val="00043FCA"/>
    <w:rsid w:val="00046CA3"/>
    <w:rsid w:val="00046E51"/>
    <w:rsid w:val="00051154"/>
    <w:rsid w:val="00052499"/>
    <w:rsid w:val="00053968"/>
    <w:rsid w:val="00053D13"/>
    <w:rsid w:val="0006026C"/>
    <w:rsid w:val="00063123"/>
    <w:rsid w:val="00063FEF"/>
    <w:rsid w:val="00065FAF"/>
    <w:rsid w:val="00066AB9"/>
    <w:rsid w:val="00072B35"/>
    <w:rsid w:val="000769A1"/>
    <w:rsid w:val="00076CF0"/>
    <w:rsid w:val="00080DFA"/>
    <w:rsid w:val="000812AE"/>
    <w:rsid w:val="00081D47"/>
    <w:rsid w:val="000856A9"/>
    <w:rsid w:val="00090529"/>
    <w:rsid w:val="00097A21"/>
    <w:rsid w:val="000A01E5"/>
    <w:rsid w:val="000A4439"/>
    <w:rsid w:val="000A544F"/>
    <w:rsid w:val="000B0ACD"/>
    <w:rsid w:val="000B2BD0"/>
    <w:rsid w:val="000B3477"/>
    <w:rsid w:val="000B3A77"/>
    <w:rsid w:val="000B5605"/>
    <w:rsid w:val="000B7E70"/>
    <w:rsid w:val="000C0118"/>
    <w:rsid w:val="000C146C"/>
    <w:rsid w:val="000C15B4"/>
    <w:rsid w:val="000C70DC"/>
    <w:rsid w:val="000C72F8"/>
    <w:rsid w:val="000D380E"/>
    <w:rsid w:val="000D709F"/>
    <w:rsid w:val="000E1D9E"/>
    <w:rsid w:val="000E1E87"/>
    <w:rsid w:val="000E2342"/>
    <w:rsid w:val="000E3D8E"/>
    <w:rsid w:val="000E3FF5"/>
    <w:rsid w:val="000E6D11"/>
    <w:rsid w:val="000F279B"/>
    <w:rsid w:val="000F3A90"/>
    <w:rsid w:val="000F5F34"/>
    <w:rsid w:val="000F79B9"/>
    <w:rsid w:val="00105D23"/>
    <w:rsid w:val="001073C9"/>
    <w:rsid w:val="00111E74"/>
    <w:rsid w:val="001209AA"/>
    <w:rsid w:val="00130424"/>
    <w:rsid w:val="001327B1"/>
    <w:rsid w:val="0013282C"/>
    <w:rsid w:val="00132E2F"/>
    <w:rsid w:val="00135AF5"/>
    <w:rsid w:val="001363B1"/>
    <w:rsid w:val="00136DAF"/>
    <w:rsid w:val="00137508"/>
    <w:rsid w:val="00141646"/>
    <w:rsid w:val="00141705"/>
    <w:rsid w:val="00141A0B"/>
    <w:rsid w:val="001425AF"/>
    <w:rsid w:val="00142AE3"/>
    <w:rsid w:val="00144DA7"/>
    <w:rsid w:val="00160306"/>
    <w:rsid w:val="00160ACB"/>
    <w:rsid w:val="00160E09"/>
    <w:rsid w:val="00162191"/>
    <w:rsid w:val="001627F5"/>
    <w:rsid w:val="00167B13"/>
    <w:rsid w:val="00181F53"/>
    <w:rsid w:val="0018231F"/>
    <w:rsid w:val="0018564C"/>
    <w:rsid w:val="001933B1"/>
    <w:rsid w:val="00193820"/>
    <w:rsid w:val="001A07D4"/>
    <w:rsid w:val="001A31F0"/>
    <w:rsid w:val="001B20D4"/>
    <w:rsid w:val="001B360E"/>
    <w:rsid w:val="001C6D08"/>
    <w:rsid w:val="001D247C"/>
    <w:rsid w:val="001D3C41"/>
    <w:rsid w:val="001D4E2D"/>
    <w:rsid w:val="001D634E"/>
    <w:rsid w:val="001E0AB2"/>
    <w:rsid w:val="001E1D9C"/>
    <w:rsid w:val="001E2182"/>
    <w:rsid w:val="001E466A"/>
    <w:rsid w:val="001E5965"/>
    <w:rsid w:val="001F20E8"/>
    <w:rsid w:val="001F5410"/>
    <w:rsid w:val="001F6963"/>
    <w:rsid w:val="001F7901"/>
    <w:rsid w:val="00200B10"/>
    <w:rsid w:val="002041B2"/>
    <w:rsid w:val="002042A4"/>
    <w:rsid w:val="002053F3"/>
    <w:rsid w:val="00211451"/>
    <w:rsid w:val="00221FD1"/>
    <w:rsid w:val="002233DF"/>
    <w:rsid w:val="0022402B"/>
    <w:rsid w:val="00231857"/>
    <w:rsid w:val="00236122"/>
    <w:rsid w:val="00243909"/>
    <w:rsid w:val="00243DEE"/>
    <w:rsid w:val="00245553"/>
    <w:rsid w:val="0025182E"/>
    <w:rsid w:val="00251A84"/>
    <w:rsid w:val="002613D2"/>
    <w:rsid w:val="00264716"/>
    <w:rsid w:val="002647EB"/>
    <w:rsid w:val="00267263"/>
    <w:rsid w:val="00267F6C"/>
    <w:rsid w:val="00271B2B"/>
    <w:rsid w:val="00280AB2"/>
    <w:rsid w:val="00281C08"/>
    <w:rsid w:val="00282FD0"/>
    <w:rsid w:val="00284557"/>
    <w:rsid w:val="002849EE"/>
    <w:rsid w:val="00287FD7"/>
    <w:rsid w:val="002921C5"/>
    <w:rsid w:val="002942FB"/>
    <w:rsid w:val="00295995"/>
    <w:rsid w:val="002A0847"/>
    <w:rsid w:val="002A133D"/>
    <w:rsid w:val="002A1ADA"/>
    <w:rsid w:val="002A28C9"/>
    <w:rsid w:val="002A70E7"/>
    <w:rsid w:val="002A7359"/>
    <w:rsid w:val="002A7AAF"/>
    <w:rsid w:val="002B1593"/>
    <w:rsid w:val="002B68A5"/>
    <w:rsid w:val="002B6DDF"/>
    <w:rsid w:val="002B7A0F"/>
    <w:rsid w:val="002C413C"/>
    <w:rsid w:val="002C64E8"/>
    <w:rsid w:val="002C7011"/>
    <w:rsid w:val="002C734A"/>
    <w:rsid w:val="002D0A34"/>
    <w:rsid w:val="002D1FF6"/>
    <w:rsid w:val="002D279D"/>
    <w:rsid w:val="002D56DC"/>
    <w:rsid w:val="002D6999"/>
    <w:rsid w:val="002E20DC"/>
    <w:rsid w:val="002E37AE"/>
    <w:rsid w:val="002E4BCA"/>
    <w:rsid w:val="002F1E71"/>
    <w:rsid w:val="002F440B"/>
    <w:rsid w:val="002F71D4"/>
    <w:rsid w:val="002F7897"/>
    <w:rsid w:val="002F7C83"/>
    <w:rsid w:val="0030063E"/>
    <w:rsid w:val="00300CE3"/>
    <w:rsid w:val="0030144B"/>
    <w:rsid w:val="00303CF8"/>
    <w:rsid w:val="00313671"/>
    <w:rsid w:val="00313E69"/>
    <w:rsid w:val="003142E6"/>
    <w:rsid w:val="00317EDA"/>
    <w:rsid w:val="00320EB3"/>
    <w:rsid w:val="00325CE2"/>
    <w:rsid w:val="00336A60"/>
    <w:rsid w:val="00342CD8"/>
    <w:rsid w:val="00343A0C"/>
    <w:rsid w:val="0034441E"/>
    <w:rsid w:val="00350399"/>
    <w:rsid w:val="00350E63"/>
    <w:rsid w:val="00353544"/>
    <w:rsid w:val="00353E51"/>
    <w:rsid w:val="0035434A"/>
    <w:rsid w:val="00354842"/>
    <w:rsid w:val="00354942"/>
    <w:rsid w:val="00354C34"/>
    <w:rsid w:val="00356259"/>
    <w:rsid w:val="0035674B"/>
    <w:rsid w:val="003607F3"/>
    <w:rsid w:val="00362133"/>
    <w:rsid w:val="00363CA2"/>
    <w:rsid w:val="00365FC0"/>
    <w:rsid w:val="00372AB1"/>
    <w:rsid w:val="00374549"/>
    <w:rsid w:val="00376B91"/>
    <w:rsid w:val="00381A96"/>
    <w:rsid w:val="00381B5C"/>
    <w:rsid w:val="00386508"/>
    <w:rsid w:val="00391C1C"/>
    <w:rsid w:val="00394752"/>
    <w:rsid w:val="003A1506"/>
    <w:rsid w:val="003A1774"/>
    <w:rsid w:val="003A17E0"/>
    <w:rsid w:val="003A26BB"/>
    <w:rsid w:val="003A48E9"/>
    <w:rsid w:val="003B1FFC"/>
    <w:rsid w:val="003B303A"/>
    <w:rsid w:val="003B3171"/>
    <w:rsid w:val="003C02A7"/>
    <w:rsid w:val="003C0A5F"/>
    <w:rsid w:val="003C0AAE"/>
    <w:rsid w:val="003C12D9"/>
    <w:rsid w:val="003C27A1"/>
    <w:rsid w:val="003C57EB"/>
    <w:rsid w:val="003D0239"/>
    <w:rsid w:val="003D77B2"/>
    <w:rsid w:val="003E0A97"/>
    <w:rsid w:val="003E0D48"/>
    <w:rsid w:val="003E37F8"/>
    <w:rsid w:val="003E4DE6"/>
    <w:rsid w:val="003E6ED3"/>
    <w:rsid w:val="003E7DAB"/>
    <w:rsid w:val="003F1879"/>
    <w:rsid w:val="003F36E6"/>
    <w:rsid w:val="003F651B"/>
    <w:rsid w:val="00401627"/>
    <w:rsid w:val="00406889"/>
    <w:rsid w:val="0040780A"/>
    <w:rsid w:val="00410D8F"/>
    <w:rsid w:val="00410F60"/>
    <w:rsid w:val="004118E0"/>
    <w:rsid w:val="00412D08"/>
    <w:rsid w:val="00414579"/>
    <w:rsid w:val="00414FF6"/>
    <w:rsid w:val="004178CB"/>
    <w:rsid w:val="00417B7A"/>
    <w:rsid w:val="0042391D"/>
    <w:rsid w:val="0042461E"/>
    <w:rsid w:val="004338D1"/>
    <w:rsid w:val="004434CC"/>
    <w:rsid w:val="0044551C"/>
    <w:rsid w:val="00446472"/>
    <w:rsid w:val="00446677"/>
    <w:rsid w:val="00446CE2"/>
    <w:rsid w:val="00447532"/>
    <w:rsid w:val="00447C62"/>
    <w:rsid w:val="00450195"/>
    <w:rsid w:val="00450873"/>
    <w:rsid w:val="00450F27"/>
    <w:rsid w:val="00455C7B"/>
    <w:rsid w:val="00457699"/>
    <w:rsid w:val="00463045"/>
    <w:rsid w:val="00464AC5"/>
    <w:rsid w:val="00474069"/>
    <w:rsid w:val="00474405"/>
    <w:rsid w:val="0047478B"/>
    <w:rsid w:val="00475483"/>
    <w:rsid w:val="00476CB1"/>
    <w:rsid w:val="004856D4"/>
    <w:rsid w:val="004874F0"/>
    <w:rsid w:val="00490847"/>
    <w:rsid w:val="004911D1"/>
    <w:rsid w:val="00492B73"/>
    <w:rsid w:val="004943ED"/>
    <w:rsid w:val="004944B9"/>
    <w:rsid w:val="004A0392"/>
    <w:rsid w:val="004A071B"/>
    <w:rsid w:val="004A0726"/>
    <w:rsid w:val="004A1CD0"/>
    <w:rsid w:val="004A46CC"/>
    <w:rsid w:val="004B0D54"/>
    <w:rsid w:val="004B125A"/>
    <w:rsid w:val="004B7210"/>
    <w:rsid w:val="004C35A0"/>
    <w:rsid w:val="004C5B65"/>
    <w:rsid w:val="004D4002"/>
    <w:rsid w:val="004D51D8"/>
    <w:rsid w:val="004D62CD"/>
    <w:rsid w:val="004D63D7"/>
    <w:rsid w:val="004D67FE"/>
    <w:rsid w:val="004E7D79"/>
    <w:rsid w:val="004F0B74"/>
    <w:rsid w:val="004F493C"/>
    <w:rsid w:val="00514703"/>
    <w:rsid w:val="00525772"/>
    <w:rsid w:val="00531424"/>
    <w:rsid w:val="00537F22"/>
    <w:rsid w:val="00542523"/>
    <w:rsid w:val="005538B3"/>
    <w:rsid w:val="00557FE1"/>
    <w:rsid w:val="005604DC"/>
    <w:rsid w:val="00560AA0"/>
    <w:rsid w:val="005637D0"/>
    <w:rsid w:val="0056487B"/>
    <w:rsid w:val="00566B37"/>
    <w:rsid w:val="00571B6E"/>
    <w:rsid w:val="00571D91"/>
    <w:rsid w:val="005802A5"/>
    <w:rsid w:val="005811B3"/>
    <w:rsid w:val="00581EE2"/>
    <w:rsid w:val="00582CD2"/>
    <w:rsid w:val="00583141"/>
    <w:rsid w:val="00583594"/>
    <w:rsid w:val="00584664"/>
    <w:rsid w:val="0058753C"/>
    <w:rsid w:val="00587F03"/>
    <w:rsid w:val="00591AE6"/>
    <w:rsid w:val="00592E1A"/>
    <w:rsid w:val="00597815"/>
    <w:rsid w:val="00597C9C"/>
    <w:rsid w:val="00597FEB"/>
    <w:rsid w:val="005A19C0"/>
    <w:rsid w:val="005A2C91"/>
    <w:rsid w:val="005A3631"/>
    <w:rsid w:val="005A3D02"/>
    <w:rsid w:val="005A4E2C"/>
    <w:rsid w:val="005A52EB"/>
    <w:rsid w:val="005A66CB"/>
    <w:rsid w:val="005B0472"/>
    <w:rsid w:val="005B6DE0"/>
    <w:rsid w:val="005B7D10"/>
    <w:rsid w:val="005C228F"/>
    <w:rsid w:val="005C272F"/>
    <w:rsid w:val="005D01A8"/>
    <w:rsid w:val="005D142F"/>
    <w:rsid w:val="005E1375"/>
    <w:rsid w:val="005E7695"/>
    <w:rsid w:val="005F162C"/>
    <w:rsid w:val="005F430F"/>
    <w:rsid w:val="005F53E1"/>
    <w:rsid w:val="005F5872"/>
    <w:rsid w:val="006150A8"/>
    <w:rsid w:val="00624464"/>
    <w:rsid w:val="0062522C"/>
    <w:rsid w:val="0062698B"/>
    <w:rsid w:val="00626C58"/>
    <w:rsid w:val="00635EC3"/>
    <w:rsid w:val="00636860"/>
    <w:rsid w:val="00637A61"/>
    <w:rsid w:val="0064008B"/>
    <w:rsid w:val="0064151A"/>
    <w:rsid w:val="00641AC0"/>
    <w:rsid w:val="00643F11"/>
    <w:rsid w:val="00645FA6"/>
    <w:rsid w:val="006465BA"/>
    <w:rsid w:val="00651805"/>
    <w:rsid w:val="00656171"/>
    <w:rsid w:val="00657536"/>
    <w:rsid w:val="00663F83"/>
    <w:rsid w:val="006666EC"/>
    <w:rsid w:val="00666769"/>
    <w:rsid w:val="00667FD9"/>
    <w:rsid w:val="00670448"/>
    <w:rsid w:val="006714AC"/>
    <w:rsid w:val="00671ACC"/>
    <w:rsid w:val="00671E2B"/>
    <w:rsid w:val="00672F90"/>
    <w:rsid w:val="006751FF"/>
    <w:rsid w:val="0067684B"/>
    <w:rsid w:val="00677BF6"/>
    <w:rsid w:val="006828CB"/>
    <w:rsid w:val="00682BCD"/>
    <w:rsid w:val="00687664"/>
    <w:rsid w:val="00690B57"/>
    <w:rsid w:val="0069521D"/>
    <w:rsid w:val="006959AF"/>
    <w:rsid w:val="006A3A6A"/>
    <w:rsid w:val="006A3DE8"/>
    <w:rsid w:val="006A5367"/>
    <w:rsid w:val="006A7614"/>
    <w:rsid w:val="006B0652"/>
    <w:rsid w:val="006B2B5D"/>
    <w:rsid w:val="006B43E8"/>
    <w:rsid w:val="006C4F0A"/>
    <w:rsid w:val="006C5B99"/>
    <w:rsid w:val="006C5F78"/>
    <w:rsid w:val="006D3409"/>
    <w:rsid w:val="006D413F"/>
    <w:rsid w:val="006D44FA"/>
    <w:rsid w:val="006D502C"/>
    <w:rsid w:val="006D67B8"/>
    <w:rsid w:val="006D6B4E"/>
    <w:rsid w:val="006E295E"/>
    <w:rsid w:val="006E2AEF"/>
    <w:rsid w:val="006E3DE1"/>
    <w:rsid w:val="006F053F"/>
    <w:rsid w:val="007009D8"/>
    <w:rsid w:val="00702D34"/>
    <w:rsid w:val="00707664"/>
    <w:rsid w:val="00711CA6"/>
    <w:rsid w:val="0071244B"/>
    <w:rsid w:val="00712A21"/>
    <w:rsid w:val="00717B10"/>
    <w:rsid w:val="00720A3E"/>
    <w:rsid w:val="00720F11"/>
    <w:rsid w:val="007214EF"/>
    <w:rsid w:val="007233C3"/>
    <w:rsid w:val="00723A42"/>
    <w:rsid w:val="00723C00"/>
    <w:rsid w:val="0072622C"/>
    <w:rsid w:val="00726DD4"/>
    <w:rsid w:val="00730892"/>
    <w:rsid w:val="00734269"/>
    <w:rsid w:val="00742342"/>
    <w:rsid w:val="00742C8C"/>
    <w:rsid w:val="00744CFB"/>
    <w:rsid w:val="0074653C"/>
    <w:rsid w:val="00746F6B"/>
    <w:rsid w:val="00747001"/>
    <w:rsid w:val="00747B99"/>
    <w:rsid w:val="007505C4"/>
    <w:rsid w:val="007525FD"/>
    <w:rsid w:val="00754C61"/>
    <w:rsid w:val="00754E03"/>
    <w:rsid w:val="0075592E"/>
    <w:rsid w:val="00763A57"/>
    <w:rsid w:val="00765FF0"/>
    <w:rsid w:val="007677D9"/>
    <w:rsid w:val="00773734"/>
    <w:rsid w:val="007761AF"/>
    <w:rsid w:val="00777902"/>
    <w:rsid w:val="0078127B"/>
    <w:rsid w:val="00784BA2"/>
    <w:rsid w:val="00784C4B"/>
    <w:rsid w:val="00785F7A"/>
    <w:rsid w:val="007906CE"/>
    <w:rsid w:val="007959C1"/>
    <w:rsid w:val="00796174"/>
    <w:rsid w:val="007A5803"/>
    <w:rsid w:val="007B1D3C"/>
    <w:rsid w:val="007B2015"/>
    <w:rsid w:val="007B5799"/>
    <w:rsid w:val="007B5EA4"/>
    <w:rsid w:val="007B6D9E"/>
    <w:rsid w:val="007B705F"/>
    <w:rsid w:val="007C0CD8"/>
    <w:rsid w:val="007C1E2F"/>
    <w:rsid w:val="007C21D9"/>
    <w:rsid w:val="007C2BAB"/>
    <w:rsid w:val="007C3668"/>
    <w:rsid w:val="007C4167"/>
    <w:rsid w:val="007C5524"/>
    <w:rsid w:val="007C5957"/>
    <w:rsid w:val="007D4181"/>
    <w:rsid w:val="007D4918"/>
    <w:rsid w:val="007D4EE1"/>
    <w:rsid w:val="007D64C8"/>
    <w:rsid w:val="007D6F7E"/>
    <w:rsid w:val="007D754C"/>
    <w:rsid w:val="007E1553"/>
    <w:rsid w:val="007E3F7D"/>
    <w:rsid w:val="007E4B90"/>
    <w:rsid w:val="007E6625"/>
    <w:rsid w:val="007E7564"/>
    <w:rsid w:val="007F0DA1"/>
    <w:rsid w:val="007F15DA"/>
    <w:rsid w:val="007F1C0F"/>
    <w:rsid w:val="007F2742"/>
    <w:rsid w:val="007F3E0A"/>
    <w:rsid w:val="007F58E6"/>
    <w:rsid w:val="007F686C"/>
    <w:rsid w:val="007F76BA"/>
    <w:rsid w:val="00803114"/>
    <w:rsid w:val="00804791"/>
    <w:rsid w:val="00806376"/>
    <w:rsid w:val="00806F64"/>
    <w:rsid w:val="00810BB6"/>
    <w:rsid w:val="00810D2A"/>
    <w:rsid w:val="00813568"/>
    <w:rsid w:val="00815ABB"/>
    <w:rsid w:val="008169DF"/>
    <w:rsid w:val="00816DF1"/>
    <w:rsid w:val="00824D62"/>
    <w:rsid w:val="00833128"/>
    <w:rsid w:val="00836D4E"/>
    <w:rsid w:val="00840E7C"/>
    <w:rsid w:val="008421A1"/>
    <w:rsid w:val="008432EE"/>
    <w:rsid w:val="00850CF2"/>
    <w:rsid w:val="00851DFB"/>
    <w:rsid w:val="0086314C"/>
    <w:rsid w:val="0086519F"/>
    <w:rsid w:val="00865C8F"/>
    <w:rsid w:val="00865D38"/>
    <w:rsid w:val="00874265"/>
    <w:rsid w:val="00877455"/>
    <w:rsid w:val="008840EE"/>
    <w:rsid w:val="00891BC0"/>
    <w:rsid w:val="00893B1D"/>
    <w:rsid w:val="00894485"/>
    <w:rsid w:val="00895A2A"/>
    <w:rsid w:val="0089644A"/>
    <w:rsid w:val="008A3B53"/>
    <w:rsid w:val="008A3D25"/>
    <w:rsid w:val="008B032B"/>
    <w:rsid w:val="008B1413"/>
    <w:rsid w:val="008B150F"/>
    <w:rsid w:val="008B1F5A"/>
    <w:rsid w:val="008B43D6"/>
    <w:rsid w:val="008B4BF2"/>
    <w:rsid w:val="008B6359"/>
    <w:rsid w:val="008C0BA3"/>
    <w:rsid w:val="008C0EA3"/>
    <w:rsid w:val="008C4666"/>
    <w:rsid w:val="008C6B73"/>
    <w:rsid w:val="008D0DC0"/>
    <w:rsid w:val="008D129A"/>
    <w:rsid w:val="008D4BF2"/>
    <w:rsid w:val="008D5B53"/>
    <w:rsid w:val="008D7BB2"/>
    <w:rsid w:val="008E096F"/>
    <w:rsid w:val="008E12AE"/>
    <w:rsid w:val="008E1A0F"/>
    <w:rsid w:val="008E2692"/>
    <w:rsid w:val="008E27F1"/>
    <w:rsid w:val="008E602B"/>
    <w:rsid w:val="008F0EBE"/>
    <w:rsid w:val="008F13D4"/>
    <w:rsid w:val="008F1F9E"/>
    <w:rsid w:val="008F312B"/>
    <w:rsid w:val="008F4976"/>
    <w:rsid w:val="008F5A8F"/>
    <w:rsid w:val="009009D0"/>
    <w:rsid w:val="00902B68"/>
    <w:rsid w:val="00903CAA"/>
    <w:rsid w:val="00912344"/>
    <w:rsid w:val="009156D2"/>
    <w:rsid w:val="009177F7"/>
    <w:rsid w:val="0092134D"/>
    <w:rsid w:val="0092417F"/>
    <w:rsid w:val="00931BDB"/>
    <w:rsid w:val="00936037"/>
    <w:rsid w:val="00941EC7"/>
    <w:rsid w:val="0094275E"/>
    <w:rsid w:val="00944D67"/>
    <w:rsid w:val="00946997"/>
    <w:rsid w:val="009527CF"/>
    <w:rsid w:val="009528EB"/>
    <w:rsid w:val="00952FE4"/>
    <w:rsid w:val="00955CD5"/>
    <w:rsid w:val="00956F27"/>
    <w:rsid w:val="0095754B"/>
    <w:rsid w:val="009603FE"/>
    <w:rsid w:val="00962D08"/>
    <w:rsid w:val="0096538A"/>
    <w:rsid w:val="009672E4"/>
    <w:rsid w:val="00967E5B"/>
    <w:rsid w:val="00970981"/>
    <w:rsid w:val="00972701"/>
    <w:rsid w:val="00972BE3"/>
    <w:rsid w:val="0097708E"/>
    <w:rsid w:val="00980DB0"/>
    <w:rsid w:val="009835B6"/>
    <w:rsid w:val="00984B0B"/>
    <w:rsid w:val="00985EEE"/>
    <w:rsid w:val="00994EDD"/>
    <w:rsid w:val="00997375"/>
    <w:rsid w:val="009A17EE"/>
    <w:rsid w:val="009A3FA2"/>
    <w:rsid w:val="009B20BD"/>
    <w:rsid w:val="009B5C45"/>
    <w:rsid w:val="009B61A1"/>
    <w:rsid w:val="009C0EAF"/>
    <w:rsid w:val="009C1F87"/>
    <w:rsid w:val="009C2C6A"/>
    <w:rsid w:val="009C4947"/>
    <w:rsid w:val="009C67C5"/>
    <w:rsid w:val="009D0C28"/>
    <w:rsid w:val="009D661F"/>
    <w:rsid w:val="009E7EE8"/>
    <w:rsid w:val="009F3745"/>
    <w:rsid w:val="009F3D70"/>
    <w:rsid w:val="00A01202"/>
    <w:rsid w:val="00A06752"/>
    <w:rsid w:val="00A0718C"/>
    <w:rsid w:val="00A10ACD"/>
    <w:rsid w:val="00A129F1"/>
    <w:rsid w:val="00A15536"/>
    <w:rsid w:val="00A15DDA"/>
    <w:rsid w:val="00A171DB"/>
    <w:rsid w:val="00A21663"/>
    <w:rsid w:val="00A26CF0"/>
    <w:rsid w:val="00A274D2"/>
    <w:rsid w:val="00A31BC3"/>
    <w:rsid w:val="00A3304F"/>
    <w:rsid w:val="00A338BB"/>
    <w:rsid w:val="00A356E7"/>
    <w:rsid w:val="00A36752"/>
    <w:rsid w:val="00A37976"/>
    <w:rsid w:val="00A417DD"/>
    <w:rsid w:val="00A41F51"/>
    <w:rsid w:val="00A43B1C"/>
    <w:rsid w:val="00A467CE"/>
    <w:rsid w:val="00A5366E"/>
    <w:rsid w:val="00A54628"/>
    <w:rsid w:val="00A55276"/>
    <w:rsid w:val="00A553D5"/>
    <w:rsid w:val="00A56BB5"/>
    <w:rsid w:val="00A56C6B"/>
    <w:rsid w:val="00A6029D"/>
    <w:rsid w:val="00A60FFF"/>
    <w:rsid w:val="00A61A2C"/>
    <w:rsid w:val="00A6306A"/>
    <w:rsid w:val="00A63890"/>
    <w:rsid w:val="00A678FC"/>
    <w:rsid w:val="00A7083B"/>
    <w:rsid w:val="00A71B7A"/>
    <w:rsid w:val="00A72CF0"/>
    <w:rsid w:val="00A80A4F"/>
    <w:rsid w:val="00A81325"/>
    <w:rsid w:val="00A82D28"/>
    <w:rsid w:val="00A85E67"/>
    <w:rsid w:val="00A906D1"/>
    <w:rsid w:val="00A90C03"/>
    <w:rsid w:val="00A91891"/>
    <w:rsid w:val="00A94936"/>
    <w:rsid w:val="00A9613A"/>
    <w:rsid w:val="00A973B2"/>
    <w:rsid w:val="00AB0AF4"/>
    <w:rsid w:val="00AB0F92"/>
    <w:rsid w:val="00AB4C5A"/>
    <w:rsid w:val="00AB567E"/>
    <w:rsid w:val="00AC08A8"/>
    <w:rsid w:val="00AC2AE9"/>
    <w:rsid w:val="00AC2BC7"/>
    <w:rsid w:val="00AC2CB3"/>
    <w:rsid w:val="00AC3943"/>
    <w:rsid w:val="00AC4317"/>
    <w:rsid w:val="00AC5EBF"/>
    <w:rsid w:val="00AC6981"/>
    <w:rsid w:val="00AD1808"/>
    <w:rsid w:val="00AD4163"/>
    <w:rsid w:val="00AD6E6A"/>
    <w:rsid w:val="00AE3A26"/>
    <w:rsid w:val="00AE5A04"/>
    <w:rsid w:val="00AF1B2F"/>
    <w:rsid w:val="00B0250F"/>
    <w:rsid w:val="00B10148"/>
    <w:rsid w:val="00B13000"/>
    <w:rsid w:val="00B21550"/>
    <w:rsid w:val="00B24137"/>
    <w:rsid w:val="00B24304"/>
    <w:rsid w:val="00B27140"/>
    <w:rsid w:val="00B319AA"/>
    <w:rsid w:val="00B31FEF"/>
    <w:rsid w:val="00B325E1"/>
    <w:rsid w:val="00B3588C"/>
    <w:rsid w:val="00B41774"/>
    <w:rsid w:val="00B43736"/>
    <w:rsid w:val="00B43EB8"/>
    <w:rsid w:val="00B46B0D"/>
    <w:rsid w:val="00B528FB"/>
    <w:rsid w:val="00B551F0"/>
    <w:rsid w:val="00B559AA"/>
    <w:rsid w:val="00B564BC"/>
    <w:rsid w:val="00B62294"/>
    <w:rsid w:val="00B63270"/>
    <w:rsid w:val="00B64400"/>
    <w:rsid w:val="00B65228"/>
    <w:rsid w:val="00B66829"/>
    <w:rsid w:val="00B70CD9"/>
    <w:rsid w:val="00B71319"/>
    <w:rsid w:val="00B714B7"/>
    <w:rsid w:val="00B72B75"/>
    <w:rsid w:val="00B80BB1"/>
    <w:rsid w:val="00B82E71"/>
    <w:rsid w:val="00B83493"/>
    <w:rsid w:val="00B845E2"/>
    <w:rsid w:val="00B87248"/>
    <w:rsid w:val="00B873A5"/>
    <w:rsid w:val="00B940DD"/>
    <w:rsid w:val="00B95847"/>
    <w:rsid w:val="00B96077"/>
    <w:rsid w:val="00B966ED"/>
    <w:rsid w:val="00BA268A"/>
    <w:rsid w:val="00BA3D8F"/>
    <w:rsid w:val="00BA6380"/>
    <w:rsid w:val="00BA65A5"/>
    <w:rsid w:val="00BB3F6A"/>
    <w:rsid w:val="00BB6A0B"/>
    <w:rsid w:val="00BB756B"/>
    <w:rsid w:val="00BC0197"/>
    <w:rsid w:val="00BC15E4"/>
    <w:rsid w:val="00BD1A05"/>
    <w:rsid w:val="00BD1B80"/>
    <w:rsid w:val="00BD3274"/>
    <w:rsid w:val="00BE3063"/>
    <w:rsid w:val="00BE3117"/>
    <w:rsid w:val="00BE335A"/>
    <w:rsid w:val="00BF187B"/>
    <w:rsid w:val="00BF1FC4"/>
    <w:rsid w:val="00BF5645"/>
    <w:rsid w:val="00BF74D5"/>
    <w:rsid w:val="00C0268E"/>
    <w:rsid w:val="00C02961"/>
    <w:rsid w:val="00C02B5E"/>
    <w:rsid w:val="00C057EF"/>
    <w:rsid w:val="00C075B2"/>
    <w:rsid w:val="00C14296"/>
    <w:rsid w:val="00C156FC"/>
    <w:rsid w:val="00C16B6E"/>
    <w:rsid w:val="00C2333D"/>
    <w:rsid w:val="00C2452C"/>
    <w:rsid w:val="00C2695D"/>
    <w:rsid w:val="00C32246"/>
    <w:rsid w:val="00C41693"/>
    <w:rsid w:val="00C4260B"/>
    <w:rsid w:val="00C42B1F"/>
    <w:rsid w:val="00C43792"/>
    <w:rsid w:val="00C44F05"/>
    <w:rsid w:val="00C450AE"/>
    <w:rsid w:val="00C45D35"/>
    <w:rsid w:val="00C502E6"/>
    <w:rsid w:val="00C511F2"/>
    <w:rsid w:val="00C52813"/>
    <w:rsid w:val="00C53387"/>
    <w:rsid w:val="00C546B7"/>
    <w:rsid w:val="00C56ED2"/>
    <w:rsid w:val="00C6366D"/>
    <w:rsid w:val="00C6623A"/>
    <w:rsid w:val="00C67365"/>
    <w:rsid w:val="00C673E2"/>
    <w:rsid w:val="00C67D05"/>
    <w:rsid w:val="00C70B6C"/>
    <w:rsid w:val="00C74089"/>
    <w:rsid w:val="00C74D30"/>
    <w:rsid w:val="00C751FB"/>
    <w:rsid w:val="00C758F5"/>
    <w:rsid w:val="00C7756D"/>
    <w:rsid w:val="00C81494"/>
    <w:rsid w:val="00C82D22"/>
    <w:rsid w:val="00C879F9"/>
    <w:rsid w:val="00C90E85"/>
    <w:rsid w:val="00C92E5D"/>
    <w:rsid w:val="00C93509"/>
    <w:rsid w:val="00C9777C"/>
    <w:rsid w:val="00CA0455"/>
    <w:rsid w:val="00CA0E2A"/>
    <w:rsid w:val="00CA1F7B"/>
    <w:rsid w:val="00CA4A39"/>
    <w:rsid w:val="00CA4C69"/>
    <w:rsid w:val="00CA58CB"/>
    <w:rsid w:val="00CB137C"/>
    <w:rsid w:val="00CB4E54"/>
    <w:rsid w:val="00CB6AA7"/>
    <w:rsid w:val="00CC215D"/>
    <w:rsid w:val="00CC3F2F"/>
    <w:rsid w:val="00CC602E"/>
    <w:rsid w:val="00CC62E0"/>
    <w:rsid w:val="00CD0EB5"/>
    <w:rsid w:val="00CD5607"/>
    <w:rsid w:val="00CD5F12"/>
    <w:rsid w:val="00CD6D27"/>
    <w:rsid w:val="00CD6F65"/>
    <w:rsid w:val="00CE16E0"/>
    <w:rsid w:val="00CE203A"/>
    <w:rsid w:val="00CE404A"/>
    <w:rsid w:val="00CF5581"/>
    <w:rsid w:val="00D11C16"/>
    <w:rsid w:val="00D1214E"/>
    <w:rsid w:val="00D14FDB"/>
    <w:rsid w:val="00D150CA"/>
    <w:rsid w:val="00D15D3F"/>
    <w:rsid w:val="00D17A9B"/>
    <w:rsid w:val="00D20BD0"/>
    <w:rsid w:val="00D216B5"/>
    <w:rsid w:val="00D2311D"/>
    <w:rsid w:val="00D27605"/>
    <w:rsid w:val="00D32139"/>
    <w:rsid w:val="00D3638A"/>
    <w:rsid w:val="00D36521"/>
    <w:rsid w:val="00D42C39"/>
    <w:rsid w:val="00D451FE"/>
    <w:rsid w:val="00D54DA0"/>
    <w:rsid w:val="00D5698F"/>
    <w:rsid w:val="00D62AA3"/>
    <w:rsid w:val="00D62DF9"/>
    <w:rsid w:val="00D64677"/>
    <w:rsid w:val="00D67274"/>
    <w:rsid w:val="00D77566"/>
    <w:rsid w:val="00D90DB4"/>
    <w:rsid w:val="00D94283"/>
    <w:rsid w:val="00DA25C1"/>
    <w:rsid w:val="00DA27F2"/>
    <w:rsid w:val="00DA371A"/>
    <w:rsid w:val="00DA39C5"/>
    <w:rsid w:val="00DA586F"/>
    <w:rsid w:val="00DA621C"/>
    <w:rsid w:val="00DB08CA"/>
    <w:rsid w:val="00DB4896"/>
    <w:rsid w:val="00DB5A55"/>
    <w:rsid w:val="00DB6227"/>
    <w:rsid w:val="00DB625D"/>
    <w:rsid w:val="00DB783D"/>
    <w:rsid w:val="00DC05C1"/>
    <w:rsid w:val="00DD5A92"/>
    <w:rsid w:val="00DE1DED"/>
    <w:rsid w:val="00DE264C"/>
    <w:rsid w:val="00DE4C1E"/>
    <w:rsid w:val="00DE4C2A"/>
    <w:rsid w:val="00DE5628"/>
    <w:rsid w:val="00DE6AD2"/>
    <w:rsid w:val="00DE6E1C"/>
    <w:rsid w:val="00DF7B42"/>
    <w:rsid w:val="00E008D5"/>
    <w:rsid w:val="00E03491"/>
    <w:rsid w:val="00E04753"/>
    <w:rsid w:val="00E0544B"/>
    <w:rsid w:val="00E125BD"/>
    <w:rsid w:val="00E12C39"/>
    <w:rsid w:val="00E13871"/>
    <w:rsid w:val="00E167A0"/>
    <w:rsid w:val="00E16A37"/>
    <w:rsid w:val="00E26004"/>
    <w:rsid w:val="00E3261E"/>
    <w:rsid w:val="00E33C2F"/>
    <w:rsid w:val="00E33FB4"/>
    <w:rsid w:val="00E35802"/>
    <w:rsid w:val="00E36FE2"/>
    <w:rsid w:val="00E403FD"/>
    <w:rsid w:val="00E45265"/>
    <w:rsid w:val="00E51F41"/>
    <w:rsid w:val="00E6158B"/>
    <w:rsid w:val="00E63ACD"/>
    <w:rsid w:val="00E66C84"/>
    <w:rsid w:val="00E673D2"/>
    <w:rsid w:val="00E701E0"/>
    <w:rsid w:val="00E72220"/>
    <w:rsid w:val="00E74213"/>
    <w:rsid w:val="00E76CD9"/>
    <w:rsid w:val="00E80549"/>
    <w:rsid w:val="00E85272"/>
    <w:rsid w:val="00E91E19"/>
    <w:rsid w:val="00E95106"/>
    <w:rsid w:val="00EA023E"/>
    <w:rsid w:val="00EA0EBF"/>
    <w:rsid w:val="00EA165F"/>
    <w:rsid w:val="00EA3A6D"/>
    <w:rsid w:val="00EA4102"/>
    <w:rsid w:val="00EA491D"/>
    <w:rsid w:val="00EC0B2E"/>
    <w:rsid w:val="00EC37AE"/>
    <w:rsid w:val="00EC7190"/>
    <w:rsid w:val="00EC7C44"/>
    <w:rsid w:val="00ED1CC5"/>
    <w:rsid w:val="00ED47C6"/>
    <w:rsid w:val="00ED4CF0"/>
    <w:rsid w:val="00ED74EC"/>
    <w:rsid w:val="00ED79BB"/>
    <w:rsid w:val="00EE0680"/>
    <w:rsid w:val="00EE0957"/>
    <w:rsid w:val="00EE0E4E"/>
    <w:rsid w:val="00EE2D4B"/>
    <w:rsid w:val="00EE3AC6"/>
    <w:rsid w:val="00EE6B23"/>
    <w:rsid w:val="00EF0715"/>
    <w:rsid w:val="00EF0B95"/>
    <w:rsid w:val="00EF162C"/>
    <w:rsid w:val="00EF1732"/>
    <w:rsid w:val="00EF3ABF"/>
    <w:rsid w:val="00EF636A"/>
    <w:rsid w:val="00EF6795"/>
    <w:rsid w:val="00EF776D"/>
    <w:rsid w:val="00F03412"/>
    <w:rsid w:val="00F11FE7"/>
    <w:rsid w:val="00F13DF5"/>
    <w:rsid w:val="00F142BF"/>
    <w:rsid w:val="00F1508D"/>
    <w:rsid w:val="00F16016"/>
    <w:rsid w:val="00F1641B"/>
    <w:rsid w:val="00F213B4"/>
    <w:rsid w:val="00F253E9"/>
    <w:rsid w:val="00F309B5"/>
    <w:rsid w:val="00F30F6D"/>
    <w:rsid w:val="00F336F6"/>
    <w:rsid w:val="00F35860"/>
    <w:rsid w:val="00F36C1D"/>
    <w:rsid w:val="00F402D6"/>
    <w:rsid w:val="00F40369"/>
    <w:rsid w:val="00F40E54"/>
    <w:rsid w:val="00F42C01"/>
    <w:rsid w:val="00F4321E"/>
    <w:rsid w:val="00F45261"/>
    <w:rsid w:val="00F5052C"/>
    <w:rsid w:val="00F50CCD"/>
    <w:rsid w:val="00F5243D"/>
    <w:rsid w:val="00F570F0"/>
    <w:rsid w:val="00F5755F"/>
    <w:rsid w:val="00F6016C"/>
    <w:rsid w:val="00F62807"/>
    <w:rsid w:val="00F647CA"/>
    <w:rsid w:val="00F731D3"/>
    <w:rsid w:val="00F93667"/>
    <w:rsid w:val="00F93774"/>
    <w:rsid w:val="00F96808"/>
    <w:rsid w:val="00F968DD"/>
    <w:rsid w:val="00F978CE"/>
    <w:rsid w:val="00FA2139"/>
    <w:rsid w:val="00FA4D56"/>
    <w:rsid w:val="00FA63D5"/>
    <w:rsid w:val="00FA7F74"/>
    <w:rsid w:val="00FB0335"/>
    <w:rsid w:val="00FB0548"/>
    <w:rsid w:val="00FB0B91"/>
    <w:rsid w:val="00FB19CC"/>
    <w:rsid w:val="00FB3929"/>
    <w:rsid w:val="00FB5610"/>
    <w:rsid w:val="00FB6B35"/>
    <w:rsid w:val="00FB6B9E"/>
    <w:rsid w:val="00FC0EF5"/>
    <w:rsid w:val="00FC338E"/>
    <w:rsid w:val="00FC5611"/>
    <w:rsid w:val="00FC5F8C"/>
    <w:rsid w:val="00FC79B6"/>
    <w:rsid w:val="00FD1CCB"/>
    <w:rsid w:val="00FE0B57"/>
    <w:rsid w:val="00FE130F"/>
    <w:rsid w:val="00FE2767"/>
    <w:rsid w:val="00FE322A"/>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Body Text Indent" w:uiPriority="0"/>
    <w:lsdException w:name="Subtitle" w:uiPriority="11" w:unhideWhenUsed="0" w:qFormat="1"/>
    <w:lsdException w:name="Block Text" w:uiPriority="0"/>
    <w:lsdException w:name="Strong" w:uiPriority="22" w:unhideWhenUsed="0" w:qFormat="1"/>
    <w:lsdException w:name="Emphasis"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356E7"/>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4F0B74"/>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0856A9"/>
    <w:pPr>
      <w:tabs>
        <w:tab w:val="center" w:pos="432"/>
        <w:tab w:val="left" w:pos="1008"/>
        <w:tab w:val="right" w:leader="dot" w:pos="9360"/>
      </w:tabs>
      <w:spacing w:after="240"/>
      <w:ind w:left="1008" w:hanging="1008"/>
    </w:pPr>
    <w:rPr>
      <w:rFonts w:ascii="Lucida Sans" w:hAnsi="Lucida Sans"/>
      <w:caps/>
      <w:noProof/>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qFormat/>
    <w:rsid w:val="003B1FFC"/>
    <w:rPr>
      <w:rFonts w:ascii="Garamond" w:hAnsi="Garamond"/>
      <w:sz w:val="24"/>
    </w:rPr>
  </w:style>
  <w:style w:type="paragraph" w:customStyle="1" w:styleId="Heading1Black">
    <w:name w:val="Heading 1_Black"/>
    <w:basedOn w:val="Normal"/>
    <w:next w:val="Normal"/>
    <w:qFormat/>
    <w:rsid w:val="00F570F0"/>
    <w:pPr>
      <w:spacing w:before="240" w:after="240" w:line="240" w:lineRule="auto"/>
      <w:ind w:firstLine="0"/>
      <w:jc w:val="center"/>
    </w:pPr>
    <w:rPr>
      <w:rFonts w:ascii="Lucida Sans" w:hAnsi="Lucida Sans"/>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uiPriority w:val="39"/>
    <w:qFormat/>
    <w:rsid w:val="00BD3274"/>
    <w:pPr>
      <w:tabs>
        <w:tab w:val="left" w:pos="1008"/>
        <w:tab w:val="right" w:leader="dot" w:pos="9360"/>
      </w:tabs>
      <w:spacing w:after="240"/>
      <w:ind w:left="990" w:right="475" w:hanging="432"/>
    </w:pPr>
    <w:rPr>
      <w:rFonts w:ascii="Lucida Sans" w:hAnsi="Lucida Sans"/>
      <w:sz w:val="22"/>
    </w:rPr>
  </w:style>
  <w:style w:type="paragraph" w:styleId="TOC3">
    <w:name w:val="toc 3"/>
    <w:next w:val="Normal"/>
    <w:autoRedefine/>
    <w:uiPriority w:val="39"/>
    <w:qFormat/>
    <w:rsid w:val="00BD3274"/>
    <w:pPr>
      <w:tabs>
        <w:tab w:val="right" w:leader="dot" w:pos="9360"/>
      </w:tabs>
      <w:ind w:left="1530" w:right="475" w:hanging="565"/>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link w:val="FootnoteTextChar"/>
    <w:uiPriority w:val="99"/>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spacing w:val="0"/>
      <w:position w:val="0"/>
      <w:u w:color="000080"/>
      <w:effect w:val="none"/>
      <w:vertAlign w:val="superscript"/>
    </w:rPr>
  </w:style>
  <w:style w:type="paragraph" w:styleId="EndnoteText">
    <w:name w:val="endnote text"/>
    <w:basedOn w:val="Normal"/>
    <w:link w:val="EndnoteTextChar"/>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066AB9"/>
    <w:pPr>
      <w:spacing w:before="240" w:after="240" w:line="240" w:lineRule="auto"/>
      <w:ind w:firstLine="0"/>
      <w:jc w:val="center"/>
    </w:pPr>
    <w:rPr>
      <w:rFonts w:ascii="Lucida Sans" w:hAnsi="Lucida Sans"/>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9"/>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FB0335"/>
    <w:pPr>
      <w:keepNext/>
      <w:spacing w:after="240" w:line="240" w:lineRule="auto"/>
      <w:ind w:left="432" w:hanging="432"/>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4F0B74"/>
    <w:pPr>
      <w:ind w:firstLine="0"/>
      <w:jc w:val="center"/>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B6227"/>
    <w:pPr>
      <w:ind w:firstLine="0"/>
      <w:jc w:val="center"/>
    </w:pPr>
    <w:rPr>
      <w:rFonts w:ascii="Lucida Sans" w:hAnsi="Lucida Sans"/>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semiHidden/>
    <w:unhideWhenUsed/>
    <w:rsid w:val="00BC15E4"/>
    <w:pPr>
      <w:tabs>
        <w:tab w:val="clear" w:pos="432"/>
      </w:tabs>
      <w:spacing w:after="100"/>
      <w:ind w:left="1680"/>
    </w:p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styleId="BodyTextIndent">
    <w:name w:val="Body Text Indent"/>
    <w:basedOn w:val="Normal"/>
    <w:link w:val="BodyTextIndentChar"/>
    <w:rsid w:val="00C879F9"/>
    <w:pPr>
      <w:widowControl w:val="0"/>
      <w:tabs>
        <w:tab w:val="clear" w:pos="432"/>
      </w:tabs>
      <w:autoSpaceDE w:val="0"/>
      <w:autoSpaceDN w:val="0"/>
      <w:adjustRightInd w:val="0"/>
      <w:spacing w:line="240" w:lineRule="auto"/>
      <w:ind w:left="720" w:firstLine="0"/>
      <w:jc w:val="left"/>
    </w:pPr>
    <w:rPr>
      <w:rFonts w:ascii="Baskerville Old Face" w:hAnsi="Baskerville Old Face"/>
    </w:rPr>
  </w:style>
  <w:style w:type="character" w:customStyle="1" w:styleId="BodyTextIndentChar">
    <w:name w:val="Body Text Indent Char"/>
    <w:basedOn w:val="DefaultParagraphFont"/>
    <w:link w:val="BodyTextIndent"/>
    <w:rsid w:val="00C879F9"/>
    <w:rPr>
      <w:rFonts w:ascii="Baskerville Old Face" w:hAnsi="Baskerville Old Face"/>
    </w:rPr>
  </w:style>
  <w:style w:type="character" w:styleId="CommentReference">
    <w:name w:val="annotation reference"/>
    <w:basedOn w:val="DefaultParagraphFont"/>
    <w:uiPriority w:val="99"/>
    <w:rsid w:val="00C879F9"/>
    <w:rPr>
      <w:sz w:val="16"/>
      <w:szCs w:val="16"/>
    </w:rPr>
  </w:style>
  <w:style w:type="paragraph" w:styleId="CommentText">
    <w:name w:val="annotation text"/>
    <w:basedOn w:val="Normal"/>
    <w:link w:val="CommentTextChar"/>
    <w:uiPriority w:val="99"/>
    <w:rsid w:val="00C879F9"/>
    <w:pPr>
      <w:widowControl w:val="0"/>
      <w:tabs>
        <w:tab w:val="clear" w:pos="432"/>
      </w:tabs>
      <w:autoSpaceDE w:val="0"/>
      <w:autoSpaceDN w:val="0"/>
      <w:adjustRightInd w:val="0"/>
      <w:spacing w:line="240" w:lineRule="auto"/>
      <w:ind w:firstLine="0"/>
      <w:jc w:val="left"/>
    </w:pPr>
    <w:rPr>
      <w:rFonts w:ascii="Times New Roman" w:hAnsi="Times New Roman"/>
      <w:sz w:val="20"/>
      <w:szCs w:val="20"/>
    </w:rPr>
  </w:style>
  <w:style w:type="character" w:customStyle="1" w:styleId="CommentTextChar">
    <w:name w:val="Comment Text Char"/>
    <w:basedOn w:val="DefaultParagraphFont"/>
    <w:link w:val="CommentText"/>
    <w:uiPriority w:val="99"/>
    <w:rsid w:val="00C879F9"/>
    <w:rPr>
      <w:rFonts w:ascii="Times New Roman" w:hAnsi="Times New Roman"/>
      <w:sz w:val="20"/>
      <w:szCs w:val="20"/>
    </w:rPr>
  </w:style>
  <w:style w:type="paragraph" w:styleId="CommentSubject">
    <w:name w:val="annotation subject"/>
    <w:basedOn w:val="CommentText"/>
    <w:next w:val="CommentText"/>
    <w:link w:val="CommentSubjectChar"/>
    <w:uiPriority w:val="99"/>
    <w:rsid w:val="00C879F9"/>
    <w:rPr>
      <w:b/>
      <w:bCs/>
    </w:rPr>
  </w:style>
  <w:style w:type="character" w:customStyle="1" w:styleId="CommentSubjectChar">
    <w:name w:val="Comment Subject Char"/>
    <w:basedOn w:val="CommentTextChar"/>
    <w:link w:val="CommentSubject"/>
    <w:uiPriority w:val="99"/>
    <w:rsid w:val="00C879F9"/>
    <w:rPr>
      <w:b/>
      <w:bCs/>
    </w:rPr>
  </w:style>
  <w:style w:type="paragraph" w:styleId="Revision">
    <w:name w:val="Revision"/>
    <w:hidden/>
    <w:uiPriority w:val="99"/>
    <w:semiHidden/>
    <w:rsid w:val="00C879F9"/>
    <w:rPr>
      <w:rFonts w:ascii="Times New Roman" w:hAnsi="Times New Roman"/>
      <w:sz w:val="20"/>
    </w:rPr>
  </w:style>
  <w:style w:type="character" w:customStyle="1" w:styleId="Heading2Char">
    <w:name w:val="Heading 2 Char"/>
    <w:basedOn w:val="DefaultParagraphFont"/>
    <w:link w:val="Heading2"/>
    <w:rsid w:val="00C879F9"/>
    <w:rPr>
      <w:b/>
      <w:caps/>
    </w:rPr>
  </w:style>
  <w:style w:type="paragraph" w:styleId="PlainText">
    <w:name w:val="Plain Text"/>
    <w:basedOn w:val="Normal"/>
    <w:link w:val="PlainTextChar"/>
    <w:uiPriority w:val="99"/>
    <w:unhideWhenUsed/>
    <w:rsid w:val="00C879F9"/>
    <w:pPr>
      <w:tabs>
        <w:tab w:val="clear" w:pos="432"/>
      </w:tabs>
      <w:spacing w:line="240" w:lineRule="auto"/>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C879F9"/>
    <w:rPr>
      <w:rFonts w:ascii="Consolas" w:eastAsia="Calibri" w:hAnsi="Consolas"/>
      <w:sz w:val="21"/>
      <w:szCs w:val="21"/>
    </w:rPr>
  </w:style>
  <w:style w:type="character" w:styleId="Hyperlink">
    <w:name w:val="Hyperlink"/>
    <w:basedOn w:val="DefaultParagraphFont"/>
    <w:uiPriority w:val="99"/>
    <w:unhideWhenUsed/>
    <w:rsid w:val="00C879F9"/>
    <w:rPr>
      <w:color w:val="0000FF"/>
      <w:u w:val="single"/>
    </w:rPr>
  </w:style>
  <w:style w:type="character" w:styleId="Emphasis">
    <w:name w:val="Emphasis"/>
    <w:basedOn w:val="DefaultParagraphFont"/>
    <w:qFormat/>
    <w:rsid w:val="00C879F9"/>
    <w:rPr>
      <w:b/>
      <w:bCs/>
      <w:i w:val="0"/>
      <w:iCs w:val="0"/>
    </w:rPr>
  </w:style>
  <w:style w:type="character" w:customStyle="1" w:styleId="FootnoteTextChar">
    <w:name w:val="Footnote Text Char"/>
    <w:basedOn w:val="DefaultParagraphFont"/>
    <w:link w:val="FootnoteText"/>
    <w:uiPriority w:val="99"/>
    <w:rsid w:val="00C879F9"/>
    <w:rPr>
      <w:sz w:val="20"/>
    </w:rPr>
  </w:style>
  <w:style w:type="character" w:customStyle="1" w:styleId="NormalSSChar">
    <w:name w:val="NormalSS Char"/>
    <w:basedOn w:val="DefaultParagraphFont"/>
    <w:link w:val="NormalSS"/>
    <w:locked/>
    <w:rsid w:val="00C879F9"/>
  </w:style>
  <w:style w:type="character" w:customStyle="1" w:styleId="FooterChar">
    <w:name w:val="Footer Char"/>
    <w:basedOn w:val="DefaultParagraphFont"/>
    <w:link w:val="Footer"/>
    <w:uiPriority w:val="99"/>
    <w:rsid w:val="00C879F9"/>
  </w:style>
  <w:style w:type="paragraph" w:customStyle="1" w:styleId="EmptyBullet">
    <w:name w:val="Empty Bullet"/>
    <w:basedOn w:val="ListParagraph"/>
    <w:rsid w:val="00DF7B42"/>
    <w:pPr>
      <w:numPr>
        <w:numId w:val="11"/>
      </w:numPr>
      <w:tabs>
        <w:tab w:val="left" w:pos="540"/>
        <w:tab w:val="left" w:pos="7758"/>
      </w:tabs>
      <w:spacing w:after="120" w:line="240" w:lineRule="auto"/>
      <w:ind w:left="1440"/>
      <w:contextualSpacing w:val="0"/>
    </w:pPr>
    <w:rPr>
      <w:sz w:val="22"/>
      <w:szCs w:val="22"/>
    </w:rPr>
  </w:style>
  <w:style w:type="paragraph" w:customStyle="1" w:styleId="EmptyBulletLAST">
    <w:name w:val="Empty Bullet (LAST)"/>
    <w:basedOn w:val="EmptyBullet"/>
    <w:rsid w:val="00DF7B42"/>
    <w:pPr>
      <w:spacing w:after="240"/>
    </w:pPr>
  </w:style>
  <w:style w:type="paragraph" w:styleId="TOCHeading">
    <w:name w:val="TOC Heading"/>
    <w:basedOn w:val="Heading1"/>
    <w:next w:val="Normal"/>
    <w:uiPriority w:val="39"/>
    <w:unhideWhenUsed/>
    <w:qFormat/>
    <w:rsid w:val="000A01E5"/>
    <w:pPr>
      <w:keepNext/>
      <w:keepLines/>
      <w:spacing w:before="240" w:after="480"/>
      <w:outlineLvl w:val="9"/>
    </w:pPr>
    <w:rPr>
      <w:rFonts w:ascii="Lucida Sans" w:eastAsiaTheme="majorEastAsia" w:hAnsi="Lucida Sans" w:cstheme="majorBidi"/>
      <w:bCs/>
      <w:caps w:val="0"/>
      <w:color w:val="C00000"/>
    </w:rPr>
  </w:style>
  <w:style w:type="paragraph" w:customStyle="1" w:styleId="TOC3LAST">
    <w:name w:val="TOC 3 (LAST)"/>
    <w:basedOn w:val="TOC3"/>
    <w:rsid w:val="00BD3274"/>
    <w:pPr>
      <w:spacing w:after="240"/>
      <w:ind w:left="1527" w:hanging="562"/>
    </w:pPr>
    <w:rPr>
      <w:noProof/>
    </w:rPr>
  </w:style>
  <w:style w:type="paragraph" w:customStyle="1" w:styleId="Bullet">
    <w:name w:val="Bullet"/>
    <w:qFormat/>
    <w:rsid w:val="008E2692"/>
    <w:pPr>
      <w:numPr>
        <w:numId w:val="12"/>
      </w:numPr>
      <w:tabs>
        <w:tab w:val="left" w:pos="360"/>
      </w:tabs>
      <w:spacing w:after="180"/>
      <w:ind w:left="720" w:right="360" w:hanging="288"/>
      <w:jc w:val="both"/>
    </w:pPr>
    <w:rPr>
      <w:rFonts w:ascii="Times New Roman" w:hAnsi="Times New Roman"/>
    </w:rPr>
  </w:style>
  <w:style w:type="paragraph" w:customStyle="1" w:styleId="BulletLAST">
    <w:name w:val="Bullet (LAST)"/>
    <w:basedOn w:val="Bullet"/>
    <w:next w:val="Normal"/>
    <w:qFormat/>
    <w:rsid w:val="008E2692"/>
    <w:pPr>
      <w:tabs>
        <w:tab w:val="num" w:pos="360"/>
      </w:tabs>
      <w:spacing w:after="480"/>
    </w:pPr>
  </w:style>
  <w:style w:type="paragraph" w:customStyle="1" w:styleId="Center">
    <w:name w:val="Center"/>
    <w:basedOn w:val="Normal"/>
    <w:rsid w:val="008E2692"/>
    <w:pPr>
      <w:ind w:firstLine="0"/>
      <w:jc w:val="center"/>
    </w:pPr>
  </w:style>
  <w:style w:type="paragraph" w:customStyle="1" w:styleId="ParagraphSSLAST">
    <w:name w:val="ParagraphSS (LAST)"/>
    <w:basedOn w:val="NormalSS"/>
    <w:next w:val="Normal"/>
    <w:qFormat/>
    <w:rsid w:val="008E2692"/>
    <w:pPr>
      <w:spacing w:after="480"/>
    </w:pPr>
  </w:style>
  <w:style w:type="paragraph" w:customStyle="1" w:styleId="MarkforAttachmentHeading">
    <w:name w:val="Mark for Attachment Heading"/>
    <w:basedOn w:val="Normal"/>
    <w:next w:val="Normal"/>
    <w:qFormat/>
    <w:rsid w:val="008E2692"/>
    <w:pPr>
      <w:spacing w:line="240" w:lineRule="auto"/>
      <w:ind w:firstLine="0"/>
      <w:jc w:val="center"/>
    </w:pPr>
    <w:rPr>
      <w:b/>
      <w:caps/>
    </w:rPr>
  </w:style>
  <w:style w:type="paragraph" w:customStyle="1" w:styleId="MarkforAppendixHeading">
    <w:name w:val="Mark for Appendix Heading"/>
    <w:basedOn w:val="Normal"/>
    <w:qFormat/>
    <w:rsid w:val="008E2692"/>
    <w:pPr>
      <w:ind w:firstLine="0"/>
      <w:jc w:val="center"/>
    </w:pPr>
    <w:rPr>
      <w:b/>
      <w:caps/>
    </w:rPr>
  </w:style>
  <w:style w:type="paragraph" w:customStyle="1" w:styleId="NumberedBulletLAST">
    <w:name w:val="Numbered Bullet (LAST)"/>
    <w:basedOn w:val="NumberedBullet"/>
    <w:next w:val="Normal"/>
    <w:qFormat/>
    <w:rsid w:val="008E2692"/>
    <w:pPr>
      <w:spacing w:after="480"/>
    </w:pPr>
    <w:rPr>
      <w:rFonts w:ascii="Times New Roman" w:hAnsi="Times New Roman"/>
    </w:rPr>
  </w:style>
  <w:style w:type="paragraph" w:customStyle="1" w:styleId="NormalSS12">
    <w:name w:val="NormalSS 12"/>
    <w:basedOn w:val="NormalSS"/>
    <w:qFormat/>
    <w:rsid w:val="008E2692"/>
  </w:style>
  <w:style w:type="paragraph" w:customStyle="1" w:styleId="NormalSS12continued">
    <w:name w:val="NormalSS 12 (continued)"/>
    <w:basedOn w:val="NormalSS12"/>
    <w:qFormat/>
    <w:rsid w:val="008E2692"/>
    <w:pPr>
      <w:ind w:firstLine="0"/>
    </w:pPr>
  </w:style>
  <w:style w:type="paragraph" w:customStyle="1" w:styleId="ParagraphSSLASTcontinued">
    <w:name w:val="ParagraphSS (LAST_continued)"/>
    <w:basedOn w:val="ParagraphSSLAST"/>
    <w:next w:val="NormalSS"/>
    <w:qFormat/>
    <w:rsid w:val="008E2692"/>
    <w:pPr>
      <w:ind w:firstLine="0"/>
    </w:pPr>
  </w:style>
  <w:style w:type="paragraph" w:customStyle="1" w:styleId="references0">
    <w:name w:val="references"/>
    <w:basedOn w:val="Normal"/>
    <w:rsid w:val="008E2692"/>
    <w:pPr>
      <w:tabs>
        <w:tab w:val="clear" w:pos="432"/>
      </w:tabs>
      <w:spacing w:after="240" w:line="240" w:lineRule="auto"/>
      <w:ind w:left="432" w:hanging="432"/>
    </w:pPr>
    <w:rPr>
      <w:rFonts w:ascii="Times New Roman" w:eastAsia="Calibri" w:hAnsi="Times New Roman"/>
    </w:rPr>
  </w:style>
  <w:style w:type="character" w:customStyle="1" w:styleId="spelle">
    <w:name w:val="spelle"/>
    <w:basedOn w:val="DefaultParagraphFont"/>
    <w:rsid w:val="008E2692"/>
  </w:style>
  <w:style w:type="paragraph" w:customStyle="1" w:styleId="LastParagraph">
    <w:name w:val="Last Paragraph"/>
    <w:basedOn w:val="Normal"/>
    <w:next w:val="Normal"/>
    <w:rsid w:val="008E269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pPr>
    <w:rPr>
      <w:rFonts w:ascii="Times New Roman" w:hAnsi="Times New Roman"/>
      <w:szCs w:val="20"/>
    </w:rPr>
  </w:style>
  <w:style w:type="paragraph" w:customStyle="1" w:styleId="bullet0">
    <w:name w:val="bullet"/>
    <w:rsid w:val="008E2692"/>
    <w:pPr>
      <w:spacing w:after="180"/>
      <w:ind w:right="360"/>
      <w:jc w:val="both"/>
    </w:pPr>
    <w:rPr>
      <w:rFonts w:ascii="Times New Roman" w:hAnsi="Times New Roman"/>
      <w:szCs w:val="20"/>
    </w:rPr>
  </w:style>
  <w:style w:type="paragraph" w:customStyle="1" w:styleId="Default">
    <w:name w:val="Default"/>
    <w:rsid w:val="008E2692"/>
    <w:pPr>
      <w:autoSpaceDE w:val="0"/>
      <w:autoSpaceDN w:val="0"/>
      <w:adjustRightInd w:val="0"/>
    </w:pPr>
    <w:rPr>
      <w:rFonts w:ascii="Cambria" w:hAnsi="Cambria" w:cs="Cambria"/>
      <w:color w:val="000000"/>
    </w:rPr>
  </w:style>
  <w:style w:type="character" w:customStyle="1" w:styleId="Heading1Char">
    <w:name w:val="Heading 1 Char"/>
    <w:basedOn w:val="DefaultParagraphFont"/>
    <w:link w:val="Heading1"/>
    <w:rsid w:val="008E2692"/>
    <w:rPr>
      <w:b/>
      <w:caps/>
    </w:rPr>
  </w:style>
  <w:style w:type="character" w:customStyle="1" w:styleId="Heading3Char">
    <w:name w:val="Heading 3 Char"/>
    <w:basedOn w:val="DefaultParagraphFont"/>
    <w:link w:val="Heading3"/>
    <w:rsid w:val="008E2692"/>
    <w:rPr>
      <w:b/>
    </w:rPr>
  </w:style>
  <w:style w:type="character" w:customStyle="1" w:styleId="Heading4Char">
    <w:name w:val="Heading 4 Char"/>
    <w:aliases w:val="Heading 4 (business proposal only) Char"/>
    <w:basedOn w:val="DefaultParagraphFont"/>
    <w:link w:val="Heading4"/>
    <w:rsid w:val="008E2692"/>
    <w:rPr>
      <w:b/>
    </w:rPr>
  </w:style>
  <w:style w:type="character" w:customStyle="1" w:styleId="Heading5Char">
    <w:name w:val="Heading 5 Char"/>
    <w:aliases w:val="Heading 5 (business proposal only) Char"/>
    <w:basedOn w:val="DefaultParagraphFont"/>
    <w:link w:val="Heading5"/>
    <w:rsid w:val="008E2692"/>
    <w:rPr>
      <w:b/>
    </w:rPr>
  </w:style>
  <w:style w:type="character" w:customStyle="1" w:styleId="Heading6Char">
    <w:name w:val="Heading 6 Char"/>
    <w:aliases w:val="Heading 6 (business proposal only) Char"/>
    <w:basedOn w:val="DefaultParagraphFont"/>
    <w:link w:val="Heading6"/>
    <w:rsid w:val="008E2692"/>
  </w:style>
  <w:style w:type="character" w:customStyle="1" w:styleId="Heading7Char">
    <w:name w:val="Heading 7 Char"/>
    <w:aliases w:val="Heading 7 (business proposal only) Char"/>
    <w:basedOn w:val="DefaultParagraphFont"/>
    <w:link w:val="Heading7"/>
    <w:rsid w:val="008E2692"/>
  </w:style>
  <w:style w:type="character" w:customStyle="1" w:styleId="Heading8Char">
    <w:name w:val="Heading 8 Char"/>
    <w:aliases w:val="Heading 8 (business proposal only) Char"/>
    <w:basedOn w:val="DefaultParagraphFont"/>
    <w:link w:val="Heading8"/>
    <w:rsid w:val="008E2692"/>
  </w:style>
  <w:style w:type="character" w:customStyle="1" w:styleId="Heading9Char">
    <w:name w:val="Heading 9 Char"/>
    <w:aliases w:val="Heading 9 (business proposal only) Char"/>
    <w:basedOn w:val="DefaultParagraphFont"/>
    <w:link w:val="Heading9"/>
    <w:rsid w:val="008E2692"/>
  </w:style>
  <w:style w:type="character" w:customStyle="1" w:styleId="EndnoteTextChar">
    <w:name w:val="Endnote Text Char"/>
    <w:basedOn w:val="DefaultParagraphFont"/>
    <w:link w:val="EndnoteText"/>
    <w:rsid w:val="008E2692"/>
  </w:style>
  <w:style w:type="paragraph" w:customStyle="1" w:styleId="LastBullet">
    <w:name w:val="Last Bullet"/>
    <w:next w:val="Normal"/>
    <w:rsid w:val="008E2692"/>
    <w:pPr>
      <w:numPr>
        <w:numId w:val="13"/>
      </w:numPr>
      <w:spacing w:after="480"/>
      <w:ind w:left="720" w:right="360" w:hanging="288"/>
      <w:jc w:val="both"/>
    </w:pPr>
    <w:rPr>
      <w:rFonts w:ascii="Times New Roman" w:hAnsi="Times New Roman"/>
      <w:szCs w:val="20"/>
    </w:rPr>
  </w:style>
  <w:style w:type="paragraph" w:styleId="BodyText">
    <w:name w:val="Body Text"/>
    <w:basedOn w:val="Normal"/>
    <w:link w:val="BodyTextChar"/>
    <w:uiPriority w:val="99"/>
    <w:semiHidden/>
    <w:unhideWhenUsed/>
    <w:rsid w:val="008E2692"/>
    <w:pPr>
      <w:spacing w:after="120"/>
    </w:pPr>
  </w:style>
  <w:style w:type="character" w:customStyle="1" w:styleId="BodyTextChar">
    <w:name w:val="Body Text Char"/>
    <w:basedOn w:val="DefaultParagraphFont"/>
    <w:link w:val="BodyText"/>
    <w:uiPriority w:val="99"/>
    <w:semiHidden/>
    <w:rsid w:val="008E2692"/>
  </w:style>
  <w:style w:type="paragraph" w:styleId="BlockText">
    <w:name w:val="Block Text"/>
    <w:basedOn w:val="Normal"/>
    <w:rsid w:val="008E269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1080" w:right="432" w:hanging="720"/>
    </w:pPr>
    <w:rPr>
      <w:rFonts w:ascii="Times New Roman" w:hAnsi="Times New Roman"/>
      <w:b/>
      <w:bCs/>
      <w:iCs/>
      <w:szCs w:val="20"/>
    </w:rPr>
  </w:style>
  <w:style w:type="paragraph" w:styleId="NormalWeb">
    <w:name w:val="Normal (Web)"/>
    <w:basedOn w:val="Normal"/>
    <w:uiPriority w:val="99"/>
    <w:semiHidden/>
    <w:unhideWhenUsed/>
    <w:rsid w:val="008E2692"/>
    <w:pPr>
      <w:tabs>
        <w:tab w:val="clear" w:pos="432"/>
      </w:tabs>
      <w:spacing w:before="100" w:beforeAutospacing="1" w:after="100" w:afterAutospacing="1" w:line="240" w:lineRule="auto"/>
      <w:ind w:firstLine="0"/>
      <w:jc w:val="left"/>
    </w:pPr>
    <w:rPr>
      <w:rFonts w:ascii="Times New Roman" w:hAnsi="Times New Roman"/>
    </w:rPr>
  </w:style>
  <w:style w:type="paragraph" w:customStyle="1" w:styleId="LISTOFAPPENDICES">
    <w:name w:val="LIST OF APPENDICES"/>
    <w:basedOn w:val="TOC1"/>
    <w:rsid w:val="000856A9"/>
    <w:pPr>
      <w:tabs>
        <w:tab w:val="left" w:pos="1980"/>
      </w:tabs>
    </w:pPr>
  </w:style>
  <w:style w:type="character" w:customStyle="1" w:styleId="st1">
    <w:name w:val="st1"/>
    <w:basedOn w:val="DefaultParagraphFont"/>
    <w:rsid w:val="007B1D3C"/>
  </w:style>
  <w:style w:type="character" w:customStyle="1" w:styleId="at">
    <w:name w:val="at"/>
    <w:basedOn w:val="DefaultParagraphFont"/>
    <w:rsid w:val="008C0BA3"/>
  </w:style>
  <w:style w:type="character" w:customStyle="1" w:styleId="org">
    <w:name w:val="org"/>
    <w:basedOn w:val="DefaultParagraphFont"/>
    <w:rsid w:val="008C0BA3"/>
  </w:style>
  <w:style w:type="paragraph" w:styleId="DocumentMap">
    <w:name w:val="Document Map"/>
    <w:basedOn w:val="Normal"/>
    <w:link w:val="DocumentMapChar"/>
    <w:uiPriority w:val="99"/>
    <w:semiHidden/>
    <w:unhideWhenUsed/>
    <w:rsid w:val="00D6467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46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6424810">
      <w:bodyDiv w:val="1"/>
      <w:marLeft w:val="0"/>
      <w:marRight w:val="0"/>
      <w:marTop w:val="0"/>
      <w:marBottom w:val="0"/>
      <w:divBdr>
        <w:top w:val="none" w:sz="0" w:space="0" w:color="auto"/>
        <w:left w:val="none" w:sz="0" w:space="0" w:color="auto"/>
        <w:bottom w:val="none" w:sz="0" w:space="0" w:color="auto"/>
        <w:right w:val="none" w:sz="0" w:space="0" w:color="auto"/>
      </w:divBdr>
    </w:div>
    <w:div w:id="1002390825">
      <w:bodyDiv w:val="1"/>
      <w:marLeft w:val="0"/>
      <w:marRight w:val="0"/>
      <w:marTop w:val="0"/>
      <w:marBottom w:val="0"/>
      <w:divBdr>
        <w:top w:val="none" w:sz="0" w:space="0" w:color="auto"/>
        <w:left w:val="none" w:sz="0" w:space="0" w:color="auto"/>
        <w:bottom w:val="none" w:sz="0" w:space="0" w:color="auto"/>
        <w:right w:val="none" w:sz="0" w:space="0" w:color="auto"/>
      </w:divBdr>
    </w:div>
    <w:div w:id="1460342695">
      <w:bodyDiv w:val="1"/>
      <w:marLeft w:val="0"/>
      <w:marRight w:val="0"/>
      <w:marTop w:val="0"/>
      <w:marBottom w:val="0"/>
      <w:divBdr>
        <w:top w:val="none" w:sz="0" w:space="0" w:color="auto"/>
        <w:left w:val="none" w:sz="0" w:space="0" w:color="auto"/>
        <w:bottom w:val="none" w:sz="0" w:space="0" w:color="auto"/>
        <w:right w:val="none" w:sz="0" w:space="0" w:color="auto"/>
      </w:divBdr>
    </w:div>
    <w:div w:id="1491671463">
      <w:bodyDiv w:val="1"/>
      <w:marLeft w:val="0"/>
      <w:marRight w:val="0"/>
      <w:marTop w:val="0"/>
      <w:marBottom w:val="0"/>
      <w:divBdr>
        <w:top w:val="none" w:sz="0" w:space="0" w:color="auto"/>
        <w:left w:val="none" w:sz="0" w:space="0" w:color="auto"/>
        <w:bottom w:val="none" w:sz="0" w:space="0" w:color="auto"/>
        <w:right w:val="none" w:sz="0" w:space="0" w:color="auto"/>
      </w:divBdr>
      <w:divsChild>
        <w:div w:id="533157062">
          <w:marLeft w:val="0"/>
          <w:marRight w:val="0"/>
          <w:marTop w:val="0"/>
          <w:marBottom w:val="0"/>
          <w:divBdr>
            <w:top w:val="none" w:sz="0" w:space="0" w:color="auto"/>
            <w:left w:val="none" w:sz="0" w:space="0" w:color="auto"/>
            <w:bottom w:val="none" w:sz="0" w:space="0" w:color="auto"/>
            <w:right w:val="none" w:sz="0" w:space="0" w:color="auto"/>
          </w:divBdr>
          <w:divsChild>
            <w:div w:id="1281449514">
              <w:marLeft w:val="0"/>
              <w:marRight w:val="0"/>
              <w:marTop w:val="0"/>
              <w:marBottom w:val="0"/>
              <w:divBdr>
                <w:top w:val="none" w:sz="0" w:space="0" w:color="auto"/>
                <w:left w:val="none" w:sz="0" w:space="0" w:color="auto"/>
                <w:bottom w:val="none" w:sz="0" w:space="0" w:color="auto"/>
                <w:right w:val="none" w:sz="0" w:space="0" w:color="auto"/>
              </w:divBdr>
              <w:divsChild>
                <w:div w:id="436411646">
                  <w:marLeft w:val="0"/>
                  <w:marRight w:val="0"/>
                  <w:marTop w:val="0"/>
                  <w:marBottom w:val="0"/>
                  <w:divBdr>
                    <w:top w:val="none" w:sz="0" w:space="0" w:color="auto"/>
                    <w:left w:val="none" w:sz="0" w:space="0" w:color="auto"/>
                    <w:bottom w:val="none" w:sz="0" w:space="0" w:color="auto"/>
                    <w:right w:val="none" w:sz="0" w:space="0" w:color="auto"/>
                  </w:divBdr>
                  <w:divsChild>
                    <w:div w:id="1809130142">
                      <w:marLeft w:val="0"/>
                      <w:marRight w:val="0"/>
                      <w:marTop w:val="0"/>
                      <w:marBottom w:val="0"/>
                      <w:divBdr>
                        <w:top w:val="none" w:sz="0" w:space="0" w:color="auto"/>
                        <w:left w:val="none" w:sz="0" w:space="0" w:color="auto"/>
                        <w:bottom w:val="none" w:sz="0" w:space="0" w:color="auto"/>
                        <w:right w:val="none" w:sz="0" w:space="0" w:color="auto"/>
                      </w:divBdr>
                      <w:divsChild>
                        <w:div w:id="760641000">
                          <w:marLeft w:val="0"/>
                          <w:marRight w:val="0"/>
                          <w:marTop w:val="0"/>
                          <w:marBottom w:val="277"/>
                          <w:divBdr>
                            <w:top w:val="none" w:sz="0" w:space="0" w:color="auto"/>
                            <w:left w:val="none" w:sz="0" w:space="0" w:color="auto"/>
                            <w:bottom w:val="none" w:sz="0" w:space="0" w:color="auto"/>
                            <w:right w:val="none" w:sz="0" w:space="0" w:color="auto"/>
                          </w:divBdr>
                        </w:div>
                      </w:divsChild>
                    </w:div>
                  </w:divsChild>
                </w:div>
              </w:divsChild>
            </w:div>
          </w:divsChild>
        </w:div>
      </w:divsChild>
    </w:div>
    <w:div w:id="153577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0D7AD-8BCE-4DEE-8DD1-1FE79959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TotalTime>
  <Pages>14</Pages>
  <Words>4841</Words>
  <Characters>27872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APitt</dc:creator>
  <cp:lastModifiedBy>Mary Harrington</cp:lastModifiedBy>
  <cp:revision>2</cp:revision>
  <cp:lastPrinted>2012-05-23T18:56:00Z</cp:lastPrinted>
  <dcterms:created xsi:type="dcterms:W3CDTF">2012-08-02T19:24:00Z</dcterms:created>
  <dcterms:modified xsi:type="dcterms:W3CDTF">2012-08-02T19:24:00Z</dcterms:modified>
</cp:coreProperties>
</file>