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89" w:rsidRPr="00CF3EA7" w:rsidRDefault="006E2A89" w:rsidP="00896DAC">
      <w:pPr>
        <w:pStyle w:val="Title"/>
      </w:pPr>
      <w:bookmarkStart w:id="0" w:name="_GoBack"/>
      <w:bookmarkEnd w:id="0"/>
      <w:r w:rsidRPr="00CF3EA7">
        <w:t>U.S. DEPARTMENT OF LABOR</w:t>
      </w:r>
    </w:p>
    <w:p w:rsidR="006E2A89" w:rsidRPr="00CF3EA7" w:rsidRDefault="006E2A89" w:rsidP="00896DAC">
      <w:pPr>
        <w:pStyle w:val="ListParagraph"/>
        <w:pBdr>
          <w:bottom w:val="single" w:sz="4" w:space="1" w:color="auto"/>
        </w:pBdr>
        <w:ind w:left="0"/>
        <w:rPr>
          <w:rFonts w:ascii="Cambria" w:hAnsi="Cambria"/>
          <w:sz w:val="32"/>
          <w:szCs w:val="32"/>
        </w:rPr>
      </w:pPr>
      <w:r w:rsidRPr="00CF3EA7">
        <w:rPr>
          <w:rFonts w:ascii="Cambria" w:hAnsi="Cambria"/>
          <w:sz w:val="32"/>
          <w:szCs w:val="32"/>
        </w:rPr>
        <w:t>Employment and Training Administration</w:t>
      </w:r>
    </w:p>
    <w:p w:rsidR="00D22DCA" w:rsidRPr="00CF3EA7" w:rsidRDefault="00D22DCA" w:rsidP="00E61343">
      <w:pPr>
        <w:rPr>
          <w:rFonts w:ascii="Cambria" w:hAnsi="Cambria"/>
        </w:rPr>
      </w:pPr>
    </w:p>
    <w:p w:rsidR="00D22DCA" w:rsidRPr="00CF3EA7" w:rsidRDefault="006E2A89" w:rsidP="00896DAC">
      <w:pPr>
        <w:pStyle w:val="ListParagraph"/>
        <w:ind w:left="0"/>
        <w:rPr>
          <w:rFonts w:ascii="Cambria" w:hAnsi="Cambria"/>
          <w:caps/>
        </w:rPr>
      </w:pPr>
      <w:r w:rsidRPr="00CF3EA7">
        <w:rPr>
          <w:rFonts w:ascii="Cambria" w:hAnsi="Cambria"/>
          <w:b/>
          <w:caps/>
        </w:rPr>
        <w:t xml:space="preserve">Notice of Availability of Funds and </w:t>
      </w:r>
      <w:r w:rsidR="00620E9B" w:rsidRPr="00CF3EA7">
        <w:rPr>
          <w:rFonts w:ascii="Cambria" w:hAnsi="Cambria"/>
          <w:b/>
          <w:caps/>
        </w:rPr>
        <w:t xml:space="preserve">Funding Opportunity </w:t>
      </w:r>
      <w:r w:rsidR="00A8289C" w:rsidRPr="00CF3EA7">
        <w:rPr>
          <w:rFonts w:ascii="Cambria" w:hAnsi="Cambria"/>
          <w:b/>
          <w:caps/>
        </w:rPr>
        <w:t xml:space="preserve">             </w:t>
      </w:r>
      <w:r w:rsidR="00620E9B" w:rsidRPr="00CF3EA7">
        <w:rPr>
          <w:rFonts w:ascii="Cambria" w:hAnsi="Cambria"/>
          <w:b/>
          <w:caps/>
        </w:rPr>
        <w:t>Announcement</w:t>
      </w:r>
      <w:r w:rsidRPr="00CF3EA7">
        <w:rPr>
          <w:rFonts w:ascii="Cambria" w:hAnsi="Cambria"/>
          <w:b/>
          <w:caps/>
        </w:rPr>
        <w:t xml:space="preserve"> for</w:t>
      </w:r>
      <w:r w:rsidR="00E02ABA" w:rsidRPr="00CF3EA7">
        <w:rPr>
          <w:rFonts w:ascii="Cambria" w:hAnsi="Cambria"/>
          <w:caps/>
        </w:rPr>
        <w:t>:</w:t>
      </w:r>
      <w:r w:rsidRPr="00CF3EA7">
        <w:rPr>
          <w:rFonts w:ascii="Cambria" w:hAnsi="Cambria"/>
          <w:caps/>
        </w:rPr>
        <w:t xml:space="preserve"> </w:t>
      </w:r>
    </w:p>
    <w:p w:rsidR="00C6060D" w:rsidRPr="00CF3EA7" w:rsidRDefault="00E3320C" w:rsidP="00896DAC">
      <w:pPr>
        <w:pStyle w:val="ListParagraph"/>
        <w:ind w:left="0"/>
        <w:rPr>
          <w:rFonts w:ascii="Cambria" w:hAnsi="Cambria"/>
          <w:b/>
          <w:caps/>
        </w:rPr>
      </w:pPr>
      <w:r w:rsidRPr="00CF3EA7">
        <w:rPr>
          <w:rFonts w:ascii="Cambria" w:hAnsi="Cambria"/>
          <w:b/>
          <w:i/>
          <w:caps/>
        </w:rPr>
        <w:t>Linking to Employment Activities Pre‐release through Specialized American Job Centers (AJCs) – (“LEAP</w:t>
      </w:r>
      <w:r w:rsidR="008C40CA" w:rsidRPr="00CF3EA7">
        <w:rPr>
          <w:rFonts w:ascii="Cambria" w:hAnsi="Cambria"/>
          <w:b/>
          <w:i/>
          <w:caps/>
        </w:rPr>
        <w:t>-2</w:t>
      </w:r>
      <w:r w:rsidRPr="00CF3EA7">
        <w:rPr>
          <w:rFonts w:ascii="Cambria" w:hAnsi="Cambria"/>
          <w:b/>
          <w:i/>
          <w:caps/>
        </w:rPr>
        <w:t>”)</w:t>
      </w:r>
    </w:p>
    <w:p w:rsidR="004F27F5" w:rsidRPr="00CF3EA7" w:rsidRDefault="004F27F5" w:rsidP="00E61343">
      <w:pPr>
        <w:rPr>
          <w:rFonts w:ascii="Cambria" w:hAnsi="Cambria"/>
        </w:rPr>
      </w:pPr>
    </w:p>
    <w:p w:rsidR="006E2A89" w:rsidRPr="00CF3EA7" w:rsidRDefault="006E2A89" w:rsidP="00896DAC">
      <w:pPr>
        <w:pStyle w:val="ListParagraph"/>
        <w:ind w:left="0"/>
        <w:rPr>
          <w:rFonts w:ascii="Cambria" w:hAnsi="Cambria"/>
        </w:rPr>
      </w:pPr>
      <w:r w:rsidRPr="00CF3EA7">
        <w:rPr>
          <w:rStyle w:val="Heading1Char"/>
          <w:color w:val="auto"/>
        </w:rPr>
        <w:t>Announcement Type</w:t>
      </w:r>
      <w:r w:rsidRPr="00CF3EA7">
        <w:rPr>
          <w:rFonts w:ascii="Cambria" w:hAnsi="Cambria"/>
        </w:rPr>
        <w:t xml:space="preserve">:  </w:t>
      </w:r>
      <w:r w:rsidRPr="00CF3EA7">
        <w:rPr>
          <w:rStyle w:val="SubtleEmphasis"/>
          <w:rFonts w:ascii="Cambria" w:hAnsi="Cambria"/>
        </w:rPr>
        <w:t>Initial</w:t>
      </w:r>
    </w:p>
    <w:p w:rsidR="00C6060D" w:rsidRPr="00CF3EA7" w:rsidRDefault="00C6060D" w:rsidP="00E61343">
      <w:pPr>
        <w:rPr>
          <w:rFonts w:ascii="Cambria" w:hAnsi="Cambria"/>
        </w:rPr>
      </w:pPr>
    </w:p>
    <w:p w:rsidR="006E2A89" w:rsidRPr="00CF3EA7" w:rsidRDefault="006E2A89" w:rsidP="00896DAC">
      <w:pPr>
        <w:pStyle w:val="ListParagraph"/>
        <w:ind w:left="0"/>
        <w:rPr>
          <w:rFonts w:ascii="Cambria" w:hAnsi="Cambria"/>
        </w:rPr>
      </w:pPr>
      <w:r w:rsidRPr="00CF3EA7">
        <w:rPr>
          <w:rStyle w:val="Heading1Char"/>
          <w:color w:val="auto"/>
        </w:rPr>
        <w:t>Funding Opportunity Number:</w:t>
      </w:r>
      <w:r w:rsidRPr="00CF3EA7">
        <w:rPr>
          <w:rFonts w:ascii="Cambria" w:hAnsi="Cambria"/>
        </w:rPr>
        <w:t xml:space="preserve">  </w:t>
      </w:r>
      <w:r w:rsidR="00620E9B" w:rsidRPr="00CF3EA7">
        <w:rPr>
          <w:rStyle w:val="SubtleEmphasis"/>
          <w:rFonts w:ascii="Cambria" w:hAnsi="Cambria"/>
        </w:rPr>
        <w:t>FO</w:t>
      </w:r>
      <w:r w:rsidR="00EB1884" w:rsidRPr="00CF3EA7">
        <w:rPr>
          <w:rStyle w:val="SubtleEmphasis"/>
          <w:rFonts w:ascii="Cambria" w:hAnsi="Cambria"/>
        </w:rPr>
        <w:t>A</w:t>
      </w:r>
      <w:r w:rsidR="00C21F10" w:rsidRPr="00CF3EA7">
        <w:rPr>
          <w:rStyle w:val="SubtleEmphasis"/>
          <w:rFonts w:ascii="Cambria" w:hAnsi="Cambria"/>
        </w:rPr>
        <w:t>-ETA</w:t>
      </w:r>
      <w:r w:rsidRPr="00CF3EA7">
        <w:rPr>
          <w:rStyle w:val="SubtleEmphasis"/>
          <w:rFonts w:ascii="Cambria" w:hAnsi="Cambria"/>
        </w:rPr>
        <w:t>-</w:t>
      </w:r>
      <w:r w:rsidR="00363F52" w:rsidRPr="00CF3EA7">
        <w:rPr>
          <w:rFonts w:ascii="Cambria" w:hAnsi="Cambria"/>
          <w:i/>
        </w:rPr>
        <w:t>16</w:t>
      </w:r>
      <w:r w:rsidRPr="00CF3EA7">
        <w:rPr>
          <w:rFonts w:ascii="Cambria" w:hAnsi="Cambria"/>
          <w:i/>
        </w:rPr>
        <w:t>-</w:t>
      </w:r>
      <w:r w:rsidR="00363F52" w:rsidRPr="00CF3EA7">
        <w:rPr>
          <w:rFonts w:ascii="Cambria" w:hAnsi="Cambria"/>
          <w:i/>
        </w:rPr>
        <w:t>03</w:t>
      </w:r>
    </w:p>
    <w:p w:rsidR="00C6060D" w:rsidRPr="00CF3EA7" w:rsidRDefault="00C6060D" w:rsidP="00852571">
      <w:pPr>
        <w:pStyle w:val="ListParagraph"/>
        <w:ind w:left="0"/>
        <w:rPr>
          <w:rFonts w:ascii="Cambria" w:hAnsi="Cambria"/>
        </w:rPr>
      </w:pPr>
    </w:p>
    <w:p w:rsidR="006E2A89" w:rsidRPr="00CF3EA7" w:rsidRDefault="006E2A89" w:rsidP="00896DAC">
      <w:pPr>
        <w:pStyle w:val="ListParagraph"/>
        <w:ind w:left="0"/>
        <w:rPr>
          <w:rFonts w:ascii="Cambria" w:hAnsi="Cambria"/>
        </w:rPr>
      </w:pPr>
      <w:r w:rsidRPr="00CF3EA7">
        <w:rPr>
          <w:rStyle w:val="Heading1Char"/>
          <w:color w:val="auto"/>
        </w:rPr>
        <w:t>Catalog of Federal Domestic Assistance (CFDA) Number:</w:t>
      </w:r>
      <w:r w:rsidRPr="00CF3EA7">
        <w:rPr>
          <w:rFonts w:ascii="Cambria" w:hAnsi="Cambria"/>
        </w:rPr>
        <w:t xml:space="preserve">  </w:t>
      </w:r>
      <w:r w:rsidRPr="00CF3EA7">
        <w:rPr>
          <w:rStyle w:val="SubtleEmphasis"/>
          <w:rFonts w:ascii="Cambria" w:hAnsi="Cambria"/>
        </w:rPr>
        <w:t>17.2</w:t>
      </w:r>
      <w:r w:rsidR="00363F52" w:rsidRPr="00CF3EA7">
        <w:rPr>
          <w:rFonts w:ascii="Cambria" w:hAnsi="Cambria"/>
        </w:rPr>
        <w:t>70</w:t>
      </w:r>
    </w:p>
    <w:p w:rsidR="00C6060D" w:rsidRPr="00CF3EA7" w:rsidRDefault="00C6060D" w:rsidP="00E61343">
      <w:pPr>
        <w:rPr>
          <w:rFonts w:ascii="Cambria" w:hAnsi="Cambria"/>
        </w:rPr>
      </w:pPr>
    </w:p>
    <w:p w:rsidR="006E2A89" w:rsidRPr="00CF3EA7" w:rsidRDefault="006E2A89" w:rsidP="00896DAC">
      <w:pPr>
        <w:pStyle w:val="ListParagraph"/>
        <w:ind w:left="0"/>
        <w:rPr>
          <w:rFonts w:ascii="Cambria" w:hAnsi="Cambria"/>
        </w:rPr>
      </w:pPr>
      <w:r w:rsidRPr="00CF3EA7">
        <w:rPr>
          <w:rStyle w:val="Heading1Char"/>
          <w:color w:val="auto"/>
        </w:rPr>
        <w:t>Key Dates:</w:t>
      </w:r>
      <w:r w:rsidRPr="00CF3EA7">
        <w:rPr>
          <w:rFonts w:ascii="Cambria" w:hAnsi="Cambria"/>
        </w:rPr>
        <w:t xml:space="preserve"> </w:t>
      </w:r>
      <w:r w:rsidR="00C6060D" w:rsidRPr="00CF3EA7">
        <w:rPr>
          <w:rFonts w:ascii="Cambria" w:hAnsi="Cambria"/>
        </w:rPr>
        <w:tab/>
      </w:r>
      <w:r w:rsidRPr="00CF3EA7">
        <w:rPr>
          <w:rStyle w:val="SubtleEmphasis"/>
          <w:rFonts w:ascii="Cambria" w:hAnsi="Cambria"/>
        </w:rPr>
        <w:t xml:space="preserve">The closing date for receipt of applications under this </w:t>
      </w:r>
      <w:r w:rsidR="00383E2B" w:rsidRPr="00CF3EA7">
        <w:rPr>
          <w:rStyle w:val="SubtleEmphasis"/>
          <w:rFonts w:ascii="Cambria" w:hAnsi="Cambria"/>
        </w:rPr>
        <w:t>A</w:t>
      </w:r>
      <w:r w:rsidRPr="00CF3EA7">
        <w:rPr>
          <w:rStyle w:val="SubtleEmphasis"/>
          <w:rFonts w:ascii="Cambria" w:hAnsi="Cambria"/>
        </w:rPr>
        <w:t>nnouncement is</w:t>
      </w:r>
      <w:r w:rsidRPr="00CF3EA7">
        <w:rPr>
          <w:rFonts w:ascii="Cambria" w:hAnsi="Cambria"/>
        </w:rPr>
        <w:t xml:space="preserve"> </w:t>
      </w:r>
      <w:r w:rsidR="00CF3EA7" w:rsidRPr="00CF3EA7">
        <w:rPr>
          <w:rFonts w:ascii="Cambria" w:hAnsi="Cambria"/>
          <w:b/>
          <w:bCs/>
        </w:rPr>
        <w:t>[insert date 45 days after the date of publication on Grants.gov</w:t>
      </w:r>
      <w:r w:rsidRPr="00CF3EA7">
        <w:rPr>
          <w:rFonts w:ascii="Cambria" w:hAnsi="Cambria"/>
        </w:rPr>
        <w:t xml:space="preserve">.  </w:t>
      </w:r>
      <w:r w:rsidR="005D6EED" w:rsidRPr="00CF3EA7">
        <w:rPr>
          <w:rFonts w:ascii="Cambria" w:hAnsi="Cambria"/>
        </w:rPr>
        <w:t xml:space="preserve">We </w:t>
      </w:r>
      <w:r w:rsidR="005D6EED" w:rsidRPr="00CF3EA7">
        <w:rPr>
          <w:rStyle w:val="SubtleEmphasis"/>
          <w:rFonts w:ascii="Cambria" w:hAnsi="Cambria"/>
        </w:rPr>
        <w:t>must receive a</w:t>
      </w:r>
      <w:r w:rsidRPr="00CF3EA7">
        <w:rPr>
          <w:rStyle w:val="SubtleEmphasis"/>
          <w:rFonts w:ascii="Cambria" w:hAnsi="Cambria"/>
        </w:rPr>
        <w:t xml:space="preserve">pplications no later than </w:t>
      </w:r>
      <w:r w:rsidRPr="00CF3EA7">
        <w:rPr>
          <w:rStyle w:val="SubtleEmphasis"/>
          <w:rFonts w:ascii="Cambria" w:hAnsi="Cambria"/>
          <w:b/>
        </w:rPr>
        <w:t>4:00:00 p.m. Eastern Time</w:t>
      </w:r>
      <w:r w:rsidRPr="00CF3EA7">
        <w:rPr>
          <w:rStyle w:val="SubtleEmphasis"/>
          <w:rFonts w:ascii="Cambria" w:hAnsi="Cambria"/>
        </w:rPr>
        <w:t>.</w:t>
      </w:r>
      <w:r w:rsidRPr="00CF3EA7">
        <w:rPr>
          <w:rFonts w:ascii="Cambria" w:hAnsi="Cambria"/>
        </w:rPr>
        <w:t xml:space="preserve">  </w:t>
      </w:r>
    </w:p>
    <w:p w:rsidR="00C6060D" w:rsidRPr="00CF3EA7" w:rsidRDefault="00C6060D" w:rsidP="00E61343">
      <w:pPr>
        <w:rPr>
          <w:rFonts w:ascii="Cambria" w:hAnsi="Cambria"/>
        </w:rPr>
      </w:pPr>
    </w:p>
    <w:p w:rsidR="00F91747" w:rsidRPr="00CF3EA7" w:rsidRDefault="006E2A89" w:rsidP="00896DAC">
      <w:pPr>
        <w:pStyle w:val="ListParagraph"/>
        <w:ind w:left="0"/>
        <w:rPr>
          <w:rStyle w:val="SubtleEmphasis"/>
          <w:rFonts w:ascii="Cambria" w:hAnsi="Cambria"/>
        </w:rPr>
      </w:pPr>
      <w:r w:rsidRPr="00CF3EA7">
        <w:rPr>
          <w:rStyle w:val="Heading1Char"/>
          <w:color w:val="auto"/>
        </w:rPr>
        <w:t>Addresses:</w:t>
      </w:r>
      <w:r w:rsidRPr="00CF3EA7">
        <w:rPr>
          <w:rFonts w:ascii="Cambria" w:hAnsi="Cambria"/>
        </w:rPr>
        <w:t xml:space="preserve"> </w:t>
      </w:r>
      <w:r w:rsidR="00C6060D" w:rsidRPr="00CF3EA7">
        <w:rPr>
          <w:rFonts w:ascii="Cambria" w:hAnsi="Cambria"/>
        </w:rPr>
        <w:tab/>
      </w:r>
      <w:r w:rsidR="005D6EED" w:rsidRPr="00CF3EA7">
        <w:rPr>
          <w:rStyle w:val="SubtleEmphasis"/>
          <w:rFonts w:ascii="Cambria" w:hAnsi="Cambria"/>
        </w:rPr>
        <w:t>Address m</w:t>
      </w:r>
      <w:r w:rsidRPr="00CF3EA7">
        <w:rPr>
          <w:rStyle w:val="SubtleEmphasis"/>
          <w:rFonts w:ascii="Cambria" w:hAnsi="Cambria"/>
        </w:rPr>
        <w:t>ailed applications to</w:t>
      </w:r>
      <w:r w:rsidR="00F91747" w:rsidRPr="00CF3EA7">
        <w:rPr>
          <w:rStyle w:val="SubtleEmphasis"/>
          <w:rFonts w:ascii="Cambria" w:hAnsi="Cambria"/>
        </w:rPr>
        <w:t>:</w:t>
      </w:r>
      <w:r w:rsidRPr="00CF3EA7">
        <w:rPr>
          <w:rStyle w:val="SubtleEmphasis"/>
          <w:rFonts w:ascii="Cambria" w:hAnsi="Cambria"/>
        </w:rPr>
        <w:t xml:space="preserve"> </w:t>
      </w:r>
    </w:p>
    <w:p w:rsidR="00080C8C" w:rsidRPr="00CF3EA7" w:rsidRDefault="00080C8C" w:rsidP="00896DAC">
      <w:pPr>
        <w:pStyle w:val="ListParagraph"/>
        <w:ind w:left="0"/>
        <w:rPr>
          <w:rStyle w:val="SubtleEmphasis"/>
          <w:rFonts w:ascii="Cambria" w:hAnsi="Cambria"/>
        </w:rPr>
      </w:pPr>
    </w:p>
    <w:p w:rsidR="00C6060D" w:rsidRPr="00CF3EA7" w:rsidRDefault="00F91747" w:rsidP="00080C8C">
      <w:pPr>
        <w:pStyle w:val="ListParagraph"/>
        <w:ind w:left="1170"/>
        <w:rPr>
          <w:rStyle w:val="SubtleEmphasis"/>
          <w:rFonts w:ascii="Cambria" w:hAnsi="Cambria"/>
          <w:b/>
        </w:rPr>
      </w:pPr>
      <w:r w:rsidRPr="00CF3EA7">
        <w:rPr>
          <w:rStyle w:val="SubtleEmphasis"/>
          <w:rFonts w:ascii="Cambria" w:hAnsi="Cambria"/>
          <w:b/>
        </w:rPr>
        <w:t>The U.S. Department of Labor</w:t>
      </w:r>
      <w:r w:rsidR="006E2A89" w:rsidRPr="00CF3EA7">
        <w:rPr>
          <w:rStyle w:val="SubtleEmphasis"/>
          <w:rFonts w:ascii="Cambria" w:hAnsi="Cambria"/>
          <w:b/>
        </w:rPr>
        <w:t xml:space="preserve"> </w:t>
      </w:r>
    </w:p>
    <w:p w:rsidR="00C6060D" w:rsidRPr="00CF3EA7" w:rsidRDefault="006E2A89" w:rsidP="00080C8C">
      <w:pPr>
        <w:pStyle w:val="ListParagraph"/>
        <w:ind w:left="1170"/>
        <w:rPr>
          <w:rStyle w:val="SubtleEmphasis"/>
          <w:rFonts w:ascii="Cambria" w:hAnsi="Cambria"/>
          <w:b/>
        </w:rPr>
      </w:pPr>
      <w:r w:rsidRPr="00CF3EA7">
        <w:rPr>
          <w:rStyle w:val="SubtleEmphasis"/>
          <w:rFonts w:ascii="Cambria" w:hAnsi="Cambria"/>
          <w:b/>
        </w:rPr>
        <w:t>Employment and Training Administratio</w:t>
      </w:r>
      <w:r w:rsidR="00F91747" w:rsidRPr="00CF3EA7">
        <w:rPr>
          <w:rStyle w:val="SubtleEmphasis"/>
          <w:rFonts w:ascii="Cambria" w:hAnsi="Cambria"/>
          <w:b/>
        </w:rPr>
        <w:t>n, Office of Grants Management</w:t>
      </w:r>
      <w:r w:rsidRPr="00CF3EA7">
        <w:rPr>
          <w:rFonts w:ascii="Cambria" w:hAnsi="Cambria"/>
          <w:b/>
        </w:rPr>
        <w:t xml:space="preserve"> </w:t>
      </w:r>
      <w:r w:rsidRPr="00CF3EA7">
        <w:rPr>
          <w:rStyle w:val="SubtleEmphasis"/>
          <w:rFonts w:ascii="Cambria" w:hAnsi="Cambria"/>
          <w:b/>
        </w:rPr>
        <w:t>Attention:</w:t>
      </w:r>
      <w:r w:rsidRPr="00CF3EA7">
        <w:rPr>
          <w:rFonts w:ascii="Cambria" w:hAnsi="Cambria"/>
          <w:b/>
        </w:rPr>
        <w:t xml:space="preserve">  </w:t>
      </w:r>
      <w:r w:rsidR="00EC4652" w:rsidRPr="00CF3EA7">
        <w:rPr>
          <w:rFonts w:ascii="Cambria" w:hAnsi="Cambria"/>
          <w:b/>
        </w:rPr>
        <w:t xml:space="preserve">Eric Luetkenhaus, </w:t>
      </w:r>
      <w:r w:rsidR="00F91747" w:rsidRPr="00CF3EA7">
        <w:rPr>
          <w:rStyle w:val="SubtleEmphasis"/>
          <w:rFonts w:ascii="Cambria" w:hAnsi="Cambria"/>
          <w:b/>
        </w:rPr>
        <w:t>Grant Officer</w:t>
      </w:r>
    </w:p>
    <w:p w:rsidR="00C6060D" w:rsidRPr="00CF3EA7" w:rsidRDefault="006E2A89" w:rsidP="00080C8C">
      <w:pPr>
        <w:pStyle w:val="ListParagraph"/>
        <w:ind w:left="1170"/>
        <w:rPr>
          <w:rFonts w:ascii="Cambria" w:hAnsi="Cambria"/>
          <w:b/>
        </w:rPr>
      </w:pPr>
      <w:r w:rsidRPr="00CF3EA7">
        <w:rPr>
          <w:rStyle w:val="SubtleEmphasis"/>
          <w:rFonts w:ascii="Cambria" w:hAnsi="Cambria"/>
          <w:b/>
        </w:rPr>
        <w:t xml:space="preserve">Reference </w:t>
      </w:r>
      <w:r w:rsidR="00340664" w:rsidRPr="00CF3EA7">
        <w:rPr>
          <w:rStyle w:val="SubtleEmphasis"/>
          <w:rFonts w:ascii="Cambria" w:hAnsi="Cambria"/>
          <w:b/>
        </w:rPr>
        <w:t>FOA</w:t>
      </w:r>
      <w:r w:rsidR="00D03E13" w:rsidRPr="00CF3EA7">
        <w:rPr>
          <w:rStyle w:val="SubtleEmphasis"/>
          <w:rFonts w:ascii="Cambria" w:hAnsi="Cambria"/>
          <w:b/>
        </w:rPr>
        <w:t>-ETA-</w:t>
      </w:r>
      <w:r w:rsidR="00363F52" w:rsidRPr="00CF3EA7" w:rsidDel="00363F52">
        <w:rPr>
          <w:rFonts w:ascii="Cambria" w:hAnsi="Cambria"/>
          <w:b/>
        </w:rPr>
        <w:t xml:space="preserve"> </w:t>
      </w:r>
      <w:r w:rsidR="00363F52" w:rsidRPr="00CF3EA7">
        <w:rPr>
          <w:rFonts w:ascii="Cambria" w:hAnsi="Cambria"/>
          <w:b/>
        </w:rPr>
        <w:t>16</w:t>
      </w:r>
      <w:r w:rsidRPr="00CF3EA7">
        <w:rPr>
          <w:rFonts w:ascii="Cambria" w:hAnsi="Cambria"/>
          <w:b/>
        </w:rPr>
        <w:t>-</w:t>
      </w:r>
      <w:r w:rsidR="00363F52" w:rsidRPr="00CF3EA7" w:rsidDel="00363F52">
        <w:rPr>
          <w:rFonts w:ascii="Cambria" w:hAnsi="Cambria"/>
          <w:b/>
        </w:rPr>
        <w:t xml:space="preserve"> </w:t>
      </w:r>
      <w:r w:rsidR="00363F52" w:rsidRPr="00CF3EA7">
        <w:rPr>
          <w:rFonts w:ascii="Cambria" w:hAnsi="Cambria"/>
          <w:b/>
        </w:rPr>
        <w:t>03</w:t>
      </w:r>
    </w:p>
    <w:p w:rsidR="00C6060D" w:rsidRPr="00CF3EA7" w:rsidRDefault="006E2A89" w:rsidP="00080C8C">
      <w:pPr>
        <w:pStyle w:val="ListParagraph"/>
        <w:ind w:left="1170"/>
        <w:rPr>
          <w:rStyle w:val="SubtleEmphasis"/>
          <w:rFonts w:ascii="Cambria" w:hAnsi="Cambria"/>
          <w:b/>
        </w:rPr>
      </w:pPr>
      <w:r w:rsidRPr="00CF3EA7">
        <w:rPr>
          <w:rStyle w:val="SubtleEmphasis"/>
          <w:rFonts w:ascii="Cambria" w:hAnsi="Cambria"/>
          <w:b/>
        </w:rPr>
        <w:t>200 Constitution Avenue, NW, Room N4716</w:t>
      </w:r>
      <w:r w:rsidR="00F91747" w:rsidRPr="00CF3EA7">
        <w:rPr>
          <w:rStyle w:val="SubtleEmphasis"/>
          <w:rFonts w:ascii="Cambria" w:hAnsi="Cambria"/>
          <w:b/>
        </w:rPr>
        <w:t xml:space="preserve"> </w:t>
      </w:r>
    </w:p>
    <w:p w:rsidR="00C6060D" w:rsidRPr="00CF3EA7" w:rsidRDefault="00F91747" w:rsidP="00080C8C">
      <w:pPr>
        <w:pStyle w:val="ListParagraph"/>
        <w:ind w:left="1170"/>
        <w:rPr>
          <w:rStyle w:val="SubtleEmphasis"/>
          <w:rFonts w:ascii="Cambria" w:hAnsi="Cambria"/>
          <w:b/>
        </w:rPr>
      </w:pPr>
      <w:r w:rsidRPr="00CF3EA7">
        <w:rPr>
          <w:rStyle w:val="SubtleEmphasis"/>
          <w:rFonts w:ascii="Cambria" w:hAnsi="Cambria"/>
          <w:b/>
        </w:rPr>
        <w:t xml:space="preserve">Washington, DC </w:t>
      </w:r>
      <w:r w:rsidR="00251234" w:rsidRPr="00CF3EA7">
        <w:rPr>
          <w:rStyle w:val="SubtleEmphasis"/>
          <w:rFonts w:ascii="Cambria" w:hAnsi="Cambria"/>
          <w:b/>
        </w:rPr>
        <w:t xml:space="preserve">   </w:t>
      </w:r>
      <w:r w:rsidRPr="00CF3EA7">
        <w:rPr>
          <w:rStyle w:val="SubtleEmphasis"/>
          <w:rFonts w:ascii="Cambria" w:hAnsi="Cambria"/>
          <w:b/>
        </w:rPr>
        <w:t>20210</w:t>
      </w:r>
    </w:p>
    <w:p w:rsidR="00C6060D" w:rsidRPr="00CF3EA7" w:rsidRDefault="00C6060D" w:rsidP="00E61343">
      <w:pPr>
        <w:rPr>
          <w:rFonts w:ascii="Cambria" w:hAnsi="Cambria"/>
        </w:rPr>
      </w:pPr>
    </w:p>
    <w:p w:rsidR="006E2A89" w:rsidRPr="00CF3EA7" w:rsidRDefault="006E2A89" w:rsidP="00896DAC">
      <w:pPr>
        <w:pStyle w:val="ListParagraph"/>
        <w:ind w:left="0"/>
        <w:rPr>
          <w:rStyle w:val="SubtleEmphasis"/>
          <w:rFonts w:ascii="Cambria" w:hAnsi="Cambria"/>
          <w:highlight w:val="green"/>
        </w:rPr>
      </w:pPr>
      <w:r w:rsidRPr="00CF3EA7">
        <w:rPr>
          <w:rStyle w:val="SubtleEmphasis"/>
          <w:rFonts w:ascii="Cambria" w:hAnsi="Cambria"/>
        </w:rPr>
        <w:t>For complete application and submission information, including online application instructions, please refer to Section IV.</w:t>
      </w:r>
    </w:p>
    <w:p w:rsidR="00C6060D" w:rsidRPr="00CF3EA7" w:rsidRDefault="00C6060D" w:rsidP="00E61343">
      <w:pPr>
        <w:rPr>
          <w:rFonts w:ascii="Cambria" w:hAnsi="Cambria"/>
        </w:rPr>
      </w:pPr>
    </w:p>
    <w:p w:rsidR="006E2A89" w:rsidRPr="00CF3EA7" w:rsidRDefault="006E2A89" w:rsidP="00196A35">
      <w:pPr>
        <w:pStyle w:val="ListParagraph"/>
        <w:pBdr>
          <w:bottom w:val="single" w:sz="4" w:space="1" w:color="auto"/>
        </w:pBdr>
        <w:ind w:left="0"/>
        <w:rPr>
          <w:rFonts w:ascii="Cambria" w:hAnsi="Cambria"/>
        </w:rPr>
      </w:pPr>
      <w:r w:rsidRPr="00CF3EA7">
        <w:rPr>
          <w:rFonts w:ascii="Cambria" w:hAnsi="Cambria"/>
          <w:b/>
          <w:caps/>
        </w:rPr>
        <w:t>Executive Summary</w:t>
      </w:r>
      <w:r w:rsidRPr="00CF3EA7">
        <w:rPr>
          <w:rFonts w:ascii="Cambria" w:hAnsi="Cambria"/>
        </w:rPr>
        <w:t xml:space="preserve">: </w:t>
      </w:r>
    </w:p>
    <w:p w:rsidR="00036F61" w:rsidRPr="00CF3EA7" w:rsidRDefault="002F481F" w:rsidP="00196A35">
      <w:pPr>
        <w:pStyle w:val="ListParagraph"/>
        <w:ind w:left="0"/>
        <w:rPr>
          <w:rFonts w:ascii="Cambria" w:hAnsi="Cambria"/>
          <w:b/>
        </w:rPr>
      </w:pPr>
      <w:r w:rsidRPr="00CF3EA7">
        <w:rPr>
          <w:rFonts w:ascii="Cambria" w:hAnsi="Cambria"/>
        </w:rPr>
        <w:t xml:space="preserve">The Employment and Training Administration (ETA), U.S. Department of Labor (DOL, or the Department, or we), announces the availability of approximately </w:t>
      </w:r>
      <w:r w:rsidR="007E587B" w:rsidRPr="00CF3EA7">
        <w:rPr>
          <w:rFonts w:ascii="Cambria" w:hAnsi="Cambria"/>
        </w:rPr>
        <w:t>$</w:t>
      </w:r>
      <w:r w:rsidR="00795CB8" w:rsidRPr="00CF3EA7">
        <w:rPr>
          <w:rFonts w:ascii="Cambria" w:hAnsi="Cambria"/>
        </w:rPr>
        <w:t>5,000,000</w:t>
      </w:r>
      <w:r w:rsidRPr="00CF3EA7">
        <w:rPr>
          <w:rFonts w:ascii="Cambria" w:hAnsi="Cambria"/>
        </w:rPr>
        <w:t xml:space="preserve"> </w:t>
      </w:r>
      <w:r w:rsidRPr="00CF3EA7" w:rsidDel="00CD178E">
        <w:rPr>
          <w:rFonts w:ascii="Cambria" w:hAnsi="Cambria"/>
        </w:rPr>
        <w:t>in</w:t>
      </w:r>
      <w:r w:rsidRPr="00CF3EA7">
        <w:rPr>
          <w:rFonts w:ascii="Cambria" w:hAnsi="Cambria"/>
        </w:rPr>
        <w:t xml:space="preserve"> grant funds authorized by </w:t>
      </w:r>
      <w:r w:rsidR="00795CB8" w:rsidRPr="00CF3EA7">
        <w:rPr>
          <w:rFonts w:ascii="Cambria" w:hAnsi="Cambria"/>
        </w:rPr>
        <w:t>Section 169 of the Workforce Innovation and Opportunity Act (WIOA) and Section 212 of the Second Chance Act of 2007</w:t>
      </w:r>
      <w:r w:rsidR="007E587B" w:rsidRPr="00CF3EA7">
        <w:rPr>
          <w:rFonts w:ascii="Cambria" w:hAnsi="Cambria"/>
        </w:rPr>
        <w:t xml:space="preserve"> </w:t>
      </w:r>
      <w:r w:rsidRPr="00CF3EA7">
        <w:rPr>
          <w:rStyle w:val="SubtleEmphasis"/>
          <w:rFonts w:ascii="Cambria" w:hAnsi="Cambria"/>
        </w:rPr>
        <w:t>for</w:t>
      </w:r>
      <w:r w:rsidRPr="00CF3EA7">
        <w:rPr>
          <w:rFonts w:ascii="Cambria" w:hAnsi="Cambria"/>
        </w:rPr>
        <w:t xml:space="preserve"> </w:t>
      </w:r>
      <w:r w:rsidR="008C40CA" w:rsidRPr="00CF3EA7">
        <w:rPr>
          <w:rFonts w:ascii="Cambria" w:hAnsi="Cambria"/>
        </w:rPr>
        <w:t xml:space="preserve">a second round of </w:t>
      </w:r>
      <w:r w:rsidR="00795CB8" w:rsidRPr="00CF3EA7">
        <w:rPr>
          <w:rFonts w:ascii="Cambria" w:hAnsi="Cambria"/>
        </w:rPr>
        <w:t>Linking to Employment Activities Pre-release through Specialized American Job Centers (AJCs), or “LEAP</w:t>
      </w:r>
      <w:r w:rsidR="008C40CA" w:rsidRPr="00CF3EA7">
        <w:rPr>
          <w:rFonts w:ascii="Cambria" w:hAnsi="Cambria"/>
        </w:rPr>
        <w:t>-2</w:t>
      </w:r>
      <w:r w:rsidR="00795CB8" w:rsidRPr="00CF3EA7">
        <w:rPr>
          <w:rFonts w:ascii="Cambria" w:hAnsi="Cambria"/>
        </w:rPr>
        <w:t>,” grants</w:t>
      </w:r>
      <w:r w:rsidR="007E587B" w:rsidRPr="00CF3EA7">
        <w:rPr>
          <w:rFonts w:ascii="Cambria" w:hAnsi="Cambria"/>
          <w:b/>
        </w:rPr>
        <w:t>.</w:t>
      </w:r>
    </w:p>
    <w:p w:rsidR="00795CB8" w:rsidRPr="00CF3EA7" w:rsidRDefault="00795CB8" w:rsidP="00795CB8">
      <w:pPr>
        <w:rPr>
          <w:rFonts w:ascii="Cambria" w:hAnsi="Cambria" w:cs="Cambria"/>
        </w:rPr>
      </w:pPr>
      <w:r w:rsidRPr="00CF3EA7">
        <w:rPr>
          <w:rFonts w:ascii="Cambria" w:hAnsi="Cambria" w:cs="Cambria"/>
        </w:rPr>
        <w:lastRenderedPageBreak/>
        <w:t>While</w:t>
      </w:r>
      <w:r w:rsidRPr="00CF3EA7">
        <w:rPr>
          <w:rFonts w:ascii="Cambria" w:hAnsi="Cambria" w:cs="Cambria"/>
          <w:spacing w:val="-1"/>
        </w:rPr>
        <w:t xml:space="preserve"> </w:t>
      </w:r>
      <w:r w:rsidRPr="00CF3EA7">
        <w:rPr>
          <w:rFonts w:ascii="Cambria" w:hAnsi="Cambria" w:cs="Cambria"/>
        </w:rPr>
        <w:t>state</w:t>
      </w:r>
      <w:r w:rsidRPr="00CF3EA7">
        <w:rPr>
          <w:rFonts w:ascii="Cambria" w:hAnsi="Cambria" w:cs="Cambria"/>
          <w:spacing w:val="-2"/>
        </w:rPr>
        <w:t xml:space="preserve"> </w:t>
      </w:r>
      <w:r w:rsidRPr="00CF3EA7">
        <w:rPr>
          <w:rFonts w:ascii="Cambria" w:hAnsi="Cambria" w:cs="Cambria"/>
        </w:rPr>
        <w:t>and federal prisons release more t</w:t>
      </w:r>
      <w:r w:rsidRPr="00CF3EA7">
        <w:rPr>
          <w:rFonts w:ascii="Cambria" w:hAnsi="Cambria" w:cs="Cambria"/>
          <w:spacing w:val="-2"/>
        </w:rPr>
        <w:t>h</w:t>
      </w:r>
      <w:r w:rsidRPr="00CF3EA7">
        <w:rPr>
          <w:rFonts w:ascii="Cambria" w:hAnsi="Cambria" w:cs="Cambria"/>
        </w:rPr>
        <w:t>an 650</w:t>
      </w:r>
      <w:r w:rsidRPr="00CF3EA7">
        <w:rPr>
          <w:rFonts w:ascii="Cambria" w:hAnsi="Cambria" w:cs="Cambria"/>
          <w:spacing w:val="-2"/>
        </w:rPr>
        <w:t>,</w:t>
      </w:r>
      <w:r w:rsidRPr="00CF3EA7">
        <w:rPr>
          <w:rFonts w:ascii="Cambria" w:hAnsi="Cambria" w:cs="Cambria"/>
        </w:rPr>
        <w:t>000</w:t>
      </w:r>
      <w:r w:rsidRPr="00CF3EA7">
        <w:rPr>
          <w:rFonts w:ascii="Cambria" w:hAnsi="Cambria" w:cs="Cambria"/>
          <w:spacing w:val="-2"/>
        </w:rPr>
        <w:t xml:space="preserve"> </w:t>
      </w:r>
      <w:r w:rsidRPr="00CF3EA7">
        <w:rPr>
          <w:rFonts w:ascii="Cambria" w:hAnsi="Cambria" w:cs="Cambria"/>
        </w:rPr>
        <w:t>peop</w:t>
      </w:r>
      <w:r w:rsidRPr="00CF3EA7">
        <w:rPr>
          <w:rFonts w:ascii="Cambria" w:hAnsi="Cambria" w:cs="Cambria"/>
          <w:spacing w:val="-1"/>
        </w:rPr>
        <w:t>l</w:t>
      </w:r>
      <w:r w:rsidRPr="00CF3EA7">
        <w:rPr>
          <w:rFonts w:ascii="Cambria" w:hAnsi="Cambria" w:cs="Cambria"/>
        </w:rPr>
        <w:t>e each yea</w:t>
      </w:r>
      <w:r w:rsidRPr="00CF3EA7">
        <w:rPr>
          <w:rFonts w:ascii="Cambria" w:hAnsi="Cambria" w:cs="Cambria"/>
          <w:spacing w:val="-1"/>
        </w:rPr>
        <w:t>r</w:t>
      </w:r>
      <w:r w:rsidRPr="00CF3EA7">
        <w:rPr>
          <w:rStyle w:val="FootnoteReference"/>
          <w:rFonts w:ascii="Cambria" w:hAnsi="Cambria"/>
          <w:spacing w:val="-1"/>
        </w:rPr>
        <w:footnoteReference w:id="1"/>
      </w:r>
      <w:r w:rsidRPr="00CF3EA7">
        <w:rPr>
          <w:rFonts w:ascii="Cambria" w:hAnsi="Cambria" w:cs="Cambria"/>
        </w:rPr>
        <w:t>, over</w:t>
      </w:r>
      <w:r w:rsidRPr="00CF3EA7">
        <w:rPr>
          <w:rFonts w:ascii="Cambria" w:hAnsi="Cambria" w:cs="Cambria"/>
          <w:spacing w:val="-2"/>
        </w:rPr>
        <w:t xml:space="preserve"> </w:t>
      </w:r>
      <w:r w:rsidRPr="00CF3EA7">
        <w:rPr>
          <w:rFonts w:ascii="Cambria" w:hAnsi="Cambria" w:cs="Cambria"/>
        </w:rPr>
        <w:t>9 million</w:t>
      </w:r>
      <w:r w:rsidRPr="00CF3EA7">
        <w:rPr>
          <w:rFonts w:ascii="Cambria" w:hAnsi="Cambria" w:cs="Cambria"/>
          <w:spacing w:val="-1"/>
        </w:rPr>
        <w:t xml:space="preserve"> </w:t>
      </w:r>
      <w:r w:rsidRPr="00CF3EA7">
        <w:rPr>
          <w:rFonts w:ascii="Cambria" w:hAnsi="Cambria" w:cs="Cambria"/>
        </w:rPr>
        <w:t>people are released from the nation’s</w:t>
      </w:r>
      <w:r w:rsidRPr="00CF3EA7">
        <w:rPr>
          <w:rFonts w:ascii="Cambria" w:hAnsi="Cambria" w:cs="Cambria"/>
          <w:spacing w:val="-2"/>
        </w:rPr>
        <w:t xml:space="preserve"> </w:t>
      </w:r>
      <w:r w:rsidRPr="00CF3EA7">
        <w:rPr>
          <w:rFonts w:ascii="Cambria" w:hAnsi="Cambria" w:cs="Cambria"/>
          <w:spacing w:val="-1"/>
        </w:rPr>
        <w:t>m</w:t>
      </w:r>
      <w:r w:rsidRPr="00CF3EA7">
        <w:rPr>
          <w:rFonts w:ascii="Cambria" w:hAnsi="Cambria" w:cs="Cambria"/>
        </w:rPr>
        <w:t>ore than</w:t>
      </w:r>
      <w:r w:rsidRPr="00CF3EA7">
        <w:rPr>
          <w:rFonts w:ascii="Cambria" w:hAnsi="Cambria" w:cs="Cambria"/>
          <w:spacing w:val="-2"/>
        </w:rPr>
        <w:t xml:space="preserve"> </w:t>
      </w:r>
      <w:r w:rsidRPr="00CF3EA7">
        <w:rPr>
          <w:rFonts w:ascii="Cambria" w:hAnsi="Cambria" w:cs="Cambria"/>
        </w:rPr>
        <w:t>3,000 c</w:t>
      </w:r>
      <w:r w:rsidRPr="00CF3EA7">
        <w:rPr>
          <w:rFonts w:ascii="Cambria" w:hAnsi="Cambria" w:cs="Cambria"/>
          <w:spacing w:val="-1"/>
        </w:rPr>
        <w:t>ount</w:t>
      </w:r>
      <w:r w:rsidRPr="00CF3EA7">
        <w:rPr>
          <w:rFonts w:ascii="Cambria" w:hAnsi="Cambria" w:cs="Cambria"/>
        </w:rPr>
        <w:t>y</w:t>
      </w:r>
      <w:r w:rsidRPr="00CF3EA7">
        <w:rPr>
          <w:rFonts w:ascii="Cambria" w:hAnsi="Cambria" w:cs="Cambria"/>
          <w:spacing w:val="-1"/>
        </w:rPr>
        <w:t xml:space="preserve"> jails</w:t>
      </w:r>
      <w:r w:rsidRPr="00CF3EA7">
        <w:rPr>
          <w:rStyle w:val="FootnoteReference"/>
          <w:rFonts w:ascii="Cambria" w:hAnsi="Cambria"/>
          <w:spacing w:val="-1"/>
        </w:rPr>
        <w:footnoteReference w:id="2"/>
      </w:r>
      <w:r w:rsidRPr="00CF3EA7">
        <w:rPr>
          <w:rFonts w:ascii="Cambria" w:hAnsi="Cambria" w:cs="Cambria"/>
        </w:rPr>
        <w:t xml:space="preserve">, many of whom possess few job skills </w:t>
      </w:r>
      <w:r w:rsidRPr="00CF3EA7">
        <w:rPr>
          <w:rFonts w:ascii="Cambria" w:hAnsi="Cambria" w:cs="Cambria"/>
          <w:spacing w:val="1"/>
        </w:rPr>
        <w:t>a</w:t>
      </w:r>
      <w:r w:rsidRPr="00CF3EA7">
        <w:rPr>
          <w:rFonts w:ascii="Cambria" w:hAnsi="Cambria" w:cs="Cambria"/>
        </w:rPr>
        <w:t>nd little pr</w:t>
      </w:r>
      <w:r w:rsidRPr="00CF3EA7">
        <w:rPr>
          <w:rFonts w:ascii="Cambria" w:hAnsi="Cambria" w:cs="Cambria"/>
          <w:spacing w:val="-2"/>
        </w:rPr>
        <w:t>o</w:t>
      </w:r>
      <w:r w:rsidRPr="00CF3EA7">
        <w:rPr>
          <w:rFonts w:ascii="Cambria" w:hAnsi="Cambria" w:cs="Cambria"/>
        </w:rPr>
        <w:t>spect for employment.</w:t>
      </w:r>
      <w:r w:rsidRPr="00CF3EA7">
        <w:rPr>
          <w:rFonts w:ascii="Cambria" w:hAnsi="Cambria" w:cs="Cambria"/>
          <w:spacing w:val="52"/>
        </w:rPr>
        <w:t xml:space="preserve"> </w:t>
      </w:r>
      <w:r w:rsidRPr="00CF3EA7">
        <w:rPr>
          <w:rFonts w:ascii="Cambria" w:hAnsi="Cambria" w:cs="Cambria"/>
        </w:rPr>
        <w:t>Th</w:t>
      </w:r>
      <w:r w:rsidRPr="00CF3EA7">
        <w:rPr>
          <w:rFonts w:ascii="Cambria" w:hAnsi="Cambria" w:cs="Cambria"/>
          <w:spacing w:val="1"/>
        </w:rPr>
        <w:t>e</w:t>
      </w:r>
      <w:r w:rsidRPr="00CF3EA7">
        <w:rPr>
          <w:rFonts w:ascii="Cambria" w:hAnsi="Cambria" w:cs="Cambria"/>
        </w:rPr>
        <w:t>se jails are located in almost eve</w:t>
      </w:r>
      <w:r w:rsidRPr="00CF3EA7">
        <w:rPr>
          <w:rFonts w:ascii="Cambria" w:hAnsi="Cambria" w:cs="Cambria"/>
          <w:spacing w:val="-1"/>
        </w:rPr>
        <w:t>r</w:t>
      </w:r>
      <w:r w:rsidRPr="00CF3EA7">
        <w:rPr>
          <w:rFonts w:ascii="Cambria" w:hAnsi="Cambria" w:cs="Cambria"/>
        </w:rPr>
        <w:t>y community in</w:t>
      </w:r>
      <w:r w:rsidRPr="00CF3EA7">
        <w:rPr>
          <w:rFonts w:ascii="Cambria" w:hAnsi="Cambria" w:cs="Cambria"/>
          <w:spacing w:val="-2"/>
        </w:rPr>
        <w:t xml:space="preserve"> </w:t>
      </w:r>
      <w:r w:rsidRPr="00CF3EA7">
        <w:rPr>
          <w:rFonts w:ascii="Cambria" w:hAnsi="Cambria" w:cs="Cambria"/>
          <w:spacing w:val="-1"/>
        </w:rPr>
        <w:t>th</w:t>
      </w:r>
      <w:r w:rsidRPr="00CF3EA7">
        <w:rPr>
          <w:rFonts w:ascii="Cambria" w:hAnsi="Cambria" w:cs="Cambria"/>
        </w:rPr>
        <w:t>e na</w:t>
      </w:r>
      <w:r w:rsidRPr="00CF3EA7">
        <w:rPr>
          <w:rFonts w:ascii="Cambria" w:hAnsi="Cambria" w:cs="Cambria"/>
          <w:spacing w:val="-1"/>
        </w:rPr>
        <w:t>t</w:t>
      </w:r>
      <w:r w:rsidRPr="00CF3EA7">
        <w:rPr>
          <w:rFonts w:ascii="Cambria" w:hAnsi="Cambria" w:cs="Cambria"/>
        </w:rPr>
        <w:t xml:space="preserve">ion </w:t>
      </w:r>
      <w:r w:rsidRPr="00CF3EA7">
        <w:rPr>
          <w:rFonts w:ascii="Cambria" w:hAnsi="Cambria" w:cs="Cambria"/>
          <w:spacing w:val="-1"/>
        </w:rPr>
        <w:t>a</w:t>
      </w:r>
      <w:r w:rsidRPr="00CF3EA7">
        <w:rPr>
          <w:rFonts w:ascii="Cambria" w:hAnsi="Cambria" w:cs="Cambria"/>
        </w:rPr>
        <w:t>nd often in</w:t>
      </w:r>
      <w:r w:rsidRPr="00CF3EA7">
        <w:rPr>
          <w:rFonts w:ascii="Cambria" w:hAnsi="Cambria" w:cs="Cambria"/>
          <w:spacing w:val="-2"/>
        </w:rPr>
        <w:t xml:space="preserve"> </w:t>
      </w:r>
      <w:r w:rsidRPr="00CF3EA7">
        <w:rPr>
          <w:rFonts w:ascii="Cambria" w:hAnsi="Cambria" w:cs="Cambria"/>
        </w:rPr>
        <w:t xml:space="preserve">close proximity to </w:t>
      </w:r>
      <w:r w:rsidRPr="00CF3EA7">
        <w:rPr>
          <w:rFonts w:ascii="Cambria" w:hAnsi="Cambria" w:cs="Cambria"/>
          <w:spacing w:val="-1"/>
        </w:rPr>
        <w:t>l</w:t>
      </w:r>
      <w:r w:rsidRPr="00CF3EA7">
        <w:rPr>
          <w:rFonts w:ascii="Cambria" w:hAnsi="Cambria" w:cs="Cambria"/>
        </w:rPr>
        <w:t>ocal employment se</w:t>
      </w:r>
      <w:r w:rsidRPr="00CF3EA7">
        <w:rPr>
          <w:rFonts w:ascii="Cambria" w:hAnsi="Cambria" w:cs="Cambria"/>
          <w:spacing w:val="-1"/>
        </w:rPr>
        <w:t>r</w:t>
      </w:r>
      <w:r w:rsidRPr="00CF3EA7">
        <w:rPr>
          <w:rFonts w:ascii="Cambria" w:hAnsi="Cambria" w:cs="Cambria"/>
        </w:rPr>
        <w:t>vices offered by the more than 2,500 A</w:t>
      </w:r>
      <w:r w:rsidRPr="00CF3EA7">
        <w:rPr>
          <w:rFonts w:ascii="Cambria" w:hAnsi="Cambria" w:cs="Cambria"/>
          <w:spacing w:val="-1"/>
        </w:rPr>
        <w:t>JC</w:t>
      </w:r>
      <w:r w:rsidRPr="00CF3EA7">
        <w:rPr>
          <w:rFonts w:ascii="Cambria" w:hAnsi="Cambria" w:cs="Cambria"/>
        </w:rPr>
        <w:t>s</w:t>
      </w:r>
      <w:r w:rsidRPr="00CF3EA7">
        <w:rPr>
          <w:rFonts w:ascii="Cambria" w:hAnsi="Cambria" w:cs="Cambria"/>
          <w:spacing w:val="-1"/>
        </w:rPr>
        <w:t xml:space="preserve"> throughou</w:t>
      </w:r>
      <w:r w:rsidRPr="00CF3EA7">
        <w:rPr>
          <w:rFonts w:ascii="Cambria" w:hAnsi="Cambria" w:cs="Cambria"/>
        </w:rPr>
        <w:t>t</w:t>
      </w:r>
      <w:r w:rsidRPr="00CF3EA7">
        <w:rPr>
          <w:rFonts w:ascii="Cambria" w:hAnsi="Cambria" w:cs="Cambria"/>
          <w:spacing w:val="-1"/>
        </w:rPr>
        <w:t xml:space="preserve"> th</w:t>
      </w:r>
      <w:r w:rsidRPr="00CF3EA7">
        <w:rPr>
          <w:rFonts w:ascii="Cambria" w:hAnsi="Cambria" w:cs="Cambria"/>
        </w:rPr>
        <w:t>e</w:t>
      </w:r>
      <w:r w:rsidRPr="00CF3EA7">
        <w:rPr>
          <w:rFonts w:ascii="Cambria" w:hAnsi="Cambria" w:cs="Cambria"/>
          <w:spacing w:val="-1"/>
        </w:rPr>
        <w:t xml:space="preserve"> country</w:t>
      </w:r>
      <w:r w:rsidRPr="00CF3EA7">
        <w:rPr>
          <w:rFonts w:ascii="Cambria" w:hAnsi="Cambria" w:cs="Cambria"/>
        </w:rPr>
        <w:t>.</w:t>
      </w:r>
      <w:r w:rsidRPr="00CF3EA7">
        <w:rPr>
          <w:rFonts w:ascii="Cambria" w:hAnsi="Cambria" w:cs="Cambria"/>
          <w:spacing w:val="51"/>
        </w:rPr>
        <w:t xml:space="preserve"> </w:t>
      </w:r>
      <w:r w:rsidRPr="00CF3EA7">
        <w:rPr>
          <w:rFonts w:ascii="Cambria" w:hAnsi="Cambria" w:cs="Cambria"/>
          <w:spacing w:val="-1"/>
        </w:rPr>
        <w:t>Th</w:t>
      </w:r>
      <w:r w:rsidRPr="00CF3EA7">
        <w:rPr>
          <w:rFonts w:ascii="Cambria" w:hAnsi="Cambria" w:cs="Cambria"/>
        </w:rPr>
        <w:t>ese jails and A</w:t>
      </w:r>
      <w:r w:rsidRPr="00CF3EA7">
        <w:rPr>
          <w:rFonts w:ascii="Cambria" w:hAnsi="Cambria" w:cs="Cambria"/>
          <w:spacing w:val="-2"/>
        </w:rPr>
        <w:t>J</w:t>
      </w:r>
      <w:r w:rsidRPr="00CF3EA7">
        <w:rPr>
          <w:rFonts w:ascii="Cambria" w:hAnsi="Cambria" w:cs="Cambria"/>
        </w:rPr>
        <w:t>Cs typically operate</w:t>
      </w:r>
      <w:r w:rsidRPr="00CF3EA7">
        <w:rPr>
          <w:rFonts w:ascii="Cambria" w:hAnsi="Cambria" w:cs="Cambria"/>
          <w:spacing w:val="-2"/>
        </w:rPr>
        <w:t xml:space="preserve"> </w:t>
      </w:r>
      <w:r w:rsidRPr="00CF3EA7">
        <w:rPr>
          <w:rFonts w:ascii="Cambria" w:hAnsi="Cambria" w:cs="Cambria"/>
        </w:rPr>
        <w:t>in</w:t>
      </w:r>
      <w:r w:rsidRPr="00CF3EA7">
        <w:rPr>
          <w:rFonts w:ascii="Cambria" w:hAnsi="Cambria" w:cs="Cambria"/>
          <w:spacing w:val="-2"/>
        </w:rPr>
        <w:t xml:space="preserve"> </w:t>
      </w:r>
      <w:r w:rsidRPr="00CF3EA7">
        <w:rPr>
          <w:rFonts w:ascii="Cambria" w:hAnsi="Cambria" w:cs="Cambria"/>
          <w:spacing w:val="-1"/>
        </w:rPr>
        <w:t>t</w:t>
      </w:r>
      <w:r w:rsidRPr="00CF3EA7">
        <w:rPr>
          <w:rFonts w:ascii="Cambria" w:hAnsi="Cambria" w:cs="Cambria"/>
        </w:rPr>
        <w:t>he same communities</w:t>
      </w:r>
      <w:r w:rsidRPr="00CF3EA7">
        <w:rPr>
          <w:rFonts w:ascii="Cambria" w:hAnsi="Cambria" w:cs="Cambria"/>
          <w:spacing w:val="-2"/>
        </w:rPr>
        <w:t xml:space="preserve"> </w:t>
      </w:r>
      <w:r w:rsidRPr="00CF3EA7">
        <w:rPr>
          <w:rFonts w:ascii="Cambria" w:hAnsi="Cambria" w:cs="Cambria"/>
        </w:rPr>
        <w:t>and under</w:t>
      </w:r>
      <w:r w:rsidRPr="00CF3EA7">
        <w:rPr>
          <w:rFonts w:ascii="Cambria" w:hAnsi="Cambria" w:cs="Cambria"/>
          <w:spacing w:val="-2"/>
        </w:rPr>
        <w:t xml:space="preserve"> </w:t>
      </w:r>
      <w:r w:rsidRPr="00CF3EA7">
        <w:rPr>
          <w:rFonts w:ascii="Cambria" w:hAnsi="Cambria" w:cs="Cambria"/>
          <w:spacing w:val="-1"/>
        </w:rPr>
        <w:t>t</w:t>
      </w:r>
      <w:r w:rsidRPr="00CF3EA7">
        <w:rPr>
          <w:rFonts w:ascii="Cambria" w:hAnsi="Cambria" w:cs="Cambria"/>
        </w:rPr>
        <w:t>he same local govern</w:t>
      </w:r>
      <w:r w:rsidRPr="00CF3EA7">
        <w:rPr>
          <w:rFonts w:ascii="Cambria" w:hAnsi="Cambria" w:cs="Cambria"/>
          <w:spacing w:val="-2"/>
        </w:rPr>
        <w:t>m</w:t>
      </w:r>
      <w:r w:rsidRPr="00CF3EA7">
        <w:rPr>
          <w:rFonts w:ascii="Cambria" w:hAnsi="Cambria" w:cs="Cambria"/>
        </w:rPr>
        <w:t xml:space="preserve">ent </w:t>
      </w:r>
      <w:r w:rsidRPr="00CF3EA7">
        <w:rPr>
          <w:rFonts w:ascii="Cambria" w:hAnsi="Cambria" w:cs="Cambria"/>
          <w:spacing w:val="-2"/>
        </w:rPr>
        <w:t>s</w:t>
      </w:r>
      <w:r w:rsidRPr="00CF3EA7">
        <w:rPr>
          <w:rFonts w:ascii="Cambria" w:hAnsi="Cambria" w:cs="Cambria"/>
        </w:rPr>
        <w:t>tructure.</w:t>
      </w:r>
    </w:p>
    <w:p w:rsidR="00795CB8" w:rsidRPr="00CF3EA7" w:rsidRDefault="00795CB8" w:rsidP="00795CB8">
      <w:pPr>
        <w:rPr>
          <w:rFonts w:ascii="Cambria" w:hAnsi="Cambria" w:cs="Cambria"/>
        </w:rPr>
      </w:pPr>
    </w:p>
    <w:p w:rsidR="00795CB8" w:rsidRPr="00CF3EA7" w:rsidRDefault="00795CB8" w:rsidP="00795CB8">
      <w:pPr>
        <w:rPr>
          <w:rFonts w:ascii="Cambria" w:hAnsi="Cambria"/>
        </w:rPr>
      </w:pPr>
      <w:r w:rsidRPr="00CF3EA7">
        <w:rPr>
          <w:rFonts w:ascii="Cambria" w:hAnsi="Cambria"/>
        </w:rPr>
        <w:t xml:space="preserve">This Funding Opportunity Announcement (FOA) provides the opportunity for Local Workforce Development Boards (LWDBs) to develop and operate specialized AJCs (the requirements for these specialized AJCs will be explained throughout this Announcement) inside county, municipal, or regional jails and correctional facilities.  These AJCs will provide a range of services to assist soon–to-be-released local inmates to prepare for employment to increase their opportunities for successful reentry into their home communities. </w:t>
      </w:r>
      <w:r w:rsidR="001B3E9E" w:rsidRPr="00CF3EA7">
        <w:rPr>
          <w:rFonts w:ascii="Cambria" w:hAnsi="Cambria"/>
        </w:rPr>
        <w:t xml:space="preserve">These pilot grants seek to strengthen communities by better integrating services already available in the community; this is the second round of LEAP grants. </w:t>
      </w:r>
      <w:r w:rsidRPr="00CF3EA7">
        <w:rPr>
          <w:rFonts w:ascii="Cambria" w:hAnsi="Cambria"/>
        </w:rPr>
        <w:t xml:space="preserve"> This program will build partnerships between local correctional systems and the local workforce systems by linking transitioning offenders with a range of community-based workforce services that lead to successful employment.  LEAP</w:t>
      </w:r>
      <w:r w:rsidR="008C40CA" w:rsidRPr="00CF3EA7">
        <w:rPr>
          <w:rFonts w:ascii="Cambria" w:hAnsi="Cambria"/>
        </w:rPr>
        <w:t>-2</w:t>
      </w:r>
      <w:r w:rsidRPr="00CF3EA7">
        <w:rPr>
          <w:rFonts w:ascii="Cambria" w:hAnsi="Cambria"/>
        </w:rPr>
        <w:t xml:space="preserve"> grant funds will support the development and implementation of these specialized AJCs, which must be linked directly to existing full service community-based AJCs, enabling local inmates to prepare for employment prior to release and to continue with services in the community once released.</w:t>
      </w:r>
    </w:p>
    <w:p w:rsidR="00795CB8" w:rsidRPr="00CF3EA7" w:rsidRDefault="00795CB8" w:rsidP="00795CB8">
      <w:pPr>
        <w:rPr>
          <w:rFonts w:ascii="Cambria" w:hAnsi="Cambria"/>
        </w:rPr>
      </w:pPr>
    </w:p>
    <w:p w:rsidR="00795CB8" w:rsidRPr="00CF3EA7" w:rsidRDefault="00795CB8" w:rsidP="00795CB8">
      <w:pPr>
        <w:rPr>
          <w:rFonts w:ascii="Cambria" w:hAnsi="Cambria"/>
        </w:rPr>
      </w:pPr>
      <w:r w:rsidRPr="00CF3EA7">
        <w:rPr>
          <w:rFonts w:ascii="Cambria" w:hAnsi="Cambria"/>
        </w:rPr>
        <w:t>Providing incarcerated offenders with a range of workforce services while they transition out of local correctional facilities better prepares them to re-enter the workforce and improves their opportunities for finding suitable employment immediately upon release, or even before release.  By providing a range of community-based workforce services that lead to successful employment, soon to be released local inmates will develop basic skills, prepare for employment, and increase labor force participation, which will increase successful reentry outcomes in their home communities.</w:t>
      </w:r>
    </w:p>
    <w:p w:rsidR="00795CB8" w:rsidRPr="00CF3EA7" w:rsidRDefault="00795CB8" w:rsidP="00795CB8">
      <w:pPr>
        <w:rPr>
          <w:rFonts w:ascii="Cambria" w:hAnsi="Cambria"/>
        </w:rPr>
      </w:pPr>
    </w:p>
    <w:p w:rsidR="00795CB8" w:rsidRPr="00CF3EA7" w:rsidRDefault="00795CB8" w:rsidP="00795CB8">
      <w:pPr>
        <w:pStyle w:val="ListParagraph"/>
        <w:ind w:left="0"/>
        <w:rPr>
          <w:rFonts w:ascii="Cambria" w:hAnsi="Cambria"/>
          <w:b/>
          <w:i/>
          <w:highlight w:val="yellow"/>
        </w:rPr>
        <w:sectPr w:rsidR="00795CB8" w:rsidRPr="00CF3EA7" w:rsidSect="004A46D3">
          <w:headerReference w:type="default" r:id="rId9"/>
          <w:footerReference w:type="even" r:id="rId10"/>
          <w:footerReference w:type="default" r:id="rId11"/>
          <w:pgSz w:w="12240" w:h="15840"/>
          <w:pgMar w:top="902" w:right="1440" w:bottom="1440" w:left="1440" w:header="720" w:footer="0" w:gutter="0"/>
          <w:cols w:space="720"/>
          <w:docGrid w:linePitch="360"/>
        </w:sectPr>
      </w:pPr>
      <w:r w:rsidRPr="00CF3EA7">
        <w:rPr>
          <w:rFonts w:ascii="Cambria" w:hAnsi="Cambria"/>
        </w:rPr>
        <w:t>ETA plans to award approximately 10 grants of up to $500,000 each to LWDBs.  These grants will have a 24-month period of performance; future funding opportunities may take into account grantee performance on this grant. ETA is focused on sustainability and seeks</w:t>
      </w:r>
      <w:r w:rsidR="006858CA" w:rsidRPr="00CF3EA7">
        <w:rPr>
          <w:rFonts w:ascii="Cambria" w:hAnsi="Cambria"/>
        </w:rPr>
        <w:t xml:space="preserve"> </w:t>
      </w:r>
      <w:r w:rsidRPr="00CF3EA7">
        <w:rPr>
          <w:rFonts w:ascii="Cambria" w:hAnsi="Cambria"/>
        </w:rPr>
        <w:t>to fund jail-based specialized AJCs that will be sustained beyond the life of the grant.</w:t>
      </w:r>
    </w:p>
    <w:p w:rsidR="004B470F" w:rsidRPr="00CF3EA7" w:rsidRDefault="004B470F" w:rsidP="00D00772">
      <w:pPr>
        <w:pStyle w:val="Heading1"/>
        <w:rPr>
          <w:color w:val="auto"/>
        </w:rPr>
      </w:pPr>
      <w:bookmarkStart w:id="1" w:name="_Toc207778194"/>
      <w:bookmarkStart w:id="2" w:name="_Toc208654588"/>
      <w:bookmarkStart w:id="3" w:name="_Toc228885472"/>
      <w:bookmarkStart w:id="4" w:name="_Toc229889130"/>
      <w:r w:rsidRPr="00CF3EA7">
        <w:rPr>
          <w:color w:val="auto"/>
        </w:rPr>
        <w:lastRenderedPageBreak/>
        <w:t>Funding Opportunity Description</w:t>
      </w:r>
      <w:bookmarkStart w:id="5" w:name="_Toc222224643"/>
      <w:bookmarkEnd w:id="1"/>
      <w:bookmarkEnd w:id="2"/>
      <w:bookmarkEnd w:id="3"/>
      <w:bookmarkEnd w:id="4"/>
      <w:bookmarkEnd w:id="5"/>
    </w:p>
    <w:p w:rsidR="00CF1312" w:rsidRPr="00CF3EA7" w:rsidRDefault="00CF1312" w:rsidP="006858CA">
      <w:pPr>
        <w:pStyle w:val="Heading2"/>
        <w:rPr>
          <w:color w:val="auto"/>
        </w:rPr>
      </w:pPr>
      <w:r w:rsidRPr="00CF3EA7">
        <w:rPr>
          <w:color w:val="auto"/>
        </w:rPr>
        <w:t>Program Purpose</w:t>
      </w:r>
    </w:p>
    <w:p w:rsidR="006858CA" w:rsidRPr="00CF3EA7" w:rsidRDefault="00CF1312" w:rsidP="006858CA">
      <w:pPr>
        <w:ind w:left="90"/>
        <w:rPr>
          <w:rFonts w:ascii="Cambria" w:hAnsi="Cambria"/>
        </w:rPr>
      </w:pPr>
      <w:r w:rsidRPr="00CF3EA7">
        <w:rPr>
          <w:rFonts w:ascii="Cambria" w:hAnsi="Cambria"/>
        </w:rPr>
        <w:t xml:space="preserve">This Announcement solicits applications for </w:t>
      </w:r>
      <w:r w:rsidR="00795CB8" w:rsidRPr="00CF3EA7">
        <w:rPr>
          <w:rFonts w:ascii="Cambria" w:hAnsi="Cambria"/>
        </w:rPr>
        <w:t>LEAP</w:t>
      </w:r>
      <w:r w:rsidR="008C40CA" w:rsidRPr="00CF3EA7">
        <w:rPr>
          <w:rFonts w:ascii="Cambria" w:hAnsi="Cambria"/>
        </w:rPr>
        <w:t>-2</w:t>
      </w:r>
      <w:r w:rsidRPr="00CF3EA7">
        <w:rPr>
          <w:rFonts w:ascii="Cambria" w:hAnsi="Cambria"/>
        </w:rPr>
        <w:t>.  The purpose of this</w:t>
      </w:r>
      <w:r w:rsidR="006858CA" w:rsidRPr="00CF3EA7">
        <w:rPr>
          <w:rFonts w:ascii="Cambria" w:hAnsi="Cambria"/>
        </w:rPr>
        <w:t xml:space="preserve"> pilot</w:t>
      </w:r>
      <w:r w:rsidRPr="00CF3EA7">
        <w:rPr>
          <w:rFonts w:ascii="Cambria" w:hAnsi="Cambria"/>
        </w:rPr>
        <w:t xml:space="preserve"> program is to </w:t>
      </w:r>
      <w:r w:rsidR="006858CA" w:rsidRPr="00CF3EA7">
        <w:rPr>
          <w:rFonts w:ascii="Cambria" w:hAnsi="Cambria"/>
        </w:rPr>
        <w:t>provide incarcerated individuals with workforce services prior to release and link them to a continuum of services offered through their community-based AJCs post-release.  These grants are job-driven and build connections to local employers that will enable transitioning offenders to secure employment.</w:t>
      </w:r>
    </w:p>
    <w:p w:rsidR="006858CA" w:rsidRPr="00CF3EA7" w:rsidRDefault="006858CA" w:rsidP="006858CA">
      <w:pPr>
        <w:ind w:left="90"/>
        <w:rPr>
          <w:rFonts w:ascii="Cambria" w:hAnsi="Cambria"/>
        </w:rPr>
      </w:pPr>
    </w:p>
    <w:p w:rsidR="006858CA" w:rsidRPr="00CF3EA7" w:rsidRDefault="006858CA" w:rsidP="006858CA">
      <w:pPr>
        <w:ind w:left="90"/>
        <w:rPr>
          <w:rFonts w:ascii="Cambria" w:hAnsi="Cambria"/>
        </w:rPr>
      </w:pPr>
      <w:r w:rsidRPr="00CF3EA7">
        <w:rPr>
          <w:rFonts w:ascii="Cambria" w:hAnsi="Cambria"/>
        </w:rPr>
        <w:t>The jail-based specialized AJCs will enable transitioning offenders to prepare for employment prior to release and continue with Individual Employment Plans (as described in Section IV) in the community once released. The aim of these centers is to improve the workforce outcomes for transitioning offenders. These jail-based specialized AJCs will build upon the successful and effective strategies that currently exist in similar correctional facility-based one-stop centers across the country.</w:t>
      </w:r>
    </w:p>
    <w:p w:rsidR="006858CA" w:rsidRPr="00CF3EA7" w:rsidRDefault="006858CA" w:rsidP="006858CA">
      <w:pPr>
        <w:ind w:left="90"/>
        <w:rPr>
          <w:rFonts w:ascii="Cambria" w:hAnsi="Cambria"/>
        </w:rPr>
      </w:pPr>
    </w:p>
    <w:p w:rsidR="006858CA" w:rsidRPr="00CF3EA7" w:rsidRDefault="006858CA" w:rsidP="006858CA">
      <w:pPr>
        <w:ind w:left="90"/>
        <w:rPr>
          <w:rFonts w:ascii="Cambria" w:hAnsi="Cambria"/>
        </w:rPr>
      </w:pPr>
      <w:r w:rsidRPr="00CF3EA7">
        <w:rPr>
          <w:rFonts w:ascii="Cambria" w:hAnsi="Cambria"/>
        </w:rPr>
        <w:t>The jail-based specialized AJCs align with the President’s job-driven vision by ensuring that transitioning offenders are prepared to meet the needs of their local labor markets and have the skills valued by employers. The jail-based specialized AJCs provide an integrated approach that will allow the public workforce system and correctional systems to leverage resources and services to improve employability for this population. Teaching transitioning offenders foundational skills such as job readiness, employability, and job search strategies, in addition to providing other related interventions, can provide access to employment and reduce the likelihood of reoffending. The employer connections that the jail-based specialized AJCs will build will inform program curricula and ensure relevance to the needs of local businesses and jobs.</w:t>
      </w:r>
    </w:p>
    <w:p w:rsidR="006858CA" w:rsidRPr="00CF3EA7" w:rsidRDefault="006858CA" w:rsidP="006858CA">
      <w:pPr>
        <w:ind w:left="90"/>
        <w:rPr>
          <w:rFonts w:ascii="Cambria" w:hAnsi="Cambria"/>
        </w:rPr>
      </w:pPr>
    </w:p>
    <w:p w:rsidR="00CF1312" w:rsidRPr="00CF3EA7" w:rsidRDefault="006858CA" w:rsidP="006858CA">
      <w:pPr>
        <w:ind w:left="90"/>
        <w:rPr>
          <w:rFonts w:ascii="Cambria" w:hAnsi="Cambria"/>
        </w:rPr>
      </w:pPr>
      <w:r w:rsidRPr="00CF3EA7">
        <w:rPr>
          <w:rFonts w:ascii="Cambria" w:hAnsi="Cambria"/>
        </w:rPr>
        <w:t>In addition to linking the jail-based and community-based AJCs, the LWDBs must partner with their county, municipal, or regional correctional facilities as well as their county or municipal governments.  Additional, non-required, program partners may include non-profit supportive services providers, such as philanthropic, community-based, and faith-based organizations, and other local government agencies that provide relevant services and resources.  Strong support from community collaborators can lead to greater program sustainability and support better participant outcomes</w:t>
      </w:r>
      <w:r w:rsidR="00CF1312" w:rsidRPr="00CF3EA7">
        <w:rPr>
          <w:rFonts w:ascii="Cambria" w:hAnsi="Cambria"/>
        </w:rPr>
        <w:t>.</w:t>
      </w:r>
    </w:p>
    <w:p w:rsidR="00CF1312" w:rsidRPr="00CF3EA7" w:rsidRDefault="00CF1312" w:rsidP="00A739A0">
      <w:pPr>
        <w:ind w:left="90"/>
        <w:rPr>
          <w:rStyle w:val="IntenseEmphasis"/>
          <w:rFonts w:ascii="Cambria" w:hAnsi="Cambria"/>
        </w:rPr>
      </w:pPr>
    </w:p>
    <w:p w:rsidR="006858CA" w:rsidRPr="00CF3EA7" w:rsidRDefault="006858CA" w:rsidP="006858CA">
      <w:pPr>
        <w:pStyle w:val="Heading2"/>
        <w:rPr>
          <w:color w:val="auto"/>
        </w:rPr>
      </w:pPr>
      <w:r w:rsidRPr="00CF3EA7">
        <w:rPr>
          <w:color w:val="auto"/>
        </w:rPr>
        <w:t>Program Authority</w:t>
      </w:r>
    </w:p>
    <w:p w:rsidR="008E0652" w:rsidRPr="00CF3EA7" w:rsidRDefault="006858CA" w:rsidP="00A739A0">
      <w:pPr>
        <w:ind w:left="90"/>
        <w:rPr>
          <w:rStyle w:val="IntenseEmphasis"/>
          <w:rFonts w:ascii="Cambria" w:hAnsi="Cambria"/>
          <w:b w:val="0"/>
          <w:szCs w:val="24"/>
        </w:rPr>
      </w:pPr>
      <w:r w:rsidRPr="00CF3EA7">
        <w:rPr>
          <w:rFonts w:ascii="Cambria" w:hAnsi="Cambria"/>
          <w:bCs/>
          <w:szCs w:val="24"/>
        </w:rPr>
        <w:t>This program is authorized by Section 169 of the Workforce Innovation and Opportunity Act and Section 212 of the Second Chance Act of 2007.</w:t>
      </w:r>
    </w:p>
    <w:p w:rsidR="00196A35" w:rsidRPr="00CF3EA7" w:rsidRDefault="00196A35" w:rsidP="00196A35">
      <w:pPr>
        <w:pStyle w:val="ListParagraph"/>
        <w:ind w:left="0"/>
        <w:rPr>
          <w:rStyle w:val="IntenseEmphasis"/>
          <w:rFonts w:ascii="Cambria" w:hAnsi="Cambria"/>
          <w:b w:val="0"/>
          <w:szCs w:val="24"/>
        </w:rPr>
      </w:pPr>
    </w:p>
    <w:p w:rsidR="008E0652" w:rsidRPr="00CF3EA7" w:rsidRDefault="008E0652" w:rsidP="00D00772">
      <w:pPr>
        <w:pStyle w:val="Heading1"/>
        <w:rPr>
          <w:color w:val="auto"/>
        </w:rPr>
      </w:pPr>
      <w:r w:rsidRPr="00CF3EA7">
        <w:rPr>
          <w:color w:val="auto"/>
        </w:rPr>
        <w:t>AWARD INFORMATION</w:t>
      </w:r>
    </w:p>
    <w:p w:rsidR="008E0652" w:rsidRPr="00CF3EA7" w:rsidRDefault="008E0652" w:rsidP="006858CA">
      <w:pPr>
        <w:pStyle w:val="Heading2"/>
        <w:rPr>
          <w:i/>
          <w:iCs/>
          <w:color w:val="auto"/>
          <w:spacing w:val="10"/>
        </w:rPr>
      </w:pPr>
      <w:r w:rsidRPr="00CF3EA7">
        <w:rPr>
          <w:color w:val="auto"/>
        </w:rPr>
        <w:lastRenderedPageBreak/>
        <w:t>Award Type and Amount</w:t>
      </w:r>
    </w:p>
    <w:p w:rsidR="008E0652" w:rsidRPr="00CF3EA7" w:rsidRDefault="008E0652" w:rsidP="00A739A0">
      <w:pPr>
        <w:rPr>
          <w:rFonts w:ascii="Cambria" w:hAnsi="Cambria"/>
        </w:rPr>
      </w:pPr>
      <w:r w:rsidRPr="00CF3EA7">
        <w:rPr>
          <w:rFonts w:ascii="Cambria" w:hAnsi="Cambria"/>
        </w:rPr>
        <w:t>Funding will be provided in the form of a grant</w:t>
      </w:r>
      <w:r w:rsidR="00BB49E3" w:rsidRPr="00CF3EA7">
        <w:rPr>
          <w:rFonts w:ascii="Cambria" w:hAnsi="Cambria"/>
        </w:rPr>
        <w:t>.</w:t>
      </w:r>
    </w:p>
    <w:p w:rsidR="005365CD" w:rsidRPr="00CF3EA7" w:rsidRDefault="005365CD" w:rsidP="005365CD">
      <w:pPr>
        <w:rPr>
          <w:rFonts w:ascii="Cambria" w:hAnsi="Cambria"/>
        </w:rPr>
      </w:pPr>
    </w:p>
    <w:p w:rsidR="008E0652" w:rsidRPr="00CF3EA7" w:rsidRDefault="008E0652" w:rsidP="005365CD">
      <w:pPr>
        <w:rPr>
          <w:rFonts w:ascii="Cambria" w:hAnsi="Cambria"/>
        </w:rPr>
      </w:pPr>
      <w:r w:rsidRPr="00CF3EA7">
        <w:rPr>
          <w:rFonts w:ascii="Cambria" w:hAnsi="Cambria"/>
        </w:rPr>
        <w:t>We expect availability of approximately $</w:t>
      </w:r>
      <w:r w:rsidR="00BB49E3" w:rsidRPr="00CF3EA7">
        <w:rPr>
          <w:rFonts w:ascii="Cambria" w:hAnsi="Cambria"/>
        </w:rPr>
        <w:t>5,000,000</w:t>
      </w:r>
      <w:r w:rsidRPr="00CF3EA7">
        <w:rPr>
          <w:rFonts w:ascii="Cambria" w:hAnsi="Cambria"/>
        </w:rPr>
        <w:t xml:space="preserve"> to fund approximately </w:t>
      </w:r>
      <w:r w:rsidR="00BB49E3" w:rsidRPr="00CF3EA7">
        <w:rPr>
          <w:rFonts w:ascii="Cambria" w:hAnsi="Cambria"/>
        </w:rPr>
        <w:t>10</w:t>
      </w:r>
      <w:r w:rsidRPr="00CF3EA7">
        <w:rPr>
          <w:rFonts w:ascii="Cambria" w:hAnsi="Cambria"/>
        </w:rPr>
        <w:t xml:space="preserve"> grants.  </w:t>
      </w:r>
      <w:r w:rsidR="007117B2" w:rsidRPr="00CF3EA7">
        <w:rPr>
          <w:rFonts w:ascii="Cambria" w:hAnsi="Cambria"/>
        </w:rPr>
        <w:t xml:space="preserve">Applicants </w:t>
      </w:r>
      <w:r w:rsidRPr="00CF3EA7">
        <w:rPr>
          <w:rFonts w:ascii="Cambria" w:hAnsi="Cambria"/>
        </w:rPr>
        <w:t>may apply for a ceiling amount of up to $</w:t>
      </w:r>
      <w:r w:rsidR="00BB49E3" w:rsidRPr="00CF3EA7">
        <w:rPr>
          <w:rFonts w:ascii="Cambria" w:hAnsi="Cambria"/>
        </w:rPr>
        <w:t>500,000</w:t>
      </w:r>
      <w:r w:rsidRPr="00CF3EA7">
        <w:rPr>
          <w:rFonts w:ascii="Cambria" w:hAnsi="Cambria"/>
        </w:rPr>
        <w:t>.  Awards made under this Announcement are subject to the availability of Federal funds.  In the event that additional funds become available, we reserve the right to use such funds to select additional grantees from applications submitted in response to this Announcement.</w:t>
      </w:r>
      <w:r w:rsidR="00BB49E3" w:rsidRPr="00CF3EA7">
        <w:rPr>
          <w:rFonts w:ascii="Cambria" w:hAnsi="Cambria"/>
        </w:rPr>
        <w:t xml:space="preserve">  These grants will have a 24-month period of performance; future funding opportunities may take into account grantee performance on this grant.</w:t>
      </w:r>
    </w:p>
    <w:p w:rsidR="008E0652" w:rsidRPr="00CF3EA7" w:rsidRDefault="008E0652" w:rsidP="00196A35">
      <w:pPr>
        <w:rPr>
          <w:rFonts w:ascii="Cambria" w:hAnsi="Cambria"/>
        </w:rPr>
      </w:pPr>
    </w:p>
    <w:p w:rsidR="008E0652" w:rsidRPr="00CF3EA7" w:rsidRDefault="008E0652" w:rsidP="006858CA">
      <w:pPr>
        <w:pStyle w:val="Heading2"/>
        <w:rPr>
          <w:color w:val="auto"/>
        </w:rPr>
      </w:pPr>
      <w:r w:rsidRPr="00CF3EA7">
        <w:rPr>
          <w:color w:val="auto"/>
        </w:rPr>
        <w:t>Period of Performance</w:t>
      </w:r>
    </w:p>
    <w:p w:rsidR="008E0652" w:rsidRPr="00CF3EA7" w:rsidRDefault="008E0652" w:rsidP="005365CD">
      <w:pPr>
        <w:rPr>
          <w:rFonts w:ascii="Cambria" w:hAnsi="Cambria"/>
        </w:rPr>
      </w:pPr>
      <w:r w:rsidRPr="00CF3EA7">
        <w:rPr>
          <w:rFonts w:ascii="Cambria" w:hAnsi="Cambria"/>
        </w:rPr>
        <w:t xml:space="preserve">The period of performance is </w:t>
      </w:r>
      <w:r w:rsidR="00BB49E3" w:rsidRPr="00CF3EA7">
        <w:rPr>
          <w:rFonts w:ascii="Cambria" w:hAnsi="Cambria"/>
        </w:rPr>
        <w:t xml:space="preserve">24 </w:t>
      </w:r>
      <w:r w:rsidRPr="00CF3EA7">
        <w:rPr>
          <w:rFonts w:ascii="Cambria" w:hAnsi="Cambria"/>
        </w:rPr>
        <w:t xml:space="preserve">months with an anticipated start date of </w:t>
      </w:r>
      <w:r w:rsidR="00BB49E3" w:rsidRPr="00CF3EA7">
        <w:rPr>
          <w:rFonts w:ascii="Cambria" w:hAnsi="Cambria"/>
        </w:rPr>
        <w:t>June, 2016</w:t>
      </w:r>
      <w:r w:rsidRPr="00CF3EA7">
        <w:rPr>
          <w:rFonts w:ascii="Cambria" w:hAnsi="Cambria"/>
        </w:rPr>
        <w:t>.  This performance period includes all necessary implement</w:t>
      </w:r>
      <w:r w:rsidR="00BB49E3" w:rsidRPr="00CF3EA7">
        <w:rPr>
          <w:rFonts w:ascii="Cambria" w:hAnsi="Cambria"/>
        </w:rPr>
        <w:t>ation and start-up activities.</w:t>
      </w:r>
    </w:p>
    <w:p w:rsidR="00BB49E3" w:rsidRPr="00CF3EA7" w:rsidRDefault="00BB49E3" w:rsidP="005365CD">
      <w:pPr>
        <w:rPr>
          <w:rFonts w:ascii="Cambria" w:hAnsi="Cambria"/>
        </w:rPr>
      </w:pPr>
    </w:p>
    <w:p w:rsidR="00BB49E3" w:rsidRPr="00CF3EA7" w:rsidRDefault="00BB49E3" w:rsidP="00BB49E3">
      <w:pPr>
        <w:rPr>
          <w:rFonts w:ascii="Cambria" w:hAnsi="Cambria"/>
        </w:rPr>
      </w:pPr>
      <w:r w:rsidRPr="00CF3EA7">
        <w:rPr>
          <w:rFonts w:ascii="Cambria" w:hAnsi="Cambria"/>
        </w:rPr>
        <w:t>The period of performance must include the following:</w:t>
      </w:r>
    </w:p>
    <w:p w:rsidR="00BB49E3" w:rsidRPr="00CF3EA7" w:rsidRDefault="00BB49E3" w:rsidP="00BB49E3">
      <w:pPr>
        <w:pStyle w:val="ListParagraph"/>
        <w:numPr>
          <w:ilvl w:val="0"/>
          <w:numId w:val="27"/>
        </w:numPr>
        <w:rPr>
          <w:rFonts w:ascii="Cambria" w:hAnsi="Cambria"/>
        </w:rPr>
      </w:pPr>
      <w:r w:rsidRPr="00CF3EA7">
        <w:rPr>
          <w:rFonts w:ascii="Cambria" w:hAnsi="Cambria"/>
        </w:rPr>
        <w:t>A planning period of up to 9 months; and</w:t>
      </w:r>
    </w:p>
    <w:p w:rsidR="00BB49E3" w:rsidRPr="00CF3EA7" w:rsidRDefault="00BB49E3" w:rsidP="00BB49E3">
      <w:pPr>
        <w:pStyle w:val="ListParagraph"/>
        <w:numPr>
          <w:ilvl w:val="0"/>
          <w:numId w:val="27"/>
        </w:numPr>
        <w:rPr>
          <w:rFonts w:ascii="Cambria" w:hAnsi="Cambria"/>
        </w:rPr>
      </w:pPr>
      <w:r w:rsidRPr="00CF3EA7">
        <w:rPr>
          <w:rFonts w:ascii="Cambria" w:hAnsi="Cambria"/>
        </w:rPr>
        <w:t>An implementation phase, which includes the delivery of all required services (as identified in Section IV.B.3.b</w:t>
      </w:r>
      <w:r w:rsidR="000D7D29" w:rsidRPr="00CF3EA7">
        <w:rPr>
          <w:rFonts w:ascii="Cambria" w:hAnsi="Cambria"/>
        </w:rPr>
        <w:t>.(2)</w:t>
      </w:r>
      <w:r w:rsidRPr="00CF3EA7">
        <w:rPr>
          <w:rFonts w:ascii="Cambria" w:hAnsi="Cambria"/>
        </w:rPr>
        <w:t>), lasting the remaining at least 15 months.</w:t>
      </w:r>
    </w:p>
    <w:p w:rsidR="00BB49E3" w:rsidRPr="00CF3EA7" w:rsidRDefault="00BB49E3" w:rsidP="00BB49E3">
      <w:pPr>
        <w:rPr>
          <w:rFonts w:ascii="Cambria" w:hAnsi="Cambria"/>
        </w:rPr>
      </w:pPr>
      <w:r w:rsidRPr="00CF3EA7">
        <w:rPr>
          <w:rFonts w:ascii="Cambria" w:hAnsi="Cambria"/>
        </w:rPr>
        <w:tab/>
      </w:r>
    </w:p>
    <w:p w:rsidR="00BB49E3" w:rsidRPr="00CF3EA7" w:rsidRDefault="00BB49E3" w:rsidP="00BB49E3">
      <w:pPr>
        <w:rPr>
          <w:rFonts w:ascii="Cambria" w:hAnsi="Cambria"/>
        </w:rPr>
      </w:pPr>
      <w:r w:rsidRPr="00CF3EA7">
        <w:rPr>
          <w:rFonts w:ascii="Cambria" w:hAnsi="Cambria"/>
        </w:rPr>
        <w:t>To ensure grantees are prepared to begin program operations, the following milestones must be achieved during the planning period:</w:t>
      </w:r>
    </w:p>
    <w:p w:rsidR="00BB49E3" w:rsidRPr="00CF3EA7" w:rsidRDefault="00BB49E3" w:rsidP="00BB49E3">
      <w:pPr>
        <w:pStyle w:val="ListParagraph"/>
        <w:numPr>
          <w:ilvl w:val="0"/>
          <w:numId w:val="28"/>
        </w:numPr>
        <w:rPr>
          <w:rFonts w:ascii="Cambria" w:hAnsi="Cambria"/>
        </w:rPr>
      </w:pPr>
      <w:r w:rsidRPr="00CF3EA7">
        <w:rPr>
          <w:rFonts w:ascii="Cambria" w:hAnsi="Cambria"/>
        </w:rPr>
        <w:t>Finalize all necessary arrangements to secure program operation space in partnership with the correctional facility and enable access by all key program personnel;</w:t>
      </w:r>
    </w:p>
    <w:p w:rsidR="00BB49E3" w:rsidRPr="00CF3EA7" w:rsidRDefault="00BB49E3" w:rsidP="00BB49E3">
      <w:pPr>
        <w:pStyle w:val="ListParagraph"/>
        <w:numPr>
          <w:ilvl w:val="0"/>
          <w:numId w:val="28"/>
        </w:numPr>
        <w:rPr>
          <w:rFonts w:ascii="Cambria" w:hAnsi="Cambria"/>
        </w:rPr>
      </w:pPr>
      <w:r w:rsidRPr="00CF3EA7">
        <w:rPr>
          <w:rFonts w:ascii="Cambria" w:hAnsi="Cambria"/>
        </w:rPr>
        <w:t>Hire or assign core program staff, including the Project Director/Manager, Fiscal Director/Manager, and other key positions;</w:t>
      </w:r>
    </w:p>
    <w:p w:rsidR="00BB49E3" w:rsidRPr="00CF3EA7" w:rsidRDefault="00BB49E3" w:rsidP="00BB49E3">
      <w:pPr>
        <w:pStyle w:val="ListParagraph"/>
        <w:numPr>
          <w:ilvl w:val="0"/>
          <w:numId w:val="28"/>
        </w:numPr>
        <w:rPr>
          <w:rFonts w:ascii="Cambria" w:hAnsi="Cambria"/>
        </w:rPr>
      </w:pPr>
      <w:r w:rsidRPr="00CF3EA7">
        <w:rPr>
          <w:rFonts w:ascii="Cambria" w:hAnsi="Cambria"/>
        </w:rPr>
        <w:t>Establish a management committee with representatives from all required partners (identified in Section III.A.) and the community-based AJC(s) and hold regular planning meetings to ensure successful delivery of services;</w:t>
      </w:r>
    </w:p>
    <w:p w:rsidR="00BB49E3" w:rsidRPr="00CF3EA7" w:rsidRDefault="00BB49E3" w:rsidP="00BB49E3">
      <w:pPr>
        <w:pStyle w:val="ListParagraph"/>
        <w:numPr>
          <w:ilvl w:val="0"/>
          <w:numId w:val="28"/>
        </w:numPr>
        <w:rPr>
          <w:rFonts w:ascii="Cambria" w:hAnsi="Cambria"/>
        </w:rPr>
      </w:pPr>
      <w:r w:rsidRPr="00CF3EA7">
        <w:rPr>
          <w:rFonts w:ascii="Cambria" w:hAnsi="Cambria"/>
        </w:rPr>
        <w:t>Finalize and confirm plans for integrated service delivery, including securing assessment tools and curricula; and</w:t>
      </w:r>
    </w:p>
    <w:p w:rsidR="00BB49E3" w:rsidRPr="00CF3EA7" w:rsidRDefault="00BB49E3" w:rsidP="00BB49E3">
      <w:pPr>
        <w:pStyle w:val="ListParagraph"/>
        <w:numPr>
          <w:ilvl w:val="0"/>
          <w:numId w:val="28"/>
        </w:numPr>
        <w:rPr>
          <w:rFonts w:ascii="Cambria" w:hAnsi="Cambria"/>
        </w:rPr>
      </w:pPr>
      <w:r w:rsidRPr="00CF3EA7">
        <w:rPr>
          <w:rFonts w:ascii="Cambria" w:hAnsi="Cambria"/>
        </w:rPr>
        <w:t>Initiate recruitment and outreach efforts for the enrollment of participants.</w:t>
      </w:r>
    </w:p>
    <w:p w:rsidR="00BB49E3" w:rsidRPr="00CF3EA7" w:rsidRDefault="00BB49E3" w:rsidP="00BB49E3">
      <w:pPr>
        <w:rPr>
          <w:rFonts w:ascii="Cambria" w:hAnsi="Cambria"/>
        </w:rPr>
      </w:pPr>
    </w:p>
    <w:p w:rsidR="00BB49E3" w:rsidRPr="00CF3EA7" w:rsidRDefault="00BB49E3" w:rsidP="00BB49E3">
      <w:pPr>
        <w:rPr>
          <w:rFonts w:ascii="Cambria" w:hAnsi="Cambria"/>
        </w:rPr>
      </w:pPr>
      <w:r w:rsidRPr="00CF3EA7">
        <w:rPr>
          <w:rFonts w:ascii="Cambria" w:hAnsi="Cambria"/>
        </w:rPr>
        <w:t>The Department will monitor the completion of these milestones during the grant’s planning phase. The Department may subject grantees who do not meet these milestones to corrective action.</w:t>
      </w:r>
    </w:p>
    <w:p w:rsidR="00F85C3B" w:rsidRPr="00CF3EA7" w:rsidRDefault="0030076B" w:rsidP="00D00772">
      <w:pPr>
        <w:pStyle w:val="Heading1"/>
        <w:rPr>
          <w:color w:val="auto"/>
        </w:rPr>
      </w:pPr>
      <w:r w:rsidRPr="00CF3EA7">
        <w:rPr>
          <w:color w:val="auto"/>
        </w:rPr>
        <w:t>ELIGIBILITY INFORMATION</w:t>
      </w:r>
    </w:p>
    <w:p w:rsidR="0030076B" w:rsidRPr="00CF3EA7" w:rsidRDefault="0030076B" w:rsidP="006858CA">
      <w:pPr>
        <w:pStyle w:val="Heading2"/>
        <w:rPr>
          <w:color w:val="auto"/>
        </w:rPr>
      </w:pPr>
      <w:r w:rsidRPr="00CF3EA7">
        <w:rPr>
          <w:rStyle w:val="Emphasis"/>
          <w:b/>
          <w:i w:val="0"/>
          <w:color w:val="auto"/>
        </w:rPr>
        <w:t>Eligible Applicants</w:t>
      </w:r>
    </w:p>
    <w:p w:rsidR="002F62F9" w:rsidRPr="00CF3EA7" w:rsidRDefault="002F62F9" w:rsidP="002F62F9">
      <w:pPr>
        <w:spacing w:line="480" w:lineRule="auto"/>
        <w:rPr>
          <w:rFonts w:ascii="Cambria" w:hAnsi="Cambria"/>
          <w:szCs w:val="24"/>
        </w:rPr>
      </w:pPr>
      <w:r w:rsidRPr="00CF3EA7">
        <w:rPr>
          <w:rFonts w:ascii="Cambria" w:hAnsi="Cambria"/>
          <w:szCs w:val="24"/>
        </w:rPr>
        <w:t>Eligible applicants are Local Workforce Development Boards (LWDBs)</w:t>
      </w:r>
      <w:r w:rsidRPr="00CF3EA7">
        <w:rPr>
          <w:rFonts w:ascii="Cambria" w:hAnsi="Cambria"/>
          <w:i/>
          <w:szCs w:val="24"/>
        </w:rPr>
        <w:t>.</w:t>
      </w:r>
    </w:p>
    <w:p w:rsidR="0030076B" w:rsidRPr="00CF3EA7" w:rsidRDefault="002F62F9" w:rsidP="002F62F9">
      <w:pPr>
        <w:rPr>
          <w:rFonts w:ascii="Cambria" w:hAnsi="Cambria"/>
          <w:bCs/>
          <w:szCs w:val="24"/>
        </w:rPr>
      </w:pPr>
      <w:r w:rsidRPr="00CF3EA7">
        <w:rPr>
          <w:rFonts w:ascii="Cambria" w:hAnsi="Cambria"/>
          <w:szCs w:val="24"/>
        </w:rPr>
        <w:lastRenderedPageBreak/>
        <w:t xml:space="preserve">LWDBs must apply in partnership with their county or municipal governments and their county, municipal, or regional correctional facilities (this excludes any state or Federal correctional facilities that may be located in the local commuting area) and provide evidence of this partnership in their application. In states where the State Workforce Development Board (SWDB) carries out the functions of the LWDB pursuant to a DOL-approved waiver, or in states designated as a single-state local area, as established under Section 107 of WIOA, the SWDB is an eligible applicant.  </w:t>
      </w:r>
      <w:r w:rsidRPr="00CF3EA7">
        <w:rPr>
          <w:rFonts w:ascii="Cambria" w:hAnsi="Cambria"/>
          <w:bCs/>
          <w:szCs w:val="24"/>
        </w:rPr>
        <w:t>In states that operate unified correctional systems where there are no county, municipal, or regional correctional facilities but instead all correctional institutions fall under the jurisdiction of the State, LWDBs may partner with the state-run correctional facility in the local commuting area.</w:t>
      </w:r>
      <w:r w:rsidR="0037574D" w:rsidRPr="00CF3EA7">
        <w:rPr>
          <w:rFonts w:ascii="Cambria" w:hAnsi="Cambria"/>
          <w:bCs/>
          <w:szCs w:val="24"/>
        </w:rPr>
        <w:t xml:space="preserve">  Applicants may include current or former Department grantees; new applicants that have not previously received a Department discretionary award are also encouraged to apply.</w:t>
      </w:r>
    </w:p>
    <w:p w:rsidR="00B820F4" w:rsidRPr="00CF3EA7" w:rsidRDefault="00B820F4" w:rsidP="00B820F4">
      <w:pPr>
        <w:rPr>
          <w:rFonts w:ascii="Cambria" w:hAnsi="Cambria"/>
          <w:bCs/>
          <w:szCs w:val="24"/>
        </w:rPr>
      </w:pPr>
    </w:p>
    <w:p w:rsidR="00B820F4" w:rsidRPr="00CF3EA7" w:rsidRDefault="00A826B6" w:rsidP="00B820F4">
      <w:pPr>
        <w:rPr>
          <w:rStyle w:val="Emphasis"/>
          <w:rFonts w:ascii="Cambria" w:hAnsi="Cambria"/>
          <w:color w:val="auto"/>
          <w:szCs w:val="24"/>
        </w:rPr>
      </w:pPr>
      <w:r w:rsidRPr="00CF3EA7">
        <w:rPr>
          <w:rFonts w:ascii="Cambria" w:hAnsi="Cambria"/>
          <w:iCs/>
        </w:rPr>
        <w:t>Funds for these grants are to be used as start-up money to establish jail-based AJCs or to expand existing career centers within the jail that provide reentry services.  Organizations that received funding under LEAP FOA-ETA-15-03 are only eligible to receive funding under this Announcement if they propose new and separate projects that will not serve participants at any of the same correctional facility locations as those projects funded under LEAP FOA-ETA-15-03.  This restriction would not prohibit an applicant that received an award under LEAP FOA-ETA-15-03 from partnering with the same correctional system for the purposes of this funding opportunity announcement if the applicant proposes to serve individuals at a different physical location within the same correctional system.</w:t>
      </w:r>
    </w:p>
    <w:p w:rsidR="0030076B" w:rsidRPr="00CF3EA7" w:rsidRDefault="0030076B" w:rsidP="006858CA">
      <w:pPr>
        <w:pStyle w:val="Heading2"/>
        <w:rPr>
          <w:rStyle w:val="Emphasis"/>
          <w:b/>
          <w:i w:val="0"/>
          <w:color w:val="auto"/>
        </w:rPr>
      </w:pPr>
      <w:r w:rsidRPr="00CF3EA7">
        <w:rPr>
          <w:rStyle w:val="Emphasis"/>
          <w:b/>
          <w:i w:val="0"/>
          <w:color w:val="auto"/>
        </w:rPr>
        <w:t>Cost Sharing or Matching</w:t>
      </w:r>
    </w:p>
    <w:p w:rsidR="0030076B" w:rsidRPr="00CF3EA7" w:rsidRDefault="0030076B" w:rsidP="007A177F">
      <w:pPr>
        <w:rPr>
          <w:rStyle w:val="Emphasis"/>
          <w:rFonts w:ascii="Cambria" w:hAnsi="Cambria"/>
          <w:b w:val="0"/>
          <w:i w:val="0"/>
          <w:color w:val="auto"/>
        </w:rPr>
      </w:pPr>
      <w:r w:rsidRPr="00CF3EA7">
        <w:rPr>
          <w:rStyle w:val="Emphasis"/>
          <w:rFonts w:ascii="Cambria" w:hAnsi="Cambria"/>
          <w:b w:val="0"/>
          <w:i w:val="0"/>
          <w:color w:val="auto"/>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rsidR="0030076B" w:rsidRPr="00CF3EA7" w:rsidRDefault="0030076B" w:rsidP="006858CA">
      <w:pPr>
        <w:pStyle w:val="Heading2"/>
        <w:rPr>
          <w:rStyle w:val="Emphasis"/>
          <w:b/>
          <w:i w:val="0"/>
          <w:color w:val="auto"/>
        </w:rPr>
      </w:pPr>
      <w:r w:rsidRPr="00CF3EA7">
        <w:rPr>
          <w:rStyle w:val="Emphasis"/>
          <w:b/>
          <w:i w:val="0"/>
          <w:color w:val="auto"/>
        </w:rPr>
        <w:t>Other Information</w:t>
      </w:r>
    </w:p>
    <w:p w:rsidR="0030076B" w:rsidRPr="00CF3EA7" w:rsidRDefault="0030076B" w:rsidP="002E424F">
      <w:pPr>
        <w:pStyle w:val="Heading3"/>
        <w:rPr>
          <w:rStyle w:val="Emphasis"/>
          <w:b/>
          <w:bCs/>
          <w:i w:val="0"/>
          <w:iCs w:val="0"/>
          <w:color w:val="auto"/>
        </w:rPr>
      </w:pPr>
      <w:r w:rsidRPr="00CF3EA7">
        <w:rPr>
          <w:rStyle w:val="Emphasis"/>
          <w:b/>
          <w:bCs/>
          <w:i w:val="0"/>
          <w:iCs w:val="0"/>
          <w:color w:val="auto"/>
        </w:rPr>
        <w:t>Application Screening Criteria</w:t>
      </w:r>
    </w:p>
    <w:p w:rsidR="0030076B" w:rsidRPr="00CF3EA7" w:rsidRDefault="0030076B" w:rsidP="007A177F">
      <w:pPr>
        <w:rPr>
          <w:rStyle w:val="Emphasis"/>
          <w:rFonts w:ascii="Cambria" w:hAnsi="Cambria"/>
          <w:b w:val="0"/>
          <w:i w:val="0"/>
          <w:color w:val="auto"/>
        </w:rPr>
      </w:pPr>
      <w:r w:rsidRPr="00CF3EA7">
        <w:rPr>
          <w:rStyle w:val="Emphasis"/>
          <w:rFonts w:ascii="Cambria" w:hAnsi="Cambria"/>
          <w:b w:val="0"/>
          <w:i w:val="0"/>
          <w:color w:val="auto"/>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000F6FF4" w:rsidRPr="00CF3EA7" w:rsidRDefault="000F6FF4" w:rsidP="0054759A">
      <w:pPr>
        <w:ind w:left="1710"/>
        <w:rPr>
          <w:rStyle w:val="Emphasis"/>
          <w:rFonts w:ascii="Cambria" w:hAnsi="Cambria"/>
          <w:b w:val="0"/>
          <w:i w:val="0"/>
          <w:color w:val="auto"/>
        </w:rPr>
      </w:pP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CF3EA7" w:rsidRPr="00CF3EA7" w:rsidTr="005A1C31">
        <w:trPr>
          <w:trHeight w:val="546"/>
        </w:trPr>
        <w:tc>
          <w:tcPr>
            <w:tcW w:w="4768" w:type="dxa"/>
            <w:shd w:val="clear" w:color="auto" w:fill="BFBFBF"/>
            <w:vAlign w:val="center"/>
          </w:tcPr>
          <w:p w:rsidR="000F6FF4" w:rsidRPr="00CF3EA7" w:rsidRDefault="000F6FF4" w:rsidP="000F6FF4">
            <w:pPr>
              <w:jc w:val="center"/>
              <w:rPr>
                <w:rFonts w:ascii="Cambria" w:eastAsia="Calibri" w:hAnsi="Cambria"/>
                <w:b/>
              </w:rPr>
            </w:pPr>
            <w:r w:rsidRPr="00CF3EA7">
              <w:rPr>
                <w:rFonts w:ascii="Cambria" w:eastAsia="Calibri" w:hAnsi="Cambria"/>
                <w:b/>
              </w:rPr>
              <w:t>Application Requirement</w:t>
            </w:r>
          </w:p>
        </w:tc>
        <w:tc>
          <w:tcPr>
            <w:tcW w:w="1590" w:type="dxa"/>
            <w:shd w:val="clear" w:color="auto" w:fill="BFBFBF"/>
            <w:vAlign w:val="center"/>
          </w:tcPr>
          <w:p w:rsidR="000F6FF4" w:rsidRPr="00CF3EA7" w:rsidRDefault="000F6FF4" w:rsidP="000F6FF4">
            <w:pPr>
              <w:jc w:val="center"/>
              <w:rPr>
                <w:rFonts w:ascii="Cambria" w:eastAsia="Calibri" w:hAnsi="Cambria"/>
                <w:b/>
              </w:rPr>
            </w:pPr>
            <w:r w:rsidRPr="00CF3EA7">
              <w:rPr>
                <w:rFonts w:ascii="Cambria" w:eastAsia="Calibri" w:hAnsi="Cambria"/>
                <w:b/>
              </w:rPr>
              <w:t>Instructions</w:t>
            </w:r>
          </w:p>
        </w:tc>
        <w:tc>
          <w:tcPr>
            <w:tcW w:w="1418" w:type="dxa"/>
            <w:shd w:val="clear" w:color="auto" w:fill="BFBFBF"/>
            <w:vAlign w:val="center"/>
          </w:tcPr>
          <w:p w:rsidR="000F6FF4" w:rsidRPr="00CF3EA7" w:rsidRDefault="000F6FF4" w:rsidP="000F6FF4">
            <w:pPr>
              <w:jc w:val="center"/>
              <w:rPr>
                <w:rFonts w:ascii="Cambria" w:eastAsia="Calibri" w:hAnsi="Cambria"/>
                <w:b/>
              </w:rPr>
            </w:pPr>
            <w:r w:rsidRPr="00CF3EA7">
              <w:rPr>
                <w:rFonts w:ascii="Cambria" w:eastAsia="Calibri" w:hAnsi="Cambria"/>
                <w:b/>
              </w:rPr>
              <w:t>Complete?</w:t>
            </w:r>
          </w:p>
        </w:tc>
      </w:tr>
      <w:tr w:rsidR="00CF3EA7" w:rsidRPr="00CF3EA7" w:rsidTr="000F6FF4">
        <w:trPr>
          <w:trHeight w:hRule="exact" w:val="432"/>
        </w:trPr>
        <w:tc>
          <w:tcPr>
            <w:tcW w:w="4768"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The deadline submission requirements are met</w:t>
            </w:r>
          </w:p>
        </w:tc>
        <w:tc>
          <w:tcPr>
            <w:tcW w:w="1590"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Section IV.C</w:t>
            </w:r>
          </w:p>
        </w:tc>
        <w:tc>
          <w:tcPr>
            <w:tcW w:w="1418" w:type="dxa"/>
            <w:shd w:val="clear" w:color="auto" w:fill="auto"/>
            <w:vAlign w:val="center"/>
          </w:tcPr>
          <w:p w:rsidR="000F6FF4" w:rsidRPr="00CF3EA7" w:rsidRDefault="000F6FF4" w:rsidP="000F6FF4">
            <w:pPr>
              <w:jc w:val="center"/>
              <w:rPr>
                <w:rFonts w:ascii="Cambria" w:eastAsia="Calibri" w:hAnsi="Cambria"/>
                <w:sz w:val="22"/>
              </w:rPr>
            </w:pPr>
          </w:p>
        </w:tc>
      </w:tr>
      <w:tr w:rsidR="00CF3EA7" w:rsidRPr="00CF3EA7" w:rsidTr="000F6FF4">
        <w:trPr>
          <w:trHeight w:hRule="exact" w:val="1646"/>
        </w:trPr>
        <w:tc>
          <w:tcPr>
            <w:tcW w:w="4768"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lastRenderedPageBreak/>
              <w:t>If submitted through Grants.gov, the components of the application are saved in any of the specified formats and are not corrupt.  (</w:t>
            </w:r>
            <w:r w:rsidRPr="00CF3EA7">
              <w:rPr>
                <w:rFonts w:ascii="Cambria" w:eastAsia="Calibri" w:hAnsi="Cambria"/>
                <w:i/>
                <w:sz w:val="22"/>
              </w:rPr>
              <w:t>We will attempt to open the document, but will not take any additional measures in the event of problems with opening</w:t>
            </w:r>
            <w:r w:rsidRPr="00CF3EA7">
              <w:rPr>
                <w:rFonts w:ascii="Cambria" w:eastAsia="Calibri" w:hAnsi="Cambria"/>
                <w:sz w:val="22"/>
              </w:rPr>
              <w:t>.)</w:t>
            </w:r>
          </w:p>
        </w:tc>
        <w:tc>
          <w:tcPr>
            <w:tcW w:w="1590"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Section IV.C.</w:t>
            </w:r>
          </w:p>
        </w:tc>
        <w:tc>
          <w:tcPr>
            <w:tcW w:w="1418" w:type="dxa"/>
            <w:shd w:val="clear" w:color="auto" w:fill="auto"/>
            <w:vAlign w:val="center"/>
          </w:tcPr>
          <w:p w:rsidR="000F6FF4" w:rsidRPr="00CF3EA7" w:rsidRDefault="000F6FF4" w:rsidP="000F6FF4">
            <w:pPr>
              <w:jc w:val="center"/>
              <w:rPr>
                <w:rFonts w:ascii="Cambria" w:eastAsia="Calibri" w:hAnsi="Cambria"/>
                <w:sz w:val="22"/>
              </w:rPr>
            </w:pPr>
          </w:p>
        </w:tc>
      </w:tr>
      <w:tr w:rsidR="00CF3EA7" w:rsidRPr="00CF3EA7" w:rsidTr="000F6FF4">
        <w:trPr>
          <w:trHeight w:hRule="exact" w:val="899"/>
        </w:trPr>
        <w:tc>
          <w:tcPr>
            <w:tcW w:w="4768" w:type="dxa"/>
            <w:shd w:val="clear" w:color="auto" w:fill="auto"/>
            <w:vAlign w:val="center"/>
          </w:tcPr>
          <w:p w:rsidR="000F6FF4" w:rsidRPr="00CF3EA7" w:rsidRDefault="000F6FF4" w:rsidP="002F62F9">
            <w:pPr>
              <w:jc w:val="center"/>
              <w:rPr>
                <w:rFonts w:ascii="Cambria" w:eastAsia="Calibri" w:hAnsi="Cambria"/>
                <w:sz w:val="22"/>
              </w:rPr>
            </w:pPr>
            <w:r w:rsidRPr="00CF3EA7">
              <w:rPr>
                <w:rFonts w:ascii="Cambria" w:eastAsia="Calibri" w:hAnsi="Cambria"/>
                <w:sz w:val="22"/>
              </w:rPr>
              <w:t>Application Federal funds request does not exceed the ceiling amount of $</w:t>
            </w:r>
            <w:r w:rsidR="002F62F9" w:rsidRPr="00CF3EA7">
              <w:rPr>
                <w:rFonts w:ascii="Cambria" w:eastAsia="Calibri" w:hAnsi="Cambria"/>
                <w:sz w:val="22"/>
              </w:rPr>
              <w:t>500,000</w:t>
            </w:r>
          </w:p>
        </w:tc>
        <w:tc>
          <w:tcPr>
            <w:tcW w:w="1590"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Section II.A</w:t>
            </w:r>
          </w:p>
        </w:tc>
        <w:tc>
          <w:tcPr>
            <w:tcW w:w="1418" w:type="dxa"/>
            <w:shd w:val="clear" w:color="auto" w:fill="auto"/>
            <w:vAlign w:val="center"/>
          </w:tcPr>
          <w:p w:rsidR="000F6FF4" w:rsidRPr="00CF3EA7" w:rsidRDefault="000F6FF4" w:rsidP="000F6FF4">
            <w:pPr>
              <w:jc w:val="center"/>
              <w:rPr>
                <w:rFonts w:ascii="Cambria" w:eastAsia="Calibri" w:hAnsi="Cambria"/>
                <w:sz w:val="22"/>
              </w:rPr>
            </w:pPr>
          </w:p>
        </w:tc>
      </w:tr>
      <w:tr w:rsidR="00CF3EA7" w:rsidRPr="00CF3EA7" w:rsidTr="000F6FF4">
        <w:trPr>
          <w:trHeight w:hRule="exact" w:val="432"/>
        </w:trPr>
        <w:tc>
          <w:tcPr>
            <w:tcW w:w="4768"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SAM Registration</w:t>
            </w:r>
          </w:p>
        </w:tc>
        <w:tc>
          <w:tcPr>
            <w:tcW w:w="1590"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Section IV.B.1</w:t>
            </w:r>
          </w:p>
        </w:tc>
        <w:tc>
          <w:tcPr>
            <w:tcW w:w="1418" w:type="dxa"/>
            <w:shd w:val="clear" w:color="auto" w:fill="auto"/>
            <w:vAlign w:val="center"/>
          </w:tcPr>
          <w:p w:rsidR="000F6FF4" w:rsidRPr="00CF3EA7" w:rsidRDefault="000F6FF4" w:rsidP="000F6FF4">
            <w:pPr>
              <w:jc w:val="center"/>
              <w:rPr>
                <w:rFonts w:ascii="Cambria" w:eastAsia="Calibri" w:hAnsi="Cambria"/>
                <w:sz w:val="22"/>
              </w:rPr>
            </w:pPr>
          </w:p>
        </w:tc>
      </w:tr>
      <w:tr w:rsidR="00CF3EA7" w:rsidRPr="00CF3EA7" w:rsidTr="000F6FF4">
        <w:trPr>
          <w:trHeight w:hRule="exact" w:val="432"/>
        </w:trPr>
        <w:tc>
          <w:tcPr>
            <w:tcW w:w="4768"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SF-424, Application for Federal Assistance</w:t>
            </w:r>
          </w:p>
        </w:tc>
        <w:tc>
          <w:tcPr>
            <w:tcW w:w="1590"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Section IV.B.1</w:t>
            </w:r>
          </w:p>
        </w:tc>
        <w:tc>
          <w:tcPr>
            <w:tcW w:w="1418" w:type="dxa"/>
            <w:shd w:val="clear" w:color="auto" w:fill="auto"/>
            <w:vAlign w:val="center"/>
          </w:tcPr>
          <w:p w:rsidR="000F6FF4" w:rsidRPr="00CF3EA7" w:rsidRDefault="000F6FF4" w:rsidP="000F6FF4">
            <w:pPr>
              <w:jc w:val="center"/>
              <w:rPr>
                <w:rFonts w:ascii="Cambria" w:eastAsia="Calibri" w:hAnsi="Cambria"/>
                <w:sz w:val="22"/>
              </w:rPr>
            </w:pPr>
          </w:p>
        </w:tc>
      </w:tr>
      <w:tr w:rsidR="00CF3EA7" w:rsidRPr="00CF3EA7" w:rsidTr="000F6FF4">
        <w:trPr>
          <w:trHeight w:hRule="exact" w:val="432"/>
        </w:trPr>
        <w:tc>
          <w:tcPr>
            <w:tcW w:w="4768"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SF-424 includes a DUNS Number</w:t>
            </w:r>
          </w:p>
        </w:tc>
        <w:tc>
          <w:tcPr>
            <w:tcW w:w="1590"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Section IV.B.1</w:t>
            </w:r>
          </w:p>
        </w:tc>
        <w:tc>
          <w:tcPr>
            <w:tcW w:w="1418" w:type="dxa"/>
            <w:shd w:val="clear" w:color="auto" w:fill="auto"/>
            <w:vAlign w:val="center"/>
          </w:tcPr>
          <w:p w:rsidR="000F6FF4" w:rsidRPr="00CF3EA7" w:rsidRDefault="000F6FF4" w:rsidP="000F6FF4">
            <w:pPr>
              <w:jc w:val="center"/>
              <w:rPr>
                <w:rFonts w:ascii="Cambria" w:eastAsia="Calibri" w:hAnsi="Cambria"/>
                <w:sz w:val="22"/>
              </w:rPr>
            </w:pPr>
          </w:p>
        </w:tc>
      </w:tr>
      <w:tr w:rsidR="00CF3EA7" w:rsidRPr="00CF3EA7" w:rsidTr="000F6FF4">
        <w:trPr>
          <w:trHeight w:hRule="exact" w:val="432"/>
        </w:trPr>
        <w:tc>
          <w:tcPr>
            <w:tcW w:w="4768"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SF-424A, Budget Information Form</w:t>
            </w:r>
          </w:p>
        </w:tc>
        <w:tc>
          <w:tcPr>
            <w:tcW w:w="1590"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Section IV.B.2</w:t>
            </w:r>
          </w:p>
        </w:tc>
        <w:tc>
          <w:tcPr>
            <w:tcW w:w="1418" w:type="dxa"/>
            <w:shd w:val="clear" w:color="auto" w:fill="auto"/>
            <w:vAlign w:val="center"/>
          </w:tcPr>
          <w:p w:rsidR="000F6FF4" w:rsidRPr="00CF3EA7" w:rsidRDefault="000F6FF4" w:rsidP="000F6FF4">
            <w:pPr>
              <w:jc w:val="center"/>
              <w:rPr>
                <w:rFonts w:ascii="Cambria" w:eastAsia="Calibri" w:hAnsi="Cambria"/>
                <w:sz w:val="22"/>
              </w:rPr>
            </w:pPr>
          </w:p>
        </w:tc>
      </w:tr>
      <w:tr w:rsidR="00CF3EA7" w:rsidRPr="00CF3EA7" w:rsidTr="000F6FF4">
        <w:trPr>
          <w:trHeight w:hRule="exact" w:val="432"/>
        </w:trPr>
        <w:tc>
          <w:tcPr>
            <w:tcW w:w="4768"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Budget Narrative</w:t>
            </w:r>
          </w:p>
        </w:tc>
        <w:tc>
          <w:tcPr>
            <w:tcW w:w="1590"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Section IV.B.2</w:t>
            </w:r>
          </w:p>
        </w:tc>
        <w:tc>
          <w:tcPr>
            <w:tcW w:w="1418" w:type="dxa"/>
            <w:shd w:val="clear" w:color="auto" w:fill="auto"/>
            <w:vAlign w:val="center"/>
          </w:tcPr>
          <w:p w:rsidR="000F6FF4" w:rsidRPr="00CF3EA7" w:rsidRDefault="000F6FF4" w:rsidP="000F6FF4">
            <w:pPr>
              <w:jc w:val="center"/>
              <w:rPr>
                <w:rFonts w:ascii="Cambria" w:eastAsia="Calibri" w:hAnsi="Cambria"/>
                <w:sz w:val="22"/>
              </w:rPr>
            </w:pPr>
          </w:p>
        </w:tc>
      </w:tr>
      <w:tr w:rsidR="000F6FF4" w:rsidRPr="00CF3EA7" w:rsidTr="000F6FF4">
        <w:trPr>
          <w:trHeight w:hRule="exact" w:val="432"/>
        </w:trPr>
        <w:tc>
          <w:tcPr>
            <w:tcW w:w="4768"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Project Narrative</w:t>
            </w:r>
          </w:p>
        </w:tc>
        <w:tc>
          <w:tcPr>
            <w:tcW w:w="1590" w:type="dxa"/>
            <w:shd w:val="clear" w:color="auto" w:fill="auto"/>
            <w:vAlign w:val="center"/>
          </w:tcPr>
          <w:p w:rsidR="000F6FF4" w:rsidRPr="00CF3EA7" w:rsidRDefault="000F6FF4" w:rsidP="000F6FF4">
            <w:pPr>
              <w:jc w:val="center"/>
              <w:rPr>
                <w:rFonts w:ascii="Cambria" w:eastAsia="Calibri" w:hAnsi="Cambria"/>
                <w:sz w:val="22"/>
              </w:rPr>
            </w:pPr>
            <w:r w:rsidRPr="00CF3EA7">
              <w:rPr>
                <w:rFonts w:ascii="Cambria" w:eastAsia="Calibri" w:hAnsi="Cambria"/>
                <w:sz w:val="22"/>
              </w:rPr>
              <w:t>Section IV.B.3</w:t>
            </w:r>
          </w:p>
        </w:tc>
        <w:tc>
          <w:tcPr>
            <w:tcW w:w="1418" w:type="dxa"/>
            <w:shd w:val="clear" w:color="auto" w:fill="auto"/>
            <w:vAlign w:val="center"/>
          </w:tcPr>
          <w:p w:rsidR="000F6FF4" w:rsidRPr="00CF3EA7" w:rsidRDefault="000F6FF4" w:rsidP="000F6FF4">
            <w:pPr>
              <w:jc w:val="center"/>
              <w:rPr>
                <w:rFonts w:ascii="Cambria" w:eastAsia="Calibri" w:hAnsi="Cambria"/>
                <w:sz w:val="22"/>
              </w:rPr>
            </w:pPr>
          </w:p>
        </w:tc>
      </w:tr>
    </w:tbl>
    <w:p w:rsidR="008E0652" w:rsidRPr="00CF3EA7" w:rsidRDefault="008E0652" w:rsidP="0054759A">
      <w:pPr>
        <w:ind w:left="1710"/>
        <w:rPr>
          <w:rStyle w:val="Strong"/>
          <w:rFonts w:ascii="Cambria" w:hAnsi="Cambria"/>
          <w:b w:val="0"/>
        </w:rPr>
      </w:pPr>
    </w:p>
    <w:p w:rsidR="00604EE4" w:rsidRPr="00CF3EA7" w:rsidRDefault="00604EE4" w:rsidP="002E424F">
      <w:pPr>
        <w:pStyle w:val="Heading3"/>
        <w:rPr>
          <w:rStyle w:val="Strong"/>
          <w:b/>
          <w:bCs/>
          <w:color w:val="auto"/>
        </w:rPr>
      </w:pPr>
      <w:r w:rsidRPr="00CF3EA7">
        <w:rPr>
          <w:rStyle w:val="Strong"/>
          <w:b/>
          <w:bCs/>
          <w:color w:val="auto"/>
        </w:rPr>
        <w:t>Number of Applications Applicants May Submit</w:t>
      </w:r>
    </w:p>
    <w:p w:rsidR="00604EE4" w:rsidRPr="00CF3EA7" w:rsidRDefault="00604EE4" w:rsidP="003011EF">
      <w:pPr>
        <w:ind w:left="990"/>
        <w:rPr>
          <w:rStyle w:val="Strong"/>
          <w:rFonts w:ascii="Cambria" w:hAnsi="Cambria"/>
          <w:b w:val="0"/>
        </w:rPr>
      </w:pPr>
      <w:r w:rsidRPr="00CF3EA7">
        <w:rPr>
          <w:rStyle w:val="Strong"/>
          <w:rFonts w:ascii="Cambria" w:hAnsi="Cambria"/>
          <w:b w:val="0"/>
        </w:rPr>
        <w:t>We will consider only one application from each organization.   If we receive multiple applications from the same organization, we will only consider the most recently received application that met the deadline.  If the most recent application is disqualified for any reason, we will not replace it with an earlier application.</w:t>
      </w:r>
    </w:p>
    <w:p w:rsidR="002F62F9" w:rsidRPr="00CF3EA7" w:rsidRDefault="002F62F9" w:rsidP="003011EF">
      <w:pPr>
        <w:ind w:left="990"/>
        <w:rPr>
          <w:rStyle w:val="Strong"/>
          <w:rFonts w:ascii="Cambria" w:hAnsi="Cambria"/>
          <w:b w:val="0"/>
        </w:rPr>
      </w:pPr>
    </w:p>
    <w:p w:rsidR="00604EE4" w:rsidRPr="00CF3EA7" w:rsidRDefault="00604EE4" w:rsidP="002E424F">
      <w:pPr>
        <w:pStyle w:val="Heading3"/>
        <w:rPr>
          <w:rStyle w:val="Strong"/>
          <w:b/>
          <w:color w:val="auto"/>
        </w:rPr>
      </w:pPr>
      <w:r w:rsidRPr="00CF3EA7">
        <w:rPr>
          <w:rStyle w:val="Strong"/>
          <w:b/>
          <w:color w:val="auto"/>
        </w:rPr>
        <w:t>Eligible Participants</w:t>
      </w:r>
    </w:p>
    <w:p w:rsidR="00604EE4" w:rsidRPr="00CF3EA7" w:rsidRDefault="00604EE4" w:rsidP="003011EF">
      <w:pPr>
        <w:pStyle w:val="Heading4"/>
        <w:rPr>
          <w:rStyle w:val="Strong"/>
          <w:b/>
          <w:bCs/>
          <w:color w:val="auto"/>
        </w:rPr>
      </w:pPr>
      <w:r w:rsidRPr="00CF3EA7">
        <w:rPr>
          <w:rStyle w:val="Strong"/>
          <w:b/>
          <w:bCs/>
          <w:color w:val="auto"/>
        </w:rPr>
        <w:t>Participants Eligible to Receive Training</w:t>
      </w:r>
    </w:p>
    <w:p w:rsidR="002F62F9" w:rsidRPr="00CF3EA7" w:rsidRDefault="002F62F9" w:rsidP="002F62F9">
      <w:pPr>
        <w:ind w:left="1800"/>
        <w:rPr>
          <w:rFonts w:ascii="Cambria" w:hAnsi="Cambria"/>
          <w:bCs/>
        </w:rPr>
      </w:pPr>
      <w:r w:rsidRPr="00CF3EA7">
        <w:rPr>
          <w:rFonts w:ascii="Cambria" w:hAnsi="Cambria"/>
          <w:bCs/>
        </w:rPr>
        <w:t>To participate in a funded project under these grants, an individual must:</w:t>
      </w:r>
    </w:p>
    <w:p w:rsidR="002F62F9" w:rsidRPr="00CF3EA7" w:rsidRDefault="002F62F9" w:rsidP="002F62F9">
      <w:pPr>
        <w:numPr>
          <w:ilvl w:val="0"/>
          <w:numId w:val="29"/>
        </w:numPr>
        <w:tabs>
          <w:tab w:val="num" w:pos="360"/>
        </w:tabs>
        <w:rPr>
          <w:rFonts w:ascii="Cambria" w:hAnsi="Cambria"/>
          <w:bCs/>
        </w:rPr>
      </w:pPr>
      <w:r w:rsidRPr="00CF3EA7">
        <w:rPr>
          <w:rFonts w:ascii="Cambria" w:hAnsi="Cambria"/>
          <w:bCs/>
        </w:rPr>
        <w:t>have been convicted as an adult and imprisoned under municipal, county, Federal, or state law;</w:t>
      </w:r>
    </w:p>
    <w:p w:rsidR="002F62F9" w:rsidRPr="00CF3EA7" w:rsidRDefault="002F62F9" w:rsidP="002F62F9">
      <w:pPr>
        <w:numPr>
          <w:ilvl w:val="0"/>
          <w:numId w:val="29"/>
        </w:numPr>
        <w:tabs>
          <w:tab w:val="num" w:pos="360"/>
        </w:tabs>
        <w:rPr>
          <w:rFonts w:ascii="Cambria" w:hAnsi="Cambria"/>
          <w:bCs/>
        </w:rPr>
      </w:pPr>
      <w:r w:rsidRPr="00CF3EA7">
        <w:rPr>
          <w:rFonts w:ascii="Cambria" w:hAnsi="Cambria"/>
          <w:bCs/>
        </w:rPr>
        <w:t>have not been convicted of a sexual offense other than prostitution;</w:t>
      </w:r>
    </w:p>
    <w:p w:rsidR="002F62F9" w:rsidRPr="00CF3EA7" w:rsidRDefault="002F62F9" w:rsidP="002F62F9">
      <w:pPr>
        <w:numPr>
          <w:ilvl w:val="0"/>
          <w:numId w:val="29"/>
        </w:numPr>
        <w:tabs>
          <w:tab w:val="num" w:pos="360"/>
        </w:tabs>
        <w:rPr>
          <w:rFonts w:ascii="Cambria" w:hAnsi="Cambria"/>
          <w:bCs/>
        </w:rPr>
      </w:pPr>
      <w:r w:rsidRPr="00CF3EA7">
        <w:rPr>
          <w:rFonts w:ascii="Cambria" w:hAnsi="Cambria"/>
          <w:bCs/>
        </w:rPr>
        <w:t>be a sentenced offender confined in the municipal, county, or regional correctional facility for adults in which the jail-based specialized AJC operates on the date of the participant’s enrollment in the program; and</w:t>
      </w:r>
    </w:p>
    <w:p w:rsidR="00604EE4" w:rsidRPr="00CF3EA7" w:rsidRDefault="002F62F9" w:rsidP="002F62F9">
      <w:pPr>
        <w:numPr>
          <w:ilvl w:val="0"/>
          <w:numId w:val="29"/>
        </w:numPr>
        <w:tabs>
          <w:tab w:val="num" w:pos="360"/>
        </w:tabs>
        <w:rPr>
          <w:rStyle w:val="Strong"/>
          <w:rFonts w:ascii="Cambria" w:hAnsi="Cambria"/>
          <w:b w:val="0"/>
        </w:rPr>
      </w:pPr>
      <w:r w:rsidRPr="00CF3EA7">
        <w:rPr>
          <w:rFonts w:ascii="Cambria" w:hAnsi="Cambria"/>
          <w:bCs/>
        </w:rPr>
        <w:t>have a release date scheduled within 180 days of the individual’s enrollment in the program.</w:t>
      </w:r>
    </w:p>
    <w:p w:rsidR="00604EE4" w:rsidRPr="00CF3EA7" w:rsidRDefault="00604EE4" w:rsidP="003011EF">
      <w:pPr>
        <w:ind w:left="1800"/>
        <w:rPr>
          <w:rStyle w:val="Strong"/>
          <w:rFonts w:ascii="Cambria" w:hAnsi="Cambria"/>
          <w:b w:val="0"/>
        </w:rPr>
      </w:pPr>
    </w:p>
    <w:p w:rsidR="00604EE4" w:rsidRPr="00CF3EA7" w:rsidRDefault="00604EE4" w:rsidP="003011EF">
      <w:pPr>
        <w:pStyle w:val="Heading4"/>
        <w:rPr>
          <w:rStyle w:val="Strong"/>
          <w:b/>
          <w:bCs/>
          <w:color w:val="auto"/>
        </w:rPr>
      </w:pPr>
      <w:r w:rsidRPr="00CF3EA7">
        <w:rPr>
          <w:rStyle w:val="Strong"/>
          <w:b/>
          <w:bCs/>
          <w:color w:val="auto"/>
        </w:rPr>
        <w:t>Veterans’ Priority for Participants</w:t>
      </w:r>
    </w:p>
    <w:p w:rsidR="00604EE4" w:rsidRPr="00CF3EA7" w:rsidRDefault="00604EE4" w:rsidP="003011EF">
      <w:pPr>
        <w:ind w:left="1800"/>
        <w:rPr>
          <w:rStyle w:val="Strong"/>
          <w:rFonts w:ascii="Cambria" w:hAnsi="Cambria"/>
          <w:b w:val="0"/>
        </w:rPr>
      </w:pPr>
      <w:r w:rsidRPr="00CF3EA7">
        <w:rPr>
          <w:rStyle w:val="Strong"/>
          <w:rFonts w:ascii="Cambria" w:hAnsi="Cambria"/>
          <w:b w:val="0"/>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w:t>
      </w:r>
      <w:r w:rsidRPr="00CF3EA7">
        <w:rPr>
          <w:rStyle w:val="Strong"/>
          <w:rFonts w:ascii="Cambria" w:hAnsi="Cambria"/>
          <w:b w:val="0"/>
        </w:rPr>
        <w:lastRenderedPageBreak/>
        <w:t xml:space="preserve">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2" w:history="1">
        <w:r w:rsidR="00C01984" w:rsidRPr="00CF3EA7">
          <w:rPr>
            <w:rStyle w:val="Hyperlink"/>
            <w:rFonts w:ascii="Cambria" w:hAnsi="Cambria"/>
            <w:color w:val="auto"/>
          </w:rPr>
          <w:t>http://wdr.doleta.gov/directives/corr_doc.cfm?DOCN=2816</w:t>
        </w:r>
      </w:hyperlink>
      <w:r w:rsidR="00C01984" w:rsidRPr="00CF3EA7">
        <w:rPr>
          <w:rStyle w:val="Strong"/>
          <w:rFonts w:ascii="Cambria" w:hAnsi="Cambria"/>
          <w:b w:val="0"/>
        </w:rPr>
        <w:t xml:space="preserve"> </w:t>
      </w:r>
      <w:r w:rsidRPr="00CF3EA7">
        <w:rPr>
          <w:rStyle w:val="Strong"/>
          <w:rFonts w:ascii="Cambria" w:hAnsi="Cambria"/>
          <w:b w:val="0"/>
        </w:rPr>
        <w:t>.</w:t>
      </w:r>
    </w:p>
    <w:p w:rsidR="005F096E" w:rsidRPr="00CF3EA7" w:rsidRDefault="005F096E" w:rsidP="00D00772">
      <w:pPr>
        <w:pStyle w:val="Heading1"/>
        <w:rPr>
          <w:rStyle w:val="Strong"/>
          <w:b/>
          <w:color w:val="auto"/>
        </w:rPr>
      </w:pPr>
      <w:r w:rsidRPr="00CF3EA7">
        <w:rPr>
          <w:rStyle w:val="Strong"/>
          <w:b/>
          <w:color w:val="auto"/>
        </w:rPr>
        <w:t>Application and Submission Information</w:t>
      </w:r>
    </w:p>
    <w:p w:rsidR="005F096E" w:rsidRPr="00CF3EA7" w:rsidRDefault="005F096E" w:rsidP="006858CA">
      <w:pPr>
        <w:pStyle w:val="Heading2"/>
        <w:rPr>
          <w:rStyle w:val="Strong"/>
          <w:b/>
          <w:color w:val="auto"/>
        </w:rPr>
      </w:pPr>
      <w:r w:rsidRPr="00CF3EA7">
        <w:rPr>
          <w:rStyle w:val="Strong"/>
          <w:b/>
          <w:color w:val="auto"/>
        </w:rPr>
        <w:t>How to Obtain an Application Package</w:t>
      </w:r>
    </w:p>
    <w:p w:rsidR="005F096E" w:rsidRPr="00CF3EA7" w:rsidRDefault="005F096E" w:rsidP="00DF7821">
      <w:pPr>
        <w:rPr>
          <w:rStyle w:val="Strong"/>
          <w:rFonts w:ascii="Cambria" w:hAnsi="Cambria"/>
          <w:b w:val="0"/>
        </w:rPr>
      </w:pPr>
      <w:r w:rsidRPr="00CF3EA7">
        <w:rPr>
          <w:rStyle w:val="Strong"/>
          <w:rFonts w:ascii="Cambria" w:hAnsi="Cambria"/>
          <w:b w:val="0"/>
        </w:rPr>
        <w:t xml:space="preserve">This FOA, found at </w:t>
      </w:r>
      <w:hyperlink r:id="rId13" w:history="1">
        <w:r w:rsidR="00C9477E" w:rsidRPr="00CF3EA7">
          <w:rPr>
            <w:rStyle w:val="Hyperlink"/>
            <w:rFonts w:ascii="Cambria" w:hAnsi="Cambria"/>
            <w:color w:val="auto"/>
          </w:rPr>
          <w:t>www.Grants.gov</w:t>
        </w:r>
      </w:hyperlink>
      <w:r w:rsidR="00C9477E" w:rsidRPr="00CF3EA7">
        <w:rPr>
          <w:rStyle w:val="Strong"/>
          <w:rFonts w:ascii="Cambria" w:hAnsi="Cambria"/>
          <w:b w:val="0"/>
        </w:rPr>
        <w:t xml:space="preserve"> </w:t>
      </w:r>
      <w:r w:rsidRPr="00CF3EA7">
        <w:rPr>
          <w:rStyle w:val="Strong"/>
          <w:rFonts w:ascii="Cambria" w:hAnsi="Cambria"/>
          <w:b w:val="0"/>
        </w:rPr>
        <w:t xml:space="preserve"> and </w:t>
      </w:r>
      <w:hyperlink r:id="rId14" w:history="1">
        <w:r w:rsidR="00C9477E" w:rsidRPr="00CF3EA7">
          <w:rPr>
            <w:rStyle w:val="Hyperlink"/>
            <w:rFonts w:ascii="Cambria" w:hAnsi="Cambria"/>
            <w:color w:val="auto"/>
          </w:rPr>
          <w:t>http://www.doleta.gov/grants/find_grants.cfm</w:t>
        </w:r>
      </w:hyperlink>
      <w:r w:rsidR="00C9477E" w:rsidRPr="00CF3EA7">
        <w:rPr>
          <w:rStyle w:val="Strong"/>
          <w:rFonts w:ascii="Cambria" w:hAnsi="Cambria"/>
          <w:b w:val="0"/>
        </w:rPr>
        <w:t xml:space="preserve">  </w:t>
      </w:r>
      <w:r w:rsidRPr="00CF3EA7">
        <w:rPr>
          <w:rStyle w:val="Strong"/>
          <w:rFonts w:ascii="Cambria" w:hAnsi="Cambria"/>
          <w:b w:val="0"/>
        </w:rPr>
        <w:t xml:space="preserve">, contains all of the information and links to forms needed to apply for grant funding.  </w:t>
      </w:r>
    </w:p>
    <w:p w:rsidR="005F096E" w:rsidRPr="00CF3EA7" w:rsidRDefault="005F096E" w:rsidP="006858CA">
      <w:pPr>
        <w:pStyle w:val="Heading2"/>
        <w:rPr>
          <w:rStyle w:val="Strong"/>
          <w:b/>
          <w:color w:val="auto"/>
        </w:rPr>
      </w:pPr>
      <w:r w:rsidRPr="00CF3EA7">
        <w:rPr>
          <w:rStyle w:val="Strong"/>
          <w:b/>
          <w:color w:val="auto"/>
        </w:rPr>
        <w:t xml:space="preserve">Content and Form of Application Submission </w:t>
      </w:r>
    </w:p>
    <w:p w:rsidR="00304471" w:rsidRPr="00CF3EA7" w:rsidRDefault="005F096E" w:rsidP="00DF7821">
      <w:pPr>
        <w:rPr>
          <w:rStyle w:val="Strong"/>
          <w:rFonts w:ascii="Cambria" w:hAnsi="Cambria"/>
          <w:b w:val="0"/>
        </w:rPr>
      </w:pPr>
      <w:r w:rsidRPr="00CF3EA7">
        <w:rPr>
          <w:rStyle w:val="Strong"/>
          <w:rFonts w:ascii="Cambria" w:hAnsi="Cambria"/>
          <w:b w:val="0"/>
        </w:rPr>
        <w:t xml:space="preserve">Applications submitted in response to this FOA must consist of four separate and distinct parts:  </w:t>
      </w:r>
    </w:p>
    <w:p w:rsidR="00304471" w:rsidRPr="00CF3EA7" w:rsidRDefault="00304471" w:rsidP="00A6582D">
      <w:pPr>
        <w:ind w:left="900"/>
        <w:rPr>
          <w:rStyle w:val="Strong"/>
          <w:rFonts w:ascii="Cambria" w:hAnsi="Cambria"/>
          <w:b w:val="0"/>
        </w:rPr>
      </w:pPr>
    </w:p>
    <w:p w:rsidR="00304471" w:rsidRPr="00CF3EA7" w:rsidRDefault="00FE210D" w:rsidP="00A6582D">
      <w:pPr>
        <w:ind w:left="900"/>
        <w:rPr>
          <w:rStyle w:val="Strong"/>
          <w:rFonts w:ascii="Cambria" w:hAnsi="Cambria"/>
        </w:rPr>
      </w:pPr>
      <w:hyperlink w:anchor="sf424" w:history="1">
        <w:r w:rsidR="005F096E" w:rsidRPr="00CF3EA7">
          <w:rPr>
            <w:rStyle w:val="Hyperlink"/>
            <w:rFonts w:ascii="Cambria" w:hAnsi="Cambria"/>
            <w:color w:val="auto"/>
          </w:rPr>
          <w:t>(1) the SF-424 “Application for Federal Assistance;”</w:t>
        </w:r>
      </w:hyperlink>
      <w:r w:rsidR="005F096E" w:rsidRPr="00CF3EA7">
        <w:rPr>
          <w:rStyle w:val="Strong"/>
          <w:rFonts w:ascii="Cambria" w:hAnsi="Cambria"/>
        </w:rPr>
        <w:t xml:space="preserve"> </w:t>
      </w:r>
    </w:p>
    <w:p w:rsidR="00304471" w:rsidRPr="00CF3EA7" w:rsidRDefault="00FE210D" w:rsidP="00A6582D">
      <w:pPr>
        <w:ind w:left="900"/>
        <w:rPr>
          <w:rStyle w:val="Strong"/>
          <w:rFonts w:ascii="Cambria" w:hAnsi="Cambria"/>
        </w:rPr>
      </w:pPr>
      <w:hyperlink w:anchor="projectBudget" w:history="1">
        <w:r w:rsidR="005F096E" w:rsidRPr="00CF3EA7">
          <w:rPr>
            <w:rStyle w:val="Hyperlink"/>
            <w:rFonts w:ascii="Cambria" w:hAnsi="Cambria"/>
            <w:color w:val="auto"/>
          </w:rPr>
          <w:t>(2) Project Budget;</w:t>
        </w:r>
      </w:hyperlink>
      <w:r w:rsidR="005F096E" w:rsidRPr="00CF3EA7">
        <w:rPr>
          <w:rStyle w:val="Strong"/>
          <w:rFonts w:ascii="Cambria" w:hAnsi="Cambria"/>
        </w:rPr>
        <w:t xml:space="preserve"> </w:t>
      </w:r>
    </w:p>
    <w:p w:rsidR="00304471" w:rsidRPr="00CF3EA7" w:rsidRDefault="00FE210D" w:rsidP="00A6582D">
      <w:pPr>
        <w:ind w:left="900"/>
        <w:rPr>
          <w:rStyle w:val="Strong"/>
          <w:rFonts w:ascii="Cambria" w:hAnsi="Cambria"/>
        </w:rPr>
      </w:pPr>
      <w:hyperlink w:anchor="ProjectNarrative" w:history="1">
        <w:r w:rsidR="005F096E" w:rsidRPr="00CF3EA7">
          <w:rPr>
            <w:rStyle w:val="Hyperlink"/>
            <w:rFonts w:ascii="Cambria" w:hAnsi="Cambria"/>
            <w:color w:val="auto"/>
          </w:rPr>
          <w:t>(3) Project Narrative;</w:t>
        </w:r>
      </w:hyperlink>
      <w:r w:rsidR="005F096E" w:rsidRPr="00CF3EA7">
        <w:rPr>
          <w:rStyle w:val="Strong"/>
          <w:rFonts w:ascii="Cambria" w:hAnsi="Cambria"/>
        </w:rPr>
        <w:t xml:space="preserve"> and</w:t>
      </w:r>
    </w:p>
    <w:p w:rsidR="00304471" w:rsidRPr="00CF3EA7" w:rsidRDefault="00FE210D" w:rsidP="00A6582D">
      <w:pPr>
        <w:ind w:left="900"/>
        <w:rPr>
          <w:rStyle w:val="Strong"/>
          <w:rFonts w:ascii="Cambria" w:hAnsi="Cambria"/>
        </w:rPr>
      </w:pPr>
      <w:hyperlink w:anchor="ProjectNarrativeAttachments" w:history="1">
        <w:r w:rsidR="005F096E" w:rsidRPr="00CF3EA7">
          <w:rPr>
            <w:rStyle w:val="Hyperlink"/>
            <w:rFonts w:ascii="Cambria" w:hAnsi="Cambria"/>
            <w:color w:val="auto"/>
          </w:rPr>
          <w:t>(4) attachments to the Project Narrative</w:t>
        </w:r>
      </w:hyperlink>
      <w:r w:rsidR="005F096E" w:rsidRPr="00CF3EA7">
        <w:rPr>
          <w:rStyle w:val="Strong"/>
          <w:rFonts w:ascii="Cambria" w:hAnsi="Cambria"/>
        </w:rPr>
        <w:t xml:space="preserve">.  </w:t>
      </w:r>
    </w:p>
    <w:p w:rsidR="00304471" w:rsidRPr="00CF3EA7" w:rsidRDefault="00304471" w:rsidP="00A6582D">
      <w:pPr>
        <w:ind w:left="900"/>
        <w:rPr>
          <w:rStyle w:val="Strong"/>
          <w:rFonts w:ascii="Cambria" w:hAnsi="Cambria"/>
          <w:b w:val="0"/>
        </w:rPr>
      </w:pPr>
    </w:p>
    <w:p w:rsidR="005F096E" w:rsidRPr="00CF3EA7" w:rsidRDefault="005F096E" w:rsidP="00DF7821">
      <w:pPr>
        <w:rPr>
          <w:rStyle w:val="Strong"/>
          <w:rFonts w:ascii="Cambria" w:hAnsi="Cambria"/>
          <w:b w:val="0"/>
        </w:rPr>
      </w:pPr>
      <w:r w:rsidRPr="00CF3EA7">
        <w:rPr>
          <w:rStyle w:val="Strong"/>
          <w:rFonts w:ascii="Cambria" w:hAnsi="Cambria"/>
          <w:b w:val="0"/>
        </w:rPr>
        <w:t>You must ensure that the funding amount requested is consistent across all parts and sub-parts of the application.</w:t>
      </w:r>
    </w:p>
    <w:p w:rsidR="005F096E" w:rsidRPr="00CF3EA7" w:rsidRDefault="005F096E" w:rsidP="00A6582D">
      <w:pPr>
        <w:ind w:left="900"/>
        <w:rPr>
          <w:rStyle w:val="Strong"/>
          <w:rFonts w:ascii="Cambria" w:hAnsi="Cambria"/>
          <w:b w:val="0"/>
        </w:rPr>
      </w:pPr>
    </w:p>
    <w:p w:rsidR="005F096E" w:rsidRPr="00CF3EA7" w:rsidRDefault="00304471" w:rsidP="00A6582D">
      <w:pPr>
        <w:ind w:left="900"/>
        <w:rPr>
          <w:rStyle w:val="Strong"/>
          <w:rFonts w:ascii="Cambria" w:hAnsi="Cambria"/>
          <w:u w:val="single"/>
        </w:rPr>
      </w:pPr>
      <w:r w:rsidRPr="00CF3EA7">
        <w:rPr>
          <w:rStyle w:val="Strong"/>
          <w:rFonts w:ascii="Cambria" w:hAnsi="Cambria"/>
          <w:u w:val="single"/>
        </w:rPr>
        <w:t xml:space="preserve">(1) </w:t>
      </w:r>
      <w:r w:rsidR="005F096E" w:rsidRPr="00CF3EA7">
        <w:rPr>
          <w:rStyle w:val="Strong"/>
          <w:rFonts w:ascii="Cambria" w:hAnsi="Cambria"/>
          <w:u w:val="single"/>
        </w:rPr>
        <w:t>SF-424, “Application for Federal Assistance”</w:t>
      </w:r>
    </w:p>
    <w:p w:rsidR="00304471" w:rsidRPr="00CF3EA7" w:rsidRDefault="005F096E" w:rsidP="00304471">
      <w:pPr>
        <w:pStyle w:val="ListParagraph"/>
        <w:numPr>
          <w:ilvl w:val="0"/>
          <w:numId w:val="16"/>
        </w:numPr>
        <w:rPr>
          <w:rStyle w:val="Strong"/>
          <w:rFonts w:ascii="Cambria" w:hAnsi="Cambria"/>
          <w:b w:val="0"/>
        </w:rPr>
      </w:pPr>
      <w:r w:rsidRPr="00CF3EA7">
        <w:rPr>
          <w:rStyle w:val="Strong"/>
          <w:rFonts w:ascii="Cambria" w:hAnsi="Cambria"/>
          <w:b w:val="0"/>
        </w:rPr>
        <w:t xml:space="preserve">You must complete the SF-424, “Application for Federal Assistance” (available at </w:t>
      </w:r>
      <w:hyperlink r:id="rId15" w:history="1">
        <w:r w:rsidR="00304471" w:rsidRPr="00CF3EA7">
          <w:rPr>
            <w:rStyle w:val="Hyperlink"/>
            <w:rFonts w:ascii="Cambria" w:hAnsi="Cambria"/>
            <w:color w:val="auto"/>
          </w:rPr>
          <w:t>http://apply07.grants.gov/apply/forms/sample/SF424_2_1-V2.1.pdf</w:t>
        </w:r>
      </w:hyperlink>
      <w:r w:rsidR="00304471" w:rsidRPr="00CF3EA7">
        <w:rPr>
          <w:rStyle w:val="Strong"/>
          <w:rFonts w:ascii="Cambria" w:hAnsi="Cambria"/>
          <w:b w:val="0"/>
        </w:rPr>
        <w:t xml:space="preserve"> </w:t>
      </w:r>
      <w:r w:rsidRPr="00CF3EA7">
        <w:rPr>
          <w:rStyle w:val="Strong"/>
          <w:rFonts w:ascii="Cambria" w:hAnsi="Cambria"/>
          <w:b w:val="0"/>
        </w:rPr>
        <w:t xml:space="preserve">. </w:t>
      </w:r>
    </w:p>
    <w:p w:rsidR="005F096E" w:rsidRPr="00CF3EA7" w:rsidRDefault="005F096E" w:rsidP="00304471">
      <w:pPr>
        <w:pStyle w:val="ListParagraph"/>
        <w:numPr>
          <w:ilvl w:val="0"/>
          <w:numId w:val="16"/>
        </w:numPr>
        <w:rPr>
          <w:rStyle w:val="Strong"/>
          <w:rFonts w:ascii="Cambria" w:hAnsi="Cambria"/>
          <w:b w:val="0"/>
        </w:rPr>
      </w:pPr>
      <w:r w:rsidRPr="00CF3EA7">
        <w:rPr>
          <w:rStyle w:val="Strong"/>
          <w:rFonts w:ascii="Cambria" w:hAnsi="Cambria"/>
          <w:b w:val="0"/>
        </w:rPr>
        <w:t xml:space="preserve"> In the address field, fill out the nine-digit (plus hyphen) zip code. Nine-digit zip codes can be looked up on the USPS website at </w:t>
      </w:r>
      <w:hyperlink r:id="rId16" w:history="1">
        <w:r w:rsidR="00304471" w:rsidRPr="00CF3EA7">
          <w:rPr>
            <w:rStyle w:val="Hyperlink"/>
            <w:rFonts w:ascii="Cambria" w:hAnsi="Cambria"/>
            <w:color w:val="auto"/>
          </w:rPr>
          <w:t>https://tools.usps.com/go/ZipLookupAction!input.action</w:t>
        </w:r>
      </w:hyperlink>
      <w:r w:rsidR="00304471" w:rsidRPr="00CF3EA7">
        <w:rPr>
          <w:rStyle w:val="Strong"/>
          <w:rFonts w:ascii="Cambria" w:hAnsi="Cambria"/>
          <w:b w:val="0"/>
        </w:rPr>
        <w:t xml:space="preserve"> </w:t>
      </w:r>
      <w:r w:rsidRPr="00CF3EA7">
        <w:rPr>
          <w:rStyle w:val="Strong"/>
          <w:rFonts w:ascii="Cambria" w:hAnsi="Cambria"/>
          <w:b w:val="0"/>
        </w:rPr>
        <w:t>.</w:t>
      </w:r>
    </w:p>
    <w:p w:rsidR="005F096E" w:rsidRPr="00CF3EA7" w:rsidRDefault="005F096E" w:rsidP="00A6582D">
      <w:pPr>
        <w:ind w:left="900"/>
        <w:rPr>
          <w:rStyle w:val="Strong"/>
          <w:rFonts w:ascii="Cambria" w:hAnsi="Cambria"/>
          <w:b w:val="0"/>
        </w:rPr>
      </w:pPr>
    </w:p>
    <w:p w:rsidR="00304471" w:rsidRPr="00CF3EA7" w:rsidRDefault="005F096E" w:rsidP="00304471">
      <w:pPr>
        <w:pStyle w:val="ListParagraph"/>
        <w:numPr>
          <w:ilvl w:val="0"/>
          <w:numId w:val="16"/>
        </w:numPr>
        <w:rPr>
          <w:rStyle w:val="Strong"/>
          <w:rFonts w:ascii="Cambria" w:hAnsi="Cambria"/>
          <w:b w:val="0"/>
        </w:rPr>
      </w:pPr>
      <w:r w:rsidRPr="00CF3EA7">
        <w:rPr>
          <w:rStyle w:val="Strong"/>
          <w:rFonts w:ascii="Cambria" w:hAnsi="Cambria"/>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w:t>
      </w:r>
      <w:r w:rsidRPr="00CF3EA7">
        <w:rPr>
          <w:rStyle w:val="Strong"/>
          <w:rFonts w:ascii="Cambria" w:hAnsi="Cambria"/>
          <w:b w:val="0"/>
        </w:rPr>
        <w:lastRenderedPageBreak/>
        <w:t xml:space="preserve">Representative on the SF-424 certifies that the organization is in compliance with the Assurances and Certifications form SF-424B (available at </w:t>
      </w:r>
      <w:hyperlink r:id="rId17" w:history="1">
        <w:r w:rsidR="00304471" w:rsidRPr="00CF3EA7">
          <w:rPr>
            <w:rStyle w:val="Hyperlink"/>
            <w:rFonts w:ascii="Cambria" w:hAnsi="Cambria"/>
            <w:color w:val="auto"/>
          </w:rPr>
          <w:t>http://apply07.grants.gov/apply/forms/sample/SF424B-V1.1.pdf</w:t>
        </w:r>
      </w:hyperlink>
      <w:r w:rsidR="00304471" w:rsidRPr="00CF3EA7">
        <w:rPr>
          <w:rStyle w:val="Strong"/>
          <w:rFonts w:ascii="Cambria" w:hAnsi="Cambria"/>
          <w:b w:val="0"/>
        </w:rPr>
        <w:t xml:space="preserve"> </w:t>
      </w:r>
      <w:r w:rsidRPr="00CF3EA7">
        <w:rPr>
          <w:rStyle w:val="Strong"/>
          <w:rFonts w:ascii="Cambria" w:hAnsi="Cambria"/>
          <w:b w:val="0"/>
        </w:rPr>
        <w:t xml:space="preserve"> ).  You do not need to submit the SF-424B with the application.</w:t>
      </w:r>
    </w:p>
    <w:p w:rsidR="005F096E" w:rsidRPr="00CF3EA7" w:rsidRDefault="005F096E" w:rsidP="00304471">
      <w:pPr>
        <w:rPr>
          <w:rStyle w:val="Strong"/>
          <w:rFonts w:ascii="Cambria" w:hAnsi="Cambria"/>
          <w:b w:val="0"/>
        </w:rPr>
      </w:pPr>
      <w:r w:rsidRPr="00CF3EA7">
        <w:rPr>
          <w:rStyle w:val="Strong"/>
          <w:rFonts w:ascii="Cambria" w:hAnsi="Cambria"/>
          <w:b w:val="0"/>
        </w:rPr>
        <w:t xml:space="preserve">  </w:t>
      </w:r>
    </w:p>
    <w:p w:rsidR="005F096E" w:rsidRPr="00CF3EA7" w:rsidRDefault="005F096E" w:rsidP="00DF7821">
      <w:pPr>
        <w:rPr>
          <w:rStyle w:val="Strong"/>
          <w:rFonts w:ascii="Cambria" w:hAnsi="Cambria"/>
          <w:b w:val="0"/>
        </w:rPr>
      </w:pPr>
      <w:r w:rsidRPr="00CF3EA7">
        <w:rPr>
          <w:rStyle w:val="Strong"/>
          <w:rFonts w:ascii="Cambria" w:hAnsi="Cambria"/>
          <w:b w:val="0"/>
        </w:rPr>
        <w:t>In addition, the applicant’s Authorized Representative’s signature in block 21 of the SF-424 form constitutes assurance by the applicant of compliance with the following requirements in accordance with 29 CFR 37.20.</w:t>
      </w:r>
    </w:p>
    <w:p w:rsidR="00304471" w:rsidRPr="00CF3EA7" w:rsidRDefault="00304471" w:rsidP="00DF7821">
      <w:pPr>
        <w:rPr>
          <w:rStyle w:val="Strong"/>
          <w:rFonts w:ascii="Cambria" w:hAnsi="Cambria"/>
          <w:b w:val="0"/>
        </w:rPr>
      </w:pPr>
    </w:p>
    <w:p w:rsidR="005F096E" w:rsidRPr="00CF3EA7" w:rsidRDefault="005F096E" w:rsidP="00DF7821">
      <w:pPr>
        <w:rPr>
          <w:rStyle w:val="Strong"/>
          <w:rFonts w:ascii="Cambria" w:hAnsi="Cambria"/>
          <w:b w:val="0"/>
        </w:rPr>
      </w:pPr>
      <w:r w:rsidRPr="00CF3EA7">
        <w:rPr>
          <w:rStyle w:val="Strong"/>
          <w:rFonts w:ascii="Cambria" w:hAnsi="Cambria"/>
          <w:b w:val="0"/>
        </w:rPr>
        <w:t>As a condition to the award of financial assistance from the Department of Labor under Title I WIOA</w:t>
      </w:r>
      <w:r w:rsidR="006024CD" w:rsidRPr="00CF3EA7">
        <w:rPr>
          <w:rStyle w:val="FootnoteReference"/>
          <w:rFonts w:ascii="Cambria" w:hAnsi="Cambria"/>
          <w:bCs/>
        </w:rPr>
        <w:footnoteReference w:id="3"/>
      </w:r>
      <w:r w:rsidRPr="00CF3EA7">
        <w:rPr>
          <w:rStyle w:val="Strong"/>
          <w:rFonts w:ascii="Cambria" w:hAnsi="Cambria"/>
          <w:b w:val="0"/>
        </w:rPr>
        <w:t xml:space="preserve"> , the grant applicant assures that it will comply fully with the nondiscrimination and equal opportunity provisions of the following laws: Section 188 of the WIOA,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 that it will comply with 29 CFR part 37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rsidR="00FB538C" w:rsidRPr="00CF3EA7" w:rsidRDefault="00FB538C" w:rsidP="00A6582D">
      <w:pPr>
        <w:ind w:left="900"/>
        <w:rPr>
          <w:rStyle w:val="Strong"/>
          <w:rFonts w:ascii="Cambria" w:hAnsi="Cambria"/>
          <w:b w:val="0"/>
        </w:rPr>
      </w:pPr>
    </w:p>
    <w:p w:rsidR="00FB538C" w:rsidRPr="00CF3EA7" w:rsidRDefault="00FB538C" w:rsidP="00FB538C">
      <w:pPr>
        <w:pStyle w:val="ListParagraph"/>
        <w:numPr>
          <w:ilvl w:val="0"/>
          <w:numId w:val="18"/>
        </w:numPr>
        <w:rPr>
          <w:rStyle w:val="Strong"/>
          <w:rFonts w:ascii="Cambria" w:hAnsi="Cambria"/>
        </w:rPr>
      </w:pPr>
      <w:r w:rsidRPr="00CF3EA7">
        <w:rPr>
          <w:rStyle w:val="Strong"/>
          <w:rFonts w:ascii="Cambria" w:hAnsi="Cambria"/>
        </w:rPr>
        <w:t>Requirement for DUNS Number</w:t>
      </w:r>
    </w:p>
    <w:p w:rsidR="00FB538C" w:rsidRPr="00CF3EA7" w:rsidRDefault="00FB538C" w:rsidP="00FB538C">
      <w:pPr>
        <w:ind w:left="1260"/>
        <w:rPr>
          <w:rStyle w:val="Strong"/>
          <w:rFonts w:ascii="Cambria" w:hAnsi="Cambria"/>
          <w:b w:val="0"/>
        </w:rPr>
      </w:pPr>
      <w:r w:rsidRPr="00CF3EA7">
        <w:rPr>
          <w:rStyle w:val="Strong"/>
          <w:rFonts w:ascii="Cambria" w:hAnsi="Cambria"/>
          <w:b w:val="0"/>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18" w:history="1">
        <w:r w:rsidRPr="00CF3EA7">
          <w:rPr>
            <w:rStyle w:val="Hyperlink"/>
            <w:rFonts w:ascii="Cambria" w:hAnsi="Cambria"/>
            <w:color w:val="auto"/>
          </w:rPr>
          <w:t>http://fedgov.dnb.com/webform/displayHomePage.do</w:t>
        </w:r>
      </w:hyperlink>
      <w:r w:rsidRPr="00CF3EA7">
        <w:rPr>
          <w:rStyle w:val="Strong"/>
          <w:rFonts w:ascii="Cambria" w:hAnsi="Cambria"/>
          <w:b w:val="0"/>
        </w:rPr>
        <w:t xml:space="preserve"> .  </w:t>
      </w:r>
    </w:p>
    <w:p w:rsidR="00FB538C" w:rsidRPr="00CF3EA7" w:rsidRDefault="00FB538C" w:rsidP="00FB538C">
      <w:pPr>
        <w:ind w:left="1260"/>
        <w:rPr>
          <w:rStyle w:val="Strong"/>
          <w:rFonts w:ascii="Cambria" w:hAnsi="Cambria"/>
          <w:b w:val="0"/>
        </w:rPr>
      </w:pPr>
    </w:p>
    <w:p w:rsidR="00FB538C" w:rsidRPr="00CF3EA7" w:rsidRDefault="00FB538C" w:rsidP="00FB538C">
      <w:pPr>
        <w:ind w:left="1260"/>
        <w:rPr>
          <w:rStyle w:val="Strong"/>
          <w:rFonts w:ascii="Cambria" w:hAnsi="Cambria"/>
          <w:b w:val="0"/>
        </w:rPr>
      </w:pPr>
      <w:r w:rsidRPr="00CF3EA7">
        <w:rPr>
          <w:rStyle w:val="Strong"/>
          <w:rFonts w:ascii="Cambria" w:hAnsi="Cambria"/>
          <w:b w:val="0"/>
        </w:rPr>
        <w:t xml:space="preserve">Grant recipients authorized to make subawards must meet these requirements related to DUNS Numbers </w:t>
      </w:r>
    </w:p>
    <w:p w:rsidR="00FB538C" w:rsidRPr="00CF3EA7" w:rsidRDefault="00FB538C" w:rsidP="00FB538C">
      <w:pPr>
        <w:ind w:left="1800" w:hanging="180"/>
        <w:rPr>
          <w:rStyle w:val="Strong"/>
          <w:rFonts w:ascii="Cambria" w:hAnsi="Cambria"/>
          <w:b w:val="0"/>
        </w:rPr>
      </w:pPr>
      <w:r w:rsidRPr="00CF3EA7">
        <w:rPr>
          <w:rStyle w:val="Strong"/>
          <w:rFonts w:ascii="Cambria" w:hAnsi="Cambria"/>
          <w:b w:val="0"/>
        </w:rPr>
        <w:lastRenderedPageBreak/>
        <w:t>•</w:t>
      </w:r>
      <w:r w:rsidRPr="00CF3EA7">
        <w:rPr>
          <w:rStyle w:val="Strong"/>
          <w:rFonts w:ascii="Cambria" w:hAnsi="Cambria"/>
          <w:b w:val="0"/>
        </w:rPr>
        <w:tab/>
        <w:t>Grant recipients must notify potential subawardees that no entity may receive a subaward from you unless the entity has provided its DUNS number to you.</w:t>
      </w:r>
    </w:p>
    <w:p w:rsidR="00FB538C" w:rsidRPr="00CF3EA7" w:rsidRDefault="00FB538C" w:rsidP="00FB538C">
      <w:pPr>
        <w:ind w:left="1800" w:hanging="180"/>
        <w:rPr>
          <w:rStyle w:val="Strong"/>
          <w:rFonts w:ascii="Cambria" w:hAnsi="Cambria"/>
          <w:b w:val="0"/>
        </w:rPr>
      </w:pPr>
      <w:r w:rsidRPr="00CF3EA7">
        <w:rPr>
          <w:rStyle w:val="Strong"/>
          <w:rFonts w:ascii="Cambria" w:hAnsi="Cambria"/>
          <w:b w:val="0"/>
        </w:rPr>
        <w:t>•</w:t>
      </w:r>
      <w:r w:rsidRPr="00CF3EA7">
        <w:rPr>
          <w:rStyle w:val="Strong"/>
          <w:rFonts w:ascii="Cambria" w:hAnsi="Cambria"/>
          <w:b w:val="0"/>
        </w:rPr>
        <w:tab/>
        <w:t>Grant recipients may not make a subaward to an entity unless the entity has provided its DUNS number to you.</w:t>
      </w:r>
    </w:p>
    <w:p w:rsidR="00FB538C" w:rsidRPr="00CF3EA7" w:rsidRDefault="00FB538C" w:rsidP="00FB538C">
      <w:pPr>
        <w:ind w:left="1260" w:firstLine="540"/>
        <w:rPr>
          <w:rStyle w:val="Strong"/>
          <w:rFonts w:ascii="Cambria" w:hAnsi="Cambria"/>
          <w:b w:val="0"/>
        </w:rPr>
      </w:pPr>
    </w:p>
    <w:p w:rsidR="00FB538C" w:rsidRPr="00CF3EA7" w:rsidRDefault="00FB538C" w:rsidP="00FB538C">
      <w:pPr>
        <w:ind w:left="1260"/>
        <w:rPr>
          <w:rStyle w:val="Strong"/>
          <w:rFonts w:ascii="Cambria" w:hAnsi="Cambria"/>
          <w:b w:val="0"/>
        </w:rPr>
      </w:pPr>
      <w:r w:rsidRPr="00CF3EA7">
        <w:rPr>
          <w:rStyle w:val="Strong"/>
          <w:rFonts w:ascii="Cambria" w:hAnsi="Cambria"/>
          <w:b w:val="0"/>
        </w:rPr>
        <w:t>(See, Appendix A to 2 CFR section 25.)</w:t>
      </w:r>
    </w:p>
    <w:p w:rsidR="001F2067" w:rsidRPr="00CF3EA7" w:rsidRDefault="001F2067" w:rsidP="00FB538C">
      <w:pPr>
        <w:ind w:left="1260"/>
        <w:rPr>
          <w:rStyle w:val="Strong"/>
          <w:rFonts w:ascii="Cambria" w:hAnsi="Cambria"/>
          <w:b w:val="0"/>
        </w:rPr>
      </w:pPr>
    </w:p>
    <w:p w:rsidR="00FB538C" w:rsidRPr="00CF3EA7" w:rsidRDefault="00FB538C" w:rsidP="00FB538C">
      <w:pPr>
        <w:ind w:left="900"/>
        <w:rPr>
          <w:rStyle w:val="Strong"/>
          <w:rFonts w:ascii="Cambria" w:hAnsi="Cambria"/>
          <w:b w:val="0"/>
        </w:rPr>
      </w:pPr>
    </w:p>
    <w:p w:rsidR="00FB538C" w:rsidRPr="00CF3EA7" w:rsidRDefault="00FB538C" w:rsidP="00FB538C">
      <w:pPr>
        <w:pStyle w:val="ListParagraph"/>
        <w:numPr>
          <w:ilvl w:val="0"/>
          <w:numId w:val="17"/>
        </w:numPr>
        <w:rPr>
          <w:rStyle w:val="Strong"/>
          <w:rFonts w:ascii="Cambria" w:hAnsi="Cambria"/>
        </w:rPr>
      </w:pPr>
      <w:r w:rsidRPr="00CF3EA7">
        <w:rPr>
          <w:rStyle w:val="Strong"/>
          <w:rFonts w:ascii="Cambria" w:hAnsi="Cambria"/>
        </w:rPr>
        <w:t>Requirement for Registration with SAM</w:t>
      </w:r>
    </w:p>
    <w:p w:rsidR="00FB538C" w:rsidRPr="00CF3EA7" w:rsidRDefault="00FB538C" w:rsidP="00FB538C">
      <w:pPr>
        <w:ind w:left="1260"/>
        <w:rPr>
          <w:rStyle w:val="Strong"/>
          <w:rFonts w:ascii="Cambria" w:hAnsi="Cambria"/>
          <w:b w:val="0"/>
        </w:rPr>
      </w:pPr>
      <w:r w:rsidRPr="00CF3EA7">
        <w:rPr>
          <w:rStyle w:val="Strong"/>
          <w:rFonts w:ascii="Cambria" w:hAnsi="Cambria"/>
          <w:b w:val="0"/>
        </w:rPr>
        <w:t xml:space="preserve">Applicants must register with the System for Award Management (SAM) before submitting an application.  Find instructions for registering with SAM can at </w:t>
      </w:r>
      <w:hyperlink r:id="rId19" w:history="1">
        <w:r w:rsidRPr="00CF3EA7">
          <w:rPr>
            <w:rStyle w:val="Hyperlink"/>
            <w:rFonts w:ascii="Cambria" w:hAnsi="Cambria"/>
            <w:color w:val="auto"/>
          </w:rPr>
          <w:t>https://www.sam.gov</w:t>
        </w:r>
      </w:hyperlink>
      <w:r w:rsidRPr="00CF3EA7">
        <w:rPr>
          <w:rStyle w:val="Strong"/>
          <w:rFonts w:ascii="Cambria" w:hAnsi="Cambria"/>
          <w:b w:val="0"/>
        </w:rPr>
        <w:t xml:space="preserve"> .  </w:t>
      </w:r>
    </w:p>
    <w:p w:rsidR="00FB538C" w:rsidRPr="00CF3EA7" w:rsidRDefault="00FB538C" w:rsidP="00FB538C">
      <w:pPr>
        <w:ind w:left="1260"/>
        <w:rPr>
          <w:rStyle w:val="Strong"/>
          <w:rFonts w:ascii="Cambria" w:hAnsi="Cambria"/>
          <w:b w:val="0"/>
        </w:rPr>
      </w:pPr>
    </w:p>
    <w:p w:rsidR="00FB538C" w:rsidRPr="00CF3EA7" w:rsidRDefault="00FB538C" w:rsidP="00FB538C">
      <w:pPr>
        <w:ind w:left="1260"/>
        <w:rPr>
          <w:rStyle w:val="Strong"/>
          <w:rFonts w:ascii="Cambria" w:hAnsi="Cambria"/>
          <w:b w:val="0"/>
        </w:rPr>
      </w:pPr>
      <w:r w:rsidRPr="00CF3EA7">
        <w:rPr>
          <w:rStyle w:val="Strong"/>
          <w:rFonts w:ascii="Cambria" w:hAnsi="Cambria"/>
          <w:b w:val="0"/>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rsidR="00FB538C" w:rsidRPr="00CF3EA7" w:rsidRDefault="00FB538C" w:rsidP="00FB538C">
      <w:pPr>
        <w:ind w:left="1260"/>
        <w:rPr>
          <w:rStyle w:val="Strong"/>
          <w:rFonts w:ascii="Cambria" w:hAnsi="Cambria"/>
          <w:b w:val="0"/>
        </w:rPr>
      </w:pPr>
    </w:p>
    <w:p w:rsidR="00AC30D6" w:rsidRPr="00CF3EA7" w:rsidRDefault="00AC30D6" w:rsidP="00AC30D6">
      <w:pPr>
        <w:ind w:left="900"/>
        <w:rPr>
          <w:rStyle w:val="Strong"/>
          <w:rFonts w:ascii="Cambria" w:hAnsi="Cambria"/>
          <w:u w:val="single"/>
        </w:rPr>
      </w:pPr>
      <w:bookmarkStart w:id="6" w:name="sf424"/>
      <w:bookmarkStart w:id="7" w:name="projectBudget"/>
      <w:r w:rsidRPr="00CF3EA7">
        <w:rPr>
          <w:rStyle w:val="Strong"/>
          <w:rFonts w:ascii="Cambria" w:hAnsi="Cambria"/>
          <w:u w:val="single"/>
        </w:rPr>
        <w:t>(2) Project Budget</w:t>
      </w:r>
    </w:p>
    <w:bookmarkEnd w:id="6"/>
    <w:bookmarkEnd w:id="7"/>
    <w:p w:rsidR="00AC30D6" w:rsidRPr="00CF3EA7" w:rsidRDefault="00AC30D6" w:rsidP="00AC30D6">
      <w:pPr>
        <w:ind w:left="1260"/>
        <w:rPr>
          <w:rStyle w:val="Strong"/>
          <w:rFonts w:ascii="Cambria" w:hAnsi="Cambria"/>
          <w:b w:val="0"/>
        </w:rPr>
      </w:pPr>
      <w:r w:rsidRPr="00CF3EA7">
        <w:rPr>
          <w:rStyle w:val="Strong"/>
          <w:rFonts w:ascii="Cambria" w:hAnsi="Cambria"/>
          <w:b w:val="0"/>
        </w:rPr>
        <w:t xml:space="preserve">You must complete the SF-424A Budget Information Form (available at: </w:t>
      </w:r>
      <w:hyperlink r:id="rId20" w:history="1">
        <w:r w:rsidRPr="00CF3EA7">
          <w:rPr>
            <w:rStyle w:val="Hyperlink"/>
            <w:rFonts w:ascii="Cambria" w:hAnsi="Cambria"/>
            <w:color w:val="auto"/>
          </w:rPr>
          <w:t>http://apply07.grants.gov/apply/forms/sample/SF424A-V1.0.pdf</w:t>
        </w:r>
      </w:hyperlink>
      <w:r w:rsidRPr="00CF3EA7">
        <w:rPr>
          <w:rStyle w:val="Strong"/>
          <w:rFonts w:ascii="Cambria" w:hAnsi="Cambria"/>
          <w:b w:val="0"/>
        </w:rPr>
        <w:t>).   In preparing the Budget Information Form, you must provide a concise narrative explanation to support the budget request, explained in detail below.</w:t>
      </w:r>
    </w:p>
    <w:p w:rsidR="00AC30D6" w:rsidRPr="00CF3EA7" w:rsidRDefault="00AC30D6" w:rsidP="00AC30D6">
      <w:pPr>
        <w:ind w:left="1260"/>
        <w:rPr>
          <w:rStyle w:val="Strong"/>
          <w:rFonts w:ascii="Cambria" w:hAnsi="Cambria"/>
          <w:b w:val="0"/>
        </w:rPr>
      </w:pPr>
    </w:p>
    <w:p w:rsidR="00AC30D6" w:rsidRPr="00CF3EA7" w:rsidRDefault="00AC30D6" w:rsidP="00AC30D6">
      <w:pPr>
        <w:ind w:left="1260"/>
        <w:rPr>
          <w:rStyle w:val="Strong"/>
          <w:rFonts w:ascii="Cambria" w:hAnsi="Cambria"/>
          <w:b w:val="0"/>
        </w:rPr>
      </w:pPr>
      <w:r w:rsidRPr="00CF3EA7">
        <w:rPr>
          <w:rStyle w:val="Strong"/>
          <w:rFonts w:ascii="Cambria" w:hAnsi="Cambria"/>
        </w:rPr>
        <w:t>Budget Narrative</w:t>
      </w:r>
      <w:r w:rsidRPr="00CF3EA7">
        <w:rPr>
          <w:rStyle w:val="Strong"/>
          <w:rFonts w:ascii="Cambria" w:hAnsi="Cambria"/>
          <w:b w:val="0"/>
        </w:rPr>
        <w:t>:  The budget narrative must provide a description of costs associated with each line item on the SF-424A.  It should also include a description of leveraged resources provided (as applicable) to support grant activities.</w:t>
      </w:r>
    </w:p>
    <w:p w:rsidR="00AC30D6" w:rsidRPr="00CF3EA7" w:rsidRDefault="00AC30D6" w:rsidP="00AC30D6">
      <w:pPr>
        <w:ind w:left="1260"/>
        <w:rPr>
          <w:rStyle w:val="Strong"/>
          <w:rFonts w:ascii="Cambria" w:hAnsi="Cambria"/>
          <w:b w:val="0"/>
        </w:rPr>
      </w:pPr>
    </w:p>
    <w:p w:rsidR="00AC30D6" w:rsidRPr="00CF3EA7" w:rsidRDefault="00AC30D6" w:rsidP="00AC30D6">
      <w:pPr>
        <w:ind w:left="1260"/>
        <w:rPr>
          <w:rStyle w:val="Strong"/>
          <w:rFonts w:ascii="Cambria" w:hAnsi="Cambria"/>
          <w:b w:val="0"/>
        </w:rPr>
      </w:pPr>
      <w:r w:rsidRPr="00CF3EA7">
        <w:rPr>
          <w:rStyle w:val="Strong"/>
          <w:rFonts w:ascii="Cambria" w:hAnsi="Cambria"/>
          <w:b w:val="0"/>
        </w:rPr>
        <w:t>Use the following guidance for preparing the budget narrative:</w:t>
      </w:r>
    </w:p>
    <w:p w:rsidR="00F767BF" w:rsidRPr="00CF3EA7" w:rsidRDefault="00F767BF" w:rsidP="00AC30D6">
      <w:pPr>
        <w:ind w:left="1260"/>
        <w:rPr>
          <w:rStyle w:val="Strong"/>
          <w:rFonts w:ascii="Cambria" w:hAnsi="Cambria"/>
          <w:b w:val="0"/>
        </w:rPr>
      </w:pPr>
    </w:p>
    <w:p w:rsidR="00AC30D6" w:rsidRPr="00CF3EA7" w:rsidRDefault="00AC30D6" w:rsidP="00F767BF">
      <w:pPr>
        <w:ind w:left="2250"/>
        <w:rPr>
          <w:rStyle w:val="Strong"/>
          <w:rFonts w:ascii="Cambria" w:hAnsi="Cambria"/>
          <w:b w:val="0"/>
        </w:rPr>
      </w:pPr>
      <w:r w:rsidRPr="00CF3EA7">
        <w:rPr>
          <w:rStyle w:val="Strong"/>
          <w:rFonts w:ascii="Cambria" w:hAnsi="Cambria"/>
        </w:rPr>
        <w:t>Personnel</w:t>
      </w:r>
      <w:r w:rsidR="00F767BF" w:rsidRPr="00CF3EA7">
        <w:rPr>
          <w:rStyle w:val="Strong"/>
          <w:rFonts w:ascii="Cambria" w:hAnsi="Cambria"/>
        </w:rPr>
        <w:t xml:space="preserve">: </w:t>
      </w:r>
      <w:r w:rsidRPr="00CF3EA7">
        <w:rPr>
          <w:rStyle w:val="Strong"/>
          <w:rFonts w:ascii="Cambria" w:hAnsi="Cambria"/>
        </w:rPr>
        <w:t xml:space="preserve"> </w:t>
      </w:r>
      <w:r w:rsidRPr="00CF3EA7">
        <w:rPr>
          <w:rStyle w:val="Strong"/>
          <w:rFonts w:ascii="Cambria" w:hAnsi="Cambria"/>
          <w:b w:val="0"/>
        </w:rPr>
        <w:t xml:space="preserve">– 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rsidR="00AC30D6" w:rsidRPr="00CF3EA7" w:rsidRDefault="00AC30D6" w:rsidP="00F767BF">
      <w:pPr>
        <w:ind w:left="2250"/>
        <w:rPr>
          <w:rStyle w:val="Strong"/>
          <w:rFonts w:ascii="Cambria" w:hAnsi="Cambria"/>
          <w:b w:val="0"/>
        </w:rPr>
      </w:pPr>
    </w:p>
    <w:p w:rsidR="00AC30D6" w:rsidRPr="00CF3EA7" w:rsidRDefault="00AC30D6" w:rsidP="00F767BF">
      <w:pPr>
        <w:ind w:left="2250"/>
        <w:rPr>
          <w:rStyle w:val="Strong"/>
          <w:rFonts w:ascii="Cambria" w:hAnsi="Cambria"/>
          <w:b w:val="0"/>
        </w:rPr>
      </w:pPr>
      <w:r w:rsidRPr="00CF3EA7">
        <w:rPr>
          <w:rStyle w:val="Strong"/>
          <w:rFonts w:ascii="Cambria" w:hAnsi="Cambria"/>
        </w:rPr>
        <w:lastRenderedPageBreak/>
        <w:t>Fringe Benefits</w:t>
      </w:r>
      <w:r w:rsidR="00AE1009" w:rsidRPr="00CF3EA7">
        <w:rPr>
          <w:rStyle w:val="Strong"/>
          <w:rFonts w:ascii="Cambria" w:hAnsi="Cambria"/>
          <w:b w:val="0"/>
        </w:rPr>
        <w:t xml:space="preserve">: </w:t>
      </w:r>
      <w:r w:rsidRPr="00CF3EA7">
        <w:rPr>
          <w:rStyle w:val="Strong"/>
          <w:rFonts w:ascii="Cambria" w:hAnsi="Cambria"/>
          <w:b w:val="0"/>
        </w:rPr>
        <w:t xml:space="preserve"> Provide a breakdown of the amounts and percentages that comprise fringe benefit costs such as health insurance, FICA, retirement, etc.  </w:t>
      </w:r>
    </w:p>
    <w:p w:rsidR="00AC30D6" w:rsidRPr="00CF3EA7" w:rsidRDefault="00AC30D6" w:rsidP="00F767BF">
      <w:pPr>
        <w:ind w:left="2250"/>
        <w:rPr>
          <w:rStyle w:val="Strong"/>
          <w:rFonts w:ascii="Cambria" w:hAnsi="Cambria"/>
          <w:b w:val="0"/>
        </w:rPr>
      </w:pPr>
    </w:p>
    <w:p w:rsidR="00AC30D6" w:rsidRPr="00CF3EA7" w:rsidRDefault="00AC30D6" w:rsidP="00F767BF">
      <w:pPr>
        <w:ind w:left="2250"/>
        <w:rPr>
          <w:rStyle w:val="Strong"/>
          <w:rFonts w:ascii="Cambria" w:hAnsi="Cambria"/>
          <w:b w:val="0"/>
        </w:rPr>
      </w:pPr>
      <w:r w:rsidRPr="00CF3EA7">
        <w:rPr>
          <w:rStyle w:val="Strong"/>
          <w:rFonts w:ascii="Cambria" w:hAnsi="Cambria"/>
        </w:rPr>
        <w:t>Travel</w:t>
      </w:r>
      <w:r w:rsidR="00AE1009" w:rsidRPr="00CF3EA7">
        <w:rPr>
          <w:rStyle w:val="Strong"/>
          <w:rFonts w:ascii="Cambria" w:hAnsi="Cambria"/>
        </w:rPr>
        <w:t>:</w:t>
      </w:r>
      <w:r w:rsidR="00AE1009" w:rsidRPr="00CF3EA7">
        <w:rPr>
          <w:rStyle w:val="Strong"/>
          <w:rFonts w:ascii="Cambria" w:hAnsi="Cambria"/>
          <w:b w:val="0"/>
        </w:rPr>
        <w:t xml:space="preserve"> </w:t>
      </w:r>
      <w:r w:rsidRPr="00CF3EA7">
        <w:rPr>
          <w:rStyle w:val="Strong"/>
          <w:rFonts w:ascii="Cambria" w:hAnsi="Cambria"/>
          <w:b w:val="0"/>
        </w:rPr>
        <w:t xml:space="preserve">Specify the purpose, mileage, per diem, estimated number of in-state and out-of-state trips, and other costs for each type of travel. </w:t>
      </w:r>
    </w:p>
    <w:p w:rsidR="00AC30D6" w:rsidRPr="00CF3EA7" w:rsidRDefault="00AC30D6" w:rsidP="00F767BF">
      <w:pPr>
        <w:ind w:left="2250"/>
        <w:rPr>
          <w:rStyle w:val="Strong"/>
          <w:rFonts w:ascii="Cambria" w:hAnsi="Cambria"/>
          <w:b w:val="0"/>
        </w:rPr>
      </w:pPr>
    </w:p>
    <w:p w:rsidR="00AC30D6" w:rsidRPr="00CF3EA7" w:rsidRDefault="00AC30D6" w:rsidP="00F767BF">
      <w:pPr>
        <w:ind w:left="2250"/>
        <w:rPr>
          <w:rStyle w:val="Strong"/>
          <w:rFonts w:ascii="Cambria" w:hAnsi="Cambria"/>
          <w:b w:val="0"/>
        </w:rPr>
      </w:pPr>
      <w:r w:rsidRPr="00CF3EA7">
        <w:rPr>
          <w:rStyle w:val="Strong"/>
          <w:rFonts w:ascii="Cambria" w:hAnsi="Cambria"/>
        </w:rPr>
        <w:t>Equipment</w:t>
      </w:r>
      <w:r w:rsidR="00AE1009" w:rsidRPr="00CF3EA7">
        <w:rPr>
          <w:rStyle w:val="Strong"/>
          <w:rFonts w:ascii="Cambria" w:hAnsi="Cambria"/>
        </w:rPr>
        <w:t>:</w:t>
      </w:r>
      <w:r w:rsidR="00AE1009" w:rsidRPr="00CF3EA7">
        <w:rPr>
          <w:rStyle w:val="Strong"/>
          <w:rFonts w:ascii="Cambria" w:hAnsi="Cambria"/>
          <w:b w:val="0"/>
        </w:rPr>
        <w:t xml:space="preserve"> </w:t>
      </w:r>
      <w:r w:rsidRPr="00CF3EA7">
        <w:rPr>
          <w:rStyle w:val="Strong"/>
          <w:rFonts w:ascii="Cambria" w:hAnsi="Cambria"/>
          <w:b w:val="0"/>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rsidR="00AC30D6" w:rsidRPr="00CF3EA7" w:rsidRDefault="00AC30D6" w:rsidP="00F767BF">
      <w:pPr>
        <w:ind w:left="2250"/>
        <w:rPr>
          <w:rStyle w:val="Strong"/>
          <w:rFonts w:ascii="Cambria" w:hAnsi="Cambria"/>
          <w:b w:val="0"/>
        </w:rPr>
      </w:pPr>
    </w:p>
    <w:p w:rsidR="00AC30D6" w:rsidRPr="00CF3EA7" w:rsidRDefault="00AC30D6" w:rsidP="00F767BF">
      <w:pPr>
        <w:ind w:left="2250"/>
        <w:rPr>
          <w:rStyle w:val="Strong"/>
          <w:rFonts w:ascii="Cambria" w:hAnsi="Cambria"/>
          <w:b w:val="0"/>
        </w:rPr>
      </w:pPr>
      <w:r w:rsidRPr="00CF3EA7">
        <w:rPr>
          <w:rStyle w:val="Strong"/>
          <w:rFonts w:ascii="Cambria" w:hAnsi="Cambria"/>
        </w:rPr>
        <w:t>Supplies</w:t>
      </w:r>
      <w:r w:rsidR="00AE1009" w:rsidRPr="00CF3EA7">
        <w:rPr>
          <w:rStyle w:val="Strong"/>
          <w:rFonts w:ascii="Cambria" w:hAnsi="Cambria"/>
        </w:rPr>
        <w:t>:</w:t>
      </w:r>
      <w:r w:rsidR="00AE1009" w:rsidRPr="00CF3EA7">
        <w:rPr>
          <w:rStyle w:val="Strong"/>
          <w:rFonts w:ascii="Cambria" w:hAnsi="Cambria"/>
          <w:b w:val="0"/>
        </w:rPr>
        <w:t xml:space="preserve"> </w:t>
      </w:r>
      <w:r w:rsidRPr="00CF3EA7">
        <w:rPr>
          <w:rStyle w:val="Strong"/>
          <w:rFonts w:ascii="Cambria" w:hAnsi="Cambria"/>
          <w:b w:val="0"/>
        </w:rPr>
        <w:t xml:space="preserve"> Identify categories of supplies (e.g. office supplies) in the detailed budget and list the quantity and unit cost per item.  Supplies include all tangible personal property other than “equipment” (see 2 CFR 200.94 for the definition of Supplies).  </w:t>
      </w:r>
    </w:p>
    <w:p w:rsidR="00AC30D6" w:rsidRPr="00CF3EA7" w:rsidRDefault="00AC30D6" w:rsidP="00F767BF">
      <w:pPr>
        <w:ind w:left="2250"/>
        <w:rPr>
          <w:rStyle w:val="Strong"/>
          <w:rFonts w:ascii="Cambria" w:hAnsi="Cambria"/>
          <w:b w:val="0"/>
        </w:rPr>
      </w:pPr>
    </w:p>
    <w:p w:rsidR="00AC30D6" w:rsidRPr="00CF3EA7" w:rsidRDefault="00AC30D6" w:rsidP="00F767BF">
      <w:pPr>
        <w:ind w:left="2250"/>
        <w:rPr>
          <w:rStyle w:val="Strong"/>
          <w:rFonts w:ascii="Cambria" w:hAnsi="Cambria"/>
          <w:b w:val="0"/>
        </w:rPr>
      </w:pPr>
      <w:r w:rsidRPr="00CF3EA7">
        <w:rPr>
          <w:rStyle w:val="Strong"/>
          <w:rFonts w:ascii="Cambria" w:hAnsi="Cambria"/>
        </w:rPr>
        <w:t>Contractual</w:t>
      </w:r>
      <w:r w:rsidR="00AE1009" w:rsidRPr="00CF3EA7">
        <w:rPr>
          <w:rStyle w:val="Strong"/>
          <w:rFonts w:ascii="Cambria" w:hAnsi="Cambria"/>
          <w:b w:val="0"/>
        </w:rPr>
        <w:t xml:space="preserve">: </w:t>
      </w:r>
      <w:r w:rsidRPr="00CF3EA7">
        <w:rPr>
          <w:rStyle w:val="Strong"/>
          <w:rFonts w:ascii="Cambria" w:hAnsi="Cambria"/>
          <w:b w:val="0"/>
        </w:rPr>
        <w:t xml:space="preserve"> Identify each proposed contract and specify its purpose and estimated cost.  If applicable, identify any subrecipient agreements, including purpose and estimated costs.  See Section VI.B.2.f. for more information on the distinction between contractor and subrecipient. </w:t>
      </w:r>
    </w:p>
    <w:p w:rsidR="00AC30D6" w:rsidRPr="00CF3EA7" w:rsidRDefault="00AC30D6" w:rsidP="00F767BF">
      <w:pPr>
        <w:ind w:left="2250"/>
        <w:rPr>
          <w:rStyle w:val="Strong"/>
          <w:rFonts w:ascii="Cambria" w:hAnsi="Cambria"/>
          <w:b w:val="0"/>
        </w:rPr>
      </w:pPr>
    </w:p>
    <w:p w:rsidR="00AC30D6" w:rsidRPr="00CF3EA7" w:rsidRDefault="00AC30D6" w:rsidP="00F767BF">
      <w:pPr>
        <w:ind w:left="2250"/>
        <w:rPr>
          <w:rStyle w:val="Strong"/>
          <w:rFonts w:ascii="Cambria" w:hAnsi="Cambria"/>
          <w:b w:val="0"/>
        </w:rPr>
      </w:pPr>
      <w:r w:rsidRPr="00CF3EA7">
        <w:rPr>
          <w:rStyle w:val="Strong"/>
          <w:rFonts w:ascii="Cambria" w:hAnsi="Cambria"/>
        </w:rPr>
        <w:t>Construction</w:t>
      </w:r>
      <w:r w:rsidR="00AE1009" w:rsidRPr="00CF3EA7">
        <w:rPr>
          <w:rStyle w:val="Strong"/>
          <w:rFonts w:ascii="Cambria" w:hAnsi="Cambria"/>
        </w:rPr>
        <w:t>:</w:t>
      </w:r>
      <w:r w:rsidR="00AE1009" w:rsidRPr="00CF3EA7">
        <w:rPr>
          <w:rStyle w:val="Strong"/>
          <w:rFonts w:ascii="Cambria" w:hAnsi="Cambria"/>
          <w:b w:val="0"/>
        </w:rPr>
        <w:t xml:space="preserve"> </w:t>
      </w:r>
      <w:r w:rsidRPr="00CF3EA7">
        <w:rPr>
          <w:rStyle w:val="Strong"/>
          <w:rFonts w:ascii="Cambria" w:hAnsi="Cambria"/>
          <w:b w:val="0"/>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rsidR="00AC30D6" w:rsidRPr="00CF3EA7" w:rsidRDefault="00AC30D6" w:rsidP="00F767BF">
      <w:pPr>
        <w:ind w:left="2250"/>
        <w:rPr>
          <w:rStyle w:val="Strong"/>
          <w:rFonts w:ascii="Cambria" w:hAnsi="Cambria"/>
          <w:b w:val="0"/>
        </w:rPr>
      </w:pPr>
      <w:r w:rsidRPr="00CF3EA7">
        <w:rPr>
          <w:rStyle w:val="Strong"/>
          <w:rFonts w:ascii="Cambria" w:hAnsi="Cambria"/>
          <w:b w:val="0"/>
        </w:rPr>
        <w:t xml:space="preserve"> </w:t>
      </w:r>
    </w:p>
    <w:p w:rsidR="00AC30D6" w:rsidRPr="00CF3EA7" w:rsidRDefault="00AC30D6" w:rsidP="00F767BF">
      <w:pPr>
        <w:ind w:left="2250"/>
        <w:rPr>
          <w:rStyle w:val="Strong"/>
          <w:rFonts w:ascii="Cambria" w:hAnsi="Cambria"/>
          <w:b w:val="0"/>
        </w:rPr>
      </w:pPr>
      <w:r w:rsidRPr="00CF3EA7">
        <w:rPr>
          <w:rStyle w:val="Strong"/>
          <w:rFonts w:ascii="Cambria" w:hAnsi="Cambria"/>
        </w:rPr>
        <w:t>Other</w:t>
      </w:r>
      <w:r w:rsidR="00AE1009" w:rsidRPr="00CF3EA7">
        <w:rPr>
          <w:rStyle w:val="Strong"/>
          <w:rFonts w:ascii="Cambria" w:hAnsi="Cambria"/>
          <w:b w:val="0"/>
        </w:rPr>
        <w:t xml:space="preserve">: </w:t>
      </w:r>
      <w:r w:rsidRPr="00CF3EA7">
        <w:rPr>
          <w:rStyle w:val="Strong"/>
          <w:rFonts w:ascii="Cambria" w:hAnsi="Cambria"/>
          <w:b w:val="0"/>
        </w:rPr>
        <w:t xml:space="preserve"> List each item in sufficient detail for us to determine whether the costs are reasonable or allowable.  List any item, such as stipends or incentives, not covered elsewhere here. </w:t>
      </w:r>
    </w:p>
    <w:p w:rsidR="00AC30D6" w:rsidRPr="00CF3EA7" w:rsidRDefault="00AC30D6" w:rsidP="00F767BF">
      <w:pPr>
        <w:ind w:left="2250"/>
        <w:rPr>
          <w:rStyle w:val="Strong"/>
          <w:rFonts w:ascii="Cambria" w:hAnsi="Cambria"/>
          <w:b w:val="0"/>
        </w:rPr>
      </w:pPr>
    </w:p>
    <w:p w:rsidR="00AE1009" w:rsidRPr="00CF3EA7" w:rsidRDefault="00AC30D6" w:rsidP="00F767BF">
      <w:pPr>
        <w:ind w:left="2250"/>
        <w:rPr>
          <w:rStyle w:val="Strong"/>
          <w:rFonts w:ascii="Cambria" w:hAnsi="Cambria"/>
          <w:b w:val="0"/>
        </w:rPr>
      </w:pPr>
      <w:r w:rsidRPr="00CF3EA7">
        <w:rPr>
          <w:rStyle w:val="Strong"/>
          <w:rFonts w:ascii="Cambria" w:hAnsi="Cambria"/>
        </w:rPr>
        <w:t>Indirect Costs</w:t>
      </w:r>
      <w:r w:rsidR="00AE1009" w:rsidRPr="00CF3EA7">
        <w:rPr>
          <w:rStyle w:val="Strong"/>
          <w:rFonts w:ascii="Cambria" w:hAnsi="Cambria"/>
        </w:rPr>
        <w:t xml:space="preserve">: </w:t>
      </w:r>
      <w:r w:rsidRPr="00CF3EA7">
        <w:rPr>
          <w:rStyle w:val="Strong"/>
          <w:rFonts w:ascii="Cambria" w:hAnsi="Cambria"/>
          <w:b w:val="0"/>
        </w:rPr>
        <w:t xml:space="preserve"> If you include indirect costs in the budget, then include either</w:t>
      </w:r>
      <w:r w:rsidR="00AE1009" w:rsidRPr="00CF3EA7">
        <w:rPr>
          <w:rStyle w:val="Strong"/>
          <w:rFonts w:ascii="Cambria" w:hAnsi="Cambria"/>
          <w:b w:val="0"/>
        </w:rPr>
        <w:t xml:space="preserve"> </w:t>
      </w:r>
    </w:p>
    <w:p w:rsidR="00AE1009" w:rsidRPr="00CF3EA7" w:rsidRDefault="00AC30D6" w:rsidP="00F767BF">
      <w:pPr>
        <w:ind w:left="2880"/>
        <w:rPr>
          <w:rStyle w:val="Strong"/>
          <w:rFonts w:ascii="Cambria" w:hAnsi="Cambria"/>
          <w:b w:val="0"/>
        </w:rPr>
      </w:pPr>
      <w:r w:rsidRPr="00CF3EA7">
        <w:rPr>
          <w:rStyle w:val="Strong"/>
          <w:rFonts w:ascii="Cambria" w:hAnsi="Cambria"/>
          <w:b w:val="0"/>
        </w:rPr>
        <w:t xml:space="preserve">a) the approved indirect cost rate with a copy of the Negotiated Indirect Cost Rate Agreement (NICRA), a description of the base used to calculate indirect costs along with the amount of the base, and the total indirect costs requested, </w:t>
      </w:r>
    </w:p>
    <w:p w:rsidR="00AE1009" w:rsidRPr="00CF3EA7" w:rsidRDefault="00AE1009" w:rsidP="00F767BF">
      <w:pPr>
        <w:ind w:left="2880"/>
        <w:rPr>
          <w:rStyle w:val="Strong"/>
          <w:rFonts w:ascii="Cambria" w:hAnsi="Cambria"/>
          <w:b w:val="0"/>
        </w:rPr>
      </w:pPr>
    </w:p>
    <w:p w:rsidR="00AE1009" w:rsidRPr="00CF3EA7" w:rsidRDefault="00AC30D6" w:rsidP="00F767BF">
      <w:pPr>
        <w:ind w:left="2880"/>
        <w:rPr>
          <w:rStyle w:val="Strong"/>
          <w:rFonts w:ascii="Cambria" w:hAnsi="Cambria"/>
        </w:rPr>
      </w:pPr>
      <w:r w:rsidRPr="00CF3EA7">
        <w:rPr>
          <w:rStyle w:val="Strong"/>
          <w:rFonts w:ascii="Cambria" w:hAnsi="Cambria"/>
        </w:rPr>
        <w:t xml:space="preserve">or </w:t>
      </w:r>
    </w:p>
    <w:p w:rsidR="00AE1009" w:rsidRPr="00CF3EA7" w:rsidRDefault="00AE1009" w:rsidP="00F767BF">
      <w:pPr>
        <w:ind w:left="2880"/>
        <w:rPr>
          <w:rStyle w:val="Strong"/>
          <w:rFonts w:ascii="Cambria" w:hAnsi="Cambria"/>
          <w:b w:val="0"/>
        </w:rPr>
      </w:pPr>
    </w:p>
    <w:p w:rsidR="00AC30D6" w:rsidRPr="00CF3EA7" w:rsidRDefault="00AC30D6" w:rsidP="00F767BF">
      <w:pPr>
        <w:ind w:left="2880"/>
        <w:rPr>
          <w:rStyle w:val="Strong"/>
          <w:rFonts w:ascii="Cambria" w:hAnsi="Cambria"/>
          <w:b w:val="0"/>
        </w:rPr>
      </w:pPr>
      <w:r w:rsidRPr="00CF3EA7">
        <w:rPr>
          <w:rStyle w:val="Strong"/>
          <w:rFonts w:ascii="Cambria" w:hAnsi="Cambria"/>
          <w:b w:val="0"/>
        </w:rPr>
        <w:lastRenderedPageBreak/>
        <w:t xml:space="preserve">b) if you meet the requirements to use the 10% de minimis rate as described in 2 CFR 200.414(f), then include a description of the modified total direct costs base (see 2 CFR 200.68 for definition) used in the calculation along with the amount of the base, and the total indirect costs requested based on the 10% de minimis rate.  See Section IV.B.4. and Section IV.E.1. for more information.  Additionally, the following link contains information regarding the negotiation of Indirect Cost Rates at DOL: </w:t>
      </w:r>
      <w:hyperlink r:id="rId21" w:history="1">
        <w:r w:rsidR="001625A1" w:rsidRPr="00CF3EA7">
          <w:rPr>
            <w:rStyle w:val="Hyperlink"/>
            <w:rFonts w:ascii="Cambria" w:hAnsi="Cambria"/>
            <w:color w:val="auto"/>
          </w:rPr>
          <w:t>http://www.dol.gov/oasam/boc/dcd/index.htm</w:t>
        </w:r>
      </w:hyperlink>
      <w:r w:rsidRPr="00CF3EA7">
        <w:rPr>
          <w:rStyle w:val="Strong"/>
          <w:rFonts w:ascii="Cambria" w:hAnsi="Cambria"/>
          <w:b w:val="0"/>
        </w:rPr>
        <w:t>.</w:t>
      </w:r>
    </w:p>
    <w:p w:rsidR="001625A1" w:rsidRPr="00CF3EA7" w:rsidRDefault="001625A1" w:rsidP="00F767BF">
      <w:pPr>
        <w:ind w:left="2250"/>
        <w:rPr>
          <w:rStyle w:val="Strong"/>
          <w:rFonts w:ascii="Cambria" w:hAnsi="Cambria"/>
          <w:b w:val="0"/>
        </w:rPr>
      </w:pPr>
    </w:p>
    <w:p w:rsidR="00AC30D6" w:rsidRPr="00CF3EA7" w:rsidRDefault="00AC30D6" w:rsidP="00AC30D6">
      <w:pPr>
        <w:ind w:left="1260"/>
        <w:rPr>
          <w:rStyle w:val="Strong"/>
          <w:rFonts w:ascii="Cambria" w:hAnsi="Cambria"/>
          <w:b w:val="0"/>
        </w:rPr>
      </w:pPr>
    </w:p>
    <w:p w:rsidR="00AC30D6" w:rsidRPr="00CF3EA7" w:rsidRDefault="00AC30D6" w:rsidP="00AC30D6">
      <w:pPr>
        <w:ind w:left="1260"/>
        <w:rPr>
          <w:rStyle w:val="Strong"/>
          <w:rFonts w:ascii="Cambria" w:hAnsi="Cambria"/>
          <w:b w:val="0"/>
        </w:rPr>
      </w:pPr>
      <w:r w:rsidRPr="00CF3EA7">
        <w:rPr>
          <w:rStyle w:val="Strong"/>
          <w:rFonts w:ascii="Cambria" w:hAnsi="Cambria"/>
          <w:b w:val="0"/>
        </w:rPr>
        <w:t xml:space="preserve">Note that the SF-424, SF-424A, and budget narrative must include the entire Federal grant amount requested (not just one year).   [If cost sharing or match is required, include the following sentence.]  Applicants must also show cost sharing or match on the SF-424 (line 18b), SF-424A, and budget narrative.  </w:t>
      </w:r>
    </w:p>
    <w:p w:rsidR="00AC30D6" w:rsidRPr="00CF3EA7" w:rsidRDefault="00AC30D6" w:rsidP="00AC30D6">
      <w:pPr>
        <w:ind w:left="1260"/>
        <w:rPr>
          <w:rStyle w:val="Strong"/>
          <w:rFonts w:ascii="Cambria" w:hAnsi="Cambria"/>
          <w:b w:val="0"/>
        </w:rPr>
      </w:pPr>
    </w:p>
    <w:p w:rsidR="00AC30D6" w:rsidRPr="00CF3EA7" w:rsidRDefault="00AC30D6" w:rsidP="00AC30D6">
      <w:pPr>
        <w:ind w:left="1260"/>
        <w:rPr>
          <w:rStyle w:val="Strong"/>
          <w:rFonts w:ascii="Cambria" w:hAnsi="Cambria"/>
          <w:b w:val="0"/>
        </w:rPr>
      </w:pPr>
      <w:r w:rsidRPr="00CF3EA7">
        <w:rPr>
          <w:rStyle w:val="Strong"/>
          <w:rFonts w:ascii="Cambria" w:hAnsi="Cambria"/>
          <w:b w:val="0"/>
        </w:rPr>
        <w:t xml:space="preserve">Do not show leveraged resources on the SF-424 and SF-424A.  You should describe leveraged resources in the budget narrative.  </w:t>
      </w:r>
    </w:p>
    <w:p w:rsidR="00AC30D6" w:rsidRPr="00CF3EA7" w:rsidRDefault="00AC30D6" w:rsidP="00AC30D6">
      <w:pPr>
        <w:ind w:left="1260"/>
        <w:rPr>
          <w:rStyle w:val="Strong"/>
          <w:rFonts w:ascii="Cambria" w:hAnsi="Cambria"/>
          <w:b w:val="0"/>
        </w:rPr>
      </w:pPr>
    </w:p>
    <w:p w:rsidR="00AC30D6" w:rsidRPr="00CF3EA7" w:rsidRDefault="00AC30D6" w:rsidP="00AC30D6">
      <w:pPr>
        <w:ind w:left="1260"/>
        <w:rPr>
          <w:rStyle w:val="Strong"/>
          <w:rFonts w:ascii="Cambria" w:hAnsi="Cambria"/>
          <w:b w:val="0"/>
        </w:rPr>
      </w:pPr>
      <w:r w:rsidRPr="00CF3EA7">
        <w:rPr>
          <w:rStyle w:val="Strong"/>
          <w:rFonts w:ascii="Cambria" w:hAnsi="Cambria"/>
          <w:b w:val="0"/>
        </w:rPr>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00A503B5" w:rsidRPr="00CF3EA7" w:rsidRDefault="00A503B5" w:rsidP="00AC30D6">
      <w:pPr>
        <w:ind w:left="1260"/>
        <w:rPr>
          <w:rStyle w:val="Strong"/>
          <w:rFonts w:ascii="Cambria" w:hAnsi="Cambria"/>
          <w:b w:val="0"/>
        </w:rPr>
      </w:pPr>
    </w:p>
    <w:p w:rsidR="00A503B5" w:rsidRPr="00CF3EA7" w:rsidRDefault="005A72CA" w:rsidP="00A503B5">
      <w:pPr>
        <w:ind w:left="900"/>
        <w:rPr>
          <w:rStyle w:val="Strong"/>
          <w:rFonts w:ascii="Cambria" w:hAnsi="Cambria"/>
          <w:u w:val="single"/>
        </w:rPr>
      </w:pPr>
      <w:bookmarkStart w:id="8" w:name="ProjectNarrative"/>
      <w:r w:rsidRPr="00CF3EA7">
        <w:rPr>
          <w:rStyle w:val="Strong"/>
          <w:rFonts w:ascii="Cambria" w:hAnsi="Cambria"/>
          <w:u w:val="single"/>
        </w:rPr>
        <w:t>(3)</w:t>
      </w:r>
      <w:r w:rsidR="00A503B5" w:rsidRPr="00CF3EA7">
        <w:rPr>
          <w:rStyle w:val="Strong"/>
          <w:rFonts w:ascii="Cambria" w:hAnsi="Cambria"/>
          <w:u w:val="single"/>
        </w:rPr>
        <w:t>.  Project Narrative</w:t>
      </w:r>
      <w:bookmarkEnd w:id="8"/>
    </w:p>
    <w:p w:rsidR="00A503B5" w:rsidRPr="00CF3EA7" w:rsidRDefault="004A610F" w:rsidP="00A503B5">
      <w:pPr>
        <w:ind w:left="1080"/>
        <w:rPr>
          <w:rStyle w:val="Strong"/>
          <w:rFonts w:ascii="Cambria" w:hAnsi="Cambria"/>
          <w:b w:val="0"/>
        </w:rPr>
      </w:pPr>
      <w:r w:rsidRPr="00CF3EA7">
        <w:rPr>
          <w:rStyle w:val="Strong"/>
          <w:rFonts w:ascii="Cambria" w:hAnsi="Cambria"/>
          <w:b w:val="0"/>
        </w:rPr>
        <w:t xml:space="preserve">   </w:t>
      </w:r>
      <w:r w:rsidR="00A503B5" w:rsidRPr="00CF3EA7">
        <w:rPr>
          <w:rStyle w:val="Strong"/>
          <w:rFonts w:ascii="Cambria" w:hAnsi="Cambria"/>
          <w:b w:val="0"/>
        </w:rPr>
        <w:t>Preparing the Project Narrative</w:t>
      </w:r>
    </w:p>
    <w:p w:rsidR="008175D4" w:rsidRPr="00CF3EA7" w:rsidRDefault="008175D4" w:rsidP="00A503B5">
      <w:pPr>
        <w:ind w:left="1260"/>
        <w:rPr>
          <w:rStyle w:val="Strong"/>
          <w:rFonts w:ascii="Cambria" w:hAnsi="Cambria"/>
          <w:b w:val="0"/>
        </w:rPr>
      </w:pPr>
    </w:p>
    <w:p w:rsidR="00A503B5" w:rsidRPr="00CF3EA7" w:rsidRDefault="00A503B5" w:rsidP="00A503B5">
      <w:pPr>
        <w:ind w:left="1260"/>
        <w:rPr>
          <w:rStyle w:val="Strong"/>
          <w:rFonts w:ascii="Cambria" w:hAnsi="Cambria"/>
          <w:b w:val="0"/>
        </w:rPr>
      </w:pPr>
      <w:r w:rsidRPr="00CF3EA7">
        <w:rPr>
          <w:rStyle w:val="Strong"/>
          <w:rFonts w:ascii="Cambria" w:hAnsi="Cambria"/>
          <w:b w:val="0"/>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rsidR="00A503B5" w:rsidRPr="00CF3EA7" w:rsidRDefault="00A503B5" w:rsidP="00A503B5">
      <w:pPr>
        <w:ind w:left="1260"/>
        <w:rPr>
          <w:rStyle w:val="Strong"/>
          <w:rFonts w:ascii="Cambria" w:hAnsi="Cambria"/>
          <w:b w:val="0"/>
        </w:rPr>
      </w:pPr>
    </w:p>
    <w:p w:rsidR="00196679" w:rsidRPr="00CF3EA7" w:rsidRDefault="00A503B5" w:rsidP="00A503B5">
      <w:pPr>
        <w:ind w:left="1260"/>
        <w:rPr>
          <w:rStyle w:val="Strong"/>
          <w:rFonts w:ascii="Cambria" w:hAnsi="Cambria"/>
          <w:b w:val="0"/>
        </w:rPr>
      </w:pPr>
      <w:r w:rsidRPr="00CF3EA7">
        <w:rPr>
          <w:rStyle w:val="Strong"/>
          <w:rFonts w:ascii="Cambria" w:hAnsi="Cambria"/>
          <w:b w:val="0"/>
        </w:rPr>
        <w:t>The Project Narrative is limited to</w:t>
      </w:r>
      <w:r w:rsidR="00E06F4C" w:rsidRPr="00CF3EA7">
        <w:rPr>
          <w:rStyle w:val="Strong"/>
          <w:rFonts w:ascii="Cambria" w:hAnsi="Cambria"/>
          <w:b w:val="0"/>
        </w:rPr>
        <w:t xml:space="preserve"> </w:t>
      </w:r>
      <w:r w:rsidR="008175D4" w:rsidRPr="00CF3EA7">
        <w:rPr>
          <w:rStyle w:val="Strong"/>
          <w:rFonts w:ascii="Cambria" w:hAnsi="Cambria"/>
          <w:b w:val="0"/>
        </w:rPr>
        <w:t>20</w:t>
      </w:r>
      <w:r w:rsidRPr="00CF3EA7">
        <w:rPr>
          <w:rStyle w:val="Strong"/>
          <w:rFonts w:ascii="Cambria" w:hAnsi="Cambria"/>
          <w:b w:val="0"/>
        </w:rPr>
        <w:t xml:space="preserve"> double-spaced single-sided 8.5 x 11 inch pages with Times New Roman 12 point text font and 1 inch margins.  </w:t>
      </w:r>
      <w:r w:rsidR="00196679" w:rsidRPr="00CF3EA7">
        <w:rPr>
          <w:rStyle w:val="Strong"/>
          <w:rFonts w:ascii="Cambria" w:hAnsi="Cambria"/>
          <w:b w:val="0"/>
        </w:rPr>
        <w:t xml:space="preserve">You must number the Project Narrative beginning with page number 1.  </w:t>
      </w:r>
    </w:p>
    <w:p w:rsidR="00196679" w:rsidRPr="00CF3EA7" w:rsidRDefault="00196679" w:rsidP="00A503B5">
      <w:pPr>
        <w:ind w:left="1260"/>
        <w:rPr>
          <w:rStyle w:val="Strong"/>
          <w:rFonts w:ascii="Cambria" w:hAnsi="Cambria"/>
          <w:b w:val="0"/>
        </w:rPr>
      </w:pPr>
    </w:p>
    <w:p w:rsidR="00A503B5" w:rsidRPr="00CF3EA7" w:rsidRDefault="00A503B5" w:rsidP="00A503B5">
      <w:pPr>
        <w:ind w:left="1260"/>
        <w:rPr>
          <w:rStyle w:val="Strong"/>
          <w:rFonts w:ascii="Cambria" w:hAnsi="Cambria"/>
          <w:b w:val="0"/>
        </w:rPr>
      </w:pPr>
      <w:r w:rsidRPr="00CF3EA7">
        <w:rPr>
          <w:rStyle w:val="Strong"/>
          <w:rFonts w:ascii="Cambria" w:hAnsi="Cambria"/>
          <w:b w:val="0"/>
        </w:rPr>
        <w:t xml:space="preserve">We will not read or consider any materials beyond the specified page limit in the application review process.  </w:t>
      </w:r>
    </w:p>
    <w:p w:rsidR="00A503B5" w:rsidRPr="00CF3EA7" w:rsidRDefault="00A503B5" w:rsidP="00A503B5">
      <w:pPr>
        <w:ind w:left="1260"/>
        <w:rPr>
          <w:rStyle w:val="Strong"/>
          <w:rFonts w:ascii="Cambria" w:hAnsi="Cambria"/>
          <w:b w:val="0"/>
        </w:rPr>
      </w:pPr>
    </w:p>
    <w:p w:rsidR="00A503B5" w:rsidRPr="00CF3EA7" w:rsidRDefault="00A503B5" w:rsidP="00A503B5">
      <w:pPr>
        <w:ind w:left="1260"/>
        <w:rPr>
          <w:rStyle w:val="Strong"/>
          <w:rFonts w:ascii="Cambria" w:hAnsi="Cambria"/>
          <w:b w:val="0"/>
        </w:rPr>
      </w:pPr>
      <w:r w:rsidRPr="00CF3EA7">
        <w:rPr>
          <w:rStyle w:val="Strong"/>
          <w:rFonts w:ascii="Cambria" w:hAnsi="Cambria"/>
          <w:b w:val="0"/>
        </w:rPr>
        <w:t xml:space="preserve">The following instructions provide all of the information needed to complete the Project Narrative.  Carefully read and consider each section, and include all </w:t>
      </w:r>
      <w:r w:rsidRPr="00CF3EA7">
        <w:rPr>
          <w:rStyle w:val="Strong"/>
          <w:rFonts w:ascii="Cambria" w:hAnsi="Cambria"/>
          <w:b w:val="0"/>
        </w:rPr>
        <w:lastRenderedPageBreak/>
        <w:t>required information in your Project Narrative.  The agency will evaluate the Project Narrative using the evaluation criteria identified in Section V.A.  You must use the same section headers identified below for each section of the Project Narrative:</w:t>
      </w:r>
    </w:p>
    <w:p w:rsidR="00A503B5" w:rsidRPr="00CF3EA7" w:rsidRDefault="00A503B5" w:rsidP="00A503B5">
      <w:pPr>
        <w:ind w:left="1260"/>
        <w:rPr>
          <w:rStyle w:val="Strong"/>
          <w:rFonts w:ascii="Cambria" w:hAnsi="Cambria"/>
          <w:b w:val="0"/>
        </w:rPr>
      </w:pPr>
    </w:p>
    <w:p w:rsidR="00A503B5" w:rsidRPr="00CF3EA7" w:rsidRDefault="00A503B5" w:rsidP="00026C99">
      <w:pPr>
        <w:ind w:left="1260"/>
        <w:rPr>
          <w:rStyle w:val="Strong"/>
          <w:rFonts w:ascii="Cambria" w:hAnsi="Cambria"/>
          <w:b w:val="0"/>
          <w:u w:val="single"/>
        </w:rPr>
      </w:pPr>
      <w:bookmarkStart w:id="9" w:name="Outcomes"/>
      <w:r w:rsidRPr="00CF3EA7">
        <w:rPr>
          <w:rStyle w:val="Strong"/>
          <w:rFonts w:ascii="Cambria" w:hAnsi="Cambria"/>
          <w:b w:val="0"/>
          <w:u w:val="single"/>
        </w:rPr>
        <w:t>(</w:t>
      </w:r>
      <w:r w:rsidR="008175D4" w:rsidRPr="00CF3EA7">
        <w:rPr>
          <w:rStyle w:val="Strong"/>
          <w:rFonts w:ascii="Cambria" w:hAnsi="Cambria"/>
          <w:b w:val="0"/>
          <w:u w:val="single"/>
        </w:rPr>
        <w:t>a</w:t>
      </w:r>
      <w:r w:rsidRPr="00CF3EA7">
        <w:rPr>
          <w:rStyle w:val="Strong"/>
          <w:rFonts w:ascii="Cambria" w:hAnsi="Cambria"/>
          <w:b w:val="0"/>
          <w:u w:val="single"/>
        </w:rPr>
        <w:t>)  Expected Outcomes</w:t>
      </w:r>
    </w:p>
    <w:bookmarkEnd w:id="9"/>
    <w:p w:rsidR="008175D4" w:rsidRPr="00CF3EA7" w:rsidRDefault="008175D4" w:rsidP="00026C99">
      <w:pPr>
        <w:ind w:left="1260"/>
        <w:rPr>
          <w:rFonts w:ascii="Cambria" w:hAnsi="Cambria"/>
          <w:bCs/>
        </w:rPr>
      </w:pPr>
      <w:r w:rsidRPr="00CF3EA7">
        <w:rPr>
          <w:rFonts w:ascii="Cambria" w:hAnsi="Cambria"/>
          <w:bCs/>
        </w:rPr>
        <w:t>The applicant must clearly identify how the outcomes that result from the project will be tracked and reported. Outcomes are the measurable results of the project. They are the positive benefits, negative changes, or measurable characteristics that occur as a result of project activities or outputs.</w:t>
      </w:r>
    </w:p>
    <w:p w:rsidR="008175D4" w:rsidRPr="00CF3EA7" w:rsidRDefault="008175D4" w:rsidP="00026C99">
      <w:pPr>
        <w:ind w:left="1260"/>
        <w:rPr>
          <w:rFonts w:ascii="Cambria" w:hAnsi="Cambria"/>
          <w:bCs/>
        </w:rPr>
      </w:pPr>
    </w:p>
    <w:p w:rsidR="008175D4" w:rsidRPr="00CF3EA7" w:rsidRDefault="008175D4" w:rsidP="00026C99">
      <w:pPr>
        <w:ind w:left="1260"/>
        <w:rPr>
          <w:rFonts w:ascii="Cambria" w:hAnsi="Cambria"/>
          <w:bCs/>
        </w:rPr>
      </w:pPr>
      <w:r w:rsidRPr="00CF3EA7">
        <w:rPr>
          <w:rFonts w:ascii="Cambria" w:hAnsi="Cambria"/>
          <w:bCs/>
        </w:rPr>
        <w:t>Jail-based specialized AJCs will provide direct services to participants; upon release, they will directly connect participants to community-based AJCs and other supportive service providers.</w:t>
      </w:r>
    </w:p>
    <w:p w:rsidR="008175D4" w:rsidRPr="00CF3EA7" w:rsidRDefault="008175D4" w:rsidP="00026C99">
      <w:pPr>
        <w:numPr>
          <w:ilvl w:val="0"/>
          <w:numId w:val="30"/>
        </w:numPr>
        <w:ind w:left="1980"/>
        <w:rPr>
          <w:rFonts w:ascii="Cambria" w:hAnsi="Cambria"/>
          <w:bCs/>
        </w:rPr>
      </w:pPr>
      <w:r w:rsidRPr="00CF3EA7">
        <w:rPr>
          <w:rFonts w:ascii="Cambria" w:hAnsi="Cambria"/>
          <w:bCs/>
        </w:rPr>
        <w:t>Applicants must describe the system to track and report interim measures for participants pre-release.</w:t>
      </w:r>
    </w:p>
    <w:p w:rsidR="008175D4" w:rsidRPr="00CF3EA7" w:rsidRDefault="008175D4" w:rsidP="00026C99">
      <w:pPr>
        <w:numPr>
          <w:ilvl w:val="0"/>
          <w:numId w:val="30"/>
        </w:numPr>
        <w:ind w:left="1980"/>
        <w:rPr>
          <w:rFonts w:ascii="Cambria" w:hAnsi="Cambria"/>
          <w:bCs/>
        </w:rPr>
      </w:pPr>
      <w:r w:rsidRPr="00CF3EA7">
        <w:rPr>
          <w:rFonts w:ascii="Cambria" w:hAnsi="Cambria"/>
          <w:bCs/>
        </w:rPr>
        <w:t>Applicants must identify the strategies they will use to ensure post-release services and the tracking and reporting of participant employment and recidivism outcomes, including all applicable WIOA common measures.</w:t>
      </w:r>
    </w:p>
    <w:p w:rsidR="008175D4" w:rsidRPr="00CF3EA7" w:rsidRDefault="008175D4" w:rsidP="00026C99">
      <w:pPr>
        <w:numPr>
          <w:ilvl w:val="0"/>
          <w:numId w:val="30"/>
        </w:numPr>
        <w:ind w:left="1980"/>
        <w:rPr>
          <w:rFonts w:ascii="Cambria" w:hAnsi="Cambria"/>
          <w:bCs/>
        </w:rPr>
      </w:pPr>
      <w:r w:rsidRPr="00CF3EA7">
        <w:rPr>
          <w:rFonts w:ascii="Cambria" w:hAnsi="Cambria"/>
          <w:bCs/>
        </w:rPr>
        <w:t>Applicants must design and describe a system that will allow them to track and report outcomes for their participants post-release through the community-based AJC. If applicants intend to co-enroll participants in WIOA, they must describe how the WIOA reporting systems will be utilized.</w:t>
      </w:r>
    </w:p>
    <w:p w:rsidR="008175D4" w:rsidRPr="00CF3EA7" w:rsidRDefault="008175D4" w:rsidP="00026C99">
      <w:pPr>
        <w:numPr>
          <w:ilvl w:val="0"/>
          <w:numId w:val="30"/>
        </w:numPr>
        <w:ind w:left="1980"/>
        <w:rPr>
          <w:rFonts w:ascii="Cambria" w:hAnsi="Cambria"/>
          <w:bCs/>
        </w:rPr>
      </w:pPr>
      <w:r w:rsidRPr="00CF3EA7">
        <w:rPr>
          <w:rFonts w:ascii="Cambria" w:hAnsi="Cambria"/>
          <w:bCs/>
        </w:rPr>
        <w:t>Applicants must articulate a strategy to track participants who have been released to other workforce areas in the state or nation.</w:t>
      </w:r>
    </w:p>
    <w:p w:rsidR="008175D4" w:rsidRPr="00CF3EA7" w:rsidRDefault="008175D4" w:rsidP="00026C99">
      <w:pPr>
        <w:numPr>
          <w:ilvl w:val="0"/>
          <w:numId w:val="30"/>
        </w:numPr>
        <w:ind w:left="1980"/>
        <w:rPr>
          <w:rFonts w:ascii="Cambria" w:hAnsi="Cambria"/>
          <w:bCs/>
        </w:rPr>
      </w:pPr>
      <w:r w:rsidRPr="00CF3EA7">
        <w:rPr>
          <w:rFonts w:ascii="Cambria" w:hAnsi="Cambria"/>
          <w:bCs/>
        </w:rPr>
        <w:t>Applicants must describe how they will register program participants in the state’s labor exchange system.</w:t>
      </w:r>
    </w:p>
    <w:p w:rsidR="008175D4" w:rsidRPr="00CF3EA7" w:rsidRDefault="008175D4" w:rsidP="00026C99">
      <w:pPr>
        <w:ind w:left="1260"/>
        <w:rPr>
          <w:rFonts w:ascii="Cambria" w:hAnsi="Cambria"/>
          <w:bCs/>
        </w:rPr>
      </w:pPr>
    </w:p>
    <w:p w:rsidR="008175D4" w:rsidRPr="00CF3EA7" w:rsidRDefault="008175D4" w:rsidP="00026C99">
      <w:pPr>
        <w:ind w:left="1260"/>
        <w:rPr>
          <w:rFonts w:ascii="Cambria" w:hAnsi="Cambria"/>
          <w:bCs/>
        </w:rPr>
      </w:pPr>
      <w:r w:rsidRPr="00CF3EA7">
        <w:rPr>
          <w:rFonts w:ascii="Cambria" w:hAnsi="Cambria"/>
          <w:bCs/>
        </w:rPr>
        <w:t>Each jail-based specialized AJC will report on the applicable WIOA common measures for all enrolled participants. Upon release, participants who transition into a community-based AJC will remain “active” under the state’s workforce system and will follow the same rules for exit and reporting as all other AJC customers. Participants who do not report for additional services at their community-based AJC will be exited after 90 days as required under the common measures.</w:t>
      </w:r>
    </w:p>
    <w:p w:rsidR="008175D4" w:rsidRPr="00CF3EA7" w:rsidRDefault="008175D4" w:rsidP="00026C99">
      <w:pPr>
        <w:ind w:left="1260"/>
        <w:rPr>
          <w:rFonts w:ascii="Cambria" w:hAnsi="Cambria"/>
          <w:bCs/>
        </w:rPr>
      </w:pPr>
    </w:p>
    <w:p w:rsidR="008175D4" w:rsidRPr="00CF3EA7" w:rsidRDefault="008175D4" w:rsidP="00026C99">
      <w:pPr>
        <w:ind w:left="1260"/>
        <w:rPr>
          <w:rFonts w:ascii="Cambria" w:hAnsi="Cambria"/>
          <w:bCs/>
        </w:rPr>
      </w:pPr>
      <w:r w:rsidRPr="00CF3EA7">
        <w:rPr>
          <w:rFonts w:ascii="Cambria" w:hAnsi="Cambria"/>
          <w:bCs/>
        </w:rPr>
        <w:t xml:space="preserve">The jail-based specialized AJCs will measure </w:t>
      </w:r>
      <w:r w:rsidR="007117B2" w:rsidRPr="00CF3EA7">
        <w:rPr>
          <w:rFonts w:ascii="Cambria" w:hAnsi="Cambria"/>
          <w:bCs/>
        </w:rPr>
        <w:t xml:space="preserve">seven </w:t>
      </w:r>
      <w:r w:rsidRPr="00CF3EA7">
        <w:rPr>
          <w:rFonts w:ascii="Cambria" w:hAnsi="Cambria"/>
          <w:bCs/>
        </w:rPr>
        <w:t>additional interim and longer-term performance outcomes and outputs, three pre-release and four post-release. Applicants must identify the number of transitioning offenders that they plan to serve (projected enrollment). Specific performance goals and targets have been set based on national goals identified by the Department.  In addition to performance goals, we have also identified some post-program targets that will help the Department to identify the long-term impacts of this initiative.  These goals and targets are benchmarks for grantees to strive toward</w:t>
      </w:r>
      <w:r w:rsidR="007043A7" w:rsidRPr="00CF3EA7">
        <w:rPr>
          <w:rFonts w:ascii="Cambria" w:hAnsi="Cambria"/>
          <w:bCs/>
        </w:rPr>
        <w:t>;</w:t>
      </w:r>
      <w:r w:rsidRPr="00CF3EA7">
        <w:rPr>
          <w:rFonts w:ascii="Cambria" w:hAnsi="Cambria"/>
          <w:bCs/>
        </w:rPr>
        <w:t xml:space="preserve"> </w:t>
      </w:r>
      <w:r w:rsidR="007043A7" w:rsidRPr="00CF3EA7">
        <w:rPr>
          <w:rFonts w:ascii="Cambria" w:hAnsi="Cambria"/>
          <w:bCs/>
        </w:rPr>
        <w:t>the Department</w:t>
      </w:r>
      <w:r w:rsidRPr="00CF3EA7">
        <w:rPr>
          <w:rFonts w:ascii="Cambria" w:hAnsi="Cambria"/>
          <w:bCs/>
        </w:rPr>
        <w:t xml:space="preserve"> may adjust</w:t>
      </w:r>
      <w:r w:rsidR="007043A7" w:rsidRPr="00CF3EA7">
        <w:rPr>
          <w:rFonts w:ascii="Cambria" w:hAnsi="Cambria"/>
          <w:bCs/>
        </w:rPr>
        <w:t xml:space="preserve"> them</w:t>
      </w:r>
      <w:r w:rsidRPr="00CF3EA7">
        <w:rPr>
          <w:rFonts w:ascii="Cambria" w:hAnsi="Cambria"/>
          <w:bCs/>
        </w:rPr>
        <w:t xml:space="preserve"> as</w:t>
      </w:r>
      <w:r w:rsidR="007043A7" w:rsidRPr="00CF3EA7">
        <w:rPr>
          <w:rFonts w:ascii="Cambria" w:hAnsi="Cambria"/>
          <w:bCs/>
        </w:rPr>
        <w:t xml:space="preserve"> it receives</w:t>
      </w:r>
      <w:r w:rsidRPr="00CF3EA7">
        <w:rPr>
          <w:rFonts w:ascii="Cambria" w:hAnsi="Cambria"/>
          <w:bCs/>
        </w:rPr>
        <w:t xml:space="preserve"> additional data.</w:t>
      </w:r>
    </w:p>
    <w:p w:rsidR="008175D4" w:rsidRPr="00CF3EA7" w:rsidRDefault="008175D4" w:rsidP="00026C99">
      <w:pPr>
        <w:ind w:left="1260"/>
        <w:rPr>
          <w:rFonts w:ascii="Cambria" w:hAnsi="Cambria"/>
          <w:bCs/>
        </w:rPr>
      </w:pPr>
    </w:p>
    <w:p w:rsidR="008175D4" w:rsidRPr="00CF3EA7" w:rsidRDefault="008175D4" w:rsidP="00026C99">
      <w:pPr>
        <w:ind w:left="1260"/>
        <w:rPr>
          <w:rFonts w:ascii="Cambria" w:hAnsi="Cambria"/>
          <w:bCs/>
        </w:rPr>
      </w:pPr>
      <w:r w:rsidRPr="00CF3EA7">
        <w:rPr>
          <w:rFonts w:ascii="Cambria" w:hAnsi="Cambria"/>
          <w:bCs/>
        </w:rPr>
        <w:t>Pre-release, jail-based specialized AJCs will measure:</w:t>
      </w:r>
    </w:p>
    <w:p w:rsidR="008175D4" w:rsidRPr="00CF3EA7" w:rsidRDefault="008175D4" w:rsidP="00026C99">
      <w:pPr>
        <w:numPr>
          <w:ilvl w:val="0"/>
          <w:numId w:val="31"/>
        </w:numPr>
        <w:ind w:left="1980"/>
        <w:rPr>
          <w:rFonts w:ascii="Cambria" w:hAnsi="Cambria"/>
          <w:bCs/>
        </w:rPr>
      </w:pPr>
      <w:r w:rsidRPr="00CF3EA7">
        <w:rPr>
          <w:rFonts w:ascii="Cambria" w:hAnsi="Cambria"/>
          <w:bCs/>
        </w:rPr>
        <w:t>Enrollment Rate – the number of participants enrolled in the program compared to the target number of participants identified in the grant application (the goal for this measure is 100%);</w:t>
      </w:r>
    </w:p>
    <w:p w:rsidR="008175D4" w:rsidRPr="00CF3EA7" w:rsidRDefault="008175D4" w:rsidP="00026C99">
      <w:pPr>
        <w:numPr>
          <w:ilvl w:val="0"/>
          <w:numId w:val="31"/>
        </w:numPr>
        <w:ind w:left="1980"/>
        <w:rPr>
          <w:rFonts w:ascii="Cambria" w:hAnsi="Cambria"/>
          <w:bCs/>
        </w:rPr>
      </w:pPr>
      <w:r w:rsidRPr="00CF3EA7">
        <w:rPr>
          <w:rFonts w:ascii="Cambria" w:hAnsi="Cambria"/>
          <w:bCs/>
        </w:rPr>
        <w:t>Participation Rate – the rate of continued participation in the program defined as the percentage of enrolled participants who received at least one service (excluding supportive services) each month pre-release (the goal for this measure is 90%); and</w:t>
      </w:r>
    </w:p>
    <w:p w:rsidR="008175D4" w:rsidRPr="00CF3EA7" w:rsidRDefault="008175D4" w:rsidP="00026C99">
      <w:pPr>
        <w:numPr>
          <w:ilvl w:val="0"/>
          <w:numId w:val="31"/>
        </w:numPr>
        <w:ind w:left="1980"/>
        <w:rPr>
          <w:rFonts w:ascii="Cambria" w:hAnsi="Cambria"/>
          <w:bCs/>
        </w:rPr>
      </w:pPr>
      <w:r w:rsidRPr="00CF3EA7">
        <w:rPr>
          <w:rFonts w:ascii="Cambria" w:hAnsi="Cambria"/>
          <w:bCs/>
        </w:rPr>
        <w:t>Work-Readiness Indicator – the percentage of participants who are deemed work-ready or demonstrate an increase in work-readiness after receiving pre-release services. To assess increases in work-readiness, grantees must administer work readiness pre- and post-tests (at the times of enrollment and exit, respectively), which may include a risk assessment of criminogenic needs (see Section VIII.E.) (the goal for this measure is 80%).</w:t>
      </w:r>
    </w:p>
    <w:p w:rsidR="008175D4" w:rsidRPr="00CF3EA7" w:rsidRDefault="008175D4" w:rsidP="00026C99">
      <w:pPr>
        <w:ind w:left="1260"/>
        <w:rPr>
          <w:rFonts w:ascii="Cambria" w:hAnsi="Cambria"/>
          <w:bCs/>
        </w:rPr>
      </w:pPr>
    </w:p>
    <w:p w:rsidR="008175D4" w:rsidRPr="00CF3EA7" w:rsidRDefault="008175D4" w:rsidP="00026C99">
      <w:pPr>
        <w:ind w:left="1260"/>
        <w:rPr>
          <w:rFonts w:ascii="Cambria" w:hAnsi="Cambria"/>
          <w:bCs/>
        </w:rPr>
      </w:pPr>
      <w:r w:rsidRPr="00CF3EA7">
        <w:rPr>
          <w:rFonts w:ascii="Cambria" w:hAnsi="Cambria"/>
          <w:bCs/>
        </w:rPr>
        <w:t>Post-release, jail-based specialized AJCs will measure:</w:t>
      </w:r>
    </w:p>
    <w:p w:rsidR="008175D4" w:rsidRPr="00CF3EA7" w:rsidRDefault="008175D4" w:rsidP="00026C99">
      <w:pPr>
        <w:numPr>
          <w:ilvl w:val="0"/>
          <w:numId w:val="32"/>
        </w:numPr>
        <w:ind w:left="1980"/>
        <w:rPr>
          <w:rFonts w:ascii="Cambria" w:hAnsi="Cambria"/>
          <w:bCs/>
        </w:rPr>
      </w:pPr>
      <w:r w:rsidRPr="00CF3EA7">
        <w:rPr>
          <w:rFonts w:ascii="Cambria" w:hAnsi="Cambria"/>
          <w:bCs/>
        </w:rPr>
        <w:t>Post-Release Enrollment Rate – the percentage of participants who report for and are enrolled into comprehensive career services post-release (the goal for this measure is 80%);</w:t>
      </w:r>
    </w:p>
    <w:p w:rsidR="008175D4" w:rsidRPr="00CF3EA7" w:rsidRDefault="008175D4" w:rsidP="00026C99">
      <w:pPr>
        <w:numPr>
          <w:ilvl w:val="0"/>
          <w:numId w:val="32"/>
        </w:numPr>
        <w:ind w:left="1980"/>
        <w:rPr>
          <w:rFonts w:ascii="Cambria" w:hAnsi="Cambria"/>
          <w:bCs/>
        </w:rPr>
      </w:pPr>
      <w:r w:rsidRPr="00CF3EA7">
        <w:rPr>
          <w:rFonts w:ascii="Cambria" w:hAnsi="Cambria"/>
          <w:bCs/>
        </w:rPr>
        <w:t>Placement Rate – the percentage of participants who are placed in one or more of the following in the first quarter after release: Registered Apprenticeships, unsubsidized employment, post-secondary education, or occupational skills training (the target for this measure is 60%);</w:t>
      </w:r>
    </w:p>
    <w:p w:rsidR="008175D4" w:rsidRPr="00CF3EA7" w:rsidRDefault="008175D4" w:rsidP="00026C99">
      <w:pPr>
        <w:numPr>
          <w:ilvl w:val="0"/>
          <w:numId w:val="32"/>
        </w:numPr>
        <w:ind w:left="1980"/>
        <w:rPr>
          <w:rFonts w:ascii="Cambria" w:hAnsi="Cambria"/>
          <w:bCs/>
        </w:rPr>
      </w:pPr>
      <w:r w:rsidRPr="00CF3EA7">
        <w:rPr>
          <w:rFonts w:ascii="Cambria" w:hAnsi="Cambria"/>
          <w:bCs/>
        </w:rPr>
        <w:t>Retention Rate – the percentage of participants who were placed into employment or education/training post-release and remain in employment or educational placements in the third quarter after release (the target for this measure is 70%); and</w:t>
      </w:r>
    </w:p>
    <w:p w:rsidR="00A503B5" w:rsidRPr="00CF3EA7" w:rsidRDefault="008175D4" w:rsidP="00026C99">
      <w:pPr>
        <w:numPr>
          <w:ilvl w:val="0"/>
          <w:numId w:val="32"/>
        </w:numPr>
        <w:ind w:left="1980"/>
        <w:rPr>
          <w:rStyle w:val="Strong"/>
          <w:rFonts w:ascii="Cambria" w:hAnsi="Cambria"/>
          <w:b w:val="0"/>
        </w:rPr>
      </w:pPr>
      <w:r w:rsidRPr="00CF3EA7">
        <w:rPr>
          <w:rFonts w:ascii="Cambria" w:hAnsi="Cambria"/>
          <w:bCs/>
        </w:rPr>
        <w:t>Recidivism Rate – the percentage of participants who reoffend or are re- incarcerated within one year of program exit (the target for this measure is 22% or below).</w:t>
      </w:r>
      <w:r w:rsidR="00A503B5" w:rsidRPr="00CF3EA7">
        <w:rPr>
          <w:rStyle w:val="Strong"/>
          <w:rFonts w:ascii="Cambria" w:hAnsi="Cambria"/>
          <w:b w:val="0"/>
        </w:rPr>
        <w:t xml:space="preserve">   </w:t>
      </w:r>
    </w:p>
    <w:p w:rsidR="00A503B5" w:rsidRPr="00CF3EA7" w:rsidRDefault="00A503B5" w:rsidP="00026C99">
      <w:pPr>
        <w:ind w:left="1260"/>
        <w:rPr>
          <w:rStyle w:val="Strong"/>
          <w:rFonts w:ascii="Cambria" w:hAnsi="Cambria"/>
          <w:b w:val="0"/>
        </w:rPr>
      </w:pPr>
    </w:p>
    <w:p w:rsidR="00A503B5" w:rsidRPr="00CF3EA7" w:rsidRDefault="00A503B5" w:rsidP="00026C99">
      <w:pPr>
        <w:ind w:left="1260"/>
        <w:rPr>
          <w:rStyle w:val="Strong"/>
          <w:rFonts w:ascii="Cambria" w:hAnsi="Cambria"/>
          <w:b w:val="0"/>
          <w:u w:val="single"/>
        </w:rPr>
      </w:pPr>
      <w:bookmarkStart w:id="10" w:name="ProjectDesign"/>
      <w:r w:rsidRPr="00CF3EA7">
        <w:rPr>
          <w:rStyle w:val="Strong"/>
          <w:rFonts w:ascii="Cambria" w:hAnsi="Cambria"/>
          <w:b w:val="0"/>
          <w:u w:val="single"/>
        </w:rPr>
        <w:t>(</w:t>
      </w:r>
      <w:r w:rsidR="008175D4" w:rsidRPr="00CF3EA7">
        <w:rPr>
          <w:rStyle w:val="Strong"/>
          <w:rFonts w:ascii="Cambria" w:hAnsi="Cambria"/>
          <w:b w:val="0"/>
          <w:u w:val="single"/>
        </w:rPr>
        <w:t>b</w:t>
      </w:r>
      <w:r w:rsidRPr="00CF3EA7">
        <w:rPr>
          <w:rStyle w:val="Strong"/>
          <w:rFonts w:ascii="Cambria" w:hAnsi="Cambria"/>
          <w:b w:val="0"/>
          <w:u w:val="single"/>
        </w:rPr>
        <w:t>)  Project Design</w:t>
      </w:r>
    </w:p>
    <w:bookmarkEnd w:id="10"/>
    <w:p w:rsidR="005D6BCD" w:rsidRPr="00CF3EA7" w:rsidRDefault="008175D4" w:rsidP="00026C99">
      <w:pPr>
        <w:ind w:left="1260"/>
        <w:rPr>
          <w:rFonts w:ascii="Cambria" w:hAnsi="Cambria"/>
          <w:bCs/>
        </w:rPr>
      </w:pPr>
      <w:r w:rsidRPr="00CF3EA7">
        <w:rPr>
          <w:rFonts w:ascii="Cambria" w:hAnsi="Cambria"/>
          <w:bCs/>
        </w:rPr>
        <w:t xml:space="preserve">The applicant must propose methods </w:t>
      </w:r>
      <w:r w:rsidR="005D6BCD" w:rsidRPr="00CF3EA7">
        <w:rPr>
          <w:rFonts w:ascii="Cambria" w:hAnsi="Cambria"/>
          <w:bCs/>
        </w:rPr>
        <w:t xml:space="preserve">and a distinct approach </w:t>
      </w:r>
      <w:r w:rsidRPr="00CF3EA7">
        <w:rPr>
          <w:rFonts w:ascii="Cambria" w:hAnsi="Cambria"/>
          <w:bCs/>
        </w:rPr>
        <w:t xml:space="preserve">that </w:t>
      </w:r>
      <w:r w:rsidR="007043A7" w:rsidRPr="00CF3EA7">
        <w:rPr>
          <w:rFonts w:ascii="Cambria" w:hAnsi="Cambria"/>
          <w:bCs/>
        </w:rPr>
        <w:t xml:space="preserve">it </w:t>
      </w:r>
      <w:r w:rsidRPr="00CF3EA7">
        <w:rPr>
          <w:rFonts w:ascii="Cambria" w:hAnsi="Cambria"/>
          <w:bCs/>
        </w:rPr>
        <w:t>will use to address the stated outcomes.  The applicant must also outline a plan of action that describes in detail the scope of how the proposed work will be accomplished and include a timeline for completion of work.</w:t>
      </w:r>
    </w:p>
    <w:p w:rsidR="005D6BCD" w:rsidRPr="00CF3EA7" w:rsidRDefault="005D6BCD" w:rsidP="00026C99">
      <w:pPr>
        <w:ind w:left="1260"/>
        <w:rPr>
          <w:rFonts w:ascii="Cambria" w:hAnsi="Cambria"/>
          <w:bCs/>
        </w:rPr>
      </w:pPr>
    </w:p>
    <w:p w:rsidR="008175D4" w:rsidRPr="00CF3EA7" w:rsidRDefault="008175D4" w:rsidP="00026C99">
      <w:pPr>
        <w:ind w:left="1260"/>
        <w:rPr>
          <w:rFonts w:ascii="Cambria" w:hAnsi="Cambria"/>
          <w:bCs/>
        </w:rPr>
      </w:pPr>
      <w:r w:rsidRPr="00CF3EA7">
        <w:rPr>
          <w:rFonts w:ascii="Cambria" w:hAnsi="Cambria"/>
          <w:bCs/>
        </w:rPr>
        <w:t xml:space="preserve">The applicant must account for all functions or activities identified in the application. </w:t>
      </w:r>
      <w:r w:rsidR="005D6BCD" w:rsidRPr="00CF3EA7">
        <w:rPr>
          <w:rFonts w:ascii="Cambria" w:hAnsi="Cambria"/>
          <w:bCs/>
        </w:rPr>
        <w:t xml:space="preserve"> </w:t>
      </w:r>
      <w:r w:rsidRPr="00CF3EA7">
        <w:rPr>
          <w:rFonts w:ascii="Cambria" w:hAnsi="Cambria"/>
          <w:bCs/>
        </w:rPr>
        <w:t>Cite factors that might accelerate or decelerate the work and state the reason for taking the proposed approach.  The applicant must identify any potential barriers and describe how the project will be able to overcome those barriers.</w:t>
      </w:r>
    </w:p>
    <w:p w:rsidR="008175D4" w:rsidRPr="00CF3EA7" w:rsidRDefault="008175D4" w:rsidP="00026C99">
      <w:pPr>
        <w:ind w:left="1260"/>
        <w:rPr>
          <w:rFonts w:ascii="Cambria" w:hAnsi="Cambria"/>
          <w:bCs/>
        </w:rPr>
      </w:pPr>
    </w:p>
    <w:p w:rsidR="008175D4" w:rsidRPr="00CF3EA7" w:rsidRDefault="008175D4" w:rsidP="00026C99">
      <w:pPr>
        <w:numPr>
          <w:ilvl w:val="0"/>
          <w:numId w:val="33"/>
        </w:numPr>
        <w:ind w:left="1620"/>
        <w:rPr>
          <w:rFonts w:ascii="Cambria" w:hAnsi="Cambria"/>
          <w:bCs/>
        </w:rPr>
      </w:pPr>
      <w:bookmarkStart w:id="11" w:name="(1)_Implementation"/>
      <w:bookmarkEnd w:id="11"/>
      <w:r w:rsidRPr="00CF3EA7">
        <w:rPr>
          <w:rFonts w:ascii="Cambria" w:hAnsi="Cambria"/>
          <w:bCs/>
          <w:i/>
        </w:rPr>
        <w:t>Implementation</w:t>
      </w:r>
    </w:p>
    <w:p w:rsidR="008175D4" w:rsidRPr="00CF3EA7" w:rsidRDefault="008175D4" w:rsidP="00026C99">
      <w:pPr>
        <w:numPr>
          <w:ilvl w:val="0"/>
          <w:numId w:val="34"/>
        </w:numPr>
        <w:ind w:left="1620"/>
        <w:rPr>
          <w:rFonts w:ascii="Cambria" w:hAnsi="Cambria"/>
          <w:bCs/>
        </w:rPr>
      </w:pPr>
      <w:r w:rsidRPr="00CF3EA7">
        <w:rPr>
          <w:rFonts w:ascii="Cambria" w:hAnsi="Cambria"/>
          <w:bCs/>
        </w:rPr>
        <w:lastRenderedPageBreak/>
        <w:t>The applicant must identify a plan for ensuring that all required and additional, non-required partners have access to the facility as needed, including a schedule for proposed partner activities;</w:t>
      </w:r>
    </w:p>
    <w:p w:rsidR="008175D4" w:rsidRPr="00CF3EA7" w:rsidRDefault="008175D4" w:rsidP="00026C99">
      <w:pPr>
        <w:numPr>
          <w:ilvl w:val="0"/>
          <w:numId w:val="34"/>
        </w:numPr>
        <w:ind w:left="1620"/>
        <w:rPr>
          <w:rFonts w:ascii="Cambria" w:hAnsi="Cambria"/>
          <w:bCs/>
        </w:rPr>
      </w:pPr>
      <w:r w:rsidRPr="00CF3EA7">
        <w:rPr>
          <w:rFonts w:ascii="Cambria" w:hAnsi="Cambria"/>
          <w:bCs/>
        </w:rPr>
        <w:t>The applicant must develop and describe a plan that includes the process and any regulations regarding the hiring of staff and the procurement of goods and services and how it will overcome hiring and/or procurement barriers;</w:t>
      </w:r>
    </w:p>
    <w:p w:rsidR="008175D4" w:rsidRPr="00CF3EA7" w:rsidRDefault="008175D4" w:rsidP="00026C99">
      <w:pPr>
        <w:numPr>
          <w:ilvl w:val="0"/>
          <w:numId w:val="34"/>
        </w:numPr>
        <w:ind w:left="1620"/>
        <w:rPr>
          <w:rFonts w:ascii="Cambria" w:hAnsi="Cambria"/>
          <w:bCs/>
        </w:rPr>
      </w:pPr>
      <w:r w:rsidRPr="00CF3EA7">
        <w:rPr>
          <w:rFonts w:ascii="Cambria" w:hAnsi="Cambria"/>
          <w:bCs/>
        </w:rPr>
        <w:t>The applicant must identify and describe the staffing plan for all core program staff positions, including the Project Director/Manager, Fiscal Director/Manager, and other key positions. For all positions for which potential staff members have already been identified, the applicant must describe their qualifications. For all positions for which potential staff members have not been identified, the applicant must describe the required qualifications that will be used for hiring purposes;</w:t>
      </w:r>
    </w:p>
    <w:p w:rsidR="008175D4" w:rsidRPr="00CF3EA7" w:rsidRDefault="008175D4" w:rsidP="00026C99">
      <w:pPr>
        <w:numPr>
          <w:ilvl w:val="0"/>
          <w:numId w:val="34"/>
        </w:numPr>
        <w:ind w:left="1620"/>
        <w:rPr>
          <w:rFonts w:ascii="Cambria" w:hAnsi="Cambria"/>
          <w:bCs/>
        </w:rPr>
      </w:pPr>
      <w:r w:rsidRPr="00CF3EA7">
        <w:rPr>
          <w:rFonts w:ascii="Cambria" w:hAnsi="Cambria"/>
          <w:bCs/>
        </w:rPr>
        <w:t>The applicant must describe how participants will be identified and selected for participation, including the waiting list process; and</w:t>
      </w:r>
    </w:p>
    <w:p w:rsidR="008175D4" w:rsidRPr="00CF3EA7" w:rsidRDefault="008175D4" w:rsidP="00026C99">
      <w:pPr>
        <w:numPr>
          <w:ilvl w:val="0"/>
          <w:numId w:val="34"/>
        </w:numPr>
        <w:ind w:left="1620"/>
        <w:rPr>
          <w:rFonts w:ascii="Cambria" w:hAnsi="Cambria"/>
          <w:bCs/>
        </w:rPr>
      </w:pPr>
      <w:r w:rsidRPr="00CF3EA7">
        <w:rPr>
          <w:rFonts w:ascii="Cambria" w:hAnsi="Cambria"/>
          <w:bCs/>
        </w:rPr>
        <w:t>The applicant must identify the timeline, as an attachment to the Project Narrative, which includes all key activities within the implementation phase, as identified in Section II.B., including the timeframe for beginning program services.</w:t>
      </w:r>
    </w:p>
    <w:p w:rsidR="008175D4" w:rsidRPr="00CF3EA7" w:rsidRDefault="008175D4" w:rsidP="00026C99">
      <w:pPr>
        <w:ind w:left="1260"/>
        <w:rPr>
          <w:rFonts w:ascii="Cambria" w:hAnsi="Cambria"/>
          <w:bCs/>
        </w:rPr>
      </w:pPr>
    </w:p>
    <w:p w:rsidR="008175D4" w:rsidRPr="00CF3EA7" w:rsidRDefault="008175D4" w:rsidP="00026C99">
      <w:pPr>
        <w:numPr>
          <w:ilvl w:val="0"/>
          <w:numId w:val="33"/>
        </w:numPr>
        <w:ind w:left="1620"/>
        <w:rPr>
          <w:rFonts w:ascii="Cambria" w:hAnsi="Cambria"/>
          <w:bCs/>
        </w:rPr>
      </w:pPr>
      <w:bookmarkStart w:id="12" w:name="(2)_Operations"/>
      <w:bookmarkEnd w:id="12"/>
      <w:r w:rsidRPr="00CF3EA7">
        <w:rPr>
          <w:rFonts w:ascii="Cambria" w:hAnsi="Cambria"/>
          <w:bCs/>
          <w:i/>
        </w:rPr>
        <w:t>Operations</w:t>
      </w:r>
    </w:p>
    <w:p w:rsidR="008175D4" w:rsidRPr="00CF3EA7" w:rsidRDefault="008175D4" w:rsidP="00026C99">
      <w:pPr>
        <w:numPr>
          <w:ilvl w:val="0"/>
          <w:numId w:val="35"/>
        </w:numPr>
        <w:ind w:left="1620"/>
        <w:rPr>
          <w:rFonts w:ascii="Cambria" w:hAnsi="Cambria"/>
          <w:bCs/>
        </w:rPr>
      </w:pPr>
      <w:r w:rsidRPr="00CF3EA7">
        <w:rPr>
          <w:rFonts w:ascii="Cambria" w:hAnsi="Cambria"/>
          <w:bCs/>
        </w:rPr>
        <w:t>The applicant must identify and explain the employment and career services components it will offer and its strategies for implementation, including how participants’ evaluations will be used to identify Individual Employment Plans (IEPs);</w:t>
      </w:r>
    </w:p>
    <w:p w:rsidR="008175D4" w:rsidRPr="00CF3EA7" w:rsidRDefault="008175D4" w:rsidP="00026C99">
      <w:pPr>
        <w:numPr>
          <w:ilvl w:val="0"/>
          <w:numId w:val="35"/>
        </w:numPr>
        <w:ind w:left="1620"/>
        <w:rPr>
          <w:rFonts w:ascii="Cambria" w:hAnsi="Cambria"/>
          <w:bCs/>
        </w:rPr>
      </w:pPr>
      <w:r w:rsidRPr="00CF3EA7">
        <w:rPr>
          <w:rFonts w:ascii="Cambria" w:hAnsi="Cambria"/>
          <w:bCs/>
        </w:rPr>
        <w:t>The applicant must identify how IEPs with specific reentry plans will be developed for each program participant. The applicant must describe how they will use local labor market information (LMI) to inform IEP development. The applicant must identify how the IEP links to employment and post-release and follow-up services through a community-based AJC to ensure a continuum of services. The applicant must identify how assessments, including an assessment of each individual’s risk of reoffending and his/her level of job readiness, will be incorporated into the IEP;</w:t>
      </w:r>
    </w:p>
    <w:p w:rsidR="008175D4" w:rsidRPr="00CF3EA7" w:rsidRDefault="008175D4" w:rsidP="00026C99">
      <w:pPr>
        <w:numPr>
          <w:ilvl w:val="0"/>
          <w:numId w:val="35"/>
        </w:numPr>
        <w:ind w:left="1620"/>
        <w:rPr>
          <w:rFonts w:ascii="Cambria" w:hAnsi="Cambria"/>
          <w:bCs/>
        </w:rPr>
      </w:pPr>
      <w:r w:rsidRPr="00CF3EA7">
        <w:rPr>
          <w:rFonts w:ascii="Cambria" w:hAnsi="Cambria"/>
          <w:bCs/>
        </w:rPr>
        <w:t>The applicant must describe how it will coordinate with corrections, workforce, and reentry professionals, other service providers, and employers to ensure that interventions and employment services are provided in a way that supports recidivism-reduction and employment goals;</w:t>
      </w:r>
    </w:p>
    <w:p w:rsidR="008175D4" w:rsidRPr="00CF3EA7" w:rsidRDefault="008175D4" w:rsidP="00026C99">
      <w:pPr>
        <w:numPr>
          <w:ilvl w:val="0"/>
          <w:numId w:val="35"/>
        </w:numPr>
        <w:ind w:left="1620"/>
        <w:rPr>
          <w:rFonts w:ascii="Cambria" w:hAnsi="Cambria"/>
          <w:bCs/>
        </w:rPr>
      </w:pPr>
      <w:r w:rsidRPr="00CF3EA7">
        <w:rPr>
          <w:rFonts w:ascii="Cambria" w:hAnsi="Cambria"/>
          <w:bCs/>
        </w:rPr>
        <w:t>The applicant must describe:</w:t>
      </w:r>
    </w:p>
    <w:p w:rsidR="008175D4" w:rsidRPr="00CF3EA7" w:rsidRDefault="008175D4" w:rsidP="00026C99">
      <w:pPr>
        <w:numPr>
          <w:ilvl w:val="1"/>
          <w:numId w:val="35"/>
        </w:numPr>
        <w:ind w:left="2340"/>
        <w:rPr>
          <w:rFonts w:ascii="Cambria" w:hAnsi="Cambria"/>
          <w:bCs/>
        </w:rPr>
      </w:pPr>
      <w:r w:rsidRPr="00CF3EA7">
        <w:rPr>
          <w:rFonts w:ascii="Cambria" w:hAnsi="Cambria"/>
          <w:bCs/>
        </w:rPr>
        <w:t>How post-release and follow-up planning activities will be delivered;</w:t>
      </w:r>
    </w:p>
    <w:p w:rsidR="008175D4" w:rsidRPr="00CF3EA7" w:rsidRDefault="008175D4" w:rsidP="00026C99">
      <w:pPr>
        <w:numPr>
          <w:ilvl w:val="1"/>
          <w:numId w:val="35"/>
        </w:numPr>
        <w:ind w:left="2340"/>
        <w:rPr>
          <w:rFonts w:ascii="Cambria" w:hAnsi="Cambria"/>
          <w:bCs/>
        </w:rPr>
      </w:pPr>
      <w:r w:rsidRPr="00CF3EA7">
        <w:rPr>
          <w:rFonts w:ascii="Cambria" w:hAnsi="Cambria"/>
          <w:bCs/>
        </w:rPr>
        <w:t xml:space="preserve">A plan for directly linking participants to external service providers before they exit the correctional facility, including a description of the “hand-off” with participants that will occur between the jail-based specialized AJC staff members and community-based AJC staff </w:t>
      </w:r>
      <w:r w:rsidRPr="00CF3EA7">
        <w:rPr>
          <w:rFonts w:ascii="Cambria" w:hAnsi="Cambria"/>
          <w:bCs/>
        </w:rPr>
        <w:lastRenderedPageBreak/>
        <w:t>members to ensure a smooth transition – it is the Department’s expectation that all participants will receive a “hand-off” to their community-based AJCs, even if they have already secured employment, for follow-up and supportive services;</w:t>
      </w:r>
    </w:p>
    <w:p w:rsidR="008175D4" w:rsidRPr="00CF3EA7" w:rsidRDefault="008175D4" w:rsidP="00026C99">
      <w:pPr>
        <w:numPr>
          <w:ilvl w:val="1"/>
          <w:numId w:val="35"/>
        </w:numPr>
        <w:ind w:left="2340"/>
        <w:rPr>
          <w:rFonts w:ascii="Cambria" w:hAnsi="Cambria"/>
          <w:bCs/>
        </w:rPr>
      </w:pPr>
      <w:r w:rsidRPr="00CF3EA7">
        <w:rPr>
          <w:rFonts w:ascii="Cambria" w:hAnsi="Cambria"/>
          <w:bCs/>
        </w:rPr>
        <w:t>A plan for ensuring post-release employment or income support to enable participants to fully participate in post-release services;  and</w:t>
      </w:r>
    </w:p>
    <w:p w:rsidR="008175D4" w:rsidRPr="00CF3EA7" w:rsidRDefault="008175D4" w:rsidP="00026C99">
      <w:pPr>
        <w:numPr>
          <w:ilvl w:val="1"/>
          <w:numId w:val="35"/>
        </w:numPr>
        <w:ind w:left="2340"/>
        <w:rPr>
          <w:rFonts w:ascii="Cambria" w:hAnsi="Cambria"/>
          <w:bCs/>
        </w:rPr>
      </w:pPr>
      <w:r w:rsidRPr="00CF3EA7">
        <w:rPr>
          <w:rFonts w:ascii="Cambria" w:hAnsi="Cambria"/>
          <w:bCs/>
        </w:rPr>
        <w:t>How and where required services will be provided to participants post-release within and outside of the surrounding community;</w:t>
      </w:r>
    </w:p>
    <w:p w:rsidR="008175D4" w:rsidRPr="00CF3EA7" w:rsidRDefault="008175D4" w:rsidP="00026C99">
      <w:pPr>
        <w:numPr>
          <w:ilvl w:val="0"/>
          <w:numId w:val="35"/>
        </w:numPr>
        <w:ind w:left="1620"/>
        <w:rPr>
          <w:rFonts w:ascii="Cambria" w:hAnsi="Cambria"/>
          <w:bCs/>
        </w:rPr>
      </w:pPr>
      <w:r w:rsidRPr="00CF3EA7">
        <w:rPr>
          <w:rFonts w:ascii="Cambria" w:hAnsi="Cambria"/>
          <w:bCs/>
        </w:rPr>
        <w:t>The applicant must provide, as an attachment to the Project Narrative, a sample schedule of activities for a month of jail-based specialized AJC operations.  These activities must include all required career services for participants, including but not limited to:</w:t>
      </w:r>
    </w:p>
    <w:p w:rsidR="008175D4" w:rsidRPr="00CF3EA7" w:rsidRDefault="008175D4" w:rsidP="00026C99">
      <w:pPr>
        <w:numPr>
          <w:ilvl w:val="1"/>
          <w:numId w:val="35"/>
        </w:numPr>
        <w:ind w:left="2340"/>
        <w:rPr>
          <w:rFonts w:ascii="Cambria" w:hAnsi="Cambria"/>
          <w:bCs/>
        </w:rPr>
      </w:pPr>
      <w:r w:rsidRPr="00CF3EA7">
        <w:rPr>
          <w:rFonts w:ascii="Cambria" w:hAnsi="Cambria"/>
          <w:bCs/>
        </w:rPr>
        <w:t>comprehensive case management,</w:t>
      </w:r>
    </w:p>
    <w:p w:rsidR="008175D4" w:rsidRPr="00CF3EA7" w:rsidRDefault="008175D4" w:rsidP="00026C99">
      <w:pPr>
        <w:numPr>
          <w:ilvl w:val="1"/>
          <w:numId w:val="35"/>
        </w:numPr>
        <w:ind w:left="2340"/>
        <w:rPr>
          <w:rFonts w:ascii="Cambria" w:hAnsi="Cambria"/>
          <w:bCs/>
        </w:rPr>
      </w:pPr>
      <w:r w:rsidRPr="00CF3EA7">
        <w:rPr>
          <w:rFonts w:ascii="Cambria" w:hAnsi="Cambria"/>
          <w:bCs/>
        </w:rPr>
        <w:t>needs assessment,</w:t>
      </w:r>
    </w:p>
    <w:p w:rsidR="008175D4" w:rsidRPr="00CF3EA7" w:rsidRDefault="008175D4" w:rsidP="00026C99">
      <w:pPr>
        <w:numPr>
          <w:ilvl w:val="1"/>
          <w:numId w:val="35"/>
        </w:numPr>
        <w:ind w:left="2340"/>
        <w:rPr>
          <w:rFonts w:ascii="Cambria" w:hAnsi="Cambria"/>
          <w:bCs/>
        </w:rPr>
      </w:pPr>
      <w:r w:rsidRPr="00CF3EA7">
        <w:rPr>
          <w:rFonts w:ascii="Cambria" w:hAnsi="Cambria"/>
          <w:bCs/>
        </w:rPr>
        <w:t>career planning,</w:t>
      </w:r>
    </w:p>
    <w:p w:rsidR="008175D4" w:rsidRPr="00CF3EA7" w:rsidRDefault="008175D4" w:rsidP="00026C99">
      <w:pPr>
        <w:numPr>
          <w:ilvl w:val="1"/>
          <w:numId w:val="35"/>
        </w:numPr>
        <w:ind w:left="2340"/>
        <w:rPr>
          <w:rFonts w:ascii="Cambria" w:hAnsi="Cambria"/>
          <w:bCs/>
        </w:rPr>
      </w:pPr>
      <w:r w:rsidRPr="00CF3EA7">
        <w:rPr>
          <w:rFonts w:ascii="Cambria" w:hAnsi="Cambria"/>
          <w:bCs/>
        </w:rPr>
        <w:t>job-seeking services,</w:t>
      </w:r>
    </w:p>
    <w:p w:rsidR="008175D4" w:rsidRPr="00CF3EA7" w:rsidRDefault="008175D4" w:rsidP="00026C99">
      <w:pPr>
        <w:numPr>
          <w:ilvl w:val="1"/>
          <w:numId w:val="35"/>
        </w:numPr>
        <w:ind w:left="2340"/>
        <w:rPr>
          <w:rFonts w:ascii="Cambria" w:hAnsi="Cambria"/>
          <w:bCs/>
        </w:rPr>
      </w:pPr>
      <w:r w:rsidRPr="00CF3EA7">
        <w:rPr>
          <w:rFonts w:ascii="Cambria" w:hAnsi="Cambria"/>
          <w:bCs/>
        </w:rPr>
        <w:t>and assistance with IEPs (additional information regarding “career” services as defined in WIOA can be found in Section 134(c)(2)).</w:t>
      </w:r>
    </w:p>
    <w:p w:rsidR="008175D4" w:rsidRPr="00CF3EA7" w:rsidRDefault="008175D4" w:rsidP="00026C99">
      <w:pPr>
        <w:ind w:left="1620"/>
        <w:rPr>
          <w:rFonts w:ascii="Cambria" w:hAnsi="Cambria"/>
          <w:bCs/>
        </w:rPr>
      </w:pPr>
      <w:r w:rsidRPr="00CF3EA7">
        <w:rPr>
          <w:rFonts w:ascii="Cambria" w:hAnsi="Cambria"/>
          <w:bCs/>
        </w:rPr>
        <w:t>The sample schedule must take into account the inmates’ opportunities for movement throughout the facility and ensure that all program participants have adequate opportunities to access the jail-based specialized AJC; the applicant must identify the curriculum that will be utilized for employability skills and job readiness development activities and provide a sample month of activities.</w:t>
      </w:r>
    </w:p>
    <w:p w:rsidR="008175D4" w:rsidRPr="00CF3EA7" w:rsidRDefault="008175D4" w:rsidP="00026C99">
      <w:pPr>
        <w:ind w:left="1260"/>
        <w:rPr>
          <w:rFonts w:ascii="Cambria" w:hAnsi="Cambria"/>
          <w:bCs/>
        </w:rPr>
      </w:pPr>
    </w:p>
    <w:p w:rsidR="008175D4" w:rsidRPr="00CF3EA7" w:rsidRDefault="008175D4" w:rsidP="00026C99">
      <w:pPr>
        <w:numPr>
          <w:ilvl w:val="0"/>
          <w:numId w:val="33"/>
        </w:numPr>
        <w:ind w:left="1620"/>
        <w:rPr>
          <w:rFonts w:ascii="Cambria" w:hAnsi="Cambria"/>
          <w:bCs/>
        </w:rPr>
      </w:pPr>
      <w:bookmarkStart w:id="13" w:name="(3)_Partnerships"/>
      <w:bookmarkEnd w:id="13"/>
      <w:r w:rsidRPr="00CF3EA7">
        <w:rPr>
          <w:rFonts w:ascii="Cambria" w:hAnsi="Cambria"/>
          <w:bCs/>
          <w:i/>
        </w:rPr>
        <w:t>Partnerships</w:t>
      </w:r>
    </w:p>
    <w:p w:rsidR="008175D4" w:rsidRPr="00CF3EA7" w:rsidRDefault="008175D4" w:rsidP="00026C99">
      <w:pPr>
        <w:ind w:left="1260"/>
        <w:rPr>
          <w:rFonts w:ascii="Cambria" w:hAnsi="Cambria"/>
          <w:bCs/>
        </w:rPr>
      </w:pPr>
      <w:r w:rsidRPr="00CF3EA7">
        <w:rPr>
          <w:rFonts w:ascii="Cambria" w:hAnsi="Cambria"/>
          <w:bCs/>
        </w:rPr>
        <w:t>In addition to the required partnerships described in Section III.A., applicants are encouraged to form partnerships with service providers in their local communities. Additional partners may include public or nonprofit career and supportive services providers, including philanthropic and community- and faith-based organizations. These partners may provide required program services such as: case management and wrap-around supportive services; pre-release planning; educational assessments; healthcare, mental healthcare, and substance abuse treatment; job readiness activities; employment connections; and post-release supervision planning.</w:t>
      </w:r>
    </w:p>
    <w:p w:rsidR="008175D4" w:rsidRPr="00CF3EA7" w:rsidRDefault="008175D4" w:rsidP="00026C99">
      <w:pPr>
        <w:ind w:left="1260"/>
        <w:rPr>
          <w:rFonts w:ascii="Cambria" w:hAnsi="Cambria"/>
          <w:bCs/>
        </w:rPr>
      </w:pPr>
    </w:p>
    <w:p w:rsidR="008175D4" w:rsidRPr="00CF3EA7" w:rsidRDefault="008175D4" w:rsidP="00026C99">
      <w:pPr>
        <w:ind w:left="1260"/>
        <w:rPr>
          <w:rFonts w:ascii="Cambria" w:hAnsi="Cambria"/>
          <w:bCs/>
        </w:rPr>
      </w:pPr>
      <w:r w:rsidRPr="00CF3EA7">
        <w:rPr>
          <w:rFonts w:ascii="Cambria" w:hAnsi="Cambria"/>
          <w:bCs/>
        </w:rPr>
        <w:t>The applicant must:</w:t>
      </w:r>
    </w:p>
    <w:p w:rsidR="008175D4" w:rsidRPr="00CF3EA7" w:rsidRDefault="008175D4" w:rsidP="00026C99">
      <w:pPr>
        <w:numPr>
          <w:ilvl w:val="0"/>
          <w:numId w:val="36"/>
        </w:numPr>
        <w:ind w:left="1620"/>
        <w:rPr>
          <w:rFonts w:ascii="Cambria" w:hAnsi="Cambria"/>
          <w:bCs/>
        </w:rPr>
      </w:pPr>
      <w:r w:rsidRPr="00CF3EA7">
        <w:rPr>
          <w:rFonts w:ascii="Cambria" w:hAnsi="Cambria"/>
          <w:bCs/>
        </w:rPr>
        <w:t>Describe how partners will be utilized to support program operations and ensure that all required services are available to all program participants;</w:t>
      </w:r>
    </w:p>
    <w:p w:rsidR="008175D4" w:rsidRPr="00CF3EA7" w:rsidRDefault="008175D4" w:rsidP="00026C99">
      <w:pPr>
        <w:numPr>
          <w:ilvl w:val="0"/>
          <w:numId w:val="36"/>
        </w:numPr>
        <w:ind w:left="1620"/>
        <w:rPr>
          <w:rFonts w:ascii="Cambria" w:hAnsi="Cambria"/>
          <w:bCs/>
        </w:rPr>
      </w:pPr>
      <w:r w:rsidRPr="00CF3EA7">
        <w:rPr>
          <w:rFonts w:ascii="Cambria" w:hAnsi="Cambria"/>
          <w:bCs/>
        </w:rPr>
        <w:t>Identify how the program partners will work together to ensure that each of the interim and longer-term performance outcomes (as identified in the Expected Outcomes section) will be met, including the pre-release measures (enrollment rate, participation rate, and work readiness indicator) and the post-release measures (post-release enrollment rate, placement rate, retention rate, and recidivism rate);</w:t>
      </w:r>
    </w:p>
    <w:p w:rsidR="008175D4" w:rsidRPr="00CF3EA7" w:rsidRDefault="008175D4" w:rsidP="00026C99">
      <w:pPr>
        <w:numPr>
          <w:ilvl w:val="0"/>
          <w:numId w:val="36"/>
        </w:numPr>
        <w:ind w:left="1620"/>
        <w:rPr>
          <w:rFonts w:ascii="Cambria" w:hAnsi="Cambria"/>
          <w:bCs/>
        </w:rPr>
      </w:pPr>
      <w:r w:rsidRPr="00CF3EA7">
        <w:rPr>
          <w:rFonts w:ascii="Cambria" w:hAnsi="Cambria"/>
          <w:bCs/>
        </w:rPr>
        <w:t>Describe how communication will be coordinated with and among the partners;</w:t>
      </w:r>
    </w:p>
    <w:p w:rsidR="008175D4" w:rsidRPr="00CF3EA7" w:rsidRDefault="008175D4" w:rsidP="00026C99">
      <w:pPr>
        <w:numPr>
          <w:ilvl w:val="0"/>
          <w:numId w:val="36"/>
        </w:numPr>
        <w:ind w:left="1620"/>
        <w:rPr>
          <w:rFonts w:ascii="Cambria" w:hAnsi="Cambria"/>
          <w:bCs/>
        </w:rPr>
      </w:pPr>
      <w:r w:rsidRPr="00CF3EA7">
        <w:rPr>
          <w:rFonts w:ascii="Cambria" w:hAnsi="Cambria"/>
          <w:bCs/>
        </w:rPr>
        <w:lastRenderedPageBreak/>
        <w:t>Identify each required partner (described in Section III.A.) and any additional partners that will be used to support program operations and describe their roles and responsibilities, including the extent to which they will contribute tangible resources that support program implementation and goals (a MOU or Letter of Commitment that clearly identifies the roles and responsibilities and the resources to be committed must be included for each required and additional partner);</w:t>
      </w:r>
    </w:p>
    <w:p w:rsidR="008175D4" w:rsidRPr="00CF3EA7" w:rsidRDefault="008175D4" w:rsidP="00026C99">
      <w:pPr>
        <w:numPr>
          <w:ilvl w:val="0"/>
          <w:numId w:val="36"/>
        </w:numPr>
        <w:ind w:left="1620"/>
        <w:rPr>
          <w:rFonts w:ascii="Cambria" w:hAnsi="Cambria"/>
          <w:bCs/>
        </w:rPr>
      </w:pPr>
      <w:r w:rsidRPr="00CF3EA7">
        <w:rPr>
          <w:rFonts w:ascii="Cambria" w:hAnsi="Cambria"/>
          <w:bCs/>
        </w:rPr>
        <w:t>Describe the strategy for how partners will communicate to achieve pre-release and post-release performance outcomes;</w:t>
      </w:r>
    </w:p>
    <w:p w:rsidR="008175D4" w:rsidRPr="00CF3EA7" w:rsidRDefault="008175D4" w:rsidP="00026C99">
      <w:pPr>
        <w:numPr>
          <w:ilvl w:val="0"/>
          <w:numId w:val="36"/>
        </w:numPr>
        <w:ind w:left="1620"/>
        <w:rPr>
          <w:rFonts w:ascii="Cambria" w:hAnsi="Cambria"/>
          <w:bCs/>
        </w:rPr>
      </w:pPr>
      <w:r w:rsidRPr="00CF3EA7">
        <w:rPr>
          <w:rFonts w:ascii="Cambria" w:hAnsi="Cambria"/>
          <w:bCs/>
        </w:rPr>
        <w:t>Describe how local employers/industry partners will be engaged to ensure that services to participants are in line with employer needs and will lead to future employment; and</w:t>
      </w:r>
    </w:p>
    <w:p w:rsidR="008175D4" w:rsidRPr="00CF3EA7" w:rsidRDefault="008175D4" w:rsidP="00026C99">
      <w:pPr>
        <w:numPr>
          <w:ilvl w:val="0"/>
          <w:numId w:val="36"/>
        </w:numPr>
        <w:ind w:left="1620"/>
        <w:rPr>
          <w:rFonts w:ascii="Cambria" w:hAnsi="Cambria"/>
          <w:bCs/>
        </w:rPr>
      </w:pPr>
      <w:r w:rsidRPr="00CF3EA7">
        <w:rPr>
          <w:rFonts w:ascii="Cambria" w:hAnsi="Cambria"/>
          <w:bCs/>
        </w:rPr>
        <w:t>Provide written commitment from the correctional facility that includes the facility’s operational structure, a strategy for Internet access and space use within the facility, a schedule of facility activities that might affect jail-based specialized AJC operations, and any requirements for the program staff to access the correctional facility.</w:t>
      </w:r>
    </w:p>
    <w:p w:rsidR="008175D4" w:rsidRPr="00CF3EA7" w:rsidRDefault="008175D4" w:rsidP="00026C99">
      <w:pPr>
        <w:ind w:left="1260"/>
        <w:rPr>
          <w:rFonts w:ascii="Cambria" w:hAnsi="Cambria"/>
          <w:bCs/>
        </w:rPr>
      </w:pPr>
    </w:p>
    <w:p w:rsidR="008175D4" w:rsidRPr="00CF3EA7" w:rsidRDefault="008175D4" w:rsidP="00026C99">
      <w:pPr>
        <w:numPr>
          <w:ilvl w:val="0"/>
          <w:numId w:val="33"/>
        </w:numPr>
        <w:ind w:left="1620"/>
        <w:rPr>
          <w:rFonts w:ascii="Cambria" w:hAnsi="Cambria"/>
          <w:bCs/>
        </w:rPr>
      </w:pPr>
      <w:bookmarkStart w:id="14" w:name="(4)_Continuum_of_Services_Post-Release"/>
      <w:bookmarkEnd w:id="14"/>
      <w:r w:rsidRPr="00CF3EA7">
        <w:rPr>
          <w:rFonts w:ascii="Cambria" w:hAnsi="Cambria"/>
          <w:bCs/>
          <w:i/>
        </w:rPr>
        <w:t>Continuum of Services Post-Release</w:t>
      </w:r>
    </w:p>
    <w:p w:rsidR="00A503B5" w:rsidRPr="00CF3EA7" w:rsidRDefault="008175D4" w:rsidP="00026C99">
      <w:pPr>
        <w:ind w:left="1260"/>
        <w:rPr>
          <w:rStyle w:val="Strong"/>
          <w:rFonts w:ascii="Cambria" w:hAnsi="Cambria"/>
          <w:b w:val="0"/>
        </w:rPr>
      </w:pPr>
      <w:r w:rsidRPr="00CF3EA7">
        <w:rPr>
          <w:rFonts w:ascii="Cambria" w:hAnsi="Cambria"/>
          <w:bCs/>
        </w:rPr>
        <w:t xml:space="preserve">The applicant must include a plan to continue services post-release through the community-based AJCs and to secure lasting partnerships with local service providers and employers. </w:t>
      </w:r>
      <w:r w:rsidR="00AC62C5" w:rsidRPr="00CF3EA7">
        <w:rPr>
          <w:rFonts w:ascii="Cambria" w:hAnsi="Cambria"/>
          <w:bCs/>
        </w:rPr>
        <w:t xml:space="preserve"> </w:t>
      </w:r>
      <w:r w:rsidRPr="00CF3EA7">
        <w:rPr>
          <w:rFonts w:ascii="Cambria" w:hAnsi="Cambria"/>
          <w:bCs/>
        </w:rPr>
        <w:t>The applicant must describe how it will achieve buy-in from local employers and industry associations that are all committed to increasing employment opportunities for jail-based specialized AJC participants post-release. Applicants must include</w:t>
      </w:r>
      <w:r w:rsidR="008E0270" w:rsidRPr="00CF3EA7">
        <w:rPr>
          <w:rFonts w:ascii="Cambria" w:hAnsi="Cambria"/>
          <w:bCs/>
        </w:rPr>
        <w:t>, as attachment to the Project Narrative,</w:t>
      </w:r>
      <w:r w:rsidRPr="00CF3EA7">
        <w:rPr>
          <w:rFonts w:ascii="Cambria" w:hAnsi="Cambria"/>
          <w:bCs/>
        </w:rPr>
        <w:t xml:space="preserve"> a sample month of activities post-release.</w:t>
      </w:r>
    </w:p>
    <w:p w:rsidR="00A503B5" w:rsidRPr="00CF3EA7" w:rsidRDefault="00A503B5" w:rsidP="00026C99">
      <w:pPr>
        <w:ind w:left="1260"/>
        <w:rPr>
          <w:rStyle w:val="Strong"/>
          <w:rFonts w:ascii="Cambria" w:hAnsi="Cambria"/>
          <w:b w:val="0"/>
        </w:rPr>
      </w:pPr>
    </w:p>
    <w:p w:rsidR="00AC62C5" w:rsidRPr="00CF3EA7" w:rsidRDefault="00A503B5" w:rsidP="00026C99">
      <w:pPr>
        <w:ind w:left="1260"/>
        <w:rPr>
          <w:rStyle w:val="Strong"/>
          <w:rFonts w:ascii="Cambria" w:hAnsi="Cambria"/>
          <w:b w:val="0"/>
          <w:u w:val="single"/>
        </w:rPr>
      </w:pPr>
      <w:bookmarkStart w:id="15" w:name="OrgCapacity"/>
      <w:r w:rsidRPr="00CF3EA7">
        <w:rPr>
          <w:rStyle w:val="Strong"/>
          <w:rFonts w:ascii="Cambria" w:hAnsi="Cambria"/>
          <w:b w:val="0"/>
          <w:u w:val="single"/>
        </w:rPr>
        <w:t>(</w:t>
      </w:r>
      <w:r w:rsidR="00AC62C5" w:rsidRPr="00CF3EA7">
        <w:rPr>
          <w:rStyle w:val="Strong"/>
          <w:rFonts w:ascii="Cambria" w:hAnsi="Cambria"/>
          <w:b w:val="0"/>
          <w:u w:val="single"/>
        </w:rPr>
        <w:t>c</w:t>
      </w:r>
      <w:r w:rsidRPr="00CF3EA7">
        <w:rPr>
          <w:rStyle w:val="Strong"/>
          <w:rFonts w:ascii="Cambria" w:hAnsi="Cambria"/>
          <w:b w:val="0"/>
          <w:u w:val="single"/>
        </w:rPr>
        <w:t>)  Organizational, Administrative, and Fiscal Capacity</w:t>
      </w:r>
      <w:bookmarkEnd w:id="15"/>
    </w:p>
    <w:p w:rsidR="00304D63" w:rsidRPr="00CF3EA7" w:rsidRDefault="00AC62C5" w:rsidP="00026C99">
      <w:pPr>
        <w:ind w:left="1260"/>
        <w:rPr>
          <w:rFonts w:ascii="Cambria" w:hAnsi="Cambria"/>
          <w:bCs/>
        </w:rPr>
      </w:pPr>
      <w:r w:rsidRPr="00CF3EA7">
        <w:rPr>
          <w:rFonts w:ascii="Cambria" w:hAnsi="Cambria"/>
          <w:bCs/>
        </w:rPr>
        <w:t xml:space="preserve">The applicant must provide information on the applicant organization’s current mission and structure.  The applicant must describe how </w:t>
      </w:r>
      <w:r w:rsidR="00304D63" w:rsidRPr="00CF3EA7">
        <w:rPr>
          <w:rFonts w:ascii="Cambria" w:hAnsi="Cambria"/>
          <w:bCs/>
        </w:rPr>
        <w:t>its mission and</w:t>
      </w:r>
      <w:r w:rsidR="000B24FE" w:rsidRPr="00CF3EA7">
        <w:rPr>
          <w:rFonts w:ascii="Cambria" w:hAnsi="Cambria"/>
          <w:bCs/>
        </w:rPr>
        <w:t xml:space="preserve"> structure </w:t>
      </w:r>
      <w:r w:rsidRPr="00CF3EA7">
        <w:rPr>
          <w:rFonts w:ascii="Cambria" w:hAnsi="Cambria"/>
          <w:bCs/>
        </w:rPr>
        <w:t xml:space="preserve">contribute to the ability of the organization to conduct the program requirements and meet program expectations. </w:t>
      </w:r>
      <w:r w:rsidR="000B24FE" w:rsidRPr="00CF3EA7">
        <w:rPr>
          <w:rFonts w:ascii="Cambria" w:hAnsi="Cambria"/>
          <w:bCs/>
        </w:rPr>
        <w:t xml:space="preserve"> </w:t>
      </w:r>
      <w:r w:rsidRPr="00CF3EA7">
        <w:rPr>
          <w:rFonts w:ascii="Cambria" w:hAnsi="Cambria"/>
          <w:bCs/>
        </w:rPr>
        <w:t xml:space="preserve">Include information about any organization(s) under contract with the applicant that will have a significant role in implementing the project.  </w:t>
      </w:r>
    </w:p>
    <w:p w:rsidR="00304D63" w:rsidRPr="00CF3EA7" w:rsidRDefault="00304D63" w:rsidP="00026C99">
      <w:pPr>
        <w:ind w:left="1260"/>
        <w:rPr>
          <w:rFonts w:ascii="Cambria" w:hAnsi="Cambria"/>
          <w:bCs/>
        </w:rPr>
      </w:pPr>
    </w:p>
    <w:p w:rsidR="00304D63" w:rsidRPr="00CF3EA7" w:rsidRDefault="00AC62C5" w:rsidP="00026C99">
      <w:pPr>
        <w:ind w:left="1260"/>
        <w:rPr>
          <w:rFonts w:ascii="Cambria" w:hAnsi="Cambria"/>
          <w:bCs/>
        </w:rPr>
      </w:pPr>
      <w:r w:rsidRPr="00CF3EA7">
        <w:rPr>
          <w:rFonts w:ascii="Cambria" w:hAnsi="Cambria"/>
          <w:bCs/>
        </w:rPr>
        <w:t xml:space="preserve">The applicant must describe the fiscal and administrative controls in place to properly manage Federal funds. </w:t>
      </w:r>
    </w:p>
    <w:p w:rsidR="00304D63" w:rsidRPr="00CF3EA7" w:rsidRDefault="00304D63" w:rsidP="00026C99">
      <w:pPr>
        <w:ind w:left="1260"/>
        <w:rPr>
          <w:rFonts w:ascii="Cambria" w:hAnsi="Cambria"/>
          <w:bCs/>
        </w:rPr>
      </w:pPr>
    </w:p>
    <w:p w:rsidR="00AC62C5" w:rsidRPr="00CF3EA7" w:rsidRDefault="00AC62C5" w:rsidP="00026C99">
      <w:pPr>
        <w:ind w:left="1260"/>
        <w:rPr>
          <w:rFonts w:ascii="Cambria" w:hAnsi="Cambria"/>
          <w:bCs/>
        </w:rPr>
      </w:pPr>
      <w:r w:rsidRPr="00CF3EA7">
        <w:rPr>
          <w:rFonts w:ascii="Cambria" w:hAnsi="Cambria"/>
          <w:bCs/>
        </w:rPr>
        <w:t>Include the organization’s capability to sustain some or all project activities after Federal financial assistance has ended.  The applicant must provide a comprehensive plan that demonstrates how the jail-based specialized AJC will be sustained in the correctional facility for a minimum of two years of continued operation after the grant funding period is over, including:</w:t>
      </w:r>
    </w:p>
    <w:p w:rsidR="00AC62C5" w:rsidRPr="00CF3EA7" w:rsidRDefault="00AC62C5" w:rsidP="00026C99">
      <w:pPr>
        <w:pStyle w:val="ListParagraph"/>
        <w:numPr>
          <w:ilvl w:val="0"/>
          <w:numId w:val="38"/>
        </w:numPr>
        <w:ind w:left="1980"/>
        <w:rPr>
          <w:rFonts w:ascii="Cambria" w:hAnsi="Cambria"/>
          <w:bCs/>
        </w:rPr>
      </w:pPr>
      <w:r w:rsidRPr="00CF3EA7">
        <w:rPr>
          <w:rFonts w:ascii="Cambria" w:hAnsi="Cambria"/>
          <w:bCs/>
        </w:rPr>
        <w:t>How the program partnerships will be sustained beyond the life of the grant;</w:t>
      </w:r>
    </w:p>
    <w:p w:rsidR="00AC62C5" w:rsidRPr="00CF3EA7" w:rsidRDefault="00AC62C5" w:rsidP="00026C99">
      <w:pPr>
        <w:pStyle w:val="ListParagraph"/>
        <w:numPr>
          <w:ilvl w:val="0"/>
          <w:numId w:val="38"/>
        </w:numPr>
        <w:ind w:left="1980"/>
        <w:rPr>
          <w:rFonts w:ascii="Cambria" w:hAnsi="Cambria"/>
          <w:bCs/>
        </w:rPr>
      </w:pPr>
      <w:r w:rsidRPr="00CF3EA7">
        <w:rPr>
          <w:rFonts w:ascii="Cambria" w:hAnsi="Cambria"/>
          <w:bCs/>
        </w:rPr>
        <w:lastRenderedPageBreak/>
        <w:t>How partner resources, including other Federal, State, or local funding, will be leveraged to ensure that the program has adequate funding to continue its operations once the grant period ends; and</w:t>
      </w:r>
    </w:p>
    <w:p w:rsidR="00AC62C5" w:rsidRPr="00CF3EA7" w:rsidRDefault="00AC62C5" w:rsidP="00026C99">
      <w:pPr>
        <w:pStyle w:val="ListParagraph"/>
        <w:numPr>
          <w:ilvl w:val="0"/>
          <w:numId w:val="38"/>
        </w:numPr>
        <w:ind w:left="1980"/>
        <w:rPr>
          <w:rFonts w:ascii="Cambria" w:hAnsi="Cambria"/>
          <w:bCs/>
        </w:rPr>
      </w:pPr>
      <w:r w:rsidRPr="00CF3EA7">
        <w:rPr>
          <w:rFonts w:ascii="Cambria" w:hAnsi="Cambria"/>
          <w:bCs/>
        </w:rPr>
        <w:t>How services to participants will be continued after the grant’s period of performance.</w:t>
      </w:r>
    </w:p>
    <w:p w:rsidR="00A503B5" w:rsidRPr="00CF3EA7" w:rsidRDefault="00AC62C5" w:rsidP="00026C99">
      <w:pPr>
        <w:ind w:left="1260"/>
        <w:rPr>
          <w:rStyle w:val="Strong"/>
          <w:rFonts w:ascii="Cambria" w:hAnsi="Cambria"/>
          <w:b w:val="0"/>
        </w:rPr>
      </w:pPr>
      <w:r w:rsidRPr="00CF3EA7">
        <w:rPr>
          <w:rFonts w:ascii="Cambria" w:hAnsi="Cambria"/>
          <w:bCs/>
        </w:rPr>
        <w:t xml:space="preserve">The applicant must describe how </w:t>
      </w:r>
      <w:r w:rsidR="007043A7" w:rsidRPr="00CF3EA7">
        <w:rPr>
          <w:rFonts w:ascii="Cambria" w:hAnsi="Cambria"/>
          <w:bCs/>
        </w:rPr>
        <w:t xml:space="preserve">it will use </w:t>
      </w:r>
      <w:r w:rsidRPr="00CF3EA7">
        <w:rPr>
          <w:rFonts w:ascii="Cambria" w:hAnsi="Cambria"/>
          <w:bCs/>
        </w:rPr>
        <w:t>data to determine effective strategies, activities, and partnerships.</w:t>
      </w:r>
    </w:p>
    <w:p w:rsidR="00A503B5" w:rsidRPr="00CF3EA7" w:rsidRDefault="00A503B5" w:rsidP="008E3993">
      <w:pPr>
        <w:ind w:left="2160"/>
        <w:rPr>
          <w:rStyle w:val="Strong"/>
          <w:rFonts w:ascii="Cambria" w:hAnsi="Cambria"/>
          <w:b w:val="0"/>
        </w:rPr>
      </w:pPr>
    </w:p>
    <w:p w:rsidR="00A503B5" w:rsidRPr="00CF3EA7" w:rsidRDefault="00A503B5" w:rsidP="00026C99">
      <w:pPr>
        <w:ind w:left="1260"/>
        <w:rPr>
          <w:rStyle w:val="Strong"/>
          <w:rFonts w:ascii="Cambria" w:hAnsi="Cambria"/>
          <w:b w:val="0"/>
          <w:u w:val="single"/>
        </w:rPr>
      </w:pPr>
      <w:bookmarkStart w:id="16" w:name="PastPerform"/>
      <w:r w:rsidRPr="00CF3EA7">
        <w:rPr>
          <w:rStyle w:val="Strong"/>
          <w:rFonts w:ascii="Cambria" w:hAnsi="Cambria"/>
          <w:b w:val="0"/>
          <w:u w:val="single"/>
        </w:rPr>
        <w:t>(</w:t>
      </w:r>
      <w:r w:rsidR="0003478B" w:rsidRPr="00CF3EA7">
        <w:rPr>
          <w:rStyle w:val="Strong"/>
          <w:rFonts w:ascii="Cambria" w:hAnsi="Cambria"/>
          <w:b w:val="0"/>
          <w:u w:val="single"/>
        </w:rPr>
        <w:t>d</w:t>
      </w:r>
      <w:r w:rsidRPr="00CF3EA7">
        <w:rPr>
          <w:rStyle w:val="Strong"/>
          <w:rFonts w:ascii="Cambria" w:hAnsi="Cambria"/>
          <w:b w:val="0"/>
          <w:u w:val="single"/>
        </w:rPr>
        <w:t>)  Past Performance – Programmatic Capability</w:t>
      </w:r>
      <w:bookmarkEnd w:id="16"/>
    </w:p>
    <w:p w:rsidR="0003478B" w:rsidRPr="00CF3EA7" w:rsidRDefault="0003478B" w:rsidP="00026C99">
      <w:pPr>
        <w:ind w:left="1260"/>
        <w:rPr>
          <w:rFonts w:ascii="Cambria" w:hAnsi="Cambria"/>
          <w:bCs/>
        </w:rPr>
      </w:pPr>
      <w:r w:rsidRPr="00CF3EA7">
        <w:rPr>
          <w:rFonts w:ascii="Cambria" w:hAnsi="Cambria"/>
          <w:bCs/>
        </w:rPr>
        <w:t>Applicants will receive points based on past performance demonstrated by the achievement of their negotiated outcomes on the three WIA Adult common measures (Entered Employment Rate, Retention Rate, and Average Earnings).</w:t>
      </w:r>
    </w:p>
    <w:p w:rsidR="0003478B" w:rsidRPr="00CF3EA7" w:rsidRDefault="0003478B" w:rsidP="00026C99">
      <w:pPr>
        <w:ind w:left="1260"/>
        <w:rPr>
          <w:rFonts w:ascii="Cambria" w:hAnsi="Cambria"/>
          <w:bCs/>
        </w:rPr>
      </w:pPr>
    </w:p>
    <w:p w:rsidR="0003478B" w:rsidRPr="00CF3EA7" w:rsidRDefault="0003478B" w:rsidP="00026C99">
      <w:pPr>
        <w:ind w:left="1260"/>
        <w:rPr>
          <w:rFonts w:ascii="Cambria" w:hAnsi="Cambria"/>
          <w:bCs/>
        </w:rPr>
      </w:pPr>
      <w:r w:rsidRPr="00CF3EA7">
        <w:rPr>
          <w:rFonts w:ascii="Cambria" w:hAnsi="Cambria"/>
          <w:bCs/>
        </w:rPr>
        <w:t>Applicants must submit, as an attachment to the Project Narrative, a chart of past performance that identifies the three WIA performance goals and the actual annual performance for the past two program years for the WIA Adult finding stream. In the chart, applicants must identify the expected level of performance (targets) for each goal and the actual outcomes (results) for each goal. Applicants should format the chart as follows:</w:t>
      </w:r>
    </w:p>
    <w:p w:rsidR="0003478B" w:rsidRPr="00CF3EA7" w:rsidRDefault="0003478B" w:rsidP="00026C99">
      <w:pPr>
        <w:ind w:left="1260"/>
        <w:rPr>
          <w:rFonts w:ascii="Cambria" w:hAnsi="Cambria"/>
          <w:bCs/>
        </w:rPr>
      </w:pPr>
    </w:p>
    <w:tbl>
      <w:tblPr>
        <w:tblW w:w="8280" w:type="dxa"/>
        <w:jc w:val="right"/>
        <w:tblInd w:w="-1798" w:type="dxa"/>
        <w:tblLayout w:type="fixed"/>
        <w:tblCellMar>
          <w:left w:w="0" w:type="dxa"/>
          <w:right w:w="0" w:type="dxa"/>
        </w:tblCellMar>
        <w:tblLook w:val="01E0" w:firstRow="1" w:lastRow="1" w:firstColumn="1" w:lastColumn="1" w:noHBand="0" w:noVBand="0"/>
      </w:tblPr>
      <w:tblGrid>
        <w:gridCol w:w="3323"/>
        <w:gridCol w:w="1240"/>
        <w:gridCol w:w="1239"/>
        <w:gridCol w:w="1239"/>
        <w:gridCol w:w="1239"/>
      </w:tblGrid>
      <w:tr w:rsidR="00CF3EA7" w:rsidRPr="00CF3EA7" w:rsidTr="00026C99">
        <w:trPr>
          <w:trHeight w:hRule="exact" w:val="576"/>
          <w:jc w:val="right"/>
        </w:trPr>
        <w:tc>
          <w:tcPr>
            <w:tcW w:w="3323"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b/>
                <w:u w:val="single"/>
              </w:rPr>
            </w:pPr>
            <w:r w:rsidRPr="00CF3EA7">
              <w:rPr>
                <w:rFonts w:ascii="Cambria" w:eastAsia="Calibri" w:hAnsi="Cambria"/>
                <w:b/>
                <w:u w:val="single"/>
              </w:rPr>
              <w:t>WIA Authorization</w:t>
            </w:r>
          </w:p>
        </w:tc>
        <w:tc>
          <w:tcPr>
            <w:tcW w:w="1240"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spacing w:line="280" w:lineRule="exact"/>
              <w:jc w:val="center"/>
              <w:rPr>
                <w:rFonts w:ascii="Cambria" w:eastAsia="Cambria" w:hAnsi="Cambria"/>
              </w:rPr>
            </w:pPr>
            <w:r w:rsidRPr="00CF3EA7">
              <w:rPr>
                <w:rFonts w:ascii="Cambria" w:eastAsia="Cambria" w:hAnsi="Cambria"/>
                <w:b/>
                <w:bCs/>
                <w:u w:val="single" w:color="000000"/>
              </w:rPr>
              <w:t>PY</w:t>
            </w:r>
            <w:r w:rsidRPr="00CF3EA7">
              <w:rPr>
                <w:rFonts w:ascii="Cambria" w:eastAsia="Cambria" w:hAnsi="Cambria"/>
                <w:b/>
                <w:bCs/>
                <w:spacing w:val="-2"/>
                <w:u w:val="single" w:color="000000"/>
              </w:rPr>
              <w:t xml:space="preserve"> </w:t>
            </w:r>
            <w:r w:rsidRPr="00CF3EA7">
              <w:rPr>
                <w:rFonts w:ascii="Cambria" w:eastAsia="Cambria" w:hAnsi="Cambria"/>
                <w:b/>
                <w:bCs/>
                <w:spacing w:val="-1"/>
                <w:u w:val="single" w:color="000000"/>
              </w:rPr>
              <w:t>2014</w:t>
            </w:r>
          </w:p>
          <w:p w:rsidR="0003478B" w:rsidRPr="00CF3EA7" w:rsidRDefault="0003478B" w:rsidP="007557E7">
            <w:pPr>
              <w:widowControl w:val="0"/>
              <w:jc w:val="center"/>
              <w:rPr>
                <w:rFonts w:ascii="Cambria" w:eastAsia="Cambria" w:hAnsi="Cambria"/>
              </w:rPr>
            </w:pPr>
            <w:r w:rsidRPr="00CF3EA7">
              <w:rPr>
                <w:rFonts w:ascii="Cambria" w:eastAsia="Cambria" w:hAnsi="Cambria"/>
                <w:b/>
                <w:bCs/>
                <w:u w:val="single" w:color="000000"/>
              </w:rPr>
              <w:t>T</w:t>
            </w:r>
            <w:r w:rsidRPr="00CF3EA7">
              <w:rPr>
                <w:rFonts w:ascii="Cambria" w:eastAsia="Cambria" w:hAnsi="Cambria"/>
                <w:b/>
                <w:bCs/>
                <w:spacing w:val="-1"/>
                <w:u w:val="single" w:color="000000"/>
              </w:rPr>
              <w:t>arget</w:t>
            </w: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spacing w:line="280" w:lineRule="exact"/>
              <w:ind w:right="2"/>
              <w:jc w:val="center"/>
              <w:rPr>
                <w:rFonts w:ascii="Cambria" w:eastAsia="Cambria" w:hAnsi="Cambria"/>
              </w:rPr>
            </w:pPr>
            <w:r w:rsidRPr="00CF3EA7">
              <w:rPr>
                <w:rFonts w:ascii="Cambria" w:eastAsia="Cambria" w:hAnsi="Cambria"/>
                <w:b/>
                <w:bCs/>
                <w:u w:val="single" w:color="000000"/>
              </w:rPr>
              <w:t>PY</w:t>
            </w:r>
            <w:r w:rsidRPr="00CF3EA7">
              <w:rPr>
                <w:rFonts w:ascii="Cambria" w:eastAsia="Cambria" w:hAnsi="Cambria"/>
                <w:b/>
                <w:bCs/>
                <w:spacing w:val="-2"/>
                <w:u w:val="single" w:color="000000"/>
              </w:rPr>
              <w:t xml:space="preserve"> </w:t>
            </w:r>
            <w:r w:rsidRPr="00CF3EA7">
              <w:rPr>
                <w:rFonts w:ascii="Cambria" w:eastAsia="Cambria" w:hAnsi="Cambria"/>
                <w:b/>
                <w:bCs/>
                <w:spacing w:val="-1"/>
                <w:u w:val="single" w:color="000000"/>
              </w:rPr>
              <w:t>2014</w:t>
            </w:r>
          </w:p>
          <w:p w:rsidR="0003478B" w:rsidRPr="00CF3EA7" w:rsidRDefault="0003478B" w:rsidP="007557E7">
            <w:pPr>
              <w:widowControl w:val="0"/>
              <w:jc w:val="center"/>
              <w:rPr>
                <w:rFonts w:ascii="Cambria" w:eastAsia="Cambria" w:hAnsi="Cambria"/>
              </w:rPr>
            </w:pPr>
            <w:r w:rsidRPr="00CF3EA7">
              <w:rPr>
                <w:rFonts w:ascii="Cambria" w:eastAsia="Cambria" w:hAnsi="Cambria"/>
                <w:b/>
                <w:bCs/>
                <w:spacing w:val="-1"/>
                <w:u w:val="single" w:color="000000"/>
              </w:rPr>
              <w:t>Re</w:t>
            </w:r>
            <w:r w:rsidRPr="00CF3EA7">
              <w:rPr>
                <w:rFonts w:ascii="Cambria" w:eastAsia="Cambria" w:hAnsi="Cambria"/>
                <w:b/>
                <w:bCs/>
                <w:u w:val="single" w:color="000000"/>
              </w:rPr>
              <w:t>s</w:t>
            </w:r>
            <w:r w:rsidRPr="00CF3EA7">
              <w:rPr>
                <w:rFonts w:ascii="Cambria" w:eastAsia="Cambria" w:hAnsi="Cambria"/>
                <w:b/>
                <w:bCs/>
                <w:spacing w:val="-1"/>
                <w:u w:val="single" w:color="000000"/>
              </w:rPr>
              <w:t>u</w:t>
            </w:r>
            <w:r w:rsidRPr="00CF3EA7">
              <w:rPr>
                <w:rFonts w:ascii="Cambria" w:eastAsia="Cambria" w:hAnsi="Cambria"/>
                <w:b/>
                <w:bCs/>
                <w:u w:val="single" w:color="000000"/>
              </w:rPr>
              <w:t>lt</w:t>
            </w: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spacing w:line="280" w:lineRule="exact"/>
              <w:jc w:val="center"/>
              <w:rPr>
                <w:rFonts w:ascii="Cambria" w:eastAsia="Cambria" w:hAnsi="Cambria"/>
              </w:rPr>
            </w:pPr>
            <w:r w:rsidRPr="00CF3EA7">
              <w:rPr>
                <w:rFonts w:ascii="Cambria" w:eastAsia="Cambria" w:hAnsi="Cambria"/>
                <w:b/>
                <w:bCs/>
                <w:u w:val="single" w:color="000000"/>
              </w:rPr>
              <w:t>PY</w:t>
            </w:r>
            <w:r w:rsidRPr="00CF3EA7">
              <w:rPr>
                <w:rFonts w:ascii="Cambria" w:eastAsia="Cambria" w:hAnsi="Cambria"/>
                <w:b/>
                <w:bCs/>
                <w:spacing w:val="-2"/>
                <w:u w:val="single" w:color="000000"/>
              </w:rPr>
              <w:t xml:space="preserve"> </w:t>
            </w:r>
            <w:r w:rsidRPr="00CF3EA7">
              <w:rPr>
                <w:rFonts w:ascii="Cambria" w:eastAsia="Cambria" w:hAnsi="Cambria"/>
                <w:b/>
                <w:bCs/>
                <w:spacing w:val="-1"/>
                <w:u w:val="single" w:color="000000"/>
              </w:rPr>
              <w:t>2013</w:t>
            </w:r>
          </w:p>
          <w:p w:rsidR="0003478B" w:rsidRPr="00CF3EA7" w:rsidRDefault="0003478B" w:rsidP="007557E7">
            <w:pPr>
              <w:widowControl w:val="0"/>
              <w:jc w:val="center"/>
              <w:rPr>
                <w:rFonts w:ascii="Cambria" w:eastAsia="Cambria" w:hAnsi="Cambria"/>
              </w:rPr>
            </w:pPr>
            <w:r w:rsidRPr="00CF3EA7">
              <w:rPr>
                <w:rFonts w:ascii="Cambria" w:eastAsia="Cambria" w:hAnsi="Cambria"/>
                <w:b/>
                <w:bCs/>
                <w:u w:val="single" w:color="000000"/>
              </w:rPr>
              <w:t>T</w:t>
            </w:r>
            <w:r w:rsidRPr="00CF3EA7">
              <w:rPr>
                <w:rFonts w:ascii="Cambria" w:eastAsia="Cambria" w:hAnsi="Cambria"/>
                <w:b/>
                <w:bCs/>
                <w:spacing w:val="-1"/>
                <w:u w:val="single" w:color="000000"/>
              </w:rPr>
              <w:t>arget</w:t>
            </w: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spacing w:line="280" w:lineRule="exact"/>
              <w:ind w:right="3"/>
              <w:jc w:val="center"/>
              <w:rPr>
                <w:rFonts w:ascii="Cambria" w:eastAsia="Cambria" w:hAnsi="Cambria"/>
              </w:rPr>
            </w:pPr>
            <w:r w:rsidRPr="00CF3EA7">
              <w:rPr>
                <w:rFonts w:ascii="Cambria" w:eastAsia="Cambria" w:hAnsi="Cambria"/>
                <w:b/>
                <w:bCs/>
                <w:u w:val="single" w:color="000000"/>
              </w:rPr>
              <w:t>PY</w:t>
            </w:r>
            <w:r w:rsidRPr="00CF3EA7">
              <w:rPr>
                <w:rFonts w:ascii="Cambria" w:eastAsia="Cambria" w:hAnsi="Cambria"/>
                <w:b/>
                <w:bCs/>
                <w:spacing w:val="-2"/>
                <w:u w:val="single" w:color="000000"/>
              </w:rPr>
              <w:t xml:space="preserve"> </w:t>
            </w:r>
            <w:r w:rsidRPr="00CF3EA7">
              <w:rPr>
                <w:rFonts w:ascii="Cambria" w:eastAsia="Cambria" w:hAnsi="Cambria"/>
                <w:b/>
                <w:bCs/>
                <w:spacing w:val="-1"/>
                <w:u w:val="single" w:color="000000"/>
              </w:rPr>
              <w:t>2013</w:t>
            </w:r>
          </w:p>
          <w:p w:rsidR="0003478B" w:rsidRPr="00CF3EA7" w:rsidRDefault="0003478B" w:rsidP="007557E7">
            <w:pPr>
              <w:widowControl w:val="0"/>
              <w:ind w:right="1"/>
              <w:jc w:val="center"/>
              <w:rPr>
                <w:rFonts w:ascii="Cambria" w:eastAsia="Cambria" w:hAnsi="Cambria"/>
              </w:rPr>
            </w:pPr>
            <w:r w:rsidRPr="00CF3EA7">
              <w:rPr>
                <w:rFonts w:ascii="Cambria" w:eastAsia="Cambria" w:hAnsi="Cambria"/>
                <w:b/>
                <w:bCs/>
                <w:spacing w:val="-1"/>
                <w:u w:val="single" w:color="000000"/>
              </w:rPr>
              <w:t>Re</w:t>
            </w:r>
            <w:r w:rsidRPr="00CF3EA7">
              <w:rPr>
                <w:rFonts w:ascii="Cambria" w:eastAsia="Cambria" w:hAnsi="Cambria"/>
                <w:b/>
                <w:bCs/>
                <w:u w:val="single" w:color="000000"/>
              </w:rPr>
              <w:t>s</w:t>
            </w:r>
            <w:r w:rsidRPr="00CF3EA7">
              <w:rPr>
                <w:rFonts w:ascii="Cambria" w:eastAsia="Cambria" w:hAnsi="Cambria"/>
                <w:b/>
                <w:bCs/>
                <w:spacing w:val="-1"/>
                <w:u w:val="single" w:color="000000"/>
              </w:rPr>
              <w:t>u</w:t>
            </w:r>
            <w:r w:rsidRPr="00CF3EA7">
              <w:rPr>
                <w:rFonts w:ascii="Cambria" w:eastAsia="Cambria" w:hAnsi="Cambria"/>
                <w:b/>
                <w:bCs/>
                <w:u w:val="single" w:color="000000"/>
              </w:rPr>
              <w:t>lt</w:t>
            </w:r>
          </w:p>
        </w:tc>
      </w:tr>
      <w:tr w:rsidR="00CF3EA7" w:rsidRPr="00CF3EA7" w:rsidTr="00026C99">
        <w:trPr>
          <w:trHeight w:hRule="exact" w:val="432"/>
          <w:jc w:val="right"/>
        </w:trPr>
        <w:tc>
          <w:tcPr>
            <w:tcW w:w="3323"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spacing w:before="69"/>
              <w:jc w:val="center"/>
              <w:rPr>
                <w:rFonts w:ascii="Cambria" w:eastAsia="Cambria" w:hAnsi="Cambria"/>
              </w:rPr>
            </w:pPr>
            <w:r w:rsidRPr="00CF3EA7">
              <w:rPr>
                <w:rFonts w:ascii="Cambria" w:eastAsia="Cambria" w:hAnsi="Cambria"/>
                <w:b/>
                <w:bCs/>
              </w:rPr>
              <w:t>Ent</w:t>
            </w:r>
            <w:r w:rsidRPr="00CF3EA7">
              <w:rPr>
                <w:rFonts w:ascii="Cambria" w:eastAsia="Cambria" w:hAnsi="Cambria"/>
                <w:b/>
                <w:bCs/>
                <w:spacing w:val="-1"/>
              </w:rPr>
              <w:t>ere</w:t>
            </w:r>
            <w:r w:rsidRPr="00CF3EA7">
              <w:rPr>
                <w:rFonts w:ascii="Cambria" w:eastAsia="Cambria" w:hAnsi="Cambria"/>
                <w:b/>
                <w:bCs/>
              </w:rPr>
              <w:t>d</w:t>
            </w:r>
            <w:r w:rsidRPr="00CF3EA7">
              <w:rPr>
                <w:rFonts w:ascii="Cambria" w:eastAsia="Cambria" w:hAnsi="Cambria"/>
                <w:b/>
                <w:bCs/>
                <w:spacing w:val="-9"/>
              </w:rPr>
              <w:t xml:space="preserve"> </w:t>
            </w:r>
            <w:r w:rsidRPr="00CF3EA7">
              <w:rPr>
                <w:rFonts w:ascii="Cambria" w:eastAsia="Cambria" w:hAnsi="Cambria"/>
                <w:b/>
                <w:bCs/>
              </w:rPr>
              <w:t>Em</w:t>
            </w:r>
            <w:r w:rsidRPr="00CF3EA7">
              <w:rPr>
                <w:rFonts w:ascii="Cambria" w:eastAsia="Cambria" w:hAnsi="Cambria"/>
                <w:b/>
                <w:bCs/>
                <w:spacing w:val="-1"/>
              </w:rPr>
              <w:t>p</w:t>
            </w:r>
            <w:r w:rsidRPr="00CF3EA7">
              <w:rPr>
                <w:rFonts w:ascii="Cambria" w:eastAsia="Cambria" w:hAnsi="Cambria"/>
                <w:b/>
                <w:bCs/>
              </w:rPr>
              <w:t>lo</w:t>
            </w:r>
            <w:r w:rsidRPr="00CF3EA7">
              <w:rPr>
                <w:rFonts w:ascii="Cambria" w:eastAsia="Cambria" w:hAnsi="Cambria"/>
                <w:b/>
                <w:bCs/>
                <w:spacing w:val="-1"/>
              </w:rPr>
              <w:t>y</w:t>
            </w:r>
            <w:r w:rsidRPr="00CF3EA7">
              <w:rPr>
                <w:rFonts w:ascii="Cambria" w:eastAsia="Cambria" w:hAnsi="Cambria"/>
                <w:b/>
                <w:bCs/>
              </w:rPr>
              <w:t>m</w:t>
            </w:r>
            <w:r w:rsidRPr="00CF3EA7">
              <w:rPr>
                <w:rFonts w:ascii="Cambria" w:eastAsia="Cambria" w:hAnsi="Cambria"/>
                <w:b/>
                <w:bCs/>
                <w:spacing w:val="-1"/>
              </w:rPr>
              <w:t>e</w:t>
            </w:r>
            <w:r w:rsidRPr="00CF3EA7">
              <w:rPr>
                <w:rFonts w:ascii="Cambria" w:eastAsia="Cambria" w:hAnsi="Cambria"/>
                <w:b/>
                <w:bCs/>
              </w:rPr>
              <w:t>nt</w:t>
            </w:r>
            <w:r w:rsidRPr="00CF3EA7">
              <w:rPr>
                <w:rFonts w:ascii="Cambria" w:eastAsia="Cambria" w:hAnsi="Cambria"/>
                <w:b/>
                <w:bCs/>
                <w:spacing w:val="-9"/>
              </w:rPr>
              <w:t xml:space="preserve"> </w:t>
            </w:r>
            <w:r w:rsidRPr="00CF3EA7">
              <w:rPr>
                <w:rFonts w:ascii="Cambria" w:eastAsia="Cambria" w:hAnsi="Cambria"/>
                <w:b/>
                <w:bCs/>
                <w:spacing w:val="-1"/>
              </w:rPr>
              <w:t>R</w:t>
            </w:r>
            <w:r w:rsidRPr="00CF3EA7">
              <w:rPr>
                <w:rFonts w:ascii="Cambria" w:eastAsia="Cambria" w:hAnsi="Cambria"/>
                <w:b/>
                <w:bCs/>
              </w:rPr>
              <w:t>ate</w:t>
            </w:r>
          </w:p>
        </w:tc>
        <w:tc>
          <w:tcPr>
            <w:tcW w:w="1240"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r>
      <w:tr w:rsidR="00CF3EA7" w:rsidRPr="00CF3EA7" w:rsidTr="00026C99">
        <w:trPr>
          <w:trHeight w:hRule="exact" w:val="432"/>
          <w:jc w:val="right"/>
        </w:trPr>
        <w:tc>
          <w:tcPr>
            <w:tcW w:w="3323"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spacing w:before="69"/>
              <w:jc w:val="center"/>
              <w:rPr>
                <w:rFonts w:ascii="Cambria" w:eastAsia="Cambria" w:hAnsi="Cambria"/>
              </w:rPr>
            </w:pPr>
            <w:r w:rsidRPr="00CF3EA7">
              <w:rPr>
                <w:rFonts w:ascii="Cambria" w:eastAsia="Cambria" w:hAnsi="Cambria"/>
                <w:b/>
                <w:bCs/>
                <w:spacing w:val="-1"/>
              </w:rPr>
              <w:t>Re</w:t>
            </w:r>
            <w:r w:rsidRPr="00CF3EA7">
              <w:rPr>
                <w:rFonts w:ascii="Cambria" w:eastAsia="Cambria" w:hAnsi="Cambria"/>
                <w:b/>
                <w:bCs/>
              </w:rPr>
              <w:t>t</w:t>
            </w:r>
            <w:r w:rsidRPr="00CF3EA7">
              <w:rPr>
                <w:rFonts w:ascii="Cambria" w:eastAsia="Cambria" w:hAnsi="Cambria"/>
                <w:b/>
                <w:bCs/>
                <w:spacing w:val="-1"/>
              </w:rPr>
              <w:t>e</w:t>
            </w:r>
            <w:r w:rsidRPr="00CF3EA7">
              <w:rPr>
                <w:rFonts w:ascii="Cambria" w:eastAsia="Cambria" w:hAnsi="Cambria"/>
                <w:b/>
                <w:bCs/>
              </w:rPr>
              <w:t>ntion</w:t>
            </w:r>
            <w:r w:rsidRPr="00CF3EA7">
              <w:rPr>
                <w:rFonts w:ascii="Cambria" w:eastAsia="Cambria" w:hAnsi="Cambria"/>
                <w:b/>
                <w:bCs/>
                <w:spacing w:val="-10"/>
              </w:rPr>
              <w:t xml:space="preserve"> </w:t>
            </w:r>
            <w:r w:rsidRPr="00CF3EA7">
              <w:rPr>
                <w:rFonts w:ascii="Cambria" w:eastAsia="Cambria" w:hAnsi="Cambria"/>
                <w:b/>
                <w:bCs/>
                <w:spacing w:val="-1"/>
              </w:rPr>
              <w:t>R</w:t>
            </w:r>
            <w:r w:rsidRPr="00CF3EA7">
              <w:rPr>
                <w:rFonts w:ascii="Cambria" w:eastAsia="Cambria" w:hAnsi="Cambria"/>
                <w:b/>
                <w:bCs/>
              </w:rPr>
              <w:t>ate</w:t>
            </w:r>
          </w:p>
        </w:tc>
        <w:tc>
          <w:tcPr>
            <w:tcW w:w="1240"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r>
      <w:tr w:rsidR="00CF3EA7" w:rsidRPr="00CF3EA7" w:rsidTr="00026C99">
        <w:trPr>
          <w:trHeight w:hRule="exact" w:val="432"/>
          <w:jc w:val="right"/>
        </w:trPr>
        <w:tc>
          <w:tcPr>
            <w:tcW w:w="3323"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spacing w:before="69"/>
              <w:jc w:val="center"/>
              <w:rPr>
                <w:rFonts w:ascii="Cambria" w:eastAsia="Cambria" w:hAnsi="Cambria"/>
              </w:rPr>
            </w:pPr>
            <w:r w:rsidRPr="00CF3EA7">
              <w:rPr>
                <w:rFonts w:ascii="Cambria" w:eastAsia="Cambria" w:hAnsi="Cambria"/>
                <w:b/>
                <w:bCs/>
                <w:spacing w:val="-1"/>
              </w:rPr>
              <w:t>Avera</w:t>
            </w:r>
            <w:r w:rsidRPr="00CF3EA7">
              <w:rPr>
                <w:rFonts w:ascii="Cambria" w:eastAsia="Cambria" w:hAnsi="Cambria"/>
                <w:b/>
                <w:bCs/>
              </w:rPr>
              <w:t>ge</w:t>
            </w:r>
            <w:r w:rsidRPr="00CF3EA7">
              <w:rPr>
                <w:rFonts w:ascii="Cambria" w:eastAsia="Cambria" w:hAnsi="Cambria"/>
                <w:b/>
                <w:bCs/>
                <w:spacing w:val="-11"/>
              </w:rPr>
              <w:t xml:space="preserve"> </w:t>
            </w:r>
            <w:r w:rsidRPr="00CF3EA7">
              <w:rPr>
                <w:rFonts w:ascii="Cambria" w:eastAsia="Cambria" w:hAnsi="Cambria"/>
                <w:b/>
                <w:bCs/>
              </w:rPr>
              <w:t>E</w:t>
            </w:r>
            <w:r w:rsidRPr="00CF3EA7">
              <w:rPr>
                <w:rFonts w:ascii="Cambria" w:eastAsia="Cambria" w:hAnsi="Cambria"/>
                <w:b/>
                <w:bCs/>
                <w:spacing w:val="1"/>
              </w:rPr>
              <w:t>a</w:t>
            </w:r>
            <w:r w:rsidRPr="00CF3EA7">
              <w:rPr>
                <w:rFonts w:ascii="Cambria" w:eastAsia="Cambria" w:hAnsi="Cambria"/>
                <w:b/>
                <w:bCs/>
                <w:spacing w:val="-1"/>
              </w:rPr>
              <w:t>r</w:t>
            </w:r>
            <w:r w:rsidRPr="00CF3EA7">
              <w:rPr>
                <w:rFonts w:ascii="Cambria" w:eastAsia="Cambria" w:hAnsi="Cambria"/>
                <w:b/>
                <w:bCs/>
              </w:rPr>
              <w:t>nings</w:t>
            </w:r>
          </w:p>
        </w:tc>
        <w:tc>
          <w:tcPr>
            <w:tcW w:w="1240"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c>
          <w:tcPr>
            <w:tcW w:w="1239" w:type="dxa"/>
            <w:tcBorders>
              <w:top w:val="single" w:sz="5" w:space="0" w:color="000000"/>
              <w:left w:val="single" w:sz="5" w:space="0" w:color="000000"/>
              <w:bottom w:val="single" w:sz="5" w:space="0" w:color="000000"/>
              <w:right w:val="single" w:sz="5" w:space="0" w:color="000000"/>
            </w:tcBorders>
          </w:tcPr>
          <w:p w:rsidR="0003478B" w:rsidRPr="00CF3EA7" w:rsidRDefault="0003478B" w:rsidP="007557E7">
            <w:pPr>
              <w:widowControl w:val="0"/>
              <w:jc w:val="center"/>
              <w:rPr>
                <w:rFonts w:ascii="Cambria" w:eastAsia="Calibri" w:hAnsi="Cambria"/>
                <w:sz w:val="22"/>
              </w:rPr>
            </w:pPr>
          </w:p>
        </w:tc>
      </w:tr>
    </w:tbl>
    <w:p w:rsidR="00A503B5" w:rsidRPr="00CF3EA7" w:rsidRDefault="00A503B5" w:rsidP="00026C99">
      <w:pPr>
        <w:ind w:left="1260"/>
        <w:rPr>
          <w:rStyle w:val="Strong"/>
          <w:rFonts w:ascii="Cambria" w:hAnsi="Cambria"/>
          <w:b w:val="0"/>
        </w:rPr>
      </w:pPr>
    </w:p>
    <w:p w:rsidR="00A503B5" w:rsidRPr="00CF3EA7" w:rsidRDefault="00A503B5" w:rsidP="00026C99">
      <w:pPr>
        <w:ind w:left="1260"/>
        <w:rPr>
          <w:rStyle w:val="Strong"/>
          <w:rFonts w:ascii="Cambria" w:hAnsi="Cambria"/>
          <w:b w:val="0"/>
        </w:rPr>
      </w:pPr>
    </w:p>
    <w:p w:rsidR="00A503B5" w:rsidRPr="00CF3EA7" w:rsidRDefault="00A503B5" w:rsidP="00026C99">
      <w:pPr>
        <w:ind w:left="1260"/>
        <w:rPr>
          <w:rStyle w:val="Strong"/>
          <w:rFonts w:ascii="Cambria" w:hAnsi="Cambria"/>
          <w:b w:val="0"/>
          <w:u w:val="single"/>
        </w:rPr>
      </w:pPr>
      <w:bookmarkStart w:id="17" w:name="BudgetJust"/>
      <w:r w:rsidRPr="00CF3EA7">
        <w:rPr>
          <w:rStyle w:val="Strong"/>
          <w:rFonts w:ascii="Cambria" w:hAnsi="Cambria"/>
          <w:b w:val="0"/>
          <w:u w:val="single"/>
        </w:rPr>
        <w:t>(</w:t>
      </w:r>
      <w:r w:rsidR="007557E7" w:rsidRPr="00CF3EA7">
        <w:rPr>
          <w:rStyle w:val="Strong"/>
          <w:rFonts w:ascii="Cambria" w:hAnsi="Cambria"/>
          <w:b w:val="0"/>
          <w:u w:val="single"/>
        </w:rPr>
        <w:t>e</w:t>
      </w:r>
      <w:r w:rsidRPr="00CF3EA7">
        <w:rPr>
          <w:rStyle w:val="Strong"/>
          <w:rFonts w:ascii="Cambria" w:hAnsi="Cambria"/>
          <w:b w:val="0"/>
          <w:u w:val="single"/>
        </w:rPr>
        <w:t>)  Budget and Budget Justification</w:t>
      </w:r>
    </w:p>
    <w:bookmarkEnd w:id="17"/>
    <w:p w:rsidR="00A503B5" w:rsidRPr="00CF3EA7" w:rsidRDefault="00A503B5" w:rsidP="00026C99">
      <w:pPr>
        <w:ind w:left="1260"/>
        <w:rPr>
          <w:rStyle w:val="Strong"/>
          <w:rFonts w:ascii="Cambria" w:hAnsi="Cambria"/>
          <w:b w:val="0"/>
        </w:rPr>
      </w:pPr>
      <w:r w:rsidRPr="00CF3EA7">
        <w:rPr>
          <w:rStyle w:val="Strong"/>
          <w:rFonts w:ascii="Cambria" w:hAnsi="Cambria"/>
          <w:b w:val="0"/>
        </w:rPr>
        <w:t xml:space="preserve">Please see </w:t>
      </w:r>
      <w:r w:rsidRPr="00CF3EA7">
        <w:rPr>
          <w:rStyle w:val="Strong"/>
          <w:rFonts w:ascii="Cambria" w:hAnsi="Cambria"/>
        </w:rPr>
        <w:t>Section IV.B.2</w:t>
      </w:r>
      <w:r w:rsidRPr="00CF3EA7">
        <w:rPr>
          <w:rStyle w:val="Strong"/>
          <w:rFonts w:ascii="Cambria" w:hAnsi="Cambria"/>
          <w:b w:val="0"/>
        </w:rPr>
        <w:t>. for information on requirements related to the budget and budget justification.</w:t>
      </w:r>
    </w:p>
    <w:p w:rsidR="007557E7" w:rsidRPr="00CF3EA7" w:rsidRDefault="007557E7" w:rsidP="008E3993">
      <w:pPr>
        <w:ind w:left="2160"/>
        <w:rPr>
          <w:rStyle w:val="Strong"/>
          <w:rFonts w:ascii="Cambria" w:hAnsi="Cambria"/>
          <w:b w:val="0"/>
        </w:rPr>
      </w:pPr>
    </w:p>
    <w:p w:rsidR="0098178F" w:rsidRPr="00CF3EA7" w:rsidRDefault="0098178F" w:rsidP="0098178F">
      <w:pPr>
        <w:pStyle w:val="ListParagraph"/>
        <w:numPr>
          <w:ilvl w:val="2"/>
          <w:numId w:val="15"/>
        </w:numPr>
        <w:spacing w:before="120"/>
        <w:ind w:left="990" w:hanging="270"/>
        <w:contextualSpacing w:val="0"/>
        <w:outlineLvl w:val="2"/>
        <w:rPr>
          <w:rStyle w:val="Strong"/>
          <w:rFonts w:ascii="Cambria" w:hAnsi="Cambria"/>
          <w:b w:val="0"/>
          <w:bCs w:val="0"/>
          <w:vanish/>
          <w:u w:val="single"/>
        </w:rPr>
      </w:pPr>
      <w:bookmarkStart w:id="18" w:name="ProjectNarrativeAttachments"/>
    </w:p>
    <w:p w:rsidR="0098178F" w:rsidRPr="00CF3EA7" w:rsidRDefault="0098178F" w:rsidP="0098178F">
      <w:pPr>
        <w:pStyle w:val="ListParagraph"/>
        <w:numPr>
          <w:ilvl w:val="2"/>
          <w:numId w:val="15"/>
        </w:numPr>
        <w:spacing w:before="120"/>
        <w:ind w:left="990" w:hanging="270"/>
        <w:contextualSpacing w:val="0"/>
        <w:outlineLvl w:val="2"/>
        <w:rPr>
          <w:rStyle w:val="Strong"/>
          <w:rFonts w:ascii="Cambria" w:hAnsi="Cambria"/>
          <w:b w:val="0"/>
          <w:bCs w:val="0"/>
          <w:vanish/>
          <w:u w:val="single"/>
        </w:rPr>
      </w:pPr>
    </w:p>
    <w:p w:rsidR="0098178F" w:rsidRPr="00CF3EA7" w:rsidRDefault="0098178F" w:rsidP="0098178F">
      <w:pPr>
        <w:pStyle w:val="ListParagraph"/>
        <w:numPr>
          <w:ilvl w:val="2"/>
          <w:numId w:val="15"/>
        </w:numPr>
        <w:spacing w:before="120"/>
        <w:ind w:left="990" w:hanging="270"/>
        <w:contextualSpacing w:val="0"/>
        <w:outlineLvl w:val="2"/>
        <w:rPr>
          <w:rStyle w:val="Strong"/>
          <w:rFonts w:ascii="Cambria" w:hAnsi="Cambria"/>
          <w:b w:val="0"/>
          <w:bCs w:val="0"/>
          <w:vanish/>
          <w:u w:val="single"/>
        </w:rPr>
      </w:pPr>
    </w:p>
    <w:p w:rsidR="00292879" w:rsidRPr="00CF3EA7" w:rsidRDefault="00292879" w:rsidP="0098178F">
      <w:pPr>
        <w:pStyle w:val="Heading3"/>
        <w:rPr>
          <w:rStyle w:val="Strong"/>
          <w:b/>
          <w:color w:val="auto"/>
          <w:u w:val="single"/>
        </w:rPr>
      </w:pPr>
      <w:r w:rsidRPr="00CF3EA7">
        <w:rPr>
          <w:rStyle w:val="Strong"/>
          <w:b/>
          <w:color w:val="auto"/>
          <w:u w:val="single"/>
        </w:rPr>
        <w:t xml:space="preserve"> Attachments to the Project Narrative</w:t>
      </w:r>
    </w:p>
    <w:bookmarkEnd w:id="18"/>
    <w:p w:rsidR="00F1432D" w:rsidRPr="00CF3EA7" w:rsidRDefault="00292879" w:rsidP="00292879">
      <w:pPr>
        <w:ind w:left="1260"/>
        <w:rPr>
          <w:rStyle w:val="Strong"/>
          <w:rFonts w:ascii="Cambria" w:hAnsi="Cambria"/>
          <w:b w:val="0"/>
        </w:rPr>
      </w:pPr>
      <w:r w:rsidRPr="00CF3EA7">
        <w:rPr>
          <w:rStyle w:val="Strong"/>
          <w:rFonts w:ascii="Cambria" w:hAnsi="Cambria"/>
          <w:b w:val="0"/>
        </w:rPr>
        <w:t xml:space="preserve">In addition to the Project Narrative, you must submit attachments.  All attachments must be clearly labeled as Attachments.  We will only exclude those attachments listed below from the page limit.  </w:t>
      </w:r>
    </w:p>
    <w:p w:rsidR="00F1432D" w:rsidRPr="00CF3EA7" w:rsidRDefault="00F1432D" w:rsidP="00292879">
      <w:pPr>
        <w:ind w:left="1260"/>
        <w:rPr>
          <w:rStyle w:val="Strong"/>
          <w:rFonts w:ascii="Cambria" w:hAnsi="Cambria"/>
          <w:b w:val="0"/>
        </w:rPr>
      </w:pPr>
    </w:p>
    <w:p w:rsidR="00F1432D" w:rsidRPr="00CF3EA7" w:rsidRDefault="00292879" w:rsidP="00292879">
      <w:pPr>
        <w:ind w:left="1260"/>
        <w:rPr>
          <w:rStyle w:val="Strong"/>
          <w:rFonts w:ascii="Cambria" w:hAnsi="Cambria"/>
          <w:b w:val="0"/>
        </w:rPr>
      </w:pPr>
      <w:r w:rsidRPr="00CF3EA7">
        <w:rPr>
          <w:rStyle w:val="Strong"/>
          <w:rFonts w:ascii="Cambria" w:hAnsi="Cambria"/>
          <w:b w:val="0"/>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00F1432D" w:rsidRPr="00CF3EA7" w:rsidRDefault="00F1432D" w:rsidP="00292879">
      <w:pPr>
        <w:ind w:left="1260"/>
        <w:rPr>
          <w:rStyle w:val="Strong"/>
          <w:rFonts w:ascii="Cambria" w:hAnsi="Cambria"/>
          <w:b w:val="0"/>
        </w:rPr>
      </w:pPr>
    </w:p>
    <w:p w:rsidR="00292879" w:rsidRPr="00CF3EA7" w:rsidRDefault="00292879" w:rsidP="00292879">
      <w:pPr>
        <w:ind w:left="1260"/>
        <w:rPr>
          <w:rStyle w:val="Strong"/>
          <w:rFonts w:ascii="Cambria" w:hAnsi="Cambria"/>
          <w:b w:val="0"/>
        </w:rPr>
      </w:pPr>
      <w:r w:rsidRPr="00CF3EA7">
        <w:rPr>
          <w:rStyle w:val="Strong"/>
          <w:rFonts w:ascii="Cambria" w:hAnsi="Cambria"/>
          <w:b w:val="0"/>
        </w:rPr>
        <w:t xml:space="preserve">Save all files with descriptive file names of 50 characters or less and only use standard characters in file names: A-Z, a-z, 0-9, and underscore (_).  File names may not include special characters (e.g. &amp;,–,*,%,/,#), periods (.), blank spaces </w:t>
      </w:r>
      <w:r w:rsidRPr="00CF3EA7">
        <w:rPr>
          <w:rStyle w:val="Strong"/>
          <w:rFonts w:ascii="Cambria" w:hAnsi="Cambria"/>
          <w:b w:val="0"/>
        </w:rPr>
        <w:lastRenderedPageBreak/>
        <w:t xml:space="preserve">or accent marks, and must be unique (i.e., no other attachment may have the same file name).  You may use an underscore (example: my_Attached_File.pdf) to separate a file name. </w:t>
      </w:r>
    </w:p>
    <w:p w:rsidR="00F1432D" w:rsidRPr="00CF3EA7" w:rsidRDefault="00F1432D" w:rsidP="00292879">
      <w:pPr>
        <w:ind w:left="1260"/>
        <w:rPr>
          <w:rStyle w:val="Strong"/>
          <w:rFonts w:ascii="Cambria" w:hAnsi="Cambria"/>
          <w:b w:val="0"/>
        </w:rPr>
      </w:pPr>
    </w:p>
    <w:p w:rsidR="00292879" w:rsidRPr="00CF3EA7" w:rsidRDefault="00292879" w:rsidP="00292879">
      <w:pPr>
        <w:ind w:left="1260"/>
        <w:rPr>
          <w:rStyle w:val="Strong"/>
          <w:rFonts w:ascii="Cambria" w:hAnsi="Cambria"/>
          <w:u w:val="single"/>
        </w:rPr>
      </w:pPr>
      <w:bookmarkStart w:id="19" w:name="RQDAttach"/>
      <w:r w:rsidRPr="00CF3EA7">
        <w:rPr>
          <w:rStyle w:val="Strong"/>
          <w:rFonts w:ascii="Cambria" w:hAnsi="Cambria"/>
          <w:u w:val="single"/>
        </w:rPr>
        <w:t xml:space="preserve">Required Attachments </w:t>
      </w:r>
    </w:p>
    <w:p w:rsidR="00BC57E6" w:rsidRPr="00CF3EA7" w:rsidRDefault="00BC57E6" w:rsidP="00292879">
      <w:pPr>
        <w:ind w:left="1260"/>
        <w:rPr>
          <w:rStyle w:val="Strong"/>
          <w:rFonts w:ascii="Cambria" w:hAnsi="Cambria"/>
          <w:u w:val="single"/>
        </w:rPr>
      </w:pPr>
    </w:p>
    <w:bookmarkEnd w:id="19"/>
    <w:p w:rsidR="00292879" w:rsidRPr="00CF3EA7" w:rsidRDefault="00292879" w:rsidP="00292879">
      <w:pPr>
        <w:ind w:left="1260"/>
        <w:rPr>
          <w:rStyle w:val="Strong"/>
          <w:rFonts w:ascii="Cambria" w:hAnsi="Cambria"/>
          <w:b w:val="0"/>
        </w:rPr>
      </w:pPr>
      <w:r w:rsidRPr="00CF3EA7">
        <w:rPr>
          <w:rStyle w:val="Strong"/>
          <w:rFonts w:ascii="Cambria" w:hAnsi="Cambria"/>
          <w:b w:val="0"/>
        </w:rPr>
        <w:t xml:space="preserve">You must include the following attachments with the application package. </w:t>
      </w:r>
    </w:p>
    <w:p w:rsidR="00AC2E21" w:rsidRPr="00CF3EA7" w:rsidRDefault="00292879" w:rsidP="00AC2E21">
      <w:pPr>
        <w:pStyle w:val="ListParagraph"/>
        <w:numPr>
          <w:ilvl w:val="0"/>
          <w:numId w:val="19"/>
        </w:numPr>
        <w:ind w:hanging="270"/>
        <w:rPr>
          <w:rStyle w:val="Strong"/>
          <w:rFonts w:ascii="Cambria" w:hAnsi="Cambria"/>
          <w:b w:val="0"/>
        </w:rPr>
      </w:pPr>
      <w:r w:rsidRPr="00CF3EA7">
        <w:rPr>
          <w:rStyle w:val="Strong"/>
          <w:rFonts w:ascii="Cambria" w:hAnsi="Cambria"/>
          <w:b w:val="0"/>
        </w:rPr>
        <w:t xml:space="preserve">Abstract  </w:t>
      </w:r>
    </w:p>
    <w:p w:rsidR="00292879" w:rsidRPr="00CF3EA7" w:rsidRDefault="00F1432D" w:rsidP="00AC2E21">
      <w:pPr>
        <w:pStyle w:val="ListParagraph"/>
        <w:ind w:left="2430"/>
        <w:rPr>
          <w:rStyle w:val="Strong"/>
          <w:rFonts w:ascii="Cambria" w:hAnsi="Cambria"/>
          <w:b w:val="0"/>
        </w:rPr>
      </w:pPr>
      <w:r w:rsidRPr="00CF3EA7">
        <w:rPr>
          <w:rStyle w:val="Strong"/>
          <w:rFonts w:ascii="Cambria" w:hAnsi="Cambria"/>
          <w:b w:val="0"/>
        </w:rPr>
        <w:t xml:space="preserve"> </w:t>
      </w:r>
      <w:r w:rsidR="00292879" w:rsidRPr="00CF3EA7">
        <w:rPr>
          <w:rStyle w:val="Strong"/>
          <w:rFonts w:ascii="Cambria" w:hAnsi="Cambria"/>
          <w:b w:val="0"/>
        </w:rPr>
        <w:t xml:space="preserve">You must submit an up to two-page abstract summarizing the proposed project, including, but not limited to, the scope of the project and proposed outcomes.  The proposed project must include the applicant’s name, project title, a description of the area to be served, number of participants to be served, the total cost per participant, and the funding level requested.  The Abstract is limited to two-page double-spaced single sided 8.5x11 inch pages with 12 point text font and 1 inch margins.  </w:t>
      </w:r>
      <w:r w:rsidR="007557E7" w:rsidRPr="00CF3EA7">
        <w:rPr>
          <w:rFonts w:ascii="Cambria" w:hAnsi="Cambria"/>
          <w:bCs/>
        </w:rPr>
        <w:t>Applicants must include: 1) applicant’s name; 2) project title; 3) a description of the geographic area to be served, including the correctional facility in which the jail-based specialized AJC will be housed; 4) the number of participants to be served; 5) the community-based AJCs that will be involved in the project; 6) a description of the overall program model, including the scope of the project and proposed outcomes; 7) a description of required and additional partners; and 8) the requested funding level</w:t>
      </w:r>
      <w:r w:rsidR="00292879" w:rsidRPr="00CF3EA7">
        <w:rPr>
          <w:rStyle w:val="Strong"/>
          <w:rFonts w:ascii="Cambria" w:hAnsi="Cambria"/>
          <w:b w:val="0"/>
        </w:rPr>
        <w:t>.  When submitting in grants.gov, this document must be uploaded as an attachment to the application package and s</w:t>
      </w:r>
      <w:r w:rsidR="007557E7" w:rsidRPr="00CF3EA7">
        <w:rPr>
          <w:rStyle w:val="Strong"/>
          <w:rFonts w:ascii="Cambria" w:hAnsi="Cambria"/>
          <w:b w:val="0"/>
        </w:rPr>
        <w:t>pecifically labeled “Abstract.”</w:t>
      </w:r>
    </w:p>
    <w:p w:rsidR="00F1432D" w:rsidRPr="00CF3EA7" w:rsidRDefault="00F1432D" w:rsidP="00F1432D">
      <w:pPr>
        <w:ind w:left="2070"/>
        <w:rPr>
          <w:rStyle w:val="Strong"/>
          <w:rFonts w:ascii="Cambria" w:hAnsi="Cambria"/>
          <w:b w:val="0"/>
        </w:rPr>
      </w:pPr>
    </w:p>
    <w:p w:rsidR="00292879" w:rsidRPr="00CF3EA7" w:rsidRDefault="00292879" w:rsidP="00292879">
      <w:pPr>
        <w:ind w:left="1260"/>
        <w:rPr>
          <w:rStyle w:val="Strong"/>
          <w:rFonts w:ascii="Cambria" w:hAnsi="Cambria"/>
          <w:u w:val="single"/>
        </w:rPr>
      </w:pPr>
      <w:bookmarkStart w:id="20" w:name="RQTattach"/>
      <w:r w:rsidRPr="00CF3EA7">
        <w:rPr>
          <w:rStyle w:val="Strong"/>
          <w:rFonts w:ascii="Cambria" w:hAnsi="Cambria"/>
          <w:u w:val="single"/>
        </w:rPr>
        <w:t>Requested Attachments</w:t>
      </w:r>
    </w:p>
    <w:p w:rsidR="00BC57E6" w:rsidRPr="00CF3EA7" w:rsidRDefault="00BC57E6" w:rsidP="00292879">
      <w:pPr>
        <w:ind w:left="1260"/>
        <w:rPr>
          <w:rStyle w:val="Strong"/>
          <w:rFonts w:ascii="Cambria" w:hAnsi="Cambria"/>
          <w:u w:val="single"/>
        </w:rPr>
      </w:pPr>
    </w:p>
    <w:bookmarkEnd w:id="20"/>
    <w:p w:rsidR="00CA0F44" w:rsidRPr="00CF3EA7" w:rsidRDefault="00292879" w:rsidP="00292879">
      <w:pPr>
        <w:ind w:left="1260"/>
        <w:rPr>
          <w:rStyle w:val="Strong"/>
          <w:rFonts w:ascii="Cambria" w:hAnsi="Cambria"/>
          <w:b w:val="0"/>
        </w:rPr>
      </w:pPr>
      <w:r w:rsidRPr="00CF3EA7">
        <w:rPr>
          <w:rStyle w:val="Strong"/>
          <w:rFonts w:ascii="Cambria" w:hAnsi="Cambria"/>
          <w:b w:val="0"/>
        </w:rPr>
        <w:t>We request the following attachments, but their omission will not cause us to screen out the application.  Furthermore, if the omission of the attachment will impact scoring, the description of the attachment will note such an impact.</w:t>
      </w:r>
    </w:p>
    <w:p w:rsidR="00292879" w:rsidRPr="00CF3EA7" w:rsidRDefault="00292879" w:rsidP="00292879">
      <w:pPr>
        <w:ind w:left="1260"/>
        <w:rPr>
          <w:rStyle w:val="Strong"/>
          <w:rFonts w:ascii="Cambria" w:hAnsi="Cambria"/>
          <w:b w:val="0"/>
        </w:rPr>
      </w:pPr>
      <w:r w:rsidRPr="00CF3EA7">
        <w:rPr>
          <w:rStyle w:val="Strong"/>
          <w:rFonts w:ascii="Cambria" w:hAnsi="Cambria"/>
          <w:b w:val="0"/>
        </w:rPr>
        <w:t xml:space="preserve"> </w:t>
      </w:r>
    </w:p>
    <w:p w:rsidR="00292879" w:rsidRPr="00CF3EA7" w:rsidRDefault="00292879" w:rsidP="00AC2E21">
      <w:pPr>
        <w:pStyle w:val="ListParagraph"/>
        <w:numPr>
          <w:ilvl w:val="0"/>
          <w:numId w:val="20"/>
        </w:numPr>
        <w:tabs>
          <w:tab w:val="left" w:pos="2160"/>
        </w:tabs>
        <w:rPr>
          <w:rStyle w:val="Strong"/>
          <w:rFonts w:ascii="Cambria" w:hAnsi="Cambria"/>
          <w:b w:val="0"/>
        </w:rPr>
      </w:pPr>
      <w:r w:rsidRPr="00CF3EA7">
        <w:rPr>
          <w:rStyle w:val="Strong"/>
          <w:rFonts w:ascii="Cambria" w:hAnsi="Cambria"/>
        </w:rPr>
        <w:t>Indirect Cost Rate Agreement</w:t>
      </w:r>
      <w:r w:rsidRPr="00CF3EA7">
        <w:rPr>
          <w:rStyle w:val="Strong"/>
          <w:rFonts w:ascii="Cambria" w:hAnsi="Cambria"/>
          <w:b w:val="0"/>
        </w:rPr>
        <w:t>:  If you are requesting indirect costs</w:t>
      </w:r>
      <w:r w:rsidR="00AC2E21" w:rsidRPr="00CF3EA7">
        <w:rPr>
          <w:rStyle w:val="Strong"/>
          <w:rFonts w:ascii="Cambria" w:hAnsi="Cambria"/>
          <w:b w:val="0"/>
        </w:rPr>
        <w:t xml:space="preserve"> </w:t>
      </w:r>
      <w:r w:rsidRPr="00CF3EA7">
        <w:rPr>
          <w:rStyle w:val="Strong"/>
          <w:rFonts w:ascii="Cambria" w:hAnsi="Cambria"/>
          <w:b w:val="0"/>
        </w:rPr>
        <w:t>based on a Negotiated Indirect Cost Rate Agreement approved by your Federal Cognizant Agency, then attach the most recently approved Agreement.  (For more information, see Section IV.B.2. and Section IV.E.1.)  This attachment does not impact scoring of the application.</w:t>
      </w:r>
    </w:p>
    <w:p w:rsidR="00AC2E21" w:rsidRPr="00CF3EA7" w:rsidRDefault="00AC2E21" w:rsidP="00AC2E21">
      <w:pPr>
        <w:pStyle w:val="ListParagraph"/>
        <w:tabs>
          <w:tab w:val="left" w:pos="2160"/>
        </w:tabs>
        <w:ind w:left="2520"/>
        <w:rPr>
          <w:rStyle w:val="Strong"/>
          <w:rFonts w:ascii="Cambria" w:hAnsi="Cambria"/>
          <w:b w:val="0"/>
        </w:rPr>
      </w:pPr>
    </w:p>
    <w:p w:rsidR="007557E7" w:rsidRPr="00CF3EA7" w:rsidRDefault="007557E7" w:rsidP="007557E7">
      <w:pPr>
        <w:pStyle w:val="ListParagraph"/>
        <w:numPr>
          <w:ilvl w:val="0"/>
          <w:numId w:val="20"/>
        </w:numPr>
        <w:tabs>
          <w:tab w:val="left" w:pos="2160"/>
        </w:tabs>
        <w:rPr>
          <w:rStyle w:val="Strong"/>
          <w:rFonts w:ascii="Cambria" w:hAnsi="Cambria"/>
          <w:b w:val="0"/>
        </w:rPr>
      </w:pPr>
      <w:r w:rsidRPr="00CF3EA7">
        <w:rPr>
          <w:rStyle w:val="Strong"/>
          <w:rFonts w:ascii="Cambria" w:hAnsi="Cambria"/>
        </w:rPr>
        <w:t>Timeline of Start-up</w:t>
      </w:r>
      <w:r w:rsidRPr="00CF3EA7">
        <w:rPr>
          <w:rStyle w:val="Strong"/>
          <w:rFonts w:ascii="Cambria" w:hAnsi="Cambria"/>
          <w:b w:val="0"/>
        </w:rPr>
        <w:t xml:space="preserve"> (as identified in Section IV.B.3.b(1))</w:t>
      </w:r>
    </w:p>
    <w:p w:rsidR="007557E7" w:rsidRPr="00CF3EA7" w:rsidRDefault="007557E7" w:rsidP="007557E7">
      <w:pPr>
        <w:pStyle w:val="ListParagraph"/>
        <w:tabs>
          <w:tab w:val="left" w:pos="2160"/>
        </w:tabs>
        <w:ind w:left="2520"/>
        <w:rPr>
          <w:rStyle w:val="Strong"/>
          <w:rFonts w:ascii="Cambria" w:hAnsi="Cambria"/>
          <w:b w:val="0"/>
        </w:rPr>
      </w:pPr>
      <w:r w:rsidRPr="00CF3EA7">
        <w:rPr>
          <w:rStyle w:val="Strong"/>
          <w:rFonts w:ascii="Cambria" w:hAnsi="Cambria"/>
          <w:b w:val="0"/>
        </w:rPr>
        <w:t>This attachment impacts scoring of the application.</w:t>
      </w:r>
    </w:p>
    <w:p w:rsidR="007557E7" w:rsidRPr="00CF3EA7" w:rsidRDefault="007557E7" w:rsidP="007557E7">
      <w:pPr>
        <w:pStyle w:val="ListParagraph"/>
        <w:tabs>
          <w:tab w:val="left" w:pos="2160"/>
        </w:tabs>
        <w:ind w:left="2520"/>
        <w:rPr>
          <w:rStyle w:val="Strong"/>
          <w:rFonts w:ascii="Cambria" w:hAnsi="Cambria"/>
          <w:b w:val="0"/>
        </w:rPr>
      </w:pPr>
    </w:p>
    <w:p w:rsidR="007557E7" w:rsidRPr="00CF3EA7" w:rsidRDefault="007557E7" w:rsidP="007557E7">
      <w:pPr>
        <w:pStyle w:val="ListParagraph"/>
        <w:numPr>
          <w:ilvl w:val="0"/>
          <w:numId w:val="20"/>
        </w:numPr>
        <w:tabs>
          <w:tab w:val="left" w:pos="2160"/>
        </w:tabs>
        <w:rPr>
          <w:rStyle w:val="Strong"/>
          <w:rFonts w:ascii="Cambria" w:hAnsi="Cambria"/>
          <w:b w:val="0"/>
        </w:rPr>
      </w:pPr>
      <w:r w:rsidRPr="00CF3EA7">
        <w:rPr>
          <w:rStyle w:val="Strong"/>
          <w:rFonts w:ascii="Cambria" w:hAnsi="Cambria"/>
        </w:rPr>
        <w:t>Sample Month of Activities</w:t>
      </w:r>
      <w:r w:rsidRPr="00CF3EA7">
        <w:rPr>
          <w:rStyle w:val="Strong"/>
          <w:rFonts w:ascii="Cambria" w:hAnsi="Cambria"/>
          <w:b w:val="0"/>
        </w:rPr>
        <w:t xml:space="preserve"> (as identified in Section IV.B.3.b(2))</w:t>
      </w:r>
    </w:p>
    <w:p w:rsidR="007557E7" w:rsidRPr="00CF3EA7" w:rsidRDefault="007557E7" w:rsidP="007557E7">
      <w:pPr>
        <w:pStyle w:val="ListParagraph"/>
        <w:tabs>
          <w:tab w:val="left" w:pos="2160"/>
        </w:tabs>
        <w:ind w:left="2520"/>
        <w:rPr>
          <w:rStyle w:val="Strong"/>
          <w:rFonts w:ascii="Cambria" w:hAnsi="Cambria"/>
          <w:b w:val="0"/>
        </w:rPr>
      </w:pPr>
      <w:r w:rsidRPr="00CF3EA7">
        <w:rPr>
          <w:rStyle w:val="Strong"/>
          <w:rFonts w:ascii="Cambria" w:hAnsi="Cambria"/>
          <w:b w:val="0"/>
        </w:rPr>
        <w:t>This attachment impacts scoring of the application.</w:t>
      </w:r>
    </w:p>
    <w:p w:rsidR="007557E7" w:rsidRPr="00CF3EA7" w:rsidRDefault="007557E7" w:rsidP="007557E7">
      <w:pPr>
        <w:pStyle w:val="ListParagraph"/>
        <w:tabs>
          <w:tab w:val="left" w:pos="2160"/>
        </w:tabs>
        <w:ind w:left="2520"/>
        <w:rPr>
          <w:rStyle w:val="Strong"/>
          <w:rFonts w:ascii="Cambria" w:hAnsi="Cambria"/>
          <w:b w:val="0"/>
        </w:rPr>
      </w:pPr>
    </w:p>
    <w:p w:rsidR="007557E7" w:rsidRPr="00CF3EA7" w:rsidRDefault="007557E7" w:rsidP="007557E7">
      <w:pPr>
        <w:pStyle w:val="ListParagraph"/>
        <w:numPr>
          <w:ilvl w:val="0"/>
          <w:numId w:val="20"/>
        </w:numPr>
        <w:tabs>
          <w:tab w:val="left" w:pos="2160"/>
        </w:tabs>
        <w:rPr>
          <w:rStyle w:val="Strong"/>
          <w:rFonts w:ascii="Cambria" w:hAnsi="Cambria"/>
          <w:b w:val="0"/>
        </w:rPr>
      </w:pPr>
      <w:r w:rsidRPr="00CF3EA7">
        <w:rPr>
          <w:rStyle w:val="Strong"/>
          <w:rFonts w:ascii="Cambria" w:hAnsi="Cambria"/>
        </w:rPr>
        <w:lastRenderedPageBreak/>
        <w:t>MOUs and/or Letters of Commitment from all required and any additional partners</w:t>
      </w:r>
      <w:r w:rsidRPr="00CF3EA7">
        <w:rPr>
          <w:rStyle w:val="Strong"/>
          <w:rFonts w:ascii="Cambria" w:hAnsi="Cambria"/>
          <w:b w:val="0"/>
        </w:rPr>
        <w:t xml:space="preserve"> (as identified in Section IV.B.3.b(3))</w:t>
      </w:r>
    </w:p>
    <w:p w:rsidR="007557E7" w:rsidRPr="00CF3EA7" w:rsidRDefault="007557E7" w:rsidP="007557E7">
      <w:pPr>
        <w:pStyle w:val="ListParagraph"/>
        <w:tabs>
          <w:tab w:val="left" w:pos="2160"/>
        </w:tabs>
        <w:ind w:left="2520"/>
        <w:rPr>
          <w:rStyle w:val="Strong"/>
          <w:rFonts w:ascii="Cambria" w:hAnsi="Cambria"/>
          <w:b w:val="0"/>
        </w:rPr>
      </w:pPr>
      <w:r w:rsidRPr="00CF3EA7">
        <w:rPr>
          <w:rStyle w:val="Strong"/>
          <w:rFonts w:ascii="Cambria" w:hAnsi="Cambria"/>
          <w:b w:val="0"/>
        </w:rPr>
        <w:t>This attachment impacts scoring of the application.</w:t>
      </w:r>
    </w:p>
    <w:p w:rsidR="007557E7" w:rsidRPr="00CF3EA7" w:rsidRDefault="007557E7" w:rsidP="007557E7">
      <w:pPr>
        <w:pStyle w:val="ListParagraph"/>
        <w:tabs>
          <w:tab w:val="left" w:pos="2160"/>
        </w:tabs>
        <w:ind w:left="2520"/>
        <w:rPr>
          <w:rStyle w:val="Strong"/>
          <w:rFonts w:ascii="Cambria" w:hAnsi="Cambria"/>
          <w:b w:val="0"/>
        </w:rPr>
      </w:pPr>
    </w:p>
    <w:p w:rsidR="007557E7" w:rsidRPr="00CF3EA7" w:rsidRDefault="007557E7" w:rsidP="007557E7">
      <w:pPr>
        <w:pStyle w:val="ListParagraph"/>
        <w:numPr>
          <w:ilvl w:val="0"/>
          <w:numId w:val="20"/>
        </w:numPr>
        <w:tabs>
          <w:tab w:val="left" w:pos="2160"/>
        </w:tabs>
        <w:rPr>
          <w:rStyle w:val="Strong"/>
          <w:rFonts w:ascii="Cambria" w:hAnsi="Cambria"/>
          <w:b w:val="0"/>
        </w:rPr>
      </w:pPr>
      <w:r w:rsidRPr="00CF3EA7">
        <w:rPr>
          <w:rStyle w:val="Strong"/>
          <w:rFonts w:ascii="Cambria" w:hAnsi="Cambria"/>
        </w:rPr>
        <w:t>Sample Month of Activities Available Post-release</w:t>
      </w:r>
      <w:r w:rsidRPr="00CF3EA7">
        <w:rPr>
          <w:rStyle w:val="Strong"/>
          <w:rFonts w:ascii="Cambria" w:hAnsi="Cambria"/>
          <w:b w:val="0"/>
        </w:rPr>
        <w:t xml:space="preserve"> (as identified in Section IV.B.3.b(4))</w:t>
      </w:r>
    </w:p>
    <w:p w:rsidR="007557E7" w:rsidRPr="00CF3EA7" w:rsidRDefault="007557E7" w:rsidP="007557E7">
      <w:pPr>
        <w:pStyle w:val="ListParagraph"/>
        <w:tabs>
          <w:tab w:val="left" w:pos="2160"/>
        </w:tabs>
        <w:ind w:left="2520"/>
        <w:rPr>
          <w:rStyle w:val="Strong"/>
          <w:rFonts w:ascii="Cambria" w:hAnsi="Cambria"/>
          <w:b w:val="0"/>
        </w:rPr>
      </w:pPr>
      <w:r w:rsidRPr="00CF3EA7">
        <w:rPr>
          <w:rStyle w:val="Strong"/>
          <w:rFonts w:ascii="Cambria" w:hAnsi="Cambria"/>
          <w:b w:val="0"/>
        </w:rPr>
        <w:t>This attachment impacts scoring of the application.</w:t>
      </w:r>
    </w:p>
    <w:p w:rsidR="007557E7" w:rsidRPr="00CF3EA7" w:rsidRDefault="007557E7" w:rsidP="007557E7">
      <w:pPr>
        <w:pStyle w:val="ListParagraph"/>
        <w:tabs>
          <w:tab w:val="left" w:pos="2160"/>
        </w:tabs>
        <w:ind w:left="2520"/>
        <w:rPr>
          <w:rStyle w:val="Strong"/>
          <w:rFonts w:ascii="Cambria" w:hAnsi="Cambria"/>
          <w:b w:val="0"/>
        </w:rPr>
      </w:pPr>
    </w:p>
    <w:p w:rsidR="007557E7" w:rsidRPr="00CF3EA7" w:rsidRDefault="007557E7" w:rsidP="007557E7">
      <w:pPr>
        <w:pStyle w:val="ListParagraph"/>
        <w:numPr>
          <w:ilvl w:val="0"/>
          <w:numId w:val="20"/>
        </w:numPr>
        <w:tabs>
          <w:tab w:val="left" w:pos="2160"/>
        </w:tabs>
        <w:rPr>
          <w:rStyle w:val="Strong"/>
          <w:rFonts w:ascii="Cambria" w:hAnsi="Cambria"/>
          <w:b w:val="0"/>
        </w:rPr>
      </w:pPr>
      <w:r w:rsidRPr="00CF3EA7">
        <w:rPr>
          <w:rStyle w:val="Strong"/>
          <w:rFonts w:ascii="Cambria" w:hAnsi="Cambria"/>
        </w:rPr>
        <w:t>Chart of Past Performance</w:t>
      </w:r>
      <w:r w:rsidRPr="00CF3EA7">
        <w:rPr>
          <w:rStyle w:val="Strong"/>
          <w:rFonts w:ascii="Cambria" w:hAnsi="Cambria"/>
          <w:b w:val="0"/>
        </w:rPr>
        <w:t xml:space="preserve"> (as identified in Section IV.B.3.d)</w:t>
      </w:r>
    </w:p>
    <w:p w:rsidR="00292879" w:rsidRPr="00CF3EA7" w:rsidRDefault="007557E7" w:rsidP="007557E7">
      <w:pPr>
        <w:pStyle w:val="ListParagraph"/>
        <w:tabs>
          <w:tab w:val="left" w:pos="2160"/>
        </w:tabs>
        <w:ind w:left="2520"/>
        <w:rPr>
          <w:rStyle w:val="Strong"/>
          <w:rFonts w:ascii="Cambria" w:hAnsi="Cambria"/>
          <w:b w:val="0"/>
        </w:rPr>
      </w:pPr>
      <w:r w:rsidRPr="00CF3EA7">
        <w:rPr>
          <w:rStyle w:val="Strong"/>
          <w:rFonts w:ascii="Cambria" w:hAnsi="Cambria"/>
          <w:b w:val="0"/>
        </w:rPr>
        <w:t>This attachment impacts scoring of the application.</w:t>
      </w:r>
    </w:p>
    <w:p w:rsidR="005A72CA" w:rsidRPr="00CF3EA7" w:rsidRDefault="005A72CA" w:rsidP="006858CA">
      <w:pPr>
        <w:pStyle w:val="Heading2"/>
        <w:rPr>
          <w:rStyle w:val="Strong"/>
          <w:b/>
          <w:bCs/>
          <w:color w:val="auto"/>
        </w:rPr>
      </w:pPr>
      <w:r w:rsidRPr="00CF3EA7">
        <w:rPr>
          <w:rStyle w:val="Strong"/>
          <w:b/>
          <w:bCs/>
          <w:color w:val="auto"/>
        </w:rPr>
        <w:t>Submission Date, Times, Process and Addresses</w:t>
      </w:r>
    </w:p>
    <w:p w:rsidR="00F32F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We will accept applications under this Announcement until </w:t>
      </w:r>
      <w:r w:rsidRPr="00CF3EA7">
        <w:rPr>
          <w:rStyle w:val="Strong"/>
          <w:rFonts w:ascii="Cambria" w:hAnsi="Cambria"/>
        </w:rPr>
        <w:t xml:space="preserve">[insert date </w:t>
      </w:r>
      <w:r w:rsidR="00CF3EA7" w:rsidRPr="00CF3EA7">
        <w:rPr>
          <w:rStyle w:val="Strong"/>
          <w:rFonts w:ascii="Cambria" w:hAnsi="Cambria"/>
        </w:rPr>
        <w:t>45</w:t>
      </w:r>
      <w:r w:rsidRPr="00CF3EA7">
        <w:rPr>
          <w:rStyle w:val="Strong"/>
          <w:rFonts w:ascii="Cambria" w:hAnsi="Cambria"/>
        </w:rPr>
        <w:t xml:space="preserve"> days after the date of publication on Grants.gov]</w:t>
      </w:r>
      <w:r w:rsidRPr="00CF3EA7">
        <w:rPr>
          <w:rStyle w:val="Strong"/>
          <w:rFonts w:ascii="Cambria" w:hAnsi="Cambria"/>
          <w:b w:val="0"/>
        </w:rPr>
        <w:t xml:space="preserve">.  You must submit your application either electronically on </w:t>
      </w:r>
      <w:hyperlink r:id="rId22" w:history="1">
        <w:r w:rsidR="00F32FCA" w:rsidRPr="00CF3EA7">
          <w:rPr>
            <w:rStyle w:val="Hyperlink"/>
            <w:rFonts w:ascii="Cambria" w:hAnsi="Cambria"/>
            <w:color w:val="auto"/>
          </w:rPr>
          <w:t>http://www.grants.gov</w:t>
        </w:r>
      </w:hyperlink>
      <w:r w:rsidR="00F32FCA" w:rsidRPr="00CF3EA7">
        <w:rPr>
          <w:rStyle w:val="Strong"/>
          <w:rFonts w:ascii="Cambria" w:hAnsi="Cambria"/>
          <w:b w:val="0"/>
        </w:rPr>
        <w:t xml:space="preserve"> </w:t>
      </w:r>
      <w:r w:rsidRPr="00CF3EA7">
        <w:rPr>
          <w:rStyle w:val="Strong"/>
          <w:rFonts w:ascii="Cambria" w:hAnsi="Cambria"/>
          <w:b w:val="0"/>
        </w:rPr>
        <w:t xml:space="preserve"> or in hard copy by mail or in hard copy by hand delivery </w:t>
      </w:r>
      <w:r w:rsidRPr="00CF3EA7">
        <w:rPr>
          <w:rStyle w:val="Strong"/>
          <w:rFonts w:ascii="Cambria" w:hAnsi="Cambria"/>
          <w:b w:val="0"/>
          <w:i/>
        </w:rPr>
        <w:t>(including overnight delivery)</w:t>
      </w:r>
      <w:r w:rsidRPr="00CF3EA7">
        <w:rPr>
          <w:rStyle w:val="Strong"/>
          <w:rFonts w:ascii="Cambria" w:hAnsi="Cambria"/>
          <w:b w:val="0"/>
        </w:rPr>
        <w:t xml:space="preserve"> </w:t>
      </w:r>
      <w:r w:rsidR="004F0DA8" w:rsidRPr="00CF3EA7">
        <w:rPr>
          <w:rStyle w:val="Strong"/>
          <w:rFonts w:ascii="Cambria" w:hAnsi="Cambria"/>
          <w:b w:val="0"/>
        </w:rPr>
        <w:t xml:space="preserve"> </w:t>
      </w:r>
      <w:r w:rsidRPr="00CF3EA7">
        <w:rPr>
          <w:rStyle w:val="Strong"/>
          <w:rFonts w:ascii="Cambria" w:hAnsi="Cambria"/>
          <w:u w:val="single"/>
        </w:rPr>
        <w:t>no later than 4:00:00 p.m. Eastern Time on the closing date</w:t>
      </w:r>
      <w:r w:rsidRPr="00CF3EA7">
        <w:rPr>
          <w:rStyle w:val="Strong"/>
          <w:rFonts w:ascii="Cambria" w:hAnsi="Cambria"/>
          <w:b w:val="0"/>
        </w:rPr>
        <w:t xml:space="preserve">.  </w:t>
      </w:r>
    </w:p>
    <w:p w:rsidR="00F32FCA" w:rsidRPr="00CF3EA7" w:rsidRDefault="00F32FCA" w:rsidP="001D51B4">
      <w:pPr>
        <w:tabs>
          <w:tab w:val="left" w:pos="2160"/>
        </w:tabs>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Applicants are encouraged to submit their application before the closing date to ensure that the risk of late receipt of the application is minimized.  We will not accept applications sent by e-mail, telegram, or facsimile (FAX).  </w:t>
      </w:r>
    </w:p>
    <w:p w:rsidR="005A72CA" w:rsidRPr="00CF3EA7" w:rsidRDefault="005A72CA" w:rsidP="001D51B4">
      <w:pPr>
        <w:tabs>
          <w:tab w:val="left" w:pos="2160"/>
        </w:tabs>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If we identify discrepancies between the hard copy submission and CD copy, we will consider the application on the CD as the official submission for evaluation purposes.  Failure to provide identical applications in hardcopy and CD format may have an impact on the overall evaluation. </w:t>
      </w:r>
    </w:p>
    <w:p w:rsidR="005A72CA" w:rsidRPr="00CF3EA7" w:rsidRDefault="005A72CA" w:rsidP="001D51B4">
      <w:pPr>
        <w:tabs>
          <w:tab w:val="left" w:pos="2160"/>
        </w:tabs>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If an application is physically submitted by both hard copy and through </w:t>
      </w:r>
      <w:hyperlink r:id="rId23" w:history="1">
        <w:r w:rsidR="00F32FCA" w:rsidRPr="00CF3EA7">
          <w:rPr>
            <w:rStyle w:val="Hyperlink"/>
            <w:rFonts w:ascii="Cambria" w:hAnsi="Cambria"/>
            <w:color w:val="auto"/>
          </w:rPr>
          <w:t>http://www.grants.gov</w:t>
        </w:r>
      </w:hyperlink>
      <w:r w:rsidR="00F32FCA" w:rsidRPr="00CF3EA7">
        <w:rPr>
          <w:rStyle w:val="Strong"/>
          <w:rFonts w:ascii="Cambria" w:hAnsi="Cambria"/>
          <w:b w:val="0"/>
        </w:rPr>
        <w:t xml:space="preserve"> </w:t>
      </w:r>
      <w:r w:rsidRPr="00CF3EA7">
        <w:rPr>
          <w:rStyle w:val="Strong"/>
          <w:rFonts w:ascii="Cambria" w:hAnsi="Cambria"/>
          <w:b w:val="0"/>
        </w:rPr>
        <w:t xml:space="preserve">, a letter must accompany the hard-copy application stating which application to review.  If no letter accompanies the hard copy, we will review the copy submitted through </w:t>
      </w:r>
      <w:hyperlink r:id="rId24" w:history="1">
        <w:r w:rsidR="00F32FCA" w:rsidRPr="00CF3EA7">
          <w:rPr>
            <w:rStyle w:val="Hyperlink"/>
            <w:rFonts w:ascii="Cambria" w:hAnsi="Cambria"/>
            <w:color w:val="auto"/>
          </w:rPr>
          <w:t>http://www.grants.gov</w:t>
        </w:r>
      </w:hyperlink>
      <w:r w:rsidR="00F32FCA" w:rsidRPr="00CF3EA7">
        <w:rPr>
          <w:rStyle w:val="Strong"/>
          <w:rFonts w:ascii="Cambria" w:hAnsi="Cambria"/>
          <w:b w:val="0"/>
        </w:rPr>
        <w:t xml:space="preserve"> </w:t>
      </w:r>
      <w:r w:rsidRPr="00CF3EA7">
        <w:rPr>
          <w:rStyle w:val="Strong"/>
          <w:rFonts w:ascii="Cambria" w:hAnsi="Cambria"/>
          <w:b w:val="0"/>
        </w:rPr>
        <w:t xml:space="preserve">.  </w:t>
      </w:r>
    </w:p>
    <w:p w:rsidR="005A72CA" w:rsidRPr="00CF3EA7" w:rsidRDefault="005A72CA" w:rsidP="001D51B4">
      <w:pPr>
        <w:tabs>
          <w:tab w:val="left" w:pos="2160"/>
        </w:tabs>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We will grant no exceptions to the mailing and delivery requirements set forth in this notice.  Further, we will not accept documents submitted separately from the application, before or after the deadline, as part of the application. </w:t>
      </w:r>
    </w:p>
    <w:p w:rsidR="005A72CA" w:rsidRPr="00CF3EA7" w:rsidRDefault="005A72CA" w:rsidP="001D51B4">
      <w:pPr>
        <w:tabs>
          <w:tab w:val="left" w:pos="2160"/>
        </w:tabs>
        <w:rPr>
          <w:rStyle w:val="Strong"/>
          <w:rFonts w:ascii="Cambria" w:hAnsi="Cambria"/>
          <w:b w:val="0"/>
        </w:rPr>
      </w:pPr>
    </w:p>
    <w:p w:rsidR="00815819"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Address mailed applications to the </w:t>
      </w:r>
    </w:p>
    <w:p w:rsidR="00815819" w:rsidRPr="00CF3EA7" w:rsidRDefault="005A72CA" w:rsidP="00815819">
      <w:pPr>
        <w:tabs>
          <w:tab w:val="left" w:pos="2160"/>
        </w:tabs>
        <w:ind w:left="1980"/>
        <w:rPr>
          <w:rStyle w:val="Strong"/>
          <w:rFonts w:ascii="Cambria" w:hAnsi="Cambria"/>
          <w:b w:val="0"/>
        </w:rPr>
      </w:pPr>
      <w:r w:rsidRPr="00CF3EA7">
        <w:rPr>
          <w:rStyle w:val="Strong"/>
          <w:rFonts w:ascii="Cambria" w:hAnsi="Cambria"/>
          <w:b w:val="0"/>
        </w:rPr>
        <w:t>U.S. Department of Labor</w:t>
      </w:r>
      <w:r w:rsidR="00815819" w:rsidRPr="00CF3EA7">
        <w:rPr>
          <w:rStyle w:val="Strong"/>
          <w:rFonts w:ascii="Cambria" w:hAnsi="Cambria"/>
          <w:b w:val="0"/>
        </w:rPr>
        <w:t xml:space="preserve"> </w:t>
      </w:r>
    </w:p>
    <w:p w:rsidR="00815819" w:rsidRPr="00CF3EA7" w:rsidRDefault="005A72CA" w:rsidP="00815819">
      <w:pPr>
        <w:tabs>
          <w:tab w:val="left" w:pos="2160"/>
        </w:tabs>
        <w:ind w:left="1980"/>
        <w:rPr>
          <w:rStyle w:val="Strong"/>
          <w:rFonts w:ascii="Cambria" w:hAnsi="Cambria"/>
          <w:b w:val="0"/>
        </w:rPr>
      </w:pPr>
      <w:r w:rsidRPr="00CF3EA7">
        <w:rPr>
          <w:rStyle w:val="Strong"/>
          <w:rFonts w:ascii="Cambria" w:hAnsi="Cambria"/>
          <w:b w:val="0"/>
        </w:rPr>
        <w:t>Employment and Training Administration</w:t>
      </w:r>
      <w:r w:rsidR="00815819" w:rsidRPr="00CF3EA7">
        <w:rPr>
          <w:rStyle w:val="Strong"/>
          <w:rFonts w:ascii="Cambria" w:hAnsi="Cambria"/>
          <w:b w:val="0"/>
        </w:rPr>
        <w:t xml:space="preserve">  </w:t>
      </w:r>
    </w:p>
    <w:p w:rsidR="00815819" w:rsidRPr="00CF3EA7" w:rsidRDefault="005A72CA" w:rsidP="00815819">
      <w:pPr>
        <w:tabs>
          <w:tab w:val="left" w:pos="2160"/>
        </w:tabs>
        <w:ind w:left="1980"/>
        <w:rPr>
          <w:rStyle w:val="Strong"/>
          <w:rFonts w:ascii="Cambria" w:hAnsi="Cambria"/>
          <w:b w:val="0"/>
        </w:rPr>
      </w:pPr>
      <w:r w:rsidRPr="00CF3EA7">
        <w:rPr>
          <w:rStyle w:val="Strong"/>
          <w:rFonts w:ascii="Cambria" w:hAnsi="Cambria"/>
          <w:b w:val="0"/>
        </w:rPr>
        <w:t>Office of Grants Management</w:t>
      </w:r>
      <w:r w:rsidR="00815819" w:rsidRPr="00CF3EA7">
        <w:rPr>
          <w:rStyle w:val="Strong"/>
          <w:rFonts w:ascii="Cambria" w:hAnsi="Cambria"/>
          <w:b w:val="0"/>
        </w:rPr>
        <w:t xml:space="preserve"> </w:t>
      </w:r>
    </w:p>
    <w:p w:rsidR="00815819" w:rsidRPr="00CF3EA7" w:rsidRDefault="005A72CA" w:rsidP="00815819">
      <w:pPr>
        <w:tabs>
          <w:tab w:val="left" w:pos="2160"/>
        </w:tabs>
        <w:ind w:left="1980"/>
        <w:rPr>
          <w:rStyle w:val="Strong"/>
          <w:rFonts w:ascii="Cambria" w:hAnsi="Cambria"/>
          <w:b w:val="0"/>
        </w:rPr>
      </w:pPr>
      <w:r w:rsidRPr="00CF3EA7">
        <w:rPr>
          <w:rStyle w:val="Strong"/>
          <w:rFonts w:ascii="Cambria" w:hAnsi="Cambria"/>
          <w:b w:val="0"/>
        </w:rPr>
        <w:t xml:space="preserve">Attention:  </w:t>
      </w:r>
      <w:r w:rsidR="000B24FE" w:rsidRPr="00CF3EA7">
        <w:rPr>
          <w:rStyle w:val="Strong"/>
          <w:rFonts w:ascii="Cambria" w:hAnsi="Cambria"/>
          <w:b w:val="0"/>
        </w:rPr>
        <w:t>Eric Luetkenhaus</w:t>
      </w:r>
      <w:r w:rsidRPr="00CF3EA7">
        <w:rPr>
          <w:rStyle w:val="Strong"/>
          <w:rFonts w:ascii="Cambria" w:hAnsi="Cambria"/>
          <w:b w:val="0"/>
        </w:rPr>
        <w:t>, Grant Officer</w:t>
      </w:r>
      <w:r w:rsidR="00815819" w:rsidRPr="00CF3EA7">
        <w:rPr>
          <w:rStyle w:val="Strong"/>
          <w:rFonts w:ascii="Cambria" w:hAnsi="Cambria"/>
          <w:b w:val="0"/>
        </w:rPr>
        <w:t xml:space="preserve"> </w:t>
      </w:r>
    </w:p>
    <w:p w:rsidR="00815819" w:rsidRPr="00CF3EA7" w:rsidRDefault="005A72CA" w:rsidP="00815819">
      <w:pPr>
        <w:tabs>
          <w:tab w:val="left" w:pos="2160"/>
        </w:tabs>
        <w:ind w:left="1980"/>
        <w:rPr>
          <w:rStyle w:val="Strong"/>
          <w:rFonts w:ascii="Cambria" w:hAnsi="Cambria"/>
          <w:b w:val="0"/>
        </w:rPr>
      </w:pPr>
      <w:r w:rsidRPr="00CF3EA7">
        <w:rPr>
          <w:rStyle w:val="Strong"/>
          <w:rFonts w:ascii="Cambria" w:hAnsi="Cambria"/>
          <w:b w:val="0"/>
        </w:rPr>
        <w:t>Reference FOA-ETA-</w:t>
      </w:r>
      <w:r w:rsidR="00AE3CBC" w:rsidRPr="00CF3EA7">
        <w:rPr>
          <w:rStyle w:val="Strong"/>
          <w:rFonts w:ascii="Cambria" w:hAnsi="Cambria"/>
          <w:b w:val="0"/>
        </w:rPr>
        <w:t>16</w:t>
      </w:r>
      <w:r w:rsidRPr="00CF3EA7">
        <w:rPr>
          <w:rStyle w:val="Strong"/>
          <w:rFonts w:ascii="Cambria" w:hAnsi="Cambria"/>
          <w:b w:val="0"/>
        </w:rPr>
        <w:t>-</w:t>
      </w:r>
      <w:r w:rsidR="00AE3CBC" w:rsidRPr="00CF3EA7">
        <w:rPr>
          <w:rStyle w:val="Strong"/>
          <w:rFonts w:ascii="Cambria" w:hAnsi="Cambria"/>
          <w:b w:val="0"/>
        </w:rPr>
        <w:t>03</w:t>
      </w:r>
      <w:r w:rsidR="00815819" w:rsidRPr="00CF3EA7">
        <w:rPr>
          <w:rStyle w:val="Strong"/>
          <w:rFonts w:ascii="Cambria" w:hAnsi="Cambria"/>
          <w:b w:val="0"/>
        </w:rPr>
        <w:t xml:space="preserve"> </w:t>
      </w:r>
      <w:r w:rsidRPr="00CF3EA7">
        <w:rPr>
          <w:rStyle w:val="Strong"/>
          <w:rFonts w:ascii="Cambria" w:hAnsi="Cambria"/>
          <w:b w:val="0"/>
        </w:rPr>
        <w:t xml:space="preserve"> </w:t>
      </w:r>
    </w:p>
    <w:p w:rsidR="00815819" w:rsidRPr="00CF3EA7" w:rsidRDefault="005A72CA" w:rsidP="00815819">
      <w:pPr>
        <w:tabs>
          <w:tab w:val="left" w:pos="2160"/>
        </w:tabs>
        <w:ind w:left="1980"/>
        <w:rPr>
          <w:rStyle w:val="Strong"/>
          <w:rFonts w:ascii="Cambria" w:hAnsi="Cambria"/>
          <w:b w:val="0"/>
        </w:rPr>
      </w:pPr>
      <w:r w:rsidRPr="00CF3EA7">
        <w:rPr>
          <w:rStyle w:val="Strong"/>
          <w:rFonts w:ascii="Cambria" w:hAnsi="Cambria"/>
          <w:b w:val="0"/>
        </w:rPr>
        <w:t>200 Constitution Avenue, NW, Room N4716</w:t>
      </w:r>
      <w:r w:rsidR="00815819" w:rsidRPr="00CF3EA7">
        <w:rPr>
          <w:rStyle w:val="Strong"/>
          <w:rFonts w:ascii="Cambria" w:hAnsi="Cambria"/>
          <w:b w:val="0"/>
        </w:rPr>
        <w:t xml:space="preserve"> </w:t>
      </w:r>
    </w:p>
    <w:p w:rsidR="00815819" w:rsidRPr="00CF3EA7" w:rsidRDefault="005A72CA" w:rsidP="00815819">
      <w:pPr>
        <w:tabs>
          <w:tab w:val="left" w:pos="2160"/>
        </w:tabs>
        <w:ind w:left="1980"/>
        <w:rPr>
          <w:rStyle w:val="Strong"/>
          <w:rFonts w:ascii="Cambria" w:hAnsi="Cambria"/>
          <w:b w:val="0"/>
        </w:rPr>
      </w:pPr>
      <w:r w:rsidRPr="00CF3EA7">
        <w:rPr>
          <w:rStyle w:val="Strong"/>
          <w:rFonts w:ascii="Cambria" w:hAnsi="Cambria"/>
          <w:b w:val="0"/>
        </w:rPr>
        <w:lastRenderedPageBreak/>
        <w:t>Washington, DC 20210</w:t>
      </w:r>
      <w:r w:rsidR="00815819" w:rsidRPr="00CF3EA7">
        <w:rPr>
          <w:rStyle w:val="Strong"/>
          <w:rFonts w:ascii="Cambria" w:hAnsi="Cambria"/>
          <w:b w:val="0"/>
        </w:rPr>
        <w:t xml:space="preserve"> </w:t>
      </w:r>
    </w:p>
    <w:p w:rsidR="00815819" w:rsidRPr="00CF3EA7" w:rsidRDefault="00815819" w:rsidP="00F32FCA">
      <w:pPr>
        <w:tabs>
          <w:tab w:val="left" w:pos="2160"/>
        </w:tabs>
        <w:ind w:left="900"/>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Please note that mail decontamination procedures may delay mail delivery in the Washington DC area.  We will receive hand-delivered applications at the above address.  All overnight delivery submissions will be considered to be hand-delivered and must be received at the designated place by the specified closing date and time.</w:t>
      </w:r>
    </w:p>
    <w:p w:rsidR="005A72CA" w:rsidRPr="00CF3EA7" w:rsidRDefault="005A72CA" w:rsidP="001D51B4">
      <w:pPr>
        <w:tabs>
          <w:tab w:val="left" w:pos="2160"/>
        </w:tabs>
        <w:rPr>
          <w:rStyle w:val="Strong"/>
          <w:rFonts w:ascii="Cambria" w:hAnsi="Cambria"/>
          <w:b w:val="0"/>
        </w:rPr>
      </w:pPr>
    </w:p>
    <w:p w:rsidR="00815819"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Applicants submitting applications through Grants.gov must ensure successful submission at </w:t>
      </w:r>
      <w:hyperlink r:id="rId25" w:history="1">
        <w:r w:rsidR="00815819" w:rsidRPr="00CF3EA7">
          <w:rPr>
            <w:rStyle w:val="Hyperlink"/>
            <w:rFonts w:ascii="Cambria" w:hAnsi="Cambria"/>
            <w:color w:val="auto"/>
          </w:rPr>
          <w:t>http://www.grants.gov</w:t>
        </w:r>
      </w:hyperlink>
      <w:r w:rsidR="00815819" w:rsidRPr="00CF3EA7">
        <w:rPr>
          <w:rStyle w:val="Strong"/>
          <w:rFonts w:ascii="Cambria" w:hAnsi="Cambria"/>
          <w:b w:val="0"/>
        </w:rPr>
        <w:t xml:space="preserve"> </w:t>
      </w:r>
      <w:r w:rsidRPr="00CF3EA7">
        <w:rPr>
          <w:rStyle w:val="Strong"/>
          <w:rFonts w:ascii="Cambria" w:hAnsi="Cambria"/>
          <w:b w:val="0"/>
        </w:rPr>
        <w:t xml:space="preserve"> </w:t>
      </w:r>
      <w:r w:rsidRPr="00CF3EA7">
        <w:rPr>
          <w:rStyle w:val="Strong"/>
          <w:rFonts w:ascii="Cambria" w:hAnsi="Cambria"/>
          <w:u w:val="single"/>
        </w:rPr>
        <w:t>no later than 4:00:00 p.m. Eastern Time on the closing date.</w:t>
      </w:r>
      <w:r w:rsidRPr="00CF3EA7">
        <w:rPr>
          <w:rStyle w:val="Strong"/>
          <w:rFonts w:ascii="Cambria" w:hAnsi="Cambria"/>
          <w:b w:val="0"/>
        </w:rPr>
        <w:t xml:space="preserve">  Grants.gov will subsequently validate the application.  </w:t>
      </w:r>
    </w:p>
    <w:p w:rsidR="00815819" w:rsidRPr="00CF3EA7" w:rsidRDefault="00815819" w:rsidP="001D51B4">
      <w:pPr>
        <w:tabs>
          <w:tab w:val="left" w:pos="2160"/>
        </w:tabs>
        <w:rPr>
          <w:rStyle w:val="Strong"/>
          <w:rFonts w:ascii="Cambria" w:hAnsi="Cambria"/>
          <w:b w:val="0"/>
        </w:rPr>
      </w:pPr>
    </w:p>
    <w:p w:rsidR="009F4B18" w:rsidRPr="00CF3EA7" w:rsidRDefault="005A72CA" w:rsidP="001D51B4">
      <w:pPr>
        <w:tabs>
          <w:tab w:val="left" w:pos="2160"/>
        </w:tabs>
        <w:rPr>
          <w:rStyle w:val="Strong"/>
          <w:rFonts w:ascii="Cambria" w:hAnsi="Cambria"/>
          <w:b w:val="0"/>
        </w:rPr>
      </w:pPr>
      <w:r w:rsidRPr="00CF3EA7">
        <w:rPr>
          <w:rStyle w:val="Strong"/>
          <w:rFonts w:ascii="Cambria" w:hAnsi="Cambria"/>
          <w:b w:val="0"/>
        </w:rPr>
        <w:t>We describe the submission and validation process in more detail below.  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r w:rsidR="009F4B18" w:rsidRPr="00CF3EA7">
        <w:rPr>
          <w:rStyle w:val="Strong"/>
          <w:rFonts w:ascii="Cambria" w:hAnsi="Cambria"/>
          <w:b w:val="0"/>
        </w:rPr>
        <w:t xml:space="preserve"> </w:t>
      </w:r>
    </w:p>
    <w:p w:rsidR="009F4B18" w:rsidRPr="00CF3EA7" w:rsidRDefault="005A72CA" w:rsidP="0098178F">
      <w:pPr>
        <w:pStyle w:val="ListParagraph"/>
        <w:numPr>
          <w:ilvl w:val="0"/>
          <w:numId w:val="18"/>
        </w:numPr>
        <w:tabs>
          <w:tab w:val="left" w:pos="2160"/>
        </w:tabs>
        <w:rPr>
          <w:rStyle w:val="Strong"/>
          <w:rFonts w:ascii="Cambria" w:hAnsi="Cambria"/>
          <w:b w:val="0"/>
        </w:rPr>
      </w:pPr>
      <w:r w:rsidRPr="00CF3EA7">
        <w:rPr>
          <w:rStyle w:val="Strong"/>
          <w:rFonts w:ascii="Cambria" w:hAnsi="Cambria"/>
          <w:b w:val="0"/>
        </w:rPr>
        <w:t xml:space="preserve">We strongly recommend that before you begin to write the application, you immediately initiate and complete the “Get Registered” registration steps at </w:t>
      </w:r>
      <w:hyperlink r:id="rId26" w:history="1">
        <w:r w:rsidR="009F4B18" w:rsidRPr="00CF3EA7">
          <w:rPr>
            <w:rStyle w:val="Hyperlink"/>
            <w:rFonts w:ascii="Cambria" w:hAnsi="Cambria"/>
            <w:color w:val="auto"/>
          </w:rPr>
          <w:t>http://www.grants.gov/web/grants/register.html</w:t>
        </w:r>
      </w:hyperlink>
      <w:r w:rsidR="009F4B18" w:rsidRPr="00CF3EA7">
        <w:rPr>
          <w:rStyle w:val="Strong"/>
          <w:rFonts w:ascii="Cambria" w:hAnsi="Cambria"/>
          <w:b w:val="0"/>
        </w:rPr>
        <w:t xml:space="preserve"> </w:t>
      </w:r>
      <w:r w:rsidRPr="00CF3EA7">
        <w:rPr>
          <w:rStyle w:val="Strong"/>
          <w:rFonts w:ascii="Cambria" w:hAnsi="Cambria"/>
          <w:b w:val="0"/>
        </w:rPr>
        <w:t xml:space="preserve">.  </w:t>
      </w:r>
    </w:p>
    <w:p w:rsidR="009F4B18" w:rsidRPr="00CF3EA7" w:rsidRDefault="009F4B18" w:rsidP="00F32FCA">
      <w:pPr>
        <w:tabs>
          <w:tab w:val="left" w:pos="2160"/>
        </w:tabs>
        <w:ind w:left="900"/>
        <w:rPr>
          <w:rStyle w:val="Strong"/>
          <w:rFonts w:ascii="Cambria" w:hAnsi="Cambria"/>
          <w:b w:val="0"/>
        </w:rPr>
      </w:pPr>
    </w:p>
    <w:p w:rsidR="00E053A4"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You should read through the registration process carefully before registering.  These steps may take as much as </w:t>
      </w:r>
      <w:r w:rsidRPr="00CF3EA7">
        <w:rPr>
          <w:rStyle w:val="Strong"/>
          <w:rFonts w:ascii="Cambria" w:hAnsi="Cambria"/>
        </w:rPr>
        <w:t>four weeks</w:t>
      </w:r>
      <w:r w:rsidRPr="00CF3EA7">
        <w:rPr>
          <w:rStyle w:val="Strong"/>
          <w:rFonts w:ascii="Cambria" w:hAnsi="Cambria"/>
          <w:b w:val="0"/>
        </w:rPr>
        <w:t xml:space="preserve">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rsidR="005A72CA" w:rsidRPr="00CF3EA7" w:rsidRDefault="005A72CA" w:rsidP="0098178F">
      <w:pPr>
        <w:pStyle w:val="ListParagraph"/>
        <w:numPr>
          <w:ilvl w:val="0"/>
          <w:numId w:val="18"/>
        </w:numPr>
        <w:tabs>
          <w:tab w:val="left" w:pos="2160"/>
        </w:tabs>
        <w:rPr>
          <w:rStyle w:val="Strong"/>
          <w:rFonts w:ascii="Cambria" w:hAnsi="Cambria"/>
          <w:b w:val="0"/>
        </w:rPr>
      </w:pPr>
      <w:r w:rsidRPr="00CF3EA7">
        <w:rPr>
          <w:rStyle w:val="Strong"/>
          <w:rFonts w:ascii="Cambria" w:hAnsi="Cambria"/>
          <w:b w:val="0"/>
        </w:rPr>
        <w:t xml:space="preserve">We strongly recommend that you download the Guide at </w:t>
      </w:r>
      <w:hyperlink r:id="rId27" w:history="1">
        <w:r w:rsidR="00815819" w:rsidRPr="00CF3EA7">
          <w:rPr>
            <w:rStyle w:val="Hyperlink"/>
            <w:rFonts w:ascii="Cambria" w:hAnsi="Cambria"/>
            <w:color w:val="auto"/>
          </w:rPr>
          <w:t>http://www.grants.gov/documents/19/18243/GrantsgovOrganizationRegistrationGuide.pdf/be70525d-59aa-45ee-b196-5e8951faca0a</w:t>
        </w:r>
      </w:hyperlink>
      <w:r w:rsidR="00815819" w:rsidRPr="00CF3EA7">
        <w:rPr>
          <w:rStyle w:val="Strong"/>
          <w:rFonts w:ascii="Cambria" w:hAnsi="Cambria"/>
          <w:b w:val="0"/>
        </w:rPr>
        <w:t xml:space="preserve"> </w:t>
      </w:r>
      <w:r w:rsidRPr="00CF3EA7">
        <w:rPr>
          <w:rStyle w:val="Strong"/>
          <w:rFonts w:ascii="Cambria" w:hAnsi="Cambria"/>
          <w:b w:val="0"/>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rsidR="005A72CA" w:rsidRPr="00CF3EA7" w:rsidRDefault="005A72CA" w:rsidP="00F32FCA">
      <w:pPr>
        <w:tabs>
          <w:tab w:val="left" w:pos="2160"/>
        </w:tabs>
        <w:ind w:left="900"/>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As described earlier in Section IV.B.1., you must have a </w:t>
      </w:r>
      <w:r w:rsidRPr="00CF3EA7">
        <w:rPr>
          <w:rStyle w:val="Strong"/>
          <w:rFonts w:ascii="Cambria" w:hAnsi="Cambria"/>
        </w:rPr>
        <w:t>DUNS Number</w:t>
      </w:r>
      <w:r w:rsidRPr="00CF3EA7">
        <w:rPr>
          <w:rStyle w:val="Strong"/>
          <w:rFonts w:ascii="Cambria" w:hAnsi="Cambria"/>
          <w:b w:val="0"/>
        </w:rPr>
        <w:t xml:space="preserve"> and you must </w:t>
      </w:r>
      <w:r w:rsidRPr="00CF3EA7">
        <w:rPr>
          <w:rStyle w:val="Strong"/>
          <w:rFonts w:ascii="Cambria" w:hAnsi="Cambria"/>
        </w:rPr>
        <w:t>register with SAM</w:t>
      </w:r>
      <w:r w:rsidR="00334B65" w:rsidRPr="00CF3EA7">
        <w:rPr>
          <w:rStyle w:val="Strong"/>
          <w:rFonts w:ascii="Cambria" w:hAnsi="Cambria"/>
        </w:rPr>
        <w:t>.gov</w:t>
      </w:r>
      <w:r w:rsidRPr="00CF3EA7">
        <w:rPr>
          <w:rStyle w:val="Strong"/>
          <w:rFonts w:ascii="Cambria" w:hAnsi="Cambria"/>
          <w:b w:val="0"/>
        </w:rPr>
        <w:t xml:space="preserve"> before submitting an application.  </w:t>
      </w:r>
    </w:p>
    <w:p w:rsidR="005A72CA" w:rsidRPr="00CF3EA7" w:rsidRDefault="005A72CA" w:rsidP="001D51B4">
      <w:pPr>
        <w:tabs>
          <w:tab w:val="left" w:pos="2160"/>
        </w:tabs>
        <w:rPr>
          <w:rStyle w:val="Strong"/>
          <w:rFonts w:ascii="Cambria" w:hAnsi="Cambria"/>
          <w:b w:val="0"/>
        </w:rPr>
      </w:pPr>
    </w:p>
    <w:p w:rsidR="00E053A4"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rsidR="005A72CA" w:rsidRPr="00CF3EA7" w:rsidRDefault="005A72CA" w:rsidP="0098178F">
      <w:pPr>
        <w:pStyle w:val="ListParagraph"/>
        <w:numPr>
          <w:ilvl w:val="0"/>
          <w:numId w:val="18"/>
        </w:numPr>
        <w:tabs>
          <w:tab w:val="left" w:pos="2160"/>
        </w:tabs>
        <w:rPr>
          <w:rStyle w:val="Strong"/>
          <w:rFonts w:ascii="Cambria" w:hAnsi="Cambria"/>
          <w:b w:val="0"/>
        </w:rPr>
      </w:pPr>
      <w:r w:rsidRPr="00CF3EA7">
        <w:rPr>
          <w:rStyle w:val="Strong"/>
          <w:rFonts w:ascii="Cambria" w:hAnsi="Cambria"/>
          <w:b w:val="0"/>
        </w:rPr>
        <w:t xml:space="preserve">To read more detailed instructions for creating a profile on Grants.gov visit: </w:t>
      </w:r>
      <w:hyperlink r:id="rId28" w:history="1">
        <w:r w:rsidR="00E053A4" w:rsidRPr="00CF3EA7">
          <w:rPr>
            <w:rStyle w:val="Hyperlink"/>
            <w:rFonts w:ascii="Cambria" w:hAnsi="Cambria"/>
            <w:color w:val="auto"/>
          </w:rPr>
          <w:t>http://www.grants.gov/web/grants/applicants/organization-registration/step-3-username-password.html</w:t>
        </w:r>
      </w:hyperlink>
      <w:r w:rsidR="00E053A4" w:rsidRPr="00CF3EA7">
        <w:rPr>
          <w:rStyle w:val="Strong"/>
          <w:rFonts w:ascii="Cambria" w:hAnsi="Cambria"/>
          <w:b w:val="0"/>
        </w:rPr>
        <w:t xml:space="preserve"> </w:t>
      </w:r>
    </w:p>
    <w:p w:rsidR="005A72CA" w:rsidRPr="00CF3EA7" w:rsidRDefault="005A72CA" w:rsidP="00F32FCA">
      <w:pPr>
        <w:tabs>
          <w:tab w:val="left" w:pos="2160"/>
        </w:tabs>
        <w:ind w:left="900"/>
        <w:rPr>
          <w:rStyle w:val="Strong"/>
          <w:rFonts w:ascii="Cambria" w:hAnsi="Cambria"/>
          <w:b w:val="0"/>
        </w:rPr>
      </w:pPr>
    </w:p>
    <w:p w:rsidR="008575C9"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After creating a profile on Grants.gov, the E-Biz point of Contact (E-Biz POC) - a representative from your organization who is the contact listed for SAM – will receive an </w:t>
      </w:r>
      <w:r w:rsidRPr="00CF3EA7">
        <w:rPr>
          <w:rStyle w:val="Strong"/>
          <w:rFonts w:ascii="Cambria" w:hAnsi="Cambria"/>
          <w:b w:val="0"/>
        </w:rPr>
        <w:lastRenderedPageBreak/>
        <w:t xml:space="preserve">email to grant the AOR permission to submit applications on behalf of their organization.  The E-Biz POC will then log in to Grants.gov and approve an individual as the AOR, thereby giving him or her permission to submit applications.  </w:t>
      </w:r>
    </w:p>
    <w:p w:rsidR="009566D0"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To learn more about AOR Authorization visit: </w:t>
      </w:r>
      <w:hyperlink r:id="rId29" w:history="1">
        <w:r w:rsidR="008575C9" w:rsidRPr="00CF3EA7">
          <w:rPr>
            <w:rStyle w:val="Hyperlink"/>
            <w:rFonts w:ascii="Cambria" w:hAnsi="Cambria"/>
            <w:color w:val="auto"/>
          </w:rPr>
          <w:t>http://www.grants.gov/web/grants/applicants/organization-registration/step-4-aor-authorization.html</w:t>
        </w:r>
      </w:hyperlink>
      <w:r w:rsidR="008575C9" w:rsidRPr="00CF3EA7">
        <w:rPr>
          <w:rStyle w:val="Strong"/>
          <w:rFonts w:ascii="Cambria" w:hAnsi="Cambria"/>
          <w:b w:val="0"/>
        </w:rPr>
        <w:t xml:space="preserve"> </w:t>
      </w:r>
      <w:r w:rsidRPr="00CF3EA7">
        <w:rPr>
          <w:rStyle w:val="Strong"/>
          <w:rFonts w:ascii="Cambria" w:hAnsi="Cambria"/>
          <w:b w:val="0"/>
        </w:rPr>
        <w:t xml:space="preserve">, </w:t>
      </w:r>
    </w:p>
    <w:p w:rsidR="005A72CA" w:rsidRPr="00CF3EA7" w:rsidRDefault="005A72CA" w:rsidP="008575C9">
      <w:pPr>
        <w:tabs>
          <w:tab w:val="left" w:pos="2160"/>
        </w:tabs>
        <w:ind w:left="1440"/>
        <w:rPr>
          <w:rStyle w:val="Strong"/>
          <w:rFonts w:ascii="Cambria" w:hAnsi="Cambria"/>
          <w:b w:val="0"/>
        </w:rPr>
      </w:pPr>
      <w:r w:rsidRPr="00CF3EA7">
        <w:rPr>
          <w:rStyle w:val="Strong"/>
          <w:rFonts w:ascii="Cambria" w:hAnsi="Cambria"/>
          <w:b w:val="0"/>
        </w:rPr>
        <w:t xml:space="preserve">or to track AOR status visit: </w:t>
      </w:r>
      <w:hyperlink r:id="rId30" w:history="1">
        <w:r w:rsidR="008575C9" w:rsidRPr="00CF3EA7">
          <w:rPr>
            <w:rStyle w:val="Hyperlink"/>
            <w:rFonts w:ascii="Cambria" w:hAnsi="Cambria"/>
            <w:color w:val="auto"/>
          </w:rPr>
          <w:t>http://www.grants.gov/web/grants/applicants/organization-registration/step-5-track-aor-status.html</w:t>
        </w:r>
      </w:hyperlink>
      <w:r w:rsidR="008575C9" w:rsidRPr="00CF3EA7">
        <w:rPr>
          <w:rStyle w:val="Strong"/>
          <w:rFonts w:ascii="Cambria" w:hAnsi="Cambria"/>
          <w:b w:val="0"/>
        </w:rPr>
        <w:t xml:space="preserve"> </w:t>
      </w:r>
    </w:p>
    <w:p w:rsidR="005A72CA" w:rsidRPr="00CF3EA7" w:rsidRDefault="005A72CA" w:rsidP="00F32FCA">
      <w:pPr>
        <w:tabs>
          <w:tab w:val="left" w:pos="2160"/>
        </w:tabs>
        <w:ind w:left="900"/>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rsidR="005A72CA" w:rsidRPr="00CF3EA7" w:rsidRDefault="005A72CA" w:rsidP="001D51B4">
      <w:pPr>
        <w:tabs>
          <w:tab w:val="left" w:pos="2160"/>
        </w:tabs>
        <w:rPr>
          <w:rStyle w:val="Strong"/>
          <w:rFonts w:ascii="Cambria" w:hAnsi="Cambria"/>
          <w:b w:val="0"/>
        </w:rPr>
      </w:pPr>
    </w:p>
    <w:p w:rsidR="002F2084"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rsidR="002F2084" w:rsidRPr="00CF3EA7" w:rsidRDefault="005A72CA" w:rsidP="002F2084">
      <w:pPr>
        <w:pStyle w:val="ListParagraph"/>
        <w:numPr>
          <w:ilvl w:val="0"/>
          <w:numId w:val="18"/>
        </w:numPr>
        <w:tabs>
          <w:tab w:val="left" w:pos="2160"/>
        </w:tabs>
        <w:rPr>
          <w:rStyle w:val="Strong"/>
          <w:rFonts w:ascii="Cambria" w:hAnsi="Cambria"/>
          <w:b w:val="0"/>
        </w:rPr>
      </w:pPr>
      <w:r w:rsidRPr="00CF3EA7">
        <w:rPr>
          <w:rStyle w:val="Strong"/>
          <w:rFonts w:ascii="Cambria" w:hAnsi="Cambria"/>
          <w:b w:val="0"/>
        </w:rPr>
        <w:t xml:space="preserve">The first email, sent almost immediately, will contain a tracking number and will confirm receipt of the application by Grants.gov.  </w:t>
      </w:r>
    </w:p>
    <w:p w:rsidR="002F2084" w:rsidRPr="00CF3EA7" w:rsidRDefault="005A72CA" w:rsidP="002F2084">
      <w:pPr>
        <w:pStyle w:val="ListParagraph"/>
        <w:numPr>
          <w:ilvl w:val="0"/>
          <w:numId w:val="18"/>
        </w:numPr>
        <w:tabs>
          <w:tab w:val="left" w:pos="2160"/>
        </w:tabs>
        <w:rPr>
          <w:rStyle w:val="Strong"/>
          <w:rFonts w:ascii="Cambria" w:hAnsi="Cambria"/>
          <w:b w:val="0"/>
        </w:rPr>
      </w:pPr>
      <w:r w:rsidRPr="00CF3EA7">
        <w:rPr>
          <w:rStyle w:val="Strong"/>
          <w:rFonts w:ascii="Cambria" w:hAnsi="Cambria"/>
          <w:b w:val="0"/>
        </w:rPr>
        <w:t xml:space="preserve">The second email will indicate the application has either been successfully validated or has been rejected due to errors.  </w:t>
      </w:r>
    </w:p>
    <w:p w:rsidR="002F2084" w:rsidRPr="00CF3EA7" w:rsidRDefault="002F2084" w:rsidP="002F2084">
      <w:pPr>
        <w:tabs>
          <w:tab w:val="left" w:pos="2160"/>
        </w:tabs>
        <w:ind w:left="900"/>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Grants.gov will </w:t>
      </w:r>
      <w:r w:rsidRPr="00CF3EA7">
        <w:rPr>
          <w:rStyle w:val="Strong"/>
          <w:rFonts w:ascii="Cambria" w:hAnsi="Cambria"/>
        </w:rPr>
        <w:t>reject applications if the applicant’s registration in SAM is expired</w:t>
      </w:r>
      <w:r w:rsidRPr="00CF3EA7">
        <w:rPr>
          <w:rStyle w:val="Strong"/>
          <w:rFonts w:ascii="Cambria" w:hAnsi="Cambria"/>
          <w:b w:val="0"/>
        </w:rPr>
        <w:t xml:space="preserve">.  </w:t>
      </w:r>
      <w:r w:rsidRPr="00CF3EA7">
        <w:rPr>
          <w:rStyle w:val="Strong"/>
          <w:rFonts w:ascii="Cambria" w:hAnsi="Cambria"/>
        </w:rPr>
        <w:t>Only applications that have been successfully submitted by the deadline and later successfully validated will be considered</w:t>
      </w:r>
      <w:r w:rsidRPr="00CF3EA7">
        <w:rPr>
          <w:rStyle w:val="Strong"/>
          <w:rFonts w:ascii="Cambria" w:hAnsi="Cambria"/>
          <w:b w:val="0"/>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rsidR="005A72CA" w:rsidRPr="00CF3EA7" w:rsidRDefault="005A72CA" w:rsidP="001D51B4">
      <w:pPr>
        <w:tabs>
          <w:tab w:val="left" w:pos="2160"/>
        </w:tabs>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rsidR="005A72CA" w:rsidRPr="00CF3EA7" w:rsidRDefault="005A72CA" w:rsidP="001D51B4">
      <w:pPr>
        <w:tabs>
          <w:tab w:val="left" w:pos="2160"/>
        </w:tabs>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lastRenderedPageBreak/>
        <w:t xml:space="preserve">We strongly advise applicants to use the various tools and documents, including FAQs, which are available on the “Applicant Resources” page at </w:t>
      </w:r>
      <w:hyperlink r:id="rId31" w:history="1">
        <w:r w:rsidR="001C6A0F" w:rsidRPr="00CF3EA7">
          <w:rPr>
            <w:rStyle w:val="Hyperlink"/>
            <w:rFonts w:ascii="Cambria" w:hAnsi="Cambria"/>
            <w:color w:val="auto"/>
          </w:rPr>
          <w:t>http://www.grants.gov/web/grants/applicants/applicant-faqs.html</w:t>
        </w:r>
      </w:hyperlink>
      <w:r w:rsidR="001C6A0F" w:rsidRPr="00CF3EA7">
        <w:rPr>
          <w:rStyle w:val="Strong"/>
          <w:rFonts w:ascii="Cambria" w:hAnsi="Cambria"/>
          <w:b w:val="0"/>
        </w:rPr>
        <w:t xml:space="preserve"> </w:t>
      </w:r>
      <w:r w:rsidRPr="00CF3EA7">
        <w:rPr>
          <w:rStyle w:val="Strong"/>
          <w:rFonts w:ascii="Cambria" w:hAnsi="Cambria"/>
          <w:b w:val="0"/>
        </w:rPr>
        <w:t>.</w:t>
      </w:r>
    </w:p>
    <w:p w:rsidR="005A72CA" w:rsidRPr="00CF3EA7" w:rsidRDefault="005A72CA" w:rsidP="001D51B4">
      <w:pPr>
        <w:tabs>
          <w:tab w:val="left" w:pos="2160"/>
        </w:tabs>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We encourage new prospective applicants to view the online tutorial, “Grant Applications 101:  A Plain English Guide to ETA Competitive Grants,” available through Workforce3One at:  </w:t>
      </w:r>
      <w:hyperlink r:id="rId32" w:history="1">
        <w:r w:rsidR="001C6A0F" w:rsidRPr="00CF3EA7">
          <w:rPr>
            <w:rStyle w:val="Hyperlink"/>
            <w:rFonts w:ascii="Cambria" w:hAnsi="Cambria"/>
            <w:color w:val="auto"/>
          </w:rPr>
          <w:t>http://www.workforce3one.org/page/grants_toolkit</w:t>
        </w:r>
      </w:hyperlink>
      <w:r w:rsidR="001C6A0F" w:rsidRPr="00CF3EA7">
        <w:rPr>
          <w:rStyle w:val="Strong"/>
          <w:rFonts w:ascii="Cambria" w:hAnsi="Cambria"/>
          <w:b w:val="0"/>
        </w:rPr>
        <w:t xml:space="preserve">. </w:t>
      </w:r>
      <w:r w:rsidRPr="00CF3EA7">
        <w:rPr>
          <w:rStyle w:val="Strong"/>
          <w:rFonts w:ascii="Cambria" w:hAnsi="Cambria"/>
          <w:b w:val="0"/>
        </w:rPr>
        <w:t xml:space="preserve"> </w:t>
      </w:r>
    </w:p>
    <w:p w:rsidR="005A72CA" w:rsidRPr="00CF3EA7" w:rsidRDefault="005A72CA" w:rsidP="001D51B4">
      <w:pPr>
        <w:tabs>
          <w:tab w:val="left" w:pos="2160"/>
        </w:tabs>
        <w:rPr>
          <w:rStyle w:val="Strong"/>
          <w:rFonts w:ascii="Cambria" w:hAnsi="Cambria"/>
          <w:b w:val="0"/>
        </w:rPr>
      </w:pP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To receive updated information about critical issues, new tips for users and other time sensitive updates as information is available, you may subscribe to “Grants.gov Updates” at </w:t>
      </w:r>
      <w:hyperlink r:id="rId33" w:history="1">
        <w:r w:rsidR="001C6A0F" w:rsidRPr="00CF3EA7">
          <w:rPr>
            <w:rStyle w:val="Hyperlink"/>
            <w:rFonts w:ascii="Cambria" w:hAnsi="Cambria"/>
            <w:color w:val="auto"/>
          </w:rPr>
          <w:t>http://www.grants.gov/web/grants/manage-subscriptions.html</w:t>
        </w:r>
      </w:hyperlink>
      <w:r w:rsidR="001C6A0F" w:rsidRPr="00CF3EA7">
        <w:rPr>
          <w:rStyle w:val="Strong"/>
          <w:rFonts w:ascii="Cambria" w:hAnsi="Cambria"/>
          <w:b w:val="0"/>
        </w:rPr>
        <w:t xml:space="preserve"> . </w:t>
      </w:r>
    </w:p>
    <w:p w:rsidR="005A72CA" w:rsidRPr="00CF3EA7" w:rsidRDefault="005A72CA" w:rsidP="001D51B4">
      <w:pPr>
        <w:tabs>
          <w:tab w:val="left" w:pos="2160"/>
        </w:tabs>
        <w:rPr>
          <w:rStyle w:val="Strong"/>
          <w:rFonts w:ascii="Cambria" w:hAnsi="Cambria"/>
          <w:b w:val="0"/>
        </w:rPr>
      </w:pPr>
    </w:p>
    <w:p w:rsidR="00E6501B"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If you encounter a problem with Grants.gov and do not find an answer in any of the other resources, </w:t>
      </w:r>
    </w:p>
    <w:p w:rsidR="00E6501B" w:rsidRPr="00CF3EA7" w:rsidRDefault="005A72CA" w:rsidP="001D51B4">
      <w:pPr>
        <w:pStyle w:val="ListParagraph"/>
        <w:numPr>
          <w:ilvl w:val="0"/>
          <w:numId w:val="23"/>
        </w:numPr>
        <w:tabs>
          <w:tab w:val="left" w:pos="900"/>
        </w:tabs>
        <w:ind w:left="900"/>
        <w:rPr>
          <w:rStyle w:val="Strong"/>
          <w:rFonts w:ascii="Cambria" w:hAnsi="Cambria"/>
          <w:b w:val="0"/>
        </w:rPr>
      </w:pPr>
      <w:r w:rsidRPr="00CF3EA7">
        <w:rPr>
          <w:rStyle w:val="Strong"/>
          <w:rFonts w:ascii="Cambria" w:hAnsi="Cambria"/>
        </w:rPr>
        <w:t>call</w:t>
      </w:r>
      <w:r w:rsidRPr="00CF3EA7">
        <w:rPr>
          <w:rStyle w:val="Strong"/>
          <w:rFonts w:ascii="Cambria" w:hAnsi="Cambria"/>
          <w:b w:val="0"/>
        </w:rPr>
        <w:t xml:space="preserve"> 1-800-518-4726 </w:t>
      </w:r>
      <w:r w:rsidR="00E6501B" w:rsidRPr="00CF3EA7">
        <w:rPr>
          <w:rStyle w:val="Strong"/>
          <w:rFonts w:ascii="Cambria" w:hAnsi="Cambria"/>
          <w:b w:val="0"/>
        </w:rPr>
        <w:t xml:space="preserve"> o</w:t>
      </w:r>
      <w:r w:rsidRPr="00CF3EA7">
        <w:rPr>
          <w:rStyle w:val="Strong"/>
          <w:rFonts w:ascii="Cambria" w:hAnsi="Cambria"/>
          <w:b w:val="0"/>
        </w:rPr>
        <w:t xml:space="preserve">r 606-545-5035 to speak to a Customer Support Representative or </w:t>
      </w:r>
    </w:p>
    <w:p w:rsidR="000037A4" w:rsidRPr="00CF3EA7" w:rsidRDefault="005A72CA" w:rsidP="001D51B4">
      <w:pPr>
        <w:pStyle w:val="ListParagraph"/>
        <w:numPr>
          <w:ilvl w:val="0"/>
          <w:numId w:val="22"/>
        </w:numPr>
        <w:tabs>
          <w:tab w:val="left" w:pos="900"/>
        </w:tabs>
        <w:ind w:left="900"/>
        <w:rPr>
          <w:rStyle w:val="Strong"/>
          <w:rFonts w:ascii="Cambria" w:hAnsi="Cambria"/>
          <w:b w:val="0"/>
        </w:rPr>
      </w:pPr>
      <w:r w:rsidRPr="00CF3EA7">
        <w:rPr>
          <w:rStyle w:val="Strong"/>
          <w:rFonts w:ascii="Cambria" w:hAnsi="Cambria"/>
        </w:rPr>
        <w:t>email</w:t>
      </w:r>
      <w:r w:rsidRPr="00CF3EA7">
        <w:rPr>
          <w:rStyle w:val="Strong"/>
          <w:rFonts w:ascii="Cambria" w:hAnsi="Cambria"/>
          <w:b w:val="0"/>
        </w:rPr>
        <w:t xml:space="preserve"> </w:t>
      </w:r>
      <w:hyperlink r:id="rId34" w:history="1">
        <w:r w:rsidR="00E6501B" w:rsidRPr="00CF3EA7">
          <w:rPr>
            <w:rStyle w:val="Hyperlink"/>
            <w:rFonts w:ascii="Cambria" w:hAnsi="Cambria"/>
            <w:color w:val="auto"/>
          </w:rPr>
          <w:t>support@grants.gov</w:t>
        </w:r>
      </w:hyperlink>
      <w:r w:rsidR="00E6501B" w:rsidRPr="00CF3EA7">
        <w:rPr>
          <w:rStyle w:val="Strong"/>
          <w:rFonts w:ascii="Cambria" w:hAnsi="Cambria"/>
          <w:b w:val="0"/>
        </w:rPr>
        <w:t xml:space="preserve"> </w:t>
      </w:r>
      <w:r w:rsidRPr="00CF3EA7">
        <w:rPr>
          <w:rStyle w:val="Strong"/>
          <w:rFonts w:ascii="Cambria" w:hAnsi="Cambria"/>
          <w:b w:val="0"/>
        </w:rPr>
        <w:t xml:space="preserve">.  </w:t>
      </w:r>
    </w:p>
    <w:p w:rsidR="005A72CA" w:rsidRPr="00CF3EA7" w:rsidRDefault="005A72CA" w:rsidP="001D51B4">
      <w:pPr>
        <w:tabs>
          <w:tab w:val="left" w:pos="2160"/>
        </w:tabs>
        <w:rPr>
          <w:rStyle w:val="Strong"/>
          <w:rFonts w:ascii="Cambria" w:hAnsi="Cambria"/>
          <w:b w:val="0"/>
        </w:rPr>
      </w:pPr>
      <w:r w:rsidRPr="00CF3EA7">
        <w:rPr>
          <w:rStyle w:val="Strong"/>
          <w:rFonts w:ascii="Cambria" w:hAnsi="Cambria"/>
          <w:b w:val="0"/>
        </w:rPr>
        <w:t xml:space="preserve">The </w:t>
      </w:r>
      <w:r w:rsidR="007B285A" w:rsidRPr="00CF3EA7">
        <w:rPr>
          <w:rStyle w:val="Strong"/>
          <w:rFonts w:ascii="Cambria" w:hAnsi="Cambria"/>
          <w:b w:val="0"/>
        </w:rPr>
        <w:t xml:space="preserve">Grants.gov </w:t>
      </w:r>
      <w:r w:rsidRPr="00CF3EA7">
        <w:rPr>
          <w:rStyle w:val="Strong"/>
          <w:rFonts w:ascii="Cambria" w:hAnsi="Cambria"/>
          <w:b w:val="0"/>
        </w:rPr>
        <w:t>Contact Center is open 24 hours a day, seven days a week. However, it is closed on Federal holidays.</w:t>
      </w:r>
    </w:p>
    <w:p w:rsidR="005A72CA" w:rsidRPr="00CF3EA7" w:rsidRDefault="005A72CA" w:rsidP="00F32FCA">
      <w:pPr>
        <w:tabs>
          <w:tab w:val="left" w:pos="2160"/>
        </w:tabs>
        <w:ind w:left="900"/>
        <w:rPr>
          <w:rStyle w:val="Strong"/>
          <w:rFonts w:ascii="Cambria" w:hAnsi="Cambria"/>
          <w:b w:val="0"/>
        </w:rPr>
      </w:pPr>
    </w:p>
    <w:p w:rsidR="007B285A" w:rsidRPr="00CF3EA7" w:rsidRDefault="007B285A" w:rsidP="00120EFB">
      <w:pPr>
        <w:tabs>
          <w:tab w:val="left" w:pos="2160"/>
        </w:tabs>
        <w:rPr>
          <w:rStyle w:val="Strong"/>
          <w:rFonts w:ascii="Cambria" w:hAnsi="Cambria"/>
        </w:rPr>
      </w:pPr>
      <w:r w:rsidRPr="00CF3EA7">
        <w:rPr>
          <w:rStyle w:val="Strong"/>
          <w:rFonts w:ascii="Cambria" w:hAnsi="Cambria"/>
        </w:rPr>
        <w:t>Late Applications</w:t>
      </w:r>
    </w:p>
    <w:p w:rsidR="005A72CA" w:rsidRPr="00CF3EA7" w:rsidRDefault="005A72CA" w:rsidP="00120EFB">
      <w:pPr>
        <w:tabs>
          <w:tab w:val="left" w:pos="2160"/>
        </w:tabs>
        <w:rPr>
          <w:rStyle w:val="Strong"/>
          <w:rFonts w:ascii="Cambria" w:hAnsi="Cambria"/>
          <w:b w:val="0"/>
        </w:rPr>
      </w:pPr>
      <w:r w:rsidRPr="00CF3EA7">
        <w:rPr>
          <w:rStyle w:val="Strong"/>
          <w:rFonts w:ascii="Cambria" w:hAnsi="Cambria"/>
          <w:b w:val="0"/>
        </w:rPr>
        <w:t>For applications submitted on Grants.gov, we will consider only applications successfully submitted no later than 4:00 p.m. Eastern Time on the closing date and then successfully validated.  You take a significant risk by waiting to the last day to submit through Grants.gov.</w:t>
      </w:r>
    </w:p>
    <w:p w:rsidR="005A72CA" w:rsidRPr="00CF3EA7" w:rsidRDefault="005A72CA" w:rsidP="00120EFB">
      <w:pPr>
        <w:tabs>
          <w:tab w:val="left" w:pos="2160"/>
        </w:tabs>
        <w:rPr>
          <w:rStyle w:val="Strong"/>
          <w:rFonts w:ascii="Cambria" w:hAnsi="Cambria"/>
          <w:b w:val="0"/>
        </w:rPr>
      </w:pPr>
    </w:p>
    <w:p w:rsidR="005A72CA" w:rsidRPr="00CF3EA7" w:rsidRDefault="005A72CA" w:rsidP="00120EFB">
      <w:pPr>
        <w:tabs>
          <w:tab w:val="left" w:pos="2160"/>
        </w:tabs>
        <w:rPr>
          <w:rStyle w:val="Strong"/>
          <w:rFonts w:ascii="Cambria" w:hAnsi="Cambria"/>
          <w:b w:val="0"/>
        </w:rPr>
      </w:pPr>
      <w:r w:rsidRPr="00CF3EA7">
        <w:rPr>
          <w:rStyle w:val="Strong"/>
          <w:rFonts w:ascii="Cambria" w:hAnsi="Cambria"/>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5A72CA" w:rsidRPr="00CF3EA7" w:rsidRDefault="005A72CA" w:rsidP="006858CA">
      <w:pPr>
        <w:pStyle w:val="Heading2"/>
        <w:rPr>
          <w:rStyle w:val="Strong"/>
          <w:b/>
          <w:color w:val="auto"/>
        </w:rPr>
      </w:pPr>
      <w:r w:rsidRPr="00CF3EA7">
        <w:rPr>
          <w:rStyle w:val="Strong"/>
          <w:b/>
          <w:color w:val="auto"/>
        </w:rPr>
        <w:t xml:space="preserve"> Intergovernmental Review</w:t>
      </w:r>
    </w:p>
    <w:p w:rsidR="005A72CA" w:rsidRPr="00CF3EA7" w:rsidRDefault="005A72CA" w:rsidP="005944F5">
      <w:pPr>
        <w:tabs>
          <w:tab w:val="left" w:pos="2160"/>
        </w:tabs>
        <w:rPr>
          <w:rStyle w:val="Strong"/>
          <w:rFonts w:ascii="Cambria" w:hAnsi="Cambria"/>
          <w:b w:val="0"/>
        </w:rPr>
      </w:pPr>
      <w:r w:rsidRPr="00CF3EA7">
        <w:rPr>
          <w:rStyle w:val="Strong"/>
          <w:rFonts w:ascii="Cambria" w:hAnsi="Cambria"/>
          <w:b w:val="0"/>
        </w:rPr>
        <w:t>This funding opportunity is not subject to Executive Order 12372, “Intergovernmental Review of Federal Programs.”</w:t>
      </w:r>
    </w:p>
    <w:p w:rsidR="005A72CA" w:rsidRPr="00CF3EA7" w:rsidRDefault="005A72CA" w:rsidP="006858CA">
      <w:pPr>
        <w:pStyle w:val="Heading2"/>
        <w:rPr>
          <w:rStyle w:val="Strong"/>
          <w:b/>
          <w:color w:val="auto"/>
        </w:rPr>
      </w:pPr>
      <w:r w:rsidRPr="00CF3EA7">
        <w:rPr>
          <w:rStyle w:val="Strong"/>
          <w:b/>
          <w:color w:val="auto"/>
        </w:rPr>
        <w:lastRenderedPageBreak/>
        <w:t>Funding Restrictions</w:t>
      </w:r>
    </w:p>
    <w:p w:rsidR="005A72CA" w:rsidRPr="00CF3EA7" w:rsidRDefault="005A72CA" w:rsidP="005944F5">
      <w:pPr>
        <w:tabs>
          <w:tab w:val="left" w:pos="2160"/>
        </w:tabs>
        <w:rPr>
          <w:rStyle w:val="Strong"/>
          <w:rFonts w:ascii="Cambria" w:hAnsi="Cambria"/>
          <w:b w:val="0"/>
        </w:rPr>
      </w:pPr>
      <w:r w:rsidRPr="00CF3EA7">
        <w:rPr>
          <w:rStyle w:val="Strong"/>
          <w:rFonts w:ascii="Cambria" w:hAnsi="Cambria"/>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00B06D6E" w:rsidRPr="00CF3EA7" w:rsidRDefault="00B06D6E" w:rsidP="002E424F">
      <w:pPr>
        <w:pStyle w:val="Heading3"/>
        <w:rPr>
          <w:rStyle w:val="Strong"/>
          <w:b/>
          <w:color w:val="auto"/>
        </w:rPr>
      </w:pPr>
      <w:r w:rsidRPr="00CF3EA7">
        <w:rPr>
          <w:rStyle w:val="Strong"/>
          <w:b/>
          <w:color w:val="auto"/>
        </w:rPr>
        <w:t xml:space="preserve"> Indirect Costs</w:t>
      </w:r>
    </w:p>
    <w:p w:rsidR="00B06D6E" w:rsidRPr="00CF3EA7" w:rsidRDefault="00B06D6E" w:rsidP="00A02556">
      <w:pPr>
        <w:tabs>
          <w:tab w:val="left" w:pos="810"/>
        </w:tabs>
        <w:ind w:left="900"/>
        <w:rPr>
          <w:rStyle w:val="Strong"/>
          <w:rFonts w:ascii="Cambria" w:hAnsi="Cambria"/>
          <w:b w:val="0"/>
        </w:rPr>
      </w:pPr>
      <w:r w:rsidRPr="00CF3EA7">
        <w:rPr>
          <w:rStyle w:val="Strong"/>
          <w:rFonts w:ascii="Cambria" w:hAnsi="Cambria"/>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rsidR="00767B15" w:rsidRPr="00CF3EA7" w:rsidRDefault="00767B15" w:rsidP="00A02556">
      <w:pPr>
        <w:tabs>
          <w:tab w:val="left" w:pos="810"/>
        </w:tabs>
        <w:ind w:left="900"/>
        <w:rPr>
          <w:rStyle w:val="Strong"/>
          <w:rFonts w:ascii="Cambria" w:hAnsi="Cambria"/>
          <w:b w:val="0"/>
        </w:rPr>
      </w:pPr>
    </w:p>
    <w:p w:rsidR="00B06D6E" w:rsidRPr="00CF3EA7" w:rsidRDefault="00B06D6E" w:rsidP="00A02556">
      <w:pPr>
        <w:tabs>
          <w:tab w:val="left" w:pos="810"/>
        </w:tabs>
        <w:ind w:left="900"/>
        <w:rPr>
          <w:rStyle w:val="Strong"/>
          <w:rFonts w:ascii="Cambria" w:hAnsi="Cambria"/>
          <w:b w:val="0"/>
        </w:rPr>
      </w:pPr>
      <w:r w:rsidRPr="00CF3EA7">
        <w:rPr>
          <w:rStyle w:val="Strong"/>
          <w:rFonts w:ascii="Cambria" w:hAnsi="Cambria"/>
        </w:rPr>
        <w:t>Option 1</w:t>
      </w:r>
      <w:r w:rsidRPr="00CF3EA7">
        <w:rPr>
          <w:rStyle w:val="Strong"/>
          <w:rFonts w:ascii="Cambria" w:hAnsi="Cambria"/>
          <w:b w:val="0"/>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w:t>
      </w:r>
      <w:r w:rsidR="007557E7" w:rsidRPr="00CF3EA7">
        <w:rPr>
          <w:rStyle w:val="Strong"/>
          <w:rFonts w:ascii="Cambria" w:hAnsi="Cambria"/>
          <w:b w:val="0"/>
        </w:rPr>
        <w:t>NICRA submission requirements.)</w:t>
      </w:r>
    </w:p>
    <w:p w:rsidR="00767B15" w:rsidRPr="00CF3EA7" w:rsidRDefault="00767B15" w:rsidP="00A02556">
      <w:pPr>
        <w:tabs>
          <w:tab w:val="left" w:pos="810"/>
        </w:tabs>
        <w:ind w:left="900"/>
        <w:rPr>
          <w:rStyle w:val="Strong"/>
          <w:rFonts w:ascii="Cambria" w:hAnsi="Cambria"/>
          <w:b w:val="0"/>
        </w:rPr>
      </w:pPr>
    </w:p>
    <w:p w:rsidR="00B06D6E" w:rsidRPr="00CF3EA7" w:rsidRDefault="00B06D6E" w:rsidP="00A02556">
      <w:pPr>
        <w:tabs>
          <w:tab w:val="left" w:pos="810"/>
        </w:tabs>
        <w:ind w:left="900"/>
        <w:rPr>
          <w:rStyle w:val="Strong"/>
          <w:rFonts w:ascii="Cambria" w:hAnsi="Cambria"/>
          <w:b w:val="0"/>
        </w:rPr>
      </w:pPr>
      <w:r w:rsidRPr="00CF3EA7">
        <w:rPr>
          <w:rStyle w:val="Strong"/>
          <w:rFonts w:ascii="Cambria" w:hAnsi="Cambria"/>
        </w:rPr>
        <w:t>Option 2</w:t>
      </w:r>
      <w:r w:rsidRPr="00CF3EA7">
        <w:rPr>
          <w:rStyle w:val="Strong"/>
          <w:rFonts w:ascii="Cambria" w:hAnsi="Cambria"/>
          <w:b w:val="0"/>
        </w:rPr>
        <w:t>:  Any organization that has never received a negotiated indirect cost rate, with the exceptions noted at 2 CFR 200.414(f) in the Cost Principles, may elect to charge a de minimis rate of 10%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  For WIOA grants, all costs charged as a result of the de minimis rate will be counted towards the administrative cost limitation specified below.</w:t>
      </w:r>
    </w:p>
    <w:p w:rsidR="00805BF7" w:rsidRPr="00CF3EA7" w:rsidRDefault="00B06D6E" w:rsidP="002E424F">
      <w:pPr>
        <w:pStyle w:val="Heading3"/>
        <w:rPr>
          <w:rStyle w:val="Strong"/>
          <w:b/>
          <w:bCs/>
          <w:color w:val="auto"/>
        </w:rPr>
      </w:pPr>
      <w:r w:rsidRPr="00CF3EA7">
        <w:rPr>
          <w:rStyle w:val="Strong"/>
          <w:b/>
          <w:bCs/>
          <w:color w:val="auto"/>
        </w:rPr>
        <w:t xml:space="preserve">Administrative Costs </w:t>
      </w:r>
    </w:p>
    <w:p w:rsidR="00B06D6E" w:rsidRPr="00CF3EA7" w:rsidRDefault="00B06D6E" w:rsidP="00A02556">
      <w:pPr>
        <w:ind w:left="900"/>
        <w:rPr>
          <w:rStyle w:val="Strong"/>
          <w:rFonts w:ascii="Cambria" w:hAnsi="Cambria"/>
          <w:b w:val="0"/>
        </w:rPr>
      </w:pPr>
      <w:r w:rsidRPr="00CF3EA7">
        <w:rPr>
          <w:rStyle w:val="Strong"/>
          <w:rFonts w:ascii="Cambria" w:hAnsi="Cambria"/>
          <w:b w:val="0"/>
        </w:rPr>
        <w:t xml:space="preserve">Under this FOA, an entity that receives a grant to carry out a project or program may not use more than </w:t>
      </w:r>
      <w:r w:rsidR="007557E7" w:rsidRPr="00CF3EA7">
        <w:rPr>
          <w:rStyle w:val="Strong"/>
          <w:rFonts w:ascii="Cambria" w:hAnsi="Cambria"/>
        </w:rPr>
        <w:t>10</w:t>
      </w:r>
      <w:r w:rsidRPr="00CF3EA7">
        <w:rPr>
          <w:rStyle w:val="Strong"/>
          <w:rFonts w:ascii="Cambria" w:hAnsi="Cambria"/>
          <w:b w:val="0"/>
        </w:rPr>
        <w:t xml:space="preserve"> percent of the amount of the grant to pay administrative costs associated with the program or project. Administrative costs are for the performance of administrative functions in carrying out activities under Title I of WIOA that are not related to the direct provision of workforce investment services (including services to participants and employers). Such costs include both personnel and non</w:t>
      </w:r>
      <w:r w:rsidR="00805BF7" w:rsidRPr="00CF3EA7">
        <w:rPr>
          <w:rStyle w:val="Strong"/>
          <w:rFonts w:ascii="Cambria" w:hAnsi="Cambria"/>
          <w:b w:val="0"/>
        </w:rPr>
        <w:t>-</w:t>
      </w:r>
      <w:r w:rsidRPr="00CF3EA7">
        <w:rPr>
          <w:rStyle w:val="Strong"/>
          <w:rFonts w:ascii="Cambria" w:hAnsi="Cambria"/>
          <w:b w:val="0"/>
        </w:rPr>
        <w:t xml:space="preserve">personnel costs and both direct and indirect costs. Administrative costs do not need to be identified separately from program costs on the SF-424A Budget Information Form. However, they must be tracked </w:t>
      </w:r>
      <w:r w:rsidRPr="00CF3EA7">
        <w:rPr>
          <w:rStyle w:val="Strong"/>
          <w:rFonts w:ascii="Cambria" w:hAnsi="Cambria"/>
          <w:b w:val="0"/>
        </w:rPr>
        <w:lastRenderedPageBreak/>
        <w:t>through the recipient’s accounting system. To claim any administrative costs that are also indirect costs, the applicant must obtain an Indirect Cost Rate Agreement from its Federal Cognizant Agency or be eligible to use the 10 percent de minimis rate, as specified above.</w:t>
      </w:r>
    </w:p>
    <w:p w:rsidR="00B06D6E" w:rsidRPr="00CF3EA7" w:rsidRDefault="00B06D6E" w:rsidP="002E424F">
      <w:pPr>
        <w:pStyle w:val="Heading3"/>
        <w:rPr>
          <w:rStyle w:val="Strong"/>
          <w:b/>
          <w:color w:val="auto"/>
        </w:rPr>
      </w:pPr>
      <w:r w:rsidRPr="00CF3EA7">
        <w:rPr>
          <w:rStyle w:val="Strong"/>
          <w:b/>
          <w:color w:val="auto"/>
        </w:rPr>
        <w:t>Salary and Bonus Limitations</w:t>
      </w:r>
    </w:p>
    <w:p w:rsidR="00B06D6E" w:rsidRPr="00CF3EA7" w:rsidRDefault="00B06D6E" w:rsidP="00E21EF9">
      <w:pPr>
        <w:ind w:left="900"/>
        <w:rPr>
          <w:rStyle w:val="Strong"/>
          <w:rFonts w:ascii="Cambria" w:hAnsi="Cambria"/>
          <w:b w:val="0"/>
        </w:rPr>
      </w:pPr>
      <w:r w:rsidRPr="00CF3EA7">
        <w:rPr>
          <w:rStyle w:val="Strong"/>
          <w:rFonts w:ascii="Cambria" w:hAnsi="Cambria"/>
          <w:b w:val="0"/>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Federal programs involved including Employment and Training Administration programs.  See Public Law 113-235, Division G, Title I, section 105, and Training and Employment Guidance Letter number 05-06 for further clarification:  </w:t>
      </w:r>
      <w:hyperlink r:id="rId35" w:history="1">
        <w:r w:rsidR="00AE1756" w:rsidRPr="00CF3EA7">
          <w:rPr>
            <w:rStyle w:val="Hyperlink"/>
            <w:rFonts w:ascii="Cambria" w:hAnsi="Cambria"/>
            <w:color w:val="auto"/>
          </w:rPr>
          <w:t>http://wdr.doleta.gov/directives/corr_doc.cfm?DOCN=2262</w:t>
        </w:r>
      </w:hyperlink>
      <w:r w:rsidR="00AE1756" w:rsidRPr="00CF3EA7">
        <w:rPr>
          <w:rStyle w:val="Strong"/>
          <w:rFonts w:ascii="Cambria" w:hAnsi="Cambria"/>
          <w:b w:val="0"/>
        </w:rPr>
        <w:t xml:space="preserve"> </w:t>
      </w:r>
      <w:r w:rsidRPr="00CF3EA7">
        <w:rPr>
          <w:rStyle w:val="Strong"/>
          <w:rFonts w:ascii="Cambria" w:hAnsi="Cambria"/>
          <w:b w:val="0"/>
        </w:rPr>
        <w:t>.</w:t>
      </w:r>
    </w:p>
    <w:p w:rsidR="00B06D6E" w:rsidRPr="00CF3EA7" w:rsidRDefault="00805BF7" w:rsidP="002E424F">
      <w:pPr>
        <w:pStyle w:val="Heading3"/>
        <w:rPr>
          <w:rStyle w:val="Strong"/>
          <w:b/>
          <w:color w:val="auto"/>
        </w:rPr>
      </w:pPr>
      <w:r w:rsidRPr="00CF3EA7">
        <w:rPr>
          <w:rStyle w:val="Strong"/>
          <w:b/>
          <w:color w:val="auto"/>
        </w:rPr>
        <w:t>I</w:t>
      </w:r>
      <w:r w:rsidR="00B06D6E" w:rsidRPr="00CF3EA7">
        <w:rPr>
          <w:rStyle w:val="Strong"/>
          <w:b/>
          <w:color w:val="auto"/>
        </w:rPr>
        <w:t>ntellectual Property Rights</w:t>
      </w:r>
    </w:p>
    <w:p w:rsidR="00B06D6E" w:rsidRPr="00CF3EA7" w:rsidRDefault="00B06D6E" w:rsidP="009C3F07">
      <w:pPr>
        <w:ind w:left="900"/>
        <w:rPr>
          <w:rStyle w:val="Strong"/>
          <w:rFonts w:ascii="Cambria" w:hAnsi="Cambria"/>
          <w:b w:val="0"/>
        </w:rPr>
      </w:pPr>
      <w:r w:rsidRPr="00CF3EA7">
        <w:rPr>
          <w:rStyle w:val="Strong"/>
          <w:rFonts w:ascii="Cambria" w:hAnsi="Cambria"/>
          <w:b w:val="0"/>
        </w:rPr>
        <w:t>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00805BF7" w:rsidRPr="00CF3EA7" w:rsidRDefault="00805BF7" w:rsidP="009C3F07">
      <w:pPr>
        <w:ind w:left="900"/>
        <w:rPr>
          <w:rStyle w:val="Strong"/>
          <w:rFonts w:ascii="Cambria" w:hAnsi="Cambria"/>
          <w:b w:val="0"/>
        </w:rPr>
      </w:pPr>
    </w:p>
    <w:p w:rsidR="00B06D6E" w:rsidRPr="00CF3EA7" w:rsidRDefault="00B06D6E" w:rsidP="009C3F07">
      <w:pPr>
        <w:ind w:left="900"/>
        <w:rPr>
          <w:rStyle w:val="Strong"/>
          <w:rFonts w:ascii="Cambria" w:hAnsi="Cambria"/>
          <w:b w:val="0"/>
        </w:rPr>
      </w:pPr>
      <w:r w:rsidRPr="00CF3EA7">
        <w:rPr>
          <w:rStyle w:val="Strong"/>
          <w:rFonts w:ascii="Cambria" w:hAnsi="Cambria"/>
          <w:b w:val="0"/>
        </w:rPr>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r:id="rId36" w:history="1">
        <w:r w:rsidR="00805BF7" w:rsidRPr="00CF3EA7">
          <w:rPr>
            <w:rStyle w:val="Hyperlink"/>
            <w:rFonts w:ascii="Cambria" w:hAnsi="Cambria"/>
            <w:color w:val="auto"/>
          </w:rPr>
          <w:t>http://creativecommons.org/licenses/by/4.0</w:t>
        </w:r>
      </w:hyperlink>
      <w:r w:rsidR="00805BF7" w:rsidRPr="00CF3EA7">
        <w:rPr>
          <w:rStyle w:val="Strong"/>
          <w:rFonts w:ascii="Cambria" w:hAnsi="Cambria"/>
          <w:b w:val="0"/>
        </w:rPr>
        <w:t xml:space="preserve"> </w:t>
      </w:r>
      <w:r w:rsidRPr="00CF3EA7">
        <w:rPr>
          <w:rStyle w:val="Strong"/>
          <w:rFonts w:ascii="Cambria" w:hAnsi="Cambria"/>
          <w:b w:val="0"/>
        </w:rPr>
        <w:t xml:space="preserve">. Instructions for marking your work with CC BY can be found at </w:t>
      </w:r>
      <w:hyperlink r:id="rId37" w:history="1">
        <w:r w:rsidR="00805BF7" w:rsidRPr="00CF3EA7">
          <w:rPr>
            <w:rStyle w:val="Hyperlink"/>
            <w:rFonts w:ascii="Cambria" w:hAnsi="Cambria"/>
            <w:color w:val="auto"/>
          </w:rPr>
          <w:t>http://wiki.creativecommons.org/Marking_your_work_with_a_CC_license</w:t>
        </w:r>
      </w:hyperlink>
      <w:r w:rsidR="00805BF7" w:rsidRPr="00CF3EA7">
        <w:rPr>
          <w:rStyle w:val="Strong"/>
          <w:rFonts w:ascii="Cambria" w:hAnsi="Cambria"/>
          <w:b w:val="0"/>
        </w:rPr>
        <w:t xml:space="preserve"> </w:t>
      </w:r>
      <w:r w:rsidRPr="00CF3EA7">
        <w:rPr>
          <w:rStyle w:val="Strong"/>
          <w:rFonts w:ascii="Cambria" w:hAnsi="Cambria"/>
          <w:b w:val="0"/>
        </w:rPr>
        <w:t>.</w:t>
      </w:r>
    </w:p>
    <w:p w:rsidR="00B06D6E" w:rsidRPr="00CF3EA7" w:rsidRDefault="00B06D6E" w:rsidP="009C3F07">
      <w:pPr>
        <w:ind w:left="900"/>
        <w:rPr>
          <w:rStyle w:val="Strong"/>
          <w:rFonts w:ascii="Cambria" w:hAnsi="Cambria"/>
          <w:b w:val="0"/>
        </w:rPr>
      </w:pPr>
      <w:r w:rsidRPr="00CF3EA7">
        <w:rPr>
          <w:rStyle w:val="Strong"/>
          <w:rFonts w:ascii="Cambria" w:hAnsi="Cambria"/>
          <w:b w:val="0"/>
        </w:rPr>
        <w:t>Questions about CC BY as it applies to this specific funding opportunity should be submitted to the ETA Grants Management Specialist specified in Section VII.</w:t>
      </w:r>
    </w:p>
    <w:p w:rsidR="00805BF7" w:rsidRPr="00CF3EA7" w:rsidRDefault="00805BF7" w:rsidP="009C3F07">
      <w:pPr>
        <w:ind w:left="900"/>
        <w:rPr>
          <w:rStyle w:val="Strong"/>
          <w:rFonts w:ascii="Cambria" w:hAnsi="Cambria"/>
          <w:b w:val="0"/>
        </w:rPr>
      </w:pPr>
    </w:p>
    <w:p w:rsidR="00B06D6E" w:rsidRPr="00CF3EA7" w:rsidRDefault="00B06D6E" w:rsidP="009C3F07">
      <w:pPr>
        <w:ind w:left="900"/>
        <w:rPr>
          <w:rStyle w:val="Strong"/>
          <w:rFonts w:ascii="Cambria" w:hAnsi="Cambria"/>
          <w:b w:val="0"/>
        </w:rPr>
      </w:pPr>
      <w:r w:rsidRPr="00CF3EA7">
        <w:rPr>
          <w:rStyle w:val="Strong"/>
          <w:rFonts w:ascii="Cambria" w:hAnsi="Cambria"/>
          <w:b w:val="0"/>
        </w:rPr>
        <w:t>Only work that is developed by the recipient in whole or in part with grants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license requirement.</w:t>
      </w:r>
    </w:p>
    <w:p w:rsidR="00805BF7" w:rsidRPr="00CF3EA7" w:rsidRDefault="00805BF7" w:rsidP="009C3F07">
      <w:pPr>
        <w:ind w:left="900"/>
        <w:rPr>
          <w:rStyle w:val="Strong"/>
          <w:rFonts w:ascii="Cambria" w:hAnsi="Cambria"/>
          <w:b w:val="0"/>
        </w:rPr>
      </w:pPr>
    </w:p>
    <w:p w:rsidR="00B06D6E" w:rsidRPr="00CF3EA7" w:rsidRDefault="00B06D6E" w:rsidP="009C3F07">
      <w:pPr>
        <w:ind w:left="900"/>
        <w:rPr>
          <w:rStyle w:val="Strong"/>
          <w:rFonts w:ascii="Cambria" w:hAnsi="Cambria"/>
          <w:b w:val="0"/>
        </w:rPr>
      </w:pPr>
      <w:r w:rsidRPr="00CF3EA7">
        <w:rPr>
          <w:rStyle w:val="Strong"/>
          <w:rFonts w:ascii="Cambria" w:hAnsi="Cambria"/>
          <w:b w:val="0"/>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rsidR="00B06D6E" w:rsidRPr="00CF3EA7" w:rsidRDefault="00B06D6E" w:rsidP="009C3F07">
      <w:pPr>
        <w:ind w:left="900"/>
        <w:rPr>
          <w:rStyle w:val="Strong"/>
          <w:rFonts w:ascii="Cambria" w:hAnsi="Cambria"/>
          <w:b w:val="0"/>
        </w:rPr>
      </w:pPr>
    </w:p>
    <w:p w:rsidR="00B06D6E" w:rsidRPr="00CF3EA7" w:rsidRDefault="00B06D6E" w:rsidP="009C3F07">
      <w:pPr>
        <w:ind w:left="900"/>
        <w:rPr>
          <w:rStyle w:val="Strong"/>
          <w:rFonts w:ascii="Cambria" w:hAnsi="Cambria"/>
          <w:b w:val="0"/>
        </w:rPr>
      </w:pPr>
      <w:r w:rsidRPr="00CF3EA7">
        <w:rPr>
          <w:rStyle w:val="Strong"/>
          <w:rFonts w:ascii="Cambria" w:hAnsi="Cambria"/>
          <w:b w:val="0"/>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rsidR="00B06D6E" w:rsidRPr="00CF3EA7" w:rsidRDefault="00B06D6E" w:rsidP="009C3F07">
      <w:pPr>
        <w:ind w:left="900"/>
        <w:rPr>
          <w:rStyle w:val="Strong"/>
          <w:rFonts w:ascii="Cambria" w:hAnsi="Cambria"/>
          <w:b w:val="0"/>
        </w:rPr>
      </w:pPr>
    </w:p>
    <w:p w:rsidR="00805BF7" w:rsidRPr="00CF3EA7" w:rsidRDefault="00B06D6E" w:rsidP="009C3F07">
      <w:pPr>
        <w:ind w:left="900"/>
        <w:rPr>
          <w:rStyle w:val="Strong"/>
          <w:rFonts w:ascii="Cambria" w:hAnsi="Cambria"/>
          <w:b w:val="0"/>
        </w:rPr>
      </w:pPr>
      <w:r w:rsidRPr="00CF3EA7">
        <w:rPr>
          <w:rStyle w:val="Strong"/>
          <w:rFonts w:ascii="Cambria" w:hAnsi="Cambria"/>
          <w:b w:val="0"/>
        </w:rPr>
        <w:t>If applicable, the following needs to be on all products developed in whole or in part with grant funds</w:t>
      </w:r>
      <w:r w:rsidR="00805BF7" w:rsidRPr="00CF3EA7">
        <w:rPr>
          <w:rStyle w:val="Strong"/>
          <w:rFonts w:ascii="Cambria" w:hAnsi="Cambria"/>
          <w:b w:val="0"/>
        </w:rPr>
        <w:t xml:space="preserve">: </w:t>
      </w:r>
    </w:p>
    <w:p w:rsidR="00B06D6E" w:rsidRPr="00CF3EA7" w:rsidRDefault="00B06D6E" w:rsidP="00943955">
      <w:pPr>
        <w:ind w:left="1530" w:right="720"/>
        <w:jc w:val="both"/>
        <w:rPr>
          <w:rStyle w:val="Strong"/>
          <w:rFonts w:ascii="Cambria" w:hAnsi="Cambria"/>
          <w:b w:val="0"/>
        </w:rPr>
      </w:pPr>
      <w:r w:rsidRPr="00CF3EA7">
        <w:rPr>
          <w:rStyle w:val="Strong"/>
          <w:rFonts w:ascii="Cambria" w:hAnsi="Cambria"/>
          <w:b w:val="0"/>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rsidR="00B06D6E" w:rsidRPr="00CF3EA7" w:rsidRDefault="00B06D6E" w:rsidP="002E424F">
      <w:pPr>
        <w:pStyle w:val="Heading3"/>
        <w:rPr>
          <w:rStyle w:val="Strong"/>
          <w:b/>
          <w:color w:val="auto"/>
        </w:rPr>
      </w:pPr>
      <w:r w:rsidRPr="00CF3EA7">
        <w:rPr>
          <w:rStyle w:val="Strong"/>
          <w:b/>
          <w:color w:val="auto"/>
        </w:rPr>
        <w:t xml:space="preserve">Use of Grant Funds for Participant Wages </w:t>
      </w:r>
    </w:p>
    <w:p w:rsidR="00292879" w:rsidRPr="00CF3EA7" w:rsidRDefault="00536974" w:rsidP="009C3F07">
      <w:pPr>
        <w:ind w:left="900"/>
        <w:rPr>
          <w:rStyle w:val="Emphasis"/>
          <w:rFonts w:ascii="Cambria" w:hAnsi="Cambria"/>
          <w:color w:val="auto"/>
        </w:rPr>
      </w:pPr>
      <w:r w:rsidRPr="00CF3EA7">
        <w:rPr>
          <w:rFonts w:ascii="Cambria" w:hAnsi="Cambria"/>
          <w:lang w:eastAsia="x-none"/>
        </w:rPr>
        <w:t xml:space="preserve">Organizations that receive grants through this FOA may not use grant funds to pay </w:t>
      </w:r>
      <w:bookmarkStart w:id="21" w:name="F._Other_Submission_Requirements"/>
      <w:bookmarkEnd w:id="21"/>
      <w:r w:rsidRPr="00CF3EA7">
        <w:rPr>
          <w:rFonts w:ascii="Cambria" w:hAnsi="Cambria"/>
          <w:lang w:eastAsia="x-none"/>
        </w:rPr>
        <w:t>wages or stipends to participants.</w:t>
      </w:r>
    </w:p>
    <w:p w:rsidR="00D352F9" w:rsidRPr="00CF3EA7" w:rsidRDefault="00D352F9" w:rsidP="006858CA">
      <w:pPr>
        <w:pStyle w:val="Heading2"/>
        <w:rPr>
          <w:rStyle w:val="Emphasis"/>
          <w:b/>
          <w:i w:val="0"/>
          <w:color w:val="auto"/>
        </w:rPr>
      </w:pPr>
      <w:r w:rsidRPr="00CF3EA7">
        <w:rPr>
          <w:rStyle w:val="Emphasis"/>
          <w:b/>
          <w:i w:val="0"/>
          <w:color w:val="auto"/>
        </w:rPr>
        <w:t>Other Submission Requirements</w:t>
      </w:r>
    </w:p>
    <w:p w:rsidR="00D352F9" w:rsidRPr="00CF3EA7" w:rsidRDefault="00D352F9" w:rsidP="002F30F3">
      <w:pPr>
        <w:rPr>
          <w:rStyle w:val="Emphasis"/>
          <w:rFonts w:ascii="Cambria" w:hAnsi="Cambria"/>
          <w:b w:val="0"/>
          <w:i w:val="0"/>
          <w:color w:val="auto"/>
        </w:rPr>
      </w:pPr>
      <w:r w:rsidRPr="00CF3EA7">
        <w:rPr>
          <w:rStyle w:val="Emphasis"/>
          <w:rFonts w:ascii="Cambria" w:hAnsi="Cambria"/>
          <w:b w:val="0"/>
          <w:i w:val="0"/>
          <w:color w:val="auto"/>
        </w:rPr>
        <w:t>Withdrawal of Applications:  You may withdraw an application by written notice to the Grant Officer at any time before an award is made.</w:t>
      </w:r>
    </w:p>
    <w:p w:rsidR="006A6A55" w:rsidRPr="00CF3EA7" w:rsidRDefault="006A6A55" w:rsidP="00D00772">
      <w:pPr>
        <w:pStyle w:val="Heading1"/>
        <w:rPr>
          <w:rStyle w:val="Emphasis"/>
          <w:b/>
          <w:i w:val="0"/>
          <w:color w:val="auto"/>
        </w:rPr>
      </w:pPr>
      <w:r w:rsidRPr="00CF3EA7">
        <w:rPr>
          <w:rStyle w:val="Emphasis"/>
          <w:b/>
          <w:i w:val="0"/>
          <w:color w:val="auto"/>
        </w:rPr>
        <w:lastRenderedPageBreak/>
        <w:t xml:space="preserve">Application Review Information </w:t>
      </w:r>
    </w:p>
    <w:p w:rsidR="006A6A55" w:rsidRPr="00CF3EA7" w:rsidRDefault="006A6A55" w:rsidP="006858CA">
      <w:pPr>
        <w:pStyle w:val="Heading2"/>
        <w:rPr>
          <w:rStyle w:val="Emphasis"/>
          <w:b/>
          <w:i w:val="0"/>
          <w:color w:val="auto"/>
        </w:rPr>
      </w:pPr>
      <w:r w:rsidRPr="00CF3EA7">
        <w:rPr>
          <w:rStyle w:val="Emphasis"/>
          <w:b/>
          <w:i w:val="0"/>
          <w:color w:val="auto"/>
        </w:rPr>
        <w:t>Criteria</w:t>
      </w:r>
    </w:p>
    <w:p w:rsidR="006A6A55" w:rsidRPr="00CF3EA7" w:rsidRDefault="006A6A55" w:rsidP="00962CA0">
      <w:pPr>
        <w:rPr>
          <w:rStyle w:val="Emphasis"/>
          <w:rFonts w:ascii="Cambria" w:hAnsi="Cambria"/>
          <w:b w:val="0"/>
          <w:i w:val="0"/>
          <w:color w:val="auto"/>
        </w:rPr>
      </w:pPr>
      <w:r w:rsidRPr="00CF3EA7">
        <w:rPr>
          <w:rStyle w:val="Emphasis"/>
          <w:rFonts w:ascii="Cambria" w:hAnsi="Cambria"/>
          <w:b w:val="0"/>
          <w:i w:val="0"/>
          <w:color w:val="auto"/>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CF3EA7">
          <w:rPr>
            <w:rStyle w:val="Hyperlink"/>
            <w:rFonts w:ascii="Cambria" w:hAnsi="Cambria"/>
            <w:color w:val="auto"/>
          </w:rPr>
          <w:t>IV.B.2. (Project Budget).</w:t>
        </w:r>
      </w:hyperlink>
      <w:r w:rsidRPr="00CF3EA7">
        <w:rPr>
          <w:rStyle w:val="Emphasis"/>
          <w:rFonts w:ascii="Cambria" w:hAnsi="Cambria"/>
          <w:b w:val="0"/>
          <w:i w:val="0"/>
          <w:color w:val="auto"/>
        </w:rPr>
        <w:t xml:space="preserve"> and </w:t>
      </w:r>
      <w:hyperlink w:anchor="ProjectNarrative" w:history="1">
        <w:r w:rsidRPr="00CF3EA7">
          <w:rPr>
            <w:rStyle w:val="Hyperlink"/>
            <w:rFonts w:ascii="Cambria" w:hAnsi="Cambria"/>
            <w:color w:val="auto"/>
          </w:rPr>
          <w:t xml:space="preserve">IV.B.3. (Project Narrative). </w:t>
        </w:r>
      </w:hyperlink>
      <w:r w:rsidRPr="00CF3EA7">
        <w:rPr>
          <w:rStyle w:val="Emphasis"/>
          <w:rFonts w:ascii="Cambria" w:hAnsi="Cambria"/>
          <w:b w:val="0"/>
          <w:i w:val="0"/>
          <w:color w:val="auto"/>
        </w:rPr>
        <w:t xml:space="preserve"> Reviewers will award points based on the evaluation criteria described below:  </w:t>
      </w:r>
    </w:p>
    <w:p w:rsidR="002D163A" w:rsidRPr="00CF3EA7" w:rsidRDefault="002D163A" w:rsidP="000775EC">
      <w:pPr>
        <w:ind w:left="900"/>
        <w:rPr>
          <w:rStyle w:val="Emphasis"/>
          <w:rFonts w:ascii="Cambria" w:hAnsi="Cambria"/>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CF3EA7" w:rsidRPr="00CF3EA7" w:rsidTr="005A1C31">
        <w:trPr>
          <w:trHeight w:val="960"/>
          <w:jc w:val="center"/>
        </w:trPr>
        <w:tc>
          <w:tcPr>
            <w:tcW w:w="6660" w:type="dxa"/>
            <w:shd w:val="clear" w:color="auto" w:fill="BFBFBF"/>
            <w:vAlign w:val="center"/>
          </w:tcPr>
          <w:p w:rsidR="002D163A" w:rsidRPr="00CF3EA7" w:rsidRDefault="002D163A" w:rsidP="002D163A">
            <w:pPr>
              <w:jc w:val="center"/>
              <w:rPr>
                <w:rFonts w:ascii="Cambria" w:hAnsi="Cambria"/>
                <w:b/>
                <w:bCs/>
                <w:sz w:val="28"/>
                <w:szCs w:val="28"/>
              </w:rPr>
            </w:pPr>
            <w:r w:rsidRPr="00CF3EA7">
              <w:rPr>
                <w:rFonts w:ascii="Cambria" w:hAnsi="Cambria"/>
                <w:b/>
                <w:bCs/>
                <w:sz w:val="28"/>
                <w:szCs w:val="28"/>
              </w:rPr>
              <w:t>Criterion</w:t>
            </w:r>
          </w:p>
        </w:tc>
        <w:tc>
          <w:tcPr>
            <w:tcW w:w="1745" w:type="dxa"/>
            <w:shd w:val="clear" w:color="auto" w:fill="BFBFBF"/>
            <w:vAlign w:val="center"/>
          </w:tcPr>
          <w:p w:rsidR="002D163A" w:rsidRPr="00CF3EA7" w:rsidRDefault="002D163A" w:rsidP="002D163A">
            <w:pPr>
              <w:jc w:val="center"/>
              <w:rPr>
                <w:rFonts w:ascii="Cambria" w:hAnsi="Cambria"/>
                <w:b/>
                <w:bCs/>
                <w:sz w:val="28"/>
                <w:szCs w:val="28"/>
              </w:rPr>
            </w:pPr>
            <w:r w:rsidRPr="00CF3EA7">
              <w:rPr>
                <w:rFonts w:ascii="Cambria" w:hAnsi="Cambria"/>
                <w:b/>
                <w:bCs/>
                <w:sz w:val="28"/>
                <w:szCs w:val="28"/>
              </w:rPr>
              <w:t>Points</w:t>
            </w:r>
          </w:p>
          <w:p w:rsidR="002D163A" w:rsidRPr="00CF3EA7" w:rsidRDefault="002D163A" w:rsidP="002D163A">
            <w:pPr>
              <w:jc w:val="center"/>
              <w:rPr>
                <w:rFonts w:ascii="Cambria" w:hAnsi="Cambria"/>
                <w:b/>
                <w:bCs/>
                <w:sz w:val="28"/>
                <w:szCs w:val="28"/>
              </w:rPr>
            </w:pPr>
            <w:r w:rsidRPr="00CF3EA7">
              <w:rPr>
                <w:rFonts w:ascii="Cambria" w:hAnsi="Cambria"/>
                <w:b/>
                <w:bCs/>
                <w:sz w:val="28"/>
                <w:szCs w:val="28"/>
              </w:rPr>
              <w:t>(maximum)</w:t>
            </w:r>
          </w:p>
        </w:tc>
      </w:tr>
      <w:tr w:rsidR="00CF3EA7" w:rsidRPr="00CF3EA7" w:rsidTr="00536974">
        <w:trPr>
          <w:jc w:val="center"/>
        </w:trPr>
        <w:tc>
          <w:tcPr>
            <w:tcW w:w="6660" w:type="dxa"/>
            <w:vAlign w:val="center"/>
          </w:tcPr>
          <w:p w:rsidR="002D163A" w:rsidRPr="00CF3EA7" w:rsidRDefault="002D163A" w:rsidP="00CE5363">
            <w:pPr>
              <w:numPr>
                <w:ilvl w:val="0"/>
                <w:numId w:val="24"/>
              </w:numPr>
              <w:ind w:left="0" w:firstLine="0"/>
              <w:rPr>
                <w:rFonts w:ascii="Cambria" w:hAnsi="Cambria"/>
                <w:bCs/>
              </w:rPr>
            </w:pPr>
            <w:r w:rsidRPr="00CF3EA7">
              <w:rPr>
                <w:rFonts w:ascii="Cambria" w:hAnsi="Cambria"/>
                <w:bCs/>
              </w:rPr>
              <w:t>Expected Outcomes</w:t>
            </w:r>
          </w:p>
          <w:p w:rsidR="002D163A" w:rsidRPr="00CF3EA7" w:rsidRDefault="00FE210D" w:rsidP="00536974">
            <w:pPr>
              <w:jc w:val="right"/>
              <w:rPr>
                <w:rFonts w:ascii="Cambria" w:hAnsi="Cambria"/>
                <w:bCs/>
              </w:rPr>
            </w:pPr>
            <w:hyperlink w:anchor="Outcomes" w:history="1">
              <w:r w:rsidR="002D163A" w:rsidRPr="00CF3EA7">
                <w:rPr>
                  <w:rStyle w:val="Hyperlink"/>
                  <w:rFonts w:ascii="Cambria" w:hAnsi="Cambria"/>
                  <w:bCs/>
                  <w:color w:val="auto"/>
                </w:rPr>
                <w:t>(See Section IV.B.3.a. Expected Outcomes)</w:t>
              </w:r>
            </w:hyperlink>
          </w:p>
        </w:tc>
        <w:tc>
          <w:tcPr>
            <w:tcW w:w="1745" w:type="dxa"/>
            <w:vAlign w:val="center"/>
          </w:tcPr>
          <w:p w:rsidR="002D163A" w:rsidRPr="00CF3EA7" w:rsidRDefault="002D163A" w:rsidP="00CE5363">
            <w:pPr>
              <w:jc w:val="center"/>
              <w:rPr>
                <w:rFonts w:ascii="Cambria" w:hAnsi="Cambria"/>
                <w:bCs/>
                <w:highlight w:val="yellow"/>
              </w:rPr>
            </w:pPr>
            <w:r w:rsidRPr="00CF3EA7">
              <w:rPr>
                <w:rFonts w:ascii="Cambria" w:hAnsi="Cambria"/>
                <w:bCs/>
              </w:rPr>
              <w:t>5</w:t>
            </w:r>
          </w:p>
        </w:tc>
      </w:tr>
      <w:tr w:rsidR="00CF3EA7" w:rsidRPr="00CF3EA7" w:rsidTr="00536974">
        <w:trPr>
          <w:jc w:val="center"/>
        </w:trPr>
        <w:tc>
          <w:tcPr>
            <w:tcW w:w="6660" w:type="dxa"/>
            <w:vAlign w:val="center"/>
          </w:tcPr>
          <w:p w:rsidR="002D163A" w:rsidRPr="00CF3EA7" w:rsidRDefault="002D163A" w:rsidP="00CE5363">
            <w:pPr>
              <w:numPr>
                <w:ilvl w:val="0"/>
                <w:numId w:val="24"/>
              </w:numPr>
              <w:ind w:left="0" w:firstLine="0"/>
              <w:rPr>
                <w:rFonts w:ascii="Cambria" w:hAnsi="Cambria"/>
                <w:bCs/>
              </w:rPr>
            </w:pPr>
            <w:r w:rsidRPr="00CF3EA7">
              <w:rPr>
                <w:rFonts w:ascii="Cambria" w:hAnsi="Cambria"/>
                <w:bCs/>
              </w:rPr>
              <w:t>Project Design</w:t>
            </w:r>
          </w:p>
          <w:p w:rsidR="002D163A" w:rsidRPr="00CF3EA7" w:rsidRDefault="00FE210D" w:rsidP="00B45C50">
            <w:pPr>
              <w:jc w:val="right"/>
              <w:rPr>
                <w:rFonts w:ascii="Cambria" w:hAnsi="Cambria"/>
                <w:bCs/>
              </w:rPr>
            </w:pPr>
            <w:hyperlink w:anchor="ProjectDesign" w:history="1">
              <w:r w:rsidR="002D163A" w:rsidRPr="00CF3EA7">
                <w:rPr>
                  <w:rStyle w:val="Hyperlink"/>
                  <w:rFonts w:ascii="Cambria" w:hAnsi="Cambria"/>
                  <w:bCs/>
                  <w:color w:val="auto"/>
                </w:rPr>
                <w:t>(See Section IV.B.3.</w:t>
              </w:r>
              <w:r w:rsidR="00B45C50" w:rsidRPr="00CF3EA7">
                <w:rPr>
                  <w:rStyle w:val="Hyperlink"/>
                  <w:rFonts w:ascii="Cambria" w:hAnsi="Cambria"/>
                  <w:bCs/>
                  <w:color w:val="auto"/>
                </w:rPr>
                <w:t>b,</w:t>
              </w:r>
              <w:r w:rsidR="002D163A" w:rsidRPr="00CF3EA7">
                <w:rPr>
                  <w:rStyle w:val="Hyperlink"/>
                  <w:rFonts w:ascii="Cambria" w:hAnsi="Cambria"/>
                  <w:bCs/>
                  <w:color w:val="auto"/>
                </w:rPr>
                <w:t xml:space="preserve"> Project Design)</w:t>
              </w:r>
            </w:hyperlink>
          </w:p>
        </w:tc>
        <w:tc>
          <w:tcPr>
            <w:tcW w:w="1745" w:type="dxa"/>
            <w:vAlign w:val="center"/>
          </w:tcPr>
          <w:p w:rsidR="002D163A" w:rsidRPr="00CF3EA7" w:rsidRDefault="00B45C50" w:rsidP="00CE5363">
            <w:pPr>
              <w:jc w:val="center"/>
              <w:rPr>
                <w:rFonts w:ascii="Cambria" w:hAnsi="Cambria"/>
                <w:bCs/>
                <w:highlight w:val="yellow"/>
              </w:rPr>
            </w:pPr>
            <w:r w:rsidRPr="00CF3EA7">
              <w:rPr>
                <w:rFonts w:ascii="Cambria" w:hAnsi="Cambria"/>
                <w:bCs/>
              </w:rPr>
              <w:t>5</w:t>
            </w:r>
            <w:r w:rsidR="002D163A" w:rsidRPr="00CF3EA7">
              <w:rPr>
                <w:rFonts w:ascii="Cambria" w:hAnsi="Cambria"/>
                <w:bCs/>
              </w:rPr>
              <w:t>3</w:t>
            </w:r>
          </w:p>
        </w:tc>
      </w:tr>
      <w:tr w:rsidR="00CF3EA7" w:rsidRPr="00CF3EA7" w:rsidTr="00536974">
        <w:trPr>
          <w:jc w:val="center"/>
        </w:trPr>
        <w:tc>
          <w:tcPr>
            <w:tcW w:w="6660" w:type="dxa"/>
            <w:vAlign w:val="center"/>
          </w:tcPr>
          <w:p w:rsidR="002D163A" w:rsidRPr="00CF3EA7" w:rsidRDefault="002D163A" w:rsidP="00CE5363">
            <w:pPr>
              <w:numPr>
                <w:ilvl w:val="0"/>
                <w:numId w:val="24"/>
              </w:numPr>
              <w:ind w:left="0" w:firstLine="0"/>
              <w:jc w:val="both"/>
              <w:rPr>
                <w:rFonts w:ascii="Cambria" w:hAnsi="Cambria"/>
                <w:bCs/>
              </w:rPr>
            </w:pPr>
            <w:r w:rsidRPr="00CF3EA7">
              <w:rPr>
                <w:rFonts w:ascii="Cambria" w:hAnsi="Cambria"/>
                <w:bCs/>
              </w:rPr>
              <w:t>Organizational, Administrative, and Fiscal Capacity</w:t>
            </w:r>
          </w:p>
          <w:p w:rsidR="00CE5363" w:rsidRPr="00CF3EA7" w:rsidRDefault="007141FC" w:rsidP="00CE5363">
            <w:pPr>
              <w:jc w:val="right"/>
              <w:rPr>
                <w:rStyle w:val="Hyperlink"/>
                <w:rFonts w:ascii="Cambria" w:hAnsi="Cambria"/>
                <w:bCs/>
                <w:color w:val="auto"/>
              </w:rPr>
            </w:pPr>
            <w:r w:rsidRPr="00CF3EA7">
              <w:rPr>
                <w:rFonts w:ascii="Cambria" w:hAnsi="Cambria"/>
                <w:bCs/>
              </w:rPr>
              <w:fldChar w:fldCharType="begin"/>
            </w:r>
            <w:r w:rsidRPr="00CF3EA7">
              <w:rPr>
                <w:rFonts w:ascii="Cambria" w:hAnsi="Cambria"/>
                <w:bCs/>
              </w:rPr>
              <w:instrText xml:space="preserve"> HYPERLINK  \l "OrgCapacity" </w:instrText>
            </w:r>
            <w:r w:rsidRPr="00CF3EA7">
              <w:rPr>
                <w:rFonts w:ascii="Cambria" w:hAnsi="Cambria"/>
                <w:bCs/>
              </w:rPr>
              <w:fldChar w:fldCharType="separate"/>
            </w:r>
            <w:r w:rsidR="002D163A" w:rsidRPr="00CF3EA7">
              <w:rPr>
                <w:rStyle w:val="Hyperlink"/>
                <w:rFonts w:ascii="Cambria" w:hAnsi="Cambria"/>
                <w:bCs/>
                <w:color w:val="auto"/>
              </w:rPr>
              <w:t>(See Section IV.B.3.</w:t>
            </w:r>
            <w:r w:rsidR="00C61517" w:rsidRPr="00CF3EA7">
              <w:rPr>
                <w:rStyle w:val="Hyperlink"/>
                <w:rFonts w:ascii="Cambria" w:hAnsi="Cambria"/>
                <w:bCs/>
                <w:color w:val="auto"/>
              </w:rPr>
              <w:t>c.</w:t>
            </w:r>
            <w:r w:rsidR="002D163A" w:rsidRPr="00CF3EA7">
              <w:rPr>
                <w:rStyle w:val="Hyperlink"/>
                <w:rFonts w:ascii="Cambria" w:hAnsi="Cambria"/>
                <w:bCs/>
                <w:color w:val="auto"/>
              </w:rPr>
              <w:t xml:space="preserve"> Organizational, Administrative, </w:t>
            </w:r>
          </w:p>
          <w:p w:rsidR="002D163A" w:rsidRPr="00CF3EA7" w:rsidRDefault="002D163A" w:rsidP="00CE5363">
            <w:pPr>
              <w:jc w:val="right"/>
              <w:rPr>
                <w:rFonts w:ascii="Cambria" w:hAnsi="Cambria"/>
                <w:bCs/>
              </w:rPr>
            </w:pPr>
            <w:r w:rsidRPr="00CF3EA7">
              <w:rPr>
                <w:rStyle w:val="Hyperlink"/>
                <w:rFonts w:ascii="Cambria" w:hAnsi="Cambria"/>
                <w:bCs/>
                <w:color w:val="auto"/>
              </w:rPr>
              <w:t>and Fiscal Capacity)</w:t>
            </w:r>
            <w:r w:rsidR="007141FC" w:rsidRPr="00CF3EA7">
              <w:rPr>
                <w:rFonts w:ascii="Cambria" w:hAnsi="Cambria"/>
                <w:bCs/>
              </w:rPr>
              <w:fldChar w:fldCharType="end"/>
            </w:r>
          </w:p>
        </w:tc>
        <w:tc>
          <w:tcPr>
            <w:tcW w:w="1745" w:type="dxa"/>
            <w:vAlign w:val="center"/>
          </w:tcPr>
          <w:p w:rsidR="002D163A" w:rsidRPr="00CF3EA7" w:rsidRDefault="00C61517" w:rsidP="00CE5363">
            <w:pPr>
              <w:jc w:val="center"/>
              <w:rPr>
                <w:rFonts w:ascii="Cambria" w:hAnsi="Cambria"/>
                <w:bCs/>
                <w:highlight w:val="yellow"/>
              </w:rPr>
            </w:pPr>
            <w:r w:rsidRPr="00CF3EA7">
              <w:rPr>
                <w:rFonts w:ascii="Cambria" w:hAnsi="Cambria"/>
                <w:bCs/>
              </w:rPr>
              <w:t>25</w:t>
            </w:r>
          </w:p>
        </w:tc>
      </w:tr>
      <w:tr w:rsidR="00CF3EA7" w:rsidRPr="00CF3EA7" w:rsidTr="00536974">
        <w:trPr>
          <w:jc w:val="center"/>
        </w:trPr>
        <w:tc>
          <w:tcPr>
            <w:tcW w:w="6660" w:type="dxa"/>
            <w:vAlign w:val="center"/>
          </w:tcPr>
          <w:p w:rsidR="002D163A" w:rsidRPr="00CF3EA7" w:rsidRDefault="002D163A" w:rsidP="00CE5363">
            <w:pPr>
              <w:numPr>
                <w:ilvl w:val="0"/>
                <w:numId w:val="24"/>
              </w:numPr>
              <w:ind w:left="0" w:firstLine="0"/>
              <w:rPr>
                <w:rFonts w:ascii="Cambria" w:hAnsi="Cambria"/>
                <w:bCs/>
              </w:rPr>
            </w:pPr>
            <w:r w:rsidRPr="00CF3EA7">
              <w:rPr>
                <w:rFonts w:ascii="Cambria" w:hAnsi="Cambria"/>
                <w:bCs/>
              </w:rPr>
              <w:t>Past Performance  – Programmatic Capability</w:t>
            </w:r>
          </w:p>
          <w:p w:rsidR="002D163A" w:rsidRPr="00CF3EA7" w:rsidRDefault="00FE210D" w:rsidP="004711B7">
            <w:pPr>
              <w:jc w:val="right"/>
              <w:rPr>
                <w:rFonts w:ascii="Cambria" w:hAnsi="Cambria"/>
                <w:bCs/>
              </w:rPr>
            </w:pPr>
            <w:hyperlink w:anchor="PastPerform" w:history="1">
              <w:r w:rsidR="002D163A" w:rsidRPr="00CF3EA7">
                <w:rPr>
                  <w:rStyle w:val="Hyperlink"/>
                  <w:rFonts w:ascii="Cambria" w:hAnsi="Cambria"/>
                  <w:bCs/>
                  <w:color w:val="auto"/>
                </w:rPr>
                <w:t>(See Section IV.B.3.</w:t>
              </w:r>
              <w:r w:rsidR="004711B7" w:rsidRPr="00CF3EA7">
                <w:rPr>
                  <w:rStyle w:val="Hyperlink"/>
                  <w:rFonts w:ascii="Cambria" w:hAnsi="Cambria"/>
                  <w:bCs/>
                  <w:color w:val="auto"/>
                </w:rPr>
                <w:t>d.</w:t>
              </w:r>
              <w:r w:rsidR="002D163A" w:rsidRPr="00CF3EA7">
                <w:rPr>
                  <w:rStyle w:val="Hyperlink"/>
                  <w:rFonts w:ascii="Cambria" w:hAnsi="Cambria"/>
                  <w:bCs/>
                  <w:color w:val="auto"/>
                </w:rPr>
                <w:t xml:space="preserve"> Past Performance – Programmatic Capability)</w:t>
              </w:r>
            </w:hyperlink>
          </w:p>
        </w:tc>
        <w:tc>
          <w:tcPr>
            <w:tcW w:w="1745" w:type="dxa"/>
            <w:vAlign w:val="center"/>
          </w:tcPr>
          <w:p w:rsidR="002D163A" w:rsidRPr="00CF3EA7" w:rsidRDefault="002D163A" w:rsidP="00CE5363">
            <w:pPr>
              <w:jc w:val="center"/>
              <w:rPr>
                <w:rFonts w:ascii="Cambria" w:hAnsi="Cambria"/>
                <w:bCs/>
                <w:highlight w:val="yellow"/>
              </w:rPr>
            </w:pPr>
            <w:r w:rsidRPr="00CF3EA7">
              <w:rPr>
                <w:rFonts w:ascii="Cambria" w:hAnsi="Cambria"/>
                <w:bCs/>
              </w:rPr>
              <w:t>12</w:t>
            </w:r>
          </w:p>
        </w:tc>
      </w:tr>
      <w:tr w:rsidR="00CF3EA7" w:rsidRPr="00CF3EA7" w:rsidTr="00536974">
        <w:trPr>
          <w:jc w:val="center"/>
        </w:trPr>
        <w:tc>
          <w:tcPr>
            <w:tcW w:w="6660" w:type="dxa"/>
            <w:vAlign w:val="center"/>
          </w:tcPr>
          <w:p w:rsidR="002D163A" w:rsidRPr="00CF3EA7" w:rsidRDefault="002D163A" w:rsidP="00CE5363">
            <w:pPr>
              <w:numPr>
                <w:ilvl w:val="0"/>
                <w:numId w:val="24"/>
              </w:numPr>
              <w:ind w:left="0" w:firstLine="0"/>
              <w:rPr>
                <w:rFonts w:ascii="Cambria" w:hAnsi="Cambria"/>
                <w:bCs/>
              </w:rPr>
            </w:pPr>
            <w:r w:rsidRPr="00CF3EA7">
              <w:rPr>
                <w:rFonts w:ascii="Cambria" w:hAnsi="Cambria"/>
                <w:bCs/>
              </w:rPr>
              <w:t>Budget and Budget Justification</w:t>
            </w:r>
          </w:p>
          <w:p w:rsidR="002D163A" w:rsidRPr="00CF3EA7" w:rsidRDefault="00FE210D" w:rsidP="00BC0934">
            <w:pPr>
              <w:jc w:val="right"/>
              <w:rPr>
                <w:rFonts w:ascii="Cambria" w:hAnsi="Cambria"/>
                <w:bCs/>
              </w:rPr>
            </w:pPr>
            <w:hyperlink w:anchor="BudgetJust" w:history="1">
              <w:r w:rsidR="002D163A" w:rsidRPr="00CF3EA7">
                <w:rPr>
                  <w:rStyle w:val="Hyperlink"/>
                  <w:rFonts w:ascii="Cambria" w:hAnsi="Cambria"/>
                  <w:bCs/>
                  <w:color w:val="auto"/>
                </w:rPr>
                <w:t>(See Section IV.B.2. Project Budget</w:t>
              </w:r>
            </w:hyperlink>
            <w:r w:rsidR="002D163A" w:rsidRPr="00CF3EA7">
              <w:rPr>
                <w:rFonts w:ascii="Cambria" w:hAnsi="Cambria"/>
                <w:bCs/>
              </w:rPr>
              <w:t>)</w:t>
            </w:r>
          </w:p>
        </w:tc>
        <w:tc>
          <w:tcPr>
            <w:tcW w:w="1745" w:type="dxa"/>
            <w:vAlign w:val="center"/>
          </w:tcPr>
          <w:p w:rsidR="002D163A" w:rsidRPr="00CF3EA7" w:rsidRDefault="002D163A" w:rsidP="00CE5363">
            <w:pPr>
              <w:jc w:val="center"/>
              <w:rPr>
                <w:rFonts w:ascii="Cambria" w:hAnsi="Cambria"/>
                <w:bCs/>
                <w:highlight w:val="yellow"/>
              </w:rPr>
            </w:pPr>
            <w:r w:rsidRPr="00CF3EA7">
              <w:rPr>
                <w:rFonts w:ascii="Cambria" w:hAnsi="Cambria"/>
                <w:bCs/>
              </w:rPr>
              <w:t>5</w:t>
            </w:r>
          </w:p>
        </w:tc>
      </w:tr>
      <w:tr w:rsidR="002D163A" w:rsidRPr="00CF3EA7" w:rsidTr="00536974">
        <w:trPr>
          <w:trHeight w:val="456"/>
          <w:jc w:val="center"/>
        </w:trPr>
        <w:tc>
          <w:tcPr>
            <w:tcW w:w="6660" w:type="dxa"/>
            <w:vAlign w:val="center"/>
          </w:tcPr>
          <w:p w:rsidR="002D163A" w:rsidRPr="00CF3EA7" w:rsidRDefault="002D163A" w:rsidP="006F6920">
            <w:pPr>
              <w:jc w:val="right"/>
              <w:rPr>
                <w:rFonts w:ascii="Cambria" w:hAnsi="Cambria"/>
                <w:b/>
                <w:bCs/>
                <w:sz w:val="28"/>
                <w:szCs w:val="28"/>
              </w:rPr>
            </w:pPr>
            <w:r w:rsidRPr="00CF3EA7">
              <w:rPr>
                <w:rFonts w:ascii="Cambria" w:hAnsi="Cambria"/>
                <w:b/>
                <w:bCs/>
                <w:sz w:val="28"/>
                <w:szCs w:val="28"/>
              </w:rPr>
              <w:t>TOTAL</w:t>
            </w:r>
          </w:p>
        </w:tc>
        <w:tc>
          <w:tcPr>
            <w:tcW w:w="1745" w:type="dxa"/>
            <w:vAlign w:val="center"/>
          </w:tcPr>
          <w:p w:rsidR="002D163A" w:rsidRPr="00CF3EA7" w:rsidRDefault="002D163A" w:rsidP="00CE5363">
            <w:pPr>
              <w:jc w:val="center"/>
              <w:rPr>
                <w:rFonts w:ascii="Cambria" w:hAnsi="Cambria"/>
                <w:b/>
                <w:bCs/>
                <w:sz w:val="28"/>
                <w:szCs w:val="28"/>
              </w:rPr>
            </w:pPr>
            <w:r w:rsidRPr="00CF3EA7">
              <w:rPr>
                <w:rFonts w:ascii="Cambria" w:hAnsi="Cambria"/>
                <w:b/>
                <w:bCs/>
                <w:sz w:val="28"/>
                <w:szCs w:val="28"/>
              </w:rPr>
              <w:t>100</w:t>
            </w:r>
          </w:p>
        </w:tc>
      </w:tr>
    </w:tbl>
    <w:p w:rsidR="002D163A" w:rsidRPr="00CF3EA7" w:rsidRDefault="002D163A" w:rsidP="001A3F31">
      <w:pPr>
        <w:rPr>
          <w:rStyle w:val="Emphasis"/>
          <w:rFonts w:ascii="Cambria" w:hAnsi="Cambria"/>
          <w:color w:val="auto"/>
        </w:rPr>
      </w:pPr>
    </w:p>
    <w:p w:rsidR="001A3F31" w:rsidRPr="00CF3EA7" w:rsidRDefault="001A3F31" w:rsidP="002E424F">
      <w:pPr>
        <w:pStyle w:val="Heading3"/>
        <w:rPr>
          <w:rStyle w:val="Emphasis"/>
          <w:b/>
          <w:bCs/>
          <w:i w:val="0"/>
          <w:iCs w:val="0"/>
          <w:color w:val="auto"/>
        </w:rPr>
      </w:pPr>
      <w:r w:rsidRPr="00CF3EA7">
        <w:rPr>
          <w:rStyle w:val="Emphasis"/>
          <w:b/>
          <w:bCs/>
          <w:i w:val="0"/>
          <w:iCs w:val="0"/>
          <w:color w:val="auto"/>
        </w:rPr>
        <w:t xml:space="preserve">Expected Outcomes (up to </w:t>
      </w:r>
      <w:r w:rsidR="004711B7" w:rsidRPr="00CF3EA7">
        <w:rPr>
          <w:rStyle w:val="Emphasis"/>
          <w:b/>
          <w:bCs/>
          <w:i w:val="0"/>
          <w:iCs w:val="0"/>
          <w:color w:val="auto"/>
        </w:rPr>
        <w:t>5</w:t>
      </w:r>
      <w:r w:rsidRPr="00CF3EA7">
        <w:rPr>
          <w:rStyle w:val="Emphasis"/>
          <w:b/>
          <w:bCs/>
          <w:i w:val="0"/>
          <w:iCs w:val="0"/>
          <w:color w:val="auto"/>
        </w:rPr>
        <w:t xml:space="preserve"> points)</w:t>
      </w:r>
    </w:p>
    <w:p w:rsidR="00FC5BD8" w:rsidRPr="00CF3EA7" w:rsidRDefault="004711B7" w:rsidP="00026C99">
      <w:pPr>
        <w:ind w:left="720"/>
        <w:rPr>
          <w:rFonts w:ascii="Cambria" w:hAnsi="Cambria"/>
          <w:bCs/>
          <w:iCs/>
        </w:rPr>
      </w:pPr>
      <w:r w:rsidRPr="00CF3EA7">
        <w:rPr>
          <w:rFonts w:ascii="Cambria" w:hAnsi="Cambria"/>
          <w:bCs/>
          <w:iCs/>
        </w:rPr>
        <w:t xml:space="preserve">The extent to which the </w:t>
      </w:r>
      <w:r w:rsidR="009C4EC0" w:rsidRPr="00CF3EA7">
        <w:rPr>
          <w:rFonts w:ascii="Cambria" w:hAnsi="Cambria"/>
          <w:bCs/>
          <w:iCs/>
        </w:rPr>
        <w:t xml:space="preserve">applicant’s </w:t>
      </w:r>
      <w:r w:rsidRPr="00CF3EA7">
        <w:rPr>
          <w:rFonts w:ascii="Cambria" w:hAnsi="Cambria"/>
          <w:bCs/>
          <w:iCs/>
        </w:rPr>
        <w:t xml:space="preserve">strategies for tracking and reporting outcomes and outputs are comprehensive, realistic, clear, and consistent </w:t>
      </w:r>
      <w:r w:rsidR="00FC5BD8" w:rsidRPr="00CF3EA7">
        <w:rPr>
          <w:rFonts w:ascii="Cambria" w:hAnsi="Cambria"/>
          <w:bCs/>
          <w:iCs/>
        </w:rPr>
        <w:t>in the following areas:</w:t>
      </w:r>
    </w:p>
    <w:p w:rsidR="00331814" w:rsidRPr="00CF3EA7" w:rsidRDefault="00331814" w:rsidP="004C1052">
      <w:pPr>
        <w:numPr>
          <w:ilvl w:val="0"/>
          <w:numId w:val="48"/>
        </w:numPr>
        <w:spacing w:before="120"/>
        <w:rPr>
          <w:rFonts w:ascii="Cambria" w:hAnsi="Cambria"/>
          <w:bCs/>
          <w:iCs/>
        </w:rPr>
      </w:pPr>
      <w:r w:rsidRPr="00CF3EA7">
        <w:rPr>
          <w:rFonts w:ascii="Cambria" w:hAnsi="Cambria"/>
          <w:bCs/>
          <w:iCs/>
        </w:rPr>
        <w:t>The system to track and report interim measures for participants pre-release</w:t>
      </w:r>
      <w:r w:rsidR="004C1052" w:rsidRPr="00CF3EA7">
        <w:rPr>
          <w:rFonts w:ascii="Cambria" w:hAnsi="Cambria"/>
          <w:bCs/>
          <w:iCs/>
        </w:rPr>
        <w:t>;</w:t>
      </w:r>
    </w:p>
    <w:p w:rsidR="00331814" w:rsidRPr="00CF3EA7" w:rsidRDefault="00331814" w:rsidP="004C1052">
      <w:pPr>
        <w:numPr>
          <w:ilvl w:val="0"/>
          <w:numId w:val="48"/>
        </w:numPr>
        <w:spacing w:before="120"/>
        <w:rPr>
          <w:rFonts w:ascii="Cambria" w:hAnsi="Cambria"/>
          <w:bCs/>
          <w:iCs/>
        </w:rPr>
      </w:pPr>
      <w:r w:rsidRPr="00CF3EA7">
        <w:rPr>
          <w:rFonts w:ascii="Cambria" w:hAnsi="Cambria"/>
          <w:bCs/>
          <w:iCs/>
        </w:rPr>
        <w:t xml:space="preserve">The strategies they will use to ensure post-release services and the tracking and reporting of participant employment and recidivism outcomes, including all </w:t>
      </w:r>
      <w:r w:rsidR="004C1052" w:rsidRPr="00CF3EA7">
        <w:rPr>
          <w:rFonts w:ascii="Cambria" w:hAnsi="Cambria"/>
          <w:bCs/>
          <w:iCs/>
        </w:rPr>
        <w:t>applicable WIOA common measures;</w:t>
      </w:r>
    </w:p>
    <w:p w:rsidR="00331814" w:rsidRPr="00CF3EA7" w:rsidRDefault="00331814" w:rsidP="004C1052">
      <w:pPr>
        <w:numPr>
          <w:ilvl w:val="0"/>
          <w:numId w:val="48"/>
        </w:numPr>
        <w:spacing w:before="120"/>
        <w:rPr>
          <w:rFonts w:ascii="Cambria" w:hAnsi="Cambria"/>
          <w:bCs/>
          <w:iCs/>
        </w:rPr>
      </w:pPr>
      <w:r w:rsidRPr="00CF3EA7">
        <w:rPr>
          <w:rFonts w:ascii="Cambria" w:hAnsi="Cambria"/>
          <w:bCs/>
          <w:iCs/>
        </w:rPr>
        <w:t xml:space="preserve">A full description of a system that will allow them to track and report outcomes for their participants post-release through the community-based AJC. </w:t>
      </w:r>
      <w:r w:rsidR="004C1052" w:rsidRPr="00CF3EA7">
        <w:rPr>
          <w:rFonts w:ascii="Cambria" w:hAnsi="Cambria"/>
          <w:bCs/>
          <w:iCs/>
        </w:rPr>
        <w:t xml:space="preserve"> </w:t>
      </w:r>
      <w:r w:rsidRPr="00CF3EA7">
        <w:rPr>
          <w:rFonts w:ascii="Cambria" w:hAnsi="Cambria"/>
          <w:bCs/>
          <w:iCs/>
        </w:rPr>
        <w:t>If applicants intend to co-enroll participants in WIOA, they must describe how the WIOA rep</w:t>
      </w:r>
      <w:r w:rsidR="004C1052" w:rsidRPr="00CF3EA7">
        <w:rPr>
          <w:rFonts w:ascii="Cambria" w:hAnsi="Cambria"/>
          <w:bCs/>
          <w:iCs/>
        </w:rPr>
        <w:t>orting systems will be utilized;</w:t>
      </w:r>
    </w:p>
    <w:p w:rsidR="00331814" w:rsidRPr="00CF3EA7" w:rsidRDefault="00331814" w:rsidP="004C1052">
      <w:pPr>
        <w:numPr>
          <w:ilvl w:val="0"/>
          <w:numId w:val="48"/>
        </w:numPr>
        <w:spacing w:before="120"/>
        <w:rPr>
          <w:rFonts w:ascii="Cambria" w:hAnsi="Cambria"/>
          <w:bCs/>
          <w:iCs/>
        </w:rPr>
      </w:pPr>
      <w:r w:rsidRPr="00CF3EA7">
        <w:rPr>
          <w:rFonts w:ascii="Cambria" w:hAnsi="Cambria"/>
          <w:bCs/>
          <w:iCs/>
        </w:rPr>
        <w:t>A strategy to track participants who have been released to other workforce areas in t</w:t>
      </w:r>
      <w:r w:rsidR="004C1052" w:rsidRPr="00CF3EA7">
        <w:rPr>
          <w:rFonts w:ascii="Cambria" w:hAnsi="Cambria"/>
          <w:bCs/>
          <w:iCs/>
        </w:rPr>
        <w:t>he state or nation; and</w:t>
      </w:r>
    </w:p>
    <w:p w:rsidR="00331814" w:rsidRPr="00CF3EA7" w:rsidRDefault="00331814" w:rsidP="004C1052">
      <w:pPr>
        <w:numPr>
          <w:ilvl w:val="0"/>
          <w:numId w:val="48"/>
        </w:numPr>
        <w:spacing w:before="120"/>
        <w:rPr>
          <w:rStyle w:val="Emphasis"/>
          <w:rFonts w:ascii="Cambria" w:hAnsi="Cambria"/>
          <w:b w:val="0"/>
          <w:i w:val="0"/>
          <w:color w:val="auto"/>
        </w:rPr>
      </w:pPr>
      <w:r w:rsidRPr="00CF3EA7">
        <w:rPr>
          <w:rFonts w:ascii="Cambria" w:hAnsi="Cambria"/>
          <w:bCs/>
          <w:iCs/>
        </w:rPr>
        <w:lastRenderedPageBreak/>
        <w:t>A full description of how they will register program participants in the state’s labor exchange system.</w:t>
      </w:r>
    </w:p>
    <w:p w:rsidR="004711B7" w:rsidRPr="00CF3EA7" w:rsidRDefault="004711B7" w:rsidP="00962CA0">
      <w:pPr>
        <w:ind w:left="900"/>
        <w:rPr>
          <w:rStyle w:val="Emphasis"/>
          <w:rFonts w:ascii="Cambria" w:hAnsi="Cambria"/>
          <w:b w:val="0"/>
          <w:i w:val="0"/>
          <w:color w:val="auto"/>
        </w:rPr>
      </w:pPr>
    </w:p>
    <w:p w:rsidR="001A3F31" w:rsidRPr="00CF3EA7" w:rsidRDefault="001A3F31" w:rsidP="002E424F">
      <w:pPr>
        <w:pStyle w:val="Heading3"/>
        <w:rPr>
          <w:rStyle w:val="Emphasis"/>
          <w:b/>
          <w:bCs/>
          <w:i w:val="0"/>
          <w:iCs w:val="0"/>
          <w:color w:val="auto"/>
        </w:rPr>
      </w:pPr>
      <w:r w:rsidRPr="00CF3EA7">
        <w:rPr>
          <w:rStyle w:val="Emphasis"/>
          <w:b/>
          <w:bCs/>
          <w:i w:val="0"/>
          <w:iCs w:val="0"/>
          <w:color w:val="auto"/>
        </w:rPr>
        <w:t xml:space="preserve">Project Design (up to </w:t>
      </w:r>
      <w:r w:rsidR="004711B7" w:rsidRPr="00CF3EA7">
        <w:rPr>
          <w:rStyle w:val="Emphasis"/>
          <w:b/>
          <w:bCs/>
          <w:i w:val="0"/>
          <w:iCs w:val="0"/>
          <w:color w:val="auto"/>
        </w:rPr>
        <w:t>53</w:t>
      </w:r>
      <w:r w:rsidRPr="00CF3EA7">
        <w:rPr>
          <w:rStyle w:val="Emphasis"/>
          <w:b/>
          <w:bCs/>
          <w:i w:val="0"/>
          <w:iCs w:val="0"/>
          <w:color w:val="auto"/>
        </w:rPr>
        <w:t xml:space="preserve"> points)</w:t>
      </w:r>
    </w:p>
    <w:p w:rsidR="004711B7" w:rsidRPr="00CF3EA7" w:rsidRDefault="004711B7" w:rsidP="004711B7">
      <w:pPr>
        <w:ind w:left="900"/>
        <w:rPr>
          <w:rFonts w:ascii="Cambria" w:hAnsi="Cambria"/>
          <w:bCs/>
          <w:iCs/>
        </w:rPr>
      </w:pPr>
      <w:r w:rsidRPr="00CF3EA7">
        <w:rPr>
          <w:rFonts w:ascii="Cambria" w:hAnsi="Cambria"/>
          <w:bCs/>
          <w:iCs/>
        </w:rPr>
        <w:t>The extent to which the application reflects a coherent and feasible approach for successfully addressing the identified outcomes and includes reasonable timelines for completion of work. (up to 5 points)</w:t>
      </w:r>
    </w:p>
    <w:p w:rsidR="004711B7" w:rsidRPr="00CF3EA7" w:rsidRDefault="004711B7" w:rsidP="004711B7">
      <w:pPr>
        <w:ind w:left="900"/>
        <w:rPr>
          <w:rFonts w:ascii="Cambria" w:hAnsi="Cambria"/>
          <w:bCs/>
          <w:iCs/>
        </w:rPr>
      </w:pPr>
    </w:p>
    <w:p w:rsidR="004711B7" w:rsidRPr="00CF3EA7" w:rsidRDefault="004711B7" w:rsidP="004711B7">
      <w:pPr>
        <w:ind w:left="900"/>
        <w:rPr>
          <w:rFonts w:ascii="Cambria" w:hAnsi="Cambria"/>
          <w:bCs/>
          <w:iCs/>
        </w:rPr>
      </w:pPr>
      <w:r w:rsidRPr="00CF3EA7">
        <w:rPr>
          <w:rFonts w:ascii="Cambria" w:hAnsi="Cambria"/>
          <w:bCs/>
          <w:iCs/>
        </w:rPr>
        <w:t>The strength of the justification for the approach, including addressing any factors that might accelerate or decelerate the required work.  The degree to which the project takes into account barriers that may impact the project’s success. (up to 5 points)</w:t>
      </w:r>
    </w:p>
    <w:p w:rsidR="004711B7" w:rsidRPr="00CF3EA7" w:rsidRDefault="004711B7" w:rsidP="004711B7">
      <w:pPr>
        <w:ind w:left="900"/>
        <w:rPr>
          <w:rFonts w:ascii="Cambria" w:hAnsi="Cambria"/>
          <w:bCs/>
          <w:iCs/>
        </w:rPr>
      </w:pPr>
    </w:p>
    <w:p w:rsidR="004711B7" w:rsidRPr="00CF3EA7" w:rsidRDefault="004711B7" w:rsidP="004711B7">
      <w:pPr>
        <w:numPr>
          <w:ilvl w:val="0"/>
          <w:numId w:val="39"/>
        </w:numPr>
        <w:rPr>
          <w:rFonts w:ascii="Cambria" w:hAnsi="Cambria"/>
          <w:bCs/>
          <w:iCs/>
        </w:rPr>
      </w:pPr>
      <w:r w:rsidRPr="00CF3EA7">
        <w:rPr>
          <w:rFonts w:ascii="Cambria" w:hAnsi="Cambria"/>
          <w:bCs/>
          <w:iCs/>
        </w:rPr>
        <w:t>Implementation (up to 10 points)</w:t>
      </w:r>
    </w:p>
    <w:p w:rsidR="004711B7" w:rsidRPr="00CF3EA7" w:rsidRDefault="004711B7" w:rsidP="004711B7">
      <w:pPr>
        <w:ind w:left="900"/>
        <w:rPr>
          <w:rFonts w:ascii="Cambria" w:hAnsi="Cambria"/>
          <w:bCs/>
          <w:iCs/>
        </w:rPr>
      </w:pPr>
      <w:r w:rsidRPr="00CF3EA7">
        <w:rPr>
          <w:rFonts w:ascii="Cambria" w:hAnsi="Cambria"/>
          <w:bCs/>
          <w:iCs/>
        </w:rPr>
        <w:t>The strength and comprehensiveness of the following plans</w:t>
      </w:r>
      <w:r w:rsidR="00480721" w:rsidRPr="00CF3EA7">
        <w:rPr>
          <w:rFonts w:ascii="Cambria" w:hAnsi="Cambria"/>
          <w:bCs/>
          <w:iCs/>
        </w:rPr>
        <w:t xml:space="preserve"> (up to 8 points)</w:t>
      </w:r>
      <w:r w:rsidRPr="00CF3EA7">
        <w:rPr>
          <w:rFonts w:ascii="Cambria" w:hAnsi="Cambria"/>
          <w:bCs/>
          <w:iCs/>
        </w:rPr>
        <w:t>:</w:t>
      </w:r>
    </w:p>
    <w:p w:rsidR="004711B7" w:rsidRPr="00CF3EA7" w:rsidRDefault="004711B7" w:rsidP="004C1052">
      <w:pPr>
        <w:numPr>
          <w:ilvl w:val="0"/>
          <w:numId w:val="40"/>
        </w:numPr>
        <w:spacing w:before="120"/>
        <w:ind w:left="1440"/>
        <w:rPr>
          <w:rFonts w:ascii="Cambria" w:hAnsi="Cambria"/>
          <w:bCs/>
          <w:iCs/>
        </w:rPr>
      </w:pPr>
      <w:r w:rsidRPr="00CF3EA7">
        <w:rPr>
          <w:rFonts w:ascii="Cambria" w:hAnsi="Cambria"/>
          <w:bCs/>
          <w:iCs/>
        </w:rPr>
        <w:t>The plan for partner providers to have access to the facility;</w:t>
      </w:r>
    </w:p>
    <w:p w:rsidR="004711B7" w:rsidRPr="00CF3EA7" w:rsidRDefault="004711B7" w:rsidP="004C1052">
      <w:pPr>
        <w:numPr>
          <w:ilvl w:val="0"/>
          <w:numId w:val="40"/>
        </w:numPr>
        <w:spacing w:before="120"/>
        <w:ind w:left="1440"/>
        <w:rPr>
          <w:rFonts w:ascii="Cambria" w:hAnsi="Cambria"/>
          <w:bCs/>
          <w:iCs/>
        </w:rPr>
      </w:pPr>
      <w:r w:rsidRPr="00CF3EA7">
        <w:rPr>
          <w:rFonts w:ascii="Cambria" w:hAnsi="Cambria"/>
          <w:bCs/>
          <w:iCs/>
        </w:rPr>
        <w:t>The plan for the hiring of staff and procurement of goods and services;</w:t>
      </w:r>
    </w:p>
    <w:p w:rsidR="004711B7" w:rsidRPr="00CF3EA7" w:rsidRDefault="004711B7" w:rsidP="004C1052">
      <w:pPr>
        <w:numPr>
          <w:ilvl w:val="0"/>
          <w:numId w:val="40"/>
        </w:numPr>
        <w:spacing w:before="120"/>
        <w:ind w:left="1440"/>
        <w:rPr>
          <w:rFonts w:ascii="Cambria" w:hAnsi="Cambria"/>
          <w:bCs/>
          <w:iCs/>
        </w:rPr>
      </w:pPr>
      <w:r w:rsidRPr="00CF3EA7">
        <w:rPr>
          <w:rFonts w:ascii="Cambria" w:hAnsi="Cambria"/>
          <w:bCs/>
          <w:iCs/>
        </w:rPr>
        <w:t>The staffing plan for all core program positions, including the strength of the qualifications of the identified staff members and/or the strength of the required qualifications for potential staff members that will reasonably lead to successful program operation; and</w:t>
      </w:r>
    </w:p>
    <w:p w:rsidR="004711B7" w:rsidRPr="00CF3EA7" w:rsidRDefault="004711B7" w:rsidP="004C1052">
      <w:pPr>
        <w:numPr>
          <w:ilvl w:val="0"/>
          <w:numId w:val="40"/>
        </w:numPr>
        <w:spacing w:before="120"/>
        <w:ind w:left="1440"/>
        <w:rPr>
          <w:rFonts w:ascii="Cambria" w:hAnsi="Cambria"/>
          <w:bCs/>
          <w:iCs/>
        </w:rPr>
      </w:pPr>
      <w:r w:rsidRPr="00CF3EA7">
        <w:rPr>
          <w:rFonts w:ascii="Cambria" w:hAnsi="Cambria"/>
          <w:bCs/>
          <w:iCs/>
        </w:rPr>
        <w:t>The plan for identifying and selecting participants.</w:t>
      </w:r>
    </w:p>
    <w:p w:rsidR="004711B7" w:rsidRPr="00CF3EA7" w:rsidRDefault="004711B7" w:rsidP="004711B7">
      <w:pPr>
        <w:ind w:left="900"/>
        <w:rPr>
          <w:rFonts w:ascii="Cambria" w:hAnsi="Cambria"/>
          <w:bCs/>
          <w:iCs/>
        </w:rPr>
      </w:pPr>
    </w:p>
    <w:p w:rsidR="004711B7" w:rsidRPr="00CF3EA7" w:rsidRDefault="004711B7" w:rsidP="00852571">
      <w:pPr>
        <w:ind w:left="900"/>
        <w:rPr>
          <w:rFonts w:ascii="Cambria" w:hAnsi="Cambria"/>
          <w:bCs/>
          <w:iCs/>
        </w:rPr>
      </w:pPr>
      <w:r w:rsidRPr="00CF3EA7">
        <w:rPr>
          <w:rFonts w:ascii="Cambria" w:hAnsi="Cambria"/>
          <w:bCs/>
          <w:iCs/>
        </w:rPr>
        <w:t>The extent to which the timeline for the key activities in the implementation phase will reasonably lead to successful program implementation.</w:t>
      </w:r>
      <w:r w:rsidR="00480721" w:rsidRPr="00CF3EA7">
        <w:rPr>
          <w:rFonts w:ascii="Cambria" w:hAnsi="Cambria"/>
          <w:bCs/>
          <w:iCs/>
        </w:rPr>
        <w:t xml:space="preserve"> (up to 2 points)</w:t>
      </w:r>
    </w:p>
    <w:p w:rsidR="004711B7" w:rsidRPr="00CF3EA7" w:rsidRDefault="004711B7" w:rsidP="004711B7">
      <w:pPr>
        <w:ind w:left="900"/>
        <w:rPr>
          <w:rFonts w:ascii="Cambria" w:hAnsi="Cambria"/>
          <w:bCs/>
          <w:iCs/>
        </w:rPr>
      </w:pPr>
    </w:p>
    <w:p w:rsidR="004711B7" w:rsidRPr="00CF3EA7" w:rsidRDefault="004711B7" w:rsidP="004711B7">
      <w:pPr>
        <w:numPr>
          <w:ilvl w:val="0"/>
          <w:numId w:val="39"/>
        </w:numPr>
        <w:rPr>
          <w:rFonts w:ascii="Cambria" w:hAnsi="Cambria"/>
          <w:bCs/>
          <w:iCs/>
        </w:rPr>
      </w:pPr>
      <w:r w:rsidRPr="00CF3EA7">
        <w:rPr>
          <w:rFonts w:ascii="Cambria" w:hAnsi="Cambria"/>
          <w:bCs/>
          <w:iCs/>
        </w:rPr>
        <w:t>Operations (up to 15 points)</w:t>
      </w:r>
    </w:p>
    <w:p w:rsidR="004711B7" w:rsidRPr="00CF3EA7" w:rsidRDefault="004711B7" w:rsidP="00772674">
      <w:pPr>
        <w:numPr>
          <w:ilvl w:val="0"/>
          <w:numId w:val="44"/>
        </w:numPr>
        <w:spacing w:before="120"/>
        <w:ind w:left="1440"/>
        <w:rPr>
          <w:rFonts w:ascii="Cambria" w:hAnsi="Cambria"/>
          <w:bCs/>
          <w:iCs/>
        </w:rPr>
      </w:pPr>
      <w:r w:rsidRPr="00CF3EA7">
        <w:rPr>
          <w:rFonts w:ascii="Cambria" w:hAnsi="Cambria"/>
          <w:bCs/>
          <w:iCs/>
        </w:rPr>
        <w:t>The comprehensiveness and effectiveness of the employment and career services components and the implementation strategies.</w:t>
      </w:r>
    </w:p>
    <w:p w:rsidR="004711B7" w:rsidRPr="00CF3EA7" w:rsidRDefault="004711B7" w:rsidP="00772674">
      <w:pPr>
        <w:numPr>
          <w:ilvl w:val="0"/>
          <w:numId w:val="44"/>
        </w:numPr>
        <w:spacing w:before="120"/>
        <w:ind w:left="1440"/>
        <w:rPr>
          <w:rFonts w:ascii="Cambria" w:hAnsi="Cambria"/>
          <w:bCs/>
          <w:iCs/>
        </w:rPr>
      </w:pPr>
      <w:r w:rsidRPr="00CF3EA7">
        <w:rPr>
          <w:rFonts w:ascii="Cambria" w:hAnsi="Cambria"/>
          <w:bCs/>
          <w:iCs/>
        </w:rPr>
        <w:t>The effectiveness of the applicant’s plan to use job readiness assessments, local LMI, and IEPs to assist participants to successfully reenter the community and link to employment and appropriate post-release and follow-up services.</w:t>
      </w:r>
    </w:p>
    <w:p w:rsidR="004711B7" w:rsidRPr="00CF3EA7" w:rsidRDefault="004711B7" w:rsidP="00772674">
      <w:pPr>
        <w:numPr>
          <w:ilvl w:val="0"/>
          <w:numId w:val="44"/>
        </w:numPr>
        <w:spacing w:before="120"/>
        <w:ind w:left="1440"/>
        <w:rPr>
          <w:rFonts w:ascii="Cambria" w:hAnsi="Cambria"/>
          <w:bCs/>
          <w:iCs/>
        </w:rPr>
      </w:pPr>
      <w:r w:rsidRPr="00CF3EA7">
        <w:rPr>
          <w:rFonts w:ascii="Cambria" w:hAnsi="Cambria"/>
          <w:bCs/>
          <w:iCs/>
        </w:rPr>
        <w:t>The effectiveness of the strategies to coordinate corrections, workforce, and reentry professionals and other service providers to support recidivism-reduction and employment goals.</w:t>
      </w:r>
    </w:p>
    <w:p w:rsidR="004C1052" w:rsidRPr="00CF3EA7" w:rsidRDefault="004711B7" w:rsidP="00772674">
      <w:pPr>
        <w:numPr>
          <w:ilvl w:val="0"/>
          <w:numId w:val="44"/>
        </w:numPr>
        <w:spacing w:before="120"/>
        <w:ind w:left="1440"/>
        <w:rPr>
          <w:rFonts w:ascii="Cambria" w:hAnsi="Cambria"/>
          <w:bCs/>
          <w:iCs/>
        </w:rPr>
      </w:pPr>
      <w:r w:rsidRPr="00CF3EA7">
        <w:rPr>
          <w:rFonts w:ascii="Cambria" w:hAnsi="Cambria"/>
          <w:bCs/>
          <w:iCs/>
        </w:rPr>
        <w:t>The strength of the plan for connecting participants to</w:t>
      </w:r>
      <w:r w:rsidR="005C6CC9" w:rsidRPr="00CF3EA7">
        <w:rPr>
          <w:rFonts w:ascii="Cambria" w:hAnsi="Cambria"/>
          <w:bCs/>
          <w:iCs/>
        </w:rPr>
        <w:t xml:space="preserve"> the</w:t>
      </w:r>
      <w:r w:rsidRPr="00CF3EA7">
        <w:rPr>
          <w:rFonts w:ascii="Cambria" w:hAnsi="Cambria"/>
          <w:bCs/>
          <w:iCs/>
        </w:rPr>
        <w:t xml:space="preserve"> post-release services</w:t>
      </w:r>
      <w:r w:rsidR="00480721" w:rsidRPr="00CF3EA7">
        <w:rPr>
          <w:rFonts w:ascii="Cambria" w:hAnsi="Cambria"/>
          <w:bCs/>
          <w:iCs/>
        </w:rPr>
        <w:t xml:space="preserve"> identified in Section IV.</w:t>
      </w:r>
    </w:p>
    <w:p w:rsidR="00C63615" w:rsidRPr="00CF3EA7" w:rsidRDefault="00C63615" w:rsidP="00772674">
      <w:pPr>
        <w:numPr>
          <w:ilvl w:val="0"/>
          <w:numId w:val="44"/>
        </w:numPr>
        <w:spacing w:before="120"/>
        <w:ind w:left="1440"/>
        <w:rPr>
          <w:rFonts w:ascii="Cambria" w:hAnsi="Cambria"/>
          <w:bCs/>
          <w:iCs/>
        </w:rPr>
      </w:pPr>
      <w:r w:rsidRPr="00CF3EA7">
        <w:rPr>
          <w:rFonts w:ascii="Cambria" w:hAnsi="Cambria"/>
          <w:bCs/>
          <w:iCs/>
        </w:rPr>
        <w:t xml:space="preserve">The extent to which the sample month of activities is comprehensive and demonstrates that all participants will have appropriate access to all required services.  The extent to which the identified curriculum is </w:t>
      </w:r>
      <w:r w:rsidRPr="00CF3EA7">
        <w:rPr>
          <w:rFonts w:ascii="Cambria" w:hAnsi="Cambria"/>
          <w:bCs/>
          <w:iCs/>
        </w:rPr>
        <w:lastRenderedPageBreak/>
        <w:t>appropriate to the employability and job readiness development needs of transitioning offenders.</w:t>
      </w:r>
    </w:p>
    <w:p w:rsidR="00C63615" w:rsidRPr="00CF3EA7" w:rsidRDefault="00C63615" w:rsidP="00C63615">
      <w:pPr>
        <w:ind w:left="1260"/>
        <w:rPr>
          <w:rFonts w:ascii="Cambria" w:hAnsi="Cambria"/>
          <w:bCs/>
          <w:iCs/>
        </w:rPr>
      </w:pPr>
    </w:p>
    <w:p w:rsidR="004711B7" w:rsidRPr="00CF3EA7" w:rsidRDefault="004711B7" w:rsidP="004711B7">
      <w:pPr>
        <w:numPr>
          <w:ilvl w:val="0"/>
          <w:numId w:val="39"/>
        </w:numPr>
        <w:rPr>
          <w:rFonts w:ascii="Cambria" w:hAnsi="Cambria"/>
          <w:bCs/>
          <w:iCs/>
        </w:rPr>
      </w:pPr>
      <w:r w:rsidRPr="00CF3EA7">
        <w:rPr>
          <w:rFonts w:ascii="Cambria" w:hAnsi="Cambria"/>
          <w:bCs/>
          <w:iCs/>
        </w:rPr>
        <w:t>Partnerships (up to 13 points)</w:t>
      </w:r>
    </w:p>
    <w:p w:rsidR="004711B7" w:rsidRPr="00CF3EA7" w:rsidRDefault="004107FF" w:rsidP="004C1052">
      <w:pPr>
        <w:ind w:left="900"/>
        <w:rPr>
          <w:rFonts w:ascii="Cambria" w:hAnsi="Cambria"/>
          <w:bCs/>
          <w:iCs/>
        </w:rPr>
      </w:pPr>
      <w:r w:rsidRPr="00CF3EA7">
        <w:rPr>
          <w:rFonts w:ascii="Cambria" w:hAnsi="Cambria"/>
          <w:bCs/>
          <w:iCs/>
        </w:rPr>
        <w:t>The extent to which the applicant demonstrates a comprehensive, realistic, clear, and consistent approach to partnerships in the following areas:</w:t>
      </w:r>
    </w:p>
    <w:p w:rsidR="004107FF" w:rsidRPr="00CF3EA7" w:rsidRDefault="00331814" w:rsidP="004C1052">
      <w:pPr>
        <w:numPr>
          <w:ilvl w:val="0"/>
          <w:numId w:val="50"/>
        </w:numPr>
        <w:spacing w:before="120"/>
        <w:ind w:left="1440"/>
        <w:rPr>
          <w:rFonts w:ascii="Cambria" w:hAnsi="Cambria"/>
          <w:bCs/>
        </w:rPr>
      </w:pPr>
      <w:r w:rsidRPr="00CF3EA7">
        <w:rPr>
          <w:rFonts w:ascii="Cambria" w:hAnsi="Cambria"/>
          <w:bCs/>
        </w:rPr>
        <w:t>How</w:t>
      </w:r>
      <w:r w:rsidR="004107FF" w:rsidRPr="00CF3EA7">
        <w:rPr>
          <w:rFonts w:ascii="Cambria" w:hAnsi="Cambria"/>
          <w:bCs/>
        </w:rPr>
        <w:t xml:space="preserve"> partners will be utilized to support program operations and ensure that all required services are available to all program participants;</w:t>
      </w:r>
    </w:p>
    <w:p w:rsidR="004107FF" w:rsidRPr="00CF3EA7" w:rsidRDefault="004D2FC9" w:rsidP="004C1052">
      <w:pPr>
        <w:numPr>
          <w:ilvl w:val="0"/>
          <w:numId w:val="50"/>
        </w:numPr>
        <w:spacing w:before="120"/>
        <w:ind w:left="1440"/>
        <w:rPr>
          <w:rFonts w:ascii="Cambria" w:hAnsi="Cambria"/>
          <w:bCs/>
        </w:rPr>
      </w:pPr>
      <w:r w:rsidRPr="00CF3EA7">
        <w:rPr>
          <w:rFonts w:ascii="Cambria" w:hAnsi="Cambria"/>
          <w:bCs/>
        </w:rPr>
        <w:t>H</w:t>
      </w:r>
      <w:r w:rsidR="004107FF" w:rsidRPr="00CF3EA7">
        <w:rPr>
          <w:rFonts w:ascii="Cambria" w:hAnsi="Cambria"/>
          <w:bCs/>
        </w:rPr>
        <w:t>ow the program partners will work together to ensure that each of the interim and longer-term performance outcomes (as identified in the Expected Outcomes section) will be met, including the pre-release measures (enrollment rate, participation rate, and work readiness indicator) and the post-release measures (post-release enrollment rate, placement rate, retention rate, and recidivism rate);</w:t>
      </w:r>
    </w:p>
    <w:p w:rsidR="004107FF" w:rsidRPr="00CF3EA7" w:rsidRDefault="004D2FC9" w:rsidP="004C1052">
      <w:pPr>
        <w:numPr>
          <w:ilvl w:val="0"/>
          <w:numId w:val="50"/>
        </w:numPr>
        <w:spacing w:before="120"/>
        <w:ind w:left="1440"/>
        <w:rPr>
          <w:rFonts w:ascii="Cambria" w:hAnsi="Cambria"/>
          <w:bCs/>
        </w:rPr>
      </w:pPr>
      <w:r w:rsidRPr="00CF3EA7">
        <w:rPr>
          <w:rFonts w:ascii="Cambria" w:hAnsi="Cambria"/>
          <w:bCs/>
        </w:rPr>
        <w:t>H</w:t>
      </w:r>
      <w:r w:rsidR="004107FF" w:rsidRPr="00CF3EA7">
        <w:rPr>
          <w:rFonts w:ascii="Cambria" w:hAnsi="Cambria"/>
          <w:bCs/>
        </w:rPr>
        <w:t>ow communication will be coordinated with and among the partners;</w:t>
      </w:r>
    </w:p>
    <w:p w:rsidR="004107FF" w:rsidRPr="00CF3EA7" w:rsidRDefault="004107FF" w:rsidP="004C1052">
      <w:pPr>
        <w:numPr>
          <w:ilvl w:val="0"/>
          <w:numId w:val="50"/>
        </w:numPr>
        <w:spacing w:before="120"/>
        <w:ind w:left="1440"/>
        <w:rPr>
          <w:rFonts w:ascii="Cambria" w:hAnsi="Cambria"/>
          <w:bCs/>
        </w:rPr>
      </w:pPr>
      <w:r w:rsidRPr="00CF3EA7">
        <w:rPr>
          <w:rFonts w:ascii="Cambria" w:hAnsi="Cambria"/>
          <w:bCs/>
        </w:rPr>
        <w:t>Identif</w:t>
      </w:r>
      <w:r w:rsidR="004D2FC9" w:rsidRPr="00CF3EA7">
        <w:rPr>
          <w:rFonts w:ascii="Cambria" w:hAnsi="Cambria"/>
          <w:bCs/>
        </w:rPr>
        <w:t xml:space="preserve">ication of </w:t>
      </w:r>
      <w:r w:rsidRPr="00CF3EA7">
        <w:rPr>
          <w:rFonts w:ascii="Cambria" w:hAnsi="Cambria"/>
          <w:bCs/>
        </w:rPr>
        <w:t>each required partner (described in Section III.A.) and any additional partners that will be used to support program operations and describe their roles and responsibilities, including the extent to which they will contribute tangible resources that support program implementation and goals (a MOU or Letter of Commitment that clearly identifies the roles and responsibilities and the resources to be committed must be included for each required and additional partner);</w:t>
      </w:r>
    </w:p>
    <w:p w:rsidR="004107FF" w:rsidRPr="00CF3EA7" w:rsidRDefault="004D2FC9" w:rsidP="004C1052">
      <w:pPr>
        <w:numPr>
          <w:ilvl w:val="0"/>
          <w:numId w:val="50"/>
        </w:numPr>
        <w:spacing w:before="120"/>
        <w:ind w:left="1440"/>
        <w:rPr>
          <w:rFonts w:ascii="Cambria" w:hAnsi="Cambria"/>
          <w:bCs/>
        </w:rPr>
      </w:pPr>
      <w:r w:rsidRPr="00CF3EA7">
        <w:rPr>
          <w:rFonts w:ascii="Cambria" w:hAnsi="Cambria"/>
          <w:bCs/>
        </w:rPr>
        <w:t>T</w:t>
      </w:r>
      <w:r w:rsidR="004107FF" w:rsidRPr="00CF3EA7">
        <w:rPr>
          <w:rFonts w:ascii="Cambria" w:hAnsi="Cambria"/>
          <w:bCs/>
        </w:rPr>
        <w:t>he strategy for how partners will communicate to achieve pre-release and post-release performance outcomes;</w:t>
      </w:r>
    </w:p>
    <w:p w:rsidR="004107FF" w:rsidRPr="00CF3EA7" w:rsidRDefault="004D2FC9" w:rsidP="004C1052">
      <w:pPr>
        <w:numPr>
          <w:ilvl w:val="0"/>
          <w:numId w:val="50"/>
        </w:numPr>
        <w:spacing w:before="120"/>
        <w:ind w:left="1440"/>
        <w:rPr>
          <w:rFonts w:ascii="Cambria" w:hAnsi="Cambria"/>
          <w:bCs/>
        </w:rPr>
      </w:pPr>
      <w:r w:rsidRPr="00CF3EA7">
        <w:rPr>
          <w:rFonts w:ascii="Cambria" w:hAnsi="Cambria"/>
          <w:bCs/>
        </w:rPr>
        <w:t>H</w:t>
      </w:r>
      <w:r w:rsidR="004107FF" w:rsidRPr="00CF3EA7">
        <w:rPr>
          <w:rFonts w:ascii="Cambria" w:hAnsi="Cambria"/>
          <w:bCs/>
        </w:rPr>
        <w:t>ow local employers/industry partners will be engaged to ensure that services to participants are in line with employer needs and will lead to future employment; and</w:t>
      </w:r>
    </w:p>
    <w:p w:rsidR="004107FF" w:rsidRPr="00CF3EA7" w:rsidRDefault="004D2FC9" w:rsidP="004C1052">
      <w:pPr>
        <w:numPr>
          <w:ilvl w:val="0"/>
          <w:numId w:val="50"/>
        </w:numPr>
        <w:spacing w:before="120"/>
        <w:ind w:left="1440"/>
        <w:rPr>
          <w:rFonts w:ascii="Cambria" w:hAnsi="Cambria"/>
          <w:bCs/>
        </w:rPr>
      </w:pPr>
      <w:r w:rsidRPr="00CF3EA7">
        <w:rPr>
          <w:rFonts w:ascii="Cambria" w:hAnsi="Cambria"/>
          <w:bCs/>
        </w:rPr>
        <w:t>A</w:t>
      </w:r>
      <w:r w:rsidR="004107FF" w:rsidRPr="00CF3EA7">
        <w:rPr>
          <w:rFonts w:ascii="Cambria" w:hAnsi="Cambria"/>
          <w:bCs/>
        </w:rPr>
        <w:t xml:space="preserve"> written commitment from the correctional facility that includes the facility’s operational structure, a strategy for Internet access and space use within the facility, a schedule of facility activities that might affect jail-based specialized AJC operations, and any requirements for the program staff to access the correctional facility.</w:t>
      </w:r>
    </w:p>
    <w:p w:rsidR="004107FF" w:rsidRPr="00CF3EA7" w:rsidRDefault="004107FF" w:rsidP="004711B7">
      <w:pPr>
        <w:ind w:left="900"/>
        <w:rPr>
          <w:rFonts w:ascii="Cambria" w:hAnsi="Cambria"/>
          <w:bCs/>
          <w:iCs/>
        </w:rPr>
      </w:pPr>
    </w:p>
    <w:p w:rsidR="004711B7" w:rsidRPr="00CF3EA7" w:rsidRDefault="004711B7" w:rsidP="004711B7">
      <w:pPr>
        <w:ind w:left="900"/>
        <w:rPr>
          <w:rFonts w:ascii="Cambria" w:hAnsi="Cambria"/>
          <w:bCs/>
          <w:iCs/>
        </w:rPr>
      </w:pPr>
      <w:r w:rsidRPr="00CF3EA7">
        <w:rPr>
          <w:rFonts w:ascii="Cambria" w:hAnsi="Cambria"/>
          <w:b/>
          <w:bCs/>
          <w:iCs/>
        </w:rPr>
        <w:t>NOTE:</w:t>
      </w:r>
      <w:r w:rsidRPr="00CF3EA7">
        <w:rPr>
          <w:rFonts w:ascii="Cambria" w:hAnsi="Cambria"/>
          <w:bCs/>
          <w:iCs/>
        </w:rPr>
        <w:t xml:space="preserve"> If any of the MOUs or Letters of Commitment are missing for the required partners (the applicant’s county or municipal government and their county, municipal, or regional correctional facility) or additional partners identified in the applicant’s narrative, the applicant will receive 0 points for this sub-criterion.</w:t>
      </w:r>
    </w:p>
    <w:p w:rsidR="004711B7" w:rsidRPr="00CF3EA7" w:rsidRDefault="004711B7" w:rsidP="004711B7">
      <w:pPr>
        <w:ind w:left="900"/>
        <w:rPr>
          <w:rFonts w:ascii="Cambria" w:hAnsi="Cambria"/>
          <w:bCs/>
          <w:iCs/>
        </w:rPr>
      </w:pPr>
    </w:p>
    <w:p w:rsidR="004711B7" w:rsidRPr="00CF3EA7" w:rsidRDefault="004711B7" w:rsidP="004711B7">
      <w:pPr>
        <w:numPr>
          <w:ilvl w:val="0"/>
          <w:numId w:val="39"/>
        </w:numPr>
        <w:rPr>
          <w:rFonts w:ascii="Cambria" w:hAnsi="Cambria"/>
          <w:bCs/>
          <w:iCs/>
        </w:rPr>
      </w:pPr>
      <w:r w:rsidRPr="00CF3EA7">
        <w:rPr>
          <w:rFonts w:ascii="Cambria" w:hAnsi="Cambria"/>
          <w:bCs/>
          <w:iCs/>
        </w:rPr>
        <w:t>Continuum of Services Post-Release (up to 5 points)</w:t>
      </w:r>
    </w:p>
    <w:p w:rsidR="001A3F31" w:rsidRPr="00CF3EA7" w:rsidRDefault="004711B7" w:rsidP="004711B7">
      <w:pPr>
        <w:ind w:left="900"/>
        <w:rPr>
          <w:rFonts w:ascii="Cambria" w:hAnsi="Cambria"/>
          <w:bCs/>
          <w:iCs/>
        </w:rPr>
      </w:pPr>
      <w:r w:rsidRPr="00CF3EA7">
        <w:rPr>
          <w:rFonts w:ascii="Cambria" w:hAnsi="Cambria"/>
          <w:bCs/>
          <w:iCs/>
        </w:rPr>
        <w:t xml:space="preserve">The strength of the plan to continue services to participants post-release and to secure lasting partnerships with local service providers and employers.  The strength of the strategies for achieving buy-in from local employers and industry associations in order to increase employment opportunities for jail-based specialized AJC participants post-release.  The extent to which the sample month </w:t>
      </w:r>
      <w:r w:rsidRPr="00CF3EA7">
        <w:rPr>
          <w:rFonts w:ascii="Cambria" w:hAnsi="Cambria"/>
          <w:bCs/>
          <w:iCs/>
        </w:rPr>
        <w:lastRenderedPageBreak/>
        <w:t>of post-release activities is comprehensive and demonstrates that all participants will have appropriate access to necessary workforce and supportive services.</w:t>
      </w:r>
    </w:p>
    <w:p w:rsidR="004711B7" w:rsidRPr="00CF3EA7" w:rsidRDefault="004711B7" w:rsidP="004711B7">
      <w:pPr>
        <w:ind w:left="900"/>
        <w:rPr>
          <w:rStyle w:val="Emphasis"/>
          <w:rFonts w:ascii="Cambria" w:hAnsi="Cambria"/>
          <w:b w:val="0"/>
          <w:i w:val="0"/>
          <w:color w:val="auto"/>
        </w:rPr>
      </w:pPr>
    </w:p>
    <w:p w:rsidR="001A3F31" w:rsidRPr="00CF3EA7" w:rsidRDefault="001A3F31" w:rsidP="00962CA0">
      <w:pPr>
        <w:pStyle w:val="Heading3"/>
        <w:rPr>
          <w:rStyle w:val="Emphasis"/>
          <w:b/>
          <w:bCs/>
          <w:i w:val="0"/>
          <w:iCs w:val="0"/>
          <w:color w:val="auto"/>
        </w:rPr>
      </w:pPr>
      <w:r w:rsidRPr="00CF3EA7">
        <w:rPr>
          <w:rStyle w:val="Emphasis"/>
          <w:b/>
          <w:bCs/>
          <w:i w:val="0"/>
          <w:iCs w:val="0"/>
          <w:color w:val="auto"/>
        </w:rPr>
        <w:t xml:space="preserve">Organizational, Administrative, and Fiscal Capacity (up to </w:t>
      </w:r>
      <w:r w:rsidR="00D018F0" w:rsidRPr="00CF3EA7">
        <w:rPr>
          <w:rStyle w:val="Emphasis"/>
          <w:b/>
          <w:bCs/>
          <w:i w:val="0"/>
          <w:iCs w:val="0"/>
          <w:color w:val="auto"/>
        </w:rPr>
        <w:t>25</w:t>
      </w:r>
      <w:r w:rsidRPr="00CF3EA7">
        <w:rPr>
          <w:rStyle w:val="Emphasis"/>
          <w:b/>
          <w:bCs/>
          <w:i w:val="0"/>
          <w:iCs w:val="0"/>
          <w:color w:val="auto"/>
        </w:rPr>
        <w:t xml:space="preserve"> points)</w:t>
      </w:r>
    </w:p>
    <w:p w:rsidR="00D018F0" w:rsidRPr="00CF3EA7" w:rsidRDefault="00D018F0" w:rsidP="00D018F0">
      <w:pPr>
        <w:ind w:left="900"/>
        <w:rPr>
          <w:rStyle w:val="Emphasis"/>
          <w:rFonts w:ascii="Cambria" w:hAnsi="Cambria"/>
          <w:b w:val="0"/>
          <w:i w:val="0"/>
          <w:color w:val="auto"/>
        </w:rPr>
      </w:pPr>
      <w:r w:rsidRPr="00CF3EA7">
        <w:rPr>
          <w:rStyle w:val="Emphasis"/>
          <w:rFonts w:ascii="Cambria" w:hAnsi="Cambria"/>
          <w:b w:val="0"/>
          <w:i w:val="0"/>
          <w:color w:val="auto"/>
        </w:rPr>
        <w:t>The extent to which the organization has the capacity to carry out the proposed project, including the appropriate mission and structure to fulfill the needs and requirements of the proposed project. (up to 5 points)</w:t>
      </w:r>
    </w:p>
    <w:p w:rsidR="00D018F0" w:rsidRPr="00CF3EA7" w:rsidRDefault="00D018F0" w:rsidP="00D018F0">
      <w:pPr>
        <w:ind w:left="900"/>
        <w:rPr>
          <w:rStyle w:val="Emphasis"/>
          <w:rFonts w:ascii="Cambria" w:hAnsi="Cambria"/>
          <w:b w:val="0"/>
          <w:i w:val="0"/>
          <w:color w:val="auto"/>
        </w:rPr>
      </w:pPr>
    </w:p>
    <w:p w:rsidR="00D018F0" w:rsidRPr="00CF3EA7" w:rsidRDefault="00D018F0" w:rsidP="00D018F0">
      <w:pPr>
        <w:ind w:left="900"/>
        <w:rPr>
          <w:rStyle w:val="Emphasis"/>
          <w:rFonts w:ascii="Cambria" w:hAnsi="Cambria"/>
          <w:b w:val="0"/>
          <w:i w:val="0"/>
          <w:color w:val="auto"/>
        </w:rPr>
      </w:pPr>
      <w:r w:rsidRPr="00CF3EA7">
        <w:rPr>
          <w:rStyle w:val="Emphasis"/>
          <w:rFonts w:ascii="Cambria" w:hAnsi="Cambria"/>
          <w:b w:val="0"/>
          <w:i w:val="0"/>
          <w:color w:val="auto"/>
        </w:rPr>
        <w:t>The strength of the fiscal and administrative controls to properly manage Federal funds. (up to 5 points)</w:t>
      </w:r>
    </w:p>
    <w:p w:rsidR="00D018F0" w:rsidRPr="00CF3EA7" w:rsidRDefault="00D018F0" w:rsidP="00D018F0">
      <w:pPr>
        <w:ind w:left="900"/>
        <w:rPr>
          <w:rStyle w:val="Emphasis"/>
          <w:rFonts w:ascii="Cambria" w:hAnsi="Cambria"/>
          <w:b w:val="0"/>
          <w:i w:val="0"/>
          <w:color w:val="auto"/>
        </w:rPr>
      </w:pPr>
    </w:p>
    <w:p w:rsidR="005C6CC9" w:rsidRPr="00CF3EA7" w:rsidRDefault="00D018F0" w:rsidP="00D018F0">
      <w:pPr>
        <w:ind w:left="900"/>
        <w:rPr>
          <w:rStyle w:val="Emphasis"/>
          <w:rFonts w:ascii="Cambria" w:hAnsi="Cambria"/>
          <w:b w:val="0"/>
          <w:i w:val="0"/>
          <w:color w:val="auto"/>
        </w:rPr>
      </w:pPr>
      <w:r w:rsidRPr="00CF3EA7">
        <w:rPr>
          <w:rStyle w:val="Emphasis"/>
          <w:rFonts w:ascii="Cambria" w:hAnsi="Cambria"/>
          <w:b w:val="0"/>
          <w:i w:val="0"/>
          <w:color w:val="auto"/>
        </w:rPr>
        <w:t>The capability of the organization to sustain project activities and successful strategies after Federal financial assistance ends, including how program partnerships will be sustained and how services to participants will be continued, as described in Section IV.B.3.</w:t>
      </w:r>
      <w:r w:rsidR="007117B2" w:rsidRPr="00CF3EA7">
        <w:rPr>
          <w:rStyle w:val="Emphasis"/>
          <w:rFonts w:ascii="Cambria" w:hAnsi="Cambria"/>
          <w:b w:val="0"/>
          <w:i w:val="0"/>
          <w:color w:val="auto"/>
        </w:rPr>
        <w:t>c</w:t>
      </w:r>
      <w:r w:rsidRPr="00CF3EA7">
        <w:rPr>
          <w:rStyle w:val="Emphasis"/>
          <w:rFonts w:ascii="Cambria" w:hAnsi="Cambria"/>
          <w:b w:val="0"/>
          <w:i w:val="0"/>
          <w:color w:val="auto"/>
        </w:rPr>
        <w:t xml:space="preserve">. The degree to which leveraged resources will be utilized to sustain program operations. </w:t>
      </w:r>
      <w:r w:rsidR="005C6CC9" w:rsidRPr="00CF3EA7">
        <w:rPr>
          <w:rStyle w:val="Emphasis"/>
          <w:rFonts w:ascii="Cambria" w:hAnsi="Cambria"/>
          <w:b w:val="0"/>
          <w:i w:val="0"/>
          <w:color w:val="auto"/>
        </w:rPr>
        <w:t>(Up to 10 points)</w:t>
      </w:r>
    </w:p>
    <w:p w:rsidR="005C6CC9" w:rsidRPr="00CF3EA7" w:rsidRDefault="005C6CC9" w:rsidP="00D018F0">
      <w:pPr>
        <w:ind w:left="900"/>
        <w:rPr>
          <w:rStyle w:val="Emphasis"/>
          <w:rFonts w:ascii="Cambria" w:hAnsi="Cambria"/>
          <w:b w:val="0"/>
          <w:i w:val="0"/>
          <w:color w:val="auto"/>
        </w:rPr>
      </w:pPr>
    </w:p>
    <w:p w:rsidR="001A3F31" w:rsidRPr="00CF3EA7" w:rsidRDefault="00D018F0" w:rsidP="00D018F0">
      <w:pPr>
        <w:ind w:left="900"/>
        <w:rPr>
          <w:rStyle w:val="Emphasis"/>
          <w:rFonts w:ascii="Cambria" w:hAnsi="Cambria"/>
          <w:b w:val="0"/>
          <w:i w:val="0"/>
          <w:color w:val="auto"/>
        </w:rPr>
      </w:pPr>
      <w:r w:rsidRPr="00CF3EA7">
        <w:rPr>
          <w:rStyle w:val="Emphasis"/>
          <w:rFonts w:ascii="Cambria" w:hAnsi="Cambria"/>
          <w:b w:val="0"/>
          <w:i w:val="0"/>
          <w:color w:val="auto"/>
        </w:rPr>
        <w:t>The strength of the approach for utilizing data to determine effective strategies, activities, and partnerships. (up to 5 points)</w:t>
      </w:r>
    </w:p>
    <w:p w:rsidR="00D018F0" w:rsidRPr="00CF3EA7" w:rsidRDefault="00D018F0" w:rsidP="00D018F0">
      <w:pPr>
        <w:ind w:left="900"/>
        <w:rPr>
          <w:rStyle w:val="Emphasis"/>
          <w:rFonts w:ascii="Cambria" w:hAnsi="Cambria"/>
          <w:b w:val="0"/>
          <w:i w:val="0"/>
          <w:color w:val="auto"/>
        </w:rPr>
      </w:pPr>
    </w:p>
    <w:p w:rsidR="001A3F31" w:rsidRPr="00CF3EA7" w:rsidRDefault="001A3F31" w:rsidP="002E424F">
      <w:pPr>
        <w:pStyle w:val="Heading3"/>
        <w:rPr>
          <w:rStyle w:val="Emphasis"/>
          <w:b/>
          <w:bCs/>
          <w:i w:val="0"/>
          <w:iCs w:val="0"/>
          <w:color w:val="auto"/>
        </w:rPr>
      </w:pPr>
      <w:r w:rsidRPr="00CF3EA7">
        <w:rPr>
          <w:rStyle w:val="Emphasis"/>
          <w:b/>
          <w:bCs/>
          <w:i w:val="0"/>
          <w:iCs w:val="0"/>
          <w:color w:val="auto"/>
        </w:rPr>
        <w:t>Past Performance – Programmatic Capability (up to 12 points)</w:t>
      </w:r>
    </w:p>
    <w:p w:rsidR="00D018F0" w:rsidRPr="00CF3EA7" w:rsidRDefault="00D018F0" w:rsidP="00D018F0">
      <w:pPr>
        <w:ind w:left="900"/>
        <w:rPr>
          <w:rStyle w:val="Emphasis"/>
          <w:rFonts w:ascii="Cambria" w:hAnsi="Cambria"/>
          <w:b w:val="0"/>
          <w:i w:val="0"/>
          <w:color w:val="auto"/>
        </w:rPr>
      </w:pPr>
      <w:r w:rsidRPr="00CF3EA7">
        <w:rPr>
          <w:rStyle w:val="Emphasis"/>
          <w:rFonts w:ascii="Cambria" w:hAnsi="Cambria"/>
          <w:b w:val="0"/>
          <w:i w:val="0"/>
          <w:color w:val="auto"/>
        </w:rPr>
        <w:t>For the six goals and outcomes requested (three for each program year), ETA will assign two points for each goal that was met or exceeded.</w:t>
      </w:r>
    </w:p>
    <w:p w:rsidR="00D018F0" w:rsidRPr="00CF3EA7" w:rsidRDefault="00D018F0" w:rsidP="00772674">
      <w:pPr>
        <w:pStyle w:val="ListParagraph"/>
        <w:numPr>
          <w:ilvl w:val="0"/>
          <w:numId w:val="43"/>
        </w:numPr>
        <w:spacing w:before="120"/>
        <w:ind w:left="1627"/>
        <w:contextualSpacing w:val="0"/>
        <w:rPr>
          <w:rStyle w:val="Emphasis"/>
          <w:rFonts w:ascii="Cambria" w:hAnsi="Cambria"/>
          <w:b w:val="0"/>
          <w:i w:val="0"/>
          <w:color w:val="auto"/>
        </w:rPr>
      </w:pPr>
      <w:r w:rsidRPr="00CF3EA7">
        <w:rPr>
          <w:rStyle w:val="Emphasis"/>
          <w:rFonts w:ascii="Cambria" w:hAnsi="Cambria"/>
          <w:b w:val="0"/>
          <w:i w:val="0"/>
          <w:color w:val="auto"/>
        </w:rPr>
        <w:t>Applicants that met or exceeded all six goals will receive 12 points.</w:t>
      </w:r>
    </w:p>
    <w:p w:rsidR="00D018F0" w:rsidRPr="00CF3EA7" w:rsidRDefault="00D018F0" w:rsidP="00772674">
      <w:pPr>
        <w:pStyle w:val="ListParagraph"/>
        <w:numPr>
          <w:ilvl w:val="0"/>
          <w:numId w:val="43"/>
        </w:numPr>
        <w:spacing w:before="120"/>
        <w:ind w:left="1627"/>
        <w:contextualSpacing w:val="0"/>
        <w:rPr>
          <w:rStyle w:val="Emphasis"/>
          <w:rFonts w:ascii="Cambria" w:hAnsi="Cambria"/>
          <w:b w:val="0"/>
          <w:i w:val="0"/>
          <w:color w:val="auto"/>
        </w:rPr>
      </w:pPr>
      <w:r w:rsidRPr="00CF3EA7">
        <w:rPr>
          <w:rStyle w:val="Emphasis"/>
          <w:rFonts w:ascii="Cambria" w:hAnsi="Cambria"/>
          <w:b w:val="0"/>
          <w:i w:val="0"/>
          <w:color w:val="auto"/>
        </w:rPr>
        <w:t>Applicants that met or exceeded five of the six goals will receive 10 points.</w:t>
      </w:r>
    </w:p>
    <w:p w:rsidR="00D018F0" w:rsidRPr="00CF3EA7" w:rsidRDefault="00D018F0" w:rsidP="00772674">
      <w:pPr>
        <w:pStyle w:val="ListParagraph"/>
        <w:numPr>
          <w:ilvl w:val="0"/>
          <w:numId w:val="43"/>
        </w:numPr>
        <w:spacing w:before="120"/>
        <w:ind w:left="1627"/>
        <w:contextualSpacing w:val="0"/>
        <w:rPr>
          <w:rStyle w:val="Emphasis"/>
          <w:rFonts w:ascii="Cambria" w:hAnsi="Cambria"/>
          <w:b w:val="0"/>
          <w:i w:val="0"/>
          <w:color w:val="auto"/>
        </w:rPr>
      </w:pPr>
      <w:r w:rsidRPr="00CF3EA7">
        <w:rPr>
          <w:rStyle w:val="Emphasis"/>
          <w:rFonts w:ascii="Cambria" w:hAnsi="Cambria"/>
          <w:b w:val="0"/>
          <w:i w:val="0"/>
          <w:color w:val="auto"/>
        </w:rPr>
        <w:t>Applicants that met or exceeded four of the six goals will receive 8 points.</w:t>
      </w:r>
    </w:p>
    <w:p w:rsidR="00D018F0" w:rsidRPr="00CF3EA7" w:rsidRDefault="00D018F0" w:rsidP="00772674">
      <w:pPr>
        <w:pStyle w:val="ListParagraph"/>
        <w:numPr>
          <w:ilvl w:val="0"/>
          <w:numId w:val="43"/>
        </w:numPr>
        <w:spacing w:before="120"/>
        <w:ind w:left="1627"/>
        <w:contextualSpacing w:val="0"/>
        <w:rPr>
          <w:rStyle w:val="Emphasis"/>
          <w:rFonts w:ascii="Cambria" w:hAnsi="Cambria"/>
          <w:b w:val="0"/>
          <w:i w:val="0"/>
          <w:color w:val="auto"/>
        </w:rPr>
      </w:pPr>
      <w:r w:rsidRPr="00CF3EA7">
        <w:rPr>
          <w:rStyle w:val="Emphasis"/>
          <w:rFonts w:ascii="Cambria" w:hAnsi="Cambria"/>
          <w:b w:val="0"/>
          <w:i w:val="0"/>
          <w:color w:val="auto"/>
        </w:rPr>
        <w:t>Applicants that met or exceeded three of the six goals will receive 6 points.</w:t>
      </w:r>
    </w:p>
    <w:p w:rsidR="00D018F0" w:rsidRPr="00CF3EA7" w:rsidRDefault="00D018F0" w:rsidP="00772674">
      <w:pPr>
        <w:pStyle w:val="ListParagraph"/>
        <w:numPr>
          <w:ilvl w:val="0"/>
          <w:numId w:val="43"/>
        </w:numPr>
        <w:spacing w:before="120"/>
        <w:ind w:left="1627"/>
        <w:contextualSpacing w:val="0"/>
        <w:rPr>
          <w:rStyle w:val="Emphasis"/>
          <w:rFonts w:ascii="Cambria" w:hAnsi="Cambria"/>
          <w:b w:val="0"/>
          <w:i w:val="0"/>
          <w:color w:val="auto"/>
        </w:rPr>
      </w:pPr>
      <w:r w:rsidRPr="00CF3EA7">
        <w:rPr>
          <w:rStyle w:val="Emphasis"/>
          <w:rFonts w:ascii="Cambria" w:hAnsi="Cambria"/>
          <w:b w:val="0"/>
          <w:i w:val="0"/>
          <w:color w:val="auto"/>
        </w:rPr>
        <w:t>Applicants that met or exceeded two of the six goals will receive 4 points.</w:t>
      </w:r>
    </w:p>
    <w:p w:rsidR="00D018F0" w:rsidRPr="00CF3EA7" w:rsidRDefault="00D018F0" w:rsidP="00772674">
      <w:pPr>
        <w:pStyle w:val="ListParagraph"/>
        <w:numPr>
          <w:ilvl w:val="0"/>
          <w:numId w:val="43"/>
        </w:numPr>
        <w:spacing w:before="120"/>
        <w:ind w:left="1627"/>
        <w:contextualSpacing w:val="0"/>
        <w:rPr>
          <w:rStyle w:val="Emphasis"/>
          <w:rFonts w:ascii="Cambria" w:hAnsi="Cambria"/>
          <w:b w:val="0"/>
          <w:i w:val="0"/>
          <w:color w:val="auto"/>
        </w:rPr>
      </w:pPr>
      <w:r w:rsidRPr="00CF3EA7">
        <w:rPr>
          <w:rStyle w:val="Emphasis"/>
          <w:rFonts w:ascii="Cambria" w:hAnsi="Cambria"/>
          <w:b w:val="0"/>
          <w:i w:val="0"/>
          <w:color w:val="auto"/>
        </w:rPr>
        <w:t>Applicants that met or exceeded one of the six goals will receive 2 points.</w:t>
      </w:r>
    </w:p>
    <w:p w:rsidR="001A3F31" w:rsidRPr="00CF3EA7" w:rsidRDefault="00D018F0" w:rsidP="00772674">
      <w:pPr>
        <w:pStyle w:val="ListParagraph"/>
        <w:numPr>
          <w:ilvl w:val="0"/>
          <w:numId w:val="43"/>
        </w:numPr>
        <w:spacing w:before="120"/>
        <w:ind w:left="1627"/>
        <w:contextualSpacing w:val="0"/>
        <w:rPr>
          <w:rStyle w:val="Emphasis"/>
          <w:rFonts w:ascii="Cambria" w:hAnsi="Cambria"/>
          <w:b w:val="0"/>
          <w:i w:val="0"/>
          <w:color w:val="auto"/>
        </w:rPr>
      </w:pPr>
      <w:r w:rsidRPr="00CF3EA7">
        <w:rPr>
          <w:rStyle w:val="Emphasis"/>
          <w:rFonts w:ascii="Cambria" w:hAnsi="Cambria"/>
          <w:b w:val="0"/>
          <w:i w:val="0"/>
          <w:color w:val="auto"/>
        </w:rPr>
        <w:t>Applicants that did not meet or exceed any of the six goals will receive 0 points.</w:t>
      </w:r>
    </w:p>
    <w:p w:rsidR="00D018F0" w:rsidRPr="00CF3EA7" w:rsidRDefault="00D018F0" w:rsidP="00D018F0">
      <w:pPr>
        <w:rPr>
          <w:rStyle w:val="Emphasis"/>
          <w:rFonts w:ascii="Cambria" w:hAnsi="Cambria"/>
          <w:b w:val="0"/>
          <w:i w:val="0"/>
          <w:color w:val="auto"/>
        </w:rPr>
      </w:pPr>
    </w:p>
    <w:p w:rsidR="001A3F31" w:rsidRPr="00CF3EA7" w:rsidRDefault="001A3F31" w:rsidP="002E424F">
      <w:pPr>
        <w:pStyle w:val="Heading3"/>
        <w:rPr>
          <w:rStyle w:val="Emphasis"/>
          <w:b/>
          <w:bCs/>
          <w:i w:val="0"/>
          <w:iCs w:val="0"/>
          <w:color w:val="auto"/>
        </w:rPr>
      </w:pPr>
      <w:r w:rsidRPr="00CF3EA7">
        <w:rPr>
          <w:rStyle w:val="Emphasis"/>
          <w:b/>
          <w:bCs/>
          <w:i w:val="0"/>
          <w:iCs w:val="0"/>
          <w:color w:val="auto"/>
        </w:rPr>
        <w:t xml:space="preserve">Budget and Budget Justification (up to </w:t>
      </w:r>
      <w:r w:rsidR="00D018F0" w:rsidRPr="00CF3EA7">
        <w:rPr>
          <w:rStyle w:val="Emphasis"/>
          <w:b/>
          <w:bCs/>
          <w:i w:val="0"/>
          <w:iCs w:val="0"/>
          <w:color w:val="auto"/>
        </w:rPr>
        <w:t>5</w:t>
      </w:r>
      <w:r w:rsidRPr="00CF3EA7">
        <w:rPr>
          <w:rStyle w:val="Emphasis"/>
          <w:b/>
          <w:bCs/>
          <w:i w:val="0"/>
          <w:iCs w:val="0"/>
          <w:color w:val="auto"/>
        </w:rPr>
        <w:t xml:space="preserve"> points)</w:t>
      </w:r>
    </w:p>
    <w:p w:rsidR="001A3F31" w:rsidRPr="00CF3EA7" w:rsidRDefault="001A3F31" w:rsidP="00962CA0">
      <w:pPr>
        <w:ind w:left="900"/>
        <w:rPr>
          <w:rStyle w:val="Emphasis"/>
          <w:rFonts w:ascii="Cambria" w:hAnsi="Cambria"/>
          <w:b w:val="0"/>
          <w:i w:val="0"/>
          <w:color w:val="auto"/>
        </w:rPr>
      </w:pPr>
      <w:r w:rsidRPr="00CF3EA7">
        <w:rPr>
          <w:rStyle w:val="Emphasis"/>
          <w:rFonts w:ascii="Cambria" w:hAnsi="Cambria"/>
          <w:b w:val="0"/>
          <w:i w:val="0"/>
          <w:color w:val="auto"/>
        </w:rPr>
        <w:t>The extent to which the budget is reasonable based on the activities outlined in the project narrative.</w:t>
      </w:r>
    </w:p>
    <w:p w:rsidR="001A3F31" w:rsidRPr="00CF3EA7" w:rsidRDefault="001A3F31" w:rsidP="00962CA0">
      <w:pPr>
        <w:ind w:left="900"/>
        <w:rPr>
          <w:rStyle w:val="Emphasis"/>
          <w:rFonts w:ascii="Cambria" w:hAnsi="Cambria"/>
          <w:b w:val="0"/>
          <w:i w:val="0"/>
          <w:color w:val="auto"/>
        </w:rPr>
      </w:pPr>
    </w:p>
    <w:p w:rsidR="001A3F31" w:rsidRPr="00CF3EA7" w:rsidRDefault="001A3F31" w:rsidP="00962CA0">
      <w:pPr>
        <w:ind w:left="900"/>
        <w:rPr>
          <w:rStyle w:val="Emphasis"/>
          <w:rFonts w:ascii="Cambria" w:hAnsi="Cambria"/>
          <w:b w:val="0"/>
          <w:i w:val="0"/>
          <w:color w:val="auto"/>
        </w:rPr>
      </w:pPr>
      <w:r w:rsidRPr="00CF3EA7">
        <w:rPr>
          <w:rStyle w:val="Emphasis"/>
          <w:rFonts w:ascii="Cambria" w:hAnsi="Cambria"/>
          <w:b w:val="0"/>
          <w:i w:val="0"/>
          <w:color w:val="auto"/>
        </w:rPr>
        <w:t>The extent to which key personnel have adequate time devoted to the project to achieve project results.</w:t>
      </w:r>
    </w:p>
    <w:p w:rsidR="001A3F31" w:rsidRPr="00CF3EA7" w:rsidRDefault="001A3F31" w:rsidP="006858CA">
      <w:pPr>
        <w:pStyle w:val="Heading2"/>
        <w:rPr>
          <w:rStyle w:val="Emphasis"/>
          <w:b/>
          <w:i w:val="0"/>
          <w:color w:val="auto"/>
        </w:rPr>
      </w:pPr>
      <w:r w:rsidRPr="00CF3EA7">
        <w:rPr>
          <w:rStyle w:val="Emphasis"/>
          <w:b/>
          <w:i w:val="0"/>
          <w:color w:val="auto"/>
        </w:rPr>
        <w:t>Review and Selection Process</w:t>
      </w:r>
    </w:p>
    <w:p w:rsidR="001A3F31" w:rsidRPr="00CF3EA7" w:rsidRDefault="001A3F31" w:rsidP="002E424F">
      <w:pPr>
        <w:pStyle w:val="Heading3"/>
        <w:rPr>
          <w:rStyle w:val="Emphasis"/>
          <w:b/>
          <w:bCs/>
          <w:i w:val="0"/>
          <w:iCs w:val="0"/>
          <w:color w:val="auto"/>
        </w:rPr>
      </w:pPr>
      <w:r w:rsidRPr="00CF3EA7">
        <w:rPr>
          <w:rStyle w:val="Emphasis"/>
          <w:b/>
          <w:bCs/>
          <w:i w:val="0"/>
          <w:iCs w:val="0"/>
          <w:color w:val="auto"/>
        </w:rPr>
        <w:t>Merit Review and Selection Process</w:t>
      </w:r>
    </w:p>
    <w:p w:rsidR="001A3F31" w:rsidRPr="00CF3EA7" w:rsidRDefault="001A3F31" w:rsidP="00962CA0">
      <w:pPr>
        <w:ind w:left="900"/>
        <w:rPr>
          <w:rStyle w:val="Emphasis"/>
          <w:rFonts w:ascii="Cambria" w:hAnsi="Cambria"/>
          <w:b w:val="0"/>
          <w:i w:val="0"/>
          <w:color w:val="auto"/>
        </w:rPr>
      </w:pPr>
      <w:r w:rsidRPr="00CF3EA7">
        <w:rPr>
          <w:rStyle w:val="Emphasis"/>
          <w:rFonts w:ascii="Cambria" w:hAnsi="Cambria"/>
          <w:b w:val="0"/>
          <w:i w:val="0"/>
          <w:color w:val="auto"/>
        </w:rPr>
        <w:lastRenderedPageBreak/>
        <w:t>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w:t>
      </w:r>
    </w:p>
    <w:p w:rsidR="001A3F31" w:rsidRPr="00CF3EA7" w:rsidRDefault="001A3F31" w:rsidP="00962CA0">
      <w:pPr>
        <w:ind w:left="900"/>
        <w:rPr>
          <w:rStyle w:val="Emphasis"/>
          <w:rFonts w:ascii="Cambria" w:hAnsi="Cambria"/>
          <w:b w:val="0"/>
          <w:i w:val="0"/>
          <w:color w:val="auto"/>
        </w:rPr>
      </w:pPr>
    </w:p>
    <w:p w:rsidR="001A3F31" w:rsidRPr="00CF3EA7" w:rsidRDefault="001A3F31" w:rsidP="00962CA0">
      <w:pPr>
        <w:ind w:left="900"/>
        <w:rPr>
          <w:rStyle w:val="Emphasis"/>
          <w:rFonts w:ascii="Cambria" w:hAnsi="Cambria"/>
          <w:b w:val="0"/>
          <w:i w:val="0"/>
          <w:color w:val="auto"/>
        </w:rPr>
      </w:pPr>
      <w:r w:rsidRPr="00CF3EA7">
        <w:rPr>
          <w:rStyle w:val="Emphasis"/>
          <w:rFonts w:ascii="Cambria" w:hAnsi="Cambria"/>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8" w:history="1">
        <w:r w:rsidR="001707F6" w:rsidRPr="00CF3EA7">
          <w:rPr>
            <w:rStyle w:val="Hyperlink"/>
            <w:rFonts w:ascii="Cambria" w:hAnsi="Cambria"/>
            <w:color w:val="auto"/>
          </w:rPr>
          <w:t>http://www.grants.gov</w:t>
        </w:r>
      </w:hyperlink>
      <w:r w:rsidR="001707F6" w:rsidRPr="00CF3EA7">
        <w:rPr>
          <w:rStyle w:val="Emphasis"/>
          <w:rFonts w:ascii="Cambria" w:hAnsi="Cambria"/>
          <w:b w:val="0"/>
          <w:i w:val="0"/>
          <w:color w:val="auto"/>
        </w:rPr>
        <w:t xml:space="preserve"> </w:t>
      </w:r>
      <w:r w:rsidRPr="00CF3EA7">
        <w:rPr>
          <w:rStyle w:val="Emphasis"/>
          <w:rFonts w:ascii="Cambria" w:hAnsi="Cambria"/>
          <w:b w:val="0"/>
          <w:i w:val="0"/>
          <w:color w:val="auto"/>
        </w:rPr>
        <w:t>, which constitutes a binding offer by the applicant.</w:t>
      </w:r>
    </w:p>
    <w:p w:rsidR="001A3F31" w:rsidRPr="00CF3EA7" w:rsidRDefault="001A3F31" w:rsidP="002D21C7">
      <w:pPr>
        <w:ind w:left="2160"/>
        <w:rPr>
          <w:rStyle w:val="Emphasis"/>
          <w:rFonts w:ascii="Cambria" w:hAnsi="Cambria"/>
          <w:b w:val="0"/>
          <w:i w:val="0"/>
          <w:color w:val="auto"/>
        </w:rPr>
      </w:pPr>
    </w:p>
    <w:p w:rsidR="001A3F31" w:rsidRPr="00CF3EA7" w:rsidRDefault="001A3F31" w:rsidP="002E424F">
      <w:pPr>
        <w:pStyle w:val="Heading3"/>
        <w:rPr>
          <w:rStyle w:val="Emphasis"/>
          <w:b/>
          <w:bCs/>
          <w:i w:val="0"/>
          <w:iCs w:val="0"/>
          <w:color w:val="auto"/>
        </w:rPr>
      </w:pPr>
      <w:r w:rsidRPr="00CF3EA7">
        <w:rPr>
          <w:rStyle w:val="Emphasis"/>
          <w:b/>
          <w:bCs/>
          <w:i w:val="0"/>
          <w:iCs w:val="0"/>
          <w:color w:val="auto"/>
        </w:rPr>
        <w:t>Risk Review Process</w:t>
      </w:r>
    </w:p>
    <w:p w:rsidR="001A3F31" w:rsidRPr="00CF3EA7" w:rsidRDefault="001A3F31" w:rsidP="00962CA0">
      <w:pPr>
        <w:ind w:left="900"/>
        <w:rPr>
          <w:rStyle w:val="Emphasis"/>
          <w:rFonts w:ascii="Cambria" w:hAnsi="Cambria"/>
          <w:b w:val="0"/>
          <w:i w:val="0"/>
          <w:color w:val="auto"/>
        </w:rPr>
      </w:pPr>
      <w:r w:rsidRPr="00CF3EA7">
        <w:rPr>
          <w:rStyle w:val="Emphasis"/>
          <w:rFonts w:ascii="Cambria" w:hAnsi="Cambria"/>
          <w:b w:val="0"/>
          <w:i w:val="0"/>
          <w:color w:val="auto"/>
        </w:rPr>
        <w:t>Prior to making an award, ETA will review information available through any OMB-designated repository of government</w:t>
      </w:r>
      <w:r w:rsidR="002D21C7" w:rsidRPr="00CF3EA7">
        <w:rPr>
          <w:rStyle w:val="Emphasis"/>
          <w:rFonts w:ascii="Cambria" w:hAnsi="Cambria"/>
          <w:b w:val="0"/>
          <w:i w:val="0"/>
          <w:color w:val="auto"/>
        </w:rPr>
        <w:t>-</w:t>
      </w:r>
      <w:r w:rsidRPr="00CF3EA7">
        <w:rPr>
          <w:rStyle w:val="Emphasis"/>
          <w:rFonts w:ascii="Cambria" w:hAnsi="Cambria"/>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CF3EA7">
        <w:rPr>
          <w:rStyle w:val="Emphasis"/>
          <w:rFonts w:ascii="Cambria" w:hAnsi="Cambria"/>
          <w:b w:val="0"/>
          <w:i w:val="0"/>
          <w:color w:val="auto"/>
        </w:rPr>
        <w:t>-</w:t>
      </w:r>
      <w:r w:rsidRPr="00CF3EA7">
        <w:rPr>
          <w:rStyle w:val="Emphasis"/>
          <w:rFonts w:ascii="Cambria" w:hAnsi="Cambria"/>
          <w:b w:val="0"/>
          <w:i w:val="0"/>
          <w:color w:val="auto"/>
        </w:rPr>
        <w:t>wide Debarment and Suspension (Non</w:t>
      </w:r>
      <w:r w:rsidR="002D21C7" w:rsidRPr="00CF3EA7">
        <w:rPr>
          <w:rStyle w:val="Emphasis"/>
          <w:rFonts w:ascii="Cambria" w:hAnsi="Cambria"/>
          <w:b w:val="0"/>
          <w:i w:val="0"/>
          <w:color w:val="auto"/>
        </w:rPr>
        <w:t>-</w:t>
      </w:r>
      <w:r w:rsidRPr="00CF3EA7">
        <w:rPr>
          <w:rStyle w:val="Emphasis"/>
          <w:rFonts w:ascii="Cambria" w:hAnsi="Cambria"/>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rsidR="001A3F31" w:rsidRPr="00CF3EA7" w:rsidRDefault="001A3F31" w:rsidP="00962CA0">
      <w:pPr>
        <w:ind w:left="1800" w:hanging="360"/>
        <w:rPr>
          <w:rStyle w:val="Emphasis"/>
          <w:rFonts w:ascii="Cambria" w:hAnsi="Cambria"/>
          <w:b w:val="0"/>
          <w:i w:val="0"/>
          <w:color w:val="auto"/>
        </w:rPr>
      </w:pPr>
      <w:r w:rsidRPr="00CF3EA7">
        <w:rPr>
          <w:rStyle w:val="Emphasis"/>
          <w:rFonts w:ascii="Cambria" w:hAnsi="Cambria"/>
          <w:b w:val="0"/>
          <w:i w:val="0"/>
          <w:color w:val="auto"/>
        </w:rPr>
        <w:t xml:space="preserve">(1) Financial stability; </w:t>
      </w:r>
    </w:p>
    <w:p w:rsidR="001A3F31" w:rsidRPr="00CF3EA7" w:rsidRDefault="001A3F31" w:rsidP="00962CA0">
      <w:pPr>
        <w:ind w:left="1800" w:hanging="360"/>
        <w:rPr>
          <w:rStyle w:val="Emphasis"/>
          <w:rFonts w:ascii="Cambria" w:hAnsi="Cambria"/>
          <w:b w:val="0"/>
          <w:i w:val="0"/>
          <w:color w:val="auto"/>
        </w:rPr>
      </w:pPr>
      <w:r w:rsidRPr="00CF3EA7">
        <w:rPr>
          <w:rStyle w:val="Emphasis"/>
          <w:rFonts w:ascii="Cambria" w:hAnsi="Cambria"/>
          <w:b w:val="0"/>
          <w:i w:val="0"/>
          <w:color w:val="auto"/>
        </w:rPr>
        <w:t xml:space="preserve">(2) Quality of management systems and ability to meet the management standards prescribed in the Uniform Grant Guidance; </w:t>
      </w:r>
    </w:p>
    <w:p w:rsidR="001A3F31" w:rsidRPr="00CF3EA7" w:rsidRDefault="001A3F31" w:rsidP="00962CA0">
      <w:pPr>
        <w:ind w:left="1800" w:hanging="360"/>
        <w:rPr>
          <w:rStyle w:val="Emphasis"/>
          <w:rFonts w:ascii="Cambria" w:hAnsi="Cambria"/>
          <w:b w:val="0"/>
          <w:i w:val="0"/>
          <w:color w:val="auto"/>
        </w:rPr>
      </w:pPr>
      <w:r w:rsidRPr="00CF3EA7">
        <w:rPr>
          <w:rStyle w:val="Emphasis"/>
          <w:rFonts w:ascii="Cambria" w:hAnsi="Cambria"/>
          <w:b w:val="0"/>
          <w:i w:val="0"/>
          <w:color w:val="auto"/>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001A3F31" w:rsidRPr="00CF3EA7" w:rsidRDefault="001A3F31" w:rsidP="00962CA0">
      <w:pPr>
        <w:ind w:left="1800" w:hanging="360"/>
        <w:rPr>
          <w:rStyle w:val="Emphasis"/>
          <w:rFonts w:ascii="Cambria" w:hAnsi="Cambria"/>
          <w:b w:val="0"/>
          <w:i w:val="0"/>
          <w:color w:val="auto"/>
        </w:rPr>
      </w:pPr>
      <w:r w:rsidRPr="00CF3EA7">
        <w:rPr>
          <w:rStyle w:val="Emphasis"/>
          <w:rFonts w:ascii="Cambria" w:hAnsi="Cambria"/>
          <w:b w:val="0"/>
          <w:i w:val="0"/>
          <w:color w:val="auto"/>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rsidR="001A3F31" w:rsidRPr="00CF3EA7" w:rsidRDefault="001A3F31" w:rsidP="00962CA0">
      <w:pPr>
        <w:ind w:left="1800" w:hanging="360"/>
        <w:rPr>
          <w:rStyle w:val="Emphasis"/>
          <w:rFonts w:ascii="Cambria" w:hAnsi="Cambria"/>
          <w:b w:val="0"/>
          <w:i w:val="0"/>
          <w:color w:val="auto"/>
        </w:rPr>
      </w:pPr>
      <w:r w:rsidRPr="00CF3EA7">
        <w:rPr>
          <w:rStyle w:val="Emphasis"/>
          <w:rFonts w:ascii="Cambria" w:hAnsi="Cambria"/>
          <w:b w:val="0"/>
          <w:i w:val="0"/>
          <w:color w:val="auto"/>
        </w:rPr>
        <w:t>(5) The applicant’s ability to effectively implement statutory, regulatory, or other requirements imposed on recipients.</w:t>
      </w:r>
    </w:p>
    <w:p w:rsidR="00C82A03" w:rsidRPr="00CF3EA7" w:rsidRDefault="00C82A03" w:rsidP="00D00772">
      <w:pPr>
        <w:pStyle w:val="Heading1"/>
        <w:rPr>
          <w:rStyle w:val="Emphasis"/>
          <w:b/>
          <w:i w:val="0"/>
          <w:color w:val="auto"/>
        </w:rPr>
      </w:pPr>
      <w:r w:rsidRPr="00CF3EA7">
        <w:rPr>
          <w:rStyle w:val="Emphasis"/>
          <w:b/>
          <w:i w:val="0"/>
          <w:color w:val="auto"/>
        </w:rPr>
        <w:lastRenderedPageBreak/>
        <w:t>Award Administration Information</w:t>
      </w:r>
    </w:p>
    <w:p w:rsidR="00C82A03" w:rsidRPr="00CF3EA7" w:rsidRDefault="00C82A03" w:rsidP="006858CA">
      <w:pPr>
        <w:pStyle w:val="Heading2"/>
        <w:rPr>
          <w:rStyle w:val="Emphasis"/>
          <w:b/>
          <w:i w:val="0"/>
          <w:color w:val="auto"/>
        </w:rPr>
      </w:pPr>
      <w:r w:rsidRPr="00CF3EA7">
        <w:rPr>
          <w:rStyle w:val="Emphasis"/>
          <w:b/>
          <w:i w:val="0"/>
          <w:color w:val="auto"/>
        </w:rPr>
        <w:t>Award Notices</w:t>
      </w:r>
    </w:p>
    <w:p w:rsidR="00C82A03" w:rsidRPr="00CF3EA7" w:rsidRDefault="00C82A03" w:rsidP="004731EA">
      <w:pPr>
        <w:rPr>
          <w:rStyle w:val="Emphasis"/>
          <w:rFonts w:ascii="Cambria" w:hAnsi="Cambria"/>
          <w:b w:val="0"/>
          <w:i w:val="0"/>
          <w:color w:val="auto"/>
        </w:rPr>
      </w:pPr>
      <w:r w:rsidRPr="00CF3EA7">
        <w:rPr>
          <w:rStyle w:val="Emphasis"/>
          <w:rFonts w:ascii="Cambria" w:hAnsi="Cambria"/>
          <w:b w:val="0"/>
          <w:i w:val="0"/>
          <w:color w:val="auto"/>
        </w:rPr>
        <w:t>All award notifications will be posted on the ETA Homepage (</w:t>
      </w:r>
      <w:hyperlink r:id="rId39" w:history="1">
        <w:r w:rsidR="00DA38AF" w:rsidRPr="00CF3EA7">
          <w:rPr>
            <w:rStyle w:val="Hyperlink"/>
            <w:rFonts w:ascii="Cambria" w:hAnsi="Cambria"/>
            <w:color w:val="auto"/>
          </w:rPr>
          <w:t>http://www.doleta.gov</w:t>
        </w:r>
      </w:hyperlink>
      <w:r w:rsidRPr="00CF3EA7">
        <w:rPr>
          <w:rStyle w:val="Emphasis"/>
          <w:rFonts w:ascii="Cambria" w:hAnsi="Cambria"/>
          <w:b w:val="0"/>
          <w:i w:val="0"/>
          <w:color w:val="auto"/>
        </w:rPr>
        <w:t>).  Applicants selected for award will be contacted directly before the grant’s execution.   Non-selected applicants will be notified by mail or email and may request a written debriefing on the significant weaknesses of their application.</w:t>
      </w:r>
    </w:p>
    <w:p w:rsidR="00C82A03" w:rsidRPr="00CF3EA7" w:rsidRDefault="00C82A03" w:rsidP="004731EA">
      <w:pPr>
        <w:rPr>
          <w:rStyle w:val="Emphasis"/>
          <w:rFonts w:ascii="Cambria" w:hAnsi="Cambria"/>
          <w:b w:val="0"/>
          <w:i w:val="0"/>
          <w:color w:val="auto"/>
        </w:rPr>
      </w:pPr>
    </w:p>
    <w:p w:rsidR="00C82A03" w:rsidRPr="00CF3EA7" w:rsidRDefault="00C82A03" w:rsidP="004731EA">
      <w:pPr>
        <w:rPr>
          <w:rStyle w:val="Emphasis"/>
          <w:rFonts w:ascii="Cambria" w:hAnsi="Cambria"/>
          <w:b w:val="0"/>
          <w:i w:val="0"/>
          <w:color w:val="auto"/>
        </w:rPr>
      </w:pPr>
      <w:r w:rsidRPr="00CF3EA7">
        <w:rPr>
          <w:rStyle w:val="Emphasis"/>
          <w:rFonts w:ascii="Cambria" w:hAnsi="Cambria"/>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rsidR="00C82A03" w:rsidRPr="00CF3EA7" w:rsidRDefault="00C82A03" w:rsidP="006858CA">
      <w:pPr>
        <w:pStyle w:val="Heading2"/>
        <w:numPr>
          <w:ilvl w:val="0"/>
          <w:numId w:val="0"/>
        </w:numPr>
        <w:rPr>
          <w:rStyle w:val="Emphasis"/>
          <w:i w:val="0"/>
          <w:color w:val="auto"/>
        </w:rPr>
      </w:pPr>
    </w:p>
    <w:p w:rsidR="00C82A03" w:rsidRPr="00CF3EA7" w:rsidRDefault="00C82A03" w:rsidP="006858CA">
      <w:pPr>
        <w:pStyle w:val="Heading2"/>
        <w:rPr>
          <w:rStyle w:val="Emphasis"/>
          <w:b/>
          <w:i w:val="0"/>
          <w:color w:val="auto"/>
        </w:rPr>
      </w:pPr>
      <w:r w:rsidRPr="00CF3EA7">
        <w:rPr>
          <w:rStyle w:val="Emphasis"/>
          <w:b/>
          <w:i w:val="0"/>
          <w:color w:val="auto"/>
        </w:rPr>
        <w:t xml:space="preserve"> Administrative and National Policy Requirements</w:t>
      </w:r>
    </w:p>
    <w:p w:rsidR="00C82A03" w:rsidRPr="00CF3EA7" w:rsidRDefault="00C82A03" w:rsidP="002E424F">
      <w:pPr>
        <w:pStyle w:val="Heading3"/>
        <w:rPr>
          <w:rStyle w:val="Emphasis"/>
          <w:b/>
          <w:i w:val="0"/>
          <w:color w:val="auto"/>
        </w:rPr>
      </w:pPr>
      <w:r w:rsidRPr="00CF3EA7">
        <w:rPr>
          <w:rStyle w:val="Emphasis"/>
          <w:b/>
          <w:i w:val="0"/>
          <w:color w:val="auto"/>
        </w:rPr>
        <w:t xml:space="preserve"> Administrative Program Requirements</w:t>
      </w:r>
    </w:p>
    <w:p w:rsidR="00C82A03" w:rsidRPr="00CF3EA7" w:rsidRDefault="00C82A03" w:rsidP="004731EA">
      <w:pPr>
        <w:tabs>
          <w:tab w:val="left" w:pos="2340"/>
        </w:tabs>
        <w:ind w:left="900"/>
        <w:rPr>
          <w:rStyle w:val="Emphasis"/>
          <w:rFonts w:ascii="Cambria" w:hAnsi="Cambria"/>
          <w:b w:val="0"/>
          <w:i w:val="0"/>
          <w:color w:val="auto"/>
        </w:rPr>
      </w:pPr>
      <w:r w:rsidRPr="00CF3EA7">
        <w:rPr>
          <w:rStyle w:val="Emphasis"/>
          <w:rFonts w:ascii="Cambria" w:hAnsi="Cambria"/>
          <w:b w:val="0"/>
          <w:i w:val="0"/>
          <w:color w:val="auto"/>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rsidR="00C82A03" w:rsidRPr="00CF3EA7" w:rsidRDefault="00C82A03" w:rsidP="004731EA">
      <w:pPr>
        <w:ind w:left="1440" w:hanging="180"/>
        <w:rPr>
          <w:rStyle w:val="Emphasis"/>
          <w:rFonts w:ascii="Cambria" w:hAnsi="Cambria"/>
          <w:b w:val="0"/>
          <w:i w:val="0"/>
          <w:color w:val="auto"/>
        </w:rPr>
      </w:pPr>
      <w:r w:rsidRPr="00CF3EA7">
        <w:rPr>
          <w:rStyle w:val="Emphasis"/>
          <w:rFonts w:ascii="Cambria" w:hAnsi="Cambria"/>
          <w:b w:val="0"/>
          <w:i w:val="0"/>
          <w:color w:val="auto"/>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rsidR="00C82A03" w:rsidRPr="00CF3EA7" w:rsidRDefault="00C82A03" w:rsidP="004731EA">
      <w:pPr>
        <w:ind w:left="1440" w:hanging="180"/>
        <w:rPr>
          <w:rStyle w:val="Emphasis"/>
          <w:rFonts w:ascii="Cambria" w:hAnsi="Cambria"/>
          <w:b w:val="0"/>
          <w:i w:val="0"/>
          <w:color w:val="auto"/>
        </w:rPr>
      </w:pPr>
      <w:r w:rsidRPr="00CF3EA7">
        <w:rPr>
          <w:rStyle w:val="Emphasis"/>
          <w:rFonts w:ascii="Cambria" w:hAnsi="Cambria"/>
          <w:b w:val="0"/>
          <w:i w:val="0"/>
          <w:color w:val="auto"/>
        </w:rPr>
        <w:t>b. All recipients must comply with the applicable provisions of the Workforce Innovation and Opportunity Act (WIOA), Public Law No. 113-328, 128 Stat. 1425 (codified as amended at 29 U.S.C. 3101 et seq.)</w:t>
      </w:r>
      <w:r w:rsidR="004D0917" w:rsidRPr="00CF3EA7">
        <w:rPr>
          <w:rStyle w:val="FootnoteReference"/>
          <w:rFonts w:ascii="Cambria" w:hAnsi="Cambria"/>
          <w:bCs/>
          <w:iCs/>
        </w:rPr>
        <w:footnoteReference w:id="4"/>
      </w:r>
      <w:r w:rsidRPr="00CF3EA7">
        <w:rPr>
          <w:rStyle w:val="Emphasis"/>
          <w:rFonts w:ascii="Cambria" w:hAnsi="Cambria"/>
          <w:b w:val="0"/>
          <w:i w:val="0"/>
          <w:color w:val="auto"/>
        </w:rPr>
        <w:t>. Note that section 186(a) of WIOA allows unsuccessful applicants to file administrative appeals.</w:t>
      </w:r>
    </w:p>
    <w:p w:rsidR="00C82A03" w:rsidRPr="00CF3EA7" w:rsidRDefault="005F4971" w:rsidP="004731EA">
      <w:pPr>
        <w:ind w:left="1440" w:hanging="180"/>
        <w:rPr>
          <w:rStyle w:val="Emphasis"/>
          <w:rFonts w:ascii="Cambria" w:hAnsi="Cambria"/>
          <w:b w:val="0"/>
          <w:i w:val="0"/>
          <w:color w:val="auto"/>
        </w:rPr>
      </w:pPr>
      <w:r w:rsidRPr="00CF3EA7">
        <w:rPr>
          <w:rStyle w:val="Emphasis"/>
          <w:rFonts w:ascii="Cambria" w:hAnsi="Cambria"/>
          <w:b w:val="0"/>
          <w:i w:val="0"/>
          <w:color w:val="auto"/>
        </w:rPr>
        <w:t>c</w:t>
      </w:r>
      <w:r w:rsidR="00C82A03" w:rsidRPr="00CF3EA7">
        <w:rPr>
          <w:rStyle w:val="Emphasis"/>
          <w:rFonts w:ascii="Cambria" w:hAnsi="Cambria"/>
          <w:b w:val="0"/>
          <w:i w:val="0"/>
          <w:color w:val="auto"/>
        </w:rPr>
        <w:t xml:space="preserve">.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rsidR="00C82A03" w:rsidRPr="00CF3EA7" w:rsidRDefault="005F4971" w:rsidP="004731EA">
      <w:pPr>
        <w:ind w:left="1440" w:hanging="180"/>
        <w:rPr>
          <w:rStyle w:val="Emphasis"/>
          <w:rFonts w:ascii="Cambria" w:hAnsi="Cambria"/>
          <w:b w:val="0"/>
          <w:i w:val="0"/>
          <w:color w:val="auto"/>
        </w:rPr>
      </w:pPr>
      <w:r w:rsidRPr="00CF3EA7">
        <w:rPr>
          <w:rStyle w:val="Emphasis"/>
          <w:rFonts w:ascii="Cambria" w:hAnsi="Cambria"/>
          <w:b w:val="0"/>
          <w:i w:val="0"/>
          <w:color w:val="auto"/>
        </w:rPr>
        <w:t>d</w:t>
      </w:r>
      <w:r w:rsidR="00C82A03" w:rsidRPr="00CF3EA7">
        <w:rPr>
          <w:rStyle w:val="Emphasis"/>
          <w:rFonts w:ascii="Cambria" w:hAnsi="Cambria"/>
          <w:b w:val="0"/>
          <w:i w:val="0"/>
          <w:color w:val="auto"/>
        </w:rPr>
        <w:t>. 29 CFR Part 2, subpart D—Equal Treatment in Department of Labor Programs for Religious Organizations; Protection of Religious Liberty of Department of Labor Social Service Providers and Beneficiaries.</w:t>
      </w:r>
    </w:p>
    <w:p w:rsidR="00C82A03" w:rsidRPr="00CF3EA7" w:rsidRDefault="005F4971" w:rsidP="004731EA">
      <w:pPr>
        <w:ind w:left="1440" w:hanging="180"/>
        <w:rPr>
          <w:rStyle w:val="Emphasis"/>
          <w:rFonts w:ascii="Cambria" w:hAnsi="Cambria"/>
          <w:b w:val="0"/>
          <w:i w:val="0"/>
          <w:color w:val="auto"/>
        </w:rPr>
      </w:pPr>
      <w:r w:rsidRPr="00CF3EA7">
        <w:rPr>
          <w:rStyle w:val="Emphasis"/>
          <w:rFonts w:ascii="Cambria" w:hAnsi="Cambria"/>
          <w:b w:val="0"/>
          <w:i w:val="0"/>
          <w:color w:val="auto"/>
        </w:rPr>
        <w:t>e</w:t>
      </w:r>
      <w:r w:rsidR="00C82A03" w:rsidRPr="00CF3EA7">
        <w:rPr>
          <w:rStyle w:val="Emphasis"/>
          <w:rFonts w:ascii="Cambria" w:hAnsi="Cambria"/>
          <w:b w:val="0"/>
          <w:i w:val="0"/>
          <w:color w:val="auto"/>
        </w:rPr>
        <w:t xml:space="preserve">. 29 CFR Part 31—Nondiscrimination in Federally Assisted Programs of the Department of Labor—Effectuation of Title VI of the Civil Rights Act of 1964. </w:t>
      </w:r>
    </w:p>
    <w:p w:rsidR="00C82A03" w:rsidRPr="00CF3EA7" w:rsidRDefault="005F4971" w:rsidP="004731EA">
      <w:pPr>
        <w:ind w:left="1440" w:hanging="180"/>
        <w:rPr>
          <w:rStyle w:val="Emphasis"/>
          <w:rFonts w:ascii="Cambria" w:hAnsi="Cambria"/>
          <w:b w:val="0"/>
          <w:i w:val="0"/>
          <w:color w:val="auto"/>
        </w:rPr>
      </w:pPr>
      <w:r w:rsidRPr="00CF3EA7">
        <w:rPr>
          <w:rStyle w:val="Emphasis"/>
          <w:rFonts w:ascii="Cambria" w:hAnsi="Cambria"/>
          <w:b w:val="0"/>
          <w:i w:val="0"/>
          <w:color w:val="auto"/>
        </w:rPr>
        <w:lastRenderedPageBreak/>
        <w:t>f</w:t>
      </w:r>
      <w:r w:rsidR="00C82A03" w:rsidRPr="00CF3EA7">
        <w:rPr>
          <w:rStyle w:val="Emphasis"/>
          <w:rFonts w:ascii="Cambria" w:hAnsi="Cambria"/>
          <w:b w:val="0"/>
          <w:i w:val="0"/>
          <w:color w:val="auto"/>
        </w:rPr>
        <w:t xml:space="preserve">. 29 CFR Part 32—Nondiscrimination on the Basis of Handicap in Programs or Activities Receiving Federal Financial Assistance. </w:t>
      </w:r>
    </w:p>
    <w:p w:rsidR="00C82A03" w:rsidRPr="00CF3EA7" w:rsidRDefault="005F4971" w:rsidP="004731EA">
      <w:pPr>
        <w:ind w:left="1440" w:hanging="180"/>
        <w:rPr>
          <w:rStyle w:val="Emphasis"/>
          <w:rFonts w:ascii="Cambria" w:hAnsi="Cambria"/>
          <w:b w:val="0"/>
          <w:i w:val="0"/>
          <w:color w:val="auto"/>
        </w:rPr>
      </w:pPr>
      <w:r w:rsidRPr="00CF3EA7">
        <w:rPr>
          <w:rStyle w:val="Emphasis"/>
          <w:rFonts w:ascii="Cambria" w:hAnsi="Cambria"/>
          <w:b w:val="0"/>
          <w:i w:val="0"/>
          <w:color w:val="auto"/>
        </w:rPr>
        <w:t>g</w:t>
      </w:r>
      <w:r w:rsidR="00C82A03" w:rsidRPr="00CF3EA7">
        <w:rPr>
          <w:rStyle w:val="Emphasis"/>
          <w:rFonts w:ascii="Cambria" w:hAnsi="Cambria"/>
          <w:b w:val="0"/>
          <w:i w:val="0"/>
          <w:color w:val="auto"/>
        </w:rPr>
        <w:t>. 29 CFR Part 35— Nondiscrimination on the Basis of Age in Programs or Activities Receiving Federal Financial Assistance from the Department of Labor.</w:t>
      </w:r>
    </w:p>
    <w:p w:rsidR="00C82A03" w:rsidRPr="00CF3EA7" w:rsidRDefault="005F4971" w:rsidP="004731EA">
      <w:pPr>
        <w:ind w:left="1440" w:hanging="180"/>
        <w:rPr>
          <w:rStyle w:val="Emphasis"/>
          <w:rFonts w:ascii="Cambria" w:hAnsi="Cambria"/>
          <w:b w:val="0"/>
          <w:i w:val="0"/>
          <w:color w:val="auto"/>
        </w:rPr>
      </w:pPr>
      <w:r w:rsidRPr="00CF3EA7">
        <w:rPr>
          <w:rStyle w:val="Emphasis"/>
          <w:rFonts w:ascii="Cambria" w:hAnsi="Cambria"/>
          <w:b w:val="0"/>
          <w:i w:val="0"/>
          <w:color w:val="auto"/>
        </w:rPr>
        <w:t>h</w:t>
      </w:r>
      <w:r w:rsidR="00C82A03" w:rsidRPr="00CF3EA7">
        <w:rPr>
          <w:rStyle w:val="Emphasis"/>
          <w:rFonts w:ascii="Cambria" w:hAnsi="Cambria"/>
          <w:b w:val="0"/>
          <w:i w:val="0"/>
          <w:color w:val="auto"/>
        </w:rPr>
        <w:t>. 29 CFR Part 36—Nondiscrimination on the Basis of Sex in Education Programs or Activities Receiving Federal Financial Assistance.</w:t>
      </w:r>
    </w:p>
    <w:p w:rsidR="00C82A03" w:rsidRPr="00CF3EA7" w:rsidRDefault="005F4971" w:rsidP="004731EA">
      <w:pPr>
        <w:ind w:left="1440" w:hanging="180"/>
        <w:rPr>
          <w:rStyle w:val="Emphasis"/>
          <w:rFonts w:ascii="Cambria" w:hAnsi="Cambria"/>
          <w:b w:val="0"/>
          <w:i w:val="0"/>
          <w:color w:val="auto"/>
        </w:rPr>
      </w:pPr>
      <w:r w:rsidRPr="00CF3EA7">
        <w:rPr>
          <w:rStyle w:val="Emphasis"/>
          <w:rFonts w:ascii="Cambria" w:hAnsi="Cambria"/>
          <w:b w:val="0"/>
          <w:i w:val="0"/>
          <w:color w:val="auto"/>
        </w:rPr>
        <w:t>i</w:t>
      </w:r>
      <w:r w:rsidR="00C82A03" w:rsidRPr="00CF3EA7">
        <w:rPr>
          <w:rStyle w:val="Emphasis"/>
          <w:rFonts w:ascii="Cambria" w:hAnsi="Cambria"/>
          <w:b w:val="0"/>
          <w:i w:val="0"/>
          <w:color w:val="auto"/>
        </w:rPr>
        <w:t>. 29 CFR Part 38 – Implementation of the Nondiscrimination and Equal Opportunity Provisions of the Workforce Innovation and Opportunity Act.</w:t>
      </w:r>
    </w:p>
    <w:p w:rsidR="00C82A03" w:rsidRPr="00CF3EA7" w:rsidRDefault="005F4971" w:rsidP="004731EA">
      <w:pPr>
        <w:ind w:left="1440" w:hanging="180"/>
        <w:rPr>
          <w:rStyle w:val="Emphasis"/>
          <w:rFonts w:ascii="Cambria" w:hAnsi="Cambria"/>
          <w:b w:val="0"/>
          <w:i w:val="0"/>
          <w:color w:val="auto"/>
        </w:rPr>
      </w:pPr>
      <w:r w:rsidRPr="00CF3EA7">
        <w:rPr>
          <w:rStyle w:val="Emphasis"/>
          <w:rFonts w:ascii="Cambria" w:hAnsi="Cambria"/>
          <w:b w:val="0"/>
          <w:i w:val="0"/>
          <w:color w:val="auto"/>
        </w:rPr>
        <w:t>j</w:t>
      </w:r>
      <w:r w:rsidR="00C82A03" w:rsidRPr="00CF3EA7">
        <w:rPr>
          <w:rStyle w:val="Emphasis"/>
          <w:rFonts w:ascii="Cambria" w:hAnsi="Cambria"/>
          <w:b w:val="0"/>
          <w:i w:val="0"/>
          <w:color w:val="auto"/>
        </w:rPr>
        <w:t>. 29 CFR Parts 29 and 30—Labor Standards for the Registration of Apprenticeship Programs, and Equal Employment Opportunity in Apprenticeship and Training, as applicable.</w:t>
      </w:r>
    </w:p>
    <w:p w:rsidR="00C82A03" w:rsidRPr="00CF3EA7" w:rsidRDefault="005F4971" w:rsidP="004731EA">
      <w:pPr>
        <w:ind w:left="1440" w:hanging="180"/>
        <w:rPr>
          <w:rStyle w:val="Emphasis"/>
          <w:rFonts w:ascii="Cambria" w:hAnsi="Cambria"/>
          <w:b w:val="0"/>
          <w:i w:val="0"/>
          <w:color w:val="auto"/>
        </w:rPr>
      </w:pPr>
      <w:r w:rsidRPr="00CF3EA7">
        <w:rPr>
          <w:rStyle w:val="Emphasis"/>
          <w:rFonts w:ascii="Cambria" w:hAnsi="Cambria"/>
          <w:b w:val="0"/>
          <w:i w:val="0"/>
          <w:color w:val="auto"/>
        </w:rPr>
        <w:t>k</w:t>
      </w:r>
      <w:r w:rsidR="00C82A03" w:rsidRPr="00CF3EA7">
        <w:rPr>
          <w:rStyle w:val="Emphasis"/>
          <w:rFonts w:ascii="Cambria" w:hAnsi="Cambria"/>
          <w:b w:val="0"/>
          <w:i w:val="0"/>
          <w:color w:val="auto"/>
        </w:rPr>
        <w:t xml:space="preserve">.  General Terms and Conditions of Award—See the following link: </w:t>
      </w:r>
      <w:hyperlink r:id="rId40" w:history="1">
        <w:r w:rsidR="00EE16FF" w:rsidRPr="00CF3EA7">
          <w:rPr>
            <w:rStyle w:val="Hyperlink"/>
            <w:rFonts w:ascii="Cambria" w:hAnsi="Cambria"/>
            <w:color w:val="auto"/>
          </w:rPr>
          <w:t>http://www.doleta.gov/grants/pdf/2015template.pdf</w:t>
        </w:r>
      </w:hyperlink>
      <w:r w:rsidR="00EE16FF" w:rsidRPr="00CF3EA7">
        <w:rPr>
          <w:rStyle w:val="Emphasis"/>
          <w:rFonts w:ascii="Cambria" w:hAnsi="Cambria"/>
          <w:b w:val="0"/>
          <w:i w:val="0"/>
          <w:color w:val="auto"/>
        </w:rPr>
        <w:t xml:space="preserve"> </w:t>
      </w:r>
      <w:r w:rsidR="00C82A03" w:rsidRPr="00CF3EA7">
        <w:rPr>
          <w:rStyle w:val="Emphasis"/>
          <w:rFonts w:ascii="Cambria" w:hAnsi="Cambria"/>
          <w:b w:val="0"/>
          <w:i w:val="0"/>
          <w:color w:val="auto"/>
        </w:rPr>
        <w:t xml:space="preserve"> .</w:t>
      </w:r>
    </w:p>
    <w:p w:rsidR="00C82A03" w:rsidRPr="00CF3EA7" w:rsidRDefault="00C82A03" w:rsidP="00C82A03">
      <w:pPr>
        <w:rPr>
          <w:rStyle w:val="Emphasis"/>
          <w:rFonts w:ascii="Cambria" w:hAnsi="Cambria"/>
          <w:b w:val="0"/>
          <w:i w:val="0"/>
          <w:color w:val="auto"/>
        </w:rPr>
      </w:pPr>
    </w:p>
    <w:p w:rsidR="00C82A03" w:rsidRPr="00CF3EA7" w:rsidRDefault="00C82A03" w:rsidP="002E424F">
      <w:pPr>
        <w:pStyle w:val="Heading3"/>
        <w:rPr>
          <w:rStyle w:val="Emphasis"/>
          <w:b/>
          <w:bCs/>
          <w:i w:val="0"/>
          <w:iCs w:val="0"/>
          <w:color w:val="auto"/>
        </w:rPr>
      </w:pPr>
      <w:r w:rsidRPr="00CF3EA7">
        <w:rPr>
          <w:rStyle w:val="Emphasis"/>
          <w:b/>
          <w:bCs/>
          <w:i w:val="0"/>
          <w:iCs w:val="0"/>
          <w:color w:val="auto"/>
        </w:rPr>
        <w:t xml:space="preserve"> Other Legal Requirements:</w:t>
      </w:r>
    </w:p>
    <w:p w:rsidR="00C83707" w:rsidRPr="00CF3EA7" w:rsidRDefault="00C82A03" w:rsidP="003011EF">
      <w:pPr>
        <w:pStyle w:val="Heading4"/>
        <w:rPr>
          <w:rStyle w:val="Emphasis"/>
          <w:b/>
          <w:bCs/>
          <w:i/>
          <w:iCs/>
          <w:color w:val="auto"/>
        </w:rPr>
      </w:pPr>
      <w:r w:rsidRPr="00CF3EA7">
        <w:rPr>
          <w:rStyle w:val="Emphasis"/>
          <w:b/>
          <w:bCs/>
          <w:i/>
          <w:iCs/>
          <w:color w:val="auto"/>
        </w:rPr>
        <w:t>Religious Activities</w:t>
      </w:r>
    </w:p>
    <w:p w:rsidR="00C82A03" w:rsidRPr="00CF3EA7" w:rsidRDefault="00C82A03" w:rsidP="003F3439">
      <w:pPr>
        <w:ind w:left="2160"/>
        <w:rPr>
          <w:rStyle w:val="Emphasis"/>
          <w:rFonts w:ascii="Cambria" w:hAnsi="Cambria"/>
          <w:b w:val="0"/>
          <w:i w:val="0"/>
          <w:color w:val="auto"/>
        </w:rPr>
      </w:pPr>
      <w:r w:rsidRPr="00CF3EA7">
        <w:rPr>
          <w:rStyle w:val="Emphasis"/>
          <w:rFonts w:ascii="Cambria" w:hAnsi="Cambria"/>
          <w:b w:val="0"/>
          <w:i w:val="0"/>
          <w:color w:val="auto"/>
        </w:rPr>
        <w:t>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Title I of the Workforce Innovation and Opportunity Act and maintain that hiring practice even though Section 188 of the Act contains a general ban on religious discrimination in employment.  If a faith-based organization is awarded a grant, the agency will provide the organization with information on how to request such an exemption.</w:t>
      </w:r>
    </w:p>
    <w:p w:rsidR="00C82A03" w:rsidRPr="00CF3EA7" w:rsidRDefault="00C82A03" w:rsidP="00C83707">
      <w:pPr>
        <w:ind w:left="2610" w:hanging="270"/>
        <w:rPr>
          <w:rStyle w:val="Emphasis"/>
          <w:rFonts w:ascii="Cambria" w:hAnsi="Cambria"/>
          <w:b w:val="0"/>
          <w:i w:val="0"/>
          <w:color w:val="auto"/>
        </w:rPr>
      </w:pPr>
    </w:p>
    <w:p w:rsidR="00C83707" w:rsidRPr="00CF3EA7" w:rsidRDefault="00C82A03" w:rsidP="003011EF">
      <w:pPr>
        <w:pStyle w:val="Heading4"/>
        <w:rPr>
          <w:rStyle w:val="Emphasis"/>
          <w:b/>
          <w:bCs/>
          <w:i/>
          <w:iCs/>
          <w:color w:val="auto"/>
        </w:rPr>
      </w:pPr>
      <w:r w:rsidRPr="00CF3EA7">
        <w:rPr>
          <w:rStyle w:val="Emphasis"/>
          <w:b/>
          <w:bCs/>
          <w:i/>
          <w:iCs/>
          <w:color w:val="auto"/>
        </w:rPr>
        <w:t>Lobbying or Fundraising the U.S. Government with Federal Funds</w:t>
      </w:r>
    </w:p>
    <w:p w:rsidR="00C82A03" w:rsidRPr="00CF3EA7" w:rsidRDefault="00C82A03" w:rsidP="003F3439">
      <w:pPr>
        <w:ind w:left="2160"/>
        <w:rPr>
          <w:rStyle w:val="Emphasis"/>
          <w:rFonts w:ascii="Cambria" w:hAnsi="Cambria"/>
          <w:b w:val="0"/>
          <w:i w:val="0"/>
          <w:color w:val="auto"/>
        </w:rPr>
      </w:pPr>
      <w:r w:rsidRPr="00CF3EA7">
        <w:rPr>
          <w:rStyle w:val="Emphasis"/>
          <w:rFonts w:ascii="Cambria" w:hAnsi="Cambria"/>
          <w:b w:val="0"/>
          <w:i w:val="0"/>
          <w:color w:val="auto"/>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rsidR="0075487E" w:rsidRPr="00CF3EA7" w:rsidRDefault="0075487E" w:rsidP="00C83707">
      <w:pPr>
        <w:pStyle w:val="ListParagraph"/>
        <w:ind w:left="2700"/>
        <w:rPr>
          <w:rStyle w:val="Emphasis"/>
          <w:rFonts w:ascii="Cambria" w:hAnsi="Cambria"/>
          <w:b w:val="0"/>
          <w:i w:val="0"/>
          <w:color w:val="auto"/>
        </w:rPr>
      </w:pPr>
    </w:p>
    <w:p w:rsidR="0075487E" w:rsidRPr="00CF3EA7" w:rsidRDefault="0075487E" w:rsidP="003011EF">
      <w:pPr>
        <w:pStyle w:val="Heading4"/>
        <w:rPr>
          <w:rStyle w:val="Emphasis"/>
          <w:b/>
          <w:bCs/>
          <w:i/>
          <w:iCs/>
          <w:color w:val="auto"/>
        </w:rPr>
      </w:pPr>
      <w:r w:rsidRPr="00CF3EA7">
        <w:rPr>
          <w:rStyle w:val="Emphasis"/>
          <w:b/>
          <w:bCs/>
          <w:i/>
          <w:iCs/>
          <w:color w:val="auto"/>
        </w:rPr>
        <w:t>Transparency Act Requirements</w:t>
      </w:r>
    </w:p>
    <w:p w:rsidR="0075487E" w:rsidRPr="00CF3EA7" w:rsidRDefault="0075487E" w:rsidP="007A7EDD">
      <w:pPr>
        <w:ind w:left="2250"/>
        <w:rPr>
          <w:rStyle w:val="Emphasis"/>
          <w:rFonts w:ascii="Cambria" w:hAnsi="Cambria"/>
          <w:b w:val="0"/>
          <w:i w:val="0"/>
          <w:color w:val="auto"/>
        </w:rPr>
      </w:pPr>
      <w:r w:rsidRPr="00CF3EA7">
        <w:rPr>
          <w:rStyle w:val="Emphasis"/>
          <w:rFonts w:ascii="Cambria" w:hAnsi="Cambria"/>
          <w:b w:val="0"/>
          <w:i w:val="0"/>
          <w:color w:val="auto"/>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rsidR="007A7EDD" w:rsidRPr="00CF3EA7" w:rsidRDefault="007A7EDD" w:rsidP="007A7EDD">
      <w:pPr>
        <w:ind w:left="2250"/>
        <w:rPr>
          <w:rStyle w:val="Emphasis"/>
          <w:rFonts w:ascii="Cambria" w:hAnsi="Cambria"/>
          <w:b w:val="0"/>
          <w:i w:val="0"/>
          <w:color w:val="auto"/>
        </w:rPr>
      </w:pPr>
    </w:p>
    <w:p w:rsidR="00E87638" w:rsidRPr="00CF3EA7" w:rsidRDefault="0075487E" w:rsidP="007A7EDD">
      <w:pPr>
        <w:pStyle w:val="ListParagraph"/>
        <w:numPr>
          <w:ilvl w:val="2"/>
          <w:numId w:val="22"/>
        </w:numPr>
        <w:rPr>
          <w:rStyle w:val="Emphasis"/>
          <w:rFonts w:ascii="Cambria" w:hAnsi="Cambria"/>
          <w:b w:val="0"/>
          <w:i w:val="0"/>
          <w:color w:val="auto"/>
        </w:rPr>
      </w:pPr>
      <w:r w:rsidRPr="00CF3EA7">
        <w:rPr>
          <w:rStyle w:val="Emphasis"/>
          <w:rFonts w:ascii="Cambria" w:hAnsi="Cambria"/>
          <w:b w:val="0"/>
          <w:i w:val="0"/>
          <w:color w:val="auto"/>
        </w:rPr>
        <w:lastRenderedPageBreak/>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007A7EDD" w:rsidRPr="00CF3EA7" w:rsidRDefault="007A7EDD" w:rsidP="007A7EDD">
      <w:pPr>
        <w:ind w:left="2250"/>
        <w:rPr>
          <w:rStyle w:val="Emphasis"/>
          <w:rFonts w:ascii="Cambria" w:hAnsi="Cambria"/>
          <w:b w:val="0"/>
          <w:i w:val="0"/>
          <w:color w:val="auto"/>
        </w:rPr>
      </w:pPr>
    </w:p>
    <w:p w:rsidR="0075487E" w:rsidRPr="00CF3EA7" w:rsidRDefault="0075487E" w:rsidP="007A7EDD">
      <w:pPr>
        <w:pStyle w:val="ListParagraph"/>
        <w:numPr>
          <w:ilvl w:val="2"/>
          <w:numId w:val="22"/>
        </w:numPr>
        <w:rPr>
          <w:rStyle w:val="Emphasis"/>
          <w:rFonts w:ascii="Cambria" w:hAnsi="Cambria"/>
          <w:b w:val="0"/>
          <w:i w:val="0"/>
          <w:color w:val="auto"/>
        </w:rPr>
      </w:pPr>
      <w:r w:rsidRPr="00CF3EA7">
        <w:rPr>
          <w:rStyle w:val="Emphasis"/>
          <w:rFonts w:ascii="Cambria" w:hAnsi="Cambria"/>
          <w:b w:val="0"/>
          <w:i w:val="0"/>
          <w:color w:val="auto"/>
        </w:rPr>
        <w:t xml:space="preserve">Upon award, you will receive detailed information on the reporting requirements of the Transparency Act, as described in 2 CFR Part 170, Appendix A, which can be found at the following website:  </w:t>
      </w:r>
      <w:hyperlink r:id="rId41" w:history="1">
        <w:r w:rsidR="00E87638" w:rsidRPr="00CF3EA7">
          <w:rPr>
            <w:rStyle w:val="Hyperlink"/>
            <w:rFonts w:ascii="Cambria" w:hAnsi="Cambria"/>
            <w:color w:val="auto"/>
          </w:rPr>
          <w:t>http://edocket.access.gpo.gov/2010/pdf/2010-22705.pdf</w:t>
        </w:r>
      </w:hyperlink>
    </w:p>
    <w:p w:rsidR="00E87638" w:rsidRPr="00CF3EA7" w:rsidRDefault="00E87638" w:rsidP="007A7EDD">
      <w:pPr>
        <w:ind w:left="2250"/>
        <w:rPr>
          <w:rStyle w:val="Emphasis"/>
          <w:rFonts w:ascii="Cambria" w:hAnsi="Cambria"/>
          <w:b w:val="0"/>
          <w:i w:val="0"/>
          <w:color w:val="auto"/>
        </w:rPr>
      </w:pPr>
    </w:p>
    <w:p w:rsidR="0075487E" w:rsidRPr="00CF3EA7" w:rsidRDefault="0075487E" w:rsidP="007A7EDD">
      <w:pPr>
        <w:ind w:left="2250"/>
        <w:rPr>
          <w:rStyle w:val="Emphasis"/>
          <w:rFonts w:ascii="Cambria" w:hAnsi="Cambria"/>
          <w:b w:val="0"/>
          <w:i w:val="0"/>
          <w:color w:val="auto"/>
        </w:rPr>
      </w:pPr>
      <w:r w:rsidRPr="00CF3EA7">
        <w:rPr>
          <w:rStyle w:val="Emphasis"/>
          <w:rFonts w:ascii="Cambria" w:hAnsi="Cambria"/>
          <w:b w:val="0"/>
          <w:i w:val="0"/>
          <w:color w:val="auto"/>
        </w:rPr>
        <w:t>The following types of awards are not subject to the Federal Funding Accountability and Transparency Act:</w:t>
      </w:r>
    </w:p>
    <w:p w:rsidR="0075487E" w:rsidRPr="00CF3EA7" w:rsidRDefault="0075487E" w:rsidP="00A24A6A">
      <w:pPr>
        <w:ind w:left="3060" w:hanging="360"/>
        <w:rPr>
          <w:rStyle w:val="Emphasis"/>
          <w:rFonts w:ascii="Cambria" w:hAnsi="Cambria"/>
          <w:b w:val="0"/>
          <w:i w:val="0"/>
          <w:color w:val="auto"/>
        </w:rPr>
      </w:pPr>
      <w:r w:rsidRPr="00CF3EA7">
        <w:rPr>
          <w:rStyle w:val="Emphasis"/>
          <w:rFonts w:ascii="Cambria" w:hAnsi="Cambria"/>
          <w:b w:val="0"/>
          <w:i w:val="0"/>
          <w:color w:val="auto"/>
        </w:rPr>
        <w:t>(1)</w:t>
      </w:r>
      <w:r w:rsidRPr="00CF3EA7">
        <w:rPr>
          <w:rStyle w:val="Emphasis"/>
          <w:rFonts w:ascii="Cambria" w:hAnsi="Cambria"/>
          <w:b w:val="0"/>
          <w:i w:val="0"/>
          <w:color w:val="auto"/>
        </w:rPr>
        <w:tab/>
        <w:t>Federal awards to individuals who apply for or receive Federal awards as natural persons (i.e., unrelated to any business or non-profit organization he or she may own or operate in his or her name);</w:t>
      </w:r>
    </w:p>
    <w:p w:rsidR="0075487E" w:rsidRPr="00CF3EA7" w:rsidRDefault="0075487E" w:rsidP="00A24A6A">
      <w:pPr>
        <w:ind w:left="3060" w:hanging="360"/>
        <w:rPr>
          <w:rStyle w:val="Emphasis"/>
          <w:rFonts w:ascii="Cambria" w:hAnsi="Cambria"/>
          <w:b w:val="0"/>
          <w:i w:val="0"/>
          <w:color w:val="auto"/>
        </w:rPr>
      </w:pPr>
      <w:r w:rsidRPr="00CF3EA7">
        <w:rPr>
          <w:rStyle w:val="Emphasis"/>
          <w:rFonts w:ascii="Cambria" w:hAnsi="Cambria"/>
          <w:b w:val="0"/>
          <w:i w:val="0"/>
          <w:color w:val="auto"/>
        </w:rPr>
        <w:t>(2)</w:t>
      </w:r>
      <w:r w:rsidRPr="00CF3EA7">
        <w:rPr>
          <w:rStyle w:val="Emphasis"/>
          <w:rFonts w:ascii="Cambria" w:hAnsi="Cambria"/>
          <w:b w:val="0"/>
          <w:i w:val="0"/>
          <w:color w:val="auto"/>
        </w:rPr>
        <w:tab/>
        <w:t>Federal awards to entities that had a gross income, from all sources, of less than $300,000 in the entities' previous tax year; and</w:t>
      </w:r>
    </w:p>
    <w:p w:rsidR="0075487E" w:rsidRPr="00CF3EA7" w:rsidRDefault="0075487E" w:rsidP="00A24A6A">
      <w:pPr>
        <w:ind w:left="3060" w:hanging="360"/>
        <w:rPr>
          <w:rStyle w:val="Emphasis"/>
          <w:rFonts w:ascii="Cambria" w:hAnsi="Cambria"/>
          <w:b w:val="0"/>
          <w:i w:val="0"/>
          <w:color w:val="auto"/>
        </w:rPr>
      </w:pPr>
      <w:r w:rsidRPr="00CF3EA7">
        <w:rPr>
          <w:rStyle w:val="Emphasis"/>
          <w:rFonts w:ascii="Cambria" w:hAnsi="Cambria"/>
          <w:b w:val="0"/>
          <w:i w:val="0"/>
          <w:color w:val="auto"/>
        </w:rPr>
        <w:t>(3)</w:t>
      </w:r>
      <w:r w:rsidRPr="00CF3EA7">
        <w:rPr>
          <w:rStyle w:val="Emphasis"/>
          <w:rFonts w:ascii="Cambria" w:hAnsi="Cambria"/>
          <w:b w:val="0"/>
          <w:i w:val="0"/>
          <w:color w:val="auto"/>
        </w:rPr>
        <w:tab/>
        <w:t>Federal awards, if the required reporting would disclose classified information.</w:t>
      </w:r>
    </w:p>
    <w:p w:rsidR="0075487E" w:rsidRPr="00CF3EA7" w:rsidRDefault="0075487E" w:rsidP="0075487E">
      <w:pPr>
        <w:rPr>
          <w:rStyle w:val="Emphasis"/>
          <w:rFonts w:ascii="Cambria" w:hAnsi="Cambria"/>
          <w:b w:val="0"/>
          <w:i w:val="0"/>
          <w:color w:val="auto"/>
        </w:rPr>
      </w:pPr>
    </w:p>
    <w:p w:rsidR="0075487E" w:rsidRPr="00CF3EA7" w:rsidRDefault="0075487E" w:rsidP="003011EF">
      <w:pPr>
        <w:pStyle w:val="Heading4"/>
        <w:rPr>
          <w:rStyle w:val="Emphasis"/>
          <w:b/>
          <w:bCs/>
          <w:i/>
          <w:iCs/>
          <w:color w:val="auto"/>
        </w:rPr>
      </w:pPr>
      <w:r w:rsidRPr="00CF3EA7">
        <w:rPr>
          <w:rStyle w:val="Emphasis"/>
          <w:b/>
          <w:bCs/>
          <w:i/>
          <w:iCs/>
          <w:color w:val="auto"/>
        </w:rPr>
        <w:t>Safeguarding Data Including Personally Identifiable Information (PII)</w:t>
      </w:r>
    </w:p>
    <w:p w:rsidR="0075487E" w:rsidRPr="00CF3EA7" w:rsidRDefault="0075487E" w:rsidP="001D7EA2">
      <w:pPr>
        <w:ind w:left="2250"/>
        <w:rPr>
          <w:rStyle w:val="Emphasis"/>
          <w:rFonts w:ascii="Cambria" w:hAnsi="Cambria"/>
          <w:b w:val="0"/>
          <w:i w:val="0"/>
          <w:color w:val="auto"/>
        </w:rPr>
      </w:pPr>
      <w:r w:rsidRPr="00CF3EA7">
        <w:rPr>
          <w:rStyle w:val="Emphasis"/>
          <w:rFonts w:ascii="Cambria" w:hAnsi="Cambria"/>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rsidR="0075487E" w:rsidRPr="00CF3EA7" w:rsidRDefault="0075487E" w:rsidP="001D7EA2">
      <w:pPr>
        <w:ind w:left="2250"/>
        <w:rPr>
          <w:rStyle w:val="Emphasis"/>
          <w:rFonts w:ascii="Cambria" w:hAnsi="Cambria"/>
          <w:b w:val="0"/>
          <w:i w:val="0"/>
          <w:color w:val="auto"/>
        </w:rPr>
      </w:pPr>
      <w:r w:rsidRPr="00CF3EA7">
        <w:rPr>
          <w:rStyle w:val="Emphasis"/>
          <w:rFonts w:ascii="Cambria" w:hAnsi="Cambria"/>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rsidR="0075487E" w:rsidRPr="00CF3EA7" w:rsidRDefault="0075487E" w:rsidP="001D7EA2">
      <w:pPr>
        <w:ind w:left="2790" w:hanging="270"/>
        <w:rPr>
          <w:rStyle w:val="Emphasis"/>
          <w:rFonts w:ascii="Cambria" w:hAnsi="Cambria"/>
          <w:b w:val="0"/>
          <w:i w:val="0"/>
          <w:color w:val="auto"/>
        </w:rPr>
      </w:pPr>
      <w:r w:rsidRPr="00CF3EA7">
        <w:rPr>
          <w:rStyle w:val="Emphasis"/>
          <w:rFonts w:ascii="Cambria" w:hAnsi="Cambria"/>
          <w:b w:val="0"/>
          <w:i w:val="0"/>
          <w:color w:val="auto"/>
        </w:rPr>
        <w:t xml:space="preserve">1.  </w:t>
      </w:r>
      <w:r w:rsidR="00FB05B7" w:rsidRPr="00CF3EA7">
        <w:rPr>
          <w:rStyle w:val="Emphasis"/>
          <w:rFonts w:ascii="Cambria" w:hAnsi="Cambria"/>
          <w:b w:val="0"/>
          <w:i w:val="0"/>
          <w:color w:val="auto"/>
        </w:rPr>
        <w:t xml:space="preserve"> </w:t>
      </w:r>
      <w:r w:rsidRPr="00CF3EA7">
        <w:rPr>
          <w:rStyle w:val="Emphasis"/>
          <w:rFonts w:ascii="Cambria" w:hAnsi="Cambria"/>
          <w:b w:val="0"/>
          <w:i w:val="0"/>
          <w:color w:val="auto"/>
        </w:rPr>
        <w:t>You must ensure that PII and sensitive data developed, obtained, or otherwise associated with DOL/ETA funded grants is securely transmitted.</w:t>
      </w:r>
    </w:p>
    <w:p w:rsidR="0075487E" w:rsidRPr="00CF3EA7" w:rsidRDefault="0075487E" w:rsidP="001D7EA2">
      <w:pPr>
        <w:ind w:left="2790" w:hanging="270"/>
        <w:rPr>
          <w:rStyle w:val="Emphasis"/>
          <w:rFonts w:ascii="Cambria" w:hAnsi="Cambria"/>
          <w:b w:val="0"/>
          <w:i w:val="0"/>
          <w:color w:val="auto"/>
        </w:rPr>
      </w:pPr>
      <w:r w:rsidRPr="00CF3EA7">
        <w:rPr>
          <w:rStyle w:val="Emphasis"/>
          <w:rFonts w:ascii="Cambria" w:hAnsi="Cambria"/>
          <w:b w:val="0"/>
          <w:i w:val="0"/>
          <w:color w:val="auto"/>
        </w:rPr>
        <w:t>2.</w:t>
      </w:r>
      <w:r w:rsidRPr="00CF3EA7">
        <w:rPr>
          <w:rStyle w:val="Emphasis"/>
          <w:rFonts w:ascii="Cambria" w:hAnsi="Cambria"/>
          <w:b w:val="0"/>
          <w:i w:val="0"/>
          <w:color w:val="auto"/>
        </w:rPr>
        <w:tab/>
        <w:t xml:space="preserve">To ensure that such PII is not transmitted to unauthorized users, all PII and other sensitive data transmitted via e-mail or </w:t>
      </w:r>
      <w:r w:rsidRPr="00CF3EA7">
        <w:rPr>
          <w:rStyle w:val="Emphasis"/>
          <w:rFonts w:ascii="Cambria" w:hAnsi="Cambria"/>
          <w:b w:val="0"/>
          <w:i w:val="0"/>
          <w:color w:val="auto"/>
        </w:rPr>
        <w:lastRenderedPageBreak/>
        <w:t>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0075487E" w:rsidRPr="00CF3EA7" w:rsidRDefault="0075487E" w:rsidP="001D7EA2">
      <w:pPr>
        <w:ind w:left="2790" w:hanging="270"/>
        <w:rPr>
          <w:rStyle w:val="Emphasis"/>
          <w:rFonts w:ascii="Cambria" w:hAnsi="Cambria"/>
          <w:b w:val="0"/>
          <w:i w:val="0"/>
          <w:color w:val="auto"/>
        </w:rPr>
      </w:pPr>
      <w:r w:rsidRPr="00CF3EA7">
        <w:rPr>
          <w:rStyle w:val="Emphasis"/>
          <w:rFonts w:ascii="Cambria" w:hAnsi="Cambria"/>
          <w:b w:val="0"/>
          <w:i w:val="0"/>
          <w:color w:val="auto"/>
        </w:rPr>
        <w:t>3.</w:t>
      </w:r>
      <w:r w:rsidRPr="00CF3EA7">
        <w:rPr>
          <w:rStyle w:val="Emphasis"/>
          <w:rFonts w:ascii="Cambria" w:hAnsi="Cambria"/>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0075487E" w:rsidRPr="00CF3EA7" w:rsidRDefault="0075487E" w:rsidP="001D7EA2">
      <w:pPr>
        <w:ind w:left="2790" w:hanging="270"/>
        <w:rPr>
          <w:rStyle w:val="Emphasis"/>
          <w:rFonts w:ascii="Cambria" w:hAnsi="Cambria"/>
          <w:b w:val="0"/>
          <w:i w:val="0"/>
          <w:color w:val="auto"/>
        </w:rPr>
      </w:pPr>
      <w:r w:rsidRPr="00CF3EA7">
        <w:rPr>
          <w:rStyle w:val="Emphasis"/>
          <w:rFonts w:ascii="Cambria" w:hAnsi="Cambria"/>
          <w:b w:val="0"/>
          <w:i w:val="0"/>
          <w:color w:val="auto"/>
        </w:rPr>
        <w:t>4.</w:t>
      </w:r>
      <w:r w:rsidRPr="00CF3EA7">
        <w:rPr>
          <w:rStyle w:val="Emphasis"/>
          <w:rFonts w:ascii="Cambria" w:hAnsi="Cambria"/>
          <w:b w:val="0"/>
          <w:i w:val="0"/>
          <w:color w:val="auto"/>
        </w:rPr>
        <w:tab/>
        <w:t xml:space="preserve">You must ensure that any PII used during the performance of your grant has been obtained in conformity with applicable Federal and state laws governing the confidentiality of information. </w:t>
      </w:r>
    </w:p>
    <w:p w:rsidR="0075487E" w:rsidRPr="00CF3EA7" w:rsidRDefault="0075487E" w:rsidP="001D7EA2">
      <w:pPr>
        <w:ind w:left="2790" w:hanging="270"/>
        <w:rPr>
          <w:rStyle w:val="Emphasis"/>
          <w:rFonts w:ascii="Cambria" w:hAnsi="Cambria"/>
          <w:b w:val="0"/>
          <w:i w:val="0"/>
          <w:color w:val="auto"/>
        </w:rPr>
      </w:pPr>
      <w:r w:rsidRPr="00CF3EA7">
        <w:rPr>
          <w:rStyle w:val="Emphasis"/>
          <w:rFonts w:ascii="Cambria" w:hAnsi="Cambria"/>
          <w:b w:val="0"/>
          <w:i w:val="0"/>
          <w:color w:val="auto"/>
        </w:rPr>
        <w:t>5.</w:t>
      </w:r>
      <w:r w:rsidRPr="00CF3EA7">
        <w:rPr>
          <w:rStyle w:val="Emphasis"/>
          <w:rFonts w:ascii="Cambria" w:hAnsi="Cambria"/>
          <w:b w:val="0"/>
          <w:i w:val="0"/>
          <w:color w:val="auto"/>
        </w:rPr>
        <w:tab/>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0075487E" w:rsidRPr="00CF3EA7" w:rsidRDefault="0075487E" w:rsidP="001D7EA2">
      <w:pPr>
        <w:ind w:left="2790" w:hanging="270"/>
        <w:rPr>
          <w:rStyle w:val="Emphasis"/>
          <w:rFonts w:ascii="Cambria" w:hAnsi="Cambria"/>
          <w:b w:val="0"/>
          <w:i w:val="0"/>
          <w:color w:val="auto"/>
        </w:rPr>
      </w:pPr>
      <w:r w:rsidRPr="00CF3EA7">
        <w:rPr>
          <w:rStyle w:val="Emphasis"/>
          <w:rFonts w:ascii="Cambria" w:hAnsi="Cambria"/>
          <w:b w:val="0"/>
          <w:i w:val="0"/>
          <w:color w:val="auto"/>
        </w:rPr>
        <w:t>6.</w:t>
      </w:r>
      <w:r w:rsidRPr="00CF3EA7">
        <w:rPr>
          <w:rStyle w:val="Emphasis"/>
          <w:rFonts w:ascii="Cambria" w:hAnsi="Cambria"/>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75487E" w:rsidRPr="00CF3EA7" w:rsidRDefault="0075487E" w:rsidP="001D7EA2">
      <w:pPr>
        <w:ind w:left="2790" w:hanging="270"/>
        <w:rPr>
          <w:rStyle w:val="Emphasis"/>
          <w:rFonts w:ascii="Cambria" w:hAnsi="Cambria"/>
          <w:b w:val="0"/>
          <w:i w:val="0"/>
          <w:color w:val="auto"/>
        </w:rPr>
      </w:pPr>
      <w:r w:rsidRPr="00CF3EA7">
        <w:rPr>
          <w:rStyle w:val="Emphasis"/>
          <w:rFonts w:ascii="Cambria" w:hAnsi="Cambria"/>
          <w:b w:val="0"/>
          <w:i w:val="0"/>
          <w:color w:val="auto"/>
        </w:rPr>
        <w:t>7.</w:t>
      </w:r>
      <w:r w:rsidRPr="00CF3EA7">
        <w:rPr>
          <w:rStyle w:val="Emphasis"/>
          <w:rFonts w:ascii="Cambria" w:hAnsi="Cambria"/>
          <w:b w:val="0"/>
          <w:i w:val="0"/>
          <w:color w:val="auto"/>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75487E" w:rsidRPr="00CF3EA7" w:rsidRDefault="0075487E" w:rsidP="001D7EA2">
      <w:pPr>
        <w:ind w:left="2790" w:hanging="270"/>
        <w:rPr>
          <w:rStyle w:val="Emphasis"/>
          <w:rFonts w:ascii="Cambria" w:hAnsi="Cambria"/>
          <w:b w:val="0"/>
          <w:i w:val="0"/>
          <w:color w:val="auto"/>
        </w:rPr>
      </w:pPr>
      <w:r w:rsidRPr="00CF3EA7">
        <w:rPr>
          <w:rStyle w:val="Emphasis"/>
          <w:rFonts w:ascii="Cambria" w:hAnsi="Cambria"/>
          <w:b w:val="0"/>
          <w:i w:val="0"/>
          <w:color w:val="auto"/>
        </w:rPr>
        <w:t>8.</w:t>
      </w:r>
      <w:r w:rsidRPr="00CF3EA7">
        <w:rPr>
          <w:rStyle w:val="Emphasis"/>
          <w:rFonts w:ascii="Cambria" w:hAnsi="Cambria"/>
          <w:b w:val="0"/>
          <w:i w:val="0"/>
          <w:color w:val="auto"/>
        </w:rPr>
        <w:tab/>
        <w:t xml:space="preserve">You must not extract information from data supplied by ETA for any purpose not stated in the grant agreement. </w:t>
      </w:r>
    </w:p>
    <w:p w:rsidR="0075487E" w:rsidRPr="00CF3EA7" w:rsidRDefault="0075487E" w:rsidP="001D7EA2">
      <w:pPr>
        <w:ind w:left="2790" w:hanging="270"/>
        <w:rPr>
          <w:rStyle w:val="Emphasis"/>
          <w:rFonts w:ascii="Cambria" w:hAnsi="Cambria"/>
          <w:b w:val="0"/>
          <w:i w:val="0"/>
          <w:color w:val="auto"/>
        </w:rPr>
      </w:pPr>
      <w:r w:rsidRPr="00CF3EA7">
        <w:rPr>
          <w:rStyle w:val="Emphasis"/>
          <w:rFonts w:ascii="Cambria" w:hAnsi="Cambria"/>
          <w:b w:val="0"/>
          <w:i w:val="0"/>
          <w:color w:val="auto"/>
        </w:rPr>
        <w:t>9.</w:t>
      </w:r>
      <w:r w:rsidRPr="00CF3EA7">
        <w:rPr>
          <w:rStyle w:val="Emphasis"/>
          <w:rFonts w:ascii="Cambria" w:hAnsi="Cambria"/>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rsidR="0075487E" w:rsidRPr="00CF3EA7" w:rsidRDefault="00AF5B0A" w:rsidP="001D7EA2">
      <w:pPr>
        <w:ind w:left="2790" w:hanging="270"/>
        <w:rPr>
          <w:rStyle w:val="Emphasis"/>
          <w:rFonts w:ascii="Cambria" w:hAnsi="Cambria"/>
          <w:b w:val="0"/>
          <w:i w:val="0"/>
          <w:color w:val="auto"/>
        </w:rPr>
      </w:pPr>
      <w:r w:rsidRPr="00CF3EA7">
        <w:rPr>
          <w:rStyle w:val="Emphasis"/>
          <w:rFonts w:ascii="Cambria" w:hAnsi="Cambria"/>
          <w:b w:val="0"/>
          <w:i w:val="0"/>
          <w:color w:val="auto"/>
        </w:rPr>
        <w:lastRenderedPageBreak/>
        <w:t xml:space="preserve">10.  </w:t>
      </w:r>
      <w:r w:rsidR="0075487E" w:rsidRPr="00CF3EA7">
        <w:rPr>
          <w:rStyle w:val="Emphasis"/>
          <w:rFonts w:ascii="Cambria" w:hAnsi="Cambria"/>
          <w:b w:val="0"/>
          <w:i w:val="0"/>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75487E" w:rsidRPr="00CF3EA7" w:rsidRDefault="00AF5B0A" w:rsidP="001D7EA2">
      <w:pPr>
        <w:ind w:left="2790" w:hanging="270"/>
        <w:rPr>
          <w:rStyle w:val="Emphasis"/>
          <w:rFonts w:ascii="Cambria" w:hAnsi="Cambria"/>
          <w:b w:val="0"/>
          <w:i w:val="0"/>
          <w:color w:val="auto"/>
        </w:rPr>
      </w:pPr>
      <w:r w:rsidRPr="00CF3EA7">
        <w:rPr>
          <w:rStyle w:val="Emphasis"/>
          <w:rFonts w:ascii="Cambria" w:hAnsi="Cambria"/>
          <w:b w:val="0"/>
          <w:i w:val="0"/>
          <w:color w:val="auto"/>
        </w:rPr>
        <w:t xml:space="preserve">11.  </w:t>
      </w:r>
      <w:r w:rsidR="0075487E" w:rsidRPr="00CF3EA7">
        <w:rPr>
          <w:rStyle w:val="Emphasis"/>
          <w:rFonts w:ascii="Cambria" w:hAnsi="Cambria"/>
          <w:b w:val="0"/>
          <w:i w:val="0"/>
          <w:color w:val="auto"/>
        </w:rPr>
        <w:t xml:space="preserve">PII data obtained by the recipient through a request from ETA must not be disclosed to anyone but the individual requestor except as permitted by the Grant Officer or by court order. </w:t>
      </w:r>
    </w:p>
    <w:p w:rsidR="0075487E" w:rsidRPr="00CF3EA7" w:rsidRDefault="00AF5B0A" w:rsidP="001D7EA2">
      <w:pPr>
        <w:ind w:left="2790" w:hanging="270"/>
        <w:rPr>
          <w:rStyle w:val="Emphasis"/>
          <w:rFonts w:ascii="Cambria" w:hAnsi="Cambria"/>
          <w:b w:val="0"/>
          <w:i w:val="0"/>
          <w:color w:val="auto"/>
        </w:rPr>
      </w:pPr>
      <w:r w:rsidRPr="00CF3EA7">
        <w:rPr>
          <w:rStyle w:val="Emphasis"/>
          <w:rFonts w:ascii="Cambria" w:hAnsi="Cambria"/>
          <w:b w:val="0"/>
          <w:i w:val="0"/>
          <w:color w:val="auto"/>
        </w:rPr>
        <w:t xml:space="preserve">12.  </w:t>
      </w:r>
      <w:r w:rsidR="0075487E" w:rsidRPr="00CF3EA7">
        <w:rPr>
          <w:rStyle w:val="Emphasis"/>
          <w:rFonts w:ascii="Cambria" w:hAnsi="Cambria"/>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00FB05B7" w:rsidRPr="00CF3EA7" w:rsidRDefault="00AF5B0A" w:rsidP="001D7EA2">
      <w:pPr>
        <w:ind w:left="2790" w:hanging="270"/>
        <w:rPr>
          <w:rStyle w:val="Emphasis"/>
          <w:rFonts w:ascii="Cambria" w:hAnsi="Cambria"/>
          <w:b w:val="0"/>
          <w:i w:val="0"/>
          <w:color w:val="auto"/>
        </w:rPr>
      </w:pPr>
      <w:r w:rsidRPr="00CF3EA7">
        <w:rPr>
          <w:rStyle w:val="Emphasis"/>
          <w:rFonts w:ascii="Cambria" w:hAnsi="Cambria"/>
          <w:b w:val="0"/>
          <w:i w:val="0"/>
          <w:color w:val="auto"/>
        </w:rPr>
        <w:t>13.</w:t>
      </w:r>
      <w:r w:rsidR="00B32743" w:rsidRPr="00CF3EA7">
        <w:rPr>
          <w:rStyle w:val="Emphasis"/>
          <w:rFonts w:ascii="Cambria" w:hAnsi="Cambria"/>
          <w:b w:val="0"/>
          <w:i w:val="0"/>
          <w:color w:val="auto"/>
        </w:rPr>
        <w:t xml:space="preserve">  </w:t>
      </w:r>
      <w:r w:rsidR="0075487E" w:rsidRPr="00CF3EA7">
        <w:rPr>
          <w:rStyle w:val="Emphasis"/>
          <w:rFonts w:ascii="Cambria" w:hAnsi="Cambria"/>
          <w:b w:val="0"/>
          <w:i w:val="0"/>
          <w:color w:val="auto"/>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rsidR="0075487E" w:rsidRPr="00CF3EA7" w:rsidRDefault="0075487E" w:rsidP="001801C7">
      <w:pPr>
        <w:ind w:left="2700" w:hanging="360"/>
        <w:rPr>
          <w:rStyle w:val="Emphasis"/>
          <w:rFonts w:ascii="Cambria" w:hAnsi="Cambria"/>
          <w:b w:val="0"/>
          <w:i w:val="0"/>
          <w:color w:val="auto"/>
        </w:rPr>
      </w:pPr>
      <w:r w:rsidRPr="00CF3EA7">
        <w:rPr>
          <w:rStyle w:val="Emphasis"/>
          <w:rFonts w:ascii="Cambria" w:hAnsi="Cambria"/>
          <w:b w:val="0"/>
          <w:i w:val="0"/>
          <w:color w:val="auto"/>
        </w:rPr>
        <w:t xml:space="preserve"> </w:t>
      </w:r>
    </w:p>
    <w:p w:rsidR="0075487E" w:rsidRPr="00CF3EA7" w:rsidRDefault="0075487E" w:rsidP="003011EF">
      <w:pPr>
        <w:pStyle w:val="Heading4"/>
        <w:rPr>
          <w:rStyle w:val="Emphasis"/>
          <w:b/>
          <w:bCs/>
          <w:i/>
          <w:iCs/>
          <w:color w:val="auto"/>
        </w:rPr>
      </w:pPr>
      <w:r w:rsidRPr="00CF3EA7">
        <w:rPr>
          <w:rStyle w:val="Emphasis"/>
          <w:b/>
          <w:bCs/>
          <w:i/>
          <w:iCs/>
          <w:color w:val="auto"/>
        </w:rPr>
        <w:t>Record Retention</w:t>
      </w:r>
    </w:p>
    <w:p w:rsidR="0075487E" w:rsidRPr="00CF3EA7" w:rsidRDefault="0075487E" w:rsidP="001D7EA2">
      <w:pPr>
        <w:ind w:left="2250"/>
        <w:rPr>
          <w:rStyle w:val="Emphasis"/>
          <w:rFonts w:ascii="Cambria" w:hAnsi="Cambria"/>
          <w:b w:val="0"/>
          <w:i w:val="0"/>
          <w:color w:val="auto"/>
        </w:rPr>
      </w:pPr>
      <w:r w:rsidRPr="00CF3EA7">
        <w:rPr>
          <w:rStyle w:val="Emphasis"/>
          <w:rFonts w:ascii="Cambria" w:hAnsi="Cambria"/>
          <w:b w:val="0"/>
          <w:i w:val="0"/>
          <w:color w:val="auto"/>
        </w:rPr>
        <w:t>You must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0075487E" w:rsidRPr="00CF3EA7" w:rsidRDefault="0075487E" w:rsidP="003011EF">
      <w:pPr>
        <w:pStyle w:val="Heading4"/>
        <w:rPr>
          <w:rStyle w:val="Emphasis"/>
          <w:b/>
          <w:i/>
          <w:color w:val="auto"/>
        </w:rPr>
      </w:pPr>
      <w:r w:rsidRPr="00CF3EA7">
        <w:rPr>
          <w:rStyle w:val="Emphasis"/>
          <w:b/>
          <w:i/>
          <w:color w:val="auto"/>
        </w:rPr>
        <w:t>Use of Contracts and Subawards</w:t>
      </w:r>
    </w:p>
    <w:p w:rsidR="0075487E" w:rsidRPr="00CF3EA7" w:rsidRDefault="0075487E" w:rsidP="009375B3">
      <w:pPr>
        <w:ind w:left="2250"/>
        <w:rPr>
          <w:rStyle w:val="Emphasis"/>
          <w:rFonts w:ascii="Cambria" w:hAnsi="Cambria"/>
          <w:b w:val="0"/>
          <w:i w:val="0"/>
          <w:color w:val="auto"/>
        </w:rPr>
      </w:pPr>
      <w:r w:rsidRPr="00CF3EA7">
        <w:rPr>
          <w:rStyle w:val="Emphasis"/>
          <w:rFonts w:ascii="Cambria" w:hAnsi="Cambria"/>
          <w:b w:val="0"/>
          <w:i w:val="0"/>
          <w:color w:val="auto"/>
        </w:rPr>
        <w:t>You must abide by the following definitions of contract, contractor, subaward, and subrecipient:</w:t>
      </w:r>
    </w:p>
    <w:p w:rsidR="00604889" w:rsidRPr="00CF3EA7" w:rsidRDefault="00604889" w:rsidP="009375B3">
      <w:pPr>
        <w:ind w:left="2250"/>
        <w:rPr>
          <w:rStyle w:val="Emphasis"/>
          <w:rFonts w:ascii="Cambria" w:hAnsi="Cambria"/>
          <w:b w:val="0"/>
          <w:i w:val="0"/>
          <w:color w:val="auto"/>
        </w:rPr>
      </w:pPr>
    </w:p>
    <w:p w:rsidR="0075487E" w:rsidRPr="00CF3EA7" w:rsidRDefault="0075487E" w:rsidP="009375B3">
      <w:pPr>
        <w:spacing w:after="120"/>
        <w:ind w:left="2246"/>
        <w:rPr>
          <w:rStyle w:val="Emphasis"/>
          <w:rFonts w:ascii="Cambria" w:hAnsi="Cambria"/>
          <w:b w:val="0"/>
          <w:i w:val="0"/>
          <w:color w:val="auto"/>
        </w:rPr>
      </w:pPr>
      <w:r w:rsidRPr="00CF3EA7">
        <w:rPr>
          <w:rStyle w:val="Emphasis"/>
          <w:rFonts w:ascii="Cambria" w:hAnsi="Cambria"/>
          <w:i w:val="0"/>
          <w:color w:val="auto"/>
        </w:rPr>
        <w:t>Contract:</w:t>
      </w:r>
      <w:r w:rsidRPr="00CF3EA7">
        <w:rPr>
          <w:rStyle w:val="Emphasis"/>
          <w:rFonts w:ascii="Cambria" w:hAnsi="Cambria"/>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t>
      </w:r>
      <w:r w:rsidRPr="00CF3EA7">
        <w:rPr>
          <w:rStyle w:val="Emphasis"/>
          <w:rFonts w:ascii="Cambria" w:hAnsi="Cambria"/>
          <w:b w:val="0"/>
          <w:i w:val="0"/>
          <w:color w:val="auto"/>
        </w:rPr>
        <w:lastRenderedPageBreak/>
        <w:t>when the substance of the transaction meets the definition of a Federal award or subaward (see definition of Subaward below).</w:t>
      </w:r>
    </w:p>
    <w:p w:rsidR="0075487E" w:rsidRPr="00CF3EA7" w:rsidRDefault="0075487E" w:rsidP="009375B3">
      <w:pPr>
        <w:spacing w:after="120"/>
        <w:ind w:left="2246"/>
        <w:rPr>
          <w:rStyle w:val="Emphasis"/>
          <w:rFonts w:ascii="Cambria" w:hAnsi="Cambria"/>
          <w:b w:val="0"/>
          <w:i w:val="0"/>
          <w:color w:val="auto"/>
        </w:rPr>
      </w:pPr>
      <w:r w:rsidRPr="00CF3EA7">
        <w:rPr>
          <w:rStyle w:val="Emphasis"/>
          <w:rFonts w:ascii="Cambria" w:hAnsi="Cambria"/>
          <w:i w:val="0"/>
          <w:color w:val="auto"/>
        </w:rPr>
        <w:t>Contractor</w:t>
      </w:r>
      <w:r w:rsidRPr="00CF3EA7">
        <w:rPr>
          <w:rStyle w:val="Emphasis"/>
          <w:rFonts w:ascii="Cambria" w:hAnsi="Cambria"/>
          <w:b w:val="0"/>
          <w:i w:val="0"/>
          <w:color w:val="auto"/>
        </w:rPr>
        <w:t>:  Contractor means an entity that receives a contract as defined above in Contract.</w:t>
      </w:r>
    </w:p>
    <w:p w:rsidR="0075487E" w:rsidRPr="00CF3EA7" w:rsidRDefault="0075487E" w:rsidP="009375B3">
      <w:pPr>
        <w:spacing w:after="120"/>
        <w:ind w:left="2246"/>
        <w:rPr>
          <w:rStyle w:val="Emphasis"/>
          <w:rFonts w:ascii="Cambria" w:hAnsi="Cambria"/>
          <w:b w:val="0"/>
          <w:i w:val="0"/>
          <w:color w:val="auto"/>
        </w:rPr>
      </w:pPr>
      <w:r w:rsidRPr="00CF3EA7">
        <w:rPr>
          <w:rStyle w:val="Emphasis"/>
          <w:rFonts w:ascii="Cambria" w:hAnsi="Cambria"/>
          <w:i w:val="0"/>
          <w:color w:val="auto"/>
        </w:rPr>
        <w:t>Subaward:</w:t>
      </w:r>
      <w:r w:rsidRPr="00CF3EA7">
        <w:rPr>
          <w:rStyle w:val="Emphasis"/>
          <w:rFonts w:ascii="Cambria" w:hAnsi="Cambria"/>
          <w:b w:val="0"/>
          <w:i w:val="0"/>
          <w:color w:val="auto"/>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rsidR="0075487E" w:rsidRPr="00CF3EA7" w:rsidRDefault="0075487E" w:rsidP="009375B3">
      <w:pPr>
        <w:spacing w:after="120"/>
        <w:ind w:left="2246"/>
        <w:rPr>
          <w:rStyle w:val="Emphasis"/>
          <w:rFonts w:ascii="Cambria" w:hAnsi="Cambria"/>
          <w:b w:val="0"/>
          <w:i w:val="0"/>
          <w:color w:val="auto"/>
        </w:rPr>
      </w:pPr>
      <w:r w:rsidRPr="00CF3EA7">
        <w:rPr>
          <w:rStyle w:val="Emphasis"/>
          <w:rFonts w:ascii="Cambria" w:hAnsi="Cambria"/>
          <w:i w:val="0"/>
          <w:color w:val="auto"/>
        </w:rPr>
        <w:t>Subrecipient:</w:t>
      </w:r>
      <w:r w:rsidRPr="00CF3EA7">
        <w:rPr>
          <w:rStyle w:val="Emphasis"/>
          <w:rFonts w:ascii="Cambria" w:hAnsi="Cambria"/>
          <w:b w:val="0"/>
          <w:i w:val="0"/>
          <w:color w:val="auto"/>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rsidR="0075487E" w:rsidRPr="00CF3EA7" w:rsidRDefault="0075487E" w:rsidP="009375B3">
      <w:pPr>
        <w:spacing w:after="120"/>
        <w:ind w:left="2246"/>
        <w:rPr>
          <w:rStyle w:val="Emphasis"/>
          <w:rFonts w:ascii="Cambria" w:hAnsi="Cambria"/>
          <w:b w:val="0"/>
          <w:i w:val="0"/>
          <w:color w:val="auto"/>
        </w:rPr>
      </w:pPr>
      <w:r w:rsidRPr="00CF3EA7">
        <w:rPr>
          <w:rStyle w:val="Emphasis"/>
          <w:rFonts w:ascii="Cambria" w:hAnsi="Cambria"/>
          <w:b w:val="0"/>
          <w:i w:val="0"/>
          <w:color w:val="auto"/>
        </w:rPr>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rsidR="00691B43" w:rsidRPr="00CF3EA7" w:rsidRDefault="00691B43" w:rsidP="009375B3">
      <w:pPr>
        <w:spacing w:after="120"/>
        <w:ind w:left="2250"/>
        <w:rPr>
          <w:rStyle w:val="Emphasis"/>
          <w:rFonts w:ascii="Cambria" w:hAnsi="Cambria"/>
          <w:b w:val="0"/>
          <w:i w:val="0"/>
          <w:color w:val="auto"/>
        </w:rPr>
      </w:pPr>
    </w:p>
    <w:p w:rsidR="0075487E" w:rsidRPr="00CF3EA7" w:rsidRDefault="0075487E" w:rsidP="003011EF">
      <w:pPr>
        <w:pStyle w:val="Heading4"/>
        <w:rPr>
          <w:rStyle w:val="Emphasis"/>
          <w:b/>
          <w:i/>
          <w:color w:val="auto"/>
        </w:rPr>
      </w:pPr>
      <w:r w:rsidRPr="00CF3EA7">
        <w:rPr>
          <w:rStyle w:val="Emphasis"/>
          <w:b/>
          <w:i/>
          <w:color w:val="auto"/>
        </w:rPr>
        <w:t>Closeout of Grant Award</w:t>
      </w:r>
    </w:p>
    <w:p w:rsidR="0075487E" w:rsidRPr="00CF3EA7" w:rsidRDefault="0075487E" w:rsidP="009375B3">
      <w:pPr>
        <w:ind w:left="2250"/>
        <w:rPr>
          <w:rStyle w:val="Emphasis"/>
          <w:rFonts w:ascii="Cambria" w:hAnsi="Cambria"/>
          <w:b w:val="0"/>
          <w:i w:val="0"/>
          <w:color w:val="auto"/>
        </w:rPr>
      </w:pPr>
      <w:r w:rsidRPr="00CF3EA7">
        <w:rPr>
          <w:rStyle w:val="Emphasis"/>
          <w:rFonts w:ascii="Cambria" w:hAnsi="Cambria"/>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42" w:history="1">
        <w:r w:rsidR="00E526A9" w:rsidRPr="00CF3EA7">
          <w:rPr>
            <w:rStyle w:val="Hyperlink"/>
            <w:rFonts w:ascii="Cambria" w:hAnsi="Cambria"/>
            <w:color w:val="auto"/>
          </w:rPr>
          <w:t>http://www.doleta.gov/grants/docs/GCFAQ.pdf</w:t>
        </w:r>
      </w:hyperlink>
      <w:r w:rsidR="00E526A9" w:rsidRPr="00CF3EA7">
        <w:rPr>
          <w:rStyle w:val="Emphasis"/>
          <w:rFonts w:ascii="Cambria" w:hAnsi="Cambria"/>
          <w:b w:val="0"/>
          <w:i w:val="0"/>
          <w:color w:val="auto"/>
        </w:rPr>
        <w:t xml:space="preserve"> </w:t>
      </w:r>
      <w:r w:rsidRPr="00CF3EA7">
        <w:rPr>
          <w:rStyle w:val="Emphasis"/>
          <w:rFonts w:ascii="Cambria" w:hAnsi="Cambria"/>
          <w:b w:val="0"/>
          <w:i w:val="0"/>
          <w:color w:val="auto"/>
        </w:rPr>
        <w:t>.</w:t>
      </w:r>
    </w:p>
    <w:p w:rsidR="0075487E" w:rsidRPr="00CF3EA7" w:rsidRDefault="0075487E" w:rsidP="00650AC7">
      <w:pPr>
        <w:ind w:left="2250"/>
        <w:rPr>
          <w:rStyle w:val="Emphasis"/>
          <w:rFonts w:ascii="Cambria" w:hAnsi="Cambria"/>
          <w:b w:val="0"/>
          <w:i w:val="0"/>
          <w:color w:val="auto"/>
        </w:rPr>
      </w:pPr>
    </w:p>
    <w:p w:rsidR="0075487E" w:rsidRPr="00CF3EA7" w:rsidRDefault="0075487E" w:rsidP="002E424F">
      <w:pPr>
        <w:pStyle w:val="Heading3"/>
        <w:rPr>
          <w:rStyle w:val="Emphasis"/>
          <w:b/>
          <w:i w:val="0"/>
          <w:color w:val="auto"/>
        </w:rPr>
      </w:pPr>
      <w:r w:rsidRPr="00CF3EA7">
        <w:rPr>
          <w:rStyle w:val="Emphasis"/>
          <w:b/>
          <w:i w:val="0"/>
          <w:color w:val="auto"/>
        </w:rPr>
        <w:t>Other Administrative Standards and Provisions</w:t>
      </w:r>
    </w:p>
    <w:p w:rsidR="0075487E" w:rsidRPr="00CF3EA7" w:rsidRDefault="0075487E" w:rsidP="00FA12C3">
      <w:pPr>
        <w:ind w:left="900"/>
        <w:rPr>
          <w:rStyle w:val="Emphasis"/>
          <w:rFonts w:ascii="Cambria" w:hAnsi="Cambria"/>
          <w:b w:val="0"/>
          <w:i w:val="0"/>
          <w:color w:val="auto"/>
        </w:rPr>
      </w:pPr>
      <w:r w:rsidRPr="00CF3EA7">
        <w:rPr>
          <w:rStyle w:val="Emphasis"/>
          <w:rFonts w:ascii="Cambria" w:hAnsi="Cambria"/>
          <w:b w:val="0"/>
          <w:i w:val="0"/>
          <w:color w:val="auto"/>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9928C8" w:rsidRPr="00CF3EA7" w:rsidRDefault="009928C8" w:rsidP="00C67A3F">
      <w:pPr>
        <w:ind w:left="1620"/>
        <w:rPr>
          <w:rStyle w:val="Emphasis"/>
          <w:rFonts w:ascii="Cambria" w:hAnsi="Cambria"/>
          <w:b w:val="0"/>
          <w:i w:val="0"/>
          <w:color w:val="auto"/>
        </w:rPr>
      </w:pPr>
    </w:p>
    <w:p w:rsidR="009928C8" w:rsidRPr="00CF3EA7" w:rsidRDefault="009928C8" w:rsidP="002E424F">
      <w:pPr>
        <w:pStyle w:val="Heading3"/>
        <w:rPr>
          <w:rStyle w:val="Emphasis"/>
          <w:b/>
          <w:i w:val="0"/>
          <w:color w:val="auto"/>
        </w:rPr>
      </w:pPr>
      <w:r w:rsidRPr="00CF3EA7">
        <w:rPr>
          <w:rStyle w:val="Emphasis"/>
          <w:b/>
          <w:i w:val="0"/>
          <w:color w:val="auto"/>
        </w:rPr>
        <w:t>Special Program Requirements</w:t>
      </w:r>
    </w:p>
    <w:p w:rsidR="009928C8" w:rsidRPr="00CF3EA7" w:rsidRDefault="009928C8" w:rsidP="003011EF">
      <w:pPr>
        <w:pStyle w:val="Heading4"/>
        <w:rPr>
          <w:rStyle w:val="Emphasis"/>
          <w:b/>
          <w:i/>
          <w:color w:val="auto"/>
        </w:rPr>
      </w:pPr>
      <w:r w:rsidRPr="00CF3EA7">
        <w:rPr>
          <w:rStyle w:val="Emphasis"/>
          <w:b/>
          <w:i/>
          <w:color w:val="auto"/>
        </w:rPr>
        <w:t xml:space="preserve"> ETA Evaluation</w:t>
      </w:r>
    </w:p>
    <w:p w:rsidR="005F4971" w:rsidRPr="00CF3EA7" w:rsidRDefault="005F4971" w:rsidP="005F4971">
      <w:pPr>
        <w:widowControl w:val="0"/>
        <w:ind w:left="2160"/>
        <w:rPr>
          <w:rFonts w:ascii="Cambria" w:hAnsi="Cambria"/>
        </w:rPr>
      </w:pPr>
      <w:r w:rsidRPr="00CF3EA7">
        <w:rPr>
          <w:rFonts w:ascii="Cambria" w:hAnsi="Cambria"/>
        </w:rPr>
        <w:lastRenderedPageBreak/>
        <w:t>Grantees must participate in a national evaluation that will be conducted by a third party research contractor, selected by, and on behalf of the Department to inform workforce development policy and advance the Department’s mission to help the nation’s workers and employers. The national evaluation may include an implementation assessment across grantees as well as an impact and/or outcomes analysis within or across grantees. Conducting an impact analysis could involve random assignment of eligible participants into a treatment group (which would receive program services or enhanced program services) or control group(s) (that would receive no program services or un-enhanced program services). As a part of the national evaluation, grantees must agree to: (1) make records on participants, employers, and funding available to the research contractor; (2) provide the research contractor access to program operating personnel and participants; and (3) follow evaluation procedures as specified by the national evaluator under the direction of DOL including after the grant period of performance.</w:t>
      </w:r>
    </w:p>
    <w:p w:rsidR="005F4971" w:rsidRPr="00CF3EA7" w:rsidRDefault="005F4971" w:rsidP="005F4971">
      <w:pPr>
        <w:widowControl w:val="0"/>
        <w:rPr>
          <w:rFonts w:ascii="Cambria" w:hAnsi="Cambria"/>
        </w:rPr>
      </w:pPr>
    </w:p>
    <w:p w:rsidR="005F4971" w:rsidRPr="00CF3EA7" w:rsidRDefault="005F4971" w:rsidP="005F4971">
      <w:pPr>
        <w:ind w:left="2160"/>
        <w:rPr>
          <w:rFonts w:ascii="Cambria" w:hAnsi="Cambria"/>
        </w:rPr>
      </w:pPr>
      <w:r w:rsidRPr="00CF3EA7">
        <w:rPr>
          <w:rFonts w:ascii="Cambria" w:hAnsi="Cambria"/>
        </w:rPr>
        <w:t>Random assignment is a sample selection technique in which individuals are assigned to a treatment or to a control group by lottery, similar to conducting a lottery for class assignments when there is a waiting list. The two groups are compared to detect the difference in post-service outcomes (if any) made by the product and/or service. This type of experimental design provides the most rigorous and widely accepted evidence of effectiveness.  More information on experimental design and random assignment can be found here:</w:t>
      </w:r>
    </w:p>
    <w:p w:rsidR="009928C8" w:rsidRPr="00CF3EA7" w:rsidRDefault="00FE210D" w:rsidP="005F4971">
      <w:pPr>
        <w:ind w:left="2160"/>
        <w:rPr>
          <w:rStyle w:val="Emphasis"/>
          <w:rFonts w:ascii="Cambria" w:hAnsi="Cambria"/>
          <w:b w:val="0"/>
          <w:i w:val="0"/>
          <w:color w:val="auto"/>
        </w:rPr>
      </w:pPr>
      <w:hyperlink r:id="rId43" w:history="1">
        <w:r w:rsidR="005F4971" w:rsidRPr="00CF3EA7">
          <w:rPr>
            <w:rStyle w:val="Hyperlink"/>
            <w:rFonts w:ascii="Cambria" w:hAnsi="Cambria"/>
            <w:color w:val="auto"/>
          </w:rPr>
          <w:t>http://www.socialresearchmethods.net/kb/desexper.php</w:t>
        </w:r>
      </w:hyperlink>
      <w:r w:rsidR="005F4971" w:rsidRPr="00CF3EA7">
        <w:rPr>
          <w:rFonts w:ascii="Cambria" w:hAnsi="Cambria"/>
        </w:rPr>
        <w:t xml:space="preserve"> –and– </w:t>
      </w:r>
      <w:hyperlink r:id="rId44" w:history="1">
        <w:r w:rsidR="005F4971" w:rsidRPr="00CF3EA7">
          <w:rPr>
            <w:rStyle w:val="Hyperlink"/>
            <w:rFonts w:ascii="Cambria" w:hAnsi="Cambria"/>
            <w:color w:val="auto"/>
          </w:rPr>
          <w:t>http://www.socialresearchmethods.net/kb/random.htm</w:t>
        </w:r>
      </w:hyperlink>
      <w:r w:rsidR="005F4971" w:rsidRPr="00CF3EA7">
        <w:rPr>
          <w:rFonts w:ascii="Cambria" w:hAnsi="Cambria"/>
        </w:rPr>
        <w:t>.</w:t>
      </w:r>
    </w:p>
    <w:p w:rsidR="000C04E7" w:rsidRPr="00CF3EA7" w:rsidRDefault="000C04E7" w:rsidP="004C1052">
      <w:pPr>
        <w:tabs>
          <w:tab w:val="left" w:pos="2340"/>
        </w:tabs>
        <w:rPr>
          <w:rStyle w:val="Emphasis"/>
          <w:rFonts w:ascii="Cambria" w:hAnsi="Cambria"/>
          <w:b w:val="0"/>
          <w:i w:val="0"/>
          <w:color w:val="auto"/>
        </w:rPr>
      </w:pPr>
      <w:r w:rsidRPr="00CF3EA7">
        <w:rPr>
          <w:rStyle w:val="Emphasis"/>
          <w:rFonts w:ascii="Cambria" w:hAnsi="Cambria"/>
          <w:b w:val="0"/>
          <w:i w:val="0"/>
          <w:color w:val="auto"/>
        </w:rPr>
        <w:tab/>
      </w:r>
    </w:p>
    <w:p w:rsidR="009928C8" w:rsidRPr="00CF3EA7" w:rsidRDefault="000C04E7" w:rsidP="004C1052">
      <w:pPr>
        <w:tabs>
          <w:tab w:val="left" w:pos="2340"/>
        </w:tabs>
        <w:ind w:left="2160"/>
        <w:rPr>
          <w:rStyle w:val="Emphasis"/>
          <w:rFonts w:ascii="Cambria" w:hAnsi="Cambria"/>
          <w:b w:val="0"/>
          <w:i w:val="0"/>
          <w:color w:val="auto"/>
        </w:rPr>
      </w:pPr>
      <w:r w:rsidRPr="00CF3EA7">
        <w:rPr>
          <w:rStyle w:val="Emphasis"/>
          <w:rFonts w:ascii="Cambria" w:hAnsi="Cambria"/>
          <w:b w:val="0"/>
          <w:i w:val="0"/>
          <w:color w:val="auto"/>
        </w:rPr>
        <w:t>We may require that the program or project participate in an evaluation of overall performance of ETA grants and require the cooperation of the recipient as a condition of award.</w:t>
      </w:r>
    </w:p>
    <w:p w:rsidR="000C04E7" w:rsidRPr="00CF3EA7" w:rsidRDefault="000C04E7" w:rsidP="004C1052">
      <w:pPr>
        <w:tabs>
          <w:tab w:val="left" w:pos="2340"/>
        </w:tabs>
        <w:rPr>
          <w:rStyle w:val="Emphasis"/>
          <w:rFonts w:ascii="Cambria" w:hAnsi="Cambria"/>
          <w:b w:val="0"/>
          <w:i w:val="0"/>
          <w:color w:val="auto"/>
        </w:rPr>
      </w:pPr>
      <w:r w:rsidRPr="00CF3EA7">
        <w:rPr>
          <w:rStyle w:val="Emphasis"/>
          <w:rFonts w:ascii="Cambria" w:hAnsi="Cambria"/>
          <w:b w:val="0"/>
          <w:i w:val="0"/>
          <w:color w:val="auto"/>
        </w:rPr>
        <w:tab/>
      </w:r>
    </w:p>
    <w:p w:rsidR="009928C8" w:rsidRPr="00CF3EA7" w:rsidRDefault="009928C8" w:rsidP="003011EF">
      <w:pPr>
        <w:pStyle w:val="Heading4"/>
        <w:rPr>
          <w:rStyle w:val="Emphasis"/>
          <w:b/>
          <w:i/>
          <w:color w:val="auto"/>
        </w:rPr>
      </w:pPr>
      <w:r w:rsidRPr="00CF3EA7">
        <w:rPr>
          <w:rStyle w:val="Emphasis"/>
          <w:b/>
          <w:i/>
          <w:color w:val="auto"/>
        </w:rPr>
        <w:t>Performance Goals</w:t>
      </w:r>
    </w:p>
    <w:p w:rsidR="009928C8" w:rsidRPr="00CF3EA7" w:rsidRDefault="009928C8" w:rsidP="009375B3">
      <w:pPr>
        <w:ind w:left="2160"/>
        <w:rPr>
          <w:rStyle w:val="Emphasis"/>
          <w:rFonts w:ascii="Cambria" w:hAnsi="Cambria"/>
          <w:b w:val="0"/>
          <w:i w:val="0"/>
          <w:color w:val="auto"/>
        </w:rPr>
      </w:pPr>
      <w:r w:rsidRPr="00CF3EA7">
        <w:rPr>
          <w:rStyle w:val="Emphasis"/>
          <w:rFonts w:ascii="Cambria" w:hAnsi="Cambria"/>
          <w:b w:val="0"/>
          <w:i w:val="0"/>
          <w:color w:val="auto"/>
        </w:rPr>
        <w:t>Please note that applicants will be held to outcomes provided and failure to meet those outcomes may result in technical assistance or other intervention by ETA, and may also have a significant impact on decisions about future grants with ETA.</w:t>
      </w:r>
    </w:p>
    <w:p w:rsidR="009375B3" w:rsidRPr="00CF3EA7" w:rsidRDefault="009375B3" w:rsidP="009928C8">
      <w:pPr>
        <w:ind w:left="2250"/>
        <w:rPr>
          <w:rStyle w:val="Emphasis"/>
          <w:rFonts w:ascii="Cambria" w:hAnsi="Cambria"/>
          <w:b w:val="0"/>
          <w:i w:val="0"/>
          <w:color w:val="auto"/>
        </w:rPr>
      </w:pPr>
    </w:p>
    <w:p w:rsidR="009375B3" w:rsidRPr="00CF3EA7" w:rsidRDefault="009375B3" w:rsidP="006858CA">
      <w:pPr>
        <w:pStyle w:val="Heading2"/>
        <w:rPr>
          <w:rStyle w:val="Emphasis"/>
          <w:b/>
          <w:i w:val="0"/>
          <w:color w:val="auto"/>
        </w:rPr>
      </w:pPr>
      <w:r w:rsidRPr="00CF3EA7">
        <w:rPr>
          <w:rStyle w:val="Emphasis"/>
          <w:b/>
          <w:i w:val="0"/>
          <w:color w:val="auto"/>
        </w:rPr>
        <w:t>Reporting</w:t>
      </w:r>
    </w:p>
    <w:p w:rsidR="009375B3" w:rsidRPr="00CF3EA7" w:rsidRDefault="009375B3" w:rsidP="00123555">
      <w:pPr>
        <w:rPr>
          <w:rStyle w:val="Emphasis"/>
          <w:rFonts w:ascii="Cambria" w:hAnsi="Cambria"/>
          <w:b w:val="0"/>
          <w:i w:val="0"/>
          <w:color w:val="auto"/>
        </w:rPr>
      </w:pPr>
      <w:r w:rsidRPr="00CF3EA7">
        <w:rPr>
          <w:rStyle w:val="Emphasis"/>
          <w:rFonts w:ascii="Cambria" w:hAnsi="Cambria"/>
          <w:b w:val="0"/>
          <w:i w:val="0"/>
          <w:color w:val="auto"/>
        </w:rPr>
        <w:t xml:space="preserve">You must meet DOL reporting requirements.    Specifically, you  must submit the reports and documents listed below to DOL electronically: </w:t>
      </w:r>
    </w:p>
    <w:p w:rsidR="009375B3" w:rsidRPr="00CF3EA7" w:rsidRDefault="009375B3" w:rsidP="009E52E8">
      <w:pPr>
        <w:ind w:left="990"/>
        <w:rPr>
          <w:rStyle w:val="Emphasis"/>
          <w:rFonts w:ascii="Cambria" w:hAnsi="Cambria"/>
          <w:b w:val="0"/>
          <w:i w:val="0"/>
          <w:color w:val="auto"/>
        </w:rPr>
      </w:pPr>
    </w:p>
    <w:p w:rsidR="009375B3" w:rsidRPr="00CF3EA7" w:rsidRDefault="009375B3" w:rsidP="002E424F">
      <w:pPr>
        <w:pStyle w:val="Heading3"/>
        <w:rPr>
          <w:rStyle w:val="Emphasis"/>
          <w:b/>
          <w:i w:val="0"/>
          <w:color w:val="auto"/>
        </w:rPr>
      </w:pPr>
      <w:r w:rsidRPr="00CF3EA7">
        <w:rPr>
          <w:rStyle w:val="Emphasis"/>
          <w:b/>
          <w:i w:val="0"/>
          <w:color w:val="auto"/>
        </w:rPr>
        <w:t>Quarterly Financial Reports</w:t>
      </w:r>
    </w:p>
    <w:p w:rsidR="009375B3" w:rsidRPr="00CF3EA7" w:rsidRDefault="009375B3" w:rsidP="00123555">
      <w:pPr>
        <w:ind w:left="900"/>
        <w:rPr>
          <w:rStyle w:val="Emphasis"/>
          <w:rFonts w:ascii="Cambria" w:hAnsi="Cambria"/>
          <w:b w:val="0"/>
          <w:i w:val="0"/>
          <w:color w:val="auto"/>
        </w:rPr>
      </w:pPr>
      <w:r w:rsidRPr="00CF3EA7">
        <w:rPr>
          <w:rStyle w:val="Emphasis"/>
          <w:rFonts w:ascii="Cambria" w:hAnsi="Cambria"/>
          <w:b w:val="0"/>
          <w:i w:val="0"/>
          <w:color w:val="auto"/>
        </w:rPr>
        <w:lastRenderedPageBreak/>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p>
    <w:p w:rsidR="009375B3" w:rsidRPr="00CF3EA7" w:rsidRDefault="009375B3" w:rsidP="009E52E8">
      <w:pPr>
        <w:ind w:left="990"/>
        <w:rPr>
          <w:rStyle w:val="Emphasis"/>
          <w:rFonts w:ascii="Cambria" w:hAnsi="Cambria"/>
          <w:b w:val="0"/>
          <w:i w:val="0"/>
          <w:color w:val="auto"/>
        </w:rPr>
      </w:pPr>
    </w:p>
    <w:p w:rsidR="009375B3" w:rsidRPr="00CF3EA7" w:rsidRDefault="009375B3" w:rsidP="002E424F">
      <w:pPr>
        <w:pStyle w:val="Heading3"/>
        <w:rPr>
          <w:rStyle w:val="Emphasis"/>
          <w:b/>
          <w:i w:val="0"/>
          <w:color w:val="auto"/>
        </w:rPr>
      </w:pPr>
      <w:r w:rsidRPr="00CF3EA7">
        <w:rPr>
          <w:rStyle w:val="Emphasis"/>
          <w:b/>
          <w:i w:val="0"/>
          <w:color w:val="auto"/>
        </w:rPr>
        <w:t>Quarterly Performance Reports</w:t>
      </w:r>
    </w:p>
    <w:p w:rsidR="009375B3" w:rsidRPr="00CF3EA7" w:rsidRDefault="009375B3" w:rsidP="00123555">
      <w:pPr>
        <w:ind w:left="900"/>
        <w:rPr>
          <w:rStyle w:val="Emphasis"/>
          <w:rFonts w:ascii="Cambria" w:hAnsi="Cambria"/>
          <w:b w:val="0"/>
          <w:i w:val="0"/>
          <w:color w:val="auto"/>
        </w:rPr>
      </w:pPr>
      <w:r w:rsidRPr="00CF3EA7">
        <w:rPr>
          <w:rStyle w:val="Emphasis"/>
          <w:rFonts w:ascii="Cambria" w:hAnsi="Cambria"/>
          <w:b w:val="0"/>
          <w:i w:val="0"/>
          <w:color w:val="auto"/>
        </w:rPr>
        <w:t xml:space="preserve">You must submit a quarterly progress report within 45 days after the end of each calendar year quarter.  The report must include quarterly information on grant activities, performance goals, and milestones. </w:t>
      </w:r>
      <w:r w:rsidR="0014654F" w:rsidRPr="00CF3EA7">
        <w:rPr>
          <w:rStyle w:val="Emphasis"/>
          <w:rFonts w:ascii="Cambria" w:hAnsi="Cambria"/>
          <w:b w:val="0"/>
          <w:i w:val="0"/>
          <w:color w:val="auto"/>
        </w:rPr>
        <w:t xml:space="preserve"> </w:t>
      </w:r>
      <w:r w:rsidRPr="00CF3EA7">
        <w:rPr>
          <w:rStyle w:val="Emphasis"/>
          <w:rFonts w:ascii="Cambria" w:hAnsi="Cambria"/>
          <w:b w:val="0"/>
          <w:i w:val="0"/>
          <w:color w:val="auto"/>
        </w:rPr>
        <w:t>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We will provide you with formal guidance about the data and other information that is required to be collected and reported on either a regular basis or special request basis.</w:t>
      </w:r>
    </w:p>
    <w:p w:rsidR="008212CD" w:rsidRPr="00CF3EA7" w:rsidRDefault="008212CD" w:rsidP="00D00772">
      <w:pPr>
        <w:pStyle w:val="Heading1"/>
        <w:rPr>
          <w:rStyle w:val="Emphasis"/>
          <w:b/>
          <w:i w:val="0"/>
          <w:color w:val="auto"/>
        </w:rPr>
      </w:pPr>
      <w:r w:rsidRPr="00CF3EA7">
        <w:rPr>
          <w:rStyle w:val="Emphasis"/>
          <w:b/>
          <w:i w:val="0"/>
          <w:color w:val="auto"/>
        </w:rPr>
        <w:t>Agency Contacts</w:t>
      </w:r>
    </w:p>
    <w:p w:rsidR="008212CD" w:rsidRPr="00CF3EA7" w:rsidRDefault="008212CD" w:rsidP="008212CD">
      <w:pPr>
        <w:rPr>
          <w:rStyle w:val="Emphasis"/>
          <w:rFonts w:ascii="Cambria" w:hAnsi="Cambria"/>
          <w:b w:val="0"/>
          <w:i w:val="0"/>
          <w:color w:val="auto"/>
        </w:rPr>
      </w:pPr>
      <w:r w:rsidRPr="00CF3EA7">
        <w:rPr>
          <w:rStyle w:val="Emphasis"/>
          <w:rFonts w:ascii="Cambria" w:hAnsi="Cambria"/>
          <w:b w:val="0"/>
          <w:i w:val="0"/>
          <w:color w:val="auto"/>
        </w:rPr>
        <w:t xml:space="preserve">For further information about this FOA, please contact </w:t>
      </w:r>
      <w:r w:rsidR="00AE3CBC" w:rsidRPr="00CF3EA7">
        <w:rPr>
          <w:rStyle w:val="Emphasis"/>
          <w:rFonts w:ascii="Cambria" w:hAnsi="Cambria"/>
          <w:b w:val="0"/>
          <w:i w:val="0"/>
          <w:color w:val="auto"/>
        </w:rPr>
        <w:t>Pia Miller</w:t>
      </w:r>
      <w:r w:rsidRPr="00CF3EA7">
        <w:rPr>
          <w:rStyle w:val="Emphasis"/>
          <w:rFonts w:ascii="Cambria" w:hAnsi="Cambria"/>
          <w:b w:val="0"/>
          <w:i w:val="0"/>
          <w:color w:val="auto"/>
        </w:rPr>
        <w:t>, Grants Management Specialist, Office of Grants Management, at (202) 693-</w:t>
      </w:r>
      <w:r w:rsidR="00AE3CBC" w:rsidRPr="00CF3EA7">
        <w:rPr>
          <w:rStyle w:val="Emphasis"/>
          <w:rFonts w:ascii="Cambria" w:hAnsi="Cambria"/>
          <w:b w:val="0"/>
          <w:i w:val="0"/>
          <w:color w:val="auto"/>
        </w:rPr>
        <w:t>3153</w:t>
      </w:r>
      <w:r w:rsidRPr="00CF3EA7">
        <w:rPr>
          <w:rStyle w:val="Emphasis"/>
          <w:rFonts w:ascii="Cambria" w:hAnsi="Cambria"/>
          <w:b w:val="0"/>
          <w:i w:val="0"/>
          <w:color w:val="auto"/>
        </w:rPr>
        <w:t xml:space="preserve">.  Applicants should e-mail all technical questions to </w:t>
      </w:r>
      <w:r w:rsidR="00AE3CBC" w:rsidRPr="00CF3EA7">
        <w:rPr>
          <w:rStyle w:val="Emphasis"/>
          <w:rFonts w:ascii="Cambria" w:hAnsi="Cambria"/>
          <w:b w:val="0"/>
          <w:i w:val="0"/>
          <w:color w:val="auto"/>
        </w:rPr>
        <w:t>miller.pia</w:t>
      </w:r>
      <w:r w:rsidRPr="00CF3EA7">
        <w:rPr>
          <w:rStyle w:val="Emphasis"/>
          <w:rFonts w:ascii="Cambria" w:hAnsi="Cambria"/>
          <w:b w:val="0"/>
          <w:i w:val="0"/>
          <w:color w:val="auto"/>
        </w:rPr>
        <w:t>@dol.gov and must specifically reference FOA-ETA-</w:t>
      </w:r>
      <w:r w:rsidR="00AE3CBC" w:rsidRPr="00CF3EA7">
        <w:rPr>
          <w:rStyle w:val="Emphasis"/>
          <w:rFonts w:ascii="Cambria" w:hAnsi="Cambria"/>
          <w:b w:val="0"/>
          <w:i w:val="0"/>
          <w:color w:val="auto"/>
        </w:rPr>
        <w:t>16</w:t>
      </w:r>
      <w:r w:rsidRPr="00CF3EA7">
        <w:rPr>
          <w:rStyle w:val="Emphasis"/>
          <w:rFonts w:ascii="Cambria" w:hAnsi="Cambria"/>
          <w:b w:val="0"/>
          <w:i w:val="0"/>
          <w:color w:val="auto"/>
        </w:rPr>
        <w:t>-</w:t>
      </w:r>
      <w:r w:rsidR="00AE3CBC" w:rsidRPr="00CF3EA7">
        <w:rPr>
          <w:rStyle w:val="Emphasis"/>
          <w:rFonts w:ascii="Cambria" w:hAnsi="Cambria"/>
          <w:b w:val="0"/>
          <w:i w:val="0"/>
          <w:color w:val="auto"/>
        </w:rPr>
        <w:t>03</w:t>
      </w:r>
      <w:r w:rsidRPr="00CF3EA7">
        <w:rPr>
          <w:rStyle w:val="Emphasis"/>
          <w:rFonts w:ascii="Cambria" w:hAnsi="Cambria"/>
          <w:b w:val="0"/>
          <w:i w:val="0"/>
          <w:color w:val="auto"/>
        </w:rPr>
        <w:t xml:space="preserve">, and along with question(s), include a contact name, fax and phone number.  This Announcement is available on the ETA Web site at </w:t>
      </w:r>
      <w:hyperlink r:id="rId45" w:history="1">
        <w:r w:rsidRPr="00CF3EA7">
          <w:rPr>
            <w:rStyle w:val="Hyperlink"/>
            <w:rFonts w:ascii="Cambria" w:hAnsi="Cambria"/>
            <w:color w:val="auto"/>
          </w:rPr>
          <w:t>http://www.doleta.gov/grants</w:t>
        </w:r>
      </w:hyperlink>
      <w:r w:rsidRPr="00CF3EA7">
        <w:rPr>
          <w:rStyle w:val="Emphasis"/>
          <w:rFonts w:ascii="Cambria" w:hAnsi="Cambria"/>
          <w:b w:val="0"/>
          <w:i w:val="0"/>
          <w:color w:val="auto"/>
        </w:rPr>
        <w:t xml:space="preserve"> and at </w:t>
      </w:r>
      <w:hyperlink r:id="rId46" w:history="1">
        <w:r w:rsidRPr="00CF3EA7">
          <w:rPr>
            <w:rStyle w:val="Hyperlink"/>
            <w:rFonts w:ascii="Cambria" w:hAnsi="Cambria"/>
            <w:color w:val="auto"/>
          </w:rPr>
          <w:t>http://www.grants.gov</w:t>
        </w:r>
      </w:hyperlink>
      <w:r w:rsidRPr="00CF3EA7">
        <w:rPr>
          <w:rStyle w:val="Emphasis"/>
          <w:rFonts w:ascii="Cambria" w:hAnsi="Cambria"/>
          <w:b w:val="0"/>
          <w:i w:val="0"/>
          <w:color w:val="auto"/>
        </w:rPr>
        <w:t>.</w:t>
      </w:r>
    </w:p>
    <w:p w:rsidR="008212CD" w:rsidRPr="00CF3EA7" w:rsidRDefault="008212CD" w:rsidP="00D00772">
      <w:pPr>
        <w:pStyle w:val="Heading1"/>
        <w:rPr>
          <w:rStyle w:val="Emphasis"/>
          <w:b/>
          <w:bCs/>
          <w:i w:val="0"/>
          <w:iCs w:val="0"/>
          <w:color w:val="auto"/>
        </w:rPr>
      </w:pPr>
      <w:r w:rsidRPr="00CF3EA7">
        <w:rPr>
          <w:rStyle w:val="Emphasis"/>
          <w:b/>
          <w:bCs/>
          <w:i w:val="0"/>
          <w:iCs w:val="0"/>
          <w:color w:val="auto"/>
        </w:rPr>
        <w:t xml:space="preserve">Other Information </w:t>
      </w:r>
    </w:p>
    <w:p w:rsidR="008212CD" w:rsidRPr="00CF3EA7" w:rsidRDefault="008212CD" w:rsidP="006858CA">
      <w:pPr>
        <w:pStyle w:val="Heading2"/>
        <w:rPr>
          <w:rStyle w:val="Emphasis"/>
          <w:b/>
          <w:i w:val="0"/>
          <w:color w:val="auto"/>
        </w:rPr>
      </w:pPr>
      <w:r w:rsidRPr="00CF3EA7">
        <w:rPr>
          <w:rStyle w:val="Emphasis"/>
          <w:b/>
          <w:i w:val="0"/>
          <w:color w:val="auto"/>
        </w:rPr>
        <w:t>Transparency</w:t>
      </w: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t>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applications on the Department’s public website or similar publicly accessible location.  Additionally, we will publish a version of the Project Narrative required by Section IV.B.3. for all those applications that are awarded grants, on the Department’s website or a similar location.  We will publish no other attachments to the application.  We will not publish the Project Narratives and Abstracts until after we have announced the grant recipients.  In addition, information about grant progress and results may also be made publicly available.</w:t>
      </w:r>
    </w:p>
    <w:p w:rsidR="008212CD" w:rsidRPr="00CF3EA7" w:rsidRDefault="008212CD" w:rsidP="00612256">
      <w:pPr>
        <w:tabs>
          <w:tab w:val="left" w:pos="900"/>
        </w:tabs>
        <w:ind w:left="360"/>
        <w:rPr>
          <w:rStyle w:val="Emphasis"/>
          <w:rFonts w:ascii="Cambria" w:hAnsi="Cambria"/>
          <w:b w:val="0"/>
          <w:i w:val="0"/>
          <w:color w:val="auto"/>
        </w:rPr>
      </w:pP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lastRenderedPageBreak/>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rsidR="008212CD" w:rsidRPr="00CF3EA7" w:rsidRDefault="008212CD" w:rsidP="00612256">
      <w:pPr>
        <w:tabs>
          <w:tab w:val="left" w:pos="900"/>
        </w:tabs>
        <w:ind w:left="360"/>
        <w:rPr>
          <w:rStyle w:val="Emphasis"/>
          <w:rFonts w:ascii="Cambria" w:hAnsi="Cambria"/>
          <w:b w:val="0"/>
          <w:i w:val="0"/>
          <w:color w:val="auto"/>
        </w:rPr>
      </w:pP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961F9F" w:rsidRPr="00CF3EA7">
        <w:rPr>
          <w:rStyle w:val="FootnoteReference"/>
          <w:rFonts w:ascii="Cambria" w:hAnsi="Cambria"/>
          <w:bCs/>
          <w:iCs/>
        </w:rPr>
        <w:footnoteReference w:id="5"/>
      </w:r>
      <w:r w:rsidRPr="00CF3EA7">
        <w:rPr>
          <w:rStyle w:val="Emphasis"/>
          <w:rFonts w:ascii="Cambria" w:hAnsi="Cambria"/>
          <w:b w:val="0"/>
          <w:i w:val="0"/>
          <w:color w:val="auto"/>
        </w:rPr>
        <w:t xml:space="preserve">.   </w:t>
      </w:r>
    </w:p>
    <w:p w:rsidR="008212CD" w:rsidRPr="00CF3EA7" w:rsidRDefault="008212CD" w:rsidP="00612256">
      <w:pPr>
        <w:tabs>
          <w:tab w:val="left" w:pos="900"/>
        </w:tabs>
        <w:ind w:left="360"/>
        <w:rPr>
          <w:rStyle w:val="Emphasis"/>
          <w:rFonts w:ascii="Cambria" w:hAnsi="Cambria"/>
          <w:b w:val="0"/>
          <w:i w:val="0"/>
          <w:color w:val="auto"/>
        </w:rPr>
      </w:pP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waiver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rsidR="008212CD" w:rsidRPr="00CF3EA7" w:rsidRDefault="008212CD" w:rsidP="00612256">
      <w:pPr>
        <w:tabs>
          <w:tab w:val="left" w:pos="900"/>
        </w:tabs>
        <w:ind w:left="360"/>
        <w:rPr>
          <w:rStyle w:val="Emphasis"/>
          <w:rFonts w:ascii="Cambria" w:hAnsi="Cambria"/>
          <w:b w:val="0"/>
          <w:i w:val="0"/>
          <w:color w:val="auto"/>
        </w:rPr>
      </w:pP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t xml:space="preserve">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rsidR="008212CD" w:rsidRPr="00CF3EA7" w:rsidRDefault="008212CD" w:rsidP="00612256">
      <w:pPr>
        <w:tabs>
          <w:tab w:val="left" w:pos="900"/>
        </w:tabs>
        <w:ind w:left="360"/>
        <w:rPr>
          <w:rStyle w:val="Emphasis"/>
          <w:rFonts w:ascii="Cambria" w:hAnsi="Cambria"/>
          <w:b w:val="0"/>
          <w:i w:val="0"/>
          <w:color w:val="auto"/>
        </w:rPr>
      </w:pP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t>In order to ensure that proprietary or confidential business information or PII is properly protected from disclosure when DOL posts the winning Project Narratives, applicants whose Project Narratives will be posted will be asked to submit a second redacted version of their Project Narrative, with any proprietary, confidential commercial/business information, and PII redacted.  You should remove all non-public information about the applicant’s and consortium members’ staff (if applicable) as well.</w:t>
      </w:r>
    </w:p>
    <w:p w:rsidR="008212CD" w:rsidRPr="00CF3EA7" w:rsidRDefault="008212CD" w:rsidP="00612256">
      <w:pPr>
        <w:tabs>
          <w:tab w:val="left" w:pos="900"/>
        </w:tabs>
        <w:ind w:left="360"/>
        <w:rPr>
          <w:rStyle w:val="Emphasis"/>
          <w:rFonts w:ascii="Cambria" w:hAnsi="Cambria"/>
          <w:b w:val="0"/>
          <w:i w:val="0"/>
          <w:color w:val="auto"/>
        </w:rPr>
      </w:pP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t>The Department will contact the applicants whose Project Narratives will be published by letter or email, and provide further directions about how and when to submit the redacted version of the Project Narrative.</w:t>
      </w:r>
    </w:p>
    <w:p w:rsidR="008212CD" w:rsidRPr="00CF3EA7" w:rsidRDefault="008212CD" w:rsidP="00612256">
      <w:pPr>
        <w:tabs>
          <w:tab w:val="left" w:pos="900"/>
        </w:tabs>
        <w:ind w:left="360"/>
        <w:rPr>
          <w:rStyle w:val="Emphasis"/>
          <w:rFonts w:ascii="Cambria" w:hAnsi="Cambria"/>
          <w:b w:val="0"/>
          <w:i w:val="0"/>
          <w:color w:val="auto"/>
        </w:rPr>
      </w:pP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lastRenderedPageBreak/>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information, or PII is contained in the Project Narrative.  If an applicant fails to provide a redacted version of the Project Narrative within 45 days of DOL’s request, DOL will publish the original Project Narrative in full, after redacting only PII.  (Note that the original, unredacted version of the Project Narrative will remain part of the complete application package, including an applicant’s proprietary and confidential business information and any PII.) </w:t>
      </w:r>
    </w:p>
    <w:p w:rsidR="008212CD" w:rsidRPr="00CF3EA7" w:rsidRDefault="008212CD" w:rsidP="00612256">
      <w:pPr>
        <w:tabs>
          <w:tab w:val="left" w:pos="900"/>
        </w:tabs>
        <w:ind w:left="360"/>
        <w:rPr>
          <w:rStyle w:val="Emphasis"/>
          <w:rFonts w:ascii="Cambria" w:hAnsi="Cambria"/>
          <w:b w:val="0"/>
          <w:i w:val="0"/>
          <w:color w:val="auto"/>
        </w:rPr>
      </w:pP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t xml:space="preserve">We encourage </w:t>
      </w:r>
      <w:r w:rsidR="00F16532" w:rsidRPr="00CF3EA7">
        <w:rPr>
          <w:rStyle w:val="Emphasis"/>
          <w:rFonts w:ascii="Cambria" w:hAnsi="Cambria"/>
          <w:b w:val="0"/>
          <w:i w:val="0"/>
          <w:color w:val="auto"/>
        </w:rPr>
        <w:t>applicants</w:t>
      </w:r>
      <w:r w:rsidRPr="00CF3EA7">
        <w:rPr>
          <w:rStyle w:val="Emphasis"/>
          <w:rFonts w:ascii="Cambria" w:hAnsi="Cambria"/>
          <w:b w:val="0"/>
          <w:i w:val="0"/>
          <w:color w:val="auto"/>
        </w:rPr>
        <w:t xml:space="preserve">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8212CD" w:rsidRPr="00CF3EA7" w:rsidRDefault="008212CD" w:rsidP="00612256">
      <w:pPr>
        <w:tabs>
          <w:tab w:val="left" w:pos="900"/>
        </w:tabs>
        <w:ind w:left="360"/>
        <w:rPr>
          <w:rStyle w:val="Emphasis"/>
          <w:rFonts w:ascii="Cambria" w:hAnsi="Cambria"/>
          <w:b w:val="0"/>
          <w:i w:val="0"/>
          <w:color w:val="auto"/>
        </w:rPr>
      </w:pP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t>DOL will protect redacted information in grant applications  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rsidR="008212CD" w:rsidRPr="00CF3EA7" w:rsidRDefault="008212CD" w:rsidP="008212CD">
      <w:pPr>
        <w:rPr>
          <w:rStyle w:val="Emphasis"/>
          <w:rFonts w:ascii="Cambria" w:hAnsi="Cambria"/>
          <w:b w:val="0"/>
          <w:i w:val="0"/>
          <w:color w:val="auto"/>
        </w:rPr>
      </w:pPr>
    </w:p>
    <w:p w:rsidR="008212CD" w:rsidRPr="00CF3EA7" w:rsidRDefault="008212CD" w:rsidP="006858CA">
      <w:pPr>
        <w:pStyle w:val="Heading2"/>
        <w:rPr>
          <w:rStyle w:val="Emphasis"/>
          <w:b/>
          <w:i w:val="0"/>
          <w:color w:val="auto"/>
        </w:rPr>
      </w:pPr>
      <w:r w:rsidRPr="00CF3EA7">
        <w:rPr>
          <w:rStyle w:val="Emphasis"/>
          <w:b/>
          <w:i w:val="0"/>
          <w:color w:val="auto"/>
        </w:rPr>
        <w:t>Web-Based Resources</w:t>
      </w: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t>DOL maintains a number of web-based resources that may be of assistance to applicants.  For example, the CareerOneStop portal (</w:t>
      </w:r>
      <w:hyperlink r:id="rId47" w:history="1">
        <w:r w:rsidRPr="00CF3EA7">
          <w:rPr>
            <w:rStyle w:val="Hyperlink"/>
            <w:rFonts w:ascii="Cambria" w:hAnsi="Cambria"/>
            <w:color w:val="auto"/>
          </w:rPr>
          <w:t>http://www.careeronestop.org</w:t>
        </w:r>
      </w:hyperlink>
      <w:r w:rsidRPr="00CF3EA7">
        <w:rPr>
          <w:rStyle w:val="Emphasis"/>
          <w:rFonts w:ascii="Cambria" w:hAnsi="Cambria"/>
          <w:b w:val="0"/>
          <w:i w:val="0"/>
          <w:color w:val="auto"/>
        </w:rPr>
        <w:t>), which provides national and state career information on occupations; the Occupational Information Network (O*NET) Online (</w:t>
      </w:r>
      <w:hyperlink r:id="rId48" w:history="1">
        <w:r w:rsidRPr="00CF3EA7">
          <w:rPr>
            <w:rStyle w:val="Hyperlink"/>
            <w:rFonts w:ascii="Cambria" w:hAnsi="Cambria"/>
            <w:color w:val="auto"/>
          </w:rPr>
          <w:t>http://online.onetcenter.org</w:t>
        </w:r>
      </w:hyperlink>
      <w:r w:rsidRPr="00CF3EA7">
        <w:rPr>
          <w:rStyle w:val="Emphasis"/>
          <w:rFonts w:ascii="Cambria" w:hAnsi="Cambria"/>
          <w:b w:val="0"/>
          <w:i w:val="0"/>
          <w:color w:val="auto"/>
        </w:rPr>
        <w:t>) which provides occupational competency profiles; and America's Service Locator (</w:t>
      </w:r>
      <w:hyperlink r:id="rId49" w:history="1">
        <w:r w:rsidRPr="00CF3EA7">
          <w:rPr>
            <w:rStyle w:val="Hyperlink"/>
            <w:rFonts w:ascii="Cambria" w:hAnsi="Cambria"/>
            <w:color w:val="auto"/>
          </w:rPr>
          <w:t>http://www.servicelocator.org</w:t>
        </w:r>
      </w:hyperlink>
      <w:r w:rsidRPr="00CF3EA7">
        <w:rPr>
          <w:rStyle w:val="Emphasis"/>
          <w:rFonts w:ascii="Cambria" w:hAnsi="Cambria"/>
          <w:b w:val="0"/>
          <w:i w:val="0"/>
          <w:color w:val="auto"/>
        </w:rPr>
        <w:t xml:space="preserve">), which provides a directory of our nation's </w:t>
      </w:r>
      <w:r w:rsidR="0014654F" w:rsidRPr="00CF3EA7">
        <w:rPr>
          <w:rStyle w:val="Emphasis"/>
          <w:rFonts w:ascii="Cambria" w:hAnsi="Cambria"/>
          <w:b w:val="0"/>
          <w:i w:val="0"/>
          <w:color w:val="auto"/>
        </w:rPr>
        <w:t>American Job</w:t>
      </w:r>
      <w:r w:rsidRPr="00CF3EA7">
        <w:rPr>
          <w:rStyle w:val="Emphasis"/>
          <w:rFonts w:ascii="Cambria" w:hAnsi="Cambria"/>
          <w:b w:val="0"/>
          <w:i w:val="0"/>
          <w:color w:val="auto"/>
        </w:rPr>
        <w:t xml:space="preserve"> Centers</w:t>
      </w:r>
      <w:r w:rsidR="0014654F" w:rsidRPr="00CF3EA7">
        <w:rPr>
          <w:rStyle w:val="Emphasis"/>
          <w:rFonts w:ascii="Cambria" w:hAnsi="Cambria"/>
          <w:b w:val="0"/>
          <w:i w:val="0"/>
          <w:color w:val="auto"/>
        </w:rPr>
        <w:t xml:space="preserve"> and can help with identifying local AJC partners</w:t>
      </w:r>
      <w:r w:rsidRPr="00CF3EA7">
        <w:rPr>
          <w:rStyle w:val="Emphasis"/>
          <w:rFonts w:ascii="Cambria" w:hAnsi="Cambria"/>
          <w:b w:val="0"/>
          <w:i w:val="0"/>
          <w:color w:val="auto"/>
        </w:rPr>
        <w:t>.</w:t>
      </w:r>
    </w:p>
    <w:p w:rsidR="0014654F" w:rsidRPr="00CF3EA7" w:rsidRDefault="0014654F" w:rsidP="00612256">
      <w:pPr>
        <w:tabs>
          <w:tab w:val="left" w:pos="900"/>
        </w:tabs>
        <w:ind w:left="360"/>
        <w:rPr>
          <w:rFonts w:ascii="Cambria" w:hAnsi="Cambria"/>
        </w:rPr>
      </w:pPr>
    </w:p>
    <w:p w:rsidR="0014654F" w:rsidRPr="00CF3EA7" w:rsidRDefault="0014654F" w:rsidP="00612256">
      <w:pPr>
        <w:tabs>
          <w:tab w:val="left" w:pos="900"/>
        </w:tabs>
        <w:ind w:left="360"/>
        <w:rPr>
          <w:rStyle w:val="Emphasis"/>
          <w:rFonts w:ascii="Cambria" w:hAnsi="Cambria"/>
          <w:b w:val="0"/>
          <w:i w:val="0"/>
          <w:color w:val="auto"/>
        </w:rPr>
      </w:pPr>
      <w:r w:rsidRPr="00CF3EA7">
        <w:rPr>
          <w:rFonts w:ascii="Cambria" w:hAnsi="Cambria"/>
        </w:rPr>
        <w:t>Additional information on AJCs can be found in WIOA (</w:t>
      </w:r>
      <w:hyperlink r:id="rId50" w:history="1">
        <w:r w:rsidRPr="00CF3EA7">
          <w:rPr>
            <w:rStyle w:val="Hyperlink"/>
            <w:rFonts w:ascii="Cambria" w:hAnsi="Cambria"/>
            <w:bCs/>
            <w:color w:val="auto"/>
          </w:rPr>
          <w:t xml:space="preserve">http://www.gpo.gov/fdsys/pkg/PLAW-113publ128/pdf/PLAW-113publ128.pdf </w:t>
        </w:r>
      </w:hyperlink>
    </w:p>
    <w:p w:rsidR="008212CD" w:rsidRPr="00CF3EA7" w:rsidRDefault="008212CD" w:rsidP="006858CA">
      <w:pPr>
        <w:pStyle w:val="Heading2"/>
        <w:numPr>
          <w:ilvl w:val="0"/>
          <w:numId w:val="0"/>
        </w:numPr>
        <w:ind w:left="720"/>
        <w:rPr>
          <w:rStyle w:val="Emphasis"/>
          <w:i w:val="0"/>
          <w:color w:val="auto"/>
        </w:rPr>
      </w:pPr>
    </w:p>
    <w:p w:rsidR="008212CD" w:rsidRPr="00CF3EA7" w:rsidRDefault="008212CD" w:rsidP="006858CA">
      <w:pPr>
        <w:pStyle w:val="Heading2"/>
        <w:rPr>
          <w:rStyle w:val="Emphasis"/>
          <w:b/>
          <w:i w:val="0"/>
          <w:color w:val="auto"/>
        </w:rPr>
      </w:pPr>
      <w:r w:rsidRPr="00CF3EA7">
        <w:rPr>
          <w:rStyle w:val="Emphasis"/>
          <w:b/>
          <w:i w:val="0"/>
          <w:color w:val="auto"/>
        </w:rPr>
        <w:t xml:space="preserve"> Industry Competency Models and Career Clusters</w:t>
      </w:r>
    </w:p>
    <w:p w:rsidR="008212CD" w:rsidRPr="00CF3EA7" w:rsidRDefault="008212CD" w:rsidP="00612256">
      <w:pPr>
        <w:tabs>
          <w:tab w:val="left" w:pos="900"/>
        </w:tabs>
        <w:ind w:left="360"/>
        <w:rPr>
          <w:rStyle w:val="Emphasis"/>
          <w:rFonts w:ascii="Cambria" w:hAnsi="Cambria"/>
          <w:b w:val="0"/>
          <w:i w:val="0"/>
          <w:color w:val="auto"/>
        </w:rPr>
      </w:pPr>
      <w:r w:rsidRPr="00CF3EA7">
        <w:rPr>
          <w:rStyle w:val="Emphasis"/>
          <w:rFonts w:ascii="Cambria" w:hAnsi="Cambria"/>
          <w:b w:val="0"/>
          <w:i w:val="0"/>
          <w:color w:val="auto"/>
        </w:rPr>
        <w:t xml:space="preserve">ETA supports an Industry Competency Model Initiative to promote an understanding of the skill sets and competencies that are essential to an educated and skilled workforce.  A competency model is a collection of competencies that, taken together, define </w:t>
      </w:r>
      <w:r w:rsidRPr="00CF3EA7">
        <w:rPr>
          <w:rStyle w:val="Emphasis"/>
          <w:rFonts w:ascii="Cambria" w:hAnsi="Cambria"/>
          <w:b w:val="0"/>
          <w:i w:val="0"/>
          <w:color w:val="auto"/>
        </w:rPr>
        <w:lastRenderedPageBreak/>
        <w:t xml:space="preserve">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51" w:history="1">
        <w:r w:rsidRPr="00CF3EA7">
          <w:rPr>
            <w:rStyle w:val="Hyperlink"/>
            <w:rFonts w:ascii="Cambria" w:hAnsi="Cambria"/>
            <w:color w:val="auto"/>
          </w:rPr>
          <w:t>http://www.careeronestop.org/CompetencyModel</w:t>
        </w:r>
      </w:hyperlink>
      <w:r w:rsidRPr="00CF3EA7">
        <w:rPr>
          <w:rStyle w:val="Emphasis"/>
          <w:rFonts w:ascii="Cambria" w:hAnsi="Cambria"/>
          <w:b w:val="0"/>
          <w:i w:val="0"/>
          <w:color w:val="auto"/>
        </w:rPr>
        <w:t xml:space="preserve">.  The CMC site also provides tools to build or customize industry models, as well as tools to build career ladders and career lattices for specific regional economies. </w:t>
      </w:r>
    </w:p>
    <w:p w:rsidR="008212CD" w:rsidRPr="00CF3EA7" w:rsidRDefault="008212CD" w:rsidP="008212CD">
      <w:pPr>
        <w:rPr>
          <w:rStyle w:val="Emphasis"/>
          <w:rFonts w:ascii="Cambria" w:hAnsi="Cambria"/>
          <w:b w:val="0"/>
          <w:i w:val="0"/>
          <w:color w:val="auto"/>
        </w:rPr>
      </w:pPr>
    </w:p>
    <w:p w:rsidR="008212CD" w:rsidRPr="00CF3EA7" w:rsidRDefault="008212CD" w:rsidP="006858CA">
      <w:pPr>
        <w:pStyle w:val="Heading2"/>
        <w:rPr>
          <w:rStyle w:val="Emphasis"/>
          <w:b/>
          <w:i w:val="0"/>
          <w:color w:val="auto"/>
        </w:rPr>
      </w:pPr>
      <w:r w:rsidRPr="00CF3EA7">
        <w:rPr>
          <w:rStyle w:val="Emphasis"/>
          <w:b/>
          <w:i w:val="0"/>
          <w:color w:val="auto"/>
        </w:rPr>
        <w:t>Workforce3One Resources</w:t>
      </w:r>
    </w:p>
    <w:p w:rsidR="008212CD" w:rsidRPr="00CF3EA7" w:rsidRDefault="008212CD" w:rsidP="002E424F">
      <w:pPr>
        <w:pStyle w:val="Heading3"/>
        <w:rPr>
          <w:rStyle w:val="Emphasis"/>
          <w:b/>
          <w:i w:val="0"/>
          <w:color w:val="auto"/>
        </w:rPr>
      </w:pPr>
      <w:r w:rsidRPr="00CF3EA7">
        <w:rPr>
          <w:rStyle w:val="Emphasis"/>
          <w:i w:val="0"/>
          <w:color w:val="auto"/>
        </w:rPr>
        <w:t xml:space="preserve">We encourage you to view the information gathered through the conference calls with Federal agency partners, industry stakeholders, educators, and local practitioners.  The information on resources identified can be found on Workforce3One.org at: </w:t>
      </w:r>
      <w:hyperlink r:id="rId52" w:history="1">
        <w:r w:rsidR="00F16532" w:rsidRPr="00CF3EA7">
          <w:rPr>
            <w:rStyle w:val="Hyperlink"/>
            <w:color w:val="auto"/>
          </w:rPr>
          <w:t>https://www.workforce3one.org/find/?sr=1&amp;ps=20&amp;sort=5</w:t>
        </w:r>
      </w:hyperlink>
      <w:r w:rsidR="00F16532" w:rsidRPr="00CF3EA7">
        <w:rPr>
          <w:rStyle w:val="Emphasis"/>
          <w:b/>
          <w:i w:val="0"/>
          <w:color w:val="auto"/>
        </w:rPr>
        <w:t xml:space="preserve"> </w:t>
      </w:r>
      <w:r w:rsidRPr="00CF3EA7">
        <w:rPr>
          <w:rStyle w:val="Emphasis"/>
          <w:i w:val="0"/>
          <w:color w:val="auto"/>
        </w:rPr>
        <w:t>.</w:t>
      </w:r>
    </w:p>
    <w:p w:rsidR="00F16532" w:rsidRPr="00CF3EA7" w:rsidRDefault="00F16532" w:rsidP="00F16532">
      <w:pPr>
        <w:ind w:left="1710" w:hanging="270"/>
        <w:rPr>
          <w:rStyle w:val="Emphasis"/>
          <w:rFonts w:ascii="Cambria" w:hAnsi="Cambria"/>
          <w:b w:val="0"/>
          <w:i w:val="0"/>
          <w:color w:val="auto"/>
        </w:rPr>
      </w:pPr>
    </w:p>
    <w:p w:rsidR="008212CD" w:rsidRPr="00CF3EA7" w:rsidRDefault="008212CD" w:rsidP="002E424F">
      <w:pPr>
        <w:pStyle w:val="Heading3"/>
        <w:rPr>
          <w:rStyle w:val="Emphasis"/>
          <w:b/>
          <w:i w:val="0"/>
          <w:color w:val="auto"/>
        </w:rPr>
      </w:pPr>
      <w:r w:rsidRPr="00CF3EA7">
        <w:rPr>
          <w:rStyle w:val="Emphasis"/>
          <w:i w:val="0"/>
          <w:color w:val="auto"/>
        </w:rPr>
        <w:t xml:space="preserve">We encourage you to view the online tutorial, “Grant Applications 101: A Plain English Guide to ETA Competitive Grants,” available through Workforce3One at: </w:t>
      </w:r>
      <w:hyperlink r:id="rId53" w:history="1">
        <w:r w:rsidR="00F16532" w:rsidRPr="00CF3EA7">
          <w:rPr>
            <w:rStyle w:val="Hyperlink"/>
            <w:color w:val="auto"/>
          </w:rPr>
          <w:t>http://www.workforce3one.org/page/grants_toolkit</w:t>
        </w:r>
      </w:hyperlink>
      <w:r w:rsidRPr="00CF3EA7">
        <w:rPr>
          <w:rStyle w:val="Emphasis"/>
          <w:i w:val="0"/>
          <w:color w:val="auto"/>
        </w:rPr>
        <w:t>.</w:t>
      </w:r>
    </w:p>
    <w:p w:rsidR="00F16532" w:rsidRPr="00CF3EA7" w:rsidRDefault="00F16532" w:rsidP="00F16532">
      <w:pPr>
        <w:pStyle w:val="ListParagraph"/>
        <w:rPr>
          <w:rStyle w:val="Emphasis"/>
          <w:rFonts w:ascii="Cambria" w:hAnsi="Cambria"/>
          <w:b w:val="0"/>
          <w:i w:val="0"/>
          <w:color w:val="auto"/>
        </w:rPr>
      </w:pPr>
    </w:p>
    <w:p w:rsidR="008212CD" w:rsidRPr="00CF3EA7" w:rsidRDefault="008212CD" w:rsidP="002E424F">
      <w:pPr>
        <w:pStyle w:val="Heading3"/>
        <w:rPr>
          <w:rStyle w:val="Emphasis"/>
          <w:b/>
          <w:i w:val="0"/>
          <w:color w:val="auto"/>
        </w:rPr>
      </w:pPr>
      <w:r w:rsidRPr="00CF3EA7">
        <w:rPr>
          <w:rStyle w:val="Emphasis"/>
          <w:i w:val="0"/>
          <w:color w:val="auto"/>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54" w:history="1">
        <w:r w:rsidR="00F16532" w:rsidRPr="00CF3EA7">
          <w:rPr>
            <w:rStyle w:val="Hyperlink"/>
            <w:color w:val="auto"/>
          </w:rPr>
          <w:t>http://strategies.workforce3one.org/</w:t>
        </w:r>
      </w:hyperlink>
      <w:r w:rsidRPr="00CF3EA7">
        <w:rPr>
          <w:rStyle w:val="Emphasis"/>
          <w:i w:val="0"/>
          <w:color w:val="auto"/>
        </w:rPr>
        <w:t>.</w:t>
      </w:r>
    </w:p>
    <w:p w:rsidR="008212CD" w:rsidRPr="00CF3EA7" w:rsidRDefault="008212CD" w:rsidP="007F18A7">
      <w:pPr>
        <w:pStyle w:val="Heading3"/>
        <w:rPr>
          <w:rStyle w:val="Emphasis"/>
          <w:i w:val="0"/>
          <w:color w:val="auto"/>
        </w:rPr>
      </w:pPr>
      <w:r w:rsidRPr="00CF3EA7">
        <w:rPr>
          <w:rStyle w:val="Emphasis"/>
          <w:i w:val="0"/>
          <w:color w:val="auto"/>
        </w:rPr>
        <w:t xml:space="preserve">We created a technical assistance portal at </w:t>
      </w:r>
      <w:hyperlink r:id="rId55" w:history="1">
        <w:r w:rsidR="00F16532" w:rsidRPr="00CF3EA7">
          <w:rPr>
            <w:rStyle w:val="Hyperlink"/>
            <w:color w:val="auto"/>
          </w:rPr>
          <w:t>https://etareporting.workforce3one.org/page/financial</w:t>
        </w:r>
      </w:hyperlink>
      <w:r w:rsidR="00F16532" w:rsidRPr="00CF3EA7">
        <w:rPr>
          <w:rStyle w:val="Emphasis"/>
          <w:i w:val="0"/>
          <w:color w:val="auto"/>
        </w:rPr>
        <w:t xml:space="preserve"> </w:t>
      </w:r>
      <w:r w:rsidRPr="00CF3EA7">
        <w:rPr>
          <w:rStyle w:val="Emphasis"/>
          <w:i w:val="0"/>
          <w:color w:val="auto"/>
        </w:rPr>
        <w:t xml:space="preserve"> that contains online training and resources for fiscal and administrative issues.  Online trainings available include, but are not limited to, Introduction to Grant Applications and Forms, Indirect Costs, Cost Principles, and Accrual Accounting.</w:t>
      </w:r>
    </w:p>
    <w:p w:rsidR="007F18A7" w:rsidRPr="00CF3EA7" w:rsidRDefault="007F18A7" w:rsidP="007F18A7">
      <w:pPr>
        <w:pStyle w:val="Heading2"/>
        <w:rPr>
          <w:rStyle w:val="Emphasis"/>
          <w:b/>
          <w:i w:val="0"/>
          <w:color w:val="auto"/>
        </w:rPr>
      </w:pPr>
      <w:r w:rsidRPr="00CF3EA7">
        <w:rPr>
          <w:rStyle w:val="Emphasis"/>
          <w:b/>
          <w:i w:val="0"/>
          <w:color w:val="auto"/>
        </w:rPr>
        <w:t>Reentry Resources</w:t>
      </w:r>
    </w:p>
    <w:p w:rsidR="007F18A7" w:rsidRPr="00CF3EA7" w:rsidRDefault="007F18A7" w:rsidP="007F18A7">
      <w:pPr>
        <w:ind w:left="360"/>
        <w:rPr>
          <w:rFonts w:ascii="Cambria" w:hAnsi="Cambria"/>
        </w:rPr>
      </w:pPr>
      <w:r w:rsidRPr="00CF3EA7">
        <w:rPr>
          <w:rFonts w:ascii="Cambria" w:hAnsi="Cambria"/>
        </w:rPr>
        <w:t>The Council of State Governments (CSG) Justice Center, in collaboration with the Center for Employment Opportunities, the Departments of Labor and Justice, and the Annie E. Casey Foundation recently released a white paper on integrating reentry and employment strategies using a resource allocation and service</w:t>
      </w:r>
      <w:r w:rsidRPr="00CF3EA7">
        <w:rPr>
          <w:rFonts w:ascii="Cambria" w:hAnsi="Cambria" w:cs="Cambria Math"/>
        </w:rPr>
        <w:t>‐</w:t>
      </w:r>
      <w:r w:rsidRPr="00CF3EA7">
        <w:rPr>
          <w:rFonts w:ascii="Cambria" w:hAnsi="Cambria"/>
        </w:rPr>
        <w:t>matching tool. The white paper introduces the Resource Allocation and Service</w:t>
      </w:r>
      <w:r w:rsidRPr="00CF3EA7">
        <w:rPr>
          <w:rFonts w:ascii="Cambria" w:hAnsi="Cambria" w:cs="Cambria Math"/>
        </w:rPr>
        <w:t>‐</w:t>
      </w:r>
      <w:r w:rsidRPr="00CF3EA7">
        <w:rPr>
          <w:rFonts w:ascii="Cambria" w:hAnsi="Cambria"/>
        </w:rPr>
        <w:t>Matching Tool, which is based on two key dimensions—an individual’s risk of reoffending (criminogenic risk) and job readiness.</w:t>
      </w:r>
    </w:p>
    <w:p w:rsidR="007F18A7" w:rsidRPr="00CF3EA7" w:rsidRDefault="007F18A7" w:rsidP="007F18A7">
      <w:pPr>
        <w:ind w:left="360"/>
        <w:rPr>
          <w:rFonts w:ascii="Cambria" w:hAnsi="Cambria"/>
        </w:rPr>
      </w:pPr>
    </w:p>
    <w:p w:rsidR="007F18A7" w:rsidRPr="00CF3EA7" w:rsidRDefault="007F18A7" w:rsidP="007F18A7">
      <w:pPr>
        <w:ind w:left="360"/>
        <w:rPr>
          <w:rStyle w:val="Hyperlink"/>
          <w:rFonts w:ascii="Cambria" w:hAnsi="Cambria"/>
          <w:color w:val="auto"/>
        </w:rPr>
      </w:pPr>
      <w:r w:rsidRPr="00CF3EA7">
        <w:rPr>
          <w:rFonts w:ascii="Cambria" w:hAnsi="Cambria"/>
        </w:rPr>
        <w:t xml:space="preserve">There are four groupings that result from assessing individuals under correctional control along these dimensions.  Each group can be assigned a combination of employment program components and service delivery strategies that are tailored to individuals’ risk for criminal activity and complemented by corrections interventions. For more information on this tool, the white paper can be found at </w:t>
      </w:r>
      <w:hyperlink r:id="rId56">
        <w:r w:rsidRPr="00CF3EA7">
          <w:rPr>
            <w:rStyle w:val="Hyperlink"/>
            <w:rFonts w:ascii="Cambria" w:hAnsi="Cambria"/>
            <w:color w:val="auto"/>
          </w:rPr>
          <w:t>http://csgjusticecenter.org/wp</w:t>
        </w:r>
        <w:r w:rsidRPr="00CF3EA7">
          <w:rPr>
            <w:rStyle w:val="Hyperlink"/>
            <w:rFonts w:ascii="Cambria" w:hAnsi="Cambria" w:cs="Cambria Math"/>
            <w:color w:val="auto"/>
          </w:rPr>
          <w:t>‐</w:t>
        </w:r>
      </w:hyperlink>
      <w:hyperlink r:id="rId57">
        <w:r w:rsidRPr="00CF3EA7">
          <w:rPr>
            <w:rStyle w:val="Hyperlink"/>
            <w:rFonts w:ascii="Cambria" w:hAnsi="Cambria"/>
            <w:color w:val="auto"/>
          </w:rPr>
          <w:t>content/uploads/2013/09/Final.Reentry</w:t>
        </w:r>
        <w:r w:rsidRPr="00CF3EA7">
          <w:rPr>
            <w:rStyle w:val="Hyperlink"/>
            <w:rFonts w:ascii="Cambria" w:hAnsi="Cambria" w:cs="Cambria Math"/>
            <w:color w:val="auto"/>
          </w:rPr>
          <w:t>‐</w:t>
        </w:r>
        <w:r w:rsidRPr="00CF3EA7">
          <w:rPr>
            <w:rStyle w:val="Hyperlink"/>
            <w:rFonts w:ascii="Cambria" w:hAnsi="Cambria"/>
            <w:color w:val="auto"/>
          </w:rPr>
          <w:t>and</w:t>
        </w:r>
        <w:r w:rsidRPr="00CF3EA7">
          <w:rPr>
            <w:rStyle w:val="Hyperlink"/>
            <w:rFonts w:ascii="Cambria" w:hAnsi="Cambria" w:cs="Cambria Math"/>
            <w:color w:val="auto"/>
          </w:rPr>
          <w:t>‐</w:t>
        </w:r>
        <w:r w:rsidRPr="00CF3EA7">
          <w:rPr>
            <w:rStyle w:val="Hyperlink"/>
            <w:rFonts w:ascii="Cambria" w:hAnsi="Cambria"/>
            <w:color w:val="auto"/>
          </w:rPr>
          <w:t>Employment.pp_.pdf.</w:t>
        </w:r>
      </w:hyperlink>
    </w:p>
    <w:p w:rsidR="007F18A7" w:rsidRPr="00CF3EA7" w:rsidRDefault="007F18A7" w:rsidP="007F18A7">
      <w:pPr>
        <w:pStyle w:val="Heading2"/>
        <w:rPr>
          <w:rStyle w:val="Emphasis"/>
          <w:b/>
          <w:i w:val="0"/>
          <w:color w:val="auto"/>
        </w:rPr>
      </w:pPr>
      <w:r w:rsidRPr="00CF3EA7">
        <w:rPr>
          <w:rStyle w:val="Emphasis"/>
          <w:b/>
          <w:i w:val="0"/>
          <w:color w:val="auto"/>
        </w:rPr>
        <w:t>Women and Reentry</w:t>
      </w:r>
    </w:p>
    <w:p w:rsidR="007F18A7" w:rsidRPr="00CF3EA7" w:rsidRDefault="007F18A7" w:rsidP="007F18A7">
      <w:pPr>
        <w:ind w:left="360"/>
        <w:rPr>
          <w:rFonts w:ascii="Cambria" w:hAnsi="Cambria"/>
        </w:rPr>
      </w:pPr>
      <w:r w:rsidRPr="00CF3EA7">
        <w:rPr>
          <w:rFonts w:ascii="Cambria" w:hAnsi="Cambria"/>
        </w:rPr>
        <w:t xml:space="preserve">The National Institutes of Corrections (NIC) maintains a number of web‐based resources that may be of assistance to applicants. Information may be accessed at </w:t>
      </w:r>
      <w:hyperlink r:id="rId58">
        <w:r w:rsidRPr="00CF3EA7">
          <w:rPr>
            <w:rStyle w:val="Hyperlink"/>
            <w:rFonts w:ascii="Cambria" w:hAnsi="Cambria"/>
            <w:color w:val="auto"/>
          </w:rPr>
          <w:t>http://nicic.gov/?q=women+reentry.</w:t>
        </w:r>
      </w:hyperlink>
    </w:p>
    <w:p w:rsidR="008212CD" w:rsidRPr="00CF3EA7" w:rsidRDefault="008212CD" w:rsidP="00A10B63">
      <w:pPr>
        <w:pStyle w:val="Heading1"/>
        <w:rPr>
          <w:rStyle w:val="Emphasis"/>
          <w:b/>
          <w:i w:val="0"/>
          <w:color w:val="auto"/>
        </w:rPr>
      </w:pPr>
      <w:r w:rsidRPr="00CF3EA7">
        <w:rPr>
          <w:rStyle w:val="Emphasis"/>
          <w:b/>
          <w:i w:val="0"/>
          <w:color w:val="auto"/>
        </w:rPr>
        <w:t>OMB Information Collection</w:t>
      </w:r>
    </w:p>
    <w:p w:rsidR="008212CD" w:rsidRPr="00CF3EA7" w:rsidRDefault="008212CD" w:rsidP="008212CD">
      <w:pPr>
        <w:rPr>
          <w:rStyle w:val="Emphasis"/>
          <w:rFonts w:ascii="Cambria" w:hAnsi="Cambria"/>
          <w:b w:val="0"/>
          <w:i w:val="0"/>
          <w:color w:val="auto"/>
        </w:rPr>
      </w:pPr>
      <w:r w:rsidRPr="00CF3EA7">
        <w:rPr>
          <w:rStyle w:val="Emphasis"/>
          <w:rFonts w:ascii="Cambria" w:hAnsi="Cambria"/>
          <w:b w:val="0"/>
          <w:i w:val="0"/>
          <w:color w:val="auto"/>
        </w:rPr>
        <w:t>OMB Information Collection No 1225-0086, Expires January 31, 2016.</w:t>
      </w:r>
    </w:p>
    <w:p w:rsidR="00A10B63" w:rsidRPr="00CF3EA7" w:rsidRDefault="00A10B63" w:rsidP="008212CD">
      <w:pPr>
        <w:rPr>
          <w:rStyle w:val="Emphasis"/>
          <w:rFonts w:ascii="Cambria" w:hAnsi="Cambria"/>
          <w:b w:val="0"/>
          <w:i w:val="0"/>
          <w:color w:val="auto"/>
        </w:rPr>
      </w:pPr>
    </w:p>
    <w:p w:rsidR="00A10B63" w:rsidRPr="00CF3EA7" w:rsidRDefault="008212CD" w:rsidP="008212CD">
      <w:pPr>
        <w:rPr>
          <w:rStyle w:val="Emphasis"/>
          <w:rFonts w:ascii="Cambria" w:hAnsi="Cambria"/>
          <w:b w:val="0"/>
          <w:i w:val="0"/>
          <w:color w:val="auto"/>
        </w:rPr>
      </w:pPr>
      <w:r w:rsidRPr="00CF3EA7">
        <w:rPr>
          <w:rStyle w:val="Emphasis"/>
          <w:rFonts w:ascii="Cambria" w:hAnsi="Cambria"/>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00A10B63" w:rsidRPr="00CF3EA7" w:rsidRDefault="00A10B63" w:rsidP="008212CD">
      <w:pPr>
        <w:rPr>
          <w:rStyle w:val="Emphasis"/>
          <w:rFonts w:ascii="Cambria" w:hAnsi="Cambria"/>
          <w:b w:val="0"/>
          <w:i w:val="0"/>
          <w:color w:val="auto"/>
        </w:rPr>
      </w:pPr>
    </w:p>
    <w:p w:rsidR="00A10B63" w:rsidRPr="00CF3EA7" w:rsidRDefault="008212CD" w:rsidP="008212CD">
      <w:pPr>
        <w:rPr>
          <w:rStyle w:val="Emphasis"/>
          <w:rFonts w:ascii="Cambria" w:hAnsi="Cambria"/>
          <w:b w:val="0"/>
          <w:i w:val="0"/>
          <w:color w:val="auto"/>
        </w:rPr>
      </w:pPr>
      <w:r w:rsidRPr="00CF3EA7">
        <w:rPr>
          <w:rStyle w:val="Emphasis"/>
          <w:rFonts w:ascii="Cambria" w:hAnsi="Cambria"/>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59" w:history="1">
        <w:r w:rsidR="00A10B63" w:rsidRPr="00CF3EA7">
          <w:rPr>
            <w:rStyle w:val="Hyperlink"/>
            <w:rFonts w:ascii="Cambria" w:hAnsi="Cambria"/>
            <w:color w:val="auto"/>
          </w:rPr>
          <w:t>DOL_PRA_PUBLIC@dol.gov</w:t>
        </w:r>
      </w:hyperlink>
      <w:r w:rsidR="00A10B63" w:rsidRPr="00CF3EA7">
        <w:rPr>
          <w:rStyle w:val="Emphasis"/>
          <w:rFonts w:ascii="Cambria" w:hAnsi="Cambria"/>
          <w:b w:val="0"/>
          <w:i w:val="0"/>
          <w:color w:val="auto"/>
        </w:rPr>
        <w:t xml:space="preserve"> </w:t>
      </w:r>
      <w:r w:rsidRPr="00CF3EA7">
        <w:rPr>
          <w:rStyle w:val="Emphasis"/>
          <w:rFonts w:ascii="Cambria" w:hAnsi="Cambria"/>
          <w:b w:val="0"/>
          <w:i w:val="0"/>
          <w:color w:val="auto"/>
        </w:rPr>
        <w:t xml:space="preserve">.  </w:t>
      </w:r>
    </w:p>
    <w:p w:rsidR="00A10B63" w:rsidRPr="00CF3EA7" w:rsidRDefault="00A10B63" w:rsidP="008212CD">
      <w:pPr>
        <w:rPr>
          <w:rStyle w:val="Emphasis"/>
          <w:rFonts w:ascii="Cambria" w:hAnsi="Cambria"/>
          <w:b w:val="0"/>
          <w:i w:val="0"/>
          <w:color w:val="auto"/>
        </w:rPr>
      </w:pPr>
    </w:p>
    <w:p w:rsidR="008212CD" w:rsidRPr="00CF3EA7" w:rsidRDefault="008212CD" w:rsidP="008212CD">
      <w:pPr>
        <w:rPr>
          <w:rStyle w:val="Emphasis"/>
          <w:rFonts w:ascii="Cambria" w:hAnsi="Cambria"/>
          <w:b w:val="0"/>
          <w:i w:val="0"/>
          <w:color w:val="auto"/>
        </w:rPr>
      </w:pPr>
      <w:r w:rsidRPr="00CF3EA7">
        <w:rPr>
          <w:rStyle w:val="Emphasis"/>
          <w:rFonts w:ascii="Cambria" w:hAnsi="Cambria"/>
          <w:i w:val="0"/>
          <w:color w:val="auto"/>
        </w:rPr>
        <w:t>PLEASE DO NOT RETURN YOUR GRANT APPLICATION TO THIS ADDRESS.</w:t>
      </w:r>
      <w:r w:rsidRPr="00CF3EA7">
        <w:rPr>
          <w:rStyle w:val="Emphasis"/>
          <w:rFonts w:ascii="Cambria" w:hAnsi="Cambria"/>
          <w:b w:val="0"/>
          <w:i w:val="0"/>
          <w:color w:val="auto"/>
        </w:rPr>
        <w:t xml:space="preserve">  ONLY SEND COMMENTS ABOUT THE BURDEN CAUSED BY THE COLLECTION OF INFORMATION TO THIS ADDRESS.  SEND YOUR GRANT APPLICATION TO THE SPONSORING AGENCY AS SPECIFIED EARLIER IN THIS ANNOUNCEMENT. </w:t>
      </w:r>
    </w:p>
    <w:p w:rsidR="008212CD" w:rsidRPr="00CF3EA7" w:rsidRDefault="008212CD" w:rsidP="008212CD">
      <w:pPr>
        <w:rPr>
          <w:rStyle w:val="Emphasis"/>
          <w:rFonts w:ascii="Cambria" w:hAnsi="Cambria"/>
          <w:b w:val="0"/>
          <w:i w:val="0"/>
          <w:color w:val="auto"/>
        </w:rPr>
      </w:pPr>
    </w:p>
    <w:p w:rsidR="008212CD" w:rsidRPr="00CF3EA7" w:rsidRDefault="008212CD" w:rsidP="008212CD">
      <w:pPr>
        <w:rPr>
          <w:rStyle w:val="Emphasis"/>
          <w:rFonts w:ascii="Cambria" w:hAnsi="Cambria"/>
          <w:b w:val="0"/>
          <w:i w:val="0"/>
          <w:color w:val="auto"/>
        </w:rPr>
      </w:pPr>
      <w:r w:rsidRPr="00CF3EA7">
        <w:rPr>
          <w:rStyle w:val="Emphasis"/>
          <w:rFonts w:ascii="Cambria" w:hAnsi="Cambria"/>
          <w:b w:val="0"/>
          <w:i w:val="0"/>
          <w:color w:val="auto"/>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008212CD" w:rsidRPr="00CF3EA7" w:rsidRDefault="008212CD" w:rsidP="008212CD">
      <w:pPr>
        <w:rPr>
          <w:rStyle w:val="Emphasis"/>
          <w:rFonts w:ascii="Cambria" w:hAnsi="Cambria"/>
          <w:b w:val="0"/>
          <w:i w:val="0"/>
          <w:color w:val="auto"/>
        </w:rPr>
      </w:pPr>
    </w:p>
    <w:p w:rsidR="008212CD" w:rsidRPr="00CF3EA7" w:rsidRDefault="008212CD" w:rsidP="008212CD">
      <w:pPr>
        <w:rPr>
          <w:rStyle w:val="Emphasis"/>
          <w:rFonts w:ascii="Cambria" w:hAnsi="Cambria"/>
          <w:b w:val="0"/>
          <w:i w:val="0"/>
          <w:color w:val="auto"/>
        </w:rPr>
      </w:pPr>
      <w:r w:rsidRPr="00CF3EA7">
        <w:rPr>
          <w:rStyle w:val="Emphasis"/>
          <w:rFonts w:ascii="Cambria" w:hAnsi="Cambria"/>
          <w:b w:val="0"/>
          <w:i w:val="0"/>
          <w:color w:val="auto"/>
        </w:rPr>
        <w:t xml:space="preserve">Signed </w:t>
      </w:r>
      <w:r w:rsidR="00CF3EA7" w:rsidRPr="00CF3EA7">
        <w:rPr>
          <w:rStyle w:val="Emphasis"/>
          <w:rFonts w:ascii="Cambria" w:hAnsi="Cambria"/>
          <w:b w:val="0"/>
          <w:i w:val="0"/>
          <w:color w:val="auto"/>
        </w:rPr>
        <w:t>________________________________</w:t>
      </w:r>
      <w:r w:rsidRPr="00CF3EA7">
        <w:rPr>
          <w:rStyle w:val="Emphasis"/>
          <w:rFonts w:ascii="Cambria" w:hAnsi="Cambria"/>
          <w:b w:val="0"/>
          <w:i w:val="0"/>
          <w:color w:val="auto"/>
        </w:rPr>
        <w:t>, in Washington, D.C. by:</w:t>
      </w:r>
    </w:p>
    <w:p w:rsidR="000C04E7" w:rsidRPr="00CF3EA7" w:rsidRDefault="000C04E7" w:rsidP="008212CD">
      <w:pPr>
        <w:rPr>
          <w:rStyle w:val="Emphasis"/>
          <w:rFonts w:ascii="Cambria" w:hAnsi="Cambria"/>
          <w:b w:val="0"/>
          <w:i w:val="0"/>
          <w:color w:val="auto"/>
          <w:highlight w:val="yellow"/>
        </w:rPr>
      </w:pPr>
    </w:p>
    <w:p w:rsidR="008212CD" w:rsidRPr="00CF3EA7" w:rsidRDefault="000B24FE" w:rsidP="008212CD">
      <w:pPr>
        <w:rPr>
          <w:rStyle w:val="Emphasis"/>
          <w:rFonts w:ascii="Cambria" w:hAnsi="Cambria"/>
          <w:b w:val="0"/>
          <w:i w:val="0"/>
          <w:color w:val="auto"/>
        </w:rPr>
      </w:pPr>
      <w:r w:rsidRPr="00CF3EA7">
        <w:rPr>
          <w:rStyle w:val="Emphasis"/>
          <w:rFonts w:ascii="Cambria" w:hAnsi="Cambria"/>
          <w:b w:val="0"/>
          <w:i w:val="0"/>
          <w:color w:val="auto"/>
        </w:rPr>
        <w:t>Eric D. Luetkenhaus</w:t>
      </w:r>
    </w:p>
    <w:p w:rsidR="006A6A55" w:rsidRPr="00CF3EA7" w:rsidRDefault="008212CD" w:rsidP="00F87157">
      <w:pPr>
        <w:rPr>
          <w:rStyle w:val="Emphasis"/>
          <w:rFonts w:ascii="Cambria" w:hAnsi="Cambria"/>
          <w:b w:val="0"/>
          <w:i w:val="0"/>
          <w:color w:val="auto"/>
        </w:rPr>
      </w:pPr>
      <w:r w:rsidRPr="00CF3EA7">
        <w:rPr>
          <w:rStyle w:val="Emphasis"/>
          <w:rFonts w:ascii="Cambria" w:hAnsi="Cambria"/>
          <w:b w:val="0"/>
          <w:i w:val="0"/>
          <w:color w:val="auto"/>
        </w:rPr>
        <w:t>Grant Officer, Employment and Training Administration</w:t>
      </w:r>
    </w:p>
    <w:sectPr w:rsidR="006A6A55" w:rsidRPr="00CF3EA7" w:rsidSect="001E0C75">
      <w:type w:val="continuous"/>
      <w:pgSz w:w="12240" w:h="15840" w:code="1"/>
      <w:pgMar w:top="750" w:right="1440" w:bottom="1440" w:left="1440"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3A7" w:rsidRDefault="007043A7" w:rsidP="00A8289C">
      <w:r>
        <w:separator/>
      </w:r>
    </w:p>
    <w:p w:rsidR="007043A7" w:rsidRDefault="007043A7" w:rsidP="00A8289C"/>
    <w:p w:rsidR="007043A7" w:rsidRDefault="007043A7" w:rsidP="00A8289C"/>
  </w:endnote>
  <w:endnote w:type="continuationSeparator" w:id="0">
    <w:p w:rsidR="007043A7" w:rsidRDefault="007043A7" w:rsidP="00A8289C">
      <w:r>
        <w:continuationSeparator/>
      </w:r>
    </w:p>
    <w:p w:rsidR="007043A7" w:rsidRDefault="007043A7" w:rsidP="00A8289C"/>
    <w:p w:rsidR="007043A7" w:rsidRDefault="007043A7" w:rsidP="00A82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A7" w:rsidRDefault="007043A7"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7043A7" w:rsidRDefault="007043A7" w:rsidP="00A8289C">
    <w:pPr>
      <w:pStyle w:val="Footer"/>
    </w:pPr>
  </w:p>
  <w:p w:rsidR="007043A7" w:rsidRDefault="007043A7" w:rsidP="00A8289C"/>
  <w:p w:rsidR="007043A7" w:rsidRDefault="007043A7"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A7" w:rsidRDefault="007043A7">
    <w:pPr>
      <w:pStyle w:val="Footer"/>
      <w:jc w:val="right"/>
    </w:pPr>
    <w:r>
      <w:fldChar w:fldCharType="begin"/>
    </w:r>
    <w:r>
      <w:instrText xml:space="preserve"> PAGE   \* MERGEFORMAT </w:instrText>
    </w:r>
    <w:r>
      <w:fldChar w:fldCharType="separate"/>
    </w:r>
    <w:r w:rsidR="00FE210D">
      <w:rPr>
        <w:noProof/>
      </w:rPr>
      <w:t>1</w:t>
    </w:r>
    <w:r>
      <w:rPr>
        <w:noProof/>
      </w:rPr>
      <w:fldChar w:fldCharType="end"/>
    </w:r>
  </w:p>
  <w:p w:rsidR="007043A7" w:rsidRDefault="007043A7"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3A7" w:rsidRDefault="007043A7" w:rsidP="00A8289C">
      <w:r>
        <w:separator/>
      </w:r>
    </w:p>
    <w:p w:rsidR="007043A7" w:rsidRDefault="007043A7" w:rsidP="00A8289C"/>
    <w:p w:rsidR="007043A7" w:rsidRDefault="007043A7" w:rsidP="00A8289C"/>
  </w:footnote>
  <w:footnote w:type="continuationSeparator" w:id="0">
    <w:p w:rsidR="007043A7" w:rsidRDefault="007043A7" w:rsidP="00A8289C">
      <w:r>
        <w:continuationSeparator/>
      </w:r>
    </w:p>
    <w:p w:rsidR="007043A7" w:rsidRDefault="007043A7" w:rsidP="00A8289C"/>
    <w:p w:rsidR="007043A7" w:rsidRDefault="007043A7" w:rsidP="00A8289C"/>
  </w:footnote>
  <w:footnote w:id="1">
    <w:p w:rsidR="007043A7" w:rsidRPr="00795CB8" w:rsidRDefault="007043A7" w:rsidP="00795CB8">
      <w:pPr>
        <w:pStyle w:val="FootnoteText"/>
        <w:rPr>
          <w:rFonts w:ascii="Cambria" w:hAnsi="Cambria"/>
        </w:rPr>
      </w:pPr>
      <w:r w:rsidRPr="00795CB8">
        <w:rPr>
          <w:rStyle w:val="FootnoteReference"/>
          <w:rFonts w:ascii="Cambria" w:hAnsi="Cambria"/>
        </w:rPr>
        <w:footnoteRef/>
      </w:r>
      <w:r w:rsidRPr="00795CB8">
        <w:rPr>
          <w:rFonts w:ascii="Cambria" w:hAnsi="Cambria"/>
        </w:rPr>
        <w:t xml:space="preserve"> </w:t>
      </w:r>
      <w:r w:rsidRPr="00795CB8">
        <w:rPr>
          <w:rFonts w:ascii="Cambria" w:hAnsi="Cambria"/>
          <w:lang w:val="en-US"/>
        </w:rPr>
        <w:t>A</w:t>
      </w:r>
      <w:r w:rsidRPr="00795CB8">
        <w:rPr>
          <w:rFonts w:ascii="Cambria" w:eastAsia="Garamond" w:hAnsi="Cambria" w:cs="Garamond"/>
          <w:spacing w:val="-1"/>
          <w:lang w:val="en-US"/>
        </w:rPr>
        <w:t>l</w:t>
      </w:r>
      <w:r w:rsidRPr="00795CB8">
        <w:rPr>
          <w:rFonts w:ascii="Cambria" w:hAnsi="Cambria"/>
        </w:rPr>
        <w:t>len Beck, Jail Reentry Roundtable presentation, Bureau of Justice Statistics, U.S. Department of Justice, June 2006, available at</w:t>
      </w:r>
      <w:r w:rsidRPr="00795CB8">
        <w:rPr>
          <w:rFonts w:ascii="Cambria" w:hAnsi="Cambria"/>
          <w:lang w:val="en-US"/>
        </w:rPr>
        <w:t xml:space="preserve"> </w:t>
      </w:r>
      <w:hyperlink r:id="rId1">
        <w:r w:rsidRPr="00795CB8">
          <w:rPr>
            <w:rStyle w:val="Hyperlink"/>
            <w:rFonts w:ascii="Cambria" w:hAnsi="Cambria"/>
          </w:rPr>
          <w:t>www.urban.org/projects/reentry-roundtable/upload/beck.PPT</w:t>
        </w:r>
      </w:hyperlink>
    </w:p>
    <w:p w:rsidR="007043A7" w:rsidRPr="00795CB8" w:rsidRDefault="007043A7" w:rsidP="00795CB8">
      <w:pPr>
        <w:pStyle w:val="FootnoteText"/>
        <w:rPr>
          <w:rFonts w:ascii="Cambria" w:hAnsi="Cambria"/>
          <w:lang w:val="en-US"/>
        </w:rPr>
      </w:pPr>
    </w:p>
  </w:footnote>
  <w:footnote w:id="2">
    <w:p w:rsidR="007043A7" w:rsidRPr="00795CB8" w:rsidRDefault="007043A7" w:rsidP="00795CB8">
      <w:pPr>
        <w:pStyle w:val="FootnoteText"/>
        <w:rPr>
          <w:rFonts w:ascii="Cambria" w:hAnsi="Cambria"/>
          <w:lang w:val="en-US"/>
        </w:rPr>
      </w:pPr>
      <w:r w:rsidRPr="00795CB8">
        <w:rPr>
          <w:rStyle w:val="FootnoteReference"/>
          <w:rFonts w:ascii="Cambria" w:hAnsi="Cambria"/>
        </w:rPr>
        <w:footnoteRef/>
      </w:r>
      <w:r w:rsidRPr="00795CB8">
        <w:rPr>
          <w:rFonts w:ascii="Cambria" w:hAnsi="Cambria"/>
        </w:rPr>
        <w:t xml:space="preserve"> </w:t>
      </w:r>
      <w:r w:rsidRPr="00795CB8">
        <w:rPr>
          <w:rFonts w:ascii="Cambria" w:hAnsi="Cambria"/>
          <w:lang w:val="en-US"/>
        </w:rPr>
        <w:t xml:space="preserve">Amy L. Solomon, et al., </w:t>
      </w:r>
      <w:r w:rsidRPr="00795CB8">
        <w:rPr>
          <w:rFonts w:ascii="Cambria" w:hAnsi="Cambria"/>
          <w:i/>
          <w:lang w:val="en-US"/>
        </w:rPr>
        <w:t xml:space="preserve">Life After Lockup: Improving Reentry from Jail to the Community </w:t>
      </w:r>
      <w:r w:rsidRPr="00795CB8">
        <w:rPr>
          <w:rFonts w:ascii="Cambria" w:hAnsi="Cambria"/>
          <w:lang w:val="en-US"/>
        </w:rPr>
        <w:t xml:space="preserve">(Washington: Urban Institute, May 2008), available at </w:t>
      </w:r>
      <w:hyperlink r:id="rId2">
        <w:r w:rsidRPr="00795CB8">
          <w:rPr>
            <w:rStyle w:val="Hyperlink"/>
            <w:rFonts w:ascii="Cambria" w:hAnsi="Cambria"/>
            <w:lang w:val="en-US"/>
          </w:rPr>
          <w:t>www.ncjrs.gov/pdffiles1/bja/220095.pdf</w:t>
        </w:r>
      </w:hyperlink>
      <w:r w:rsidRPr="00795CB8">
        <w:rPr>
          <w:rFonts w:ascii="Cambria" w:hAnsi="Cambria"/>
          <w:lang w:val="en-US"/>
        </w:rPr>
        <w:t>.</w:t>
      </w:r>
    </w:p>
  </w:footnote>
  <w:footnote w:id="3">
    <w:p w:rsidR="007043A7" w:rsidRPr="00CF3EA7" w:rsidRDefault="007043A7">
      <w:pPr>
        <w:pStyle w:val="FootnoteText"/>
        <w:rPr>
          <w:lang w:val="en-US"/>
        </w:rPr>
      </w:pPr>
      <w:r w:rsidRPr="00CF3EA7">
        <w:rPr>
          <w:rStyle w:val="FootnoteReference"/>
        </w:rPr>
        <w:footnoteRef/>
      </w:r>
      <w:r w:rsidRPr="00CF3EA7">
        <w:t xml:space="preserve"> The Workforce Innovation and Opportunity Act (“WIOA”, Public Law 113-128) was signed into law on July 22, 2014.  Most provisions of WIOA bec</w:t>
      </w:r>
      <w:r w:rsidRPr="00CF3EA7">
        <w:rPr>
          <w:lang w:val="en-US"/>
        </w:rPr>
        <w:t>ame</w:t>
      </w:r>
      <w:r w:rsidRPr="00CF3EA7">
        <w:t xml:space="preserve"> effective July 1, 2015.  Grants awarded under this FOA are authorized by the WIOA, and the terms of the WIOA will apply to these grants for the life of the grants.  Please note that in addition to the provisions of WIOA, grantees will also be subject to WIOA’s implementing regulations when they are finalized and promulgated.  </w:t>
      </w:r>
    </w:p>
  </w:footnote>
  <w:footnote w:id="4">
    <w:p w:rsidR="007043A7" w:rsidRPr="00FA57E8" w:rsidRDefault="007043A7" w:rsidP="004D0917">
      <w:pPr>
        <w:pStyle w:val="FootnoteText"/>
        <w:rPr>
          <w:lang w:val="en-US"/>
        </w:rPr>
      </w:pPr>
      <w:r>
        <w:rPr>
          <w:rStyle w:val="FootnoteReference"/>
        </w:rPr>
        <w:footnoteRef/>
      </w:r>
      <w:r>
        <w:t xml:space="preserve"> </w:t>
      </w:r>
      <w:r w:rsidRPr="00ED649B">
        <w:t>Please see footnote 1 regarding the applicability of WIOA and its implementing regulations.</w:t>
      </w:r>
    </w:p>
    <w:p w:rsidR="007043A7" w:rsidRPr="004D0917" w:rsidRDefault="007043A7">
      <w:pPr>
        <w:pStyle w:val="FootnoteText"/>
        <w:rPr>
          <w:lang w:val="en-US"/>
        </w:rPr>
      </w:pPr>
    </w:p>
  </w:footnote>
  <w:footnote w:id="5">
    <w:p w:rsidR="007043A7" w:rsidRPr="00CF3EA7" w:rsidRDefault="007043A7">
      <w:pPr>
        <w:pStyle w:val="FootnoteText"/>
        <w:rPr>
          <w:lang w:val="en-US"/>
        </w:rPr>
      </w:pPr>
      <w:r w:rsidRPr="00CF3EA7">
        <w:rPr>
          <w:rStyle w:val="FootnoteReference"/>
        </w:rPr>
        <w:footnoteRef/>
      </w:r>
      <w:r w:rsidRPr="00CF3EA7">
        <w:t xml:space="preserve"> </w:t>
      </w:r>
      <w:r w:rsidRPr="00CF3EA7">
        <w:rPr>
          <w:sz w:val="18"/>
          <w:szCs w:val="18"/>
        </w:rPr>
        <w:t>OMB</w:t>
      </w:r>
      <w:r w:rsidRPr="00CF3EA7">
        <w:t xml:space="preserve"> </w:t>
      </w:r>
      <w:r w:rsidRPr="00CF3EA7">
        <w:rPr>
          <w:sz w:val="18"/>
          <w:szCs w:val="18"/>
        </w:rPr>
        <w:t xml:space="preserve">Memorandum 07-16 and 06-19. GAO Report 08-536, </w:t>
      </w:r>
      <w:r w:rsidRPr="00CF3EA7">
        <w:rPr>
          <w:i/>
          <w:iCs/>
          <w:sz w:val="18"/>
          <w:szCs w:val="18"/>
        </w:rPr>
        <w:t>Privacy: Alternatives Exist for Enhancing Protection of Personally Identifiable Information</w:t>
      </w:r>
      <w:r w:rsidRPr="00CF3EA7">
        <w:rPr>
          <w:sz w:val="18"/>
          <w:szCs w:val="18"/>
        </w:rPr>
        <w:t>, May 2008, http://www.gao.gov/new.items/d08536.pdf.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A7" w:rsidRDefault="007043A7" w:rsidP="005779CB"/>
  <w:p w:rsidR="007043A7" w:rsidRDefault="007043A7" w:rsidP="005779CB"/>
  <w:p w:rsidR="007043A7" w:rsidRDefault="007043A7" w:rsidP="00A8289C"/>
  <w:p w:rsidR="007043A7" w:rsidRDefault="007043A7"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2AAC892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1D1655A"/>
    <w:multiLevelType w:val="hybridMultilevel"/>
    <w:tmpl w:val="F070A7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AA4B22"/>
    <w:multiLevelType w:val="hybridMultilevel"/>
    <w:tmpl w:val="44B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43053"/>
    <w:multiLevelType w:val="hybridMultilevel"/>
    <w:tmpl w:val="6E566BF2"/>
    <w:lvl w:ilvl="0" w:tplc="EEAE35C0">
      <w:start w:val="1"/>
      <w:numFmt w:val="bullet"/>
      <w:lvlText w:val="•"/>
      <w:lvlJc w:val="left"/>
      <w:pPr>
        <w:ind w:left="1620" w:hanging="360"/>
      </w:pPr>
      <w:rPr>
        <w:rFonts w:hint="default"/>
        <w:w w:val="131"/>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52A4FF4"/>
    <w:multiLevelType w:val="hybridMultilevel"/>
    <w:tmpl w:val="F0045942"/>
    <w:lvl w:ilvl="0" w:tplc="EEAE35C0">
      <w:start w:val="1"/>
      <w:numFmt w:val="bullet"/>
      <w:lvlText w:val="•"/>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43D2838"/>
    <w:multiLevelType w:val="hybridMultilevel"/>
    <w:tmpl w:val="4F7E2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1A3D08"/>
    <w:multiLevelType w:val="multilevel"/>
    <w:tmpl w:val="6102DEE2"/>
    <w:lvl w:ilvl="0">
      <w:start w:val="1"/>
      <w:numFmt w:val="upperLetter"/>
      <w:lvlText w:val="%1."/>
      <w:lvlJc w:val="left"/>
      <w:pPr>
        <w:ind w:left="1080" w:hanging="36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19B205AC"/>
    <w:multiLevelType w:val="hybridMultilevel"/>
    <w:tmpl w:val="A5E6D5C6"/>
    <w:lvl w:ilvl="0" w:tplc="EEAE35C0">
      <w:start w:val="1"/>
      <w:numFmt w:val="bullet"/>
      <w:lvlText w:val="•"/>
      <w:lvlJc w:val="left"/>
      <w:pPr>
        <w:ind w:left="1620" w:hanging="360"/>
      </w:pPr>
      <w:rPr>
        <w:rFonts w:hint="default"/>
        <w:w w:val="131"/>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E607AC1"/>
    <w:multiLevelType w:val="hybridMultilevel"/>
    <w:tmpl w:val="7E2CE84C"/>
    <w:lvl w:ilvl="0" w:tplc="EEAE35C0">
      <w:start w:val="1"/>
      <w:numFmt w:val="bullet"/>
      <w:lvlText w:val="•"/>
      <w:lvlJc w:val="left"/>
      <w:pPr>
        <w:ind w:left="1620" w:hanging="360"/>
      </w:pPr>
      <w:rPr>
        <w:rFonts w:hint="default"/>
        <w:w w:val="131"/>
        <w:sz w:val="24"/>
        <w:szCs w:val="24"/>
      </w:rPr>
    </w:lvl>
    <w:lvl w:ilvl="1" w:tplc="EEAE35C0">
      <w:start w:val="1"/>
      <w:numFmt w:val="bullet"/>
      <w:lvlText w:val="•"/>
      <w:lvlJc w:val="left"/>
      <w:pPr>
        <w:ind w:left="1440" w:hanging="360"/>
      </w:pPr>
      <w:rPr>
        <w:rFonts w:hint="default"/>
        <w:w w:val="131"/>
        <w:sz w:val="24"/>
        <w:szCs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1">
    <w:nsid w:val="29D74CAB"/>
    <w:multiLevelType w:val="hybridMultilevel"/>
    <w:tmpl w:val="0788610A"/>
    <w:lvl w:ilvl="0" w:tplc="EEAE35C0">
      <w:start w:val="1"/>
      <w:numFmt w:val="bullet"/>
      <w:lvlText w:val="•"/>
      <w:lvlJc w:val="left"/>
      <w:pPr>
        <w:ind w:left="1620" w:hanging="360"/>
      </w:pPr>
      <w:rPr>
        <w:rFonts w:hint="default"/>
        <w:w w:val="131"/>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2CD220DD"/>
    <w:multiLevelType w:val="hybridMultilevel"/>
    <w:tmpl w:val="31E0C652"/>
    <w:lvl w:ilvl="0" w:tplc="09348606">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2D0D0FC2"/>
    <w:multiLevelType w:val="multilevel"/>
    <w:tmpl w:val="54001CF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81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nsid w:val="2DCE6D15"/>
    <w:multiLevelType w:val="hybridMultilevel"/>
    <w:tmpl w:val="A93A93C2"/>
    <w:lvl w:ilvl="0" w:tplc="EEAE35C0">
      <w:start w:val="1"/>
      <w:numFmt w:val="bullet"/>
      <w:lvlText w:val="•"/>
      <w:lvlJc w:val="left"/>
      <w:pPr>
        <w:ind w:left="2880" w:hanging="360"/>
      </w:pPr>
      <w:rPr>
        <w:rFonts w:hint="default"/>
        <w:w w:val="131"/>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5430003"/>
    <w:multiLevelType w:val="hybridMultilevel"/>
    <w:tmpl w:val="8B2E0A16"/>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7B674BC"/>
    <w:multiLevelType w:val="multilevel"/>
    <w:tmpl w:val="5E08AE8E"/>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nsid w:val="39622A8C"/>
    <w:multiLevelType w:val="hybridMultilevel"/>
    <w:tmpl w:val="DC2405E6"/>
    <w:lvl w:ilvl="0" w:tplc="04A47C3A">
      <w:start w:val="1"/>
      <w:numFmt w:val="lowerLetter"/>
      <w:lvlText w:val="%1)"/>
      <w:lvlJc w:val="left"/>
      <w:pPr>
        <w:ind w:hanging="630"/>
      </w:pPr>
      <w:rPr>
        <w:rFonts w:ascii="Cambria" w:eastAsia="Cambria" w:hAnsi="Cambria" w:hint="default"/>
        <w:b/>
        <w:bCs/>
        <w:i/>
        <w:sz w:val="24"/>
        <w:szCs w:val="24"/>
      </w:rPr>
    </w:lvl>
    <w:lvl w:ilvl="1" w:tplc="04090001">
      <w:start w:val="1"/>
      <w:numFmt w:val="bullet"/>
      <w:lvlText w:val=""/>
      <w:lvlJc w:val="left"/>
      <w:pPr>
        <w:ind w:hanging="360"/>
      </w:pPr>
      <w:rPr>
        <w:rFonts w:ascii="Symbol" w:hAnsi="Symbol" w:hint="default"/>
        <w:w w:val="131"/>
        <w:sz w:val="24"/>
        <w:szCs w:val="24"/>
      </w:rPr>
    </w:lvl>
    <w:lvl w:ilvl="2" w:tplc="62E0A550">
      <w:start w:val="1"/>
      <w:numFmt w:val="bullet"/>
      <w:lvlText w:val="o"/>
      <w:lvlJc w:val="left"/>
      <w:pPr>
        <w:ind w:hanging="360"/>
      </w:pPr>
      <w:rPr>
        <w:rFonts w:ascii="Courier New" w:eastAsia="Courier New" w:hAnsi="Courier New" w:hint="default"/>
        <w:sz w:val="24"/>
        <w:szCs w:val="24"/>
      </w:rPr>
    </w:lvl>
    <w:lvl w:ilvl="3" w:tplc="8690A50E">
      <w:start w:val="1"/>
      <w:numFmt w:val="bullet"/>
      <w:lvlText w:val="•"/>
      <w:lvlJc w:val="left"/>
      <w:rPr>
        <w:rFonts w:hint="default"/>
      </w:rPr>
    </w:lvl>
    <w:lvl w:ilvl="4" w:tplc="A5A6406A">
      <w:start w:val="1"/>
      <w:numFmt w:val="bullet"/>
      <w:lvlText w:val="•"/>
      <w:lvlJc w:val="left"/>
      <w:rPr>
        <w:rFonts w:hint="default"/>
      </w:rPr>
    </w:lvl>
    <w:lvl w:ilvl="5" w:tplc="B4FCCCA6">
      <w:start w:val="1"/>
      <w:numFmt w:val="bullet"/>
      <w:lvlText w:val="•"/>
      <w:lvlJc w:val="left"/>
      <w:rPr>
        <w:rFonts w:hint="default"/>
      </w:rPr>
    </w:lvl>
    <w:lvl w:ilvl="6" w:tplc="84A8A94C">
      <w:start w:val="1"/>
      <w:numFmt w:val="bullet"/>
      <w:lvlText w:val="•"/>
      <w:lvlJc w:val="left"/>
      <w:rPr>
        <w:rFonts w:hint="default"/>
      </w:rPr>
    </w:lvl>
    <w:lvl w:ilvl="7" w:tplc="671AD116">
      <w:start w:val="1"/>
      <w:numFmt w:val="bullet"/>
      <w:lvlText w:val="•"/>
      <w:lvlJc w:val="left"/>
      <w:rPr>
        <w:rFonts w:hint="default"/>
      </w:rPr>
    </w:lvl>
    <w:lvl w:ilvl="8" w:tplc="FA10E228">
      <w:start w:val="1"/>
      <w:numFmt w:val="bullet"/>
      <w:lvlText w:val="•"/>
      <w:lvlJc w:val="left"/>
      <w:rPr>
        <w:rFonts w:hint="default"/>
      </w:rPr>
    </w:lvl>
  </w:abstractNum>
  <w:abstractNum w:abstractNumId="18">
    <w:nsid w:val="39B46855"/>
    <w:multiLevelType w:val="hybridMultilevel"/>
    <w:tmpl w:val="E6AAC108"/>
    <w:lvl w:ilvl="0" w:tplc="EEAE35C0">
      <w:start w:val="1"/>
      <w:numFmt w:val="bullet"/>
      <w:lvlText w:val="•"/>
      <w:lvlJc w:val="left"/>
      <w:pPr>
        <w:ind w:left="2520" w:hanging="360"/>
      </w:pPr>
      <w:rPr>
        <w:rFonts w:hint="default"/>
        <w:w w:val="131"/>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3B1E22BE"/>
    <w:multiLevelType w:val="multilevel"/>
    <w:tmpl w:val="8B325D68"/>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1">
    <w:nsid w:val="40507851"/>
    <w:multiLevelType w:val="hybridMultilevel"/>
    <w:tmpl w:val="48E02F74"/>
    <w:lvl w:ilvl="0" w:tplc="EEAE35C0">
      <w:start w:val="1"/>
      <w:numFmt w:val="bullet"/>
      <w:lvlText w:val="•"/>
      <w:lvlJc w:val="left"/>
      <w:pPr>
        <w:ind w:left="2880" w:hanging="360"/>
      </w:pPr>
      <w:rPr>
        <w:rFonts w:hint="default"/>
        <w:w w:val="131"/>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437E7300"/>
    <w:multiLevelType w:val="multilevel"/>
    <w:tmpl w:val="A9188AE4"/>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3">
    <w:nsid w:val="45F03A18"/>
    <w:multiLevelType w:val="hybridMultilevel"/>
    <w:tmpl w:val="984E8A08"/>
    <w:lvl w:ilvl="0" w:tplc="E7F8BB72">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48A10266"/>
    <w:multiLevelType w:val="hybridMultilevel"/>
    <w:tmpl w:val="5C68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E029F"/>
    <w:multiLevelType w:val="hybridMultilevel"/>
    <w:tmpl w:val="6262AC18"/>
    <w:lvl w:ilvl="0" w:tplc="629A0962">
      <w:start w:val="1"/>
      <w:numFmt w:val="decimal"/>
      <w:lvlText w:val="(%1)"/>
      <w:lvlJc w:val="left"/>
      <w:pPr>
        <w:ind w:hanging="360"/>
      </w:pPr>
      <w:rPr>
        <w:rFonts w:ascii="Cambria" w:eastAsia="Cambria" w:hAnsi="Cambria" w:hint="default"/>
        <w:i/>
        <w:w w:val="99"/>
        <w:sz w:val="22"/>
        <w:szCs w:val="22"/>
      </w:rPr>
    </w:lvl>
    <w:lvl w:ilvl="1" w:tplc="79961004">
      <w:start w:val="1"/>
      <w:numFmt w:val="bullet"/>
      <w:lvlText w:val="•"/>
      <w:lvlJc w:val="left"/>
      <w:pPr>
        <w:ind w:hanging="360"/>
      </w:pPr>
      <w:rPr>
        <w:rFonts w:ascii="Arial" w:eastAsia="Arial" w:hAnsi="Arial" w:hint="default"/>
        <w:w w:val="131"/>
        <w:sz w:val="24"/>
        <w:szCs w:val="24"/>
      </w:rPr>
    </w:lvl>
    <w:lvl w:ilvl="2" w:tplc="C602CFEA">
      <w:start w:val="1"/>
      <w:numFmt w:val="bullet"/>
      <w:lvlText w:val="•"/>
      <w:lvlJc w:val="left"/>
      <w:rPr>
        <w:rFonts w:hint="default"/>
      </w:rPr>
    </w:lvl>
    <w:lvl w:ilvl="3" w:tplc="005AC646">
      <w:start w:val="1"/>
      <w:numFmt w:val="bullet"/>
      <w:lvlText w:val="•"/>
      <w:lvlJc w:val="left"/>
      <w:rPr>
        <w:rFonts w:hint="default"/>
      </w:rPr>
    </w:lvl>
    <w:lvl w:ilvl="4" w:tplc="297ABB84">
      <w:start w:val="1"/>
      <w:numFmt w:val="bullet"/>
      <w:lvlText w:val="•"/>
      <w:lvlJc w:val="left"/>
      <w:rPr>
        <w:rFonts w:hint="default"/>
      </w:rPr>
    </w:lvl>
    <w:lvl w:ilvl="5" w:tplc="27F64EEC">
      <w:start w:val="1"/>
      <w:numFmt w:val="bullet"/>
      <w:lvlText w:val="•"/>
      <w:lvlJc w:val="left"/>
      <w:rPr>
        <w:rFonts w:hint="default"/>
      </w:rPr>
    </w:lvl>
    <w:lvl w:ilvl="6" w:tplc="3F38B6AA">
      <w:start w:val="1"/>
      <w:numFmt w:val="bullet"/>
      <w:lvlText w:val="•"/>
      <w:lvlJc w:val="left"/>
      <w:rPr>
        <w:rFonts w:hint="default"/>
      </w:rPr>
    </w:lvl>
    <w:lvl w:ilvl="7" w:tplc="449A248E">
      <w:start w:val="1"/>
      <w:numFmt w:val="bullet"/>
      <w:lvlText w:val="•"/>
      <w:lvlJc w:val="left"/>
      <w:rPr>
        <w:rFonts w:hint="default"/>
      </w:rPr>
    </w:lvl>
    <w:lvl w:ilvl="8" w:tplc="C8D2C4FC">
      <w:start w:val="1"/>
      <w:numFmt w:val="bullet"/>
      <w:lvlText w:val="•"/>
      <w:lvlJc w:val="left"/>
      <w:rPr>
        <w:rFonts w:hint="default"/>
      </w:rPr>
    </w:lvl>
  </w:abstractNum>
  <w:abstractNum w:abstractNumId="26">
    <w:nsid w:val="4A2F3084"/>
    <w:multiLevelType w:val="multilevel"/>
    <w:tmpl w:val="642C74E6"/>
    <w:lvl w:ilvl="0">
      <w:start w:val="1"/>
      <w:numFmt w:val="upperLetter"/>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7">
    <w:nsid w:val="4EDC24C2"/>
    <w:multiLevelType w:val="multilevel"/>
    <w:tmpl w:val="9B44EF60"/>
    <w:lvl w:ilvl="0">
      <w:start w:val="1"/>
      <w:numFmt w:val="upperLetter"/>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8">
    <w:nsid w:val="4FB1743B"/>
    <w:multiLevelType w:val="hybridMultilevel"/>
    <w:tmpl w:val="96FA9694"/>
    <w:lvl w:ilvl="0" w:tplc="EEAE35C0">
      <w:start w:val="1"/>
      <w:numFmt w:val="bullet"/>
      <w:lvlText w:val="•"/>
      <w:lvlJc w:val="left"/>
      <w:pPr>
        <w:ind w:left="2520" w:hanging="360"/>
      </w:pPr>
      <w:rPr>
        <w:rFonts w:hint="default"/>
        <w:w w:val="131"/>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30F3DFE"/>
    <w:multiLevelType w:val="multilevel"/>
    <w:tmpl w:val="8952B46A"/>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0">
    <w:nsid w:val="54DF25C1"/>
    <w:multiLevelType w:val="hybridMultilevel"/>
    <w:tmpl w:val="1744DEC0"/>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57AC235F"/>
    <w:multiLevelType w:val="hybridMultilevel"/>
    <w:tmpl w:val="0422E5C6"/>
    <w:lvl w:ilvl="0" w:tplc="EEAE35C0">
      <w:start w:val="1"/>
      <w:numFmt w:val="bullet"/>
      <w:lvlText w:val="•"/>
      <w:lvlJc w:val="left"/>
      <w:pPr>
        <w:ind w:left="1620" w:hanging="360"/>
      </w:pPr>
      <w:rPr>
        <w:rFonts w:hint="default"/>
        <w:w w:val="131"/>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5C9E6D29"/>
    <w:multiLevelType w:val="hybridMultilevel"/>
    <w:tmpl w:val="F490C126"/>
    <w:lvl w:ilvl="0" w:tplc="EEAE35C0">
      <w:start w:val="1"/>
      <w:numFmt w:val="bullet"/>
      <w:lvlText w:val="•"/>
      <w:lvlJc w:val="left"/>
      <w:pPr>
        <w:ind w:left="2880" w:hanging="360"/>
      </w:pPr>
      <w:rPr>
        <w:rFonts w:hint="default"/>
        <w:w w:val="131"/>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636D17D9"/>
    <w:multiLevelType w:val="hybridMultilevel"/>
    <w:tmpl w:val="49E41418"/>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nsid w:val="63FA4822"/>
    <w:multiLevelType w:val="hybridMultilevel"/>
    <w:tmpl w:val="0128BD70"/>
    <w:lvl w:ilvl="0" w:tplc="EEAE35C0">
      <w:start w:val="1"/>
      <w:numFmt w:val="bullet"/>
      <w:lvlText w:val="•"/>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67ED3A09"/>
    <w:multiLevelType w:val="hybridMultilevel"/>
    <w:tmpl w:val="C39859C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684E4BBF"/>
    <w:multiLevelType w:val="multilevel"/>
    <w:tmpl w:val="0916DB58"/>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8">
    <w:nsid w:val="685710EB"/>
    <w:multiLevelType w:val="hybridMultilevel"/>
    <w:tmpl w:val="7DE8B2A4"/>
    <w:lvl w:ilvl="0" w:tplc="EEAE35C0">
      <w:start w:val="1"/>
      <w:numFmt w:val="bullet"/>
      <w:lvlText w:val="•"/>
      <w:lvlJc w:val="left"/>
      <w:pPr>
        <w:ind w:left="1800" w:hanging="360"/>
      </w:pPr>
      <w:rPr>
        <w:rFonts w:hint="default"/>
        <w:w w:val="131"/>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ABB4F07"/>
    <w:multiLevelType w:val="multilevel"/>
    <w:tmpl w:val="4C282030"/>
    <w:lvl w:ilvl="0">
      <w:start w:val="1"/>
      <w:numFmt w:val="upperRoman"/>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0">
    <w:nsid w:val="6C4B3504"/>
    <w:multiLevelType w:val="multilevel"/>
    <w:tmpl w:val="A9188AE4"/>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1">
    <w:nsid w:val="712E39DA"/>
    <w:multiLevelType w:val="hybridMultilevel"/>
    <w:tmpl w:val="3F561D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nsid w:val="71767AE4"/>
    <w:multiLevelType w:val="hybridMultilevel"/>
    <w:tmpl w:val="9500C6E6"/>
    <w:lvl w:ilvl="0" w:tplc="EEAE35C0">
      <w:start w:val="1"/>
      <w:numFmt w:val="bullet"/>
      <w:lvlText w:val="•"/>
      <w:lvlJc w:val="left"/>
      <w:pPr>
        <w:ind w:left="2520" w:hanging="360"/>
      </w:pPr>
      <w:rPr>
        <w:rFonts w:hint="default"/>
        <w:w w:val="131"/>
        <w:sz w:val="24"/>
        <w:szCs w:val="24"/>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nsid w:val="7A321B45"/>
    <w:multiLevelType w:val="hybridMultilevel"/>
    <w:tmpl w:val="C6A8A7C8"/>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5">
    <w:nsid w:val="7D754828"/>
    <w:multiLevelType w:val="multilevel"/>
    <w:tmpl w:val="8DF216B2"/>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6">
    <w:nsid w:val="7F3A39F9"/>
    <w:multiLevelType w:val="multilevel"/>
    <w:tmpl w:val="76FC332C"/>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7">
    <w:nsid w:val="7F79201E"/>
    <w:multiLevelType w:val="hybridMultilevel"/>
    <w:tmpl w:val="2E8AE65C"/>
    <w:lvl w:ilvl="0" w:tplc="EEAE35C0">
      <w:start w:val="1"/>
      <w:numFmt w:val="bullet"/>
      <w:lvlText w:val="•"/>
      <w:lvlJc w:val="left"/>
      <w:pPr>
        <w:ind w:left="1620" w:hanging="360"/>
      </w:pPr>
      <w:rPr>
        <w:rFonts w:hint="default"/>
        <w:w w:val="131"/>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7"/>
  </w:num>
  <w:num w:numId="2">
    <w:abstractNumId w:val="45"/>
  </w:num>
  <w:num w:numId="3">
    <w:abstractNumId w:val="16"/>
  </w:num>
  <w:num w:numId="4">
    <w:abstractNumId w:val="39"/>
  </w:num>
  <w:num w:numId="5">
    <w:abstractNumId w:val="29"/>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6"/>
  </w:num>
  <w:num w:numId="9">
    <w:abstractNumId w:val="40"/>
  </w:num>
  <w:num w:numId="10">
    <w:abstractNumId w:val="13"/>
  </w:num>
  <w:num w:numId="11">
    <w:abstractNumId w:val="46"/>
  </w:num>
  <w:num w:numId="12">
    <w:abstractNumId w:val="22"/>
  </w:num>
  <w:num w:numId="13">
    <w:abstractNumId w:val="20"/>
  </w:num>
  <w:num w:numId="14">
    <w:abstractNumId w:val="6"/>
  </w:num>
  <w:num w:numId="15">
    <w:abstractNumId w:val="0"/>
  </w:num>
  <w:num w:numId="16">
    <w:abstractNumId w:val="8"/>
  </w:num>
  <w:num w:numId="17">
    <w:abstractNumId w:val="12"/>
  </w:num>
  <w:num w:numId="18">
    <w:abstractNumId w:val="19"/>
  </w:num>
  <w:num w:numId="19">
    <w:abstractNumId w:val="33"/>
  </w:num>
  <w:num w:numId="20">
    <w:abstractNumId w:val="15"/>
  </w:num>
  <w:num w:numId="21">
    <w:abstractNumId w:val="44"/>
  </w:num>
  <w:num w:numId="22">
    <w:abstractNumId w:val="43"/>
  </w:num>
  <w:num w:numId="23">
    <w:abstractNumId w:val="35"/>
  </w:num>
  <w:num w:numId="24">
    <w:abstractNumId w:val="10"/>
  </w:num>
  <w:num w:numId="25">
    <w:abstractNumId w:val="2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4"/>
  </w:num>
  <w:num w:numId="29">
    <w:abstractNumId w:val="41"/>
  </w:num>
  <w:num w:numId="30">
    <w:abstractNumId w:val="21"/>
  </w:num>
  <w:num w:numId="31">
    <w:abstractNumId w:val="14"/>
  </w:num>
  <w:num w:numId="32">
    <w:abstractNumId w:val="32"/>
  </w:num>
  <w:num w:numId="33">
    <w:abstractNumId w:val="25"/>
  </w:num>
  <w:num w:numId="34">
    <w:abstractNumId w:val="18"/>
  </w:num>
  <w:num w:numId="35">
    <w:abstractNumId w:val="42"/>
  </w:num>
  <w:num w:numId="36">
    <w:abstractNumId w:val="28"/>
  </w:num>
  <w:num w:numId="37">
    <w:abstractNumId w:val="17"/>
  </w:num>
  <w:num w:numId="38">
    <w:abstractNumId w:val="4"/>
  </w:num>
  <w:num w:numId="39">
    <w:abstractNumId w:val="30"/>
  </w:num>
  <w:num w:numId="40">
    <w:abstractNumId w:val="3"/>
  </w:num>
  <w:num w:numId="41">
    <w:abstractNumId w:val="11"/>
  </w:num>
  <w:num w:numId="42">
    <w:abstractNumId w:val="47"/>
  </w:num>
  <w:num w:numId="43">
    <w:abstractNumId w:val="34"/>
  </w:num>
  <w:num w:numId="44">
    <w:abstractNumId w:val="9"/>
  </w:num>
  <w:num w:numId="45">
    <w:abstractNumId w:val="7"/>
  </w:num>
  <w:num w:numId="46">
    <w:abstractNumId w:val="1"/>
  </w:num>
  <w:num w:numId="47">
    <w:abstractNumId w:val="36"/>
  </w:num>
  <w:num w:numId="48">
    <w:abstractNumId w:val="5"/>
  </w:num>
  <w:num w:numId="49">
    <w:abstractNumId w:val="31"/>
  </w:num>
  <w:num w:numId="50">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1315"/>
    <w:rsid w:val="00001F32"/>
    <w:rsid w:val="000037A4"/>
    <w:rsid w:val="00004D06"/>
    <w:rsid w:val="0000592F"/>
    <w:rsid w:val="00005B09"/>
    <w:rsid w:val="00006731"/>
    <w:rsid w:val="000068F7"/>
    <w:rsid w:val="00006F9F"/>
    <w:rsid w:val="0001077D"/>
    <w:rsid w:val="00010B98"/>
    <w:rsid w:val="00010D62"/>
    <w:rsid w:val="00013719"/>
    <w:rsid w:val="000137DA"/>
    <w:rsid w:val="00013B08"/>
    <w:rsid w:val="000142E2"/>
    <w:rsid w:val="00014404"/>
    <w:rsid w:val="000155AD"/>
    <w:rsid w:val="00016193"/>
    <w:rsid w:val="00016D58"/>
    <w:rsid w:val="00017247"/>
    <w:rsid w:val="00017A9D"/>
    <w:rsid w:val="0002097F"/>
    <w:rsid w:val="00021372"/>
    <w:rsid w:val="000214AB"/>
    <w:rsid w:val="000221D3"/>
    <w:rsid w:val="0002363B"/>
    <w:rsid w:val="000238D0"/>
    <w:rsid w:val="00024D95"/>
    <w:rsid w:val="0002554A"/>
    <w:rsid w:val="0002591C"/>
    <w:rsid w:val="00025B19"/>
    <w:rsid w:val="00026C99"/>
    <w:rsid w:val="00033715"/>
    <w:rsid w:val="0003478B"/>
    <w:rsid w:val="000348E8"/>
    <w:rsid w:val="00034CE1"/>
    <w:rsid w:val="00034D34"/>
    <w:rsid w:val="00034E84"/>
    <w:rsid w:val="00036555"/>
    <w:rsid w:val="00036D76"/>
    <w:rsid w:val="00036F61"/>
    <w:rsid w:val="0003766B"/>
    <w:rsid w:val="0004063D"/>
    <w:rsid w:val="000407B6"/>
    <w:rsid w:val="00041EEF"/>
    <w:rsid w:val="00042EAC"/>
    <w:rsid w:val="00043187"/>
    <w:rsid w:val="000439FE"/>
    <w:rsid w:val="00043F53"/>
    <w:rsid w:val="00043FB6"/>
    <w:rsid w:val="00044975"/>
    <w:rsid w:val="0004751B"/>
    <w:rsid w:val="000537D0"/>
    <w:rsid w:val="00054081"/>
    <w:rsid w:val="0005421D"/>
    <w:rsid w:val="00055AD0"/>
    <w:rsid w:val="00055B02"/>
    <w:rsid w:val="000563DC"/>
    <w:rsid w:val="0005725B"/>
    <w:rsid w:val="000574F1"/>
    <w:rsid w:val="0005791D"/>
    <w:rsid w:val="00057EEC"/>
    <w:rsid w:val="0006127B"/>
    <w:rsid w:val="00061421"/>
    <w:rsid w:val="0006152A"/>
    <w:rsid w:val="00062863"/>
    <w:rsid w:val="00062FB7"/>
    <w:rsid w:val="000632A1"/>
    <w:rsid w:val="000633EF"/>
    <w:rsid w:val="00063C68"/>
    <w:rsid w:val="00065B62"/>
    <w:rsid w:val="00066412"/>
    <w:rsid w:val="00067E7B"/>
    <w:rsid w:val="00067FEF"/>
    <w:rsid w:val="00071A19"/>
    <w:rsid w:val="0007599A"/>
    <w:rsid w:val="00076525"/>
    <w:rsid w:val="00076D1D"/>
    <w:rsid w:val="000775EC"/>
    <w:rsid w:val="0007778E"/>
    <w:rsid w:val="00077B3C"/>
    <w:rsid w:val="00080758"/>
    <w:rsid w:val="00080940"/>
    <w:rsid w:val="00080C8C"/>
    <w:rsid w:val="00080E6D"/>
    <w:rsid w:val="000815D1"/>
    <w:rsid w:val="00081CC4"/>
    <w:rsid w:val="00083DA2"/>
    <w:rsid w:val="00083E75"/>
    <w:rsid w:val="00085431"/>
    <w:rsid w:val="000857B9"/>
    <w:rsid w:val="00085B26"/>
    <w:rsid w:val="00086528"/>
    <w:rsid w:val="00086D2B"/>
    <w:rsid w:val="00087315"/>
    <w:rsid w:val="000877FC"/>
    <w:rsid w:val="00090618"/>
    <w:rsid w:val="00090BF1"/>
    <w:rsid w:val="000910DE"/>
    <w:rsid w:val="0009110A"/>
    <w:rsid w:val="000962E3"/>
    <w:rsid w:val="000A03D3"/>
    <w:rsid w:val="000A16EB"/>
    <w:rsid w:val="000A3FA7"/>
    <w:rsid w:val="000A52C9"/>
    <w:rsid w:val="000A5E7C"/>
    <w:rsid w:val="000A7173"/>
    <w:rsid w:val="000B0042"/>
    <w:rsid w:val="000B02CA"/>
    <w:rsid w:val="000B08D0"/>
    <w:rsid w:val="000B24FE"/>
    <w:rsid w:val="000B420C"/>
    <w:rsid w:val="000B4B24"/>
    <w:rsid w:val="000B4F2F"/>
    <w:rsid w:val="000B501F"/>
    <w:rsid w:val="000B5188"/>
    <w:rsid w:val="000B5C6B"/>
    <w:rsid w:val="000B6231"/>
    <w:rsid w:val="000B63AF"/>
    <w:rsid w:val="000B6FF2"/>
    <w:rsid w:val="000B70B9"/>
    <w:rsid w:val="000C03E2"/>
    <w:rsid w:val="000C04E7"/>
    <w:rsid w:val="000C0EAC"/>
    <w:rsid w:val="000C3192"/>
    <w:rsid w:val="000C3472"/>
    <w:rsid w:val="000C4A96"/>
    <w:rsid w:val="000C6DE5"/>
    <w:rsid w:val="000C7488"/>
    <w:rsid w:val="000C791E"/>
    <w:rsid w:val="000D08A8"/>
    <w:rsid w:val="000D0DA4"/>
    <w:rsid w:val="000D0FBD"/>
    <w:rsid w:val="000D1996"/>
    <w:rsid w:val="000D212A"/>
    <w:rsid w:val="000D2A6E"/>
    <w:rsid w:val="000D6F5A"/>
    <w:rsid w:val="000D7D29"/>
    <w:rsid w:val="000E093F"/>
    <w:rsid w:val="000E0A32"/>
    <w:rsid w:val="000E1076"/>
    <w:rsid w:val="000E1639"/>
    <w:rsid w:val="000E19F6"/>
    <w:rsid w:val="000E20DB"/>
    <w:rsid w:val="000E28BF"/>
    <w:rsid w:val="000E35D3"/>
    <w:rsid w:val="000E373C"/>
    <w:rsid w:val="000E3D29"/>
    <w:rsid w:val="000E43AC"/>
    <w:rsid w:val="000E4774"/>
    <w:rsid w:val="000E4916"/>
    <w:rsid w:val="000E5846"/>
    <w:rsid w:val="000E5A79"/>
    <w:rsid w:val="000E66F3"/>
    <w:rsid w:val="000E70ED"/>
    <w:rsid w:val="000F0362"/>
    <w:rsid w:val="000F0413"/>
    <w:rsid w:val="000F2781"/>
    <w:rsid w:val="000F2F1C"/>
    <w:rsid w:val="000F31DE"/>
    <w:rsid w:val="000F4D9F"/>
    <w:rsid w:val="000F4FA8"/>
    <w:rsid w:val="000F6FF4"/>
    <w:rsid w:val="000F71CC"/>
    <w:rsid w:val="0010045B"/>
    <w:rsid w:val="00100731"/>
    <w:rsid w:val="00100F38"/>
    <w:rsid w:val="00102080"/>
    <w:rsid w:val="00102087"/>
    <w:rsid w:val="00102EDA"/>
    <w:rsid w:val="00103985"/>
    <w:rsid w:val="00106049"/>
    <w:rsid w:val="00111394"/>
    <w:rsid w:val="00112D42"/>
    <w:rsid w:val="00112E66"/>
    <w:rsid w:val="00113A86"/>
    <w:rsid w:val="00114F09"/>
    <w:rsid w:val="00116181"/>
    <w:rsid w:val="00116F23"/>
    <w:rsid w:val="001207DB"/>
    <w:rsid w:val="00120EFB"/>
    <w:rsid w:val="0012165A"/>
    <w:rsid w:val="00123555"/>
    <w:rsid w:val="00123D77"/>
    <w:rsid w:val="00123F64"/>
    <w:rsid w:val="0012487C"/>
    <w:rsid w:val="00124957"/>
    <w:rsid w:val="00126D2F"/>
    <w:rsid w:val="00126DAD"/>
    <w:rsid w:val="0012784D"/>
    <w:rsid w:val="0013057E"/>
    <w:rsid w:val="00135704"/>
    <w:rsid w:val="00136078"/>
    <w:rsid w:val="0013646D"/>
    <w:rsid w:val="001376DA"/>
    <w:rsid w:val="00137903"/>
    <w:rsid w:val="00137E00"/>
    <w:rsid w:val="00140876"/>
    <w:rsid w:val="00140D92"/>
    <w:rsid w:val="001413F4"/>
    <w:rsid w:val="00141860"/>
    <w:rsid w:val="00143481"/>
    <w:rsid w:val="0014393F"/>
    <w:rsid w:val="00144DF0"/>
    <w:rsid w:val="00145AE4"/>
    <w:rsid w:val="00145EC6"/>
    <w:rsid w:val="0014654F"/>
    <w:rsid w:val="001473D4"/>
    <w:rsid w:val="0014774E"/>
    <w:rsid w:val="00147A9F"/>
    <w:rsid w:val="00147B48"/>
    <w:rsid w:val="00150208"/>
    <w:rsid w:val="001505D5"/>
    <w:rsid w:val="001516F8"/>
    <w:rsid w:val="00151805"/>
    <w:rsid w:val="001531E7"/>
    <w:rsid w:val="0015384F"/>
    <w:rsid w:val="00153EE8"/>
    <w:rsid w:val="0015425D"/>
    <w:rsid w:val="001548D7"/>
    <w:rsid w:val="00154AEA"/>
    <w:rsid w:val="001555B9"/>
    <w:rsid w:val="00156238"/>
    <w:rsid w:val="00157A32"/>
    <w:rsid w:val="0016110D"/>
    <w:rsid w:val="0016185B"/>
    <w:rsid w:val="001625A1"/>
    <w:rsid w:val="00162B30"/>
    <w:rsid w:val="00162FDF"/>
    <w:rsid w:val="00163ED1"/>
    <w:rsid w:val="00164BA8"/>
    <w:rsid w:val="001650C8"/>
    <w:rsid w:val="0016522B"/>
    <w:rsid w:val="001652A5"/>
    <w:rsid w:val="0016719E"/>
    <w:rsid w:val="001707F6"/>
    <w:rsid w:val="0017104B"/>
    <w:rsid w:val="001710A4"/>
    <w:rsid w:val="00171B24"/>
    <w:rsid w:val="00173227"/>
    <w:rsid w:val="00174A02"/>
    <w:rsid w:val="001754FB"/>
    <w:rsid w:val="00175D36"/>
    <w:rsid w:val="00176E23"/>
    <w:rsid w:val="001775B3"/>
    <w:rsid w:val="00177C46"/>
    <w:rsid w:val="00177D5B"/>
    <w:rsid w:val="001801C7"/>
    <w:rsid w:val="00180AA4"/>
    <w:rsid w:val="00180AFD"/>
    <w:rsid w:val="00180C11"/>
    <w:rsid w:val="00180CDE"/>
    <w:rsid w:val="00181A58"/>
    <w:rsid w:val="0018268A"/>
    <w:rsid w:val="001847BF"/>
    <w:rsid w:val="00184B6F"/>
    <w:rsid w:val="00185035"/>
    <w:rsid w:val="00185739"/>
    <w:rsid w:val="00186578"/>
    <w:rsid w:val="00191E19"/>
    <w:rsid w:val="00194A3F"/>
    <w:rsid w:val="00196679"/>
    <w:rsid w:val="00196A35"/>
    <w:rsid w:val="00196D13"/>
    <w:rsid w:val="00196F7C"/>
    <w:rsid w:val="00197652"/>
    <w:rsid w:val="00197B9B"/>
    <w:rsid w:val="001A01E8"/>
    <w:rsid w:val="001A1FA8"/>
    <w:rsid w:val="001A3F31"/>
    <w:rsid w:val="001A58DB"/>
    <w:rsid w:val="001A592C"/>
    <w:rsid w:val="001A7810"/>
    <w:rsid w:val="001A7A53"/>
    <w:rsid w:val="001A7A70"/>
    <w:rsid w:val="001A7F62"/>
    <w:rsid w:val="001B344A"/>
    <w:rsid w:val="001B3AAF"/>
    <w:rsid w:val="001B3BAD"/>
    <w:rsid w:val="001B3C0B"/>
    <w:rsid w:val="001B3E9E"/>
    <w:rsid w:val="001B432F"/>
    <w:rsid w:val="001B53BB"/>
    <w:rsid w:val="001B6160"/>
    <w:rsid w:val="001B64F9"/>
    <w:rsid w:val="001B6CDE"/>
    <w:rsid w:val="001B76A5"/>
    <w:rsid w:val="001B7A11"/>
    <w:rsid w:val="001C0084"/>
    <w:rsid w:val="001C074F"/>
    <w:rsid w:val="001C19AD"/>
    <w:rsid w:val="001C1ECE"/>
    <w:rsid w:val="001C31D0"/>
    <w:rsid w:val="001C3561"/>
    <w:rsid w:val="001C35F5"/>
    <w:rsid w:val="001C399D"/>
    <w:rsid w:val="001C4037"/>
    <w:rsid w:val="001C4755"/>
    <w:rsid w:val="001C5F62"/>
    <w:rsid w:val="001C63A5"/>
    <w:rsid w:val="001C6A0F"/>
    <w:rsid w:val="001C6E1A"/>
    <w:rsid w:val="001C7695"/>
    <w:rsid w:val="001C7BD4"/>
    <w:rsid w:val="001D07B1"/>
    <w:rsid w:val="001D2B1E"/>
    <w:rsid w:val="001D2EA8"/>
    <w:rsid w:val="001D330D"/>
    <w:rsid w:val="001D4FDE"/>
    <w:rsid w:val="001D51B4"/>
    <w:rsid w:val="001D56D4"/>
    <w:rsid w:val="001D68AB"/>
    <w:rsid w:val="001D7575"/>
    <w:rsid w:val="001D7EA2"/>
    <w:rsid w:val="001E015D"/>
    <w:rsid w:val="001E09D1"/>
    <w:rsid w:val="001E0C75"/>
    <w:rsid w:val="001E277C"/>
    <w:rsid w:val="001E3899"/>
    <w:rsid w:val="001E3BE5"/>
    <w:rsid w:val="001E4796"/>
    <w:rsid w:val="001E5F3C"/>
    <w:rsid w:val="001E5F9C"/>
    <w:rsid w:val="001E65C1"/>
    <w:rsid w:val="001E680F"/>
    <w:rsid w:val="001F1347"/>
    <w:rsid w:val="001F2067"/>
    <w:rsid w:val="001F234B"/>
    <w:rsid w:val="001F2848"/>
    <w:rsid w:val="001F2AA8"/>
    <w:rsid w:val="001F2FBF"/>
    <w:rsid w:val="001F7224"/>
    <w:rsid w:val="001F73F5"/>
    <w:rsid w:val="001F7836"/>
    <w:rsid w:val="0020128B"/>
    <w:rsid w:val="00201326"/>
    <w:rsid w:val="0020179D"/>
    <w:rsid w:val="00201ABC"/>
    <w:rsid w:val="00202E19"/>
    <w:rsid w:val="00205F77"/>
    <w:rsid w:val="00206025"/>
    <w:rsid w:val="00206D7E"/>
    <w:rsid w:val="00206E84"/>
    <w:rsid w:val="0021071E"/>
    <w:rsid w:val="002107BD"/>
    <w:rsid w:val="00211B58"/>
    <w:rsid w:val="00211CB6"/>
    <w:rsid w:val="00213819"/>
    <w:rsid w:val="002144DD"/>
    <w:rsid w:val="002150C3"/>
    <w:rsid w:val="002162D7"/>
    <w:rsid w:val="0021679D"/>
    <w:rsid w:val="002169E0"/>
    <w:rsid w:val="00217A32"/>
    <w:rsid w:val="00217F8F"/>
    <w:rsid w:val="002205B8"/>
    <w:rsid w:val="00221B5D"/>
    <w:rsid w:val="00221D90"/>
    <w:rsid w:val="00223EE3"/>
    <w:rsid w:val="00224575"/>
    <w:rsid w:val="00224864"/>
    <w:rsid w:val="002255AA"/>
    <w:rsid w:val="002264D6"/>
    <w:rsid w:val="00227B66"/>
    <w:rsid w:val="00227C00"/>
    <w:rsid w:val="00227C11"/>
    <w:rsid w:val="00230D28"/>
    <w:rsid w:val="002310DA"/>
    <w:rsid w:val="002319A5"/>
    <w:rsid w:val="0023460F"/>
    <w:rsid w:val="00237AAC"/>
    <w:rsid w:val="00237F6F"/>
    <w:rsid w:val="00240268"/>
    <w:rsid w:val="00241D91"/>
    <w:rsid w:val="0024287F"/>
    <w:rsid w:val="00243445"/>
    <w:rsid w:val="00243AD2"/>
    <w:rsid w:val="00244563"/>
    <w:rsid w:val="00244E81"/>
    <w:rsid w:val="00245915"/>
    <w:rsid w:val="00245A7E"/>
    <w:rsid w:val="00247669"/>
    <w:rsid w:val="00251234"/>
    <w:rsid w:val="00253114"/>
    <w:rsid w:val="00254A1A"/>
    <w:rsid w:val="002577E7"/>
    <w:rsid w:val="002600B8"/>
    <w:rsid w:val="0026038A"/>
    <w:rsid w:val="00260875"/>
    <w:rsid w:val="00261827"/>
    <w:rsid w:val="002622FA"/>
    <w:rsid w:val="002637F6"/>
    <w:rsid w:val="002638A9"/>
    <w:rsid w:val="00264D92"/>
    <w:rsid w:val="00265529"/>
    <w:rsid w:val="0026560D"/>
    <w:rsid w:val="0026654A"/>
    <w:rsid w:val="00266723"/>
    <w:rsid w:val="00266B16"/>
    <w:rsid w:val="00267216"/>
    <w:rsid w:val="00267C96"/>
    <w:rsid w:val="002713CB"/>
    <w:rsid w:val="00272BF2"/>
    <w:rsid w:val="0027331E"/>
    <w:rsid w:val="002735BA"/>
    <w:rsid w:val="002759A8"/>
    <w:rsid w:val="00276967"/>
    <w:rsid w:val="00277635"/>
    <w:rsid w:val="00277AF8"/>
    <w:rsid w:val="00280B64"/>
    <w:rsid w:val="0028104D"/>
    <w:rsid w:val="00283209"/>
    <w:rsid w:val="0028353A"/>
    <w:rsid w:val="00283E3E"/>
    <w:rsid w:val="002844FF"/>
    <w:rsid w:val="00284619"/>
    <w:rsid w:val="00285C89"/>
    <w:rsid w:val="00286BEC"/>
    <w:rsid w:val="00287EE1"/>
    <w:rsid w:val="00290E74"/>
    <w:rsid w:val="0029245D"/>
    <w:rsid w:val="00292879"/>
    <w:rsid w:val="0029324E"/>
    <w:rsid w:val="0029325C"/>
    <w:rsid w:val="002933F5"/>
    <w:rsid w:val="0029371C"/>
    <w:rsid w:val="00293A8E"/>
    <w:rsid w:val="00294571"/>
    <w:rsid w:val="002972B4"/>
    <w:rsid w:val="00297517"/>
    <w:rsid w:val="00297831"/>
    <w:rsid w:val="00297F23"/>
    <w:rsid w:val="002A2CBF"/>
    <w:rsid w:val="002A2ED4"/>
    <w:rsid w:val="002A4A19"/>
    <w:rsid w:val="002A4C0A"/>
    <w:rsid w:val="002A5419"/>
    <w:rsid w:val="002A7FC2"/>
    <w:rsid w:val="002B003E"/>
    <w:rsid w:val="002B3037"/>
    <w:rsid w:val="002B5B1C"/>
    <w:rsid w:val="002B5C17"/>
    <w:rsid w:val="002B5E81"/>
    <w:rsid w:val="002B7460"/>
    <w:rsid w:val="002C0004"/>
    <w:rsid w:val="002C09EC"/>
    <w:rsid w:val="002C14E3"/>
    <w:rsid w:val="002C1FFE"/>
    <w:rsid w:val="002C4766"/>
    <w:rsid w:val="002C4B6A"/>
    <w:rsid w:val="002C52E0"/>
    <w:rsid w:val="002C5482"/>
    <w:rsid w:val="002C5545"/>
    <w:rsid w:val="002C67CF"/>
    <w:rsid w:val="002C6FD5"/>
    <w:rsid w:val="002C7CA0"/>
    <w:rsid w:val="002C7E0F"/>
    <w:rsid w:val="002D163A"/>
    <w:rsid w:val="002D21C7"/>
    <w:rsid w:val="002D29E2"/>
    <w:rsid w:val="002D3447"/>
    <w:rsid w:val="002D3AF7"/>
    <w:rsid w:val="002D3D9A"/>
    <w:rsid w:val="002D52AE"/>
    <w:rsid w:val="002D5BF1"/>
    <w:rsid w:val="002D6B74"/>
    <w:rsid w:val="002D71E3"/>
    <w:rsid w:val="002E0588"/>
    <w:rsid w:val="002E0E72"/>
    <w:rsid w:val="002E0F2B"/>
    <w:rsid w:val="002E32B4"/>
    <w:rsid w:val="002E3AF7"/>
    <w:rsid w:val="002E3C95"/>
    <w:rsid w:val="002E3F4F"/>
    <w:rsid w:val="002E424F"/>
    <w:rsid w:val="002E4ED6"/>
    <w:rsid w:val="002E5090"/>
    <w:rsid w:val="002E5104"/>
    <w:rsid w:val="002E5FD0"/>
    <w:rsid w:val="002E6666"/>
    <w:rsid w:val="002E6FFB"/>
    <w:rsid w:val="002E749E"/>
    <w:rsid w:val="002E7CDE"/>
    <w:rsid w:val="002F06EE"/>
    <w:rsid w:val="002F0E83"/>
    <w:rsid w:val="002F13A7"/>
    <w:rsid w:val="002F1799"/>
    <w:rsid w:val="002F1B11"/>
    <w:rsid w:val="002F2084"/>
    <w:rsid w:val="002F29CD"/>
    <w:rsid w:val="002F2AC8"/>
    <w:rsid w:val="002F30F3"/>
    <w:rsid w:val="002F481F"/>
    <w:rsid w:val="002F4823"/>
    <w:rsid w:val="002F5836"/>
    <w:rsid w:val="002F59C6"/>
    <w:rsid w:val="002F62F9"/>
    <w:rsid w:val="002F6D72"/>
    <w:rsid w:val="002F7C0E"/>
    <w:rsid w:val="003001FB"/>
    <w:rsid w:val="003002DD"/>
    <w:rsid w:val="0030076B"/>
    <w:rsid w:val="003009EA"/>
    <w:rsid w:val="003011EF"/>
    <w:rsid w:val="003014E2"/>
    <w:rsid w:val="0030200F"/>
    <w:rsid w:val="00303109"/>
    <w:rsid w:val="00304471"/>
    <w:rsid w:val="00304D63"/>
    <w:rsid w:val="00305A45"/>
    <w:rsid w:val="00305D36"/>
    <w:rsid w:val="00305F92"/>
    <w:rsid w:val="00307366"/>
    <w:rsid w:val="00307756"/>
    <w:rsid w:val="0030799C"/>
    <w:rsid w:val="003109D6"/>
    <w:rsid w:val="00311C66"/>
    <w:rsid w:val="00312BE5"/>
    <w:rsid w:val="00312EA0"/>
    <w:rsid w:val="00313559"/>
    <w:rsid w:val="003139DC"/>
    <w:rsid w:val="003143C0"/>
    <w:rsid w:val="00314E06"/>
    <w:rsid w:val="00315F4C"/>
    <w:rsid w:val="00316EF5"/>
    <w:rsid w:val="003172DB"/>
    <w:rsid w:val="00317C5F"/>
    <w:rsid w:val="003218AC"/>
    <w:rsid w:val="00321E17"/>
    <w:rsid w:val="003223F7"/>
    <w:rsid w:val="00322BD0"/>
    <w:rsid w:val="003230CE"/>
    <w:rsid w:val="00323309"/>
    <w:rsid w:val="00324CE1"/>
    <w:rsid w:val="003255BE"/>
    <w:rsid w:val="003255E1"/>
    <w:rsid w:val="00325717"/>
    <w:rsid w:val="00325D0A"/>
    <w:rsid w:val="00326BB5"/>
    <w:rsid w:val="00326CAC"/>
    <w:rsid w:val="00327752"/>
    <w:rsid w:val="00327F30"/>
    <w:rsid w:val="003313D0"/>
    <w:rsid w:val="00331814"/>
    <w:rsid w:val="00331A61"/>
    <w:rsid w:val="003323C4"/>
    <w:rsid w:val="003326BA"/>
    <w:rsid w:val="003329A7"/>
    <w:rsid w:val="00332A46"/>
    <w:rsid w:val="00333807"/>
    <w:rsid w:val="00333B24"/>
    <w:rsid w:val="00334A29"/>
    <w:rsid w:val="00334B65"/>
    <w:rsid w:val="00335C49"/>
    <w:rsid w:val="00340241"/>
    <w:rsid w:val="00340664"/>
    <w:rsid w:val="003429BF"/>
    <w:rsid w:val="00342A55"/>
    <w:rsid w:val="00346213"/>
    <w:rsid w:val="00347026"/>
    <w:rsid w:val="00350CDD"/>
    <w:rsid w:val="00350DC1"/>
    <w:rsid w:val="00353612"/>
    <w:rsid w:val="00353969"/>
    <w:rsid w:val="003549C5"/>
    <w:rsid w:val="00354F43"/>
    <w:rsid w:val="003553AA"/>
    <w:rsid w:val="0035628A"/>
    <w:rsid w:val="00356956"/>
    <w:rsid w:val="003578EF"/>
    <w:rsid w:val="003579B3"/>
    <w:rsid w:val="00357E0D"/>
    <w:rsid w:val="00360194"/>
    <w:rsid w:val="00360D63"/>
    <w:rsid w:val="00360FCC"/>
    <w:rsid w:val="0036121F"/>
    <w:rsid w:val="00361BE7"/>
    <w:rsid w:val="00361DAC"/>
    <w:rsid w:val="003622D5"/>
    <w:rsid w:val="00362BD1"/>
    <w:rsid w:val="00363868"/>
    <w:rsid w:val="00363F52"/>
    <w:rsid w:val="0036530A"/>
    <w:rsid w:val="00366D13"/>
    <w:rsid w:val="00367234"/>
    <w:rsid w:val="00367B93"/>
    <w:rsid w:val="003716E7"/>
    <w:rsid w:val="00372E1A"/>
    <w:rsid w:val="00373ABB"/>
    <w:rsid w:val="003742BA"/>
    <w:rsid w:val="00374A85"/>
    <w:rsid w:val="0037504A"/>
    <w:rsid w:val="0037574D"/>
    <w:rsid w:val="00375999"/>
    <w:rsid w:val="0037669E"/>
    <w:rsid w:val="003768D0"/>
    <w:rsid w:val="003804DF"/>
    <w:rsid w:val="00380823"/>
    <w:rsid w:val="003812EC"/>
    <w:rsid w:val="0038321A"/>
    <w:rsid w:val="00383B4A"/>
    <w:rsid w:val="00383E2B"/>
    <w:rsid w:val="0038418D"/>
    <w:rsid w:val="00386E0F"/>
    <w:rsid w:val="00387710"/>
    <w:rsid w:val="00391065"/>
    <w:rsid w:val="0039263B"/>
    <w:rsid w:val="00393552"/>
    <w:rsid w:val="00394DF5"/>
    <w:rsid w:val="00395FEF"/>
    <w:rsid w:val="00396101"/>
    <w:rsid w:val="00397290"/>
    <w:rsid w:val="003A04B9"/>
    <w:rsid w:val="003A15A5"/>
    <w:rsid w:val="003A2404"/>
    <w:rsid w:val="003A36AD"/>
    <w:rsid w:val="003A36B2"/>
    <w:rsid w:val="003A4406"/>
    <w:rsid w:val="003A4FA2"/>
    <w:rsid w:val="003A5D93"/>
    <w:rsid w:val="003A62F6"/>
    <w:rsid w:val="003A7455"/>
    <w:rsid w:val="003A7674"/>
    <w:rsid w:val="003A79D6"/>
    <w:rsid w:val="003B0B06"/>
    <w:rsid w:val="003B143F"/>
    <w:rsid w:val="003B353D"/>
    <w:rsid w:val="003B3800"/>
    <w:rsid w:val="003B3AE5"/>
    <w:rsid w:val="003B42DD"/>
    <w:rsid w:val="003B4D26"/>
    <w:rsid w:val="003B569C"/>
    <w:rsid w:val="003C08B6"/>
    <w:rsid w:val="003C0A83"/>
    <w:rsid w:val="003C3201"/>
    <w:rsid w:val="003C3E21"/>
    <w:rsid w:val="003C3F59"/>
    <w:rsid w:val="003C495C"/>
    <w:rsid w:val="003C5ADA"/>
    <w:rsid w:val="003C5E26"/>
    <w:rsid w:val="003C6044"/>
    <w:rsid w:val="003C707A"/>
    <w:rsid w:val="003D0DBD"/>
    <w:rsid w:val="003D127F"/>
    <w:rsid w:val="003D36F4"/>
    <w:rsid w:val="003D41BE"/>
    <w:rsid w:val="003D47D4"/>
    <w:rsid w:val="003D639D"/>
    <w:rsid w:val="003D682A"/>
    <w:rsid w:val="003E086D"/>
    <w:rsid w:val="003E0D94"/>
    <w:rsid w:val="003E12BB"/>
    <w:rsid w:val="003E14BF"/>
    <w:rsid w:val="003E2B48"/>
    <w:rsid w:val="003E2F69"/>
    <w:rsid w:val="003E39E7"/>
    <w:rsid w:val="003E46DB"/>
    <w:rsid w:val="003E546B"/>
    <w:rsid w:val="003E5B99"/>
    <w:rsid w:val="003E633B"/>
    <w:rsid w:val="003E75C1"/>
    <w:rsid w:val="003E7F10"/>
    <w:rsid w:val="003F131C"/>
    <w:rsid w:val="003F180F"/>
    <w:rsid w:val="003F1BEE"/>
    <w:rsid w:val="003F1E29"/>
    <w:rsid w:val="003F224B"/>
    <w:rsid w:val="003F2D4F"/>
    <w:rsid w:val="003F3439"/>
    <w:rsid w:val="003F3E7B"/>
    <w:rsid w:val="003F498D"/>
    <w:rsid w:val="003F5119"/>
    <w:rsid w:val="003F56E7"/>
    <w:rsid w:val="003F5B68"/>
    <w:rsid w:val="003F71B6"/>
    <w:rsid w:val="003F770F"/>
    <w:rsid w:val="00400D16"/>
    <w:rsid w:val="00401057"/>
    <w:rsid w:val="00401562"/>
    <w:rsid w:val="00401D01"/>
    <w:rsid w:val="004026D3"/>
    <w:rsid w:val="004035BC"/>
    <w:rsid w:val="00403D05"/>
    <w:rsid w:val="0040409F"/>
    <w:rsid w:val="00406683"/>
    <w:rsid w:val="00406A69"/>
    <w:rsid w:val="00406BEE"/>
    <w:rsid w:val="00407016"/>
    <w:rsid w:val="004075DC"/>
    <w:rsid w:val="00407CE1"/>
    <w:rsid w:val="004107FF"/>
    <w:rsid w:val="0041250C"/>
    <w:rsid w:val="00412674"/>
    <w:rsid w:val="0041324A"/>
    <w:rsid w:val="00414308"/>
    <w:rsid w:val="00414A0A"/>
    <w:rsid w:val="00415260"/>
    <w:rsid w:val="0041622D"/>
    <w:rsid w:val="00417118"/>
    <w:rsid w:val="0041768A"/>
    <w:rsid w:val="00417B31"/>
    <w:rsid w:val="00420769"/>
    <w:rsid w:val="00420B45"/>
    <w:rsid w:val="00420CE5"/>
    <w:rsid w:val="0042152C"/>
    <w:rsid w:val="004219D8"/>
    <w:rsid w:val="00422439"/>
    <w:rsid w:val="00422598"/>
    <w:rsid w:val="00422980"/>
    <w:rsid w:val="00422C54"/>
    <w:rsid w:val="00422ED8"/>
    <w:rsid w:val="00424134"/>
    <w:rsid w:val="00424467"/>
    <w:rsid w:val="00426320"/>
    <w:rsid w:val="00426366"/>
    <w:rsid w:val="00426540"/>
    <w:rsid w:val="00426F07"/>
    <w:rsid w:val="004274C7"/>
    <w:rsid w:val="004307F2"/>
    <w:rsid w:val="004310D3"/>
    <w:rsid w:val="00433943"/>
    <w:rsid w:val="004364BF"/>
    <w:rsid w:val="0043722C"/>
    <w:rsid w:val="004374B8"/>
    <w:rsid w:val="004409AA"/>
    <w:rsid w:val="00440EDA"/>
    <w:rsid w:val="004414AB"/>
    <w:rsid w:val="004427F3"/>
    <w:rsid w:val="00443227"/>
    <w:rsid w:val="00444316"/>
    <w:rsid w:val="00444AA5"/>
    <w:rsid w:val="00444ABD"/>
    <w:rsid w:val="00444F24"/>
    <w:rsid w:val="004459F3"/>
    <w:rsid w:val="00445A0F"/>
    <w:rsid w:val="00445D93"/>
    <w:rsid w:val="00450058"/>
    <w:rsid w:val="00450226"/>
    <w:rsid w:val="00450341"/>
    <w:rsid w:val="004512E2"/>
    <w:rsid w:val="00451E71"/>
    <w:rsid w:val="00452581"/>
    <w:rsid w:val="0045278A"/>
    <w:rsid w:val="0045314A"/>
    <w:rsid w:val="004533A4"/>
    <w:rsid w:val="004541EB"/>
    <w:rsid w:val="0045660F"/>
    <w:rsid w:val="004579A5"/>
    <w:rsid w:val="00460CAD"/>
    <w:rsid w:val="004610BE"/>
    <w:rsid w:val="00461121"/>
    <w:rsid w:val="00463B7E"/>
    <w:rsid w:val="00464399"/>
    <w:rsid w:val="004646AD"/>
    <w:rsid w:val="004711B7"/>
    <w:rsid w:val="0047208C"/>
    <w:rsid w:val="00472771"/>
    <w:rsid w:val="00472E45"/>
    <w:rsid w:val="0047311F"/>
    <w:rsid w:val="004731EA"/>
    <w:rsid w:val="0047365D"/>
    <w:rsid w:val="00473FD1"/>
    <w:rsid w:val="004740E5"/>
    <w:rsid w:val="0047437B"/>
    <w:rsid w:val="00474971"/>
    <w:rsid w:val="00474DC5"/>
    <w:rsid w:val="00476B59"/>
    <w:rsid w:val="00477449"/>
    <w:rsid w:val="00480172"/>
    <w:rsid w:val="00480721"/>
    <w:rsid w:val="00483BC7"/>
    <w:rsid w:val="004844DA"/>
    <w:rsid w:val="00485838"/>
    <w:rsid w:val="00486054"/>
    <w:rsid w:val="00487BC6"/>
    <w:rsid w:val="00490690"/>
    <w:rsid w:val="00490BC6"/>
    <w:rsid w:val="00491636"/>
    <w:rsid w:val="00492159"/>
    <w:rsid w:val="00492372"/>
    <w:rsid w:val="0049242E"/>
    <w:rsid w:val="004936DC"/>
    <w:rsid w:val="004942D5"/>
    <w:rsid w:val="00495106"/>
    <w:rsid w:val="00495723"/>
    <w:rsid w:val="004965D2"/>
    <w:rsid w:val="00496C22"/>
    <w:rsid w:val="004A08EE"/>
    <w:rsid w:val="004A16D3"/>
    <w:rsid w:val="004A222C"/>
    <w:rsid w:val="004A22A4"/>
    <w:rsid w:val="004A4399"/>
    <w:rsid w:val="004A46D3"/>
    <w:rsid w:val="004A540A"/>
    <w:rsid w:val="004A610F"/>
    <w:rsid w:val="004A62EF"/>
    <w:rsid w:val="004A76FA"/>
    <w:rsid w:val="004B00C0"/>
    <w:rsid w:val="004B0617"/>
    <w:rsid w:val="004B1461"/>
    <w:rsid w:val="004B2D51"/>
    <w:rsid w:val="004B307A"/>
    <w:rsid w:val="004B3A18"/>
    <w:rsid w:val="004B470F"/>
    <w:rsid w:val="004B6456"/>
    <w:rsid w:val="004B711E"/>
    <w:rsid w:val="004C0252"/>
    <w:rsid w:val="004C1052"/>
    <w:rsid w:val="004C200E"/>
    <w:rsid w:val="004C31CA"/>
    <w:rsid w:val="004C432D"/>
    <w:rsid w:val="004C72A7"/>
    <w:rsid w:val="004C74AB"/>
    <w:rsid w:val="004D0917"/>
    <w:rsid w:val="004D0B5F"/>
    <w:rsid w:val="004D1C73"/>
    <w:rsid w:val="004D2AF1"/>
    <w:rsid w:val="004D2FC9"/>
    <w:rsid w:val="004D2FFD"/>
    <w:rsid w:val="004D322A"/>
    <w:rsid w:val="004D32CE"/>
    <w:rsid w:val="004D3C01"/>
    <w:rsid w:val="004D5714"/>
    <w:rsid w:val="004D60F6"/>
    <w:rsid w:val="004E0795"/>
    <w:rsid w:val="004E0EE4"/>
    <w:rsid w:val="004E12BF"/>
    <w:rsid w:val="004E1A41"/>
    <w:rsid w:val="004E35A5"/>
    <w:rsid w:val="004E4105"/>
    <w:rsid w:val="004E4D45"/>
    <w:rsid w:val="004E5C07"/>
    <w:rsid w:val="004E6823"/>
    <w:rsid w:val="004E7C6E"/>
    <w:rsid w:val="004F0D97"/>
    <w:rsid w:val="004F0DA8"/>
    <w:rsid w:val="004F12A6"/>
    <w:rsid w:val="004F13F4"/>
    <w:rsid w:val="004F27F5"/>
    <w:rsid w:val="004F2919"/>
    <w:rsid w:val="004F2DA3"/>
    <w:rsid w:val="004F2E3D"/>
    <w:rsid w:val="004F3020"/>
    <w:rsid w:val="004F4407"/>
    <w:rsid w:val="004F5CA9"/>
    <w:rsid w:val="004F6074"/>
    <w:rsid w:val="004F73E7"/>
    <w:rsid w:val="004F783B"/>
    <w:rsid w:val="00500188"/>
    <w:rsid w:val="00500230"/>
    <w:rsid w:val="00500588"/>
    <w:rsid w:val="0050123E"/>
    <w:rsid w:val="00501C79"/>
    <w:rsid w:val="0050221B"/>
    <w:rsid w:val="005027CC"/>
    <w:rsid w:val="00503422"/>
    <w:rsid w:val="00503470"/>
    <w:rsid w:val="00503A06"/>
    <w:rsid w:val="00503E0C"/>
    <w:rsid w:val="00504E94"/>
    <w:rsid w:val="00505D31"/>
    <w:rsid w:val="00506105"/>
    <w:rsid w:val="00506476"/>
    <w:rsid w:val="00506E02"/>
    <w:rsid w:val="00507880"/>
    <w:rsid w:val="00510578"/>
    <w:rsid w:val="00510798"/>
    <w:rsid w:val="005115A5"/>
    <w:rsid w:val="005133E8"/>
    <w:rsid w:val="0051343B"/>
    <w:rsid w:val="00514BD9"/>
    <w:rsid w:val="00514E2C"/>
    <w:rsid w:val="00517066"/>
    <w:rsid w:val="005171C0"/>
    <w:rsid w:val="00517342"/>
    <w:rsid w:val="0051769D"/>
    <w:rsid w:val="0051779C"/>
    <w:rsid w:val="00520B29"/>
    <w:rsid w:val="00521521"/>
    <w:rsid w:val="00522C3B"/>
    <w:rsid w:val="00524E02"/>
    <w:rsid w:val="005269B4"/>
    <w:rsid w:val="00527549"/>
    <w:rsid w:val="00527A10"/>
    <w:rsid w:val="005305D9"/>
    <w:rsid w:val="00530D85"/>
    <w:rsid w:val="00531D1E"/>
    <w:rsid w:val="00532261"/>
    <w:rsid w:val="00532944"/>
    <w:rsid w:val="00532A2A"/>
    <w:rsid w:val="005333A3"/>
    <w:rsid w:val="005355C2"/>
    <w:rsid w:val="00535CF4"/>
    <w:rsid w:val="0053617F"/>
    <w:rsid w:val="005365CD"/>
    <w:rsid w:val="0053668A"/>
    <w:rsid w:val="00536750"/>
    <w:rsid w:val="00536974"/>
    <w:rsid w:val="00537798"/>
    <w:rsid w:val="00537A1B"/>
    <w:rsid w:val="00537ABE"/>
    <w:rsid w:val="00537B3C"/>
    <w:rsid w:val="00540921"/>
    <w:rsid w:val="00541559"/>
    <w:rsid w:val="00543682"/>
    <w:rsid w:val="00544350"/>
    <w:rsid w:val="00544835"/>
    <w:rsid w:val="0054510F"/>
    <w:rsid w:val="0054531C"/>
    <w:rsid w:val="0054738E"/>
    <w:rsid w:val="00547413"/>
    <w:rsid w:val="0054759A"/>
    <w:rsid w:val="0054783D"/>
    <w:rsid w:val="00551233"/>
    <w:rsid w:val="00551408"/>
    <w:rsid w:val="0055187B"/>
    <w:rsid w:val="005531B9"/>
    <w:rsid w:val="005537CF"/>
    <w:rsid w:val="00553A6A"/>
    <w:rsid w:val="0055475A"/>
    <w:rsid w:val="00555C67"/>
    <w:rsid w:val="00557237"/>
    <w:rsid w:val="00560D19"/>
    <w:rsid w:val="00560EA8"/>
    <w:rsid w:val="0056171F"/>
    <w:rsid w:val="00562D37"/>
    <w:rsid w:val="0056304A"/>
    <w:rsid w:val="00563BA7"/>
    <w:rsid w:val="00564055"/>
    <w:rsid w:val="00565448"/>
    <w:rsid w:val="00565D13"/>
    <w:rsid w:val="005664C9"/>
    <w:rsid w:val="00567679"/>
    <w:rsid w:val="0057009C"/>
    <w:rsid w:val="005705AF"/>
    <w:rsid w:val="00570FBF"/>
    <w:rsid w:val="00573D05"/>
    <w:rsid w:val="00574DEE"/>
    <w:rsid w:val="0057553B"/>
    <w:rsid w:val="00575FC1"/>
    <w:rsid w:val="005779CB"/>
    <w:rsid w:val="00581C6A"/>
    <w:rsid w:val="00582118"/>
    <w:rsid w:val="005822BB"/>
    <w:rsid w:val="00582A69"/>
    <w:rsid w:val="00583215"/>
    <w:rsid w:val="005848AA"/>
    <w:rsid w:val="00585049"/>
    <w:rsid w:val="00585AB8"/>
    <w:rsid w:val="00590AF6"/>
    <w:rsid w:val="00590B7E"/>
    <w:rsid w:val="0059335F"/>
    <w:rsid w:val="00594370"/>
    <w:rsid w:val="005944F5"/>
    <w:rsid w:val="00594569"/>
    <w:rsid w:val="005949DB"/>
    <w:rsid w:val="005965D8"/>
    <w:rsid w:val="005969F2"/>
    <w:rsid w:val="005971BA"/>
    <w:rsid w:val="00597DF3"/>
    <w:rsid w:val="005A068A"/>
    <w:rsid w:val="005A1C31"/>
    <w:rsid w:val="005A2139"/>
    <w:rsid w:val="005A2ABD"/>
    <w:rsid w:val="005A4893"/>
    <w:rsid w:val="005A49BB"/>
    <w:rsid w:val="005A5246"/>
    <w:rsid w:val="005A61EE"/>
    <w:rsid w:val="005A6791"/>
    <w:rsid w:val="005A72CA"/>
    <w:rsid w:val="005B291A"/>
    <w:rsid w:val="005B2ABF"/>
    <w:rsid w:val="005B2E78"/>
    <w:rsid w:val="005B31F2"/>
    <w:rsid w:val="005B4936"/>
    <w:rsid w:val="005B4CD7"/>
    <w:rsid w:val="005B505C"/>
    <w:rsid w:val="005B53AA"/>
    <w:rsid w:val="005B5537"/>
    <w:rsid w:val="005B6A8A"/>
    <w:rsid w:val="005B6C70"/>
    <w:rsid w:val="005B747D"/>
    <w:rsid w:val="005B7E5A"/>
    <w:rsid w:val="005B7F22"/>
    <w:rsid w:val="005C0617"/>
    <w:rsid w:val="005C066D"/>
    <w:rsid w:val="005C137C"/>
    <w:rsid w:val="005C24B2"/>
    <w:rsid w:val="005C260C"/>
    <w:rsid w:val="005C3C89"/>
    <w:rsid w:val="005C527C"/>
    <w:rsid w:val="005C6CC9"/>
    <w:rsid w:val="005C733C"/>
    <w:rsid w:val="005C7D6E"/>
    <w:rsid w:val="005C7EDE"/>
    <w:rsid w:val="005D01F2"/>
    <w:rsid w:val="005D1217"/>
    <w:rsid w:val="005D1F4B"/>
    <w:rsid w:val="005D2E73"/>
    <w:rsid w:val="005D2ED0"/>
    <w:rsid w:val="005D3A04"/>
    <w:rsid w:val="005D4CF4"/>
    <w:rsid w:val="005D4F93"/>
    <w:rsid w:val="005D5E20"/>
    <w:rsid w:val="005D5FD6"/>
    <w:rsid w:val="005D644D"/>
    <w:rsid w:val="005D6A54"/>
    <w:rsid w:val="005D6BCD"/>
    <w:rsid w:val="005D6EED"/>
    <w:rsid w:val="005D735B"/>
    <w:rsid w:val="005D74CA"/>
    <w:rsid w:val="005E113B"/>
    <w:rsid w:val="005E1946"/>
    <w:rsid w:val="005E20CE"/>
    <w:rsid w:val="005E2C31"/>
    <w:rsid w:val="005E2FE7"/>
    <w:rsid w:val="005E3154"/>
    <w:rsid w:val="005E41FA"/>
    <w:rsid w:val="005E44DB"/>
    <w:rsid w:val="005E4C6A"/>
    <w:rsid w:val="005E5623"/>
    <w:rsid w:val="005E5DD0"/>
    <w:rsid w:val="005E60B2"/>
    <w:rsid w:val="005E6151"/>
    <w:rsid w:val="005E62F8"/>
    <w:rsid w:val="005E6ACC"/>
    <w:rsid w:val="005E7950"/>
    <w:rsid w:val="005E7C5C"/>
    <w:rsid w:val="005F096D"/>
    <w:rsid w:val="005F096E"/>
    <w:rsid w:val="005F10DE"/>
    <w:rsid w:val="005F426D"/>
    <w:rsid w:val="005F4406"/>
    <w:rsid w:val="005F4971"/>
    <w:rsid w:val="005F4DD2"/>
    <w:rsid w:val="005F541C"/>
    <w:rsid w:val="005F59B6"/>
    <w:rsid w:val="005F6335"/>
    <w:rsid w:val="005F6BAE"/>
    <w:rsid w:val="005F7D5E"/>
    <w:rsid w:val="00602389"/>
    <w:rsid w:val="006024CD"/>
    <w:rsid w:val="00602E3A"/>
    <w:rsid w:val="0060434C"/>
    <w:rsid w:val="00604889"/>
    <w:rsid w:val="00604EE4"/>
    <w:rsid w:val="00605C03"/>
    <w:rsid w:val="00606D8E"/>
    <w:rsid w:val="00611B58"/>
    <w:rsid w:val="00611CA9"/>
    <w:rsid w:val="00611DF3"/>
    <w:rsid w:val="00612256"/>
    <w:rsid w:val="00612DC3"/>
    <w:rsid w:val="00613330"/>
    <w:rsid w:val="00613EBA"/>
    <w:rsid w:val="00613F33"/>
    <w:rsid w:val="0061576A"/>
    <w:rsid w:val="00615BE6"/>
    <w:rsid w:val="00616860"/>
    <w:rsid w:val="00617606"/>
    <w:rsid w:val="00617A30"/>
    <w:rsid w:val="00617A83"/>
    <w:rsid w:val="00620E9B"/>
    <w:rsid w:val="00621BBE"/>
    <w:rsid w:val="00622245"/>
    <w:rsid w:val="006223FC"/>
    <w:rsid w:val="00622726"/>
    <w:rsid w:val="00622E9D"/>
    <w:rsid w:val="0062391E"/>
    <w:rsid w:val="00623A62"/>
    <w:rsid w:val="00625200"/>
    <w:rsid w:val="00625817"/>
    <w:rsid w:val="00627ABD"/>
    <w:rsid w:val="00627E6B"/>
    <w:rsid w:val="00627F67"/>
    <w:rsid w:val="0063074E"/>
    <w:rsid w:val="00630CEB"/>
    <w:rsid w:val="006319A4"/>
    <w:rsid w:val="006321DB"/>
    <w:rsid w:val="00632407"/>
    <w:rsid w:val="00632C2C"/>
    <w:rsid w:val="00632D0A"/>
    <w:rsid w:val="00635135"/>
    <w:rsid w:val="00635450"/>
    <w:rsid w:val="00636EE5"/>
    <w:rsid w:val="006373E5"/>
    <w:rsid w:val="00640726"/>
    <w:rsid w:val="006415E6"/>
    <w:rsid w:val="006434E8"/>
    <w:rsid w:val="00643CDC"/>
    <w:rsid w:val="006440DA"/>
    <w:rsid w:val="00644143"/>
    <w:rsid w:val="00644314"/>
    <w:rsid w:val="00646EB2"/>
    <w:rsid w:val="00647E68"/>
    <w:rsid w:val="00647FDE"/>
    <w:rsid w:val="00650AC7"/>
    <w:rsid w:val="00651AA8"/>
    <w:rsid w:val="00652510"/>
    <w:rsid w:val="006526CC"/>
    <w:rsid w:val="00652AE8"/>
    <w:rsid w:val="006536D4"/>
    <w:rsid w:val="00654005"/>
    <w:rsid w:val="00654F61"/>
    <w:rsid w:val="0065514D"/>
    <w:rsid w:val="00655531"/>
    <w:rsid w:val="00657233"/>
    <w:rsid w:val="0066015C"/>
    <w:rsid w:val="00660869"/>
    <w:rsid w:val="006618D5"/>
    <w:rsid w:val="0066197D"/>
    <w:rsid w:val="006619FA"/>
    <w:rsid w:val="00661A7B"/>
    <w:rsid w:val="00662A48"/>
    <w:rsid w:val="00663825"/>
    <w:rsid w:val="0066424D"/>
    <w:rsid w:val="00664482"/>
    <w:rsid w:val="0066466A"/>
    <w:rsid w:val="00665088"/>
    <w:rsid w:val="00665FFF"/>
    <w:rsid w:val="0066672B"/>
    <w:rsid w:val="006678DD"/>
    <w:rsid w:val="00667DF8"/>
    <w:rsid w:val="00670AAC"/>
    <w:rsid w:val="006713F5"/>
    <w:rsid w:val="006716C6"/>
    <w:rsid w:val="0067231B"/>
    <w:rsid w:val="00672412"/>
    <w:rsid w:val="00672FCA"/>
    <w:rsid w:val="006806DA"/>
    <w:rsid w:val="00680EC9"/>
    <w:rsid w:val="00681D67"/>
    <w:rsid w:val="00682402"/>
    <w:rsid w:val="0068274F"/>
    <w:rsid w:val="006827C0"/>
    <w:rsid w:val="00683AFB"/>
    <w:rsid w:val="006845C6"/>
    <w:rsid w:val="006858CA"/>
    <w:rsid w:val="00685F18"/>
    <w:rsid w:val="00686BE4"/>
    <w:rsid w:val="006912A7"/>
    <w:rsid w:val="006918CC"/>
    <w:rsid w:val="00691B43"/>
    <w:rsid w:val="006921ED"/>
    <w:rsid w:val="00692509"/>
    <w:rsid w:val="00694F28"/>
    <w:rsid w:val="00696DA0"/>
    <w:rsid w:val="00697306"/>
    <w:rsid w:val="006A0667"/>
    <w:rsid w:val="006A16B1"/>
    <w:rsid w:val="006A17E8"/>
    <w:rsid w:val="006A1A2C"/>
    <w:rsid w:val="006A1C50"/>
    <w:rsid w:val="006A265B"/>
    <w:rsid w:val="006A3308"/>
    <w:rsid w:val="006A382F"/>
    <w:rsid w:val="006A45D8"/>
    <w:rsid w:val="006A46F3"/>
    <w:rsid w:val="006A4798"/>
    <w:rsid w:val="006A4FB3"/>
    <w:rsid w:val="006A5A3C"/>
    <w:rsid w:val="006A6A55"/>
    <w:rsid w:val="006A797A"/>
    <w:rsid w:val="006B063E"/>
    <w:rsid w:val="006B0697"/>
    <w:rsid w:val="006B133D"/>
    <w:rsid w:val="006B16C1"/>
    <w:rsid w:val="006B3501"/>
    <w:rsid w:val="006B373E"/>
    <w:rsid w:val="006B39D8"/>
    <w:rsid w:val="006B3BDA"/>
    <w:rsid w:val="006B48AA"/>
    <w:rsid w:val="006B57C3"/>
    <w:rsid w:val="006B7384"/>
    <w:rsid w:val="006B7CDA"/>
    <w:rsid w:val="006C0B88"/>
    <w:rsid w:val="006C1CC9"/>
    <w:rsid w:val="006C3079"/>
    <w:rsid w:val="006C43EB"/>
    <w:rsid w:val="006C4BA2"/>
    <w:rsid w:val="006C5EE1"/>
    <w:rsid w:val="006C642E"/>
    <w:rsid w:val="006C6DA2"/>
    <w:rsid w:val="006D0282"/>
    <w:rsid w:val="006D0BC5"/>
    <w:rsid w:val="006D14E2"/>
    <w:rsid w:val="006D16AD"/>
    <w:rsid w:val="006D1986"/>
    <w:rsid w:val="006D2DF3"/>
    <w:rsid w:val="006D2FD5"/>
    <w:rsid w:val="006D4177"/>
    <w:rsid w:val="006D6DB3"/>
    <w:rsid w:val="006D7980"/>
    <w:rsid w:val="006E01E0"/>
    <w:rsid w:val="006E05BD"/>
    <w:rsid w:val="006E18B6"/>
    <w:rsid w:val="006E1A1D"/>
    <w:rsid w:val="006E2A89"/>
    <w:rsid w:val="006E2F65"/>
    <w:rsid w:val="006E301A"/>
    <w:rsid w:val="006E373E"/>
    <w:rsid w:val="006E40C7"/>
    <w:rsid w:val="006E4B30"/>
    <w:rsid w:val="006E54E1"/>
    <w:rsid w:val="006E608B"/>
    <w:rsid w:val="006E619D"/>
    <w:rsid w:val="006E7259"/>
    <w:rsid w:val="006E7414"/>
    <w:rsid w:val="006E7A31"/>
    <w:rsid w:val="006E7DC6"/>
    <w:rsid w:val="006F0926"/>
    <w:rsid w:val="006F0BAA"/>
    <w:rsid w:val="006F2C24"/>
    <w:rsid w:val="006F3EBC"/>
    <w:rsid w:val="006F585A"/>
    <w:rsid w:val="006F6920"/>
    <w:rsid w:val="006F6B5E"/>
    <w:rsid w:val="006F72DE"/>
    <w:rsid w:val="006F7D5A"/>
    <w:rsid w:val="00700000"/>
    <w:rsid w:val="007000A2"/>
    <w:rsid w:val="0070091B"/>
    <w:rsid w:val="00702BCC"/>
    <w:rsid w:val="007043A7"/>
    <w:rsid w:val="007048E3"/>
    <w:rsid w:val="00704AAA"/>
    <w:rsid w:val="00705050"/>
    <w:rsid w:val="00705673"/>
    <w:rsid w:val="00705BEE"/>
    <w:rsid w:val="00706DA9"/>
    <w:rsid w:val="00707D64"/>
    <w:rsid w:val="0071034A"/>
    <w:rsid w:val="00710B86"/>
    <w:rsid w:val="00711441"/>
    <w:rsid w:val="007117B2"/>
    <w:rsid w:val="00711C17"/>
    <w:rsid w:val="00713B1C"/>
    <w:rsid w:val="007141FC"/>
    <w:rsid w:val="007154CB"/>
    <w:rsid w:val="00716CFF"/>
    <w:rsid w:val="00720070"/>
    <w:rsid w:val="00722043"/>
    <w:rsid w:val="00723DA1"/>
    <w:rsid w:val="00723EE1"/>
    <w:rsid w:val="00724D0D"/>
    <w:rsid w:val="007260D6"/>
    <w:rsid w:val="007267A5"/>
    <w:rsid w:val="00727E40"/>
    <w:rsid w:val="00730164"/>
    <w:rsid w:val="00730E85"/>
    <w:rsid w:val="007313C0"/>
    <w:rsid w:val="00731A41"/>
    <w:rsid w:val="007327B6"/>
    <w:rsid w:val="00732BBD"/>
    <w:rsid w:val="00732FBA"/>
    <w:rsid w:val="00733708"/>
    <w:rsid w:val="00734294"/>
    <w:rsid w:val="00734A84"/>
    <w:rsid w:val="00734D74"/>
    <w:rsid w:val="0073576A"/>
    <w:rsid w:val="00735DDC"/>
    <w:rsid w:val="007360C7"/>
    <w:rsid w:val="00736C63"/>
    <w:rsid w:val="00737442"/>
    <w:rsid w:val="00737B50"/>
    <w:rsid w:val="00737D4C"/>
    <w:rsid w:val="00737D85"/>
    <w:rsid w:val="00741127"/>
    <w:rsid w:val="00744B31"/>
    <w:rsid w:val="00744DA2"/>
    <w:rsid w:val="00746244"/>
    <w:rsid w:val="00746E20"/>
    <w:rsid w:val="007470AB"/>
    <w:rsid w:val="00747CB3"/>
    <w:rsid w:val="007501B8"/>
    <w:rsid w:val="00750913"/>
    <w:rsid w:val="00750A0F"/>
    <w:rsid w:val="00750DD6"/>
    <w:rsid w:val="0075136A"/>
    <w:rsid w:val="00751AD0"/>
    <w:rsid w:val="00751D0A"/>
    <w:rsid w:val="00752C30"/>
    <w:rsid w:val="00752F99"/>
    <w:rsid w:val="0075311C"/>
    <w:rsid w:val="00753403"/>
    <w:rsid w:val="007535FF"/>
    <w:rsid w:val="0075487E"/>
    <w:rsid w:val="0075495F"/>
    <w:rsid w:val="007551CE"/>
    <w:rsid w:val="00755576"/>
    <w:rsid w:val="007557E7"/>
    <w:rsid w:val="00760AC4"/>
    <w:rsid w:val="00760D6E"/>
    <w:rsid w:val="00761E4F"/>
    <w:rsid w:val="00762453"/>
    <w:rsid w:val="0076322F"/>
    <w:rsid w:val="007644A3"/>
    <w:rsid w:val="007667DE"/>
    <w:rsid w:val="00767673"/>
    <w:rsid w:val="00767B15"/>
    <w:rsid w:val="00771788"/>
    <w:rsid w:val="00771849"/>
    <w:rsid w:val="007722B0"/>
    <w:rsid w:val="007723C9"/>
    <w:rsid w:val="0077261F"/>
    <w:rsid w:val="00772674"/>
    <w:rsid w:val="0077269C"/>
    <w:rsid w:val="00772ACC"/>
    <w:rsid w:val="00776272"/>
    <w:rsid w:val="0077653D"/>
    <w:rsid w:val="00776E1E"/>
    <w:rsid w:val="00776E7C"/>
    <w:rsid w:val="00777165"/>
    <w:rsid w:val="00777C8F"/>
    <w:rsid w:val="00780220"/>
    <w:rsid w:val="00780A6A"/>
    <w:rsid w:val="00785B0A"/>
    <w:rsid w:val="00785BEA"/>
    <w:rsid w:val="00786259"/>
    <w:rsid w:val="007866BA"/>
    <w:rsid w:val="007866F0"/>
    <w:rsid w:val="007871C1"/>
    <w:rsid w:val="00787A1D"/>
    <w:rsid w:val="00790551"/>
    <w:rsid w:val="00793659"/>
    <w:rsid w:val="0079473C"/>
    <w:rsid w:val="007947AF"/>
    <w:rsid w:val="00795CB8"/>
    <w:rsid w:val="00797158"/>
    <w:rsid w:val="007976E7"/>
    <w:rsid w:val="00797E54"/>
    <w:rsid w:val="007A0C81"/>
    <w:rsid w:val="007A177F"/>
    <w:rsid w:val="007A1BAD"/>
    <w:rsid w:val="007A1C9F"/>
    <w:rsid w:val="007A33EA"/>
    <w:rsid w:val="007A4A15"/>
    <w:rsid w:val="007A4C27"/>
    <w:rsid w:val="007A586B"/>
    <w:rsid w:val="007A5A2C"/>
    <w:rsid w:val="007A6AFA"/>
    <w:rsid w:val="007A7C28"/>
    <w:rsid w:val="007A7EDD"/>
    <w:rsid w:val="007B06F6"/>
    <w:rsid w:val="007B0707"/>
    <w:rsid w:val="007B0B9D"/>
    <w:rsid w:val="007B1620"/>
    <w:rsid w:val="007B284A"/>
    <w:rsid w:val="007B285A"/>
    <w:rsid w:val="007B3AE8"/>
    <w:rsid w:val="007B5869"/>
    <w:rsid w:val="007B6630"/>
    <w:rsid w:val="007B794E"/>
    <w:rsid w:val="007B7E44"/>
    <w:rsid w:val="007C0D99"/>
    <w:rsid w:val="007C0F0E"/>
    <w:rsid w:val="007C2014"/>
    <w:rsid w:val="007C263A"/>
    <w:rsid w:val="007C3F41"/>
    <w:rsid w:val="007C4A16"/>
    <w:rsid w:val="007C79FA"/>
    <w:rsid w:val="007C7D95"/>
    <w:rsid w:val="007D3271"/>
    <w:rsid w:val="007D3E67"/>
    <w:rsid w:val="007D42F2"/>
    <w:rsid w:val="007D44F1"/>
    <w:rsid w:val="007D4CE4"/>
    <w:rsid w:val="007D4F0D"/>
    <w:rsid w:val="007D54D5"/>
    <w:rsid w:val="007D596B"/>
    <w:rsid w:val="007D6DB1"/>
    <w:rsid w:val="007E0E94"/>
    <w:rsid w:val="007E1202"/>
    <w:rsid w:val="007E14A0"/>
    <w:rsid w:val="007E1664"/>
    <w:rsid w:val="007E38AD"/>
    <w:rsid w:val="007E4EEA"/>
    <w:rsid w:val="007E4F68"/>
    <w:rsid w:val="007E539A"/>
    <w:rsid w:val="007E55E9"/>
    <w:rsid w:val="007E587B"/>
    <w:rsid w:val="007E5E0E"/>
    <w:rsid w:val="007E6C23"/>
    <w:rsid w:val="007E6D65"/>
    <w:rsid w:val="007E6FB8"/>
    <w:rsid w:val="007E7ACE"/>
    <w:rsid w:val="007E7CE2"/>
    <w:rsid w:val="007F18A7"/>
    <w:rsid w:val="007F1A5D"/>
    <w:rsid w:val="007F1A8F"/>
    <w:rsid w:val="007F23E1"/>
    <w:rsid w:val="007F37C2"/>
    <w:rsid w:val="007F4CDD"/>
    <w:rsid w:val="007F5295"/>
    <w:rsid w:val="007F6C81"/>
    <w:rsid w:val="008001DF"/>
    <w:rsid w:val="00800510"/>
    <w:rsid w:val="008009F8"/>
    <w:rsid w:val="00800D2B"/>
    <w:rsid w:val="008011F8"/>
    <w:rsid w:val="00801A6E"/>
    <w:rsid w:val="008032AE"/>
    <w:rsid w:val="008041BB"/>
    <w:rsid w:val="00804848"/>
    <w:rsid w:val="0080580A"/>
    <w:rsid w:val="00805AD0"/>
    <w:rsid w:val="00805BF7"/>
    <w:rsid w:val="00806C55"/>
    <w:rsid w:val="00806DE0"/>
    <w:rsid w:val="00807107"/>
    <w:rsid w:val="00807279"/>
    <w:rsid w:val="00807471"/>
    <w:rsid w:val="0081007B"/>
    <w:rsid w:val="00810D74"/>
    <w:rsid w:val="00811014"/>
    <w:rsid w:val="008118C7"/>
    <w:rsid w:val="00811E4F"/>
    <w:rsid w:val="00812A12"/>
    <w:rsid w:val="00813A19"/>
    <w:rsid w:val="00814F27"/>
    <w:rsid w:val="00815819"/>
    <w:rsid w:val="008175D4"/>
    <w:rsid w:val="0082117F"/>
    <w:rsid w:val="008212CD"/>
    <w:rsid w:val="008215C1"/>
    <w:rsid w:val="0082318B"/>
    <w:rsid w:val="008234F1"/>
    <w:rsid w:val="008252CC"/>
    <w:rsid w:val="00827133"/>
    <w:rsid w:val="008277AA"/>
    <w:rsid w:val="008279C7"/>
    <w:rsid w:val="00827AEF"/>
    <w:rsid w:val="00827BCD"/>
    <w:rsid w:val="0083137E"/>
    <w:rsid w:val="0083195B"/>
    <w:rsid w:val="00831A0A"/>
    <w:rsid w:val="00831A6B"/>
    <w:rsid w:val="00832453"/>
    <w:rsid w:val="00833BBF"/>
    <w:rsid w:val="00833C54"/>
    <w:rsid w:val="00833FCB"/>
    <w:rsid w:val="0083496C"/>
    <w:rsid w:val="008400E9"/>
    <w:rsid w:val="0084011D"/>
    <w:rsid w:val="008424F7"/>
    <w:rsid w:val="008425F0"/>
    <w:rsid w:val="008479FF"/>
    <w:rsid w:val="008500B1"/>
    <w:rsid w:val="00850F2C"/>
    <w:rsid w:val="00850FF7"/>
    <w:rsid w:val="008511E5"/>
    <w:rsid w:val="00851538"/>
    <w:rsid w:val="0085193D"/>
    <w:rsid w:val="00851D2E"/>
    <w:rsid w:val="00851FD7"/>
    <w:rsid w:val="00852571"/>
    <w:rsid w:val="00854A5D"/>
    <w:rsid w:val="0085524B"/>
    <w:rsid w:val="008575C9"/>
    <w:rsid w:val="00857845"/>
    <w:rsid w:val="008579F9"/>
    <w:rsid w:val="00860255"/>
    <w:rsid w:val="008619A9"/>
    <w:rsid w:val="008623EA"/>
    <w:rsid w:val="008631FC"/>
    <w:rsid w:val="00863A80"/>
    <w:rsid w:val="00864395"/>
    <w:rsid w:val="00864669"/>
    <w:rsid w:val="008652D7"/>
    <w:rsid w:val="00865F8B"/>
    <w:rsid w:val="00866D6B"/>
    <w:rsid w:val="00867507"/>
    <w:rsid w:val="008675AB"/>
    <w:rsid w:val="00870096"/>
    <w:rsid w:val="00874BB0"/>
    <w:rsid w:val="0087595B"/>
    <w:rsid w:val="008760D0"/>
    <w:rsid w:val="00880E35"/>
    <w:rsid w:val="00880E52"/>
    <w:rsid w:val="0088299A"/>
    <w:rsid w:val="00883227"/>
    <w:rsid w:val="0088347C"/>
    <w:rsid w:val="008835F7"/>
    <w:rsid w:val="00884346"/>
    <w:rsid w:val="00885B7C"/>
    <w:rsid w:val="00887FFE"/>
    <w:rsid w:val="00891226"/>
    <w:rsid w:val="008914B5"/>
    <w:rsid w:val="008923E9"/>
    <w:rsid w:val="00892ABA"/>
    <w:rsid w:val="00893DE0"/>
    <w:rsid w:val="0089408B"/>
    <w:rsid w:val="0089549A"/>
    <w:rsid w:val="00895D27"/>
    <w:rsid w:val="00896DAC"/>
    <w:rsid w:val="008A006B"/>
    <w:rsid w:val="008A0633"/>
    <w:rsid w:val="008A20BB"/>
    <w:rsid w:val="008A398C"/>
    <w:rsid w:val="008A6670"/>
    <w:rsid w:val="008A6AA2"/>
    <w:rsid w:val="008B029B"/>
    <w:rsid w:val="008B0904"/>
    <w:rsid w:val="008B094D"/>
    <w:rsid w:val="008B10C5"/>
    <w:rsid w:val="008B1C2E"/>
    <w:rsid w:val="008B1E7B"/>
    <w:rsid w:val="008B3B16"/>
    <w:rsid w:val="008B50AA"/>
    <w:rsid w:val="008B5E88"/>
    <w:rsid w:val="008B781E"/>
    <w:rsid w:val="008B7A62"/>
    <w:rsid w:val="008C03FB"/>
    <w:rsid w:val="008C070B"/>
    <w:rsid w:val="008C1946"/>
    <w:rsid w:val="008C23D1"/>
    <w:rsid w:val="008C2B5B"/>
    <w:rsid w:val="008C2CC7"/>
    <w:rsid w:val="008C40CA"/>
    <w:rsid w:val="008C411F"/>
    <w:rsid w:val="008C55D3"/>
    <w:rsid w:val="008C5ECE"/>
    <w:rsid w:val="008C6930"/>
    <w:rsid w:val="008C7BB9"/>
    <w:rsid w:val="008C7DA7"/>
    <w:rsid w:val="008D48E6"/>
    <w:rsid w:val="008D4CF6"/>
    <w:rsid w:val="008D5C90"/>
    <w:rsid w:val="008D6055"/>
    <w:rsid w:val="008D605F"/>
    <w:rsid w:val="008D606A"/>
    <w:rsid w:val="008D61FE"/>
    <w:rsid w:val="008D6F83"/>
    <w:rsid w:val="008D7AED"/>
    <w:rsid w:val="008D7FCA"/>
    <w:rsid w:val="008E0270"/>
    <w:rsid w:val="008E0652"/>
    <w:rsid w:val="008E07CC"/>
    <w:rsid w:val="008E14EB"/>
    <w:rsid w:val="008E16FB"/>
    <w:rsid w:val="008E2594"/>
    <w:rsid w:val="008E25B0"/>
    <w:rsid w:val="008E29E1"/>
    <w:rsid w:val="008E2CF4"/>
    <w:rsid w:val="008E3993"/>
    <w:rsid w:val="008E3CA5"/>
    <w:rsid w:val="008E3E4C"/>
    <w:rsid w:val="008E78E1"/>
    <w:rsid w:val="008E7AB2"/>
    <w:rsid w:val="008E7E6D"/>
    <w:rsid w:val="008F0CEF"/>
    <w:rsid w:val="008F1A80"/>
    <w:rsid w:val="008F21F6"/>
    <w:rsid w:val="008F3A90"/>
    <w:rsid w:val="008F4141"/>
    <w:rsid w:val="008F4706"/>
    <w:rsid w:val="008F4999"/>
    <w:rsid w:val="008F54EB"/>
    <w:rsid w:val="008F57A8"/>
    <w:rsid w:val="008F5C75"/>
    <w:rsid w:val="008F5EF4"/>
    <w:rsid w:val="008F6A50"/>
    <w:rsid w:val="008F6E6D"/>
    <w:rsid w:val="008F7F2E"/>
    <w:rsid w:val="00900DB8"/>
    <w:rsid w:val="009011D4"/>
    <w:rsid w:val="00901A60"/>
    <w:rsid w:val="00902062"/>
    <w:rsid w:val="00904F0E"/>
    <w:rsid w:val="00905DB1"/>
    <w:rsid w:val="00906CB0"/>
    <w:rsid w:val="00906D7F"/>
    <w:rsid w:val="00906E7D"/>
    <w:rsid w:val="00907C4A"/>
    <w:rsid w:val="00907F5C"/>
    <w:rsid w:val="00910A8E"/>
    <w:rsid w:val="00910BE5"/>
    <w:rsid w:val="0091121B"/>
    <w:rsid w:val="009115E7"/>
    <w:rsid w:val="00912383"/>
    <w:rsid w:val="009126E9"/>
    <w:rsid w:val="00913AA3"/>
    <w:rsid w:val="00913B24"/>
    <w:rsid w:val="009141F8"/>
    <w:rsid w:val="00916FFF"/>
    <w:rsid w:val="0091772B"/>
    <w:rsid w:val="00917C8E"/>
    <w:rsid w:val="009206E4"/>
    <w:rsid w:val="009209F0"/>
    <w:rsid w:val="00920FB2"/>
    <w:rsid w:val="0092104B"/>
    <w:rsid w:val="00922789"/>
    <w:rsid w:val="00923E6B"/>
    <w:rsid w:val="00924480"/>
    <w:rsid w:val="00924801"/>
    <w:rsid w:val="00925DF4"/>
    <w:rsid w:val="00925E36"/>
    <w:rsid w:val="00927767"/>
    <w:rsid w:val="0093176F"/>
    <w:rsid w:val="00931818"/>
    <w:rsid w:val="00931BBE"/>
    <w:rsid w:val="00933395"/>
    <w:rsid w:val="009348C2"/>
    <w:rsid w:val="00934CC5"/>
    <w:rsid w:val="00934F26"/>
    <w:rsid w:val="00934FCE"/>
    <w:rsid w:val="009356F6"/>
    <w:rsid w:val="00935BF8"/>
    <w:rsid w:val="00935F6D"/>
    <w:rsid w:val="0093706B"/>
    <w:rsid w:val="009375B3"/>
    <w:rsid w:val="00937C3C"/>
    <w:rsid w:val="0094055D"/>
    <w:rsid w:val="00940D28"/>
    <w:rsid w:val="009415F1"/>
    <w:rsid w:val="009423E4"/>
    <w:rsid w:val="0094333F"/>
    <w:rsid w:val="00943470"/>
    <w:rsid w:val="009436D9"/>
    <w:rsid w:val="009437A5"/>
    <w:rsid w:val="00943955"/>
    <w:rsid w:val="00944BB6"/>
    <w:rsid w:val="00944D67"/>
    <w:rsid w:val="0094598E"/>
    <w:rsid w:val="00945B03"/>
    <w:rsid w:val="00945BE2"/>
    <w:rsid w:val="00946F7E"/>
    <w:rsid w:val="00951EED"/>
    <w:rsid w:val="00952940"/>
    <w:rsid w:val="00952AE4"/>
    <w:rsid w:val="0095326B"/>
    <w:rsid w:val="00954EC2"/>
    <w:rsid w:val="00956223"/>
    <w:rsid w:val="009566D0"/>
    <w:rsid w:val="00961F9F"/>
    <w:rsid w:val="00962CA0"/>
    <w:rsid w:val="00962FCB"/>
    <w:rsid w:val="00963490"/>
    <w:rsid w:val="00963938"/>
    <w:rsid w:val="0096395D"/>
    <w:rsid w:val="00963B70"/>
    <w:rsid w:val="00964904"/>
    <w:rsid w:val="00965D28"/>
    <w:rsid w:val="00966BE4"/>
    <w:rsid w:val="00966EE9"/>
    <w:rsid w:val="00967264"/>
    <w:rsid w:val="0097093B"/>
    <w:rsid w:val="009709E7"/>
    <w:rsid w:val="00971BD9"/>
    <w:rsid w:val="00971E03"/>
    <w:rsid w:val="00971EB4"/>
    <w:rsid w:val="009722B9"/>
    <w:rsid w:val="0097259C"/>
    <w:rsid w:val="00973F0B"/>
    <w:rsid w:val="009747B5"/>
    <w:rsid w:val="00974B0A"/>
    <w:rsid w:val="00976DB8"/>
    <w:rsid w:val="00980E5E"/>
    <w:rsid w:val="00981461"/>
    <w:rsid w:val="00981517"/>
    <w:rsid w:val="0098178F"/>
    <w:rsid w:val="00981878"/>
    <w:rsid w:val="00982712"/>
    <w:rsid w:val="00983F73"/>
    <w:rsid w:val="00984768"/>
    <w:rsid w:val="00985E69"/>
    <w:rsid w:val="00986457"/>
    <w:rsid w:val="009866A2"/>
    <w:rsid w:val="00986A5A"/>
    <w:rsid w:val="009872A1"/>
    <w:rsid w:val="00987440"/>
    <w:rsid w:val="009875C9"/>
    <w:rsid w:val="00987755"/>
    <w:rsid w:val="0099026F"/>
    <w:rsid w:val="009911BF"/>
    <w:rsid w:val="009928C8"/>
    <w:rsid w:val="00993953"/>
    <w:rsid w:val="0099456C"/>
    <w:rsid w:val="00994794"/>
    <w:rsid w:val="00995F9D"/>
    <w:rsid w:val="00997009"/>
    <w:rsid w:val="00997A12"/>
    <w:rsid w:val="009A1212"/>
    <w:rsid w:val="009A17C7"/>
    <w:rsid w:val="009A2C1E"/>
    <w:rsid w:val="009A4235"/>
    <w:rsid w:val="009A45B3"/>
    <w:rsid w:val="009A618B"/>
    <w:rsid w:val="009A7213"/>
    <w:rsid w:val="009A74CB"/>
    <w:rsid w:val="009A7E8A"/>
    <w:rsid w:val="009B004C"/>
    <w:rsid w:val="009B15C2"/>
    <w:rsid w:val="009B1794"/>
    <w:rsid w:val="009B2E2D"/>
    <w:rsid w:val="009B36BC"/>
    <w:rsid w:val="009B371B"/>
    <w:rsid w:val="009B4223"/>
    <w:rsid w:val="009B5147"/>
    <w:rsid w:val="009B5C1A"/>
    <w:rsid w:val="009B5EC8"/>
    <w:rsid w:val="009B613A"/>
    <w:rsid w:val="009B7387"/>
    <w:rsid w:val="009B75C5"/>
    <w:rsid w:val="009C0F68"/>
    <w:rsid w:val="009C19F1"/>
    <w:rsid w:val="009C2A22"/>
    <w:rsid w:val="009C2A99"/>
    <w:rsid w:val="009C3A39"/>
    <w:rsid w:val="009C3F07"/>
    <w:rsid w:val="009C40D1"/>
    <w:rsid w:val="009C4EC0"/>
    <w:rsid w:val="009C4EE3"/>
    <w:rsid w:val="009C5332"/>
    <w:rsid w:val="009C58C6"/>
    <w:rsid w:val="009C5AD0"/>
    <w:rsid w:val="009C5AE8"/>
    <w:rsid w:val="009D0321"/>
    <w:rsid w:val="009D07EF"/>
    <w:rsid w:val="009D1011"/>
    <w:rsid w:val="009D12F5"/>
    <w:rsid w:val="009D1A92"/>
    <w:rsid w:val="009D26E1"/>
    <w:rsid w:val="009D2A9C"/>
    <w:rsid w:val="009D2B75"/>
    <w:rsid w:val="009D3320"/>
    <w:rsid w:val="009D351E"/>
    <w:rsid w:val="009D3BDF"/>
    <w:rsid w:val="009D4995"/>
    <w:rsid w:val="009D4B8F"/>
    <w:rsid w:val="009D58BB"/>
    <w:rsid w:val="009D7BA0"/>
    <w:rsid w:val="009D7FF2"/>
    <w:rsid w:val="009E0AC4"/>
    <w:rsid w:val="009E0CE0"/>
    <w:rsid w:val="009E12AE"/>
    <w:rsid w:val="009E2377"/>
    <w:rsid w:val="009E2A00"/>
    <w:rsid w:val="009E412C"/>
    <w:rsid w:val="009E52E8"/>
    <w:rsid w:val="009E6F05"/>
    <w:rsid w:val="009E7021"/>
    <w:rsid w:val="009F1DB0"/>
    <w:rsid w:val="009F3729"/>
    <w:rsid w:val="009F409F"/>
    <w:rsid w:val="009F4B18"/>
    <w:rsid w:val="009F5A08"/>
    <w:rsid w:val="009F70C0"/>
    <w:rsid w:val="00A00ADF"/>
    <w:rsid w:val="00A00DBC"/>
    <w:rsid w:val="00A01C8C"/>
    <w:rsid w:val="00A02556"/>
    <w:rsid w:val="00A028BF"/>
    <w:rsid w:val="00A02EA7"/>
    <w:rsid w:val="00A0365B"/>
    <w:rsid w:val="00A03D8B"/>
    <w:rsid w:val="00A04BA0"/>
    <w:rsid w:val="00A04C99"/>
    <w:rsid w:val="00A05D44"/>
    <w:rsid w:val="00A07B5B"/>
    <w:rsid w:val="00A10B63"/>
    <w:rsid w:val="00A10C91"/>
    <w:rsid w:val="00A112A9"/>
    <w:rsid w:val="00A11810"/>
    <w:rsid w:val="00A11DEA"/>
    <w:rsid w:val="00A11F6A"/>
    <w:rsid w:val="00A12DAC"/>
    <w:rsid w:val="00A13D5F"/>
    <w:rsid w:val="00A13FBB"/>
    <w:rsid w:val="00A143BE"/>
    <w:rsid w:val="00A14578"/>
    <w:rsid w:val="00A145E7"/>
    <w:rsid w:val="00A14978"/>
    <w:rsid w:val="00A15804"/>
    <w:rsid w:val="00A1639C"/>
    <w:rsid w:val="00A16430"/>
    <w:rsid w:val="00A166A5"/>
    <w:rsid w:val="00A16A3F"/>
    <w:rsid w:val="00A1719D"/>
    <w:rsid w:val="00A17873"/>
    <w:rsid w:val="00A20A4F"/>
    <w:rsid w:val="00A21358"/>
    <w:rsid w:val="00A2427D"/>
    <w:rsid w:val="00A246F2"/>
    <w:rsid w:val="00A24A6A"/>
    <w:rsid w:val="00A25205"/>
    <w:rsid w:val="00A27E59"/>
    <w:rsid w:val="00A30258"/>
    <w:rsid w:val="00A30AF9"/>
    <w:rsid w:val="00A30E1E"/>
    <w:rsid w:val="00A33747"/>
    <w:rsid w:val="00A33CC8"/>
    <w:rsid w:val="00A346A7"/>
    <w:rsid w:val="00A347F4"/>
    <w:rsid w:val="00A3547D"/>
    <w:rsid w:val="00A354C4"/>
    <w:rsid w:val="00A35C46"/>
    <w:rsid w:val="00A3618A"/>
    <w:rsid w:val="00A362F8"/>
    <w:rsid w:val="00A40BD4"/>
    <w:rsid w:val="00A40E2F"/>
    <w:rsid w:val="00A4159D"/>
    <w:rsid w:val="00A425B7"/>
    <w:rsid w:val="00A42A74"/>
    <w:rsid w:val="00A43839"/>
    <w:rsid w:val="00A44A7C"/>
    <w:rsid w:val="00A4718D"/>
    <w:rsid w:val="00A47305"/>
    <w:rsid w:val="00A47BF7"/>
    <w:rsid w:val="00A47D6C"/>
    <w:rsid w:val="00A503B5"/>
    <w:rsid w:val="00A50A3A"/>
    <w:rsid w:val="00A50D27"/>
    <w:rsid w:val="00A51310"/>
    <w:rsid w:val="00A51539"/>
    <w:rsid w:val="00A5187D"/>
    <w:rsid w:val="00A51974"/>
    <w:rsid w:val="00A520A5"/>
    <w:rsid w:val="00A521D8"/>
    <w:rsid w:val="00A5429C"/>
    <w:rsid w:val="00A56954"/>
    <w:rsid w:val="00A56A63"/>
    <w:rsid w:val="00A57BFE"/>
    <w:rsid w:val="00A57CCB"/>
    <w:rsid w:val="00A60FF3"/>
    <w:rsid w:val="00A6261A"/>
    <w:rsid w:val="00A6281A"/>
    <w:rsid w:val="00A63C89"/>
    <w:rsid w:val="00A63DCE"/>
    <w:rsid w:val="00A642FD"/>
    <w:rsid w:val="00A64FAB"/>
    <w:rsid w:val="00A65648"/>
    <w:rsid w:val="00A6582D"/>
    <w:rsid w:val="00A65A08"/>
    <w:rsid w:val="00A6632F"/>
    <w:rsid w:val="00A66C8A"/>
    <w:rsid w:val="00A67200"/>
    <w:rsid w:val="00A70C6D"/>
    <w:rsid w:val="00A71452"/>
    <w:rsid w:val="00A720CB"/>
    <w:rsid w:val="00A72334"/>
    <w:rsid w:val="00A728FA"/>
    <w:rsid w:val="00A739A0"/>
    <w:rsid w:val="00A739E8"/>
    <w:rsid w:val="00A73DD4"/>
    <w:rsid w:val="00A75D70"/>
    <w:rsid w:val="00A76989"/>
    <w:rsid w:val="00A77A2C"/>
    <w:rsid w:val="00A802CE"/>
    <w:rsid w:val="00A81150"/>
    <w:rsid w:val="00A81879"/>
    <w:rsid w:val="00A81916"/>
    <w:rsid w:val="00A81B29"/>
    <w:rsid w:val="00A822F5"/>
    <w:rsid w:val="00A826B6"/>
    <w:rsid w:val="00A8289C"/>
    <w:rsid w:val="00A8378D"/>
    <w:rsid w:val="00A83E0D"/>
    <w:rsid w:val="00A8461B"/>
    <w:rsid w:val="00A84734"/>
    <w:rsid w:val="00A86A3E"/>
    <w:rsid w:val="00A87E15"/>
    <w:rsid w:val="00A87F57"/>
    <w:rsid w:val="00A87FBA"/>
    <w:rsid w:val="00A90B13"/>
    <w:rsid w:val="00A9228A"/>
    <w:rsid w:val="00A93647"/>
    <w:rsid w:val="00A9464E"/>
    <w:rsid w:val="00A961A7"/>
    <w:rsid w:val="00A96686"/>
    <w:rsid w:val="00A96D4B"/>
    <w:rsid w:val="00AA14C7"/>
    <w:rsid w:val="00AA16C0"/>
    <w:rsid w:val="00AA238F"/>
    <w:rsid w:val="00AA2D16"/>
    <w:rsid w:val="00AA2DBF"/>
    <w:rsid w:val="00AA34DF"/>
    <w:rsid w:val="00AA3FB1"/>
    <w:rsid w:val="00AA71C2"/>
    <w:rsid w:val="00AA7F71"/>
    <w:rsid w:val="00AB0221"/>
    <w:rsid w:val="00AB0A01"/>
    <w:rsid w:val="00AB1CBE"/>
    <w:rsid w:val="00AB1EBF"/>
    <w:rsid w:val="00AB21AD"/>
    <w:rsid w:val="00AB292A"/>
    <w:rsid w:val="00AB4DB9"/>
    <w:rsid w:val="00AC0893"/>
    <w:rsid w:val="00AC09B3"/>
    <w:rsid w:val="00AC13A5"/>
    <w:rsid w:val="00AC14FF"/>
    <w:rsid w:val="00AC210D"/>
    <w:rsid w:val="00AC2CAB"/>
    <w:rsid w:val="00AC2E21"/>
    <w:rsid w:val="00AC30D6"/>
    <w:rsid w:val="00AC4F3B"/>
    <w:rsid w:val="00AC5E8C"/>
    <w:rsid w:val="00AC5F36"/>
    <w:rsid w:val="00AC62C5"/>
    <w:rsid w:val="00AC6504"/>
    <w:rsid w:val="00AC6B1E"/>
    <w:rsid w:val="00AC701F"/>
    <w:rsid w:val="00AC72B5"/>
    <w:rsid w:val="00AC754D"/>
    <w:rsid w:val="00AD2F2E"/>
    <w:rsid w:val="00AD352C"/>
    <w:rsid w:val="00AD4177"/>
    <w:rsid w:val="00AD44BB"/>
    <w:rsid w:val="00AD45E0"/>
    <w:rsid w:val="00AD50F8"/>
    <w:rsid w:val="00AD68BC"/>
    <w:rsid w:val="00AD71AD"/>
    <w:rsid w:val="00AD71F2"/>
    <w:rsid w:val="00AD74F3"/>
    <w:rsid w:val="00AD7A3B"/>
    <w:rsid w:val="00AD7B16"/>
    <w:rsid w:val="00AE0761"/>
    <w:rsid w:val="00AE0FF9"/>
    <w:rsid w:val="00AE1009"/>
    <w:rsid w:val="00AE1756"/>
    <w:rsid w:val="00AE1985"/>
    <w:rsid w:val="00AE1D14"/>
    <w:rsid w:val="00AE22B4"/>
    <w:rsid w:val="00AE3450"/>
    <w:rsid w:val="00AE3CBC"/>
    <w:rsid w:val="00AE3FF6"/>
    <w:rsid w:val="00AE4260"/>
    <w:rsid w:val="00AE4347"/>
    <w:rsid w:val="00AE4957"/>
    <w:rsid w:val="00AE4B0F"/>
    <w:rsid w:val="00AE4B40"/>
    <w:rsid w:val="00AE6816"/>
    <w:rsid w:val="00AE6A43"/>
    <w:rsid w:val="00AE7F66"/>
    <w:rsid w:val="00AF0162"/>
    <w:rsid w:val="00AF17A0"/>
    <w:rsid w:val="00AF1D55"/>
    <w:rsid w:val="00AF25E4"/>
    <w:rsid w:val="00AF3DBD"/>
    <w:rsid w:val="00AF5B0A"/>
    <w:rsid w:val="00AF6813"/>
    <w:rsid w:val="00AF6C1A"/>
    <w:rsid w:val="00AF7182"/>
    <w:rsid w:val="00B006B5"/>
    <w:rsid w:val="00B01A33"/>
    <w:rsid w:val="00B02234"/>
    <w:rsid w:val="00B02488"/>
    <w:rsid w:val="00B034EF"/>
    <w:rsid w:val="00B046C5"/>
    <w:rsid w:val="00B04711"/>
    <w:rsid w:val="00B059A1"/>
    <w:rsid w:val="00B06C8F"/>
    <w:rsid w:val="00B06D6E"/>
    <w:rsid w:val="00B06DC6"/>
    <w:rsid w:val="00B1066F"/>
    <w:rsid w:val="00B11D24"/>
    <w:rsid w:val="00B11FEE"/>
    <w:rsid w:val="00B120BC"/>
    <w:rsid w:val="00B13041"/>
    <w:rsid w:val="00B13447"/>
    <w:rsid w:val="00B15477"/>
    <w:rsid w:val="00B15504"/>
    <w:rsid w:val="00B17BCF"/>
    <w:rsid w:val="00B20AA7"/>
    <w:rsid w:val="00B21192"/>
    <w:rsid w:val="00B21DBC"/>
    <w:rsid w:val="00B22355"/>
    <w:rsid w:val="00B22513"/>
    <w:rsid w:val="00B24B81"/>
    <w:rsid w:val="00B25068"/>
    <w:rsid w:val="00B253A5"/>
    <w:rsid w:val="00B2575F"/>
    <w:rsid w:val="00B261C5"/>
    <w:rsid w:val="00B27157"/>
    <w:rsid w:val="00B27A00"/>
    <w:rsid w:val="00B27ADD"/>
    <w:rsid w:val="00B32743"/>
    <w:rsid w:val="00B32AA2"/>
    <w:rsid w:val="00B32B64"/>
    <w:rsid w:val="00B32EA3"/>
    <w:rsid w:val="00B3442C"/>
    <w:rsid w:val="00B344A8"/>
    <w:rsid w:val="00B35E3C"/>
    <w:rsid w:val="00B419D0"/>
    <w:rsid w:val="00B41FC4"/>
    <w:rsid w:val="00B432E4"/>
    <w:rsid w:val="00B43F65"/>
    <w:rsid w:val="00B4457D"/>
    <w:rsid w:val="00B449D0"/>
    <w:rsid w:val="00B45C50"/>
    <w:rsid w:val="00B466B3"/>
    <w:rsid w:val="00B46771"/>
    <w:rsid w:val="00B47597"/>
    <w:rsid w:val="00B50053"/>
    <w:rsid w:val="00B50F39"/>
    <w:rsid w:val="00B51633"/>
    <w:rsid w:val="00B5251B"/>
    <w:rsid w:val="00B532FC"/>
    <w:rsid w:val="00B5348F"/>
    <w:rsid w:val="00B54182"/>
    <w:rsid w:val="00B542A1"/>
    <w:rsid w:val="00B54B87"/>
    <w:rsid w:val="00B550DF"/>
    <w:rsid w:val="00B554BB"/>
    <w:rsid w:val="00B55BCC"/>
    <w:rsid w:val="00B55F49"/>
    <w:rsid w:val="00B6176B"/>
    <w:rsid w:val="00B641EE"/>
    <w:rsid w:val="00B66792"/>
    <w:rsid w:val="00B66E8B"/>
    <w:rsid w:val="00B67401"/>
    <w:rsid w:val="00B70B2C"/>
    <w:rsid w:val="00B720DA"/>
    <w:rsid w:val="00B7237F"/>
    <w:rsid w:val="00B725D6"/>
    <w:rsid w:val="00B73BCC"/>
    <w:rsid w:val="00B74028"/>
    <w:rsid w:val="00B74101"/>
    <w:rsid w:val="00B74405"/>
    <w:rsid w:val="00B74880"/>
    <w:rsid w:val="00B75989"/>
    <w:rsid w:val="00B762D2"/>
    <w:rsid w:val="00B80251"/>
    <w:rsid w:val="00B819AC"/>
    <w:rsid w:val="00B820F4"/>
    <w:rsid w:val="00B84383"/>
    <w:rsid w:val="00B84C64"/>
    <w:rsid w:val="00B853C3"/>
    <w:rsid w:val="00B87C15"/>
    <w:rsid w:val="00B91C42"/>
    <w:rsid w:val="00B92E9C"/>
    <w:rsid w:val="00B93037"/>
    <w:rsid w:val="00B938A6"/>
    <w:rsid w:val="00B95488"/>
    <w:rsid w:val="00B95563"/>
    <w:rsid w:val="00B9713A"/>
    <w:rsid w:val="00B9729C"/>
    <w:rsid w:val="00B979E8"/>
    <w:rsid w:val="00BA0105"/>
    <w:rsid w:val="00BA0B26"/>
    <w:rsid w:val="00BA0F4E"/>
    <w:rsid w:val="00BA0FFD"/>
    <w:rsid w:val="00BA12BB"/>
    <w:rsid w:val="00BA2FD7"/>
    <w:rsid w:val="00BA3097"/>
    <w:rsid w:val="00BA336E"/>
    <w:rsid w:val="00BA3562"/>
    <w:rsid w:val="00BA3E54"/>
    <w:rsid w:val="00BA4598"/>
    <w:rsid w:val="00BA459C"/>
    <w:rsid w:val="00BA4D40"/>
    <w:rsid w:val="00BA5382"/>
    <w:rsid w:val="00BA655A"/>
    <w:rsid w:val="00BB1182"/>
    <w:rsid w:val="00BB1CAF"/>
    <w:rsid w:val="00BB334C"/>
    <w:rsid w:val="00BB3D63"/>
    <w:rsid w:val="00BB480E"/>
    <w:rsid w:val="00BB49E3"/>
    <w:rsid w:val="00BB4BE4"/>
    <w:rsid w:val="00BB5A10"/>
    <w:rsid w:val="00BB6E3C"/>
    <w:rsid w:val="00BB75FA"/>
    <w:rsid w:val="00BB7BCB"/>
    <w:rsid w:val="00BC0934"/>
    <w:rsid w:val="00BC0C3B"/>
    <w:rsid w:val="00BC28FF"/>
    <w:rsid w:val="00BC3468"/>
    <w:rsid w:val="00BC35F6"/>
    <w:rsid w:val="00BC4040"/>
    <w:rsid w:val="00BC45D4"/>
    <w:rsid w:val="00BC466B"/>
    <w:rsid w:val="00BC4D3A"/>
    <w:rsid w:val="00BC52AD"/>
    <w:rsid w:val="00BC57E6"/>
    <w:rsid w:val="00BC61C5"/>
    <w:rsid w:val="00BC7CFE"/>
    <w:rsid w:val="00BC7E00"/>
    <w:rsid w:val="00BD0925"/>
    <w:rsid w:val="00BD30F5"/>
    <w:rsid w:val="00BD4D23"/>
    <w:rsid w:val="00BD63E0"/>
    <w:rsid w:val="00BD6838"/>
    <w:rsid w:val="00BD6F4F"/>
    <w:rsid w:val="00BD72DF"/>
    <w:rsid w:val="00BD746B"/>
    <w:rsid w:val="00BD7473"/>
    <w:rsid w:val="00BE0626"/>
    <w:rsid w:val="00BE0D9D"/>
    <w:rsid w:val="00BE164D"/>
    <w:rsid w:val="00BE17CC"/>
    <w:rsid w:val="00BE21EC"/>
    <w:rsid w:val="00BE3599"/>
    <w:rsid w:val="00BE4E39"/>
    <w:rsid w:val="00BE6575"/>
    <w:rsid w:val="00BE67BE"/>
    <w:rsid w:val="00BE6EA3"/>
    <w:rsid w:val="00BE77DA"/>
    <w:rsid w:val="00BF0DED"/>
    <w:rsid w:val="00BF45A9"/>
    <w:rsid w:val="00BF466E"/>
    <w:rsid w:val="00BF6059"/>
    <w:rsid w:val="00BF66EA"/>
    <w:rsid w:val="00BF7189"/>
    <w:rsid w:val="00C01984"/>
    <w:rsid w:val="00C01C76"/>
    <w:rsid w:val="00C028D3"/>
    <w:rsid w:val="00C02C68"/>
    <w:rsid w:val="00C02CC3"/>
    <w:rsid w:val="00C037C4"/>
    <w:rsid w:val="00C04432"/>
    <w:rsid w:val="00C0636B"/>
    <w:rsid w:val="00C06D9F"/>
    <w:rsid w:val="00C072CA"/>
    <w:rsid w:val="00C07449"/>
    <w:rsid w:val="00C07769"/>
    <w:rsid w:val="00C07E4A"/>
    <w:rsid w:val="00C12012"/>
    <w:rsid w:val="00C12256"/>
    <w:rsid w:val="00C1238C"/>
    <w:rsid w:val="00C12C9F"/>
    <w:rsid w:val="00C134B8"/>
    <w:rsid w:val="00C14969"/>
    <w:rsid w:val="00C159DE"/>
    <w:rsid w:val="00C164CF"/>
    <w:rsid w:val="00C2070C"/>
    <w:rsid w:val="00C21B0C"/>
    <w:rsid w:val="00C21F10"/>
    <w:rsid w:val="00C227FA"/>
    <w:rsid w:val="00C23225"/>
    <w:rsid w:val="00C24635"/>
    <w:rsid w:val="00C258B2"/>
    <w:rsid w:val="00C26358"/>
    <w:rsid w:val="00C26E4E"/>
    <w:rsid w:val="00C30A7A"/>
    <w:rsid w:val="00C30AA4"/>
    <w:rsid w:val="00C31A91"/>
    <w:rsid w:val="00C31D83"/>
    <w:rsid w:val="00C33D6A"/>
    <w:rsid w:val="00C33FC0"/>
    <w:rsid w:val="00C3418F"/>
    <w:rsid w:val="00C350FB"/>
    <w:rsid w:val="00C35F22"/>
    <w:rsid w:val="00C36606"/>
    <w:rsid w:val="00C36824"/>
    <w:rsid w:val="00C37646"/>
    <w:rsid w:val="00C4061B"/>
    <w:rsid w:val="00C40B2E"/>
    <w:rsid w:val="00C41500"/>
    <w:rsid w:val="00C41987"/>
    <w:rsid w:val="00C432DC"/>
    <w:rsid w:val="00C43856"/>
    <w:rsid w:val="00C43CF1"/>
    <w:rsid w:val="00C44775"/>
    <w:rsid w:val="00C44F3E"/>
    <w:rsid w:val="00C454AA"/>
    <w:rsid w:val="00C4583F"/>
    <w:rsid w:val="00C463E1"/>
    <w:rsid w:val="00C475F8"/>
    <w:rsid w:val="00C477CC"/>
    <w:rsid w:val="00C50FA5"/>
    <w:rsid w:val="00C52C1B"/>
    <w:rsid w:val="00C53FFA"/>
    <w:rsid w:val="00C543BE"/>
    <w:rsid w:val="00C54F27"/>
    <w:rsid w:val="00C5526D"/>
    <w:rsid w:val="00C55942"/>
    <w:rsid w:val="00C567B0"/>
    <w:rsid w:val="00C56B2B"/>
    <w:rsid w:val="00C57ED9"/>
    <w:rsid w:val="00C6016C"/>
    <w:rsid w:val="00C6060D"/>
    <w:rsid w:val="00C61517"/>
    <w:rsid w:val="00C61E38"/>
    <w:rsid w:val="00C62BC5"/>
    <w:rsid w:val="00C635B0"/>
    <w:rsid w:val="00C63615"/>
    <w:rsid w:val="00C637CD"/>
    <w:rsid w:val="00C64C14"/>
    <w:rsid w:val="00C664C9"/>
    <w:rsid w:val="00C672D1"/>
    <w:rsid w:val="00C6772A"/>
    <w:rsid w:val="00C67A3F"/>
    <w:rsid w:val="00C705D0"/>
    <w:rsid w:val="00C70BF5"/>
    <w:rsid w:val="00C70FEF"/>
    <w:rsid w:val="00C72246"/>
    <w:rsid w:val="00C72BAD"/>
    <w:rsid w:val="00C73825"/>
    <w:rsid w:val="00C738C4"/>
    <w:rsid w:val="00C73EE7"/>
    <w:rsid w:val="00C7448B"/>
    <w:rsid w:val="00C75787"/>
    <w:rsid w:val="00C765DC"/>
    <w:rsid w:val="00C76BD6"/>
    <w:rsid w:val="00C8028C"/>
    <w:rsid w:val="00C804F2"/>
    <w:rsid w:val="00C811F8"/>
    <w:rsid w:val="00C822E7"/>
    <w:rsid w:val="00C82A03"/>
    <w:rsid w:val="00C8301A"/>
    <w:rsid w:val="00C83707"/>
    <w:rsid w:val="00C8430D"/>
    <w:rsid w:val="00C844FB"/>
    <w:rsid w:val="00C863D2"/>
    <w:rsid w:val="00C86443"/>
    <w:rsid w:val="00C874C7"/>
    <w:rsid w:val="00C9164E"/>
    <w:rsid w:val="00C91C85"/>
    <w:rsid w:val="00C91E92"/>
    <w:rsid w:val="00C9209A"/>
    <w:rsid w:val="00C9245F"/>
    <w:rsid w:val="00C92953"/>
    <w:rsid w:val="00C93EA2"/>
    <w:rsid w:val="00C9477E"/>
    <w:rsid w:val="00C95DF9"/>
    <w:rsid w:val="00C96119"/>
    <w:rsid w:val="00C96C4A"/>
    <w:rsid w:val="00C974FB"/>
    <w:rsid w:val="00CA04D8"/>
    <w:rsid w:val="00CA0DC2"/>
    <w:rsid w:val="00CA0F44"/>
    <w:rsid w:val="00CA12A3"/>
    <w:rsid w:val="00CA1368"/>
    <w:rsid w:val="00CA151E"/>
    <w:rsid w:val="00CA1837"/>
    <w:rsid w:val="00CA22C3"/>
    <w:rsid w:val="00CA28B4"/>
    <w:rsid w:val="00CA29FF"/>
    <w:rsid w:val="00CA2DC6"/>
    <w:rsid w:val="00CA4D07"/>
    <w:rsid w:val="00CA5390"/>
    <w:rsid w:val="00CA6392"/>
    <w:rsid w:val="00CA7BA9"/>
    <w:rsid w:val="00CA7D52"/>
    <w:rsid w:val="00CA7F5C"/>
    <w:rsid w:val="00CB0A74"/>
    <w:rsid w:val="00CB16C7"/>
    <w:rsid w:val="00CB1C35"/>
    <w:rsid w:val="00CB252E"/>
    <w:rsid w:val="00CB2C67"/>
    <w:rsid w:val="00CB2F90"/>
    <w:rsid w:val="00CB3099"/>
    <w:rsid w:val="00CB31F9"/>
    <w:rsid w:val="00CB34E4"/>
    <w:rsid w:val="00CB37AF"/>
    <w:rsid w:val="00CB3EEF"/>
    <w:rsid w:val="00CB4FF7"/>
    <w:rsid w:val="00CB7303"/>
    <w:rsid w:val="00CB7DF7"/>
    <w:rsid w:val="00CC0596"/>
    <w:rsid w:val="00CC1063"/>
    <w:rsid w:val="00CC2468"/>
    <w:rsid w:val="00CC24EE"/>
    <w:rsid w:val="00CC353A"/>
    <w:rsid w:val="00CC629E"/>
    <w:rsid w:val="00CC647A"/>
    <w:rsid w:val="00CC740A"/>
    <w:rsid w:val="00CC7A9E"/>
    <w:rsid w:val="00CD178E"/>
    <w:rsid w:val="00CD23EB"/>
    <w:rsid w:val="00CD2CFA"/>
    <w:rsid w:val="00CD383E"/>
    <w:rsid w:val="00CD3AF2"/>
    <w:rsid w:val="00CD3F73"/>
    <w:rsid w:val="00CD3FE5"/>
    <w:rsid w:val="00CD62DB"/>
    <w:rsid w:val="00CD6C97"/>
    <w:rsid w:val="00CD7360"/>
    <w:rsid w:val="00CE01B8"/>
    <w:rsid w:val="00CE0CBE"/>
    <w:rsid w:val="00CE1962"/>
    <w:rsid w:val="00CE198B"/>
    <w:rsid w:val="00CE2F56"/>
    <w:rsid w:val="00CE4371"/>
    <w:rsid w:val="00CE491F"/>
    <w:rsid w:val="00CE4ADC"/>
    <w:rsid w:val="00CE4F24"/>
    <w:rsid w:val="00CE5363"/>
    <w:rsid w:val="00CE7382"/>
    <w:rsid w:val="00CE7CC0"/>
    <w:rsid w:val="00CE7E03"/>
    <w:rsid w:val="00CF01A5"/>
    <w:rsid w:val="00CF0590"/>
    <w:rsid w:val="00CF071E"/>
    <w:rsid w:val="00CF1312"/>
    <w:rsid w:val="00CF1E98"/>
    <w:rsid w:val="00CF3EA7"/>
    <w:rsid w:val="00CF4A8B"/>
    <w:rsid w:val="00CF5993"/>
    <w:rsid w:val="00CF62B7"/>
    <w:rsid w:val="00CF6DAE"/>
    <w:rsid w:val="00CF76FB"/>
    <w:rsid w:val="00D0008A"/>
    <w:rsid w:val="00D00772"/>
    <w:rsid w:val="00D018F0"/>
    <w:rsid w:val="00D01B09"/>
    <w:rsid w:val="00D027F8"/>
    <w:rsid w:val="00D02942"/>
    <w:rsid w:val="00D030F7"/>
    <w:rsid w:val="00D031BA"/>
    <w:rsid w:val="00D03E13"/>
    <w:rsid w:val="00D05664"/>
    <w:rsid w:val="00D0659B"/>
    <w:rsid w:val="00D07522"/>
    <w:rsid w:val="00D075B2"/>
    <w:rsid w:val="00D07B01"/>
    <w:rsid w:val="00D10532"/>
    <w:rsid w:val="00D11946"/>
    <w:rsid w:val="00D12F0A"/>
    <w:rsid w:val="00D131A1"/>
    <w:rsid w:val="00D13260"/>
    <w:rsid w:val="00D13A27"/>
    <w:rsid w:val="00D140A0"/>
    <w:rsid w:val="00D141B0"/>
    <w:rsid w:val="00D14D40"/>
    <w:rsid w:val="00D17BF6"/>
    <w:rsid w:val="00D17E30"/>
    <w:rsid w:val="00D17EC6"/>
    <w:rsid w:val="00D202E5"/>
    <w:rsid w:val="00D20441"/>
    <w:rsid w:val="00D20DFE"/>
    <w:rsid w:val="00D20F75"/>
    <w:rsid w:val="00D21168"/>
    <w:rsid w:val="00D22257"/>
    <w:rsid w:val="00D22DCA"/>
    <w:rsid w:val="00D22E35"/>
    <w:rsid w:val="00D23BA9"/>
    <w:rsid w:val="00D23F11"/>
    <w:rsid w:val="00D24724"/>
    <w:rsid w:val="00D26936"/>
    <w:rsid w:val="00D2710E"/>
    <w:rsid w:val="00D27720"/>
    <w:rsid w:val="00D30E39"/>
    <w:rsid w:val="00D313EE"/>
    <w:rsid w:val="00D32DEC"/>
    <w:rsid w:val="00D33285"/>
    <w:rsid w:val="00D352F9"/>
    <w:rsid w:val="00D35584"/>
    <w:rsid w:val="00D35D89"/>
    <w:rsid w:val="00D367EB"/>
    <w:rsid w:val="00D36A50"/>
    <w:rsid w:val="00D37DB7"/>
    <w:rsid w:val="00D42C27"/>
    <w:rsid w:val="00D43E23"/>
    <w:rsid w:val="00D44394"/>
    <w:rsid w:val="00D449D5"/>
    <w:rsid w:val="00D44E7A"/>
    <w:rsid w:val="00D45DE5"/>
    <w:rsid w:val="00D469C8"/>
    <w:rsid w:val="00D47097"/>
    <w:rsid w:val="00D479F3"/>
    <w:rsid w:val="00D47D7C"/>
    <w:rsid w:val="00D500C3"/>
    <w:rsid w:val="00D5116A"/>
    <w:rsid w:val="00D523AA"/>
    <w:rsid w:val="00D5287A"/>
    <w:rsid w:val="00D52E37"/>
    <w:rsid w:val="00D53328"/>
    <w:rsid w:val="00D53567"/>
    <w:rsid w:val="00D5389F"/>
    <w:rsid w:val="00D54ACD"/>
    <w:rsid w:val="00D554C8"/>
    <w:rsid w:val="00D55E19"/>
    <w:rsid w:val="00D5658C"/>
    <w:rsid w:val="00D603DA"/>
    <w:rsid w:val="00D61711"/>
    <w:rsid w:val="00D6209D"/>
    <w:rsid w:val="00D62616"/>
    <w:rsid w:val="00D62817"/>
    <w:rsid w:val="00D62976"/>
    <w:rsid w:val="00D631E5"/>
    <w:rsid w:val="00D64180"/>
    <w:rsid w:val="00D64780"/>
    <w:rsid w:val="00D64CAA"/>
    <w:rsid w:val="00D67BE6"/>
    <w:rsid w:val="00D70AE2"/>
    <w:rsid w:val="00D72810"/>
    <w:rsid w:val="00D7484E"/>
    <w:rsid w:val="00D768DC"/>
    <w:rsid w:val="00D80197"/>
    <w:rsid w:val="00D803C4"/>
    <w:rsid w:val="00D81847"/>
    <w:rsid w:val="00D81E09"/>
    <w:rsid w:val="00D82CE2"/>
    <w:rsid w:val="00D82F38"/>
    <w:rsid w:val="00D83765"/>
    <w:rsid w:val="00D8553E"/>
    <w:rsid w:val="00D85D8F"/>
    <w:rsid w:val="00D861CD"/>
    <w:rsid w:val="00D86D99"/>
    <w:rsid w:val="00D86E58"/>
    <w:rsid w:val="00D874E6"/>
    <w:rsid w:val="00D90928"/>
    <w:rsid w:val="00D90DF9"/>
    <w:rsid w:val="00D930AA"/>
    <w:rsid w:val="00D9314C"/>
    <w:rsid w:val="00D9330C"/>
    <w:rsid w:val="00D935AE"/>
    <w:rsid w:val="00D935C9"/>
    <w:rsid w:val="00D936F7"/>
    <w:rsid w:val="00D93C2B"/>
    <w:rsid w:val="00D94CCF"/>
    <w:rsid w:val="00D95AE6"/>
    <w:rsid w:val="00DA18FD"/>
    <w:rsid w:val="00DA1DFE"/>
    <w:rsid w:val="00DA2002"/>
    <w:rsid w:val="00DA2376"/>
    <w:rsid w:val="00DA2DCC"/>
    <w:rsid w:val="00DA2F83"/>
    <w:rsid w:val="00DA323C"/>
    <w:rsid w:val="00DA3550"/>
    <w:rsid w:val="00DA38AF"/>
    <w:rsid w:val="00DA5415"/>
    <w:rsid w:val="00DA5BDD"/>
    <w:rsid w:val="00DA6502"/>
    <w:rsid w:val="00DA7194"/>
    <w:rsid w:val="00DB168F"/>
    <w:rsid w:val="00DB18CB"/>
    <w:rsid w:val="00DB1BF8"/>
    <w:rsid w:val="00DB3E46"/>
    <w:rsid w:val="00DB4BC3"/>
    <w:rsid w:val="00DB6D58"/>
    <w:rsid w:val="00DC0332"/>
    <w:rsid w:val="00DC0369"/>
    <w:rsid w:val="00DC281E"/>
    <w:rsid w:val="00DC3AEA"/>
    <w:rsid w:val="00DC3BB1"/>
    <w:rsid w:val="00DC3C20"/>
    <w:rsid w:val="00DC66EF"/>
    <w:rsid w:val="00DC6E9E"/>
    <w:rsid w:val="00DC7F28"/>
    <w:rsid w:val="00DD0280"/>
    <w:rsid w:val="00DD088C"/>
    <w:rsid w:val="00DD0DE8"/>
    <w:rsid w:val="00DD0E83"/>
    <w:rsid w:val="00DD0EDE"/>
    <w:rsid w:val="00DD1C6E"/>
    <w:rsid w:val="00DD22B8"/>
    <w:rsid w:val="00DD2E2A"/>
    <w:rsid w:val="00DD4213"/>
    <w:rsid w:val="00DD4316"/>
    <w:rsid w:val="00DD483D"/>
    <w:rsid w:val="00DD710C"/>
    <w:rsid w:val="00DD758D"/>
    <w:rsid w:val="00DD779F"/>
    <w:rsid w:val="00DD797B"/>
    <w:rsid w:val="00DE18C5"/>
    <w:rsid w:val="00DE2414"/>
    <w:rsid w:val="00DE4B3A"/>
    <w:rsid w:val="00DE5091"/>
    <w:rsid w:val="00DE672A"/>
    <w:rsid w:val="00DE748C"/>
    <w:rsid w:val="00DE7D14"/>
    <w:rsid w:val="00DF019F"/>
    <w:rsid w:val="00DF1326"/>
    <w:rsid w:val="00DF159C"/>
    <w:rsid w:val="00DF1C3C"/>
    <w:rsid w:val="00DF3BD4"/>
    <w:rsid w:val="00DF52F8"/>
    <w:rsid w:val="00DF5B1D"/>
    <w:rsid w:val="00DF5FFD"/>
    <w:rsid w:val="00DF6137"/>
    <w:rsid w:val="00DF6F7A"/>
    <w:rsid w:val="00DF7152"/>
    <w:rsid w:val="00DF7821"/>
    <w:rsid w:val="00E02446"/>
    <w:rsid w:val="00E02ABA"/>
    <w:rsid w:val="00E02F19"/>
    <w:rsid w:val="00E0383F"/>
    <w:rsid w:val="00E0409F"/>
    <w:rsid w:val="00E047DD"/>
    <w:rsid w:val="00E053A4"/>
    <w:rsid w:val="00E068C9"/>
    <w:rsid w:val="00E06940"/>
    <w:rsid w:val="00E06ED0"/>
    <w:rsid w:val="00E06F4C"/>
    <w:rsid w:val="00E07A79"/>
    <w:rsid w:val="00E11189"/>
    <w:rsid w:val="00E11ED6"/>
    <w:rsid w:val="00E13B34"/>
    <w:rsid w:val="00E140B9"/>
    <w:rsid w:val="00E149DB"/>
    <w:rsid w:val="00E14EC3"/>
    <w:rsid w:val="00E17AAE"/>
    <w:rsid w:val="00E17CA4"/>
    <w:rsid w:val="00E17ED7"/>
    <w:rsid w:val="00E21A7B"/>
    <w:rsid w:val="00E21EF9"/>
    <w:rsid w:val="00E224DC"/>
    <w:rsid w:val="00E226D2"/>
    <w:rsid w:val="00E22DB1"/>
    <w:rsid w:val="00E24444"/>
    <w:rsid w:val="00E251B9"/>
    <w:rsid w:val="00E257AF"/>
    <w:rsid w:val="00E25C84"/>
    <w:rsid w:val="00E26577"/>
    <w:rsid w:val="00E26776"/>
    <w:rsid w:val="00E27383"/>
    <w:rsid w:val="00E278B1"/>
    <w:rsid w:val="00E27D2E"/>
    <w:rsid w:val="00E31051"/>
    <w:rsid w:val="00E3210D"/>
    <w:rsid w:val="00E3300A"/>
    <w:rsid w:val="00E3320C"/>
    <w:rsid w:val="00E33A51"/>
    <w:rsid w:val="00E33C01"/>
    <w:rsid w:val="00E33E62"/>
    <w:rsid w:val="00E34316"/>
    <w:rsid w:val="00E3438B"/>
    <w:rsid w:val="00E345D5"/>
    <w:rsid w:val="00E347E9"/>
    <w:rsid w:val="00E372E5"/>
    <w:rsid w:val="00E37689"/>
    <w:rsid w:val="00E40A59"/>
    <w:rsid w:val="00E416F4"/>
    <w:rsid w:val="00E41B6A"/>
    <w:rsid w:val="00E41D8B"/>
    <w:rsid w:val="00E42510"/>
    <w:rsid w:val="00E425F2"/>
    <w:rsid w:val="00E434F1"/>
    <w:rsid w:val="00E4488F"/>
    <w:rsid w:val="00E448B5"/>
    <w:rsid w:val="00E44934"/>
    <w:rsid w:val="00E44AB4"/>
    <w:rsid w:val="00E45AB4"/>
    <w:rsid w:val="00E50073"/>
    <w:rsid w:val="00E5017D"/>
    <w:rsid w:val="00E50208"/>
    <w:rsid w:val="00E509AF"/>
    <w:rsid w:val="00E50F36"/>
    <w:rsid w:val="00E524D5"/>
    <w:rsid w:val="00E526A9"/>
    <w:rsid w:val="00E536AE"/>
    <w:rsid w:val="00E54959"/>
    <w:rsid w:val="00E551DC"/>
    <w:rsid w:val="00E55477"/>
    <w:rsid w:val="00E55B4E"/>
    <w:rsid w:val="00E55D56"/>
    <w:rsid w:val="00E5610F"/>
    <w:rsid w:val="00E56214"/>
    <w:rsid w:val="00E56A6D"/>
    <w:rsid w:val="00E56B84"/>
    <w:rsid w:val="00E60237"/>
    <w:rsid w:val="00E603BB"/>
    <w:rsid w:val="00E61343"/>
    <w:rsid w:val="00E6136A"/>
    <w:rsid w:val="00E620A4"/>
    <w:rsid w:val="00E6350F"/>
    <w:rsid w:val="00E641BC"/>
    <w:rsid w:val="00E64618"/>
    <w:rsid w:val="00E6501B"/>
    <w:rsid w:val="00E65115"/>
    <w:rsid w:val="00E652B0"/>
    <w:rsid w:val="00E66CDD"/>
    <w:rsid w:val="00E679F2"/>
    <w:rsid w:val="00E67DE4"/>
    <w:rsid w:val="00E711C1"/>
    <w:rsid w:val="00E713C9"/>
    <w:rsid w:val="00E72937"/>
    <w:rsid w:val="00E72BC3"/>
    <w:rsid w:val="00E731EB"/>
    <w:rsid w:val="00E74825"/>
    <w:rsid w:val="00E7620E"/>
    <w:rsid w:val="00E769EC"/>
    <w:rsid w:val="00E773D3"/>
    <w:rsid w:val="00E77A32"/>
    <w:rsid w:val="00E77B72"/>
    <w:rsid w:val="00E77C3B"/>
    <w:rsid w:val="00E80210"/>
    <w:rsid w:val="00E8110A"/>
    <w:rsid w:val="00E821BE"/>
    <w:rsid w:val="00E823C4"/>
    <w:rsid w:val="00E8353E"/>
    <w:rsid w:val="00E836D0"/>
    <w:rsid w:val="00E854C0"/>
    <w:rsid w:val="00E85A7A"/>
    <w:rsid w:val="00E85B85"/>
    <w:rsid w:val="00E85E64"/>
    <w:rsid w:val="00E8660C"/>
    <w:rsid w:val="00E86B6B"/>
    <w:rsid w:val="00E87638"/>
    <w:rsid w:val="00E879FF"/>
    <w:rsid w:val="00E87E79"/>
    <w:rsid w:val="00E907F4"/>
    <w:rsid w:val="00E90A1A"/>
    <w:rsid w:val="00E90A44"/>
    <w:rsid w:val="00E91485"/>
    <w:rsid w:val="00E92250"/>
    <w:rsid w:val="00E9235F"/>
    <w:rsid w:val="00E925DC"/>
    <w:rsid w:val="00E929DF"/>
    <w:rsid w:val="00E9513A"/>
    <w:rsid w:val="00E95878"/>
    <w:rsid w:val="00E97C89"/>
    <w:rsid w:val="00E97CD0"/>
    <w:rsid w:val="00EA1BDA"/>
    <w:rsid w:val="00EA2B84"/>
    <w:rsid w:val="00EA3369"/>
    <w:rsid w:val="00EA3FF8"/>
    <w:rsid w:val="00EA4271"/>
    <w:rsid w:val="00EA5293"/>
    <w:rsid w:val="00EA5C18"/>
    <w:rsid w:val="00EB158A"/>
    <w:rsid w:val="00EB1884"/>
    <w:rsid w:val="00EB1B82"/>
    <w:rsid w:val="00EB1CA2"/>
    <w:rsid w:val="00EB2118"/>
    <w:rsid w:val="00EB2283"/>
    <w:rsid w:val="00EB27DB"/>
    <w:rsid w:val="00EB28F4"/>
    <w:rsid w:val="00EB3E96"/>
    <w:rsid w:val="00EB3FBE"/>
    <w:rsid w:val="00EB4A88"/>
    <w:rsid w:val="00EB6B04"/>
    <w:rsid w:val="00EB6E58"/>
    <w:rsid w:val="00EC0A0B"/>
    <w:rsid w:val="00EC156A"/>
    <w:rsid w:val="00EC2573"/>
    <w:rsid w:val="00EC269E"/>
    <w:rsid w:val="00EC4605"/>
    <w:rsid w:val="00EC4652"/>
    <w:rsid w:val="00EC4ABE"/>
    <w:rsid w:val="00EC4BCB"/>
    <w:rsid w:val="00EC4D6E"/>
    <w:rsid w:val="00EC4E1B"/>
    <w:rsid w:val="00EC519F"/>
    <w:rsid w:val="00EC5642"/>
    <w:rsid w:val="00EC6FE6"/>
    <w:rsid w:val="00EC7B50"/>
    <w:rsid w:val="00ED0635"/>
    <w:rsid w:val="00ED2908"/>
    <w:rsid w:val="00ED61B0"/>
    <w:rsid w:val="00ED649B"/>
    <w:rsid w:val="00ED7E47"/>
    <w:rsid w:val="00EE001D"/>
    <w:rsid w:val="00EE16FF"/>
    <w:rsid w:val="00EE1D43"/>
    <w:rsid w:val="00EE2A81"/>
    <w:rsid w:val="00EE3218"/>
    <w:rsid w:val="00EE3990"/>
    <w:rsid w:val="00EE4373"/>
    <w:rsid w:val="00EE55B7"/>
    <w:rsid w:val="00EE7B83"/>
    <w:rsid w:val="00EF0D99"/>
    <w:rsid w:val="00EF109D"/>
    <w:rsid w:val="00EF126D"/>
    <w:rsid w:val="00EF139F"/>
    <w:rsid w:val="00EF19A8"/>
    <w:rsid w:val="00EF2A35"/>
    <w:rsid w:val="00EF5A5C"/>
    <w:rsid w:val="00EF620E"/>
    <w:rsid w:val="00EF622D"/>
    <w:rsid w:val="00EF64E5"/>
    <w:rsid w:val="00EF66D6"/>
    <w:rsid w:val="00EF6817"/>
    <w:rsid w:val="00EF6D93"/>
    <w:rsid w:val="00F02180"/>
    <w:rsid w:val="00F04DF4"/>
    <w:rsid w:val="00F057C4"/>
    <w:rsid w:val="00F05A78"/>
    <w:rsid w:val="00F06025"/>
    <w:rsid w:val="00F06132"/>
    <w:rsid w:val="00F07BDA"/>
    <w:rsid w:val="00F108E7"/>
    <w:rsid w:val="00F13829"/>
    <w:rsid w:val="00F13ACE"/>
    <w:rsid w:val="00F1432D"/>
    <w:rsid w:val="00F14C0F"/>
    <w:rsid w:val="00F15771"/>
    <w:rsid w:val="00F15855"/>
    <w:rsid w:val="00F15A69"/>
    <w:rsid w:val="00F15C8C"/>
    <w:rsid w:val="00F16532"/>
    <w:rsid w:val="00F169BC"/>
    <w:rsid w:val="00F171A7"/>
    <w:rsid w:val="00F17CD9"/>
    <w:rsid w:val="00F20508"/>
    <w:rsid w:val="00F20983"/>
    <w:rsid w:val="00F20989"/>
    <w:rsid w:val="00F20CD0"/>
    <w:rsid w:val="00F20F0C"/>
    <w:rsid w:val="00F21B87"/>
    <w:rsid w:val="00F21D05"/>
    <w:rsid w:val="00F2344B"/>
    <w:rsid w:val="00F24276"/>
    <w:rsid w:val="00F24335"/>
    <w:rsid w:val="00F255B3"/>
    <w:rsid w:val="00F25D0A"/>
    <w:rsid w:val="00F25F52"/>
    <w:rsid w:val="00F26243"/>
    <w:rsid w:val="00F26EE5"/>
    <w:rsid w:val="00F2733D"/>
    <w:rsid w:val="00F30625"/>
    <w:rsid w:val="00F31A12"/>
    <w:rsid w:val="00F31DF2"/>
    <w:rsid w:val="00F32047"/>
    <w:rsid w:val="00F32128"/>
    <w:rsid w:val="00F3276D"/>
    <w:rsid w:val="00F32823"/>
    <w:rsid w:val="00F32FCA"/>
    <w:rsid w:val="00F33488"/>
    <w:rsid w:val="00F34DD4"/>
    <w:rsid w:val="00F35585"/>
    <w:rsid w:val="00F35A75"/>
    <w:rsid w:val="00F37A9C"/>
    <w:rsid w:val="00F400B5"/>
    <w:rsid w:val="00F401BB"/>
    <w:rsid w:val="00F40C3E"/>
    <w:rsid w:val="00F444AA"/>
    <w:rsid w:val="00F45D2D"/>
    <w:rsid w:val="00F4620E"/>
    <w:rsid w:val="00F46964"/>
    <w:rsid w:val="00F516AD"/>
    <w:rsid w:val="00F52343"/>
    <w:rsid w:val="00F5285B"/>
    <w:rsid w:val="00F53DE7"/>
    <w:rsid w:val="00F54656"/>
    <w:rsid w:val="00F55228"/>
    <w:rsid w:val="00F557E1"/>
    <w:rsid w:val="00F56B1C"/>
    <w:rsid w:val="00F5793E"/>
    <w:rsid w:val="00F60CEA"/>
    <w:rsid w:val="00F61344"/>
    <w:rsid w:val="00F61685"/>
    <w:rsid w:val="00F61F2F"/>
    <w:rsid w:val="00F6264A"/>
    <w:rsid w:val="00F62685"/>
    <w:rsid w:val="00F63C3F"/>
    <w:rsid w:val="00F64C4A"/>
    <w:rsid w:val="00F6526D"/>
    <w:rsid w:val="00F65FD7"/>
    <w:rsid w:val="00F66EC2"/>
    <w:rsid w:val="00F67CDA"/>
    <w:rsid w:val="00F71BCB"/>
    <w:rsid w:val="00F73058"/>
    <w:rsid w:val="00F741E8"/>
    <w:rsid w:val="00F75D4F"/>
    <w:rsid w:val="00F767BF"/>
    <w:rsid w:val="00F76CDE"/>
    <w:rsid w:val="00F771C0"/>
    <w:rsid w:val="00F77411"/>
    <w:rsid w:val="00F80480"/>
    <w:rsid w:val="00F807AB"/>
    <w:rsid w:val="00F80909"/>
    <w:rsid w:val="00F80B25"/>
    <w:rsid w:val="00F8129D"/>
    <w:rsid w:val="00F83214"/>
    <w:rsid w:val="00F8326D"/>
    <w:rsid w:val="00F84573"/>
    <w:rsid w:val="00F84928"/>
    <w:rsid w:val="00F84A0B"/>
    <w:rsid w:val="00F85220"/>
    <w:rsid w:val="00F85C3B"/>
    <w:rsid w:val="00F86F54"/>
    <w:rsid w:val="00F87157"/>
    <w:rsid w:val="00F90BFC"/>
    <w:rsid w:val="00F914F9"/>
    <w:rsid w:val="00F91747"/>
    <w:rsid w:val="00F9225D"/>
    <w:rsid w:val="00F9285C"/>
    <w:rsid w:val="00F92966"/>
    <w:rsid w:val="00F9383B"/>
    <w:rsid w:val="00F93B58"/>
    <w:rsid w:val="00F94114"/>
    <w:rsid w:val="00F94A6E"/>
    <w:rsid w:val="00F963F4"/>
    <w:rsid w:val="00F96ED9"/>
    <w:rsid w:val="00F97B2E"/>
    <w:rsid w:val="00FA0407"/>
    <w:rsid w:val="00FA0A23"/>
    <w:rsid w:val="00FA12C3"/>
    <w:rsid w:val="00FA161A"/>
    <w:rsid w:val="00FA17F5"/>
    <w:rsid w:val="00FA21CF"/>
    <w:rsid w:val="00FA22D3"/>
    <w:rsid w:val="00FA3259"/>
    <w:rsid w:val="00FA3280"/>
    <w:rsid w:val="00FA445A"/>
    <w:rsid w:val="00FA4D78"/>
    <w:rsid w:val="00FA4F58"/>
    <w:rsid w:val="00FA57E8"/>
    <w:rsid w:val="00FA6B8A"/>
    <w:rsid w:val="00FB04BE"/>
    <w:rsid w:val="00FB05B7"/>
    <w:rsid w:val="00FB21A6"/>
    <w:rsid w:val="00FB25F2"/>
    <w:rsid w:val="00FB464A"/>
    <w:rsid w:val="00FB4671"/>
    <w:rsid w:val="00FB4DCC"/>
    <w:rsid w:val="00FB538C"/>
    <w:rsid w:val="00FB551E"/>
    <w:rsid w:val="00FB6317"/>
    <w:rsid w:val="00FB6A6A"/>
    <w:rsid w:val="00FB6AB1"/>
    <w:rsid w:val="00FC12CE"/>
    <w:rsid w:val="00FC1582"/>
    <w:rsid w:val="00FC175D"/>
    <w:rsid w:val="00FC23CC"/>
    <w:rsid w:val="00FC2B24"/>
    <w:rsid w:val="00FC2C09"/>
    <w:rsid w:val="00FC3E2A"/>
    <w:rsid w:val="00FC4422"/>
    <w:rsid w:val="00FC4451"/>
    <w:rsid w:val="00FC4A80"/>
    <w:rsid w:val="00FC5BD8"/>
    <w:rsid w:val="00FC5ECB"/>
    <w:rsid w:val="00FC64E5"/>
    <w:rsid w:val="00FC65D8"/>
    <w:rsid w:val="00FC663F"/>
    <w:rsid w:val="00FC71DD"/>
    <w:rsid w:val="00FD08D5"/>
    <w:rsid w:val="00FD16E7"/>
    <w:rsid w:val="00FD2953"/>
    <w:rsid w:val="00FD2C85"/>
    <w:rsid w:val="00FD2E80"/>
    <w:rsid w:val="00FD3EFA"/>
    <w:rsid w:val="00FD49D7"/>
    <w:rsid w:val="00FD4EA5"/>
    <w:rsid w:val="00FD591B"/>
    <w:rsid w:val="00FD5C50"/>
    <w:rsid w:val="00FD6102"/>
    <w:rsid w:val="00FD6868"/>
    <w:rsid w:val="00FD6ADA"/>
    <w:rsid w:val="00FD6B90"/>
    <w:rsid w:val="00FD74B0"/>
    <w:rsid w:val="00FD75F5"/>
    <w:rsid w:val="00FE0B69"/>
    <w:rsid w:val="00FE0E88"/>
    <w:rsid w:val="00FE10D5"/>
    <w:rsid w:val="00FE19F0"/>
    <w:rsid w:val="00FE210D"/>
    <w:rsid w:val="00FE213D"/>
    <w:rsid w:val="00FE2C9D"/>
    <w:rsid w:val="00FE3EBD"/>
    <w:rsid w:val="00FE4A92"/>
    <w:rsid w:val="00FE602A"/>
    <w:rsid w:val="00FE621B"/>
    <w:rsid w:val="00FE6D4C"/>
    <w:rsid w:val="00FF00C2"/>
    <w:rsid w:val="00FF1071"/>
    <w:rsid w:val="00FF185F"/>
    <w:rsid w:val="00FF382E"/>
    <w:rsid w:val="00FF4D04"/>
    <w:rsid w:val="00FF5122"/>
    <w:rsid w:val="00FF56D2"/>
    <w:rsid w:val="00FF6B4E"/>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6858CA"/>
    <w:pPr>
      <w:numPr>
        <w:ilvl w:val="1"/>
        <w:numId w:val="15"/>
      </w:numPr>
      <w:spacing w:before="240"/>
      <w:ind w:left="0"/>
      <w:outlineLvl w:val="1"/>
    </w:pPr>
    <w:rPr>
      <w:rFonts w:ascii="Cambria" w:hAnsi="Cambria"/>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5"/>
      </w:numPr>
      <w:spacing w:before="120"/>
      <w:ind w:left="990" w:hanging="270"/>
      <w:outlineLvl w:val="2"/>
    </w:pPr>
    <w:rPr>
      <w:rFonts w:ascii="Cambria" w:hAnsi="Cambria"/>
      <w:b/>
      <w:bCs/>
      <w:color w:val="FF0000"/>
    </w:rPr>
  </w:style>
  <w:style w:type="paragraph" w:styleId="Heading4">
    <w:name w:val="heading 4"/>
    <w:basedOn w:val="Normal"/>
    <w:next w:val="Normal"/>
    <w:link w:val="Heading4Char"/>
    <w:autoRedefine/>
    <w:uiPriority w:val="9"/>
    <w:unhideWhenUsed/>
    <w:qFormat/>
    <w:rsid w:val="003011EF"/>
    <w:pPr>
      <w:numPr>
        <w:ilvl w:val="3"/>
        <w:numId w:val="15"/>
      </w:numPr>
      <w:spacing w:before="120"/>
      <w:ind w:left="1620" w:hanging="270"/>
      <w:outlineLvl w:val="3"/>
    </w:pPr>
    <w:rPr>
      <w:rFonts w:ascii="Cambria" w:hAnsi="Cambria"/>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locked/>
    <w:rsid w:val="00A8289C"/>
    <w:pPr>
      <w:numPr>
        <w:ilvl w:val="5"/>
        <w:numId w:val="15"/>
      </w:numPr>
      <w:outlineLvl w:val="5"/>
    </w:pPr>
    <w:rPr>
      <w:b/>
      <w:bCs/>
      <w:iCs/>
      <w:color w:val="7F7F7F"/>
      <w:sz w:val="22"/>
    </w:rPr>
  </w:style>
  <w:style w:type="paragraph" w:styleId="Heading7">
    <w:name w:val="heading 7"/>
    <w:basedOn w:val="Normal"/>
    <w:next w:val="Normal"/>
    <w:link w:val="Heading7Char"/>
    <w:uiPriority w:val="9"/>
    <w:semiHidden/>
    <w:unhideWhenUsed/>
    <w:qFormat/>
    <w:locked/>
    <w:rsid w:val="00A8289C"/>
    <w:pPr>
      <w:numPr>
        <w:ilvl w:val="6"/>
        <w:numId w:val="15"/>
      </w:numPr>
      <w:outlineLvl w:val="6"/>
    </w:pPr>
    <w:rPr>
      <w:rFonts w:ascii="Cambria" w:hAnsi="Cambria"/>
      <w:i/>
      <w:iCs/>
    </w:rPr>
  </w:style>
  <w:style w:type="paragraph" w:styleId="Heading8">
    <w:name w:val="heading 8"/>
    <w:basedOn w:val="Normal"/>
    <w:next w:val="Normal"/>
    <w:link w:val="Heading8Char"/>
    <w:uiPriority w:val="9"/>
    <w:semiHidden/>
    <w:unhideWhenUsed/>
    <w:qFormat/>
    <w:locked/>
    <w:rsid w:val="00A8289C"/>
    <w:pPr>
      <w:numPr>
        <w:ilvl w:val="7"/>
        <w:numId w:val="15"/>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locked/>
    <w:rsid w:val="00A8289C"/>
    <w:pPr>
      <w:numPr>
        <w:ilvl w:val="8"/>
        <w:numId w:val="15"/>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6858CA"/>
    <w:rPr>
      <w:rFonts w:ascii="Cambria" w:hAnsi="Cambria"/>
      <w:b/>
      <w:bCs/>
      <w:smallCaps/>
      <w:color w:val="FF0000"/>
      <w:sz w:val="24"/>
      <w:szCs w:val="26"/>
      <w:u w:val="single"/>
    </w:rPr>
  </w:style>
  <w:style w:type="character" w:customStyle="1" w:styleId="Heading3Char">
    <w:name w:val="Heading 3 Char"/>
    <w:link w:val="Heading3"/>
    <w:uiPriority w:val="9"/>
    <w:locked/>
    <w:rsid w:val="002E424F"/>
    <w:rPr>
      <w:rFonts w:ascii="Cambria" w:hAnsi="Cambria"/>
      <w:b/>
      <w:bCs/>
      <w:color w:val="FF0000"/>
      <w:sz w:val="24"/>
      <w:szCs w:val="22"/>
    </w:rPr>
  </w:style>
  <w:style w:type="character" w:customStyle="1" w:styleId="Heading4Char">
    <w:name w:val="Heading 4 Char"/>
    <w:link w:val="Heading4"/>
    <w:uiPriority w:val="9"/>
    <w:locked/>
    <w:rsid w:val="003011EF"/>
    <w:rPr>
      <w:rFonts w:ascii="Cambria" w:hAnsi="Cambria"/>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99"/>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imes New Roman" w:cs="Times New Roman"/>
      <w:b/>
      <w:bCs/>
      <w:iCs/>
      <w:color w:val="7F7F7F"/>
      <w:sz w:val="22"/>
      <w:szCs w:val="22"/>
    </w:rPr>
  </w:style>
  <w:style w:type="character" w:customStyle="1" w:styleId="Heading7Char">
    <w:name w:val="Heading 7 Char"/>
    <w:link w:val="Heading7"/>
    <w:uiPriority w:val="9"/>
    <w:semiHidden/>
    <w:rsid w:val="00A8289C"/>
    <w:rPr>
      <w:rFonts w:ascii="Cambria" w:eastAsia="Times New Roman" w:hAnsi="Cambria" w:cs="Times New Roman"/>
      <w:i/>
      <w:iCs/>
      <w:sz w:val="24"/>
      <w:szCs w:val="22"/>
    </w:rPr>
  </w:style>
  <w:style w:type="character" w:customStyle="1" w:styleId="Heading8Char">
    <w:name w:val="Heading 8 Char"/>
    <w:link w:val="Heading8"/>
    <w:uiPriority w:val="9"/>
    <w:semiHidden/>
    <w:rsid w:val="00A8289C"/>
    <w:rPr>
      <w:rFonts w:ascii="Cambria" w:eastAsia="Times New Roman" w:hAnsi="Cambria" w:cs="Times New Roman"/>
    </w:rPr>
  </w:style>
  <w:style w:type="character" w:customStyle="1" w:styleId="Heading9Char">
    <w:name w:val="Heading 9 Char"/>
    <w:link w:val="Heading9"/>
    <w:uiPriority w:val="9"/>
    <w:semiHidden/>
    <w:rsid w:val="00A8289C"/>
    <w:rPr>
      <w:rFonts w:ascii="Cambria" w:eastAsia="Times New Roman" w:hAnsi="Cambria" w:cs="Times New Roman"/>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locked/>
    <w:rsid w:val="00A8289C"/>
    <w:pPr>
      <w:pBdr>
        <w:bottom w:val="single" w:sz="4" w:space="1" w:color="auto"/>
      </w:pBdr>
      <w:contextualSpacing/>
    </w:pPr>
    <w:rPr>
      <w:rFonts w:ascii="Cambria" w:hAnsi="Cambria"/>
      <w:spacing w:val="5"/>
      <w:sz w:val="36"/>
      <w:szCs w:val="52"/>
    </w:rPr>
  </w:style>
  <w:style w:type="character" w:customStyle="1" w:styleId="TitleChar">
    <w:name w:val="Title Char"/>
    <w:link w:val="Title"/>
    <w:uiPriority w:val="10"/>
    <w:rsid w:val="00A8289C"/>
    <w:rPr>
      <w:rFonts w:ascii="Cambria" w:eastAsia="Times New Roman" w:hAnsi="Cambria" w:cs="Times New Roman"/>
      <w:spacing w:val="5"/>
      <w:sz w:val="36"/>
      <w:szCs w:val="52"/>
    </w:rPr>
  </w:style>
  <w:style w:type="paragraph" w:styleId="Subtitle">
    <w:name w:val="Subtitle"/>
    <w:basedOn w:val="Normal"/>
    <w:next w:val="Normal"/>
    <w:link w:val="SubtitleChar"/>
    <w:autoRedefine/>
    <w:uiPriority w:val="11"/>
    <w:qFormat/>
    <w:locked/>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6858CA"/>
    <w:pPr>
      <w:numPr>
        <w:ilvl w:val="1"/>
        <w:numId w:val="15"/>
      </w:numPr>
      <w:spacing w:before="240"/>
      <w:ind w:left="0"/>
      <w:outlineLvl w:val="1"/>
    </w:pPr>
    <w:rPr>
      <w:rFonts w:ascii="Cambria" w:hAnsi="Cambria"/>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5"/>
      </w:numPr>
      <w:spacing w:before="120"/>
      <w:ind w:left="990" w:hanging="270"/>
      <w:outlineLvl w:val="2"/>
    </w:pPr>
    <w:rPr>
      <w:rFonts w:ascii="Cambria" w:hAnsi="Cambria"/>
      <w:b/>
      <w:bCs/>
      <w:color w:val="FF0000"/>
    </w:rPr>
  </w:style>
  <w:style w:type="paragraph" w:styleId="Heading4">
    <w:name w:val="heading 4"/>
    <w:basedOn w:val="Normal"/>
    <w:next w:val="Normal"/>
    <w:link w:val="Heading4Char"/>
    <w:autoRedefine/>
    <w:uiPriority w:val="9"/>
    <w:unhideWhenUsed/>
    <w:qFormat/>
    <w:rsid w:val="003011EF"/>
    <w:pPr>
      <w:numPr>
        <w:ilvl w:val="3"/>
        <w:numId w:val="15"/>
      </w:numPr>
      <w:spacing w:before="120"/>
      <w:ind w:left="1620" w:hanging="270"/>
      <w:outlineLvl w:val="3"/>
    </w:pPr>
    <w:rPr>
      <w:rFonts w:ascii="Cambria" w:hAnsi="Cambria"/>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locked/>
    <w:rsid w:val="00A8289C"/>
    <w:pPr>
      <w:numPr>
        <w:ilvl w:val="5"/>
        <w:numId w:val="15"/>
      </w:numPr>
      <w:outlineLvl w:val="5"/>
    </w:pPr>
    <w:rPr>
      <w:b/>
      <w:bCs/>
      <w:iCs/>
      <w:color w:val="7F7F7F"/>
      <w:sz w:val="22"/>
    </w:rPr>
  </w:style>
  <w:style w:type="paragraph" w:styleId="Heading7">
    <w:name w:val="heading 7"/>
    <w:basedOn w:val="Normal"/>
    <w:next w:val="Normal"/>
    <w:link w:val="Heading7Char"/>
    <w:uiPriority w:val="9"/>
    <w:semiHidden/>
    <w:unhideWhenUsed/>
    <w:qFormat/>
    <w:locked/>
    <w:rsid w:val="00A8289C"/>
    <w:pPr>
      <w:numPr>
        <w:ilvl w:val="6"/>
        <w:numId w:val="15"/>
      </w:numPr>
      <w:outlineLvl w:val="6"/>
    </w:pPr>
    <w:rPr>
      <w:rFonts w:ascii="Cambria" w:hAnsi="Cambria"/>
      <w:i/>
      <w:iCs/>
    </w:rPr>
  </w:style>
  <w:style w:type="paragraph" w:styleId="Heading8">
    <w:name w:val="heading 8"/>
    <w:basedOn w:val="Normal"/>
    <w:next w:val="Normal"/>
    <w:link w:val="Heading8Char"/>
    <w:uiPriority w:val="9"/>
    <w:semiHidden/>
    <w:unhideWhenUsed/>
    <w:qFormat/>
    <w:locked/>
    <w:rsid w:val="00A8289C"/>
    <w:pPr>
      <w:numPr>
        <w:ilvl w:val="7"/>
        <w:numId w:val="15"/>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locked/>
    <w:rsid w:val="00A8289C"/>
    <w:pPr>
      <w:numPr>
        <w:ilvl w:val="8"/>
        <w:numId w:val="15"/>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6858CA"/>
    <w:rPr>
      <w:rFonts w:ascii="Cambria" w:hAnsi="Cambria"/>
      <w:b/>
      <w:bCs/>
      <w:smallCaps/>
      <w:color w:val="FF0000"/>
      <w:sz w:val="24"/>
      <w:szCs w:val="26"/>
      <w:u w:val="single"/>
    </w:rPr>
  </w:style>
  <w:style w:type="character" w:customStyle="1" w:styleId="Heading3Char">
    <w:name w:val="Heading 3 Char"/>
    <w:link w:val="Heading3"/>
    <w:uiPriority w:val="9"/>
    <w:locked/>
    <w:rsid w:val="002E424F"/>
    <w:rPr>
      <w:rFonts w:ascii="Cambria" w:hAnsi="Cambria"/>
      <w:b/>
      <w:bCs/>
      <w:color w:val="FF0000"/>
      <w:sz w:val="24"/>
      <w:szCs w:val="22"/>
    </w:rPr>
  </w:style>
  <w:style w:type="character" w:customStyle="1" w:styleId="Heading4Char">
    <w:name w:val="Heading 4 Char"/>
    <w:link w:val="Heading4"/>
    <w:uiPriority w:val="9"/>
    <w:locked/>
    <w:rsid w:val="003011EF"/>
    <w:rPr>
      <w:rFonts w:ascii="Cambria" w:hAnsi="Cambria"/>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99"/>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imes New Roman" w:cs="Times New Roman"/>
      <w:b/>
      <w:bCs/>
      <w:iCs/>
      <w:color w:val="7F7F7F"/>
      <w:sz w:val="22"/>
      <w:szCs w:val="22"/>
    </w:rPr>
  </w:style>
  <w:style w:type="character" w:customStyle="1" w:styleId="Heading7Char">
    <w:name w:val="Heading 7 Char"/>
    <w:link w:val="Heading7"/>
    <w:uiPriority w:val="9"/>
    <w:semiHidden/>
    <w:rsid w:val="00A8289C"/>
    <w:rPr>
      <w:rFonts w:ascii="Cambria" w:eastAsia="Times New Roman" w:hAnsi="Cambria" w:cs="Times New Roman"/>
      <w:i/>
      <w:iCs/>
      <w:sz w:val="24"/>
      <w:szCs w:val="22"/>
    </w:rPr>
  </w:style>
  <w:style w:type="character" w:customStyle="1" w:styleId="Heading8Char">
    <w:name w:val="Heading 8 Char"/>
    <w:link w:val="Heading8"/>
    <w:uiPriority w:val="9"/>
    <w:semiHidden/>
    <w:rsid w:val="00A8289C"/>
    <w:rPr>
      <w:rFonts w:ascii="Cambria" w:eastAsia="Times New Roman" w:hAnsi="Cambria" w:cs="Times New Roman"/>
    </w:rPr>
  </w:style>
  <w:style w:type="character" w:customStyle="1" w:styleId="Heading9Char">
    <w:name w:val="Heading 9 Char"/>
    <w:link w:val="Heading9"/>
    <w:uiPriority w:val="9"/>
    <w:semiHidden/>
    <w:rsid w:val="00A8289C"/>
    <w:rPr>
      <w:rFonts w:ascii="Cambria" w:eastAsia="Times New Roman" w:hAnsi="Cambria" w:cs="Times New Roman"/>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locked/>
    <w:rsid w:val="00A8289C"/>
    <w:pPr>
      <w:pBdr>
        <w:bottom w:val="single" w:sz="4" w:space="1" w:color="auto"/>
      </w:pBdr>
      <w:contextualSpacing/>
    </w:pPr>
    <w:rPr>
      <w:rFonts w:ascii="Cambria" w:hAnsi="Cambria"/>
      <w:spacing w:val="5"/>
      <w:sz w:val="36"/>
      <w:szCs w:val="52"/>
    </w:rPr>
  </w:style>
  <w:style w:type="character" w:customStyle="1" w:styleId="TitleChar">
    <w:name w:val="Title Char"/>
    <w:link w:val="Title"/>
    <w:uiPriority w:val="10"/>
    <w:rsid w:val="00A8289C"/>
    <w:rPr>
      <w:rFonts w:ascii="Cambria" w:eastAsia="Times New Roman" w:hAnsi="Cambria" w:cs="Times New Roman"/>
      <w:spacing w:val="5"/>
      <w:sz w:val="36"/>
      <w:szCs w:val="52"/>
    </w:rPr>
  </w:style>
  <w:style w:type="paragraph" w:styleId="Subtitle">
    <w:name w:val="Subtitle"/>
    <w:basedOn w:val="Normal"/>
    <w:next w:val="Normal"/>
    <w:link w:val="SubtitleChar"/>
    <w:autoRedefine/>
    <w:uiPriority w:val="11"/>
    <w:qFormat/>
    <w:locked/>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fedgov.dnb.com/webform/displayHomePage.do" TargetMode="External"/><Relationship Id="rId26" Type="http://schemas.openxmlformats.org/officeDocument/2006/relationships/hyperlink" Target="http://www.grants.gov/web/grants/register.html" TargetMode="External"/><Relationship Id="rId39" Type="http://schemas.openxmlformats.org/officeDocument/2006/relationships/hyperlink" Target="http://www.doleta.gov" TargetMode="External"/><Relationship Id="rId21" Type="http://schemas.openxmlformats.org/officeDocument/2006/relationships/hyperlink" Target="http://www.dol.gov/oasam/boc/dcd/index.htm" TargetMode="External"/><Relationship Id="rId34" Type="http://schemas.openxmlformats.org/officeDocument/2006/relationships/hyperlink" Target="mailto:support@grants.gov?subject=DOL%20Grant%20Application" TargetMode="External"/><Relationship Id="rId42" Type="http://schemas.openxmlformats.org/officeDocument/2006/relationships/hyperlink" Target="http://www.doleta.gov/grants/docs/GCFAQ.pdf" TargetMode="External"/><Relationship Id="rId47" Type="http://schemas.openxmlformats.org/officeDocument/2006/relationships/hyperlink" Target="http://www.careeronestop.org" TargetMode="External"/><Relationship Id="rId50" Type="http://schemas.openxmlformats.org/officeDocument/2006/relationships/hyperlink" Target="http://www.gpo.gov/fdsys/pkg/PLAW-113publ128/pdf/PLAW-113publ128.pdf" TargetMode="External"/><Relationship Id="rId55" Type="http://schemas.openxmlformats.org/officeDocument/2006/relationships/hyperlink" Target="https://etareporting.workforce3one.org/page/financial"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tools.usps.com/go/ZipLookupAction!input.action" TargetMode="External"/><Relationship Id="rId20" Type="http://schemas.openxmlformats.org/officeDocument/2006/relationships/hyperlink" Target="http://apply07.grants.gov/apply/forms/sample/SF424A-V1.0.pdf" TargetMode="External"/><Relationship Id="rId29" Type="http://schemas.openxmlformats.org/officeDocument/2006/relationships/hyperlink" Target="http://www.grants.gov/web/grants/applicants/organization-registration/step-4-aor-authorization.html" TargetMode="External"/><Relationship Id="rId41" Type="http://schemas.openxmlformats.org/officeDocument/2006/relationships/hyperlink" Target="http://edocket.access.gpo.gov/2010/pdf/2010-22705.pdf" TargetMode="External"/><Relationship Id="rId54" Type="http://schemas.openxmlformats.org/officeDocument/2006/relationships/hyperlink" Target="http://strategies.workforce3on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 TargetMode="External"/><Relationship Id="rId32" Type="http://schemas.openxmlformats.org/officeDocument/2006/relationships/hyperlink" Target="http://www.workforce3one.org/page/grants_toolkit" TargetMode="External"/><Relationship Id="rId37" Type="http://schemas.openxmlformats.org/officeDocument/2006/relationships/hyperlink" Target="http://wiki.creativecommons.org/Marking_your_work_with_a_CC_license" TargetMode="External"/><Relationship Id="rId40" Type="http://schemas.openxmlformats.org/officeDocument/2006/relationships/hyperlink" Target="http://www.doleta.gov/grants/pdf/2015template.pdf" TargetMode="External"/><Relationship Id="rId45" Type="http://schemas.openxmlformats.org/officeDocument/2006/relationships/hyperlink" Target="http://www.doleta.gov/grants" TargetMode="External"/><Relationship Id="rId53" Type="http://schemas.openxmlformats.org/officeDocument/2006/relationships/hyperlink" Target="http://www.workforce3one.org/page/grants_toolkit" TargetMode="External"/><Relationship Id="rId58" Type="http://schemas.openxmlformats.org/officeDocument/2006/relationships/hyperlink" Target="http://nicic.gov/?q=women%2Breentry" TargetMode="External"/><Relationship Id="rId5" Type="http://schemas.openxmlformats.org/officeDocument/2006/relationships/settings" Target="settings.xml"/><Relationship Id="rId15" Type="http://schemas.openxmlformats.org/officeDocument/2006/relationships/hyperlink" Target="http://apply07.grants.gov/apply/forms/sample/SF424_2_1-V2.1.pdf" TargetMode="External"/><Relationship Id="rId23" Type="http://schemas.openxmlformats.org/officeDocument/2006/relationships/hyperlink" Target="http://www.grants.gov" TargetMode="External"/><Relationship Id="rId28" Type="http://schemas.openxmlformats.org/officeDocument/2006/relationships/hyperlink" Target="http://www.grants.gov/web/grants/applicants/organization-registration/step-3-username-password.html" TargetMode="External"/><Relationship Id="rId36" Type="http://schemas.openxmlformats.org/officeDocument/2006/relationships/hyperlink" Target="http://creativecommons.org/licenses/by/4.0" TargetMode="External"/><Relationship Id="rId49" Type="http://schemas.openxmlformats.org/officeDocument/2006/relationships/hyperlink" Target="http://www.servicelocator.org" TargetMode="External"/><Relationship Id="rId57" Type="http://schemas.openxmlformats.org/officeDocument/2006/relationships/hyperlink" Target="http://csgjusticecenter.org/wp-content/uploads/2013/09/Final.Reentry-and-Employment.pp_.pdf" TargetMode="Externa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am.gov" TargetMode="External"/><Relationship Id="rId31" Type="http://schemas.openxmlformats.org/officeDocument/2006/relationships/hyperlink" Target="http://www.grants.gov/web/grants/applicants/applicant-faqs.html" TargetMode="External"/><Relationship Id="rId44" Type="http://schemas.openxmlformats.org/officeDocument/2006/relationships/hyperlink" Target="http://www.socialresearchmethods.net/kb/random.htm" TargetMode="External"/><Relationship Id="rId52" Type="http://schemas.openxmlformats.org/officeDocument/2006/relationships/hyperlink" Target="https://www.workforce3one.org/find/?sr=1&amp;ps=20&amp;sort=5"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doleta.gov/grants/find_grants.cfm" TargetMode="External"/><Relationship Id="rId22" Type="http://schemas.openxmlformats.org/officeDocument/2006/relationships/hyperlink" Target="http://www.grants.gov" TargetMode="External"/><Relationship Id="rId27" Type="http://schemas.openxmlformats.org/officeDocument/2006/relationships/hyperlink" Target="http://www.grants.gov/documents/19/18243/GrantsgovOrganizationRegistrationGuide.pdf/be70525d-59aa-45ee-b196-5e8951faca0a" TargetMode="External"/><Relationship Id="rId30" Type="http://schemas.openxmlformats.org/officeDocument/2006/relationships/hyperlink" Target="http://www.grants.gov/web/grants/applicants/organization-registration/step-5-track-aor-status.html" TargetMode="External"/><Relationship Id="rId35" Type="http://schemas.openxmlformats.org/officeDocument/2006/relationships/hyperlink" Target="http://wdr.doleta.gov/directives/corr_doc.cfm?DOCN=2262" TargetMode="External"/><Relationship Id="rId43" Type="http://schemas.openxmlformats.org/officeDocument/2006/relationships/hyperlink" Target="http://www.socialresearchmethods.net/kb/desexper.php" TargetMode="External"/><Relationship Id="rId48" Type="http://schemas.openxmlformats.org/officeDocument/2006/relationships/hyperlink" Target="http://online.onetcenter.org" TargetMode="External"/><Relationship Id="rId56" Type="http://schemas.openxmlformats.org/officeDocument/2006/relationships/hyperlink" Target="http://csgjusticecenter.org/wp-content/uploads/2013/09/Final.Reentry-and-Employment.pp_.pdf" TargetMode="External"/><Relationship Id="rId8" Type="http://schemas.openxmlformats.org/officeDocument/2006/relationships/endnotes" Target="endnotes.xml"/><Relationship Id="rId51" Type="http://schemas.openxmlformats.org/officeDocument/2006/relationships/hyperlink" Target="http://www.careeronestop.org/CompetencyModel" TargetMode="External"/><Relationship Id="rId3" Type="http://schemas.openxmlformats.org/officeDocument/2006/relationships/styles" Target="styles.xml"/><Relationship Id="rId12" Type="http://schemas.openxmlformats.org/officeDocument/2006/relationships/hyperlink" Target="http://wdr.doleta.gov/directives/corr_doc.cfm?DOCN=2816" TargetMode="External"/><Relationship Id="rId17" Type="http://schemas.openxmlformats.org/officeDocument/2006/relationships/hyperlink" Target="http://apply07.grants.gov/apply/forms/sample/SF424B-V1.1.pdf" TargetMode="External"/><Relationship Id="rId25" Type="http://schemas.openxmlformats.org/officeDocument/2006/relationships/hyperlink" Target="http://www.grants.gov" TargetMode="External"/><Relationship Id="rId33" Type="http://schemas.openxmlformats.org/officeDocument/2006/relationships/hyperlink" Target="http://www.grants.gov/web/grants/manage-subscriptions.html" TargetMode="External"/><Relationship Id="rId38" Type="http://schemas.openxmlformats.org/officeDocument/2006/relationships/hyperlink" Target="http://www.grants.gov" TargetMode="External"/><Relationship Id="rId46" Type="http://schemas.openxmlformats.org/officeDocument/2006/relationships/hyperlink" Target="http://www.grants.gov" TargetMode="External"/><Relationship Id="rId59" Type="http://schemas.openxmlformats.org/officeDocument/2006/relationships/hyperlink" Target="mailto:DOL_PRA_PUBLIC@dol.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cjrs.gov/pdffiles1/bja/220095.pdf" TargetMode="External"/><Relationship Id="rId1" Type="http://schemas.openxmlformats.org/officeDocument/2006/relationships/hyperlink" Target="http://www.urban.org/projects/reentry-roundtable/upload/beck.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363B6-3A87-4AA4-BE9D-01A3F4B0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16480</Words>
  <Characters>93937</Characters>
  <Application>Microsoft Office Word</Application>
  <DocSecurity>4</DocSecurity>
  <Lines>782</Lines>
  <Paragraphs>220</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110197</CharactersWithSpaces>
  <SharedDoc>false</SharedDoc>
  <HLinks>
    <vt:vector size="366" baseType="variant">
      <vt:variant>
        <vt:i4>7209026</vt:i4>
      </vt:variant>
      <vt:variant>
        <vt:i4>195</vt:i4>
      </vt:variant>
      <vt:variant>
        <vt:i4>0</vt:i4>
      </vt:variant>
      <vt:variant>
        <vt:i4>5</vt:i4>
      </vt:variant>
      <vt:variant>
        <vt:lpwstr>mailto:DOL_PRA_PUBLIC@dol.gov</vt:lpwstr>
      </vt:variant>
      <vt:variant>
        <vt:lpwstr/>
      </vt:variant>
      <vt:variant>
        <vt:i4>6422579</vt:i4>
      </vt:variant>
      <vt:variant>
        <vt:i4>192</vt:i4>
      </vt:variant>
      <vt:variant>
        <vt:i4>0</vt:i4>
      </vt:variant>
      <vt:variant>
        <vt:i4>5</vt:i4>
      </vt:variant>
      <vt:variant>
        <vt:lpwstr>http://nicic.gov/?q=women%2Breentry</vt:lpwstr>
      </vt:variant>
      <vt:variant>
        <vt:lpwstr/>
      </vt:variant>
      <vt:variant>
        <vt:i4>3276875</vt:i4>
      </vt:variant>
      <vt:variant>
        <vt:i4>189</vt:i4>
      </vt:variant>
      <vt:variant>
        <vt:i4>0</vt:i4>
      </vt:variant>
      <vt:variant>
        <vt:i4>5</vt:i4>
      </vt:variant>
      <vt:variant>
        <vt:lpwstr>http://csgjusticecenter.org/wp-content/uploads/2013/09/Final.Reentry-and-Employment.pp_.pdf</vt:lpwstr>
      </vt:variant>
      <vt:variant>
        <vt:lpwstr/>
      </vt:variant>
      <vt:variant>
        <vt:i4>3276875</vt:i4>
      </vt:variant>
      <vt:variant>
        <vt:i4>186</vt:i4>
      </vt:variant>
      <vt:variant>
        <vt:i4>0</vt:i4>
      </vt:variant>
      <vt:variant>
        <vt:i4>5</vt:i4>
      </vt:variant>
      <vt:variant>
        <vt:lpwstr>http://csgjusticecenter.org/wp-content/uploads/2013/09/Final.Reentry-and-Employment.pp_.pdf</vt:lpwstr>
      </vt:variant>
      <vt:variant>
        <vt:lpwstr/>
      </vt:variant>
      <vt:variant>
        <vt:i4>6226007</vt:i4>
      </vt:variant>
      <vt:variant>
        <vt:i4>183</vt:i4>
      </vt:variant>
      <vt:variant>
        <vt:i4>0</vt:i4>
      </vt:variant>
      <vt:variant>
        <vt:i4>5</vt:i4>
      </vt:variant>
      <vt:variant>
        <vt:lpwstr>https://etareporting.workforce3one.org/page/financial</vt:lpwstr>
      </vt:variant>
      <vt:variant>
        <vt:lpwstr/>
      </vt:variant>
      <vt:variant>
        <vt:i4>5505045</vt:i4>
      </vt:variant>
      <vt:variant>
        <vt:i4>180</vt:i4>
      </vt:variant>
      <vt:variant>
        <vt:i4>0</vt:i4>
      </vt:variant>
      <vt:variant>
        <vt:i4>5</vt:i4>
      </vt:variant>
      <vt:variant>
        <vt:lpwstr>http://strategies.workforce3one.org/</vt:lpwstr>
      </vt:variant>
      <vt:variant>
        <vt:lpwstr/>
      </vt:variant>
      <vt:variant>
        <vt:i4>917557</vt:i4>
      </vt:variant>
      <vt:variant>
        <vt:i4>177</vt:i4>
      </vt:variant>
      <vt:variant>
        <vt:i4>0</vt:i4>
      </vt:variant>
      <vt:variant>
        <vt:i4>5</vt:i4>
      </vt:variant>
      <vt:variant>
        <vt:lpwstr>http://www.workforce3one.org/page/grants_toolkit</vt:lpwstr>
      </vt:variant>
      <vt:variant>
        <vt:lpwstr/>
      </vt:variant>
      <vt:variant>
        <vt:i4>6160389</vt:i4>
      </vt:variant>
      <vt:variant>
        <vt:i4>174</vt:i4>
      </vt:variant>
      <vt:variant>
        <vt:i4>0</vt:i4>
      </vt:variant>
      <vt:variant>
        <vt:i4>5</vt:i4>
      </vt:variant>
      <vt:variant>
        <vt:lpwstr>https://www.workforce3one.org/find/?sr=1&amp;ps=20&amp;sort=5</vt:lpwstr>
      </vt:variant>
      <vt:variant>
        <vt:lpwstr/>
      </vt:variant>
      <vt:variant>
        <vt:i4>5308497</vt:i4>
      </vt:variant>
      <vt:variant>
        <vt:i4>171</vt:i4>
      </vt:variant>
      <vt:variant>
        <vt:i4>0</vt:i4>
      </vt:variant>
      <vt:variant>
        <vt:i4>5</vt:i4>
      </vt:variant>
      <vt:variant>
        <vt:lpwstr>http://www.careeronestop.org/CompetencyModel</vt:lpwstr>
      </vt:variant>
      <vt:variant>
        <vt:lpwstr/>
      </vt:variant>
      <vt:variant>
        <vt:i4>4390934</vt:i4>
      </vt:variant>
      <vt:variant>
        <vt:i4>168</vt:i4>
      </vt:variant>
      <vt:variant>
        <vt:i4>0</vt:i4>
      </vt:variant>
      <vt:variant>
        <vt:i4>5</vt:i4>
      </vt:variant>
      <vt:variant>
        <vt:lpwstr>http://www.gpo.gov/fdsys/pkg/PLAW-113publ128/pdf/PLAW-113publ128.pdf</vt:lpwstr>
      </vt:variant>
      <vt:variant>
        <vt:lpwstr/>
      </vt:variant>
      <vt:variant>
        <vt:i4>3407905</vt:i4>
      </vt:variant>
      <vt:variant>
        <vt:i4>165</vt:i4>
      </vt:variant>
      <vt:variant>
        <vt:i4>0</vt:i4>
      </vt:variant>
      <vt:variant>
        <vt:i4>5</vt:i4>
      </vt:variant>
      <vt:variant>
        <vt:lpwstr>http://www.servicelocator.org/</vt:lpwstr>
      </vt:variant>
      <vt:variant>
        <vt:lpwstr/>
      </vt:variant>
      <vt:variant>
        <vt:i4>1638485</vt:i4>
      </vt:variant>
      <vt:variant>
        <vt:i4>162</vt:i4>
      </vt:variant>
      <vt:variant>
        <vt:i4>0</vt:i4>
      </vt:variant>
      <vt:variant>
        <vt:i4>5</vt:i4>
      </vt:variant>
      <vt:variant>
        <vt:lpwstr>http://online.onetcenter.org/</vt:lpwstr>
      </vt:variant>
      <vt:variant>
        <vt:lpwstr/>
      </vt:variant>
      <vt:variant>
        <vt:i4>5832712</vt:i4>
      </vt:variant>
      <vt:variant>
        <vt:i4>159</vt:i4>
      </vt:variant>
      <vt:variant>
        <vt:i4>0</vt:i4>
      </vt:variant>
      <vt:variant>
        <vt:i4>5</vt:i4>
      </vt:variant>
      <vt:variant>
        <vt:lpwstr>http://www.careeronestop.org/</vt:lpwstr>
      </vt:variant>
      <vt:variant>
        <vt:lpwstr/>
      </vt:variant>
      <vt:variant>
        <vt:i4>3604526</vt:i4>
      </vt:variant>
      <vt:variant>
        <vt:i4>156</vt:i4>
      </vt:variant>
      <vt:variant>
        <vt:i4>0</vt:i4>
      </vt:variant>
      <vt:variant>
        <vt:i4>5</vt:i4>
      </vt:variant>
      <vt:variant>
        <vt:lpwstr>http://www.grants.gov/</vt:lpwstr>
      </vt:variant>
      <vt:variant>
        <vt:lpwstr/>
      </vt:variant>
      <vt:variant>
        <vt:i4>5636184</vt:i4>
      </vt:variant>
      <vt:variant>
        <vt:i4>153</vt:i4>
      </vt:variant>
      <vt:variant>
        <vt:i4>0</vt:i4>
      </vt:variant>
      <vt:variant>
        <vt:i4>5</vt:i4>
      </vt:variant>
      <vt:variant>
        <vt:lpwstr>http://www.doleta.gov/grants</vt:lpwstr>
      </vt:variant>
      <vt:variant>
        <vt:lpwstr/>
      </vt:variant>
      <vt:variant>
        <vt:i4>7274598</vt:i4>
      </vt:variant>
      <vt:variant>
        <vt:i4>150</vt:i4>
      </vt:variant>
      <vt:variant>
        <vt:i4>0</vt:i4>
      </vt:variant>
      <vt:variant>
        <vt:i4>5</vt:i4>
      </vt:variant>
      <vt:variant>
        <vt:lpwstr>http://www.socialresearchmethods.net/kb/random.htm</vt:lpwstr>
      </vt:variant>
      <vt:variant>
        <vt:lpwstr/>
      </vt:variant>
      <vt:variant>
        <vt:i4>3</vt:i4>
      </vt:variant>
      <vt:variant>
        <vt:i4>147</vt:i4>
      </vt:variant>
      <vt:variant>
        <vt:i4>0</vt:i4>
      </vt:variant>
      <vt:variant>
        <vt:i4>5</vt:i4>
      </vt:variant>
      <vt:variant>
        <vt:lpwstr>http://www.socialresearchmethods.net/kb/desexper.php</vt:lpwstr>
      </vt:variant>
      <vt:variant>
        <vt:lpwstr/>
      </vt:variant>
      <vt:variant>
        <vt:i4>3539051</vt:i4>
      </vt:variant>
      <vt:variant>
        <vt:i4>144</vt:i4>
      </vt:variant>
      <vt:variant>
        <vt:i4>0</vt:i4>
      </vt:variant>
      <vt:variant>
        <vt:i4>5</vt:i4>
      </vt:variant>
      <vt:variant>
        <vt:lpwstr>http://www.doleta.gov/grants/docs/GCFAQ.pdf</vt:lpwstr>
      </vt:variant>
      <vt:variant>
        <vt:lpwstr/>
      </vt:variant>
      <vt:variant>
        <vt:i4>983054</vt:i4>
      </vt:variant>
      <vt:variant>
        <vt:i4>141</vt:i4>
      </vt:variant>
      <vt:variant>
        <vt:i4>0</vt:i4>
      </vt:variant>
      <vt:variant>
        <vt:i4>5</vt:i4>
      </vt:variant>
      <vt:variant>
        <vt:lpwstr>http://edocket.access.gpo.gov/2010/pdf/2010-22705.pdf</vt:lpwstr>
      </vt:variant>
      <vt:variant>
        <vt:lpwstr/>
      </vt:variant>
      <vt:variant>
        <vt:i4>524376</vt:i4>
      </vt:variant>
      <vt:variant>
        <vt:i4>138</vt:i4>
      </vt:variant>
      <vt:variant>
        <vt:i4>0</vt:i4>
      </vt:variant>
      <vt:variant>
        <vt:i4>5</vt:i4>
      </vt:variant>
      <vt:variant>
        <vt:lpwstr>http://www.doleta.gov/grants/pdf/2015template.pdf</vt:lpwstr>
      </vt:variant>
      <vt:variant>
        <vt:lpwstr/>
      </vt:variant>
      <vt:variant>
        <vt:i4>3735594</vt:i4>
      </vt:variant>
      <vt:variant>
        <vt:i4>135</vt:i4>
      </vt:variant>
      <vt:variant>
        <vt:i4>0</vt:i4>
      </vt:variant>
      <vt:variant>
        <vt:i4>5</vt:i4>
      </vt:variant>
      <vt:variant>
        <vt:lpwstr>http://www.doleta.gov/</vt:lpwstr>
      </vt:variant>
      <vt:variant>
        <vt:lpwstr/>
      </vt:variant>
      <vt:variant>
        <vt:i4>3604526</vt:i4>
      </vt:variant>
      <vt:variant>
        <vt:i4>132</vt:i4>
      </vt:variant>
      <vt:variant>
        <vt:i4>0</vt:i4>
      </vt:variant>
      <vt:variant>
        <vt:i4>5</vt:i4>
      </vt:variant>
      <vt:variant>
        <vt:lpwstr>http://www.grants.gov/</vt:lpwstr>
      </vt:variant>
      <vt:variant>
        <vt:lpwstr/>
      </vt:variant>
      <vt:variant>
        <vt:i4>6750330</vt:i4>
      </vt:variant>
      <vt:variant>
        <vt:i4>129</vt:i4>
      </vt:variant>
      <vt:variant>
        <vt:i4>0</vt:i4>
      </vt:variant>
      <vt:variant>
        <vt:i4>5</vt:i4>
      </vt:variant>
      <vt:variant>
        <vt:lpwstr/>
      </vt:variant>
      <vt:variant>
        <vt:lpwstr>BudgetJust</vt:lpwstr>
      </vt:variant>
      <vt:variant>
        <vt:i4>6553710</vt:i4>
      </vt:variant>
      <vt:variant>
        <vt:i4>126</vt:i4>
      </vt:variant>
      <vt:variant>
        <vt:i4>0</vt:i4>
      </vt:variant>
      <vt:variant>
        <vt:i4>5</vt:i4>
      </vt:variant>
      <vt:variant>
        <vt:lpwstr/>
      </vt:variant>
      <vt:variant>
        <vt:lpwstr>PastPerform</vt:lpwstr>
      </vt:variant>
      <vt:variant>
        <vt:i4>7733345</vt:i4>
      </vt:variant>
      <vt:variant>
        <vt:i4>123</vt:i4>
      </vt:variant>
      <vt:variant>
        <vt:i4>0</vt:i4>
      </vt:variant>
      <vt:variant>
        <vt:i4>5</vt:i4>
      </vt:variant>
      <vt:variant>
        <vt:lpwstr/>
      </vt:variant>
      <vt:variant>
        <vt:lpwstr>OrgCapacity</vt:lpwstr>
      </vt:variant>
      <vt:variant>
        <vt:i4>720898</vt:i4>
      </vt:variant>
      <vt:variant>
        <vt:i4>120</vt:i4>
      </vt:variant>
      <vt:variant>
        <vt:i4>0</vt:i4>
      </vt:variant>
      <vt:variant>
        <vt:i4>5</vt:i4>
      </vt:variant>
      <vt:variant>
        <vt:lpwstr/>
      </vt:variant>
      <vt:variant>
        <vt:lpwstr>ProjectDesign</vt:lpwstr>
      </vt:variant>
      <vt:variant>
        <vt:i4>524305</vt:i4>
      </vt:variant>
      <vt:variant>
        <vt:i4>117</vt:i4>
      </vt:variant>
      <vt:variant>
        <vt:i4>0</vt:i4>
      </vt:variant>
      <vt:variant>
        <vt:i4>5</vt:i4>
      </vt:variant>
      <vt:variant>
        <vt:lpwstr/>
      </vt:variant>
      <vt:variant>
        <vt:lpwstr>Outcomes</vt:lpwstr>
      </vt:variant>
      <vt:variant>
        <vt:i4>655391</vt:i4>
      </vt:variant>
      <vt:variant>
        <vt:i4>114</vt:i4>
      </vt:variant>
      <vt:variant>
        <vt:i4>0</vt:i4>
      </vt:variant>
      <vt:variant>
        <vt:i4>5</vt:i4>
      </vt:variant>
      <vt:variant>
        <vt:lpwstr/>
      </vt:variant>
      <vt:variant>
        <vt:lpwstr>ProjectNarrative</vt:lpwstr>
      </vt:variant>
      <vt:variant>
        <vt:i4>1572892</vt:i4>
      </vt:variant>
      <vt:variant>
        <vt:i4>111</vt:i4>
      </vt:variant>
      <vt:variant>
        <vt:i4>0</vt:i4>
      </vt:variant>
      <vt:variant>
        <vt:i4>5</vt:i4>
      </vt:variant>
      <vt:variant>
        <vt:lpwstr/>
      </vt:variant>
      <vt:variant>
        <vt:lpwstr>projectBudget</vt:lpwstr>
      </vt:variant>
      <vt:variant>
        <vt:i4>4587600</vt:i4>
      </vt:variant>
      <vt:variant>
        <vt:i4>108</vt:i4>
      </vt:variant>
      <vt:variant>
        <vt:i4>0</vt:i4>
      </vt:variant>
      <vt:variant>
        <vt:i4>5</vt:i4>
      </vt:variant>
      <vt:variant>
        <vt:lpwstr>http://wiki.creativecommons.org/Marking_your_work_with_a_CC_license</vt:lpwstr>
      </vt:variant>
      <vt:variant>
        <vt:lpwstr/>
      </vt:variant>
      <vt:variant>
        <vt:i4>6488166</vt:i4>
      </vt:variant>
      <vt:variant>
        <vt:i4>105</vt:i4>
      </vt:variant>
      <vt:variant>
        <vt:i4>0</vt:i4>
      </vt:variant>
      <vt:variant>
        <vt:i4>5</vt:i4>
      </vt:variant>
      <vt:variant>
        <vt:lpwstr>http://creativecommons.org/licenses/by/4.0</vt:lpwstr>
      </vt:variant>
      <vt:variant>
        <vt:lpwstr/>
      </vt:variant>
      <vt:variant>
        <vt:i4>1179763</vt:i4>
      </vt:variant>
      <vt:variant>
        <vt:i4>102</vt:i4>
      </vt:variant>
      <vt:variant>
        <vt:i4>0</vt:i4>
      </vt:variant>
      <vt:variant>
        <vt:i4>5</vt:i4>
      </vt:variant>
      <vt:variant>
        <vt:lpwstr>http://wdr.doleta.gov/directives/corr_doc.cfm?DOCN=2262</vt:lpwstr>
      </vt:variant>
      <vt:variant>
        <vt:lpwstr/>
      </vt:variant>
      <vt:variant>
        <vt:i4>2097161</vt:i4>
      </vt:variant>
      <vt:variant>
        <vt:i4>99</vt:i4>
      </vt:variant>
      <vt:variant>
        <vt:i4>0</vt:i4>
      </vt:variant>
      <vt:variant>
        <vt:i4>5</vt:i4>
      </vt:variant>
      <vt:variant>
        <vt:lpwstr>mailto:support@grants.gov?subject=DOL%20Grant%20Application</vt:lpwstr>
      </vt:variant>
      <vt:variant>
        <vt:lpwstr/>
      </vt:variant>
      <vt:variant>
        <vt:i4>7209077</vt:i4>
      </vt:variant>
      <vt:variant>
        <vt:i4>96</vt:i4>
      </vt:variant>
      <vt:variant>
        <vt:i4>0</vt:i4>
      </vt:variant>
      <vt:variant>
        <vt:i4>5</vt:i4>
      </vt:variant>
      <vt:variant>
        <vt:lpwstr>http://www.grants.gov/web/grants/manage-subscriptions.html</vt:lpwstr>
      </vt:variant>
      <vt:variant>
        <vt:lpwstr/>
      </vt:variant>
      <vt:variant>
        <vt:i4>917557</vt:i4>
      </vt:variant>
      <vt:variant>
        <vt:i4>93</vt:i4>
      </vt:variant>
      <vt:variant>
        <vt:i4>0</vt:i4>
      </vt:variant>
      <vt:variant>
        <vt:i4>5</vt:i4>
      </vt:variant>
      <vt:variant>
        <vt:lpwstr>http://www.workforce3one.org/page/grants_toolkit</vt:lpwstr>
      </vt:variant>
      <vt:variant>
        <vt:lpwstr/>
      </vt:variant>
      <vt:variant>
        <vt:i4>8060964</vt:i4>
      </vt:variant>
      <vt:variant>
        <vt:i4>90</vt:i4>
      </vt:variant>
      <vt:variant>
        <vt:i4>0</vt:i4>
      </vt:variant>
      <vt:variant>
        <vt:i4>5</vt:i4>
      </vt:variant>
      <vt:variant>
        <vt:lpwstr>http://www.grants.gov/web/grants/applicants/applicant-faqs.html</vt:lpwstr>
      </vt:variant>
      <vt:variant>
        <vt:lpwstr/>
      </vt:variant>
      <vt:variant>
        <vt:i4>6357038</vt:i4>
      </vt:variant>
      <vt:variant>
        <vt:i4>87</vt:i4>
      </vt:variant>
      <vt:variant>
        <vt:i4>0</vt:i4>
      </vt:variant>
      <vt:variant>
        <vt:i4>5</vt:i4>
      </vt:variant>
      <vt:variant>
        <vt:lpwstr>http://www.grants.gov/web/grants/applicants/organization-registration/step-5-track-aor-status.html</vt:lpwstr>
      </vt:variant>
      <vt:variant>
        <vt:lpwstr/>
      </vt:variant>
      <vt:variant>
        <vt:i4>4128816</vt:i4>
      </vt:variant>
      <vt:variant>
        <vt:i4>84</vt:i4>
      </vt:variant>
      <vt:variant>
        <vt:i4>0</vt:i4>
      </vt:variant>
      <vt:variant>
        <vt:i4>5</vt:i4>
      </vt:variant>
      <vt:variant>
        <vt:lpwstr>http://www.grants.gov/web/grants/applicants/organization-registration/step-4-aor-authorization.html</vt:lpwstr>
      </vt:variant>
      <vt:variant>
        <vt:lpwstr/>
      </vt:variant>
      <vt:variant>
        <vt:i4>7929983</vt:i4>
      </vt:variant>
      <vt:variant>
        <vt:i4>81</vt:i4>
      </vt:variant>
      <vt:variant>
        <vt:i4>0</vt:i4>
      </vt:variant>
      <vt:variant>
        <vt:i4>5</vt:i4>
      </vt:variant>
      <vt:variant>
        <vt:lpwstr>http://www.grants.gov/web/grants/applicants/organization-registration/step-3-username-password.html</vt:lpwstr>
      </vt:variant>
      <vt:variant>
        <vt:lpwstr/>
      </vt:variant>
      <vt:variant>
        <vt:i4>6225991</vt:i4>
      </vt:variant>
      <vt:variant>
        <vt:i4>78</vt:i4>
      </vt:variant>
      <vt:variant>
        <vt:i4>0</vt:i4>
      </vt:variant>
      <vt:variant>
        <vt:i4>5</vt:i4>
      </vt:variant>
      <vt:variant>
        <vt:lpwstr>http://www.grants.gov/documents/19/18243/GrantsgovOrganizationRegistrationGuide.pdf/be70525d-59aa-45ee-b196-5e8951faca0a</vt:lpwstr>
      </vt:variant>
      <vt:variant>
        <vt:lpwstr/>
      </vt:variant>
      <vt:variant>
        <vt:i4>2556009</vt:i4>
      </vt:variant>
      <vt:variant>
        <vt:i4>75</vt:i4>
      </vt:variant>
      <vt:variant>
        <vt:i4>0</vt:i4>
      </vt:variant>
      <vt:variant>
        <vt:i4>5</vt:i4>
      </vt:variant>
      <vt:variant>
        <vt:lpwstr>http://www.grants.gov/web/grants/register.html</vt:lpwstr>
      </vt:variant>
      <vt:variant>
        <vt:lpwstr/>
      </vt:variant>
      <vt:variant>
        <vt:i4>3604526</vt:i4>
      </vt:variant>
      <vt:variant>
        <vt:i4>72</vt:i4>
      </vt:variant>
      <vt:variant>
        <vt:i4>0</vt:i4>
      </vt:variant>
      <vt:variant>
        <vt:i4>5</vt:i4>
      </vt:variant>
      <vt:variant>
        <vt:lpwstr>http://www.grants.gov/</vt:lpwstr>
      </vt:variant>
      <vt:variant>
        <vt:lpwstr/>
      </vt:variant>
      <vt:variant>
        <vt:i4>3604526</vt:i4>
      </vt:variant>
      <vt:variant>
        <vt:i4>69</vt:i4>
      </vt:variant>
      <vt:variant>
        <vt:i4>0</vt:i4>
      </vt:variant>
      <vt:variant>
        <vt:i4>5</vt:i4>
      </vt:variant>
      <vt:variant>
        <vt:lpwstr>http://www.grants.gov/</vt:lpwstr>
      </vt:variant>
      <vt:variant>
        <vt:lpwstr/>
      </vt:variant>
      <vt:variant>
        <vt:i4>3604526</vt:i4>
      </vt:variant>
      <vt:variant>
        <vt:i4>66</vt:i4>
      </vt:variant>
      <vt:variant>
        <vt:i4>0</vt:i4>
      </vt:variant>
      <vt:variant>
        <vt:i4>5</vt:i4>
      </vt:variant>
      <vt:variant>
        <vt:lpwstr>http://www.grants.gov/</vt:lpwstr>
      </vt:variant>
      <vt:variant>
        <vt:lpwstr/>
      </vt:variant>
      <vt:variant>
        <vt:i4>3604526</vt:i4>
      </vt:variant>
      <vt:variant>
        <vt:i4>63</vt:i4>
      </vt:variant>
      <vt:variant>
        <vt:i4>0</vt:i4>
      </vt:variant>
      <vt:variant>
        <vt:i4>5</vt:i4>
      </vt:variant>
      <vt:variant>
        <vt:lpwstr>http://www.grants.gov/</vt:lpwstr>
      </vt:variant>
      <vt:variant>
        <vt:lpwstr/>
      </vt:variant>
      <vt:variant>
        <vt:i4>3276835</vt:i4>
      </vt:variant>
      <vt:variant>
        <vt:i4>60</vt:i4>
      </vt:variant>
      <vt:variant>
        <vt:i4>0</vt:i4>
      </vt:variant>
      <vt:variant>
        <vt:i4>5</vt:i4>
      </vt:variant>
      <vt:variant>
        <vt:lpwstr>http://www.dol.gov/oasam/boc/dcd/index.htm</vt:lpwstr>
      </vt:variant>
      <vt:variant>
        <vt:lpwstr/>
      </vt:variant>
      <vt:variant>
        <vt:i4>4915200</vt:i4>
      </vt:variant>
      <vt:variant>
        <vt:i4>57</vt:i4>
      </vt:variant>
      <vt:variant>
        <vt:i4>0</vt:i4>
      </vt:variant>
      <vt:variant>
        <vt:i4>5</vt:i4>
      </vt:variant>
      <vt:variant>
        <vt:lpwstr>http://apply07.grants.gov/apply/forms/sample/SF424A-V1.0.pdf</vt:lpwstr>
      </vt:variant>
      <vt:variant>
        <vt:lpwstr/>
      </vt:variant>
      <vt:variant>
        <vt:i4>4653135</vt:i4>
      </vt:variant>
      <vt:variant>
        <vt:i4>54</vt:i4>
      </vt:variant>
      <vt:variant>
        <vt:i4>0</vt:i4>
      </vt:variant>
      <vt:variant>
        <vt:i4>5</vt:i4>
      </vt:variant>
      <vt:variant>
        <vt:lpwstr>https://www.sam.gov/</vt:lpwstr>
      </vt:variant>
      <vt:variant>
        <vt:lpwstr/>
      </vt:variant>
      <vt:variant>
        <vt:i4>1900554</vt:i4>
      </vt:variant>
      <vt:variant>
        <vt:i4>51</vt:i4>
      </vt:variant>
      <vt:variant>
        <vt:i4>0</vt:i4>
      </vt:variant>
      <vt:variant>
        <vt:i4>5</vt:i4>
      </vt:variant>
      <vt:variant>
        <vt:lpwstr>http://fedgov.dnb.com/webform/displayHomePage.do</vt:lpwstr>
      </vt:variant>
      <vt:variant>
        <vt:lpwstr/>
      </vt:variant>
      <vt:variant>
        <vt:i4>4849667</vt:i4>
      </vt:variant>
      <vt:variant>
        <vt:i4>48</vt:i4>
      </vt:variant>
      <vt:variant>
        <vt:i4>0</vt:i4>
      </vt:variant>
      <vt:variant>
        <vt:i4>5</vt:i4>
      </vt:variant>
      <vt:variant>
        <vt:lpwstr>http://apply07.grants.gov/apply/forms/sample/SF424B-V1.1.pdf</vt:lpwstr>
      </vt:variant>
      <vt:variant>
        <vt:lpwstr/>
      </vt:variant>
      <vt:variant>
        <vt:i4>7274529</vt:i4>
      </vt:variant>
      <vt:variant>
        <vt:i4>45</vt:i4>
      </vt:variant>
      <vt:variant>
        <vt:i4>0</vt:i4>
      </vt:variant>
      <vt:variant>
        <vt:i4>5</vt:i4>
      </vt:variant>
      <vt:variant>
        <vt:lpwstr>https://tools.usps.com/go/ZipLookupAction!input.action</vt:lpwstr>
      </vt:variant>
      <vt:variant>
        <vt:lpwstr/>
      </vt:variant>
      <vt:variant>
        <vt:i4>6291501</vt:i4>
      </vt:variant>
      <vt:variant>
        <vt:i4>42</vt:i4>
      </vt:variant>
      <vt:variant>
        <vt:i4>0</vt:i4>
      </vt:variant>
      <vt:variant>
        <vt:i4>5</vt:i4>
      </vt:variant>
      <vt:variant>
        <vt:lpwstr>http://apply07.grants.gov/apply/forms/sample/SF424_2_1-V2.1.pdf</vt:lpwstr>
      </vt:variant>
      <vt:variant>
        <vt:lpwstr/>
      </vt:variant>
      <vt:variant>
        <vt:i4>6684778</vt:i4>
      </vt:variant>
      <vt:variant>
        <vt:i4>39</vt:i4>
      </vt:variant>
      <vt:variant>
        <vt:i4>0</vt:i4>
      </vt:variant>
      <vt:variant>
        <vt:i4>5</vt:i4>
      </vt:variant>
      <vt:variant>
        <vt:lpwstr/>
      </vt:variant>
      <vt:variant>
        <vt:lpwstr>ProjectNarrativeAttachments</vt:lpwstr>
      </vt:variant>
      <vt:variant>
        <vt:i4>655391</vt:i4>
      </vt:variant>
      <vt:variant>
        <vt:i4>36</vt:i4>
      </vt:variant>
      <vt:variant>
        <vt:i4>0</vt:i4>
      </vt:variant>
      <vt:variant>
        <vt:i4>5</vt:i4>
      </vt:variant>
      <vt:variant>
        <vt:lpwstr/>
      </vt:variant>
      <vt:variant>
        <vt:lpwstr>ProjectNarrative</vt:lpwstr>
      </vt:variant>
      <vt:variant>
        <vt:i4>1572892</vt:i4>
      </vt:variant>
      <vt:variant>
        <vt:i4>33</vt:i4>
      </vt:variant>
      <vt:variant>
        <vt:i4>0</vt:i4>
      </vt:variant>
      <vt:variant>
        <vt:i4>5</vt:i4>
      </vt:variant>
      <vt:variant>
        <vt:lpwstr/>
      </vt:variant>
      <vt:variant>
        <vt:lpwstr>projectBudget</vt:lpwstr>
      </vt:variant>
      <vt:variant>
        <vt:i4>5505095</vt:i4>
      </vt:variant>
      <vt:variant>
        <vt:i4>30</vt:i4>
      </vt:variant>
      <vt:variant>
        <vt:i4>0</vt:i4>
      </vt:variant>
      <vt:variant>
        <vt:i4>5</vt:i4>
      </vt:variant>
      <vt:variant>
        <vt:lpwstr/>
      </vt:variant>
      <vt:variant>
        <vt:lpwstr>sf424</vt:lpwstr>
      </vt:variant>
      <vt:variant>
        <vt:i4>6291520</vt:i4>
      </vt:variant>
      <vt:variant>
        <vt:i4>27</vt:i4>
      </vt:variant>
      <vt:variant>
        <vt:i4>0</vt:i4>
      </vt:variant>
      <vt:variant>
        <vt:i4>5</vt:i4>
      </vt:variant>
      <vt:variant>
        <vt:lpwstr>http://www.doleta.gov/grants/find_grants.cfm</vt:lpwstr>
      </vt:variant>
      <vt:variant>
        <vt:lpwstr/>
      </vt:variant>
      <vt:variant>
        <vt:i4>3604526</vt:i4>
      </vt:variant>
      <vt:variant>
        <vt:i4>24</vt:i4>
      </vt:variant>
      <vt:variant>
        <vt:i4>0</vt:i4>
      </vt:variant>
      <vt:variant>
        <vt:i4>5</vt:i4>
      </vt:variant>
      <vt:variant>
        <vt:lpwstr>http://www.grants.gov/</vt:lpwstr>
      </vt:variant>
      <vt:variant>
        <vt:lpwstr/>
      </vt:variant>
      <vt:variant>
        <vt:i4>1376377</vt:i4>
      </vt:variant>
      <vt:variant>
        <vt:i4>21</vt:i4>
      </vt:variant>
      <vt:variant>
        <vt:i4>0</vt:i4>
      </vt:variant>
      <vt:variant>
        <vt:i4>5</vt:i4>
      </vt:variant>
      <vt:variant>
        <vt:lpwstr>http://wdr.doleta.gov/directives/corr_doc.cfm?DOCN=2816</vt:lpwstr>
      </vt:variant>
      <vt:variant>
        <vt:lpwstr/>
      </vt:variant>
      <vt:variant>
        <vt:i4>1310751</vt:i4>
      </vt:variant>
      <vt:variant>
        <vt:i4>3</vt:i4>
      </vt:variant>
      <vt:variant>
        <vt:i4>0</vt:i4>
      </vt:variant>
      <vt:variant>
        <vt:i4>5</vt:i4>
      </vt:variant>
      <vt:variant>
        <vt:lpwstr>http://www.ncjrs.gov/pdffiles1/bja/220095.pdf</vt:lpwstr>
      </vt:variant>
      <vt:variant>
        <vt:lpwstr/>
      </vt:variant>
      <vt:variant>
        <vt:i4>71</vt:i4>
      </vt:variant>
      <vt:variant>
        <vt:i4>0</vt:i4>
      </vt:variant>
      <vt:variant>
        <vt:i4>0</vt:i4>
      </vt:variant>
      <vt:variant>
        <vt:i4>5</vt:i4>
      </vt:variant>
      <vt:variant>
        <vt:lpwstr>http://www.urban.org/projects/reentry-roundtable/upload/beck.PPT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Smyth, Michel - OASAM OCIO</cp:lastModifiedBy>
  <cp:revision>2</cp:revision>
  <cp:lastPrinted>2015-11-10T18:22:00Z</cp:lastPrinted>
  <dcterms:created xsi:type="dcterms:W3CDTF">2016-01-11T22:39:00Z</dcterms:created>
  <dcterms:modified xsi:type="dcterms:W3CDTF">2016-01-11T22:39:00Z</dcterms:modified>
</cp:coreProperties>
</file>