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1C4718">
        <w:rPr>
          <w:rFonts w:ascii="Times New Roman" w:eastAsia="Times New Roman" w:hAnsi="Times New Roman" w:cs="Times New Roman"/>
          <w:b/>
          <w:color w:val="000000"/>
          <w:sz w:val="24"/>
        </w:rPr>
        <w:t>unding Opportunity Announcement</w:t>
      </w:r>
    </w:p>
    <w:p w:rsidR="00C97D02" w:rsidRPr="00C97D02" w:rsidRDefault="00626D51"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Linking to Employment Pre-release Specialized American Job Centers (AJCs) </w:t>
      </w:r>
      <w:r w:rsidR="00C97D02" w:rsidRPr="00C97D02">
        <w:rPr>
          <w:rFonts w:ascii="Times New Roman" w:eastAsia="Times New Roman" w:hAnsi="Times New Roman" w:cs="Times New Roman"/>
          <w:b/>
          <w:sz w:val="24"/>
          <w:szCs w:val="24"/>
        </w:rPr>
        <w:t>Grant Program</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Default="00C97D02" w:rsidP="0051557A">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626D51">
        <w:rPr>
          <w:rFonts w:ascii="Times New Roman" w:eastAsia="Times New Roman" w:hAnsi="Times New Roman" w:cs="Times New Roman"/>
          <w:sz w:val="24"/>
          <w:szCs w:val="24"/>
        </w:rPr>
        <w:t xml:space="preserve">Linking to Employment Activities Pre-release Specialized American Job Centers (AJCs)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626D51">
        <w:rPr>
          <w:rFonts w:ascii="Times New Roman" w:hAnsi="Times New Roman" w:cs="Times New Roman"/>
          <w:sz w:val="24"/>
          <w:szCs w:val="24"/>
        </w:rPr>
        <w:t>5</w:t>
      </w:r>
      <w:r w:rsidR="00DC1648">
        <w:rPr>
          <w:rFonts w:ascii="Times New Roman" w:hAnsi="Times New Roman" w:cs="Times New Roman"/>
          <w:sz w:val="24"/>
          <w:szCs w:val="24"/>
        </w:rPr>
        <w:t>,000,000 in grant funds authorized by Section171, Pilot and Demonstration Projects, of the Workforce Investment Act (WIA)</w:t>
      </w:r>
      <w:r w:rsidR="00626D51">
        <w:rPr>
          <w:rFonts w:ascii="Times New Roman" w:hAnsi="Times New Roman" w:cs="Times New Roman"/>
          <w:sz w:val="24"/>
          <w:szCs w:val="24"/>
        </w:rPr>
        <w:t xml:space="preserve"> and Section 212 of the Second Chance Act of 2007</w:t>
      </w:r>
      <w:r w:rsidR="0041166A">
        <w:rPr>
          <w:rFonts w:ascii="Times New Roman" w:hAnsi="Times New Roman" w:cs="Times New Roman"/>
          <w:sz w:val="24"/>
          <w:szCs w:val="24"/>
        </w:rPr>
        <w:t xml:space="preserve"> to provide the opportunity for Local Workforce Investment Boards (LWIBs) to develop and operate specialized AJCs inside of county, municipal, or regional jails and correctional facilities to provide a range of AJC services that will assist soon to be released local inmates to prepare for employment to increase their opportunities for successful reentry into their home communities. </w:t>
      </w:r>
      <w:r w:rsidR="00DC1648">
        <w:rPr>
          <w:rFonts w:ascii="Times New Roman" w:hAnsi="Times New Roman" w:cs="Times New Roman"/>
          <w:sz w:val="24"/>
          <w:szCs w:val="24"/>
        </w:rPr>
        <w:t xml:space="preserve"> </w:t>
      </w:r>
    </w:p>
    <w:p w:rsidR="0041166A" w:rsidRDefault="0041166A" w:rsidP="0051557A">
      <w:pPr>
        <w:spacing w:after="0" w:line="240" w:lineRule="auto"/>
        <w:rPr>
          <w:rFonts w:ascii="Times New Roman" w:hAnsi="Times New Roman" w:cs="Times New Roman"/>
          <w:sz w:val="24"/>
          <w:szCs w:val="24"/>
        </w:rPr>
      </w:pPr>
    </w:p>
    <w:p w:rsidR="00C97D02" w:rsidRPr="00C97D02" w:rsidRDefault="00AA4FB1" w:rsidP="0051557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w:t>
      </w:r>
      <w:r w:rsidR="0051557A">
        <w:rPr>
          <w:rFonts w:ascii="Times New Roman" w:hAnsi="Times New Roman" w:cs="Times New Roman"/>
          <w:sz w:val="24"/>
          <w:szCs w:val="24"/>
        </w:rPr>
        <w:t xml:space="preserve">e expect to fund up to </w:t>
      </w:r>
      <w:r w:rsidR="00DC1648">
        <w:rPr>
          <w:rFonts w:ascii="Times New Roman" w:eastAsia="Times New Roman" w:hAnsi="Times New Roman" w:cs="Times New Roman"/>
          <w:sz w:val="24"/>
          <w:szCs w:val="24"/>
        </w:rPr>
        <w:t>$</w:t>
      </w:r>
      <w:r w:rsidR="0041166A">
        <w:rPr>
          <w:rFonts w:ascii="Times New Roman" w:eastAsia="Times New Roman" w:hAnsi="Times New Roman" w:cs="Times New Roman"/>
          <w:sz w:val="24"/>
          <w:szCs w:val="24"/>
        </w:rPr>
        <w:t>5</w:t>
      </w:r>
      <w:r w:rsidR="000278E8">
        <w:rPr>
          <w:rFonts w:ascii="Times New Roman" w:hAnsi="Times New Roman" w:cs="Times New Roman"/>
          <w:sz w:val="24"/>
          <w:szCs w:val="24"/>
        </w:rPr>
        <w:t xml:space="preserve">00,000 each to </w:t>
      </w:r>
      <w:r w:rsidR="0041166A">
        <w:rPr>
          <w:rFonts w:ascii="Times New Roman" w:hAnsi="Times New Roman" w:cs="Times New Roman"/>
          <w:sz w:val="24"/>
          <w:szCs w:val="24"/>
        </w:rPr>
        <w:t>10</w:t>
      </w:r>
      <w:r w:rsidR="000278E8">
        <w:rPr>
          <w:rFonts w:ascii="Times New Roman" w:hAnsi="Times New Roman" w:cs="Times New Roman"/>
          <w:sz w:val="24"/>
          <w:szCs w:val="24"/>
        </w:rPr>
        <w:t xml:space="preserve"> grantees, totaling $</w:t>
      </w:r>
      <w:r w:rsidR="0041166A">
        <w:rPr>
          <w:rFonts w:ascii="Times New Roman" w:hAnsi="Times New Roman" w:cs="Times New Roman"/>
          <w:sz w:val="24"/>
          <w:szCs w:val="24"/>
        </w:rPr>
        <w:t>5</w:t>
      </w:r>
      <w:r w:rsidR="000278E8">
        <w:rPr>
          <w:rFonts w:ascii="Times New Roman" w:hAnsi="Times New Roman" w:cs="Times New Roman"/>
          <w:sz w:val="24"/>
          <w:szCs w:val="24"/>
        </w:rPr>
        <w:t xml:space="preserve">,000,000, with a period of performance of </w:t>
      </w:r>
      <w:r w:rsidR="0041166A">
        <w:rPr>
          <w:rFonts w:ascii="Times New Roman" w:hAnsi="Times New Roman" w:cs="Times New Roman"/>
          <w:sz w:val="24"/>
          <w:szCs w:val="24"/>
        </w:rPr>
        <w:t>24</w:t>
      </w:r>
      <w:r w:rsidR="000278E8">
        <w:rPr>
          <w:rFonts w:ascii="Times New Roman" w:hAnsi="Times New Roman" w:cs="Times New Roman"/>
          <w:sz w:val="24"/>
          <w:szCs w:val="24"/>
        </w:rPr>
        <w:t xml:space="preserve"> months.  </w:t>
      </w:r>
      <w:r>
        <w:rPr>
          <w:rFonts w:ascii="Times New Roman" w:hAnsi="Times New Roman" w:cs="Times New Roman"/>
          <w:sz w:val="24"/>
          <w:szCs w:val="24"/>
        </w:rPr>
        <w:t xml:space="preserve">These grant funds will support the development and implementation of specialized AJCs, which must be linked directly to their existing full service community-based AJCs, enabling local inmates to prepare for employment prior to release and to continue with services in the community once released.  These jail-based specialized AJCs will provide core and intensive services authorized under WIA inside correctional facilities to address the employment barriers of incarcerated offenders prior to and as they transition into the community and the workforce.  Effective July 1, 2015, the community-based AJCs, under the Workforce Innovation and Opportunity Act (WIOA), will transition into providing “career services” rather than separately designated core and intensive services. </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lastRenderedPageBreak/>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bookmarkStart w:id="4" w:name="_GoBack"/>
      <w:bookmarkEnd w:id="4"/>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56380"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2</w:t>
      </w:r>
      <w:r w:rsidR="000306E2">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4</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r w:rsidR="007939E0" w:rsidRPr="00C97D02">
        <w:rPr>
          <w:rFonts w:ascii="Times New Roman" w:eastAsia="Calibri" w:hAnsi="Times New Roman" w:cs="Times New Roman"/>
          <w:color w:val="000000"/>
          <w:sz w:val="24"/>
          <w:szCs w:val="24"/>
        </w:rPr>
        <w:t xml:space="preserve">, </w:t>
      </w:r>
      <w:hyperlink r:id="rId8" w:history="1">
        <w:r w:rsidR="007939E0" w:rsidRPr="00BE6450">
          <w:rPr>
            <w:rStyle w:val="Hyperlink"/>
            <w:rFonts w:ascii="Times New Roman" w:eastAsia="Calibri" w:hAnsi="Times New Roman" w:cs="Times New Roman"/>
            <w:sz w:val="24"/>
            <w:szCs w:val="24"/>
          </w:rPr>
          <w:t>http://www.bls.gov/news.release/archives/em</w:t>
        </w:r>
        <w:r w:rsidR="007939E0" w:rsidRPr="00BE6450">
          <w:rPr>
            <w:rStyle w:val="Hyperlink"/>
            <w:rFonts w:ascii="Times New Roman" w:eastAsia="Calibri" w:hAnsi="Times New Roman" w:cs="Times New Roman"/>
            <w:sz w:val="24"/>
            <w:szCs w:val="24"/>
          </w:rPr>
          <w:t>p</w:t>
        </w:r>
        <w:r w:rsidR="007939E0" w:rsidRPr="00BE6450">
          <w:rPr>
            <w:rStyle w:val="Hyperlink"/>
            <w:rFonts w:ascii="Times New Roman" w:eastAsia="Calibri" w:hAnsi="Times New Roman" w:cs="Times New Roman"/>
            <w:sz w:val="24"/>
            <w:szCs w:val="24"/>
          </w:rPr>
          <w:t>sit_110</w:t>
        </w:r>
        <w:r w:rsidR="007939E0" w:rsidRPr="00BE6450">
          <w:rPr>
            <w:rStyle w:val="Hyperlink"/>
            <w:rFonts w:ascii="Times New Roman" w:eastAsia="Calibri" w:hAnsi="Times New Roman" w:cs="Times New Roman"/>
            <w:sz w:val="24"/>
            <w:szCs w:val="24"/>
          </w:rPr>
          <w:t>7</w:t>
        </w:r>
        <w:r w:rsidR="007939E0" w:rsidRPr="00BE6450">
          <w:rPr>
            <w:rStyle w:val="Hyperlink"/>
            <w:rFonts w:ascii="Times New Roman" w:eastAsia="Calibri" w:hAnsi="Times New Roman" w:cs="Times New Roman"/>
            <w:sz w:val="24"/>
            <w:szCs w:val="24"/>
          </w:rPr>
          <w:t>2014.pdf</w:t>
        </w:r>
      </w:hyperlink>
      <w:r w:rsidR="007939E0">
        <w:rPr>
          <w:rFonts w:ascii="Times New Roman" w:eastAsia="Calibri" w:hAnsi="Times New Roman" w:cs="Times New Roman"/>
          <w:sz w:val="24"/>
          <w:szCs w:val="24"/>
        </w:rPr>
        <w:t xml:space="preserve"> at page 32</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56380"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C54AA8">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16</w:t>
      </w:r>
      <w:r w:rsidR="002D2A1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404</w:t>
      </w:r>
      <w:r w:rsidR="00C97D02"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C56380">
        <w:rPr>
          <w:rFonts w:ascii="Times New Roman" w:eastAsia="Times New Roman" w:hAnsi="Times New Roman" w:cs="Times New Roman"/>
          <w:i/>
          <w:color w:val="000000"/>
          <w:sz w:val="24"/>
          <w:szCs w:val="24"/>
        </w:rPr>
        <w:t>2</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2</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400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8F4B48" w:rsidRDefault="008F4B48"/>
    <w:p w:rsidR="00033FCA" w:rsidRDefault="00033FCA"/>
    <w:p w:rsidR="00033FCA" w:rsidRDefault="00033FCA"/>
    <w:p w:rsidR="00033FCA" w:rsidRDefault="00033FCA"/>
    <w:p w:rsidR="00033FCA" w:rsidRDefault="00033FCA"/>
    <w:p w:rsidR="00033FCA" w:rsidRDefault="00033FCA"/>
    <w:sectPr w:rsidR="00033F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A68" w:rsidRDefault="00C35A68" w:rsidP="00C97D02">
      <w:pPr>
        <w:spacing w:after="0" w:line="240" w:lineRule="auto"/>
      </w:pPr>
      <w:r>
        <w:separator/>
      </w:r>
    </w:p>
  </w:endnote>
  <w:endnote w:type="continuationSeparator" w:id="0">
    <w:p w:rsidR="00C35A68" w:rsidRDefault="00C35A68"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A" w:rsidRDefault="00A05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A05D2A">
          <w:rPr>
            <w:noProof/>
          </w:rPr>
          <w:t>1</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A" w:rsidRDefault="00A05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A68" w:rsidRDefault="00C35A68" w:rsidP="00C97D02">
      <w:pPr>
        <w:spacing w:after="0" w:line="240" w:lineRule="auto"/>
      </w:pPr>
      <w:r>
        <w:separator/>
      </w:r>
    </w:p>
  </w:footnote>
  <w:footnote w:type="continuationSeparator" w:id="0">
    <w:p w:rsidR="00C35A68" w:rsidRDefault="00C35A68"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A" w:rsidRDefault="00A05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A" w:rsidRDefault="00A05D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A" w:rsidRDefault="00A05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3021B4"/>
    <w:rsid w:val="00320E77"/>
    <w:rsid w:val="00323359"/>
    <w:rsid w:val="00332BE0"/>
    <w:rsid w:val="00357969"/>
    <w:rsid w:val="003664FB"/>
    <w:rsid w:val="003719E6"/>
    <w:rsid w:val="003C249A"/>
    <w:rsid w:val="0041166A"/>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B3BCB"/>
    <w:rsid w:val="005B667B"/>
    <w:rsid w:val="005C4DA7"/>
    <w:rsid w:val="005E1A27"/>
    <w:rsid w:val="005E6A31"/>
    <w:rsid w:val="005F42D6"/>
    <w:rsid w:val="00624753"/>
    <w:rsid w:val="00626D51"/>
    <w:rsid w:val="00633991"/>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939E0"/>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05D2A"/>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E355C"/>
    <w:rsid w:val="00BF0768"/>
    <w:rsid w:val="00BF4378"/>
    <w:rsid w:val="00BF792F"/>
    <w:rsid w:val="00C048EC"/>
    <w:rsid w:val="00C11B68"/>
    <w:rsid w:val="00C34505"/>
    <w:rsid w:val="00C35A68"/>
    <w:rsid w:val="00C54AA8"/>
    <w:rsid w:val="00C56380"/>
    <w:rsid w:val="00C57116"/>
    <w:rsid w:val="00C80CCE"/>
    <w:rsid w:val="00C97D02"/>
    <w:rsid w:val="00CA586F"/>
    <w:rsid w:val="00CD079A"/>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5450F"/>
    <w:rsid w:val="00E9234F"/>
    <w:rsid w:val="00EC62C8"/>
    <w:rsid w:val="00EC686C"/>
    <w:rsid w:val="00ED0C8E"/>
    <w:rsid w:val="00ED74FA"/>
    <w:rsid w:val="00EE1F57"/>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7939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793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2015-01-28T18:23:00Z</dcterms:created>
  <dcterms:modified xsi:type="dcterms:W3CDTF">2015-01-28T18:23:00Z</dcterms:modified>
</cp:coreProperties>
</file>