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0"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0"/>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C066A3" w:rsidRPr="00C066A3" w:rsidRDefault="00C066A3" w:rsidP="00C066A3">
      <w:pPr>
        <w:widowControl w:val="0"/>
        <w:spacing w:after="120"/>
        <w:rPr>
          <w:rFonts w:ascii="Times New Roman" w:hAnsi="Times New Roman"/>
          <w:snapToGrid w:val="0"/>
        </w:rPr>
      </w:pPr>
      <w:r w:rsidRPr="00C066A3">
        <w:rPr>
          <w:rFonts w:ascii="Times New Roman" w:hAnsi="Times New Roman"/>
          <w:snapToGrid w:val="0"/>
        </w:rPr>
        <w:t>Section 428(c</w:t>
      </w:r>
      <w:proofErr w:type="gramStart"/>
      <w:r w:rsidRPr="00C066A3">
        <w:rPr>
          <w:rFonts w:ascii="Times New Roman" w:hAnsi="Times New Roman"/>
          <w:snapToGrid w:val="0"/>
        </w:rPr>
        <w:t>)(</w:t>
      </w:r>
      <w:proofErr w:type="gramEnd"/>
      <w:r w:rsidRPr="00C066A3">
        <w:rPr>
          <w:rFonts w:ascii="Times New Roman" w:hAnsi="Times New Roman"/>
          <w:snapToGrid w:val="0"/>
        </w:rPr>
        <w:t xml:space="preserve">3) of the Higher Education Act of 1965, as amended (the HEA) provides that under certain circumstances, a borrower who receives a loan through the Federal Family Education Loan (FFEL) Program is entitled to a forbearance.  </w:t>
      </w:r>
      <w:proofErr w:type="gramStart"/>
      <w:r w:rsidRPr="00C066A3">
        <w:rPr>
          <w:rFonts w:ascii="Times New Roman" w:hAnsi="Times New Roman"/>
          <w:snapToGrid w:val="0"/>
        </w:rPr>
        <w:t>A forbearance</w:t>
      </w:r>
      <w:proofErr w:type="gramEnd"/>
      <w:r w:rsidRPr="00C066A3">
        <w:rPr>
          <w:rFonts w:ascii="Times New Roman" w:hAnsi="Times New Roman"/>
          <w:snapToGrid w:val="0"/>
        </w:rPr>
        <w:t xml:space="preserve"> is an arrangement to postpone or reduce the amount of a borrower’s monthly loan payment for a limited and specific time period.  Section 455(a)(1) of the HEA provides that unless otherwise specified, loans made under the William D. Ford Federal Direct Loan (Direct Loan) Program are to have the same terms, conditions, and benefits as loans made under the FFEL Program.</w:t>
      </w:r>
    </w:p>
    <w:p w:rsidR="00C066A3" w:rsidRPr="00C066A3" w:rsidRDefault="00C066A3" w:rsidP="00C066A3">
      <w:pPr>
        <w:widowControl w:val="0"/>
        <w:spacing w:after="120"/>
        <w:rPr>
          <w:rFonts w:ascii="Times New Roman" w:hAnsi="Times New Roman"/>
          <w:snapToGrid w:val="0"/>
        </w:rPr>
      </w:pPr>
      <w:r w:rsidRPr="00C066A3">
        <w:rPr>
          <w:rFonts w:ascii="Times New Roman" w:hAnsi="Times New Roman"/>
          <w:snapToGrid w:val="0"/>
        </w:rPr>
        <w:t>The regulations governing forbearance in the Direct Loan Program are specified in 34 CFR 685.205.  Further, §685.205(a) of the Direct Loan Program regulations requires borrowers who request a forbearance to provide sufficient documentation to support the request.</w:t>
      </w:r>
    </w:p>
    <w:p w:rsidR="00386054" w:rsidRPr="00EF7FF5" w:rsidRDefault="00E301E8" w:rsidP="00FB0A68">
      <w:pPr>
        <w:widowControl w:val="0"/>
        <w:spacing w:after="120"/>
        <w:rPr>
          <w:rFonts w:ascii="Times New Roman" w:hAnsi="Times New Roman"/>
          <w:szCs w:val="24"/>
        </w:rPr>
      </w:pPr>
      <w:r>
        <w:rPr>
          <w:rFonts w:ascii="Times New Roman" w:hAnsi="Times New Roman"/>
          <w:bCs/>
          <w:snapToGrid w:val="0"/>
        </w:rPr>
        <w:t xml:space="preserve">The Department is requesting an extension </w:t>
      </w:r>
      <w:r w:rsidR="001E2B32" w:rsidRPr="001E2B32">
        <w:rPr>
          <w:rFonts w:ascii="Times New Roman" w:hAnsi="Times New Roman"/>
          <w:bCs/>
          <w:snapToGrid w:val="0"/>
        </w:rPr>
        <w:t xml:space="preserve">of the currently approved collection.  We are making minor formatting and wording changes on the forms for greater consistency and clarity.  </w:t>
      </w: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1E2B32" w:rsidRPr="00EF7FF5" w:rsidRDefault="001E2B32">
      <w:pPr>
        <w:tabs>
          <w:tab w:val="left" w:pos="-720"/>
        </w:tabs>
        <w:suppressAutoHyphens/>
        <w:rPr>
          <w:rFonts w:ascii="Times New Roman" w:hAnsi="Times New Roman"/>
          <w:szCs w:val="24"/>
        </w:rPr>
      </w:pPr>
    </w:p>
    <w:p w:rsidR="00FB0A68" w:rsidRPr="00FB0A68" w:rsidRDefault="00FB0A68" w:rsidP="00FB0A68">
      <w:pPr>
        <w:tabs>
          <w:tab w:val="left" w:pos="-720"/>
        </w:tabs>
        <w:suppressAutoHyphens/>
        <w:rPr>
          <w:rFonts w:ascii="Times New Roman" w:hAnsi="Times New Roman"/>
          <w:snapToGrid w:val="0"/>
        </w:rPr>
      </w:pPr>
      <w:r w:rsidRPr="00FB0A68">
        <w:rPr>
          <w:rFonts w:ascii="Times New Roman" w:hAnsi="Times New Roman"/>
          <w:snapToGrid w:val="0"/>
        </w:rPr>
        <w:t xml:space="preserve">The General Forbearance Request form included with this submission has been used by the Department of Education (ED) to collect the information needed to process </w:t>
      </w:r>
      <w:r>
        <w:rPr>
          <w:rFonts w:ascii="Times New Roman" w:hAnsi="Times New Roman"/>
          <w:snapToGrid w:val="0"/>
        </w:rPr>
        <w:t xml:space="preserve">requests for forbearance under 34 CFR </w:t>
      </w:r>
      <w:r w:rsidRPr="00FB0A68">
        <w:rPr>
          <w:rFonts w:ascii="Times New Roman" w:hAnsi="Times New Roman"/>
          <w:snapToGrid w:val="0"/>
        </w:rPr>
        <w:t xml:space="preserve">685.205(a)(1).  In accordance with this provision, a borrower who is willing but unable to make currently scheduled loan payments due to a temporary financial hardship may receive </w:t>
      </w:r>
      <w:proofErr w:type="gramStart"/>
      <w:r w:rsidRPr="00FB0A68">
        <w:rPr>
          <w:rFonts w:ascii="Times New Roman" w:hAnsi="Times New Roman"/>
          <w:snapToGrid w:val="0"/>
        </w:rPr>
        <w:t>a forbearance</w:t>
      </w:r>
      <w:proofErr w:type="gramEnd"/>
      <w:r w:rsidRPr="00FB0A68">
        <w:rPr>
          <w:rFonts w:ascii="Times New Roman" w:hAnsi="Times New Roman"/>
          <w:snapToGrid w:val="0"/>
        </w:rPr>
        <w:t>.  The form will continue to be needed for this purpose.</w:t>
      </w:r>
      <w:r w:rsidRPr="00FB0A68">
        <w:rPr>
          <w:rFonts w:ascii="Times New Roman" w:hAnsi="Times New Roman"/>
          <w:bCs/>
          <w:snapToGrid w:val="0"/>
        </w:rPr>
        <w:t xml:space="preserve">  If we did not collect this information, a Direct Loan borrower would not be able to request and agree to the terms of forbearance.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1E2B32" w:rsidRDefault="001E2B32">
      <w:pPr>
        <w:tabs>
          <w:tab w:val="left" w:pos="-720"/>
        </w:tabs>
        <w:suppressAutoHyphens/>
        <w:rPr>
          <w:rFonts w:ascii="Times New Roman" w:hAnsi="Times New Roman"/>
          <w:szCs w:val="24"/>
        </w:rPr>
      </w:pPr>
    </w:p>
    <w:p w:rsidR="0011246D" w:rsidRPr="0011246D" w:rsidRDefault="0011246D" w:rsidP="0011246D">
      <w:pPr>
        <w:tabs>
          <w:tab w:val="left" w:pos="-720"/>
        </w:tabs>
        <w:suppressAutoHyphens/>
        <w:rPr>
          <w:rFonts w:ascii="Times New Roman" w:hAnsi="Times New Roman"/>
          <w:snapToGrid w:val="0"/>
        </w:rPr>
      </w:pPr>
      <w:r w:rsidRPr="0011246D">
        <w:rPr>
          <w:rFonts w:ascii="Times New Roman" w:hAnsi="Times New Roman"/>
          <w:snapToGrid w:val="0"/>
        </w:rPr>
        <w:t xml:space="preserve">ED continues to maximize the use of available information technology in making and servicing Direct Loan Program loans.  </w:t>
      </w:r>
      <w:r w:rsidR="00006538">
        <w:rPr>
          <w:rFonts w:ascii="Times New Roman" w:hAnsi="Times New Roman"/>
          <w:snapToGrid w:val="0"/>
        </w:rPr>
        <w:t>B</w:t>
      </w:r>
      <w:r w:rsidRPr="0011246D">
        <w:rPr>
          <w:rFonts w:ascii="Times New Roman" w:hAnsi="Times New Roman"/>
          <w:snapToGrid w:val="0"/>
        </w:rPr>
        <w:t xml:space="preserve">orrowers </w:t>
      </w:r>
      <w:r w:rsidR="00006538">
        <w:rPr>
          <w:rFonts w:ascii="Times New Roman" w:hAnsi="Times New Roman"/>
          <w:snapToGrid w:val="0"/>
        </w:rPr>
        <w:t>can</w:t>
      </w:r>
      <w:r w:rsidRPr="0011246D">
        <w:rPr>
          <w:rFonts w:ascii="Times New Roman" w:hAnsi="Times New Roman"/>
          <w:snapToGrid w:val="0"/>
        </w:rPr>
        <w:t xml:space="preserve"> request forbearance, agree to the terms of the forbearance, and provide the required documentation to support the forbearance request through </w:t>
      </w:r>
      <w:r w:rsidR="00006538">
        <w:rPr>
          <w:rFonts w:ascii="Times New Roman" w:hAnsi="Times New Roman"/>
          <w:snapToGrid w:val="0"/>
        </w:rPr>
        <w:t>the borrower’s federal loan servicer’s website.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006538" w:rsidRPr="00006538" w:rsidRDefault="00006538" w:rsidP="00006538">
      <w:pPr>
        <w:tabs>
          <w:tab w:val="left" w:pos="-720"/>
        </w:tabs>
        <w:suppressAutoHyphens/>
        <w:rPr>
          <w:rFonts w:ascii="Times New Roman" w:hAnsi="Times New Roman"/>
          <w:snapToGrid w:val="0"/>
        </w:rPr>
      </w:pPr>
      <w:r w:rsidRPr="00006538">
        <w:rPr>
          <w:rFonts w:ascii="Times New Roman" w:hAnsi="Times New Roman"/>
          <w:snapToGrid w:val="0"/>
        </w:rPr>
        <w:t>There is no information available from other sources that can be used for the purposes described in Item 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EF7FF5" w:rsidRDefault="001E2B32" w:rsidP="001E2B32">
      <w:pPr>
        <w:widowControl w:val="0"/>
        <w:spacing w:after="120"/>
        <w:rPr>
          <w:rFonts w:ascii="Times New Roman" w:hAnsi="Times New Roman"/>
          <w:szCs w:val="24"/>
        </w:rPr>
      </w:pPr>
      <w:r w:rsidRPr="001E2B32">
        <w:rPr>
          <w:rFonts w:ascii="Times New Roman" w:hAnsi="Times New Roman"/>
          <w:snapToGrid w:val="0"/>
        </w:rPr>
        <w:t>No small businesses are affected by this information collection.</w:t>
      </w:r>
      <w:r w:rsidRPr="00EF7FF5">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006538" w:rsidRPr="00006538" w:rsidRDefault="00006538" w:rsidP="00006538">
      <w:pPr>
        <w:tabs>
          <w:tab w:val="left" w:pos="-720"/>
        </w:tabs>
        <w:suppressAutoHyphens/>
        <w:rPr>
          <w:rFonts w:ascii="Times New Roman" w:hAnsi="Times New Roman"/>
          <w:snapToGrid w:val="0"/>
        </w:rPr>
      </w:pPr>
      <w:r w:rsidRPr="00006538">
        <w:rPr>
          <w:rFonts w:ascii="Times New Roman" w:hAnsi="Times New Roman"/>
          <w:snapToGrid w:val="0"/>
        </w:rPr>
        <w:t>The HEA and the Direct Loan Program regulations allow a forbearance to be granted for up to one year at a time.  Therefore, a borrower who has been granted forbearance for one year and who remains eligible for forbearance at the end of that period must make another forbearance request (as described in Item 2 of this Supporting Statement) in order to have the forbearance extended.  Less frequent data collection would prevent borrowers from obtaining this benefit.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proofErr w:type="gramStart"/>
      <w:r w:rsidRPr="00EF7FF5">
        <w:rPr>
          <w:rFonts w:ascii="Times New Roman" w:hAnsi="Times New Roman"/>
          <w:szCs w:val="24"/>
        </w:rPr>
        <w:t>requiring</w:t>
      </w:r>
      <w:proofErr w:type="gramEnd"/>
      <w:r w:rsidRPr="00EF7FF5">
        <w:rPr>
          <w:rFonts w:ascii="Times New Roman" w:hAnsi="Times New Roman"/>
          <w:szCs w:val="24"/>
        </w:rPr>
        <w:t xml:space="preserve">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386054" w:rsidRPr="00EF7FF5" w:rsidRDefault="001E2B32" w:rsidP="001E2B32">
      <w:pPr>
        <w:widowControl w:val="0"/>
        <w:spacing w:after="120"/>
        <w:rPr>
          <w:rFonts w:ascii="Times New Roman" w:hAnsi="Times New Roman"/>
          <w:szCs w:val="24"/>
        </w:rPr>
      </w:pPr>
      <w:r w:rsidRPr="001E2B32">
        <w:rPr>
          <w:rFonts w:ascii="Times New Roman" w:hAnsi="Times New Roman"/>
          <w:snapToGrid w:val="0"/>
        </w:rPr>
        <w:t>This information collection does not involve any of the conditions listed in 5 CFR 1320.5(d</w:t>
      </w:r>
      <w:proofErr w:type="gramStart"/>
      <w:r w:rsidRPr="001E2B32">
        <w:rPr>
          <w:rFonts w:ascii="Times New Roman" w:hAnsi="Times New Roman"/>
          <w:snapToGrid w:val="0"/>
        </w:rPr>
        <w:t>)(</w:t>
      </w:r>
      <w:proofErr w:type="gramEnd"/>
      <w:r w:rsidRPr="001E2B32">
        <w:rPr>
          <w:rFonts w:ascii="Times New Roman" w:hAnsi="Times New Roman"/>
          <w:snapToGrid w:val="0"/>
        </w:rPr>
        <w:t>2).</w:t>
      </w:r>
      <w:r w:rsidRPr="00EF7FF5">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CE1052" w:rsidRPr="00CE1052" w:rsidRDefault="00CE1052" w:rsidP="00CE1052">
      <w:pPr>
        <w:widowControl w:val="0"/>
        <w:spacing w:after="120"/>
        <w:rPr>
          <w:rFonts w:ascii="Times New Roman" w:hAnsi="Times New Roman"/>
          <w:snapToGrid w:val="0"/>
        </w:rPr>
      </w:pPr>
      <w:r w:rsidRPr="00CE1052">
        <w:rPr>
          <w:rFonts w:ascii="Times New Roman" w:hAnsi="Times New Roman"/>
          <w:snapToGrid w:val="0"/>
        </w:rPr>
        <w:t xml:space="preserve">The </w:t>
      </w:r>
      <w:r w:rsidR="0040773E">
        <w:rPr>
          <w:rFonts w:ascii="Times New Roman" w:hAnsi="Times New Roman"/>
          <w:snapToGrid w:val="0"/>
        </w:rPr>
        <w:t>forbearance</w:t>
      </w:r>
      <w:r w:rsidRPr="00CE1052">
        <w:rPr>
          <w:rFonts w:ascii="Times New Roman" w:hAnsi="Times New Roman"/>
          <w:snapToGrid w:val="0"/>
        </w:rPr>
        <w:t xml:space="preserve"> request </w:t>
      </w:r>
      <w:proofErr w:type="gramStart"/>
      <w:r w:rsidRPr="00CE1052">
        <w:rPr>
          <w:rFonts w:ascii="Times New Roman" w:hAnsi="Times New Roman"/>
          <w:snapToGrid w:val="0"/>
        </w:rPr>
        <w:t>form</w:t>
      </w:r>
      <w:r w:rsidR="0040773E">
        <w:rPr>
          <w:rFonts w:ascii="Times New Roman" w:hAnsi="Times New Roman"/>
          <w:snapToGrid w:val="0"/>
        </w:rPr>
        <w:t xml:space="preserve"> included with this submission </w:t>
      </w:r>
      <w:r w:rsidRPr="00CE1052">
        <w:rPr>
          <w:rFonts w:ascii="Times New Roman" w:hAnsi="Times New Roman"/>
          <w:snapToGrid w:val="0"/>
        </w:rPr>
        <w:t>were</w:t>
      </w:r>
      <w:proofErr w:type="gramEnd"/>
      <w:r w:rsidRPr="00CE1052">
        <w:rPr>
          <w:rFonts w:ascii="Times New Roman" w:hAnsi="Times New Roman"/>
          <w:snapToGrid w:val="0"/>
        </w:rPr>
        <w:t xml:space="preserve"> originally developed with input from </w:t>
      </w:r>
      <w:r w:rsidR="0040773E">
        <w:rPr>
          <w:rFonts w:ascii="Times New Roman" w:hAnsi="Times New Roman"/>
          <w:snapToGrid w:val="0"/>
        </w:rPr>
        <w:t>federal loan servicers</w:t>
      </w:r>
      <w:r>
        <w:rPr>
          <w:rFonts w:ascii="Times New Roman" w:hAnsi="Times New Roman"/>
          <w:snapToGrid w:val="0"/>
        </w:rPr>
        <w:t>.</w:t>
      </w:r>
    </w:p>
    <w:p w:rsidR="00330EF2" w:rsidRDefault="00330EF2" w:rsidP="00330EF2">
      <w:pPr>
        <w:widowControl w:val="0"/>
        <w:spacing w:after="120"/>
        <w:rPr>
          <w:rFonts w:ascii="Times New Roman" w:hAnsi="Times New Roman"/>
          <w:snapToGrid w:val="0"/>
        </w:rPr>
      </w:pPr>
      <w:r>
        <w:rPr>
          <w:rFonts w:ascii="Times New Roman" w:hAnsi="Times New Roman"/>
          <w:snapToGrid w:val="0"/>
        </w:rPr>
        <w:t xml:space="preserve">A Federal Register notice was published for this collection on </w:t>
      </w:r>
      <w:r w:rsidR="00847045">
        <w:rPr>
          <w:rFonts w:ascii="Times New Roman" w:hAnsi="Times New Roman"/>
          <w:snapToGrid w:val="0"/>
        </w:rPr>
        <w:t>July 24, 2012</w:t>
      </w:r>
      <w:r>
        <w:rPr>
          <w:rFonts w:ascii="Times New Roman" w:hAnsi="Times New Roman"/>
          <w:snapToGrid w:val="0"/>
        </w:rPr>
        <w:t xml:space="preserve">, which solicited </w:t>
      </w:r>
      <w:r>
        <w:rPr>
          <w:rFonts w:ascii="Times New Roman" w:hAnsi="Times New Roman"/>
          <w:snapToGrid w:val="0"/>
        </w:rPr>
        <w:lastRenderedPageBreak/>
        <w:t xml:space="preserve">comments from the public over the course of 60 days.  The Department received no comments during the 60-day comment period and is </w:t>
      </w:r>
      <w:r w:rsidR="00676EAA">
        <w:rPr>
          <w:rFonts w:ascii="Times New Roman" w:hAnsi="Times New Roman"/>
          <w:snapToGrid w:val="0"/>
        </w:rPr>
        <w:t>proposing no further</w:t>
      </w:r>
      <w:r>
        <w:rPr>
          <w:rFonts w:ascii="Times New Roman" w:hAnsi="Times New Roman"/>
          <w:snapToGrid w:val="0"/>
        </w:rPr>
        <w:t xml:space="preserve"> changes</w:t>
      </w:r>
      <w:r w:rsidR="00676EAA">
        <w:rPr>
          <w:rFonts w:ascii="Times New Roman" w:hAnsi="Times New Roman"/>
          <w:snapToGrid w:val="0"/>
        </w:rPr>
        <w:t xml:space="preserve"> to the collection</w:t>
      </w:r>
      <w:r>
        <w:rPr>
          <w:rFonts w:ascii="Times New Roman" w:hAnsi="Times New Roman"/>
          <w:snapToGrid w:val="0"/>
        </w:rPr>
        <w:t xml:space="preserve">.  The Department </w:t>
      </w:r>
      <w:r w:rsidR="004000A9">
        <w:rPr>
          <w:rFonts w:ascii="Times New Roman" w:hAnsi="Times New Roman"/>
          <w:snapToGrid w:val="0"/>
        </w:rPr>
        <w:t>was</w:t>
      </w:r>
      <w:r>
        <w:rPr>
          <w:rFonts w:ascii="Times New Roman" w:hAnsi="Times New Roman"/>
          <w:snapToGrid w:val="0"/>
        </w:rPr>
        <w:t xml:space="preserve"> publish</w:t>
      </w:r>
      <w:r w:rsidR="004000A9">
        <w:rPr>
          <w:rFonts w:ascii="Times New Roman" w:hAnsi="Times New Roman"/>
          <w:snapToGrid w:val="0"/>
        </w:rPr>
        <w:t xml:space="preserve">ed </w:t>
      </w:r>
      <w:bookmarkStart w:id="1" w:name="_GoBack"/>
      <w:bookmarkEnd w:id="1"/>
      <w:r>
        <w:rPr>
          <w:rFonts w:ascii="Times New Roman" w:hAnsi="Times New Roman"/>
          <w:snapToGrid w:val="0"/>
        </w:rPr>
        <w:t>another Federal Register notice, soliciting public comment for 30 days.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CE1052" w:rsidRPr="00CE1052" w:rsidRDefault="00CE1052" w:rsidP="00CE1052">
      <w:pPr>
        <w:widowControl w:val="0"/>
        <w:spacing w:after="120"/>
        <w:rPr>
          <w:rFonts w:ascii="Times New Roman" w:hAnsi="Times New Roman"/>
          <w:snapToGrid w:val="0"/>
        </w:rPr>
      </w:pPr>
      <w:r w:rsidRPr="00CE1052">
        <w:rPr>
          <w:rFonts w:ascii="Times New Roman" w:hAnsi="Times New Roman"/>
          <w:snapToGrid w:val="0"/>
        </w:rPr>
        <w:t xml:space="preserve">No payments or gifts </w:t>
      </w:r>
      <w:r>
        <w:rPr>
          <w:rFonts w:ascii="Times New Roman" w:hAnsi="Times New Roman"/>
          <w:snapToGrid w:val="0"/>
        </w:rPr>
        <w:t xml:space="preserve">were or </w:t>
      </w:r>
      <w:r w:rsidRPr="00CE1052">
        <w:rPr>
          <w:rFonts w:ascii="Times New Roman" w:hAnsi="Times New Roman"/>
          <w:snapToGrid w:val="0"/>
        </w:rPr>
        <w:t>will be provided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w:t>
      </w:r>
      <w:proofErr w:type="gramStart"/>
      <w:r>
        <w:rPr>
          <w:rFonts w:ascii="Times New Roman" w:hAnsi="Times New Roman"/>
          <w:szCs w:val="24"/>
        </w:rPr>
        <w:t>completed</w:t>
      </w:r>
      <w:proofErr w:type="gramEnd"/>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w:t>
      </w:r>
      <w:proofErr w:type="gramStart"/>
      <w:r w:rsidR="001743A5">
        <w:rPr>
          <w:rFonts w:ascii="Times New Roman" w:hAnsi="Times New Roman"/>
          <w:szCs w:val="24"/>
        </w:rPr>
        <w:t>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roofErr w:type="gramEnd"/>
    </w:p>
    <w:p w:rsidR="00386054" w:rsidRPr="00EF7FF5" w:rsidRDefault="00386054">
      <w:pPr>
        <w:tabs>
          <w:tab w:val="left" w:pos="-720"/>
        </w:tabs>
        <w:suppressAutoHyphens/>
        <w:rPr>
          <w:rFonts w:ascii="Times New Roman" w:hAnsi="Times New Roman"/>
          <w:szCs w:val="24"/>
        </w:rPr>
      </w:pPr>
    </w:p>
    <w:p w:rsidR="00CE1052" w:rsidRPr="00CE1052" w:rsidRDefault="0040773E" w:rsidP="00CE1052">
      <w:pPr>
        <w:widowControl w:val="0"/>
        <w:spacing w:after="120"/>
        <w:rPr>
          <w:rFonts w:ascii="Times New Roman" w:hAnsi="Times New Roman"/>
          <w:snapToGrid w:val="0"/>
        </w:rPr>
      </w:pPr>
      <w:r>
        <w:rPr>
          <w:rFonts w:ascii="Times New Roman" w:hAnsi="Times New Roman"/>
          <w:snapToGrid w:val="0"/>
        </w:rPr>
        <w:t>The forbearance</w:t>
      </w:r>
      <w:r w:rsidR="00CE1052" w:rsidRPr="00CE1052">
        <w:rPr>
          <w:rFonts w:ascii="Times New Roman" w:hAnsi="Times New Roman"/>
          <w:snapToGrid w:val="0"/>
        </w:rPr>
        <w:t xml:space="preserve"> form includes a Privacy Act Notice that (1) informs the borrower of the statutory authority for the information collection, (2) explains that providing the requested information is voluntary, but is required in order to be granted a </w:t>
      </w:r>
      <w:r>
        <w:rPr>
          <w:rFonts w:ascii="Times New Roman" w:hAnsi="Times New Roman"/>
          <w:snapToGrid w:val="0"/>
        </w:rPr>
        <w:t>forbearance</w:t>
      </w:r>
      <w:r w:rsidR="00CE1052" w:rsidRPr="00CE1052">
        <w:rPr>
          <w:rFonts w:ascii="Times New Roman" w:hAnsi="Times New Roman"/>
          <w:snapToGrid w:val="0"/>
        </w:rPr>
        <w:t xml:space="preserve">, and (3) identifies the third parties to whom the information collected on the form may be disclosed, and explains the circumstances under which such disclosures may occur.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E1052" w:rsidRDefault="00CE1052">
      <w:pPr>
        <w:tabs>
          <w:tab w:val="left" w:pos="-720"/>
        </w:tabs>
        <w:suppressAutoHyphens/>
        <w:rPr>
          <w:rFonts w:ascii="Times New Roman" w:hAnsi="Times New Roman"/>
          <w:szCs w:val="24"/>
        </w:rPr>
      </w:pPr>
    </w:p>
    <w:p w:rsidR="0040773E" w:rsidRPr="0040773E" w:rsidRDefault="0040773E" w:rsidP="0040773E">
      <w:pPr>
        <w:tabs>
          <w:tab w:val="left" w:pos="-720"/>
        </w:tabs>
        <w:suppressAutoHyphens/>
        <w:rPr>
          <w:rFonts w:ascii="Times New Roman" w:hAnsi="Times New Roman"/>
          <w:snapToGrid w:val="0"/>
        </w:rPr>
      </w:pPr>
      <w:r>
        <w:rPr>
          <w:rFonts w:ascii="Times New Roman" w:hAnsi="Times New Roman"/>
          <w:snapToGrid w:val="0"/>
        </w:rPr>
        <w:t>The forbearance request</w:t>
      </w:r>
      <w:r w:rsidRPr="0040773E">
        <w:rPr>
          <w:rFonts w:ascii="Times New Roman" w:hAnsi="Times New Roman"/>
          <w:snapToGrid w:val="0"/>
        </w:rPr>
        <w:t xml:space="preserve"> form does not include any questions of a sensitive nature.</w:t>
      </w:r>
    </w:p>
    <w:p w:rsidR="00CE1052" w:rsidRPr="00EF7FF5" w:rsidRDefault="00CE1052">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86054" w:rsidRPr="00EF7FF5" w:rsidRDefault="00386054">
      <w:pPr>
        <w:suppressAutoHyphens/>
        <w:rPr>
          <w:rFonts w:ascii="Times New Roman" w:hAnsi="Times New Roman"/>
          <w:szCs w:val="24"/>
        </w:rPr>
      </w:pPr>
    </w:p>
    <w:p w:rsidR="0040773E" w:rsidRDefault="0040773E" w:rsidP="0040773E">
      <w:pPr>
        <w:tabs>
          <w:tab w:val="left" w:pos="-720"/>
        </w:tabs>
        <w:suppressAutoHyphens/>
        <w:rPr>
          <w:rFonts w:ascii="Times New Roman" w:hAnsi="Times New Roman"/>
          <w:szCs w:val="24"/>
        </w:rPr>
      </w:pPr>
      <w:r w:rsidRPr="0040773E">
        <w:rPr>
          <w:rFonts w:ascii="Times New Roman" w:hAnsi="Times New Roman"/>
          <w:szCs w:val="24"/>
        </w:rPr>
        <w:t xml:space="preserve">The total estimated annual hour burden for this collection is </w:t>
      </w:r>
      <w:r w:rsidR="000E2F1F">
        <w:rPr>
          <w:rFonts w:ascii="Times New Roman" w:hAnsi="Times New Roman"/>
          <w:szCs w:val="24"/>
        </w:rPr>
        <w:t>261,961</w:t>
      </w:r>
      <w:r w:rsidRPr="0040773E">
        <w:rPr>
          <w:rFonts w:ascii="Times New Roman" w:hAnsi="Times New Roman"/>
          <w:szCs w:val="24"/>
        </w:rPr>
        <w:t xml:space="preserve"> hours.  The hour burden and cost estimates were calculated as follows:</w:t>
      </w:r>
    </w:p>
    <w:p w:rsidR="0040773E" w:rsidRPr="0040773E" w:rsidRDefault="0040773E" w:rsidP="0040773E">
      <w:pPr>
        <w:tabs>
          <w:tab w:val="left" w:pos="-720"/>
        </w:tabs>
        <w:suppressAutoHyphens/>
        <w:rPr>
          <w:rFonts w:ascii="Times New Roman" w:hAnsi="Times New Roman"/>
          <w:szCs w:val="24"/>
        </w:rPr>
      </w:pPr>
    </w:p>
    <w:tbl>
      <w:tblPr>
        <w:tblW w:w="0" w:type="auto"/>
        <w:tblInd w:w="108" w:type="dxa"/>
        <w:tblLayout w:type="fixed"/>
        <w:tblLook w:val="0000" w:firstRow="0" w:lastRow="0" w:firstColumn="0" w:lastColumn="0" w:noHBand="0" w:noVBand="0"/>
      </w:tblPr>
      <w:tblGrid>
        <w:gridCol w:w="4320"/>
        <w:gridCol w:w="450"/>
        <w:gridCol w:w="2520"/>
      </w:tblGrid>
      <w:tr w:rsidR="0040773E" w:rsidRPr="0040773E" w:rsidTr="0040773E">
        <w:trPr>
          <w:cantSplit/>
        </w:trPr>
        <w:tc>
          <w:tcPr>
            <w:tcW w:w="4320" w:type="dxa"/>
          </w:tcPr>
          <w:p w:rsidR="0040773E" w:rsidRPr="0040773E" w:rsidRDefault="0040773E" w:rsidP="0040773E">
            <w:pPr>
              <w:tabs>
                <w:tab w:val="left" w:pos="-720"/>
              </w:tabs>
              <w:suppressAutoHyphens/>
              <w:rPr>
                <w:rFonts w:ascii="Times New Roman" w:hAnsi="Times New Roman"/>
                <w:szCs w:val="24"/>
              </w:rPr>
            </w:pPr>
            <w:r w:rsidRPr="0040773E">
              <w:rPr>
                <w:rFonts w:ascii="Times New Roman" w:hAnsi="Times New Roman"/>
                <w:szCs w:val="24"/>
              </w:rPr>
              <w:t>Estimated annual number of respondents:</w:t>
            </w:r>
          </w:p>
        </w:tc>
        <w:tc>
          <w:tcPr>
            <w:tcW w:w="450" w:type="dxa"/>
          </w:tcPr>
          <w:p w:rsidR="0040773E" w:rsidRPr="0040773E" w:rsidRDefault="0040773E" w:rsidP="0040773E">
            <w:pPr>
              <w:tabs>
                <w:tab w:val="left" w:pos="-720"/>
              </w:tabs>
              <w:suppressAutoHyphens/>
              <w:rPr>
                <w:rFonts w:ascii="Times New Roman" w:hAnsi="Times New Roman"/>
                <w:szCs w:val="24"/>
              </w:rPr>
            </w:pPr>
          </w:p>
        </w:tc>
        <w:tc>
          <w:tcPr>
            <w:tcW w:w="2520" w:type="dxa"/>
          </w:tcPr>
          <w:p w:rsidR="0040773E" w:rsidRPr="0040773E" w:rsidRDefault="000E2F1F" w:rsidP="000E2F1F">
            <w:pPr>
              <w:tabs>
                <w:tab w:val="left" w:pos="-720"/>
              </w:tabs>
              <w:suppressAutoHyphens/>
              <w:rPr>
                <w:rFonts w:ascii="Times New Roman" w:hAnsi="Times New Roman"/>
                <w:szCs w:val="24"/>
              </w:rPr>
            </w:pPr>
            <w:r>
              <w:rPr>
                <w:rFonts w:ascii="Times New Roman" w:hAnsi="Times New Roman"/>
                <w:szCs w:val="24"/>
              </w:rPr>
              <w:t>1,308,453</w:t>
            </w:r>
          </w:p>
        </w:tc>
      </w:tr>
      <w:tr w:rsidR="0040773E" w:rsidRPr="0040773E" w:rsidTr="0040773E">
        <w:trPr>
          <w:cantSplit/>
        </w:trPr>
        <w:tc>
          <w:tcPr>
            <w:tcW w:w="4320" w:type="dxa"/>
          </w:tcPr>
          <w:p w:rsidR="0040773E" w:rsidRPr="0040773E" w:rsidRDefault="0040773E" w:rsidP="0040773E">
            <w:pPr>
              <w:tabs>
                <w:tab w:val="left" w:pos="-720"/>
              </w:tabs>
              <w:suppressAutoHyphens/>
              <w:rPr>
                <w:rFonts w:ascii="Times New Roman" w:hAnsi="Times New Roman"/>
                <w:szCs w:val="24"/>
              </w:rPr>
            </w:pPr>
            <w:r w:rsidRPr="0040773E">
              <w:rPr>
                <w:rFonts w:ascii="Times New Roman" w:hAnsi="Times New Roman"/>
                <w:szCs w:val="24"/>
              </w:rPr>
              <w:t>Number of responses per borrower:</w:t>
            </w:r>
          </w:p>
        </w:tc>
        <w:tc>
          <w:tcPr>
            <w:tcW w:w="450" w:type="dxa"/>
          </w:tcPr>
          <w:p w:rsidR="0040773E" w:rsidRPr="0040773E" w:rsidRDefault="0040773E" w:rsidP="0040773E">
            <w:pPr>
              <w:tabs>
                <w:tab w:val="left" w:pos="-720"/>
              </w:tabs>
              <w:suppressAutoHyphens/>
              <w:rPr>
                <w:rFonts w:ascii="Times New Roman" w:hAnsi="Times New Roman"/>
                <w:szCs w:val="24"/>
              </w:rPr>
            </w:pPr>
            <w:r w:rsidRPr="0040773E">
              <w:rPr>
                <w:rFonts w:ascii="Times New Roman" w:hAnsi="Times New Roman"/>
                <w:szCs w:val="24"/>
              </w:rPr>
              <w:t>x</w:t>
            </w:r>
          </w:p>
        </w:tc>
        <w:tc>
          <w:tcPr>
            <w:tcW w:w="2520" w:type="dxa"/>
          </w:tcPr>
          <w:p w:rsidR="0040773E" w:rsidRPr="0040773E" w:rsidRDefault="0040773E" w:rsidP="0040773E">
            <w:pPr>
              <w:tabs>
                <w:tab w:val="left" w:pos="-720"/>
              </w:tabs>
              <w:suppressAutoHyphens/>
              <w:rPr>
                <w:rFonts w:ascii="Times New Roman" w:hAnsi="Times New Roman"/>
                <w:szCs w:val="24"/>
              </w:rPr>
            </w:pPr>
            <w:r w:rsidRPr="0040773E">
              <w:rPr>
                <w:rFonts w:ascii="Times New Roman" w:hAnsi="Times New Roman"/>
                <w:szCs w:val="24"/>
              </w:rPr>
              <w:t>1</w:t>
            </w:r>
          </w:p>
        </w:tc>
      </w:tr>
      <w:tr w:rsidR="0040773E" w:rsidRPr="0040773E" w:rsidTr="0040773E">
        <w:trPr>
          <w:cantSplit/>
        </w:trPr>
        <w:tc>
          <w:tcPr>
            <w:tcW w:w="4320" w:type="dxa"/>
          </w:tcPr>
          <w:p w:rsidR="0040773E" w:rsidRPr="0040773E" w:rsidRDefault="0040773E" w:rsidP="0040773E">
            <w:pPr>
              <w:tabs>
                <w:tab w:val="left" w:pos="-720"/>
              </w:tabs>
              <w:suppressAutoHyphens/>
              <w:rPr>
                <w:rFonts w:ascii="Times New Roman" w:hAnsi="Times New Roman"/>
                <w:szCs w:val="24"/>
              </w:rPr>
            </w:pPr>
            <w:r w:rsidRPr="0040773E">
              <w:rPr>
                <w:rFonts w:ascii="Times New Roman" w:hAnsi="Times New Roman"/>
                <w:szCs w:val="24"/>
              </w:rPr>
              <w:t>Hours per response:</w:t>
            </w:r>
          </w:p>
        </w:tc>
        <w:tc>
          <w:tcPr>
            <w:tcW w:w="450" w:type="dxa"/>
          </w:tcPr>
          <w:p w:rsidR="0040773E" w:rsidRPr="0040773E" w:rsidRDefault="0040773E" w:rsidP="0040773E">
            <w:pPr>
              <w:tabs>
                <w:tab w:val="left" w:pos="-720"/>
              </w:tabs>
              <w:suppressAutoHyphens/>
              <w:rPr>
                <w:rFonts w:ascii="Times New Roman" w:hAnsi="Times New Roman"/>
                <w:szCs w:val="24"/>
              </w:rPr>
            </w:pPr>
            <w:r w:rsidRPr="0040773E">
              <w:rPr>
                <w:rFonts w:ascii="Times New Roman" w:hAnsi="Times New Roman"/>
                <w:szCs w:val="24"/>
              </w:rPr>
              <w:t>x</w:t>
            </w:r>
          </w:p>
        </w:tc>
        <w:tc>
          <w:tcPr>
            <w:tcW w:w="2520" w:type="dxa"/>
            <w:tcBorders>
              <w:bottom w:val="single" w:sz="4" w:space="0" w:color="auto"/>
            </w:tcBorders>
          </w:tcPr>
          <w:p w:rsidR="0040773E" w:rsidRPr="0040773E" w:rsidRDefault="0040773E" w:rsidP="0040773E">
            <w:pPr>
              <w:tabs>
                <w:tab w:val="left" w:pos="-720"/>
              </w:tabs>
              <w:suppressAutoHyphens/>
              <w:rPr>
                <w:rFonts w:ascii="Times New Roman" w:hAnsi="Times New Roman"/>
                <w:szCs w:val="24"/>
              </w:rPr>
            </w:pPr>
            <w:r w:rsidRPr="0040773E">
              <w:rPr>
                <w:rFonts w:ascii="Times New Roman" w:hAnsi="Times New Roman"/>
                <w:szCs w:val="24"/>
              </w:rPr>
              <w:t>0.2 (12 minutes)</w:t>
            </w:r>
          </w:p>
        </w:tc>
      </w:tr>
      <w:tr w:rsidR="0040773E" w:rsidRPr="0040773E" w:rsidTr="0040773E">
        <w:trPr>
          <w:cantSplit/>
        </w:trPr>
        <w:tc>
          <w:tcPr>
            <w:tcW w:w="4320" w:type="dxa"/>
          </w:tcPr>
          <w:p w:rsidR="0040773E" w:rsidRPr="0040773E" w:rsidRDefault="0040773E" w:rsidP="0040773E">
            <w:pPr>
              <w:tabs>
                <w:tab w:val="left" w:pos="-720"/>
              </w:tabs>
              <w:suppressAutoHyphens/>
              <w:rPr>
                <w:rFonts w:ascii="Times New Roman" w:hAnsi="Times New Roman"/>
                <w:szCs w:val="24"/>
              </w:rPr>
            </w:pPr>
            <w:r w:rsidRPr="0040773E">
              <w:rPr>
                <w:rFonts w:ascii="Times New Roman" w:hAnsi="Times New Roman"/>
                <w:szCs w:val="24"/>
              </w:rPr>
              <w:t>Annual hour burden:</w:t>
            </w:r>
          </w:p>
        </w:tc>
        <w:tc>
          <w:tcPr>
            <w:tcW w:w="450" w:type="dxa"/>
          </w:tcPr>
          <w:p w:rsidR="0040773E" w:rsidRPr="0040773E" w:rsidRDefault="0040773E" w:rsidP="0040773E">
            <w:pPr>
              <w:tabs>
                <w:tab w:val="left" w:pos="-720"/>
              </w:tabs>
              <w:suppressAutoHyphens/>
              <w:rPr>
                <w:rFonts w:ascii="Times New Roman" w:hAnsi="Times New Roman"/>
                <w:szCs w:val="24"/>
              </w:rPr>
            </w:pPr>
          </w:p>
        </w:tc>
        <w:tc>
          <w:tcPr>
            <w:tcW w:w="2520" w:type="dxa"/>
            <w:tcBorders>
              <w:top w:val="single" w:sz="4" w:space="0" w:color="auto"/>
            </w:tcBorders>
          </w:tcPr>
          <w:p w:rsidR="0040773E" w:rsidRPr="0040773E" w:rsidRDefault="000E2F1F" w:rsidP="0040773E">
            <w:pPr>
              <w:tabs>
                <w:tab w:val="left" w:pos="-720"/>
              </w:tabs>
              <w:suppressAutoHyphens/>
              <w:rPr>
                <w:rFonts w:ascii="Times New Roman" w:hAnsi="Times New Roman"/>
                <w:szCs w:val="24"/>
              </w:rPr>
            </w:pPr>
            <w:r>
              <w:rPr>
                <w:rFonts w:ascii="Times New Roman" w:hAnsi="Times New Roman"/>
                <w:szCs w:val="24"/>
              </w:rPr>
              <w:t>261,961</w:t>
            </w:r>
            <w:r w:rsidR="0040773E" w:rsidRPr="0040773E">
              <w:rPr>
                <w:rFonts w:ascii="Times New Roman" w:hAnsi="Times New Roman"/>
                <w:szCs w:val="24"/>
              </w:rPr>
              <w:t xml:space="preserve"> hours</w:t>
            </w:r>
          </w:p>
        </w:tc>
      </w:tr>
    </w:tbl>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w:t>
      </w:r>
      <w:r w:rsidRPr="00EF7FF5">
        <w:rPr>
          <w:rFonts w:ascii="Times New Roman" w:hAnsi="Times New Roman"/>
          <w:szCs w:val="24"/>
        </w:rPr>
        <w:lastRenderedPageBreak/>
        <w:t>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7015DB" w:rsidRPr="007015DB" w:rsidRDefault="007015DB" w:rsidP="007015DB">
      <w:pPr>
        <w:tabs>
          <w:tab w:val="left" w:pos="-720"/>
        </w:tabs>
        <w:suppressAutoHyphens/>
        <w:rPr>
          <w:rFonts w:ascii="Times New Roman" w:hAnsi="Times New Roman"/>
          <w:szCs w:val="24"/>
        </w:rPr>
      </w:pPr>
      <w:r w:rsidRPr="007015DB">
        <w:rPr>
          <w:rFonts w:ascii="Times New Roman" w:hAnsi="Times New Roman"/>
          <w:szCs w:val="24"/>
        </w:rPr>
        <w:t>There are no capital/startup costs to respondents, nor are there any annual costs to respondents associated with operating or maintaining systems or purchasing services.</w:t>
      </w:r>
    </w:p>
    <w:p w:rsidR="00386054" w:rsidRPr="00EF7FF5" w:rsidRDefault="00386054" w:rsidP="007015DB">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386054" w:rsidRPr="00EF7FF5" w:rsidRDefault="007015DB">
      <w:pPr>
        <w:tabs>
          <w:tab w:val="left" w:pos="-720"/>
        </w:tabs>
        <w:suppressAutoHyphens/>
        <w:rPr>
          <w:rFonts w:ascii="Times New Roman" w:hAnsi="Times New Roman"/>
          <w:szCs w:val="24"/>
        </w:rPr>
      </w:pPr>
      <w:r w:rsidRPr="007015DB">
        <w:rPr>
          <w:rFonts w:ascii="Times New Roman" w:hAnsi="Times New Roman"/>
          <w:szCs w:val="24"/>
        </w:rPr>
        <w:t>There is no</w:t>
      </w:r>
      <w:r>
        <w:rPr>
          <w:rFonts w:ascii="Times New Roman" w:hAnsi="Times New Roman"/>
          <w:szCs w:val="24"/>
        </w:rPr>
        <w:t xml:space="preserve"> significant</w:t>
      </w:r>
      <w:r w:rsidRPr="007015DB">
        <w:rPr>
          <w:rFonts w:ascii="Times New Roman" w:hAnsi="Times New Roman"/>
          <w:szCs w:val="24"/>
        </w:rPr>
        <w:t xml:space="preserve"> annualized cost to the Federal government.  </w:t>
      </w:r>
      <w:r>
        <w:rPr>
          <w:rFonts w:ascii="Times New Roman" w:hAnsi="Times New Roman"/>
          <w:szCs w:val="24"/>
        </w:rPr>
        <w:t>For the Direct Loan Program, t</w:t>
      </w:r>
      <w:r w:rsidRPr="007015DB">
        <w:rPr>
          <w:rFonts w:ascii="Times New Roman" w:hAnsi="Times New Roman"/>
          <w:szCs w:val="24"/>
        </w:rPr>
        <w:t xml:space="preserve">he government’s </w:t>
      </w:r>
      <w:proofErr w:type="gramStart"/>
      <w:r w:rsidRPr="007015DB">
        <w:rPr>
          <w:rFonts w:ascii="Times New Roman" w:hAnsi="Times New Roman"/>
          <w:szCs w:val="24"/>
        </w:rPr>
        <w:t xml:space="preserve">contracts with its </w:t>
      </w:r>
      <w:r w:rsidR="001D5C4F">
        <w:rPr>
          <w:rFonts w:ascii="Times New Roman" w:hAnsi="Times New Roman"/>
          <w:szCs w:val="24"/>
        </w:rPr>
        <w:t xml:space="preserve">federal loan </w:t>
      </w:r>
      <w:r w:rsidRPr="007015DB">
        <w:rPr>
          <w:rFonts w:ascii="Times New Roman" w:hAnsi="Times New Roman"/>
          <w:szCs w:val="24"/>
        </w:rPr>
        <w:t>servicers is</w:t>
      </w:r>
      <w:proofErr w:type="gramEnd"/>
      <w:r w:rsidRPr="007015DB">
        <w:rPr>
          <w:rFonts w:ascii="Times New Roman" w:hAnsi="Times New Roman"/>
          <w:szCs w:val="24"/>
        </w:rPr>
        <w:t xml:space="preserve"> not based on a fee-for-service</w:t>
      </w:r>
      <w:r w:rsidR="00ED440A">
        <w:rPr>
          <w:rFonts w:ascii="Times New Roman" w:hAnsi="Times New Roman"/>
          <w:szCs w:val="24"/>
        </w:rPr>
        <w:t xml:space="preserve"> model</w:t>
      </w:r>
      <w:r w:rsidRPr="007015DB">
        <w:rPr>
          <w:rFonts w:ascii="Times New Roman" w:hAnsi="Times New Roman"/>
          <w:szCs w:val="24"/>
        </w:rPr>
        <w:t>; rather, the Department pays its servicers based on performance metrics.  The government incurs no additional cost merely as a result of this information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Default="00386054">
      <w:pPr>
        <w:tabs>
          <w:tab w:val="left" w:pos="-720"/>
        </w:tabs>
        <w:suppressAutoHyphens/>
        <w:rPr>
          <w:rFonts w:ascii="Times New Roman" w:hAnsi="Times New Roman"/>
          <w:szCs w:val="24"/>
        </w:rPr>
      </w:pPr>
    </w:p>
    <w:p w:rsidR="00386054" w:rsidRPr="00EF7FF5" w:rsidRDefault="00372816">
      <w:pPr>
        <w:tabs>
          <w:tab w:val="left" w:pos="-720"/>
        </w:tabs>
        <w:suppressAutoHyphens/>
        <w:rPr>
          <w:rFonts w:ascii="Times New Roman" w:hAnsi="Times New Roman"/>
          <w:szCs w:val="24"/>
        </w:rPr>
      </w:pPr>
      <w:r w:rsidRPr="00372816">
        <w:rPr>
          <w:rFonts w:ascii="Times New Roman" w:hAnsi="Times New Roman"/>
          <w:szCs w:val="24"/>
        </w:rPr>
        <w:t xml:space="preserve">The burden change is an adjustment due to an increase in the number of borrowers entering repayment and requesting forbearance and the number of borrowers currently in forbearance who request an extension of forbearance.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EF7FF5" w:rsidRDefault="002E707E">
      <w:pPr>
        <w:tabs>
          <w:tab w:val="left" w:pos="-720"/>
        </w:tabs>
        <w:suppressAutoHyphens/>
        <w:rPr>
          <w:rFonts w:ascii="Times New Roman" w:hAnsi="Times New Roman"/>
          <w:szCs w:val="24"/>
        </w:rPr>
      </w:pPr>
      <w:r w:rsidRPr="002E707E">
        <w:rPr>
          <w:rFonts w:ascii="Times New Roman" w:hAnsi="Times New Roman"/>
          <w:szCs w:val="24"/>
        </w:rPr>
        <w:t>The results of this collection of information will not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2E707E" w:rsidRPr="002E707E" w:rsidRDefault="002E707E" w:rsidP="002E707E">
      <w:pPr>
        <w:tabs>
          <w:tab w:val="left" w:pos="-720"/>
        </w:tabs>
        <w:suppressAutoHyphens/>
        <w:rPr>
          <w:rFonts w:ascii="Times New Roman" w:hAnsi="Times New Roman"/>
          <w:szCs w:val="24"/>
        </w:rPr>
      </w:pPr>
      <w:r w:rsidRPr="002E707E">
        <w:rPr>
          <w:rFonts w:ascii="Times New Roman" w:hAnsi="Times New Roman"/>
          <w:szCs w:val="24"/>
        </w:rPr>
        <w:t>The Department is not seeking this approval.</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2E707E" w:rsidRDefault="002E707E">
      <w:pPr>
        <w:tabs>
          <w:tab w:val="left" w:pos="-720"/>
        </w:tabs>
        <w:suppressAutoHyphens/>
        <w:rPr>
          <w:rStyle w:val="a"/>
          <w:rFonts w:ascii="Times New Roman" w:hAnsi="Times New Roman"/>
          <w:szCs w:val="24"/>
        </w:rPr>
      </w:pPr>
    </w:p>
    <w:p w:rsidR="002E707E" w:rsidRPr="002E707E" w:rsidRDefault="002E707E" w:rsidP="002E707E">
      <w:pPr>
        <w:tabs>
          <w:tab w:val="left" w:pos="-720"/>
        </w:tabs>
        <w:suppressAutoHyphens/>
        <w:rPr>
          <w:rFonts w:ascii="Times New Roman" w:hAnsi="Times New Roman"/>
          <w:szCs w:val="24"/>
        </w:rPr>
      </w:pPr>
      <w:r w:rsidRPr="002E707E">
        <w:rPr>
          <w:rFonts w:ascii="Times New Roman" w:hAnsi="Times New Roman"/>
          <w:szCs w:val="24"/>
        </w:rPr>
        <w:t>The Department is not requesting any exceptions to the Certification for Paperwork Reduction Act Submissions of OMB Form 83-1.</w:t>
      </w:r>
    </w:p>
    <w:p w:rsidR="002E707E" w:rsidRPr="00EF7FF5" w:rsidRDefault="002E707E">
      <w:pPr>
        <w:tabs>
          <w:tab w:val="left" w:pos="-720"/>
        </w:tabs>
        <w:suppressAutoHyphens/>
        <w:rPr>
          <w:rFonts w:ascii="Times New Roman" w:hAnsi="Times New Roman"/>
          <w:szCs w:val="24"/>
        </w:rPr>
      </w:pPr>
    </w:p>
    <w:sectPr w:rsidR="002E707E"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7AD" w:rsidRDefault="000637AD">
      <w:pPr>
        <w:spacing w:line="20" w:lineRule="exact"/>
      </w:pPr>
    </w:p>
  </w:endnote>
  <w:endnote w:type="continuationSeparator" w:id="0">
    <w:p w:rsidR="000637AD" w:rsidRDefault="000637AD">
      <w:r>
        <w:t xml:space="preserve"> </w:t>
      </w:r>
    </w:p>
  </w:endnote>
  <w:endnote w:type="continuationNotice" w:id="1">
    <w:p w:rsidR="000637AD" w:rsidRDefault="000637A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F2" w:rsidRDefault="00330EF2">
    <w:pPr>
      <w:spacing w:before="140" w:line="100" w:lineRule="exact"/>
      <w:rPr>
        <w:sz w:val="10"/>
      </w:rPr>
    </w:pPr>
  </w:p>
  <w:p w:rsidR="00330EF2" w:rsidRDefault="00330EF2">
    <w:pPr>
      <w:tabs>
        <w:tab w:val="left" w:pos="0"/>
      </w:tabs>
      <w:suppressAutoHyphens/>
    </w:pPr>
  </w:p>
  <w:p w:rsidR="00330EF2" w:rsidRDefault="003D748B">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30EF2" w:rsidRDefault="00330EF2">
                          <w:pPr>
                            <w:tabs>
                              <w:tab w:val="center" w:pos="4650"/>
                            </w:tabs>
                            <w:suppressAutoHyphens/>
                            <w:jc w:val="both"/>
                          </w:pPr>
                          <w:r>
                            <w:tab/>
                          </w:r>
                          <w:r>
                            <w:fldChar w:fldCharType="begin"/>
                          </w:r>
                          <w:r>
                            <w:instrText>page \* arabic</w:instrText>
                          </w:r>
                          <w:r>
                            <w:fldChar w:fldCharType="separate"/>
                          </w:r>
                          <w:r w:rsidR="004000A9">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30EF2" w:rsidRDefault="00330EF2">
                    <w:pPr>
                      <w:tabs>
                        <w:tab w:val="center" w:pos="4650"/>
                      </w:tabs>
                      <w:suppressAutoHyphens/>
                      <w:jc w:val="both"/>
                    </w:pPr>
                    <w:r>
                      <w:tab/>
                    </w:r>
                    <w:r>
                      <w:fldChar w:fldCharType="begin"/>
                    </w:r>
                    <w:r>
                      <w:instrText>page \* arabic</w:instrText>
                    </w:r>
                    <w:r>
                      <w:fldChar w:fldCharType="separate"/>
                    </w:r>
                    <w:r w:rsidR="004000A9">
                      <w:rPr>
                        <w:noProof/>
                      </w:rPr>
                      <w:t>4</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7AD" w:rsidRDefault="000637AD">
      <w:r>
        <w:separator/>
      </w:r>
    </w:p>
  </w:footnote>
  <w:footnote w:type="continuationSeparator" w:id="0">
    <w:p w:rsidR="000637AD" w:rsidRDefault="000637AD">
      <w:r>
        <w:continuationSeparator/>
      </w:r>
    </w:p>
  </w:footnote>
  <w:footnote w:id="1">
    <w:p w:rsidR="00330EF2" w:rsidRDefault="00330EF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30EF2" w:rsidRDefault="00330EF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F2" w:rsidRDefault="00330EF2">
    <w:pPr>
      <w:pStyle w:val="Header"/>
      <w:rPr>
        <w:rFonts w:ascii="Times New Roman" w:hAnsi="Times New Roman"/>
        <w:sz w:val="20"/>
      </w:rPr>
    </w:pPr>
    <w:r>
      <w:rPr>
        <w:rFonts w:ascii="Times New Roman" w:hAnsi="Times New Roman"/>
        <w:sz w:val="20"/>
      </w:rPr>
      <w:t>EDICS Tracking and OMB Number: (04892) 1845-0031                                         Revised: 9/12/2012</w:t>
    </w:r>
  </w:p>
  <w:p w:rsidR="00330EF2" w:rsidRPr="00386054" w:rsidRDefault="00330EF2">
    <w:pPr>
      <w:pStyle w:val="Header"/>
      <w:rPr>
        <w:rFonts w:ascii="Times New Roman" w:hAnsi="Times New Roman"/>
        <w:sz w:val="20"/>
      </w:rPr>
    </w:pPr>
    <w:r>
      <w:rPr>
        <w:rFonts w:ascii="Times New Roman" w:hAnsi="Times New Roman"/>
        <w:sz w:val="20"/>
      </w:rPr>
      <w:t>RIN Number: N/A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6538"/>
    <w:rsid w:val="00050CBE"/>
    <w:rsid w:val="000637AD"/>
    <w:rsid w:val="000909E0"/>
    <w:rsid w:val="000B14D8"/>
    <w:rsid w:val="000E2F1F"/>
    <w:rsid w:val="000E592D"/>
    <w:rsid w:val="000F175B"/>
    <w:rsid w:val="0011246D"/>
    <w:rsid w:val="0014500F"/>
    <w:rsid w:val="00153F20"/>
    <w:rsid w:val="001743A5"/>
    <w:rsid w:val="0018279C"/>
    <w:rsid w:val="001D5C4F"/>
    <w:rsid w:val="001E2B32"/>
    <w:rsid w:val="002035D2"/>
    <w:rsid w:val="002473CE"/>
    <w:rsid w:val="002B0412"/>
    <w:rsid w:val="002B0A95"/>
    <w:rsid w:val="002E707E"/>
    <w:rsid w:val="00330EF2"/>
    <w:rsid w:val="00341776"/>
    <w:rsid w:val="00372816"/>
    <w:rsid w:val="00386054"/>
    <w:rsid w:val="003C29C2"/>
    <w:rsid w:val="003C7F70"/>
    <w:rsid w:val="003D748B"/>
    <w:rsid w:val="003E285A"/>
    <w:rsid w:val="004000A9"/>
    <w:rsid w:val="0040773E"/>
    <w:rsid w:val="004A2DBB"/>
    <w:rsid w:val="004E23D9"/>
    <w:rsid w:val="004F692A"/>
    <w:rsid w:val="00512598"/>
    <w:rsid w:val="00563CCF"/>
    <w:rsid w:val="005A1566"/>
    <w:rsid w:val="005A1DFC"/>
    <w:rsid w:val="005A4185"/>
    <w:rsid w:val="005D2E7B"/>
    <w:rsid w:val="0063484C"/>
    <w:rsid w:val="00654305"/>
    <w:rsid w:val="006737C0"/>
    <w:rsid w:val="00676EAA"/>
    <w:rsid w:val="00677BC2"/>
    <w:rsid w:val="006A3B5C"/>
    <w:rsid w:val="006C01D0"/>
    <w:rsid w:val="007015DB"/>
    <w:rsid w:val="007661D9"/>
    <w:rsid w:val="007B14E8"/>
    <w:rsid w:val="007C12B5"/>
    <w:rsid w:val="007E77FA"/>
    <w:rsid w:val="008011B6"/>
    <w:rsid w:val="00847045"/>
    <w:rsid w:val="008F3062"/>
    <w:rsid w:val="00921CB1"/>
    <w:rsid w:val="009544A3"/>
    <w:rsid w:val="009949A8"/>
    <w:rsid w:val="00A01331"/>
    <w:rsid w:val="00A41F2C"/>
    <w:rsid w:val="00A87940"/>
    <w:rsid w:val="00A94CCB"/>
    <w:rsid w:val="00AB0D7D"/>
    <w:rsid w:val="00B23EC0"/>
    <w:rsid w:val="00BC244F"/>
    <w:rsid w:val="00BD1325"/>
    <w:rsid w:val="00C066A3"/>
    <w:rsid w:val="00C641E9"/>
    <w:rsid w:val="00C723C2"/>
    <w:rsid w:val="00CE1052"/>
    <w:rsid w:val="00CE72AF"/>
    <w:rsid w:val="00D115BF"/>
    <w:rsid w:val="00D269C3"/>
    <w:rsid w:val="00E023B7"/>
    <w:rsid w:val="00E07290"/>
    <w:rsid w:val="00E301E8"/>
    <w:rsid w:val="00EA3C1F"/>
    <w:rsid w:val="00EC2CC4"/>
    <w:rsid w:val="00ED440A"/>
    <w:rsid w:val="00EF7FF5"/>
    <w:rsid w:val="00F313DF"/>
    <w:rsid w:val="00FB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BC5E-CCA6-41DE-AD04-36912E11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3</cp:revision>
  <cp:lastPrinted>2010-08-23T18:41:00Z</cp:lastPrinted>
  <dcterms:created xsi:type="dcterms:W3CDTF">2012-09-12T14:08:00Z</dcterms:created>
  <dcterms:modified xsi:type="dcterms:W3CDTF">2012-09-12T14:09:00Z</dcterms:modified>
</cp:coreProperties>
</file>