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AE" w:rsidRDefault="00583AAE" w:rsidP="00583AAE">
      <w:pPr>
        <w:pStyle w:val="MarkforTableHeading"/>
        <w:keepNext w:val="0"/>
        <w:rPr>
          <w:rFonts w:cs="Lucida Sans"/>
        </w:rPr>
      </w:pPr>
      <w:bookmarkStart w:id="0" w:name="_Ref308885193"/>
    </w:p>
    <w:p w:rsidR="00583AAE" w:rsidRDefault="00583AAE" w:rsidP="00583AAE"/>
    <w:p w:rsidR="00583AAE" w:rsidRDefault="00583AAE" w:rsidP="00583AAE"/>
    <w:p w:rsidR="00583AAE" w:rsidRDefault="00583AAE" w:rsidP="00583AAE"/>
    <w:p w:rsidR="00583AAE" w:rsidRDefault="00583AAE" w:rsidP="00583AAE"/>
    <w:p w:rsidR="007570AE" w:rsidRPr="007570AE" w:rsidRDefault="007570AE" w:rsidP="007570AE">
      <w:pPr>
        <w:jc w:val="center"/>
        <w:rPr>
          <w:rFonts w:ascii="Lucida Sans" w:hAnsi="Lucida Sans"/>
          <w:b/>
        </w:rPr>
      </w:pPr>
      <w:r w:rsidRPr="007570AE">
        <w:rPr>
          <w:rFonts w:ascii="Lucida Sans" w:hAnsi="Lucida Sans"/>
          <w:b/>
        </w:rPr>
        <w:t>THE FAFSA COMPLETION STUDY:  SUPPORTING STATEMENT FOR OMB CLEARANCE</w:t>
      </w:r>
    </w:p>
    <w:p w:rsidR="007570AE" w:rsidRDefault="007570AE" w:rsidP="007B08D6">
      <w:pPr>
        <w:pStyle w:val="PlainText"/>
        <w:jc w:val="center"/>
        <w:rPr>
          <w:rFonts w:ascii="Lucida Sans" w:eastAsia="Times New Roman" w:hAnsi="Lucida Sans" w:cs="Times New Roman"/>
          <w:b/>
          <w:caps/>
          <w:color w:val="000000" w:themeColor="text1"/>
          <w:sz w:val="20"/>
          <w:szCs w:val="20"/>
        </w:rPr>
      </w:pPr>
      <w:bookmarkStart w:id="1" w:name="AppLetter"/>
      <w:bookmarkStart w:id="2" w:name="AppTitle"/>
      <w:bookmarkEnd w:id="0"/>
      <w:bookmarkEnd w:id="1"/>
      <w:bookmarkEnd w:id="2"/>
    </w:p>
    <w:p w:rsidR="007B08D6" w:rsidRPr="00917F48" w:rsidRDefault="007570AE" w:rsidP="007B08D6">
      <w:pPr>
        <w:pStyle w:val="PlainText"/>
        <w:jc w:val="center"/>
        <w:rPr>
          <w:rFonts w:ascii="Lucida Sans" w:eastAsia="Times New Roman" w:hAnsi="Lucida Sans" w:cs="Times New Roman"/>
          <w:b/>
          <w:caps/>
          <w:color w:val="000000" w:themeColor="text1"/>
          <w:sz w:val="20"/>
          <w:szCs w:val="20"/>
        </w:rPr>
      </w:pPr>
      <w:r>
        <w:rPr>
          <w:rFonts w:ascii="Lucida Sans" w:eastAsia="Times New Roman" w:hAnsi="Lucida Sans" w:cs="Times New Roman"/>
          <w:b/>
          <w:caps/>
          <w:color w:val="000000" w:themeColor="text1"/>
          <w:sz w:val="20"/>
          <w:szCs w:val="20"/>
        </w:rPr>
        <w:t xml:space="preserve">PART A: </w:t>
      </w:r>
      <w:r w:rsidRPr="007570AE">
        <w:rPr>
          <w:rFonts w:ascii="Lucida Sans" w:eastAsia="Times New Roman" w:hAnsi="Lucida Sans" w:cs="Times New Roman"/>
          <w:b/>
          <w:caps/>
          <w:color w:val="000000" w:themeColor="text1"/>
          <w:sz w:val="20"/>
          <w:szCs w:val="20"/>
        </w:rPr>
        <w:t>SUPPORTING STATEMENT FOR PAPERWORK REDUCTION ACT SUBMISSION</w:t>
      </w:r>
    </w:p>
    <w:p w:rsidR="007B08D6" w:rsidRPr="00917F48" w:rsidRDefault="007B08D6" w:rsidP="007B08D6">
      <w:pPr>
        <w:pStyle w:val="PlainText"/>
        <w:rPr>
          <w:sz w:val="20"/>
          <w:szCs w:val="20"/>
        </w:rPr>
      </w:pPr>
      <w:r w:rsidRPr="00917F48">
        <w:rPr>
          <w:sz w:val="20"/>
          <w:szCs w:val="20"/>
        </w:rPr>
        <w:t xml:space="preserve"> </w:t>
      </w:r>
    </w:p>
    <w:p w:rsidR="007B08D6" w:rsidRPr="00917F48" w:rsidRDefault="007B08D6" w:rsidP="007B08D6">
      <w:pPr>
        <w:pStyle w:val="PlainText"/>
        <w:jc w:val="center"/>
        <w:rPr>
          <w:rFonts w:ascii="Lucida Sans" w:eastAsia="Times New Roman" w:hAnsi="Lucida Sans" w:cs="Times New Roman"/>
          <w:b/>
          <w:caps/>
          <w:color w:val="000000" w:themeColor="text1"/>
          <w:sz w:val="20"/>
          <w:szCs w:val="20"/>
        </w:rPr>
      </w:pPr>
    </w:p>
    <w:p w:rsidR="007B08D6" w:rsidRPr="00917F48" w:rsidRDefault="0023314E" w:rsidP="007B08D6">
      <w:pPr>
        <w:pStyle w:val="PlainText"/>
        <w:jc w:val="center"/>
        <w:rPr>
          <w:rFonts w:ascii="Lucida Sans" w:eastAsia="Times New Roman" w:hAnsi="Lucida Sans" w:cs="Times New Roman"/>
          <w:b/>
          <w:caps/>
          <w:color w:val="000000" w:themeColor="text1"/>
          <w:sz w:val="20"/>
          <w:szCs w:val="20"/>
        </w:rPr>
      </w:pPr>
      <w:r>
        <w:rPr>
          <w:rFonts w:ascii="Lucida Sans" w:eastAsia="Times New Roman" w:hAnsi="Lucida Sans" w:cs="Times New Roman"/>
          <w:b/>
          <w:caps/>
          <w:color w:val="000000" w:themeColor="text1"/>
          <w:sz w:val="20"/>
          <w:szCs w:val="20"/>
        </w:rPr>
        <w:t>September</w:t>
      </w:r>
      <w:r w:rsidR="00183CDC">
        <w:rPr>
          <w:rFonts w:ascii="Lucida Sans" w:eastAsia="Times New Roman" w:hAnsi="Lucida Sans" w:cs="Times New Roman"/>
          <w:b/>
          <w:caps/>
          <w:color w:val="000000" w:themeColor="text1"/>
          <w:sz w:val="20"/>
          <w:szCs w:val="20"/>
        </w:rPr>
        <w:t xml:space="preserve"> 11</w:t>
      </w:r>
      <w:r w:rsidR="0038427C">
        <w:rPr>
          <w:rFonts w:ascii="Lucida Sans" w:eastAsia="Times New Roman" w:hAnsi="Lucida Sans" w:cs="Times New Roman"/>
          <w:b/>
          <w:caps/>
          <w:color w:val="000000" w:themeColor="text1"/>
          <w:sz w:val="20"/>
          <w:szCs w:val="20"/>
        </w:rPr>
        <w:t>, 2012</w:t>
      </w:r>
    </w:p>
    <w:p w:rsidR="007B08D6" w:rsidRPr="00917F48" w:rsidRDefault="007B08D6" w:rsidP="007B08D6">
      <w:pPr>
        <w:rPr>
          <w:rFonts w:ascii="Lucida Sans" w:eastAsia="Times New Roman" w:hAnsi="Lucida Sans" w:cs="Times New Roman"/>
          <w:b/>
          <w:caps/>
          <w:color w:val="000000" w:themeColor="text1"/>
          <w:sz w:val="20"/>
          <w:szCs w:val="20"/>
        </w:rPr>
      </w:pPr>
    </w:p>
    <w:p w:rsidR="00583AAE" w:rsidRPr="00583AAE" w:rsidRDefault="00583AAE" w:rsidP="00583AAE"/>
    <w:p w:rsidR="00583AAE" w:rsidRDefault="00583AAE" w:rsidP="00A73BE1">
      <w:pPr>
        <w:spacing w:after="120" w:line="240" w:lineRule="auto"/>
        <w:jc w:val="both"/>
        <w:rPr>
          <w:rFonts w:ascii="Times New Roman" w:eastAsia="Times New Roman" w:hAnsi="Times New Roman" w:cs="Times New Roman"/>
          <w:b/>
          <w:sz w:val="20"/>
          <w:szCs w:val="24"/>
        </w:rPr>
      </w:pPr>
      <w:bookmarkStart w:id="3" w:name="IDX10"/>
      <w:bookmarkEnd w:id="3"/>
    </w:p>
    <w:p w:rsidR="007F4624" w:rsidRDefault="007F4624" w:rsidP="00A73BE1">
      <w:pPr>
        <w:spacing w:after="120" w:line="240" w:lineRule="auto"/>
        <w:jc w:val="both"/>
        <w:rPr>
          <w:b/>
        </w:rPr>
        <w:sectPr w:rsidR="007F4624" w:rsidSect="00E627C3">
          <w:pgSz w:w="12240" w:h="15840"/>
          <w:pgMar w:top="1440" w:right="1440" w:bottom="1440" w:left="1440" w:header="720" w:footer="720" w:gutter="0"/>
          <w:cols w:space="720"/>
          <w:docGrid w:linePitch="360"/>
        </w:sectPr>
      </w:pPr>
    </w:p>
    <w:p w:rsidR="00354279" w:rsidRDefault="0067694C" w:rsidP="00E518A5">
      <w:pPr>
        <w:pStyle w:val="BodyTextIndent"/>
        <w:tabs>
          <w:tab w:val="clear" w:pos="432"/>
        </w:tabs>
        <w:ind w:left="0" w:firstLine="720"/>
        <w:rPr>
          <w:rFonts w:asciiTheme="minorHAnsi" w:hAnsiTheme="minorHAnsi"/>
          <w:sz w:val="22"/>
          <w:szCs w:val="22"/>
        </w:rPr>
      </w:pPr>
      <w:r w:rsidRPr="0029000A">
        <w:rPr>
          <w:rFonts w:asciiTheme="minorHAnsi" w:hAnsiTheme="minorHAnsi"/>
          <w:sz w:val="22"/>
          <w:szCs w:val="22"/>
        </w:rPr>
        <w:lastRenderedPageBreak/>
        <w:t xml:space="preserve">The </w:t>
      </w:r>
      <w:r w:rsidR="00BC19FB">
        <w:rPr>
          <w:rFonts w:asciiTheme="minorHAnsi" w:hAnsiTheme="minorHAnsi"/>
          <w:sz w:val="22"/>
          <w:szCs w:val="22"/>
        </w:rPr>
        <w:t xml:space="preserve">Institute of Education Sciences (IES) at the </w:t>
      </w:r>
      <w:r w:rsidRPr="0029000A">
        <w:rPr>
          <w:rFonts w:asciiTheme="minorHAnsi" w:hAnsiTheme="minorHAnsi"/>
          <w:sz w:val="22"/>
          <w:szCs w:val="22"/>
        </w:rPr>
        <w:t xml:space="preserve">U.S. Department of Education </w:t>
      </w:r>
      <w:r w:rsidR="00BC19FB">
        <w:rPr>
          <w:rFonts w:asciiTheme="minorHAnsi" w:hAnsiTheme="minorHAnsi"/>
          <w:sz w:val="22"/>
          <w:szCs w:val="22"/>
        </w:rPr>
        <w:t xml:space="preserve">(ED) </w:t>
      </w:r>
      <w:r w:rsidRPr="0029000A">
        <w:rPr>
          <w:rFonts w:asciiTheme="minorHAnsi" w:hAnsiTheme="minorHAnsi"/>
          <w:sz w:val="22"/>
          <w:szCs w:val="22"/>
        </w:rPr>
        <w:t xml:space="preserve">requests Office of Management and Budget (OMB) approval to conduct data collection </w:t>
      </w:r>
      <w:r w:rsidR="00354279">
        <w:rPr>
          <w:rFonts w:asciiTheme="minorHAnsi" w:hAnsiTheme="minorHAnsi"/>
          <w:sz w:val="22"/>
          <w:szCs w:val="22"/>
        </w:rPr>
        <w:t xml:space="preserve">for a rigorous study </w:t>
      </w:r>
      <w:r w:rsidR="00BC19FB">
        <w:rPr>
          <w:rFonts w:asciiTheme="minorHAnsi" w:hAnsiTheme="minorHAnsi"/>
          <w:sz w:val="22"/>
          <w:szCs w:val="22"/>
        </w:rPr>
        <w:t xml:space="preserve">of </w:t>
      </w:r>
      <w:r w:rsidR="00354279">
        <w:rPr>
          <w:rFonts w:asciiTheme="minorHAnsi" w:hAnsiTheme="minorHAnsi"/>
          <w:sz w:val="22"/>
          <w:szCs w:val="22"/>
        </w:rPr>
        <w:t>the FAFSA Completion Project</w:t>
      </w:r>
      <w:r w:rsidR="00BC19FB">
        <w:rPr>
          <w:rFonts w:asciiTheme="minorHAnsi" w:hAnsiTheme="minorHAnsi"/>
          <w:sz w:val="22"/>
          <w:szCs w:val="22"/>
        </w:rPr>
        <w:t>. The project</w:t>
      </w:r>
      <w:r w:rsidR="00354279">
        <w:rPr>
          <w:rFonts w:asciiTheme="minorHAnsi" w:hAnsiTheme="minorHAnsi"/>
          <w:sz w:val="22"/>
          <w:szCs w:val="22"/>
        </w:rPr>
        <w:t xml:space="preserve"> will provide 80 </w:t>
      </w:r>
      <w:r w:rsidR="00BC19FB">
        <w:rPr>
          <w:rFonts w:asciiTheme="minorHAnsi" w:hAnsiTheme="minorHAnsi"/>
          <w:sz w:val="22"/>
          <w:szCs w:val="22"/>
        </w:rPr>
        <w:t xml:space="preserve">Local Educational Agencies (LEAs) or school districts with </w:t>
      </w:r>
      <w:r w:rsidR="00354279">
        <w:rPr>
          <w:rFonts w:asciiTheme="minorHAnsi" w:hAnsiTheme="minorHAnsi"/>
          <w:sz w:val="22"/>
          <w:szCs w:val="22"/>
        </w:rPr>
        <w:t>access to data on whether specific students have completed the Free Application for Student Aid (FAFSA)</w:t>
      </w:r>
      <w:r w:rsidR="00333D56">
        <w:rPr>
          <w:rFonts w:asciiTheme="minorHAnsi" w:hAnsiTheme="minorHAnsi"/>
          <w:sz w:val="22"/>
          <w:szCs w:val="22"/>
        </w:rPr>
        <w:t>;</w:t>
      </w:r>
      <w:r w:rsidR="00BC19FB">
        <w:rPr>
          <w:rFonts w:asciiTheme="minorHAnsi" w:hAnsiTheme="minorHAnsi"/>
          <w:sz w:val="22"/>
          <w:szCs w:val="22"/>
        </w:rPr>
        <w:t xml:space="preserve"> this information is intended to </w:t>
      </w:r>
      <w:r w:rsidR="003D30BA" w:rsidRPr="0029000A">
        <w:rPr>
          <w:rFonts w:asciiTheme="minorHAnsi" w:hAnsiTheme="minorHAnsi"/>
          <w:sz w:val="22"/>
          <w:szCs w:val="22"/>
        </w:rPr>
        <w:t>help</w:t>
      </w:r>
      <w:r w:rsidR="00BC19FB">
        <w:rPr>
          <w:rFonts w:asciiTheme="minorHAnsi" w:hAnsiTheme="minorHAnsi"/>
          <w:sz w:val="22"/>
          <w:szCs w:val="22"/>
        </w:rPr>
        <w:t xml:space="preserve"> </w:t>
      </w:r>
      <w:r w:rsidR="003D30BA" w:rsidRPr="0029000A">
        <w:rPr>
          <w:rFonts w:asciiTheme="minorHAnsi" w:hAnsiTheme="minorHAnsi"/>
          <w:sz w:val="22"/>
          <w:szCs w:val="22"/>
        </w:rPr>
        <w:t xml:space="preserve">schools implement targeted outreach </w:t>
      </w:r>
      <w:r w:rsidR="00BC19FB">
        <w:rPr>
          <w:rFonts w:asciiTheme="minorHAnsi" w:hAnsiTheme="minorHAnsi"/>
          <w:sz w:val="22"/>
          <w:szCs w:val="22"/>
        </w:rPr>
        <w:t xml:space="preserve">to </w:t>
      </w:r>
      <w:r w:rsidR="003D30BA" w:rsidRPr="0029000A">
        <w:rPr>
          <w:rFonts w:asciiTheme="minorHAnsi" w:hAnsiTheme="minorHAnsi"/>
          <w:sz w:val="22"/>
          <w:szCs w:val="22"/>
        </w:rPr>
        <w:t xml:space="preserve">seniors and their families who have not yet submitted a FAFSA, or who submitted a FAFSA that may be incomplete. </w:t>
      </w:r>
      <w:r w:rsidR="00354279">
        <w:rPr>
          <w:rFonts w:asciiTheme="minorHAnsi" w:hAnsiTheme="minorHAnsi"/>
          <w:sz w:val="22"/>
          <w:szCs w:val="22"/>
        </w:rPr>
        <w:t xml:space="preserve"> The evaluation </w:t>
      </w:r>
      <w:r w:rsidR="00BC19FB">
        <w:rPr>
          <w:rFonts w:asciiTheme="minorHAnsi" w:hAnsiTheme="minorHAnsi"/>
          <w:sz w:val="22"/>
          <w:szCs w:val="22"/>
        </w:rPr>
        <w:t xml:space="preserve">of the project </w:t>
      </w:r>
      <w:r w:rsidR="00354279">
        <w:rPr>
          <w:rFonts w:asciiTheme="minorHAnsi" w:hAnsiTheme="minorHAnsi"/>
          <w:sz w:val="22"/>
          <w:szCs w:val="22"/>
        </w:rPr>
        <w:t xml:space="preserve">is being conducted by </w:t>
      </w:r>
      <w:r w:rsidR="00BC19FB">
        <w:rPr>
          <w:rFonts w:asciiTheme="minorHAnsi" w:hAnsiTheme="minorHAnsi"/>
          <w:sz w:val="22"/>
          <w:szCs w:val="22"/>
        </w:rPr>
        <w:t xml:space="preserve">IES </w:t>
      </w:r>
      <w:r w:rsidR="00354279">
        <w:rPr>
          <w:rFonts w:asciiTheme="minorHAnsi" w:hAnsiTheme="minorHAnsi"/>
          <w:sz w:val="22"/>
          <w:szCs w:val="22"/>
        </w:rPr>
        <w:t>staff in the National Center for Education Evaluation</w:t>
      </w:r>
      <w:r w:rsidR="007F4624">
        <w:rPr>
          <w:rFonts w:asciiTheme="minorHAnsi" w:hAnsiTheme="minorHAnsi"/>
          <w:sz w:val="22"/>
          <w:szCs w:val="22"/>
        </w:rPr>
        <w:t>. The study will use a delayed-treatment control group design, and</w:t>
      </w:r>
      <w:r w:rsidR="00C002F3">
        <w:rPr>
          <w:rFonts w:asciiTheme="minorHAnsi" w:hAnsiTheme="minorHAnsi"/>
          <w:sz w:val="22"/>
          <w:szCs w:val="22"/>
        </w:rPr>
        <w:t xml:space="preserve"> </w:t>
      </w:r>
      <w:r w:rsidR="00637781">
        <w:rPr>
          <w:rFonts w:asciiTheme="minorHAnsi" w:hAnsiTheme="minorHAnsi"/>
          <w:sz w:val="22"/>
          <w:szCs w:val="22"/>
        </w:rPr>
        <w:t>will examine</w:t>
      </w:r>
      <w:r w:rsidR="007F4624">
        <w:rPr>
          <w:rFonts w:asciiTheme="minorHAnsi" w:hAnsiTheme="minorHAnsi"/>
          <w:sz w:val="22"/>
          <w:szCs w:val="22"/>
        </w:rPr>
        <w:t xml:space="preserve"> the impact of access to the data on students’ application for and</w:t>
      </w:r>
      <w:r w:rsidR="004461CE">
        <w:rPr>
          <w:rFonts w:asciiTheme="minorHAnsi" w:hAnsiTheme="minorHAnsi"/>
          <w:sz w:val="22"/>
          <w:szCs w:val="22"/>
        </w:rPr>
        <w:t xml:space="preserve"> receipt of federal student aid and a proxy for college enrollment. </w:t>
      </w:r>
      <w:r w:rsidR="00E35DAF">
        <w:rPr>
          <w:rFonts w:asciiTheme="minorHAnsi" w:hAnsiTheme="minorHAnsi"/>
          <w:sz w:val="22"/>
          <w:szCs w:val="22"/>
        </w:rPr>
        <w:t xml:space="preserve">  This is a first collaboration between IES and ED’s Federal Student Aid (FSA) office on an evaluation relating to financial aid. </w:t>
      </w:r>
    </w:p>
    <w:p w:rsidR="007667C5" w:rsidRDefault="007667C5">
      <w:pPr>
        <w:pStyle w:val="BodyTextIndent"/>
        <w:tabs>
          <w:tab w:val="clear" w:pos="432"/>
        </w:tabs>
        <w:ind w:left="0"/>
        <w:rPr>
          <w:rFonts w:asciiTheme="minorHAnsi" w:hAnsiTheme="minorHAnsi"/>
          <w:sz w:val="22"/>
          <w:szCs w:val="22"/>
        </w:rPr>
      </w:pPr>
    </w:p>
    <w:p w:rsidR="007667C5" w:rsidRDefault="00BF70FD">
      <w:pPr>
        <w:pStyle w:val="BodyTextIndent"/>
        <w:tabs>
          <w:tab w:val="clear" w:pos="432"/>
        </w:tabs>
        <w:ind w:left="0"/>
        <w:rPr>
          <w:rFonts w:asciiTheme="minorHAnsi" w:hAnsiTheme="minorHAnsi" w:cstheme="minorHAnsi"/>
          <w:b/>
          <w:sz w:val="22"/>
          <w:szCs w:val="22"/>
        </w:rPr>
      </w:pPr>
      <w:r w:rsidRPr="001800E1">
        <w:rPr>
          <w:rFonts w:asciiTheme="minorHAnsi" w:hAnsiTheme="minorHAnsi" w:cstheme="minorHAnsi"/>
          <w:b/>
          <w:sz w:val="22"/>
          <w:szCs w:val="22"/>
        </w:rPr>
        <w:t xml:space="preserve">Overview of </w:t>
      </w:r>
      <w:r>
        <w:rPr>
          <w:rFonts w:asciiTheme="minorHAnsi" w:hAnsiTheme="minorHAnsi" w:cstheme="minorHAnsi"/>
          <w:b/>
          <w:sz w:val="22"/>
          <w:szCs w:val="22"/>
        </w:rPr>
        <w:t xml:space="preserve">the </w:t>
      </w:r>
      <w:r w:rsidRPr="001800E1">
        <w:rPr>
          <w:rFonts w:asciiTheme="minorHAnsi" w:hAnsiTheme="minorHAnsi" w:cstheme="minorHAnsi"/>
          <w:b/>
          <w:sz w:val="22"/>
          <w:szCs w:val="22"/>
        </w:rPr>
        <w:t>Project and Evaluation Design</w:t>
      </w:r>
    </w:p>
    <w:p w:rsidR="007667C5" w:rsidRDefault="007667C5">
      <w:pPr>
        <w:pStyle w:val="BodyTextIndent"/>
        <w:tabs>
          <w:tab w:val="clear" w:pos="432"/>
        </w:tabs>
        <w:ind w:left="0"/>
        <w:rPr>
          <w:rFonts w:asciiTheme="minorHAnsi" w:hAnsiTheme="minorHAnsi"/>
          <w:sz w:val="22"/>
          <w:szCs w:val="22"/>
        </w:rPr>
      </w:pPr>
    </w:p>
    <w:p w:rsidR="00E35DAF" w:rsidRDefault="002E7CB0" w:rsidP="002E7CB0">
      <w:pPr>
        <w:pStyle w:val="BodyTextIndent"/>
        <w:tabs>
          <w:tab w:val="clear" w:pos="432"/>
        </w:tabs>
        <w:ind w:left="0" w:firstLine="432"/>
        <w:rPr>
          <w:rFonts w:asciiTheme="minorHAnsi" w:hAnsiTheme="minorHAnsi"/>
          <w:sz w:val="22"/>
          <w:szCs w:val="22"/>
        </w:rPr>
      </w:pPr>
      <w:r>
        <w:rPr>
          <w:rFonts w:asciiTheme="minorHAnsi" w:hAnsiTheme="minorHAnsi"/>
          <w:sz w:val="22"/>
          <w:szCs w:val="22"/>
        </w:rPr>
        <w:t xml:space="preserve">In January 2012, </w:t>
      </w:r>
      <w:r w:rsidRPr="0029000A">
        <w:rPr>
          <w:rFonts w:asciiTheme="minorHAnsi" w:hAnsiTheme="minorHAnsi"/>
          <w:sz w:val="22"/>
          <w:szCs w:val="22"/>
        </w:rPr>
        <w:t xml:space="preserve">ED issued a nationwide invitation to LEAs to participate in the </w:t>
      </w:r>
      <w:r w:rsidR="00BC19FB">
        <w:rPr>
          <w:rFonts w:asciiTheme="minorHAnsi" w:hAnsiTheme="minorHAnsi"/>
          <w:sz w:val="22"/>
          <w:szCs w:val="22"/>
        </w:rPr>
        <w:t>project</w:t>
      </w:r>
      <w:r w:rsidRPr="0029000A">
        <w:rPr>
          <w:rFonts w:asciiTheme="minorHAnsi" w:hAnsiTheme="minorHAnsi"/>
          <w:sz w:val="22"/>
          <w:szCs w:val="22"/>
        </w:rPr>
        <w:t>. In addition to meeting specified technical requirements</w:t>
      </w:r>
      <w:r w:rsidR="00BC19FB">
        <w:rPr>
          <w:rFonts w:asciiTheme="minorHAnsi" w:hAnsiTheme="minorHAnsi"/>
          <w:sz w:val="22"/>
          <w:szCs w:val="22"/>
        </w:rPr>
        <w:t xml:space="preserve"> to gain access to the FAFSA data</w:t>
      </w:r>
      <w:r w:rsidRPr="0029000A">
        <w:rPr>
          <w:rFonts w:asciiTheme="minorHAnsi" w:hAnsiTheme="minorHAnsi"/>
          <w:sz w:val="22"/>
          <w:szCs w:val="22"/>
        </w:rPr>
        <w:t>, LEAs were also required to have two or more high schools, since the study design calls for random assignment of schools within districts, and to agree to be part of an evaluation. Out of 149 applicants, 80</w:t>
      </w:r>
      <w:r>
        <w:rPr>
          <w:rFonts w:asciiTheme="minorHAnsi" w:hAnsiTheme="minorHAnsi"/>
          <w:sz w:val="22"/>
          <w:szCs w:val="22"/>
        </w:rPr>
        <w:t xml:space="preserve"> </w:t>
      </w:r>
      <w:r w:rsidR="00AF721C">
        <w:rPr>
          <w:rFonts w:asciiTheme="minorHAnsi" w:hAnsiTheme="minorHAnsi"/>
          <w:sz w:val="22"/>
          <w:szCs w:val="22"/>
        </w:rPr>
        <w:t xml:space="preserve">multiple-district </w:t>
      </w:r>
      <w:r>
        <w:rPr>
          <w:rFonts w:asciiTheme="minorHAnsi" w:hAnsiTheme="minorHAnsi"/>
          <w:sz w:val="22"/>
          <w:szCs w:val="22"/>
        </w:rPr>
        <w:t>districts</w:t>
      </w:r>
      <w:r w:rsidRPr="0029000A">
        <w:rPr>
          <w:rFonts w:asciiTheme="minorHAnsi" w:hAnsiTheme="minorHAnsi"/>
          <w:sz w:val="22"/>
          <w:szCs w:val="22"/>
        </w:rPr>
        <w:t xml:space="preserve"> </w:t>
      </w:r>
      <w:r>
        <w:rPr>
          <w:rFonts w:asciiTheme="minorHAnsi" w:hAnsiTheme="minorHAnsi"/>
          <w:sz w:val="22"/>
          <w:szCs w:val="22"/>
        </w:rPr>
        <w:t xml:space="preserve">from 27 states </w:t>
      </w:r>
      <w:r w:rsidRPr="0029000A">
        <w:rPr>
          <w:rFonts w:asciiTheme="minorHAnsi" w:hAnsiTheme="minorHAnsi"/>
          <w:sz w:val="22"/>
          <w:szCs w:val="22"/>
        </w:rPr>
        <w:t xml:space="preserve">were randomly selected to participate. </w:t>
      </w:r>
    </w:p>
    <w:p w:rsidR="00E35DAF" w:rsidRDefault="00E35DAF" w:rsidP="002E7CB0">
      <w:pPr>
        <w:pStyle w:val="BodyTextIndent"/>
        <w:tabs>
          <w:tab w:val="clear" w:pos="432"/>
        </w:tabs>
        <w:ind w:left="0" w:firstLine="432"/>
        <w:rPr>
          <w:rFonts w:asciiTheme="minorHAnsi" w:hAnsiTheme="minorHAnsi"/>
          <w:sz w:val="22"/>
          <w:szCs w:val="22"/>
        </w:rPr>
      </w:pPr>
    </w:p>
    <w:p w:rsidR="00E35DAF" w:rsidRPr="0029000A" w:rsidRDefault="00E35DAF" w:rsidP="00E35DAF">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The</w:t>
      </w:r>
      <w:r>
        <w:rPr>
          <w:rFonts w:asciiTheme="minorHAnsi" w:hAnsiTheme="minorHAnsi"/>
          <w:sz w:val="22"/>
          <w:szCs w:val="22"/>
        </w:rPr>
        <w:t xml:space="preserve"> participating school districts and</w:t>
      </w:r>
      <w:r w:rsidRPr="0029000A">
        <w:rPr>
          <w:rFonts w:asciiTheme="minorHAnsi" w:hAnsiTheme="minorHAnsi"/>
          <w:sz w:val="22"/>
          <w:szCs w:val="22"/>
        </w:rPr>
        <w:t xml:space="preserve"> schools are responsible for developing and implementing </w:t>
      </w:r>
      <w:r>
        <w:rPr>
          <w:rFonts w:asciiTheme="minorHAnsi" w:hAnsiTheme="minorHAnsi"/>
          <w:sz w:val="22"/>
          <w:szCs w:val="22"/>
        </w:rPr>
        <w:t xml:space="preserve">their </w:t>
      </w:r>
      <w:r w:rsidR="00333D56">
        <w:rPr>
          <w:rFonts w:asciiTheme="minorHAnsi" w:hAnsiTheme="minorHAnsi"/>
          <w:sz w:val="22"/>
          <w:szCs w:val="22"/>
        </w:rPr>
        <w:t>plans for targeted outreach and counseling of stuents</w:t>
      </w:r>
      <w:r>
        <w:rPr>
          <w:rFonts w:asciiTheme="minorHAnsi" w:hAnsiTheme="minorHAnsi"/>
          <w:sz w:val="22"/>
          <w:szCs w:val="22"/>
        </w:rPr>
        <w:t>. In October 2012, FSA</w:t>
      </w:r>
      <w:r w:rsidRPr="0029000A">
        <w:rPr>
          <w:rFonts w:asciiTheme="minorHAnsi" w:hAnsiTheme="minorHAnsi"/>
          <w:sz w:val="22"/>
          <w:szCs w:val="22"/>
        </w:rPr>
        <w:t xml:space="preserve"> </w:t>
      </w:r>
      <w:r>
        <w:rPr>
          <w:rFonts w:asciiTheme="minorHAnsi" w:hAnsiTheme="minorHAnsi"/>
          <w:sz w:val="22"/>
          <w:szCs w:val="22"/>
        </w:rPr>
        <w:t>will use funds from the Lumina Foundation to convene</w:t>
      </w:r>
      <w:r w:rsidRPr="0029000A">
        <w:rPr>
          <w:rFonts w:asciiTheme="minorHAnsi" w:hAnsiTheme="minorHAnsi"/>
          <w:sz w:val="22"/>
          <w:szCs w:val="22"/>
        </w:rPr>
        <w:t xml:space="preserve"> a conference of </w:t>
      </w:r>
      <w:r w:rsidR="00333D56">
        <w:rPr>
          <w:rFonts w:asciiTheme="minorHAnsi" w:hAnsiTheme="minorHAnsi"/>
          <w:sz w:val="22"/>
          <w:szCs w:val="22"/>
        </w:rPr>
        <w:t xml:space="preserve">participating </w:t>
      </w:r>
      <w:r>
        <w:rPr>
          <w:rFonts w:asciiTheme="minorHAnsi" w:hAnsiTheme="minorHAnsi"/>
          <w:sz w:val="22"/>
          <w:szCs w:val="22"/>
        </w:rPr>
        <w:t>district</w:t>
      </w:r>
      <w:r w:rsidRPr="0029000A">
        <w:rPr>
          <w:rFonts w:asciiTheme="minorHAnsi" w:hAnsiTheme="minorHAnsi"/>
          <w:sz w:val="22"/>
          <w:szCs w:val="22"/>
        </w:rPr>
        <w:t xml:space="preserve">s to provide technical assistance in developing an approach to using the FAFSA data to increase FAFSA completion rates for seniors.  </w:t>
      </w:r>
      <w:r>
        <w:rPr>
          <w:rFonts w:asciiTheme="minorHAnsi" w:hAnsiTheme="minorHAnsi"/>
          <w:sz w:val="22"/>
          <w:szCs w:val="22"/>
        </w:rPr>
        <w:t>In addition, the participating school districts are responsible for establishing the technical capacity (including hardware and software) to receive the FAFSA completion data</w:t>
      </w:r>
      <w:r w:rsidR="00333D56">
        <w:rPr>
          <w:rFonts w:asciiTheme="minorHAnsi" w:hAnsiTheme="minorHAnsi"/>
          <w:sz w:val="22"/>
          <w:szCs w:val="22"/>
        </w:rPr>
        <w:t xml:space="preserve"> through an FSA secure portal</w:t>
      </w:r>
      <w:r>
        <w:rPr>
          <w:rFonts w:asciiTheme="minorHAnsi" w:hAnsiTheme="minorHAnsi"/>
          <w:sz w:val="22"/>
          <w:szCs w:val="22"/>
        </w:rPr>
        <w:t>. No federal funds are available to districts for any part of the demonstration project.</w:t>
      </w:r>
    </w:p>
    <w:p w:rsidR="00E35DAF" w:rsidRPr="0029000A" w:rsidRDefault="00E35DAF" w:rsidP="00E35DAF">
      <w:pPr>
        <w:pStyle w:val="BodyTextIndent"/>
        <w:tabs>
          <w:tab w:val="clear" w:pos="432"/>
        </w:tabs>
        <w:ind w:left="450" w:firstLine="432"/>
        <w:rPr>
          <w:rFonts w:asciiTheme="minorHAnsi" w:hAnsiTheme="minorHAnsi"/>
          <w:sz w:val="22"/>
          <w:szCs w:val="22"/>
        </w:rPr>
      </w:pPr>
    </w:p>
    <w:p w:rsidR="00BF70FD" w:rsidRDefault="00E35DAF" w:rsidP="002E7CB0">
      <w:pPr>
        <w:pStyle w:val="BodyTextIndent"/>
        <w:tabs>
          <w:tab w:val="clear" w:pos="432"/>
        </w:tabs>
        <w:ind w:left="0" w:firstLine="432"/>
        <w:rPr>
          <w:rFonts w:asciiTheme="minorHAnsi" w:hAnsiTheme="minorHAnsi"/>
          <w:sz w:val="22"/>
          <w:szCs w:val="22"/>
        </w:rPr>
      </w:pPr>
      <w:r>
        <w:rPr>
          <w:rFonts w:asciiTheme="minorHAnsi" w:hAnsiTheme="minorHAnsi"/>
          <w:sz w:val="22"/>
          <w:szCs w:val="22"/>
        </w:rPr>
        <w:t>Also i</w:t>
      </w:r>
      <w:r w:rsidR="002E7CB0">
        <w:rPr>
          <w:rFonts w:asciiTheme="minorHAnsi" w:hAnsiTheme="minorHAnsi"/>
          <w:sz w:val="22"/>
          <w:szCs w:val="22"/>
        </w:rPr>
        <w:t>n fall 2012, e</w:t>
      </w:r>
      <w:r w:rsidR="002E7CB0" w:rsidRPr="0029000A">
        <w:rPr>
          <w:rFonts w:asciiTheme="minorHAnsi" w:hAnsiTheme="minorHAnsi"/>
          <w:sz w:val="22"/>
          <w:szCs w:val="22"/>
        </w:rPr>
        <w:t xml:space="preserve">ach participating </w:t>
      </w:r>
      <w:r w:rsidR="00CD0D2A">
        <w:rPr>
          <w:rFonts w:asciiTheme="minorHAnsi" w:hAnsiTheme="minorHAnsi"/>
          <w:sz w:val="22"/>
          <w:szCs w:val="22"/>
        </w:rPr>
        <w:t>school district</w:t>
      </w:r>
      <w:r w:rsidR="002E7CB0" w:rsidRPr="0029000A">
        <w:rPr>
          <w:rFonts w:asciiTheme="minorHAnsi" w:hAnsiTheme="minorHAnsi"/>
          <w:sz w:val="22"/>
          <w:szCs w:val="22"/>
        </w:rPr>
        <w:t xml:space="preserve"> will submit a list of high schools </w:t>
      </w:r>
      <w:r w:rsidR="00A82135">
        <w:rPr>
          <w:rFonts w:asciiTheme="minorHAnsi" w:hAnsiTheme="minorHAnsi"/>
          <w:sz w:val="22"/>
          <w:szCs w:val="22"/>
        </w:rPr>
        <w:t xml:space="preserve">to IES </w:t>
      </w:r>
      <w:r w:rsidR="002E7CB0" w:rsidRPr="0029000A">
        <w:rPr>
          <w:rFonts w:asciiTheme="minorHAnsi" w:hAnsiTheme="minorHAnsi"/>
          <w:sz w:val="22"/>
          <w:szCs w:val="22"/>
        </w:rPr>
        <w:t>that it wishes to include in the study</w:t>
      </w:r>
      <w:r w:rsidR="00BF70FD">
        <w:rPr>
          <w:rFonts w:asciiTheme="minorHAnsi" w:hAnsiTheme="minorHAnsi"/>
          <w:sz w:val="22"/>
          <w:szCs w:val="22"/>
        </w:rPr>
        <w:t>, as well as a roster of all the seniors in each school</w:t>
      </w:r>
      <w:r w:rsidR="002E7CB0" w:rsidRPr="0029000A">
        <w:rPr>
          <w:rFonts w:asciiTheme="minorHAnsi" w:hAnsiTheme="minorHAnsi"/>
          <w:sz w:val="22"/>
          <w:szCs w:val="22"/>
        </w:rPr>
        <w:t xml:space="preserve">. </w:t>
      </w:r>
      <w:r w:rsidR="00333D56">
        <w:rPr>
          <w:rFonts w:asciiTheme="minorHAnsi" w:hAnsiTheme="minorHAnsi"/>
          <w:sz w:val="22"/>
          <w:szCs w:val="22"/>
        </w:rPr>
        <w:t>Within districts, d</w:t>
      </w:r>
      <w:r w:rsidR="002E7CB0">
        <w:rPr>
          <w:rFonts w:asciiTheme="minorHAnsi" w:hAnsiTheme="minorHAnsi"/>
          <w:sz w:val="22"/>
          <w:szCs w:val="22"/>
        </w:rPr>
        <w:t xml:space="preserve">esignated </w:t>
      </w:r>
      <w:r w:rsidR="002E7CB0" w:rsidRPr="0029000A">
        <w:rPr>
          <w:rFonts w:asciiTheme="minorHAnsi" w:hAnsiTheme="minorHAnsi"/>
          <w:sz w:val="22"/>
          <w:szCs w:val="22"/>
        </w:rPr>
        <w:t>schools will be randomly assigned to the treatment group or the control group.</w:t>
      </w:r>
      <w:r w:rsidR="00BC19FB">
        <w:rPr>
          <w:rStyle w:val="FootnoteReference"/>
          <w:rFonts w:asciiTheme="minorHAnsi" w:hAnsiTheme="minorHAnsi"/>
          <w:sz w:val="22"/>
          <w:szCs w:val="22"/>
        </w:rPr>
        <w:footnoteReference w:id="1"/>
      </w:r>
      <w:r w:rsidR="002E7CB0" w:rsidRPr="0029000A">
        <w:rPr>
          <w:rFonts w:asciiTheme="minorHAnsi" w:hAnsiTheme="minorHAnsi"/>
          <w:sz w:val="22"/>
          <w:szCs w:val="22"/>
        </w:rPr>
        <w:t xml:space="preserve"> Treatment school staff will have access to students’ FAFSA completion data beginning in the 2012-2013 academic year, and control school staff will have access beginning in the following year</w:t>
      </w:r>
      <w:r w:rsidR="00BF70FD">
        <w:rPr>
          <w:rFonts w:asciiTheme="minorHAnsi" w:hAnsiTheme="minorHAnsi"/>
          <w:sz w:val="22"/>
          <w:szCs w:val="22"/>
        </w:rPr>
        <w:t xml:space="preserve">, making 2012-2013 </w:t>
      </w:r>
      <w:r w:rsidR="002E7CB0" w:rsidRPr="0029000A">
        <w:rPr>
          <w:rFonts w:asciiTheme="minorHAnsi" w:hAnsiTheme="minorHAnsi"/>
          <w:sz w:val="22"/>
          <w:szCs w:val="22"/>
        </w:rPr>
        <w:t>the experiment</w:t>
      </w:r>
      <w:r w:rsidR="00BF70FD">
        <w:rPr>
          <w:rFonts w:asciiTheme="minorHAnsi" w:hAnsiTheme="minorHAnsi"/>
          <w:sz w:val="22"/>
          <w:szCs w:val="22"/>
        </w:rPr>
        <w:t>al study period</w:t>
      </w:r>
      <w:r w:rsidR="002E7CB0" w:rsidRPr="0029000A">
        <w:rPr>
          <w:rFonts w:asciiTheme="minorHAnsi" w:hAnsiTheme="minorHAnsi"/>
          <w:sz w:val="22"/>
          <w:szCs w:val="22"/>
        </w:rPr>
        <w:t>.</w:t>
      </w:r>
      <w:r w:rsidR="00BF70FD">
        <w:rPr>
          <w:rFonts w:asciiTheme="minorHAnsi" w:hAnsiTheme="minorHAnsi"/>
          <w:sz w:val="22"/>
          <w:szCs w:val="22"/>
        </w:rPr>
        <w:t xml:space="preserve">  </w:t>
      </w:r>
    </w:p>
    <w:p w:rsidR="00BF70FD" w:rsidRDefault="00BF70FD" w:rsidP="002E7CB0">
      <w:pPr>
        <w:pStyle w:val="BodyTextIndent"/>
        <w:tabs>
          <w:tab w:val="clear" w:pos="432"/>
        </w:tabs>
        <w:ind w:left="0" w:firstLine="432"/>
        <w:rPr>
          <w:rFonts w:asciiTheme="minorHAnsi" w:hAnsiTheme="minorHAnsi"/>
          <w:sz w:val="22"/>
          <w:szCs w:val="22"/>
        </w:rPr>
      </w:pPr>
    </w:p>
    <w:p w:rsidR="00BF70FD" w:rsidRDefault="00BF70FD" w:rsidP="002E7CB0">
      <w:pPr>
        <w:pStyle w:val="BodyTextIndent"/>
        <w:tabs>
          <w:tab w:val="clear" w:pos="432"/>
        </w:tabs>
        <w:ind w:left="0" w:firstLine="432"/>
        <w:rPr>
          <w:rFonts w:asciiTheme="minorHAnsi" w:hAnsiTheme="minorHAnsi"/>
          <w:sz w:val="22"/>
          <w:szCs w:val="22"/>
        </w:rPr>
      </w:pPr>
      <w:r>
        <w:rPr>
          <w:rFonts w:asciiTheme="minorHAnsi" w:hAnsiTheme="minorHAnsi"/>
          <w:sz w:val="22"/>
          <w:szCs w:val="22"/>
        </w:rPr>
        <w:t xml:space="preserve">We will compare the </w:t>
      </w:r>
      <w:r w:rsidR="00F7077A">
        <w:rPr>
          <w:rFonts w:asciiTheme="minorHAnsi" w:hAnsiTheme="minorHAnsi"/>
          <w:sz w:val="22"/>
          <w:szCs w:val="22"/>
        </w:rPr>
        <w:t>outcomes</w:t>
      </w:r>
      <w:r>
        <w:rPr>
          <w:rFonts w:asciiTheme="minorHAnsi" w:hAnsiTheme="minorHAnsi"/>
          <w:sz w:val="22"/>
          <w:szCs w:val="22"/>
        </w:rPr>
        <w:t xml:space="preserve"> of </w:t>
      </w:r>
      <w:r w:rsidR="00CD1C5F">
        <w:rPr>
          <w:rFonts w:asciiTheme="minorHAnsi" w:hAnsiTheme="minorHAnsi"/>
          <w:sz w:val="22"/>
          <w:szCs w:val="22"/>
        </w:rPr>
        <w:t>seniors in the two groups of schools to estimate the effects of schools’ access to individual student FAFSA applications and any follow up that the schools undertake.  Specifically, t</w:t>
      </w:r>
      <w:r>
        <w:rPr>
          <w:rFonts w:asciiTheme="minorHAnsi" w:hAnsiTheme="minorHAnsi"/>
          <w:sz w:val="22"/>
          <w:szCs w:val="22"/>
        </w:rPr>
        <w:t>he evaluation will address the following research questions:</w:t>
      </w:r>
    </w:p>
    <w:p w:rsidR="00BF70FD" w:rsidRDefault="00BF70FD" w:rsidP="002E7CB0">
      <w:pPr>
        <w:pStyle w:val="BodyTextIndent"/>
        <w:tabs>
          <w:tab w:val="clear" w:pos="432"/>
        </w:tabs>
        <w:ind w:left="0" w:firstLine="432"/>
        <w:rPr>
          <w:rFonts w:asciiTheme="minorHAnsi" w:hAnsiTheme="minorHAnsi"/>
          <w:sz w:val="22"/>
          <w:szCs w:val="22"/>
        </w:rPr>
      </w:pPr>
    </w:p>
    <w:p w:rsidR="007667C5" w:rsidRDefault="00EF5B49">
      <w:pPr>
        <w:pStyle w:val="BodyTextIndent"/>
        <w:numPr>
          <w:ilvl w:val="0"/>
          <w:numId w:val="10"/>
        </w:numPr>
        <w:tabs>
          <w:tab w:val="clear" w:pos="432"/>
        </w:tabs>
        <w:rPr>
          <w:rFonts w:asciiTheme="minorHAnsi" w:hAnsiTheme="minorHAnsi"/>
          <w:b/>
          <w:i/>
          <w:sz w:val="22"/>
          <w:szCs w:val="22"/>
        </w:rPr>
      </w:pPr>
      <w:r w:rsidRPr="00EF5B49">
        <w:rPr>
          <w:rFonts w:asciiTheme="minorHAnsi" w:hAnsiTheme="minorHAnsi"/>
          <w:b/>
          <w:i/>
          <w:sz w:val="22"/>
          <w:szCs w:val="22"/>
        </w:rPr>
        <w:t>What is the impact of access to the data on students’ application for federal student aid?</w:t>
      </w:r>
      <w:r w:rsidR="00CD1C5F">
        <w:rPr>
          <w:rFonts w:asciiTheme="minorHAnsi" w:hAnsiTheme="minorHAnsi"/>
          <w:sz w:val="22"/>
          <w:szCs w:val="22"/>
        </w:rPr>
        <w:t xml:space="preserve">  </w:t>
      </w:r>
      <w:r w:rsidR="00A82135">
        <w:rPr>
          <w:rFonts w:asciiTheme="minorHAnsi" w:hAnsiTheme="minorHAnsi"/>
          <w:sz w:val="22"/>
          <w:szCs w:val="22"/>
        </w:rPr>
        <w:t>With</w:t>
      </w:r>
      <w:r w:rsidR="00CD1C5F">
        <w:rPr>
          <w:rFonts w:asciiTheme="minorHAnsi" w:hAnsiTheme="minorHAnsi"/>
          <w:sz w:val="22"/>
          <w:szCs w:val="22"/>
        </w:rPr>
        <w:t xml:space="preserve"> completion of a FAFSA a necessary prerequisite for obtaining student aid, the </w:t>
      </w:r>
      <w:r w:rsidR="00A82135">
        <w:rPr>
          <w:rFonts w:asciiTheme="minorHAnsi" w:hAnsiTheme="minorHAnsi"/>
          <w:sz w:val="22"/>
          <w:szCs w:val="22"/>
        </w:rPr>
        <w:t xml:space="preserve">most direct </w:t>
      </w:r>
      <w:r w:rsidR="00CD1C5F">
        <w:rPr>
          <w:rFonts w:asciiTheme="minorHAnsi" w:hAnsiTheme="minorHAnsi"/>
          <w:sz w:val="22"/>
          <w:szCs w:val="22"/>
        </w:rPr>
        <w:t xml:space="preserve">goal of the project is to increase rates of FAFSA form completions; the evaluation will examin whether that is the case.  </w:t>
      </w:r>
    </w:p>
    <w:p w:rsidR="007667C5" w:rsidRDefault="007667C5">
      <w:pPr>
        <w:pStyle w:val="BodyTextIndent"/>
        <w:tabs>
          <w:tab w:val="clear" w:pos="432"/>
        </w:tabs>
        <w:ind w:left="1152"/>
        <w:rPr>
          <w:rFonts w:asciiTheme="minorHAnsi" w:hAnsiTheme="minorHAnsi"/>
          <w:b/>
          <w:i/>
          <w:sz w:val="22"/>
          <w:szCs w:val="22"/>
        </w:rPr>
      </w:pPr>
    </w:p>
    <w:p w:rsidR="007667C5" w:rsidRDefault="00EF5B49">
      <w:pPr>
        <w:pStyle w:val="BodyTextIndent"/>
        <w:numPr>
          <w:ilvl w:val="0"/>
          <w:numId w:val="10"/>
        </w:numPr>
        <w:tabs>
          <w:tab w:val="clear" w:pos="432"/>
        </w:tabs>
        <w:rPr>
          <w:rFonts w:asciiTheme="minorHAnsi" w:hAnsiTheme="minorHAnsi"/>
          <w:b/>
          <w:i/>
          <w:sz w:val="22"/>
          <w:szCs w:val="22"/>
        </w:rPr>
      </w:pPr>
      <w:r w:rsidRPr="00EF5B49">
        <w:rPr>
          <w:rFonts w:asciiTheme="minorHAnsi" w:hAnsiTheme="minorHAnsi"/>
          <w:b/>
          <w:i/>
          <w:sz w:val="22"/>
          <w:szCs w:val="22"/>
        </w:rPr>
        <w:t>What is the impact on students’ receipt of federal student aid?</w:t>
      </w:r>
      <w:r w:rsidR="00CD1C5F">
        <w:rPr>
          <w:rFonts w:asciiTheme="minorHAnsi" w:hAnsiTheme="minorHAnsi"/>
          <w:sz w:val="22"/>
          <w:szCs w:val="22"/>
        </w:rPr>
        <w:t xml:space="preserve">  Receipt of financial aid </w:t>
      </w:r>
      <w:r w:rsidR="00F7077A">
        <w:rPr>
          <w:rFonts w:asciiTheme="minorHAnsi" w:hAnsiTheme="minorHAnsi"/>
          <w:sz w:val="22"/>
          <w:szCs w:val="22"/>
        </w:rPr>
        <w:t xml:space="preserve">is the key gateway to college enrollment.  In addition, it is possible that schools’ project efforts could not only increase FAFSA application completion rates but also the accuracy and quality of the information provided, thereby making students more likely to </w:t>
      </w:r>
      <w:r w:rsidRPr="00EF5B49">
        <w:rPr>
          <w:rFonts w:asciiTheme="minorHAnsi" w:hAnsiTheme="minorHAnsi"/>
          <w:i/>
          <w:sz w:val="22"/>
          <w:szCs w:val="22"/>
        </w:rPr>
        <w:t>receive</w:t>
      </w:r>
      <w:r w:rsidR="00F7077A">
        <w:rPr>
          <w:rFonts w:asciiTheme="minorHAnsi" w:hAnsiTheme="minorHAnsi"/>
          <w:sz w:val="22"/>
          <w:szCs w:val="22"/>
        </w:rPr>
        <w:t xml:space="preserve"> aid, </w:t>
      </w:r>
    </w:p>
    <w:p w:rsidR="007667C5" w:rsidRDefault="007667C5">
      <w:pPr>
        <w:pStyle w:val="BodyTextIndent"/>
        <w:tabs>
          <w:tab w:val="clear" w:pos="432"/>
        </w:tabs>
        <w:ind w:left="1152"/>
        <w:rPr>
          <w:rFonts w:asciiTheme="minorHAnsi" w:hAnsiTheme="minorHAnsi"/>
          <w:b/>
          <w:i/>
          <w:sz w:val="22"/>
          <w:szCs w:val="22"/>
        </w:rPr>
      </w:pPr>
    </w:p>
    <w:p w:rsidR="007667C5" w:rsidRDefault="00EF5B49">
      <w:pPr>
        <w:pStyle w:val="BodyTextIndent"/>
        <w:numPr>
          <w:ilvl w:val="0"/>
          <w:numId w:val="10"/>
        </w:numPr>
        <w:tabs>
          <w:tab w:val="clear" w:pos="432"/>
        </w:tabs>
        <w:rPr>
          <w:rFonts w:asciiTheme="minorHAnsi" w:hAnsiTheme="minorHAnsi"/>
          <w:b/>
          <w:i/>
          <w:sz w:val="22"/>
          <w:szCs w:val="22"/>
        </w:rPr>
      </w:pPr>
      <w:r w:rsidRPr="00EF5B49">
        <w:rPr>
          <w:rFonts w:asciiTheme="minorHAnsi" w:hAnsiTheme="minorHAnsi"/>
          <w:b/>
          <w:i/>
          <w:sz w:val="22"/>
          <w:szCs w:val="22"/>
        </w:rPr>
        <w:t>What is the impact on college enrollment?</w:t>
      </w:r>
      <w:r w:rsidR="00F7077A">
        <w:rPr>
          <w:rFonts w:asciiTheme="minorHAnsi" w:hAnsiTheme="minorHAnsi"/>
          <w:sz w:val="22"/>
          <w:szCs w:val="22"/>
        </w:rPr>
        <w:t xml:space="preserve">   </w:t>
      </w:r>
      <w:r w:rsidR="00A82135">
        <w:rPr>
          <w:rFonts w:asciiTheme="minorHAnsi" w:hAnsiTheme="minorHAnsi"/>
          <w:sz w:val="22"/>
          <w:szCs w:val="22"/>
        </w:rPr>
        <w:t xml:space="preserve">Ultimately, ED hopes that providing schools with access to individual student FAFSA data will – through increased receipt of financial aid – also increase college enrollment.  </w:t>
      </w:r>
    </w:p>
    <w:p w:rsidR="002E7CB0" w:rsidRDefault="002E7CB0" w:rsidP="002E7CB0">
      <w:pPr>
        <w:pStyle w:val="BodyTextIndent"/>
        <w:tabs>
          <w:tab w:val="clear" w:pos="432"/>
        </w:tabs>
        <w:ind w:left="0" w:firstLine="432"/>
        <w:rPr>
          <w:rFonts w:asciiTheme="minorHAnsi" w:hAnsiTheme="minorHAnsi"/>
          <w:sz w:val="22"/>
          <w:szCs w:val="22"/>
        </w:rPr>
      </w:pPr>
    </w:p>
    <w:p w:rsidR="002E7CB0" w:rsidRDefault="004461CE" w:rsidP="002E7CB0">
      <w:pPr>
        <w:pStyle w:val="BodyTextIndent"/>
        <w:tabs>
          <w:tab w:val="clear" w:pos="432"/>
        </w:tabs>
        <w:ind w:left="0" w:firstLine="720"/>
        <w:rPr>
          <w:rFonts w:asciiTheme="minorHAnsi" w:hAnsiTheme="minorHAnsi"/>
          <w:sz w:val="22"/>
          <w:szCs w:val="22"/>
        </w:rPr>
      </w:pPr>
      <w:r>
        <w:rPr>
          <w:rFonts w:asciiTheme="minorHAnsi" w:hAnsiTheme="minorHAnsi"/>
          <w:sz w:val="22"/>
          <w:szCs w:val="22"/>
        </w:rPr>
        <w:t xml:space="preserve">The data collection </w:t>
      </w:r>
      <w:r w:rsidR="00CD1C5F">
        <w:rPr>
          <w:rFonts w:asciiTheme="minorHAnsi" w:hAnsiTheme="minorHAnsi"/>
          <w:sz w:val="22"/>
          <w:szCs w:val="22"/>
        </w:rPr>
        <w:t xml:space="preserve">to address these research questions </w:t>
      </w:r>
      <w:r>
        <w:rPr>
          <w:rFonts w:asciiTheme="minorHAnsi" w:hAnsiTheme="minorHAnsi"/>
          <w:sz w:val="22"/>
          <w:szCs w:val="22"/>
        </w:rPr>
        <w:t xml:space="preserve">will create minimal burden </w:t>
      </w:r>
      <w:r w:rsidR="002D14E5">
        <w:rPr>
          <w:rFonts w:asciiTheme="minorHAnsi" w:hAnsiTheme="minorHAnsi"/>
          <w:sz w:val="22"/>
          <w:szCs w:val="22"/>
        </w:rPr>
        <w:t>on</w:t>
      </w:r>
      <w:r>
        <w:rPr>
          <w:rFonts w:asciiTheme="minorHAnsi" w:hAnsiTheme="minorHAnsi"/>
          <w:sz w:val="22"/>
          <w:szCs w:val="22"/>
        </w:rPr>
        <w:t xml:space="preserve"> the respondents and will have limited cost to the government. </w:t>
      </w:r>
      <w:r w:rsidR="002E7CB0">
        <w:rPr>
          <w:rFonts w:asciiTheme="minorHAnsi" w:hAnsiTheme="minorHAnsi"/>
          <w:sz w:val="22"/>
          <w:szCs w:val="22"/>
        </w:rPr>
        <w:t xml:space="preserve"> </w:t>
      </w:r>
      <w:r>
        <w:rPr>
          <w:rFonts w:asciiTheme="minorHAnsi" w:hAnsiTheme="minorHAnsi"/>
          <w:sz w:val="22"/>
          <w:szCs w:val="22"/>
        </w:rPr>
        <w:t>This package is requesting permission for</w:t>
      </w:r>
      <w:r w:rsidR="002E7CB0">
        <w:rPr>
          <w:rFonts w:asciiTheme="minorHAnsi" w:hAnsiTheme="minorHAnsi"/>
          <w:sz w:val="22"/>
          <w:szCs w:val="22"/>
        </w:rPr>
        <w:t xml:space="preserve"> </w:t>
      </w:r>
      <w:r w:rsidR="00A82135">
        <w:rPr>
          <w:rFonts w:asciiTheme="minorHAnsi" w:hAnsiTheme="minorHAnsi"/>
          <w:sz w:val="22"/>
          <w:szCs w:val="22"/>
        </w:rPr>
        <w:t xml:space="preserve">IES to obtain </w:t>
      </w:r>
      <w:r w:rsidR="002E7CB0">
        <w:rPr>
          <w:rFonts w:asciiTheme="minorHAnsi" w:hAnsiTheme="minorHAnsi"/>
          <w:sz w:val="22"/>
          <w:szCs w:val="22"/>
        </w:rPr>
        <w:t xml:space="preserve">lists of high schools and student rosters from the participating </w:t>
      </w:r>
      <w:r w:rsidR="00A82135">
        <w:rPr>
          <w:rFonts w:asciiTheme="minorHAnsi" w:hAnsiTheme="minorHAnsi"/>
          <w:sz w:val="22"/>
          <w:szCs w:val="22"/>
        </w:rPr>
        <w:t xml:space="preserve">districts or their </w:t>
      </w:r>
      <w:r w:rsidR="002E7CB0">
        <w:rPr>
          <w:rFonts w:asciiTheme="minorHAnsi" w:hAnsiTheme="minorHAnsi"/>
          <w:sz w:val="22"/>
          <w:szCs w:val="22"/>
        </w:rPr>
        <w:t>high schools</w:t>
      </w:r>
      <w:r w:rsidR="00A82135">
        <w:rPr>
          <w:rFonts w:asciiTheme="minorHAnsi" w:hAnsiTheme="minorHAnsi"/>
          <w:sz w:val="22"/>
          <w:szCs w:val="22"/>
        </w:rPr>
        <w:t>.</w:t>
      </w:r>
      <w:r w:rsidR="002E7CB0">
        <w:rPr>
          <w:rFonts w:asciiTheme="minorHAnsi" w:hAnsiTheme="minorHAnsi"/>
          <w:sz w:val="22"/>
          <w:szCs w:val="22"/>
        </w:rPr>
        <w:t xml:space="preserve"> </w:t>
      </w:r>
      <w:r w:rsidR="00A82135">
        <w:rPr>
          <w:rFonts w:asciiTheme="minorHAnsi" w:hAnsiTheme="minorHAnsi"/>
          <w:sz w:val="22"/>
          <w:szCs w:val="22"/>
        </w:rPr>
        <w:t>Other</w:t>
      </w:r>
      <w:r w:rsidR="002E7CB0">
        <w:rPr>
          <w:rFonts w:asciiTheme="minorHAnsi" w:hAnsiTheme="minorHAnsi"/>
          <w:sz w:val="22"/>
          <w:szCs w:val="22"/>
        </w:rPr>
        <w:t xml:space="preserve"> data for the study</w:t>
      </w:r>
      <w:r w:rsidR="00A82135">
        <w:rPr>
          <w:rFonts w:asciiTheme="minorHAnsi" w:hAnsiTheme="minorHAnsi"/>
          <w:sz w:val="22"/>
          <w:szCs w:val="22"/>
        </w:rPr>
        <w:t xml:space="preserve"> -- completion of a FAFSA, receipt of Pell Grant, and a proxy for college enrollment (whether an institution of higher education has drawn down the Pell Grant funds</w:t>
      </w:r>
      <w:r w:rsidR="00333D56">
        <w:rPr>
          <w:rFonts w:asciiTheme="minorHAnsi" w:hAnsiTheme="minorHAnsi"/>
          <w:sz w:val="22"/>
          <w:szCs w:val="22"/>
        </w:rPr>
        <w:t xml:space="preserve"> for individual students</w:t>
      </w:r>
      <w:r w:rsidR="00A82135">
        <w:rPr>
          <w:rFonts w:asciiTheme="minorHAnsi" w:hAnsiTheme="minorHAnsi"/>
          <w:sz w:val="22"/>
          <w:szCs w:val="22"/>
        </w:rPr>
        <w:t>)</w:t>
      </w:r>
      <w:r w:rsidR="00E35DAF">
        <w:rPr>
          <w:rFonts w:asciiTheme="minorHAnsi" w:hAnsiTheme="minorHAnsi"/>
          <w:sz w:val="22"/>
          <w:szCs w:val="22"/>
        </w:rPr>
        <w:t xml:space="preserve"> --</w:t>
      </w:r>
      <w:r w:rsidR="002E7CB0">
        <w:rPr>
          <w:rFonts w:asciiTheme="minorHAnsi" w:hAnsiTheme="minorHAnsi"/>
          <w:sz w:val="22"/>
          <w:szCs w:val="22"/>
        </w:rPr>
        <w:t xml:space="preserve"> will </w:t>
      </w:r>
      <w:r w:rsidR="00A82135">
        <w:rPr>
          <w:rFonts w:asciiTheme="minorHAnsi" w:hAnsiTheme="minorHAnsi"/>
          <w:sz w:val="22"/>
          <w:szCs w:val="22"/>
        </w:rPr>
        <w:t>come from</w:t>
      </w:r>
      <w:r w:rsidR="002E7CB0">
        <w:rPr>
          <w:rFonts w:asciiTheme="minorHAnsi" w:hAnsiTheme="minorHAnsi"/>
          <w:sz w:val="22"/>
          <w:szCs w:val="22"/>
        </w:rPr>
        <w:t xml:space="preserve"> existing </w:t>
      </w:r>
      <w:r w:rsidR="00E35DAF">
        <w:rPr>
          <w:rFonts w:asciiTheme="minorHAnsi" w:hAnsiTheme="minorHAnsi"/>
          <w:sz w:val="22"/>
          <w:szCs w:val="22"/>
        </w:rPr>
        <w:t xml:space="preserve">ED </w:t>
      </w:r>
      <w:r w:rsidR="002E7CB0">
        <w:rPr>
          <w:rFonts w:asciiTheme="minorHAnsi" w:hAnsiTheme="minorHAnsi"/>
          <w:sz w:val="22"/>
          <w:szCs w:val="22"/>
        </w:rPr>
        <w:t xml:space="preserve">administrative data that will not generate any new burden because they are already collected for other purposes. </w:t>
      </w:r>
      <w:r w:rsidR="00E35DAF">
        <w:rPr>
          <w:rFonts w:asciiTheme="minorHAnsi" w:hAnsiTheme="minorHAnsi"/>
          <w:sz w:val="22"/>
          <w:szCs w:val="22"/>
        </w:rPr>
        <w:t xml:space="preserve"> </w:t>
      </w:r>
      <w:r w:rsidR="002E7CB0">
        <w:rPr>
          <w:rFonts w:asciiTheme="minorHAnsi" w:hAnsiTheme="minorHAnsi"/>
          <w:sz w:val="22"/>
          <w:szCs w:val="22"/>
        </w:rPr>
        <w:t>The analyses will be conducted internally by IES staff</w:t>
      </w:r>
      <w:r w:rsidR="002D14E5">
        <w:rPr>
          <w:rFonts w:asciiTheme="minorHAnsi" w:hAnsiTheme="minorHAnsi"/>
          <w:sz w:val="22"/>
          <w:szCs w:val="22"/>
        </w:rPr>
        <w:t xml:space="preserve">. </w:t>
      </w:r>
      <w:r w:rsidR="002E7CB0">
        <w:rPr>
          <w:rFonts w:asciiTheme="minorHAnsi" w:hAnsiTheme="minorHAnsi"/>
          <w:sz w:val="22"/>
          <w:szCs w:val="22"/>
        </w:rPr>
        <w:t xml:space="preserve"> </w:t>
      </w:r>
      <w:r w:rsidR="00133FBA">
        <w:rPr>
          <w:rFonts w:asciiTheme="minorHAnsi" w:hAnsiTheme="minorHAnsi"/>
          <w:sz w:val="22"/>
          <w:szCs w:val="22"/>
        </w:rPr>
        <w:t>The results will be summarized in an internal memo.</w:t>
      </w:r>
    </w:p>
    <w:p w:rsidR="002E7CB0" w:rsidRDefault="002E7CB0" w:rsidP="001800E1">
      <w:pPr>
        <w:pStyle w:val="BodyTextIndent"/>
        <w:tabs>
          <w:tab w:val="clear" w:pos="432"/>
        </w:tabs>
        <w:ind w:left="0" w:firstLine="720"/>
        <w:rPr>
          <w:rFonts w:asciiTheme="minorHAnsi" w:hAnsiTheme="minorHAnsi"/>
          <w:sz w:val="22"/>
          <w:szCs w:val="22"/>
        </w:rPr>
      </w:pPr>
    </w:p>
    <w:p w:rsidR="0067694C" w:rsidRDefault="0067694C" w:rsidP="0067694C">
      <w:pPr>
        <w:pStyle w:val="BodyTextIndent"/>
        <w:tabs>
          <w:tab w:val="clear" w:pos="432"/>
        </w:tabs>
        <w:ind w:left="450" w:hanging="432"/>
        <w:rPr>
          <w:rFonts w:asciiTheme="minorHAnsi" w:hAnsiTheme="minorHAnsi"/>
          <w:b/>
          <w:sz w:val="22"/>
          <w:szCs w:val="22"/>
        </w:rPr>
      </w:pPr>
      <w:r w:rsidRPr="0029000A">
        <w:rPr>
          <w:rFonts w:asciiTheme="minorHAnsi" w:hAnsiTheme="minorHAnsi"/>
          <w:b/>
          <w:sz w:val="22"/>
          <w:szCs w:val="22"/>
        </w:rPr>
        <w:t xml:space="preserve">A.1 </w:t>
      </w:r>
      <w:r w:rsidR="00B13105">
        <w:rPr>
          <w:rFonts w:asciiTheme="minorHAnsi" w:hAnsiTheme="minorHAnsi"/>
          <w:b/>
          <w:sz w:val="22"/>
          <w:szCs w:val="22"/>
        </w:rPr>
        <w:tab/>
      </w:r>
      <w:r w:rsidRPr="0029000A">
        <w:rPr>
          <w:rFonts w:asciiTheme="minorHAnsi" w:hAnsiTheme="minorHAnsi"/>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02F3" w:rsidRDefault="00C002F3" w:rsidP="00E518A5">
      <w:pPr>
        <w:pStyle w:val="BodyTextIndent"/>
        <w:tabs>
          <w:tab w:val="clear" w:pos="432"/>
        </w:tabs>
        <w:ind w:left="0" w:firstLine="450"/>
        <w:rPr>
          <w:rFonts w:asciiTheme="minorHAnsi" w:hAnsiTheme="minorHAnsi"/>
          <w:sz w:val="22"/>
          <w:szCs w:val="22"/>
        </w:rPr>
      </w:pPr>
    </w:p>
    <w:p w:rsidR="0067694C" w:rsidRDefault="00E518A5" w:rsidP="00C002F3">
      <w:pPr>
        <w:pStyle w:val="BodyTextIndent"/>
        <w:tabs>
          <w:tab w:val="clear" w:pos="432"/>
        </w:tabs>
        <w:ind w:left="0" w:firstLine="432"/>
        <w:rPr>
          <w:rFonts w:asciiTheme="minorHAnsi" w:hAnsiTheme="minorHAnsi"/>
          <w:sz w:val="22"/>
          <w:szCs w:val="22"/>
        </w:rPr>
      </w:pPr>
      <w:r>
        <w:rPr>
          <w:rFonts w:asciiTheme="minorHAnsi" w:hAnsiTheme="minorHAnsi"/>
          <w:sz w:val="22"/>
          <w:szCs w:val="22"/>
        </w:rPr>
        <w:t>I</w:t>
      </w:r>
      <w:r w:rsidR="0067694C" w:rsidRPr="0029000A">
        <w:rPr>
          <w:rFonts w:asciiTheme="minorHAnsi" w:hAnsiTheme="minorHAnsi"/>
          <w:sz w:val="22"/>
          <w:szCs w:val="22"/>
        </w:rPr>
        <w:t>ncreasing college enrollment and completion among disadvantaged students has been designated a high priority by the Obam</w:t>
      </w:r>
      <w:r w:rsidR="0008687B">
        <w:rPr>
          <w:rFonts w:asciiTheme="minorHAnsi" w:hAnsiTheme="minorHAnsi"/>
          <w:sz w:val="22"/>
          <w:szCs w:val="22"/>
        </w:rPr>
        <w:t xml:space="preserve">a administration. The </w:t>
      </w:r>
      <w:r w:rsidR="00637781" w:rsidRPr="0029000A">
        <w:rPr>
          <w:rFonts w:asciiTheme="minorHAnsi" w:hAnsiTheme="minorHAnsi"/>
          <w:sz w:val="22"/>
          <w:szCs w:val="22"/>
        </w:rPr>
        <w:t>FAFSA</w:t>
      </w:r>
      <w:r w:rsidR="00637781">
        <w:rPr>
          <w:rFonts w:asciiTheme="minorHAnsi" w:hAnsiTheme="minorHAnsi"/>
          <w:sz w:val="22"/>
          <w:szCs w:val="22"/>
        </w:rPr>
        <w:t xml:space="preserve"> </w:t>
      </w:r>
      <w:r w:rsidR="00637781" w:rsidRPr="0029000A">
        <w:rPr>
          <w:rFonts w:asciiTheme="minorHAnsi" w:hAnsiTheme="minorHAnsi"/>
          <w:sz w:val="22"/>
          <w:szCs w:val="22"/>
        </w:rPr>
        <w:t>is</w:t>
      </w:r>
      <w:r w:rsidR="0067694C" w:rsidRPr="0029000A">
        <w:rPr>
          <w:rFonts w:asciiTheme="minorHAnsi" w:hAnsiTheme="minorHAnsi"/>
          <w:sz w:val="22"/>
          <w:szCs w:val="22"/>
        </w:rPr>
        <w:t xml:space="preserve"> used by the federal government to determine eligibility for and amounts of student aid to be awarded, and it is used by states, colleges, universities, and other post-secondary institutions, to determine their contributions to </w:t>
      </w:r>
      <w:r>
        <w:rPr>
          <w:rFonts w:asciiTheme="minorHAnsi" w:hAnsiTheme="minorHAnsi"/>
          <w:sz w:val="22"/>
          <w:szCs w:val="22"/>
        </w:rPr>
        <w:t xml:space="preserve">need-based </w:t>
      </w:r>
      <w:r w:rsidR="0067694C" w:rsidRPr="0029000A">
        <w:rPr>
          <w:rFonts w:asciiTheme="minorHAnsi" w:hAnsiTheme="minorHAnsi"/>
          <w:sz w:val="22"/>
          <w:szCs w:val="22"/>
        </w:rPr>
        <w:t xml:space="preserve">student financial aid, after the level of federal aid has been determined.  The use of the FAFSA and the formula for federal student aid are prescribed by the Higher Education Act (HEA). The goal of a single form that is accepted by essentially all post-secondary institutions was to simplify access to financial aid for all students, and particularly for those in most need. </w:t>
      </w:r>
    </w:p>
    <w:p w:rsidR="0067694C" w:rsidRPr="0029000A" w:rsidRDefault="0067694C" w:rsidP="0067694C">
      <w:pPr>
        <w:pStyle w:val="BodyTextIndent"/>
        <w:tabs>
          <w:tab w:val="clear" w:pos="432"/>
        </w:tabs>
        <w:ind w:left="450" w:firstLine="432"/>
        <w:rPr>
          <w:rFonts w:asciiTheme="minorHAnsi" w:hAnsiTheme="minorHAnsi"/>
          <w:sz w:val="22"/>
          <w:szCs w:val="22"/>
        </w:rPr>
      </w:pPr>
    </w:p>
    <w:p w:rsidR="0067694C" w:rsidRDefault="0067694C" w:rsidP="00E518A5">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The FAFSA is widely used and completion rates have grown over time.</w:t>
      </w:r>
      <w:r w:rsidRPr="00E518A5">
        <w:rPr>
          <w:rFonts w:asciiTheme="minorHAnsi" w:hAnsiTheme="minorHAnsi"/>
          <w:sz w:val="22"/>
          <w:szCs w:val="22"/>
          <w:vertAlign w:val="superscript"/>
        </w:rPr>
        <w:footnoteReference w:id="2"/>
      </w:r>
      <w:r w:rsidRPr="0029000A">
        <w:rPr>
          <w:rFonts w:asciiTheme="minorHAnsi" w:hAnsiTheme="minorHAnsi"/>
          <w:sz w:val="22"/>
          <w:szCs w:val="22"/>
        </w:rPr>
        <w:t xml:space="preserve"> FAFSA completion is strongly associated with college enrollment and is a prerequisite for receipt of federal aid and most state and private aid as well. Nonetheless, the complexity of the form can be a barrier for some students. The FAFSA has 100 questions, including 45 questions on income and assets.  About 57 percent of 2004 high school graduates had completed the FAFSA by 2006 (73 percent of those who had applied to college). This implies 43 percent did not apply for federal financial aid, even though many would have been eligible (NCES 2010).</w:t>
      </w:r>
      <w:r w:rsidRPr="00C002F3">
        <w:rPr>
          <w:rFonts w:asciiTheme="minorHAnsi" w:hAnsiTheme="minorHAnsi"/>
          <w:vertAlign w:val="superscript"/>
        </w:rPr>
        <w:footnoteReference w:id="3"/>
      </w:r>
      <w:r w:rsidRPr="0029000A">
        <w:rPr>
          <w:rFonts w:asciiTheme="minorHAnsi" w:hAnsiTheme="minorHAnsi"/>
          <w:sz w:val="22"/>
          <w:szCs w:val="22"/>
        </w:rPr>
        <w:t xml:space="preserve"> Among those who completed the FAFSA for the 2004-2005 school year, 90 percent enrolled in a post-secondary program in that school year (NCES 2010). Among those who had applied for college but had not applied for financial aid as of 2006 (27 percent of college applicants), most reported they did not need help paying for college, but 10 percent who did not complete the </w:t>
      </w:r>
      <w:r w:rsidRPr="0029000A">
        <w:rPr>
          <w:rFonts w:asciiTheme="minorHAnsi" w:hAnsiTheme="minorHAnsi"/>
          <w:sz w:val="22"/>
          <w:szCs w:val="22"/>
        </w:rPr>
        <w:lastRenderedPageBreak/>
        <w:t>FAFSA reported the aid application process was too difficult and 9 percent reported concerns about being able to pay back a loan (NCES).</w:t>
      </w:r>
      <w:r w:rsidRPr="00C002F3">
        <w:rPr>
          <w:rFonts w:asciiTheme="minorHAnsi" w:hAnsiTheme="minorHAnsi"/>
          <w:sz w:val="22"/>
          <w:szCs w:val="22"/>
          <w:vertAlign w:val="superscript"/>
        </w:rPr>
        <w:footnoteReference w:id="4"/>
      </w:r>
      <w:r w:rsidRPr="0029000A">
        <w:rPr>
          <w:rFonts w:asciiTheme="minorHAnsi" w:hAnsiTheme="minorHAnsi"/>
          <w:sz w:val="22"/>
          <w:szCs w:val="22"/>
        </w:rPr>
        <w:t xml:space="preserve"> These figures correspond to about 3 percent of all college applicants.  However, these concerns were substantially more common among minority students, those whose first language was not English, and those whose parents had not completed high school.  Furthermore, the figures for college applicants do not include any students who did not apply to college because of concerns about financial aid. </w:t>
      </w:r>
    </w:p>
    <w:p w:rsidR="0067694C" w:rsidRPr="0029000A" w:rsidRDefault="0067694C" w:rsidP="0067694C">
      <w:pPr>
        <w:pStyle w:val="BodyTextIndent"/>
        <w:tabs>
          <w:tab w:val="clear" w:pos="432"/>
        </w:tabs>
        <w:ind w:left="450" w:firstLine="432"/>
        <w:rPr>
          <w:rFonts w:asciiTheme="minorHAnsi" w:hAnsiTheme="minorHAnsi"/>
          <w:sz w:val="22"/>
          <w:szCs w:val="22"/>
        </w:rPr>
      </w:pPr>
    </w:p>
    <w:p w:rsidR="0067694C" w:rsidRDefault="0067694C" w:rsidP="0067694C">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In the past several years, the U.S. Department of Education (ED) has tried to improve access to college aid by</w:t>
      </w:r>
      <w:r w:rsidR="0008687B">
        <w:rPr>
          <w:rFonts w:asciiTheme="minorHAnsi" w:hAnsiTheme="minorHAnsi"/>
          <w:sz w:val="22"/>
          <w:szCs w:val="22"/>
        </w:rPr>
        <w:t xml:space="preserve"> simplifying the FAFSA form and by</w:t>
      </w:r>
      <w:r w:rsidRPr="0029000A">
        <w:rPr>
          <w:rFonts w:asciiTheme="minorHAnsi" w:hAnsiTheme="minorHAnsi"/>
          <w:sz w:val="22"/>
          <w:szCs w:val="22"/>
        </w:rPr>
        <w:t xml:space="preserve"> leveraging electronic databases to help schools identify those who need more assistance in completing the FA</w:t>
      </w:r>
      <w:r w:rsidR="0008687B">
        <w:rPr>
          <w:rFonts w:asciiTheme="minorHAnsi" w:hAnsiTheme="minorHAnsi"/>
          <w:sz w:val="22"/>
          <w:szCs w:val="22"/>
        </w:rPr>
        <w:t>FSA</w:t>
      </w:r>
      <w:r w:rsidRPr="0029000A">
        <w:rPr>
          <w:rFonts w:asciiTheme="minorHAnsi" w:hAnsiTheme="minorHAnsi"/>
          <w:sz w:val="22"/>
          <w:szCs w:val="22"/>
        </w:rPr>
        <w:t xml:space="preserve">. All schools can now get access to ED data on the </w:t>
      </w:r>
      <w:r w:rsidR="007304CB">
        <w:rPr>
          <w:rFonts w:asciiTheme="minorHAnsi" w:hAnsiTheme="minorHAnsi"/>
          <w:sz w:val="22"/>
          <w:szCs w:val="22"/>
        </w:rPr>
        <w:t xml:space="preserve">total </w:t>
      </w:r>
      <w:r w:rsidRPr="0029000A">
        <w:rPr>
          <w:rFonts w:asciiTheme="minorHAnsi" w:hAnsiTheme="minorHAnsi"/>
          <w:sz w:val="22"/>
          <w:szCs w:val="22"/>
        </w:rPr>
        <w:t xml:space="preserve">number of FAFSA forms submitted by their students and compare this to the number of seniors to determine their </w:t>
      </w:r>
      <w:r w:rsidR="00A82135">
        <w:rPr>
          <w:rFonts w:asciiTheme="minorHAnsi" w:hAnsiTheme="minorHAnsi"/>
          <w:sz w:val="22"/>
          <w:szCs w:val="22"/>
        </w:rPr>
        <w:t>overa</w:t>
      </w:r>
      <w:r w:rsidR="007304CB">
        <w:rPr>
          <w:rFonts w:asciiTheme="minorHAnsi" w:hAnsiTheme="minorHAnsi"/>
          <w:sz w:val="22"/>
          <w:szCs w:val="22"/>
        </w:rPr>
        <w:t>ll</w:t>
      </w:r>
      <w:r w:rsidR="00A82135">
        <w:rPr>
          <w:rFonts w:asciiTheme="minorHAnsi" w:hAnsiTheme="minorHAnsi"/>
          <w:sz w:val="22"/>
          <w:szCs w:val="22"/>
        </w:rPr>
        <w:t xml:space="preserve"> </w:t>
      </w:r>
      <w:r w:rsidRPr="0029000A">
        <w:rPr>
          <w:rFonts w:asciiTheme="minorHAnsi" w:hAnsiTheme="minorHAnsi"/>
          <w:sz w:val="22"/>
          <w:szCs w:val="22"/>
        </w:rPr>
        <w:t xml:space="preserve">completion rate (U.S. Department of Education, Press Office, “Education Department Launches New Data Tool to Help High School Officials Increases FAFSA Completion and College Accessibility,”  March 13, 2012). In addition, in 2010, ED started the FAFSA Completion Pilot Project to test a process through which </w:t>
      </w:r>
      <w:r w:rsidR="00C002F3">
        <w:rPr>
          <w:rFonts w:asciiTheme="minorHAnsi" w:hAnsiTheme="minorHAnsi"/>
          <w:sz w:val="22"/>
          <w:szCs w:val="22"/>
        </w:rPr>
        <w:t xml:space="preserve">school districts </w:t>
      </w:r>
      <w:r w:rsidRPr="0029000A">
        <w:rPr>
          <w:rFonts w:asciiTheme="minorHAnsi" w:hAnsiTheme="minorHAnsi"/>
          <w:sz w:val="22"/>
          <w:szCs w:val="22"/>
        </w:rPr>
        <w:t>could be given access to ED data to determine if specific students had submitted the FAFSA. The initial pilot was in 20 school districts, starting in school year 2010-2011, and was intended to test the feas</w:t>
      </w:r>
      <w:r w:rsidR="006C119F">
        <w:rPr>
          <w:rFonts w:asciiTheme="minorHAnsi" w:hAnsiTheme="minorHAnsi"/>
          <w:sz w:val="22"/>
          <w:szCs w:val="22"/>
        </w:rPr>
        <w:t>ibility of the project. ED has now responded to</w:t>
      </w:r>
      <w:r w:rsidRPr="0029000A">
        <w:rPr>
          <w:rFonts w:asciiTheme="minorHAnsi" w:hAnsiTheme="minorHAnsi"/>
          <w:sz w:val="22"/>
          <w:szCs w:val="22"/>
        </w:rPr>
        <w:t xml:space="preserve"> requests from LEAs to expand the pilot, and is currently </w:t>
      </w:r>
      <w:r w:rsidR="006C119F">
        <w:rPr>
          <w:rFonts w:asciiTheme="minorHAnsi" w:hAnsiTheme="minorHAnsi"/>
          <w:sz w:val="22"/>
          <w:szCs w:val="22"/>
        </w:rPr>
        <w:t xml:space="preserve">offering </w:t>
      </w:r>
      <w:r w:rsidRPr="0029000A">
        <w:rPr>
          <w:rFonts w:asciiTheme="minorHAnsi" w:hAnsiTheme="minorHAnsi"/>
          <w:sz w:val="22"/>
          <w:szCs w:val="22"/>
        </w:rPr>
        <w:t>the pilot to 80 multiple-high-school LEAs and 12 single-high-school LEAs. (The latter group will not be part of the evaluation.)</w:t>
      </w:r>
      <w:r w:rsidR="00C002F3">
        <w:rPr>
          <w:rFonts w:asciiTheme="minorHAnsi" w:hAnsiTheme="minorHAnsi"/>
          <w:sz w:val="22"/>
          <w:szCs w:val="22"/>
        </w:rPr>
        <w:t xml:space="preserve"> </w:t>
      </w:r>
    </w:p>
    <w:p w:rsidR="0067694C" w:rsidRPr="0029000A" w:rsidRDefault="0067694C" w:rsidP="0067694C">
      <w:pPr>
        <w:pStyle w:val="BodyTextIndent"/>
        <w:tabs>
          <w:tab w:val="clear" w:pos="432"/>
        </w:tabs>
        <w:ind w:left="450" w:firstLine="432"/>
        <w:rPr>
          <w:rFonts w:asciiTheme="minorHAnsi" w:hAnsiTheme="minorHAnsi"/>
          <w:sz w:val="22"/>
          <w:szCs w:val="22"/>
        </w:rPr>
      </w:pPr>
    </w:p>
    <w:p w:rsidR="00A82135" w:rsidRDefault="007304CB" w:rsidP="00A82135">
      <w:pPr>
        <w:pStyle w:val="BodyTextIndent"/>
        <w:tabs>
          <w:tab w:val="clear" w:pos="432"/>
        </w:tabs>
        <w:ind w:left="0" w:firstLine="720"/>
        <w:rPr>
          <w:rFonts w:asciiTheme="minorHAnsi" w:hAnsiTheme="minorHAnsi"/>
          <w:sz w:val="22"/>
          <w:szCs w:val="22"/>
        </w:rPr>
      </w:pPr>
      <w:r>
        <w:rPr>
          <w:rFonts w:asciiTheme="minorHAnsi" w:hAnsiTheme="minorHAnsi"/>
          <w:sz w:val="22"/>
          <w:szCs w:val="22"/>
        </w:rPr>
        <w:t>The main purpose of the expansion project and its evaluation is to help ED determine whether to make such access to student-level FAFSA completion data available to all districts in the United States.  FSA incur</w:t>
      </w:r>
      <w:r w:rsidR="008E4566">
        <w:rPr>
          <w:rFonts w:asciiTheme="minorHAnsi" w:hAnsiTheme="minorHAnsi"/>
          <w:sz w:val="22"/>
          <w:szCs w:val="22"/>
        </w:rPr>
        <w:t xml:space="preserve">s significant administrative costs in matching student names provided by districts or schools against its data files </w:t>
      </w:r>
      <w:r>
        <w:rPr>
          <w:rFonts w:asciiTheme="minorHAnsi" w:hAnsiTheme="minorHAnsi"/>
          <w:sz w:val="22"/>
          <w:szCs w:val="22"/>
        </w:rPr>
        <w:t xml:space="preserve">and sending back </w:t>
      </w:r>
      <w:r w:rsidR="008E4566">
        <w:rPr>
          <w:rFonts w:asciiTheme="minorHAnsi" w:hAnsiTheme="minorHAnsi"/>
          <w:sz w:val="22"/>
          <w:szCs w:val="22"/>
        </w:rPr>
        <w:t xml:space="preserve">FAFSA completion information on an as-needed basis.  FSA estimates, for example, that it has spent just over $450,000 so far to modify the contract with its </w:t>
      </w:r>
      <w:r w:rsidR="00D419AC">
        <w:rPr>
          <w:rFonts w:asciiTheme="minorHAnsi" w:hAnsiTheme="minorHAnsi"/>
          <w:sz w:val="22"/>
          <w:szCs w:val="22"/>
        </w:rPr>
        <w:t xml:space="preserve">data </w:t>
      </w:r>
      <w:r w:rsidR="008E4566">
        <w:rPr>
          <w:rFonts w:asciiTheme="minorHAnsi" w:hAnsiTheme="minorHAnsi"/>
          <w:sz w:val="22"/>
          <w:szCs w:val="22"/>
        </w:rPr>
        <w:t xml:space="preserve">vendor to </w:t>
      </w:r>
      <w:r w:rsidR="00D419AC">
        <w:rPr>
          <w:rFonts w:asciiTheme="minorHAnsi" w:hAnsiTheme="minorHAnsi"/>
          <w:sz w:val="22"/>
          <w:szCs w:val="22"/>
        </w:rPr>
        <w:t>support</w:t>
      </w:r>
      <w:r w:rsidR="008E4566">
        <w:rPr>
          <w:rFonts w:asciiTheme="minorHAnsi" w:hAnsiTheme="minorHAnsi"/>
          <w:sz w:val="22"/>
          <w:szCs w:val="22"/>
        </w:rPr>
        <w:t xml:space="preserve"> the new 92 LEAs that </w:t>
      </w:r>
      <w:r w:rsidR="00D419AC">
        <w:rPr>
          <w:rFonts w:asciiTheme="minorHAnsi" w:hAnsiTheme="minorHAnsi"/>
          <w:sz w:val="22"/>
          <w:szCs w:val="22"/>
        </w:rPr>
        <w:t xml:space="preserve">will </w:t>
      </w:r>
      <w:r w:rsidR="008E4566">
        <w:rPr>
          <w:rFonts w:asciiTheme="minorHAnsi" w:hAnsiTheme="minorHAnsi"/>
          <w:sz w:val="22"/>
          <w:szCs w:val="22"/>
        </w:rPr>
        <w:t>take part in the expansion</w:t>
      </w:r>
      <w:r w:rsidR="00D419AC">
        <w:rPr>
          <w:rFonts w:asciiTheme="minorHAnsi" w:hAnsiTheme="minorHAnsi"/>
          <w:sz w:val="22"/>
          <w:szCs w:val="22"/>
        </w:rPr>
        <w:t xml:space="preserve"> project</w:t>
      </w:r>
      <w:r w:rsidR="008E4566">
        <w:rPr>
          <w:rFonts w:asciiTheme="minorHAnsi" w:hAnsiTheme="minorHAnsi"/>
          <w:sz w:val="22"/>
          <w:szCs w:val="22"/>
        </w:rPr>
        <w:t xml:space="preserve">.  </w:t>
      </w:r>
      <w:r w:rsidR="00D419AC">
        <w:rPr>
          <w:rFonts w:asciiTheme="minorHAnsi" w:hAnsiTheme="minorHAnsi"/>
          <w:sz w:val="22"/>
          <w:szCs w:val="22"/>
        </w:rPr>
        <w:t xml:space="preserve">The evaluation will provide crucial information to assess the cost effectiveness of this strategy. </w:t>
      </w:r>
      <w:r w:rsidR="00A82135">
        <w:rPr>
          <w:rFonts w:asciiTheme="minorHAnsi" w:hAnsiTheme="minorHAnsi"/>
          <w:sz w:val="22"/>
          <w:szCs w:val="22"/>
        </w:rPr>
        <w:t xml:space="preserve">If </w:t>
      </w:r>
      <w:r w:rsidR="00D419AC">
        <w:rPr>
          <w:rFonts w:asciiTheme="minorHAnsi" w:hAnsiTheme="minorHAnsi"/>
          <w:sz w:val="22"/>
          <w:szCs w:val="22"/>
        </w:rPr>
        <w:t xml:space="preserve">district/school use of the </w:t>
      </w:r>
      <w:r w:rsidR="00A82135">
        <w:rPr>
          <w:rFonts w:asciiTheme="minorHAnsi" w:hAnsiTheme="minorHAnsi"/>
          <w:sz w:val="22"/>
          <w:szCs w:val="22"/>
        </w:rPr>
        <w:t xml:space="preserve">data does have positive impacts on student outcomes, then ED would </w:t>
      </w:r>
      <w:r w:rsidR="00D419AC">
        <w:rPr>
          <w:rFonts w:asciiTheme="minorHAnsi" w:hAnsiTheme="minorHAnsi"/>
          <w:sz w:val="22"/>
          <w:szCs w:val="22"/>
        </w:rPr>
        <w:t xml:space="preserve">most likely </w:t>
      </w:r>
      <w:r w:rsidR="00A82135">
        <w:rPr>
          <w:rFonts w:asciiTheme="minorHAnsi" w:hAnsiTheme="minorHAnsi"/>
          <w:sz w:val="22"/>
          <w:szCs w:val="22"/>
        </w:rPr>
        <w:t xml:space="preserve">both </w:t>
      </w:r>
      <w:r w:rsidR="00D419AC">
        <w:rPr>
          <w:rFonts w:asciiTheme="minorHAnsi" w:hAnsiTheme="minorHAnsi"/>
          <w:sz w:val="22"/>
          <w:szCs w:val="22"/>
        </w:rPr>
        <w:t xml:space="preserve">open access to other districts </w:t>
      </w:r>
      <w:r w:rsidR="00A82135">
        <w:rPr>
          <w:rFonts w:asciiTheme="minorHAnsi" w:hAnsiTheme="minorHAnsi"/>
          <w:sz w:val="22"/>
          <w:szCs w:val="22"/>
        </w:rPr>
        <w:t>and promote it as a useful strategy for districts to</w:t>
      </w:r>
      <w:r w:rsidR="00D419AC">
        <w:rPr>
          <w:rFonts w:asciiTheme="minorHAnsi" w:hAnsiTheme="minorHAnsi"/>
          <w:sz w:val="22"/>
          <w:szCs w:val="22"/>
        </w:rPr>
        <w:t xml:space="preserve"> increase </w:t>
      </w:r>
      <w:r w:rsidR="00A82135">
        <w:rPr>
          <w:rFonts w:asciiTheme="minorHAnsi" w:hAnsiTheme="minorHAnsi"/>
          <w:sz w:val="22"/>
          <w:szCs w:val="22"/>
        </w:rPr>
        <w:t xml:space="preserve">college enrollment. </w:t>
      </w:r>
    </w:p>
    <w:p w:rsidR="00A82135" w:rsidRDefault="00A82135" w:rsidP="00A82135">
      <w:pPr>
        <w:pStyle w:val="BodyTextIndent"/>
        <w:tabs>
          <w:tab w:val="clear" w:pos="432"/>
        </w:tabs>
        <w:ind w:left="0" w:firstLine="720"/>
        <w:rPr>
          <w:rFonts w:asciiTheme="minorHAnsi" w:hAnsiTheme="minorHAnsi"/>
          <w:sz w:val="22"/>
          <w:szCs w:val="22"/>
        </w:rPr>
      </w:pPr>
    </w:p>
    <w:p w:rsidR="00A82135" w:rsidRDefault="00A82135" w:rsidP="00A82135">
      <w:pPr>
        <w:pStyle w:val="BodyTextIndent"/>
        <w:tabs>
          <w:tab w:val="clear" w:pos="432"/>
        </w:tabs>
        <w:ind w:left="0" w:firstLine="720"/>
        <w:rPr>
          <w:rFonts w:asciiTheme="minorHAnsi" w:hAnsiTheme="minorHAnsi"/>
          <w:sz w:val="22"/>
          <w:szCs w:val="22"/>
        </w:rPr>
      </w:pPr>
      <w:r>
        <w:rPr>
          <w:rFonts w:asciiTheme="minorHAnsi" w:hAnsiTheme="minorHAnsi"/>
          <w:sz w:val="22"/>
          <w:szCs w:val="22"/>
        </w:rPr>
        <w:t xml:space="preserve">The study is </w:t>
      </w:r>
      <w:r w:rsidR="00D419AC">
        <w:rPr>
          <w:rFonts w:asciiTheme="minorHAnsi" w:hAnsiTheme="minorHAnsi"/>
          <w:sz w:val="22"/>
          <w:szCs w:val="22"/>
        </w:rPr>
        <w:t xml:space="preserve">will be carried out under </w:t>
      </w:r>
      <w:r>
        <w:rPr>
          <w:rFonts w:asciiTheme="minorHAnsi" w:hAnsiTheme="minorHAnsi"/>
          <w:sz w:val="22"/>
          <w:szCs w:val="22"/>
        </w:rPr>
        <w:t>the Education Sciences Reform Act (ESRA) of 2002, which created IES and authorizes it to conduct research in areas of demonstrated national need (ESRA, Title I, Part D, Section 173).</w:t>
      </w:r>
    </w:p>
    <w:p w:rsidR="0067694C" w:rsidRPr="00031F4A" w:rsidRDefault="0067694C" w:rsidP="00444751">
      <w:pPr>
        <w:spacing w:before="240"/>
        <w:rPr>
          <w:b/>
        </w:rPr>
      </w:pPr>
      <w:r>
        <w:rPr>
          <w:b/>
        </w:rPr>
        <w:t>A.2.</w:t>
      </w:r>
      <w:r>
        <w:rPr>
          <w:b/>
        </w:rPr>
        <w:tab/>
      </w:r>
      <w:r w:rsidRPr="00031F4A">
        <w:rPr>
          <w:b/>
        </w:rPr>
        <w:t>Indicate how, by whom, and for what purpose the information is to be used. Except for a new collection, indicate the actual use the agency has made of the information received from the current collection.</w:t>
      </w:r>
    </w:p>
    <w:p w:rsidR="0067694C" w:rsidRPr="00031F4A" w:rsidRDefault="0067694C" w:rsidP="0067694C">
      <w:pPr>
        <w:pStyle w:val="BodyTextIndent"/>
        <w:tabs>
          <w:tab w:val="clear" w:pos="432"/>
        </w:tabs>
        <w:ind w:left="450" w:hanging="432"/>
        <w:rPr>
          <w:rFonts w:asciiTheme="minorHAnsi" w:hAnsiTheme="minorHAnsi"/>
          <w:b/>
          <w:sz w:val="22"/>
          <w:szCs w:val="22"/>
        </w:rPr>
      </w:pPr>
      <w:r w:rsidRPr="00031F4A">
        <w:rPr>
          <w:rFonts w:asciiTheme="minorHAnsi" w:hAnsiTheme="minorHAnsi"/>
          <w:b/>
          <w:sz w:val="22"/>
          <w:szCs w:val="22"/>
        </w:rPr>
        <w:t>a.</w:t>
      </w:r>
      <w:r w:rsidRPr="00031F4A">
        <w:rPr>
          <w:rFonts w:asciiTheme="minorHAnsi" w:hAnsiTheme="minorHAnsi"/>
          <w:b/>
          <w:sz w:val="22"/>
          <w:szCs w:val="22"/>
        </w:rPr>
        <w:tab/>
        <w:t>How and By Whom the Data Will be Collected</w:t>
      </w:r>
    </w:p>
    <w:p w:rsidR="0067694C" w:rsidRPr="0029000A" w:rsidRDefault="0067694C" w:rsidP="0067694C">
      <w:pPr>
        <w:pStyle w:val="BodyTextIndent"/>
        <w:tabs>
          <w:tab w:val="clear" w:pos="432"/>
        </w:tabs>
        <w:ind w:left="450"/>
        <w:rPr>
          <w:rFonts w:asciiTheme="minorHAnsi" w:hAnsiTheme="minorHAnsi"/>
          <w:sz w:val="22"/>
          <w:szCs w:val="22"/>
        </w:rPr>
      </w:pPr>
    </w:p>
    <w:p w:rsidR="00AF721C" w:rsidRDefault="00AF721C" w:rsidP="0067694C">
      <w:pPr>
        <w:pStyle w:val="BodyTextIndent"/>
        <w:tabs>
          <w:tab w:val="clear" w:pos="432"/>
        </w:tabs>
        <w:ind w:left="0" w:firstLine="432"/>
        <w:rPr>
          <w:rFonts w:asciiTheme="minorHAnsi" w:hAnsiTheme="minorHAnsi"/>
          <w:sz w:val="22"/>
          <w:szCs w:val="22"/>
        </w:rPr>
      </w:pPr>
      <w:r>
        <w:rPr>
          <w:rFonts w:asciiTheme="minorHAnsi" w:hAnsiTheme="minorHAnsi"/>
          <w:sz w:val="22"/>
          <w:szCs w:val="22"/>
        </w:rPr>
        <w:t>If approved, IES will request that the 80 districts selected to participate in the project and required to participate in the evaluation submit two types of information for the evaluation:</w:t>
      </w:r>
    </w:p>
    <w:p w:rsidR="00AF721C" w:rsidRDefault="00AF721C" w:rsidP="0067694C">
      <w:pPr>
        <w:pStyle w:val="BodyTextIndent"/>
        <w:tabs>
          <w:tab w:val="clear" w:pos="432"/>
        </w:tabs>
        <w:ind w:left="0" w:firstLine="432"/>
        <w:rPr>
          <w:rFonts w:asciiTheme="minorHAnsi" w:hAnsiTheme="minorHAnsi"/>
          <w:sz w:val="22"/>
          <w:szCs w:val="22"/>
        </w:rPr>
      </w:pPr>
    </w:p>
    <w:p w:rsidR="007667C5" w:rsidRDefault="00EF5B49">
      <w:pPr>
        <w:pStyle w:val="BodyTextIndent"/>
        <w:numPr>
          <w:ilvl w:val="0"/>
          <w:numId w:val="11"/>
        </w:numPr>
        <w:tabs>
          <w:tab w:val="clear" w:pos="432"/>
        </w:tabs>
        <w:rPr>
          <w:rFonts w:asciiTheme="minorHAnsi" w:hAnsiTheme="minorHAnsi"/>
          <w:sz w:val="22"/>
          <w:szCs w:val="22"/>
        </w:rPr>
      </w:pPr>
      <w:r w:rsidRPr="00EF5B49">
        <w:rPr>
          <w:rFonts w:asciiTheme="minorHAnsi" w:hAnsiTheme="minorHAnsi"/>
          <w:b/>
          <w:i/>
          <w:sz w:val="22"/>
          <w:szCs w:val="22"/>
        </w:rPr>
        <w:lastRenderedPageBreak/>
        <w:t>List of high schools</w:t>
      </w:r>
      <w:r w:rsidR="00AF721C" w:rsidRPr="0029000A">
        <w:rPr>
          <w:rFonts w:asciiTheme="minorHAnsi" w:hAnsiTheme="minorHAnsi"/>
          <w:sz w:val="22"/>
          <w:szCs w:val="22"/>
        </w:rPr>
        <w:t xml:space="preserve"> the</w:t>
      </w:r>
      <w:r w:rsidR="00AF721C">
        <w:rPr>
          <w:rFonts w:asciiTheme="minorHAnsi" w:hAnsiTheme="minorHAnsi"/>
          <w:sz w:val="22"/>
          <w:szCs w:val="22"/>
        </w:rPr>
        <w:t xml:space="preserve"> LEAs</w:t>
      </w:r>
      <w:r w:rsidR="00AF721C" w:rsidRPr="0029000A">
        <w:rPr>
          <w:rFonts w:asciiTheme="minorHAnsi" w:hAnsiTheme="minorHAnsi"/>
          <w:sz w:val="22"/>
          <w:szCs w:val="22"/>
        </w:rPr>
        <w:t xml:space="preserve"> wish to be included in the demonstration</w:t>
      </w:r>
      <w:r w:rsidR="00AF721C">
        <w:rPr>
          <w:rFonts w:asciiTheme="minorHAnsi" w:hAnsiTheme="minorHAnsi"/>
          <w:sz w:val="22"/>
          <w:szCs w:val="22"/>
        </w:rPr>
        <w:t xml:space="preserve"> project</w:t>
      </w:r>
      <w:r w:rsidR="00AF721C" w:rsidRPr="0029000A">
        <w:rPr>
          <w:rFonts w:asciiTheme="minorHAnsi" w:hAnsiTheme="minorHAnsi"/>
          <w:sz w:val="22"/>
          <w:szCs w:val="22"/>
        </w:rPr>
        <w:t>, along with specific information needed on each high school</w:t>
      </w:r>
      <w:r w:rsidR="00AF721C">
        <w:rPr>
          <w:rFonts w:asciiTheme="minorHAnsi" w:hAnsiTheme="minorHAnsi"/>
          <w:sz w:val="22"/>
          <w:szCs w:val="22"/>
        </w:rPr>
        <w:t xml:space="preserve">.  </w:t>
      </w:r>
      <w:r w:rsidR="00AF721C" w:rsidRPr="0029000A">
        <w:rPr>
          <w:rFonts w:asciiTheme="minorHAnsi" w:hAnsiTheme="minorHAnsi"/>
          <w:sz w:val="22"/>
          <w:szCs w:val="22"/>
        </w:rPr>
        <w:t>A draft of th</w:t>
      </w:r>
      <w:r w:rsidR="00AF721C">
        <w:rPr>
          <w:rFonts w:asciiTheme="minorHAnsi" w:hAnsiTheme="minorHAnsi"/>
          <w:sz w:val="22"/>
          <w:szCs w:val="22"/>
        </w:rPr>
        <w:t>e</w:t>
      </w:r>
      <w:r w:rsidR="00AF721C" w:rsidRPr="0029000A">
        <w:rPr>
          <w:rFonts w:asciiTheme="minorHAnsi" w:hAnsiTheme="minorHAnsi"/>
          <w:sz w:val="22"/>
          <w:szCs w:val="22"/>
        </w:rPr>
        <w:t xml:space="preserve"> letter requesting the list of high schools is included as Appendix A</w:t>
      </w:r>
      <w:r w:rsidR="00AF721C">
        <w:rPr>
          <w:rFonts w:asciiTheme="minorHAnsi" w:hAnsiTheme="minorHAnsi"/>
          <w:sz w:val="22"/>
          <w:szCs w:val="22"/>
        </w:rPr>
        <w:t xml:space="preserve"> and will be sent in fall 2012.  </w:t>
      </w:r>
    </w:p>
    <w:p w:rsidR="007667C5" w:rsidRDefault="007667C5">
      <w:pPr>
        <w:pStyle w:val="BodyTextIndent"/>
        <w:tabs>
          <w:tab w:val="clear" w:pos="432"/>
        </w:tabs>
        <w:ind w:left="792"/>
        <w:rPr>
          <w:rFonts w:asciiTheme="minorHAnsi" w:hAnsiTheme="minorHAnsi"/>
          <w:sz w:val="22"/>
          <w:szCs w:val="22"/>
        </w:rPr>
      </w:pPr>
    </w:p>
    <w:p w:rsidR="007667C5" w:rsidRDefault="00EF5B49">
      <w:pPr>
        <w:pStyle w:val="BodyTextIndent"/>
        <w:numPr>
          <w:ilvl w:val="0"/>
          <w:numId w:val="11"/>
        </w:numPr>
        <w:tabs>
          <w:tab w:val="clear" w:pos="432"/>
        </w:tabs>
        <w:rPr>
          <w:rFonts w:asciiTheme="minorHAnsi" w:hAnsiTheme="minorHAnsi"/>
          <w:sz w:val="22"/>
          <w:szCs w:val="22"/>
        </w:rPr>
      </w:pPr>
      <w:r w:rsidRPr="00EF5B49">
        <w:rPr>
          <w:rFonts w:asciiTheme="minorHAnsi" w:hAnsiTheme="minorHAnsi"/>
          <w:b/>
          <w:i/>
          <w:sz w:val="22"/>
          <w:szCs w:val="22"/>
        </w:rPr>
        <w:t>Rosters of seniors in each participating high school</w:t>
      </w:r>
      <w:r w:rsidR="00AF721C">
        <w:rPr>
          <w:rFonts w:asciiTheme="minorHAnsi" w:hAnsiTheme="minorHAnsi"/>
          <w:sz w:val="22"/>
          <w:szCs w:val="22"/>
        </w:rPr>
        <w:t xml:space="preserve">.  </w:t>
      </w:r>
      <w:r w:rsidR="00AF721C" w:rsidRPr="0029000A">
        <w:rPr>
          <w:rFonts w:asciiTheme="minorHAnsi" w:hAnsiTheme="minorHAnsi"/>
          <w:sz w:val="22"/>
          <w:szCs w:val="22"/>
        </w:rPr>
        <w:t xml:space="preserve">The letter </w:t>
      </w:r>
      <w:r w:rsidR="00AF721C">
        <w:rPr>
          <w:rFonts w:asciiTheme="minorHAnsi" w:hAnsiTheme="minorHAnsi"/>
          <w:sz w:val="22"/>
          <w:szCs w:val="22"/>
        </w:rPr>
        <w:t xml:space="preserve">in Appendix A </w:t>
      </w:r>
      <w:r w:rsidR="00AF721C" w:rsidRPr="0029000A">
        <w:rPr>
          <w:rFonts w:asciiTheme="minorHAnsi" w:hAnsiTheme="minorHAnsi"/>
          <w:sz w:val="22"/>
          <w:szCs w:val="22"/>
        </w:rPr>
        <w:t xml:space="preserve">also requests </w:t>
      </w:r>
      <w:r w:rsidR="00AF721C">
        <w:rPr>
          <w:rFonts w:asciiTheme="minorHAnsi" w:hAnsiTheme="minorHAnsi"/>
          <w:sz w:val="22"/>
          <w:szCs w:val="22"/>
        </w:rPr>
        <w:t>an indication from the LEAs of</w:t>
      </w:r>
      <w:r w:rsidR="00AF721C" w:rsidRPr="0029000A">
        <w:rPr>
          <w:rFonts w:asciiTheme="minorHAnsi" w:hAnsiTheme="minorHAnsi"/>
          <w:sz w:val="22"/>
          <w:szCs w:val="22"/>
        </w:rPr>
        <w:t xml:space="preserve"> whether the roster</w:t>
      </w:r>
      <w:r w:rsidR="00AF721C">
        <w:rPr>
          <w:rFonts w:asciiTheme="minorHAnsi" w:hAnsiTheme="minorHAnsi"/>
          <w:sz w:val="22"/>
          <w:szCs w:val="22"/>
        </w:rPr>
        <w:t>s</w:t>
      </w:r>
      <w:r w:rsidR="00AF721C" w:rsidRPr="0029000A">
        <w:rPr>
          <w:rFonts w:asciiTheme="minorHAnsi" w:hAnsiTheme="minorHAnsi"/>
          <w:sz w:val="22"/>
          <w:szCs w:val="22"/>
        </w:rPr>
        <w:t xml:space="preserve"> information needed for the evaluation should be requested at the district or the school level.</w:t>
      </w:r>
      <w:r w:rsidR="00AF721C">
        <w:rPr>
          <w:rFonts w:asciiTheme="minorHAnsi" w:hAnsiTheme="minorHAnsi"/>
          <w:sz w:val="22"/>
          <w:szCs w:val="22"/>
        </w:rPr>
        <w:t xml:space="preserve">  As soon as that information is provided, IES will sent another letter </w:t>
      </w:r>
      <w:r w:rsidR="00AF721C" w:rsidRPr="0029000A">
        <w:rPr>
          <w:rFonts w:asciiTheme="minorHAnsi" w:hAnsiTheme="minorHAnsi"/>
          <w:sz w:val="22"/>
          <w:szCs w:val="22"/>
        </w:rPr>
        <w:t>requesting the roster information for seniors in participating high schools</w:t>
      </w:r>
      <w:r w:rsidR="00AF721C">
        <w:rPr>
          <w:rFonts w:asciiTheme="minorHAnsi" w:hAnsiTheme="minorHAnsi"/>
          <w:sz w:val="22"/>
          <w:szCs w:val="22"/>
        </w:rPr>
        <w:t xml:space="preserve"> will be sent in late fall 2012.</w:t>
      </w:r>
      <w:r w:rsidR="00AF721C">
        <w:rPr>
          <w:rStyle w:val="FootnoteReference"/>
          <w:rFonts w:asciiTheme="minorHAnsi" w:hAnsiTheme="minorHAnsi"/>
          <w:sz w:val="22"/>
          <w:szCs w:val="22"/>
        </w:rPr>
        <w:footnoteReference w:id="5"/>
      </w:r>
      <w:r w:rsidR="00AF721C">
        <w:rPr>
          <w:rFonts w:asciiTheme="minorHAnsi" w:hAnsiTheme="minorHAnsi"/>
          <w:sz w:val="22"/>
          <w:szCs w:val="22"/>
        </w:rPr>
        <w:t xml:space="preserve">  </w:t>
      </w:r>
      <w:r w:rsidR="00156315" w:rsidRPr="0029000A">
        <w:rPr>
          <w:rFonts w:asciiTheme="minorHAnsi" w:hAnsiTheme="minorHAnsi"/>
          <w:sz w:val="22"/>
          <w:szCs w:val="22"/>
        </w:rPr>
        <w:t xml:space="preserve">Appendix B provides draft text of a letter from </w:t>
      </w:r>
      <w:r w:rsidR="00AF721C">
        <w:rPr>
          <w:rFonts w:asciiTheme="minorHAnsi" w:hAnsiTheme="minorHAnsi"/>
          <w:sz w:val="22"/>
          <w:szCs w:val="22"/>
        </w:rPr>
        <w:t xml:space="preserve">IES </w:t>
      </w:r>
      <w:r w:rsidR="00156315" w:rsidRPr="0029000A">
        <w:rPr>
          <w:rFonts w:asciiTheme="minorHAnsi" w:hAnsiTheme="minorHAnsi"/>
          <w:sz w:val="22"/>
          <w:szCs w:val="22"/>
        </w:rPr>
        <w:t xml:space="preserve">to the school districts (or school principals). </w:t>
      </w:r>
      <w:r w:rsidR="003171E4">
        <w:rPr>
          <w:rFonts w:asciiTheme="minorHAnsi" w:hAnsiTheme="minorHAnsi"/>
          <w:sz w:val="22"/>
          <w:szCs w:val="22"/>
        </w:rPr>
        <w:t xml:space="preserve"> These rosters will contain only directory information that is compliant with the districts’ FERPA notifications.</w:t>
      </w:r>
    </w:p>
    <w:p w:rsidR="0067694C" w:rsidRPr="0029000A" w:rsidRDefault="0067694C" w:rsidP="0067694C">
      <w:pPr>
        <w:pStyle w:val="BodyTextIndent"/>
        <w:tabs>
          <w:tab w:val="clear" w:pos="432"/>
        </w:tabs>
        <w:ind w:left="389" w:firstLine="432"/>
        <w:rPr>
          <w:rFonts w:asciiTheme="minorHAnsi" w:hAnsiTheme="minorHAnsi"/>
          <w:sz w:val="22"/>
          <w:szCs w:val="22"/>
        </w:rPr>
      </w:pPr>
    </w:p>
    <w:p w:rsidR="00947EFC" w:rsidRDefault="00B7606E" w:rsidP="00947EFC">
      <w:pPr>
        <w:pStyle w:val="BodyTextIndent"/>
        <w:tabs>
          <w:tab w:val="clear" w:pos="432"/>
        </w:tabs>
        <w:ind w:left="0" w:firstLine="432"/>
        <w:rPr>
          <w:rFonts w:asciiTheme="minorHAnsi" w:hAnsiTheme="minorHAnsi"/>
          <w:sz w:val="22"/>
          <w:szCs w:val="22"/>
        </w:rPr>
      </w:pPr>
      <w:r>
        <w:rPr>
          <w:rFonts w:asciiTheme="minorHAnsi" w:hAnsiTheme="minorHAnsi"/>
          <w:sz w:val="22"/>
          <w:szCs w:val="22"/>
        </w:rPr>
        <w:t>In the fall 2013, ED staff will match the student roster</w:t>
      </w:r>
      <w:r w:rsidR="0067694C" w:rsidRPr="0029000A">
        <w:rPr>
          <w:rFonts w:asciiTheme="minorHAnsi" w:hAnsiTheme="minorHAnsi"/>
          <w:sz w:val="22"/>
          <w:szCs w:val="22"/>
        </w:rPr>
        <w:t xml:space="preserve"> data to internal ED databases to obtain data on FAFSA completion</w:t>
      </w:r>
      <w:r w:rsidR="002870E4">
        <w:rPr>
          <w:rFonts w:asciiTheme="minorHAnsi" w:hAnsiTheme="minorHAnsi"/>
          <w:sz w:val="22"/>
          <w:szCs w:val="22"/>
        </w:rPr>
        <w:t xml:space="preserve">, </w:t>
      </w:r>
      <w:r w:rsidR="0067694C" w:rsidRPr="0029000A">
        <w:rPr>
          <w:rFonts w:asciiTheme="minorHAnsi" w:hAnsiTheme="minorHAnsi"/>
          <w:sz w:val="22"/>
          <w:szCs w:val="22"/>
        </w:rPr>
        <w:t>award of federal student aid</w:t>
      </w:r>
      <w:r w:rsidR="002870E4">
        <w:rPr>
          <w:rFonts w:asciiTheme="minorHAnsi" w:hAnsiTheme="minorHAnsi"/>
          <w:sz w:val="22"/>
          <w:szCs w:val="22"/>
        </w:rPr>
        <w:t>, and draw down of Pell grant funds</w:t>
      </w:r>
      <w:r w:rsidR="0067694C" w:rsidRPr="0029000A">
        <w:rPr>
          <w:rFonts w:asciiTheme="minorHAnsi" w:hAnsiTheme="minorHAnsi"/>
          <w:sz w:val="22"/>
          <w:szCs w:val="22"/>
        </w:rPr>
        <w:t xml:space="preserve"> for students in the demonstration treatment and control groups. In addition, the data will be matched to the Common Core of Data (CCD) district and school files to obtain district and school characteristics relevant to the outcomes of interest. </w:t>
      </w:r>
    </w:p>
    <w:p w:rsidR="00947EFC" w:rsidRPr="0029000A" w:rsidRDefault="00947EFC" w:rsidP="00947EFC">
      <w:pPr>
        <w:pStyle w:val="BodyTextIndent"/>
        <w:tabs>
          <w:tab w:val="clear" w:pos="432"/>
        </w:tabs>
        <w:rPr>
          <w:rFonts w:asciiTheme="minorHAnsi" w:hAnsiTheme="minorHAnsi"/>
          <w:sz w:val="22"/>
          <w:szCs w:val="22"/>
        </w:rPr>
      </w:pPr>
    </w:p>
    <w:p w:rsidR="0067694C" w:rsidRPr="00031F4A" w:rsidRDefault="0067694C" w:rsidP="0067694C">
      <w:pPr>
        <w:pStyle w:val="BodyTextIndent"/>
        <w:tabs>
          <w:tab w:val="clear" w:pos="432"/>
        </w:tabs>
        <w:ind w:left="432" w:hanging="432"/>
        <w:rPr>
          <w:rFonts w:asciiTheme="minorHAnsi" w:hAnsiTheme="minorHAnsi"/>
          <w:b/>
          <w:sz w:val="22"/>
          <w:szCs w:val="22"/>
        </w:rPr>
      </w:pPr>
      <w:r w:rsidRPr="00031F4A">
        <w:rPr>
          <w:rFonts w:asciiTheme="minorHAnsi" w:hAnsiTheme="minorHAnsi"/>
          <w:b/>
          <w:sz w:val="22"/>
          <w:szCs w:val="22"/>
        </w:rPr>
        <w:t xml:space="preserve">b. </w:t>
      </w:r>
      <w:r w:rsidRPr="00031F4A">
        <w:rPr>
          <w:rFonts w:asciiTheme="minorHAnsi" w:hAnsiTheme="minorHAnsi"/>
          <w:b/>
          <w:sz w:val="22"/>
          <w:szCs w:val="22"/>
        </w:rPr>
        <w:tab/>
        <w:t>Purpose of Data Collection</w:t>
      </w:r>
    </w:p>
    <w:p w:rsidR="0067694C" w:rsidRPr="0029000A" w:rsidRDefault="0067694C" w:rsidP="0067694C">
      <w:pPr>
        <w:pStyle w:val="BodyTextIndent"/>
        <w:tabs>
          <w:tab w:val="clear" w:pos="432"/>
        </w:tabs>
        <w:rPr>
          <w:rFonts w:asciiTheme="minorHAnsi" w:hAnsiTheme="minorHAnsi"/>
          <w:sz w:val="22"/>
          <w:szCs w:val="22"/>
        </w:rPr>
      </w:pPr>
    </w:p>
    <w:p w:rsidR="003171E4" w:rsidRDefault="003171E4" w:rsidP="004410A3">
      <w:pPr>
        <w:pStyle w:val="BodyTextIndent"/>
        <w:tabs>
          <w:tab w:val="clear" w:pos="432"/>
        </w:tabs>
        <w:ind w:left="0" w:firstLine="432"/>
        <w:rPr>
          <w:rFonts w:asciiTheme="minorHAnsi" w:hAnsiTheme="minorHAnsi"/>
          <w:sz w:val="22"/>
          <w:szCs w:val="22"/>
        </w:rPr>
      </w:pPr>
      <w:r>
        <w:rPr>
          <w:rFonts w:asciiTheme="minorHAnsi" w:hAnsiTheme="minorHAnsi"/>
          <w:sz w:val="22"/>
          <w:szCs w:val="22"/>
        </w:rPr>
        <w:t>The list of schools LEAs wish to have access to student-level FAFSA data is needed in order to conduct the random assignment of schools within LEAs and set up the conditions for a rigorous impact evaluation.  Because we cannot be certain that all of the high schools within an LEA would be candidates to participate, we cannot simply abstract a list of schools from the CCD or other databases. For example, districts may prefer not to include some smaller alternative high schools or schools that may be undergoing significant change in leadership or structure.</w:t>
      </w:r>
    </w:p>
    <w:p w:rsidR="003171E4" w:rsidRDefault="003171E4" w:rsidP="004410A3">
      <w:pPr>
        <w:pStyle w:val="BodyTextIndent"/>
        <w:tabs>
          <w:tab w:val="clear" w:pos="432"/>
        </w:tabs>
        <w:ind w:left="0" w:firstLine="432"/>
        <w:rPr>
          <w:rFonts w:asciiTheme="minorHAnsi" w:hAnsiTheme="minorHAnsi"/>
          <w:sz w:val="22"/>
          <w:szCs w:val="22"/>
        </w:rPr>
      </w:pPr>
    </w:p>
    <w:p w:rsidR="003171E4" w:rsidRDefault="003171E4" w:rsidP="004410A3">
      <w:pPr>
        <w:pStyle w:val="BodyTextIndent"/>
        <w:tabs>
          <w:tab w:val="clear" w:pos="432"/>
        </w:tabs>
        <w:ind w:left="0" w:firstLine="432"/>
        <w:rPr>
          <w:rFonts w:asciiTheme="minorHAnsi" w:hAnsiTheme="minorHAnsi"/>
          <w:sz w:val="22"/>
          <w:szCs w:val="22"/>
        </w:rPr>
      </w:pPr>
      <w:r>
        <w:rPr>
          <w:rFonts w:asciiTheme="minorHAnsi" w:hAnsiTheme="minorHAnsi"/>
          <w:sz w:val="22"/>
          <w:szCs w:val="22"/>
        </w:rPr>
        <w:t xml:space="preserve">The rosters of seniors at each school is necessary in order to estimate the impacts of FAFSA access on the key outcomes of interest.  FSA does not currently record the high school of students who submit FAFSA forms so there is no other way to link students’ outcomes to the specific school in which they’re enrolled. </w:t>
      </w:r>
    </w:p>
    <w:p w:rsidR="003171E4" w:rsidRDefault="003171E4" w:rsidP="004410A3">
      <w:pPr>
        <w:pStyle w:val="BodyTextIndent"/>
        <w:tabs>
          <w:tab w:val="clear" w:pos="432"/>
        </w:tabs>
        <w:ind w:left="0" w:firstLine="432"/>
        <w:rPr>
          <w:rFonts w:asciiTheme="minorHAnsi" w:hAnsiTheme="minorHAnsi"/>
          <w:sz w:val="22"/>
          <w:szCs w:val="22"/>
        </w:rPr>
      </w:pPr>
    </w:p>
    <w:p w:rsidR="00B7606E" w:rsidRPr="0029000A" w:rsidRDefault="003171E4" w:rsidP="004410A3">
      <w:pPr>
        <w:pStyle w:val="BodyTextIndent"/>
        <w:tabs>
          <w:tab w:val="clear" w:pos="432"/>
        </w:tabs>
        <w:ind w:left="0" w:firstLine="432"/>
        <w:rPr>
          <w:rFonts w:asciiTheme="minorHAnsi" w:hAnsiTheme="minorHAnsi"/>
          <w:sz w:val="22"/>
          <w:szCs w:val="22"/>
        </w:rPr>
      </w:pPr>
      <w:r>
        <w:rPr>
          <w:rFonts w:asciiTheme="minorHAnsi" w:hAnsiTheme="minorHAnsi"/>
          <w:sz w:val="22"/>
          <w:szCs w:val="22"/>
        </w:rPr>
        <w:t>Overall, t</w:t>
      </w:r>
      <w:r w:rsidR="004410A3">
        <w:rPr>
          <w:rFonts w:asciiTheme="minorHAnsi" w:hAnsiTheme="minorHAnsi"/>
          <w:sz w:val="22"/>
          <w:szCs w:val="22"/>
        </w:rPr>
        <w:t xml:space="preserve">he </w:t>
      </w:r>
      <w:r>
        <w:rPr>
          <w:rFonts w:asciiTheme="minorHAnsi" w:hAnsiTheme="minorHAnsi"/>
          <w:sz w:val="22"/>
          <w:szCs w:val="22"/>
        </w:rPr>
        <w:t>data collected and analyzed</w:t>
      </w:r>
      <w:r w:rsidR="004410A3">
        <w:rPr>
          <w:rFonts w:asciiTheme="minorHAnsi" w:hAnsiTheme="minorHAnsi"/>
          <w:sz w:val="22"/>
          <w:szCs w:val="22"/>
        </w:rPr>
        <w:t xml:space="preserve"> will help policymakers understand whether providing districts access to student-level FAFSA data is a useful strategy for improving rates of FAFSA completion and receipt of federal student aid. </w:t>
      </w:r>
      <w:r w:rsidR="0067694C" w:rsidRPr="0029000A">
        <w:rPr>
          <w:rFonts w:asciiTheme="minorHAnsi" w:hAnsiTheme="minorHAnsi"/>
          <w:sz w:val="22"/>
          <w:szCs w:val="22"/>
        </w:rPr>
        <w:t xml:space="preserve">These analyses will help policymakers decide if </w:t>
      </w:r>
      <w:r w:rsidR="00B7606E">
        <w:rPr>
          <w:rFonts w:asciiTheme="minorHAnsi" w:hAnsiTheme="minorHAnsi"/>
          <w:sz w:val="22"/>
          <w:szCs w:val="22"/>
        </w:rPr>
        <w:t xml:space="preserve">ED should invest additional administrative funds to make the student-level FAFSA completion data available to all interested school districts. </w:t>
      </w:r>
    </w:p>
    <w:p w:rsidR="0067694C" w:rsidRPr="0029000A" w:rsidRDefault="0067694C" w:rsidP="0067694C">
      <w:pPr>
        <w:pStyle w:val="BodyTextIndent"/>
        <w:tabs>
          <w:tab w:val="clear" w:pos="432"/>
        </w:tabs>
        <w:rPr>
          <w:rFonts w:asciiTheme="minorHAnsi" w:hAnsiTheme="minorHAnsi"/>
          <w:sz w:val="22"/>
          <w:szCs w:val="22"/>
        </w:rPr>
      </w:pPr>
    </w:p>
    <w:p w:rsidR="0067694C" w:rsidRDefault="0067694C" w:rsidP="0067694C">
      <w:pPr>
        <w:pStyle w:val="BodyTextIndent"/>
        <w:tabs>
          <w:tab w:val="clear" w:pos="432"/>
        </w:tabs>
        <w:ind w:left="432" w:hanging="432"/>
        <w:rPr>
          <w:rFonts w:asciiTheme="minorHAnsi" w:hAnsiTheme="minorHAnsi"/>
          <w:b/>
          <w:sz w:val="22"/>
          <w:szCs w:val="22"/>
        </w:rPr>
      </w:pPr>
      <w:r w:rsidRPr="00D60860">
        <w:rPr>
          <w:rFonts w:asciiTheme="minorHAnsi" w:hAnsiTheme="minorHAnsi"/>
          <w:b/>
          <w:sz w:val="22"/>
          <w:szCs w:val="22"/>
        </w:rPr>
        <w:t>c</w:t>
      </w:r>
      <w:r>
        <w:rPr>
          <w:rFonts w:asciiTheme="minorHAnsi" w:hAnsiTheme="minorHAnsi"/>
          <w:b/>
          <w:sz w:val="22"/>
          <w:szCs w:val="22"/>
        </w:rPr>
        <w:t>.</w:t>
      </w:r>
      <w:r>
        <w:rPr>
          <w:rFonts w:asciiTheme="minorHAnsi" w:hAnsiTheme="minorHAnsi"/>
          <w:b/>
          <w:sz w:val="22"/>
          <w:szCs w:val="22"/>
        </w:rPr>
        <w:tab/>
      </w:r>
      <w:r w:rsidRPr="00D60860">
        <w:rPr>
          <w:rFonts w:asciiTheme="minorHAnsi" w:hAnsiTheme="minorHAnsi"/>
          <w:b/>
          <w:sz w:val="22"/>
          <w:szCs w:val="22"/>
        </w:rPr>
        <w:t>Past Uses of Data</w:t>
      </w:r>
    </w:p>
    <w:p w:rsidR="0067694C" w:rsidRPr="00D60860" w:rsidRDefault="0067694C" w:rsidP="0067694C">
      <w:pPr>
        <w:pStyle w:val="BodyTextIndent"/>
        <w:tabs>
          <w:tab w:val="clear" w:pos="432"/>
        </w:tabs>
        <w:rPr>
          <w:rFonts w:asciiTheme="minorHAnsi" w:hAnsiTheme="minorHAnsi"/>
          <w:b/>
          <w:sz w:val="22"/>
          <w:szCs w:val="22"/>
        </w:rPr>
      </w:pPr>
    </w:p>
    <w:p w:rsidR="0067694C" w:rsidRDefault="0067694C" w:rsidP="009A0C8B">
      <w:pPr>
        <w:pStyle w:val="BodyTextIndent"/>
        <w:tabs>
          <w:tab w:val="clear" w:pos="432"/>
        </w:tabs>
        <w:rPr>
          <w:rFonts w:asciiTheme="minorHAnsi" w:hAnsiTheme="minorHAnsi"/>
          <w:sz w:val="22"/>
          <w:szCs w:val="22"/>
        </w:rPr>
      </w:pPr>
      <w:r w:rsidRPr="0029000A">
        <w:rPr>
          <w:rFonts w:asciiTheme="minorHAnsi" w:hAnsiTheme="minorHAnsi"/>
          <w:sz w:val="22"/>
          <w:szCs w:val="22"/>
        </w:rPr>
        <w:t xml:space="preserve">This is a new data collection.  </w:t>
      </w:r>
    </w:p>
    <w:p w:rsidR="002870E4" w:rsidRDefault="002870E4" w:rsidP="009A0C8B">
      <w:pPr>
        <w:pStyle w:val="BodyTextIndent"/>
        <w:tabs>
          <w:tab w:val="clear" w:pos="432"/>
        </w:tabs>
      </w:pPr>
    </w:p>
    <w:p w:rsidR="00444751" w:rsidRDefault="00444751">
      <w:pPr>
        <w:rPr>
          <w:rFonts w:eastAsia="Times New Roman" w:cs="Times New Roman"/>
          <w:b/>
        </w:rPr>
      </w:pPr>
      <w:r>
        <w:rPr>
          <w:b/>
        </w:rPr>
        <w:br w:type="page"/>
      </w:r>
    </w:p>
    <w:p w:rsidR="0067694C" w:rsidRPr="00D424F5" w:rsidRDefault="0067694C" w:rsidP="00316C81">
      <w:pPr>
        <w:pStyle w:val="BodyTextIndent"/>
        <w:tabs>
          <w:tab w:val="clear" w:pos="432"/>
        </w:tabs>
        <w:ind w:left="432" w:hanging="432"/>
        <w:rPr>
          <w:rFonts w:asciiTheme="minorHAnsi" w:hAnsiTheme="minorHAnsi"/>
          <w:b/>
          <w:sz w:val="22"/>
          <w:szCs w:val="22"/>
        </w:rPr>
      </w:pPr>
      <w:r w:rsidRPr="00D424F5">
        <w:rPr>
          <w:rFonts w:asciiTheme="minorHAnsi" w:hAnsiTheme="minorHAnsi"/>
          <w:b/>
          <w:sz w:val="22"/>
          <w:szCs w:val="22"/>
        </w:rPr>
        <w:lastRenderedPageBreak/>
        <w:t>A.3.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7694C" w:rsidRPr="00D424F5" w:rsidRDefault="0067694C" w:rsidP="0067694C">
      <w:pPr>
        <w:pStyle w:val="BodyTextIndent"/>
        <w:tabs>
          <w:tab w:val="clear" w:pos="432"/>
        </w:tabs>
        <w:rPr>
          <w:rFonts w:asciiTheme="minorHAnsi" w:hAnsiTheme="minorHAnsi"/>
          <w:b/>
          <w:sz w:val="22"/>
          <w:szCs w:val="22"/>
        </w:rPr>
      </w:pPr>
    </w:p>
    <w:p w:rsidR="0067694C" w:rsidRDefault="003171E4" w:rsidP="0067694C">
      <w:pPr>
        <w:pStyle w:val="BodyTextIndent"/>
        <w:tabs>
          <w:tab w:val="clear" w:pos="432"/>
        </w:tabs>
        <w:ind w:left="0" w:firstLine="432"/>
        <w:rPr>
          <w:rFonts w:asciiTheme="minorHAnsi" w:hAnsiTheme="minorHAnsi"/>
          <w:sz w:val="22"/>
          <w:szCs w:val="22"/>
        </w:rPr>
      </w:pPr>
      <w:r>
        <w:rPr>
          <w:rFonts w:asciiTheme="minorHAnsi" w:hAnsiTheme="minorHAnsi"/>
          <w:sz w:val="22"/>
          <w:szCs w:val="22"/>
        </w:rPr>
        <w:t>IES</w:t>
      </w:r>
      <w:r w:rsidR="0067694C" w:rsidRPr="0029000A">
        <w:rPr>
          <w:rFonts w:asciiTheme="minorHAnsi" w:hAnsiTheme="minorHAnsi"/>
          <w:sz w:val="22"/>
          <w:szCs w:val="22"/>
        </w:rPr>
        <w:t xml:space="preserve"> anticipates that </w:t>
      </w:r>
      <w:r>
        <w:rPr>
          <w:rFonts w:asciiTheme="minorHAnsi" w:hAnsiTheme="minorHAnsi"/>
          <w:sz w:val="22"/>
          <w:szCs w:val="22"/>
        </w:rPr>
        <w:t xml:space="preserve">both the high school lists and rosters </w:t>
      </w:r>
      <w:r w:rsidR="0067694C" w:rsidRPr="0029000A">
        <w:rPr>
          <w:rFonts w:asciiTheme="minorHAnsi" w:hAnsiTheme="minorHAnsi"/>
          <w:sz w:val="22"/>
          <w:szCs w:val="22"/>
        </w:rPr>
        <w:t>will be transmitted electronically in most cases. Districts or schools will be invit</w:t>
      </w:r>
      <w:r w:rsidR="004410A3">
        <w:rPr>
          <w:rFonts w:asciiTheme="minorHAnsi" w:hAnsiTheme="minorHAnsi"/>
          <w:sz w:val="22"/>
          <w:szCs w:val="22"/>
        </w:rPr>
        <w:t xml:space="preserve">ed to transmit student rosters with directory information electronically </w:t>
      </w:r>
      <w:r w:rsidR="00637781">
        <w:rPr>
          <w:rFonts w:asciiTheme="minorHAnsi" w:hAnsiTheme="minorHAnsi"/>
          <w:sz w:val="22"/>
          <w:szCs w:val="22"/>
        </w:rPr>
        <w:t>via secure methods</w:t>
      </w:r>
      <w:r w:rsidR="004410A3">
        <w:rPr>
          <w:rFonts w:asciiTheme="minorHAnsi" w:hAnsiTheme="minorHAnsi"/>
          <w:sz w:val="22"/>
          <w:szCs w:val="22"/>
        </w:rPr>
        <w:t xml:space="preserve"> (such as a secure ftp site) or to send hard copies via express mail.</w:t>
      </w:r>
    </w:p>
    <w:p w:rsidR="0067694C" w:rsidRPr="0029000A" w:rsidRDefault="0067694C" w:rsidP="0067694C">
      <w:pPr>
        <w:pStyle w:val="BodyTextIndent"/>
        <w:tabs>
          <w:tab w:val="clear" w:pos="432"/>
        </w:tabs>
        <w:rPr>
          <w:rFonts w:asciiTheme="minorHAnsi" w:hAnsiTheme="minorHAnsi"/>
          <w:sz w:val="22"/>
          <w:szCs w:val="22"/>
        </w:rPr>
      </w:pPr>
    </w:p>
    <w:p w:rsidR="0067694C" w:rsidRDefault="0067694C" w:rsidP="00316C81">
      <w:pPr>
        <w:pStyle w:val="BodyTextIndent"/>
        <w:tabs>
          <w:tab w:val="clear" w:pos="432"/>
        </w:tabs>
        <w:ind w:left="432" w:hanging="432"/>
        <w:rPr>
          <w:rFonts w:asciiTheme="minorHAnsi" w:hAnsiTheme="minorHAnsi"/>
          <w:b/>
          <w:sz w:val="22"/>
          <w:szCs w:val="22"/>
        </w:rPr>
      </w:pPr>
      <w:r w:rsidRPr="00D424F5">
        <w:rPr>
          <w:rFonts w:asciiTheme="minorHAnsi" w:hAnsiTheme="minorHAnsi"/>
          <w:b/>
          <w:sz w:val="22"/>
          <w:szCs w:val="22"/>
        </w:rPr>
        <w:t>A.4. Describe efforts to identify duplication. Show specifically why any similar information already available cannot be used or modified for use for the purposes described in Item 2 above.</w:t>
      </w:r>
    </w:p>
    <w:p w:rsidR="0067694C" w:rsidRPr="00D424F5" w:rsidRDefault="0067694C" w:rsidP="0067694C">
      <w:pPr>
        <w:pStyle w:val="BodyTextIndent"/>
        <w:tabs>
          <w:tab w:val="clear" w:pos="432"/>
        </w:tabs>
        <w:ind w:left="821" w:hanging="432"/>
        <w:rPr>
          <w:rFonts w:asciiTheme="minorHAnsi" w:hAnsiTheme="minorHAnsi"/>
          <w:b/>
          <w:sz w:val="22"/>
          <w:szCs w:val="22"/>
        </w:rPr>
      </w:pPr>
    </w:p>
    <w:p w:rsidR="0067694C" w:rsidRDefault="00183CDC" w:rsidP="0067694C">
      <w:pPr>
        <w:pStyle w:val="BodyTextIndent"/>
        <w:tabs>
          <w:tab w:val="clear" w:pos="432"/>
        </w:tabs>
        <w:ind w:left="0" w:firstLine="432"/>
        <w:rPr>
          <w:rFonts w:asciiTheme="minorHAnsi" w:hAnsiTheme="minorHAnsi"/>
          <w:sz w:val="22"/>
          <w:szCs w:val="22"/>
        </w:rPr>
      </w:pPr>
      <w:r>
        <w:rPr>
          <w:rFonts w:asciiTheme="minorHAnsi" w:hAnsiTheme="minorHAnsi"/>
          <w:sz w:val="22"/>
          <w:szCs w:val="22"/>
        </w:rPr>
        <w:t xml:space="preserve">There is no duplication.  </w:t>
      </w:r>
      <w:r w:rsidR="0067694C" w:rsidRPr="0029000A">
        <w:rPr>
          <w:rFonts w:asciiTheme="minorHAnsi" w:hAnsiTheme="minorHAnsi"/>
          <w:sz w:val="22"/>
          <w:szCs w:val="22"/>
        </w:rPr>
        <w:t xml:space="preserve">The only previous </w:t>
      </w:r>
      <w:r w:rsidR="003171E4">
        <w:rPr>
          <w:rFonts w:asciiTheme="minorHAnsi" w:hAnsiTheme="minorHAnsi"/>
          <w:sz w:val="22"/>
          <w:szCs w:val="22"/>
        </w:rPr>
        <w:t xml:space="preserve">effort to </w:t>
      </w:r>
      <w:r w:rsidR="0067694C" w:rsidRPr="0029000A">
        <w:rPr>
          <w:rFonts w:asciiTheme="minorHAnsi" w:hAnsiTheme="minorHAnsi"/>
          <w:sz w:val="22"/>
          <w:szCs w:val="22"/>
        </w:rPr>
        <w:t>mak</w:t>
      </w:r>
      <w:r w:rsidR="003171E4">
        <w:rPr>
          <w:rFonts w:asciiTheme="minorHAnsi" w:hAnsiTheme="minorHAnsi"/>
          <w:sz w:val="22"/>
          <w:szCs w:val="22"/>
        </w:rPr>
        <w:t>e</w:t>
      </w:r>
      <w:r w:rsidR="0067694C" w:rsidRPr="0029000A">
        <w:rPr>
          <w:rFonts w:asciiTheme="minorHAnsi" w:hAnsiTheme="minorHAnsi"/>
          <w:sz w:val="22"/>
          <w:szCs w:val="22"/>
        </w:rPr>
        <w:t xml:space="preserve"> FAFSA information on individual seniors available to high school guidance counselors was the initial pilot with 20 </w:t>
      </w:r>
      <w:r w:rsidR="00CD0D2A">
        <w:rPr>
          <w:rFonts w:asciiTheme="minorHAnsi" w:hAnsiTheme="minorHAnsi"/>
          <w:sz w:val="22"/>
          <w:szCs w:val="22"/>
        </w:rPr>
        <w:t>school district</w:t>
      </w:r>
      <w:r w:rsidR="0067694C" w:rsidRPr="0029000A">
        <w:rPr>
          <w:rFonts w:asciiTheme="minorHAnsi" w:hAnsiTheme="minorHAnsi"/>
          <w:sz w:val="22"/>
          <w:szCs w:val="22"/>
        </w:rPr>
        <w:t>s, which began in 2010.  However, no student-level outcome data were obtained as part of that pilot</w:t>
      </w:r>
      <w:r>
        <w:rPr>
          <w:rFonts w:asciiTheme="minorHAnsi" w:hAnsiTheme="minorHAnsi"/>
          <w:sz w:val="22"/>
          <w:szCs w:val="22"/>
        </w:rPr>
        <w:t xml:space="preserve"> because the focus was on the feasibility of implementation not outcomes</w:t>
      </w:r>
      <w:r w:rsidR="0067694C" w:rsidRPr="0029000A">
        <w:rPr>
          <w:rFonts w:asciiTheme="minorHAnsi" w:hAnsiTheme="minorHAnsi"/>
          <w:sz w:val="22"/>
          <w:szCs w:val="22"/>
        </w:rPr>
        <w:t xml:space="preserve">. </w:t>
      </w:r>
    </w:p>
    <w:p w:rsidR="0067694C" w:rsidRPr="0029000A" w:rsidRDefault="0067694C" w:rsidP="0067694C">
      <w:pPr>
        <w:pStyle w:val="BodyTextIndent"/>
        <w:tabs>
          <w:tab w:val="clear" w:pos="432"/>
        </w:tabs>
        <w:ind w:left="389" w:firstLine="432"/>
        <w:rPr>
          <w:rFonts w:asciiTheme="minorHAnsi" w:hAnsiTheme="minorHAnsi"/>
          <w:sz w:val="22"/>
          <w:szCs w:val="22"/>
        </w:rPr>
      </w:pPr>
    </w:p>
    <w:p w:rsidR="0067694C" w:rsidRDefault="0067694C" w:rsidP="00316C81">
      <w:pPr>
        <w:pStyle w:val="BodyTextIndent"/>
        <w:tabs>
          <w:tab w:val="clear" w:pos="432"/>
        </w:tabs>
        <w:ind w:left="432" w:hanging="432"/>
        <w:rPr>
          <w:rFonts w:asciiTheme="minorHAnsi" w:hAnsiTheme="minorHAnsi"/>
          <w:b/>
          <w:sz w:val="22"/>
          <w:szCs w:val="22"/>
        </w:rPr>
      </w:pPr>
      <w:r>
        <w:rPr>
          <w:rFonts w:asciiTheme="minorHAnsi" w:hAnsiTheme="minorHAnsi"/>
          <w:b/>
          <w:sz w:val="22"/>
          <w:szCs w:val="22"/>
        </w:rPr>
        <w:t>A.5.</w:t>
      </w:r>
      <w:r>
        <w:rPr>
          <w:rFonts w:asciiTheme="minorHAnsi" w:hAnsiTheme="minorHAnsi"/>
          <w:b/>
          <w:sz w:val="22"/>
          <w:szCs w:val="22"/>
        </w:rPr>
        <w:tab/>
      </w:r>
      <w:r w:rsidRPr="00D424F5">
        <w:rPr>
          <w:rFonts w:asciiTheme="minorHAnsi" w:hAnsiTheme="minorHAnsi"/>
          <w:b/>
          <w:sz w:val="22"/>
          <w:szCs w:val="22"/>
        </w:rPr>
        <w:t>If the collection of information impacts small businesses or other small entities, describe any methods used to minimize burden.</w:t>
      </w:r>
    </w:p>
    <w:p w:rsidR="0067694C" w:rsidRPr="00D424F5" w:rsidRDefault="0067694C" w:rsidP="0067694C">
      <w:pPr>
        <w:pStyle w:val="BodyTextIndent"/>
        <w:tabs>
          <w:tab w:val="clear" w:pos="432"/>
        </w:tabs>
        <w:ind w:left="821" w:hanging="432"/>
        <w:rPr>
          <w:rFonts w:asciiTheme="minorHAnsi" w:hAnsiTheme="minorHAnsi"/>
          <w:b/>
          <w:sz w:val="22"/>
          <w:szCs w:val="22"/>
        </w:rPr>
      </w:pPr>
    </w:p>
    <w:p w:rsidR="0067694C" w:rsidRDefault="0067694C" w:rsidP="0067694C">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 xml:space="preserve">Schools and some school districts may be considered small entities.  To minimize burden on these small entities, ED will request only one round of roster information.  In addition, whenever possible, the information will be obtained at the district level, to minimize the burden on individual schools. </w:t>
      </w:r>
    </w:p>
    <w:p w:rsidR="0067694C" w:rsidRPr="0029000A" w:rsidRDefault="0067694C" w:rsidP="0067694C">
      <w:pPr>
        <w:pStyle w:val="BodyTextIndent"/>
        <w:tabs>
          <w:tab w:val="clear" w:pos="432"/>
        </w:tabs>
        <w:ind w:left="389" w:firstLine="432"/>
        <w:rPr>
          <w:rFonts w:asciiTheme="minorHAnsi" w:hAnsiTheme="minorHAnsi"/>
          <w:sz w:val="22"/>
          <w:szCs w:val="22"/>
        </w:rPr>
      </w:pPr>
    </w:p>
    <w:p w:rsidR="0067694C" w:rsidRPr="00D424F5" w:rsidRDefault="0067694C" w:rsidP="00316C81">
      <w:pPr>
        <w:pStyle w:val="BodyTextIndent"/>
        <w:tabs>
          <w:tab w:val="clear" w:pos="432"/>
        </w:tabs>
        <w:ind w:left="432" w:hanging="432"/>
        <w:rPr>
          <w:rFonts w:asciiTheme="minorHAnsi" w:hAnsiTheme="minorHAnsi"/>
          <w:b/>
          <w:sz w:val="22"/>
          <w:szCs w:val="22"/>
        </w:rPr>
      </w:pPr>
      <w:r w:rsidRPr="00D424F5">
        <w:rPr>
          <w:rFonts w:asciiTheme="minorHAnsi" w:hAnsiTheme="minorHAnsi"/>
          <w:b/>
          <w:sz w:val="22"/>
          <w:szCs w:val="22"/>
        </w:rPr>
        <w:t>A.6. Describe the consequences to Federal program or policy activities if the collection is not conducted or is conducted less frequently, as well as any technical or legal obstacles to reducing burden.</w:t>
      </w:r>
    </w:p>
    <w:p w:rsidR="0067694C" w:rsidRPr="0029000A" w:rsidRDefault="0067694C" w:rsidP="0067694C">
      <w:pPr>
        <w:pStyle w:val="BodyTextIndent"/>
        <w:tabs>
          <w:tab w:val="clear" w:pos="432"/>
        </w:tabs>
        <w:ind w:left="821" w:hanging="432"/>
        <w:rPr>
          <w:rFonts w:asciiTheme="minorHAnsi" w:hAnsiTheme="minorHAnsi"/>
          <w:sz w:val="22"/>
          <w:szCs w:val="22"/>
        </w:rPr>
      </w:pPr>
    </w:p>
    <w:p w:rsidR="0067694C" w:rsidRPr="0029000A" w:rsidRDefault="0067694C" w:rsidP="0067694C">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 xml:space="preserve">The FAFSA Completion Study will assess whether giving </w:t>
      </w:r>
      <w:r w:rsidR="004410A3">
        <w:rPr>
          <w:rFonts w:asciiTheme="minorHAnsi" w:hAnsiTheme="minorHAnsi"/>
          <w:sz w:val="22"/>
          <w:szCs w:val="22"/>
        </w:rPr>
        <w:t xml:space="preserve">school districts </w:t>
      </w:r>
      <w:r w:rsidRPr="0029000A">
        <w:rPr>
          <w:rFonts w:asciiTheme="minorHAnsi" w:hAnsiTheme="minorHAnsi"/>
          <w:sz w:val="22"/>
          <w:szCs w:val="22"/>
        </w:rPr>
        <w:t xml:space="preserve">access to </w:t>
      </w:r>
      <w:r w:rsidR="003171E4">
        <w:rPr>
          <w:rFonts w:asciiTheme="minorHAnsi" w:hAnsiTheme="minorHAnsi"/>
          <w:sz w:val="22"/>
          <w:szCs w:val="22"/>
        </w:rPr>
        <w:t>FSA</w:t>
      </w:r>
      <w:r w:rsidRPr="0029000A">
        <w:rPr>
          <w:rFonts w:asciiTheme="minorHAnsi" w:hAnsiTheme="minorHAnsi"/>
          <w:sz w:val="22"/>
          <w:szCs w:val="22"/>
        </w:rPr>
        <w:t xml:space="preserve"> data on whether individual seniors at their schools have completed the FAFSA is an effective approach to increasing</w:t>
      </w:r>
      <w:r w:rsidR="004410A3">
        <w:rPr>
          <w:rFonts w:asciiTheme="minorHAnsi" w:hAnsiTheme="minorHAnsi"/>
          <w:sz w:val="22"/>
          <w:szCs w:val="22"/>
        </w:rPr>
        <w:t xml:space="preserve"> the rates of FAFSA completion</w:t>
      </w:r>
      <w:r w:rsidR="003171E4">
        <w:rPr>
          <w:rFonts w:asciiTheme="minorHAnsi" w:hAnsiTheme="minorHAnsi"/>
          <w:sz w:val="22"/>
          <w:szCs w:val="22"/>
        </w:rPr>
        <w:t xml:space="preserve">, </w:t>
      </w:r>
      <w:r w:rsidR="004410A3">
        <w:rPr>
          <w:rFonts w:asciiTheme="minorHAnsi" w:hAnsiTheme="minorHAnsi"/>
          <w:sz w:val="22"/>
          <w:szCs w:val="22"/>
        </w:rPr>
        <w:t>federal financial aid receipt</w:t>
      </w:r>
      <w:r w:rsidR="00EE00C5">
        <w:rPr>
          <w:rFonts w:asciiTheme="minorHAnsi" w:hAnsiTheme="minorHAnsi"/>
          <w:sz w:val="22"/>
          <w:szCs w:val="22"/>
        </w:rPr>
        <w:t>, and college enrollment</w:t>
      </w:r>
      <w:r w:rsidR="004410A3">
        <w:rPr>
          <w:rFonts w:asciiTheme="minorHAnsi" w:hAnsiTheme="minorHAnsi"/>
          <w:sz w:val="22"/>
          <w:szCs w:val="22"/>
        </w:rPr>
        <w:t xml:space="preserve">. </w:t>
      </w:r>
      <w:r w:rsidRPr="0029000A">
        <w:rPr>
          <w:rFonts w:asciiTheme="minorHAnsi" w:hAnsiTheme="minorHAnsi"/>
          <w:sz w:val="22"/>
          <w:szCs w:val="22"/>
        </w:rPr>
        <w:t xml:space="preserve">The study will take advantage of a unique opportunity to learn about the usefulness of this </w:t>
      </w:r>
      <w:r w:rsidR="00EE00C5">
        <w:rPr>
          <w:rFonts w:asciiTheme="minorHAnsi" w:hAnsiTheme="minorHAnsi"/>
          <w:sz w:val="22"/>
          <w:szCs w:val="22"/>
        </w:rPr>
        <w:t xml:space="preserve">strategy </w:t>
      </w:r>
      <w:r w:rsidRPr="0029000A">
        <w:rPr>
          <w:rFonts w:asciiTheme="minorHAnsi" w:hAnsiTheme="minorHAnsi"/>
          <w:sz w:val="22"/>
          <w:szCs w:val="22"/>
        </w:rPr>
        <w:t xml:space="preserve">by rolling it out gradually, and using random assignment to assign </w:t>
      </w:r>
      <w:r w:rsidR="00CD0D2A">
        <w:rPr>
          <w:rFonts w:asciiTheme="minorHAnsi" w:hAnsiTheme="minorHAnsi"/>
          <w:sz w:val="22"/>
          <w:szCs w:val="22"/>
        </w:rPr>
        <w:t>school</w:t>
      </w:r>
      <w:r w:rsidR="00EE00C5">
        <w:rPr>
          <w:rFonts w:asciiTheme="minorHAnsi" w:hAnsiTheme="minorHAnsi"/>
          <w:sz w:val="22"/>
          <w:szCs w:val="22"/>
        </w:rPr>
        <w:t xml:space="preserve">s </w:t>
      </w:r>
      <w:r w:rsidRPr="0029000A">
        <w:rPr>
          <w:rFonts w:asciiTheme="minorHAnsi" w:hAnsiTheme="minorHAnsi"/>
          <w:sz w:val="22"/>
          <w:szCs w:val="22"/>
        </w:rPr>
        <w:t xml:space="preserve">to earlier or later implementation. Not collecting the student roster data or matching it against existing databases would </w:t>
      </w:r>
      <w:r w:rsidR="00EE00C5">
        <w:rPr>
          <w:rFonts w:asciiTheme="minorHAnsi" w:hAnsiTheme="minorHAnsi"/>
          <w:sz w:val="22"/>
          <w:szCs w:val="22"/>
        </w:rPr>
        <w:t xml:space="preserve">prevent a </w:t>
      </w:r>
      <w:r w:rsidRPr="0029000A">
        <w:rPr>
          <w:rFonts w:asciiTheme="minorHAnsi" w:hAnsiTheme="minorHAnsi"/>
          <w:sz w:val="22"/>
          <w:szCs w:val="22"/>
        </w:rPr>
        <w:t>rigorous assess</w:t>
      </w:r>
      <w:r w:rsidR="00EE00C5">
        <w:rPr>
          <w:rFonts w:asciiTheme="minorHAnsi" w:hAnsiTheme="minorHAnsi"/>
          <w:sz w:val="22"/>
          <w:szCs w:val="22"/>
        </w:rPr>
        <w:t>ment of</w:t>
      </w:r>
      <w:r w:rsidRPr="0029000A">
        <w:rPr>
          <w:rFonts w:asciiTheme="minorHAnsi" w:hAnsiTheme="minorHAnsi"/>
          <w:sz w:val="22"/>
          <w:szCs w:val="22"/>
        </w:rPr>
        <w:t xml:space="preserve"> whether this small change was a useful way to improve access to college, particularly among low-income or first-generation college applicants. Furthermore, the design of the proposed study implies a very small burden on </w:t>
      </w:r>
      <w:r w:rsidR="00CD0D2A">
        <w:rPr>
          <w:rFonts w:asciiTheme="minorHAnsi" w:hAnsiTheme="minorHAnsi"/>
          <w:sz w:val="22"/>
          <w:szCs w:val="22"/>
        </w:rPr>
        <w:t>school district</w:t>
      </w:r>
      <w:r w:rsidRPr="0029000A">
        <w:rPr>
          <w:rFonts w:asciiTheme="minorHAnsi" w:hAnsiTheme="minorHAnsi"/>
          <w:sz w:val="22"/>
          <w:szCs w:val="22"/>
        </w:rPr>
        <w:t xml:space="preserve">s and minimal federal costs.  </w:t>
      </w:r>
    </w:p>
    <w:p w:rsidR="0067694C" w:rsidRPr="0029000A" w:rsidRDefault="0067694C" w:rsidP="0067694C">
      <w:pPr>
        <w:pStyle w:val="BodyTextIndent"/>
        <w:tabs>
          <w:tab w:val="clear" w:pos="432"/>
        </w:tabs>
        <w:rPr>
          <w:rFonts w:asciiTheme="minorHAnsi" w:hAnsiTheme="minorHAnsi"/>
          <w:sz w:val="22"/>
          <w:szCs w:val="22"/>
        </w:rPr>
      </w:pPr>
    </w:p>
    <w:p w:rsidR="0067694C" w:rsidRDefault="0067694C" w:rsidP="001B2A4C">
      <w:pPr>
        <w:pStyle w:val="BodyTextIndent"/>
        <w:tabs>
          <w:tab w:val="clear" w:pos="432"/>
        </w:tabs>
        <w:ind w:left="446" w:hanging="432"/>
        <w:rPr>
          <w:rFonts w:asciiTheme="minorHAnsi" w:hAnsiTheme="minorHAnsi"/>
          <w:b/>
          <w:sz w:val="22"/>
          <w:szCs w:val="22"/>
        </w:rPr>
      </w:pPr>
      <w:r w:rsidRPr="00D424F5">
        <w:rPr>
          <w:rFonts w:asciiTheme="minorHAnsi" w:hAnsiTheme="minorHAnsi"/>
          <w:b/>
          <w:sz w:val="22"/>
          <w:szCs w:val="22"/>
        </w:rPr>
        <w:t>A.7. Explain any special circumstances that would cause an information collection to be conducted in a manner:</w:t>
      </w:r>
    </w:p>
    <w:p w:rsidR="0067694C" w:rsidRPr="00D424F5" w:rsidRDefault="0067694C" w:rsidP="0067694C">
      <w:pPr>
        <w:pStyle w:val="BodyTextIndent"/>
        <w:tabs>
          <w:tab w:val="clear" w:pos="432"/>
        </w:tabs>
        <w:rPr>
          <w:rFonts w:asciiTheme="minorHAnsi" w:hAnsiTheme="minorHAnsi"/>
          <w:b/>
          <w:sz w:val="22"/>
          <w:szCs w:val="22"/>
        </w:rPr>
      </w:pPr>
    </w:p>
    <w:p w:rsidR="0067694C" w:rsidRPr="00EE00C5" w:rsidRDefault="00EF5B49" w:rsidP="0067694C">
      <w:pPr>
        <w:pStyle w:val="Bullet"/>
        <w:numPr>
          <w:ilvl w:val="0"/>
          <w:numId w:val="8"/>
        </w:numPr>
        <w:rPr>
          <w:rFonts w:asciiTheme="minorHAnsi" w:hAnsiTheme="minorHAnsi"/>
          <w:i/>
          <w:sz w:val="22"/>
          <w:szCs w:val="22"/>
        </w:rPr>
      </w:pPr>
      <w:r w:rsidRPr="00EF5B49">
        <w:rPr>
          <w:rFonts w:asciiTheme="minorHAnsi" w:hAnsiTheme="minorHAnsi"/>
          <w:i/>
          <w:sz w:val="22"/>
          <w:szCs w:val="22"/>
        </w:rPr>
        <w:t>requiring respondents to report information to the agency more often than quarterly;</w:t>
      </w:r>
    </w:p>
    <w:p w:rsidR="0067694C" w:rsidRPr="00EE00C5" w:rsidRDefault="00EF5B49" w:rsidP="0067694C">
      <w:pPr>
        <w:pStyle w:val="Bullet"/>
        <w:numPr>
          <w:ilvl w:val="0"/>
          <w:numId w:val="8"/>
        </w:numPr>
        <w:rPr>
          <w:rFonts w:asciiTheme="minorHAnsi" w:hAnsiTheme="minorHAnsi"/>
          <w:i/>
          <w:sz w:val="22"/>
          <w:szCs w:val="22"/>
        </w:rPr>
      </w:pPr>
      <w:r w:rsidRPr="00EF5B49">
        <w:rPr>
          <w:rFonts w:asciiTheme="minorHAnsi" w:hAnsiTheme="minorHAnsi"/>
          <w:i/>
          <w:sz w:val="22"/>
          <w:szCs w:val="22"/>
        </w:rPr>
        <w:t>requiring respondents to prepare a written response to a collection of information in fewer than 30 days after receipt of it;</w:t>
      </w:r>
    </w:p>
    <w:p w:rsidR="0067694C" w:rsidRPr="00EE00C5" w:rsidRDefault="00EF5B49" w:rsidP="0067694C">
      <w:pPr>
        <w:pStyle w:val="Bullet"/>
        <w:numPr>
          <w:ilvl w:val="0"/>
          <w:numId w:val="8"/>
        </w:numPr>
        <w:rPr>
          <w:rFonts w:asciiTheme="minorHAnsi" w:hAnsiTheme="minorHAnsi"/>
          <w:i/>
          <w:sz w:val="22"/>
          <w:szCs w:val="22"/>
        </w:rPr>
      </w:pPr>
      <w:r w:rsidRPr="00EF5B49">
        <w:rPr>
          <w:rFonts w:asciiTheme="minorHAnsi" w:hAnsiTheme="minorHAnsi"/>
          <w:i/>
          <w:sz w:val="22"/>
          <w:szCs w:val="22"/>
        </w:rPr>
        <w:t>requiring respondents to submit more than an original and two copies of any document;</w:t>
      </w:r>
    </w:p>
    <w:p w:rsidR="0067694C" w:rsidRPr="00EE00C5" w:rsidRDefault="00EF5B49" w:rsidP="0067694C">
      <w:pPr>
        <w:pStyle w:val="Bullet"/>
        <w:numPr>
          <w:ilvl w:val="0"/>
          <w:numId w:val="8"/>
        </w:numPr>
        <w:rPr>
          <w:rFonts w:asciiTheme="minorHAnsi" w:hAnsiTheme="minorHAnsi"/>
          <w:i/>
          <w:sz w:val="22"/>
          <w:szCs w:val="22"/>
        </w:rPr>
      </w:pPr>
      <w:r w:rsidRPr="00EF5B49">
        <w:rPr>
          <w:rFonts w:asciiTheme="minorHAnsi" w:hAnsiTheme="minorHAnsi"/>
          <w:i/>
          <w:sz w:val="22"/>
          <w:szCs w:val="22"/>
        </w:rPr>
        <w:lastRenderedPageBreak/>
        <w:t>requiring respondents to retain records, other than health, medical, government contract, grant-in-aid, or tax records, for more than three years;</w:t>
      </w:r>
    </w:p>
    <w:p w:rsidR="0067694C" w:rsidRPr="00EE00C5" w:rsidRDefault="00EF5B49" w:rsidP="0067694C">
      <w:pPr>
        <w:pStyle w:val="Bullet"/>
        <w:numPr>
          <w:ilvl w:val="0"/>
          <w:numId w:val="8"/>
        </w:numPr>
        <w:rPr>
          <w:rFonts w:asciiTheme="minorHAnsi" w:hAnsiTheme="minorHAnsi"/>
          <w:i/>
          <w:sz w:val="22"/>
          <w:szCs w:val="22"/>
        </w:rPr>
      </w:pPr>
      <w:r w:rsidRPr="00EF5B49">
        <w:rPr>
          <w:rFonts w:asciiTheme="minorHAnsi" w:hAnsiTheme="minorHAnsi"/>
          <w:i/>
          <w:sz w:val="22"/>
          <w:szCs w:val="22"/>
        </w:rPr>
        <w:t>in connection with a statistical survey, that is not designed to produce valid and reliable results that can be generalized to the universe of study;</w:t>
      </w:r>
    </w:p>
    <w:p w:rsidR="0067694C" w:rsidRPr="00EE00C5" w:rsidRDefault="00EF5B49" w:rsidP="0067694C">
      <w:pPr>
        <w:pStyle w:val="Bullet"/>
        <w:numPr>
          <w:ilvl w:val="0"/>
          <w:numId w:val="8"/>
        </w:numPr>
        <w:rPr>
          <w:rFonts w:asciiTheme="minorHAnsi" w:hAnsiTheme="minorHAnsi"/>
          <w:i/>
          <w:sz w:val="22"/>
          <w:szCs w:val="22"/>
        </w:rPr>
      </w:pPr>
      <w:r w:rsidRPr="00EF5B49">
        <w:rPr>
          <w:rFonts w:asciiTheme="minorHAnsi" w:hAnsiTheme="minorHAnsi"/>
          <w:i/>
          <w:sz w:val="22"/>
          <w:szCs w:val="22"/>
        </w:rPr>
        <w:t>requiring the use of a statistical data classification that has not been reviewed and approved by OMB;</w:t>
      </w:r>
    </w:p>
    <w:p w:rsidR="0067694C" w:rsidRPr="00EE00C5" w:rsidRDefault="00EF5B49" w:rsidP="0067694C">
      <w:pPr>
        <w:pStyle w:val="Bullet"/>
        <w:numPr>
          <w:ilvl w:val="0"/>
          <w:numId w:val="8"/>
        </w:numPr>
        <w:rPr>
          <w:rFonts w:asciiTheme="minorHAnsi" w:hAnsiTheme="minorHAnsi"/>
          <w:i/>
          <w:sz w:val="22"/>
          <w:szCs w:val="22"/>
        </w:rPr>
      </w:pPr>
      <w:r w:rsidRPr="00EF5B49">
        <w:rPr>
          <w:rFonts w:asciiTheme="minorHAnsi" w:hAnsiTheme="minorHAnsi"/>
          <w: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7694C" w:rsidRPr="0029000A" w:rsidRDefault="00EF5B49" w:rsidP="0067694C">
      <w:pPr>
        <w:pStyle w:val="Bullet"/>
        <w:numPr>
          <w:ilvl w:val="0"/>
          <w:numId w:val="8"/>
        </w:numPr>
        <w:rPr>
          <w:rFonts w:asciiTheme="minorHAnsi" w:hAnsiTheme="minorHAnsi"/>
          <w:sz w:val="22"/>
          <w:szCs w:val="22"/>
        </w:rPr>
      </w:pPr>
      <w:r w:rsidRPr="00EF5B49">
        <w:rPr>
          <w:rFonts w:asciiTheme="minorHAnsi" w:hAnsiTheme="minorHAnsi"/>
          <w:i/>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67694C" w:rsidRPr="0029000A" w:rsidRDefault="0067694C" w:rsidP="001B2A4C">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No special circumstances apply to the proposed study.</w:t>
      </w:r>
    </w:p>
    <w:p w:rsidR="0067694C" w:rsidRPr="0029000A" w:rsidRDefault="0067694C" w:rsidP="0067694C">
      <w:pPr>
        <w:pStyle w:val="BodyTextIndent"/>
        <w:tabs>
          <w:tab w:val="clear" w:pos="432"/>
        </w:tabs>
        <w:rPr>
          <w:rFonts w:asciiTheme="minorHAnsi" w:hAnsiTheme="minorHAnsi"/>
          <w:sz w:val="22"/>
          <w:szCs w:val="22"/>
        </w:rPr>
      </w:pPr>
    </w:p>
    <w:p w:rsidR="0067694C" w:rsidRDefault="0067694C" w:rsidP="001B2A4C">
      <w:pPr>
        <w:pStyle w:val="BodyTextIndent"/>
        <w:tabs>
          <w:tab w:val="clear" w:pos="432"/>
        </w:tabs>
        <w:ind w:left="446" w:hanging="432"/>
        <w:rPr>
          <w:rFonts w:asciiTheme="minorHAnsi" w:hAnsiTheme="minorHAnsi"/>
          <w:b/>
          <w:sz w:val="22"/>
          <w:szCs w:val="22"/>
        </w:rPr>
      </w:pPr>
      <w:r>
        <w:rPr>
          <w:rFonts w:asciiTheme="minorHAnsi" w:hAnsiTheme="minorHAnsi"/>
          <w:b/>
          <w:sz w:val="22"/>
          <w:szCs w:val="22"/>
        </w:rPr>
        <w:t xml:space="preserve">A.8. </w:t>
      </w:r>
      <w:r w:rsidRPr="00055618">
        <w:rPr>
          <w:rFonts w:asciiTheme="minorHAnsi" w:hAnsiTheme="minorHAnsi"/>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67694C" w:rsidRPr="00055618" w:rsidRDefault="0067694C" w:rsidP="0067694C">
      <w:pPr>
        <w:pStyle w:val="BodyTextIndent"/>
        <w:tabs>
          <w:tab w:val="clear" w:pos="432"/>
        </w:tabs>
        <w:ind w:left="821" w:hanging="432"/>
        <w:rPr>
          <w:rFonts w:asciiTheme="minorHAnsi" w:hAnsiTheme="minorHAnsi"/>
          <w:b/>
          <w:sz w:val="22"/>
          <w:szCs w:val="22"/>
        </w:rPr>
      </w:pPr>
    </w:p>
    <w:p w:rsidR="0067694C" w:rsidRPr="00EE00C5" w:rsidRDefault="00EF5B49" w:rsidP="00F65A4F">
      <w:pPr>
        <w:pStyle w:val="BodyTextIndent"/>
        <w:tabs>
          <w:tab w:val="clear" w:pos="432"/>
        </w:tabs>
        <w:ind w:left="0" w:firstLine="432"/>
        <w:rPr>
          <w:rFonts w:asciiTheme="minorHAnsi" w:hAnsiTheme="minorHAnsi"/>
          <w:i/>
          <w:sz w:val="22"/>
          <w:szCs w:val="22"/>
        </w:rPr>
      </w:pPr>
      <w:r w:rsidRPr="00EF5B49">
        <w:rPr>
          <w:rFonts w:asciiTheme="minorHAnsi" w:hAnsiTheme="minorHAnsi"/>
          <w:i/>
          <w:sz w:val="22"/>
          <w:szCs w:val="22"/>
        </w:rPr>
        <w:t>Specifically address comments received on cost and hour burden.</w:t>
      </w:r>
    </w:p>
    <w:p w:rsidR="0067694C" w:rsidRPr="00EE00C5" w:rsidRDefault="0067694C" w:rsidP="00F65A4F">
      <w:pPr>
        <w:pStyle w:val="BodyTextIndent"/>
        <w:tabs>
          <w:tab w:val="clear" w:pos="432"/>
        </w:tabs>
        <w:ind w:left="0"/>
        <w:rPr>
          <w:rFonts w:asciiTheme="minorHAnsi" w:hAnsiTheme="minorHAnsi"/>
          <w:i/>
          <w:sz w:val="22"/>
          <w:szCs w:val="22"/>
        </w:rPr>
      </w:pPr>
    </w:p>
    <w:p w:rsidR="0067694C" w:rsidRPr="00EE00C5" w:rsidRDefault="00EF5B49" w:rsidP="00F65A4F">
      <w:pPr>
        <w:pStyle w:val="BodyTextIndent"/>
        <w:tabs>
          <w:tab w:val="clear" w:pos="432"/>
        </w:tabs>
        <w:ind w:left="0" w:firstLine="432"/>
        <w:rPr>
          <w:rFonts w:asciiTheme="minorHAnsi" w:hAnsiTheme="minorHAnsi"/>
          <w:i/>
          <w:sz w:val="22"/>
          <w:szCs w:val="22"/>
        </w:rPr>
      </w:pPr>
      <w:r w:rsidRPr="00EF5B49">
        <w:rPr>
          <w:rFonts w:asciiTheme="minorHAnsi" w:hAnsiTheme="minorHAnsi"/>
          <w:i/>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B2A4C" w:rsidRPr="00EE00C5" w:rsidRDefault="001B2A4C" w:rsidP="00F65A4F">
      <w:pPr>
        <w:pStyle w:val="BodyTextIndent"/>
        <w:tabs>
          <w:tab w:val="clear" w:pos="432"/>
        </w:tabs>
        <w:ind w:left="0" w:firstLine="432"/>
        <w:rPr>
          <w:rFonts w:asciiTheme="minorHAnsi" w:hAnsiTheme="minorHAnsi"/>
          <w:i/>
          <w:sz w:val="22"/>
          <w:szCs w:val="22"/>
        </w:rPr>
      </w:pPr>
    </w:p>
    <w:p w:rsidR="001B0467" w:rsidRDefault="00EF5B49" w:rsidP="001B0467">
      <w:pPr>
        <w:pStyle w:val="BodyTextIndent"/>
        <w:tabs>
          <w:tab w:val="clear" w:pos="432"/>
        </w:tabs>
        <w:ind w:left="0" w:firstLine="432"/>
        <w:rPr>
          <w:rFonts w:asciiTheme="minorHAnsi" w:hAnsiTheme="minorHAnsi"/>
          <w:sz w:val="22"/>
          <w:szCs w:val="22"/>
        </w:rPr>
      </w:pPr>
      <w:r w:rsidRPr="00EF5B49">
        <w:rPr>
          <w:rFonts w:asciiTheme="minorHAnsi" w:hAnsiTheme="minorHAnsi"/>
          <w:i/>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B0467" w:rsidRDefault="001B0467" w:rsidP="001B0467">
      <w:pPr>
        <w:pStyle w:val="BodyTextIndent"/>
        <w:tabs>
          <w:tab w:val="clear" w:pos="432"/>
        </w:tabs>
        <w:ind w:left="0" w:firstLine="432"/>
        <w:rPr>
          <w:rFonts w:asciiTheme="minorHAnsi" w:hAnsiTheme="minorHAnsi"/>
          <w:sz w:val="22"/>
          <w:szCs w:val="22"/>
        </w:rPr>
      </w:pPr>
    </w:p>
    <w:p w:rsidR="00663AA1" w:rsidRDefault="00EE00C5" w:rsidP="00663AA1">
      <w:pPr>
        <w:pStyle w:val="BodyTextIndent"/>
        <w:tabs>
          <w:tab w:val="clear" w:pos="432"/>
        </w:tabs>
        <w:ind w:left="0" w:firstLine="432"/>
        <w:rPr>
          <w:rFonts w:asciiTheme="minorHAnsi" w:hAnsiTheme="minorHAnsi"/>
          <w:sz w:val="22"/>
          <w:szCs w:val="22"/>
        </w:rPr>
      </w:pPr>
      <w:r w:rsidRPr="00183CDC">
        <w:rPr>
          <w:rFonts w:asciiTheme="minorHAnsi" w:hAnsiTheme="minorHAnsi"/>
          <w:sz w:val="22"/>
          <w:szCs w:val="22"/>
        </w:rPr>
        <w:t xml:space="preserve">During the period ED </w:t>
      </w:r>
      <w:r w:rsidR="00663AA1">
        <w:rPr>
          <w:rFonts w:asciiTheme="minorHAnsi" w:hAnsiTheme="minorHAnsi"/>
          <w:sz w:val="22"/>
          <w:szCs w:val="22"/>
        </w:rPr>
        <w:t xml:space="preserve">was soliciting participation, </w:t>
      </w:r>
      <w:r w:rsidRPr="00183CDC">
        <w:rPr>
          <w:rFonts w:asciiTheme="minorHAnsi" w:hAnsiTheme="minorHAnsi"/>
          <w:sz w:val="22"/>
          <w:szCs w:val="22"/>
        </w:rPr>
        <w:t xml:space="preserve">LEAs </w:t>
      </w:r>
      <w:r w:rsidR="00663AA1">
        <w:rPr>
          <w:rFonts w:asciiTheme="minorHAnsi" w:hAnsiTheme="minorHAnsi"/>
          <w:sz w:val="22"/>
          <w:szCs w:val="22"/>
        </w:rPr>
        <w:t xml:space="preserve">were provided </w:t>
      </w:r>
      <w:r w:rsidRPr="00183CDC">
        <w:rPr>
          <w:rFonts w:asciiTheme="minorHAnsi" w:hAnsiTheme="minorHAnsi"/>
          <w:sz w:val="22"/>
          <w:szCs w:val="22"/>
        </w:rPr>
        <w:t xml:space="preserve">with opportunities to ask questions about the project and the intended evaluation, and ED provided responses.  </w:t>
      </w:r>
      <w:r w:rsidR="00663AA1">
        <w:rPr>
          <w:rFonts w:asciiTheme="minorHAnsi" w:hAnsiTheme="minorHAnsi"/>
          <w:sz w:val="22"/>
          <w:szCs w:val="22"/>
        </w:rPr>
        <w:t>In addition, several webinars, with Q&amp;A periods, have been conducted with districts selected to participate.  Finally, t</w:t>
      </w:r>
      <w:r w:rsidR="00663AA1" w:rsidRPr="00663AA1">
        <w:rPr>
          <w:rFonts w:asciiTheme="minorHAnsi" w:hAnsiTheme="minorHAnsi" w:cstheme="minorHAnsi"/>
          <w:sz w:val="22"/>
          <w:szCs w:val="22"/>
        </w:rPr>
        <w:t>he 60 and 30-day notices have been published for public comment.  No comments were received during the 60-day comment period.</w:t>
      </w:r>
      <w:r w:rsidR="00663AA1">
        <w:t> </w:t>
      </w:r>
    </w:p>
    <w:p w:rsidR="00EE00C5" w:rsidRDefault="00EE00C5" w:rsidP="001B0467">
      <w:pPr>
        <w:pStyle w:val="BodyTextIndent"/>
        <w:tabs>
          <w:tab w:val="clear" w:pos="432"/>
        </w:tabs>
        <w:ind w:left="0" w:firstLine="432"/>
      </w:pPr>
    </w:p>
    <w:p w:rsidR="0067694C" w:rsidRDefault="0067694C" w:rsidP="00F65A4F">
      <w:pPr>
        <w:pStyle w:val="BodyTextIndent"/>
        <w:tabs>
          <w:tab w:val="clear" w:pos="432"/>
        </w:tabs>
        <w:ind w:left="446" w:hanging="432"/>
        <w:rPr>
          <w:rFonts w:asciiTheme="minorHAnsi" w:hAnsiTheme="minorHAnsi"/>
          <w:b/>
          <w:sz w:val="22"/>
          <w:szCs w:val="22"/>
        </w:rPr>
      </w:pPr>
      <w:r w:rsidRPr="00055618">
        <w:rPr>
          <w:rFonts w:asciiTheme="minorHAnsi" w:hAnsiTheme="minorHAnsi"/>
          <w:b/>
          <w:sz w:val="22"/>
          <w:szCs w:val="22"/>
        </w:rPr>
        <w:t xml:space="preserve">A.9. </w:t>
      </w:r>
      <w:r>
        <w:rPr>
          <w:rFonts w:asciiTheme="minorHAnsi" w:hAnsiTheme="minorHAnsi"/>
          <w:b/>
          <w:sz w:val="22"/>
          <w:szCs w:val="22"/>
        </w:rPr>
        <w:tab/>
      </w:r>
      <w:r w:rsidRPr="00055618">
        <w:rPr>
          <w:rFonts w:asciiTheme="minorHAnsi" w:hAnsiTheme="minorHAnsi"/>
          <w:b/>
          <w:sz w:val="22"/>
          <w:szCs w:val="22"/>
        </w:rPr>
        <w:t xml:space="preserve">Explain any decision to provide any payment or gift to respondents, other than remuneration of contractors or grantees.  </w:t>
      </w:r>
    </w:p>
    <w:p w:rsidR="0067694C" w:rsidRPr="00055618" w:rsidRDefault="0067694C" w:rsidP="00F65A4F">
      <w:pPr>
        <w:pStyle w:val="BodyTextIndent"/>
        <w:tabs>
          <w:tab w:val="clear" w:pos="432"/>
        </w:tabs>
        <w:ind w:left="446" w:hanging="432"/>
        <w:rPr>
          <w:rFonts w:asciiTheme="minorHAnsi" w:hAnsiTheme="minorHAnsi"/>
          <w:b/>
          <w:sz w:val="22"/>
          <w:szCs w:val="22"/>
        </w:rPr>
      </w:pPr>
    </w:p>
    <w:p w:rsidR="0067694C" w:rsidRPr="0029000A" w:rsidRDefault="0067694C" w:rsidP="00E26F6E">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 xml:space="preserve">No payments to participating schools or </w:t>
      </w:r>
      <w:r w:rsidR="00CD0D2A">
        <w:rPr>
          <w:rFonts w:asciiTheme="minorHAnsi" w:hAnsiTheme="minorHAnsi"/>
          <w:sz w:val="22"/>
          <w:szCs w:val="22"/>
        </w:rPr>
        <w:t>school district</w:t>
      </w:r>
      <w:r w:rsidRPr="0029000A">
        <w:rPr>
          <w:rFonts w:asciiTheme="minorHAnsi" w:hAnsiTheme="minorHAnsi"/>
          <w:sz w:val="22"/>
          <w:szCs w:val="22"/>
        </w:rPr>
        <w:t>s are planned.</w:t>
      </w:r>
    </w:p>
    <w:p w:rsidR="0067694C" w:rsidRPr="0029000A" w:rsidRDefault="0067694C" w:rsidP="00F65A4F">
      <w:pPr>
        <w:pStyle w:val="BodyTextIndent"/>
        <w:tabs>
          <w:tab w:val="clear" w:pos="432"/>
        </w:tabs>
        <w:ind w:left="446"/>
        <w:rPr>
          <w:rFonts w:asciiTheme="minorHAnsi" w:hAnsiTheme="minorHAnsi"/>
          <w:sz w:val="22"/>
          <w:szCs w:val="22"/>
        </w:rPr>
      </w:pPr>
      <w:r w:rsidRPr="0029000A">
        <w:rPr>
          <w:rFonts w:asciiTheme="minorHAnsi" w:hAnsiTheme="minorHAnsi"/>
          <w:sz w:val="22"/>
          <w:szCs w:val="22"/>
        </w:rPr>
        <w:t xml:space="preserve">  </w:t>
      </w:r>
    </w:p>
    <w:p w:rsidR="00444751" w:rsidRDefault="00444751">
      <w:pPr>
        <w:rPr>
          <w:rFonts w:eastAsia="Times New Roman" w:cs="Times New Roman"/>
          <w:b/>
        </w:rPr>
      </w:pPr>
      <w:r>
        <w:rPr>
          <w:b/>
        </w:rPr>
        <w:br w:type="page"/>
      </w:r>
    </w:p>
    <w:p w:rsidR="0067694C" w:rsidRPr="00055618" w:rsidRDefault="0067694C" w:rsidP="00F65A4F">
      <w:pPr>
        <w:pStyle w:val="BodyTextIndent"/>
        <w:tabs>
          <w:tab w:val="clear" w:pos="432"/>
        </w:tabs>
        <w:ind w:left="446" w:hanging="511"/>
        <w:rPr>
          <w:rFonts w:asciiTheme="minorHAnsi" w:hAnsiTheme="minorHAnsi"/>
          <w:b/>
          <w:sz w:val="22"/>
          <w:szCs w:val="22"/>
        </w:rPr>
      </w:pPr>
      <w:r>
        <w:rPr>
          <w:rFonts w:asciiTheme="minorHAnsi" w:hAnsiTheme="minorHAnsi"/>
          <w:b/>
          <w:sz w:val="22"/>
          <w:szCs w:val="22"/>
        </w:rPr>
        <w:lastRenderedPageBreak/>
        <w:t>A.10.</w:t>
      </w:r>
      <w:r>
        <w:rPr>
          <w:rFonts w:asciiTheme="minorHAnsi" w:hAnsiTheme="minorHAnsi"/>
          <w:b/>
          <w:sz w:val="22"/>
          <w:szCs w:val="22"/>
        </w:rPr>
        <w:tab/>
      </w:r>
      <w:r w:rsidRPr="00055618">
        <w:rPr>
          <w:rFonts w:asciiTheme="minorHAnsi" w:hAnsiTheme="minorHAnsi"/>
          <w:b/>
          <w:sz w:val="22"/>
          <w:szCs w:val="22"/>
        </w:rPr>
        <w:t>Describe any assurance of confidentiality provided to respondents and the basis for the assurance in statute, regulation, or agency policy.</w:t>
      </w:r>
    </w:p>
    <w:p w:rsidR="009A49B9" w:rsidRDefault="009A49B9" w:rsidP="00794BD9">
      <w:pPr>
        <w:pStyle w:val="BodyTextIndent"/>
        <w:tabs>
          <w:tab w:val="clear" w:pos="432"/>
        </w:tabs>
        <w:ind w:left="0" w:firstLine="432"/>
        <w:rPr>
          <w:rFonts w:asciiTheme="minorHAnsi" w:hAnsiTheme="minorHAnsi"/>
          <w:sz w:val="22"/>
          <w:szCs w:val="22"/>
        </w:rPr>
      </w:pPr>
    </w:p>
    <w:p w:rsidR="009A49B9" w:rsidRDefault="009A49B9" w:rsidP="009A49B9">
      <w:pPr>
        <w:pStyle w:val="BodyTextIndent"/>
        <w:tabs>
          <w:tab w:val="clear" w:pos="432"/>
        </w:tabs>
        <w:ind w:left="0" w:firstLine="432"/>
        <w:rPr>
          <w:rFonts w:asciiTheme="minorHAnsi" w:hAnsiTheme="minorHAnsi"/>
          <w:sz w:val="22"/>
          <w:szCs w:val="22"/>
        </w:rPr>
      </w:pPr>
      <w:r w:rsidRPr="005F256A">
        <w:rPr>
          <w:rFonts w:asciiTheme="minorHAnsi" w:hAnsiTheme="minorHAnsi" w:cstheme="minorHAnsi"/>
          <w:sz w:val="22"/>
          <w:szCs w:val="22"/>
        </w:rPr>
        <w:t xml:space="preserve">The FAFSA Completion study will be conducted in accordance with all relevant regulations and requirements, including the Privacy Act of 1974 (5 usc 552 a), the Family Educational Rights And Privacy Act Of 1974 (20 usc 1232 g), the </w:t>
      </w:r>
      <w:bookmarkStart w:id="4" w:name="_GoBack"/>
      <w:bookmarkEnd w:id="4"/>
      <w:r w:rsidRPr="005F256A">
        <w:rPr>
          <w:rFonts w:asciiTheme="minorHAnsi" w:hAnsiTheme="minorHAnsi" w:cstheme="minorHAnsi"/>
          <w:sz w:val="22"/>
          <w:szCs w:val="22"/>
        </w:rPr>
        <w:t xml:space="preserve">Protection Of Pupil Rights Act (20 usc 1232 h), the Confidentiality Provisions Of The Education Sciences Reform Act (20 usc 9573), related regulations (41 cfr part 1-1 and 45 cfr part 5b), and, as appropriate, other federal or ED regulations on the protection of human All data collection activities will be conducted in full compliance with ED regulations to maintain the confidentiality of data obtained on private persons and to protect the rights and welfare of human research subjects as contained in Department of Education regulations.  These activities will also be conducted in compliance with other applicable federal regulations.  </w:t>
      </w:r>
      <w:r w:rsidR="00F82067">
        <w:rPr>
          <w:rFonts w:asciiTheme="minorHAnsi" w:hAnsiTheme="minorHAnsi"/>
          <w:sz w:val="22"/>
          <w:szCs w:val="22"/>
        </w:rPr>
        <w:t>Any contractor to IES that provides technical support for the study (e.g., attach data from the CCD or the FAFSA completion website to the school lists in order to conduct random assignment in matched blocks) will be contractually held to meet all federal regulations.</w:t>
      </w:r>
    </w:p>
    <w:p w:rsidR="009A49B9" w:rsidRDefault="009A49B9" w:rsidP="00794BD9">
      <w:pPr>
        <w:pStyle w:val="BodyTextIndent"/>
        <w:tabs>
          <w:tab w:val="clear" w:pos="432"/>
        </w:tabs>
        <w:ind w:left="0" w:firstLine="432"/>
        <w:rPr>
          <w:rFonts w:asciiTheme="minorHAnsi" w:hAnsiTheme="minorHAnsi"/>
          <w:sz w:val="22"/>
          <w:szCs w:val="22"/>
        </w:rPr>
      </w:pPr>
    </w:p>
    <w:p w:rsidR="009A49B9" w:rsidRDefault="008F56A0" w:rsidP="00794BD9">
      <w:pPr>
        <w:pStyle w:val="BodyTextIndent"/>
        <w:tabs>
          <w:tab w:val="clear" w:pos="432"/>
        </w:tabs>
        <w:ind w:left="0" w:firstLine="432"/>
        <w:rPr>
          <w:rFonts w:asciiTheme="minorHAnsi" w:hAnsiTheme="minorHAnsi"/>
          <w:sz w:val="22"/>
          <w:szCs w:val="22"/>
        </w:rPr>
      </w:pPr>
      <w:r>
        <w:rPr>
          <w:rFonts w:asciiTheme="minorHAnsi" w:hAnsiTheme="minorHAnsi"/>
          <w:sz w:val="22"/>
          <w:szCs w:val="22"/>
        </w:rPr>
        <w:t xml:space="preserve">All data for which forms clearance approval is sought will be collected from districts or schools and not from individual parents or students.  </w:t>
      </w:r>
      <w:r w:rsidR="0067694C" w:rsidRPr="0029000A">
        <w:rPr>
          <w:rFonts w:asciiTheme="minorHAnsi" w:hAnsiTheme="minorHAnsi"/>
          <w:sz w:val="22"/>
          <w:szCs w:val="22"/>
        </w:rPr>
        <w:t xml:space="preserve">The </w:t>
      </w:r>
      <w:r w:rsidR="00794BD9">
        <w:rPr>
          <w:rFonts w:asciiTheme="minorHAnsi" w:hAnsiTheme="minorHAnsi"/>
          <w:sz w:val="22"/>
          <w:szCs w:val="22"/>
        </w:rPr>
        <w:t xml:space="preserve">list of schools </w:t>
      </w:r>
      <w:r w:rsidR="00F82067">
        <w:rPr>
          <w:rFonts w:asciiTheme="minorHAnsi" w:hAnsiTheme="minorHAnsi"/>
          <w:sz w:val="22"/>
          <w:szCs w:val="22"/>
        </w:rPr>
        <w:t xml:space="preserve">that desire to participate in the FAFSA Completion demonstration </w:t>
      </w:r>
      <w:r w:rsidR="00794BD9">
        <w:rPr>
          <w:rFonts w:asciiTheme="minorHAnsi" w:hAnsiTheme="minorHAnsi"/>
          <w:sz w:val="22"/>
          <w:szCs w:val="22"/>
        </w:rPr>
        <w:t xml:space="preserve">are not subject to any federal confidentiality provisions however ESRA (P.L. 107-279) prohibits IES from naming schools in any published reports.  The </w:t>
      </w:r>
      <w:r w:rsidR="00EE00C5">
        <w:rPr>
          <w:rFonts w:asciiTheme="minorHAnsi" w:hAnsiTheme="minorHAnsi"/>
          <w:sz w:val="22"/>
          <w:szCs w:val="22"/>
        </w:rPr>
        <w:t>roster</w:t>
      </w:r>
      <w:r w:rsidR="00794BD9">
        <w:rPr>
          <w:rFonts w:asciiTheme="minorHAnsi" w:hAnsiTheme="minorHAnsi"/>
          <w:sz w:val="22"/>
          <w:szCs w:val="22"/>
        </w:rPr>
        <w:t>s of seniors</w:t>
      </w:r>
      <w:r w:rsidR="00EE00C5">
        <w:rPr>
          <w:rFonts w:asciiTheme="minorHAnsi" w:hAnsiTheme="minorHAnsi"/>
          <w:sz w:val="22"/>
          <w:szCs w:val="22"/>
        </w:rPr>
        <w:t xml:space="preserve"> </w:t>
      </w:r>
      <w:r w:rsidR="0067694C" w:rsidRPr="0029000A">
        <w:rPr>
          <w:rFonts w:asciiTheme="minorHAnsi" w:hAnsiTheme="minorHAnsi"/>
          <w:sz w:val="22"/>
          <w:szCs w:val="22"/>
        </w:rPr>
        <w:t>will contain directory information (student name, address, and date of birth), and include only students whose parents did not opt out of release of this information, as required under the Family Educational Rights and Privacy Act (FERPA) and implementing regulations (20 U.S.C. 1232g and 34 CFR Part 99).</w:t>
      </w:r>
      <w:r w:rsidR="00E86DB2">
        <w:rPr>
          <w:rFonts w:asciiTheme="minorHAnsi" w:hAnsiTheme="minorHAnsi"/>
          <w:sz w:val="22"/>
          <w:szCs w:val="22"/>
        </w:rPr>
        <w:t xml:space="preserve"> </w:t>
      </w:r>
      <w:r w:rsidR="0067694C" w:rsidRPr="0029000A">
        <w:rPr>
          <w:rFonts w:asciiTheme="minorHAnsi" w:hAnsiTheme="minorHAnsi"/>
          <w:sz w:val="22"/>
          <w:szCs w:val="22"/>
        </w:rPr>
        <w:t xml:space="preserve">Under FERPA, parents are offered an opportunity to opt out of release of this information at the start of each school year.  </w:t>
      </w:r>
      <w:r w:rsidR="009A49B9">
        <w:rPr>
          <w:rFonts w:asciiTheme="minorHAnsi" w:hAnsiTheme="minorHAnsi"/>
          <w:sz w:val="22"/>
          <w:szCs w:val="22"/>
        </w:rPr>
        <w:t>D</w:t>
      </w:r>
      <w:r>
        <w:rPr>
          <w:rFonts w:asciiTheme="minorHAnsi" w:hAnsiTheme="minorHAnsi"/>
          <w:sz w:val="22"/>
          <w:szCs w:val="22"/>
        </w:rPr>
        <w:t xml:space="preserve">irectory information for seniors will be matched against ED databases maintained by FSA, which is allowable </w:t>
      </w:r>
      <w:r w:rsidR="00F82067">
        <w:rPr>
          <w:rFonts w:asciiTheme="minorHAnsi" w:hAnsiTheme="minorHAnsi"/>
          <w:sz w:val="22"/>
          <w:szCs w:val="22"/>
        </w:rPr>
        <w:t xml:space="preserve">without individual parent notification </w:t>
      </w:r>
      <w:r>
        <w:rPr>
          <w:rFonts w:asciiTheme="minorHAnsi" w:hAnsiTheme="minorHAnsi"/>
          <w:sz w:val="22"/>
          <w:szCs w:val="22"/>
        </w:rPr>
        <w:t xml:space="preserve">under the </w:t>
      </w:r>
      <w:r w:rsidR="00F82067">
        <w:rPr>
          <w:rFonts w:asciiTheme="minorHAnsi" w:hAnsiTheme="minorHAnsi"/>
          <w:sz w:val="22"/>
          <w:szCs w:val="22"/>
        </w:rPr>
        <w:t xml:space="preserve">FERPA </w:t>
      </w:r>
      <w:r>
        <w:rPr>
          <w:rFonts w:asciiTheme="minorHAnsi" w:hAnsiTheme="minorHAnsi"/>
          <w:sz w:val="22"/>
          <w:szCs w:val="22"/>
        </w:rPr>
        <w:t>evaluation exemption.</w:t>
      </w:r>
      <w:r w:rsidR="009A49B9">
        <w:rPr>
          <w:rFonts w:asciiTheme="minorHAnsi" w:hAnsiTheme="minorHAnsi"/>
          <w:sz w:val="22"/>
          <w:szCs w:val="22"/>
        </w:rPr>
        <w:t xml:space="preserve"> </w:t>
      </w:r>
      <w:r w:rsidR="00F82067">
        <w:rPr>
          <w:rFonts w:asciiTheme="minorHAnsi" w:hAnsiTheme="minorHAnsi"/>
          <w:sz w:val="22"/>
          <w:szCs w:val="22"/>
        </w:rPr>
        <w:t xml:space="preserve"> </w:t>
      </w:r>
    </w:p>
    <w:p w:rsidR="00F82067" w:rsidRDefault="00F82067" w:rsidP="00794BD9">
      <w:pPr>
        <w:pStyle w:val="BodyTextIndent"/>
        <w:tabs>
          <w:tab w:val="clear" w:pos="432"/>
        </w:tabs>
        <w:ind w:left="0" w:firstLine="432"/>
        <w:rPr>
          <w:rFonts w:asciiTheme="minorHAnsi" w:hAnsiTheme="minorHAnsi"/>
          <w:sz w:val="22"/>
          <w:szCs w:val="22"/>
        </w:rPr>
      </w:pPr>
    </w:p>
    <w:p w:rsidR="009A49B9" w:rsidRDefault="009A49B9" w:rsidP="00794BD9">
      <w:pPr>
        <w:pStyle w:val="BodyTextIndent"/>
        <w:tabs>
          <w:tab w:val="clear" w:pos="432"/>
        </w:tabs>
        <w:ind w:left="0" w:firstLine="432"/>
        <w:rPr>
          <w:rFonts w:asciiTheme="minorHAnsi" w:hAnsiTheme="minorHAnsi"/>
          <w:sz w:val="22"/>
          <w:szCs w:val="22"/>
        </w:rPr>
      </w:pPr>
      <w:r>
        <w:rPr>
          <w:rFonts w:asciiTheme="minorHAnsi" w:hAnsiTheme="minorHAnsi"/>
          <w:sz w:val="22"/>
          <w:szCs w:val="22"/>
        </w:rPr>
        <w:t xml:space="preserve">The letters </w:t>
      </w:r>
      <w:r w:rsidR="00F82067">
        <w:rPr>
          <w:rFonts w:asciiTheme="minorHAnsi" w:hAnsiTheme="minorHAnsi"/>
          <w:sz w:val="22"/>
          <w:szCs w:val="22"/>
        </w:rPr>
        <w:t xml:space="preserve">to district (or in a few cases to schools) </w:t>
      </w:r>
      <w:r>
        <w:rPr>
          <w:rFonts w:asciiTheme="minorHAnsi" w:hAnsiTheme="minorHAnsi"/>
          <w:sz w:val="22"/>
          <w:szCs w:val="22"/>
        </w:rPr>
        <w:t>request</w:t>
      </w:r>
      <w:r w:rsidR="00F82067">
        <w:rPr>
          <w:rFonts w:asciiTheme="minorHAnsi" w:hAnsiTheme="minorHAnsi"/>
          <w:sz w:val="22"/>
          <w:szCs w:val="22"/>
        </w:rPr>
        <w:t>ing the rosters of seniors will contain the following statement assuring confidentiality of all data collected for and used in the study:</w:t>
      </w:r>
    </w:p>
    <w:p w:rsidR="009A49B9" w:rsidRPr="00F82067" w:rsidRDefault="00F82067" w:rsidP="009A49B9">
      <w:pPr>
        <w:spacing w:before="360" w:after="240" w:line="240" w:lineRule="auto"/>
        <w:ind w:left="432" w:right="432"/>
        <w:rPr>
          <w:i/>
          <w:iCs/>
        </w:rPr>
      </w:pPr>
      <w:r w:rsidRPr="00F82067">
        <w:rPr>
          <w:i/>
          <w:iCs/>
        </w:rPr>
        <w:t xml:space="preserve">As required by </w:t>
      </w:r>
      <w:r w:rsidR="009A49B9" w:rsidRPr="00F82067">
        <w:rPr>
          <w:i/>
          <w:iCs/>
        </w:rPr>
        <w:t xml:space="preserve">the policies and procedures </w:t>
      </w:r>
      <w:r w:rsidRPr="00F82067">
        <w:rPr>
          <w:i/>
          <w:iCs/>
        </w:rPr>
        <w:t>of</w:t>
      </w:r>
      <w:r w:rsidR="009A49B9" w:rsidRPr="00F82067">
        <w:rPr>
          <w:i/>
          <w:iCs/>
        </w:rPr>
        <w:t xml:space="preserve"> the Education Sciences Reform Act of 2002, Title I, Part E, Section 183, responses to this data collection will be used only for statistical purposes. The reports prepared for this study will summarize findings across </w:t>
      </w:r>
      <w:r w:rsidRPr="00F82067">
        <w:rPr>
          <w:i/>
          <w:iCs/>
        </w:rPr>
        <w:t xml:space="preserve">districts and schools </w:t>
      </w:r>
      <w:r w:rsidR="009A49B9" w:rsidRPr="00F82067">
        <w:rPr>
          <w:i/>
          <w:iCs/>
        </w:rPr>
        <w:t xml:space="preserve">and will not associate responses with an individual. We will not provide information that identifies </w:t>
      </w:r>
      <w:r w:rsidRPr="00F82067">
        <w:rPr>
          <w:i/>
          <w:iCs/>
        </w:rPr>
        <w:t xml:space="preserve">any individual </w:t>
      </w:r>
      <w:r w:rsidR="009A49B9" w:rsidRPr="00F82067">
        <w:rPr>
          <w:i/>
          <w:iCs/>
        </w:rPr>
        <w:t>to anyone outside the study team, except as required by law. Any willful disclosure of such information for nonstatistical purposes, without the informed consent of the respondent, is a class E felony.</w:t>
      </w:r>
    </w:p>
    <w:p w:rsidR="0067694C" w:rsidRPr="0029000A" w:rsidRDefault="0067694C" w:rsidP="00F65A4F">
      <w:pPr>
        <w:pStyle w:val="BodyTextIndent"/>
        <w:tabs>
          <w:tab w:val="clear" w:pos="432"/>
        </w:tabs>
        <w:ind w:left="446"/>
        <w:rPr>
          <w:rFonts w:asciiTheme="minorHAnsi" w:hAnsiTheme="minorHAnsi"/>
          <w:sz w:val="22"/>
          <w:szCs w:val="22"/>
        </w:rPr>
      </w:pPr>
    </w:p>
    <w:p w:rsidR="0067694C" w:rsidRDefault="0067694C" w:rsidP="00F65A4F">
      <w:pPr>
        <w:pStyle w:val="BodyTextIndent"/>
        <w:tabs>
          <w:tab w:val="clear" w:pos="432"/>
        </w:tabs>
        <w:ind w:left="446" w:hanging="511"/>
        <w:rPr>
          <w:rFonts w:asciiTheme="minorHAnsi" w:hAnsiTheme="minorHAnsi"/>
          <w:b/>
          <w:sz w:val="22"/>
          <w:szCs w:val="22"/>
        </w:rPr>
      </w:pPr>
      <w:r>
        <w:rPr>
          <w:rFonts w:asciiTheme="minorHAnsi" w:hAnsiTheme="minorHAnsi"/>
          <w:b/>
          <w:sz w:val="22"/>
          <w:szCs w:val="22"/>
        </w:rPr>
        <w:t>A.11.</w:t>
      </w:r>
      <w:r>
        <w:rPr>
          <w:rFonts w:asciiTheme="minorHAnsi" w:hAnsiTheme="minorHAnsi"/>
          <w:b/>
          <w:sz w:val="22"/>
          <w:szCs w:val="22"/>
        </w:rPr>
        <w:tab/>
      </w:r>
      <w:r w:rsidRPr="00055618">
        <w:rPr>
          <w:rFonts w:asciiTheme="minorHAnsi" w:hAnsiTheme="minorHAnsi"/>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694C" w:rsidRPr="00055618" w:rsidRDefault="0067694C" w:rsidP="00F65A4F">
      <w:pPr>
        <w:pStyle w:val="BodyTextIndent"/>
        <w:tabs>
          <w:tab w:val="clear" w:pos="432"/>
        </w:tabs>
        <w:ind w:left="446" w:hanging="432"/>
        <w:rPr>
          <w:rFonts w:asciiTheme="minorHAnsi" w:hAnsiTheme="minorHAnsi"/>
          <w:b/>
          <w:sz w:val="22"/>
          <w:szCs w:val="22"/>
        </w:rPr>
      </w:pPr>
    </w:p>
    <w:p w:rsidR="0067694C" w:rsidRDefault="0067694C" w:rsidP="00E26F6E">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No data of a sensitive nature are being collected.</w:t>
      </w:r>
    </w:p>
    <w:p w:rsidR="0067694C" w:rsidRPr="0029000A" w:rsidRDefault="0067694C" w:rsidP="00F65A4F">
      <w:pPr>
        <w:pStyle w:val="BodyTextIndent"/>
        <w:tabs>
          <w:tab w:val="clear" w:pos="432"/>
        </w:tabs>
        <w:ind w:left="446"/>
        <w:rPr>
          <w:rFonts w:asciiTheme="minorHAnsi" w:hAnsiTheme="minorHAnsi"/>
          <w:sz w:val="22"/>
          <w:szCs w:val="22"/>
        </w:rPr>
      </w:pPr>
    </w:p>
    <w:p w:rsidR="009465DE" w:rsidRDefault="009465DE">
      <w:pPr>
        <w:rPr>
          <w:rFonts w:eastAsia="Times New Roman" w:cs="Times New Roman"/>
          <w:b/>
        </w:rPr>
      </w:pPr>
      <w:r>
        <w:rPr>
          <w:b/>
        </w:rPr>
        <w:br w:type="page"/>
      </w:r>
    </w:p>
    <w:p w:rsidR="0067694C" w:rsidRDefault="0067694C" w:rsidP="00F65A4F">
      <w:pPr>
        <w:pStyle w:val="BodyTextIndent"/>
        <w:tabs>
          <w:tab w:val="clear" w:pos="432"/>
        </w:tabs>
        <w:ind w:left="446" w:hanging="511"/>
        <w:rPr>
          <w:rFonts w:asciiTheme="minorHAnsi" w:hAnsiTheme="minorHAnsi"/>
          <w:b/>
          <w:sz w:val="22"/>
          <w:szCs w:val="22"/>
        </w:rPr>
      </w:pPr>
      <w:r w:rsidRPr="00055618">
        <w:rPr>
          <w:rFonts w:asciiTheme="minorHAnsi" w:hAnsiTheme="minorHAnsi"/>
          <w:b/>
          <w:sz w:val="22"/>
          <w:szCs w:val="22"/>
        </w:rPr>
        <w:lastRenderedPageBreak/>
        <w:t>A.12. Provide estimates of the hour burden of the collection of information.  The statement should:</w:t>
      </w:r>
    </w:p>
    <w:p w:rsidR="0067694C" w:rsidRPr="00055618" w:rsidRDefault="0067694C" w:rsidP="0067694C">
      <w:pPr>
        <w:pStyle w:val="BodyTextIndent"/>
        <w:tabs>
          <w:tab w:val="clear" w:pos="432"/>
        </w:tabs>
        <w:ind w:left="821" w:hanging="432"/>
        <w:rPr>
          <w:rFonts w:asciiTheme="minorHAnsi" w:hAnsiTheme="minorHAnsi"/>
          <w:b/>
          <w:sz w:val="22"/>
          <w:szCs w:val="22"/>
        </w:rPr>
      </w:pPr>
    </w:p>
    <w:p w:rsidR="0067694C" w:rsidRPr="0029000A" w:rsidRDefault="0067694C" w:rsidP="00E26F6E">
      <w:pPr>
        <w:pStyle w:val="Bullet"/>
        <w:numPr>
          <w:ilvl w:val="0"/>
          <w:numId w:val="8"/>
        </w:numPr>
        <w:rPr>
          <w:rFonts w:asciiTheme="minorHAnsi" w:hAnsiTheme="minorHAnsi"/>
          <w:sz w:val="22"/>
          <w:szCs w:val="22"/>
        </w:rPr>
      </w:pPr>
      <w:r w:rsidRPr="00055618">
        <w:rPr>
          <w:rFonts w:asciiTheme="minorHAnsi" w:hAnsiTheme="minorHAnsi"/>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w:t>
      </w:r>
      <w:r w:rsidRPr="0029000A">
        <w:rPr>
          <w:rFonts w:asciiTheme="minorHAnsi" w:hAnsiTheme="minorHAnsi"/>
          <w:sz w:val="22"/>
          <w:szCs w:val="22"/>
        </w:rPr>
        <w:t xml:space="preserve"> </w:t>
      </w:r>
      <w:r w:rsidR="00EF5B49" w:rsidRPr="00EF5B49">
        <w:rPr>
          <w:rFonts w:asciiTheme="minorHAnsi" w:hAnsiTheme="minorHAnsi"/>
          <w:i/>
          <w:sz w:val="22"/>
          <w:szCs w:val="22"/>
        </w:rPr>
        <w:t>show the range of estimated hour burden, and explain the reasons for the variance.  Generally, estimates should not include burden hours for customary and usual business practices.</w:t>
      </w:r>
    </w:p>
    <w:p w:rsidR="0067694C" w:rsidRPr="00EE00C5" w:rsidRDefault="00EF5B49" w:rsidP="0067694C">
      <w:pPr>
        <w:pStyle w:val="Bullet"/>
        <w:numPr>
          <w:ilvl w:val="0"/>
          <w:numId w:val="8"/>
        </w:numPr>
        <w:rPr>
          <w:rFonts w:asciiTheme="minorHAnsi" w:hAnsiTheme="minorHAnsi"/>
          <w:i/>
          <w:sz w:val="22"/>
          <w:szCs w:val="22"/>
        </w:rPr>
      </w:pPr>
      <w:r w:rsidRPr="00EF5B49">
        <w:rPr>
          <w:rFonts w:asciiTheme="minorHAnsi" w:hAnsiTheme="minorHAnsi"/>
          <w:i/>
          <w:sz w:val="22"/>
          <w:szCs w:val="22"/>
        </w:rPr>
        <w:t xml:space="preserve">If this </w:t>
      </w:r>
      <w:r w:rsidRPr="00EF5B49">
        <w:rPr>
          <w:rFonts w:asciiTheme="minorHAnsi" w:hAnsiTheme="minorHAnsi"/>
          <w:b/>
          <w:i/>
          <w:sz w:val="22"/>
          <w:szCs w:val="22"/>
        </w:rPr>
        <w:t>request</w:t>
      </w:r>
      <w:r w:rsidRPr="00EF5B49">
        <w:rPr>
          <w:rFonts w:asciiTheme="minorHAnsi" w:hAnsiTheme="minorHAnsi"/>
          <w:i/>
          <w:sz w:val="22"/>
          <w:szCs w:val="22"/>
        </w:rPr>
        <w:t xml:space="preserve"> for approval covers more than one form, provide separate hour burden estimates for each form and aggregate the hour burdens in Item 13 of OMB Form 83-I.</w:t>
      </w:r>
    </w:p>
    <w:p w:rsidR="0067694C" w:rsidRPr="0029000A" w:rsidRDefault="00EF5B49" w:rsidP="0067694C">
      <w:pPr>
        <w:pStyle w:val="Bullet"/>
        <w:numPr>
          <w:ilvl w:val="0"/>
          <w:numId w:val="8"/>
        </w:numPr>
        <w:rPr>
          <w:rFonts w:asciiTheme="minorHAnsi" w:hAnsiTheme="minorHAnsi"/>
          <w:sz w:val="22"/>
          <w:szCs w:val="22"/>
        </w:rPr>
      </w:pPr>
      <w:r w:rsidRPr="00EF5B49">
        <w:rPr>
          <w:rFonts w:asciiTheme="minorHAnsi" w:hAnsiTheme="minorHAnsi"/>
          <w:i/>
          <w:sz w:val="22"/>
          <w:szCs w:val="22"/>
        </w:rPr>
        <w:t xml:space="preserve">Provide </w:t>
      </w:r>
      <w:r w:rsidRPr="00EF5B49">
        <w:rPr>
          <w:rFonts w:asciiTheme="minorHAnsi" w:hAnsiTheme="minorHAnsi"/>
          <w:b/>
          <w:i/>
          <w:sz w:val="22"/>
          <w:szCs w:val="22"/>
        </w:rPr>
        <w:t>estimates</w:t>
      </w:r>
      <w:r w:rsidRPr="00EF5B49">
        <w:rPr>
          <w:rFonts w:asciiTheme="minorHAnsi" w:hAnsiTheme="minorHAnsi"/>
          <w:i/>
          <w:sz w:val="22"/>
          <w:szCs w:val="22"/>
        </w:rPr>
        <w:t xml:space="preserve">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7694C" w:rsidRPr="0029000A" w:rsidRDefault="0067694C" w:rsidP="00E26F6E">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All of the hour burden for this study will fall on school</w:t>
      </w:r>
      <w:r w:rsidR="00EE00C5">
        <w:rPr>
          <w:rFonts w:asciiTheme="minorHAnsi" w:hAnsiTheme="minorHAnsi"/>
          <w:sz w:val="22"/>
          <w:szCs w:val="22"/>
        </w:rPr>
        <w:t xml:space="preserve"> or </w:t>
      </w:r>
      <w:r w:rsidRPr="0029000A">
        <w:rPr>
          <w:rFonts w:asciiTheme="minorHAnsi" w:hAnsiTheme="minorHAnsi"/>
          <w:sz w:val="22"/>
          <w:szCs w:val="22"/>
        </w:rPr>
        <w:t>district staff members who will be asked to provide records.  No burden on students or parents will be involved. Table A.1 shows our estimates of hour burden.</w:t>
      </w:r>
    </w:p>
    <w:p w:rsidR="0067694C" w:rsidRPr="0029000A" w:rsidRDefault="0067694C" w:rsidP="0067694C">
      <w:pPr>
        <w:pStyle w:val="BodyTextIndent"/>
        <w:tabs>
          <w:tab w:val="clear" w:pos="432"/>
        </w:tabs>
        <w:rPr>
          <w:rFonts w:asciiTheme="minorHAnsi" w:hAnsiTheme="minorHAnsi"/>
          <w:sz w:val="22"/>
          <w:szCs w:val="22"/>
        </w:rPr>
      </w:pPr>
    </w:p>
    <w:p w:rsidR="0067694C" w:rsidRDefault="0067694C" w:rsidP="00E26F6E">
      <w:pPr>
        <w:pStyle w:val="BodyTextIndent"/>
        <w:tabs>
          <w:tab w:val="clear" w:pos="432"/>
        </w:tabs>
        <w:ind w:left="0" w:firstLine="432"/>
        <w:rPr>
          <w:rFonts w:asciiTheme="minorHAnsi" w:hAnsiTheme="minorHAnsi"/>
          <w:sz w:val="22"/>
          <w:szCs w:val="22"/>
        </w:rPr>
      </w:pPr>
      <w:r w:rsidRPr="00055618">
        <w:rPr>
          <w:rFonts w:asciiTheme="minorHAnsi" w:hAnsiTheme="minorHAnsi"/>
          <w:b/>
          <w:sz w:val="22"/>
          <w:szCs w:val="22"/>
        </w:rPr>
        <w:t xml:space="preserve">Estimated Hour Burden for </w:t>
      </w:r>
      <w:r w:rsidR="009465DE">
        <w:rPr>
          <w:rFonts w:asciiTheme="minorHAnsi" w:hAnsiTheme="minorHAnsi"/>
          <w:b/>
          <w:sz w:val="22"/>
          <w:szCs w:val="22"/>
        </w:rPr>
        <w:t>S</w:t>
      </w:r>
      <w:r w:rsidR="00CD0D2A">
        <w:rPr>
          <w:rFonts w:asciiTheme="minorHAnsi" w:hAnsiTheme="minorHAnsi"/>
          <w:b/>
          <w:sz w:val="22"/>
          <w:szCs w:val="22"/>
        </w:rPr>
        <w:t xml:space="preserve">chool </w:t>
      </w:r>
      <w:r w:rsidR="009465DE">
        <w:rPr>
          <w:rFonts w:asciiTheme="minorHAnsi" w:hAnsiTheme="minorHAnsi"/>
          <w:b/>
          <w:sz w:val="22"/>
          <w:szCs w:val="22"/>
        </w:rPr>
        <w:t>D</w:t>
      </w:r>
      <w:r w:rsidR="00CD0D2A">
        <w:rPr>
          <w:rFonts w:asciiTheme="minorHAnsi" w:hAnsiTheme="minorHAnsi"/>
          <w:b/>
          <w:sz w:val="22"/>
          <w:szCs w:val="22"/>
        </w:rPr>
        <w:t>istrict</w:t>
      </w:r>
      <w:r w:rsidRPr="00055618">
        <w:rPr>
          <w:rFonts w:asciiTheme="minorHAnsi" w:hAnsiTheme="minorHAnsi"/>
          <w:b/>
          <w:sz w:val="22"/>
          <w:szCs w:val="22"/>
        </w:rPr>
        <w:t>s and Schools.</w:t>
      </w:r>
      <w:r w:rsidRPr="0029000A">
        <w:rPr>
          <w:rFonts w:asciiTheme="minorHAnsi" w:hAnsiTheme="minorHAnsi"/>
          <w:sz w:val="22"/>
          <w:szCs w:val="22"/>
        </w:rPr>
        <w:t xml:space="preserve"> </w:t>
      </w:r>
    </w:p>
    <w:p w:rsidR="0067694C" w:rsidRPr="0029000A" w:rsidRDefault="0067694C" w:rsidP="0067694C">
      <w:pPr>
        <w:pStyle w:val="BodyTextIndent"/>
        <w:tabs>
          <w:tab w:val="clear" w:pos="432"/>
        </w:tabs>
        <w:ind w:left="389" w:firstLine="432"/>
        <w:rPr>
          <w:rFonts w:asciiTheme="minorHAnsi" w:hAnsiTheme="minorHAnsi"/>
          <w:sz w:val="22"/>
          <w:szCs w:val="22"/>
        </w:rPr>
      </w:pPr>
    </w:p>
    <w:p w:rsidR="005143F1" w:rsidRDefault="005143F1" w:rsidP="005143F1">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 xml:space="preserve">The planned evaluation includes two types of data collection efforts from </w:t>
      </w:r>
      <w:r w:rsidR="00CD0D2A">
        <w:rPr>
          <w:rFonts w:asciiTheme="minorHAnsi" w:hAnsiTheme="minorHAnsi"/>
          <w:sz w:val="22"/>
          <w:szCs w:val="22"/>
        </w:rPr>
        <w:t>school district</w:t>
      </w:r>
      <w:r w:rsidRPr="0029000A">
        <w:rPr>
          <w:rFonts w:asciiTheme="minorHAnsi" w:hAnsiTheme="minorHAnsi"/>
          <w:sz w:val="22"/>
          <w:szCs w:val="22"/>
        </w:rPr>
        <w:t xml:space="preserve">s. The first is the effort involved </w:t>
      </w:r>
      <w:r w:rsidR="00183CDC">
        <w:rPr>
          <w:rFonts w:asciiTheme="minorHAnsi" w:hAnsiTheme="minorHAnsi"/>
          <w:sz w:val="22"/>
          <w:szCs w:val="22"/>
        </w:rPr>
        <w:t xml:space="preserve">in </w:t>
      </w:r>
      <w:r w:rsidRPr="0029000A">
        <w:rPr>
          <w:rFonts w:asciiTheme="minorHAnsi" w:hAnsiTheme="minorHAnsi"/>
          <w:sz w:val="22"/>
          <w:szCs w:val="22"/>
        </w:rPr>
        <w:t xml:space="preserve">providing a list of high schools </w:t>
      </w:r>
      <w:r w:rsidR="00183CDC">
        <w:rPr>
          <w:rFonts w:asciiTheme="minorHAnsi" w:hAnsiTheme="minorHAnsi"/>
          <w:sz w:val="22"/>
          <w:szCs w:val="22"/>
        </w:rPr>
        <w:t xml:space="preserve">the LEA wished to </w:t>
      </w:r>
      <w:r w:rsidRPr="0029000A">
        <w:rPr>
          <w:rFonts w:asciiTheme="minorHAnsi" w:hAnsiTheme="minorHAnsi"/>
          <w:sz w:val="22"/>
          <w:szCs w:val="22"/>
        </w:rPr>
        <w:t>participat</w:t>
      </w:r>
      <w:r w:rsidR="00183CDC">
        <w:rPr>
          <w:rFonts w:asciiTheme="minorHAnsi" w:hAnsiTheme="minorHAnsi"/>
          <w:sz w:val="22"/>
          <w:szCs w:val="22"/>
        </w:rPr>
        <w:t>e</w:t>
      </w:r>
      <w:r w:rsidRPr="0029000A">
        <w:rPr>
          <w:rFonts w:asciiTheme="minorHAnsi" w:hAnsiTheme="minorHAnsi"/>
          <w:sz w:val="22"/>
          <w:szCs w:val="22"/>
        </w:rPr>
        <w:t xml:space="preserve"> in the study, contacts for each school, and any additional information that may be needed for random assignment (if not available from published sources such as the CCD). There are 80 </w:t>
      </w:r>
      <w:r w:rsidR="00CD0D2A">
        <w:rPr>
          <w:rFonts w:asciiTheme="minorHAnsi" w:hAnsiTheme="minorHAnsi"/>
          <w:sz w:val="22"/>
          <w:szCs w:val="22"/>
        </w:rPr>
        <w:t>school district</w:t>
      </w:r>
      <w:r w:rsidRPr="0029000A">
        <w:rPr>
          <w:rFonts w:asciiTheme="minorHAnsi" w:hAnsiTheme="minorHAnsi"/>
          <w:sz w:val="22"/>
          <w:szCs w:val="22"/>
        </w:rPr>
        <w:t xml:space="preserve">s participating, and they have 10 high schools on average. Assuming they designate all of these high schools for participating, we assume that it will take the </w:t>
      </w:r>
      <w:r w:rsidR="00CD0D2A">
        <w:rPr>
          <w:rFonts w:asciiTheme="minorHAnsi" w:hAnsiTheme="minorHAnsi"/>
          <w:sz w:val="22"/>
          <w:szCs w:val="22"/>
        </w:rPr>
        <w:t>school district</w:t>
      </w:r>
      <w:r w:rsidRPr="0029000A">
        <w:rPr>
          <w:rFonts w:asciiTheme="minorHAnsi" w:hAnsiTheme="minorHAnsi"/>
          <w:sz w:val="22"/>
          <w:szCs w:val="22"/>
        </w:rPr>
        <w:t xml:space="preserve"> contact or designated staff member no more than 2 hours to pull together this information, for a total of 160 hours. </w:t>
      </w:r>
    </w:p>
    <w:p w:rsidR="005143F1" w:rsidRPr="0029000A" w:rsidRDefault="005143F1" w:rsidP="005143F1">
      <w:pPr>
        <w:pStyle w:val="BodyTextIndent"/>
        <w:tabs>
          <w:tab w:val="clear" w:pos="432"/>
        </w:tabs>
        <w:ind w:left="389" w:firstLine="432"/>
        <w:rPr>
          <w:rFonts w:asciiTheme="minorHAnsi" w:hAnsiTheme="minorHAnsi"/>
          <w:sz w:val="22"/>
          <w:szCs w:val="22"/>
        </w:rPr>
      </w:pPr>
    </w:p>
    <w:p w:rsidR="0067694C" w:rsidRDefault="005143F1" w:rsidP="00E26F6E">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 xml:space="preserve">The second type of </w:t>
      </w:r>
      <w:r>
        <w:rPr>
          <w:rFonts w:asciiTheme="minorHAnsi" w:hAnsiTheme="minorHAnsi"/>
          <w:sz w:val="22"/>
          <w:szCs w:val="22"/>
        </w:rPr>
        <w:t xml:space="preserve">data collection effort from </w:t>
      </w:r>
      <w:r w:rsidR="00CD0D2A">
        <w:rPr>
          <w:rFonts w:asciiTheme="minorHAnsi" w:hAnsiTheme="minorHAnsi"/>
          <w:sz w:val="22"/>
          <w:szCs w:val="22"/>
        </w:rPr>
        <w:t>school district</w:t>
      </w:r>
      <w:r>
        <w:rPr>
          <w:rFonts w:asciiTheme="minorHAnsi" w:hAnsiTheme="minorHAnsi"/>
          <w:sz w:val="22"/>
          <w:szCs w:val="22"/>
        </w:rPr>
        <w:t xml:space="preserve"> involves the </w:t>
      </w:r>
      <w:r w:rsidR="0067694C" w:rsidRPr="0029000A">
        <w:rPr>
          <w:rFonts w:asciiTheme="minorHAnsi" w:hAnsiTheme="minorHAnsi"/>
          <w:sz w:val="22"/>
          <w:szCs w:val="22"/>
        </w:rPr>
        <w:t xml:space="preserve">provision of rosters of seniors with directory information (name, address, date of birth), excluding any seniors whose parents have opted out of making this information available.  We assume that of the 80 </w:t>
      </w:r>
      <w:r w:rsidR="00CD0D2A">
        <w:rPr>
          <w:rFonts w:asciiTheme="minorHAnsi" w:hAnsiTheme="minorHAnsi"/>
          <w:sz w:val="22"/>
          <w:szCs w:val="22"/>
        </w:rPr>
        <w:t>school district</w:t>
      </w:r>
      <w:r w:rsidR="0067694C" w:rsidRPr="0029000A">
        <w:rPr>
          <w:rFonts w:asciiTheme="minorHAnsi" w:hAnsiTheme="minorHAnsi"/>
          <w:sz w:val="22"/>
          <w:szCs w:val="22"/>
        </w:rPr>
        <w:t xml:space="preserve">s, 60 will be able to extract the information at the district level and 20 will need to have the data for each high school extracted at the school level.  The latter group of </w:t>
      </w:r>
      <w:r w:rsidR="00CD0D2A">
        <w:rPr>
          <w:rFonts w:asciiTheme="minorHAnsi" w:hAnsiTheme="minorHAnsi"/>
          <w:sz w:val="22"/>
          <w:szCs w:val="22"/>
        </w:rPr>
        <w:t>school district</w:t>
      </w:r>
      <w:r w:rsidR="0067694C" w:rsidRPr="0029000A">
        <w:rPr>
          <w:rFonts w:asciiTheme="minorHAnsi" w:hAnsiTheme="minorHAnsi"/>
          <w:sz w:val="22"/>
          <w:szCs w:val="22"/>
        </w:rPr>
        <w:t>s will likely be smaller</w:t>
      </w:r>
      <w:r w:rsidR="00E86DB2">
        <w:rPr>
          <w:rFonts w:asciiTheme="minorHAnsi" w:hAnsiTheme="minorHAnsi"/>
          <w:sz w:val="22"/>
          <w:szCs w:val="22"/>
        </w:rPr>
        <w:t xml:space="preserve"> than average</w:t>
      </w:r>
      <w:r w:rsidR="0067694C" w:rsidRPr="0029000A">
        <w:rPr>
          <w:rFonts w:asciiTheme="minorHAnsi" w:hAnsiTheme="minorHAnsi"/>
          <w:sz w:val="22"/>
          <w:szCs w:val="22"/>
        </w:rPr>
        <w:t xml:space="preserve">, and we have assumed three schools per </w:t>
      </w:r>
      <w:r w:rsidR="00CD0D2A">
        <w:rPr>
          <w:rFonts w:asciiTheme="minorHAnsi" w:hAnsiTheme="minorHAnsi"/>
          <w:sz w:val="22"/>
          <w:szCs w:val="22"/>
        </w:rPr>
        <w:t>school district</w:t>
      </w:r>
      <w:r w:rsidR="0067694C" w:rsidRPr="0029000A">
        <w:rPr>
          <w:rFonts w:asciiTheme="minorHAnsi" w:hAnsiTheme="minorHAnsi"/>
          <w:sz w:val="22"/>
          <w:szCs w:val="22"/>
        </w:rPr>
        <w:t xml:space="preserve">.  We assume that providing the rosters of seniors’ directory information will require 8 hours per </w:t>
      </w:r>
      <w:r w:rsidR="00CD0D2A">
        <w:rPr>
          <w:rFonts w:asciiTheme="minorHAnsi" w:hAnsiTheme="minorHAnsi"/>
          <w:sz w:val="22"/>
          <w:szCs w:val="22"/>
        </w:rPr>
        <w:t>school district</w:t>
      </w:r>
      <w:r w:rsidR="0067694C" w:rsidRPr="0029000A">
        <w:rPr>
          <w:rFonts w:asciiTheme="minorHAnsi" w:hAnsiTheme="minorHAnsi"/>
          <w:sz w:val="22"/>
          <w:szCs w:val="22"/>
        </w:rPr>
        <w:t xml:space="preserve"> when the database is centralized (60 x 8 hours=</w:t>
      </w:r>
      <w:r w:rsidR="00834DAE">
        <w:rPr>
          <w:rFonts w:asciiTheme="minorHAnsi" w:hAnsiTheme="minorHAnsi"/>
          <w:sz w:val="22"/>
          <w:szCs w:val="22"/>
        </w:rPr>
        <w:t>480</w:t>
      </w:r>
      <w:r w:rsidR="0067694C" w:rsidRPr="0029000A">
        <w:rPr>
          <w:rFonts w:asciiTheme="minorHAnsi" w:hAnsiTheme="minorHAnsi"/>
          <w:sz w:val="22"/>
          <w:szCs w:val="22"/>
        </w:rPr>
        <w:t xml:space="preserve"> hours) and 8 hours per high school when the directory data must be obtained at the school level (20 x </w:t>
      </w:r>
      <w:r w:rsidR="00E86DB2">
        <w:rPr>
          <w:rFonts w:asciiTheme="minorHAnsi" w:hAnsiTheme="minorHAnsi"/>
          <w:sz w:val="22"/>
          <w:szCs w:val="22"/>
        </w:rPr>
        <w:t>3</w:t>
      </w:r>
      <w:r w:rsidR="0067694C" w:rsidRPr="0029000A">
        <w:rPr>
          <w:rFonts w:asciiTheme="minorHAnsi" w:hAnsiTheme="minorHAnsi"/>
          <w:sz w:val="22"/>
          <w:szCs w:val="22"/>
        </w:rPr>
        <w:t xml:space="preserve"> x 8 hours=</w:t>
      </w:r>
      <w:r w:rsidR="00E86DB2">
        <w:rPr>
          <w:rFonts w:asciiTheme="minorHAnsi" w:hAnsiTheme="minorHAnsi"/>
          <w:sz w:val="22"/>
          <w:szCs w:val="22"/>
        </w:rPr>
        <w:t>480</w:t>
      </w:r>
      <w:r w:rsidR="0067694C" w:rsidRPr="0029000A">
        <w:rPr>
          <w:rFonts w:asciiTheme="minorHAnsi" w:hAnsiTheme="minorHAnsi"/>
          <w:sz w:val="22"/>
          <w:szCs w:val="22"/>
        </w:rPr>
        <w:t xml:space="preserve"> hours), implying </w:t>
      </w:r>
      <w:r w:rsidR="004B4BAB">
        <w:rPr>
          <w:rFonts w:asciiTheme="minorHAnsi" w:hAnsiTheme="minorHAnsi"/>
          <w:sz w:val="22"/>
          <w:szCs w:val="22"/>
        </w:rPr>
        <w:t>960</w:t>
      </w:r>
      <w:r w:rsidR="00E86DB2">
        <w:rPr>
          <w:rFonts w:asciiTheme="minorHAnsi" w:hAnsiTheme="minorHAnsi"/>
          <w:sz w:val="22"/>
          <w:szCs w:val="22"/>
        </w:rPr>
        <w:t xml:space="preserve"> </w:t>
      </w:r>
      <w:r w:rsidR="0067694C" w:rsidRPr="0029000A">
        <w:rPr>
          <w:rFonts w:asciiTheme="minorHAnsi" w:hAnsiTheme="minorHAnsi"/>
          <w:sz w:val="22"/>
          <w:szCs w:val="22"/>
        </w:rPr>
        <w:t xml:space="preserve">total hours for providing the rosters. </w:t>
      </w:r>
    </w:p>
    <w:p w:rsidR="0008687B" w:rsidRDefault="0008687B" w:rsidP="00E26F6E">
      <w:pPr>
        <w:pStyle w:val="BodyTextIndent"/>
        <w:tabs>
          <w:tab w:val="clear" w:pos="432"/>
        </w:tabs>
        <w:ind w:left="0" w:firstLine="432"/>
        <w:rPr>
          <w:rFonts w:asciiTheme="minorHAnsi" w:hAnsiTheme="minorHAnsi"/>
          <w:sz w:val="22"/>
          <w:szCs w:val="22"/>
        </w:rPr>
      </w:pPr>
    </w:p>
    <w:p w:rsidR="0067694C" w:rsidRDefault="0067694C" w:rsidP="00E26F6E">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 xml:space="preserve">Summing the total hours from the two different types of data collection processes for each experiment leads to burden </w:t>
      </w:r>
      <w:r w:rsidRPr="00485CD0">
        <w:rPr>
          <w:rFonts w:asciiTheme="minorHAnsi" w:hAnsiTheme="minorHAnsi"/>
          <w:sz w:val="22"/>
          <w:szCs w:val="22"/>
        </w:rPr>
        <w:t xml:space="preserve">estimates </w:t>
      </w:r>
      <w:r w:rsidR="00485CD0" w:rsidRPr="00485CD0">
        <w:rPr>
          <w:rFonts w:asciiTheme="minorHAnsi" w:hAnsiTheme="minorHAnsi"/>
          <w:sz w:val="22"/>
          <w:szCs w:val="22"/>
        </w:rPr>
        <w:t xml:space="preserve">of </w:t>
      </w:r>
      <w:r w:rsidR="001B0467">
        <w:rPr>
          <w:rFonts w:asciiTheme="minorHAnsi" w:hAnsiTheme="minorHAnsi"/>
          <w:sz w:val="22"/>
          <w:szCs w:val="22"/>
        </w:rPr>
        <w:t>1,120 h</w:t>
      </w:r>
      <w:r w:rsidRPr="00485CD0">
        <w:rPr>
          <w:rFonts w:asciiTheme="minorHAnsi" w:hAnsiTheme="minorHAnsi"/>
          <w:sz w:val="22"/>
          <w:szCs w:val="22"/>
        </w:rPr>
        <w:t>ours for</w:t>
      </w:r>
      <w:r w:rsidRPr="0029000A">
        <w:rPr>
          <w:rFonts w:asciiTheme="minorHAnsi" w:hAnsiTheme="minorHAnsi"/>
          <w:sz w:val="22"/>
          <w:szCs w:val="22"/>
        </w:rPr>
        <w:t xml:space="preserve"> </w:t>
      </w:r>
      <w:r w:rsidR="00CD0D2A">
        <w:rPr>
          <w:rFonts w:asciiTheme="minorHAnsi" w:hAnsiTheme="minorHAnsi"/>
          <w:sz w:val="22"/>
          <w:szCs w:val="22"/>
        </w:rPr>
        <w:t>school district</w:t>
      </w:r>
      <w:r w:rsidRPr="0029000A">
        <w:rPr>
          <w:rFonts w:asciiTheme="minorHAnsi" w:hAnsiTheme="minorHAnsi"/>
          <w:sz w:val="22"/>
          <w:szCs w:val="22"/>
        </w:rPr>
        <w:t xml:space="preserve"> and school staff.</w:t>
      </w:r>
    </w:p>
    <w:p w:rsidR="0067694C" w:rsidRPr="0029000A" w:rsidRDefault="0067694C" w:rsidP="0067694C">
      <w:pPr>
        <w:pStyle w:val="BodyTextIndent"/>
        <w:tabs>
          <w:tab w:val="clear" w:pos="432"/>
        </w:tabs>
        <w:ind w:left="389" w:firstLine="432"/>
        <w:rPr>
          <w:rFonts w:asciiTheme="minorHAnsi" w:hAnsiTheme="minorHAnsi"/>
          <w:sz w:val="22"/>
          <w:szCs w:val="22"/>
        </w:rPr>
      </w:pPr>
    </w:p>
    <w:p w:rsidR="0067694C" w:rsidRPr="0029000A" w:rsidRDefault="0067694C" w:rsidP="005143F1">
      <w:r w:rsidRPr="0029000A">
        <w:t>Table A1. Hour Burden Estimates for FAFSA Completion Project</w:t>
      </w:r>
    </w:p>
    <w:tbl>
      <w:tblPr>
        <w:tblStyle w:val="SMPRTableBlue"/>
        <w:tblW w:w="5000" w:type="pct"/>
        <w:tblInd w:w="0" w:type="dxa"/>
        <w:tblLook w:val="04A0" w:firstRow="1" w:lastRow="0" w:firstColumn="1" w:lastColumn="0" w:noHBand="0" w:noVBand="1"/>
      </w:tblPr>
      <w:tblGrid>
        <w:gridCol w:w="2564"/>
        <w:gridCol w:w="2398"/>
        <w:gridCol w:w="1674"/>
        <w:gridCol w:w="1674"/>
        <w:gridCol w:w="1266"/>
      </w:tblGrid>
      <w:tr w:rsidR="0067694C" w:rsidRPr="0029000A" w:rsidTr="008972CF">
        <w:trPr>
          <w:cnfStyle w:val="100000000000" w:firstRow="1" w:lastRow="0" w:firstColumn="0" w:lastColumn="0" w:oddVBand="0" w:evenVBand="0" w:oddHBand="0" w:evenHBand="0" w:firstRowFirstColumn="0" w:firstRowLastColumn="0" w:lastRowFirstColumn="0" w:lastRowLastColumn="0"/>
        </w:trPr>
        <w:tc>
          <w:tcPr>
            <w:tcW w:w="1339" w:type="pct"/>
            <w:vAlign w:val="bottom"/>
          </w:tcPr>
          <w:p w:rsidR="0067694C" w:rsidRPr="0029000A" w:rsidRDefault="00637781" w:rsidP="00E26F6E">
            <w:pPr>
              <w:pStyle w:val="BodyTextIndent"/>
              <w:tabs>
                <w:tab w:val="clear" w:pos="432"/>
              </w:tabs>
              <w:ind w:left="0"/>
              <w:rPr>
                <w:rFonts w:asciiTheme="minorHAnsi" w:hAnsiTheme="minorHAnsi"/>
                <w:sz w:val="22"/>
                <w:szCs w:val="22"/>
              </w:rPr>
            </w:pPr>
            <w:r w:rsidRPr="0029000A">
              <w:rPr>
                <w:rFonts w:asciiTheme="minorHAnsi" w:hAnsiTheme="minorHAnsi"/>
                <w:sz w:val="22"/>
                <w:szCs w:val="22"/>
              </w:rPr>
              <w:t>Data source</w:t>
            </w:r>
          </w:p>
        </w:tc>
        <w:tc>
          <w:tcPr>
            <w:tcW w:w="1252" w:type="pct"/>
            <w:vAlign w:val="bottom"/>
          </w:tcPr>
          <w:p w:rsidR="00183CDC" w:rsidRDefault="0067694C" w:rsidP="00183CDC">
            <w:pPr>
              <w:pStyle w:val="BodyTextIndent"/>
              <w:tabs>
                <w:tab w:val="clear" w:pos="432"/>
              </w:tabs>
              <w:rPr>
                <w:rFonts w:asciiTheme="minorHAnsi" w:hAnsiTheme="minorHAnsi"/>
                <w:sz w:val="22"/>
                <w:szCs w:val="22"/>
              </w:rPr>
            </w:pPr>
            <w:r w:rsidRPr="0029000A">
              <w:rPr>
                <w:rFonts w:asciiTheme="minorHAnsi" w:hAnsiTheme="minorHAnsi"/>
                <w:sz w:val="22"/>
                <w:szCs w:val="22"/>
              </w:rPr>
              <w:t>Number</w:t>
            </w:r>
            <w:r w:rsidR="00183CDC">
              <w:rPr>
                <w:rFonts w:asciiTheme="minorHAnsi" w:hAnsiTheme="minorHAnsi"/>
                <w:sz w:val="22"/>
                <w:szCs w:val="22"/>
              </w:rPr>
              <w:t xml:space="preserve"> </w:t>
            </w:r>
            <w:r w:rsidRPr="0029000A">
              <w:rPr>
                <w:rFonts w:asciiTheme="minorHAnsi" w:hAnsiTheme="minorHAnsi"/>
                <w:sz w:val="22"/>
                <w:szCs w:val="22"/>
              </w:rPr>
              <w:t>of</w:t>
            </w:r>
          </w:p>
          <w:p w:rsidR="0067694C" w:rsidRPr="0029000A" w:rsidRDefault="0067694C" w:rsidP="00183CDC">
            <w:pPr>
              <w:pStyle w:val="BodyTextIndent"/>
              <w:tabs>
                <w:tab w:val="clear" w:pos="432"/>
              </w:tabs>
              <w:rPr>
                <w:rFonts w:asciiTheme="minorHAnsi" w:hAnsiTheme="minorHAnsi"/>
                <w:sz w:val="22"/>
                <w:szCs w:val="22"/>
              </w:rPr>
            </w:pPr>
            <w:r w:rsidRPr="0029000A">
              <w:rPr>
                <w:rFonts w:asciiTheme="minorHAnsi" w:hAnsiTheme="minorHAnsi"/>
                <w:sz w:val="22"/>
                <w:szCs w:val="22"/>
              </w:rPr>
              <w:lastRenderedPageBreak/>
              <w:t>LEAs/schools</w:t>
            </w:r>
          </w:p>
        </w:tc>
        <w:tc>
          <w:tcPr>
            <w:tcW w:w="874" w:type="pct"/>
            <w:vAlign w:val="bottom"/>
          </w:tcPr>
          <w:p w:rsidR="0067694C" w:rsidRPr="0029000A" w:rsidRDefault="0067694C" w:rsidP="00E26F6E">
            <w:pPr>
              <w:pStyle w:val="BodyTextIndent"/>
              <w:tabs>
                <w:tab w:val="clear" w:pos="432"/>
              </w:tabs>
              <w:rPr>
                <w:rFonts w:asciiTheme="minorHAnsi" w:hAnsiTheme="minorHAnsi"/>
                <w:sz w:val="22"/>
                <w:szCs w:val="22"/>
              </w:rPr>
            </w:pPr>
            <w:r w:rsidRPr="0029000A">
              <w:rPr>
                <w:rFonts w:asciiTheme="minorHAnsi" w:hAnsiTheme="minorHAnsi"/>
                <w:sz w:val="22"/>
                <w:szCs w:val="22"/>
              </w:rPr>
              <w:lastRenderedPageBreak/>
              <w:t xml:space="preserve">Frequency </w:t>
            </w:r>
            <w:r w:rsidRPr="0029000A">
              <w:rPr>
                <w:rFonts w:asciiTheme="minorHAnsi" w:hAnsiTheme="minorHAnsi"/>
                <w:sz w:val="22"/>
                <w:szCs w:val="22"/>
              </w:rPr>
              <w:lastRenderedPageBreak/>
              <w:t>of Collection</w:t>
            </w:r>
          </w:p>
        </w:tc>
        <w:tc>
          <w:tcPr>
            <w:tcW w:w="874" w:type="pct"/>
            <w:vAlign w:val="bottom"/>
          </w:tcPr>
          <w:p w:rsidR="0067694C" w:rsidRPr="0029000A" w:rsidRDefault="0067694C" w:rsidP="00E26F6E">
            <w:pPr>
              <w:pStyle w:val="BodyTextIndent"/>
              <w:tabs>
                <w:tab w:val="clear" w:pos="432"/>
              </w:tabs>
              <w:rPr>
                <w:rFonts w:asciiTheme="minorHAnsi" w:hAnsiTheme="minorHAnsi"/>
                <w:sz w:val="22"/>
                <w:szCs w:val="22"/>
              </w:rPr>
            </w:pPr>
            <w:r w:rsidRPr="0029000A">
              <w:rPr>
                <w:rFonts w:asciiTheme="minorHAnsi" w:hAnsiTheme="minorHAnsi"/>
                <w:sz w:val="22"/>
                <w:szCs w:val="22"/>
              </w:rPr>
              <w:lastRenderedPageBreak/>
              <w:t xml:space="preserve">Average </w:t>
            </w:r>
            <w:r w:rsidRPr="0029000A">
              <w:rPr>
                <w:rFonts w:asciiTheme="minorHAnsi" w:hAnsiTheme="minorHAnsi"/>
                <w:sz w:val="22"/>
                <w:szCs w:val="22"/>
              </w:rPr>
              <w:lastRenderedPageBreak/>
              <w:t>Processing Time</w:t>
            </w:r>
          </w:p>
        </w:tc>
        <w:tc>
          <w:tcPr>
            <w:tcW w:w="661" w:type="pct"/>
            <w:vAlign w:val="bottom"/>
          </w:tcPr>
          <w:p w:rsidR="0067694C" w:rsidRPr="0029000A" w:rsidRDefault="0067694C" w:rsidP="00E26F6E">
            <w:pPr>
              <w:pStyle w:val="BodyTextIndent"/>
              <w:tabs>
                <w:tab w:val="clear" w:pos="432"/>
              </w:tabs>
              <w:rPr>
                <w:rFonts w:asciiTheme="minorHAnsi" w:hAnsiTheme="minorHAnsi"/>
                <w:sz w:val="22"/>
                <w:szCs w:val="22"/>
              </w:rPr>
            </w:pPr>
            <w:r w:rsidRPr="0029000A">
              <w:rPr>
                <w:rFonts w:asciiTheme="minorHAnsi" w:hAnsiTheme="minorHAnsi"/>
                <w:sz w:val="22"/>
                <w:szCs w:val="22"/>
              </w:rPr>
              <w:lastRenderedPageBreak/>
              <w:t xml:space="preserve">Burden </w:t>
            </w:r>
            <w:r w:rsidRPr="0029000A">
              <w:rPr>
                <w:rFonts w:asciiTheme="minorHAnsi" w:hAnsiTheme="minorHAnsi"/>
                <w:sz w:val="22"/>
                <w:szCs w:val="22"/>
              </w:rPr>
              <w:lastRenderedPageBreak/>
              <w:t>(Hours)</w:t>
            </w:r>
          </w:p>
        </w:tc>
      </w:tr>
      <w:tr w:rsidR="008972CF" w:rsidRPr="0029000A" w:rsidTr="008972CF">
        <w:tc>
          <w:tcPr>
            <w:tcW w:w="1339" w:type="pct"/>
          </w:tcPr>
          <w:p w:rsidR="008972CF" w:rsidRPr="00C54503" w:rsidRDefault="008972CF" w:rsidP="00CD1C5F">
            <w:pPr>
              <w:pStyle w:val="BodyTextIndent"/>
              <w:tabs>
                <w:tab w:val="clear" w:pos="432"/>
              </w:tabs>
              <w:ind w:left="0"/>
              <w:rPr>
                <w:rFonts w:asciiTheme="minorHAnsi" w:hAnsiTheme="minorHAnsi"/>
                <w:b/>
                <w:sz w:val="22"/>
                <w:szCs w:val="22"/>
              </w:rPr>
            </w:pPr>
            <w:r w:rsidRPr="00C54503">
              <w:rPr>
                <w:rFonts w:asciiTheme="minorHAnsi" w:hAnsiTheme="minorHAnsi"/>
                <w:b/>
                <w:sz w:val="22"/>
                <w:szCs w:val="22"/>
              </w:rPr>
              <w:lastRenderedPageBreak/>
              <w:t>LEA Staff</w:t>
            </w:r>
          </w:p>
          <w:p w:rsidR="00C54503" w:rsidRPr="00C54503" w:rsidRDefault="00C54503" w:rsidP="00CD1C5F">
            <w:pPr>
              <w:pStyle w:val="BodyTextIndent"/>
              <w:tabs>
                <w:tab w:val="clear" w:pos="432"/>
              </w:tabs>
              <w:ind w:left="0"/>
              <w:rPr>
                <w:rFonts w:asciiTheme="minorHAnsi" w:hAnsiTheme="minorHAnsi"/>
                <w:b/>
                <w:sz w:val="22"/>
                <w:szCs w:val="22"/>
              </w:rPr>
            </w:pPr>
          </w:p>
        </w:tc>
        <w:tc>
          <w:tcPr>
            <w:tcW w:w="1252" w:type="pct"/>
          </w:tcPr>
          <w:p w:rsidR="008972CF" w:rsidRPr="0029000A" w:rsidRDefault="008972CF" w:rsidP="00CD1C5F">
            <w:pPr>
              <w:pStyle w:val="BodyTextIndent"/>
              <w:tabs>
                <w:tab w:val="clear" w:pos="432"/>
              </w:tabs>
              <w:rPr>
                <w:rFonts w:asciiTheme="minorHAnsi" w:hAnsiTheme="minorHAnsi"/>
                <w:sz w:val="22"/>
                <w:szCs w:val="22"/>
              </w:rPr>
            </w:pPr>
          </w:p>
        </w:tc>
        <w:tc>
          <w:tcPr>
            <w:tcW w:w="874" w:type="pct"/>
          </w:tcPr>
          <w:p w:rsidR="008972CF" w:rsidRPr="0029000A" w:rsidRDefault="008972CF" w:rsidP="00CD1C5F">
            <w:pPr>
              <w:pStyle w:val="BodyTextIndent"/>
              <w:tabs>
                <w:tab w:val="clear" w:pos="432"/>
              </w:tabs>
              <w:rPr>
                <w:rFonts w:asciiTheme="minorHAnsi" w:hAnsiTheme="minorHAnsi"/>
                <w:sz w:val="22"/>
                <w:szCs w:val="22"/>
              </w:rPr>
            </w:pPr>
          </w:p>
        </w:tc>
        <w:tc>
          <w:tcPr>
            <w:tcW w:w="874" w:type="pct"/>
          </w:tcPr>
          <w:p w:rsidR="008972CF" w:rsidRPr="0029000A" w:rsidRDefault="008972CF" w:rsidP="00CD1C5F">
            <w:pPr>
              <w:pStyle w:val="BodyTextIndent"/>
              <w:tabs>
                <w:tab w:val="clear" w:pos="432"/>
              </w:tabs>
              <w:rPr>
                <w:rFonts w:asciiTheme="minorHAnsi" w:hAnsiTheme="minorHAnsi"/>
                <w:sz w:val="22"/>
                <w:szCs w:val="22"/>
              </w:rPr>
            </w:pPr>
          </w:p>
        </w:tc>
        <w:tc>
          <w:tcPr>
            <w:tcW w:w="661" w:type="pct"/>
          </w:tcPr>
          <w:p w:rsidR="008972CF" w:rsidRPr="0029000A" w:rsidRDefault="008972CF" w:rsidP="00CD1C5F">
            <w:pPr>
              <w:pStyle w:val="BodyTextIndent"/>
              <w:tabs>
                <w:tab w:val="clear" w:pos="432"/>
              </w:tabs>
              <w:rPr>
                <w:rFonts w:asciiTheme="minorHAnsi" w:hAnsiTheme="minorHAnsi"/>
                <w:sz w:val="22"/>
                <w:szCs w:val="22"/>
              </w:rPr>
            </w:pPr>
          </w:p>
        </w:tc>
      </w:tr>
      <w:tr w:rsidR="008972CF" w:rsidRPr="0029000A" w:rsidTr="008972CF">
        <w:tc>
          <w:tcPr>
            <w:tcW w:w="1339" w:type="pct"/>
          </w:tcPr>
          <w:p w:rsidR="008972CF" w:rsidRDefault="008972CF" w:rsidP="00CD1C5F">
            <w:pPr>
              <w:pStyle w:val="BodyTextIndent"/>
              <w:tabs>
                <w:tab w:val="clear" w:pos="432"/>
              </w:tabs>
              <w:ind w:left="0"/>
              <w:rPr>
                <w:rFonts w:asciiTheme="minorHAnsi" w:hAnsiTheme="minorHAnsi"/>
                <w:sz w:val="22"/>
                <w:szCs w:val="22"/>
              </w:rPr>
            </w:pPr>
            <w:r w:rsidRPr="0029000A">
              <w:rPr>
                <w:rFonts w:asciiTheme="minorHAnsi" w:hAnsiTheme="minorHAnsi"/>
                <w:sz w:val="22"/>
                <w:szCs w:val="22"/>
              </w:rPr>
              <w:t>Lists of Schools and School or LEA Contacts (June 2012)</w:t>
            </w:r>
          </w:p>
          <w:p w:rsidR="008972CF" w:rsidRPr="0029000A" w:rsidRDefault="008972CF" w:rsidP="00CD1C5F">
            <w:pPr>
              <w:pStyle w:val="BodyTextIndent"/>
              <w:tabs>
                <w:tab w:val="clear" w:pos="432"/>
              </w:tabs>
              <w:ind w:left="0"/>
              <w:rPr>
                <w:rFonts w:asciiTheme="minorHAnsi" w:hAnsiTheme="minorHAnsi"/>
                <w:sz w:val="22"/>
                <w:szCs w:val="22"/>
              </w:rPr>
            </w:pPr>
          </w:p>
        </w:tc>
        <w:tc>
          <w:tcPr>
            <w:tcW w:w="1252" w:type="pct"/>
          </w:tcPr>
          <w:p w:rsidR="008972CF" w:rsidRPr="0029000A" w:rsidRDefault="008972CF" w:rsidP="00CD1C5F">
            <w:pPr>
              <w:pStyle w:val="BodyTextIndent"/>
              <w:tabs>
                <w:tab w:val="clear" w:pos="432"/>
              </w:tabs>
              <w:rPr>
                <w:rFonts w:asciiTheme="minorHAnsi" w:hAnsiTheme="minorHAnsi"/>
                <w:sz w:val="22"/>
                <w:szCs w:val="22"/>
              </w:rPr>
            </w:pPr>
            <w:r w:rsidRPr="0029000A">
              <w:rPr>
                <w:rFonts w:asciiTheme="minorHAnsi" w:hAnsiTheme="minorHAnsi"/>
                <w:sz w:val="22"/>
                <w:szCs w:val="22"/>
              </w:rPr>
              <w:t>80 LEAs</w:t>
            </w:r>
          </w:p>
        </w:tc>
        <w:tc>
          <w:tcPr>
            <w:tcW w:w="874" w:type="pct"/>
          </w:tcPr>
          <w:p w:rsidR="008972CF" w:rsidRPr="0029000A" w:rsidRDefault="008972CF" w:rsidP="00CD1C5F">
            <w:pPr>
              <w:pStyle w:val="BodyTextIndent"/>
              <w:tabs>
                <w:tab w:val="clear" w:pos="432"/>
              </w:tabs>
              <w:rPr>
                <w:rFonts w:asciiTheme="minorHAnsi" w:hAnsiTheme="minorHAnsi"/>
                <w:sz w:val="22"/>
                <w:szCs w:val="22"/>
              </w:rPr>
            </w:pPr>
            <w:r w:rsidRPr="0029000A">
              <w:rPr>
                <w:rFonts w:asciiTheme="minorHAnsi" w:hAnsiTheme="minorHAnsi"/>
                <w:sz w:val="22"/>
                <w:szCs w:val="22"/>
              </w:rPr>
              <w:t>One time</w:t>
            </w:r>
          </w:p>
        </w:tc>
        <w:tc>
          <w:tcPr>
            <w:tcW w:w="874" w:type="pct"/>
          </w:tcPr>
          <w:p w:rsidR="008972CF" w:rsidRPr="0029000A" w:rsidRDefault="008972CF" w:rsidP="00CD1C5F">
            <w:pPr>
              <w:pStyle w:val="BodyTextIndent"/>
              <w:tabs>
                <w:tab w:val="clear" w:pos="432"/>
              </w:tabs>
              <w:rPr>
                <w:rFonts w:asciiTheme="minorHAnsi" w:hAnsiTheme="minorHAnsi"/>
                <w:sz w:val="22"/>
                <w:szCs w:val="22"/>
              </w:rPr>
            </w:pPr>
            <w:r w:rsidRPr="0029000A">
              <w:rPr>
                <w:rFonts w:asciiTheme="minorHAnsi" w:hAnsiTheme="minorHAnsi"/>
                <w:sz w:val="22"/>
                <w:szCs w:val="22"/>
              </w:rPr>
              <w:t xml:space="preserve">2 hours </w:t>
            </w:r>
          </w:p>
        </w:tc>
        <w:tc>
          <w:tcPr>
            <w:tcW w:w="661" w:type="pct"/>
          </w:tcPr>
          <w:p w:rsidR="008972CF" w:rsidRPr="0029000A" w:rsidRDefault="008972CF" w:rsidP="00CD1C5F">
            <w:pPr>
              <w:pStyle w:val="BodyTextIndent"/>
              <w:tabs>
                <w:tab w:val="clear" w:pos="432"/>
              </w:tabs>
              <w:rPr>
                <w:rFonts w:asciiTheme="minorHAnsi" w:hAnsiTheme="minorHAnsi"/>
                <w:sz w:val="22"/>
                <w:szCs w:val="22"/>
              </w:rPr>
            </w:pPr>
            <w:r w:rsidRPr="0029000A">
              <w:rPr>
                <w:rFonts w:asciiTheme="minorHAnsi" w:hAnsiTheme="minorHAnsi"/>
                <w:sz w:val="22"/>
                <w:szCs w:val="22"/>
              </w:rPr>
              <w:t>160</w:t>
            </w:r>
          </w:p>
        </w:tc>
      </w:tr>
      <w:tr w:rsidR="008972CF" w:rsidRPr="0029000A" w:rsidTr="008972CF">
        <w:tc>
          <w:tcPr>
            <w:tcW w:w="1339" w:type="pct"/>
          </w:tcPr>
          <w:p w:rsidR="008972CF" w:rsidRPr="0029000A" w:rsidRDefault="008972CF" w:rsidP="00E26F6E">
            <w:pPr>
              <w:pStyle w:val="BodyTextIndent"/>
              <w:tabs>
                <w:tab w:val="clear" w:pos="432"/>
              </w:tabs>
              <w:ind w:left="0"/>
              <w:rPr>
                <w:rFonts w:asciiTheme="minorHAnsi" w:hAnsiTheme="minorHAnsi"/>
                <w:sz w:val="22"/>
                <w:szCs w:val="22"/>
              </w:rPr>
            </w:pPr>
            <w:r w:rsidRPr="0029000A">
              <w:rPr>
                <w:rFonts w:asciiTheme="minorHAnsi" w:hAnsiTheme="minorHAnsi"/>
                <w:sz w:val="22"/>
                <w:szCs w:val="22"/>
              </w:rPr>
              <w:t>Extraction of Directory Information for Seniors</w:t>
            </w:r>
          </w:p>
        </w:tc>
        <w:tc>
          <w:tcPr>
            <w:tcW w:w="1252" w:type="pct"/>
            <w:vAlign w:val="bottom"/>
          </w:tcPr>
          <w:p w:rsidR="005143F1" w:rsidRDefault="00E86DB2" w:rsidP="00485CD0">
            <w:pPr>
              <w:pStyle w:val="BodyTextIndent"/>
              <w:tabs>
                <w:tab w:val="clear" w:pos="432"/>
              </w:tabs>
              <w:rPr>
                <w:rFonts w:asciiTheme="minorHAnsi" w:hAnsiTheme="minorHAnsi"/>
                <w:sz w:val="22"/>
                <w:szCs w:val="22"/>
              </w:rPr>
            </w:pPr>
            <w:r>
              <w:rPr>
                <w:rFonts w:asciiTheme="minorHAnsi" w:hAnsiTheme="minorHAnsi"/>
                <w:sz w:val="22"/>
                <w:szCs w:val="22"/>
              </w:rPr>
              <w:t>120</w:t>
            </w:r>
            <w:r w:rsidR="005143F1">
              <w:rPr>
                <w:rFonts w:asciiTheme="minorHAnsi" w:hAnsiTheme="minorHAnsi"/>
                <w:sz w:val="22"/>
                <w:szCs w:val="22"/>
              </w:rPr>
              <w:t xml:space="preserve"> respondents</w:t>
            </w:r>
          </w:p>
          <w:p w:rsidR="008972CF" w:rsidRPr="0029000A" w:rsidRDefault="008972CF" w:rsidP="00E86DB2">
            <w:pPr>
              <w:pStyle w:val="BodyTextIndent"/>
              <w:tabs>
                <w:tab w:val="clear" w:pos="432"/>
              </w:tabs>
              <w:rPr>
                <w:rFonts w:asciiTheme="minorHAnsi" w:hAnsiTheme="minorHAnsi"/>
                <w:sz w:val="22"/>
                <w:szCs w:val="22"/>
              </w:rPr>
            </w:pPr>
            <w:r w:rsidRPr="0029000A">
              <w:rPr>
                <w:rFonts w:asciiTheme="minorHAnsi" w:hAnsiTheme="minorHAnsi"/>
                <w:sz w:val="22"/>
                <w:szCs w:val="22"/>
              </w:rPr>
              <w:t>60 LEAs (centrally) and 20 LEAs</w:t>
            </w:r>
            <w:r w:rsidR="005143F1">
              <w:rPr>
                <w:rFonts w:asciiTheme="minorHAnsi" w:hAnsiTheme="minorHAnsi"/>
                <w:sz w:val="22"/>
                <w:szCs w:val="22"/>
              </w:rPr>
              <w:t xml:space="preserve"> that have school respondents </w:t>
            </w:r>
            <w:r w:rsidRPr="0029000A">
              <w:rPr>
                <w:rFonts w:asciiTheme="minorHAnsi" w:hAnsiTheme="minorHAnsi"/>
                <w:sz w:val="22"/>
                <w:szCs w:val="22"/>
              </w:rPr>
              <w:t xml:space="preserve"> </w:t>
            </w:r>
            <w:r w:rsidR="005143F1">
              <w:rPr>
                <w:rFonts w:asciiTheme="minorHAnsi" w:hAnsiTheme="minorHAnsi"/>
                <w:sz w:val="22"/>
                <w:szCs w:val="22"/>
              </w:rPr>
              <w:t>(</w:t>
            </w:r>
            <w:r w:rsidRPr="0029000A">
              <w:rPr>
                <w:rFonts w:asciiTheme="minorHAnsi" w:hAnsiTheme="minorHAnsi"/>
                <w:sz w:val="22"/>
                <w:szCs w:val="22"/>
              </w:rPr>
              <w:t xml:space="preserve">assume </w:t>
            </w:r>
            <w:r w:rsidR="00E86DB2">
              <w:rPr>
                <w:rFonts w:asciiTheme="minorHAnsi" w:hAnsiTheme="minorHAnsi"/>
                <w:sz w:val="22"/>
                <w:szCs w:val="22"/>
              </w:rPr>
              <w:t>3</w:t>
            </w:r>
            <w:r w:rsidRPr="0029000A">
              <w:rPr>
                <w:rFonts w:asciiTheme="minorHAnsi" w:hAnsiTheme="minorHAnsi"/>
                <w:sz w:val="22"/>
                <w:szCs w:val="22"/>
              </w:rPr>
              <w:t xml:space="preserve"> high schools each)</w:t>
            </w:r>
          </w:p>
        </w:tc>
        <w:tc>
          <w:tcPr>
            <w:tcW w:w="874" w:type="pct"/>
            <w:vAlign w:val="bottom"/>
          </w:tcPr>
          <w:p w:rsidR="008972CF" w:rsidRPr="0029000A" w:rsidRDefault="008972CF" w:rsidP="00E26F6E">
            <w:pPr>
              <w:pStyle w:val="BodyTextIndent"/>
              <w:tabs>
                <w:tab w:val="clear" w:pos="432"/>
              </w:tabs>
              <w:rPr>
                <w:rFonts w:asciiTheme="minorHAnsi" w:hAnsiTheme="minorHAnsi"/>
                <w:sz w:val="22"/>
                <w:szCs w:val="22"/>
              </w:rPr>
            </w:pPr>
            <w:r w:rsidRPr="0029000A">
              <w:rPr>
                <w:rFonts w:asciiTheme="minorHAnsi" w:hAnsiTheme="minorHAnsi"/>
                <w:sz w:val="22"/>
                <w:szCs w:val="22"/>
              </w:rPr>
              <w:t>One time</w:t>
            </w:r>
          </w:p>
        </w:tc>
        <w:tc>
          <w:tcPr>
            <w:tcW w:w="874" w:type="pct"/>
            <w:vAlign w:val="bottom"/>
          </w:tcPr>
          <w:p w:rsidR="008972CF" w:rsidRPr="0029000A" w:rsidRDefault="008972CF" w:rsidP="00E26F6E">
            <w:pPr>
              <w:pStyle w:val="BodyTextIndent"/>
              <w:tabs>
                <w:tab w:val="clear" w:pos="432"/>
              </w:tabs>
              <w:rPr>
                <w:rFonts w:asciiTheme="minorHAnsi" w:hAnsiTheme="minorHAnsi"/>
                <w:sz w:val="22"/>
                <w:szCs w:val="22"/>
              </w:rPr>
            </w:pPr>
            <w:r w:rsidRPr="0029000A">
              <w:rPr>
                <w:rFonts w:asciiTheme="minorHAnsi" w:hAnsiTheme="minorHAnsi"/>
                <w:sz w:val="22"/>
                <w:szCs w:val="22"/>
              </w:rPr>
              <w:t>8 hours per LEA or per school</w:t>
            </w:r>
          </w:p>
        </w:tc>
        <w:tc>
          <w:tcPr>
            <w:tcW w:w="661" w:type="pct"/>
            <w:vAlign w:val="bottom"/>
          </w:tcPr>
          <w:p w:rsidR="008972CF" w:rsidRPr="0029000A" w:rsidRDefault="00834DAE" w:rsidP="00E26F6E">
            <w:pPr>
              <w:pStyle w:val="BodyTextIndent"/>
              <w:tabs>
                <w:tab w:val="clear" w:pos="432"/>
              </w:tabs>
              <w:rPr>
                <w:rFonts w:asciiTheme="minorHAnsi" w:hAnsiTheme="minorHAnsi"/>
                <w:sz w:val="22"/>
                <w:szCs w:val="22"/>
              </w:rPr>
            </w:pPr>
            <w:r>
              <w:rPr>
                <w:rFonts w:asciiTheme="minorHAnsi" w:hAnsiTheme="minorHAnsi"/>
                <w:sz w:val="22"/>
                <w:szCs w:val="22"/>
              </w:rPr>
              <w:t>960</w:t>
            </w:r>
          </w:p>
        </w:tc>
      </w:tr>
      <w:tr w:rsidR="008972CF" w:rsidRPr="0029000A" w:rsidTr="008972CF">
        <w:tc>
          <w:tcPr>
            <w:tcW w:w="1339" w:type="pct"/>
          </w:tcPr>
          <w:p w:rsidR="008972CF" w:rsidRPr="005143F1" w:rsidRDefault="008972CF" w:rsidP="00E26F6E">
            <w:pPr>
              <w:pStyle w:val="BodyTextIndent"/>
              <w:tabs>
                <w:tab w:val="clear" w:pos="432"/>
              </w:tabs>
              <w:ind w:left="0"/>
              <w:rPr>
                <w:rFonts w:asciiTheme="minorHAnsi" w:hAnsiTheme="minorHAnsi"/>
                <w:b/>
                <w:sz w:val="22"/>
                <w:szCs w:val="22"/>
              </w:rPr>
            </w:pPr>
          </w:p>
        </w:tc>
        <w:tc>
          <w:tcPr>
            <w:tcW w:w="1252" w:type="pct"/>
            <w:vAlign w:val="bottom"/>
          </w:tcPr>
          <w:p w:rsidR="008972CF" w:rsidRPr="0029000A" w:rsidRDefault="008972CF" w:rsidP="00E26F6E">
            <w:pPr>
              <w:pStyle w:val="BodyTextIndent"/>
              <w:tabs>
                <w:tab w:val="clear" w:pos="432"/>
              </w:tabs>
              <w:rPr>
                <w:rFonts w:asciiTheme="minorHAnsi" w:hAnsiTheme="minorHAnsi"/>
                <w:sz w:val="22"/>
                <w:szCs w:val="22"/>
              </w:rPr>
            </w:pPr>
          </w:p>
        </w:tc>
        <w:tc>
          <w:tcPr>
            <w:tcW w:w="874" w:type="pct"/>
            <w:vAlign w:val="bottom"/>
          </w:tcPr>
          <w:p w:rsidR="008972CF" w:rsidRPr="0029000A" w:rsidRDefault="008972CF" w:rsidP="00E26F6E">
            <w:pPr>
              <w:pStyle w:val="BodyTextIndent"/>
              <w:tabs>
                <w:tab w:val="clear" w:pos="432"/>
              </w:tabs>
              <w:rPr>
                <w:rFonts w:asciiTheme="minorHAnsi" w:hAnsiTheme="minorHAnsi"/>
                <w:sz w:val="22"/>
                <w:szCs w:val="22"/>
              </w:rPr>
            </w:pPr>
          </w:p>
        </w:tc>
        <w:tc>
          <w:tcPr>
            <w:tcW w:w="874" w:type="pct"/>
            <w:vAlign w:val="bottom"/>
          </w:tcPr>
          <w:p w:rsidR="008972CF" w:rsidRPr="0029000A" w:rsidRDefault="008972CF" w:rsidP="00E26F6E">
            <w:pPr>
              <w:pStyle w:val="BodyTextIndent"/>
              <w:tabs>
                <w:tab w:val="clear" w:pos="432"/>
              </w:tabs>
              <w:rPr>
                <w:rFonts w:asciiTheme="minorHAnsi" w:hAnsiTheme="minorHAnsi"/>
                <w:sz w:val="22"/>
                <w:szCs w:val="22"/>
              </w:rPr>
            </w:pPr>
          </w:p>
        </w:tc>
        <w:tc>
          <w:tcPr>
            <w:tcW w:w="661" w:type="pct"/>
            <w:vAlign w:val="bottom"/>
          </w:tcPr>
          <w:p w:rsidR="008972CF" w:rsidRPr="005143F1" w:rsidRDefault="008972CF" w:rsidP="00E26F6E">
            <w:pPr>
              <w:pStyle w:val="BodyTextIndent"/>
              <w:tabs>
                <w:tab w:val="clear" w:pos="432"/>
              </w:tabs>
              <w:rPr>
                <w:rFonts w:asciiTheme="minorHAnsi" w:hAnsiTheme="minorHAnsi"/>
                <w:b/>
                <w:sz w:val="22"/>
                <w:szCs w:val="22"/>
              </w:rPr>
            </w:pPr>
          </w:p>
        </w:tc>
      </w:tr>
      <w:tr w:rsidR="008972CF" w:rsidRPr="0029000A" w:rsidTr="008972CF">
        <w:trPr>
          <w:trHeight w:val="296"/>
        </w:trPr>
        <w:tc>
          <w:tcPr>
            <w:tcW w:w="1339" w:type="pct"/>
            <w:tcBorders>
              <w:top w:val="single" w:sz="4" w:space="0" w:color="000000" w:themeColor="text1"/>
              <w:bottom w:val="single" w:sz="4" w:space="0" w:color="345294"/>
            </w:tcBorders>
          </w:tcPr>
          <w:p w:rsidR="008972CF" w:rsidRPr="0029000A" w:rsidRDefault="008972CF" w:rsidP="0038427C">
            <w:pPr>
              <w:pStyle w:val="BodyTextIndent"/>
              <w:tabs>
                <w:tab w:val="clear" w:pos="432"/>
              </w:tabs>
              <w:ind w:left="0"/>
              <w:rPr>
                <w:rFonts w:asciiTheme="minorHAnsi" w:hAnsiTheme="minorHAnsi"/>
                <w:sz w:val="22"/>
                <w:szCs w:val="22"/>
              </w:rPr>
            </w:pPr>
            <w:r w:rsidRPr="0029000A">
              <w:rPr>
                <w:rFonts w:asciiTheme="minorHAnsi" w:hAnsiTheme="minorHAnsi"/>
                <w:sz w:val="22"/>
                <w:szCs w:val="22"/>
              </w:rPr>
              <w:t xml:space="preserve">Total </w:t>
            </w:r>
          </w:p>
        </w:tc>
        <w:tc>
          <w:tcPr>
            <w:tcW w:w="1252" w:type="pct"/>
            <w:tcBorders>
              <w:top w:val="single" w:sz="4" w:space="0" w:color="000000" w:themeColor="text1"/>
              <w:bottom w:val="single" w:sz="4" w:space="0" w:color="345294"/>
            </w:tcBorders>
            <w:vAlign w:val="bottom"/>
          </w:tcPr>
          <w:p w:rsidR="008972CF" w:rsidRPr="0029000A" w:rsidRDefault="008972CF" w:rsidP="00E26F6E">
            <w:pPr>
              <w:pStyle w:val="BodyTextIndent"/>
              <w:tabs>
                <w:tab w:val="clear" w:pos="432"/>
              </w:tabs>
              <w:rPr>
                <w:rFonts w:asciiTheme="minorHAnsi" w:hAnsiTheme="minorHAnsi"/>
                <w:sz w:val="22"/>
                <w:szCs w:val="22"/>
              </w:rPr>
            </w:pPr>
          </w:p>
        </w:tc>
        <w:tc>
          <w:tcPr>
            <w:tcW w:w="874" w:type="pct"/>
            <w:tcBorders>
              <w:top w:val="single" w:sz="4" w:space="0" w:color="000000" w:themeColor="text1"/>
              <w:bottom w:val="single" w:sz="4" w:space="0" w:color="345294"/>
            </w:tcBorders>
            <w:vAlign w:val="bottom"/>
          </w:tcPr>
          <w:p w:rsidR="008972CF" w:rsidRPr="0029000A" w:rsidRDefault="008972CF" w:rsidP="00E26F6E">
            <w:pPr>
              <w:pStyle w:val="BodyTextIndent"/>
              <w:tabs>
                <w:tab w:val="clear" w:pos="432"/>
              </w:tabs>
              <w:rPr>
                <w:rFonts w:asciiTheme="minorHAnsi" w:hAnsiTheme="minorHAnsi"/>
                <w:sz w:val="22"/>
                <w:szCs w:val="22"/>
              </w:rPr>
            </w:pPr>
          </w:p>
        </w:tc>
        <w:tc>
          <w:tcPr>
            <w:tcW w:w="874" w:type="pct"/>
            <w:tcBorders>
              <w:top w:val="single" w:sz="4" w:space="0" w:color="000000" w:themeColor="text1"/>
              <w:bottom w:val="single" w:sz="4" w:space="0" w:color="345294"/>
            </w:tcBorders>
            <w:vAlign w:val="bottom"/>
          </w:tcPr>
          <w:p w:rsidR="008972CF" w:rsidRPr="0029000A" w:rsidRDefault="008972CF" w:rsidP="00E26F6E">
            <w:pPr>
              <w:pStyle w:val="BodyTextIndent"/>
              <w:tabs>
                <w:tab w:val="clear" w:pos="432"/>
              </w:tabs>
              <w:rPr>
                <w:rFonts w:asciiTheme="minorHAnsi" w:hAnsiTheme="minorHAnsi"/>
                <w:sz w:val="22"/>
                <w:szCs w:val="22"/>
              </w:rPr>
            </w:pPr>
          </w:p>
        </w:tc>
        <w:tc>
          <w:tcPr>
            <w:tcW w:w="661" w:type="pct"/>
            <w:tcBorders>
              <w:top w:val="single" w:sz="4" w:space="0" w:color="000000" w:themeColor="text1"/>
              <w:bottom w:val="single" w:sz="4" w:space="0" w:color="345294"/>
            </w:tcBorders>
            <w:vAlign w:val="bottom"/>
          </w:tcPr>
          <w:p w:rsidR="008972CF" w:rsidRPr="0029000A" w:rsidRDefault="0038427C" w:rsidP="00834DAE">
            <w:pPr>
              <w:pStyle w:val="BodyTextIndent"/>
              <w:tabs>
                <w:tab w:val="clear" w:pos="432"/>
              </w:tabs>
              <w:rPr>
                <w:rFonts w:asciiTheme="minorHAnsi" w:hAnsiTheme="minorHAnsi"/>
                <w:sz w:val="22"/>
                <w:szCs w:val="22"/>
              </w:rPr>
            </w:pPr>
            <w:r>
              <w:rPr>
                <w:rFonts w:asciiTheme="minorHAnsi" w:hAnsiTheme="minorHAnsi"/>
                <w:sz w:val="22"/>
                <w:szCs w:val="22"/>
              </w:rPr>
              <w:t>1,120</w:t>
            </w:r>
          </w:p>
        </w:tc>
      </w:tr>
    </w:tbl>
    <w:p w:rsidR="0067694C" w:rsidRPr="0029000A" w:rsidRDefault="0067694C" w:rsidP="0067694C">
      <w:pPr>
        <w:pStyle w:val="BodyTextIndent"/>
        <w:tabs>
          <w:tab w:val="clear" w:pos="432"/>
        </w:tabs>
        <w:rPr>
          <w:rFonts w:asciiTheme="minorHAnsi" w:hAnsiTheme="minorHAnsi"/>
          <w:sz w:val="22"/>
          <w:szCs w:val="22"/>
        </w:rPr>
      </w:pPr>
    </w:p>
    <w:p w:rsidR="0067694C" w:rsidRPr="0029000A" w:rsidRDefault="00E26F6E" w:rsidP="00E26F6E">
      <w:pPr>
        <w:pStyle w:val="BodyTextIndent"/>
        <w:tabs>
          <w:tab w:val="clear" w:pos="432"/>
        </w:tabs>
        <w:ind w:left="900" w:hanging="900"/>
        <w:rPr>
          <w:rFonts w:asciiTheme="minorHAnsi" w:hAnsiTheme="minorHAnsi"/>
          <w:sz w:val="22"/>
          <w:szCs w:val="22"/>
        </w:rPr>
      </w:pPr>
      <w:r>
        <w:rPr>
          <w:rFonts w:asciiTheme="minorHAnsi" w:hAnsiTheme="minorHAnsi"/>
          <w:sz w:val="22"/>
          <w:szCs w:val="22"/>
        </w:rPr>
        <w:t xml:space="preserve">Notes: </w:t>
      </w:r>
      <w:r>
        <w:rPr>
          <w:rFonts w:asciiTheme="minorHAnsi" w:hAnsiTheme="minorHAnsi"/>
          <w:sz w:val="22"/>
          <w:szCs w:val="22"/>
        </w:rPr>
        <w:tab/>
      </w:r>
      <w:r w:rsidR="0067694C" w:rsidRPr="0029000A">
        <w:rPr>
          <w:rFonts w:asciiTheme="minorHAnsi" w:hAnsiTheme="minorHAnsi"/>
          <w:sz w:val="22"/>
          <w:szCs w:val="22"/>
        </w:rPr>
        <w:t xml:space="preserve">The assumption that some directory data must be obtained at the school level is to be conservative in the direction of overestimating burden.  </w:t>
      </w:r>
    </w:p>
    <w:p w:rsidR="005143F1" w:rsidRDefault="005143F1" w:rsidP="0067694C">
      <w:pPr>
        <w:pStyle w:val="BodyTextIndent"/>
        <w:tabs>
          <w:tab w:val="clear" w:pos="432"/>
        </w:tabs>
        <w:ind w:left="0"/>
        <w:rPr>
          <w:rFonts w:asciiTheme="minorHAnsi" w:hAnsiTheme="minorHAnsi"/>
          <w:sz w:val="22"/>
          <w:szCs w:val="22"/>
        </w:rPr>
      </w:pPr>
    </w:p>
    <w:p w:rsidR="009465DE" w:rsidRDefault="009465DE" w:rsidP="0067694C">
      <w:pPr>
        <w:pStyle w:val="BodyTextIndent"/>
        <w:tabs>
          <w:tab w:val="clear" w:pos="432"/>
        </w:tabs>
        <w:ind w:left="0"/>
        <w:rPr>
          <w:rFonts w:asciiTheme="minorHAnsi" w:hAnsiTheme="minorHAnsi"/>
          <w:sz w:val="22"/>
          <w:szCs w:val="22"/>
        </w:rPr>
      </w:pPr>
      <w:r w:rsidRPr="00055618">
        <w:rPr>
          <w:rFonts w:asciiTheme="minorHAnsi" w:hAnsiTheme="minorHAnsi"/>
          <w:b/>
          <w:sz w:val="22"/>
          <w:szCs w:val="22"/>
        </w:rPr>
        <w:t xml:space="preserve">Estimated </w:t>
      </w:r>
      <w:r>
        <w:rPr>
          <w:rFonts w:asciiTheme="minorHAnsi" w:hAnsiTheme="minorHAnsi"/>
          <w:b/>
          <w:sz w:val="22"/>
          <w:szCs w:val="22"/>
        </w:rPr>
        <w:t>Cost</w:t>
      </w:r>
      <w:r w:rsidRPr="00055618">
        <w:rPr>
          <w:rFonts w:asciiTheme="minorHAnsi" w:hAnsiTheme="minorHAnsi"/>
          <w:b/>
          <w:sz w:val="22"/>
          <w:szCs w:val="22"/>
        </w:rPr>
        <w:t xml:space="preserve"> Burden for </w:t>
      </w:r>
      <w:r>
        <w:rPr>
          <w:rFonts w:asciiTheme="minorHAnsi" w:hAnsiTheme="minorHAnsi"/>
          <w:b/>
          <w:sz w:val="22"/>
          <w:szCs w:val="22"/>
        </w:rPr>
        <w:t>School District</w:t>
      </w:r>
      <w:r w:rsidRPr="00055618">
        <w:rPr>
          <w:rFonts w:asciiTheme="minorHAnsi" w:hAnsiTheme="minorHAnsi"/>
          <w:b/>
          <w:sz w:val="22"/>
          <w:szCs w:val="22"/>
        </w:rPr>
        <w:t>s and Schools.</w:t>
      </w:r>
    </w:p>
    <w:p w:rsidR="001B0467" w:rsidRPr="0029000A" w:rsidRDefault="001B0467" w:rsidP="0067694C">
      <w:pPr>
        <w:pStyle w:val="BodyTextIndent"/>
        <w:tabs>
          <w:tab w:val="clear" w:pos="432"/>
        </w:tabs>
        <w:ind w:left="0"/>
        <w:rPr>
          <w:rFonts w:asciiTheme="minorHAnsi" w:hAnsiTheme="minorHAnsi"/>
          <w:sz w:val="22"/>
          <w:szCs w:val="22"/>
        </w:rPr>
      </w:pPr>
    </w:p>
    <w:p w:rsidR="009465DE" w:rsidRDefault="009465DE" w:rsidP="009465DE">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 xml:space="preserve">To estimate the cost burden of the FAFSA completion study, we multiply the hours estimates presented in Table A.1 by the average hourly wage.  The average hourly wage, based on the Bureau of Labor Statistics (BLS) average hourly earnings of </w:t>
      </w:r>
      <w:r>
        <w:rPr>
          <w:rFonts w:asciiTheme="minorHAnsi" w:hAnsiTheme="minorHAnsi"/>
          <w:sz w:val="22"/>
          <w:szCs w:val="22"/>
        </w:rPr>
        <w:t>state and local government workers, is $26.08</w:t>
      </w:r>
      <w:r w:rsidRPr="0029000A">
        <w:rPr>
          <w:rFonts w:asciiTheme="minorHAnsi" w:hAnsiTheme="minorHAnsi"/>
          <w:sz w:val="22"/>
          <w:szCs w:val="22"/>
        </w:rPr>
        <w:t xml:space="preserve"> (</w:t>
      </w:r>
      <w:r w:rsidRPr="00316C81">
        <w:rPr>
          <w:rFonts w:asciiTheme="minorHAnsi" w:hAnsiTheme="minorHAnsi"/>
          <w:sz w:val="22"/>
          <w:szCs w:val="22"/>
        </w:rPr>
        <w:t>U.S. Bureau of Labor Statistics, National Compensation Survey: Occupational  Earnings in the United States,</w:t>
      </w:r>
      <w:r>
        <w:rPr>
          <w:rFonts w:asciiTheme="minorHAnsi" w:hAnsiTheme="minorHAnsi"/>
          <w:sz w:val="22"/>
          <w:szCs w:val="22"/>
        </w:rPr>
        <w:t xml:space="preserve"> 2010, Bulletin 2753, May 2011</w:t>
      </w:r>
      <w:r w:rsidRPr="0029000A">
        <w:rPr>
          <w:rFonts w:asciiTheme="minorHAnsi" w:hAnsiTheme="minorHAnsi"/>
          <w:sz w:val="22"/>
          <w:szCs w:val="22"/>
        </w:rPr>
        <w:t xml:space="preserve">). Multiplying the total number of hours by the average hourly wage yields a total cost estimate </w:t>
      </w:r>
      <w:r>
        <w:rPr>
          <w:rFonts w:asciiTheme="minorHAnsi" w:hAnsiTheme="minorHAnsi"/>
          <w:sz w:val="22"/>
          <w:szCs w:val="22"/>
        </w:rPr>
        <w:t>of $46,109 (1,768 hours x $26.08</w:t>
      </w:r>
      <w:r w:rsidRPr="0029000A">
        <w:rPr>
          <w:rFonts w:asciiTheme="minorHAnsi" w:hAnsiTheme="minorHAnsi"/>
          <w:sz w:val="22"/>
          <w:szCs w:val="22"/>
        </w:rPr>
        <w:t xml:space="preserve"> per hour). Table A.2 provides separate cost burden estimates for each data collection activity.</w:t>
      </w:r>
    </w:p>
    <w:p w:rsidR="009465DE" w:rsidRPr="0029000A" w:rsidRDefault="009465DE" w:rsidP="009465DE">
      <w:pPr>
        <w:pStyle w:val="BodyTextIndent"/>
        <w:tabs>
          <w:tab w:val="clear" w:pos="432"/>
        </w:tabs>
        <w:ind w:left="0"/>
        <w:rPr>
          <w:rFonts w:asciiTheme="minorHAnsi" w:hAnsiTheme="minorHAnsi"/>
          <w:sz w:val="22"/>
          <w:szCs w:val="22"/>
        </w:rPr>
      </w:pPr>
    </w:p>
    <w:p w:rsidR="009465DE" w:rsidRPr="0029000A" w:rsidRDefault="009465DE" w:rsidP="009465DE">
      <w:pPr>
        <w:pStyle w:val="BodyTextIndent"/>
        <w:tabs>
          <w:tab w:val="clear" w:pos="432"/>
        </w:tabs>
        <w:ind w:left="0"/>
        <w:rPr>
          <w:rFonts w:asciiTheme="minorHAnsi" w:hAnsiTheme="minorHAnsi"/>
          <w:sz w:val="22"/>
          <w:szCs w:val="22"/>
        </w:rPr>
      </w:pPr>
      <w:r w:rsidRPr="0029000A">
        <w:rPr>
          <w:rFonts w:asciiTheme="minorHAnsi" w:hAnsiTheme="minorHAnsi"/>
          <w:sz w:val="22"/>
          <w:szCs w:val="22"/>
        </w:rPr>
        <w:t>Table A.2. Cost Burden Estimates for FAFSA Completion Project</w:t>
      </w:r>
    </w:p>
    <w:tbl>
      <w:tblPr>
        <w:tblStyle w:val="SMPRTableBlue"/>
        <w:tblW w:w="5000" w:type="pct"/>
        <w:tblInd w:w="0" w:type="dxa"/>
        <w:tblLook w:val="04A0" w:firstRow="1" w:lastRow="0" w:firstColumn="1" w:lastColumn="0" w:noHBand="0" w:noVBand="1"/>
      </w:tblPr>
      <w:tblGrid>
        <w:gridCol w:w="3902"/>
        <w:gridCol w:w="1842"/>
        <w:gridCol w:w="1990"/>
        <w:gridCol w:w="1842"/>
      </w:tblGrid>
      <w:tr w:rsidR="009465DE" w:rsidRPr="0029000A" w:rsidTr="002B40A8">
        <w:trPr>
          <w:cnfStyle w:val="100000000000" w:firstRow="1" w:lastRow="0" w:firstColumn="0" w:lastColumn="0" w:oddVBand="0" w:evenVBand="0" w:oddHBand="0" w:evenHBand="0" w:firstRowFirstColumn="0" w:firstRowLastColumn="0" w:lastRowFirstColumn="0" w:lastRowLastColumn="0"/>
        </w:trPr>
        <w:tc>
          <w:tcPr>
            <w:tcW w:w="2037" w:type="pct"/>
            <w:vAlign w:val="bottom"/>
          </w:tcPr>
          <w:p w:rsidR="009465DE" w:rsidRPr="0029000A" w:rsidRDefault="009465DE" w:rsidP="002B40A8">
            <w:pPr>
              <w:pStyle w:val="BodyTextIndent"/>
              <w:tabs>
                <w:tab w:val="clear" w:pos="432"/>
              </w:tabs>
              <w:ind w:left="0"/>
              <w:rPr>
                <w:rFonts w:asciiTheme="minorHAnsi" w:hAnsiTheme="minorHAnsi"/>
                <w:sz w:val="22"/>
                <w:szCs w:val="22"/>
              </w:rPr>
            </w:pPr>
            <w:r w:rsidRPr="0029000A">
              <w:rPr>
                <w:rFonts w:asciiTheme="minorHAnsi" w:hAnsiTheme="minorHAnsi"/>
                <w:sz w:val="22"/>
                <w:szCs w:val="22"/>
              </w:rPr>
              <w:t>Datasource</w:t>
            </w:r>
          </w:p>
        </w:tc>
        <w:tc>
          <w:tcPr>
            <w:tcW w:w="962" w:type="pct"/>
            <w:vAlign w:val="bottom"/>
          </w:tcPr>
          <w:p w:rsidR="009465DE" w:rsidRPr="0029000A" w:rsidRDefault="009465DE" w:rsidP="002B40A8">
            <w:pPr>
              <w:pStyle w:val="BodyTextIndent"/>
              <w:tabs>
                <w:tab w:val="clear" w:pos="432"/>
              </w:tabs>
              <w:jc w:val="center"/>
              <w:rPr>
                <w:rFonts w:asciiTheme="minorHAnsi" w:hAnsiTheme="minorHAnsi"/>
                <w:sz w:val="22"/>
                <w:szCs w:val="22"/>
              </w:rPr>
            </w:pPr>
            <w:r w:rsidRPr="0029000A">
              <w:rPr>
                <w:rFonts w:asciiTheme="minorHAnsi" w:hAnsiTheme="minorHAnsi"/>
                <w:sz w:val="22"/>
                <w:szCs w:val="22"/>
              </w:rPr>
              <w:t>Burden (Hours)</w:t>
            </w:r>
          </w:p>
        </w:tc>
        <w:tc>
          <w:tcPr>
            <w:tcW w:w="1039" w:type="pct"/>
            <w:vAlign w:val="bottom"/>
          </w:tcPr>
          <w:p w:rsidR="009465DE" w:rsidRPr="0029000A" w:rsidRDefault="009465DE" w:rsidP="002B40A8">
            <w:pPr>
              <w:pStyle w:val="BodyTextIndent"/>
              <w:tabs>
                <w:tab w:val="clear" w:pos="432"/>
              </w:tabs>
              <w:jc w:val="center"/>
              <w:rPr>
                <w:rFonts w:asciiTheme="minorHAnsi" w:hAnsiTheme="minorHAnsi"/>
                <w:sz w:val="22"/>
                <w:szCs w:val="22"/>
              </w:rPr>
            </w:pPr>
            <w:r w:rsidRPr="0029000A">
              <w:rPr>
                <w:rFonts w:asciiTheme="minorHAnsi" w:hAnsiTheme="minorHAnsi"/>
                <w:sz w:val="22"/>
                <w:szCs w:val="22"/>
              </w:rPr>
              <w:t>Average Hourly Wage</w:t>
            </w:r>
          </w:p>
        </w:tc>
        <w:tc>
          <w:tcPr>
            <w:tcW w:w="962" w:type="pct"/>
            <w:vAlign w:val="bottom"/>
          </w:tcPr>
          <w:p w:rsidR="009465DE" w:rsidRPr="0029000A" w:rsidRDefault="009465DE" w:rsidP="002B40A8">
            <w:pPr>
              <w:pStyle w:val="BodyTextIndent"/>
              <w:tabs>
                <w:tab w:val="clear" w:pos="432"/>
              </w:tabs>
              <w:jc w:val="center"/>
              <w:rPr>
                <w:rFonts w:asciiTheme="minorHAnsi" w:hAnsiTheme="minorHAnsi"/>
                <w:sz w:val="22"/>
                <w:szCs w:val="22"/>
              </w:rPr>
            </w:pPr>
            <w:r w:rsidRPr="0029000A">
              <w:rPr>
                <w:rFonts w:asciiTheme="minorHAnsi" w:hAnsiTheme="minorHAnsi"/>
                <w:sz w:val="22"/>
                <w:szCs w:val="22"/>
              </w:rPr>
              <w:t>Total Cost</w:t>
            </w:r>
          </w:p>
        </w:tc>
      </w:tr>
      <w:tr w:rsidR="009465DE" w:rsidRPr="0029000A" w:rsidTr="002B40A8">
        <w:trPr>
          <w:trHeight w:val="80"/>
        </w:trPr>
        <w:tc>
          <w:tcPr>
            <w:tcW w:w="2037" w:type="pct"/>
            <w:vAlign w:val="bottom"/>
          </w:tcPr>
          <w:p w:rsidR="009465DE" w:rsidRPr="00C54503" w:rsidRDefault="009465DE" w:rsidP="002B40A8">
            <w:pPr>
              <w:pStyle w:val="BodyTextIndent"/>
              <w:tabs>
                <w:tab w:val="clear" w:pos="432"/>
              </w:tabs>
              <w:ind w:left="0"/>
              <w:rPr>
                <w:rFonts w:asciiTheme="minorHAnsi" w:hAnsiTheme="minorHAnsi"/>
                <w:b/>
                <w:sz w:val="22"/>
                <w:szCs w:val="22"/>
              </w:rPr>
            </w:pPr>
            <w:r w:rsidRPr="00C54503">
              <w:rPr>
                <w:rFonts w:asciiTheme="minorHAnsi" w:hAnsiTheme="minorHAnsi"/>
                <w:b/>
                <w:sz w:val="22"/>
                <w:szCs w:val="22"/>
              </w:rPr>
              <w:t>LEA or School Staff</w:t>
            </w:r>
          </w:p>
          <w:p w:rsidR="009465DE" w:rsidRPr="0029000A" w:rsidRDefault="009465DE" w:rsidP="002B40A8">
            <w:pPr>
              <w:pStyle w:val="BodyTextIndent"/>
              <w:tabs>
                <w:tab w:val="clear" w:pos="432"/>
              </w:tabs>
              <w:ind w:left="0"/>
              <w:rPr>
                <w:rFonts w:asciiTheme="minorHAnsi" w:hAnsiTheme="minorHAnsi"/>
                <w:sz w:val="22"/>
                <w:szCs w:val="22"/>
              </w:rPr>
            </w:pPr>
          </w:p>
        </w:tc>
        <w:tc>
          <w:tcPr>
            <w:tcW w:w="962" w:type="pct"/>
            <w:vAlign w:val="bottom"/>
          </w:tcPr>
          <w:p w:rsidR="009465DE" w:rsidRPr="0029000A" w:rsidRDefault="009465DE" w:rsidP="002B40A8">
            <w:pPr>
              <w:pStyle w:val="BodyTextIndent"/>
              <w:tabs>
                <w:tab w:val="clear" w:pos="432"/>
              </w:tabs>
              <w:rPr>
                <w:rFonts w:asciiTheme="minorHAnsi" w:hAnsiTheme="minorHAnsi"/>
                <w:sz w:val="22"/>
                <w:szCs w:val="22"/>
              </w:rPr>
            </w:pPr>
          </w:p>
        </w:tc>
        <w:tc>
          <w:tcPr>
            <w:tcW w:w="1039" w:type="pct"/>
            <w:vAlign w:val="bottom"/>
          </w:tcPr>
          <w:p w:rsidR="009465DE" w:rsidRPr="0029000A" w:rsidRDefault="009465DE" w:rsidP="002B40A8">
            <w:pPr>
              <w:pStyle w:val="BodyTextIndent"/>
              <w:tabs>
                <w:tab w:val="clear" w:pos="432"/>
              </w:tabs>
              <w:rPr>
                <w:rFonts w:asciiTheme="minorHAnsi" w:hAnsiTheme="minorHAnsi"/>
                <w:sz w:val="22"/>
                <w:szCs w:val="22"/>
              </w:rPr>
            </w:pPr>
          </w:p>
        </w:tc>
        <w:tc>
          <w:tcPr>
            <w:tcW w:w="962" w:type="pct"/>
            <w:vAlign w:val="bottom"/>
          </w:tcPr>
          <w:p w:rsidR="009465DE" w:rsidRPr="0029000A" w:rsidRDefault="009465DE" w:rsidP="002B40A8">
            <w:pPr>
              <w:pStyle w:val="BodyTextIndent"/>
              <w:tabs>
                <w:tab w:val="clear" w:pos="432"/>
              </w:tabs>
              <w:rPr>
                <w:rFonts w:asciiTheme="minorHAnsi" w:hAnsiTheme="minorHAnsi"/>
                <w:sz w:val="22"/>
                <w:szCs w:val="22"/>
              </w:rPr>
            </w:pPr>
          </w:p>
        </w:tc>
      </w:tr>
      <w:tr w:rsidR="009465DE" w:rsidRPr="0029000A" w:rsidTr="002B40A8">
        <w:tc>
          <w:tcPr>
            <w:tcW w:w="2037" w:type="pct"/>
            <w:vAlign w:val="bottom"/>
          </w:tcPr>
          <w:p w:rsidR="009465DE" w:rsidRPr="0029000A" w:rsidRDefault="009465DE" w:rsidP="002B40A8">
            <w:pPr>
              <w:pStyle w:val="BodyTextIndent"/>
              <w:tabs>
                <w:tab w:val="clear" w:pos="432"/>
              </w:tabs>
              <w:ind w:left="0"/>
              <w:rPr>
                <w:rFonts w:asciiTheme="minorHAnsi" w:hAnsiTheme="minorHAnsi"/>
                <w:sz w:val="22"/>
                <w:szCs w:val="22"/>
              </w:rPr>
            </w:pPr>
            <w:r w:rsidRPr="0029000A">
              <w:rPr>
                <w:rFonts w:asciiTheme="minorHAnsi" w:hAnsiTheme="minorHAnsi"/>
                <w:sz w:val="22"/>
                <w:szCs w:val="22"/>
              </w:rPr>
              <w:t xml:space="preserve">Lists of Schools and School or LEA Contacts </w:t>
            </w:r>
          </w:p>
        </w:tc>
        <w:tc>
          <w:tcPr>
            <w:tcW w:w="962" w:type="pct"/>
            <w:vAlign w:val="bottom"/>
          </w:tcPr>
          <w:p w:rsidR="009465DE" w:rsidRPr="0029000A" w:rsidRDefault="009465DE" w:rsidP="002B40A8">
            <w:pPr>
              <w:pStyle w:val="BodyTextIndent"/>
              <w:tabs>
                <w:tab w:val="clear" w:pos="432"/>
              </w:tabs>
              <w:rPr>
                <w:rFonts w:asciiTheme="minorHAnsi" w:hAnsiTheme="minorHAnsi"/>
                <w:sz w:val="22"/>
                <w:szCs w:val="22"/>
              </w:rPr>
            </w:pPr>
            <w:r w:rsidRPr="0029000A">
              <w:rPr>
                <w:rFonts w:asciiTheme="minorHAnsi" w:hAnsiTheme="minorHAnsi"/>
                <w:sz w:val="22"/>
                <w:szCs w:val="22"/>
              </w:rPr>
              <w:t>160</w:t>
            </w:r>
          </w:p>
        </w:tc>
        <w:tc>
          <w:tcPr>
            <w:tcW w:w="1039" w:type="pct"/>
            <w:vAlign w:val="bottom"/>
          </w:tcPr>
          <w:p w:rsidR="009465DE" w:rsidRPr="0029000A" w:rsidRDefault="009465DE" w:rsidP="002B40A8">
            <w:pPr>
              <w:pStyle w:val="BodyTextIndent"/>
              <w:tabs>
                <w:tab w:val="clear" w:pos="432"/>
              </w:tabs>
              <w:rPr>
                <w:rFonts w:asciiTheme="minorHAnsi" w:hAnsiTheme="minorHAnsi"/>
                <w:sz w:val="22"/>
                <w:szCs w:val="22"/>
              </w:rPr>
            </w:pPr>
            <w:r w:rsidRPr="0029000A">
              <w:rPr>
                <w:rFonts w:asciiTheme="minorHAnsi" w:hAnsiTheme="minorHAnsi"/>
                <w:sz w:val="22"/>
                <w:szCs w:val="22"/>
              </w:rPr>
              <w:t>$</w:t>
            </w:r>
            <w:r>
              <w:rPr>
                <w:rFonts w:asciiTheme="minorHAnsi" w:hAnsiTheme="minorHAnsi"/>
                <w:sz w:val="22"/>
                <w:szCs w:val="22"/>
              </w:rPr>
              <w:t>26.08</w:t>
            </w:r>
          </w:p>
        </w:tc>
        <w:tc>
          <w:tcPr>
            <w:tcW w:w="962" w:type="pct"/>
            <w:vAlign w:val="bottom"/>
          </w:tcPr>
          <w:p w:rsidR="009465DE" w:rsidRPr="006A48F1" w:rsidRDefault="009465DE" w:rsidP="002B40A8">
            <w:pPr>
              <w:jc w:val="center"/>
              <w:rPr>
                <w:rFonts w:asciiTheme="minorHAnsi" w:hAnsiTheme="minorHAnsi" w:cs="Courier New"/>
                <w:sz w:val="22"/>
                <w:szCs w:val="22"/>
              </w:rPr>
            </w:pPr>
            <w:r w:rsidRPr="006A48F1">
              <w:rPr>
                <w:rFonts w:asciiTheme="minorHAnsi" w:hAnsiTheme="minorHAnsi" w:cs="Lucida Sans"/>
                <w:sz w:val="22"/>
                <w:szCs w:val="22"/>
              </w:rPr>
              <w:t>$4,17</w:t>
            </w:r>
            <w:r>
              <w:rPr>
                <w:rFonts w:asciiTheme="minorHAnsi" w:hAnsiTheme="minorHAnsi" w:cs="Lucida Sans"/>
                <w:sz w:val="22"/>
                <w:szCs w:val="22"/>
              </w:rPr>
              <w:t>3</w:t>
            </w:r>
          </w:p>
        </w:tc>
      </w:tr>
      <w:tr w:rsidR="009465DE" w:rsidRPr="0029000A" w:rsidTr="002B40A8">
        <w:tc>
          <w:tcPr>
            <w:tcW w:w="2037" w:type="pct"/>
            <w:vAlign w:val="bottom"/>
          </w:tcPr>
          <w:p w:rsidR="009465DE" w:rsidRPr="0029000A" w:rsidRDefault="009465DE" w:rsidP="002B40A8">
            <w:pPr>
              <w:pStyle w:val="BodyTextIndent"/>
              <w:tabs>
                <w:tab w:val="clear" w:pos="432"/>
              </w:tabs>
              <w:ind w:left="0"/>
              <w:rPr>
                <w:rFonts w:asciiTheme="minorHAnsi" w:hAnsiTheme="minorHAnsi"/>
                <w:sz w:val="22"/>
                <w:szCs w:val="22"/>
              </w:rPr>
            </w:pPr>
          </w:p>
        </w:tc>
        <w:tc>
          <w:tcPr>
            <w:tcW w:w="962" w:type="pct"/>
            <w:vAlign w:val="bottom"/>
          </w:tcPr>
          <w:p w:rsidR="009465DE" w:rsidRDefault="009465DE" w:rsidP="002B40A8">
            <w:pPr>
              <w:pStyle w:val="BodyTextIndent"/>
              <w:tabs>
                <w:tab w:val="clear" w:pos="432"/>
              </w:tabs>
              <w:rPr>
                <w:rFonts w:asciiTheme="minorHAnsi" w:hAnsiTheme="minorHAnsi"/>
                <w:sz w:val="22"/>
                <w:szCs w:val="22"/>
              </w:rPr>
            </w:pPr>
          </w:p>
        </w:tc>
        <w:tc>
          <w:tcPr>
            <w:tcW w:w="1039" w:type="pct"/>
            <w:vAlign w:val="bottom"/>
          </w:tcPr>
          <w:p w:rsidR="009465DE" w:rsidRPr="0029000A" w:rsidRDefault="009465DE" w:rsidP="002B40A8">
            <w:pPr>
              <w:pStyle w:val="BodyTextIndent"/>
              <w:tabs>
                <w:tab w:val="clear" w:pos="432"/>
              </w:tabs>
              <w:rPr>
                <w:rFonts w:asciiTheme="minorHAnsi" w:hAnsiTheme="minorHAnsi"/>
                <w:sz w:val="22"/>
                <w:szCs w:val="22"/>
              </w:rPr>
            </w:pPr>
          </w:p>
        </w:tc>
        <w:tc>
          <w:tcPr>
            <w:tcW w:w="962" w:type="pct"/>
            <w:vAlign w:val="bottom"/>
          </w:tcPr>
          <w:p w:rsidR="009465DE" w:rsidRPr="006A48F1" w:rsidRDefault="009465DE" w:rsidP="002B40A8">
            <w:pPr>
              <w:jc w:val="center"/>
              <w:rPr>
                <w:rFonts w:cs="Lucida Sans"/>
              </w:rPr>
            </w:pPr>
          </w:p>
        </w:tc>
      </w:tr>
      <w:tr w:rsidR="009465DE" w:rsidRPr="0029000A" w:rsidTr="002B40A8">
        <w:tc>
          <w:tcPr>
            <w:tcW w:w="2037" w:type="pct"/>
            <w:vAlign w:val="bottom"/>
          </w:tcPr>
          <w:p w:rsidR="009465DE" w:rsidRPr="0029000A" w:rsidRDefault="009465DE" w:rsidP="002B40A8">
            <w:pPr>
              <w:pStyle w:val="BodyTextIndent"/>
              <w:tabs>
                <w:tab w:val="clear" w:pos="432"/>
              </w:tabs>
              <w:ind w:left="0"/>
              <w:rPr>
                <w:rFonts w:asciiTheme="minorHAnsi" w:hAnsiTheme="minorHAnsi"/>
                <w:sz w:val="22"/>
                <w:szCs w:val="22"/>
              </w:rPr>
            </w:pPr>
            <w:r w:rsidRPr="0029000A">
              <w:rPr>
                <w:rFonts w:asciiTheme="minorHAnsi" w:hAnsiTheme="minorHAnsi"/>
                <w:sz w:val="22"/>
                <w:szCs w:val="22"/>
              </w:rPr>
              <w:t>Extraction of Directory Information for Seniors</w:t>
            </w:r>
          </w:p>
        </w:tc>
        <w:tc>
          <w:tcPr>
            <w:tcW w:w="962" w:type="pct"/>
            <w:vAlign w:val="bottom"/>
          </w:tcPr>
          <w:p w:rsidR="009465DE" w:rsidRPr="0029000A" w:rsidRDefault="009465DE" w:rsidP="002B40A8">
            <w:pPr>
              <w:pStyle w:val="BodyTextIndent"/>
              <w:tabs>
                <w:tab w:val="clear" w:pos="432"/>
              </w:tabs>
              <w:rPr>
                <w:rFonts w:asciiTheme="minorHAnsi" w:hAnsiTheme="minorHAnsi"/>
                <w:sz w:val="22"/>
                <w:szCs w:val="22"/>
              </w:rPr>
            </w:pPr>
            <w:r>
              <w:rPr>
                <w:rFonts w:asciiTheme="minorHAnsi" w:hAnsiTheme="minorHAnsi"/>
                <w:sz w:val="22"/>
                <w:szCs w:val="22"/>
              </w:rPr>
              <w:t>960</w:t>
            </w:r>
          </w:p>
        </w:tc>
        <w:tc>
          <w:tcPr>
            <w:tcW w:w="1039" w:type="pct"/>
            <w:vAlign w:val="bottom"/>
          </w:tcPr>
          <w:p w:rsidR="009465DE" w:rsidRPr="0029000A" w:rsidRDefault="009465DE" w:rsidP="002B40A8">
            <w:pPr>
              <w:pStyle w:val="BodyTextIndent"/>
              <w:tabs>
                <w:tab w:val="clear" w:pos="432"/>
              </w:tabs>
              <w:rPr>
                <w:rFonts w:asciiTheme="minorHAnsi" w:hAnsiTheme="minorHAnsi"/>
                <w:sz w:val="22"/>
                <w:szCs w:val="22"/>
              </w:rPr>
            </w:pPr>
            <w:r w:rsidRPr="0029000A">
              <w:rPr>
                <w:rFonts w:asciiTheme="minorHAnsi" w:hAnsiTheme="minorHAnsi"/>
                <w:sz w:val="22"/>
                <w:szCs w:val="22"/>
              </w:rPr>
              <w:t>$</w:t>
            </w:r>
            <w:r>
              <w:rPr>
                <w:rFonts w:asciiTheme="minorHAnsi" w:hAnsiTheme="minorHAnsi"/>
                <w:sz w:val="22"/>
                <w:szCs w:val="22"/>
              </w:rPr>
              <w:t>26.08</w:t>
            </w:r>
          </w:p>
        </w:tc>
        <w:tc>
          <w:tcPr>
            <w:tcW w:w="962" w:type="pct"/>
            <w:vAlign w:val="bottom"/>
          </w:tcPr>
          <w:p w:rsidR="009465DE" w:rsidRPr="006A48F1" w:rsidRDefault="009465DE" w:rsidP="002B40A8">
            <w:pPr>
              <w:jc w:val="center"/>
              <w:rPr>
                <w:rFonts w:asciiTheme="minorHAnsi" w:hAnsiTheme="minorHAnsi" w:cs="Courier New"/>
                <w:sz w:val="22"/>
                <w:szCs w:val="22"/>
              </w:rPr>
            </w:pPr>
            <w:r w:rsidRPr="006A48F1">
              <w:rPr>
                <w:rFonts w:asciiTheme="minorHAnsi" w:hAnsiTheme="minorHAnsi" w:cs="Lucida Sans"/>
                <w:sz w:val="22"/>
                <w:szCs w:val="22"/>
              </w:rPr>
              <w:t>$</w:t>
            </w:r>
            <w:r>
              <w:rPr>
                <w:rFonts w:asciiTheme="minorHAnsi" w:hAnsiTheme="minorHAnsi" w:cs="Lucida Sans"/>
                <w:sz w:val="22"/>
                <w:szCs w:val="22"/>
              </w:rPr>
              <w:t>25,037</w:t>
            </w:r>
          </w:p>
        </w:tc>
      </w:tr>
      <w:tr w:rsidR="009465DE" w:rsidRPr="0029000A" w:rsidTr="002B40A8">
        <w:tc>
          <w:tcPr>
            <w:tcW w:w="2037" w:type="pct"/>
            <w:vAlign w:val="bottom"/>
          </w:tcPr>
          <w:p w:rsidR="009465DE" w:rsidRPr="00C54503" w:rsidRDefault="009465DE" w:rsidP="002B40A8">
            <w:pPr>
              <w:pStyle w:val="BodyTextIndent"/>
              <w:tabs>
                <w:tab w:val="clear" w:pos="432"/>
              </w:tabs>
              <w:ind w:left="0"/>
              <w:rPr>
                <w:rFonts w:asciiTheme="minorHAnsi" w:hAnsiTheme="minorHAnsi"/>
                <w:b/>
                <w:sz w:val="22"/>
                <w:szCs w:val="22"/>
              </w:rPr>
            </w:pPr>
          </w:p>
        </w:tc>
        <w:tc>
          <w:tcPr>
            <w:tcW w:w="962" w:type="pct"/>
            <w:vAlign w:val="bottom"/>
          </w:tcPr>
          <w:p w:rsidR="009465DE" w:rsidRPr="005143F1" w:rsidRDefault="009465DE" w:rsidP="002B40A8">
            <w:pPr>
              <w:pStyle w:val="BodyTextIndent"/>
              <w:tabs>
                <w:tab w:val="clear" w:pos="432"/>
              </w:tabs>
              <w:rPr>
                <w:rFonts w:asciiTheme="minorHAnsi" w:hAnsiTheme="minorHAnsi"/>
                <w:b/>
                <w:sz w:val="22"/>
                <w:szCs w:val="22"/>
              </w:rPr>
            </w:pPr>
          </w:p>
        </w:tc>
        <w:tc>
          <w:tcPr>
            <w:tcW w:w="1039" w:type="pct"/>
            <w:vAlign w:val="bottom"/>
          </w:tcPr>
          <w:p w:rsidR="009465DE" w:rsidRPr="005143F1" w:rsidRDefault="009465DE" w:rsidP="002B40A8">
            <w:pPr>
              <w:pStyle w:val="BodyTextIndent"/>
              <w:tabs>
                <w:tab w:val="clear" w:pos="432"/>
              </w:tabs>
              <w:rPr>
                <w:rFonts w:asciiTheme="minorHAnsi" w:hAnsiTheme="minorHAnsi"/>
                <w:b/>
                <w:sz w:val="22"/>
                <w:szCs w:val="22"/>
              </w:rPr>
            </w:pPr>
          </w:p>
        </w:tc>
        <w:tc>
          <w:tcPr>
            <w:tcW w:w="962" w:type="pct"/>
            <w:vAlign w:val="bottom"/>
          </w:tcPr>
          <w:p w:rsidR="009465DE" w:rsidRPr="005143F1" w:rsidRDefault="009465DE" w:rsidP="002B40A8">
            <w:pPr>
              <w:jc w:val="center"/>
              <w:rPr>
                <w:rFonts w:asciiTheme="minorHAnsi" w:hAnsiTheme="minorHAnsi" w:cs="Courier New"/>
                <w:b/>
                <w:sz w:val="22"/>
                <w:szCs w:val="22"/>
              </w:rPr>
            </w:pPr>
          </w:p>
        </w:tc>
      </w:tr>
      <w:tr w:rsidR="009465DE" w:rsidRPr="0029000A" w:rsidTr="002B40A8">
        <w:trPr>
          <w:trHeight w:val="296"/>
        </w:trPr>
        <w:tc>
          <w:tcPr>
            <w:tcW w:w="2037" w:type="pct"/>
            <w:tcBorders>
              <w:top w:val="single" w:sz="4" w:space="0" w:color="000000" w:themeColor="text1"/>
              <w:bottom w:val="single" w:sz="4" w:space="0" w:color="345294"/>
            </w:tcBorders>
            <w:vAlign w:val="bottom"/>
          </w:tcPr>
          <w:p w:rsidR="009465DE" w:rsidRPr="0029000A" w:rsidRDefault="009465DE" w:rsidP="002B40A8">
            <w:pPr>
              <w:pStyle w:val="BodyTextIndent"/>
              <w:tabs>
                <w:tab w:val="clear" w:pos="432"/>
              </w:tabs>
              <w:ind w:left="0"/>
              <w:rPr>
                <w:rFonts w:asciiTheme="minorHAnsi" w:hAnsiTheme="minorHAnsi"/>
                <w:sz w:val="22"/>
                <w:szCs w:val="22"/>
              </w:rPr>
            </w:pPr>
            <w:r w:rsidRPr="0029000A">
              <w:rPr>
                <w:rFonts w:asciiTheme="minorHAnsi" w:hAnsiTheme="minorHAnsi"/>
                <w:sz w:val="22"/>
                <w:szCs w:val="22"/>
              </w:rPr>
              <w:t xml:space="preserve">Total </w:t>
            </w:r>
          </w:p>
        </w:tc>
        <w:tc>
          <w:tcPr>
            <w:tcW w:w="962" w:type="pct"/>
            <w:tcBorders>
              <w:top w:val="single" w:sz="4" w:space="0" w:color="000000" w:themeColor="text1"/>
              <w:bottom w:val="single" w:sz="4" w:space="0" w:color="345294"/>
            </w:tcBorders>
            <w:vAlign w:val="bottom"/>
          </w:tcPr>
          <w:p w:rsidR="009465DE" w:rsidRPr="0029000A" w:rsidRDefault="009465DE" w:rsidP="002B40A8">
            <w:pPr>
              <w:pStyle w:val="BodyTextIndent"/>
              <w:tabs>
                <w:tab w:val="clear" w:pos="432"/>
              </w:tabs>
              <w:rPr>
                <w:rFonts w:asciiTheme="minorHAnsi" w:hAnsiTheme="minorHAnsi"/>
                <w:sz w:val="22"/>
                <w:szCs w:val="22"/>
              </w:rPr>
            </w:pPr>
            <w:r>
              <w:rPr>
                <w:rFonts w:asciiTheme="minorHAnsi" w:hAnsiTheme="minorHAnsi"/>
                <w:sz w:val="22"/>
                <w:szCs w:val="22"/>
              </w:rPr>
              <w:t>1,120</w:t>
            </w:r>
          </w:p>
        </w:tc>
        <w:tc>
          <w:tcPr>
            <w:tcW w:w="1039" w:type="pct"/>
            <w:tcBorders>
              <w:top w:val="single" w:sz="4" w:space="0" w:color="000000" w:themeColor="text1"/>
              <w:bottom w:val="single" w:sz="4" w:space="0" w:color="345294"/>
            </w:tcBorders>
            <w:vAlign w:val="bottom"/>
          </w:tcPr>
          <w:p w:rsidR="009465DE" w:rsidRPr="0029000A" w:rsidRDefault="009465DE" w:rsidP="002B40A8">
            <w:pPr>
              <w:pStyle w:val="BodyTextIndent"/>
              <w:tabs>
                <w:tab w:val="clear" w:pos="432"/>
              </w:tabs>
              <w:rPr>
                <w:rFonts w:asciiTheme="minorHAnsi" w:hAnsiTheme="minorHAnsi"/>
                <w:sz w:val="22"/>
                <w:szCs w:val="22"/>
              </w:rPr>
            </w:pPr>
            <w:r w:rsidRPr="0029000A">
              <w:rPr>
                <w:rFonts w:asciiTheme="minorHAnsi" w:hAnsiTheme="minorHAnsi"/>
                <w:sz w:val="22"/>
                <w:szCs w:val="22"/>
              </w:rPr>
              <w:t>$</w:t>
            </w:r>
            <w:r>
              <w:rPr>
                <w:rFonts w:asciiTheme="minorHAnsi" w:hAnsiTheme="minorHAnsi"/>
                <w:sz w:val="22"/>
                <w:szCs w:val="22"/>
              </w:rPr>
              <w:t>26.08</w:t>
            </w:r>
          </w:p>
        </w:tc>
        <w:tc>
          <w:tcPr>
            <w:tcW w:w="962" w:type="pct"/>
            <w:tcBorders>
              <w:top w:val="single" w:sz="4" w:space="0" w:color="000000" w:themeColor="text1"/>
              <w:bottom w:val="single" w:sz="4" w:space="0" w:color="345294"/>
            </w:tcBorders>
            <w:vAlign w:val="bottom"/>
          </w:tcPr>
          <w:p w:rsidR="009465DE" w:rsidRPr="006A48F1" w:rsidRDefault="009465DE" w:rsidP="002B40A8">
            <w:pPr>
              <w:jc w:val="center"/>
              <w:rPr>
                <w:rFonts w:asciiTheme="minorHAnsi" w:hAnsiTheme="minorHAnsi" w:cs="Courier New"/>
                <w:sz w:val="22"/>
                <w:szCs w:val="22"/>
              </w:rPr>
            </w:pPr>
            <w:r w:rsidRPr="006A48F1">
              <w:rPr>
                <w:rFonts w:asciiTheme="minorHAnsi" w:hAnsiTheme="minorHAnsi" w:cs="Courier New"/>
                <w:sz w:val="22"/>
                <w:szCs w:val="22"/>
              </w:rPr>
              <w:t>$</w:t>
            </w:r>
            <w:r>
              <w:rPr>
                <w:rFonts w:asciiTheme="minorHAnsi" w:hAnsiTheme="minorHAnsi" w:cs="Courier New"/>
                <w:sz w:val="22"/>
                <w:szCs w:val="22"/>
              </w:rPr>
              <w:t>29,210</w:t>
            </w:r>
          </w:p>
        </w:tc>
      </w:tr>
    </w:tbl>
    <w:p w:rsidR="009465DE" w:rsidRDefault="009465DE">
      <w:pPr>
        <w:rPr>
          <w:rFonts w:eastAsia="Times New Roman" w:cs="Times New Roman"/>
          <w:b/>
        </w:rPr>
      </w:pPr>
      <w:r>
        <w:rPr>
          <w:b/>
        </w:rPr>
        <w:br w:type="page"/>
      </w:r>
    </w:p>
    <w:p w:rsidR="0067694C" w:rsidRPr="000D1EAB" w:rsidRDefault="0067694C" w:rsidP="00E26F6E">
      <w:pPr>
        <w:pStyle w:val="BodyTextIndent"/>
        <w:tabs>
          <w:tab w:val="clear" w:pos="432"/>
        </w:tabs>
        <w:ind w:left="446" w:hanging="446"/>
        <w:rPr>
          <w:rFonts w:asciiTheme="minorHAnsi" w:hAnsiTheme="minorHAnsi"/>
          <w:b/>
          <w:sz w:val="22"/>
          <w:szCs w:val="22"/>
        </w:rPr>
      </w:pPr>
      <w:r w:rsidRPr="000D1EAB">
        <w:rPr>
          <w:rFonts w:asciiTheme="minorHAnsi" w:hAnsiTheme="minorHAnsi"/>
          <w:b/>
          <w:sz w:val="22"/>
          <w:szCs w:val="22"/>
        </w:rPr>
        <w:lastRenderedPageBreak/>
        <w:t>A.13. Provide an estimate for the total annual cost burden to respondents or recordkeepers resulting from the collection of information.  (Do not include the cost of any hour burden shown in Items 12 and 14).</w:t>
      </w:r>
    </w:p>
    <w:p w:rsidR="0067694C" w:rsidRPr="000D1EAB" w:rsidRDefault="0067694C" w:rsidP="0067694C">
      <w:pPr>
        <w:pStyle w:val="BodyTextIndent"/>
        <w:tabs>
          <w:tab w:val="clear" w:pos="432"/>
        </w:tabs>
        <w:ind w:left="432" w:hanging="432"/>
        <w:rPr>
          <w:rFonts w:asciiTheme="minorHAnsi" w:hAnsiTheme="minorHAnsi"/>
          <w:b/>
          <w:sz w:val="22"/>
          <w:szCs w:val="22"/>
        </w:rPr>
      </w:pPr>
    </w:p>
    <w:p w:rsidR="0067694C" w:rsidRPr="00183CDC" w:rsidRDefault="0067694C" w:rsidP="0067694C">
      <w:pPr>
        <w:pStyle w:val="BodyTextIndent"/>
        <w:tabs>
          <w:tab w:val="clear" w:pos="432"/>
        </w:tabs>
        <w:ind w:left="0" w:firstLine="432"/>
        <w:rPr>
          <w:rFonts w:asciiTheme="minorHAnsi" w:hAnsiTheme="minorHAnsi"/>
          <w:i/>
          <w:sz w:val="22"/>
          <w:szCs w:val="22"/>
        </w:rPr>
      </w:pPr>
      <w:r w:rsidRPr="00183CDC">
        <w:rPr>
          <w:rFonts w:asciiTheme="minorHAnsi" w:hAnsiTheme="minorHAnsi"/>
          <w:i/>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7694C" w:rsidRPr="00183CDC" w:rsidRDefault="0067694C" w:rsidP="0067694C">
      <w:pPr>
        <w:pStyle w:val="BodyTextIndent"/>
        <w:tabs>
          <w:tab w:val="clear" w:pos="432"/>
        </w:tabs>
        <w:ind w:left="0" w:firstLine="432"/>
        <w:rPr>
          <w:rFonts w:asciiTheme="minorHAnsi" w:hAnsiTheme="minorHAnsi"/>
          <w:i/>
          <w:sz w:val="22"/>
          <w:szCs w:val="22"/>
        </w:rPr>
      </w:pPr>
    </w:p>
    <w:p w:rsidR="0067694C" w:rsidRPr="00183CDC" w:rsidRDefault="0067694C" w:rsidP="0067694C">
      <w:pPr>
        <w:pStyle w:val="BodyTextIndent"/>
        <w:tabs>
          <w:tab w:val="clear" w:pos="432"/>
        </w:tabs>
        <w:ind w:left="0" w:firstLine="432"/>
        <w:rPr>
          <w:rFonts w:asciiTheme="minorHAnsi" w:hAnsiTheme="minorHAnsi"/>
          <w:i/>
          <w:sz w:val="22"/>
          <w:szCs w:val="22"/>
        </w:rPr>
      </w:pPr>
      <w:r w:rsidRPr="00183CDC">
        <w:rPr>
          <w:rFonts w:asciiTheme="minorHAnsi" w:hAnsiTheme="minorHAnsi"/>
          <w:i/>
          <w:sz w:val="22"/>
          <w:szCs w:val="22"/>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7694C" w:rsidRPr="00183CDC" w:rsidRDefault="0067694C" w:rsidP="0067694C">
      <w:pPr>
        <w:pStyle w:val="BodyTextIndent"/>
        <w:tabs>
          <w:tab w:val="clear" w:pos="432"/>
        </w:tabs>
        <w:ind w:left="0" w:firstLine="432"/>
        <w:rPr>
          <w:rFonts w:asciiTheme="minorHAnsi" w:hAnsiTheme="minorHAnsi"/>
          <w:i/>
          <w:sz w:val="22"/>
          <w:szCs w:val="22"/>
        </w:rPr>
      </w:pPr>
    </w:p>
    <w:p w:rsidR="0067694C" w:rsidRPr="00183CDC" w:rsidRDefault="0067694C" w:rsidP="00E26F6E">
      <w:pPr>
        <w:pStyle w:val="BodyTextIndent"/>
        <w:tabs>
          <w:tab w:val="clear" w:pos="432"/>
        </w:tabs>
        <w:ind w:left="0" w:firstLine="432"/>
        <w:rPr>
          <w:rFonts w:asciiTheme="minorHAnsi" w:hAnsiTheme="minorHAnsi"/>
          <w:i/>
          <w:sz w:val="22"/>
          <w:szCs w:val="22"/>
        </w:rPr>
      </w:pPr>
      <w:r w:rsidRPr="00183CDC">
        <w:rPr>
          <w:rFonts w:asciiTheme="minorHAnsi" w:hAnsiTheme="minorHAnsi"/>
          <w:i/>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694C" w:rsidRPr="00183CDC" w:rsidRDefault="0067694C" w:rsidP="00E26F6E">
      <w:pPr>
        <w:pStyle w:val="BodyTextIndent"/>
        <w:tabs>
          <w:tab w:val="clear" w:pos="432"/>
        </w:tabs>
        <w:ind w:left="0"/>
        <w:rPr>
          <w:rFonts w:asciiTheme="minorHAnsi" w:hAnsiTheme="minorHAnsi"/>
          <w:i/>
          <w:sz w:val="22"/>
          <w:szCs w:val="22"/>
        </w:rPr>
      </w:pPr>
    </w:p>
    <w:p w:rsidR="0067694C" w:rsidRDefault="009465DE" w:rsidP="0067694C">
      <w:pPr>
        <w:pStyle w:val="BodyTextIndent"/>
        <w:tabs>
          <w:tab w:val="clear" w:pos="432"/>
        </w:tabs>
        <w:ind w:left="0"/>
        <w:rPr>
          <w:rFonts w:asciiTheme="minorHAnsi" w:hAnsiTheme="minorHAnsi"/>
          <w:sz w:val="22"/>
          <w:szCs w:val="22"/>
        </w:rPr>
      </w:pPr>
      <w:r>
        <w:rPr>
          <w:rFonts w:asciiTheme="minorHAnsi" w:hAnsiTheme="minorHAnsi"/>
          <w:sz w:val="22"/>
          <w:szCs w:val="22"/>
        </w:rPr>
        <w:tab/>
        <w:t>This collection does not include start up costs.</w:t>
      </w:r>
    </w:p>
    <w:p w:rsidR="009465DE" w:rsidRDefault="009465DE" w:rsidP="0067694C">
      <w:pPr>
        <w:pStyle w:val="BodyTextIndent"/>
        <w:tabs>
          <w:tab w:val="clear" w:pos="432"/>
        </w:tabs>
        <w:ind w:left="0"/>
        <w:rPr>
          <w:rFonts w:asciiTheme="minorHAnsi" w:hAnsiTheme="minorHAnsi"/>
          <w:sz w:val="22"/>
          <w:szCs w:val="22"/>
        </w:rPr>
      </w:pPr>
    </w:p>
    <w:p w:rsidR="009465DE" w:rsidRPr="0029000A" w:rsidRDefault="009465DE" w:rsidP="0067694C">
      <w:pPr>
        <w:pStyle w:val="BodyTextIndent"/>
        <w:tabs>
          <w:tab w:val="clear" w:pos="432"/>
        </w:tabs>
        <w:ind w:left="0"/>
        <w:rPr>
          <w:rFonts w:asciiTheme="minorHAnsi" w:hAnsiTheme="minorHAnsi"/>
          <w:sz w:val="22"/>
          <w:szCs w:val="22"/>
        </w:rPr>
      </w:pPr>
    </w:p>
    <w:p w:rsidR="0067694C" w:rsidRPr="00612C4E" w:rsidRDefault="0067694C" w:rsidP="00E7041F">
      <w:pPr>
        <w:pStyle w:val="BodyTextIndent"/>
        <w:tabs>
          <w:tab w:val="clear" w:pos="432"/>
        </w:tabs>
        <w:ind w:left="576" w:hanging="576"/>
        <w:rPr>
          <w:rFonts w:asciiTheme="minorHAnsi" w:hAnsiTheme="minorHAnsi"/>
          <w:b/>
          <w:sz w:val="22"/>
          <w:szCs w:val="22"/>
        </w:rPr>
      </w:pPr>
      <w:r w:rsidRPr="00612C4E">
        <w:rPr>
          <w:rFonts w:asciiTheme="minorHAnsi" w:hAnsiTheme="minorHAnsi"/>
          <w:b/>
          <w:sz w:val="22"/>
          <w:szCs w:val="22"/>
        </w:rPr>
        <w:t>A.14</w:t>
      </w:r>
      <w:r w:rsidR="00E7041F">
        <w:rPr>
          <w:rFonts w:asciiTheme="minorHAnsi" w:hAnsiTheme="minorHAnsi"/>
          <w:b/>
          <w:sz w:val="22"/>
          <w:szCs w:val="22"/>
        </w:rPr>
        <w:t>.</w:t>
      </w:r>
      <w:r w:rsidR="00E7041F">
        <w:rPr>
          <w:rFonts w:asciiTheme="minorHAnsi" w:hAnsiTheme="minorHAnsi"/>
          <w:b/>
          <w:sz w:val="22"/>
          <w:szCs w:val="22"/>
        </w:rPr>
        <w:tab/>
      </w:r>
      <w:r w:rsidRPr="00612C4E">
        <w:rPr>
          <w:rFonts w:asciiTheme="minorHAnsi" w:hAnsiTheme="minorHAnsi"/>
          <w:b/>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7041F" w:rsidRDefault="00E7041F" w:rsidP="00E7041F">
      <w:pPr>
        <w:pStyle w:val="BodyTextIndent"/>
        <w:tabs>
          <w:tab w:val="clear" w:pos="432"/>
        </w:tabs>
        <w:ind w:left="0" w:firstLine="432"/>
        <w:rPr>
          <w:rFonts w:asciiTheme="minorHAnsi" w:hAnsiTheme="minorHAnsi"/>
          <w:sz w:val="22"/>
          <w:szCs w:val="22"/>
        </w:rPr>
      </w:pPr>
    </w:p>
    <w:p w:rsidR="0067694C" w:rsidRDefault="00294079" w:rsidP="00E7041F">
      <w:pPr>
        <w:pStyle w:val="BodyTextIndent"/>
        <w:tabs>
          <w:tab w:val="clear" w:pos="432"/>
        </w:tabs>
        <w:ind w:left="0" w:firstLine="432"/>
        <w:rPr>
          <w:rFonts w:asciiTheme="minorHAnsi" w:hAnsiTheme="minorHAnsi"/>
          <w:sz w:val="22"/>
          <w:szCs w:val="22"/>
        </w:rPr>
      </w:pPr>
      <w:r>
        <w:rPr>
          <w:rFonts w:asciiTheme="minorHAnsi" w:hAnsiTheme="minorHAnsi"/>
          <w:sz w:val="22"/>
          <w:szCs w:val="22"/>
        </w:rPr>
        <w:t xml:space="preserve">There are no expenditures associated with conducting the evaluation.  As part of their regular duties, </w:t>
      </w:r>
      <w:r w:rsidR="00726400">
        <w:rPr>
          <w:rFonts w:asciiTheme="minorHAnsi" w:hAnsiTheme="minorHAnsi"/>
          <w:sz w:val="22"/>
          <w:szCs w:val="22"/>
        </w:rPr>
        <w:t>IES staff will conduct the analyses of the</w:t>
      </w:r>
      <w:r w:rsidR="001B0467">
        <w:rPr>
          <w:rFonts w:asciiTheme="minorHAnsi" w:hAnsiTheme="minorHAnsi"/>
          <w:sz w:val="22"/>
          <w:szCs w:val="22"/>
        </w:rPr>
        <w:t xml:space="preserve"> impact on FAFSA completion, </w:t>
      </w:r>
      <w:r w:rsidR="00726400">
        <w:rPr>
          <w:rFonts w:asciiTheme="minorHAnsi" w:hAnsiTheme="minorHAnsi"/>
          <w:sz w:val="22"/>
          <w:szCs w:val="22"/>
        </w:rPr>
        <w:t>financial aid receipt,</w:t>
      </w:r>
      <w:r w:rsidR="001B0467">
        <w:rPr>
          <w:rFonts w:asciiTheme="minorHAnsi" w:hAnsiTheme="minorHAnsi"/>
          <w:sz w:val="22"/>
          <w:szCs w:val="22"/>
        </w:rPr>
        <w:t xml:space="preserve"> and a proxy for college enrollment</w:t>
      </w:r>
      <w:r w:rsidR="00726400">
        <w:rPr>
          <w:rFonts w:asciiTheme="minorHAnsi" w:hAnsiTheme="minorHAnsi"/>
          <w:sz w:val="22"/>
          <w:szCs w:val="22"/>
        </w:rPr>
        <w:t xml:space="preserve"> and will prepare an internal memo describing the results.  </w:t>
      </w:r>
    </w:p>
    <w:p w:rsidR="00294079" w:rsidRDefault="00294079" w:rsidP="00E7041F">
      <w:pPr>
        <w:pStyle w:val="BodyTextIndent"/>
        <w:tabs>
          <w:tab w:val="clear" w:pos="432"/>
        </w:tabs>
        <w:ind w:left="0" w:firstLine="432"/>
        <w:rPr>
          <w:rFonts w:asciiTheme="minorHAnsi" w:hAnsiTheme="minorHAnsi"/>
          <w:sz w:val="22"/>
          <w:szCs w:val="22"/>
        </w:rPr>
      </w:pPr>
    </w:p>
    <w:p w:rsidR="00294079" w:rsidRDefault="00294079" w:rsidP="00E7041F">
      <w:pPr>
        <w:pStyle w:val="BodyTextIndent"/>
        <w:tabs>
          <w:tab w:val="clear" w:pos="432"/>
        </w:tabs>
        <w:ind w:left="0" w:firstLine="432"/>
        <w:rPr>
          <w:rFonts w:asciiTheme="minorHAnsi" w:hAnsiTheme="minorHAnsi"/>
          <w:sz w:val="22"/>
          <w:szCs w:val="22"/>
        </w:rPr>
      </w:pPr>
      <w:r>
        <w:rPr>
          <w:rFonts w:asciiTheme="minorHAnsi" w:hAnsiTheme="minorHAnsi"/>
          <w:sz w:val="22"/>
          <w:szCs w:val="22"/>
        </w:rPr>
        <w:t>However, there are costs incurred in providing access to the data.  FSA estimates that it has spent just over $450,000 to ensure that it’s contractor can receive and give out data for the 92 LEAs that are participating in the FAFSA completion expansion project.</w:t>
      </w:r>
    </w:p>
    <w:p w:rsidR="00294079" w:rsidRDefault="00294079" w:rsidP="00E7041F">
      <w:pPr>
        <w:pStyle w:val="BodyTextIndent"/>
        <w:tabs>
          <w:tab w:val="clear" w:pos="432"/>
        </w:tabs>
        <w:ind w:left="0" w:firstLine="432"/>
        <w:rPr>
          <w:rFonts w:asciiTheme="minorHAnsi" w:hAnsiTheme="minorHAnsi"/>
          <w:sz w:val="22"/>
          <w:szCs w:val="22"/>
        </w:rPr>
      </w:pPr>
    </w:p>
    <w:p w:rsidR="00726400" w:rsidRDefault="00726400" w:rsidP="00E7041F">
      <w:pPr>
        <w:pStyle w:val="BodyTextIndent"/>
        <w:tabs>
          <w:tab w:val="clear" w:pos="432"/>
        </w:tabs>
        <w:ind w:left="0" w:firstLine="432"/>
        <w:rPr>
          <w:rFonts w:asciiTheme="minorHAnsi" w:hAnsiTheme="minorHAnsi"/>
          <w:sz w:val="22"/>
          <w:szCs w:val="22"/>
        </w:rPr>
      </w:pPr>
    </w:p>
    <w:p w:rsidR="0067694C" w:rsidRPr="000D1EAB" w:rsidRDefault="0067694C" w:rsidP="00E7041F">
      <w:pPr>
        <w:pStyle w:val="BodyTextIndent"/>
        <w:tabs>
          <w:tab w:val="clear" w:pos="432"/>
        </w:tabs>
        <w:ind w:left="576" w:hanging="576"/>
        <w:rPr>
          <w:rFonts w:asciiTheme="minorHAnsi" w:hAnsiTheme="minorHAnsi"/>
          <w:b/>
          <w:sz w:val="22"/>
          <w:szCs w:val="22"/>
        </w:rPr>
      </w:pPr>
      <w:r w:rsidRPr="000D1EAB">
        <w:rPr>
          <w:rFonts w:asciiTheme="minorHAnsi" w:hAnsiTheme="minorHAnsi"/>
          <w:b/>
          <w:sz w:val="22"/>
          <w:szCs w:val="22"/>
        </w:rPr>
        <w:t>A.15. Explain the reasons for any program changes or adjustments reported in Items 13 or 14 of the OMB Form 83-I (these references will change when the Information Collection Submission Worksheet is finalized).</w:t>
      </w:r>
    </w:p>
    <w:p w:rsidR="0067694C" w:rsidRPr="0029000A" w:rsidRDefault="0067694C" w:rsidP="0067694C">
      <w:pPr>
        <w:pStyle w:val="BodyTextIndent"/>
        <w:tabs>
          <w:tab w:val="clear" w:pos="432"/>
        </w:tabs>
        <w:ind w:left="0"/>
        <w:rPr>
          <w:rFonts w:asciiTheme="minorHAnsi" w:hAnsiTheme="minorHAnsi"/>
          <w:sz w:val="22"/>
          <w:szCs w:val="22"/>
        </w:rPr>
      </w:pPr>
    </w:p>
    <w:p w:rsidR="0067694C" w:rsidRPr="0029000A" w:rsidRDefault="0067694C" w:rsidP="00E7041F">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lastRenderedPageBreak/>
        <w:t>This is a new data collection.</w:t>
      </w:r>
    </w:p>
    <w:p w:rsidR="0067694C" w:rsidRPr="0029000A" w:rsidRDefault="0067694C" w:rsidP="0067694C">
      <w:pPr>
        <w:pStyle w:val="BodyTextIndent"/>
        <w:tabs>
          <w:tab w:val="clear" w:pos="432"/>
        </w:tabs>
        <w:ind w:left="0"/>
        <w:rPr>
          <w:rFonts w:asciiTheme="minorHAnsi" w:hAnsiTheme="minorHAnsi"/>
          <w:sz w:val="22"/>
          <w:szCs w:val="22"/>
        </w:rPr>
      </w:pPr>
    </w:p>
    <w:p w:rsidR="0067694C" w:rsidRPr="000D1EAB" w:rsidRDefault="00E7041F" w:rsidP="00E7041F">
      <w:pPr>
        <w:pStyle w:val="BodyTextIndent"/>
        <w:tabs>
          <w:tab w:val="clear" w:pos="432"/>
        </w:tabs>
        <w:ind w:left="576" w:hanging="576"/>
        <w:rPr>
          <w:rFonts w:asciiTheme="minorHAnsi" w:hAnsiTheme="minorHAnsi"/>
          <w:b/>
          <w:sz w:val="22"/>
          <w:szCs w:val="22"/>
        </w:rPr>
      </w:pPr>
      <w:r>
        <w:rPr>
          <w:rFonts w:asciiTheme="minorHAnsi" w:hAnsiTheme="minorHAnsi"/>
          <w:b/>
          <w:sz w:val="22"/>
          <w:szCs w:val="22"/>
        </w:rPr>
        <w:t>A.16.</w:t>
      </w:r>
      <w:r>
        <w:rPr>
          <w:rFonts w:asciiTheme="minorHAnsi" w:hAnsiTheme="minorHAnsi"/>
          <w:b/>
          <w:sz w:val="22"/>
          <w:szCs w:val="22"/>
        </w:rPr>
        <w:tab/>
      </w:r>
      <w:r w:rsidR="0067694C" w:rsidRPr="000D1EAB">
        <w:rPr>
          <w:rFonts w:asciiTheme="minorHAnsi" w:hAnsi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7694C" w:rsidRPr="0029000A" w:rsidRDefault="0067694C" w:rsidP="0067694C">
      <w:pPr>
        <w:pStyle w:val="BodyTextIndent"/>
        <w:tabs>
          <w:tab w:val="clear" w:pos="432"/>
        </w:tabs>
        <w:ind w:left="0"/>
        <w:rPr>
          <w:rFonts w:asciiTheme="minorHAnsi" w:hAnsiTheme="minorHAnsi"/>
          <w:sz w:val="22"/>
          <w:szCs w:val="22"/>
        </w:rPr>
      </w:pPr>
    </w:p>
    <w:p w:rsidR="007231A2" w:rsidRDefault="007231A2" w:rsidP="007231A2">
      <w:pPr>
        <w:pStyle w:val="BodyTextIndent"/>
        <w:tabs>
          <w:tab w:val="clear" w:pos="432"/>
        </w:tabs>
        <w:ind w:left="0"/>
        <w:rPr>
          <w:rFonts w:asciiTheme="minorHAnsi" w:hAnsiTheme="minorHAnsi"/>
          <w:sz w:val="22"/>
          <w:szCs w:val="22"/>
        </w:rPr>
      </w:pPr>
      <w:r w:rsidRPr="0029000A">
        <w:rPr>
          <w:rFonts w:asciiTheme="minorHAnsi" w:hAnsiTheme="minorHAnsi"/>
          <w:sz w:val="22"/>
          <w:szCs w:val="22"/>
        </w:rPr>
        <w:t xml:space="preserve">The study will compare student outcomes between the treatment and control groups to determine impacts of the FAFSA Completion project in multi-high-school LEAs. </w:t>
      </w:r>
      <w:r>
        <w:rPr>
          <w:rFonts w:asciiTheme="minorHAnsi" w:hAnsiTheme="minorHAnsi"/>
          <w:sz w:val="22"/>
          <w:szCs w:val="22"/>
        </w:rPr>
        <w:t xml:space="preserve">The outcomes will include completion of the FAFSA form, and receipt of Pell grants and other federal student aid. </w:t>
      </w:r>
      <w:r w:rsidRPr="0029000A">
        <w:rPr>
          <w:rFonts w:asciiTheme="minorHAnsi" w:hAnsiTheme="minorHAnsi"/>
          <w:sz w:val="22"/>
          <w:szCs w:val="22"/>
        </w:rPr>
        <w:t>Hierarchical linear models will control for school, district, and local area characteristics. These</w:t>
      </w:r>
      <w:r>
        <w:rPr>
          <w:rFonts w:asciiTheme="minorHAnsi" w:hAnsiTheme="minorHAnsi"/>
          <w:sz w:val="22"/>
          <w:szCs w:val="22"/>
        </w:rPr>
        <w:t xml:space="preserve"> results will be discussed in an internal ED memo that will be completed in early 2014. </w:t>
      </w:r>
    </w:p>
    <w:p w:rsidR="00294079" w:rsidRDefault="00294079" w:rsidP="007231A2">
      <w:pPr>
        <w:pStyle w:val="BodyTextIndent"/>
        <w:tabs>
          <w:tab w:val="clear" w:pos="432"/>
        </w:tabs>
        <w:ind w:left="0"/>
        <w:rPr>
          <w:rFonts w:asciiTheme="minorHAnsi" w:hAnsiTheme="minorHAnsi"/>
          <w:sz w:val="22"/>
          <w:szCs w:val="22"/>
        </w:rPr>
      </w:pPr>
    </w:p>
    <w:p w:rsidR="0067694C" w:rsidRPr="0029000A" w:rsidRDefault="0067694C" w:rsidP="0067694C">
      <w:pPr>
        <w:pStyle w:val="BodyTextIndent"/>
        <w:tabs>
          <w:tab w:val="clear" w:pos="432"/>
        </w:tabs>
        <w:ind w:left="0"/>
        <w:rPr>
          <w:rFonts w:asciiTheme="minorHAnsi" w:hAnsiTheme="minorHAnsi"/>
          <w:sz w:val="22"/>
          <w:szCs w:val="22"/>
        </w:rPr>
      </w:pPr>
    </w:p>
    <w:p w:rsidR="0067694C" w:rsidRDefault="0067694C" w:rsidP="00E7041F">
      <w:pPr>
        <w:pStyle w:val="BodyTextIndent"/>
        <w:tabs>
          <w:tab w:val="clear" w:pos="432"/>
        </w:tabs>
        <w:ind w:left="576" w:hanging="576"/>
        <w:rPr>
          <w:rFonts w:asciiTheme="minorHAnsi" w:hAnsiTheme="minorHAnsi"/>
          <w:b/>
          <w:sz w:val="22"/>
          <w:szCs w:val="22"/>
        </w:rPr>
      </w:pPr>
      <w:r w:rsidRPr="00712E77">
        <w:rPr>
          <w:rFonts w:asciiTheme="minorHAnsi" w:hAnsiTheme="minorHAnsi"/>
          <w:b/>
          <w:sz w:val="22"/>
          <w:szCs w:val="22"/>
        </w:rPr>
        <w:t>A.17. If seeking approval to not display the expiration date for OMB approval of the information collection, explain the reasons that display would be inappropriate.</w:t>
      </w:r>
    </w:p>
    <w:p w:rsidR="0067694C" w:rsidRPr="00712E77" w:rsidRDefault="0067694C" w:rsidP="0067694C">
      <w:pPr>
        <w:pStyle w:val="BodyTextIndent"/>
        <w:tabs>
          <w:tab w:val="clear" w:pos="432"/>
        </w:tabs>
        <w:ind w:left="540" w:hanging="540"/>
        <w:rPr>
          <w:rFonts w:asciiTheme="minorHAnsi" w:hAnsiTheme="minorHAnsi"/>
          <w:b/>
          <w:sz w:val="22"/>
          <w:szCs w:val="22"/>
        </w:rPr>
      </w:pPr>
    </w:p>
    <w:p w:rsidR="0067694C" w:rsidRPr="00712E77" w:rsidRDefault="0067694C" w:rsidP="00E7041F">
      <w:pPr>
        <w:pStyle w:val="BodyTextIndent"/>
        <w:tabs>
          <w:tab w:val="clear" w:pos="432"/>
        </w:tabs>
        <w:ind w:left="0" w:firstLine="432"/>
        <w:rPr>
          <w:rFonts w:asciiTheme="minorHAnsi" w:hAnsiTheme="minorHAnsi"/>
          <w:sz w:val="22"/>
          <w:szCs w:val="22"/>
        </w:rPr>
      </w:pPr>
      <w:r w:rsidRPr="00712E77">
        <w:rPr>
          <w:rFonts w:asciiTheme="minorHAnsi" w:hAnsiTheme="minorHAnsi"/>
          <w:sz w:val="22"/>
          <w:szCs w:val="22"/>
        </w:rPr>
        <w:t>The expiration date for OMB approval will be displayed on all forms and letters associated with this data collection.</w:t>
      </w:r>
    </w:p>
    <w:p w:rsidR="0067694C" w:rsidRPr="0029000A" w:rsidRDefault="0067694C" w:rsidP="0067694C">
      <w:pPr>
        <w:pStyle w:val="BodyTextIndent"/>
        <w:tabs>
          <w:tab w:val="clear" w:pos="432"/>
        </w:tabs>
        <w:ind w:left="0"/>
        <w:rPr>
          <w:rFonts w:asciiTheme="minorHAnsi" w:hAnsiTheme="minorHAnsi"/>
          <w:sz w:val="22"/>
          <w:szCs w:val="22"/>
        </w:rPr>
      </w:pPr>
    </w:p>
    <w:p w:rsidR="0067694C" w:rsidRDefault="0067694C" w:rsidP="00E7041F">
      <w:pPr>
        <w:pStyle w:val="BodyTextIndent"/>
        <w:tabs>
          <w:tab w:val="clear" w:pos="432"/>
        </w:tabs>
        <w:ind w:left="576" w:hanging="576"/>
        <w:rPr>
          <w:rFonts w:asciiTheme="minorHAnsi" w:hAnsiTheme="minorHAnsi"/>
          <w:b/>
          <w:sz w:val="22"/>
          <w:szCs w:val="22"/>
        </w:rPr>
      </w:pPr>
      <w:r w:rsidRPr="00712E77">
        <w:rPr>
          <w:rFonts w:asciiTheme="minorHAnsi" w:hAnsiTheme="minorHAnsi"/>
          <w:b/>
          <w:sz w:val="22"/>
          <w:szCs w:val="22"/>
        </w:rPr>
        <w:t>A.18. Explain each exception to the certification statement identified in Item 19, "Certification for Paperwork Reduction Act Submissions," of OMB Form 83-I.  Again, the reference will change when the Information Collection Submission Worksheet is finalized.</w:t>
      </w:r>
    </w:p>
    <w:p w:rsidR="0067694C" w:rsidRPr="00712E77" w:rsidRDefault="0067694C" w:rsidP="0067694C">
      <w:pPr>
        <w:pStyle w:val="BodyTextIndent"/>
        <w:tabs>
          <w:tab w:val="clear" w:pos="432"/>
        </w:tabs>
        <w:ind w:left="540" w:hanging="540"/>
        <w:rPr>
          <w:rFonts w:asciiTheme="minorHAnsi" w:hAnsiTheme="minorHAnsi"/>
          <w:b/>
          <w:sz w:val="22"/>
          <w:szCs w:val="22"/>
        </w:rPr>
      </w:pPr>
    </w:p>
    <w:p w:rsidR="0067694C" w:rsidRPr="00712E77" w:rsidRDefault="0067694C" w:rsidP="00E7041F">
      <w:pPr>
        <w:pStyle w:val="BodyTextIndent"/>
        <w:tabs>
          <w:tab w:val="clear" w:pos="432"/>
        </w:tabs>
        <w:ind w:left="0" w:firstLine="432"/>
        <w:rPr>
          <w:rFonts w:asciiTheme="minorHAnsi" w:hAnsiTheme="minorHAnsi"/>
          <w:sz w:val="22"/>
          <w:szCs w:val="22"/>
        </w:rPr>
      </w:pPr>
      <w:r w:rsidRPr="00712E77">
        <w:rPr>
          <w:rFonts w:asciiTheme="minorHAnsi" w:hAnsiTheme="minorHAnsi"/>
          <w:sz w:val="22"/>
          <w:szCs w:val="22"/>
        </w:rPr>
        <w:t>No exception is requested or needed.</w:t>
      </w:r>
    </w:p>
    <w:sectPr w:rsidR="0067694C" w:rsidRPr="00712E77" w:rsidSect="00583AAE">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B9" w:rsidRDefault="009A49B9" w:rsidP="0066309D">
      <w:pPr>
        <w:spacing w:after="0" w:line="240" w:lineRule="auto"/>
      </w:pPr>
      <w:r>
        <w:separator/>
      </w:r>
    </w:p>
  </w:endnote>
  <w:endnote w:type="continuationSeparator" w:id="0">
    <w:p w:rsidR="009A49B9" w:rsidRDefault="009A49B9" w:rsidP="0066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85"/>
      <w:docPartObj>
        <w:docPartGallery w:val="Page Numbers (Bottom of Page)"/>
        <w:docPartUnique/>
      </w:docPartObj>
    </w:sdtPr>
    <w:sdtEndPr/>
    <w:sdtContent>
      <w:p w:rsidR="009A49B9" w:rsidRDefault="009A49B9" w:rsidP="00583AAE">
        <w:pPr>
          <w:pStyle w:val="Footer"/>
        </w:pPr>
        <w:r w:rsidRPr="00983C39">
          <w:rPr>
            <w:rFonts w:ascii="Garamond" w:hAnsi="Garamond"/>
            <w:b/>
            <w:sz w:val="24"/>
            <w:szCs w:val="24"/>
          </w:rPr>
          <w:t>DRAFT</w:t>
        </w:r>
        <w:r>
          <w:rPr>
            <w:rFonts w:ascii="Garamond" w:hAnsi="Garamond"/>
            <w:b/>
            <w:sz w:val="24"/>
            <w:szCs w:val="24"/>
          </w:rPr>
          <w:tab/>
        </w:r>
        <w:r w:rsidRPr="00983C39">
          <w:rPr>
            <w:rFonts w:ascii="Garamond" w:hAnsi="Garamond"/>
            <w:b/>
            <w:sz w:val="24"/>
            <w:szCs w:val="24"/>
          </w:rPr>
          <w:t xml:space="preserve"> </w:t>
        </w:r>
        <w:r w:rsidRPr="00983C39">
          <w:rPr>
            <w:rFonts w:ascii="Garamond" w:hAnsi="Garamond"/>
            <w:sz w:val="24"/>
            <w:szCs w:val="24"/>
          </w:rPr>
          <w:fldChar w:fldCharType="begin"/>
        </w:r>
        <w:r w:rsidRPr="00983C39">
          <w:rPr>
            <w:rFonts w:ascii="Garamond" w:hAnsi="Garamond"/>
            <w:sz w:val="24"/>
            <w:szCs w:val="24"/>
          </w:rPr>
          <w:instrText xml:space="preserve"> PAGE   \* MERGEFORMAT </w:instrText>
        </w:r>
        <w:r w:rsidRPr="00983C39">
          <w:rPr>
            <w:rFonts w:ascii="Garamond" w:hAnsi="Garamond"/>
            <w:sz w:val="24"/>
            <w:szCs w:val="24"/>
          </w:rPr>
          <w:fldChar w:fldCharType="separate"/>
        </w:r>
        <w:r w:rsidR="00442609">
          <w:rPr>
            <w:rFonts w:ascii="Garamond" w:hAnsi="Garamond"/>
            <w:noProof/>
            <w:sz w:val="24"/>
            <w:szCs w:val="24"/>
          </w:rPr>
          <w:t>7</w:t>
        </w:r>
        <w:r w:rsidRPr="00983C39">
          <w:rPr>
            <w:rFonts w:ascii="Garamond" w:hAnsi="Garamond"/>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B9" w:rsidRDefault="009A49B9" w:rsidP="0066309D">
      <w:pPr>
        <w:spacing w:after="0" w:line="240" w:lineRule="auto"/>
      </w:pPr>
      <w:r>
        <w:separator/>
      </w:r>
    </w:p>
  </w:footnote>
  <w:footnote w:type="continuationSeparator" w:id="0">
    <w:p w:rsidR="009A49B9" w:rsidRDefault="009A49B9" w:rsidP="0066309D">
      <w:pPr>
        <w:spacing w:after="0" w:line="240" w:lineRule="auto"/>
      </w:pPr>
      <w:r>
        <w:continuationSeparator/>
      </w:r>
    </w:p>
  </w:footnote>
  <w:footnote w:id="1">
    <w:p w:rsidR="009A49B9" w:rsidRPr="00BC19FB" w:rsidRDefault="009A49B9">
      <w:pPr>
        <w:pStyle w:val="FootnoteText"/>
      </w:pPr>
      <w:r>
        <w:rPr>
          <w:rStyle w:val="FootnoteReference"/>
        </w:rPr>
        <w:footnoteRef/>
      </w:r>
      <w:r>
        <w:t xml:space="preserve"> </w:t>
      </w:r>
      <w:r w:rsidRPr="00EF5B49">
        <w:rPr>
          <w:rFonts w:asciiTheme="minorHAnsi" w:hAnsiTheme="minorHAnsi"/>
        </w:rPr>
        <w:t xml:space="preserve">The study will </w:t>
      </w:r>
      <w:r>
        <w:rPr>
          <w:rFonts w:asciiTheme="minorHAnsi" w:hAnsiTheme="minorHAnsi"/>
        </w:rPr>
        <w:t>probably “</w:t>
      </w:r>
      <w:r w:rsidRPr="00EF5B49">
        <w:rPr>
          <w:rFonts w:asciiTheme="minorHAnsi" w:hAnsiTheme="minorHAnsi"/>
        </w:rPr>
        <w:t>block</w:t>
      </w:r>
      <w:r>
        <w:rPr>
          <w:rFonts w:asciiTheme="minorHAnsi" w:hAnsiTheme="minorHAnsi"/>
        </w:rPr>
        <w:t xml:space="preserve">” or match </w:t>
      </w:r>
      <w:r w:rsidRPr="00EF5B49">
        <w:rPr>
          <w:rFonts w:asciiTheme="minorHAnsi" w:hAnsiTheme="minorHAnsi"/>
        </w:rPr>
        <w:t>schools within districts</w:t>
      </w:r>
      <w:r>
        <w:rPr>
          <w:rFonts w:asciiTheme="minorHAnsi" w:hAnsiTheme="minorHAnsi"/>
        </w:rPr>
        <w:t xml:space="preserve"> prior to conducting the random assignment.  B</w:t>
      </w:r>
      <w:r w:rsidRPr="00EF5B49">
        <w:rPr>
          <w:rFonts w:asciiTheme="minorHAnsi" w:hAnsiTheme="minorHAnsi"/>
        </w:rPr>
        <w:t xml:space="preserve">locks </w:t>
      </w:r>
      <w:r>
        <w:rPr>
          <w:rFonts w:asciiTheme="minorHAnsi" w:hAnsiTheme="minorHAnsi"/>
        </w:rPr>
        <w:t xml:space="preserve">would be </w:t>
      </w:r>
      <w:r w:rsidRPr="00EF5B49">
        <w:rPr>
          <w:rFonts w:asciiTheme="minorHAnsi" w:hAnsiTheme="minorHAnsi"/>
        </w:rPr>
        <w:t>based on a combination of school characteristics including prior year’s FAFSA completion rate, and possibly other variables, including enrollment size, the percentage of students eligible for free and reduced price lunches, and average test scores.</w:t>
      </w:r>
    </w:p>
  </w:footnote>
  <w:footnote w:id="2">
    <w:p w:rsidR="009A49B9" w:rsidRPr="001B2A4C" w:rsidRDefault="009A49B9" w:rsidP="0067694C">
      <w:pPr>
        <w:pStyle w:val="FootnoteText"/>
        <w:rPr>
          <w:rFonts w:asciiTheme="minorHAnsi" w:hAnsiTheme="minorHAnsi"/>
          <w:sz w:val="18"/>
          <w:szCs w:val="18"/>
        </w:rPr>
      </w:pPr>
      <w:r w:rsidRPr="001B2A4C">
        <w:rPr>
          <w:rFonts w:asciiTheme="minorHAnsi" w:hAnsiTheme="minorHAnsi"/>
          <w:sz w:val="18"/>
          <w:szCs w:val="18"/>
          <w:vertAlign w:val="superscript"/>
        </w:rPr>
        <w:footnoteRef/>
      </w:r>
      <w:r w:rsidRPr="001B2A4C">
        <w:rPr>
          <w:rFonts w:asciiTheme="minorHAnsi" w:hAnsiTheme="minorHAnsi"/>
          <w:sz w:val="18"/>
          <w:szCs w:val="18"/>
          <w:vertAlign w:val="superscript"/>
        </w:rPr>
        <w:t xml:space="preserve"> </w:t>
      </w:r>
      <w:r w:rsidRPr="001B2A4C">
        <w:rPr>
          <w:rFonts w:asciiTheme="minorHAnsi" w:hAnsiTheme="minorHAnsi"/>
          <w:sz w:val="18"/>
          <w:szCs w:val="18"/>
        </w:rPr>
        <w:t>For the most recent year with full data available, 2010-2011, more than 21 million students completed the FAFSA (ED data as reported by Finaid.org.)   The numbers have roughly doubled in the past 10 years.</w:t>
      </w:r>
    </w:p>
  </w:footnote>
  <w:footnote w:id="3">
    <w:p w:rsidR="009A49B9" w:rsidRPr="001B2A4C" w:rsidRDefault="009A49B9" w:rsidP="0067694C">
      <w:pPr>
        <w:pStyle w:val="FootnoteText"/>
        <w:rPr>
          <w:rFonts w:asciiTheme="minorHAnsi" w:hAnsiTheme="minorHAnsi"/>
          <w:sz w:val="18"/>
          <w:szCs w:val="18"/>
        </w:rPr>
      </w:pPr>
      <w:r w:rsidRPr="001B2A4C">
        <w:rPr>
          <w:rFonts w:asciiTheme="minorHAnsi" w:hAnsiTheme="minorHAnsi"/>
          <w:sz w:val="18"/>
          <w:szCs w:val="18"/>
          <w:vertAlign w:val="superscript"/>
        </w:rPr>
        <w:footnoteRef/>
      </w:r>
      <w:r w:rsidRPr="001B2A4C">
        <w:rPr>
          <w:rFonts w:asciiTheme="minorHAnsi" w:hAnsiTheme="minorHAnsi"/>
          <w:sz w:val="18"/>
          <w:szCs w:val="18"/>
          <w:vertAlign w:val="superscript"/>
        </w:rPr>
        <w:t xml:space="preserve"> </w:t>
      </w:r>
      <w:r w:rsidRPr="001B2A4C">
        <w:rPr>
          <w:rFonts w:asciiTheme="minorHAnsi" w:hAnsiTheme="minorHAnsi"/>
          <w:sz w:val="18"/>
          <w:szCs w:val="18"/>
        </w:rPr>
        <w:t>Data are from Table 5 of “Getting Ready for College: Financial Concerns and Preparation Among the High School Senior Class of 2003−04.”  U.S. Department of Education, NCES 2010-204, April 2010.  Data were from the Educational Longitudinal Study of 2002.</w:t>
      </w:r>
    </w:p>
  </w:footnote>
  <w:footnote w:id="4">
    <w:p w:rsidR="009A49B9" w:rsidRPr="001B2A4C" w:rsidRDefault="009A49B9" w:rsidP="0067694C">
      <w:pPr>
        <w:pStyle w:val="FootnoteText"/>
        <w:rPr>
          <w:rFonts w:asciiTheme="minorHAnsi" w:hAnsiTheme="minorHAnsi"/>
          <w:sz w:val="18"/>
          <w:szCs w:val="18"/>
        </w:rPr>
      </w:pPr>
      <w:r w:rsidRPr="001B2A4C">
        <w:rPr>
          <w:rFonts w:asciiTheme="minorHAnsi" w:hAnsiTheme="minorHAnsi"/>
          <w:sz w:val="18"/>
          <w:szCs w:val="18"/>
          <w:vertAlign w:val="superscript"/>
        </w:rPr>
        <w:footnoteRef/>
      </w:r>
      <w:r w:rsidRPr="001B2A4C">
        <w:rPr>
          <w:rFonts w:asciiTheme="minorHAnsi" w:hAnsiTheme="minorHAnsi"/>
          <w:sz w:val="18"/>
          <w:szCs w:val="18"/>
          <w:vertAlign w:val="superscript"/>
        </w:rPr>
        <w:t xml:space="preserve"> </w:t>
      </w:r>
      <w:r w:rsidRPr="001B2A4C">
        <w:rPr>
          <w:rFonts w:asciiTheme="minorHAnsi" w:hAnsiTheme="minorHAnsi"/>
          <w:sz w:val="18"/>
          <w:szCs w:val="18"/>
        </w:rPr>
        <w:t>Respondents could select multiple responses.</w:t>
      </w:r>
    </w:p>
  </w:footnote>
  <w:footnote w:id="5">
    <w:p w:rsidR="009A49B9" w:rsidRDefault="009A49B9" w:rsidP="00AF721C">
      <w:pPr>
        <w:pStyle w:val="BodyTextIndent"/>
        <w:tabs>
          <w:tab w:val="clear" w:pos="432"/>
        </w:tabs>
        <w:ind w:left="0" w:firstLine="432"/>
        <w:rPr>
          <w:rFonts w:asciiTheme="minorHAnsi" w:hAnsiTheme="minorHAnsi"/>
          <w:sz w:val="22"/>
          <w:szCs w:val="22"/>
        </w:rPr>
      </w:pPr>
      <w:r>
        <w:rPr>
          <w:rStyle w:val="FootnoteReference"/>
        </w:rPr>
        <w:footnoteRef/>
      </w:r>
      <w:r>
        <w:t xml:space="preserve"> </w:t>
      </w:r>
      <w:r w:rsidRPr="00B7606E">
        <w:rPr>
          <w:rFonts w:asciiTheme="minorHAnsi" w:hAnsiTheme="minorHAnsi"/>
          <w:sz w:val="20"/>
        </w:rPr>
        <w:t>Additional information on mechanics of the random assignment of schools is provided in Part B.</w:t>
      </w:r>
    </w:p>
    <w:p w:rsidR="009A49B9" w:rsidRDefault="009A49B9" w:rsidP="00AF721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B9" w:rsidRDefault="009A49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E17"/>
    <w:multiLevelType w:val="hybridMultilevel"/>
    <w:tmpl w:val="19505130"/>
    <w:lvl w:ilvl="0" w:tplc="BFCC8A3E">
      <w:start w:val="1"/>
      <w:numFmt w:val="bullet"/>
      <w:lvlText w:val=""/>
      <w:lvlJc w:val="left"/>
      <w:pPr>
        <w:tabs>
          <w:tab w:val="num" w:pos="2232"/>
        </w:tabs>
        <w:ind w:left="2232" w:hanging="360"/>
      </w:pPr>
      <w:rPr>
        <w:rFonts w:ascii="Symbol" w:hAnsi="Symbol" w:hint="default"/>
        <w:color w:val="auto"/>
        <w:sz w:val="18"/>
        <w:szCs w:val="18"/>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
    <w:nsid w:val="0FC52084"/>
    <w:multiLevelType w:val="hybridMultilevel"/>
    <w:tmpl w:val="46C6968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nsid w:val="1C8F4215"/>
    <w:multiLevelType w:val="hybridMultilevel"/>
    <w:tmpl w:val="A9001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451769"/>
    <w:multiLevelType w:val="hybridMultilevel"/>
    <w:tmpl w:val="A7C26E6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F7367"/>
    <w:multiLevelType w:val="hybridMultilevel"/>
    <w:tmpl w:val="07907C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4B4D1690"/>
    <w:multiLevelType w:val="hybridMultilevel"/>
    <w:tmpl w:val="A7B0B3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25BCA"/>
    <w:multiLevelType w:val="hybridMultilevel"/>
    <w:tmpl w:val="A9387790"/>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54F86B99"/>
    <w:multiLevelType w:val="hybridMultilevel"/>
    <w:tmpl w:val="5BE4C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6D0EF4"/>
    <w:multiLevelType w:val="hybridMultilevel"/>
    <w:tmpl w:val="BC7EAD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FF5DAD"/>
    <w:multiLevelType w:val="hybridMultilevel"/>
    <w:tmpl w:val="403833D0"/>
    <w:lvl w:ilvl="0" w:tplc="278C6F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7FE3719"/>
    <w:multiLevelType w:val="hybridMultilevel"/>
    <w:tmpl w:val="13ACEE64"/>
    <w:lvl w:ilvl="0" w:tplc="CA186F56">
      <w:start w:val="1"/>
      <w:numFmt w:val="bullet"/>
      <w:lvlText w:val=""/>
      <w:lvlJc w:val="left"/>
      <w:pPr>
        <w:ind w:left="1105" w:hanging="360"/>
      </w:pPr>
      <w:rPr>
        <w:rFonts w:ascii="Symbol" w:hAnsi="Symbol" w:hint="default"/>
        <w:sz w:val="40"/>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11">
    <w:nsid w:val="6FD50A1C"/>
    <w:multiLevelType w:val="hybridMultilevel"/>
    <w:tmpl w:val="7122A0B4"/>
    <w:lvl w:ilvl="0" w:tplc="0BDEBE48">
      <w:start w:val="1"/>
      <w:numFmt w:val="lowerLetter"/>
      <w:lvlText w:val="%1."/>
      <w:lvlJc w:val="left"/>
      <w:pPr>
        <w:ind w:left="1883" w:hanging="72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num w:numId="1">
    <w:abstractNumId w:val="7"/>
  </w:num>
  <w:num w:numId="2">
    <w:abstractNumId w:val="5"/>
  </w:num>
  <w:num w:numId="3">
    <w:abstractNumId w:val="9"/>
  </w:num>
  <w:num w:numId="4">
    <w:abstractNumId w:val="6"/>
  </w:num>
  <w:num w:numId="5">
    <w:abstractNumId w:val="3"/>
  </w:num>
  <w:num w:numId="6">
    <w:abstractNumId w:val="2"/>
  </w:num>
  <w:num w:numId="7">
    <w:abstractNumId w:val="10"/>
  </w:num>
  <w:num w:numId="8">
    <w:abstractNumId w:val="1"/>
  </w:num>
  <w:num w:numId="9">
    <w:abstractNumId w:val="11"/>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08"/>
    <w:rsid w:val="00000801"/>
    <w:rsid w:val="00012D40"/>
    <w:rsid w:val="00017CBB"/>
    <w:rsid w:val="00020DFF"/>
    <w:rsid w:val="00027B90"/>
    <w:rsid w:val="00031F4A"/>
    <w:rsid w:val="000403F8"/>
    <w:rsid w:val="00055618"/>
    <w:rsid w:val="0008687B"/>
    <w:rsid w:val="000B604C"/>
    <w:rsid w:val="000B6D16"/>
    <w:rsid w:val="000C15F6"/>
    <w:rsid w:val="000D1EAB"/>
    <w:rsid w:val="000D5A67"/>
    <w:rsid w:val="000D7B92"/>
    <w:rsid w:val="000E11AE"/>
    <w:rsid w:val="000E5C2A"/>
    <w:rsid w:val="000F1474"/>
    <w:rsid w:val="000F3172"/>
    <w:rsid w:val="00100ED8"/>
    <w:rsid w:val="001042A6"/>
    <w:rsid w:val="00107DF0"/>
    <w:rsid w:val="00123C63"/>
    <w:rsid w:val="00133FBA"/>
    <w:rsid w:val="00137FC2"/>
    <w:rsid w:val="00141444"/>
    <w:rsid w:val="00151BAE"/>
    <w:rsid w:val="00156315"/>
    <w:rsid w:val="0016136B"/>
    <w:rsid w:val="001800E1"/>
    <w:rsid w:val="00183CDC"/>
    <w:rsid w:val="0018419A"/>
    <w:rsid w:val="00184FE1"/>
    <w:rsid w:val="001866A4"/>
    <w:rsid w:val="00191102"/>
    <w:rsid w:val="001962EA"/>
    <w:rsid w:val="001B0467"/>
    <w:rsid w:val="001B2A4C"/>
    <w:rsid w:val="001B2CD1"/>
    <w:rsid w:val="001C0028"/>
    <w:rsid w:val="001D19F2"/>
    <w:rsid w:val="001D25DB"/>
    <w:rsid w:val="001E06B4"/>
    <w:rsid w:val="001E0AEF"/>
    <w:rsid w:val="001F1242"/>
    <w:rsid w:val="001F740F"/>
    <w:rsid w:val="00211788"/>
    <w:rsid w:val="00223126"/>
    <w:rsid w:val="0023288D"/>
    <w:rsid w:val="0023314E"/>
    <w:rsid w:val="00237935"/>
    <w:rsid w:val="002551DC"/>
    <w:rsid w:val="00256CE7"/>
    <w:rsid w:val="00265363"/>
    <w:rsid w:val="002870E4"/>
    <w:rsid w:val="0029000A"/>
    <w:rsid w:val="00294079"/>
    <w:rsid w:val="002A63BC"/>
    <w:rsid w:val="002C1012"/>
    <w:rsid w:val="002C5163"/>
    <w:rsid w:val="002C5254"/>
    <w:rsid w:val="002C5CB1"/>
    <w:rsid w:val="002D14E5"/>
    <w:rsid w:val="002E209B"/>
    <w:rsid w:val="002E6530"/>
    <w:rsid w:val="002E7CB0"/>
    <w:rsid w:val="00300044"/>
    <w:rsid w:val="00302E28"/>
    <w:rsid w:val="003078D0"/>
    <w:rsid w:val="0031080F"/>
    <w:rsid w:val="00316C81"/>
    <w:rsid w:val="003171E4"/>
    <w:rsid w:val="00320C90"/>
    <w:rsid w:val="003211BA"/>
    <w:rsid w:val="00326B27"/>
    <w:rsid w:val="00331332"/>
    <w:rsid w:val="003329D0"/>
    <w:rsid w:val="00333D56"/>
    <w:rsid w:val="00336ADB"/>
    <w:rsid w:val="00354279"/>
    <w:rsid w:val="00354647"/>
    <w:rsid w:val="003548C6"/>
    <w:rsid w:val="00366003"/>
    <w:rsid w:val="003667EE"/>
    <w:rsid w:val="00370A41"/>
    <w:rsid w:val="0038427C"/>
    <w:rsid w:val="003928A1"/>
    <w:rsid w:val="00392B8E"/>
    <w:rsid w:val="003A0575"/>
    <w:rsid w:val="003A1279"/>
    <w:rsid w:val="003B1AEA"/>
    <w:rsid w:val="003B403A"/>
    <w:rsid w:val="003D30BA"/>
    <w:rsid w:val="003D37F8"/>
    <w:rsid w:val="003E254E"/>
    <w:rsid w:val="003F6B6C"/>
    <w:rsid w:val="00403CDC"/>
    <w:rsid w:val="0040632F"/>
    <w:rsid w:val="00410816"/>
    <w:rsid w:val="00411444"/>
    <w:rsid w:val="00411FFE"/>
    <w:rsid w:val="004410A3"/>
    <w:rsid w:val="00442609"/>
    <w:rsid w:val="00444751"/>
    <w:rsid w:val="00444E4E"/>
    <w:rsid w:val="004461CE"/>
    <w:rsid w:val="00451CE8"/>
    <w:rsid w:val="00461FA8"/>
    <w:rsid w:val="0048085C"/>
    <w:rsid w:val="004836E8"/>
    <w:rsid w:val="00485CD0"/>
    <w:rsid w:val="00490875"/>
    <w:rsid w:val="004A642B"/>
    <w:rsid w:val="004B1050"/>
    <w:rsid w:val="004B3A1F"/>
    <w:rsid w:val="004B442D"/>
    <w:rsid w:val="004B4BAB"/>
    <w:rsid w:val="004C1541"/>
    <w:rsid w:val="004E14D1"/>
    <w:rsid w:val="004E2091"/>
    <w:rsid w:val="005006B9"/>
    <w:rsid w:val="00504BC1"/>
    <w:rsid w:val="005107EA"/>
    <w:rsid w:val="005143F1"/>
    <w:rsid w:val="00515843"/>
    <w:rsid w:val="00527314"/>
    <w:rsid w:val="0055765D"/>
    <w:rsid w:val="0055790D"/>
    <w:rsid w:val="005715AE"/>
    <w:rsid w:val="005772E9"/>
    <w:rsid w:val="00583AAE"/>
    <w:rsid w:val="005A2D9A"/>
    <w:rsid w:val="005D1541"/>
    <w:rsid w:val="005E7078"/>
    <w:rsid w:val="005F1B38"/>
    <w:rsid w:val="005F256A"/>
    <w:rsid w:val="005F4DD9"/>
    <w:rsid w:val="005F623A"/>
    <w:rsid w:val="005F6477"/>
    <w:rsid w:val="005F6C9A"/>
    <w:rsid w:val="00612C4E"/>
    <w:rsid w:val="006230EE"/>
    <w:rsid w:val="00637781"/>
    <w:rsid w:val="0064571C"/>
    <w:rsid w:val="00650C18"/>
    <w:rsid w:val="0066309D"/>
    <w:rsid w:val="00663AA1"/>
    <w:rsid w:val="0067694C"/>
    <w:rsid w:val="00680394"/>
    <w:rsid w:val="0068494B"/>
    <w:rsid w:val="00685C41"/>
    <w:rsid w:val="006914B0"/>
    <w:rsid w:val="006A48F1"/>
    <w:rsid w:val="006B5BD3"/>
    <w:rsid w:val="006C10B6"/>
    <w:rsid w:val="006C119F"/>
    <w:rsid w:val="006D2B87"/>
    <w:rsid w:val="006F1534"/>
    <w:rsid w:val="006F747E"/>
    <w:rsid w:val="006F7AC3"/>
    <w:rsid w:val="00701DC2"/>
    <w:rsid w:val="00712E77"/>
    <w:rsid w:val="00715352"/>
    <w:rsid w:val="007231A2"/>
    <w:rsid w:val="00725716"/>
    <w:rsid w:val="00726400"/>
    <w:rsid w:val="007304CB"/>
    <w:rsid w:val="007418D3"/>
    <w:rsid w:val="007477A2"/>
    <w:rsid w:val="00752045"/>
    <w:rsid w:val="007554D3"/>
    <w:rsid w:val="007570AE"/>
    <w:rsid w:val="00764B96"/>
    <w:rsid w:val="007667C5"/>
    <w:rsid w:val="007775EA"/>
    <w:rsid w:val="0078336D"/>
    <w:rsid w:val="00792AD2"/>
    <w:rsid w:val="00794BD9"/>
    <w:rsid w:val="007B045D"/>
    <w:rsid w:val="007B08D6"/>
    <w:rsid w:val="007B1BF5"/>
    <w:rsid w:val="007B1F86"/>
    <w:rsid w:val="007B70C4"/>
    <w:rsid w:val="007D67CA"/>
    <w:rsid w:val="007E0508"/>
    <w:rsid w:val="007F4624"/>
    <w:rsid w:val="00804E16"/>
    <w:rsid w:val="00810530"/>
    <w:rsid w:val="00811E85"/>
    <w:rsid w:val="00820E46"/>
    <w:rsid w:val="00825B05"/>
    <w:rsid w:val="00834DAE"/>
    <w:rsid w:val="0083544F"/>
    <w:rsid w:val="00855700"/>
    <w:rsid w:val="00856145"/>
    <w:rsid w:val="0087143E"/>
    <w:rsid w:val="00882A5D"/>
    <w:rsid w:val="00883974"/>
    <w:rsid w:val="008972CF"/>
    <w:rsid w:val="008B7BED"/>
    <w:rsid w:val="008C79B4"/>
    <w:rsid w:val="008D08C6"/>
    <w:rsid w:val="008D0F5C"/>
    <w:rsid w:val="008D5436"/>
    <w:rsid w:val="008E4566"/>
    <w:rsid w:val="008E587D"/>
    <w:rsid w:val="008F1AF1"/>
    <w:rsid w:val="008F1B88"/>
    <w:rsid w:val="008F34C8"/>
    <w:rsid w:val="008F3E08"/>
    <w:rsid w:val="008F56A0"/>
    <w:rsid w:val="0091135D"/>
    <w:rsid w:val="00917F48"/>
    <w:rsid w:val="00921DE6"/>
    <w:rsid w:val="00930F13"/>
    <w:rsid w:val="00934E52"/>
    <w:rsid w:val="00936AEE"/>
    <w:rsid w:val="00942879"/>
    <w:rsid w:val="009465DE"/>
    <w:rsid w:val="00947EFC"/>
    <w:rsid w:val="00956C93"/>
    <w:rsid w:val="009769BE"/>
    <w:rsid w:val="00976C19"/>
    <w:rsid w:val="009827D9"/>
    <w:rsid w:val="00983C39"/>
    <w:rsid w:val="009A03E1"/>
    <w:rsid w:val="009A0C8B"/>
    <w:rsid w:val="009A36E5"/>
    <w:rsid w:val="009A44D7"/>
    <w:rsid w:val="009A49B9"/>
    <w:rsid w:val="009A7D05"/>
    <w:rsid w:val="009B2417"/>
    <w:rsid w:val="009E174F"/>
    <w:rsid w:val="009E69BC"/>
    <w:rsid w:val="009F0232"/>
    <w:rsid w:val="00A2159D"/>
    <w:rsid w:val="00A34C86"/>
    <w:rsid w:val="00A376FF"/>
    <w:rsid w:val="00A4392C"/>
    <w:rsid w:val="00A55BC8"/>
    <w:rsid w:val="00A73BE1"/>
    <w:rsid w:val="00A774E9"/>
    <w:rsid w:val="00A82135"/>
    <w:rsid w:val="00A85761"/>
    <w:rsid w:val="00A866CA"/>
    <w:rsid w:val="00A906CD"/>
    <w:rsid w:val="00AA42FD"/>
    <w:rsid w:val="00AB089A"/>
    <w:rsid w:val="00AD337C"/>
    <w:rsid w:val="00AE2190"/>
    <w:rsid w:val="00AE7A92"/>
    <w:rsid w:val="00AF721C"/>
    <w:rsid w:val="00B03170"/>
    <w:rsid w:val="00B05635"/>
    <w:rsid w:val="00B13105"/>
    <w:rsid w:val="00B1319E"/>
    <w:rsid w:val="00B24E35"/>
    <w:rsid w:val="00B277AE"/>
    <w:rsid w:val="00B33F4F"/>
    <w:rsid w:val="00B35D4C"/>
    <w:rsid w:val="00B454D4"/>
    <w:rsid w:val="00B72229"/>
    <w:rsid w:val="00B7606E"/>
    <w:rsid w:val="00B76F4E"/>
    <w:rsid w:val="00B76FEB"/>
    <w:rsid w:val="00B828A7"/>
    <w:rsid w:val="00B84559"/>
    <w:rsid w:val="00BA4A38"/>
    <w:rsid w:val="00BB5592"/>
    <w:rsid w:val="00BC19FB"/>
    <w:rsid w:val="00BC7C8B"/>
    <w:rsid w:val="00BF1B5F"/>
    <w:rsid w:val="00BF70FD"/>
    <w:rsid w:val="00C002F3"/>
    <w:rsid w:val="00C03A99"/>
    <w:rsid w:val="00C0578D"/>
    <w:rsid w:val="00C05947"/>
    <w:rsid w:val="00C31AE0"/>
    <w:rsid w:val="00C32D00"/>
    <w:rsid w:val="00C434C4"/>
    <w:rsid w:val="00C45E8A"/>
    <w:rsid w:val="00C460B4"/>
    <w:rsid w:val="00C54503"/>
    <w:rsid w:val="00C57BA9"/>
    <w:rsid w:val="00C73B2F"/>
    <w:rsid w:val="00C839EF"/>
    <w:rsid w:val="00CA1081"/>
    <w:rsid w:val="00CA1485"/>
    <w:rsid w:val="00CA6C4F"/>
    <w:rsid w:val="00CA7D81"/>
    <w:rsid w:val="00CC3FC0"/>
    <w:rsid w:val="00CD0D2A"/>
    <w:rsid w:val="00CD1779"/>
    <w:rsid w:val="00CD1C5F"/>
    <w:rsid w:val="00CD50C2"/>
    <w:rsid w:val="00D20271"/>
    <w:rsid w:val="00D21D6C"/>
    <w:rsid w:val="00D26059"/>
    <w:rsid w:val="00D349B3"/>
    <w:rsid w:val="00D4136D"/>
    <w:rsid w:val="00D419AC"/>
    <w:rsid w:val="00D424F5"/>
    <w:rsid w:val="00D579CE"/>
    <w:rsid w:val="00D60860"/>
    <w:rsid w:val="00D76DBF"/>
    <w:rsid w:val="00D919AA"/>
    <w:rsid w:val="00D92ED3"/>
    <w:rsid w:val="00DC063D"/>
    <w:rsid w:val="00DC3FF8"/>
    <w:rsid w:val="00DC4BEC"/>
    <w:rsid w:val="00DF6C5E"/>
    <w:rsid w:val="00E05BC8"/>
    <w:rsid w:val="00E176A7"/>
    <w:rsid w:val="00E26F6E"/>
    <w:rsid w:val="00E35DAF"/>
    <w:rsid w:val="00E37902"/>
    <w:rsid w:val="00E42C00"/>
    <w:rsid w:val="00E46AFB"/>
    <w:rsid w:val="00E50133"/>
    <w:rsid w:val="00E518A5"/>
    <w:rsid w:val="00E627C3"/>
    <w:rsid w:val="00E65D58"/>
    <w:rsid w:val="00E7041F"/>
    <w:rsid w:val="00E743BE"/>
    <w:rsid w:val="00E7569F"/>
    <w:rsid w:val="00E76236"/>
    <w:rsid w:val="00E81157"/>
    <w:rsid w:val="00E86DB2"/>
    <w:rsid w:val="00EA4AF7"/>
    <w:rsid w:val="00EA5F5C"/>
    <w:rsid w:val="00EA6513"/>
    <w:rsid w:val="00EB691B"/>
    <w:rsid w:val="00EC2C08"/>
    <w:rsid w:val="00ED4D38"/>
    <w:rsid w:val="00ED5A42"/>
    <w:rsid w:val="00ED6775"/>
    <w:rsid w:val="00EE00C5"/>
    <w:rsid w:val="00EE4B51"/>
    <w:rsid w:val="00EF14BC"/>
    <w:rsid w:val="00EF222D"/>
    <w:rsid w:val="00EF5B49"/>
    <w:rsid w:val="00F06E25"/>
    <w:rsid w:val="00F1248B"/>
    <w:rsid w:val="00F27011"/>
    <w:rsid w:val="00F444DC"/>
    <w:rsid w:val="00F55FF2"/>
    <w:rsid w:val="00F604C7"/>
    <w:rsid w:val="00F65A4F"/>
    <w:rsid w:val="00F7077A"/>
    <w:rsid w:val="00F77AEB"/>
    <w:rsid w:val="00F81FF0"/>
    <w:rsid w:val="00F82067"/>
    <w:rsid w:val="00FA04D6"/>
    <w:rsid w:val="00FA5BB3"/>
    <w:rsid w:val="00FB0247"/>
    <w:rsid w:val="00FB189C"/>
    <w:rsid w:val="00FD7377"/>
    <w:rsid w:val="00FE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5D"/>
  </w:style>
  <w:style w:type="paragraph" w:styleId="Heading2">
    <w:name w:val="heading 2"/>
    <w:aliases w:val="H2-Sec. Head,H2-Sec. He"/>
    <w:basedOn w:val="Normal"/>
    <w:next w:val="Normal"/>
    <w:link w:val="Heading2Char"/>
    <w:qFormat/>
    <w:rsid w:val="00794BD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508"/>
    <w:pPr>
      <w:ind w:left="720"/>
      <w:contextualSpacing/>
    </w:pPr>
  </w:style>
  <w:style w:type="table" w:styleId="TableGrid">
    <w:name w:val="Table Grid"/>
    <w:basedOn w:val="TableNormal"/>
    <w:uiPriority w:val="59"/>
    <w:rsid w:val="000C1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6914B0"/>
    <w:rPr>
      <w:sz w:val="16"/>
      <w:szCs w:val="16"/>
    </w:rPr>
  </w:style>
  <w:style w:type="paragraph" w:styleId="CommentText">
    <w:name w:val="annotation text"/>
    <w:basedOn w:val="Normal"/>
    <w:link w:val="CommentTextChar"/>
    <w:uiPriority w:val="99"/>
    <w:semiHidden/>
    <w:unhideWhenUsed/>
    <w:rsid w:val="006914B0"/>
    <w:pPr>
      <w:spacing w:line="240" w:lineRule="auto"/>
    </w:pPr>
    <w:rPr>
      <w:sz w:val="20"/>
      <w:szCs w:val="20"/>
    </w:rPr>
  </w:style>
  <w:style w:type="character" w:customStyle="1" w:styleId="CommentTextChar">
    <w:name w:val="Comment Text Char"/>
    <w:basedOn w:val="DefaultParagraphFont"/>
    <w:link w:val="CommentText"/>
    <w:uiPriority w:val="99"/>
    <w:semiHidden/>
    <w:rsid w:val="006914B0"/>
    <w:rPr>
      <w:sz w:val="20"/>
      <w:szCs w:val="20"/>
    </w:rPr>
  </w:style>
  <w:style w:type="paragraph" w:styleId="CommentSubject">
    <w:name w:val="annotation subject"/>
    <w:basedOn w:val="CommentText"/>
    <w:next w:val="CommentText"/>
    <w:link w:val="CommentSubjectChar"/>
    <w:uiPriority w:val="99"/>
    <w:semiHidden/>
    <w:unhideWhenUsed/>
    <w:rsid w:val="006914B0"/>
    <w:rPr>
      <w:b/>
      <w:bCs/>
    </w:rPr>
  </w:style>
  <w:style w:type="character" w:customStyle="1" w:styleId="CommentSubjectChar">
    <w:name w:val="Comment Subject Char"/>
    <w:basedOn w:val="CommentTextChar"/>
    <w:link w:val="CommentSubject"/>
    <w:uiPriority w:val="99"/>
    <w:semiHidden/>
    <w:rsid w:val="006914B0"/>
    <w:rPr>
      <w:b/>
      <w:bCs/>
      <w:sz w:val="20"/>
      <w:szCs w:val="20"/>
    </w:rPr>
  </w:style>
  <w:style w:type="paragraph" w:styleId="BalloonText">
    <w:name w:val="Balloon Text"/>
    <w:basedOn w:val="Normal"/>
    <w:link w:val="BalloonTextChar"/>
    <w:uiPriority w:val="99"/>
    <w:semiHidden/>
    <w:unhideWhenUsed/>
    <w:rsid w:val="00691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4B0"/>
    <w:rPr>
      <w:rFonts w:ascii="Tahoma" w:hAnsi="Tahoma" w:cs="Tahoma"/>
      <w:sz w:val="16"/>
      <w:szCs w:val="16"/>
    </w:rPr>
  </w:style>
  <w:style w:type="character" w:styleId="Hyperlink">
    <w:name w:val="Hyperlink"/>
    <w:basedOn w:val="DefaultParagraphFont"/>
    <w:uiPriority w:val="99"/>
    <w:unhideWhenUsed/>
    <w:rsid w:val="005F6C9A"/>
    <w:rPr>
      <w:color w:val="0000FF" w:themeColor="hyperlink"/>
      <w:u w:val="single"/>
    </w:rPr>
  </w:style>
  <w:style w:type="paragraph" w:styleId="Header">
    <w:name w:val="header"/>
    <w:basedOn w:val="Normal"/>
    <w:link w:val="HeaderChar"/>
    <w:uiPriority w:val="99"/>
    <w:semiHidden/>
    <w:unhideWhenUsed/>
    <w:rsid w:val="00663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09D"/>
  </w:style>
  <w:style w:type="paragraph" w:styleId="Footer">
    <w:name w:val="footer"/>
    <w:basedOn w:val="Normal"/>
    <w:link w:val="FooterChar"/>
    <w:uiPriority w:val="99"/>
    <w:unhideWhenUsed/>
    <w:rsid w:val="00663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9D"/>
  </w:style>
  <w:style w:type="paragraph" w:customStyle="1" w:styleId="MarkforTableHeading">
    <w:name w:val="Mark for Table Heading"/>
    <w:basedOn w:val="Normal"/>
    <w:next w:val="Normal"/>
    <w:qFormat/>
    <w:rsid w:val="008F1AF1"/>
    <w:pPr>
      <w:keepNext/>
      <w:tabs>
        <w:tab w:val="left" w:pos="432"/>
      </w:tabs>
      <w:spacing w:after="60" w:line="240" w:lineRule="auto"/>
      <w:jc w:val="both"/>
    </w:pPr>
    <w:rPr>
      <w:rFonts w:ascii="Times New Roman" w:eastAsia="Times New Roman" w:hAnsi="Times New Roman" w:cs="Times New Roman"/>
      <w:b/>
      <w:sz w:val="20"/>
      <w:szCs w:val="24"/>
    </w:rPr>
  </w:style>
  <w:style w:type="paragraph" w:customStyle="1" w:styleId="TableHeaderCenter">
    <w:name w:val="Table Header Center"/>
    <w:basedOn w:val="Normal"/>
    <w:qFormat/>
    <w:rsid w:val="008F1AF1"/>
    <w:pPr>
      <w:tabs>
        <w:tab w:val="left" w:pos="432"/>
      </w:tabs>
      <w:spacing w:before="120" w:after="60" w:line="240" w:lineRule="auto"/>
      <w:jc w:val="center"/>
    </w:pPr>
    <w:rPr>
      <w:rFonts w:ascii="Times New Roman" w:eastAsia="Times New Roman" w:hAnsi="Times New Roman" w:cs="Times New Roman"/>
      <w:sz w:val="20"/>
      <w:szCs w:val="24"/>
    </w:rPr>
  </w:style>
  <w:style w:type="paragraph" w:customStyle="1" w:styleId="TableHeaderLeft">
    <w:name w:val="Table Header Left"/>
    <w:basedOn w:val="Normal"/>
    <w:qFormat/>
    <w:rsid w:val="008F1AF1"/>
    <w:pPr>
      <w:tabs>
        <w:tab w:val="left" w:pos="432"/>
      </w:tabs>
      <w:spacing w:before="120" w:after="60" w:line="240" w:lineRule="auto"/>
    </w:pPr>
    <w:rPr>
      <w:rFonts w:ascii="Times New Roman" w:eastAsia="Times New Roman" w:hAnsi="Times New Roman" w:cs="Times New Roman"/>
      <w:sz w:val="20"/>
      <w:szCs w:val="24"/>
    </w:rPr>
  </w:style>
  <w:style w:type="paragraph" w:customStyle="1" w:styleId="TableText">
    <w:name w:val="Table Text"/>
    <w:basedOn w:val="Normal"/>
    <w:qFormat/>
    <w:rsid w:val="008F1AF1"/>
    <w:pPr>
      <w:spacing w:after="0" w:line="240" w:lineRule="auto"/>
    </w:pPr>
    <w:rPr>
      <w:rFonts w:ascii="Times New Roman" w:eastAsia="Times New Roman" w:hAnsi="Times New Roman" w:cs="Times New Roman"/>
      <w:sz w:val="20"/>
      <w:szCs w:val="24"/>
    </w:rPr>
  </w:style>
  <w:style w:type="paragraph" w:customStyle="1" w:styleId="TableSourceCaption">
    <w:name w:val="Table Source_Caption"/>
    <w:basedOn w:val="Normal"/>
    <w:qFormat/>
    <w:rsid w:val="008F1AF1"/>
    <w:pPr>
      <w:spacing w:after="120" w:line="240" w:lineRule="auto"/>
      <w:ind w:left="1080" w:hanging="1080"/>
      <w:jc w:val="both"/>
    </w:pPr>
    <w:rPr>
      <w:rFonts w:ascii="Times New Roman" w:eastAsia="Times New Roman" w:hAnsi="Times New Roman" w:cs="Times New Roman"/>
      <w:sz w:val="20"/>
      <w:szCs w:val="24"/>
    </w:rPr>
  </w:style>
  <w:style w:type="paragraph" w:customStyle="1" w:styleId="TableFootnoteCaption">
    <w:name w:val="Table Footnote_Caption"/>
    <w:basedOn w:val="Normal"/>
    <w:qFormat/>
    <w:rsid w:val="006230EE"/>
    <w:pPr>
      <w:tabs>
        <w:tab w:val="left" w:pos="432"/>
      </w:tabs>
      <w:spacing w:after="120" w:line="240" w:lineRule="auto"/>
      <w:jc w:val="both"/>
    </w:pPr>
    <w:rPr>
      <w:rFonts w:ascii="Lucida Sans" w:eastAsia="Times New Roman" w:hAnsi="Lucida Sans" w:cs="Times New Roman"/>
      <w:sz w:val="18"/>
      <w:szCs w:val="24"/>
    </w:rPr>
  </w:style>
  <w:style w:type="paragraph" w:customStyle="1" w:styleId="TableSpace">
    <w:name w:val="TableSpace"/>
    <w:basedOn w:val="TableSourceCaption"/>
    <w:next w:val="TableFootnoteCaption"/>
    <w:semiHidden/>
    <w:qFormat/>
    <w:rsid w:val="006230EE"/>
    <w:pPr>
      <w:spacing w:after="0"/>
    </w:pPr>
    <w:rPr>
      <w:rFonts w:ascii="Lucida Sans" w:hAnsi="Lucida Sans"/>
      <w:sz w:val="18"/>
    </w:rPr>
  </w:style>
  <w:style w:type="table" w:customStyle="1" w:styleId="SMPRTableBlue">
    <w:name w:val="SMPR_Table_Blue"/>
    <w:basedOn w:val="TableNormal"/>
    <w:uiPriority w:val="99"/>
    <w:rsid w:val="006230EE"/>
    <w:pPr>
      <w:spacing w:after="0" w:line="240" w:lineRule="auto"/>
    </w:pPr>
    <w:rPr>
      <w:rFonts w:ascii="Lucida Sans" w:eastAsia="Times New Roman" w:hAnsi="Lucida Sans" w:cs="Times New Roman"/>
      <w:sz w:val="20"/>
      <w:szCs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NormalSS">
    <w:name w:val="NormalSS"/>
    <w:basedOn w:val="Normal"/>
    <w:link w:val="NormalSSChar"/>
    <w:qFormat/>
    <w:rsid w:val="006230EE"/>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6230EE"/>
    <w:rPr>
      <w:rFonts w:ascii="Garamond" w:eastAsia="Times New Roman" w:hAnsi="Garamond" w:cs="Times New Roman"/>
      <w:sz w:val="24"/>
      <w:szCs w:val="24"/>
    </w:rPr>
  </w:style>
  <w:style w:type="character" w:styleId="PlaceholderText">
    <w:name w:val="Placeholder Text"/>
    <w:basedOn w:val="DefaultParagraphFont"/>
    <w:uiPriority w:val="99"/>
    <w:semiHidden/>
    <w:rsid w:val="00A55BC8"/>
    <w:rPr>
      <w:color w:val="808080"/>
    </w:rPr>
  </w:style>
  <w:style w:type="paragraph" w:customStyle="1" w:styleId="MarkforAppendixHeadingRed">
    <w:name w:val="Mark for Appendix Heading_Red"/>
    <w:basedOn w:val="Normal"/>
    <w:next w:val="Normal"/>
    <w:qFormat/>
    <w:rsid w:val="00583AAE"/>
    <w:pPr>
      <w:tabs>
        <w:tab w:val="left" w:pos="432"/>
      </w:tabs>
      <w:spacing w:after="0" w:line="480" w:lineRule="auto"/>
      <w:jc w:val="center"/>
      <w:outlineLvl w:val="7"/>
    </w:pPr>
    <w:rPr>
      <w:rFonts w:ascii="Lucida Sans" w:eastAsia="Times New Roman" w:hAnsi="Lucida Sans" w:cs="Times New Roman"/>
      <w:b/>
      <w:caps/>
      <w:color w:val="C00000"/>
      <w:sz w:val="24"/>
      <w:szCs w:val="24"/>
    </w:rPr>
  </w:style>
  <w:style w:type="paragraph" w:styleId="PlainText">
    <w:name w:val="Plain Text"/>
    <w:basedOn w:val="Normal"/>
    <w:link w:val="PlainTextChar"/>
    <w:uiPriority w:val="99"/>
    <w:semiHidden/>
    <w:unhideWhenUsed/>
    <w:rsid w:val="00583A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83AAE"/>
    <w:rPr>
      <w:rFonts w:ascii="Consolas" w:hAnsi="Consolas"/>
      <w:sz w:val="21"/>
      <w:szCs w:val="21"/>
    </w:rPr>
  </w:style>
  <w:style w:type="paragraph" w:styleId="FootnoteText">
    <w:name w:val="footnote text"/>
    <w:basedOn w:val="Normal"/>
    <w:link w:val="FootnoteTextChar"/>
    <w:rsid w:val="0029000A"/>
    <w:pPr>
      <w:tabs>
        <w:tab w:val="left" w:pos="432"/>
      </w:tabs>
      <w:spacing w:after="120" w:line="240" w:lineRule="auto"/>
      <w:ind w:firstLine="432"/>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000A"/>
    <w:rPr>
      <w:rFonts w:ascii="Times New Roman" w:eastAsia="Times New Roman" w:hAnsi="Times New Roman" w:cs="Times New Roman"/>
      <w:sz w:val="20"/>
      <w:szCs w:val="20"/>
    </w:rPr>
  </w:style>
  <w:style w:type="character" w:styleId="FootnoteReference">
    <w:name w:val="footnote reference"/>
    <w:basedOn w:val="DefaultParagraphFont"/>
    <w:rsid w:val="0029000A"/>
    <w:rPr>
      <w:spacing w:val="0"/>
      <w:position w:val="0"/>
      <w:u w:color="000080"/>
      <w:effect w:val="none"/>
      <w:vertAlign w:val="superscript"/>
    </w:rPr>
  </w:style>
  <w:style w:type="paragraph" w:customStyle="1" w:styleId="Bullet">
    <w:name w:val="Bullet"/>
    <w:rsid w:val="0029000A"/>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29000A"/>
    <w:pPr>
      <w:tabs>
        <w:tab w:val="left" w:pos="432"/>
      </w:tabs>
      <w:spacing w:after="0" w:line="240" w:lineRule="auto"/>
      <w:ind w:left="385"/>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29000A"/>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29000A"/>
    <w:pPr>
      <w:tabs>
        <w:tab w:val="left" w:pos="432"/>
      </w:tabs>
      <w:spacing w:after="480" w:line="240" w:lineRule="auto"/>
      <w:ind w:left="389"/>
      <w:jc w:val="both"/>
    </w:pPr>
    <w:rPr>
      <w:rFonts w:ascii="Times New Roman" w:eastAsia="Times New Roman" w:hAnsi="Times New Roman" w:cs="Times New Roman"/>
      <w:sz w:val="24"/>
      <w:szCs w:val="16"/>
    </w:rPr>
  </w:style>
  <w:style w:type="character" w:customStyle="1" w:styleId="BodyTextIndent2Char">
    <w:name w:val="Body Text Indent 2 Char"/>
    <w:basedOn w:val="DefaultParagraphFont"/>
    <w:link w:val="BodyTextIndent2"/>
    <w:semiHidden/>
    <w:rsid w:val="0029000A"/>
    <w:rPr>
      <w:rFonts w:ascii="Times New Roman" w:eastAsia="Times New Roman" w:hAnsi="Times New Roman" w:cs="Times New Roman"/>
      <w:sz w:val="24"/>
      <w:szCs w:val="16"/>
    </w:rPr>
  </w:style>
  <w:style w:type="character" w:customStyle="1" w:styleId="Heading2Char">
    <w:name w:val="Heading 2 Char"/>
    <w:aliases w:val="H2-Sec. Head Char,H2-Sec. He Char"/>
    <w:basedOn w:val="DefaultParagraphFont"/>
    <w:link w:val="Heading2"/>
    <w:rsid w:val="00794BD9"/>
    <w:rPr>
      <w:rFonts w:ascii="Times New Roman" w:eastAsia="Times New Roman" w:hAnsi="Times New Roman" w:cs="Times New Roman"/>
      <w:b/>
      <w:szCs w:val="20"/>
    </w:rPr>
  </w:style>
  <w:style w:type="paragraph" w:customStyle="1" w:styleId="P1-StandPara">
    <w:name w:val="P1-Stand Para"/>
    <w:rsid w:val="00794BD9"/>
    <w:pPr>
      <w:spacing w:after="0"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rsid w:val="00794BD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SP-SglSpPara">
    <w:name w:val="SP-Sgl Sp Para"/>
    <w:rsid w:val="00794BD9"/>
    <w:pPr>
      <w:tabs>
        <w:tab w:val="left" w:pos="576"/>
      </w:tabs>
      <w:spacing w:after="0" w:line="240" w:lineRule="atLeast"/>
      <w:ind w:firstLine="576"/>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5D"/>
  </w:style>
  <w:style w:type="paragraph" w:styleId="Heading2">
    <w:name w:val="heading 2"/>
    <w:aliases w:val="H2-Sec. Head,H2-Sec. He"/>
    <w:basedOn w:val="Normal"/>
    <w:next w:val="Normal"/>
    <w:link w:val="Heading2Char"/>
    <w:qFormat/>
    <w:rsid w:val="00794BD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508"/>
    <w:pPr>
      <w:ind w:left="720"/>
      <w:contextualSpacing/>
    </w:pPr>
  </w:style>
  <w:style w:type="table" w:styleId="TableGrid">
    <w:name w:val="Table Grid"/>
    <w:basedOn w:val="TableNormal"/>
    <w:uiPriority w:val="59"/>
    <w:rsid w:val="000C1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6914B0"/>
    <w:rPr>
      <w:sz w:val="16"/>
      <w:szCs w:val="16"/>
    </w:rPr>
  </w:style>
  <w:style w:type="paragraph" w:styleId="CommentText">
    <w:name w:val="annotation text"/>
    <w:basedOn w:val="Normal"/>
    <w:link w:val="CommentTextChar"/>
    <w:uiPriority w:val="99"/>
    <w:semiHidden/>
    <w:unhideWhenUsed/>
    <w:rsid w:val="006914B0"/>
    <w:pPr>
      <w:spacing w:line="240" w:lineRule="auto"/>
    </w:pPr>
    <w:rPr>
      <w:sz w:val="20"/>
      <w:szCs w:val="20"/>
    </w:rPr>
  </w:style>
  <w:style w:type="character" w:customStyle="1" w:styleId="CommentTextChar">
    <w:name w:val="Comment Text Char"/>
    <w:basedOn w:val="DefaultParagraphFont"/>
    <w:link w:val="CommentText"/>
    <w:uiPriority w:val="99"/>
    <w:semiHidden/>
    <w:rsid w:val="006914B0"/>
    <w:rPr>
      <w:sz w:val="20"/>
      <w:szCs w:val="20"/>
    </w:rPr>
  </w:style>
  <w:style w:type="paragraph" w:styleId="CommentSubject">
    <w:name w:val="annotation subject"/>
    <w:basedOn w:val="CommentText"/>
    <w:next w:val="CommentText"/>
    <w:link w:val="CommentSubjectChar"/>
    <w:uiPriority w:val="99"/>
    <w:semiHidden/>
    <w:unhideWhenUsed/>
    <w:rsid w:val="006914B0"/>
    <w:rPr>
      <w:b/>
      <w:bCs/>
    </w:rPr>
  </w:style>
  <w:style w:type="character" w:customStyle="1" w:styleId="CommentSubjectChar">
    <w:name w:val="Comment Subject Char"/>
    <w:basedOn w:val="CommentTextChar"/>
    <w:link w:val="CommentSubject"/>
    <w:uiPriority w:val="99"/>
    <w:semiHidden/>
    <w:rsid w:val="006914B0"/>
    <w:rPr>
      <w:b/>
      <w:bCs/>
      <w:sz w:val="20"/>
      <w:szCs w:val="20"/>
    </w:rPr>
  </w:style>
  <w:style w:type="paragraph" w:styleId="BalloonText">
    <w:name w:val="Balloon Text"/>
    <w:basedOn w:val="Normal"/>
    <w:link w:val="BalloonTextChar"/>
    <w:uiPriority w:val="99"/>
    <w:semiHidden/>
    <w:unhideWhenUsed/>
    <w:rsid w:val="00691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4B0"/>
    <w:rPr>
      <w:rFonts w:ascii="Tahoma" w:hAnsi="Tahoma" w:cs="Tahoma"/>
      <w:sz w:val="16"/>
      <w:szCs w:val="16"/>
    </w:rPr>
  </w:style>
  <w:style w:type="character" w:styleId="Hyperlink">
    <w:name w:val="Hyperlink"/>
    <w:basedOn w:val="DefaultParagraphFont"/>
    <w:uiPriority w:val="99"/>
    <w:unhideWhenUsed/>
    <w:rsid w:val="005F6C9A"/>
    <w:rPr>
      <w:color w:val="0000FF" w:themeColor="hyperlink"/>
      <w:u w:val="single"/>
    </w:rPr>
  </w:style>
  <w:style w:type="paragraph" w:styleId="Header">
    <w:name w:val="header"/>
    <w:basedOn w:val="Normal"/>
    <w:link w:val="HeaderChar"/>
    <w:uiPriority w:val="99"/>
    <w:semiHidden/>
    <w:unhideWhenUsed/>
    <w:rsid w:val="00663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09D"/>
  </w:style>
  <w:style w:type="paragraph" w:styleId="Footer">
    <w:name w:val="footer"/>
    <w:basedOn w:val="Normal"/>
    <w:link w:val="FooterChar"/>
    <w:uiPriority w:val="99"/>
    <w:unhideWhenUsed/>
    <w:rsid w:val="00663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9D"/>
  </w:style>
  <w:style w:type="paragraph" w:customStyle="1" w:styleId="MarkforTableHeading">
    <w:name w:val="Mark for Table Heading"/>
    <w:basedOn w:val="Normal"/>
    <w:next w:val="Normal"/>
    <w:qFormat/>
    <w:rsid w:val="008F1AF1"/>
    <w:pPr>
      <w:keepNext/>
      <w:tabs>
        <w:tab w:val="left" w:pos="432"/>
      </w:tabs>
      <w:spacing w:after="60" w:line="240" w:lineRule="auto"/>
      <w:jc w:val="both"/>
    </w:pPr>
    <w:rPr>
      <w:rFonts w:ascii="Times New Roman" w:eastAsia="Times New Roman" w:hAnsi="Times New Roman" w:cs="Times New Roman"/>
      <w:b/>
      <w:sz w:val="20"/>
      <w:szCs w:val="24"/>
    </w:rPr>
  </w:style>
  <w:style w:type="paragraph" w:customStyle="1" w:styleId="TableHeaderCenter">
    <w:name w:val="Table Header Center"/>
    <w:basedOn w:val="Normal"/>
    <w:qFormat/>
    <w:rsid w:val="008F1AF1"/>
    <w:pPr>
      <w:tabs>
        <w:tab w:val="left" w:pos="432"/>
      </w:tabs>
      <w:spacing w:before="120" w:after="60" w:line="240" w:lineRule="auto"/>
      <w:jc w:val="center"/>
    </w:pPr>
    <w:rPr>
      <w:rFonts w:ascii="Times New Roman" w:eastAsia="Times New Roman" w:hAnsi="Times New Roman" w:cs="Times New Roman"/>
      <w:sz w:val="20"/>
      <w:szCs w:val="24"/>
    </w:rPr>
  </w:style>
  <w:style w:type="paragraph" w:customStyle="1" w:styleId="TableHeaderLeft">
    <w:name w:val="Table Header Left"/>
    <w:basedOn w:val="Normal"/>
    <w:qFormat/>
    <w:rsid w:val="008F1AF1"/>
    <w:pPr>
      <w:tabs>
        <w:tab w:val="left" w:pos="432"/>
      </w:tabs>
      <w:spacing w:before="120" w:after="60" w:line="240" w:lineRule="auto"/>
    </w:pPr>
    <w:rPr>
      <w:rFonts w:ascii="Times New Roman" w:eastAsia="Times New Roman" w:hAnsi="Times New Roman" w:cs="Times New Roman"/>
      <w:sz w:val="20"/>
      <w:szCs w:val="24"/>
    </w:rPr>
  </w:style>
  <w:style w:type="paragraph" w:customStyle="1" w:styleId="TableText">
    <w:name w:val="Table Text"/>
    <w:basedOn w:val="Normal"/>
    <w:qFormat/>
    <w:rsid w:val="008F1AF1"/>
    <w:pPr>
      <w:spacing w:after="0" w:line="240" w:lineRule="auto"/>
    </w:pPr>
    <w:rPr>
      <w:rFonts w:ascii="Times New Roman" w:eastAsia="Times New Roman" w:hAnsi="Times New Roman" w:cs="Times New Roman"/>
      <w:sz w:val="20"/>
      <w:szCs w:val="24"/>
    </w:rPr>
  </w:style>
  <w:style w:type="paragraph" w:customStyle="1" w:styleId="TableSourceCaption">
    <w:name w:val="Table Source_Caption"/>
    <w:basedOn w:val="Normal"/>
    <w:qFormat/>
    <w:rsid w:val="008F1AF1"/>
    <w:pPr>
      <w:spacing w:after="120" w:line="240" w:lineRule="auto"/>
      <w:ind w:left="1080" w:hanging="1080"/>
      <w:jc w:val="both"/>
    </w:pPr>
    <w:rPr>
      <w:rFonts w:ascii="Times New Roman" w:eastAsia="Times New Roman" w:hAnsi="Times New Roman" w:cs="Times New Roman"/>
      <w:sz w:val="20"/>
      <w:szCs w:val="24"/>
    </w:rPr>
  </w:style>
  <w:style w:type="paragraph" w:customStyle="1" w:styleId="TableFootnoteCaption">
    <w:name w:val="Table Footnote_Caption"/>
    <w:basedOn w:val="Normal"/>
    <w:qFormat/>
    <w:rsid w:val="006230EE"/>
    <w:pPr>
      <w:tabs>
        <w:tab w:val="left" w:pos="432"/>
      </w:tabs>
      <w:spacing w:after="120" w:line="240" w:lineRule="auto"/>
      <w:jc w:val="both"/>
    </w:pPr>
    <w:rPr>
      <w:rFonts w:ascii="Lucida Sans" w:eastAsia="Times New Roman" w:hAnsi="Lucida Sans" w:cs="Times New Roman"/>
      <w:sz w:val="18"/>
      <w:szCs w:val="24"/>
    </w:rPr>
  </w:style>
  <w:style w:type="paragraph" w:customStyle="1" w:styleId="TableSpace">
    <w:name w:val="TableSpace"/>
    <w:basedOn w:val="TableSourceCaption"/>
    <w:next w:val="TableFootnoteCaption"/>
    <w:semiHidden/>
    <w:qFormat/>
    <w:rsid w:val="006230EE"/>
    <w:pPr>
      <w:spacing w:after="0"/>
    </w:pPr>
    <w:rPr>
      <w:rFonts w:ascii="Lucida Sans" w:hAnsi="Lucida Sans"/>
      <w:sz w:val="18"/>
    </w:rPr>
  </w:style>
  <w:style w:type="table" w:customStyle="1" w:styleId="SMPRTableBlue">
    <w:name w:val="SMPR_Table_Blue"/>
    <w:basedOn w:val="TableNormal"/>
    <w:uiPriority w:val="99"/>
    <w:rsid w:val="006230EE"/>
    <w:pPr>
      <w:spacing w:after="0" w:line="240" w:lineRule="auto"/>
    </w:pPr>
    <w:rPr>
      <w:rFonts w:ascii="Lucida Sans" w:eastAsia="Times New Roman" w:hAnsi="Lucida Sans" w:cs="Times New Roman"/>
      <w:sz w:val="20"/>
      <w:szCs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NormalSS">
    <w:name w:val="NormalSS"/>
    <w:basedOn w:val="Normal"/>
    <w:link w:val="NormalSSChar"/>
    <w:qFormat/>
    <w:rsid w:val="006230EE"/>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6230EE"/>
    <w:rPr>
      <w:rFonts w:ascii="Garamond" w:eastAsia="Times New Roman" w:hAnsi="Garamond" w:cs="Times New Roman"/>
      <w:sz w:val="24"/>
      <w:szCs w:val="24"/>
    </w:rPr>
  </w:style>
  <w:style w:type="character" w:styleId="PlaceholderText">
    <w:name w:val="Placeholder Text"/>
    <w:basedOn w:val="DefaultParagraphFont"/>
    <w:uiPriority w:val="99"/>
    <w:semiHidden/>
    <w:rsid w:val="00A55BC8"/>
    <w:rPr>
      <w:color w:val="808080"/>
    </w:rPr>
  </w:style>
  <w:style w:type="paragraph" w:customStyle="1" w:styleId="MarkforAppendixHeadingRed">
    <w:name w:val="Mark for Appendix Heading_Red"/>
    <w:basedOn w:val="Normal"/>
    <w:next w:val="Normal"/>
    <w:qFormat/>
    <w:rsid w:val="00583AAE"/>
    <w:pPr>
      <w:tabs>
        <w:tab w:val="left" w:pos="432"/>
      </w:tabs>
      <w:spacing w:after="0" w:line="480" w:lineRule="auto"/>
      <w:jc w:val="center"/>
      <w:outlineLvl w:val="7"/>
    </w:pPr>
    <w:rPr>
      <w:rFonts w:ascii="Lucida Sans" w:eastAsia="Times New Roman" w:hAnsi="Lucida Sans" w:cs="Times New Roman"/>
      <w:b/>
      <w:caps/>
      <w:color w:val="C00000"/>
      <w:sz w:val="24"/>
      <w:szCs w:val="24"/>
    </w:rPr>
  </w:style>
  <w:style w:type="paragraph" w:styleId="PlainText">
    <w:name w:val="Plain Text"/>
    <w:basedOn w:val="Normal"/>
    <w:link w:val="PlainTextChar"/>
    <w:uiPriority w:val="99"/>
    <w:semiHidden/>
    <w:unhideWhenUsed/>
    <w:rsid w:val="00583A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83AAE"/>
    <w:rPr>
      <w:rFonts w:ascii="Consolas" w:hAnsi="Consolas"/>
      <w:sz w:val="21"/>
      <w:szCs w:val="21"/>
    </w:rPr>
  </w:style>
  <w:style w:type="paragraph" w:styleId="FootnoteText">
    <w:name w:val="footnote text"/>
    <w:basedOn w:val="Normal"/>
    <w:link w:val="FootnoteTextChar"/>
    <w:rsid w:val="0029000A"/>
    <w:pPr>
      <w:tabs>
        <w:tab w:val="left" w:pos="432"/>
      </w:tabs>
      <w:spacing w:after="120" w:line="240" w:lineRule="auto"/>
      <w:ind w:firstLine="432"/>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000A"/>
    <w:rPr>
      <w:rFonts w:ascii="Times New Roman" w:eastAsia="Times New Roman" w:hAnsi="Times New Roman" w:cs="Times New Roman"/>
      <w:sz w:val="20"/>
      <w:szCs w:val="20"/>
    </w:rPr>
  </w:style>
  <w:style w:type="character" w:styleId="FootnoteReference">
    <w:name w:val="footnote reference"/>
    <w:basedOn w:val="DefaultParagraphFont"/>
    <w:rsid w:val="0029000A"/>
    <w:rPr>
      <w:spacing w:val="0"/>
      <w:position w:val="0"/>
      <w:u w:color="000080"/>
      <w:effect w:val="none"/>
      <w:vertAlign w:val="superscript"/>
    </w:rPr>
  </w:style>
  <w:style w:type="paragraph" w:customStyle="1" w:styleId="Bullet">
    <w:name w:val="Bullet"/>
    <w:rsid w:val="0029000A"/>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29000A"/>
    <w:pPr>
      <w:tabs>
        <w:tab w:val="left" w:pos="432"/>
      </w:tabs>
      <w:spacing w:after="0" w:line="240" w:lineRule="auto"/>
      <w:ind w:left="385"/>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29000A"/>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29000A"/>
    <w:pPr>
      <w:tabs>
        <w:tab w:val="left" w:pos="432"/>
      </w:tabs>
      <w:spacing w:after="480" w:line="240" w:lineRule="auto"/>
      <w:ind w:left="389"/>
      <w:jc w:val="both"/>
    </w:pPr>
    <w:rPr>
      <w:rFonts w:ascii="Times New Roman" w:eastAsia="Times New Roman" w:hAnsi="Times New Roman" w:cs="Times New Roman"/>
      <w:sz w:val="24"/>
      <w:szCs w:val="16"/>
    </w:rPr>
  </w:style>
  <w:style w:type="character" w:customStyle="1" w:styleId="BodyTextIndent2Char">
    <w:name w:val="Body Text Indent 2 Char"/>
    <w:basedOn w:val="DefaultParagraphFont"/>
    <w:link w:val="BodyTextIndent2"/>
    <w:semiHidden/>
    <w:rsid w:val="0029000A"/>
    <w:rPr>
      <w:rFonts w:ascii="Times New Roman" w:eastAsia="Times New Roman" w:hAnsi="Times New Roman" w:cs="Times New Roman"/>
      <w:sz w:val="24"/>
      <w:szCs w:val="16"/>
    </w:rPr>
  </w:style>
  <w:style w:type="character" w:customStyle="1" w:styleId="Heading2Char">
    <w:name w:val="Heading 2 Char"/>
    <w:aliases w:val="H2-Sec. Head Char,H2-Sec. He Char"/>
    <w:basedOn w:val="DefaultParagraphFont"/>
    <w:link w:val="Heading2"/>
    <w:rsid w:val="00794BD9"/>
    <w:rPr>
      <w:rFonts w:ascii="Times New Roman" w:eastAsia="Times New Roman" w:hAnsi="Times New Roman" w:cs="Times New Roman"/>
      <w:b/>
      <w:szCs w:val="20"/>
    </w:rPr>
  </w:style>
  <w:style w:type="paragraph" w:customStyle="1" w:styleId="P1-StandPara">
    <w:name w:val="P1-Stand Para"/>
    <w:rsid w:val="00794BD9"/>
    <w:pPr>
      <w:spacing w:after="0"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rsid w:val="00794BD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SP-SglSpPara">
    <w:name w:val="SP-Sgl Sp Para"/>
    <w:rsid w:val="00794BD9"/>
    <w:pPr>
      <w:tabs>
        <w:tab w:val="left" w:pos="576"/>
      </w:tabs>
      <w:spacing w:after="0" w:line="240" w:lineRule="atLeast"/>
      <w:ind w:firstLine="576"/>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4296">
      <w:bodyDiv w:val="1"/>
      <w:marLeft w:val="0"/>
      <w:marRight w:val="0"/>
      <w:marTop w:val="0"/>
      <w:marBottom w:val="0"/>
      <w:divBdr>
        <w:top w:val="none" w:sz="0" w:space="0" w:color="auto"/>
        <w:left w:val="none" w:sz="0" w:space="0" w:color="auto"/>
        <w:bottom w:val="none" w:sz="0" w:space="0" w:color="auto"/>
        <w:right w:val="none" w:sz="0" w:space="0" w:color="auto"/>
      </w:divBdr>
    </w:div>
    <w:div w:id="515266105">
      <w:bodyDiv w:val="1"/>
      <w:marLeft w:val="0"/>
      <w:marRight w:val="0"/>
      <w:marTop w:val="0"/>
      <w:marBottom w:val="0"/>
      <w:divBdr>
        <w:top w:val="none" w:sz="0" w:space="0" w:color="auto"/>
        <w:left w:val="none" w:sz="0" w:space="0" w:color="auto"/>
        <w:bottom w:val="none" w:sz="0" w:space="0" w:color="auto"/>
        <w:right w:val="none" w:sz="0" w:space="0" w:color="auto"/>
      </w:divBdr>
    </w:div>
    <w:div w:id="907568653">
      <w:bodyDiv w:val="1"/>
      <w:marLeft w:val="0"/>
      <w:marRight w:val="0"/>
      <w:marTop w:val="0"/>
      <w:marBottom w:val="0"/>
      <w:divBdr>
        <w:top w:val="none" w:sz="0" w:space="0" w:color="auto"/>
        <w:left w:val="none" w:sz="0" w:space="0" w:color="auto"/>
        <w:bottom w:val="none" w:sz="0" w:space="0" w:color="auto"/>
        <w:right w:val="none" w:sz="0" w:space="0" w:color="auto"/>
      </w:divBdr>
    </w:div>
    <w:div w:id="18321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DE8A1-6AAD-4161-A181-FA231806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4824</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Dolfin</dc:creator>
  <cp:lastModifiedBy>U.S. Department of Education</cp:lastModifiedBy>
  <cp:revision>3</cp:revision>
  <cp:lastPrinted>2012-09-06T14:29:00Z</cp:lastPrinted>
  <dcterms:created xsi:type="dcterms:W3CDTF">2012-09-13T13:37:00Z</dcterms:created>
  <dcterms:modified xsi:type="dcterms:W3CDTF">2012-09-13T13:38:00Z</dcterms:modified>
</cp:coreProperties>
</file>