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C23" w:rsidRPr="00846E18" w:rsidRDefault="00DC1C23">
      <w:pPr>
        <w:tabs>
          <w:tab w:val="center" w:pos="4680"/>
        </w:tabs>
        <w:suppressAutoHyphens/>
        <w:rPr>
          <w:b/>
          <w:sz w:val="24"/>
        </w:rPr>
      </w:pPr>
      <w:r>
        <w:rPr>
          <w:sz w:val="24"/>
        </w:rPr>
        <w:tab/>
      </w:r>
      <w:r w:rsidRPr="00846E18">
        <w:rPr>
          <w:b/>
          <w:sz w:val="24"/>
        </w:rPr>
        <w:t>THE SUPPORTING STATEMENT</w:t>
      </w:r>
    </w:p>
    <w:p w:rsidR="00DC1C23" w:rsidRDefault="00DC1C23">
      <w:pPr>
        <w:tabs>
          <w:tab w:val="left" w:pos="-720"/>
        </w:tabs>
        <w:suppressAutoHyphens/>
        <w:rPr>
          <w:sz w:val="24"/>
        </w:rPr>
      </w:pPr>
    </w:p>
    <w:p w:rsidR="00DC1C23" w:rsidRDefault="00DC1C23">
      <w:pPr>
        <w:tabs>
          <w:tab w:val="left" w:pos="-720"/>
        </w:tabs>
        <w:suppressAutoHyphens/>
        <w:rPr>
          <w:b/>
          <w:sz w:val="24"/>
        </w:rPr>
      </w:pPr>
    </w:p>
    <w:p w:rsidR="00FB396A" w:rsidRDefault="00DC1C23">
      <w:pPr>
        <w:tabs>
          <w:tab w:val="left" w:pos="-720"/>
        </w:tabs>
        <w:suppressAutoHyphens/>
        <w:rPr>
          <w:b/>
          <w:sz w:val="24"/>
        </w:rPr>
      </w:pPr>
      <w:r>
        <w:rPr>
          <w:b/>
          <w:sz w:val="24"/>
        </w:rPr>
        <w:t>Specific Instructions</w:t>
      </w:r>
      <w:r w:rsidR="00FB396A">
        <w:rPr>
          <w:b/>
          <w:sz w:val="24"/>
        </w:rPr>
        <w:t xml:space="preserve"> </w:t>
      </w:r>
    </w:p>
    <w:p w:rsidR="00DC1C23" w:rsidRDefault="00FB396A">
      <w:pPr>
        <w:tabs>
          <w:tab w:val="left" w:pos="-720"/>
        </w:tabs>
        <w:suppressAutoHyphens/>
        <w:rPr>
          <w:b/>
          <w:sz w:val="24"/>
        </w:rPr>
      </w:pPr>
      <w:r>
        <w:rPr>
          <w:b/>
          <w:sz w:val="24"/>
        </w:rPr>
        <w:t>Please do not remove or alter the headings below</w:t>
      </w:r>
    </w:p>
    <w:p w:rsidR="00DC1C23" w:rsidRDefault="00DC1C23" w:rsidP="00E5196F">
      <w:pPr>
        <w:tabs>
          <w:tab w:val="left" w:pos="-720"/>
        </w:tabs>
        <w:suppressAutoHyphens/>
        <w:rPr>
          <w:b/>
          <w:sz w:val="24"/>
        </w:rPr>
      </w:pPr>
    </w:p>
    <w:p w:rsidR="002C3C4F" w:rsidRPr="002C3C4F" w:rsidRDefault="002C3C4F" w:rsidP="00E5196F">
      <w:pPr>
        <w:widowControl/>
        <w:spacing w:before="100" w:beforeAutospacing="1" w:after="100" w:afterAutospacing="1"/>
        <w:rPr>
          <w:rFonts w:ascii="Times New Roman" w:hAnsi="Times New Roman"/>
          <w:snapToGrid/>
          <w:sz w:val="24"/>
          <w:szCs w:val="24"/>
        </w:rPr>
      </w:pPr>
      <w:r w:rsidRPr="002C3C4F">
        <w:rPr>
          <w:rFonts w:ascii="Times New Roman" w:hAnsi="Times New Roman"/>
          <w:b/>
          <w:bCs/>
          <w:snapToGrid/>
          <w:sz w:val="24"/>
          <w:szCs w:val="24"/>
        </w:rPr>
        <w:t>A. Justification</w:t>
      </w:r>
    </w:p>
    <w:p w:rsidR="002C3C4F" w:rsidRDefault="002C3C4F" w:rsidP="00E5196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Circumstances Making the Collection of Information Necessary </w:t>
      </w:r>
    </w:p>
    <w:p w:rsidR="00E5196F" w:rsidRPr="009F76ED" w:rsidRDefault="00E5196F" w:rsidP="009F76ED"/>
    <w:p w:rsidR="00E02FAB" w:rsidRDefault="00E02FAB" w:rsidP="00E5196F">
      <w:pPr>
        <w:ind w:firstLine="720"/>
        <w:rPr>
          <w:rFonts w:ascii="Times New Roman" w:hAnsi="Times New Roman"/>
          <w:sz w:val="24"/>
        </w:rPr>
      </w:pPr>
      <w:r w:rsidRPr="00E02FAB">
        <w:rPr>
          <w:rFonts w:ascii="Times New Roman" w:hAnsi="Times New Roman"/>
          <w:sz w:val="24"/>
        </w:rPr>
        <w:t xml:space="preserve">Public Law 106-169, enacted December 14, 1999, established the John H. Chafee Foster Care Independence Program (CFCIP) at section 477 of the Social Security Act (the Act).  The law provides States with flexible funding to carry out programs that assist young people in making the transition from foster care to self-sufficiency. </w:t>
      </w:r>
      <w:r w:rsidR="000C1E23">
        <w:rPr>
          <w:rFonts w:ascii="Times New Roman" w:hAnsi="Times New Roman"/>
          <w:sz w:val="24"/>
        </w:rPr>
        <w:t xml:space="preserve"> </w:t>
      </w:r>
      <w:r w:rsidRPr="00E02FAB">
        <w:rPr>
          <w:rFonts w:ascii="Times New Roman" w:hAnsi="Times New Roman"/>
          <w:sz w:val="24"/>
        </w:rPr>
        <w:t xml:space="preserve">The law requires the Administration for Children and Families (ACF) to develop a data collection system to track the independent living services States provide to youth and develop outcome measures that may be used to assess States’ performance in operating their independent living programs. </w:t>
      </w:r>
      <w:r w:rsidR="000C1E23">
        <w:rPr>
          <w:rFonts w:ascii="Times New Roman" w:hAnsi="Times New Roman"/>
          <w:sz w:val="24"/>
        </w:rPr>
        <w:t xml:space="preserve"> </w:t>
      </w:r>
      <w:r w:rsidRPr="00E02FAB">
        <w:rPr>
          <w:rFonts w:ascii="Times New Roman" w:hAnsi="Times New Roman"/>
          <w:sz w:val="24"/>
        </w:rPr>
        <w:t xml:space="preserve">We are implementing this requirement by creating a collection of information entitled the National Youth in Transition Database (NYTD). </w:t>
      </w:r>
      <w:r w:rsidR="000C1E23">
        <w:rPr>
          <w:rFonts w:ascii="Times New Roman" w:hAnsi="Times New Roman"/>
          <w:sz w:val="24"/>
        </w:rPr>
        <w:t xml:space="preserve"> </w:t>
      </w:r>
      <w:r w:rsidRPr="00E02FAB">
        <w:rPr>
          <w:rFonts w:ascii="Times New Roman" w:hAnsi="Times New Roman"/>
          <w:sz w:val="24"/>
        </w:rPr>
        <w:t>The regulations for the N</w:t>
      </w:r>
      <w:r w:rsidR="00840220">
        <w:rPr>
          <w:rFonts w:ascii="Times New Roman" w:hAnsi="Times New Roman"/>
          <w:sz w:val="24"/>
        </w:rPr>
        <w:t>YTD are found at 45 CFR 1356.80.</w:t>
      </w:r>
      <w:r w:rsidR="0018231A">
        <w:rPr>
          <w:rFonts w:ascii="Times New Roman" w:hAnsi="Times New Roman"/>
          <w:sz w:val="24"/>
        </w:rPr>
        <w:t xml:space="preserve"> There are two information collection instruments associated with this request: the </w:t>
      </w:r>
      <w:r w:rsidR="0018231A" w:rsidRPr="000C1E23">
        <w:rPr>
          <w:rFonts w:ascii="Times New Roman" w:hAnsi="Times New Roman"/>
          <w:b/>
          <w:sz w:val="24"/>
        </w:rPr>
        <w:t>Data File</w:t>
      </w:r>
      <w:r w:rsidR="0018231A">
        <w:rPr>
          <w:rFonts w:ascii="Times New Roman" w:hAnsi="Times New Roman"/>
          <w:sz w:val="24"/>
        </w:rPr>
        <w:t xml:space="preserve"> and the </w:t>
      </w:r>
      <w:r w:rsidR="0018231A" w:rsidRPr="000C1E23">
        <w:rPr>
          <w:rFonts w:ascii="Times New Roman" w:hAnsi="Times New Roman"/>
          <w:b/>
          <w:sz w:val="24"/>
        </w:rPr>
        <w:t>Youth Outcome Survey</w:t>
      </w:r>
      <w:r w:rsidR="0018231A">
        <w:rPr>
          <w:rFonts w:ascii="Times New Roman" w:hAnsi="Times New Roman"/>
          <w:sz w:val="24"/>
        </w:rPr>
        <w:t>.</w:t>
      </w:r>
      <w:r w:rsidR="004B1B36">
        <w:rPr>
          <w:rFonts w:ascii="Times New Roman" w:hAnsi="Times New Roman"/>
          <w:sz w:val="24"/>
        </w:rPr>
        <w:t xml:space="preserve">  Pursuant to the regulation, States began collecting NYTD information on October 1, 2010 and submit data to ACF on a semiannual basis.</w:t>
      </w:r>
    </w:p>
    <w:p w:rsidR="00E5196F" w:rsidRPr="00225FE2" w:rsidRDefault="00E5196F" w:rsidP="00225FE2"/>
    <w:p w:rsidR="002C3C4F" w:rsidRDefault="002C3C4F" w:rsidP="00E5196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Purpose and Use of the Information Collection </w:t>
      </w:r>
    </w:p>
    <w:p w:rsidR="00E5196F" w:rsidRPr="00225FE2" w:rsidRDefault="00E5196F" w:rsidP="00225FE2"/>
    <w:p w:rsidR="00E02FAB" w:rsidRDefault="00354B41" w:rsidP="00E5196F">
      <w:pPr>
        <w:ind w:firstLine="720"/>
        <w:rPr>
          <w:rFonts w:ascii="Times New Roman" w:hAnsi="Times New Roman"/>
          <w:sz w:val="24"/>
        </w:rPr>
      </w:pPr>
      <w:r w:rsidRPr="00E02FAB">
        <w:rPr>
          <w:rFonts w:ascii="Times New Roman" w:hAnsi="Times New Roman"/>
          <w:sz w:val="24"/>
        </w:rPr>
        <w:t>States report</w:t>
      </w:r>
      <w:r>
        <w:rPr>
          <w:rFonts w:ascii="Times New Roman" w:hAnsi="Times New Roman"/>
          <w:sz w:val="24"/>
        </w:rPr>
        <w:t xml:space="preserve"> information about certain youth both in and out of foster care and the services </w:t>
      </w:r>
      <w:r w:rsidRPr="00E02FAB">
        <w:rPr>
          <w:rFonts w:ascii="Times New Roman" w:hAnsi="Times New Roman"/>
          <w:sz w:val="24"/>
        </w:rPr>
        <w:t xml:space="preserve">that are traditionally offered to young adults in preparation for emancipation. </w:t>
      </w:r>
      <w:r w:rsidR="000C1E23">
        <w:rPr>
          <w:rFonts w:ascii="Times New Roman" w:hAnsi="Times New Roman"/>
          <w:sz w:val="24"/>
        </w:rPr>
        <w:t xml:space="preserve"> </w:t>
      </w:r>
      <w:r w:rsidRPr="00E02FAB">
        <w:rPr>
          <w:rFonts w:ascii="Times New Roman" w:hAnsi="Times New Roman"/>
          <w:sz w:val="24"/>
        </w:rPr>
        <w:t xml:space="preserve">States use the information to </w:t>
      </w:r>
      <w:r>
        <w:rPr>
          <w:rFonts w:ascii="Times New Roman" w:hAnsi="Times New Roman"/>
          <w:sz w:val="24"/>
        </w:rPr>
        <w:t>improve</w:t>
      </w:r>
      <w:r w:rsidRPr="00E02FAB">
        <w:rPr>
          <w:rFonts w:ascii="Times New Roman" w:hAnsi="Times New Roman"/>
          <w:sz w:val="24"/>
        </w:rPr>
        <w:t xml:space="preserve"> their independent living programs to </w:t>
      </w:r>
      <w:r>
        <w:rPr>
          <w:rFonts w:ascii="Times New Roman" w:hAnsi="Times New Roman"/>
          <w:sz w:val="24"/>
        </w:rPr>
        <w:t>assist</w:t>
      </w:r>
      <w:r w:rsidRPr="00E02FAB">
        <w:rPr>
          <w:rFonts w:ascii="Times New Roman" w:hAnsi="Times New Roman"/>
          <w:sz w:val="24"/>
        </w:rPr>
        <w:t xml:space="preserve"> youth transition to independence</w:t>
      </w:r>
      <w:r w:rsidR="00D86036">
        <w:rPr>
          <w:rFonts w:ascii="Times New Roman" w:hAnsi="Times New Roman"/>
          <w:sz w:val="24"/>
        </w:rPr>
        <w:t xml:space="preserve">. </w:t>
      </w:r>
      <w:r w:rsidR="000C1E23">
        <w:rPr>
          <w:rFonts w:ascii="Times New Roman" w:hAnsi="Times New Roman"/>
          <w:sz w:val="24"/>
        </w:rPr>
        <w:t xml:space="preserve"> </w:t>
      </w:r>
      <w:r w:rsidRPr="00E02FAB">
        <w:rPr>
          <w:rFonts w:ascii="Times New Roman" w:hAnsi="Times New Roman"/>
          <w:sz w:val="24"/>
        </w:rPr>
        <w:t xml:space="preserve">We use this information to track independent living services, </w:t>
      </w:r>
      <w:r w:rsidR="000C1E23">
        <w:rPr>
          <w:rFonts w:ascii="Times New Roman" w:hAnsi="Times New Roman"/>
          <w:sz w:val="24"/>
        </w:rPr>
        <w:t xml:space="preserve">to </w:t>
      </w:r>
      <w:r w:rsidRPr="00E02FAB">
        <w:rPr>
          <w:rFonts w:ascii="Times New Roman" w:hAnsi="Times New Roman"/>
          <w:sz w:val="24"/>
        </w:rPr>
        <w:t xml:space="preserve">assess the collective outcomes of youth, and to evaluate State performance with regard to those outcomes consistent with the law’s mandate. </w:t>
      </w:r>
      <w:r w:rsidR="000C1E23">
        <w:rPr>
          <w:rFonts w:ascii="Times New Roman" w:hAnsi="Times New Roman"/>
          <w:sz w:val="24"/>
        </w:rPr>
        <w:t xml:space="preserve"> </w:t>
      </w:r>
    </w:p>
    <w:p w:rsidR="00E5196F" w:rsidRPr="009F76ED" w:rsidRDefault="00E5196F" w:rsidP="009F76ED"/>
    <w:p w:rsidR="002C3C4F" w:rsidRDefault="002C3C4F" w:rsidP="00E5196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Use of Improved Information Technology and Burden Reduction </w:t>
      </w:r>
    </w:p>
    <w:p w:rsidR="00E5196F" w:rsidRPr="000C1E23" w:rsidRDefault="00E5196F" w:rsidP="000C1E23"/>
    <w:p w:rsidR="003F57E5" w:rsidRDefault="00E5196F" w:rsidP="003F57E5">
      <w:pPr>
        <w:widowControl/>
        <w:ind w:firstLine="720"/>
        <w:rPr>
          <w:rFonts w:ascii="Times New Roman" w:hAnsi="Times New Roman"/>
          <w:sz w:val="24"/>
          <w:szCs w:val="24"/>
        </w:rPr>
      </w:pPr>
      <w:r w:rsidRPr="00E5196F">
        <w:rPr>
          <w:rFonts w:ascii="Times New Roman" w:hAnsi="Times New Roman"/>
          <w:snapToGrid/>
          <w:sz w:val="24"/>
        </w:rPr>
        <w:t>States submit NYTD</w:t>
      </w:r>
      <w:r>
        <w:rPr>
          <w:rFonts w:ascii="Times New Roman" w:hAnsi="Times New Roman"/>
          <w:snapToGrid/>
          <w:sz w:val="24"/>
        </w:rPr>
        <w:t xml:space="preserve"> data</w:t>
      </w:r>
      <w:r w:rsidRPr="00E5196F">
        <w:rPr>
          <w:rFonts w:ascii="Times New Roman" w:hAnsi="Times New Roman"/>
          <w:snapToGrid/>
          <w:sz w:val="24"/>
        </w:rPr>
        <w:t xml:space="preserve"> to </w:t>
      </w:r>
      <w:r w:rsidR="004B1B36">
        <w:rPr>
          <w:rFonts w:ascii="Times New Roman" w:hAnsi="Times New Roman"/>
          <w:snapToGrid/>
          <w:sz w:val="24"/>
        </w:rPr>
        <w:t>ACF</w:t>
      </w:r>
      <w:r w:rsidR="000C1E23">
        <w:rPr>
          <w:rFonts w:ascii="Times New Roman" w:hAnsi="Times New Roman"/>
          <w:snapToGrid/>
          <w:sz w:val="24"/>
        </w:rPr>
        <w:t xml:space="preserve"> in an electronic format.  </w:t>
      </w:r>
      <w:r w:rsidR="004B1B36">
        <w:rPr>
          <w:rFonts w:ascii="Times New Roman" w:hAnsi="Times New Roman"/>
          <w:snapToGrid/>
          <w:sz w:val="24"/>
        </w:rPr>
        <w:t>W</w:t>
      </w:r>
      <w:r w:rsidR="00A567B2">
        <w:rPr>
          <w:rFonts w:ascii="Times New Roman" w:hAnsi="Times New Roman"/>
          <w:snapToGrid/>
          <w:sz w:val="24"/>
        </w:rPr>
        <w:t xml:space="preserve">e </w:t>
      </w:r>
      <w:r w:rsidR="003F57E5">
        <w:rPr>
          <w:rFonts w:ascii="Times New Roman" w:hAnsi="Times New Roman"/>
          <w:snapToGrid/>
          <w:sz w:val="24"/>
        </w:rPr>
        <w:t xml:space="preserve">decided to </w:t>
      </w:r>
      <w:r w:rsidR="000C1E23">
        <w:rPr>
          <w:rFonts w:ascii="Times New Roman" w:hAnsi="Times New Roman"/>
          <w:snapToGrid/>
          <w:sz w:val="24"/>
        </w:rPr>
        <w:t xml:space="preserve">use </w:t>
      </w:r>
      <w:r w:rsidRPr="00E5196F">
        <w:rPr>
          <w:rFonts w:ascii="Times New Roman" w:hAnsi="Times New Roman"/>
          <w:snapToGrid/>
          <w:sz w:val="24"/>
        </w:rPr>
        <w:t>Extensible Markup Language (XML) for file transmission consistent with the E-Government A</w:t>
      </w:r>
      <w:r w:rsidR="003F57E5">
        <w:rPr>
          <w:rFonts w:ascii="Times New Roman" w:hAnsi="Times New Roman"/>
          <w:snapToGrid/>
          <w:sz w:val="24"/>
        </w:rPr>
        <w:t xml:space="preserve">ct of 2002 (Public Law 107-347) based, in part, on public responses we received during the NYTD rule-making process.  </w:t>
      </w:r>
      <w:r w:rsidR="004B1B36">
        <w:rPr>
          <w:rFonts w:ascii="Times New Roman" w:hAnsi="Times New Roman"/>
          <w:snapToGrid/>
          <w:sz w:val="24"/>
        </w:rPr>
        <w:t xml:space="preserve">ACF released its final technical specifications for the transmission of NYTD data files in June 2010 as part of </w:t>
      </w:r>
      <w:hyperlink r:id="rId11" w:history="1">
        <w:r w:rsidR="004B1B36" w:rsidRPr="004B1B36">
          <w:rPr>
            <w:rStyle w:val="Hyperlink"/>
            <w:rFonts w:ascii="Times New Roman" w:hAnsi="Times New Roman"/>
            <w:snapToGrid/>
            <w:sz w:val="24"/>
          </w:rPr>
          <w:t>NYTD Technical Bulletin #1</w:t>
        </w:r>
      </w:hyperlink>
      <w:r w:rsidR="004B1B36">
        <w:rPr>
          <w:rFonts w:ascii="Times New Roman" w:hAnsi="Times New Roman"/>
          <w:snapToGrid/>
          <w:sz w:val="24"/>
        </w:rPr>
        <w:t xml:space="preserve">.  </w:t>
      </w:r>
    </w:p>
    <w:p w:rsidR="00E5196F" w:rsidRPr="00225FE2" w:rsidRDefault="003F57E5" w:rsidP="003F57E5">
      <w:r>
        <w:t xml:space="preserve">  </w:t>
      </w:r>
    </w:p>
    <w:p w:rsidR="002C3C4F" w:rsidRDefault="002C3C4F" w:rsidP="00AC13B4">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Efforts to Identify Duplication and Use of Similar Information </w:t>
      </w:r>
    </w:p>
    <w:p w:rsidR="00E5196F" w:rsidRPr="009F76ED" w:rsidRDefault="00E5196F" w:rsidP="009F76ED"/>
    <w:p w:rsidR="00E5196F" w:rsidRDefault="00E5196F" w:rsidP="00E5196F">
      <w:pPr>
        <w:pStyle w:val="BodyText"/>
        <w:ind w:firstLine="720"/>
      </w:pPr>
      <w:r>
        <w:t>Congress specifically mandated that we collect data on independent living ser</w:t>
      </w:r>
      <w:r w:rsidR="000C1E23">
        <w:t xml:space="preserve">vices and youth outcomes.  </w:t>
      </w:r>
      <w:r>
        <w:t>We have analyzed the sources and reporting instruments already in use in the collection of independent living</w:t>
      </w:r>
      <w:r w:rsidR="000C1E23">
        <w:t xml:space="preserve"> services information and have c</w:t>
      </w:r>
      <w:r>
        <w:t>oncluded that the type of data in the NYTD is not collected elsewhere.  Specifically, we examined both Federal a</w:t>
      </w:r>
      <w:r w:rsidR="000C1E23">
        <w:t>nd non-Federal data sources such as:</w:t>
      </w:r>
    </w:p>
    <w:p w:rsidR="00E5196F" w:rsidRDefault="00E5196F" w:rsidP="00E5196F">
      <w:pPr>
        <w:pStyle w:val="BodyText"/>
        <w:ind w:firstLine="720"/>
      </w:pPr>
    </w:p>
    <w:p w:rsidR="00E5196F" w:rsidRDefault="00354B41" w:rsidP="00E5196F">
      <w:pPr>
        <w:pStyle w:val="BodyText"/>
        <w:numPr>
          <w:ilvl w:val="0"/>
          <w:numId w:val="5"/>
        </w:numPr>
        <w:tabs>
          <w:tab w:val="clear" w:pos="360"/>
          <w:tab w:val="num" w:pos="720"/>
        </w:tabs>
        <w:ind w:left="720"/>
      </w:pPr>
      <w:r>
        <w:lastRenderedPageBreak/>
        <w:t xml:space="preserve">Federal data collection systems such as the </w:t>
      </w:r>
      <w:r w:rsidR="00E5196F">
        <w:t>Adoption and Foster Care Analysis and Reporting System (AFCARS), and</w:t>
      </w:r>
      <w:r>
        <w:t xml:space="preserve"> the</w:t>
      </w:r>
      <w:r w:rsidR="00E5196F">
        <w:t xml:space="preserve"> Runaway and Homeless Youth Management Information System (RHYMIS)</w:t>
      </w:r>
      <w:r w:rsidR="000C1E23">
        <w:t>;</w:t>
      </w:r>
    </w:p>
    <w:p w:rsidR="00E5196F" w:rsidRDefault="00E5196F" w:rsidP="00E5196F">
      <w:pPr>
        <w:pStyle w:val="BodyText"/>
        <w:numPr>
          <w:ilvl w:val="0"/>
          <w:numId w:val="5"/>
        </w:numPr>
        <w:tabs>
          <w:tab w:val="clear" w:pos="360"/>
          <w:tab w:val="num" w:pos="720"/>
        </w:tabs>
        <w:ind w:left="720"/>
      </w:pPr>
      <w:r>
        <w:t>State, county, and local governments with integrated and/or complementary data systems such as Statewide Automated Child Welfare Information System (SACWIS)</w:t>
      </w:r>
      <w:r w:rsidR="000C1E23">
        <w:t>; and</w:t>
      </w:r>
    </w:p>
    <w:p w:rsidR="00E5196F" w:rsidRDefault="00354B41" w:rsidP="00E5196F">
      <w:pPr>
        <w:pStyle w:val="BodyText"/>
        <w:numPr>
          <w:ilvl w:val="0"/>
          <w:numId w:val="5"/>
        </w:numPr>
        <w:tabs>
          <w:tab w:val="clear" w:pos="360"/>
          <w:tab w:val="num" w:pos="720"/>
        </w:tabs>
        <w:ind w:left="720"/>
      </w:pPr>
      <w:r>
        <w:t xml:space="preserve">Data collection efforts of non-governmental organizations such as </w:t>
      </w:r>
      <w:r w:rsidR="00E5196F">
        <w:t>Casey Family Programs, United Way, Lutheran Social Services, Catholic Social Services, Child Welfare League of America, and Public/Private Ventures.</w:t>
      </w:r>
    </w:p>
    <w:p w:rsidR="00E5196F" w:rsidRDefault="00E5196F" w:rsidP="00E5196F">
      <w:pPr>
        <w:pStyle w:val="BodyText"/>
      </w:pPr>
    </w:p>
    <w:p w:rsidR="00E5196F" w:rsidRDefault="00E5196F" w:rsidP="00E5196F">
      <w:pPr>
        <w:pStyle w:val="BodyText"/>
      </w:pPr>
      <w:r>
        <w:t xml:space="preserve">AFCARS </w:t>
      </w:r>
      <w:r w:rsidR="0018231A">
        <w:t>collects data</w:t>
      </w:r>
      <w:r>
        <w:t xml:space="preserve"> on youth </w:t>
      </w:r>
      <w:r w:rsidR="000C1E23">
        <w:t>that</w:t>
      </w:r>
      <w:r>
        <w:t xml:space="preserve"> are in foster care or </w:t>
      </w:r>
      <w:r w:rsidR="000C1E23">
        <w:t xml:space="preserve">that </w:t>
      </w:r>
      <w:r>
        <w:t>were adopted under the auspices of</w:t>
      </w:r>
      <w:r w:rsidR="000C1E23">
        <w:t xml:space="preserve"> State child welfare agencies.  </w:t>
      </w:r>
      <w:r>
        <w:t xml:space="preserve">Many youth </w:t>
      </w:r>
      <w:r w:rsidR="000C1E23">
        <w:t>that</w:t>
      </w:r>
      <w:r>
        <w:t xml:space="preserve"> will be reported by States to the NYTD are also going to be reported to AFCARS.  However, youth receiving independent living ser</w:t>
      </w:r>
      <w:r w:rsidR="00D85C1B">
        <w:t>vices may not be in foster care.  Youth in the follow-up population will generally not be in foster care at ages 19 and 21.  Finally</w:t>
      </w:r>
      <w:r>
        <w:t xml:space="preserve">, there are separate and different authorizing statutes and penalty structures for NYTD and AFCARS that do not lend </w:t>
      </w:r>
      <w:proofErr w:type="gramStart"/>
      <w:r>
        <w:t>themselves</w:t>
      </w:r>
      <w:proofErr w:type="gramEnd"/>
      <w:r>
        <w:t xml:space="preserve"> to combining the databases.</w:t>
      </w:r>
      <w:r w:rsidR="00354B41">
        <w:t xml:space="preserve">  </w:t>
      </w:r>
    </w:p>
    <w:p w:rsidR="00E5196F" w:rsidRPr="00225FE2" w:rsidRDefault="00E5196F" w:rsidP="00225FE2"/>
    <w:p w:rsidR="002C3C4F" w:rsidRDefault="002C3C4F" w:rsidP="00E5196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Impact on Small Businesses or Other Small Entities </w:t>
      </w:r>
    </w:p>
    <w:p w:rsidR="00E5196F" w:rsidRPr="00225FE2" w:rsidRDefault="00E5196F" w:rsidP="00225FE2"/>
    <w:p w:rsidR="00E5196F" w:rsidRDefault="00E5196F" w:rsidP="00E5196F">
      <w:pPr>
        <w:widowControl/>
        <w:ind w:firstLine="720"/>
        <w:rPr>
          <w:rFonts w:ascii="Times New Roman" w:hAnsi="Times New Roman"/>
          <w:snapToGrid/>
          <w:sz w:val="24"/>
        </w:rPr>
      </w:pPr>
      <w:r w:rsidRPr="00E5196F">
        <w:rPr>
          <w:rFonts w:ascii="Times New Roman" w:hAnsi="Times New Roman"/>
          <w:snapToGrid/>
          <w:sz w:val="24"/>
        </w:rPr>
        <w:t xml:space="preserve">This information collection is required of State agencies only and does not impact small businesses or other small entities.  </w:t>
      </w:r>
    </w:p>
    <w:p w:rsidR="00E5196F" w:rsidRPr="00225FE2" w:rsidRDefault="00E5196F" w:rsidP="00225FE2"/>
    <w:p w:rsidR="002C3C4F" w:rsidRDefault="002C3C4F" w:rsidP="00E5196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Consequences of Collecting the Information Less Frequently </w:t>
      </w:r>
    </w:p>
    <w:p w:rsidR="00E5196F" w:rsidRPr="00225FE2" w:rsidRDefault="00E5196F" w:rsidP="00225FE2"/>
    <w:p w:rsidR="00E5196F" w:rsidRDefault="00E5196F" w:rsidP="00E5196F">
      <w:pPr>
        <w:widowControl/>
        <w:ind w:firstLine="720"/>
        <w:rPr>
          <w:rFonts w:ascii="Times New Roman" w:hAnsi="Times New Roman"/>
          <w:snapToGrid/>
          <w:sz w:val="24"/>
        </w:rPr>
      </w:pPr>
      <w:r w:rsidRPr="00E5196F">
        <w:rPr>
          <w:rFonts w:ascii="Times New Roman" w:hAnsi="Times New Roman"/>
          <w:snapToGrid/>
          <w:sz w:val="24"/>
        </w:rPr>
        <w:t xml:space="preserve">This data collection is mandated by </w:t>
      </w:r>
      <w:proofErr w:type="gramStart"/>
      <w:r w:rsidRPr="00E5196F">
        <w:rPr>
          <w:rFonts w:ascii="Times New Roman" w:hAnsi="Times New Roman"/>
          <w:snapToGrid/>
          <w:sz w:val="24"/>
        </w:rPr>
        <w:t>law</w:t>
      </w:r>
      <w:r w:rsidR="00D85C1B">
        <w:rPr>
          <w:rFonts w:ascii="Times New Roman" w:hAnsi="Times New Roman"/>
          <w:snapToGrid/>
          <w:sz w:val="24"/>
        </w:rPr>
        <w:t>,</w:t>
      </w:r>
      <w:proofErr w:type="gramEnd"/>
      <w:r w:rsidR="00D85C1B">
        <w:rPr>
          <w:rFonts w:ascii="Times New Roman" w:hAnsi="Times New Roman"/>
          <w:snapToGrid/>
          <w:sz w:val="24"/>
        </w:rPr>
        <w:t xml:space="preserve"> therefore </w:t>
      </w:r>
      <w:r w:rsidRPr="00E5196F">
        <w:rPr>
          <w:rFonts w:ascii="Times New Roman" w:hAnsi="Times New Roman"/>
          <w:snapToGrid/>
          <w:sz w:val="24"/>
        </w:rPr>
        <w:t>we would be out of compliance with the statutory requirements if we did not collect independent living service and youth outcome information.  In the regulation, we require that States su</w:t>
      </w:r>
      <w:r w:rsidR="00840220">
        <w:rPr>
          <w:rFonts w:ascii="Times New Roman" w:hAnsi="Times New Roman"/>
          <w:snapToGrid/>
          <w:sz w:val="24"/>
        </w:rPr>
        <w:t xml:space="preserve">bmit NYTD data to ACF every six </w:t>
      </w:r>
      <w:r w:rsidRPr="00E5196F">
        <w:rPr>
          <w:rFonts w:ascii="Times New Roman" w:hAnsi="Times New Roman"/>
          <w:snapToGrid/>
          <w:sz w:val="24"/>
        </w:rPr>
        <w:t xml:space="preserve">months, which is the same reporting frequency as AFCARS.  We believe that any less frequent reporting may increase the risk of States reporting inaccurate or missing data.  Further, we chose a semi-annual reporting period to preserve our ability to analyze NYTD data along with AFCARS data for the same youth.  </w:t>
      </w:r>
      <w:r w:rsidR="00840220" w:rsidRPr="00E5196F">
        <w:rPr>
          <w:rFonts w:ascii="Times New Roman" w:hAnsi="Times New Roman"/>
          <w:snapToGrid/>
          <w:sz w:val="24"/>
          <w:szCs w:val="24"/>
        </w:rPr>
        <w:t>The six-month report period for AFCARS is integral to a number of ACF priorities and legislative requirements. </w:t>
      </w:r>
    </w:p>
    <w:p w:rsidR="00E5196F" w:rsidRPr="009F76ED" w:rsidRDefault="00E5196F" w:rsidP="009F76ED"/>
    <w:p w:rsidR="002C3C4F" w:rsidRDefault="002C3C4F" w:rsidP="00E5196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Special Circumstances Relating to the Guidelines of 5 CFR 1320.5 </w:t>
      </w:r>
    </w:p>
    <w:p w:rsidR="00E5196F" w:rsidRPr="009F76ED" w:rsidRDefault="00E5196F" w:rsidP="009F76ED"/>
    <w:p w:rsidR="00E5196F" w:rsidRDefault="00E5196F" w:rsidP="00E5196F">
      <w:pPr>
        <w:widowControl/>
        <w:ind w:firstLine="720"/>
        <w:rPr>
          <w:rFonts w:ascii="Times New Roman" w:hAnsi="Times New Roman"/>
          <w:snapToGrid/>
          <w:sz w:val="24"/>
        </w:rPr>
      </w:pPr>
      <w:r w:rsidRPr="00E5196F">
        <w:rPr>
          <w:rFonts w:ascii="Times New Roman" w:hAnsi="Times New Roman"/>
          <w:snapToGrid/>
          <w:sz w:val="24"/>
        </w:rPr>
        <w:t>There are no special circumstances required in the collection of this information in a manner other than that required by OMB.</w:t>
      </w:r>
    </w:p>
    <w:p w:rsidR="00E5196F" w:rsidRPr="009F76ED" w:rsidRDefault="00E5196F" w:rsidP="009F76ED"/>
    <w:p w:rsidR="00A567B2" w:rsidRDefault="002C3C4F" w:rsidP="00A567B2">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Comments in Response to the Federal Register Notice and Efforts to Consult Outside the Agency </w:t>
      </w:r>
    </w:p>
    <w:p w:rsidR="00A567B2" w:rsidRPr="00A567B2" w:rsidRDefault="00A567B2" w:rsidP="00A567B2"/>
    <w:p w:rsidR="00DC353F" w:rsidRDefault="00EF4FBE" w:rsidP="0026100F">
      <w:pPr>
        <w:autoSpaceDE w:val="0"/>
        <w:autoSpaceDN w:val="0"/>
        <w:adjustRightInd w:val="0"/>
        <w:ind w:firstLine="720"/>
        <w:rPr>
          <w:rFonts w:ascii="Times New Roman" w:hAnsi="Times New Roman"/>
          <w:snapToGrid/>
          <w:sz w:val="24"/>
          <w:szCs w:val="24"/>
        </w:rPr>
      </w:pPr>
      <w:r>
        <w:rPr>
          <w:rFonts w:ascii="Times New Roman" w:hAnsi="Times New Roman"/>
          <w:snapToGrid/>
          <w:sz w:val="24"/>
          <w:szCs w:val="24"/>
        </w:rPr>
        <w:t xml:space="preserve">In response to the </w:t>
      </w:r>
      <w:r w:rsidRPr="00BD6CDB">
        <w:rPr>
          <w:rFonts w:ascii="Times New Roman" w:hAnsi="Times New Roman"/>
          <w:sz w:val="24"/>
          <w:szCs w:val="24"/>
        </w:rPr>
        <w:t>Proposed Information Collection Activity Comment Request</w:t>
      </w:r>
      <w:r>
        <w:rPr>
          <w:rFonts w:ascii="Times New Roman" w:hAnsi="Times New Roman"/>
          <w:sz w:val="24"/>
          <w:szCs w:val="24"/>
        </w:rPr>
        <w:t>, published in the</w:t>
      </w:r>
      <w:r w:rsidRPr="00BD6CDB">
        <w:rPr>
          <w:rFonts w:ascii="Times New Roman" w:hAnsi="Times New Roman"/>
          <w:sz w:val="24"/>
          <w:szCs w:val="24"/>
        </w:rPr>
        <w:t xml:space="preserve"> </w:t>
      </w:r>
      <w:r>
        <w:rPr>
          <w:rFonts w:ascii="Times New Roman" w:hAnsi="Times New Roman"/>
          <w:snapToGrid/>
          <w:sz w:val="24"/>
          <w:szCs w:val="24"/>
        </w:rPr>
        <w:t>Federal Register on April 18, 2012 (77 FR 23266), we received one public comment</w:t>
      </w:r>
      <w:r w:rsidR="007D2F89">
        <w:rPr>
          <w:rFonts w:ascii="Times New Roman" w:hAnsi="Times New Roman"/>
          <w:snapToGrid/>
          <w:sz w:val="24"/>
          <w:szCs w:val="24"/>
        </w:rPr>
        <w:t>.  Among the changes proposed by the</w:t>
      </w:r>
      <w:r w:rsidR="00C86723">
        <w:rPr>
          <w:rFonts w:ascii="Times New Roman" w:hAnsi="Times New Roman"/>
          <w:snapToGrid/>
          <w:sz w:val="24"/>
          <w:szCs w:val="24"/>
        </w:rPr>
        <w:t xml:space="preserve"> commenter</w:t>
      </w:r>
      <w:r w:rsidR="007D2F89">
        <w:rPr>
          <w:rFonts w:ascii="Times New Roman" w:hAnsi="Times New Roman"/>
          <w:snapToGrid/>
          <w:sz w:val="24"/>
          <w:szCs w:val="24"/>
        </w:rPr>
        <w:t>, one</w:t>
      </w:r>
      <w:r w:rsidR="00C86723">
        <w:rPr>
          <w:rFonts w:ascii="Times New Roman" w:hAnsi="Times New Roman"/>
          <w:snapToGrid/>
          <w:sz w:val="24"/>
          <w:szCs w:val="24"/>
        </w:rPr>
        <w:t xml:space="preserve"> recommend</w:t>
      </w:r>
      <w:r w:rsidR="007D2F89">
        <w:rPr>
          <w:rFonts w:ascii="Times New Roman" w:hAnsi="Times New Roman"/>
          <w:snapToGrid/>
          <w:sz w:val="24"/>
          <w:szCs w:val="24"/>
        </w:rPr>
        <w:t xml:space="preserve">ation included </w:t>
      </w:r>
      <w:r w:rsidR="00C86723">
        <w:rPr>
          <w:rFonts w:ascii="Times New Roman" w:hAnsi="Times New Roman"/>
          <w:snapToGrid/>
          <w:sz w:val="24"/>
          <w:szCs w:val="24"/>
        </w:rPr>
        <w:t>changing the</w:t>
      </w:r>
      <w:r w:rsidR="0026100F">
        <w:rPr>
          <w:rFonts w:ascii="Times New Roman" w:hAnsi="Times New Roman"/>
          <w:snapToGrid/>
          <w:sz w:val="24"/>
          <w:szCs w:val="24"/>
        </w:rPr>
        <w:t xml:space="preserve"> definition</w:t>
      </w:r>
      <w:r w:rsidR="00C86723">
        <w:rPr>
          <w:rFonts w:ascii="Times New Roman" w:hAnsi="Times New Roman"/>
          <w:snapToGrid/>
          <w:sz w:val="24"/>
          <w:szCs w:val="24"/>
        </w:rPr>
        <w:t xml:space="preserve"> of the NYTD </w:t>
      </w:r>
      <w:r w:rsidR="0026100F">
        <w:rPr>
          <w:rFonts w:ascii="Times New Roman" w:hAnsi="Times New Roman"/>
          <w:snapToGrid/>
          <w:sz w:val="24"/>
          <w:szCs w:val="24"/>
        </w:rPr>
        <w:t xml:space="preserve">baseline </w:t>
      </w:r>
      <w:r w:rsidR="00C86723">
        <w:rPr>
          <w:rFonts w:ascii="Times New Roman" w:hAnsi="Times New Roman"/>
          <w:snapToGrid/>
          <w:sz w:val="24"/>
          <w:szCs w:val="24"/>
        </w:rPr>
        <w:t>reporting population</w:t>
      </w:r>
      <w:r w:rsidR="0026100F">
        <w:rPr>
          <w:rFonts w:ascii="Times New Roman" w:hAnsi="Times New Roman"/>
          <w:snapToGrid/>
          <w:sz w:val="24"/>
          <w:szCs w:val="24"/>
        </w:rPr>
        <w:t>.  Because this definition</w:t>
      </w:r>
      <w:r w:rsidR="00C86723">
        <w:rPr>
          <w:rFonts w:ascii="Times New Roman" w:hAnsi="Times New Roman"/>
          <w:snapToGrid/>
          <w:sz w:val="24"/>
          <w:szCs w:val="24"/>
        </w:rPr>
        <w:t xml:space="preserve"> w</w:t>
      </w:r>
      <w:r w:rsidR="0026100F">
        <w:rPr>
          <w:rFonts w:ascii="Times New Roman" w:hAnsi="Times New Roman"/>
          <w:snapToGrid/>
          <w:sz w:val="24"/>
          <w:szCs w:val="24"/>
        </w:rPr>
        <w:t>as</w:t>
      </w:r>
      <w:r w:rsidR="00C86723">
        <w:rPr>
          <w:rFonts w:ascii="Times New Roman" w:hAnsi="Times New Roman"/>
          <w:snapToGrid/>
          <w:sz w:val="24"/>
          <w:szCs w:val="24"/>
        </w:rPr>
        <w:t xml:space="preserve"> established in regulation as part of our rule-making,</w:t>
      </w:r>
      <w:r w:rsidR="0026100F">
        <w:rPr>
          <w:rFonts w:ascii="Times New Roman" w:hAnsi="Times New Roman"/>
          <w:snapToGrid/>
          <w:sz w:val="24"/>
          <w:szCs w:val="24"/>
        </w:rPr>
        <w:t xml:space="preserve"> this recommendation</w:t>
      </w:r>
      <w:r w:rsidR="00C86723">
        <w:rPr>
          <w:rFonts w:ascii="Times New Roman" w:hAnsi="Times New Roman"/>
          <w:snapToGrid/>
          <w:sz w:val="24"/>
          <w:szCs w:val="24"/>
        </w:rPr>
        <w:t xml:space="preserve"> </w:t>
      </w:r>
      <w:r w:rsidR="0026100F">
        <w:rPr>
          <w:rFonts w:ascii="Times New Roman" w:hAnsi="Times New Roman"/>
          <w:snapToGrid/>
          <w:sz w:val="24"/>
          <w:szCs w:val="24"/>
        </w:rPr>
        <w:t>is</w:t>
      </w:r>
      <w:r w:rsidR="00C86723">
        <w:rPr>
          <w:rFonts w:ascii="Times New Roman" w:hAnsi="Times New Roman"/>
          <w:snapToGrid/>
          <w:sz w:val="24"/>
          <w:szCs w:val="24"/>
        </w:rPr>
        <w:t xml:space="preserve"> beyond the scope of consideration for this information collection activity comment request.  </w:t>
      </w:r>
    </w:p>
    <w:p w:rsidR="00C86723" w:rsidRPr="0026100F" w:rsidRDefault="0026100F" w:rsidP="0026100F">
      <w:pPr>
        <w:autoSpaceDE w:val="0"/>
        <w:autoSpaceDN w:val="0"/>
        <w:adjustRightInd w:val="0"/>
        <w:ind w:firstLine="720"/>
        <w:rPr>
          <w:rFonts w:ascii="Times New Roman" w:hAnsi="Times New Roman"/>
          <w:snapToGrid/>
          <w:sz w:val="24"/>
          <w:szCs w:val="24"/>
        </w:rPr>
      </w:pPr>
      <w:r>
        <w:rPr>
          <w:rFonts w:ascii="Times New Roman" w:hAnsi="Times New Roman"/>
          <w:snapToGrid/>
          <w:sz w:val="24"/>
          <w:szCs w:val="24"/>
        </w:rPr>
        <w:t>The commenter also</w:t>
      </w:r>
      <w:r w:rsidR="00C86723" w:rsidRPr="00BF4C59">
        <w:rPr>
          <w:rFonts w:ascii="Times New Roman" w:hAnsi="Times New Roman"/>
          <w:sz w:val="24"/>
          <w:szCs w:val="24"/>
        </w:rPr>
        <w:t xml:space="preserve"> </w:t>
      </w:r>
      <w:r w:rsidR="00C86723">
        <w:rPr>
          <w:rFonts w:ascii="Times New Roman" w:hAnsi="Times New Roman"/>
          <w:sz w:val="24"/>
          <w:szCs w:val="24"/>
        </w:rPr>
        <w:t>disagreed with our burden estimates on States for preparing the NYTD Data File explaining that necessary administrative</w:t>
      </w:r>
      <w:r w:rsidR="00C86723" w:rsidRPr="00BF4C59">
        <w:rPr>
          <w:rFonts w:ascii="Times New Roman" w:hAnsi="Times New Roman"/>
          <w:sz w:val="24"/>
          <w:szCs w:val="24"/>
        </w:rPr>
        <w:t xml:space="preserve"> changes</w:t>
      </w:r>
      <w:r w:rsidR="00C86723">
        <w:rPr>
          <w:rFonts w:ascii="Times New Roman" w:hAnsi="Times New Roman"/>
          <w:sz w:val="24"/>
          <w:szCs w:val="24"/>
        </w:rPr>
        <w:t xml:space="preserve"> such as </w:t>
      </w:r>
      <w:r w:rsidR="00C86723" w:rsidRPr="00BF4C59">
        <w:rPr>
          <w:rFonts w:ascii="Times New Roman" w:hAnsi="Times New Roman"/>
          <w:sz w:val="24"/>
          <w:szCs w:val="24"/>
        </w:rPr>
        <w:t xml:space="preserve">SACWIS </w:t>
      </w:r>
      <w:r w:rsidR="00C86723">
        <w:rPr>
          <w:rFonts w:ascii="Times New Roman" w:hAnsi="Times New Roman"/>
          <w:sz w:val="24"/>
          <w:szCs w:val="24"/>
        </w:rPr>
        <w:t xml:space="preserve">enhancements and related training for caseworkers as well as outreach to contracted </w:t>
      </w:r>
      <w:r w:rsidR="00C86723" w:rsidRPr="00BF4C59">
        <w:rPr>
          <w:rFonts w:ascii="Times New Roman" w:hAnsi="Times New Roman"/>
          <w:sz w:val="24"/>
          <w:szCs w:val="24"/>
        </w:rPr>
        <w:t>service providers in order to collect information on services they provide</w:t>
      </w:r>
      <w:r w:rsidR="00C86723">
        <w:rPr>
          <w:rFonts w:ascii="Times New Roman" w:hAnsi="Times New Roman"/>
          <w:sz w:val="24"/>
          <w:szCs w:val="24"/>
        </w:rPr>
        <w:t xml:space="preserve"> to the NYTD served population </w:t>
      </w:r>
      <w:r w:rsidR="00C86723" w:rsidRPr="00BF4C59">
        <w:rPr>
          <w:rFonts w:ascii="Times New Roman" w:hAnsi="Times New Roman"/>
          <w:sz w:val="24"/>
          <w:szCs w:val="24"/>
        </w:rPr>
        <w:t>will require</w:t>
      </w:r>
      <w:r w:rsidR="00C86723">
        <w:rPr>
          <w:rFonts w:ascii="Times New Roman" w:hAnsi="Times New Roman"/>
          <w:sz w:val="24"/>
          <w:szCs w:val="24"/>
        </w:rPr>
        <w:t xml:space="preserve"> time</w:t>
      </w:r>
      <w:r w:rsidR="00C86723" w:rsidRPr="00BF4C59">
        <w:rPr>
          <w:rFonts w:ascii="Times New Roman" w:hAnsi="Times New Roman"/>
          <w:sz w:val="24"/>
          <w:szCs w:val="24"/>
        </w:rPr>
        <w:t xml:space="preserve"> </w:t>
      </w:r>
      <w:r w:rsidR="00C86723">
        <w:rPr>
          <w:rFonts w:ascii="Times New Roman" w:hAnsi="Times New Roman"/>
          <w:sz w:val="24"/>
          <w:szCs w:val="24"/>
        </w:rPr>
        <w:t xml:space="preserve">that is not accounted for in our burden estimates.  </w:t>
      </w:r>
      <w:r w:rsidR="00C86723">
        <w:rPr>
          <w:rFonts w:ascii="Times New Roman" w:hAnsi="Times New Roman"/>
          <w:snapToGrid/>
          <w:sz w:val="24"/>
          <w:szCs w:val="24"/>
        </w:rPr>
        <w:t xml:space="preserve">We are not changing our burden estimates related to States collecting and reporting information on youth independent living services as part of the NYTD Data File as suggested by </w:t>
      </w:r>
      <w:r w:rsidR="007D2F89">
        <w:rPr>
          <w:rFonts w:ascii="Times New Roman" w:hAnsi="Times New Roman"/>
          <w:snapToGrid/>
          <w:sz w:val="24"/>
          <w:szCs w:val="24"/>
        </w:rPr>
        <w:t xml:space="preserve">the </w:t>
      </w:r>
      <w:r w:rsidR="00C86723">
        <w:rPr>
          <w:rFonts w:ascii="Times New Roman" w:hAnsi="Times New Roman"/>
          <w:snapToGrid/>
          <w:sz w:val="24"/>
          <w:szCs w:val="24"/>
        </w:rPr>
        <w:t>commenter.  It is our expectation that States w</w:t>
      </w:r>
      <w:r>
        <w:rPr>
          <w:rFonts w:ascii="Times New Roman" w:hAnsi="Times New Roman"/>
          <w:snapToGrid/>
          <w:sz w:val="24"/>
          <w:szCs w:val="24"/>
        </w:rPr>
        <w:t>ill have</w:t>
      </w:r>
      <w:r w:rsidR="00C86723">
        <w:rPr>
          <w:rFonts w:ascii="Times New Roman" w:hAnsi="Times New Roman"/>
          <w:snapToGrid/>
          <w:sz w:val="24"/>
          <w:szCs w:val="24"/>
        </w:rPr>
        <w:t xml:space="preserve"> implement</w:t>
      </w:r>
      <w:r>
        <w:rPr>
          <w:rFonts w:ascii="Times New Roman" w:hAnsi="Times New Roman"/>
          <w:snapToGrid/>
          <w:sz w:val="24"/>
          <w:szCs w:val="24"/>
        </w:rPr>
        <w:t>ed</w:t>
      </w:r>
      <w:r w:rsidR="00C86723">
        <w:rPr>
          <w:rFonts w:ascii="Times New Roman" w:hAnsi="Times New Roman"/>
          <w:snapToGrid/>
          <w:sz w:val="24"/>
          <w:szCs w:val="24"/>
        </w:rPr>
        <w:t xml:space="preserve"> appropriate child welfare information system enhancements </w:t>
      </w:r>
      <w:r>
        <w:rPr>
          <w:rFonts w:ascii="Times New Roman" w:hAnsi="Times New Roman"/>
          <w:snapToGrid/>
          <w:sz w:val="24"/>
          <w:szCs w:val="24"/>
        </w:rPr>
        <w:t>by now</w:t>
      </w:r>
      <w:r w:rsidR="00C86723">
        <w:rPr>
          <w:rFonts w:ascii="Times New Roman" w:hAnsi="Times New Roman"/>
          <w:snapToGrid/>
          <w:sz w:val="24"/>
          <w:szCs w:val="24"/>
        </w:rPr>
        <w:t xml:space="preserve"> to capture adequately the independent living services paid for or provided to youth by the State.</w:t>
      </w:r>
      <w:r>
        <w:rPr>
          <w:rFonts w:ascii="Times New Roman" w:hAnsi="Times New Roman"/>
          <w:snapToGrid/>
          <w:sz w:val="24"/>
          <w:szCs w:val="24"/>
        </w:rPr>
        <w:t xml:space="preserve">  We also account for system-related costs and training separately from the annualized burden estimates in Item 13 of this supporting statement.</w:t>
      </w:r>
    </w:p>
    <w:p w:rsidR="004743AA" w:rsidRDefault="007D2F89" w:rsidP="00C86723">
      <w:pPr>
        <w:autoSpaceDE w:val="0"/>
        <w:autoSpaceDN w:val="0"/>
        <w:adjustRightInd w:val="0"/>
        <w:ind w:firstLine="720"/>
        <w:rPr>
          <w:rFonts w:ascii="Times New Roman" w:hAnsi="Times New Roman"/>
          <w:sz w:val="24"/>
          <w:szCs w:val="24"/>
        </w:rPr>
      </w:pPr>
      <w:r>
        <w:rPr>
          <w:rFonts w:ascii="Times New Roman" w:hAnsi="Times New Roman"/>
          <w:snapToGrid/>
          <w:sz w:val="24"/>
          <w:szCs w:val="24"/>
        </w:rPr>
        <w:t>The commenter also</w:t>
      </w:r>
      <w:r w:rsidR="00C86723">
        <w:rPr>
          <w:rFonts w:ascii="Times New Roman" w:hAnsi="Times New Roman"/>
          <w:snapToGrid/>
          <w:sz w:val="24"/>
          <w:szCs w:val="24"/>
        </w:rPr>
        <w:t xml:space="preserve"> disagreed with our burden estimates related to</w:t>
      </w:r>
      <w:r w:rsidR="00DC353F">
        <w:rPr>
          <w:rFonts w:ascii="Times New Roman" w:hAnsi="Times New Roman"/>
          <w:snapToGrid/>
          <w:sz w:val="24"/>
          <w:szCs w:val="24"/>
        </w:rPr>
        <w:t xml:space="preserve"> the NYTD Youth Outcome Survey </w:t>
      </w:r>
      <w:r w:rsidR="00C86723">
        <w:rPr>
          <w:rFonts w:ascii="Times New Roman" w:hAnsi="Times New Roman"/>
          <w:snapToGrid/>
          <w:sz w:val="24"/>
          <w:szCs w:val="24"/>
        </w:rPr>
        <w:t>explaining that the estimate (0.</w:t>
      </w:r>
      <w:r>
        <w:rPr>
          <w:rFonts w:ascii="Times New Roman" w:hAnsi="Times New Roman"/>
          <w:snapToGrid/>
          <w:sz w:val="24"/>
          <w:szCs w:val="24"/>
        </w:rPr>
        <w:t xml:space="preserve">50 </w:t>
      </w:r>
      <w:r w:rsidR="00DC353F">
        <w:rPr>
          <w:rFonts w:ascii="Times New Roman" w:hAnsi="Times New Roman"/>
          <w:snapToGrid/>
          <w:sz w:val="24"/>
          <w:szCs w:val="24"/>
        </w:rPr>
        <w:t xml:space="preserve">burden hours per response) </w:t>
      </w:r>
      <w:r w:rsidR="00C86723">
        <w:rPr>
          <w:rFonts w:ascii="Times New Roman" w:hAnsi="Times New Roman"/>
          <w:snapToGrid/>
          <w:sz w:val="24"/>
          <w:szCs w:val="24"/>
        </w:rPr>
        <w:t>d</w:t>
      </w:r>
      <w:r>
        <w:rPr>
          <w:rFonts w:ascii="Times New Roman" w:hAnsi="Times New Roman"/>
          <w:snapToGrid/>
          <w:sz w:val="24"/>
          <w:szCs w:val="24"/>
        </w:rPr>
        <w:t>oes</w:t>
      </w:r>
      <w:r w:rsidR="00C86723">
        <w:rPr>
          <w:rFonts w:ascii="Times New Roman" w:hAnsi="Times New Roman"/>
          <w:snapToGrid/>
          <w:sz w:val="24"/>
          <w:szCs w:val="24"/>
        </w:rPr>
        <w:t xml:space="preserve"> not take into account the amount of </w:t>
      </w:r>
      <w:r>
        <w:rPr>
          <w:rFonts w:ascii="Times New Roman" w:hAnsi="Times New Roman"/>
          <w:snapToGrid/>
          <w:sz w:val="24"/>
          <w:szCs w:val="24"/>
        </w:rPr>
        <w:t xml:space="preserve">time necessary to locate and engage youth to participate in the survey. </w:t>
      </w:r>
      <w:r w:rsidR="004743AA">
        <w:rPr>
          <w:rFonts w:ascii="Times New Roman" w:hAnsi="Times New Roman"/>
          <w:snapToGrid/>
          <w:sz w:val="24"/>
          <w:szCs w:val="24"/>
        </w:rPr>
        <w:t>As explained in Item 12,</w:t>
      </w:r>
      <w:r w:rsidR="00C86723">
        <w:rPr>
          <w:rFonts w:ascii="Times New Roman" w:hAnsi="Times New Roman"/>
          <w:snapToGrid/>
          <w:sz w:val="24"/>
          <w:szCs w:val="24"/>
        </w:rPr>
        <w:t xml:space="preserve"> we did factor in burden hours associated with a State tracking youth</w:t>
      </w:r>
      <w:r w:rsidR="004743AA">
        <w:rPr>
          <w:rFonts w:ascii="Times New Roman" w:hAnsi="Times New Roman"/>
          <w:snapToGrid/>
          <w:sz w:val="24"/>
          <w:szCs w:val="24"/>
        </w:rPr>
        <w:t xml:space="preserve"> who are transitioning out of foster care, applying</w:t>
      </w:r>
      <w:r w:rsidR="00C86723">
        <w:rPr>
          <w:rFonts w:ascii="Times New Roman" w:hAnsi="Times New Roman"/>
          <w:snapToGrid/>
          <w:sz w:val="24"/>
          <w:szCs w:val="24"/>
        </w:rPr>
        <w:t xml:space="preserve"> these burden hours to the Data File information collection instrument and not the Youth Outcome Survey instrument.  </w:t>
      </w:r>
      <w:r w:rsidR="00725DAE">
        <w:rPr>
          <w:rFonts w:ascii="Times New Roman" w:hAnsi="Times New Roman"/>
          <w:snapToGrid/>
          <w:sz w:val="24"/>
          <w:szCs w:val="24"/>
        </w:rPr>
        <w:t>We believe the</w:t>
      </w:r>
      <w:r w:rsidR="004743AA">
        <w:rPr>
          <w:rFonts w:ascii="Times New Roman" w:hAnsi="Times New Roman"/>
          <w:snapToGrid/>
          <w:sz w:val="24"/>
          <w:szCs w:val="24"/>
        </w:rPr>
        <w:t xml:space="preserve"> burden estimates</w:t>
      </w:r>
      <w:r w:rsidR="00725DAE">
        <w:rPr>
          <w:rFonts w:ascii="Times New Roman" w:hAnsi="Times New Roman"/>
          <w:snapToGrid/>
          <w:sz w:val="24"/>
          <w:szCs w:val="24"/>
        </w:rPr>
        <w:t xml:space="preserve"> in this ICR</w:t>
      </w:r>
      <w:r w:rsidR="004743AA">
        <w:rPr>
          <w:rFonts w:ascii="Times New Roman" w:hAnsi="Times New Roman"/>
          <w:snapToGrid/>
          <w:sz w:val="24"/>
          <w:szCs w:val="24"/>
        </w:rPr>
        <w:t xml:space="preserve"> are still accurate b</w:t>
      </w:r>
      <w:r w:rsidR="004743AA">
        <w:rPr>
          <w:rFonts w:ascii="Times New Roman" w:hAnsi="Times New Roman"/>
          <w:sz w:val="24"/>
          <w:szCs w:val="24"/>
        </w:rPr>
        <w:t>ased on previous studies involving locating hard to reach youth populations (Meyers, 2002) and estimates from ACF’s own Multisite Evaluation of Foster Youth Programs</w:t>
      </w:r>
      <w:r w:rsidR="00DC353F">
        <w:rPr>
          <w:rFonts w:ascii="Times New Roman" w:hAnsi="Times New Roman"/>
          <w:sz w:val="24"/>
          <w:szCs w:val="24"/>
        </w:rPr>
        <w:t xml:space="preserve"> (Pergamit, 2012)</w:t>
      </w:r>
      <w:r w:rsidR="004743AA">
        <w:rPr>
          <w:rFonts w:ascii="Times New Roman" w:hAnsi="Times New Roman"/>
          <w:sz w:val="24"/>
          <w:szCs w:val="24"/>
        </w:rPr>
        <w:t>.</w:t>
      </w:r>
      <w:r w:rsidR="00DC353F">
        <w:rPr>
          <w:rFonts w:ascii="Times New Roman" w:hAnsi="Times New Roman"/>
          <w:sz w:val="24"/>
          <w:szCs w:val="24"/>
        </w:rPr>
        <w:t xml:space="preserve">  </w:t>
      </w:r>
      <w:r w:rsidR="00725DAE">
        <w:rPr>
          <w:rFonts w:ascii="Times New Roman" w:hAnsi="Times New Roman"/>
          <w:sz w:val="24"/>
          <w:szCs w:val="24"/>
        </w:rPr>
        <w:t>Also, w</w:t>
      </w:r>
      <w:r w:rsidR="00DC353F">
        <w:rPr>
          <w:rFonts w:ascii="Times New Roman" w:hAnsi="Times New Roman"/>
          <w:sz w:val="24"/>
          <w:szCs w:val="24"/>
        </w:rPr>
        <w:t>e continue to receive feedback from States, including the lone commenter, that the burden hour estimate</w:t>
      </w:r>
      <w:r w:rsidR="00725DAE">
        <w:rPr>
          <w:rFonts w:ascii="Times New Roman" w:hAnsi="Times New Roman"/>
          <w:sz w:val="24"/>
          <w:szCs w:val="24"/>
        </w:rPr>
        <w:t xml:space="preserve"> in the current ICR</w:t>
      </w:r>
      <w:r w:rsidR="00DC353F">
        <w:rPr>
          <w:rFonts w:ascii="Times New Roman" w:hAnsi="Times New Roman"/>
          <w:sz w:val="24"/>
          <w:szCs w:val="24"/>
        </w:rPr>
        <w:t xml:space="preserve"> for the </w:t>
      </w:r>
      <w:r w:rsidR="00DC353F" w:rsidRPr="00DC353F">
        <w:rPr>
          <w:rFonts w:ascii="Times New Roman" w:hAnsi="Times New Roman"/>
          <w:i/>
          <w:sz w:val="24"/>
          <w:szCs w:val="24"/>
        </w:rPr>
        <w:t>administration</w:t>
      </w:r>
      <w:r w:rsidR="00DC353F">
        <w:rPr>
          <w:rFonts w:ascii="Times New Roman" w:hAnsi="Times New Roman"/>
          <w:sz w:val="24"/>
          <w:szCs w:val="24"/>
        </w:rPr>
        <w:t xml:space="preserve"> of the survey (0.50 hours</w:t>
      </w:r>
      <w:r w:rsidR="00FD724E">
        <w:rPr>
          <w:rFonts w:ascii="Times New Roman" w:hAnsi="Times New Roman"/>
          <w:sz w:val="24"/>
          <w:szCs w:val="24"/>
        </w:rPr>
        <w:t xml:space="preserve"> for youth</w:t>
      </w:r>
      <w:r w:rsidR="00D13FCB">
        <w:rPr>
          <w:rFonts w:ascii="Times New Roman" w:hAnsi="Times New Roman"/>
          <w:sz w:val="24"/>
          <w:szCs w:val="24"/>
        </w:rPr>
        <w:t xml:space="preserve"> to complete the survey</w:t>
      </w:r>
      <w:r w:rsidR="00DC353F">
        <w:rPr>
          <w:rFonts w:ascii="Times New Roman" w:hAnsi="Times New Roman"/>
          <w:sz w:val="24"/>
          <w:szCs w:val="24"/>
        </w:rPr>
        <w:t>) is accurate.</w:t>
      </w:r>
      <w:r w:rsidR="00725DAE">
        <w:rPr>
          <w:rFonts w:ascii="Times New Roman" w:hAnsi="Times New Roman"/>
          <w:sz w:val="24"/>
          <w:szCs w:val="24"/>
        </w:rPr>
        <w:t xml:space="preserve">  As we note later in Item 12, this estimate (0.50 hours) is a slight decrease from the estimate in the prior approved collection (0.75 hours).</w:t>
      </w:r>
    </w:p>
    <w:p w:rsidR="00E5196F" w:rsidRPr="00DC353F" w:rsidRDefault="00DC353F" w:rsidP="00DC353F">
      <w:pPr>
        <w:autoSpaceDE w:val="0"/>
        <w:autoSpaceDN w:val="0"/>
        <w:adjustRightInd w:val="0"/>
        <w:ind w:firstLine="720"/>
        <w:rPr>
          <w:rFonts w:ascii="Times New Roman" w:hAnsi="Times New Roman"/>
          <w:bCs/>
          <w:snapToGrid/>
          <w:sz w:val="24"/>
          <w:szCs w:val="24"/>
        </w:rPr>
      </w:pPr>
      <w:r>
        <w:rPr>
          <w:rFonts w:ascii="Times New Roman" w:hAnsi="Times New Roman"/>
          <w:sz w:val="24"/>
          <w:szCs w:val="24"/>
        </w:rPr>
        <w:t xml:space="preserve">Finally, the </w:t>
      </w:r>
      <w:r>
        <w:rPr>
          <w:rFonts w:ascii="Times New Roman" w:hAnsi="Times New Roman"/>
          <w:bCs/>
          <w:snapToGrid/>
          <w:sz w:val="24"/>
          <w:szCs w:val="24"/>
        </w:rPr>
        <w:t>c</w:t>
      </w:r>
      <w:r w:rsidR="00C86723">
        <w:rPr>
          <w:rFonts w:ascii="Times New Roman" w:hAnsi="Times New Roman"/>
          <w:bCs/>
          <w:snapToGrid/>
          <w:sz w:val="24"/>
          <w:szCs w:val="24"/>
        </w:rPr>
        <w:t xml:space="preserve">ommenter </w:t>
      </w:r>
      <w:r>
        <w:rPr>
          <w:rFonts w:ascii="Times New Roman" w:hAnsi="Times New Roman"/>
          <w:bCs/>
          <w:snapToGrid/>
          <w:sz w:val="24"/>
          <w:szCs w:val="24"/>
        </w:rPr>
        <w:t xml:space="preserve">recommended utilizing email for survey invitation and web-based survey entry to minimize burden on both youth respondents and State staff responsible for administering the survey.  </w:t>
      </w:r>
      <w:r w:rsidR="00C86723">
        <w:rPr>
          <w:rFonts w:ascii="Times New Roman" w:hAnsi="Times New Roman"/>
          <w:bCs/>
          <w:snapToGrid/>
          <w:sz w:val="24"/>
          <w:szCs w:val="24"/>
        </w:rPr>
        <w:t>We agree that web-based technologies have great potential to assist States in locating and engaging youth and young adults in the NYTD Youth Outcome Survey in an efficient and cost-effective way.  While we have not required a specific method States must use to collect the survey data or track youth that leave foster care, we continue to provide technical assistance and other guidance to States on appropriate and allowable methods for locating youth and administering the survey (</w:t>
      </w:r>
      <w:hyperlink r:id="rId12" w:history="1">
        <w:r w:rsidR="00C86723" w:rsidRPr="00DC353F">
          <w:rPr>
            <w:rStyle w:val="Hyperlink"/>
            <w:rFonts w:ascii="Times New Roman" w:hAnsi="Times New Roman"/>
            <w:bCs/>
            <w:i/>
            <w:snapToGrid/>
            <w:sz w:val="24"/>
            <w:szCs w:val="24"/>
          </w:rPr>
          <w:t>Practical Strategies for Planning and Conducting the National Youth in Transition Database (NYTD) Youth Outcome Survey</w:t>
        </w:r>
      </w:hyperlink>
      <w:r w:rsidR="00C86723">
        <w:rPr>
          <w:rFonts w:ascii="Times New Roman" w:hAnsi="Times New Roman"/>
          <w:bCs/>
          <w:snapToGrid/>
          <w:sz w:val="24"/>
          <w:szCs w:val="24"/>
        </w:rPr>
        <w:t>).</w:t>
      </w:r>
      <w:r w:rsidR="00C86723" w:rsidRPr="00D95E9A">
        <w:rPr>
          <w:rFonts w:ascii="Times New Roman" w:hAnsi="Times New Roman"/>
          <w:sz w:val="24"/>
          <w:szCs w:val="24"/>
        </w:rPr>
        <w:br/>
      </w:r>
      <w:r w:rsidR="00386F92">
        <w:rPr>
          <w:rFonts w:ascii="Times New Roman" w:hAnsi="Times New Roman"/>
          <w:snapToGrid/>
          <w:sz w:val="24"/>
          <w:szCs w:val="24"/>
        </w:rPr>
        <w:t xml:space="preserve"> </w:t>
      </w:r>
    </w:p>
    <w:p w:rsidR="002C3C4F" w:rsidRDefault="002C3C4F" w:rsidP="00E5196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Explanation of Any Payment or Gift to Respondents </w:t>
      </w:r>
    </w:p>
    <w:p w:rsidR="00E5196F" w:rsidRPr="009F76ED" w:rsidRDefault="00E5196F" w:rsidP="009F76ED"/>
    <w:p w:rsidR="00E5196F" w:rsidRDefault="00E5196F" w:rsidP="00E5196F">
      <w:pPr>
        <w:ind w:firstLine="720"/>
        <w:rPr>
          <w:rFonts w:ascii="Times New Roman" w:hAnsi="Times New Roman"/>
          <w:sz w:val="24"/>
        </w:rPr>
      </w:pPr>
      <w:r w:rsidRPr="00E5196F">
        <w:rPr>
          <w:rFonts w:ascii="Times New Roman" w:hAnsi="Times New Roman"/>
          <w:sz w:val="24"/>
        </w:rPr>
        <w:t xml:space="preserve">No payments, other than Federal financial participation, will be made to States for the maintenance and development of an information system. </w:t>
      </w:r>
    </w:p>
    <w:p w:rsidR="00E5196F" w:rsidRPr="009F76ED" w:rsidRDefault="00E5196F" w:rsidP="009F76ED"/>
    <w:p w:rsidR="002C3C4F" w:rsidRDefault="002C3C4F" w:rsidP="00E5196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Assurance of Confidentiality Provided to Respondents </w:t>
      </w:r>
    </w:p>
    <w:p w:rsidR="00E5196F" w:rsidRPr="009F76ED" w:rsidRDefault="00E5196F" w:rsidP="009F76ED"/>
    <w:p w:rsidR="00E5196F" w:rsidRDefault="00E5196F" w:rsidP="00E5196F">
      <w:pPr>
        <w:widowControl/>
        <w:ind w:firstLine="720"/>
        <w:rPr>
          <w:rFonts w:ascii="Times New Roman" w:hAnsi="Times New Roman"/>
          <w:snapToGrid/>
          <w:sz w:val="24"/>
        </w:rPr>
      </w:pPr>
      <w:r w:rsidRPr="00E5196F">
        <w:rPr>
          <w:rFonts w:ascii="Times New Roman" w:hAnsi="Times New Roman"/>
          <w:snapToGrid/>
          <w:sz w:val="24"/>
        </w:rPr>
        <w:t xml:space="preserve">The final rule requires States to use an encrypted personal identification number so the identity of the individual youth remains confidential to anyone other than the State. </w:t>
      </w:r>
    </w:p>
    <w:p w:rsidR="00E5196F" w:rsidRPr="009F76ED" w:rsidRDefault="00E5196F" w:rsidP="009F76ED"/>
    <w:p w:rsidR="002C3C4F" w:rsidRDefault="002C3C4F" w:rsidP="00E5196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Justification for Sensitive Questions </w:t>
      </w:r>
    </w:p>
    <w:p w:rsidR="00E5196F" w:rsidRPr="009F76ED" w:rsidRDefault="00E5196F" w:rsidP="009F76ED"/>
    <w:p w:rsidR="00E5196F" w:rsidRDefault="00E5196F" w:rsidP="00E5196F">
      <w:pPr>
        <w:ind w:firstLine="720"/>
        <w:rPr>
          <w:rFonts w:ascii="Times New Roman" w:hAnsi="Times New Roman"/>
          <w:sz w:val="24"/>
        </w:rPr>
      </w:pPr>
      <w:r w:rsidRPr="00E5196F">
        <w:rPr>
          <w:rFonts w:ascii="Times New Roman" w:hAnsi="Times New Roman"/>
          <w:sz w:val="24"/>
        </w:rPr>
        <w:t>Congress specifically required in law that States collect outcome information on issues of a sensitive nature including rates of non-marital childbirth, incarceration and high risk behaviors. Therefore, we pose questions in the youth survey that ask about these areas of a youth’s life.  The survey is voluntary and we expect States to obtain youth or parental consent, as appropriate.</w:t>
      </w:r>
    </w:p>
    <w:p w:rsidR="00E5196F" w:rsidRPr="009F76ED" w:rsidRDefault="00E5196F" w:rsidP="009F76ED"/>
    <w:p w:rsidR="00E5196F" w:rsidRPr="001A4D27" w:rsidRDefault="002C3C4F" w:rsidP="00E5196F">
      <w:pPr>
        <w:widowControl/>
        <w:numPr>
          <w:ilvl w:val="0"/>
          <w:numId w:val="3"/>
        </w:numPr>
        <w:spacing w:before="100" w:beforeAutospacing="1" w:after="100" w:afterAutospacing="1"/>
        <w:rPr>
          <w:rFonts w:ascii="Times New Roman" w:hAnsi="Times New Roman"/>
          <w:snapToGrid/>
          <w:sz w:val="24"/>
          <w:szCs w:val="24"/>
        </w:rPr>
      </w:pPr>
      <w:r w:rsidRPr="001A4D27">
        <w:rPr>
          <w:rFonts w:ascii="Times New Roman" w:hAnsi="Times New Roman"/>
          <w:snapToGrid/>
          <w:sz w:val="24"/>
          <w:szCs w:val="24"/>
        </w:rPr>
        <w:t>Estimates of Annualized Burden Hours and Costs</w:t>
      </w:r>
    </w:p>
    <w:p w:rsidR="00E5196F" w:rsidRPr="001A4D27" w:rsidRDefault="00E5196F" w:rsidP="009F76ED"/>
    <w:p w:rsidR="00E5196F" w:rsidRPr="001A4D27" w:rsidRDefault="00E5196F" w:rsidP="00E5196F">
      <w:pPr>
        <w:widowControl/>
        <w:ind w:firstLine="720"/>
        <w:rPr>
          <w:rFonts w:ascii="Times New Roman" w:hAnsi="Times New Roman"/>
          <w:snapToGrid/>
          <w:sz w:val="24"/>
        </w:rPr>
      </w:pPr>
      <w:r w:rsidRPr="001A4D27">
        <w:rPr>
          <w:rFonts w:ascii="Times New Roman" w:hAnsi="Times New Roman"/>
          <w:snapToGrid/>
          <w:sz w:val="24"/>
        </w:rPr>
        <w:t xml:space="preserve">This information collection will be comprised of: </w:t>
      </w:r>
    </w:p>
    <w:p w:rsidR="00E5196F" w:rsidRPr="001A4D27" w:rsidRDefault="00E5196F" w:rsidP="00E5196F">
      <w:pPr>
        <w:widowControl/>
        <w:ind w:firstLine="720"/>
        <w:rPr>
          <w:rFonts w:ascii="Times New Roman" w:hAnsi="Times New Roman"/>
          <w:snapToGrid/>
          <w:sz w:val="24"/>
        </w:rPr>
      </w:pPr>
    </w:p>
    <w:p w:rsidR="00E5196F" w:rsidRPr="001A4D27" w:rsidRDefault="00E5196F" w:rsidP="00805509">
      <w:pPr>
        <w:widowControl/>
        <w:numPr>
          <w:ilvl w:val="0"/>
          <w:numId w:val="6"/>
        </w:numPr>
        <w:tabs>
          <w:tab w:val="clear" w:pos="1440"/>
          <w:tab w:val="num" w:pos="720"/>
          <w:tab w:val="num" w:pos="1080"/>
        </w:tabs>
        <w:ind w:left="1080"/>
        <w:rPr>
          <w:rFonts w:ascii="Times New Roman" w:hAnsi="Times New Roman"/>
          <w:snapToGrid/>
          <w:sz w:val="24"/>
        </w:rPr>
      </w:pPr>
      <w:r w:rsidRPr="001A4D27">
        <w:rPr>
          <w:rFonts w:ascii="Times New Roman" w:hAnsi="Times New Roman"/>
          <w:b/>
          <w:snapToGrid/>
          <w:sz w:val="24"/>
        </w:rPr>
        <w:t>Data File</w:t>
      </w:r>
      <w:r w:rsidRPr="001A4D27">
        <w:rPr>
          <w:rFonts w:ascii="Times New Roman" w:hAnsi="Times New Roman"/>
          <w:snapToGrid/>
          <w:sz w:val="24"/>
        </w:rPr>
        <w:t>:  The State’s submission to ACF of two semi-annual data files that contain information on all data elements regarding youth services, demographics</w:t>
      </w:r>
      <w:r w:rsidR="00FD724E" w:rsidRPr="001A4D27">
        <w:rPr>
          <w:rFonts w:ascii="Times New Roman" w:hAnsi="Times New Roman"/>
          <w:snapToGrid/>
          <w:sz w:val="24"/>
        </w:rPr>
        <w:t>, characteristics and outcomes</w:t>
      </w:r>
      <w:r w:rsidRPr="001A4D27">
        <w:rPr>
          <w:rFonts w:ascii="Times New Roman" w:hAnsi="Times New Roman"/>
          <w:snapToGrid/>
          <w:sz w:val="24"/>
        </w:rPr>
        <w:t>; and,</w:t>
      </w:r>
    </w:p>
    <w:p w:rsidR="00E5196F" w:rsidRPr="001A4D27" w:rsidRDefault="00E5196F" w:rsidP="00805509">
      <w:pPr>
        <w:widowControl/>
        <w:tabs>
          <w:tab w:val="num" w:pos="1080"/>
        </w:tabs>
        <w:ind w:left="1080" w:hanging="360"/>
        <w:rPr>
          <w:rFonts w:ascii="Times New Roman" w:hAnsi="Times New Roman"/>
          <w:snapToGrid/>
          <w:sz w:val="24"/>
        </w:rPr>
      </w:pPr>
    </w:p>
    <w:p w:rsidR="002C3C4F" w:rsidRPr="001A4D27" w:rsidRDefault="00E5196F" w:rsidP="00805509">
      <w:pPr>
        <w:widowControl/>
        <w:numPr>
          <w:ilvl w:val="0"/>
          <w:numId w:val="6"/>
        </w:numPr>
        <w:tabs>
          <w:tab w:val="clear" w:pos="1440"/>
          <w:tab w:val="num" w:pos="720"/>
          <w:tab w:val="num" w:pos="1080"/>
        </w:tabs>
        <w:ind w:left="1080"/>
        <w:rPr>
          <w:rFonts w:ascii="Times New Roman" w:hAnsi="Times New Roman"/>
          <w:b/>
          <w:snapToGrid/>
          <w:sz w:val="24"/>
          <w:u w:val="single"/>
        </w:rPr>
      </w:pPr>
      <w:r w:rsidRPr="001A4D27">
        <w:rPr>
          <w:rFonts w:ascii="Times New Roman" w:hAnsi="Times New Roman"/>
          <w:b/>
          <w:snapToGrid/>
          <w:sz w:val="24"/>
        </w:rPr>
        <w:t>Youth Outcome Survey</w:t>
      </w:r>
      <w:r w:rsidRPr="001A4D27">
        <w:rPr>
          <w:rFonts w:ascii="Times New Roman" w:hAnsi="Times New Roman"/>
          <w:snapToGrid/>
          <w:sz w:val="24"/>
        </w:rPr>
        <w:t xml:space="preserve">.  A survey composed of up to 22 questions on youth outcomes (that correspond with 22 data elements in the first instrument) to be completed by youth in the baseline and/or follow-up populations. </w:t>
      </w:r>
    </w:p>
    <w:p w:rsidR="00E5196F" w:rsidRPr="001A4D27" w:rsidRDefault="00E5196F" w:rsidP="00E5196F">
      <w:pPr>
        <w:rPr>
          <w:rFonts w:ascii="Times New Roman" w:hAnsi="Times New Roman"/>
          <w:sz w:val="24"/>
          <w:u w:val="single"/>
        </w:rPr>
      </w:pPr>
    </w:p>
    <w:p w:rsidR="00E5196F" w:rsidRPr="001A4D27" w:rsidRDefault="00605396" w:rsidP="00E5196F">
      <w:pPr>
        <w:rPr>
          <w:rFonts w:ascii="Times New Roman" w:hAnsi="Times New Roman"/>
          <w:sz w:val="24"/>
          <w:u w:val="single"/>
        </w:rPr>
      </w:pPr>
      <w:r w:rsidRPr="001A4D27">
        <w:rPr>
          <w:rFonts w:ascii="Times New Roman" w:hAnsi="Times New Roman"/>
          <w:sz w:val="24"/>
          <w:u w:val="single"/>
        </w:rPr>
        <w:t>Annual</w:t>
      </w:r>
      <w:r w:rsidR="00446F56" w:rsidRPr="001A4D27">
        <w:rPr>
          <w:rFonts w:ascii="Times New Roman" w:hAnsi="Times New Roman"/>
          <w:sz w:val="24"/>
          <w:u w:val="single"/>
        </w:rPr>
        <w:t xml:space="preserve"> </w:t>
      </w:r>
      <w:r w:rsidR="00E5196F" w:rsidRPr="001A4D27">
        <w:rPr>
          <w:rFonts w:ascii="Times New Roman" w:hAnsi="Times New Roman"/>
          <w:sz w:val="24"/>
          <w:u w:val="single"/>
        </w:rPr>
        <w:t xml:space="preserve">Burden </w:t>
      </w:r>
      <w:r w:rsidR="00446F56" w:rsidRPr="001A4D27">
        <w:rPr>
          <w:rFonts w:ascii="Times New Roman" w:hAnsi="Times New Roman"/>
          <w:sz w:val="24"/>
          <w:u w:val="single"/>
        </w:rPr>
        <w:t>Hour E</w:t>
      </w:r>
      <w:r w:rsidR="00E5196F" w:rsidRPr="001A4D27">
        <w:rPr>
          <w:rFonts w:ascii="Times New Roman" w:hAnsi="Times New Roman"/>
          <w:sz w:val="24"/>
          <w:u w:val="single"/>
        </w:rPr>
        <w:t>stimates for the NYTD, FY 201</w:t>
      </w:r>
      <w:r w:rsidR="00EC5F95" w:rsidRPr="001A4D27">
        <w:rPr>
          <w:rFonts w:ascii="Times New Roman" w:hAnsi="Times New Roman"/>
          <w:sz w:val="24"/>
          <w:u w:val="single"/>
        </w:rPr>
        <w:t>3</w:t>
      </w:r>
      <w:r w:rsidR="00E5196F" w:rsidRPr="001A4D27">
        <w:rPr>
          <w:rFonts w:ascii="Times New Roman" w:hAnsi="Times New Roman"/>
          <w:sz w:val="24"/>
          <w:u w:val="single"/>
        </w:rPr>
        <w:t xml:space="preserve"> – FY 201</w:t>
      </w:r>
      <w:r w:rsidR="00EC5F95" w:rsidRPr="001A4D27">
        <w:rPr>
          <w:rFonts w:ascii="Times New Roman" w:hAnsi="Times New Roman"/>
          <w:sz w:val="24"/>
          <w:u w:val="single"/>
        </w:rPr>
        <w:t>5</w:t>
      </w:r>
    </w:p>
    <w:p w:rsidR="00E5196F" w:rsidRPr="001A4D27" w:rsidRDefault="00E5196F" w:rsidP="00E5196F">
      <w:pPr>
        <w:widowControl/>
        <w:rPr>
          <w:rFonts w:ascii="Times New Roman" w:hAnsi="Times New Roman"/>
          <w:snapToGrid/>
          <w:sz w:val="24"/>
        </w:rPr>
      </w:pPr>
    </w:p>
    <w:p w:rsidR="00E5196F" w:rsidRPr="001A4D27" w:rsidRDefault="00E5196F" w:rsidP="00A219EC">
      <w:pPr>
        <w:rPr>
          <w:rFonts w:ascii="Times New Roman" w:hAnsi="Times New Roman"/>
          <w:sz w:val="24"/>
          <w:szCs w:val="24"/>
        </w:rPr>
      </w:pPr>
      <w:r w:rsidRPr="001A4D27">
        <w:rPr>
          <w:rFonts w:ascii="Times New Roman" w:hAnsi="Times New Roman"/>
          <w:snapToGrid/>
          <w:sz w:val="24"/>
        </w:rPr>
        <w:t xml:space="preserve">The following are burden </w:t>
      </w:r>
      <w:r w:rsidR="00446F56" w:rsidRPr="001A4D27">
        <w:rPr>
          <w:rFonts w:ascii="Times New Roman" w:hAnsi="Times New Roman"/>
          <w:snapToGrid/>
          <w:sz w:val="24"/>
        </w:rPr>
        <w:t xml:space="preserve">hour </w:t>
      </w:r>
      <w:r w:rsidRPr="001A4D27">
        <w:rPr>
          <w:rFonts w:ascii="Times New Roman" w:hAnsi="Times New Roman"/>
          <w:snapToGrid/>
          <w:sz w:val="24"/>
        </w:rPr>
        <w:t>estimates</w:t>
      </w:r>
      <w:r w:rsidR="00605396" w:rsidRPr="001A4D27">
        <w:rPr>
          <w:rFonts w:ascii="Times New Roman" w:hAnsi="Times New Roman"/>
          <w:snapToGrid/>
          <w:sz w:val="24"/>
        </w:rPr>
        <w:t xml:space="preserve"> for FY201</w:t>
      </w:r>
      <w:r w:rsidR="00EC5F95" w:rsidRPr="001A4D27">
        <w:rPr>
          <w:rFonts w:ascii="Times New Roman" w:hAnsi="Times New Roman"/>
          <w:snapToGrid/>
          <w:sz w:val="24"/>
        </w:rPr>
        <w:t>3</w:t>
      </w:r>
      <w:r w:rsidR="00605396" w:rsidRPr="001A4D27">
        <w:rPr>
          <w:rFonts w:ascii="Times New Roman" w:hAnsi="Times New Roman"/>
          <w:snapToGrid/>
          <w:sz w:val="24"/>
        </w:rPr>
        <w:t>, FY201</w:t>
      </w:r>
      <w:r w:rsidR="00EC5F95" w:rsidRPr="001A4D27">
        <w:rPr>
          <w:rFonts w:ascii="Times New Roman" w:hAnsi="Times New Roman"/>
          <w:snapToGrid/>
          <w:sz w:val="24"/>
        </w:rPr>
        <w:t>4</w:t>
      </w:r>
      <w:r w:rsidR="00605396" w:rsidRPr="001A4D27">
        <w:rPr>
          <w:rFonts w:ascii="Times New Roman" w:hAnsi="Times New Roman"/>
          <w:snapToGrid/>
          <w:sz w:val="24"/>
        </w:rPr>
        <w:t>, and</w:t>
      </w:r>
      <w:r w:rsidRPr="001A4D27">
        <w:rPr>
          <w:rFonts w:ascii="Times New Roman" w:hAnsi="Times New Roman"/>
          <w:snapToGrid/>
          <w:sz w:val="24"/>
        </w:rPr>
        <w:t xml:space="preserve"> FY201</w:t>
      </w:r>
      <w:r w:rsidR="00EC5F95" w:rsidRPr="001A4D27">
        <w:rPr>
          <w:rFonts w:ascii="Times New Roman" w:hAnsi="Times New Roman"/>
          <w:snapToGrid/>
          <w:sz w:val="24"/>
        </w:rPr>
        <w:t>5</w:t>
      </w:r>
      <w:r w:rsidR="00605396" w:rsidRPr="001A4D27">
        <w:rPr>
          <w:rFonts w:ascii="Times New Roman" w:hAnsi="Times New Roman"/>
          <w:snapToGrid/>
          <w:sz w:val="24"/>
        </w:rPr>
        <w:t>.  Please note that the average annualized burden estimates (covering all three years of this information collection request) are detailed in the table labeled “</w:t>
      </w:r>
      <w:r w:rsidR="00605396" w:rsidRPr="001A4D27">
        <w:rPr>
          <w:rFonts w:ascii="Times New Roman" w:hAnsi="Times New Roman"/>
          <w:sz w:val="24"/>
          <w:szCs w:val="24"/>
        </w:rPr>
        <w:t xml:space="preserve">Annualized </w:t>
      </w:r>
      <w:r w:rsidR="00C82E3E" w:rsidRPr="001A4D27">
        <w:rPr>
          <w:rFonts w:ascii="Times New Roman" w:hAnsi="Times New Roman"/>
          <w:sz w:val="24"/>
          <w:szCs w:val="24"/>
        </w:rPr>
        <w:t>b</w:t>
      </w:r>
      <w:r w:rsidR="00605396" w:rsidRPr="001A4D27">
        <w:rPr>
          <w:rFonts w:ascii="Times New Roman" w:hAnsi="Times New Roman"/>
          <w:sz w:val="24"/>
          <w:szCs w:val="24"/>
        </w:rPr>
        <w:t xml:space="preserve">urden </w:t>
      </w:r>
      <w:r w:rsidR="00C82E3E" w:rsidRPr="001A4D27">
        <w:rPr>
          <w:rFonts w:ascii="Times New Roman" w:hAnsi="Times New Roman"/>
          <w:sz w:val="24"/>
          <w:szCs w:val="24"/>
        </w:rPr>
        <w:t>e</w:t>
      </w:r>
      <w:r w:rsidR="00605396" w:rsidRPr="001A4D27">
        <w:rPr>
          <w:rFonts w:ascii="Times New Roman" w:hAnsi="Times New Roman"/>
          <w:sz w:val="24"/>
          <w:szCs w:val="24"/>
        </w:rPr>
        <w:t xml:space="preserve">stimates for the NYTD for the </w:t>
      </w:r>
      <w:r w:rsidR="00C82E3E" w:rsidRPr="001A4D27">
        <w:rPr>
          <w:rFonts w:ascii="Times New Roman" w:hAnsi="Times New Roman"/>
          <w:sz w:val="24"/>
          <w:szCs w:val="24"/>
        </w:rPr>
        <w:t>3</w:t>
      </w:r>
      <w:r w:rsidR="00605396" w:rsidRPr="001A4D27">
        <w:rPr>
          <w:rFonts w:ascii="Times New Roman" w:hAnsi="Times New Roman"/>
          <w:sz w:val="24"/>
          <w:szCs w:val="24"/>
        </w:rPr>
        <w:t>-year period corresponding to this I</w:t>
      </w:r>
      <w:r w:rsidR="00C82E3E" w:rsidRPr="001A4D27">
        <w:rPr>
          <w:rFonts w:ascii="Times New Roman" w:hAnsi="Times New Roman"/>
          <w:sz w:val="24"/>
          <w:szCs w:val="24"/>
        </w:rPr>
        <w:t>CR, FY 201</w:t>
      </w:r>
      <w:r w:rsidR="00EC5F95" w:rsidRPr="001A4D27">
        <w:rPr>
          <w:rFonts w:ascii="Times New Roman" w:hAnsi="Times New Roman"/>
          <w:sz w:val="24"/>
          <w:szCs w:val="24"/>
        </w:rPr>
        <w:t>3</w:t>
      </w:r>
      <w:r w:rsidR="00C82E3E" w:rsidRPr="001A4D27">
        <w:rPr>
          <w:rFonts w:ascii="Times New Roman" w:hAnsi="Times New Roman"/>
          <w:sz w:val="24"/>
          <w:szCs w:val="24"/>
        </w:rPr>
        <w:t xml:space="preserve"> – FY 201</w:t>
      </w:r>
      <w:r w:rsidR="00EC5F95" w:rsidRPr="001A4D27">
        <w:rPr>
          <w:rFonts w:ascii="Times New Roman" w:hAnsi="Times New Roman"/>
          <w:sz w:val="24"/>
          <w:szCs w:val="24"/>
        </w:rPr>
        <w:t>5</w:t>
      </w:r>
      <w:r w:rsidR="00605396" w:rsidRPr="001A4D27">
        <w:rPr>
          <w:rFonts w:ascii="Times New Roman" w:hAnsi="Times New Roman"/>
          <w:sz w:val="24"/>
          <w:szCs w:val="24"/>
        </w:rPr>
        <w:t>”</w:t>
      </w:r>
      <w:r w:rsidR="00605396" w:rsidRPr="001A4D27">
        <w:rPr>
          <w:rFonts w:ascii="Times New Roman" w:hAnsi="Times New Roman"/>
          <w:b/>
          <w:i/>
        </w:rPr>
        <w:t xml:space="preserve"> </w:t>
      </w:r>
      <w:r w:rsidR="00605396" w:rsidRPr="001A4D27">
        <w:rPr>
          <w:rFonts w:ascii="Times New Roman" w:hAnsi="Times New Roman"/>
          <w:sz w:val="24"/>
          <w:szCs w:val="24"/>
        </w:rPr>
        <w:t xml:space="preserve">on page </w:t>
      </w:r>
      <w:r w:rsidR="00D13FCB" w:rsidRPr="001A4D27">
        <w:rPr>
          <w:rFonts w:ascii="Times New Roman" w:hAnsi="Times New Roman"/>
          <w:sz w:val="24"/>
          <w:szCs w:val="24"/>
        </w:rPr>
        <w:t>7</w:t>
      </w:r>
      <w:r w:rsidR="00605396" w:rsidRPr="001A4D27">
        <w:rPr>
          <w:rFonts w:ascii="Times New Roman" w:hAnsi="Times New Roman"/>
          <w:sz w:val="24"/>
          <w:szCs w:val="24"/>
        </w:rPr>
        <w:t xml:space="preserve"> of this document.</w:t>
      </w:r>
    </w:p>
    <w:p w:rsidR="00605396" w:rsidRPr="001A4D27" w:rsidRDefault="00605396" w:rsidP="00605396">
      <w:pPr>
        <w:ind w:firstLine="720"/>
        <w:rPr>
          <w:rFonts w:ascii="Times New Roman" w:hAnsi="Times New Roman"/>
          <w:b/>
          <w:sz w:val="24"/>
          <w:szCs w:val="24"/>
        </w:rPr>
      </w:pPr>
    </w:p>
    <w:p w:rsidR="00774887" w:rsidRPr="001A4D27" w:rsidRDefault="00774887" w:rsidP="00774887">
      <w:pPr>
        <w:numPr>
          <w:ilvl w:val="0"/>
          <w:numId w:val="10"/>
        </w:numPr>
        <w:rPr>
          <w:rFonts w:ascii="Times New Roman" w:hAnsi="Times New Roman"/>
          <w:sz w:val="24"/>
          <w:szCs w:val="24"/>
        </w:rPr>
      </w:pPr>
      <w:r w:rsidRPr="001A4D27">
        <w:rPr>
          <w:rFonts w:ascii="Times New Roman" w:hAnsi="Times New Roman"/>
          <w:sz w:val="24"/>
          <w:szCs w:val="24"/>
        </w:rPr>
        <w:t xml:space="preserve">FY 2013:  With regard to </w:t>
      </w:r>
      <w:r w:rsidRPr="001A4D27">
        <w:rPr>
          <w:rFonts w:ascii="Times New Roman" w:hAnsi="Times New Roman"/>
          <w:b/>
          <w:sz w:val="24"/>
          <w:szCs w:val="24"/>
        </w:rPr>
        <w:t>the Data File instrument</w:t>
      </w:r>
      <w:r w:rsidRPr="001A4D27">
        <w:rPr>
          <w:rFonts w:ascii="Times New Roman" w:hAnsi="Times New Roman"/>
          <w:sz w:val="24"/>
          <w:szCs w:val="24"/>
        </w:rPr>
        <w:t xml:space="preserve">, we estimate that there will be approximately 1,924 youth who receive services annually per State.  Each State will expend on average 30 minutes (0.5 hours) to collect the services, demographics and characteristics information from those youth resulting in an hour burden of 962 per State each report period.  In FY 2013, States will collect outcomes information on the follow-up population of 19-year-olds.  The age 19 follow-up population is a subset of the NYTD baseline population as it includes only youth who participated in the survey at age 17.  Pursuant to the NYTD regulation, some States may opt to collect outcomes information on a sample of 19-year-olds instead of the complete follow-up population.  For these reasons, our estimate for the age 19 follow-up population (8,000 nationally or 154 per State; with States surveying about half of this number each report period during FY 2013) will be much smaller than our estimate for the original age 17 baseline population.  We are estimating 45 minutes (0.75 hours) for States to explain the purpose of the survey to the youth and to record the outcomes information that will be reported in the data file.  This estimate represents a small increase in the burden we estimated for the same activity in 2009 as we have learned that States often had to follow-up with a young person who provided conflicting or missing responses to certain survey questions.  This results in a burden estimate of 58 hours per State per report period (“per response”).  In addition, we are estimating tracking burden during this year as we expect most 19-year-olds to have exited foster care.  Based on previous studies involving locating hard to reach youth populations (Meyers, 2002) and lessons learned from the Multisite Evaluation of Foster Youth Programs (Pergamit, 2012), we are estimating States making up to 12 contacts in FY 2013 to locate and engage a 19-year-old youth in the NYTD survey.  Estimating 10 minutes per contact, we anticipate 2 burden hours for tracking 19-year-old youth in FY 2013 or 154 burden hours per State per report period.  That total burden hour estimate for the Data File instrument is 1,174 per response.  With regard to the </w:t>
      </w:r>
      <w:r w:rsidRPr="001A4D27">
        <w:rPr>
          <w:rFonts w:ascii="Times New Roman" w:hAnsi="Times New Roman"/>
          <w:b/>
          <w:sz w:val="24"/>
          <w:szCs w:val="24"/>
        </w:rPr>
        <w:t>Youth Outcome Survey</w:t>
      </w:r>
      <w:r w:rsidRPr="001A4D27">
        <w:rPr>
          <w:rFonts w:ascii="Times New Roman" w:hAnsi="Times New Roman"/>
          <w:sz w:val="24"/>
          <w:szCs w:val="24"/>
        </w:rPr>
        <w:t xml:space="preserve"> instrument, we are estimating 0.5 burden hours for each youth to listen to the State’s survey instructions and to provide responses to the survey questions, resulting in a total of 4,000 burden hours.  This estimate represents a small decrease in the burden we estimated for the same activity in 2009 as we have learned youth experienced few problems in completing the survey in 30 minutes.</w:t>
      </w:r>
    </w:p>
    <w:p w:rsidR="00774887" w:rsidRPr="001A4D27" w:rsidRDefault="00774887" w:rsidP="00774887">
      <w:pPr>
        <w:widowControl/>
        <w:tabs>
          <w:tab w:val="num" w:pos="1170"/>
        </w:tabs>
        <w:ind w:left="1080"/>
        <w:rPr>
          <w:rFonts w:ascii="Times New Roman" w:hAnsi="Times New Roman"/>
          <w:b/>
          <w:snapToGrid/>
          <w:sz w:val="24"/>
        </w:rPr>
      </w:pPr>
    </w:p>
    <w:p w:rsidR="00774887" w:rsidRPr="001A4D27" w:rsidRDefault="00774887" w:rsidP="00774887">
      <w:pPr>
        <w:widowControl/>
        <w:ind w:hanging="90"/>
        <w:rPr>
          <w:rFonts w:ascii="Times New Roman" w:hAnsi="Times New Roman"/>
          <w:b/>
          <w:snapToGrid/>
        </w:rPr>
      </w:pPr>
      <w:r w:rsidRPr="001A4D27">
        <w:rPr>
          <w:rFonts w:ascii="Times New Roman" w:hAnsi="Times New Roman"/>
          <w:b/>
          <w:snapToGrid/>
        </w:rPr>
        <w:t>FY2013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15"/>
        <w:gridCol w:w="1664"/>
        <w:gridCol w:w="2204"/>
        <w:gridCol w:w="2044"/>
        <w:gridCol w:w="1549"/>
      </w:tblGrid>
      <w:tr w:rsidR="00774887" w:rsidRPr="001A4D27" w:rsidTr="00460516">
        <w:tc>
          <w:tcPr>
            <w:tcW w:w="0" w:type="auto"/>
            <w:tcBorders>
              <w:bottom w:val="single" w:sz="4" w:space="0" w:color="auto"/>
            </w:tcBorders>
          </w:tcPr>
          <w:p w:rsidR="00774887" w:rsidRPr="001A4D27" w:rsidRDefault="00774887" w:rsidP="00460516">
            <w:pPr>
              <w:widowControl/>
              <w:rPr>
                <w:rFonts w:ascii="Times New Roman" w:hAnsi="Times New Roman"/>
                <w:i/>
                <w:snapToGrid/>
              </w:rPr>
            </w:pPr>
            <w:r w:rsidRPr="001A4D27">
              <w:rPr>
                <w:rFonts w:ascii="Times New Roman" w:hAnsi="Times New Roman"/>
                <w:i/>
                <w:snapToGrid/>
              </w:rPr>
              <w:t>Instruments (subcomponents)</w:t>
            </w:r>
          </w:p>
        </w:tc>
        <w:tc>
          <w:tcPr>
            <w:tcW w:w="0" w:type="auto"/>
            <w:tcBorders>
              <w:bottom w:val="single" w:sz="4" w:space="0" w:color="auto"/>
            </w:tcBorders>
          </w:tcPr>
          <w:p w:rsidR="00774887" w:rsidRPr="001A4D27" w:rsidRDefault="00774887" w:rsidP="00460516">
            <w:pPr>
              <w:widowControl/>
              <w:rPr>
                <w:rFonts w:ascii="Times New Roman" w:hAnsi="Times New Roman"/>
                <w:i/>
                <w:snapToGrid/>
              </w:rPr>
            </w:pPr>
            <w:r w:rsidRPr="001A4D27">
              <w:rPr>
                <w:rFonts w:ascii="Times New Roman" w:hAnsi="Times New Roman"/>
                <w:i/>
                <w:snapToGrid/>
              </w:rPr>
              <w:t>Number of respondents</w:t>
            </w:r>
          </w:p>
        </w:tc>
        <w:tc>
          <w:tcPr>
            <w:tcW w:w="0" w:type="auto"/>
            <w:tcBorders>
              <w:bottom w:val="single" w:sz="4" w:space="0" w:color="auto"/>
            </w:tcBorders>
          </w:tcPr>
          <w:p w:rsidR="00774887" w:rsidRPr="001A4D27" w:rsidRDefault="00774887" w:rsidP="00460516">
            <w:pPr>
              <w:widowControl/>
              <w:rPr>
                <w:rFonts w:ascii="Times New Roman" w:hAnsi="Times New Roman"/>
                <w:i/>
                <w:snapToGrid/>
              </w:rPr>
            </w:pPr>
            <w:r w:rsidRPr="001A4D27">
              <w:rPr>
                <w:rFonts w:ascii="Times New Roman" w:hAnsi="Times New Roman"/>
                <w:i/>
                <w:snapToGrid/>
              </w:rPr>
              <w:t>Number of responses per respondent</w:t>
            </w:r>
          </w:p>
        </w:tc>
        <w:tc>
          <w:tcPr>
            <w:tcW w:w="0" w:type="auto"/>
            <w:tcBorders>
              <w:bottom w:val="single" w:sz="4" w:space="0" w:color="auto"/>
            </w:tcBorders>
          </w:tcPr>
          <w:p w:rsidR="00774887" w:rsidRPr="001A4D27" w:rsidRDefault="00774887" w:rsidP="00460516">
            <w:pPr>
              <w:widowControl/>
              <w:rPr>
                <w:rFonts w:ascii="Times New Roman" w:hAnsi="Times New Roman"/>
                <w:i/>
                <w:snapToGrid/>
              </w:rPr>
            </w:pPr>
            <w:r w:rsidRPr="001A4D27">
              <w:rPr>
                <w:rFonts w:ascii="Times New Roman" w:hAnsi="Times New Roman"/>
                <w:i/>
                <w:snapToGrid/>
              </w:rPr>
              <w:t>Average burden per response (hrs)</w:t>
            </w:r>
          </w:p>
        </w:tc>
        <w:tc>
          <w:tcPr>
            <w:tcW w:w="0" w:type="auto"/>
            <w:tcBorders>
              <w:bottom w:val="single" w:sz="4" w:space="0" w:color="auto"/>
            </w:tcBorders>
          </w:tcPr>
          <w:p w:rsidR="00774887" w:rsidRPr="001A4D27" w:rsidRDefault="00774887" w:rsidP="00460516">
            <w:pPr>
              <w:widowControl/>
              <w:rPr>
                <w:rFonts w:ascii="Times New Roman" w:hAnsi="Times New Roman"/>
                <w:i/>
                <w:snapToGrid/>
              </w:rPr>
            </w:pPr>
            <w:r w:rsidRPr="001A4D27">
              <w:rPr>
                <w:rFonts w:ascii="Times New Roman" w:hAnsi="Times New Roman"/>
                <w:i/>
                <w:snapToGrid/>
              </w:rPr>
              <w:t>Total burden hours (hrs)</w:t>
            </w:r>
          </w:p>
        </w:tc>
      </w:tr>
      <w:tr w:rsidR="00774887" w:rsidRPr="001A4D27" w:rsidTr="00460516">
        <w:tc>
          <w:tcPr>
            <w:tcW w:w="0" w:type="auto"/>
            <w:tcBorders>
              <w:bottom w:val="single" w:sz="4" w:space="0" w:color="auto"/>
              <w:right w:val="single" w:sz="4" w:space="0" w:color="auto"/>
            </w:tcBorders>
          </w:tcPr>
          <w:p w:rsidR="00774887" w:rsidRPr="001A4D27" w:rsidRDefault="00774887" w:rsidP="00460516">
            <w:pPr>
              <w:widowControl/>
              <w:rPr>
                <w:rFonts w:ascii="Times New Roman" w:hAnsi="Times New Roman"/>
                <w:b/>
                <w:snapToGrid/>
                <w:sz w:val="18"/>
                <w:szCs w:val="18"/>
              </w:rPr>
            </w:pPr>
            <w:r w:rsidRPr="001A4D27">
              <w:rPr>
                <w:rFonts w:ascii="Times New Roman" w:hAnsi="Times New Roman"/>
                <w:b/>
                <w:snapToGrid/>
                <w:sz w:val="18"/>
                <w:szCs w:val="18"/>
              </w:rPr>
              <w:t xml:space="preserve">1. Data File </w:t>
            </w:r>
          </w:p>
        </w:tc>
        <w:tc>
          <w:tcPr>
            <w:tcW w:w="0" w:type="auto"/>
            <w:tcBorders>
              <w:left w:val="single" w:sz="4" w:space="0" w:color="auto"/>
              <w:bottom w:val="single" w:sz="4" w:space="0" w:color="auto"/>
              <w:right w:val="single" w:sz="4" w:space="0" w:color="auto"/>
            </w:tcBorders>
          </w:tcPr>
          <w:p w:rsidR="00774887" w:rsidRPr="001A4D27" w:rsidRDefault="00774887" w:rsidP="00460516">
            <w:pPr>
              <w:widowControl/>
              <w:jc w:val="right"/>
              <w:rPr>
                <w:rFonts w:ascii="Times New Roman" w:hAnsi="Times New Roman"/>
                <w:b/>
                <w:snapToGrid/>
                <w:sz w:val="18"/>
                <w:szCs w:val="18"/>
              </w:rPr>
            </w:pPr>
            <w:r w:rsidRPr="001A4D27">
              <w:rPr>
                <w:rFonts w:ascii="Times New Roman" w:hAnsi="Times New Roman"/>
                <w:b/>
                <w:snapToGrid/>
                <w:sz w:val="18"/>
                <w:szCs w:val="18"/>
              </w:rPr>
              <w:t>52</w:t>
            </w:r>
          </w:p>
        </w:tc>
        <w:tc>
          <w:tcPr>
            <w:tcW w:w="0" w:type="auto"/>
            <w:tcBorders>
              <w:left w:val="single" w:sz="4" w:space="0" w:color="auto"/>
              <w:bottom w:val="single" w:sz="4" w:space="0" w:color="auto"/>
              <w:right w:val="single" w:sz="4" w:space="0" w:color="auto"/>
            </w:tcBorders>
          </w:tcPr>
          <w:p w:rsidR="00774887" w:rsidRPr="001A4D27" w:rsidRDefault="00774887" w:rsidP="00460516">
            <w:pPr>
              <w:widowControl/>
              <w:jc w:val="right"/>
              <w:rPr>
                <w:rFonts w:ascii="Times New Roman" w:hAnsi="Times New Roman"/>
                <w:b/>
                <w:snapToGrid/>
                <w:sz w:val="18"/>
                <w:szCs w:val="18"/>
              </w:rPr>
            </w:pPr>
            <w:r w:rsidRPr="001A4D27">
              <w:rPr>
                <w:rFonts w:ascii="Times New Roman" w:hAnsi="Times New Roman"/>
                <w:b/>
                <w:snapToGrid/>
                <w:sz w:val="18"/>
                <w:szCs w:val="18"/>
              </w:rPr>
              <w:t>2</w:t>
            </w:r>
          </w:p>
        </w:tc>
        <w:tc>
          <w:tcPr>
            <w:tcW w:w="0" w:type="auto"/>
            <w:tcBorders>
              <w:left w:val="single" w:sz="4" w:space="0" w:color="auto"/>
              <w:bottom w:val="single" w:sz="4" w:space="0" w:color="auto"/>
              <w:right w:val="single" w:sz="4" w:space="0" w:color="auto"/>
            </w:tcBorders>
          </w:tcPr>
          <w:p w:rsidR="00774887" w:rsidRPr="001A4D27" w:rsidRDefault="00774887" w:rsidP="00460516">
            <w:pPr>
              <w:widowControl/>
              <w:jc w:val="right"/>
              <w:rPr>
                <w:rFonts w:ascii="Times New Roman" w:hAnsi="Times New Roman"/>
                <w:b/>
                <w:snapToGrid/>
                <w:sz w:val="18"/>
                <w:szCs w:val="18"/>
              </w:rPr>
            </w:pPr>
            <w:r w:rsidRPr="001A4D27">
              <w:rPr>
                <w:rFonts w:ascii="Times New Roman" w:hAnsi="Times New Roman"/>
                <w:b/>
                <w:snapToGrid/>
                <w:sz w:val="18"/>
                <w:szCs w:val="18"/>
              </w:rPr>
              <w:t>1,174</w:t>
            </w:r>
          </w:p>
        </w:tc>
        <w:tc>
          <w:tcPr>
            <w:tcW w:w="0" w:type="auto"/>
            <w:tcBorders>
              <w:left w:val="single" w:sz="4" w:space="0" w:color="auto"/>
              <w:bottom w:val="single" w:sz="4" w:space="0" w:color="auto"/>
            </w:tcBorders>
          </w:tcPr>
          <w:p w:rsidR="00774887" w:rsidRPr="001A4D27" w:rsidRDefault="00774887" w:rsidP="00460516">
            <w:pPr>
              <w:widowControl/>
              <w:jc w:val="right"/>
              <w:rPr>
                <w:rFonts w:ascii="Times New Roman" w:hAnsi="Times New Roman"/>
                <w:b/>
                <w:snapToGrid/>
                <w:sz w:val="18"/>
                <w:szCs w:val="18"/>
              </w:rPr>
            </w:pPr>
            <w:r w:rsidRPr="001A4D27">
              <w:rPr>
                <w:rFonts w:ascii="Times New Roman" w:hAnsi="Times New Roman"/>
                <w:b/>
                <w:snapToGrid/>
                <w:sz w:val="18"/>
                <w:szCs w:val="18"/>
              </w:rPr>
              <w:t>122,096</w:t>
            </w:r>
          </w:p>
        </w:tc>
      </w:tr>
      <w:tr w:rsidR="00774887" w:rsidRPr="001A4D27" w:rsidTr="00460516">
        <w:tc>
          <w:tcPr>
            <w:tcW w:w="0" w:type="auto"/>
            <w:gridSpan w:val="3"/>
            <w:vMerge w:val="restart"/>
            <w:tcBorders>
              <w:top w:val="single" w:sz="4" w:space="0" w:color="auto"/>
              <w:right w:val="nil"/>
            </w:tcBorders>
          </w:tcPr>
          <w:p w:rsidR="00774887" w:rsidRPr="001A4D27" w:rsidRDefault="00774887" w:rsidP="00460516">
            <w:pPr>
              <w:widowControl/>
              <w:rPr>
                <w:rFonts w:ascii="Times New Roman" w:hAnsi="Times New Roman"/>
                <w:b/>
                <w:i/>
                <w:snapToGrid/>
                <w:sz w:val="18"/>
                <w:szCs w:val="18"/>
              </w:rPr>
            </w:pPr>
            <w:r w:rsidRPr="001A4D27">
              <w:rPr>
                <w:rFonts w:ascii="Times New Roman" w:hAnsi="Times New Roman"/>
                <w:i/>
                <w:snapToGrid/>
                <w:sz w:val="18"/>
                <w:szCs w:val="18"/>
              </w:rPr>
              <w:t xml:space="preserve">              Services</w:t>
            </w:r>
          </w:p>
          <w:p w:rsidR="00774887" w:rsidRPr="001A4D27" w:rsidRDefault="00774887" w:rsidP="00460516">
            <w:pPr>
              <w:widowControl/>
              <w:rPr>
                <w:rFonts w:ascii="Times New Roman" w:hAnsi="Times New Roman"/>
                <w:b/>
                <w:i/>
                <w:snapToGrid/>
                <w:sz w:val="18"/>
                <w:szCs w:val="18"/>
              </w:rPr>
            </w:pPr>
            <w:r w:rsidRPr="001A4D27">
              <w:rPr>
                <w:rFonts w:ascii="Times New Roman" w:hAnsi="Times New Roman"/>
                <w:i/>
                <w:snapToGrid/>
                <w:sz w:val="18"/>
                <w:szCs w:val="18"/>
              </w:rPr>
              <w:t xml:space="preserve">              Outcomes</w:t>
            </w:r>
          </w:p>
          <w:p w:rsidR="00774887" w:rsidRPr="001A4D27" w:rsidRDefault="00774887" w:rsidP="00460516">
            <w:pPr>
              <w:rPr>
                <w:rFonts w:ascii="Times New Roman" w:hAnsi="Times New Roman"/>
                <w:i/>
                <w:snapToGrid/>
                <w:sz w:val="18"/>
                <w:szCs w:val="18"/>
              </w:rPr>
            </w:pPr>
            <w:r w:rsidRPr="001A4D27">
              <w:rPr>
                <w:rFonts w:ascii="Times New Roman" w:hAnsi="Times New Roman"/>
                <w:i/>
                <w:snapToGrid/>
                <w:sz w:val="18"/>
                <w:szCs w:val="18"/>
              </w:rPr>
              <w:t xml:space="preserve">              Tracking </w:t>
            </w:r>
          </w:p>
        </w:tc>
        <w:tc>
          <w:tcPr>
            <w:tcW w:w="0" w:type="auto"/>
            <w:tcBorders>
              <w:top w:val="single" w:sz="4" w:space="0" w:color="auto"/>
              <w:left w:val="nil"/>
              <w:bottom w:val="nil"/>
              <w:right w:val="nil"/>
            </w:tcBorders>
          </w:tcPr>
          <w:p w:rsidR="00774887" w:rsidRPr="001A4D27" w:rsidRDefault="00774887" w:rsidP="00460516">
            <w:pPr>
              <w:widowControl/>
              <w:jc w:val="right"/>
              <w:rPr>
                <w:rFonts w:ascii="Times New Roman" w:hAnsi="Times New Roman"/>
                <w:i/>
                <w:snapToGrid/>
                <w:sz w:val="18"/>
                <w:szCs w:val="18"/>
              </w:rPr>
            </w:pPr>
            <w:r w:rsidRPr="001A4D27">
              <w:rPr>
                <w:rFonts w:ascii="Times New Roman" w:hAnsi="Times New Roman"/>
                <w:i/>
                <w:snapToGrid/>
                <w:sz w:val="18"/>
                <w:szCs w:val="18"/>
              </w:rPr>
              <w:t xml:space="preserve">962    </w:t>
            </w:r>
          </w:p>
        </w:tc>
        <w:tc>
          <w:tcPr>
            <w:tcW w:w="0" w:type="auto"/>
            <w:tcBorders>
              <w:top w:val="nil"/>
              <w:left w:val="nil"/>
              <w:bottom w:val="nil"/>
            </w:tcBorders>
          </w:tcPr>
          <w:p w:rsidR="00774887" w:rsidRPr="001A4D27" w:rsidRDefault="00774887" w:rsidP="00460516">
            <w:pPr>
              <w:widowControl/>
              <w:jc w:val="right"/>
              <w:rPr>
                <w:rFonts w:ascii="Times New Roman" w:hAnsi="Times New Roman"/>
                <w:i/>
                <w:snapToGrid/>
                <w:sz w:val="18"/>
                <w:szCs w:val="18"/>
              </w:rPr>
            </w:pPr>
            <w:r w:rsidRPr="001A4D27">
              <w:rPr>
                <w:rFonts w:ascii="Times New Roman" w:hAnsi="Times New Roman"/>
                <w:i/>
                <w:snapToGrid/>
                <w:sz w:val="18"/>
                <w:szCs w:val="18"/>
              </w:rPr>
              <w:t>0</w:t>
            </w:r>
          </w:p>
        </w:tc>
      </w:tr>
      <w:tr w:rsidR="00774887" w:rsidRPr="001A4D27" w:rsidTr="00460516">
        <w:trPr>
          <w:trHeight w:val="77"/>
        </w:trPr>
        <w:tc>
          <w:tcPr>
            <w:tcW w:w="0" w:type="auto"/>
            <w:gridSpan w:val="3"/>
            <w:vMerge/>
            <w:tcBorders>
              <w:top w:val="nil"/>
              <w:right w:val="nil"/>
            </w:tcBorders>
          </w:tcPr>
          <w:p w:rsidR="00774887" w:rsidRPr="001A4D27" w:rsidRDefault="00774887" w:rsidP="00460516">
            <w:pPr>
              <w:jc w:val="right"/>
              <w:rPr>
                <w:rFonts w:ascii="Times New Roman" w:hAnsi="Times New Roman"/>
                <w:i/>
                <w:snapToGrid/>
                <w:sz w:val="18"/>
                <w:szCs w:val="18"/>
              </w:rPr>
            </w:pPr>
          </w:p>
        </w:tc>
        <w:tc>
          <w:tcPr>
            <w:tcW w:w="0" w:type="auto"/>
            <w:tcBorders>
              <w:top w:val="nil"/>
              <w:left w:val="nil"/>
              <w:bottom w:val="nil"/>
              <w:right w:val="nil"/>
            </w:tcBorders>
          </w:tcPr>
          <w:p w:rsidR="00774887" w:rsidRPr="001A4D27" w:rsidRDefault="00774887" w:rsidP="00460516">
            <w:pPr>
              <w:widowControl/>
              <w:jc w:val="right"/>
              <w:rPr>
                <w:rFonts w:ascii="Times New Roman" w:hAnsi="Times New Roman"/>
                <w:i/>
                <w:snapToGrid/>
                <w:sz w:val="18"/>
                <w:szCs w:val="18"/>
              </w:rPr>
            </w:pPr>
            <w:r w:rsidRPr="001A4D27">
              <w:rPr>
                <w:rFonts w:ascii="Times New Roman" w:hAnsi="Times New Roman"/>
                <w:i/>
                <w:snapToGrid/>
                <w:sz w:val="18"/>
                <w:szCs w:val="18"/>
              </w:rPr>
              <w:t>58*</w:t>
            </w:r>
          </w:p>
        </w:tc>
        <w:tc>
          <w:tcPr>
            <w:tcW w:w="0" w:type="auto"/>
            <w:tcBorders>
              <w:top w:val="nil"/>
              <w:left w:val="nil"/>
              <w:bottom w:val="nil"/>
            </w:tcBorders>
          </w:tcPr>
          <w:p w:rsidR="00774887" w:rsidRPr="001A4D27" w:rsidRDefault="00774887" w:rsidP="00460516">
            <w:pPr>
              <w:widowControl/>
              <w:jc w:val="right"/>
              <w:rPr>
                <w:rFonts w:ascii="Times New Roman" w:hAnsi="Times New Roman"/>
                <w:i/>
                <w:snapToGrid/>
                <w:sz w:val="18"/>
                <w:szCs w:val="18"/>
              </w:rPr>
            </w:pPr>
            <w:r w:rsidRPr="001A4D27">
              <w:rPr>
                <w:rFonts w:ascii="Times New Roman" w:hAnsi="Times New Roman"/>
                <w:i/>
                <w:snapToGrid/>
                <w:sz w:val="18"/>
                <w:szCs w:val="18"/>
              </w:rPr>
              <w:t>0</w:t>
            </w:r>
          </w:p>
        </w:tc>
      </w:tr>
      <w:tr w:rsidR="00774887" w:rsidRPr="001A4D27" w:rsidTr="00460516">
        <w:tc>
          <w:tcPr>
            <w:tcW w:w="0" w:type="auto"/>
            <w:gridSpan w:val="3"/>
            <w:vMerge/>
            <w:tcBorders>
              <w:top w:val="nil"/>
              <w:bottom w:val="single" w:sz="4" w:space="0" w:color="auto"/>
              <w:right w:val="nil"/>
            </w:tcBorders>
          </w:tcPr>
          <w:p w:rsidR="00774887" w:rsidRPr="001A4D27" w:rsidRDefault="00774887" w:rsidP="00460516">
            <w:pPr>
              <w:widowControl/>
              <w:jc w:val="right"/>
              <w:rPr>
                <w:rFonts w:ascii="Times New Roman" w:hAnsi="Times New Roman"/>
                <w:i/>
                <w:snapToGrid/>
                <w:sz w:val="18"/>
                <w:szCs w:val="18"/>
              </w:rPr>
            </w:pPr>
          </w:p>
        </w:tc>
        <w:tc>
          <w:tcPr>
            <w:tcW w:w="0" w:type="auto"/>
            <w:tcBorders>
              <w:top w:val="nil"/>
              <w:left w:val="nil"/>
              <w:bottom w:val="nil"/>
              <w:right w:val="nil"/>
            </w:tcBorders>
          </w:tcPr>
          <w:p w:rsidR="00774887" w:rsidRPr="001A4D27" w:rsidRDefault="00774887" w:rsidP="00460516">
            <w:pPr>
              <w:widowControl/>
              <w:jc w:val="right"/>
              <w:rPr>
                <w:rFonts w:ascii="Times New Roman" w:hAnsi="Times New Roman"/>
                <w:i/>
                <w:snapToGrid/>
                <w:sz w:val="18"/>
                <w:szCs w:val="18"/>
              </w:rPr>
            </w:pPr>
            <w:r w:rsidRPr="001A4D27">
              <w:rPr>
                <w:rFonts w:ascii="Times New Roman" w:hAnsi="Times New Roman"/>
                <w:i/>
                <w:snapToGrid/>
                <w:sz w:val="18"/>
                <w:szCs w:val="18"/>
              </w:rPr>
              <w:t>154</w:t>
            </w:r>
          </w:p>
        </w:tc>
        <w:tc>
          <w:tcPr>
            <w:tcW w:w="0" w:type="auto"/>
            <w:tcBorders>
              <w:top w:val="nil"/>
              <w:left w:val="nil"/>
              <w:bottom w:val="nil"/>
            </w:tcBorders>
          </w:tcPr>
          <w:p w:rsidR="00774887" w:rsidRPr="001A4D27" w:rsidRDefault="00774887" w:rsidP="00460516">
            <w:pPr>
              <w:widowControl/>
              <w:jc w:val="right"/>
              <w:rPr>
                <w:rFonts w:ascii="Times New Roman" w:hAnsi="Times New Roman"/>
                <w:i/>
                <w:snapToGrid/>
                <w:sz w:val="18"/>
                <w:szCs w:val="18"/>
              </w:rPr>
            </w:pPr>
            <w:r w:rsidRPr="001A4D27">
              <w:rPr>
                <w:rFonts w:ascii="Times New Roman" w:hAnsi="Times New Roman"/>
                <w:i/>
                <w:snapToGrid/>
                <w:sz w:val="18"/>
                <w:szCs w:val="18"/>
              </w:rPr>
              <w:t>0</w:t>
            </w:r>
          </w:p>
        </w:tc>
      </w:tr>
      <w:tr w:rsidR="00774887" w:rsidRPr="001A4D27" w:rsidTr="00460516">
        <w:tc>
          <w:tcPr>
            <w:tcW w:w="0" w:type="auto"/>
            <w:tcBorders>
              <w:top w:val="single" w:sz="4" w:space="0" w:color="auto"/>
              <w:bottom w:val="single" w:sz="4" w:space="0" w:color="auto"/>
            </w:tcBorders>
          </w:tcPr>
          <w:p w:rsidR="00774887" w:rsidRPr="001A4D27" w:rsidRDefault="00774887" w:rsidP="00460516">
            <w:pPr>
              <w:widowControl/>
              <w:rPr>
                <w:rFonts w:ascii="Times New Roman" w:hAnsi="Times New Roman"/>
                <w:b/>
                <w:snapToGrid/>
                <w:sz w:val="18"/>
                <w:szCs w:val="18"/>
              </w:rPr>
            </w:pPr>
            <w:r w:rsidRPr="001A4D27">
              <w:rPr>
                <w:rFonts w:ascii="Times New Roman" w:hAnsi="Times New Roman"/>
                <w:b/>
                <w:snapToGrid/>
                <w:sz w:val="18"/>
                <w:szCs w:val="18"/>
              </w:rPr>
              <w:t>2. Youth Outcome Survey</w:t>
            </w:r>
          </w:p>
        </w:tc>
        <w:tc>
          <w:tcPr>
            <w:tcW w:w="0" w:type="auto"/>
            <w:tcBorders>
              <w:top w:val="single" w:sz="4" w:space="0" w:color="auto"/>
              <w:bottom w:val="single" w:sz="4" w:space="0" w:color="auto"/>
            </w:tcBorders>
          </w:tcPr>
          <w:p w:rsidR="00774887" w:rsidRPr="001A4D27" w:rsidRDefault="00774887" w:rsidP="00460516">
            <w:pPr>
              <w:widowControl/>
              <w:jc w:val="right"/>
              <w:rPr>
                <w:rFonts w:ascii="Times New Roman" w:hAnsi="Times New Roman"/>
                <w:b/>
                <w:snapToGrid/>
                <w:sz w:val="18"/>
                <w:szCs w:val="18"/>
              </w:rPr>
            </w:pPr>
            <w:r w:rsidRPr="001A4D27">
              <w:rPr>
                <w:rFonts w:ascii="Times New Roman" w:hAnsi="Times New Roman"/>
                <w:b/>
                <w:snapToGrid/>
                <w:sz w:val="18"/>
                <w:szCs w:val="18"/>
              </w:rPr>
              <w:t>8,000</w:t>
            </w:r>
          </w:p>
        </w:tc>
        <w:tc>
          <w:tcPr>
            <w:tcW w:w="0" w:type="auto"/>
            <w:tcBorders>
              <w:top w:val="single" w:sz="4" w:space="0" w:color="auto"/>
              <w:bottom w:val="single" w:sz="4" w:space="0" w:color="auto"/>
            </w:tcBorders>
          </w:tcPr>
          <w:p w:rsidR="00774887" w:rsidRPr="001A4D27" w:rsidRDefault="00774887" w:rsidP="00460516">
            <w:pPr>
              <w:widowControl/>
              <w:jc w:val="right"/>
              <w:rPr>
                <w:rFonts w:ascii="Times New Roman" w:hAnsi="Times New Roman"/>
                <w:b/>
                <w:snapToGrid/>
                <w:sz w:val="18"/>
                <w:szCs w:val="18"/>
              </w:rPr>
            </w:pPr>
            <w:r w:rsidRPr="001A4D27">
              <w:rPr>
                <w:rFonts w:ascii="Times New Roman" w:hAnsi="Times New Roman"/>
                <w:b/>
                <w:snapToGrid/>
                <w:sz w:val="18"/>
                <w:szCs w:val="18"/>
              </w:rPr>
              <w:t>1</w:t>
            </w:r>
          </w:p>
        </w:tc>
        <w:tc>
          <w:tcPr>
            <w:tcW w:w="0" w:type="auto"/>
            <w:tcBorders>
              <w:top w:val="single" w:sz="4" w:space="0" w:color="auto"/>
              <w:bottom w:val="single" w:sz="4" w:space="0" w:color="auto"/>
            </w:tcBorders>
          </w:tcPr>
          <w:p w:rsidR="00774887" w:rsidRPr="001A4D27" w:rsidRDefault="00774887" w:rsidP="00460516">
            <w:pPr>
              <w:widowControl/>
              <w:jc w:val="right"/>
              <w:rPr>
                <w:rFonts w:ascii="Times New Roman" w:hAnsi="Times New Roman"/>
                <w:b/>
                <w:snapToGrid/>
                <w:sz w:val="18"/>
                <w:szCs w:val="18"/>
              </w:rPr>
            </w:pPr>
            <w:r w:rsidRPr="001A4D27">
              <w:rPr>
                <w:rFonts w:ascii="Times New Roman" w:hAnsi="Times New Roman"/>
                <w:b/>
                <w:snapToGrid/>
                <w:sz w:val="18"/>
                <w:szCs w:val="18"/>
              </w:rPr>
              <w:t>0.5</w:t>
            </w:r>
          </w:p>
        </w:tc>
        <w:tc>
          <w:tcPr>
            <w:tcW w:w="0" w:type="auto"/>
            <w:tcBorders>
              <w:top w:val="single" w:sz="4" w:space="0" w:color="auto"/>
              <w:bottom w:val="single" w:sz="4" w:space="0" w:color="auto"/>
            </w:tcBorders>
          </w:tcPr>
          <w:p w:rsidR="00774887" w:rsidRPr="001A4D27" w:rsidRDefault="00774887" w:rsidP="00460516">
            <w:pPr>
              <w:widowControl/>
              <w:jc w:val="right"/>
              <w:rPr>
                <w:rFonts w:ascii="Times New Roman" w:hAnsi="Times New Roman"/>
                <w:b/>
                <w:snapToGrid/>
                <w:sz w:val="18"/>
                <w:szCs w:val="18"/>
              </w:rPr>
            </w:pPr>
            <w:r w:rsidRPr="001A4D27">
              <w:rPr>
                <w:rFonts w:ascii="Times New Roman" w:hAnsi="Times New Roman"/>
                <w:b/>
                <w:snapToGrid/>
                <w:sz w:val="18"/>
                <w:szCs w:val="18"/>
              </w:rPr>
              <w:t>4,000</w:t>
            </w:r>
          </w:p>
        </w:tc>
      </w:tr>
      <w:tr w:rsidR="00774887" w:rsidRPr="001A4D27" w:rsidTr="00460516">
        <w:tc>
          <w:tcPr>
            <w:tcW w:w="0" w:type="auto"/>
            <w:gridSpan w:val="4"/>
            <w:tcBorders>
              <w:top w:val="single" w:sz="4" w:space="0" w:color="auto"/>
            </w:tcBorders>
          </w:tcPr>
          <w:p w:rsidR="00774887" w:rsidRPr="001A4D27" w:rsidRDefault="00774887" w:rsidP="00460516">
            <w:pPr>
              <w:widowControl/>
              <w:jc w:val="right"/>
              <w:rPr>
                <w:rFonts w:ascii="Times New Roman" w:hAnsi="Times New Roman"/>
                <w:b/>
                <w:snapToGrid/>
                <w:sz w:val="18"/>
                <w:szCs w:val="18"/>
              </w:rPr>
            </w:pPr>
            <w:r w:rsidRPr="001A4D27">
              <w:rPr>
                <w:rFonts w:ascii="Times New Roman" w:hAnsi="Times New Roman"/>
                <w:b/>
                <w:snapToGrid/>
                <w:sz w:val="18"/>
                <w:szCs w:val="18"/>
              </w:rPr>
              <w:t>TOTAL burden for both collections</w:t>
            </w:r>
          </w:p>
        </w:tc>
        <w:tc>
          <w:tcPr>
            <w:tcW w:w="0" w:type="auto"/>
            <w:tcBorders>
              <w:top w:val="single" w:sz="4" w:space="0" w:color="auto"/>
            </w:tcBorders>
          </w:tcPr>
          <w:p w:rsidR="00774887" w:rsidRPr="001A4D27" w:rsidRDefault="00774887" w:rsidP="00460516">
            <w:pPr>
              <w:widowControl/>
              <w:jc w:val="right"/>
              <w:rPr>
                <w:rFonts w:ascii="Times New Roman" w:hAnsi="Times New Roman"/>
                <w:b/>
                <w:snapToGrid/>
                <w:sz w:val="18"/>
                <w:szCs w:val="18"/>
              </w:rPr>
            </w:pPr>
            <w:r w:rsidRPr="001A4D27">
              <w:rPr>
                <w:rFonts w:ascii="Times New Roman" w:hAnsi="Times New Roman"/>
                <w:b/>
                <w:snapToGrid/>
                <w:sz w:val="18"/>
                <w:szCs w:val="18"/>
              </w:rPr>
              <w:t>126,096</w:t>
            </w:r>
          </w:p>
        </w:tc>
      </w:tr>
    </w:tbl>
    <w:p w:rsidR="00E5196F" w:rsidRPr="001A4D27" w:rsidRDefault="002957D2" w:rsidP="00E5196F">
      <w:pPr>
        <w:widowControl/>
        <w:rPr>
          <w:rFonts w:ascii="Times New Roman" w:hAnsi="Times New Roman"/>
          <w:snapToGrid/>
        </w:rPr>
      </w:pPr>
      <w:r w:rsidRPr="001A4D27">
        <w:rPr>
          <w:rFonts w:ascii="Times New Roman" w:hAnsi="Times New Roman"/>
          <w:snapToGrid/>
        </w:rPr>
        <w:t>*number is rounded</w:t>
      </w:r>
    </w:p>
    <w:p w:rsidR="00E5196F" w:rsidRPr="001A4D27" w:rsidRDefault="00E5196F" w:rsidP="009F76ED"/>
    <w:p w:rsidR="00774887" w:rsidRPr="001A4D27" w:rsidRDefault="00774887" w:rsidP="00774887">
      <w:pPr>
        <w:numPr>
          <w:ilvl w:val="0"/>
          <w:numId w:val="10"/>
        </w:numPr>
        <w:rPr>
          <w:rFonts w:ascii="Times New Roman" w:hAnsi="Times New Roman"/>
          <w:sz w:val="24"/>
          <w:szCs w:val="24"/>
        </w:rPr>
      </w:pPr>
      <w:r w:rsidRPr="001A4D27">
        <w:rPr>
          <w:rFonts w:ascii="Times New Roman" w:hAnsi="Times New Roman"/>
          <w:sz w:val="24"/>
          <w:szCs w:val="24"/>
        </w:rPr>
        <w:t xml:space="preserve">FY 2014:  </w:t>
      </w:r>
      <w:r w:rsidRPr="001A4D27">
        <w:rPr>
          <w:rFonts w:ascii="Times New Roman" w:hAnsi="Times New Roman"/>
          <w:snapToGrid/>
          <w:sz w:val="24"/>
          <w:szCs w:val="24"/>
        </w:rPr>
        <w:t xml:space="preserve">With regard to the </w:t>
      </w:r>
      <w:r w:rsidRPr="001A4D27">
        <w:rPr>
          <w:rFonts w:ascii="Times New Roman" w:hAnsi="Times New Roman"/>
          <w:b/>
          <w:snapToGrid/>
          <w:sz w:val="24"/>
          <w:szCs w:val="24"/>
        </w:rPr>
        <w:t>Data File</w:t>
      </w:r>
      <w:r w:rsidRPr="001A4D27">
        <w:rPr>
          <w:rFonts w:ascii="Times New Roman" w:hAnsi="Times New Roman"/>
          <w:snapToGrid/>
          <w:sz w:val="24"/>
          <w:szCs w:val="24"/>
        </w:rPr>
        <w:t xml:space="preserve"> instrument, we have estimated the same 962 hour burden per State per report period associated with collecting and reporting youth independent living services, demographics and characteristics information.  In </w:t>
      </w:r>
      <w:r w:rsidRPr="001A4D27">
        <w:rPr>
          <w:rFonts w:ascii="Times New Roman" w:hAnsi="Times New Roman"/>
          <w:sz w:val="24"/>
          <w:szCs w:val="24"/>
        </w:rPr>
        <w:t xml:space="preserve">FY 2014, States will begin surveying a new cohort of youth starting with outcomes data collection for on another baseline population of 17-year-olds in foster care.  We are estimating 45 minutes (0.75 hours) for States to explain the purpose of the survey to these youth and to record the outcomes information that will be reported in the data file.  This estimate represents a small increase in the burden we estimated for the same activity in 2009 as we have learned that some States had to follow-up with a young person who provided conflicting or missing responses to certain survey questions.  We estimate that there will be on average 577 17-year-old youth in foster care per State in FY 2014, resulting in approximately 216 burden hours to record this information each report period (assuming that States survey half of the baseline population of 17-year-olds in each of the two semi-annual reporting periods in FY 2014).  We are not estimating tracking burden during this year for the baseline population as we expect States to know the whereabouts of the 17-years-olds still in foster care.  However, we are estimating tracking burden during FY 2014 for the follow-up population as we expect States to maintain contact with this population between survey rounds at ages 19 and 21.  In the intervening year between survey rounds, we estimate that States will make three contacts in FY 2014 to maintain a current address and contact information for such youth in each State’s NYTD follow-up population or follow-up population sample (154 youth per State on average).  Estimating 10 minutes per contact, we anticipate 0.5 burden hours for tracking 19-year-old youth in FY 2014 or 38.5 burden hours per State per report period.  The burden estimate for the Data File instrument is 1,216.50 burden hours per response or 126,516 total burden hours for 52 respondents submitting 2 responses each for FY 2014.  With regard to the </w:t>
      </w:r>
      <w:r w:rsidRPr="001A4D27">
        <w:rPr>
          <w:rFonts w:ascii="Times New Roman" w:hAnsi="Times New Roman"/>
          <w:b/>
          <w:sz w:val="24"/>
          <w:szCs w:val="24"/>
        </w:rPr>
        <w:t>Youth Outcome Survey</w:t>
      </w:r>
      <w:r w:rsidRPr="001A4D27">
        <w:rPr>
          <w:rFonts w:ascii="Times New Roman" w:hAnsi="Times New Roman"/>
          <w:sz w:val="24"/>
          <w:szCs w:val="24"/>
        </w:rPr>
        <w:t xml:space="preserve"> instrument, we are estimating that it will take the estimated 30,000 youth nationwide approximately 30 minutes (0.5 hours) to complete the survey, resulting in a total of 15,000 burden hours. This estimate represents a small decrease in the burden we estimated for the same activity in 2009 as we have learned youth experienced few problems in completing the survey in 30 minutes.</w:t>
      </w:r>
    </w:p>
    <w:p w:rsidR="00774887" w:rsidRPr="001A4D27" w:rsidRDefault="00774887" w:rsidP="00774887">
      <w:pPr>
        <w:ind w:left="1080"/>
        <w:rPr>
          <w:rFonts w:ascii="Times New Roman" w:hAnsi="Times New Roman"/>
          <w:sz w:val="24"/>
          <w:szCs w:val="24"/>
        </w:rPr>
      </w:pPr>
    </w:p>
    <w:p w:rsidR="00774887" w:rsidRPr="001A4D27" w:rsidRDefault="00774887" w:rsidP="00774887">
      <w:pPr>
        <w:widowControl/>
        <w:ind w:hanging="90"/>
        <w:rPr>
          <w:rFonts w:ascii="Times New Roman" w:hAnsi="Times New Roman"/>
          <w:snapToGrid/>
        </w:rPr>
      </w:pPr>
      <w:r w:rsidRPr="001A4D27">
        <w:rPr>
          <w:rFonts w:ascii="Times New Roman" w:hAnsi="Times New Roman"/>
          <w:b/>
          <w:snapToGrid/>
        </w:rPr>
        <w:t>FFY 2014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15"/>
        <w:gridCol w:w="1664"/>
        <w:gridCol w:w="2204"/>
        <w:gridCol w:w="2044"/>
        <w:gridCol w:w="1549"/>
      </w:tblGrid>
      <w:tr w:rsidR="00774887" w:rsidRPr="001A4D27" w:rsidTr="00460516">
        <w:tc>
          <w:tcPr>
            <w:tcW w:w="0" w:type="auto"/>
            <w:tcBorders>
              <w:bottom w:val="single" w:sz="4" w:space="0" w:color="auto"/>
            </w:tcBorders>
          </w:tcPr>
          <w:p w:rsidR="00774887" w:rsidRPr="001A4D27" w:rsidRDefault="00774887" w:rsidP="00460516">
            <w:pPr>
              <w:widowControl/>
              <w:rPr>
                <w:rFonts w:ascii="Times New Roman" w:hAnsi="Times New Roman"/>
                <w:i/>
                <w:snapToGrid/>
              </w:rPr>
            </w:pPr>
            <w:r w:rsidRPr="001A4D27">
              <w:rPr>
                <w:rFonts w:ascii="Times New Roman" w:hAnsi="Times New Roman"/>
                <w:i/>
                <w:snapToGrid/>
              </w:rPr>
              <w:t>Instruments (subcomponents)</w:t>
            </w:r>
          </w:p>
        </w:tc>
        <w:tc>
          <w:tcPr>
            <w:tcW w:w="0" w:type="auto"/>
            <w:tcBorders>
              <w:bottom w:val="single" w:sz="4" w:space="0" w:color="auto"/>
            </w:tcBorders>
          </w:tcPr>
          <w:p w:rsidR="00774887" w:rsidRPr="001A4D27" w:rsidRDefault="00774887" w:rsidP="00460516">
            <w:pPr>
              <w:widowControl/>
              <w:rPr>
                <w:rFonts w:ascii="Times New Roman" w:hAnsi="Times New Roman"/>
                <w:i/>
                <w:snapToGrid/>
              </w:rPr>
            </w:pPr>
            <w:r w:rsidRPr="001A4D27">
              <w:rPr>
                <w:rFonts w:ascii="Times New Roman" w:hAnsi="Times New Roman"/>
                <w:i/>
                <w:snapToGrid/>
              </w:rPr>
              <w:t>Number of respondents</w:t>
            </w:r>
          </w:p>
        </w:tc>
        <w:tc>
          <w:tcPr>
            <w:tcW w:w="0" w:type="auto"/>
            <w:tcBorders>
              <w:bottom w:val="single" w:sz="4" w:space="0" w:color="auto"/>
            </w:tcBorders>
          </w:tcPr>
          <w:p w:rsidR="00774887" w:rsidRPr="001A4D27" w:rsidRDefault="00774887" w:rsidP="00460516">
            <w:pPr>
              <w:widowControl/>
              <w:rPr>
                <w:rFonts w:ascii="Times New Roman" w:hAnsi="Times New Roman"/>
                <w:i/>
                <w:snapToGrid/>
              </w:rPr>
            </w:pPr>
            <w:r w:rsidRPr="001A4D27">
              <w:rPr>
                <w:rFonts w:ascii="Times New Roman" w:hAnsi="Times New Roman"/>
                <w:i/>
                <w:snapToGrid/>
              </w:rPr>
              <w:t>Number of responses per respondent</w:t>
            </w:r>
          </w:p>
        </w:tc>
        <w:tc>
          <w:tcPr>
            <w:tcW w:w="0" w:type="auto"/>
            <w:tcBorders>
              <w:bottom w:val="single" w:sz="4" w:space="0" w:color="auto"/>
            </w:tcBorders>
          </w:tcPr>
          <w:p w:rsidR="00774887" w:rsidRPr="001A4D27" w:rsidRDefault="00774887" w:rsidP="00460516">
            <w:pPr>
              <w:widowControl/>
              <w:rPr>
                <w:rFonts w:ascii="Times New Roman" w:hAnsi="Times New Roman"/>
                <w:i/>
                <w:snapToGrid/>
              </w:rPr>
            </w:pPr>
            <w:r w:rsidRPr="001A4D27">
              <w:rPr>
                <w:rFonts w:ascii="Times New Roman" w:hAnsi="Times New Roman"/>
                <w:i/>
                <w:snapToGrid/>
              </w:rPr>
              <w:t>Average burden per response (hrs)</w:t>
            </w:r>
          </w:p>
        </w:tc>
        <w:tc>
          <w:tcPr>
            <w:tcW w:w="0" w:type="auto"/>
            <w:tcBorders>
              <w:bottom w:val="single" w:sz="4" w:space="0" w:color="auto"/>
            </w:tcBorders>
          </w:tcPr>
          <w:p w:rsidR="00774887" w:rsidRPr="001A4D27" w:rsidRDefault="00774887" w:rsidP="00460516">
            <w:pPr>
              <w:widowControl/>
              <w:rPr>
                <w:rFonts w:ascii="Times New Roman" w:hAnsi="Times New Roman"/>
                <w:i/>
                <w:snapToGrid/>
              </w:rPr>
            </w:pPr>
            <w:r w:rsidRPr="001A4D27">
              <w:rPr>
                <w:rFonts w:ascii="Times New Roman" w:hAnsi="Times New Roman"/>
                <w:i/>
                <w:snapToGrid/>
              </w:rPr>
              <w:t>Total burden hours (hrs)</w:t>
            </w:r>
          </w:p>
        </w:tc>
      </w:tr>
      <w:tr w:rsidR="00774887" w:rsidRPr="001A4D27" w:rsidTr="00460516">
        <w:trPr>
          <w:trHeight w:val="215"/>
        </w:trPr>
        <w:tc>
          <w:tcPr>
            <w:tcW w:w="0" w:type="auto"/>
            <w:tcBorders>
              <w:bottom w:val="single" w:sz="4" w:space="0" w:color="auto"/>
              <w:right w:val="single" w:sz="4" w:space="0" w:color="auto"/>
            </w:tcBorders>
          </w:tcPr>
          <w:p w:rsidR="00774887" w:rsidRPr="001A4D27" w:rsidRDefault="00774887" w:rsidP="00460516">
            <w:pPr>
              <w:widowControl/>
              <w:rPr>
                <w:rFonts w:ascii="Times New Roman" w:hAnsi="Times New Roman"/>
                <w:b/>
                <w:snapToGrid/>
                <w:sz w:val="18"/>
                <w:szCs w:val="18"/>
              </w:rPr>
            </w:pPr>
            <w:r w:rsidRPr="001A4D27">
              <w:rPr>
                <w:rFonts w:ascii="Times New Roman" w:hAnsi="Times New Roman"/>
                <w:b/>
                <w:snapToGrid/>
                <w:sz w:val="18"/>
                <w:szCs w:val="18"/>
              </w:rPr>
              <w:t xml:space="preserve">1. Data File </w:t>
            </w:r>
          </w:p>
        </w:tc>
        <w:tc>
          <w:tcPr>
            <w:tcW w:w="0" w:type="auto"/>
            <w:tcBorders>
              <w:left w:val="single" w:sz="4" w:space="0" w:color="auto"/>
              <w:bottom w:val="single" w:sz="4" w:space="0" w:color="auto"/>
              <w:right w:val="single" w:sz="4" w:space="0" w:color="auto"/>
            </w:tcBorders>
          </w:tcPr>
          <w:p w:rsidR="00774887" w:rsidRPr="001A4D27" w:rsidRDefault="00774887" w:rsidP="00460516">
            <w:pPr>
              <w:widowControl/>
              <w:jc w:val="right"/>
              <w:rPr>
                <w:rFonts w:ascii="Times New Roman" w:hAnsi="Times New Roman"/>
                <w:b/>
                <w:snapToGrid/>
                <w:sz w:val="18"/>
                <w:szCs w:val="18"/>
              </w:rPr>
            </w:pPr>
            <w:r w:rsidRPr="001A4D27">
              <w:rPr>
                <w:rFonts w:ascii="Times New Roman" w:hAnsi="Times New Roman"/>
                <w:b/>
                <w:snapToGrid/>
                <w:sz w:val="18"/>
                <w:szCs w:val="18"/>
              </w:rPr>
              <w:t>52</w:t>
            </w:r>
          </w:p>
        </w:tc>
        <w:tc>
          <w:tcPr>
            <w:tcW w:w="0" w:type="auto"/>
            <w:tcBorders>
              <w:left w:val="single" w:sz="4" w:space="0" w:color="auto"/>
              <w:bottom w:val="single" w:sz="4" w:space="0" w:color="auto"/>
              <w:right w:val="single" w:sz="4" w:space="0" w:color="auto"/>
            </w:tcBorders>
          </w:tcPr>
          <w:p w:rsidR="00774887" w:rsidRPr="001A4D27" w:rsidRDefault="00774887" w:rsidP="00460516">
            <w:pPr>
              <w:widowControl/>
              <w:jc w:val="right"/>
              <w:rPr>
                <w:rFonts w:ascii="Times New Roman" w:hAnsi="Times New Roman"/>
                <w:b/>
                <w:snapToGrid/>
                <w:sz w:val="18"/>
                <w:szCs w:val="18"/>
              </w:rPr>
            </w:pPr>
            <w:r w:rsidRPr="001A4D27">
              <w:rPr>
                <w:rFonts w:ascii="Times New Roman" w:hAnsi="Times New Roman"/>
                <w:b/>
                <w:snapToGrid/>
                <w:sz w:val="18"/>
                <w:szCs w:val="18"/>
              </w:rPr>
              <w:t>2</w:t>
            </w:r>
          </w:p>
        </w:tc>
        <w:tc>
          <w:tcPr>
            <w:tcW w:w="0" w:type="auto"/>
            <w:tcBorders>
              <w:left w:val="single" w:sz="4" w:space="0" w:color="auto"/>
              <w:bottom w:val="single" w:sz="4" w:space="0" w:color="auto"/>
              <w:right w:val="single" w:sz="4" w:space="0" w:color="auto"/>
            </w:tcBorders>
          </w:tcPr>
          <w:p w:rsidR="00774887" w:rsidRPr="001A4D27" w:rsidRDefault="00774887" w:rsidP="00460516">
            <w:pPr>
              <w:widowControl/>
              <w:jc w:val="right"/>
              <w:rPr>
                <w:rFonts w:ascii="Times New Roman" w:hAnsi="Times New Roman"/>
                <w:b/>
                <w:snapToGrid/>
                <w:sz w:val="18"/>
                <w:szCs w:val="18"/>
              </w:rPr>
            </w:pPr>
            <w:r w:rsidRPr="001A4D27">
              <w:rPr>
                <w:rFonts w:ascii="Times New Roman" w:hAnsi="Times New Roman"/>
                <w:b/>
                <w:snapToGrid/>
                <w:sz w:val="18"/>
                <w:szCs w:val="18"/>
              </w:rPr>
              <w:t>1,216.5</w:t>
            </w:r>
          </w:p>
        </w:tc>
        <w:tc>
          <w:tcPr>
            <w:tcW w:w="0" w:type="auto"/>
            <w:tcBorders>
              <w:left w:val="single" w:sz="4" w:space="0" w:color="auto"/>
              <w:bottom w:val="single" w:sz="4" w:space="0" w:color="auto"/>
            </w:tcBorders>
          </w:tcPr>
          <w:p w:rsidR="00774887" w:rsidRPr="001A4D27" w:rsidRDefault="00774887" w:rsidP="00460516">
            <w:pPr>
              <w:widowControl/>
              <w:jc w:val="right"/>
              <w:rPr>
                <w:rFonts w:ascii="Times New Roman" w:hAnsi="Times New Roman"/>
                <w:b/>
                <w:snapToGrid/>
                <w:sz w:val="18"/>
                <w:szCs w:val="18"/>
              </w:rPr>
            </w:pPr>
            <w:r w:rsidRPr="001A4D27">
              <w:rPr>
                <w:rFonts w:ascii="Times New Roman" w:hAnsi="Times New Roman"/>
                <w:b/>
                <w:snapToGrid/>
                <w:sz w:val="18"/>
                <w:szCs w:val="18"/>
              </w:rPr>
              <w:t>126,516</w:t>
            </w:r>
          </w:p>
        </w:tc>
      </w:tr>
      <w:tr w:rsidR="00774887" w:rsidRPr="001A4D27" w:rsidTr="00460516">
        <w:tc>
          <w:tcPr>
            <w:tcW w:w="0" w:type="auto"/>
            <w:gridSpan w:val="3"/>
            <w:vMerge w:val="restart"/>
            <w:tcBorders>
              <w:top w:val="single" w:sz="4" w:space="0" w:color="auto"/>
              <w:right w:val="nil"/>
            </w:tcBorders>
          </w:tcPr>
          <w:p w:rsidR="00774887" w:rsidRPr="001A4D27" w:rsidRDefault="00774887" w:rsidP="00460516">
            <w:pPr>
              <w:widowControl/>
              <w:rPr>
                <w:rFonts w:ascii="Times New Roman" w:hAnsi="Times New Roman"/>
                <w:b/>
                <w:i/>
                <w:snapToGrid/>
                <w:sz w:val="18"/>
                <w:szCs w:val="18"/>
              </w:rPr>
            </w:pPr>
            <w:r w:rsidRPr="001A4D27">
              <w:rPr>
                <w:rFonts w:ascii="Times New Roman" w:hAnsi="Times New Roman"/>
                <w:i/>
                <w:snapToGrid/>
                <w:sz w:val="18"/>
                <w:szCs w:val="18"/>
              </w:rPr>
              <w:t xml:space="preserve">              Services</w:t>
            </w:r>
          </w:p>
          <w:p w:rsidR="00774887" w:rsidRPr="001A4D27" w:rsidRDefault="00774887" w:rsidP="00460516">
            <w:pPr>
              <w:widowControl/>
              <w:rPr>
                <w:rFonts w:ascii="Times New Roman" w:hAnsi="Times New Roman"/>
                <w:b/>
                <w:i/>
                <w:snapToGrid/>
                <w:sz w:val="18"/>
                <w:szCs w:val="18"/>
              </w:rPr>
            </w:pPr>
            <w:r w:rsidRPr="001A4D27">
              <w:rPr>
                <w:rFonts w:ascii="Times New Roman" w:hAnsi="Times New Roman"/>
                <w:i/>
                <w:snapToGrid/>
                <w:sz w:val="18"/>
                <w:szCs w:val="18"/>
              </w:rPr>
              <w:t xml:space="preserve">              Outcomes</w:t>
            </w:r>
          </w:p>
          <w:p w:rsidR="00774887" w:rsidRPr="001A4D27" w:rsidRDefault="00774887" w:rsidP="00460516">
            <w:pPr>
              <w:rPr>
                <w:rFonts w:ascii="Times New Roman" w:hAnsi="Times New Roman"/>
                <w:i/>
                <w:snapToGrid/>
                <w:sz w:val="18"/>
                <w:szCs w:val="18"/>
              </w:rPr>
            </w:pPr>
            <w:r w:rsidRPr="001A4D27">
              <w:rPr>
                <w:rFonts w:ascii="Times New Roman" w:hAnsi="Times New Roman"/>
                <w:i/>
                <w:snapToGrid/>
                <w:sz w:val="18"/>
                <w:szCs w:val="18"/>
              </w:rPr>
              <w:t xml:space="preserve">              Tracking</w:t>
            </w:r>
          </w:p>
        </w:tc>
        <w:tc>
          <w:tcPr>
            <w:tcW w:w="0" w:type="auto"/>
            <w:tcBorders>
              <w:top w:val="single" w:sz="4" w:space="0" w:color="auto"/>
              <w:left w:val="nil"/>
              <w:bottom w:val="nil"/>
              <w:right w:val="single" w:sz="4" w:space="0" w:color="auto"/>
            </w:tcBorders>
          </w:tcPr>
          <w:p w:rsidR="00774887" w:rsidRPr="001A4D27" w:rsidRDefault="00774887" w:rsidP="00460516">
            <w:pPr>
              <w:widowControl/>
              <w:jc w:val="right"/>
              <w:rPr>
                <w:rFonts w:ascii="Times New Roman" w:hAnsi="Times New Roman"/>
                <w:i/>
                <w:snapToGrid/>
                <w:sz w:val="18"/>
                <w:szCs w:val="18"/>
              </w:rPr>
            </w:pPr>
            <w:r w:rsidRPr="001A4D27">
              <w:rPr>
                <w:rFonts w:ascii="Times New Roman" w:hAnsi="Times New Roman"/>
                <w:i/>
                <w:snapToGrid/>
                <w:sz w:val="18"/>
                <w:szCs w:val="18"/>
              </w:rPr>
              <w:t xml:space="preserve">962    </w:t>
            </w:r>
          </w:p>
        </w:tc>
        <w:tc>
          <w:tcPr>
            <w:tcW w:w="0" w:type="auto"/>
            <w:tcBorders>
              <w:top w:val="single" w:sz="4" w:space="0" w:color="auto"/>
              <w:left w:val="single" w:sz="4" w:space="0" w:color="auto"/>
              <w:bottom w:val="nil"/>
            </w:tcBorders>
          </w:tcPr>
          <w:p w:rsidR="00774887" w:rsidRPr="001A4D27" w:rsidRDefault="00774887" w:rsidP="00460516">
            <w:pPr>
              <w:widowControl/>
              <w:jc w:val="right"/>
              <w:rPr>
                <w:rFonts w:ascii="Times New Roman" w:hAnsi="Times New Roman"/>
                <w:i/>
                <w:snapToGrid/>
                <w:sz w:val="18"/>
                <w:szCs w:val="18"/>
              </w:rPr>
            </w:pPr>
            <w:r w:rsidRPr="001A4D27">
              <w:rPr>
                <w:rFonts w:ascii="Times New Roman" w:hAnsi="Times New Roman"/>
                <w:i/>
                <w:snapToGrid/>
                <w:sz w:val="18"/>
                <w:szCs w:val="18"/>
              </w:rPr>
              <w:t>130,936</w:t>
            </w:r>
          </w:p>
        </w:tc>
      </w:tr>
      <w:tr w:rsidR="00774887" w:rsidRPr="001A4D27" w:rsidTr="00460516">
        <w:tc>
          <w:tcPr>
            <w:tcW w:w="0" w:type="auto"/>
            <w:gridSpan w:val="3"/>
            <w:vMerge/>
            <w:tcBorders>
              <w:right w:val="nil"/>
            </w:tcBorders>
          </w:tcPr>
          <w:p w:rsidR="00774887" w:rsidRPr="001A4D27" w:rsidRDefault="00774887" w:rsidP="00460516">
            <w:pPr>
              <w:jc w:val="right"/>
              <w:rPr>
                <w:rFonts w:ascii="Times New Roman" w:hAnsi="Times New Roman"/>
                <w:i/>
                <w:snapToGrid/>
                <w:sz w:val="18"/>
                <w:szCs w:val="18"/>
              </w:rPr>
            </w:pPr>
          </w:p>
        </w:tc>
        <w:tc>
          <w:tcPr>
            <w:tcW w:w="0" w:type="auto"/>
            <w:tcBorders>
              <w:top w:val="nil"/>
              <w:left w:val="nil"/>
              <w:bottom w:val="nil"/>
              <w:right w:val="single" w:sz="4" w:space="0" w:color="auto"/>
            </w:tcBorders>
          </w:tcPr>
          <w:p w:rsidR="00774887" w:rsidRPr="001A4D27" w:rsidRDefault="00774887" w:rsidP="00460516">
            <w:pPr>
              <w:widowControl/>
              <w:jc w:val="right"/>
              <w:rPr>
                <w:rFonts w:ascii="Times New Roman" w:hAnsi="Times New Roman"/>
                <w:i/>
                <w:snapToGrid/>
                <w:sz w:val="18"/>
                <w:szCs w:val="18"/>
              </w:rPr>
            </w:pPr>
            <w:r w:rsidRPr="001A4D27">
              <w:rPr>
                <w:rFonts w:ascii="Times New Roman" w:hAnsi="Times New Roman"/>
                <w:i/>
                <w:snapToGrid/>
                <w:sz w:val="18"/>
                <w:szCs w:val="18"/>
              </w:rPr>
              <w:t>216*</w:t>
            </w:r>
          </w:p>
        </w:tc>
        <w:tc>
          <w:tcPr>
            <w:tcW w:w="0" w:type="auto"/>
            <w:tcBorders>
              <w:top w:val="nil"/>
              <w:left w:val="single" w:sz="4" w:space="0" w:color="auto"/>
              <w:bottom w:val="nil"/>
            </w:tcBorders>
          </w:tcPr>
          <w:p w:rsidR="00774887" w:rsidRPr="001A4D27" w:rsidRDefault="00774887" w:rsidP="00460516">
            <w:pPr>
              <w:widowControl/>
              <w:jc w:val="right"/>
              <w:rPr>
                <w:rFonts w:ascii="Times New Roman" w:hAnsi="Times New Roman"/>
                <w:i/>
                <w:snapToGrid/>
                <w:sz w:val="18"/>
                <w:szCs w:val="18"/>
              </w:rPr>
            </w:pPr>
            <w:r w:rsidRPr="001A4D27">
              <w:rPr>
                <w:rFonts w:ascii="Times New Roman" w:hAnsi="Times New Roman"/>
                <w:i/>
                <w:snapToGrid/>
                <w:sz w:val="18"/>
                <w:szCs w:val="18"/>
              </w:rPr>
              <w:t>19,968</w:t>
            </w:r>
          </w:p>
        </w:tc>
      </w:tr>
      <w:tr w:rsidR="00774887" w:rsidRPr="001A4D27" w:rsidTr="00460516">
        <w:tc>
          <w:tcPr>
            <w:tcW w:w="0" w:type="auto"/>
            <w:gridSpan w:val="3"/>
            <w:vMerge/>
            <w:tcBorders>
              <w:bottom w:val="nil"/>
              <w:right w:val="nil"/>
            </w:tcBorders>
          </w:tcPr>
          <w:p w:rsidR="00774887" w:rsidRPr="001A4D27" w:rsidRDefault="00774887" w:rsidP="00460516">
            <w:pPr>
              <w:widowControl/>
              <w:jc w:val="right"/>
              <w:rPr>
                <w:rFonts w:ascii="Times New Roman" w:hAnsi="Times New Roman"/>
                <w:i/>
                <w:snapToGrid/>
                <w:sz w:val="18"/>
                <w:szCs w:val="18"/>
              </w:rPr>
            </w:pPr>
          </w:p>
        </w:tc>
        <w:tc>
          <w:tcPr>
            <w:tcW w:w="0" w:type="auto"/>
            <w:tcBorders>
              <w:top w:val="nil"/>
              <w:left w:val="nil"/>
              <w:bottom w:val="single" w:sz="4" w:space="0" w:color="auto"/>
              <w:right w:val="single" w:sz="4" w:space="0" w:color="auto"/>
            </w:tcBorders>
          </w:tcPr>
          <w:p w:rsidR="00774887" w:rsidRPr="001A4D27" w:rsidRDefault="00774887" w:rsidP="00460516">
            <w:pPr>
              <w:widowControl/>
              <w:jc w:val="right"/>
              <w:rPr>
                <w:rFonts w:ascii="Times New Roman" w:hAnsi="Times New Roman"/>
                <w:i/>
                <w:snapToGrid/>
                <w:sz w:val="18"/>
                <w:szCs w:val="18"/>
              </w:rPr>
            </w:pPr>
            <w:r w:rsidRPr="001A4D27">
              <w:rPr>
                <w:rFonts w:ascii="Times New Roman" w:hAnsi="Times New Roman"/>
                <w:i/>
                <w:snapToGrid/>
                <w:sz w:val="18"/>
                <w:szCs w:val="18"/>
              </w:rPr>
              <w:t>38.5</w:t>
            </w:r>
          </w:p>
        </w:tc>
        <w:tc>
          <w:tcPr>
            <w:tcW w:w="0" w:type="auto"/>
            <w:tcBorders>
              <w:top w:val="nil"/>
              <w:left w:val="single" w:sz="4" w:space="0" w:color="auto"/>
              <w:bottom w:val="single" w:sz="4" w:space="0" w:color="auto"/>
            </w:tcBorders>
          </w:tcPr>
          <w:p w:rsidR="00774887" w:rsidRPr="001A4D27" w:rsidRDefault="00774887" w:rsidP="00460516">
            <w:pPr>
              <w:widowControl/>
              <w:jc w:val="right"/>
              <w:rPr>
                <w:rFonts w:ascii="Times New Roman" w:hAnsi="Times New Roman"/>
                <w:i/>
                <w:snapToGrid/>
                <w:sz w:val="18"/>
                <w:szCs w:val="18"/>
              </w:rPr>
            </w:pPr>
            <w:r w:rsidRPr="001A4D27">
              <w:rPr>
                <w:rFonts w:ascii="Times New Roman" w:hAnsi="Times New Roman"/>
                <w:i/>
                <w:snapToGrid/>
                <w:sz w:val="18"/>
                <w:szCs w:val="18"/>
              </w:rPr>
              <w:t>0</w:t>
            </w:r>
          </w:p>
        </w:tc>
      </w:tr>
      <w:tr w:rsidR="00774887" w:rsidRPr="001A4D27" w:rsidTr="00460516">
        <w:tc>
          <w:tcPr>
            <w:tcW w:w="0" w:type="auto"/>
            <w:tcBorders>
              <w:top w:val="single" w:sz="4" w:space="0" w:color="auto"/>
              <w:bottom w:val="single" w:sz="4" w:space="0" w:color="auto"/>
            </w:tcBorders>
          </w:tcPr>
          <w:p w:rsidR="00774887" w:rsidRPr="001A4D27" w:rsidRDefault="00774887" w:rsidP="00460516">
            <w:pPr>
              <w:widowControl/>
              <w:rPr>
                <w:rFonts w:ascii="Times New Roman" w:hAnsi="Times New Roman"/>
                <w:b/>
                <w:snapToGrid/>
                <w:sz w:val="18"/>
                <w:szCs w:val="18"/>
              </w:rPr>
            </w:pPr>
            <w:r w:rsidRPr="001A4D27">
              <w:rPr>
                <w:rFonts w:ascii="Times New Roman" w:hAnsi="Times New Roman"/>
                <w:b/>
                <w:snapToGrid/>
                <w:sz w:val="18"/>
                <w:szCs w:val="18"/>
              </w:rPr>
              <w:t>2. Youth Outcome Survey</w:t>
            </w:r>
          </w:p>
        </w:tc>
        <w:tc>
          <w:tcPr>
            <w:tcW w:w="0" w:type="auto"/>
            <w:tcBorders>
              <w:top w:val="single" w:sz="4" w:space="0" w:color="auto"/>
              <w:bottom w:val="single" w:sz="4" w:space="0" w:color="auto"/>
            </w:tcBorders>
          </w:tcPr>
          <w:p w:rsidR="00774887" w:rsidRPr="001A4D27" w:rsidRDefault="00774887" w:rsidP="00460516">
            <w:pPr>
              <w:widowControl/>
              <w:jc w:val="right"/>
              <w:rPr>
                <w:rFonts w:ascii="Times New Roman" w:hAnsi="Times New Roman"/>
                <w:b/>
                <w:snapToGrid/>
                <w:sz w:val="18"/>
                <w:szCs w:val="18"/>
              </w:rPr>
            </w:pPr>
            <w:r w:rsidRPr="001A4D27">
              <w:rPr>
                <w:rFonts w:ascii="Times New Roman" w:hAnsi="Times New Roman"/>
                <w:b/>
                <w:snapToGrid/>
                <w:sz w:val="18"/>
                <w:szCs w:val="18"/>
              </w:rPr>
              <w:t>30,000</w:t>
            </w:r>
          </w:p>
        </w:tc>
        <w:tc>
          <w:tcPr>
            <w:tcW w:w="0" w:type="auto"/>
            <w:tcBorders>
              <w:top w:val="single" w:sz="4" w:space="0" w:color="auto"/>
              <w:bottom w:val="single" w:sz="4" w:space="0" w:color="auto"/>
            </w:tcBorders>
          </w:tcPr>
          <w:p w:rsidR="00774887" w:rsidRPr="001A4D27" w:rsidRDefault="00774887" w:rsidP="00460516">
            <w:pPr>
              <w:widowControl/>
              <w:jc w:val="right"/>
              <w:rPr>
                <w:rFonts w:ascii="Times New Roman" w:hAnsi="Times New Roman"/>
                <w:b/>
                <w:snapToGrid/>
                <w:sz w:val="18"/>
                <w:szCs w:val="18"/>
              </w:rPr>
            </w:pPr>
            <w:r w:rsidRPr="001A4D27">
              <w:rPr>
                <w:rFonts w:ascii="Times New Roman" w:hAnsi="Times New Roman"/>
                <w:b/>
                <w:snapToGrid/>
                <w:sz w:val="18"/>
                <w:szCs w:val="18"/>
              </w:rPr>
              <w:t>1</w:t>
            </w:r>
          </w:p>
        </w:tc>
        <w:tc>
          <w:tcPr>
            <w:tcW w:w="0" w:type="auto"/>
            <w:tcBorders>
              <w:top w:val="single" w:sz="4" w:space="0" w:color="auto"/>
              <w:bottom w:val="single" w:sz="4" w:space="0" w:color="auto"/>
            </w:tcBorders>
          </w:tcPr>
          <w:p w:rsidR="00774887" w:rsidRPr="001A4D27" w:rsidRDefault="00774887" w:rsidP="00460516">
            <w:pPr>
              <w:widowControl/>
              <w:jc w:val="right"/>
              <w:rPr>
                <w:rFonts w:ascii="Times New Roman" w:hAnsi="Times New Roman"/>
                <w:b/>
                <w:snapToGrid/>
                <w:sz w:val="18"/>
                <w:szCs w:val="18"/>
              </w:rPr>
            </w:pPr>
            <w:r w:rsidRPr="001A4D27">
              <w:rPr>
                <w:rFonts w:ascii="Times New Roman" w:hAnsi="Times New Roman"/>
                <w:b/>
                <w:snapToGrid/>
                <w:sz w:val="18"/>
                <w:szCs w:val="18"/>
              </w:rPr>
              <w:t>0. 5</w:t>
            </w:r>
          </w:p>
        </w:tc>
        <w:tc>
          <w:tcPr>
            <w:tcW w:w="0" w:type="auto"/>
            <w:tcBorders>
              <w:top w:val="single" w:sz="4" w:space="0" w:color="auto"/>
              <w:bottom w:val="single" w:sz="4" w:space="0" w:color="auto"/>
            </w:tcBorders>
          </w:tcPr>
          <w:p w:rsidR="00774887" w:rsidRPr="001A4D27" w:rsidRDefault="00774887" w:rsidP="00460516">
            <w:pPr>
              <w:widowControl/>
              <w:jc w:val="right"/>
              <w:rPr>
                <w:rFonts w:ascii="Times New Roman" w:hAnsi="Times New Roman"/>
                <w:b/>
                <w:snapToGrid/>
                <w:sz w:val="18"/>
                <w:szCs w:val="18"/>
              </w:rPr>
            </w:pPr>
            <w:r w:rsidRPr="001A4D27">
              <w:rPr>
                <w:rFonts w:ascii="Times New Roman" w:hAnsi="Times New Roman"/>
                <w:b/>
                <w:snapToGrid/>
                <w:sz w:val="18"/>
                <w:szCs w:val="18"/>
              </w:rPr>
              <w:t>15,000</w:t>
            </w:r>
          </w:p>
        </w:tc>
      </w:tr>
      <w:tr w:rsidR="00774887" w:rsidRPr="001A4D27" w:rsidTr="00460516">
        <w:trPr>
          <w:trHeight w:val="224"/>
        </w:trPr>
        <w:tc>
          <w:tcPr>
            <w:tcW w:w="0" w:type="auto"/>
            <w:gridSpan w:val="4"/>
            <w:tcBorders>
              <w:top w:val="single" w:sz="4" w:space="0" w:color="auto"/>
            </w:tcBorders>
            <w:vAlign w:val="bottom"/>
          </w:tcPr>
          <w:p w:rsidR="00774887" w:rsidRPr="001A4D27" w:rsidRDefault="00774887" w:rsidP="00774887">
            <w:pPr>
              <w:widowControl/>
              <w:rPr>
                <w:rFonts w:ascii="Times New Roman" w:hAnsi="Times New Roman"/>
                <w:b/>
                <w:snapToGrid/>
                <w:sz w:val="18"/>
                <w:szCs w:val="18"/>
              </w:rPr>
            </w:pPr>
            <w:r w:rsidRPr="001A4D27">
              <w:rPr>
                <w:rFonts w:ascii="Times New Roman" w:hAnsi="Times New Roman"/>
                <w:snapToGrid/>
                <w:sz w:val="18"/>
                <w:szCs w:val="18"/>
              </w:rPr>
              <w:t xml:space="preserve">* rounded                                                                                               </w:t>
            </w:r>
            <w:r w:rsidRPr="001A4D27">
              <w:rPr>
                <w:rFonts w:ascii="Times New Roman" w:hAnsi="Times New Roman"/>
                <w:b/>
                <w:snapToGrid/>
                <w:sz w:val="18"/>
                <w:szCs w:val="18"/>
              </w:rPr>
              <w:t>TOTAL burden for both collections</w:t>
            </w:r>
          </w:p>
        </w:tc>
        <w:tc>
          <w:tcPr>
            <w:tcW w:w="0" w:type="auto"/>
            <w:tcBorders>
              <w:top w:val="single" w:sz="4" w:space="0" w:color="auto"/>
            </w:tcBorders>
            <w:vAlign w:val="bottom"/>
          </w:tcPr>
          <w:p w:rsidR="00774887" w:rsidRPr="001A4D27" w:rsidRDefault="00774887" w:rsidP="00460516">
            <w:pPr>
              <w:widowControl/>
              <w:jc w:val="right"/>
              <w:rPr>
                <w:rFonts w:ascii="Times New Roman" w:hAnsi="Times New Roman"/>
                <w:b/>
                <w:snapToGrid/>
                <w:sz w:val="18"/>
                <w:szCs w:val="18"/>
              </w:rPr>
            </w:pPr>
            <w:r w:rsidRPr="001A4D27">
              <w:rPr>
                <w:rFonts w:ascii="Times New Roman" w:hAnsi="Times New Roman"/>
                <w:b/>
                <w:snapToGrid/>
                <w:sz w:val="18"/>
                <w:szCs w:val="18"/>
              </w:rPr>
              <w:t>141,516</w:t>
            </w:r>
          </w:p>
        </w:tc>
      </w:tr>
    </w:tbl>
    <w:p w:rsidR="00774887" w:rsidRPr="001A4D27" w:rsidRDefault="00774887" w:rsidP="00774887">
      <w:pPr>
        <w:widowControl/>
        <w:rPr>
          <w:rFonts w:ascii="Times New Roman" w:hAnsi="Times New Roman"/>
          <w:snapToGrid/>
        </w:rPr>
      </w:pPr>
    </w:p>
    <w:p w:rsidR="00E5196F" w:rsidRPr="001A4D27" w:rsidRDefault="00E5196F" w:rsidP="009F76ED"/>
    <w:p w:rsidR="00774887" w:rsidRPr="001A4D27" w:rsidRDefault="00774887" w:rsidP="00774887">
      <w:pPr>
        <w:numPr>
          <w:ilvl w:val="0"/>
          <w:numId w:val="10"/>
        </w:numPr>
        <w:rPr>
          <w:rFonts w:ascii="Times New Roman" w:hAnsi="Times New Roman"/>
          <w:sz w:val="24"/>
          <w:szCs w:val="24"/>
        </w:rPr>
      </w:pPr>
      <w:r w:rsidRPr="001A4D27">
        <w:rPr>
          <w:rFonts w:ascii="Times New Roman" w:hAnsi="Times New Roman"/>
          <w:snapToGrid/>
          <w:sz w:val="24"/>
        </w:rPr>
        <w:t xml:space="preserve">FY 2015:  </w:t>
      </w:r>
      <w:r w:rsidRPr="001A4D27">
        <w:rPr>
          <w:rFonts w:ascii="Times New Roman" w:hAnsi="Times New Roman"/>
          <w:snapToGrid/>
          <w:sz w:val="24"/>
          <w:szCs w:val="24"/>
        </w:rPr>
        <w:t xml:space="preserve">With regard to the </w:t>
      </w:r>
      <w:r w:rsidRPr="001A4D27">
        <w:rPr>
          <w:rFonts w:ascii="Times New Roman" w:hAnsi="Times New Roman"/>
          <w:b/>
          <w:snapToGrid/>
          <w:sz w:val="24"/>
          <w:szCs w:val="24"/>
        </w:rPr>
        <w:t>Data File</w:t>
      </w:r>
      <w:r w:rsidRPr="001A4D27">
        <w:rPr>
          <w:rFonts w:ascii="Times New Roman" w:hAnsi="Times New Roman"/>
          <w:snapToGrid/>
          <w:sz w:val="24"/>
          <w:szCs w:val="24"/>
        </w:rPr>
        <w:t xml:space="preserve"> instrument, we have estimated the same 962 hour burden per State per report period associated with collecting and reporting youth independent living services, demographics and characteristics information.  In </w:t>
      </w:r>
      <w:r w:rsidRPr="001A4D27">
        <w:rPr>
          <w:rFonts w:ascii="Times New Roman" w:hAnsi="Times New Roman"/>
          <w:sz w:val="24"/>
          <w:szCs w:val="24"/>
        </w:rPr>
        <w:t xml:space="preserve">FY 2015, States will collect outcomes information on the follow-up population of 21-year-olds.  We are using the same estimate we used for this same population at age 19 (8,000 nationally or 154 per State; with States surveying about half of this number each report period during FY 2015).  We are estimating 45 minutes (0.75 hours) for States to explain the purpose of the survey to these youth and to record the outcomes information that will be reported in the data file.  This estimate represents a small increase in the burden we estimated for the same activity in 2009 as we have learned that States often had to follow-up with a young person who provided conflicting or missing responses to certain survey questions.  This results in a burden estimate of 58 hours per State per report period.  In addition, we are estimating tracking burden during this year as we expect most 21-year-olds to have exited foster care.  We are estimating States making up to 12 contacts in FY 2015 to locate and engage 21-year-old youth in the NYTD survey.  Estimating 10 minutes per contact, we anticipate two burden hours for tracking 21-year-old youth in FY 2015 or 154 burden hours per State per report period.  Similarly, we are estimating tracking burden during FY 2015 for the second cohort of baseline population youth (surveyed in FY 2014 at age 17) as we expect States to maintain contact with this population between survey rounds at ages 17 and 19.  In the intervening year between survey rounds, we estimate that States will make three contacts in FY 2015 to maintain a current address and contact information for such youth (once again, using 154 youth per State as an estimate).  Estimating 10 minutes per contact, we anticipate 0.5 burden hours for tracking 18-year-old youth in FY 2015 or 38.5 burden hours per State per report period.  The total burden hour estimate for the Data File instrument is 1,174 per response.  With regard to the </w:t>
      </w:r>
      <w:r w:rsidRPr="001A4D27">
        <w:rPr>
          <w:rFonts w:ascii="Times New Roman" w:hAnsi="Times New Roman"/>
          <w:b/>
          <w:sz w:val="24"/>
          <w:szCs w:val="24"/>
        </w:rPr>
        <w:t>Youth Outcome Survey</w:t>
      </w:r>
      <w:r w:rsidRPr="001A4D27">
        <w:rPr>
          <w:rFonts w:ascii="Times New Roman" w:hAnsi="Times New Roman"/>
          <w:sz w:val="24"/>
          <w:szCs w:val="24"/>
        </w:rPr>
        <w:t xml:space="preserve"> instrument, we are estimating 0.5 burden hours for each youth to listen to the State’s survey instructions and to provide responses to the survey questions, resulting in a total of 4,000 burden hours.  This estimate represents a small decrease in the burden we estimated for the same activity in 2009 as we have learned youth experienced few problems in completing the survey in 30 minutes.</w:t>
      </w:r>
    </w:p>
    <w:p w:rsidR="00774887" w:rsidRPr="001A4D27" w:rsidRDefault="00774887" w:rsidP="00774887">
      <w:pPr>
        <w:tabs>
          <w:tab w:val="left" w:pos="1530"/>
        </w:tabs>
        <w:ind w:left="1080" w:hanging="360"/>
        <w:rPr>
          <w:rFonts w:ascii="Times New Roman" w:hAnsi="Times New Roman"/>
          <w:snapToGrid/>
          <w:sz w:val="24"/>
          <w:szCs w:val="24"/>
        </w:rPr>
      </w:pPr>
    </w:p>
    <w:p w:rsidR="00774887" w:rsidRPr="001A4D27" w:rsidRDefault="00774887" w:rsidP="00774887">
      <w:pPr>
        <w:widowControl/>
        <w:ind w:hanging="90"/>
        <w:rPr>
          <w:rFonts w:ascii="Times New Roman" w:hAnsi="Times New Roman"/>
          <w:snapToGrid/>
        </w:rPr>
      </w:pPr>
      <w:r w:rsidRPr="001A4D27">
        <w:rPr>
          <w:rFonts w:ascii="Times New Roman" w:hAnsi="Times New Roman"/>
          <w:b/>
          <w:snapToGrid/>
        </w:rPr>
        <w:t>FFY 2015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15"/>
        <w:gridCol w:w="1664"/>
        <w:gridCol w:w="2204"/>
        <w:gridCol w:w="2044"/>
        <w:gridCol w:w="1549"/>
      </w:tblGrid>
      <w:tr w:rsidR="00774887" w:rsidRPr="001A4D27" w:rsidTr="00460516">
        <w:tc>
          <w:tcPr>
            <w:tcW w:w="0" w:type="auto"/>
            <w:tcBorders>
              <w:bottom w:val="single" w:sz="4" w:space="0" w:color="auto"/>
            </w:tcBorders>
          </w:tcPr>
          <w:p w:rsidR="00774887" w:rsidRPr="001A4D27" w:rsidRDefault="00774887" w:rsidP="00460516">
            <w:pPr>
              <w:widowControl/>
              <w:rPr>
                <w:rFonts w:ascii="Times New Roman" w:hAnsi="Times New Roman"/>
                <w:i/>
                <w:snapToGrid/>
              </w:rPr>
            </w:pPr>
            <w:r w:rsidRPr="001A4D27">
              <w:rPr>
                <w:rFonts w:ascii="Times New Roman" w:hAnsi="Times New Roman"/>
                <w:i/>
                <w:snapToGrid/>
              </w:rPr>
              <w:t>Instruments (subcomponents)</w:t>
            </w:r>
          </w:p>
        </w:tc>
        <w:tc>
          <w:tcPr>
            <w:tcW w:w="0" w:type="auto"/>
            <w:tcBorders>
              <w:bottom w:val="single" w:sz="4" w:space="0" w:color="auto"/>
            </w:tcBorders>
          </w:tcPr>
          <w:p w:rsidR="00774887" w:rsidRPr="001A4D27" w:rsidRDefault="00774887" w:rsidP="00460516">
            <w:pPr>
              <w:widowControl/>
              <w:rPr>
                <w:rFonts w:ascii="Times New Roman" w:hAnsi="Times New Roman"/>
                <w:i/>
                <w:snapToGrid/>
              </w:rPr>
            </w:pPr>
            <w:r w:rsidRPr="001A4D27">
              <w:rPr>
                <w:rFonts w:ascii="Times New Roman" w:hAnsi="Times New Roman"/>
                <w:i/>
                <w:snapToGrid/>
              </w:rPr>
              <w:t>Number of respondents</w:t>
            </w:r>
          </w:p>
        </w:tc>
        <w:tc>
          <w:tcPr>
            <w:tcW w:w="0" w:type="auto"/>
            <w:tcBorders>
              <w:bottom w:val="single" w:sz="4" w:space="0" w:color="auto"/>
            </w:tcBorders>
          </w:tcPr>
          <w:p w:rsidR="00774887" w:rsidRPr="001A4D27" w:rsidRDefault="00774887" w:rsidP="00460516">
            <w:pPr>
              <w:widowControl/>
              <w:rPr>
                <w:rFonts w:ascii="Times New Roman" w:hAnsi="Times New Roman"/>
                <w:i/>
                <w:snapToGrid/>
              </w:rPr>
            </w:pPr>
            <w:r w:rsidRPr="001A4D27">
              <w:rPr>
                <w:rFonts w:ascii="Times New Roman" w:hAnsi="Times New Roman"/>
                <w:i/>
                <w:snapToGrid/>
              </w:rPr>
              <w:t>Number of responses per respondent</w:t>
            </w:r>
          </w:p>
        </w:tc>
        <w:tc>
          <w:tcPr>
            <w:tcW w:w="2044" w:type="dxa"/>
            <w:tcBorders>
              <w:bottom w:val="single" w:sz="4" w:space="0" w:color="auto"/>
            </w:tcBorders>
          </w:tcPr>
          <w:p w:rsidR="00774887" w:rsidRPr="001A4D27" w:rsidRDefault="00774887" w:rsidP="00460516">
            <w:pPr>
              <w:widowControl/>
              <w:rPr>
                <w:rFonts w:ascii="Times New Roman" w:hAnsi="Times New Roman"/>
                <w:i/>
                <w:snapToGrid/>
              </w:rPr>
            </w:pPr>
            <w:r w:rsidRPr="001A4D27">
              <w:rPr>
                <w:rFonts w:ascii="Times New Roman" w:hAnsi="Times New Roman"/>
                <w:i/>
                <w:snapToGrid/>
              </w:rPr>
              <w:t>Average burden per response (hrs)</w:t>
            </w:r>
          </w:p>
        </w:tc>
        <w:tc>
          <w:tcPr>
            <w:tcW w:w="1549" w:type="dxa"/>
            <w:tcBorders>
              <w:bottom w:val="single" w:sz="4" w:space="0" w:color="auto"/>
            </w:tcBorders>
          </w:tcPr>
          <w:p w:rsidR="00774887" w:rsidRPr="001A4D27" w:rsidRDefault="00774887" w:rsidP="00460516">
            <w:pPr>
              <w:widowControl/>
              <w:rPr>
                <w:rFonts w:ascii="Times New Roman" w:hAnsi="Times New Roman"/>
                <w:i/>
                <w:snapToGrid/>
              </w:rPr>
            </w:pPr>
            <w:r w:rsidRPr="001A4D27">
              <w:rPr>
                <w:rFonts w:ascii="Times New Roman" w:hAnsi="Times New Roman"/>
                <w:i/>
                <w:snapToGrid/>
              </w:rPr>
              <w:t>Total burden hours (hrs)</w:t>
            </w:r>
          </w:p>
        </w:tc>
      </w:tr>
      <w:tr w:rsidR="00774887" w:rsidRPr="001A4D27" w:rsidTr="00460516">
        <w:trPr>
          <w:trHeight w:val="242"/>
        </w:trPr>
        <w:tc>
          <w:tcPr>
            <w:tcW w:w="0" w:type="auto"/>
            <w:tcBorders>
              <w:bottom w:val="single" w:sz="4" w:space="0" w:color="auto"/>
              <w:right w:val="single" w:sz="4" w:space="0" w:color="auto"/>
            </w:tcBorders>
          </w:tcPr>
          <w:p w:rsidR="00774887" w:rsidRPr="001A4D27" w:rsidRDefault="00774887" w:rsidP="00460516">
            <w:pPr>
              <w:widowControl/>
              <w:rPr>
                <w:rFonts w:ascii="Times New Roman" w:hAnsi="Times New Roman"/>
                <w:b/>
                <w:snapToGrid/>
                <w:sz w:val="18"/>
                <w:szCs w:val="18"/>
              </w:rPr>
            </w:pPr>
            <w:r w:rsidRPr="001A4D27">
              <w:rPr>
                <w:rFonts w:ascii="Times New Roman" w:hAnsi="Times New Roman"/>
                <w:b/>
                <w:snapToGrid/>
                <w:sz w:val="18"/>
                <w:szCs w:val="18"/>
              </w:rPr>
              <w:t xml:space="preserve">1. Data File </w:t>
            </w:r>
          </w:p>
        </w:tc>
        <w:tc>
          <w:tcPr>
            <w:tcW w:w="0" w:type="auto"/>
            <w:tcBorders>
              <w:left w:val="single" w:sz="4" w:space="0" w:color="auto"/>
              <w:bottom w:val="single" w:sz="4" w:space="0" w:color="auto"/>
              <w:right w:val="single" w:sz="4" w:space="0" w:color="auto"/>
            </w:tcBorders>
          </w:tcPr>
          <w:p w:rsidR="00774887" w:rsidRPr="001A4D27" w:rsidRDefault="00774887" w:rsidP="00460516">
            <w:pPr>
              <w:widowControl/>
              <w:jc w:val="right"/>
              <w:rPr>
                <w:rFonts w:ascii="Times New Roman" w:hAnsi="Times New Roman"/>
                <w:b/>
                <w:snapToGrid/>
                <w:sz w:val="18"/>
                <w:szCs w:val="18"/>
              </w:rPr>
            </w:pPr>
            <w:r w:rsidRPr="001A4D27">
              <w:rPr>
                <w:rFonts w:ascii="Times New Roman" w:hAnsi="Times New Roman"/>
                <w:b/>
                <w:snapToGrid/>
                <w:sz w:val="18"/>
                <w:szCs w:val="18"/>
              </w:rPr>
              <w:t>52</w:t>
            </w:r>
          </w:p>
        </w:tc>
        <w:tc>
          <w:tcPr>
            <w:tcW w:w="0" w:type="auto"/>
            <w:tcBorders>
              <w:left w:val="single" w:sz="4" w:space="0" w:color="auto"/>
              <w:bottom w:val="single" w:sz="4" w:space="0" w:color="auto"/>
              <w:right w:val="single" w:sz="4" w:space="0" w:color="auto"/>
            </w:tcBorders>
          </w:tcPr>
          <w:p w:rsidR="00774887" w:rsidRPr="001A4D27" w:rsidRDefault="00774887" w:rsidP="00460516">
            <w:pPr>
              <w:widowControl/>
              <w:jc w:val="right"/>
              <w:rPr>
                <w:rFonts w:ascii="Times New Roman" w:hAnsi="Times New Roman"/>
                <w:b/>
                <w:snapToGrid/>
                <w:sz w:val="18"/>
                <w:szCs w:val="18"/>
              </w:rPr>
            </w:pPr>
            <w:r w:rsidRPr="001A4D27">
              <w:rPr>
                <w:rFonts w:ascii="Times New Roman" w:hAnsi="Times New Roman"/>
                <w:b/>
                <w:snapToGrid/>
                <w:sz w:val="18"/>
                <w:szCs w:val="18"/>
              </w:rPr>
              <w:t>2</w:t>
            </w:r>
          </w:p>
        </w:tc>
        <w:tc>
          <w:tcPr>
            <w:tcW w:w="2044" w:type="dxa"/>
            <w:tcBorders>
              <w:left w:val="single" w:sz="4" w:space="0" w:color="auto"/>
              <w:bottom w:val="single" w:sz="4" w:space="0" w:color="auto"/>
              <w:right w:val="single" w:sz="4" w:space="0" w:color="auto"/>
            </w:tcBorders>
          </w:tcPr>
          <w:p w:rsidR="00774887" w:rsidRPr="001A4D27" w:rsidRDefault="00774887" w:rsidP="00460516">
            <w:pPr>
              <w:widowControl/>
              <w:jc w:val="right"/>
              <w:rPr>
                <w:rFonts w:ascii="Times New Roman" w:hAnsi="Times New Roman"/>
                <w:b/>
                <w:snapToGrid/>
                <w:sz w:val="18"/>
                <w:szCs w:val="18"/>
              </w:rPr>
            </w:pPr>
            <w:r w:rsidRPr="001A4D27">
              <w:rPr>
                <w:rFonts w:ascii="Times New Roman" w:hAnsi="Times New Roman"/>
                <w:b/>
                <w:snapToGrid/>
                <w:sz w:val="18"/>
                <w:szCs w:val="18"/>
              </w:rPr>
              <w:t>1,212.50</w:t>
            </w:r>
          </w:p>
        </w:tc>
        <w:tc>
          <w:tcPr>
            <w:tcW w:w="1549" w:type="dxa"/>
            <w:tcBorders>
              <w:left w:val="single" w:sz="4" w:space="0" w:color="auto"/>
              <w:bottom w:val="single" w:sz="4" w:space="0" w:color="auto"/>
            </w:tcBorders>
          </w:tcPr>
          <w:p w:rsidR="00774887" w:rsidRPr="001A4D27" w:rsidRDefault="00774887" w:rsidP="00460516">
            <w:pPr>
              <w:widowControl/>
              <w:jc w:val="right"/>
              <w:rPr>
                <w:rFonts w:ascii="Times New Roman" w:hAnsi="Times New Roman"/>
                <w:b/>
                <w:snapToGrid/>
                <w:sz w:val="18"/>
                <w:szCs w:val="18"/>
              </w:rPr>
            </w:pPr>
            <w:r w:rsidRPr="001A4D27">
              <w:rPr>
                <w:rFonts w:ascii="Times New Roman" w:hAnsi="Times New Roman"/>
                <w:b/>
                <w:snapToGrid/>
                <w:sz w:val="18"/>
                <w:szCs w:val="18"/>
              </w:rPr>
              <w:t>126,100</w:t>
            </w:r>
          </w:p>
        </w:tc>
      </w:tr>
      <w:tr w:rsidR="00774887" w:rsidRPr="001A4D27" w:rsidTr="00460516">
        <w:tc>
          <w:tcPr>
            <w:tcW w:w="0" w:type="auto"/>
            <w:gridSpan w:val="3"/>
            <w:vMerge w:val="restart"/>
            <w:tcBorders>
              <w:top w:val="single" w:sz="4" w:space="0" w:color="auto"/>
              <w:right w:val="nil"/>
            </w:tcBorders>
          </w:tcPr>
          <w:p w:rsidR="00774887" w:rsidRPr="001A4D27" w:rsidRDefault="00774887" w:rsidP="00460516">
            <w:pPr>
              <w:widowControl/>
              <w:tabs>
                <w:tab w:val="left" w:pos="586"/>
              </w:tabs>
              <w:rPr>
                <w:rFonts w:ascii="Times New Roman" w:hAnsi="Times New Roman"/>
                <w:b/>
                <w:i/>
                <w:snapToGrid/>
                <w:sz w:val="18"/>
                <w:szCs w:val="18"/>
              </w:rPr>
            </w:pPr>
            <w:r w:rsidRPr="001A4D27">
              <w:rPr>
                <w:rFonts w:ascii="Times New Roman" w:hAnsi="Times New Roman"/>
                <w:i/>
                <w:snapToGrid/>
                <w:sz w:val="18"/>
                <w:szCs w:val="18"/>
              </w:rPr>
              <w:t xml:space="preserve">             Services</w:t>
            </w:r>
          </w:p>
          <w:p w:rsidR="00774887" w:rsidRPr="001A4D27" w:rsidRDefault="00774887" w:rsidP="00460516">
            <w:pPr>
              <w:widowControl/>
              <w:rPr>
                <w:rFonts w:ascii="Times New Roman" w:hAnsi="Times New Roman"/>
                <w:b/>
                <w:i/>
                <w:snapToGrid/>
                <w:sz w:val="18"/>
                <w:szCs w:val="18"/>
              </w:rPr>
            </w:pPr>
            <w:r w:rsidRPr="001A4D27">
              <w:rPr>
                <w:rFonts w:ascii="Times New Roman" w:hAnsi="Times New Roman"/>
                <w:i/>
                <w:snapToGrid/>
                <w:sz w:val="18"/>
                <w:szCs w:val="18"/>
              </w:rPr>
              <w:t xml:space="preserve">             Outcomes</w:t>
            </w:r>
          </w:p>
          <w:p w:rsidR="00774887" w:rsidRPr="001A4D27" w:rsidRDefault="00774887" w:rsidP="00460516">
            <w:pPr>
              <w:rPr>
                <w:rFonts w:ascii="Times New Roman" w:hAnsi="Times New Roman"/>
                <w:i/>
                <w:snapToGrid/>
                <w:sz w:val="18"/>
                <w:szCs w:val="18"/>
              </w:rPr>
            </w:pPr>
            <w:r w:rsidRPr="001A4D27">
              <w:rPr>
                <w:rFonts w:ascii="Times New Roman" w:hAnsi="Times New Roman"/>
                <w:i/>
                <w:snapToGrid/>
                <w:sz w:val="18"/>
                <w:szCs w:val="18"/>
              </w:rPr>
              <w:t xml:space="preserve">             Tracking </w:t>
            </w:r>
          </w:p>
        </w:tc>
        <w:tc>
          <w:tcPr>
            <w:tcW w:w="2044" w:type="dxa"/>
            <w:tcBorders>
              <w:top w:val="single" w:sz="4" w:space="0" w:color="auto"/>
              <w:left w:val="nil"/>
              <w:bottom w:val="nil"/>
              <w:right w:val="single" w:sz="4" w:space="0" w:color="auto"/>
            </w:tcBorders>
          </w:tcPr>
          <w:p w:rsidR="00774887" w:rsidRPr="001A4D27" w:rsidRDefault="00774887" w:rsidP="00460516">
            <w:pPr>
              <w:widowControl/>
              <w:jc w:val="right"/>
              <w:rPr>
                <w:rFonts w:ascii="Times New Roman" w:hAnsi="Times New Roman"/>
                <w:i/>
                <w:snapToGrid/>
                <w:sz w:val="18"/>
                <w:szCs w:val="18"/>
              </w:rPr>
            </w:pPr>
            <w:r w:rsidRPr="001A4D27">
              <w:rPr>
                <w:rFonts w:ascii="Times New Roman" w:hAnsi="Times New Roman"/>
                <w:i/>
                <w:snapToGrid/>
                <w:sz w:val="18"/>
                <w:szCs w:val="18"/>
              </w:rPr>
              <w:t>962</w:t>
            </w:r>
          </w:p>
        </w:tc>
        <w:tc>
          <w:tcPr>
            <w:tcW w:w="1549" w:type="dxa"/>
            <w:tcBorders>
              <w:top w:val="single" w:sz="4" w:space="0" w:color="auto"/>
              <w:left w:val="single" w:sz="4" w:space="0" w:color="auto"/>
              <w:bottom w:val="nil"/>
            </w:tcBorders>
          </w:tcPr>
          <w:p w:rsidR="00774887" w:rsidRPr="001A4D27" w:rsidRDefault="00774887" w:rsidP="00460516">
            <w:pPr>
              <w:widowControl/>
              <w:jc w:val="right"/>
              <w:rPr>
                <w:rFonts w:ascii="Times New Roman" w:hAnsi="Times New Roman"/>
                <w:i/>
                <w:snapToGrid/>
                <w:sz w:val="18"/>
                <w:szCs w:val="18"/>
              </w:rPr>
            </w:pPr>
          </w:p>
        </w:tc>
      </w:tr>
      <w:tr w:rsidR="00774887" w:rsidRPr="001A4D27" w:rsidTr="00460516">
        <w:tc>
          <w:tcPr>
            <w:tcW w:w="0" w:type="auto"/>
            <w:gridSpan w:val="3"/>
            <w:vMerge/>
            <w:tcBorders>
              <w:right w:val="nil"/>
            </w:tcBorders>
          </w:tcPr>
          <w:p w:rsidR="00774887" w:rsidRPr="001A4D27" w:rsidRDefault="00774887" w:rsidP="00460516">
            <w:pPr>
              <w:jc w:val="right"/>
              <w:rPr>
                <w:rFonts w:ascii="Times New Roman" w:hAnsi="Times New Roman"/>
                <w:i/>
                <w:snapToGrid/>
                <w:sz w:val="18"/>
                <w:szCs w:val="18"/>
              </w:rPr>
            </w:pPr>
          </w:p>
        </w:tc>
        <w:tc>
          <w:tcPr>
            <w:tcW w:w="2044" w:type="dxa"/>
            <w:tcBorders>
              <w:top w:val="nil"/>
              <w:left w:val="nil"/>
              <w:bottom w:val="nil"/>
              <w:right w:val="single" w:sz="4" w:space="0" w:color="auto"/>
            </w:tcBorders>
          </w:tcPr>
          <w:p w:rsidR="00774887" w:rsidRPr="001A4D27" w:rsidRDefault="00774887" w:rsidP="00460516">
            <w:pPr>
              <w:widowControl/>
              <w:jc w:val="right"/>
              <w:rPr>
                <w:rFonts w:ascii="Times New Roman" w:hAnsi="Times New Roman"/>
                <w:i/>
                <w:snapToGrid/>
                <w:sz w:val="18"/>
                <w:szCs w:val="18"/>
              </w:rPr>
            </w:pPr>
            <w:r w:rsidRPr="001A4D27">
              <w:rPr>
                <w:rFonts w:ascii="Times New Roman" w:hAnsi="Times New Roman"/>
                <w:i/>
                <w:snapToGrid/>
                <w:sz w:val="18"/>
                <w:szCs w:val="18"/>
              </w:rPr>
              <w:t>58*</w:t>
            </w:r>
          </w:p>
        </w:tc>
        <w:tc>
          <w:tcPr>
            <w:tcW w:w="1549" w:type="dxa"/>
            <w:tcBorders>
              <w:top w:val="nil"/>
              <w:left w:val="single" w:sz="4" w:space="0" w:color="auto"/>
              <w:bottom w:val="nil"/>
            </w:tcBorders>
          </w:tcPr>
          <w:p w:rsidR="00774887" w:rsidRPr="001A4D27" w:rsidRDefault="00774887" w:rsidP="00460516">
            <w:pPr>
              <w:widowControl/>
              <w:jc w:val="right"/>
              <w:rPr>
                <w:rFonts w:ascii="Times New Roman" w:hAnsi="Times New Roman"/>
                <w:i/>
                <w:snapToGrid/>
                <w:sz w:val="18"/>
                <w:szCs w:val="18"/>
              </w:rPr>
            </w:pPr>
          </w:p>
        </w:tc>
      </w:tr>
      <w:tr w:rsidR="00774887" w:rsidRPr="001A4D27" w:rsidTr="00460516">
        <w:tc>
          <w:tcPr>
            <w:tcW w:w="0" w:type="auto"/>
            <w:gridSpan w:val="3"/>
            <w:vMerge/>
            <w:tcBorders>
              <w:bottom w:val="nil"/>
              <w:right w:val="nil"/>
            </w:tcBorders>
          </w:tcPr>
          <w:p w:rsidR="00774887" w:rsidRPr="001A4D27" w:rsidRDefault="00774887" w:rsidP="00460516">
            <w:pPr>
              <w:widowControl/>
              <w:jc w:val="right"/>
              <w:rPr>
                <w:rFonts w:ascii="Times New Roman" w:hAnsi="Times New Roman"/>
                <w:i/>
                <w:snapToGrid/>
                <w:sz w:val="18"/>
                <w:szCs w:val="18"/>
              </w:rPr>
            </w:pPr>
          </w:p>
        </w:tc>
        <w:tc>
          <w:tcPr>
            <w:tcW w:w="2044" w:type="dxa"/>
            <w:tcBorders>
              <w:top w:val="nil"/>
              <w:left w:val="nil"/>
              <w:bottom w:val="single" w:sz="4" w:space="0" w:color="auto"/>
              <w:right w:val="single" w:sz="4" w:space="0" w:color="auto"/>
            </w:tcBorders>
          </w:tcPr>
          <w:p w:rsidR="00774887" w:rsidRPr="001A4D27" w:rsidRDefault="00774887" w:rsidP="00460516">
            <w:pPr>
              <w:widowControl/>
              <w:jc w:val="right"/>
              <w:rPr>
                <w:rFonts w:ascii="Times New Roman" w:hAnsi="Times New Roman"/>
                <w:i/>
                <w:snapToGrid/>
                <w:sz w:val="18"/>
                <w:szCs w:val="18"/>
              </w:rPr>
            </w:pPr>
            <w:r w:rsidRPr="001A4D27">
              <w:rPr>
                <w:rFonts w:ascii="Times New Roman" w:hAnsi="Times New Roman"/>
                <w:i/>
                <w:snapToGrid/>
                <w:sz w:val="18"/>
                <w:szCs w:val="18"/>
              </w:rPr>
              <w:t>192.5</w:t>
            </w:r>
          </w:p>
        </w:tc>
        <w:tc>
          <w:tcPr>
            <w:tcW w:w="1549" w:type="dxa"/>
            <w:tcBorders>
              <w:top w:val="nil"/>
              <w:left w:val="single" w:sz="4" w:space="0" w:color="auto"/>
              <w:bottom w:val="single" w:sz="4" w:space="0" w:color="auto"/>
            </w:tcBorders>
          </w:tcPr>
          <w:p w:rsidR="00774887" w:rsidRPr="001A4D27" w:rsidRDefault="00774887" w:rsidP="00460516">
            <w:pPr>
              <w:widowControl/>
              <w:jc w:val="right"/>
              <w:rPr>
                <w:rFonts w:ascii="Times New Roman" w:hAnsi="Times New Roman"/>
                <w:i/>
                <w:snapToGrid/>
                <w:sz w:val="18"/>
                <w:szCs w:val="18"/>
              </w:rPr>
            </w:pPr>
          </w:p>
        </w:tc>
      </w:tr>
      <w:tr w:rsidR="00774887" w:rsidRPr="001A4D27" w:rsidTr="00460516">
        <w:tc>
          <w:tcPr>
            <w:tcW w:w="0" w:type="auto"/>
            <w:tcBorders>
              <w:top w:val="single" w:sz="4" w:space="0" w:color="auto"/>
              <w:bottom w:val="single" w:sz="4" w:space="0" w:color="auto"/>
            </w:tcBorders>
          </w:tcPr>
          <w:p w:rsidR="00774887" w:rsidRPr="001A4D27" w:rsidRDefault="00774887" w:rsidP="00460516">
            <w:pPr>
              <w:widowControl/>
              <w:rPr>
                <w:rFonts w:ascii="Times New Roman" w:hAnsi="Times New Roman"/>
                <w:b/>
                <w:snapToGrid/>
                <w:sz w:val="18"/>
                <w:szCs w:val="18"/>
              </w:rPr>
            </w:pPr>
            <w:r w:rsidRPr="001A4D27">
              <w:rPr>
                <w:rFonts w:ascii="Times New Roman" w:hAnsi="Times New Roman"/>
                <w:b/>
                <w:snapToGrid/>
                <w:sz w:val="18"/>
                <w:szCs w:val="18"/>
              </w:rPr>
              <w:t>2. Youth Outcome Survey</w:t>
            </w:r>
          </w:p>
        </w:tc>
        <w:tc>
          <w:tcPr>
            <w:tcW w:w="0" w:type="auto"/>
            <w:tcBorders>
              <w:top w:val="single" w:sz="4" w:space="0" w:color="auto"/>
              <w:bottom w:val="single" w:sz="4" w:space="0" w:color="auto"/>
            </w:tcBorders>
          </w:tcPr>
          <w:p w:rsidR="00774887" w:rsidRPr="001A4D27" w:rsidRDefault="00774887" w:rsidP="00460516">
            <w:pPr>
              <w:widowControl/>
              <w:jc w:val="right"/>
              <w:rPr>
                <w:rFonts w:ascii="Times New Roman" w:hAnsi="Times New Roman"/>
                <w:b/>
                <w:snapToGrid/>
                <w:sz w:val="18"/>
                <w:szCs w:val="18"/>
              </w:rPr>
            </w:pPr>
            <w:r w:rsidRPr="001A4D27">
              <w:rPr>
                <w:rFonts w:ascii="Times New Roman" w:hAnsi="Times New Roman"/>
                <w:b/>
                <w:snapToGrid/>
                <w:sz w:val="18"/>
                <w:szCs w:val="18"/>
              </w:rPr>
              <w:t>8,000</w:t>
            </w:r>
          </w:p>
        </w:tc>
        <w:tc>
          <w:tcPr>
            <w:tcW w:w="0" w:type="auto"/>
            <w:tcBorders>
              <w:top w:val="single" w:sz="4" w:space="0" w:color="auto"/>
              <w:bottom w:val="single" w:sz="4" w:space="0" w:color="auto"/>
            </w:tcBorders>
          </w:tcPr>
          <w:p w:rsidR="00774887" w:rsidRPr="001A4D27" w:rsidRDefault="00774887" w:rsidP="00460516">
            <w:pPr>
              <w:widowControl/>
              <w:jc w:val="right"/>
              <w:rPr>
                <w:rFonts w:ascii="Times New Roman" w:hAnsi="Times New Roman"/>
                <w:b/>
                <w:snapToGrid/>
                <w:sz w:val="18"/>
                <w:szCs w:val="18"/>
              </w:rPr>
            </w:pPr>
            <w:r w:rsidRPr="001A4D27">
              <w:rPr>
                <w:rFonts w:ascii="Times New Roman" w:hAnsi="Times New Roman"/>
                <w:b/>
                <w:snapToGrid/>
                <w:sz w:val="18"/>
                <w:szCs w:val="18"/>
              </w:rPr>
              <w:t>1</w:t>
            </w:r>
          </w:p>
        </w:tc>
        <w:tc>
          <w:tcPr>
            <w:tcW w:w="2044" w:type="dxa"/>
            <w:tcBorders>
              <w:top w:val="single" w:sz="4" w:space="0" w:color="auto"/>
              <w:bottom w:val="single" w:sz="4" w:space="0" w:color="auto"/>
            </w:tcBorders>
          </w:tcPr>
          <w:p w:rsidR="00774887" w:rsidRPr="001A4D27" w:rsidRDefault="00774887" w:rsidP="00460516">
            <w:pPr>
              <w:widowControl/>
              <w:jc w:val="right"/>
              <w:rPr>
                <w:rFonts w:ascii="Times New Roman" w:hAnsi="Times New Roman"/>
                <w:b/>
                <w:snapToGrid/>
                <w:sz w:val="18"/>
                <w:szCs w:val="18"/>
              </w:rPr>
            </w:pPr>
            <w:r w:rsidRPr="001A4D27">
              <w:rPr>
                <w:rFonts w:ascii="Times New Roman" w:hAnsi="Times New Roman"/>
                <w:b/>
                <w:snapToGrid/>
                <w:sz w:val="18"/>
                <w:szCs w:val="18"/>
              </w:rPr>
              <w:t>0.5</w:t>
            </w:r>
          </w:p>
        </w:tc>
        <w:tc>
          <w:tcPr>
            <w:tcW w:w="1549" w:type="dxa"/>
            <w:tcBorders>
              <w:top w:val="single" w:sz="4" w:space="0" w:color="auto"/>
              <w:bottom w:val="single" w:sz="4" w:space="0" w:color="auto"/>
            </w:tcBorders>
          </w:tcPr>
          <w:p w:rsidR="00774887" w:rsidRPr="001A4D27" w:rsidRDefault="00774887" w:rsidP="00460516">
            <w:pPr>
              <w:widowControl/>
              <w:jc w:val="right"/>
              <w:rPr>
                <w:rFonts w:ascii="Times New Roman" w:hAnsi="Times New Roman"/>
                <w:b/>
                <w:snapToGrid/>
                <w:sz w:val="18"/>
                <w:szCs w:val="18"/>
              </w:rPr>
            </w:pPr>
            <w:r w:rsidRPr="001A4D27">
              <w:rPr>
                <w:rFonts w:ascii="Times New Roman" w:hAnsi="Times New Roman"/>
                <w:b/>
                <w:snapToGrid/>
                <w:sz w:val="18"/>
                <w:szCs w:val="18"/>
              </w:rPr>
              <w:t>4,000</w:t>
            </w:r>
          </w:p>
        </w:tc>
      </w:tr>
      <w:tr w:rsidR="00774887" w:rsidRPr="001A4D27" w:rsidTr="00460516">
        <w:tc>
          <w:tcPr>
            <w:tcW w:w="8027" w:type="dxa"/>
            <w:gridSpan w:val="4"/>
            <w:tcBorders>
              <w:top w:val="single" w:sz="4" w:space="0" w:color="auto"/>
            </w:tcBorders>
          </w:tcPr>
          <w:p w:rsidR="00774887" w:rsidRPr="001A4D27" w:rsidRDefault="00774887" w:rsidP="00774887">
            <w:pPr>
              <w:rPr>
                <w:rFonts w:ascii="Times New Roman" w:hAnsi="Times New Roman"/>
                <w:b/>
                <w:snapToGrid/>
                <w:sz w:val="18"/>
                <w:szCs w:val="18"/>
              </w:rPr>
            </w:pPr>
            <w:r w:rsidRPr="001A4D27">
              <w:rPr>
                <w:rFonts w:ascii="Times New Roman" w:hAnsi="Times New Roman"/>
              </w:rPr>
              <w:t xml:space="preserve">*rounded                                                                                     </w:t>
            </w:r>
            <w:r w:rsidRPr="001A4D27">
              <w:rPr>
                <w:rFonts w:ascii="Times New Roman" w:hAnsi="Times New Roman"/>
                <w:b/>
                <w:snapToGrid/>
                <w:sz w:val="18"/>
                <w:szCs w:val="18"/>
              </w:rPr>
              <w:t>TOTAL burden for both collections</w:t>
            </w:r>
          </w:p>
        </w:tc>
        <w:tc>
          <w:tcPr>
            <w:tcW w:w="1549" w:type="dxa"/>
            <w:tcBorders>
              <w:top w:val="single" w:sz="4" w:space="0" w:color="auto"/>
            </w:tcBorders>
          </w:tcPr>
          <w:p w:rsidR="00774887" w:rsidRPr="001A4D27" w:rsidRDefault="00774887" w:rsidP="00460516">
            <w:pPr>
              <w:widowControl/>
              <w:jc w:val="right"/>
              <w:rPr>
                <w:rFonts w:ascii="Times New Roman" w:hAnsi="Times New Roman"/>
                <w:b/>
                <w:snapToGrid/>
                <w:sz w:val="18"/>
                <w:szCs w:val="18"/>
              </w:rPr>
            </w:pPr>
            <w:r w:rsidRPr="001A4D27">
              <w:rPr>
                <w:rFonts w:ascii="Times New Roman" w:hAnsi="Times New Roman"/>
                <w:b/>
                <w:snapToGrid/>
                <w:sz w:val="18"/>
                <w:szCs w:val="18"/>
              </w:rPr>
              <w:t>130,100</w:t>
            </w:r>
          </w:p>
        </w:tc>
      </w:tr>
    </w:tbl>
    <w:p w:rsidR="00E5196F" w:rsidRPr="001A4D27" w:rsidRDefault="00E5196F" w:rsidP="00E5196F">
      <w:pPr>
        <w:widowControl/>
        <w:rPr>
          <w:rFonts w:ascii="Times New Roman" w:hAnsi="Times New Roman"/>
          <w:snapToGrid/>
        </w:rPr>
      </w:pPr>
    </w:p>
    <w:p w:rsidR="00605396" w:rsidRPr="001A4D27" w:rsidRDefault="00605396" w:rsidP="001C0D5B">
      <w:pPr>
        <w:ind w:right="-720" w:hanging="90"/>
        <w:rPr>
          <w:rFonts w:ascii="Times New Roman" w:hAnsi="Times New Roman"/>
          <w:sz w:val="24"/>
          <w:szCs w:val="24"/>
        </w:rPr>
      </w:pPr>
      <w:r w:rsidRPr="001A4D27">
        <w:rPr>
          <w:rFonts w:ascii="Times New Roman" w:hAnsi="Times New Roman"/>
          <w:b/>
        </w:rPr>
        <w:t xml:space="preserve">Annualized </w:t>
      </w:r>
      <w:r w:rsidR="000A3CD7" w:rsidRPr="001A4D27">
        <w:rPr>
          <w:rFonts w:ascii="Times New Roman" w:hAnsi="Times New Roman"/>
          <w:b/>
        </w:rPr>
        <w:t>burden e</w:t>
      </w:r>
      <w:r w:rsidRPr="001A4D27">
        <w:rPr>
          <w:rFonts w:ascii="Times New Roman" w:hAnsi="Times New Roman"/>
          <w:b/>
        </w:rPr>
        <w:t xml:space="preserve">stimates for the NYTD for the </w:t>
      </w:r>
      <w:r w:rsidR="008776A5" w:rsidRPr="001A4D27">
        <w:rPr>
          <w:rFonts w:ascii="Times New Roman" w:hAnsi="Times New Roman"/>
          <w:b/>
        </w:rPr>
        <w:t>3</w:t>
      </w:r>
      <w:r w:rsidRPr="001A4D27">
        <w:rPr>
          <w:rFonts w:ascii="Times New Roman" w:hAnsi="Times New Roman"/>
          <w:b/>
        </w:rPr>
        <w:t>-year period corresponding to this ICR</w:t>
      </w:r>
      <w:r w:rsidR="005A1E74" w:rsidRPr="001A4D27">
        <w:rPr>
          <w:rFonts w:ascii="Times New Roman" w:hAnsi="Times New Roman"/>
          <w:b/>
        </w:rPr>
        <w:t xml:space="preserve">, </w:t>
      </w:r>
      <w:r w:rsidRPr="001A4D27">
        <w:rPr>
          <w:rFonts w:ascii="Times New Roman" w:hAnsi="Times New Roman"/>
          <w:b/>
        </w:rPr>
        <w:t>FY 201</w:t>
      </w:r>
      <w:r w:rsidR="00567447" w:rsidRPr="001A4D27">
        <w:rPr>
          <w:rFonts w:ascii="Times New Roman" w:hAnsi="Times New Roman"/>
          <w:b/>
        </w:rPr>
        <w:t>3</w:t>
      </w:r>
      <w:r w:rsidRPr="001A4D27">
        <w:rPr>
          <w:rFonts w:ascii="Times New Roman" w:hAnsi="Times New Roman"/>
          <w:b/>
        </w:rPr>
        <w:t xml:space="preserve"> – 201</w:t>
      </w:r>
      <w:r w:rsidR="00567447" w:rsidRPr="001A4D27">
        <w:rPr>
          <w:rFonts w:ascii="Times New Roman" w:hAnsi="Times New Roman"/>
          <w:b/>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15"/>
        <w:gridCol w:w="1664"/>
        <w:gridCol w:w="2204"/>
        <w:gridCol w:w="2044"/>
        <w:gridCol w:w="1549"/>
      </w:tblGrid>
      <w:tr w:rsidR="00D41779" w:rsidRPr="001A4D27" w:rsidTr="00D41779">
        <w:tc>
          <w:tcPr>
            <w:tcW w:w="0" w:type="auto"/>
            <w:tcBorders>
              <w:bottom w:val="single" w:sz="4" w:space="0" w:color="auto"/>
            </w:tcBorders>
          </w:tcPr>
          <w:p w:rsidR="00605396" w:rsidRPr="001A4D27" w:rsidRDefault="00605396" w:rsidP="00D41779">
            <w:pPr>
              <w:widowControl/>
              <w:rPr>
                <w:rFonts w:ascii="Times New Roman" w:hAnsi="Times New Roman"/>
                <w:i/>
                <w:snapToGrid/>
              </w:rPr>
            </w:pPr>
            <w:r w:rsidRPr="001A4D27">
              <w:rPr>
                <w:rFonts w:ascii="Times New Roman" w:hAnsi="Times New Roman"/>
                <w:i/>
                <w:snapToGrid/>
              </w:rPr>
              <w:t>Instruments (subcomponents)</w:t>
            </w:r>
          </w:p>
        </w:tc>
        <w:tc>
          <w:tcPr>
            <w:tcW w:w="0" w:type="auto"/>
            <w:tcBorders>
              <w:bottom w:val="single" w:sz="4" w:space="0" w:color="auto"/>
            </w:tcBorders>
          </w:tcPr>
          <w:p w:rsidR="00605396" w:rsidRPr="001A4D27" w:rsidRDefault="00605396" w:rsidP="00D41779">
            <w:pPr>
              <w:widowControl/>
              <w:rPr>
                <w:rFonts w:ascii="Times New Roman" w:hAnsi="Times New Roman"/>
                <w:i/>
                <w:snapToGrid/>
              </w:rPr>
            </w:pPr>
            <w:r w:rsidRPr="001A4D27">
              <w:rPr>
                <w:rFonts w:ascii="Times New Roman" w:hAnsi="Times New Roman"/>
                <w:i/>
                <w:snapToGrid/>
              </w:rPr>
              <w:t>Number of respondents</w:t>
            </w:r>
          </w:p>
        </w:tc>
        <w:tc>
          <w:tcPr>
            <w:tcW w:w="0" w:type="auto"/>
            <w:tcBorders>
              <w:bottom w:val="single" w:sz="4" w:space="0" w:color="auto"/>
            </w:tcBorders>
          </w:tcPr>
          <w:p w:rsidR="00605396" w:rsidRPr="001A4D27" w:rsidRDefault="00605396" w:rsidP="00D41779">
            <w:pPr>
              <w:widowControl/>
              <w:rPr>
                <w:rFonts w:ascii="Times New Roman" w:hAnsi="Times New Roman"/>
                <w:i/>
                <w:snapToGrid/>
              </w:rPr>
            </w:pPr>
            <w:r w:rsidRPr="001A4D27">
              <w:rPr>
                <w:rFonts w:ascii="Times New Roman" w:hAnsi="Times New Roman"/>
                <w:i/>
                <w:snapToGrid/>
              </w:rPr>
              <w:t>Number of responses per respondent</w:t>
            </w:r>
          </w:p>
        </w:tc>
        <w:tc>
          <w:tcPr>
            <w:tcW w:w="0" w:type="auto"/>
            <w:tcBorders>
              <w:bottom w:val="single" w:sz="4" w:space="0" w:color="auto"/>
            </w:tcBorders>
          </w:tcPr>
          <w:p w:rsidR="00605396" w:rsidRPr="001A4D27" w:rsidRDefault="00605396" w:rsidP="00D41779">
            <w:pPr>
              <w:widowControl/>
              <w:rPr>
                <w:rFonts w:ascii="Times New Roman" w:hAnsi="Times New Roman"/>
                <w:i/>
                <w:snapToGrid/>
              </w:rPr>
            </w:pPr>
            <w:r w:rsidRPr="001A4D27">
              <w:rPr>
                <w:rFonts w:ascii="Times New Roman" w:hAnsi="Times New Roman"/>
                <w:i/>
                <w:snapToGrid/>
              </w:rPr>
              <w:t>Average burden per response (hrs)</w:t>
            </w:r>
          </w:p>
        </w:tc>
        <w:tc>
          <w:tcPr>
            <w:tcW w:w="0" w:type="auto"/>
            <w:tcBorders>
              <w:bottom w:val="single" w:sz="4" w:space="0" w:color="auto"/>
            </w:tcBorders>
          </w:tcPr>
          <w:p w:rsidR="00605396" w:rsidRPr="001A4D27" w:rsidRDefault="00605396" w:rsidP="00D41779">
            <w:pPr>
              <w:widowControl/>
              <w:rPr>
                <w:rFonts w:ascii="Times New Roman" w:hAnsi="Times New Roman"/>
                <w:i/>
                <w:snapToGrid/>
              </w:rPr>
            </w:pPr>
            <w:r w:rsidRPr="001A4D27">
              <w:rPr>
                <w:rFonts w:ascii="Times New Roman" w:hAnsi="Times New Roman"/>
                <w:i/>
                <w:snapToGrid/>
              </w:rPr>
              <w:t>Total burden hours (hrs)</w:t>
            </w:r>
          </w:p>
        </w:tc>
      </w:tr>
      <w:tr w:rsidR="00D41779" w:rsidRPr="001A4D27" w:rsidTr="00D41779">
        <w:tc>
          <w:tcPr>
            <w:tcW w:w="0" w:type="auto"/>
            <w:tcBorders>
              <w:bottom w:val="single" w:sz="4" w:space="0" w:color="auto"/>
              <w:right w:val="single" w:sz="4" w:space="0" w:color="auto"/>
            </w:tcBorders>
          </w:tcPr>
          <w:p w:rsidR="00605396" w:rsidRPr="001A4D27" w:rsidRDefault="00605396" w:rsidP="00D41779">
            <w:pPr>
              <w:widowControl/>
              <w:rPr>
                <w:rFonts w:ascii="Times New Roman" w:hAnsi="Times New Roman"/>
                <w:b/>
                <w:snapToGrid/>
                <w:sz w:val="18"/>
                <w:szCs w:val="18"/>
              </w:rPr>
            </w:pPr>
            <w:r w:rsidRPr="001A4D27">
              <w:rPr>
                <w:rFonts w:ascii="Times New Roman" w:hAnsi="Times New Roman"/>
                <w:b/>
                <w:snapToGrid/>
                <w:sz w:val="18"/>
                <w:szCs w:val="18"/>
              </w:rPr>
              <w:t xml:space="preserve">1. Data File </w:t>
            </w:r>
          </w:p>
        </w:tc>
        <w:tc>
          <w:tcPr>
            <w:tcW w:w="0" w:type="auto"/>
            <w:tcBorders>
              <w:left w:val="single" w:sz="4" w:space="0" w:color="auto"/>
              <w:bottom w:val="single" w:sz="4" w:space="0" w:color="auto"/>
              <w:right w:val="single" w:sz="4" w:space="0" w:color="auto"/>
            </w:tcBorders>
          </w:tcPr>
          <w:p w:rsidR="00605396" w:rsidRPr="001A4D27" w:rsidRDefault="00180538" w:rsidP="00D41779">
            <w:pPr>
              <w:widowControl/>
              <w:jc w:val="right"/>
              <w:rPr>
                <w:rFonts w:ascii="Times New Roman" w:hAnsi="Times New Roman"/>
                <w:b/>
                <w:snapToGrid/>
                <w:sz w:val="18"/>
                <w:szCs w:val="18"/>
              </w:rPr>
            </w:pPr>
            <w:r w:rsidRPr="001A4D27">
              <w:rPr>
                <w:rFonts w:ascii="Times New Roman" w:hAnsi="Times New Roman"/>
                <w:b/>
                <w:snapToGrid/>
                <w:sz w:val="18"/>
                <w:szCs w:val="18"/>
              </w:rPr>
              <w:t>52</w:t>
            </w:r>
          </w:p>
        </w:tc>
        <w:tc>
          <w:tcPr>
            <w:tcW w:w="0" w:type="auto"/>
            <w:tcBorders>
              <w:left w:val="single" w:sz="4" w:space="0" w:color="auto"/>
              <w:bottom w:val="single" w:sz="4" w:space="0" w:color="auto"/>
              <w:right w:val="single" w:sz="4" w:space="0" w:color="auto"/>
            </w:tcBorders>
          </w:tcPr>
          <w:p w:rsidR="00605396" w:rsidRPr="001A4D27" w:rsidRDefault="00567447" w:rsidP="00D41779">
            <w:pPr>
              <w:widowControl/>
              <w:jc w:val="right"/>
              <w:rPr>
                <w:rFonts w:ascii="Times New Roman" w:hAnsi="Times New Roman"/>
                <w:b/>
                <w:snapToGrid/>
                <w:sz w:val="18"/>
                <w:szCs w:val="18"/>
              </w:rPr>
            </w:pPr>
            <w:r w:rsidRPr="001A4D27">
              <w:rPr>
                <w:rFonts w:ascii="Times New Roman" w:hAnsi="Times New Roman"/>
                <w:b/>
                <w:snapToGrid/>
                <w:sz w:val="18"/>
                <w:szCs w:val="18"/>
              </w:rPr>
              <w:t>2</w:t>
            </w:r>
          </w:p>
        </w:tc>
        <w:tc>
          <w:tcPr>
            <w:tcW w:w="0" w:type="auto"/>
            <w:tcBorders>
              <w:left w:val="single" w:sz="4" w:space="0" w:color="auto"/>
              <w:bottom w:val="single" w:sz="4" w:space="0" w:color="auto"/>
              <w:right w:val="single" w:sz="4" w:space="0" w:color="auto"/>
            </w:tcBorders>
          </w:tcPr>
          <w:p w:rsidR="00605396" w:rsidRPr="001A4D27" w:rsidRDefault="00605396" w:rsidP="00567447">
            <w:pPr>
              <w:widowControl/>
              <w:jc w:val="right"/>
              <w:rPr>
                <w:rFonts w:ascii="Times New Roman" w:hAnsi="Times New Roman"/>
                <w:b/>
                <w:snapToGrid/>
                <w:sz w:val="18"/>
                <w:szCs w:val="18"/>
              </w:rPr>
            </w:pPr>
            <w:r w:rsidRPr="001A4D27">
              <w:rPr>
                <w:rFonts w:ascii="Times New Roman" w:hAnsi="Times New Roman"/>
                <w:b/>
                <w:snapToGrid/>
                <w:sz w:val="18"/>
                <w:szCs w:val="18"/>
              </w:rPr>
              <w:t>1,</w:t>
            </w:r>
            <w:r w:rsidR="00567447" w:rsidRPr="001A4D27">
              <w:rPr>
                <w:rFonts w:ascii="Times New Roman" w:hAnsi="Times New Roman"/>
                <w:b/>
                <w:snapToGrid/>
                <w:sz w:val="18"/>
                <w:szCs w:val="18"/>
              </w:rPr>
              <w:t>201</w:t>
            </w:r>
          </w:p>
        </w:tc>
        <w:tc>
          <w:tcPr>
            <w:tcW w:w="0" w:type="auto"/>
            <w:tcBorders>
              <w:left w:val="single" w:sz="4" w:space="0" w:color="auto"/>
              <w:bottom w:val="single" w:sz="4" w:space="0" w:color="auto"/>
            </w:tcBorders>
          </w:tcPr>
          <w:p w:rsidR="00605396" w:rsidRPr="001A4D27" w:rsidRDefault="008E44E6" w:rsidP="00D41779">
            <w:pPr>
              <w:widowControl/>
              <w:jc w:val="right"/>
              <w:rPr>
                <w:rFonts w:ascii="Times New Roman" w:hAnsi="Times New Roman"/>
                <w:b/>
                <w:snapToGrid/>
                <w:sz w:val="18"/>
                <w:szCs w:val="18"/>
              </w:rPr>
            </w:pPr>
            <w:r w:rsidRPr="001A4D27">
              <w:rPr>
                <w:rFonts w:ascii="Times New Roman" w:hAnsi="Times New Roman"/>
                <w:b/>
                <w:snapToGrid/>
                <w:sz w:val="18"/>
                <w:szCs w:val="18"/>
              </w:rPr>
              <w:t>124,904</w:t>
            </w:r>
          </w:p>
        </w:tc>
      </w:tr>
      <w:tr w:rsidR="00D41779" w:rsidRPr="001A4D27" w:rsidTr="00D41779">
        <w:tc>
          <w:tcPr>
            <w:tcW w:w="0" w:type="auto"/>
            <w:tcBorders>
              <w:top w:val="single" w:sz="4" w:space="0" w:color="auto"/>
              <w:bottom w:val="single" w:sz="4" w:space="0" w:color="auto"/>
            </w:tcBorders>
          </w:tcPr>
          <w:p w:rsidR="00605396" w:rsidRPr="001A4D27" w:rsidRDefault="00605396" w:rsidP="00D41779">
            <w:pPr>
              <w:widowControl/>
              <w:rPr>
                <w:rFonts w:ascii="Times New Roman" w:hAnsi="Times New Roman"/>
                <w:b/>
                <w:snapToGrid/>
                <w:sz w:val="18"/>
                <w:szCs w:val="18"/>
              </w:rPr>
            </w:pPr>
            <w:r w:rsidRPr="001A4D27">
              <w:rPr>
                <w:rFonts w:ascii="Times New Roman" w:hAnsi="Times New Roman"/>
                <w:b/>
                <w:snapToGrid/>
                <w:sz w:val="18"/>
                <w:szCs w:val="18"/>
              </w:rPr>
              <w:t>2. Youth Outcome Survey</w:t>
            </w:r>
          </w:p>
        </w:tc>
        <w:tc>
          <w:tcPr>
            <w:tcW w:w="0" w:type="auto"/>
            <w:tcBorders>
              <w:top w:val="single" w:sz="4" w:space="0" w:color="auto"/>
              <w:bottom w:val="single" w:sz="4" w:space="0" w:color="auto"/>
            </w:tcBorders>
          </w:tcPr>
          <w:p w:rsidR="00605396" w:rsidRPr="001A4D27" w:rsidRDefault="001C0D5B" w:rsidP="00630FB5">
            <w:pPr>
              <w:widowControl/>
              <w:jc w:val="right"/>
              <w:rPr>
                <w:rFonts w:ascii="Times New Roman" w:hAnsi="Times New Roman"/>
                <w:b/>
                <w:snapToGrid/>
                <w:sz w:val="18"/>
                <w:szCs w:val="18"/>
              </w:rPr>
            </w:pPr>
            <w:r w:rsidRPr="001A4D27">
              <w:rPr>
                <w:rFonts w:ascii="Times New Roman" w:hAnsi="Times New Roman"/>
                <w:b/>
                <w:snapToGrid/>
                <w:sz w:val="18"/>
                <w:szCs w:val="18"/>
              </w:rPr>
              <w:t>1</w:t>
            </w:r>
            <w:r w:rsidR="00630FB5" w:rsidRPr="001A4D27">
              <w:rPr>
                <w:rFonts w:ascii="Times New Roman" w:hAnsi="Times New Roman"/>
                <w:b/>
                <w:snapToGrid/>
                <w:sz w:val="18"/>
                <w:szCs w:val="18"/>
              </w:rPr>
              <w:t>5</w:t>
            </w:r>
            <w:r w:rsidRPr="001A4D27">
              <w:rPr>
                <w:rFonts w:ascii="Times New Roman" w:hAnsi="Times New Roman"/>
                <w:b/>
                <w:snapToGrid/>
                <w:sz w:val="18"/>
                <w:szCs w:val="18"/>
              </w:rPr>
              <w:t>,</w:t>
            </w:r>
            <w:r w:rsidR="00630FB5" w:rsidRPr="001A4D27">
              <w:rPr>
                <w:rFonts w:ascii="Times New Roman" w:hAnsi="Times New Roman"/>
                <w:b/>
                <w:snapToGrid/>
                <w:sz w:val="18"/>
                <w:szCs w:val="18"/>
              </w:rPr>
              <w:t>334*</w:t>
            </w:r>
          </w:p>
        </w:tc>
        <w:tc>
          <w:tcPr>
            <w:tcW w:w="0" w:type="auto"/>
            <w:tcBorders>
              <w:top w:val="single" w:sz="4" w:space="0" w:color="auto"/>
              <w:bottom w:val="single" w:sz="4" w:space="0" w:color="auto"/>
            </w:tcBorders>
          </w:tcPr>
          <w:p w:rsidR="00605396" w:rsidRPr="001A4D27" w:rsidRDefault="001C0D5B" w:rsidP="00D41779">
            <w:pPr>
              <w:widowControl/>
              <w:jc w:val="right"/>
              <w:rPr>
                <w:rFonts w:ascii="Times New Roman" w:hAnsi="Times New Roman"/>
                <w:b/>
                <w:snapToGrid/>
                <w:sz w:val="18"/>
                <w:szCs w:val="18"/>
              </w:rPr>
            </w:pPr>
            <w:r w:rsidRPr="001A4D27">
              <w:rPr>
                <w:rFonts w:ascii="Times New Roman" w:hAnsi="Times New Roman"/>
                <w:b/>
                <w:snapToGrid/>
                <w:sz w:val="18"/>
                <w:szCs w:val="18"/>
              </w:rPr>
              <w:t>1</w:t>
            </w:r>
          </w:p>
        </w:tc>
        <w:tc>
          <w:tcPr>
            <w:tcW w:w="0" w:type="auto"/>
            <w:tcBorders>
              <w:top w:val="single" w:sz="4" w:space="0" w:color="auto"/>
              <w:bottom w:val="single" w:sz="4" w:space="0" w:color="auto"/>
            </w:tcBorders>
          </w:tcPr>
          <w:p w:rsidR="00605396" w:rsidRPr="001A4D27" w:rsidRDefault="00CE62E2" w:rsidP="00D41779">
            <w:pPr>
              <w:widowControl/>
              <w:jc w:val="right"/>
              <w:rPr>
                <w:rFonts w:ascii="Times New Roman" w:hAnsi="Times New Roman"/>
                <w:b/>
                <w:snapToGrid/>
                <w:sz w:val="18"/>
                <w:szCs w:val="18"/>
              </w:rPr>
            </w:pPr>
            <w:r w:rsidRPr="001A4D27">
              <w:rPr>
                <w:rFonts w:ascii="Times New Roman" w:hAnsi="Times New Roman"/>
                <w:b/>
                <w:snapToGrid/>
                <w:sz w:val="18"/>
                <w:szCs w:val="18"/>
              </w:rPr>
              <w:t>0.</w:t>
            </w:r>
            <w:r w:rsidR="001C0D5B" w:rsidRPr="001A4D27">
              <w:rPr>
                <w:rFonts w:ascii="Times New Roman" w:hAnsi="Times New Roman"/>
                <w:b/>
                <w:snapToGrid/>
                <w:sz w:val="18"/>
                <w:szCs w:val="18"/>
              </w:rPr>
              <w:t>5</w:t>
            </w:r>
          </w:p>
        </w:tc>
        <w:tc>
          <w:tcPr>
            <w:tcW w:w="0" w:type="auto"/>
            <w:tcBorders>
              <w:top w:val="single" w:sz="4" w:space="0" w:color="auto"/>
              <w:bottom w:val="single" w:sz="4" w:space="0" w:color="auto"/>
            </w:tcBorders>
          </w:tcPr>
          <w:p w:rsidR="00605396" w:rsidRPr="001A4D27" w:rsidRDefault="008E44E6" w:rsidP="00D41779">
            <w:pPr>
              <w:widowControl/>
              <w:jc w:val="right"/>
              <w:rPr>
                <w:rFonts w:ascii="Times New Roman" w:hAnsi="Times New Roman"/>
                <w:b/>
                <w:snapToGrid/>
                <w:sz w:val="18"/>
                <w:szCs w:val="18"/>
              </w:rPr>
            </w:pPr>
            <w:r w:rsidRPr="001A4D27">
              <w:rPr>
                <w:rFonts w:ascii="Times New Roman" w:hAnsi="Times New Roman"/>
                <w:b/>
                <w:snapToGrid/>
                <w:sz w:val="18"/>
                <w:szCs w:val="18"/>
              </w:rPr>
              <w:t>7,667</w:t>
            </w:r>
          </w:p>
        </w:tc>
      </w:tr>
      <w:tr w:rsidR="00605396" w:rsidRPr="001A4D27" w:rsidTr="00D41779">
        <w:tc>
          <w:tcPr>
            <w:tcW w:w="0" w:type="auto"/>
            <w:gridSpan w:val="4"/>
            <w:tcBorders>
              <w:top w:val="single" w:sz="4" w:space="0" w:color="auto"/>
            </w:tcBorders>
          </w:tcPr>
          <w:p w:rsidR="00605396" w:rsidRPr="001A4D27" w:rsidRDefault="00774887" w:rsidP="00774887">
            <w:pPr>
              <w:rPr>
                <w:rFonts w:ascii="Times New Roman" w:hAnsi="Times New Roman"/>
                <w:b/>
                <w:snapToGrid/>
                <w:sz w:val="18"/>
                <w:szCs w:val="18"/>
              </w:rPr>
            </w:pPr>
            <w:r w:rsidRPr="001A4D27">
              <w:rPr>
                <w:rFonts w:ascii="Times New Roman" w:hAnsi="Times New Roman"/>
              </w:rPr>
              <w:t xml:space="preserve">*rounded                                                       </w:t>
            </w:r>
            <w:r w:rsidR="00605396" w:rsidRPr="001A4D27">
              <w:rPr>
                <w:rFonts w:ascii="Times New Roman" w:hAnsi="Times New Roman"/>
                <w:b/>
                <w:snapToGrid/>
                <w:sz w:val="18"/>
                <w:szCs w:val="18"/>
              </w:rPr>
              <w:t xml:space="preserve">TOTAL </w:t>
            </w:r>
            <w:r w:rsidR="000A3CD7" w:rsidRPr="001A4D27">
              <w:rPr>
                <w:rFonts w:ascii="Times New Roman" w:hAnsi="Times New Roman"/>
                <w:b/>
                <w:snapToGrid/>
                <w:sz w:val="18"/>
                <w:szCs w:val="18"/>
              </w:rPr>
              <w:t xml:space="preserve">annualized </w:t>
            </w:r>
            <w:r w:rsidR="00605396" w:rsidRPr="001A4D27">
              <w:rPr>
                <w:rFonts w:ascii="Times New Roman" w:hAnsi="Times New Roman"/>
                <w:b/>
                <w:snapToGrid/>
                <w:sz w:val="18"/>
                <w:szCs w:val="18"/>
              </w:rPr>
              <w:t>burden</w:t>
            </w:r>
            <w:r w:rsidR="000A3CD7" w:rsidRPr="001A4D27">
              <w:rPr>
                <w:rFonts w:ascii="Times New Roman" w:hAnsi="Times New Roman"/>
                <w:b/>
                <w:snapToGrid/>
                <w:sz w:val="18"/>
                <w:szCs w:val="18"/>
              </w:rPr>
              <w:t xml:space="preserve"> estimate</w:t>
            </w:r>
            <w:r w:rsidR="00605396" w:rsidRPr="001A4D27">
              <w:rPr>
                <w:rFonts w:ascii="Times New Roman" w:hAnsi="Times New Roman"/>
                <w:b/>
                <w:snapToGrid/>
                <w:sz w:val="18"/>
                <w:szCs w:val="18"/>
              </w:rPr>
              <w:t xml:space="preserve"> for both collections</w:t>
            </w:r>
          </w:p>
        </w:tc>
        <w:tc>
          <w:tcPr>
            <w:tcW w:w="0" w:type="auto"/>
            <w:tcBorders>
              <w:top w:val="single" w:sz="4" w:space="0" w:color="auto"/>
            </w:tcBorders>
          </w:tcPr>
          <w:p w:rsidR="00605396" w:rsidRPr="001A4D27" w:rsidRDefault="008E44E6" w:rsidP="008E44E6">
            <w:pPr>
              <w:widowControl/>
              <w:jc w:val="right"/>
              <w:rPr>
                <w:rFonts w:ascii="Times New Roman" w:hAnsi="Times New Roman"/>
                <w:b/>
                <w:snapToGrid/>
                <w:sz w:val="18"/>
                <w:szCs w:val="18"/>
              </w:rPr>
            </w:pPr>
            <w:r w:rsidRPr="001A4D27">
              <w:rPr>
                <w:rFonts w:ascii="Times New Roman" w:hAnsi="Times New Roman"/>
                <w:b/>
                <w:snapToGrid/>
                <w:sz w:val="18"/>
                <w:szCs w:val="18"/>
              </w:rPr>
              <w:t>132</w:t>
            </w:r>
            <w:r w:rsidR="001C0D5B" w:rsidRPr="001A4D27">
              <w:rPr>
                <w:rFonts w:ascii="Times New Roman" w:hAnsi="Times New Roman"/>
                <w:b/>
                <w:snapToGrid/>
                <w:sz w:val="18"/>
                <w:szCs w:val="18"/>
              </w:rPr>
              <w:t>,</w:t>
            </w:r>
            <w:r w:rsidRPr="001A4D27">
              <w:rPr>
                <w:rFonts w:ascii="Times New Roman" w:hAnsi="Times New Roman"/>
                <w:b/>
                <w:snapToGrid/>
                <w:sz w:val="18"/>
                <w:szCs w:val="18"/>
              </w:rPr>
              <w:t>571</w:t>
            </w:r>
          </w:p>
        </w:tc>
      </w:tr>
    </w:tbl>
    <w:p w:rsidR="00C82E3E" w:rsidRPr="001A4D27" w:rsidRDefault="00C82E3E" w:rsidP="00446F56">
      <w:pPr>
        <w:rPr>
          <w:rFonts w:ascii="Times New Roman" w:hAnsi="Times New Roman"/>
          <w:sz w:val="24"/>
          <w:u w:val="single"/>
        </w:rPr>
      </w:pPr>
    </w:p>
    <w:p w:rsidR="00446F56" w:rsidRPr="00E5196F" w:rsidRDefault="00446F56" w:rsidP="00446F56">
      <w:pPr>
        <w:rPr>
          <w:rFonts w:ascii="Times New Roman" w:hAnsi="Times New Roman"/>
          <w:sz w:val="24"/>
          <w:u w:val="single"/>
        </w:rPr>
      </w:pPr>
      <w:r w:rsidRPr="001A4D27">
        <w:rPr>
          <w:rFonts w:ascii="Times New Roman" w:hAnsi="Times New Roman"/>
          <w:sz w:val="24"/>
          <w:u w:val="single"/>
        </w:rPr>
        <w:t>Annualized Cost Estimates for the NYTD, FY 201</w:t>
      </w:r>
      <w:r w:rsidR="008E44E6" w:rsidRPr="001A4D27">
        <w:rPr>
          <w:rFonts w:ascii="Times New Roman" w:hAnsi="Times New Roman"/>
          <w:sz w:val="24"/>
          <w:u w:val="single"/>
        </w:rPr>
        <w:t>3</w:t>
      </w:r>
      <w:r w:rsidRPr="001A4D27">
        <w:rPr>
          <w:rFonts w:ascii="Times New Roman" w:hAnsi="Times New Roman"/>
          <w:sz w:val="24"/>
          <w:u w:val="single"/>
        </w:rPr>
        <w:t xml:space="preserve"> – FY 201</w:t>
      </w:r>
      <w:r w:rsidR="008E44E6" w:rsidRPr="001A4D27">
        <w:rPr>
          <w:rFonts w:ascii="Times New Roman" w:hAnsi="Times New Roman"/>
          <w:sz w:val="24"/>
          <w:u w:val="single"/>
        </w:rPr>
        <w:t>5</w:t>
      </w:r>
    </w:p>
    <w:p w:rsidR="00446F56" w:rsidRDefault="00446F56" w:rsidP="00E5196F">
      <w:pPr>
        <w:autoSpaceDE w:val="0"/>
        <w:autoSpaceDN w:val="0"/>
        <w:adjustRightInd w:val="0"/>
        <w:ind w:firstLine="720"/>
        <w:rPr>
          <w:rFonts w:ascii="Times New Roman" w:hAnsi="Times New Roman"/>
          <w:snapToGrid/>
          <w:sz w:val="24"/>
        </w:rPr>
      </w:pPr>
    </w:p>
    <w:p w:rsidR="00955CF2" w:rsidRDefault="00955CF2" w:rsidP="00955CF2">
      <w:pPr>
        <w:autoSpaceDE w:val="0"/>
        <w:autoSpaceDN w:val="0"/>
        <w:adjustRightInd w:val="0"/>
        <w:ind w:firstLine="720"/>
        <w:rPr>
          <w:rFonts w:ascii="Times New Roman" w:hAnsi="Times New Roman"/>
          <w:b/>
        </w:rPr>
      </w:pPr>
      <w:r w:rsidRPr="00E5196F">
        <w:rPr>
          <w:rFonts w:ascii="Times New Roman" w:hAnsi="Times New Roman"/>
          <w:snapToGrid/>
          <w:sz w:val="24"/>
        </w:rPr>
        <w:t>Using $</w:t>
      </w:r>
      <w:r>
        <w:rPr>
          <w:rFonts w:ascii="Times New Roman" w:hAnsi="Times New Roman"/>
          <w:snapToGrid/>
          <w:sz w:val="24"/>
        </w:rPr>
        <w:t>31</w:t>
      </w:r>
      <w:r w:rsidRPr="00E5196F">
        <w:rPr>
          <w:rFonts w:ascii="Times New Roman" w:hAnsi="Times New Roman"/>
          <w:snapToGrid/>
          <w:sz w:val="24"/>
        </w:rPr>
        <w:t>.00 per hour as an approximation for State worker hourly wages</w:t>
      </w:r>
      <w:r>
        <w:rPr>
          <w:rFonts w:ascii="Times New Roman" w:hAnsi="Times New Roman"/>
          <w:snapToGrid/>
          <w:sz w:val="24"/>
        </w:rPr>
        <w:t xml:space="preserve">, the costs associated with gathering the Youth Outcome Survey information and preparing and submitting the NYTD Data File would be </w:t>
      </w:r>
      <w:r w:rsidRPr="00E5196F">
        <w:rPr>
          <w:rFonts w:ascii="Times New Roman" w:hAnsi="Times New Roman"/>
          <w:snapToGrid/>
          <w:sz w:val="24"/>
        </w:rPr>
        <w:t>$</w:t>
      </w:r>
      <w:r>
        <w:rPr>
          <w:rFonts w:ascii="Times New Roman" w:hAnsi="Times New Roman"/>
          <w:snapToGrid/>
          <w:sz w:val="24"/>
        </w:rPr>
        <w:t xml:space="preserve">72,788 </w:t>
      </w:r>
      <w:r w:rsidRPr="00E5196F">
        <w:rPr>
          <w:rFonts w:ascii="Times New Roman" w:hAnsi="Times New Roman"/>
          <w:snapToGrid/>
          <w:sz w:val="24"/>
        </w:rPr>
        <w:t>per State</w:t>
      </w:r>
      <w:r>
        <w:rPr>
          <w:rFonts w:ascii="Times New Roman" w:hAnsi="Times New Roman"/>
          <w:snapToGrid/>
          <w:sz w:val="24"/>
        </w:rPr>
        <w:t xml:space="preserve"> for FY 2013 (1,174 burden hours per </w:t>
      </w:r>
      <w:proofErr w:type="gramStart"/>
      <w:r>
        <w:rPr>
          <w:rFonts w:ascii="Times New Roman" w:hAnsi="Times New Roman"/>
          <w:snapToGrid/>
          <w:sz w:val="24"/>
        </w:rPr>
        <w:t>response  x</w:t>
      </w:r>
      <w:proofErr w:type="gramEnd"/>
      <w:r>
        <w:rPr>
          <w:rFonts w:ascii="Times New Roman" w:hAnsi="Times New Roman"/>
          <w:snapToGrid/>
          <w:sz w:val="24"/>
        </w:rPr>
        <w:t xml:space="preserve">  2 responses per year  x  $31.00 hourly wage) and</w:t>
      </w:r>
      <w:r w:rsidRPr="00E5196F">
        <w:rPr>
          <w:rFonts w:ascii="Times New Roman" w:hAnsi="Times New Roman"/>
          <w:snapToGrid/>
          <w:sz w:val="24"/>
        </w:rPr>
        <w:t xml:space="preserve"> $</w:t>
      </w:r>
      <w:r>
        <w:rPr>
          <w:rFonts w:ascii="Times New Roman" w:hAnsi="Times New Roman"/>
          <w:snapToGrid/>
          <w:sz w:val="24"/>
        </w:rPr>
        <w:t>75,423</w:t>
      </w:r>
      <w:r w:rsidRPr="00E5196F">
        <w:rPr>
          <w:rFonts w:ascii="Times New Roman" w:hAnsi="Times New Roman"/>
          <w:snapToGrid/>
          <w:sz w:val="24"/>
        </w:rPr>
        <w:t xml:space="preserve"> per State</w:t>
      </w:r>
      <w:r>
        <w:rPr>
          <w:rFonts w:ascii="Times New Roman" w:hAnsi="Times New Roman"/>
          <w:snapToGrid/>
          <w:sz w:val="24"/>
        </w:rPr>
        <w:t xml:space="preserve"> for FY</w:t>
      </w:r>
      <w:r w:rsidRPr="00E5196F">
        <w:rPr>
          <w:rFonts w:ascii="Times New Roman" w:hAnsi="Times New Roman"/>
          <w:snapToGrid/>
          <w:sz w:val="24"/>
        </w:rPr>
        <w:t xml:space="preserve"> 201</w:t>
      </w:r>
      <w:r>
        <w:rPr>
          <w:rFonts w:ascii="Times New Roman" w:hAnsi="Times New Roman"/>
          <w:snapToGrid/>
          <w:sz w:val="24"/>
        </w:rPr>
        <w:t>4 and FY 2015 (1,216.50 burden hours per response  x  2 responses per year  x  $31.00 hourly wage).  We are not estimating any costs to the youth who participate in the NYTD Youth Outcome Survey during FY 2013-2015.</w:t>
      </w:r>
    </w:p>
    <w:p w:rsidR="00C82E3E" w:rsidRDefault="00C82E3E" w:rsidP="00414D0C">
      <w:pPr>
        <w:ind w:right="-720" w:hanging="90"/>
        <w:rPr>
          <w:rFonts w:ascii="Times New Roman" w:hAnsi="Times New Roman"/>
          <w:b/>
        </w:rPr>
      </w:pPr>
    </w:p>
    <w:p w:rsidR="00414D0C" w:rsidRDefault="00414D0C" w:rsidP="00414D0C">
      <w:pPr>
        <w:ind w:right="-720" w:hanging="90"/>
        <w:rPr>
          <w:rFonts w:ascii="Times New Roman" w:hAnsi="Times New Roman"/>
          <w:sz w:val="24"/>
          <w:szCs w:val="24"/>
        </w:rPr>
      </w:pPr>
      <w:r w:rsidRPr="00605396">
        <w:rPr>
          <w:rFonts w:ascii="Times New Roman" w:hAnsi="Times New Roman"/>
          <w:b/>
        </w:rPr>
        <w:t xml:space="preserve">Annualized </w:t>
      </w:r>
      <w:r w:rsidR="000A3CD7">
        <w:rPr>
          <w:rFonts w:ascii="Times New Roman" w:hAnsi="Times New Roman"/>
          <w:b/>
        </w:rPr>
        <w:t>c</w:t>
      </w:r>
      <w:r>
        <w:rPr>
          <w:rFonts w:ascii="Times New Roman" w:hAnsi="Times New Roman"/>
          <w:b/>
        </w:rPr>
        <w:t>ost</w:t>
      </w:r>
      <w:r w:rsidRPr="00605396">
        <w:rPr>
          <w:rFonts w:ascii="Times New Roman" w:hAnsi="Times New Roman"/>
          <w:b/>
        </w:rPr>
        <w:t xml:space="preserve"> </w:t>
      </w:r>
      <w:r w:rsidR="000A3CD7">
        <w:rPr>
          <w:rFonts w:ascii="Times New Roman" w:hAnsi="Times New Roman"/>
          <w:b/>
        </w:rPr>
        <w:t>e</w:t>
      </w:r>
      <w:r w:rsidRPr="00605396">
        <w:rPr>
          <w:rFonts w:ascii="Times New Roman" w:hAnsi="Times New Roman"/>
          <w:b/>
        </w:rPr>
        <w:t xml:space="preserve">stimates for the NYTD for the </w:t>
      </w:r>
      <w:r>
        <w:rPr>
          <w:rFonts w:ascii="Times New Roman" w:hAnsi="Times New Roman"/>
          <w:b/>
        </w:rPr>
        <w:t xml:space="preserve">3-year </w:t>
      </w:r>
      <w:r w:rsidRPr="00605396">
        <w:rPr>
          <w:rFonts w:ascii="Times New Roman" w:hAnsi="Times New Roman"/>
          <w:b/>
        </w:rPr>
        <w:t>period corresponding to th</w:t>
      </w:r>
      <w:r>
        <w:rPr>
          <w:rFonts w:ascii="Times New Roman" w:hAnsi="Times New Roman"/>
          <w:b/>
        </w:rPr>
        <w:t>is</w:t>
      </w:r>
      <w:r w:rsidRPr="00605396">
        <w:rPr>
          <w:rFonts w:ascii="Times New Roman" w:hAnsi="Times New Roman"/>
          <w:b/>
        </w:rPr>
        <w:t xml:space="preserve"> ICR</w:t>
      </w:r>
      <w:r w:rsidR="005A1E74">
        <w:rPr>
          <w:rFonts w:ascii="Times New Roman" w:hAnsi="Times New Roman"/>
          <w:b/>
        </w:rPr>
        <w:t xml:space="preserve">, </w:t>
      </w:r>
      <w:r w:rsidRPr="00605396">
        <w:rPr>
          <w:rFonts w:ascii="Times New Roman" w:hAnsi="Times New Roman"/>
          <w:b/>
        </w:rPr>
        <w:t>FY 201</w:t>
      </w:r>
      <w:r w:rsidR="00263280">
        <w:rPr>
          <w:rFonts w:ascii="Times New Roman" w:hAnsi="Times New Roman"/>
          <w:b/>
        </w:rPr>
        <w:t>3</w:t>
      </w:r>
      <w:r w:rsidRPr="00605396">
        <w:rPr>
          <w:rFonts w:ascii="Times New Roman" w:hAnsi="Times New Roman"/>
          <w:b/>
        </w:rPr>
        <w:t xml:space="preserve"> – 201</w:t>
      </w:r>
      <w:r w:rsidR="00263280">
        <w:rPr>
          <w:rFonts w:ascii="Times New Roman" w:hAnsi="Times New Roman"/>
          <w:b/>
        </w:rPr>
        <w:t>5</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78"/>
        <w:gridCol w:w="2610"/>
      </w:tblGrid>
      <w:tr w:rsidR="00955CF2" w:rsidRPr="00D41779" w:rsidTr="00460516">
        <w:trPr>
          <w:trHeight w:val="242"/>
        </w:trPr>
        <w:tc>
          <w:tcPr>
            <w:tcW w:w="6678" w:type="dxa"/>
            <w:tcBorders>
              <w:bottom w:val="single" w:sz="4" w:space="0" w:color="auto"/>
            </w:tcBorders>
          </w:tcPr>
          <w:p w:rsidR="00955CF2" w:rsidRPr="00D41779" w:rsidRDefault="00955CF2" w:rsidP="00460516">
            <w:pPr>
              <w:widowControl/>
              <w:rPr>
                <w:rFonts w:ascii="Times New Roman" w:hAnsi="Times New Roman"/>
                <w:i/>
                <w:snapToGrid/>
              </w:rPr>
            </w:pPr>
            <w:r w:rsidRPr="00D41779">
              <w:rPr>
                <w:rFonts w:ascii="Times New Roman" w:hAnsi="Times New Roman"/>
                <w:i/>
                <w:snapToGrid/>
              </w:rPr>
              <w:t>Instruments (subcomponents)</w:t>
            </w:r>
          </w:p>
        </w:tc>
        <w:tc>
          <w:tcPr>
            <w:tcW w:w="2610" w:type="dxa"/>
            <w:tcBorders>
              <w:bottom w:val="single" w:sz="4" w:space="0" w:color="auto"/>
            </w:tcBorders>
          </w:tcPr>
          <w:p w:rsidR="00955CF2" w:rsidRPr="00D41779" w:rsidRDefault="00955CF2" w:rsidP="00460516">
            <w:pPr>
              <w:widowControl/>
              <w:jc w:val="right"/>
              <w:rPr>
                <w:rFonts w:ascii="Times New Roman" w:hAnsi="Times New Roman"/>
                <w:i/>
                <w:snapToGrid/>
              </w:rPr>
            </w:pPr>
            <w:r w:rsidRPr="00D41779">
              <w:rPr>
                <w:rFonts w:ascii="Times New Roman" w:hAnsi="Times New Roman"/>
                <w:i/>
                <w:snapToGrid/>
              </w:rPr>
              <w:t>Total cost</w:t>
            </w:r>
          </w:p>
        </w:tc>
      </w:tr>
      <w:tr w:rsidR="00955CF2" w:rsidRPr="00D41779" w:rsidTr="00460516">
        <w:trPr>
          <w:trHeight w:val="212"/>
        </w:trPr>
        <w:tc>
          <w:tcPr>
            <w:tcW w:w="6678" w:type="dxa"/>
            <w:tcBorders>
              <w:bottom w:val="single" w:sz="4" w:space="0" w:color="auto"/>
              <w:right w:val="single" w:sz="4" w:space="0" w:color="auto"/>
            </w:tcBorders>
          </w:tcPr>
          <w:p w:rsidR="00955CF2" w:rsidRPr="00D41779" w:rsidRDefault="00955CF2" w:rsidP="00460516">
            <w:pPr>
              <w:widowControl/>
              <w:rPr>
                <w:rFonts w:ascii="Times New Roman" w:hAnsi="Times New Roman"/>
                <w:b/>
                <w:snapToGrid/>
                <w:sz w:val="18"/>
                <w:szCs w:val="18"/>
              </w:rPr>
            </w:pPr>
            <w:r w:rsidRPr="00D41779">
              <w:rPr>
                <w:rFonts w:ascii="Times New Roman" w:hAnsi="Times New Roman"/>
                <w:b/>
                <w:snapToGrid/>
                <w:sz w:val="18"/>
                <w:szCs w:val="18"/>
              </w:rPr>
              <w:t xml:space="preserve">1. Data File </w:t>
            </w:r>
          </w:p>
        </w:tc>
        <w:tc>
          <w:tcPr>
            <w:tcW w:w="2610" w:type="dxa"/>
            <w:tcBorders>
              <w:left w:val="single" w:sz="4" w:space="0" w:color="auto"/>
              <w:bottom w:val="single" w:sz="4" w:space="0" w:color="auto"/>
            </w:tcBorders>
          </w:tcPr>
          <w:p w:rsidR="00955CF2" w:rsidRPr="00D41779" w:rsidRDefault="00955CF2" w:rsidP="00460516">
            <w:pPr>
              <w:widowControl/>
              <w:jc w:val="right"/>
              <w:rPr>
                <w:rFonts w:ascii="Times New Roman" w:hAnsi="Times New Roman"/>
                <w:b/>
                <w:snapToGrid/>
                <w:sz w:val="18"/>
                <w:szCs w:val="18"/>
              </w:rPr>
            </w:pPr>
            <w:r w:rsidRPr="00D41779">
              <w:rPr>
                <w:rFonts w:ascii="Times New Roman" w:hAnsi="Times New Roman"/>
                <w:b/>
                <w:snapToGrid/>
                <w:sz w:val="18"/>
                <w:szCs w:val="18"/>
              </w:rPr>
              <w:t>$</w:t>
            </w:r>
            <w:r>
              <w:rPr>
                <w:rFonts w:ascii="Times New Roman" w:hAnsi="Times New Roman"/>
                <w:b/>
                <w:snapToGrid/>
                <w:sz w:val="18"/>
                <w:szCs w:val="18"/>
              </w:rPr>
              <w:t>223</w:t>
            </w:r>
            <w:r w:rsidRPr="00D41779">
              <w:rPr>
                <w:rFonts w:ascii="Times New Roman" w:hAnsi="Times New Roman"/>
                <w:b/>
                <w:snapToGrid/>
                <w:sz w:val="18"/>
                <w:szCs w:val="18"/>
              </w:rPr>
              <w:t>,</w:t>
            </w:r>
            <w:r>
              <w:rPr>
                <w:rFonts w:ascii="Times New Roman" w:hAnsi="Times New Roman"/>
                <w:b/>
                <w:snapToGrid/>
                <w:sz w:val="18"/>
                <w:szCs w:val="18"/>
              </w:rPr>
              <w:t>634</w:t>
            </w:r>
            <w:r w:rsidRPr="00D41779">
              <w:rPr>
                <w:rFonts w:ascii="Times New Roman" w:hAnsi="Times New Roman"/>
                <w:b/>
                <w:snapToGrid/>
                <w:sz w:val="18"/>
                <w:szCs w:val="18"/>
              </w:rPr>
              <w:t>*</w:t>
            </w:r>
          </w:p>
        </w:tc>
      </w:tr>
      <w:tr w:rsidR="00955CF2" w:rsidRPr="00D41779" w:rsidTr="00460516">
        <w:trPr>
          <w:trHeight w:val="227"/>
        </w:trPr>
        <w:tc>
          <w:tcPr>
            <w:tcW w:w="6678" w:type="dxa"/>
            <w:tcBorders>
              <w:top w:val="single" w:sz="4" w:space="0" w:color="auto"/>
              <w:bottom w:val="nil"/>
              <w:right w:val="nil"/>
            </w:tcBorders>
          </w:tcPr>
          <w:p w:rsidR="00955CF2" w:rsidRPr="00D41779" w:rsidRDefault="00955CF2" w:rsidP="00460516">
            <w:pPr>
              <w:widowControl/>
              <w:rPr>
                <w:rFonts w:ascii="Times New Roman" w:hAnsi="Times New Roman"/>
                <w:b/>
                <w:i/>
                <w:snapToGrid/>
                <w:sz w:val="18"/>
                <w:szCs w:val="18"/>
              </w:rPr>
            </w:pPr>
            <w:r w:rsidRPr="00D41779">
              <w:rPr>
                <w:rFonts w:ascii="Times New Roman" w:hAnsi="Times New Roman"/>
                <w:i/>
                <w:snapToGrid/>
                <w:sz w:val="18"/>
                <w:szCs w:val="18"/>
              </w:rPr>
              <w:t xml:space="preserve">              FY 201</w:t>
            </w:r>
            <w:r>
              <w:rPr>
                <w:rFonts w:ascii="Times New Roman" w:hAnsi="Times New Roman"/>
                <w:i/>
                <w:snapToGrid/>
                <w:sz w:val="18"/>
                <w:szCs w:val="18"/>
              </w:rPr>
              <w:t>3</w:t>
            </w:r>
          </w:p>
        </w:tc>
        <w:tc>
          <w:tcPr>
            <w:tcW w:w="2610" w:type="dxa"/>
            <w:tcBorders>
              <w:top w:val="single" w:sz="4" w:space="0" w:color="auto"/>
              <w:left w:val="nil"/>
              <w:bottom w:val="nil"/>
            </w:tcBorders>
          </w:tcPr>
          <w:p w:rsidR="00955CF2" w:rsidRPr="00D41779" w:rsidRDefault="00955CF2" w:rsidP="00460516">
            <w:pPr>
              <w:widowControl/>
              <w:jc w:val="right"/>
              <w:rPr>
                <w:rFonts w:ascii="Times New Roman" w:hAnsi="Times New Roman"/>
                <w:i/>
                <w:snapToGrid/>
                <w:sz w:val="18"/>
                <w:szCs w:val="18"/>
              </w:rPr>
            </w:pPr>
            <w:r w:rsidRPr="00D41779">
              <w:rPr>
                <w:rFonts w:ascii="Times New Roman" w:hAnsi="Times New Roman"/>
                <w:i/>
                <w:snapToGrid/>
                <w:sz w:val="18"/>
                <w:szCs w:val="18"/>
              </w:rPr>
              <w:t>$</w:t>
            </w:r>
            <w:r>
              <w:rPr>
                <w:rFonts w:ascii="Times New Roman" w:hAnsi="Times New Roman"/>
                <w:i/>
                <w:snapToGrid/>
                <w:sz w:val="18"/>
                <w:szCs w:val="18"/>
              </w:rPr>
              <w:t>72,788</w:t>
            </w:r>
          </w:p>
        </w:tc>
      </w:tr>
      <w:tr w:rsidR="00955CF2" w:rsidRPr="00D41779" w:rsidTr="00460516">
        <w:trPr>
          <w:trHeight w:val="212"/>
        </w:trPr>
        <w:tc>
          <w:tcPr>
            <w:tcW w:w="6678" w:type="dxa"/>
            <w:tcBorders>
              <w:top w:val="nil"/>
              <w:bottom w:val="nil"/>
              <w:right w:val="nil"/>
            </w:tcBorders>
          </w:tcPr>
          <w:p w:rsidR="00955CF2" w:rsidRPr="00D41779" w:rsidRDefault="00955CF2" w:rsidP="00460516">
            <w:pPr>
              <w:widowControl/>
              <w:tabs>
                <w:tab w:val="left" w:pos="703"/>
              </w:tabs>
              <w:rPr>
                <w:rFonts w:ascii="Times New Roman" w:hAnsi="Times New Roman"/>
                <w:b/>
                <w:i/>
                <w:snapToGrid/>
                <w:sz w:val="18"/>
                <w:szCs w:val="18"/>
              </w:rPr>
            </w:pPr>
            <w:r w:rsidRPr="00D41779">
              <w:rPr>
                <w:rFonts w:ascii="Times New Roman" w:hAnsi="Times New Roman"/>
                <w:i/>
                <w:snapToGrid/>
                <w:sz w:val="18"/>
                <w:szCs w:val="18"/>
              </w:rPr>
              <w:t xml:space="preserve">              FY 201</w:t>
            </w:r>
            <w:r>
              <w:rPr>
                <w:rFonts w:ascii="Times New Roman" w:hAnsi="Times New Roman"/>
                <w:i/>
                <w:snapToGrid/>
                <w:sz w:val="18"/>
                <w:szCs w:val="18"/>
              </w:rPr>
              <w:t>4</w:t>
            </w:r>
          </w:p>
        </w:tc>
        <w:tc>
          <w:tcPr>
            <w:tcW w:w="2610" w:type="dxa"/>
            <w:tcBorders>
              <w:top w:val="nil"/>
              <w:left w:val="nil"/>
              <w:bottom w:val="nil"/>
            </w:tcBorders>
          </w:tcPr>
          <w:p w:rsidR="00955CF2" w:rsidRPr="00D41779" w:rsidRDefault="00955CF2" w:rsidP="00460516">
            <w:pPr>
              <w:widowControl/>
              <w:jc w:val="right"/>
              <w:rPr>
                <w:rFonts w:ascii="Times New Roman" w:hAnsi="Times New Roman"/>
                <w:i/>
                <w:snapToGrid/>
                <w:sz w:val="18"/>
                <w:szCs w:val="18"/>
              </w:rPr>
            </w:pPr>
            <w:r>
              <w:rPr>
                <w:rFonts w:ascii="Times New Roman" w:hAnsi="Times New Roman"/>
                <w:i/>
                <w:snapToGrid/>
                <w:sz w:val="18"/>
                <w:szCs w:val="18"/>
              </w:rPr>
              <w:t>$75,423</w:t>
            </w:r>
          </w:p>
        </w:tc>
      </w:tr>
      <w:tr w:rsidR="00955CF2" w:rsidRPr="00D41779" w:rsidTr="00460516">
        <w:trPr>
          <w:trHeight w:val="261"/>
        </w:trPr>
        <w:tc>
          <w:tcPr>
            <w:tcW w:w="6678" w:type="dxa"/>
            <w:tcBorders>
              <w:top w:val="nil"/>
              <w:bottom w:val="nil"/>
              <w:right w:val="nil"/>
            </w:tcBorders>
          </w:tcPr>
          <w:p w:rsidR="00955CF2" w:rsidRPr="00D41779" w:rsidRDefault="00955CF2" w:rsidP="00460516">
            <w:pPr>
              <w:widowControl/>
              <w:tabs>
                <w:tab w:val="left" w:pos="720"/>
              </w:tabs>
              <w:rPr>
                <w:rFonts w:ascii="Times New Roman" w:hAnsi="Times New Roman"/>
                <w:b/>
                <w:i/>
                <w:snapToGrid/>
                <w:sz w:val="18"/>
                <w:szCs w:val="18"/>
              </w:rPr>
            </w:pPr>
            <w:r w:rsidRPr="00D41779">
              <w:rPr>
                <w:rFonts w:ascii="Times New Roman" w:hAnsi="Times New Roman"/>
                <w:i/>
                <w:snapToGrid/>
                <w:sz w:val="18"/>
                <w:szCs w:val="18"/>
              </w:rPr>
              <w:t xml:space="preserve">              </w:t>
            </w:r>
            <w:r>
              <w:rPr>
                <w:rFonts w:ascii="Times New Roman" w:hAnsi="Times New Roman"/>
                <w:i/>
                <w:snapToGrid/>
                <w:sz w:val="18"/>
                <w:szCs w:val="18"/>
              </w:rPr>
              <w:t>FY 2015</w:t>
            </w:r>
          </w:p>
        </w:tc>
        <w:tc>
          <w:tcPr>
            <w:tcW w:w="2610" w:type="dxa"/>
            <w:tcBorders>
              <w:top w:val="nil"/>
              <w:left w:val="nil"/>
              <w:bottom w:val="nil"/>
            </w:tcBorders>
          </w:tcPr>
          <w:p w:rsidR="00955CF2" w:rsidRPr="00D41779" w:rsidRDefault="00955CF2" w:rsidP="00460516">
            <w:pPr>
              <w:widowControl/>
              <w:jc w:val="right"/>
              <w:rPr>
                <w:rFonts w:ascii="Times New Roman" w:hAnsi="Times New Roman"/>
                <w:i/>
                <w:snapToGrid/>
                <w:sz w:val="18"/>
                <w:szCs w:val="18"/>
              </w:rPr>
            </w:pPr>
            <w:r w:rsidRPr="00D41779">
              <w:rPr>
                <w:rFonts w:ascii="Times New Roman" w:hAnsi="Times New Roman"/>
                <w:i/>
                <w:snapToGrid/>
                <w:sz w:val="18"/>
                <w:szCs w:val="18"/>
              </w:rPr>
              <w:t>$</w:t>
            </w:r>
            <w:r>
              <w:rPr>
                <w:rFonts w:ascii="Times New Roman" w:hAnsi="Times New Roman"/>
                <w:i/>
                <w:snapToGrid/>
                <w:sz w:val="18"/>
                <w:szCs w:val="18"/>
              </w:rPr>
              <w:t>75,423</w:t>
            </w:r>
          </w:p>
        </w:tc>
      </w:tr>
      <w:tr w:rsidR="00955CF2" w:rsidRPr="00D41779" w:rsidTr="00460516">
        <w:trPr>
          <w:trHeight w:val="212"/>
        </w:trPr>
        <w:tc>
          <w:tcPr>
            <w:tcW w:w="6678" w:type="dxa"/>
            <w:tcBorders>
              <w:top w:val="single" w:sz="4" w:space="0" w:color="auto"/>
              <w:bottom w:val="single" w:sz="4" w:space="0" w:color="auto"/>
            </w:tcBorders>
          </w:tcPr>
          <w:p w:rsidR="00955CF2" w:rsidRPr="00D41779" w:rsidRDefault="00955CF2" w:rsidP="00460516">
            <w:pPr>
              <w:widowControl/>
              <w:rPr>
                <w:rFonts w:ascii="Times New Roman" w:hAnsi="Times New Roman"/>
                <w:b/>
                <w:snapToGrid/>
                <w:sz w:val="18"/>
                <w:szCs w:val="18"/>
              </w:rPr>
            </w:pPr>
            <w:r w:rsidRPr="00D41779">
              <w:rPr>
                <w:rFonts w:ascii="Times New Roman" w:hAnsi="Times New Roman"/>
                <w:b/>
                <w:snapToGrid/>
                <w:sz w:val="18"/>
                <w:szCs w:val="18"/>
              </w:rPr>
              <w:t>2. Youth Outcome Survey</w:t>
            </w:r>
          </w:p>
        </w:tc>
        <w:tc>
          <w:tcPr>
            <w:tcW w:w="2610" w:type="dxa"/>
            <w:tcBorders>
              <w:top w:val="single" w:sz="4" w:space="0" w:color="auto"/>
              <w:bottom w:val="single" w:sz="4" w:space="0" w:color="auto"/>
            </w:tcBorders>
          </w:tcPr>
          <w:p w:rsidR="00955CF2" w:rsidRPr="00D41779" w:rsidRDefault="00955CF2" w:rsidP="00460516">
            <w:pPr>
              <w:widowControl/>
              <w:jc w:val="right"/>
              <w:rPr>
                <w:rFonts w:ascii="Times New Roman" w:hAnsi="Times New Roman"/>
                <w:b/>
                <w:snapToGrid/>
                <w:sz w:val="18"/>
                <w:szCs w:val="18"/>
              </w:rPr>
            </w:pPr>
            <w:r w:rsidRPr="00D41779">
              <w:rPr>
                <w:rFonts w:ascii="Times New Roman" w:hAnsi="Times New Roman"/>
                <w:b/>
                <w:snapToGrid/>
                <w:sz w:val="18"/>
                <w:szCs w:val="18"/>
              </w:rPr>
              <w:t>$0</w:t>
            </w:r>
          </w:p>
        </w:tc>
      </w:tr>
      <w:tr w:rsidR="00955CF2" w:rsidRPr="00D41779" w:rsidTr="00460516">
        <w:trPr>
          <w:trHeight w:val="212"/>
        </w:trPr>
        <w:tc>
          <w:tcPr>
            <w:tcW w:w="6678" w:type="dxa"/>
            <w:tcBorders>
              <w:top w:val="single" w:sz="4" w:space="0" w:color="auto"/>
              <w:bottom w:val="nil"/>
              <w:right w:val="nil"/>
            </w:tcBorders>
          </w:tcPr>
          <w:p w:rsidR="00955CF2" w:rsidRPr="00D41779" w:rsidRDefault="00955CF2" w:rsidP="00460516">
            <w:pPr>
              <w:widowControl/>
              <w:tabs>
                <w:tab w:val="left" w:pos="603"/>
              </w:tabs>
              <w:rPr>
                <w:rFonts w:ascii="Times New Roman" w:hAnsi="Times New Roman"/>
                <w:b/>
                <w:i/>
                <w:snapToGrid/>
                <w:sz w:val="18"/>
                <w:szCs w:val="18"/>
              </w:rPr>
            </w:pPr>
            <w:r w:rsidRPr="00D41779">
              <w:rPr>
                <w:rFonts w:ascii="Times New Roman" w:hAnsi="Times New Roman"/>
                <w:i/>
                <w:snapToGrid/>
                <w:sz w:val="18"/>
                <w:szCs w:val="18"/>
              </w:rPr>
              <w:t xml:space="preserve">              FY 201</w:t>
            </w:r>
            <w:r>
              <w:rPr>
                <w:rFonts w:ascii="Times New Roman" w:hAnsi="Times New Roman"/>
                <w:i/>
                <w:snapToGrid/>
                <w:sz w:val="18"/>
                <w:szCs w:val="18"/>
              </w:rPr>
              <w:t>3</w:t>
            </w:r>
          </w:p>
        </w:tc>
        <w:tc>
          <w:tcPr>
            <w:tcW w:w="2610" w:type="dxa"/>
            <w:tcBorders>
              <w:top w:val="single" w:sz="4" w:space="0" w:color="auto"/>
              <w:left w:val="nil"/>
              <w:bottom w:val="nil"/>
            </w:tcBorders>
          </w:tcPr>
          <w:p w:rsidR="00955CF2" w:rsidRDefault="00955CF2" w:rsidP="00460516">
            <w:pPr>
              <w:jc w:val="right"/>
            </w:pPr>
            <w:r w:rsidRPr="00D41779">
              <w:rPr>
                <w:rFonts w:ascii="Times New Roman" w:hAnsi="Times New Roman"/>
                <w:i/>
                <w:snapToGrid/>
                <w:sz w:val="18"/>
                <w:szCs w:val="18"/>
              </w:rPr>
              <w:t>$0</w:t>
            </w:r>
          </w:p>
        </w:tc>
      </w:tr>
      <w:tr w:rsidR="00955CF2" w:rsidRPr="00D41779" w:rsidTr="00460516">
        <w:trPr>
          <w:trHeight w:val="227"/>
        </w:trPr>
        <w:tc>
          <w:tcPr>
            <w:tcW w:w="6678" w:type="dxa"/>
            <w:tcBorders>
              <w:top w:val="nil"/>
              <w:bottom w:val="nil"/>
              <w:right w:val="nil"/>
            </w:tcBorders>
          </w:tcPr>
          <w:p w:rsidR="00955CF2" w:rsidRPr="00D41779" w:rsidRDefault="00955CF2" w:rsidP="00460516">
            <w:pPr>
              <w:widowControl/>
              <w:tabs>
                <w:tab w:val="left" w:pos="603"/>
                <w:tab w:val="left" w:pos="703"/>
              </w:tabs>
              <w:rPr>
                <w:rFonts w:ascii="Times New Roman" w:hAnsi="Times New Roman"/>
                <w:b/>
                <w:i/>
                <w:snapToGrid/>
                <w:sz w:val="18"/>
                <w:szCs w:val="18"/>
              </w:rPr>
            </w:pPr>
            <w:r w:rsidRPr="00D41779">
              <w:rPr>
                <w:rFonts w:ascii="Times New Roman" w:hAnsi="Times New Roman"/>
                <w:i/>
                <w:snapToGrid/>
                <w:sz w:val="18"/>
                <w:szCs w:val="18"/>
              </w:rPr>
              <w:t xml:space="preserve">              FY 201</w:t>
            </w:r>
            <w:r>
              <w:rPr>
                <w:rFonts w:ascii="Times New Roman" w:hAnsi="Times New Roman"/>
                <w:i/>
                <w:snapToGrid/>
                <w:sz w:val="18"/>
                <w:szCs w:val="18"/>
              </w:rPr>
              <w:t>4</w:t>
            </w:r>
          </w:p>
        </w:tc>
        <w:tc>
          <w:tcPr>
            <w:tcW w:w="2610" w:type="dxa"/>
            <w:tcBorders>
              <w:top w:val="nil"/>
              <w:left w:val="nil"/>
              <w:bottom w:val="nil"/>
            </w:tcBorders>
          </w:tcPr>
          <w:p w:rsidR="00955CF2" w:rsidRDefault="00955CF2" w:rsidP="00460516">
            <w:pPr>
              <w:jc w:val="right"/>
            </w:pPr>
            <w:r w:rsidRPr="00D41779">
              <w:rPr>
                <w:rFonts w:ascii="Times New Roman" w:hAnsi="Times New Roman"/>
                <w:i/>
                <w:snapToGrid/>
                <w:sz w:val="18"/>
                <w:szCs w:val="18"/>
              </w:rPr>
              <w:t>$0</w:t>
            </w:r>
          </w:p>
        </w:tc>
      </w:tr>
      <w:tr w:rsidR="00955CF2" w:rsidRPr="00D41779" w:rsidTr="00460516">
        <w:trPr>
          <w:trHeight w:val="212"/>
        </w:trPr>
        <w:tc>
          <w:tcPr>
            <w:tcW w:w="6678" w:type="dxa"/>
            <w:tcBorders>
              <w:top w:val="nil"/>
              <w:bottom w:val="single" w:sz="4" w:space="0" w:color="auto"/>
              <w:right w:val="nil"/>
            </w:tcBorders>
          </w:tcPr>
          <w:p w:rsidR="00955CF2" w:rsidRPr="00D41779" w:rsidRDefault="00955CF2" w:rsidP="00460516">
            <w:pPr>
              <w:widowControl/>
              <w:tabs>
                <w:tab w:val="left" w:pos="720"/>
              </w:tabs>
              <w:rPr>
                <w:rFonts w:ascii="Times New Roman" w:hAnsi="Times New Roman"/>
                <w:b/>
                <w:i/>
                <w:snapToGrid/>
                <w:sz w:val="18"/>
                <w:szCs w:val="18"/>
              </w:rPr>
            </w:pPr>
            <w:r w:rsidRPr="00D41779">
              <w:rPr>
                <w:rFonts w:ascii="Times New Roman" w:hAnsi="Times New Roman"/>
                <w:i/>
                <w:snapToGrid/>
                <w:sz w:val="18"/>
                <w:szCs w:val="18"/>
              </w:rPr>
              <w:t xml:space="preserve">              </w:t>
            </w:r>
            <w:r>
              <w:rPr>
                <w:rFonts w:ascii="Times New Roman" w:hAnsi="Times New Roman"/>
                <w:i/>
                <w:snapToGrid/>
                <w:sz w:val="18"/>
                <w:szCs w:val="18"/>
              </w:rPr>
              <w:t>FY 2015</w:t>
            </w:r>
            <w:r w:rsidRPr="00D41779">
              <w:rPr>
                <w:rFonts w:ascii="Times New Roman" w:hAnsi="Times New Roman"/>
                <w:i/>
                <w:snapToGrid/>
                <w:sz w:val="18"/>
                <w:szCs w:val="18"/>
              </w:rPr>
              <w:t xml:space="preserve"> </w:t>
            </w:r>
          </w:p>
        </w:tc>
        <w:tc>
          <w:tcPr>
            <w:tcW w:w="2610" w:type="dxa"/>
            <w:tcBorders>
              <w:top w:val="nil"/>
              <w:left w:val="nil"/>
              <w:bottom w:val="single" w:sz="4" w:space="0" w:color="auto"/>
            </w:tcBorders>
          </w:tcPr>
          <w:p w:rsidR="00955CF2" w:rsidRDefault="00955CF2" w:rsidP="00460516">
            <w:pPr>
              <w:jc w:val="right"/>
            </w:pPr>
            <w:r w:rsidRPr="00D41779">
              <w:rPr>
                <w:rFonts w:ascii="Times New Roman" w:hAnsi="Times New Roman"/>
                <w:i/>
                <w:snapToGrid/>
                <w:sz w:val="18"/>
                <w:szCs w:val="18"/>
              </w:rPr>
              <w:t>$0</w:t>
            </w:r>
          </w:p>
        </w:tc>
      </w:tr>
    </w:tbl>
    <w:p w:rsidR="002C3C4F" w:rsidRDefault="002C3C4F" w:rsidP="00E5196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Estimates of Other Total Annual Cost Burden to Respondents and Record Keepers </w:t>
      </w:r>
    </w:p>
    <w:p w:rsidR="00E5196F" w:rsidRPr="009F76ED" w:rsidRDefault="00E5196F" w:rsidP="009F76ED"/>
    <w:p w:rsidR="006C5601" w:rsidRDefault="00DE380E" w:rsidP="0041583B">
      <w:pPr>
        <w:widowControl/>
        <w:ind w:firstLine="720"/>
        <w:rPr>
          <w:rFonts w:ascii="Times New Roman" w:hAnsi="Times New Roman"/>
          <w:snapToGrid/>
          <w:sz w:val="24"/>
          <w:szCs w:val="24"/>
        </w:rPr>
      </w:pPr>
      <w:r w:rsidRPr="00E5196F">
        <w:rPr>
          <w:rFonts w:ascii="Times New Roman" w:hAnsi="Times New Roman"/>
          <w:snapToGrid/>
          <w:sz w:val="24"/>
          <w:szCs w:val="24"/>
        </w:rPr>
        <w:t xml:space="preserve">We expect that on average business process costs, travel and training, process development, </w:t>
      </w:r>
      <w:r w:rsidR="001A4090">
        <w:rPr>
          <w:rFonts w:ascii="Times New Roman" w:hAnsi="Times New Roman"/>
          <w:snapToGrid/>
          <w:sz w:val="24"/>
          <w:szCs w:val="24"/>
        </w:rPr>
        <w:t>information technology (</w:t>
      </w:r>
      <w:r w:rsidRPr="00E5196F">
        <w:rPr>
          <w:rFonts w:ascii="Times New Roman" w:hAnsi="Times New Roman"/>
          <w:snapToGrid/>
          <w:sz w:val="24"/>
          <w:szCs w:val="24"/>
        </w:rPr>
        <w:t>IT</w:t>
      </w:r>
      <w:r w:rsidR="001A4090">
        <w:rPr>
          <w:rFonts w:ascii="Times New Roman" w:hAnsi="Times New Roman"/>
          <w:snapToGrid/>
          <w:sz w:val="24"/>
          <w:szCs w:val="24"/>
        </w:rPr>
        <w:t>)</w:t>
      </w:r>
      <w:r w:rsidRPr="00E5196F">
        <w:rPr>
          <w:rFonts w:ascii="Times New Roman" w:hAnsi="Times New Roman"/>
          <w:snapToGrid/>
          <w:sz w:val="24"/>
          <w:szCs w:val="24"/>
        </w:rPr>
        <w:t xml:space="preserve"> operational and maintenance costs will be approximately $250,000 per State per year.  </w:t>
      </w:r>
      <w:r w:rsidR="00CC415D">
        <w:rPr>
          <w:rFonts w:ascii="Times New Roman" w:hAnsi="Times New Roman"/>
          <w:snapToGrid/>
          <w:sz w:val="24"/>
          <w:szCs w:val="24"/>
        </w:rPr>
        <w:t xml:space="preserve">Because many of these costs can be </w:t>
      </w:r>
      <w:r w:rsidR="00CC415D" w:rsidRPr="00E5196F">
        <w:rPr>
          <w:rFonts w:ascii="Times New Roman" w:hAnsi="Times New Roman"/>
          <w:snapToGrid/>
          <w:sz w:val="24"/>
          <w:szCs w:val="24"/>
        </w:rPr>
        <w:t>matched at 50% Federal financial participation for a State that has a SACWIS</w:t>
      </w:r>
      <w:r w:rsidR="00CC415D">
        <w:rPr>
          <w:rFonts w:ascii="Times New Roman" w:hAnsi="Times New Roman"/>
          <w:snapToGrid/>
          <w:sz w:val="24"/>
          <w:szCs w:val="24"/>
        </w:rPr>
        <w:t>, we are estimating a cost burden of $125,000 per State per year (or $62,500 for each of the two responses per year).</w:t>
      </w:r>
      <w:r w:rsidRPr="00E5196F">
        <w:rPr>
          <w:rFonts w:ascii="Times New Roman" w:hAnsi="Times New Roman"/>
          <w:snapToGrid/>
          <w:sz w:val="24"/>
          <w:szCs w:val="24"/>
        </w:rPr>
        <w:t xml:space="preserve">  </w:t>
      </w:r>
      <w:r w:rsidR="00CC415D">
        <w:rPr>
          <w:rFonts w:ascii="Times New Roman" w:hAnsi="Times New Roman"/>
          <w:snapToGrid/>
          <w:sz w:val="24"/>
          <w:szCs w:val="24"/>
        </w:rPr>
        <w:t xml:space="preserve">We </w:t>
      </w:r>
      <w:r w:rsidRPr="00E5196F">
        <w:rPr>
          <w:rFonts w:ascii="Times New Roman" w:hAnsi="Times New Roman"/>
          <w:snapToGrid/>
          <w:sz w:val="24"/>
        </w:rPr>
        <w:t>do not expect that reporting for NYTD will require the purchase of additional hardware or other capital equipment. For IT changes</w:t>
      </w:r>
      <w:r w:rsidR="00CC415D">
        <w:rPr>
          <w:rFonts w:ascii="Times New Roman" w:hAnsi="Times New Roman"/>
          <w:snapToGrid/>
          <w:sz w:val="24"/>
        </w:rPr>
        <w:t>,</w:t>
      </w:r>
      <w:r w:rsidRPr="00E5196F">
        <w:rPr>
          <w:rFonts w:ascii="Times New Roman" w:hAnsi="Times New Roman"/>
          <w:snapToGrid/>
          <w:sz w:val="24"/>
        </w:rPr>
        <w:t xml:space="preserve"> the main costs are in software development and/or modification. </w:t>
      </w:r>
      <w:r w:rsidR="00C6618F">
        <w:rPr>
          <w:rFonts w:ascii="Times New Roman" w:hAnsi="Times New Roman"/>
          <w:snapToGrid/>
          <w:sz w:val="24"/>
          <w:szCs w:val="24"/>
        </w:rPr>
        <w:t>We characterize</w:t>
      </w:r>
      <w:r w:rsidRPr="00E5196F">
        <w:rPr>
          <w:rFonts w:ascii="Times New Roman" w:hAnsi="Times New Roman"/>
          <w:snapToGrid/>
          <w:sz w:val="24"/>
          <w:szCs w:val="24"/>
        </w:rPr>
        <w:t xml:space="preserve"> these costs as minor, but we are aware of the impact the cost of </w:t>
      </w:r>
      <w:r>
        <w:rPr>
          <w:rFonts w:ascii="Times New Roman" w:hAnsi="Times New Roman"/>
          <w:snapToGrid/>
          <w:sz w:val="24"/>
          <w:szCs w:val="24"/>
        </w:rPr>
        <w:t>i</w:t>
      </w:r>
      <w:r w:rsidR="00AC606F">
        <w:rPr>
          <w:rFonts w:ascii="Times New Roman" w:hAnsi="Times New Roman"/>
          <w:snapToGrid/>
          <w:sz w:val="24"/>
          <w:szCs w:val="24"/>
        </w:rPr>
        <w:t>mplementation has</w:t>
      </w:r>
      <w:r w:rsidRPr="00E5196F">
        <w:rPr>
          <w:rFonts w:ascii="Times New Roman" w:hAnsi="Times New Roman"/>
          <w:snapToGrid/>
          <w:sz w:val="24"/>
          <w:szCs w:val="24"/>
        </w:rPr>
        <w:t xml:space="preserve"> on States.  </w:t>
      </w:r>
      <w:r>
        <w:rPr>
          <w:rFonts w:ascii="Times New Roman" w:hAnsi="Times New Roman"/>
          <w:snapToGrid/>
          <w:sz w:val="24"/>
          <w:szCs w:val="24"/>
        </w:rPr>
        <w:t>During the rule-making process, we received comments from</w:t>
      </w:r>
      <w:r w:rsidRPr="00E5196F">
        <w:rPr>
          <w:rFonts w:ascii="Times New Roman" w:hAnsi="Times New Roman"/>
          <w:snapToGrid/>
          <w:sz w:val="24"/>
          <w:szCs w:val="24"/>
        </w:rPr>
        <w:t xml:space="preserve"> States regarding anticipated start-up and annual costs </w:t>
      </w:r>
      <w:r>
        <w:rPr>
          <w:rFonts w:ascii="Times New Roman" w:hAnsi="Times New Roman"/>
          <w:snapToGrid/>
          <w:sz w:val="24"/>
          <w:szCs w:val="24"/>
        </w:rPr>
        <w:t>that indicated our estimates are accurate.</w:t>
      </w:r>
      <w:r w:rsidR="00446F56">
        <w:rPr>
          <w:rFonts w:ascii="Times New Roman" w:hAnsi="Times New Roman"/>
          <w:snapToGrid/>
          <w:sz w:val="24"/>
          <w:szCs w:val="24"/>
        </w:rPr>
        <w:t xml:space="preserve">  </w:t>
      </w:r>
      <w:r w:rsidR="009F76ED">
        <w:rPr>
          <w:rFonts w:ascii="Times New Roman" w:hAnsi="Times New Roman"/>
          <w:snapToGrid/>
          <w:sz w:val="24"/>
          <w:szCs w:val="24"/>
        </w:rPr>
        <w:t>We</w:t>
      </w:r>
      <w:r w:rsidR="006C5601">
        <w:rPr>
          <w:rFonts w:ascii="Times New Roman" w:hAnsi="Times New Roman"/>
          <w:snapToGrid/>
          <w:sz w:val="24"/>
          <w:szCs w:val="24"/>
        </w:rPr>
        <w:t xml:space="preserve"> </w:t>
      </w:r>
      <w:r w:rsidR="009F76ED">
        <w:rPr>
          <w:rFonts w:ascii="Times New Roman" w:hAnsi="Times New Roman"/>
          <w:snapToGrid/>
          <w:sz w:val="24"/>
          <w:szCs w:val="24"/>
        </w:rPr>
        <w:t>have applied these estimates to the cost burden calculation on item 11 of the ICRAS Jr. Part II for the NYTD Data File under “</w:t>
      </w:r>
      <w:r w:rsidR="001209AE">
        <w:rPr>
          <w:rFonts w:ascii="Times New Roman" w:hAnsi="Times New Roman"/>
          <w:snapToGrid/>
          <w:sz w:val="24"/>
          <w:szCs w:val="24"/>
        </w:rPr>
        <w:t>reporting</w:t>
      </w:r>
      <w:r w:rsidR="009F76ED">
        <w:rPr>
          <w:rFonts w:ascii="Times New Roman" w:hAnsi="Times New Roman"/>
          <w:snapToGrid/>
          <w:sz w:val="24"/>
          <w:szCs w:val="24"/>
        </w:rPr>
        <w:t>.”</w:t>
      </w:r>
      <w:r w:rsidR="001209AE">
        <w:rPr>
          <w:rFonts w:ascii="Times New Roman" w:hAnsi="Times New Roman"/>
          <w:snapToGrid/>
          <w:sz w:val="24"/>
          <w:szCs w:val="24"/>
        </w:rPr>
        <w:t xml:space="preserve">  We are not estimating any other cost burden associated with the Youth Outcome Survey instrument because we </w:t>
      </w:r>
      <w:r w:rsidR="00AB1D86">
        <w:rPr>
          <w:rFonts w:ascii="Times New Roman" w:hAnsi="Times New Roman"/>
          <w:snapToGrid/>
          <w:sz w:val="24"/>
          <w:szCs w:val="24"/>
        </w:rPr>
        <w:t>are not</w:t>
      </w:r>
      <w:r w:rsidR="001209AE">
        <w:rPr>
          <w:rFonts w:ascii="Times New Roman" w:hAnsi="Times New Roman"/>
          <w:snapToGrid/>
          <w:sz w:val="24"/>
          <w:szCs w:val="24"/>
        </w:rPr>
        <w:t xml:space="preserve"> estimat</w:t>
      </w:r>
      <w:r w:rsidR="00AB1D86">
        <w:rPr>
          <w:rFonts w:ascii="Times New Roman" w:hAnsi="Times New Roman"/>
          <w:snapToGrid/>
          <w:sz w:val="24"/>
          <w:szCs w:val="24"/>
        </w:rPr>
        <w:t>ing</w:t>
      </w:r>
      <w:r w:rsidR="001209AE">
        <w:rPr>
          <w:rFonts w:ascii="Times New Roman" w:hAnsi="Times New Roman"/>
          <w:snapToGrid/>
          <w:sz w:val="24"/>
          <w:szCs w:val="24"/>
        </w:rPr>
        <w:t xml:space="preserve"> any cost</w:t>
      </w:r>
      <w:r w:rsidR="00AB1D86">
        <w:rPr>
          <w:rFonts w:ascii="Times New Roman" w:hAnsi="Times New Roman"/>
          <w:snapToGrid/>
          <w:sz w:val="24"/>
          <w:szCs w:val="24"/>
        </w:rPr>
        <w:t>s</w:t>
      </w:r>
      <w:r w:rsidR="001209AE">
        <w:rPr>
          <w:rFonts w:ascii="Times New Roman" w:hAnsi="Times New Roman"/>
          <w:snapToGrid/>
          <w:sz w:val="24"/>
          <w:szCs w:val="24"/>
        </w:rPr>
        <w:t xml:space="preserve"> to respondent youth and because </w:t>
      </w:r>
      <w:r w:rsidR="00AB1D86">
        <w:rPr>
          <w:rFonts w:ascii="Times New Roman" w:hAnsi="Times New Roman"/>
          <w:snapToGrid/>
          <w:sz w:val="24"/>
          <w:szCs w:val="24"/>
        </w:rPr>
        <w:t>costs associated with</w:t>
      </w:r>
      <w:r w:rsidR="00CC415D">
        <w:rPr>
          <w:rFonts w:ascii="Times New Roman" w:hAnsi="Times New Roman"/>
          <w:snapToGrid/>
          <w:sz w:val="24"/>
          <w:szCs w:val="24"/>
        </w:rPr>
        <w:t xml:space="preserve"> a State</w:t>
      </w:r>
      <w:r w:rsidR="00AB1D86">
        <w:rPr>
          <w:rFonts w:ascii="Times New Roman" w:hAnsi="Times New Roman"/>
          <w:snapToGrid/>
          <w:sz w:val="24"/>
          <w:szCs w:val="24"/>
        </w:rPr>
        <w:t xml:space="preserve"> collecting survey data is captured as part of other IT system development costs in the Data File instrument (as shown below).</w:t>
      </w:r>
    </w:p>
    <w:p w:rsidR="0041583B" w:rsidRPr="00CC415D" w:rsidRDefault="0041583B" w:rsidP="0041583B">
      <w:pPr>
        <w:widowControl/>
        <w:ind w:firstLine="720"/>
        <w:rPr>
          <w:rFonts w:ascii="Times New Roman" w:hAnsi="Times New Roman"/>
          <w:snapToGrid/>
          <w:sz w:val="24"/>
          <w:szCs w:val="24"/>
        </w:rPr>
      </w:pPr>
    </w:p>
    <w:p w:rsidR="0041583B" w:rsidRDefault="00D4760F" w:rsidP="00D4760F">
      <w:pPr>
        <w:widowControl/>
        <w:rPr>
          <w:rFonts w:ascii="Times New Roman" w:hAnsi="Times New Roman"/>
          <w:b/>
          <w:snapToGrid/>
        </w:rPr>
      </w:pPr>
      <w:r w:rsidRPr="00D4760F">
        <w:rPr>
          <w:rFonts w:ascii="Times New Roman" w:hAnsi="Times New Roman"/>
          <w:b/>
          <w:snapToGrid/>
        </w:rPr>
        <w:t xml:space="preserve">Estimates of </w:t>
      </w:r>
      <w:r w:rsidR="000A3CD7">
        <w:rPr>
          <w:rFonts w:ascii="Times New Roman" w:hAnsi="Times New Roman"/>
          <w:b/>
          <w:snapToGrid/>
        </w:rPr>
        <w:t>o</w:t>
      </w:r>
      <w:r w:rsidRPr="00D4760F">
        <w:rPr>
          <w:rFonts w:ascii="Times New Roman" w:hAnsi="Times New Roman"/>
          <w:b/>
          <w:snapToGrid/>
        </w:rPr>
        <w:t xml:space="preserve">ther </w:t>
      </w:r>
      <w:r w:rsidR="000A3CD7">
        <w:rPr>
          <w:rFonts w:ascii="Times New Roman" w:hAnsi="Times New Roman"/>
          <w:b/>
          <w:snapToGrid/>
        </w:rPr>
        <w:t>t</w:t>
      </w:r>
      <w:r w:rsidRPr="00D4760F">
        <w:rPr>
          <w:rFonts w:ascii="Times New Roman" w:hAnsi="Times New Roman"/>
          <w:b/>
          <w:snapToGrid/>
        </w:rPr>
        <w:t xml:space="preserve">otal </w:t>
      </w:r>
      <w:r w:rsidR="000A3CD7">
        <w:rPr>
          <w:rFonts w:ascii="Times New Roman" w:hAnsi="Times New Roman"/>
          <w:b/>
          <w:snapToGrid/>
        </w:rPr>
        <w:t>annual c</w:t>
      </w:r>
      <w:r w:rsidRPr="00D4760F">
        <w:rPr>
          <w:rFonts w:ascii="Times New Roman" w:hAnsi="Times New Roman"/>
          <w:b/>
          <w:snapToGrid/>
        </w:rPr>
        <w:t xml:space="preserve">ost </w:t>
      </w:r>
      <w:r w:rsidR="000A3CD7">
        <w:rPr>
          <w:rFonts w:ascii="Times New Roman" w:hAnsi="Times New Roman"/>
          <w:b/>
          <w:snapToGrid/>
        </w:rPr>
        <w:t>b</w:t>
      </w:r>
      <w:r w:rsidRPr="00D4760F">
        <w:rPr>
          <w:rFonts w:ascii="Times New Roman" w:hAnsi="Times New Roman"/>
          <w:b/>
          <w:snapToGrid/>
        </w:rPr>
        <w:t xml:space="preserve">urden </w:t>
      </w:r>
      <w:r w:rsidR="001209AE">
        <w:rPr>
          <w:rFonts w:ascii="Times New Roman" w:hAnsi="Times New Roman"/>
          <w:b/>
          <w:snapToGrid/>
        </w:rPr>
        <w:t>for reporting</w:t>
      </w:r>
      <w:r w:rsidR="00D53416">
        <w:rPr>
          <w:rFonts w:ascii="Times New Roman" w:hAnsi="Times New Roman"/>
          <w:b/>
          <w:snapToGrid/>
        </w:rPr>
        <w:t xml:space="preserve"> for the 3-year period corresponding to this ICR</w:t>
      </w:r>
      <w:proofErr w:type="gramStart"/>
      <w:r>
        <w:rPr>
          <w:rFonts w:ascii="Times New Roman" w:hAnsi="Times New Roman"/>
          <w:b/>
          <w:snapToGrid/>
        </w:rPr>
        <w:t xml:space="preserve">, </w:t>
      </w:r>
      <w:r w:rsidR="001209AE">
        <w:rPr>
          <w:rFonts w:ascii="Times New Roman" w:hAnsi="Times New Roman"/>
          <w:b/>
          <w:snapToGrid/>
        </w:rPr>
        <w:t xml:space="preserve"> </w:t>
      </w:r>
      <w:r>
        <w:rPr>
          <w:rFonts w:ascii="Times New Roman" w:hAnsi="Times New Roman"/>
          <w:b/>
          <w:snapToGrid/>
        </w:rPr>
        <w:t>FY</w:t>
      </w:r>
      <w:proofErr w:type="gramEnd"/>
      <w:r>
        <w:rPr>
          <w:rFonts w:ascii="Times New Roman" w:hAnsi="Times New Roman"/>
          <w:b/>
          <w:snapToGrid/>
        </w:rPr>
        <w:t xml:space="preserve"> 201</w:t>
      </w:r>
      <w:r w:rsidR="00AC606F">
        <w:rPr>
          <w:rFonts w:ascii="Times New Roman" w:hAnsi="Times New Roman"/>
          <w:b/>
          <w:snapToGrid/>
        </w:rPr>
        <w:t>3 – FY 2015</w:t>
      </w:r>
    </w:p>
    <w:tbl>
      <w:tblPr>
        <w:tblpPr w:leftFromText="180" w:rightFromText="180" w:vertAnchor="page" w:horzAnchor="margin" w:tblpX="108" w:tblpY="6796"/>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30"/>
        <w:gridCol w:w="1288"/>
        <w:gridCol w:w="1705"/>
        <w:gridCol w:w="1799"/>
        <w:gridCol w:w="1894"/>
      </w:tblGrid>
      <w:tr w:rsidR="00955CF2" w:rsidRPr="00D41779" w:rsidTr="00955CF2">
        <w:trPr>
          <w:trHeight w:val="275"/>
        </w:trPr>
        <w:tc>
          <w:tcPr>
            <w:tcW w:w="2430" w:type="dxa"/>
            <w:tcBorders>
              <w:bottom w:val="single" w:sz="4" w:space="0" w:color="auto"/>
            </w:tcBorders>
          </w:tcPr>
          <w:p w:rsidR="00955CF2" w:rsidRPr="00D41779" w:rsidRDefault="00955CF2" w:rsidP="00955CF2">
            <w:pPr>
              <w:widowControl/>
              <w:jc w:val="center"/>
              <w:rPr>
                <w:rFonts w:ascii="Times New Roman" w:hAnsi="Times New Roman"/>
                <w:i/>
                <w:snapToGrid/>
              </w:rPr>
            </w:pPr>
            <w:r w:rsidRPr="00D41779">
              <w:rPr>
                <w:rFonts w:ascii="Times New Roman" w:hAnsi="Times New Roman"/>
                <w:i/>
                <w:snapToGrid/>
              </w:rPr>
              <w:t>Instruments (subcomponents)</w:t>
            </w:r>
          </w:p>
        </w:tc>
        <w:tc>
          <w:tcPr>
            <w:tcW w:w="1288" w:type="dxa"/>
            <w:tcBorders>
              <w:bottom w:val="single" w:sz="4" w:space="0" w:color="auto"/>
            </w:tcBorders>
          </w:tcPr>
          <w:p w:rsidR="00955CF2" w:rsidRPr="00D41779" w:rsidRDefault="00955CF2" w:rsidP="00955CF2">
            <w:pPr>
              <w:widowControl/>
              <w:jc w:val="center"/>
              <w:rPr>
                <w:rFonts w:ascii="Times New Roman" w:hAnsi="Times New Roman"/>
                <w:i/>
                <w:snapToGrid/>
              </w:rPr>
            </w:pPr>
            <w:r w:rsidRPr="00D41779">
              <w:rPr>
                <w:rFonts w:ascii="Times New Roman" w:hAnsi="Times New Roman"/>
                <w:i/>
                <w:snapToGrid/>
              </w:rPr>
              <w:t>Cost per response</w:t>
            </w:r>
          </w:p>
        </w:tc>
        <w:tc>
          <w:tcPr>
            <w:tcW w:w="1705" w:type="dxa"/>
            <w:tcBorders>
              <w:bottom w:val="single" w:sz="4" w:space="0" w:color="auto"/>
            </w:tcBorders>
          </w:tcPr>
          <w:p w:rsidR="00955CF2" w:rsidRPr="00D41779" w:rsidRDefault="00955CF2" w:rsidP="00955CF2">
            <w:pPr>
              <w:widowControl/>
              <w:jc w:val="center"/>
              <w:rPr>
                <w:rFonts w:ascii="Times New Roman" w:hAnsi="Times New Roman"/>
                <w:i/>
                <w:snapToGrid/>
              </w:rPr>
            </w:pPr>
            <w:r w:rsidRPr="00D41779">
              <w:rPr>
                <w:rFonts w:ascii="Times New Roman" w:hAnsi="Times New Roman"/>
                <w:i/>
                <w:snapToGrid/>
              </w:rPr>
              <w:t>Responses per year</w:t>
            </w:r>
          </w:p>
        </w:tc>
        <w:tc>
          <w:tcPr>
            <w:tcW w:w="1799" w:type="dxa"/>
            <w:tcBorders>
              <w:bottom w:val="single" w:sz="4" w:space="0" w:color="auto"/>
            </w:tcBorders>
          </w:tcPr>
          <w:p w:rsidR="00955CF2" w:rsidRPr="00D41779" w:rsidRDefault="00955CF2" w:rsidP="00955CF2">
            <w:pPr>
              <w:widowControl/>
              <w:jc w:val="center"/>
              <w:rPr>
                <w:rFonts w:ascii="Times New Roman" w:hAnsi="Times New Roman"/>
                <w:i/>
                <w:snapToGrid/>
              </w:rPr>
            </w:pPr>
            <w:r w:rsidRPr="00D41779">
              <w:rPr>
                <w:rFonts w:ascii="Times New Roman" w:hAnsi="Times New Roman"/>
                <w:i/>
                <w:snapToGrid/>
              </w:rPr>
              <w:t>Number of respondents</w:t>
            </w:r>
          </w:p>
        </w:tc>
        <w:tc>
          <w:tcPr>
            <w:tcW w:w="1894" w:type="dxa"/>
            <w:tcBorders>
              <w:bottom w:val="single" w:sz="4" w:space="0" w:color="auto"/>
            </w:tcBorders>
          </w:tcPr>
          <w:p w:rsidR="00955CF2" w:rsidRPr="00D41779" w:rsidRDefault="00955CF2" w:rsidP="00955CF2">
            <w:pPr>
              <w:widowControl/>
              <w:jc w:val="center"/>
              <w:rPr>
                <w:rFonts w:ascii="Times New Roman" w:hAnsi="Times New Roman"/>
                <w:i/>
                <w:snapToGrid/>
              </w:rPr>
            </w:pPr>
            <w:r w:rsidRPr="00D41779">
              <w:rPr>
                <w:rFonts w:ascii="Times New Roman" w:hAnsi="Times New Roman"/>
                <w:i/>
                <w:snapToGrid/>
              </w:rPr>
              <w:t>Total cost burden for reporting</w:t>
            </w:r>
          </w:p>
        </w:tc>
      </w:tr>
      <w:tr w:rsidR="00955CF2" w:rsidRPr="00D41779" w:rsidTr="00955CF2">
        <w:trPr>
          <w:trHeight w:val="324"/>
        </w:trPr>
        <w:tc>
          <w:tcPr>
            <w:tcW w:w="2430" w:type="dxa"/>
            <w:tcBorders>
              <w:bottom w:val="nil"/>
              <w:right w:val="nil"/>
            </w:tcBorders>
            <w:vAlign w:val="center"/>
          </w:tcPr>
          <w:p w:rsidR="00955CF2" w:rsidRPr="00D41779" w:rsidRDefault="00955CF2" w:rsidP="00955CF2">
            <w:pPr>
              <w:widowControl/>
              <w:rPr>
                <w:rFonts w:ascii="Times New Roman" w:hAnsi="Times New Roman"/>
                <w:b/>
                <w:snapToGrid/>
                <w:sz w:val="18"/>
                <w:szCs w:val="18"/>
              </w:rPr>
            </w:pPr>
            <w:r w:rsidRPr="00D41779">
              <w:rPr>
                <w:rFonts w:ascii="Times New Roman" w:hAnsi="Times New Roman"/>
                <w:b/>
                <w:snapToGrid/>
                <w:sz w:val="18"/>
                <w:szCs w:val="18"/>
              </w:rPr>
              <w:t xml:space="preserve">1.  Data File </w:t>
            </w:r>
          </w:p>
        </w:tc>
        <w:tc>
          <w:tcPr>
            <w:tcW w:w="1288" w:type="dxa"/>
            <w:tcBorders>
              <w:bottom w:val="nil"/>
            </w:tcBorders>
            <w:vAlign w:val="center"/>
          </w:tcPr>
          <w:p w:rsidR="00955CF2" w:rsidRPr="00D41779" w:rsidRDefault="00955CF2" w:rsidP="00955CF2">
            <w:pPr>
              <w:widowControl/>
              <w:jc w:val="center"/>
              <w:rPr>
                <w:rFonts w:ascii="Times New Roman" w:hAnsi="Times New Roman"/>
                <w:b/>
                <w:snapToGrid/>
                <w:sz w:val="18"/>
                <w:szCs w:val="18"/>
              </w:rPr>
            </w:pPr>
            <w:r w:rsidRPr="00D41779">
              <w:rPr>
                <w:rFonts w:ascii="Times New Roman" w:hAnsi="Times New Roman"/>
                <w:b/>
                <w:snapToGrid/>
                <w:sz w:val="18"/>
                <w:szCs w:val="18"/>
              </w:rPr>
              <w:t>$62,500*</w:t>
            </w:r>
          </w:p>
        </w:tc>
        <w:tc>
          <w:tcPr>
            <w:tcW w:w="1705" w:type="dxa"/>
            <w:tcBorders>
              <w:bottom w:val="nil"/>
            </w:tcBorders>
            <w:vAlign w:val="center"/>
          </w:tcPr>
          <w:p w:rsidR="00955CF2" w:rsidRPr="00D41779" w:rsidRDefault="00955CF2" w:rsidP="00955CF2">
            <w:pPr>
              <w:widowControl/>
              <w:jc w:val="center"/>
              <w:rPr>
                <w:rFonts w:ascii="Times New Roman" w:hAnsi="Times New Roman"/>
                <w:b/>
                <w:snapToGrid/>
                <w:sz w:val="18"/>
                <w:szCs w:val="18"/>
              </w:rPr>
            </w:pPr>
            <w:r w:rsidRPr="00D41779">
              <w:rPr>
                <w:rFonts w:ascii="Times New Roman" w:hAnsi="Times New Roman"/>
                <w:b/>
                <w:snapToGrid/>
                <w:sz w:val="18"/>
                <w:szCs w:val="18"/>
              </w:rPr>
              <w:t>2</w:t>
            </w:r>
          </w:p>
        </w:tc>
        <w:tc>
          <w:tcPr>
            <w:tcW w:w="1799" w:type="dxa"/>
            <w:tcBorders>
              <w:bottom w:val="nil"/>
            </w:tcBorders>
            <w:vAlign w:val="center"/>
          </w:tcPr>
          <w:p w:rsidR="00955CF2" w:rsidRPr="00D41779" w:rsidRDefault="00955CF2" w:rsidP="00955CF2">
            <w:pPr>
              <w:widowControl/>
              <w:jc w:val="center"/>
              <w:rPr>
                <w:rFonts w:ascii="Times New Roman" w:hAnsi="Times New Roman"/>
                <w:b/>
                <w:snapToGrid/>
                <w:sz w:val="18"/>
                <w:szCs w:val="18"/>
              </w:rPr>
            </w:pPr>
            <w:r>
              <w:rPr>
                <w:rFonts w:ascii="Times New Roman" w:hAnsi="Times New Roman"/>
                <w:b/>
                <w:snapToGrid/>
                <w:sz w:val="18"/>
                <w:szCs w:val="18"/>
              </w:rPr>
              <w:t>52</w:t>
            </w:r>
          </w:p>
        </w:tc>
        <w:tc>
          <w:tcPr>
            <w:tcW w:w="1894" w:type="dxa"/>
            <w:tcBorders>
              <w:bottom w:val="nil"/>
            </w:tcBorders>
            <w:vAlign w:val="center"/>
          </w:tcPr>
          <w:p w:rsidR="00955CF2" w:rsidRPr="00D41779" w:rsidRDefault="00955CF2" w:rsidP="00955CF2">
            <w:pPr>
              <w:widowControl/>
              <w:jc w:val="center"/>
              <w:rPr>
                <w:rFonts w:ascii="Times New Roman" w:hAnsi="Times New Roman"/>
                <w:b/>
                <w:snapToGrid/>
                <w:sz w:val="18"/>
                <w:szCs w:val="18"/>
              </w:rPr>
            </w:pPr>
            <w:r w:rsidRPr="00D41779">
              <w:rPr>
                <w:rFonts w:ascii="Times New Roman" w:hAnsi="Times New Roman"/>
                <w:b/>
                <w:snapToGrid/>
                <w:sz w:val="18"/>
                <w:szCs w:val="18"/>
              </w:rPr>
              <w:t>$</w:t>
            </w:r>
            <w:r>
              <w:rPr>
                <w:rFonts w:ascii="Times New Roman" w:hAnsi="Times New Roman"/>
                <w:b/>
                <w:snapToGrid/>
                <w:sz w:val="18"/>
                <w:szCs w:val="18"/>
              </w:rPr>
              <w:t>6,500</w:t>
            </w:r>
            <w:r w:rsidRPr="00D41779">
              <w:rPr>
                <w:rFonts w:ascii="Times New Roman" w:hAnsi="Times New Roman"/>
                <w:b/>
                <w:snapToGrid/>
                <w:sz w:val="18"/>
                <w:szCs w:val="18"/>
              </w:rPr>
              <w:t>,000</w:t>
            </w:r>
          </w:p>
        </w:tc>
      </w:tr>
      <w:tr w:rsidR="00955CF2" w:rsidRPr="00D41779" w:rsidTr="00955CF2">
        <w:trPr>
          <w:trHeight w:val="432"/>
        </w:trPr>
        <w:tc>
          <w:tcPr>
            <w:tcW w:w="2430" w:type="dxa"/>
            <w:tcBorders>
              <w:top w:val="single" w:sz="4" w:space="0" w:color="auto"/>
              <w:bottom w:val="single" w:sz="4" w:space="0" w:color="auto"/>
            </w:tcBorders>
            <w:vAlign w:val="center"/>
          </w:tcPr>
          <w:p w:rsidR="00955CF2" w:rsidRPr="00D41779" w:rsidRDefault="00955CF2" w:rsidP="00955CF2">
            <w:pPr>
              <w:widowControl/>
              <w:rPr>
                <w:rFonts w:ascii="Times New Roman" w:hAnsi="Times New Roman"/>
                <w:b/>
                <w:snapToGrid/>
                <w:sz w:val="18"/>
                <w:szCs w:val="18"/>
              </w:rPr>
            </w:pPr>
            <w:r w:rsidRPr="00D41779">
              <w:rPr>
                <w:rFonts w:ascii="Times New Roman" w:hAnsi="Times New Roman"/>
                <w:b/>
                <w:snapToGrid/>
                <w:sz w:val="18"/>
                <w:szCs w:val="18"/>
              </w:rPr>
              <w:t>2.  Youth Outcome Survey</w:t>
            </w:r>
          </w:p>
        </w:tc>
        <w:tc>
          <w:tcPr>
            <w:tcW w:w="1288" w:type="dxa"/>
            <w:tcBorders>
              <w:top w:val="single" w:sz="4" w:space="0" w:color="auto"/>
              <w:bottom w:val="single" w:sz="4" w:space="0" w:color="auto"/>
            </w:tcBorders>
            <w:vAlign w:val="center"/>
          </w:tcPr>
          <w:p w:rsidR="00955CF2" w:rsidRPr="00D41779" w:rsidRDefault="00955CF2" w:rsidP="00955CF2">
            <w:pPr>
              <w:widowControl/>
              <w:jc w:val="center"/>
              <w:rPr>
                <w:rFonts w:ascii="Times New Roman" w:hAnsi="Times New Roman"/>
                <w:b/>
                <w:snapToGrid/>
                <w:sz w:val="18"/>
                <w:szCs w:val="18"/>
              </w:rPr>
            </w:pPr>
            <w:r w:rsidRPr="00D41779">
              <w:rPr>
                <w:rFonts w:ascii="Times New Roman" w:hAnsi="Times New Roman"/>
                <w:b/>
                <w:snapToGrid/>
                <w:sz w:val="18"/>
                <w:szCs w:val="18"/>
              </w:rPr>
              <w:t>$0</w:t>
            </w:r>
          </w:p>
        </w:tc>
        <w:tc>
          <w:tcPr>
            <w:tcW w:w="1705" w:type="dxa"/>
            <w:tcBorders>
              <w:top w:val="single" w:sz="4" w:space="0" w:color="auto"/>
              <w:bottom w:val="single" w:sz="4" w:space="0" w:color="auto"/>
            </w:tcBorders>
            <w:vAlign w:val="center"/>
          </w:tcPr>
          <w:p w:rsidR="00955CF2" w:rsidRPr="00D41779" w:rsidRDefault="00955CF2" w:rsidP="00955CF2">
            <w:pPr>
              <w:widowControl/>
              <w:jc w:val="center"/>
              <w:rPr>
                <w:rFonts w:ascii="Times New Roman" w:hAnsi="Times New Roman"/>
                <w:b/>
                <w:snapToGrid/>
                <w:sz w:val="18"/>
                <w:szCs w:val="18"/>
              </w:rPr>
            </w:pPr>
            <w:r w:rsidRPr="00D41779">
              <w:rPr>
                <w:rFonts w:ascii="Times New Roman" w:hAnsi="Times New Roman"/>
                <w:b/>
                <w:snapToGrid/>
                <w:sz w:val="18"/>
                <w:szCs w:val="18"/>
              </w:rPr>
              <w:t>1</w:t>
            </w:r>
          </w:p>
        </w:tc>
        <w:tc>
          <w:tcPr>
            <w:tcW w:w="1799" w:type="dxa"/>
            <w:tcBorders>
              <w:top w:val="single" w:sz="4" w:space="0" w:color="auto"/>
              <w:bottom w:val="single" w:sz="4" w:space="0" w:color="auto"/>
            </w:tcBorders>
            <w:vAlign w:val="center"/>
          </w:tcPr>
          <w:p w:rsidR="00955CF2" w:rsidRPr="00D41779" w:rsidRDefault="00955CF2" w:rsidP="00955CF2">
            <w:pPr>
              <w:widowControl/>
              <w:jc w:val="center"/>
              <w:rPr>
                <w:rFonts w:ascii="Times New Roman" w:hAnsi="Times New Roman"/>
                <w:b/>
                <w:snapToGrid/>
                <w:sz w:val="18"/>
                <w:szCs w:val="18"/>
              </w:rPr>
            </w:pPr>
            <w:r>
              <w:rPr>
                <w:rFonts w:ascii="Times New Roman" w:hAnsi="Times New Roman"/>
                <w:b/>
                <w:snapToGrid/>
                <w:sz w:val="18"/>
                <w:szCs w:val="18"/>
              </w:rPr>
              <w:t>15,334</w:t>
            </w:r>
          </w:p>
        </w:tc>
        <w:tc>
          <w:tcPr>
            <w:tcW w:w="1894" w:type="dxa"/>
            <w:tcBorders>
              <w:top w:val="single" w:sz="4" w:space="0" w:color="auto"/>
              <w:bottom w:val="single" w:sz="4" w:space="0" w:color="auto"/>
            </w:tcBorders>
            <w:vAlign w:val="center"/>
          </w:tcPr>
          <w:p w:rsidR="00955CF2" w:rsidRPr="00D41779" w:rsidRDefault="00955CF2" w:rsidP="00955CF2">
            <w:pPr>
              <w:widowControl/>
              <w:jc w:val="center"/>
              <w:rPr>
                <w:rFonts w:ascii="Times New Roman" w:hAnsi="Times New Roman"/>
                <w:b/>
                <w:snapToGrid/>
                <w:sz w:val="18"/>
                <w:szCs w:val="18"/>
              </w:rPr>
            </w:pPr>
            <w:r w:rsidRPr="00D41779">
              <w:rPr>
                <w:rFonts w:ascii="Times New Roman" w:hAnsi="Times New Roman"/>
                <w:b/>
                <w:snapToGrid/>
                <w:sz w:val="18"/>
                <w:szCs w:val="18"/>
              </w:rPr>
              <w:t>$0</w:t>
            </w:r>
          </w:p>
        </w:tc>
      </w:tr>
    </w:tbl>
    <w:p w:rsidR="009F76ED" w:rsidRPr="0041583B" w:rsidRDefault="00CC415D" w:rsidP="0041583B">
      <w:pPr>
        <w:ind w:left="90"/>
      </w:pPr>
      <w:r w:rsidRPr="0041583B">
        <w:rPr>
          <w:rFonts w:ascii="Times New Roman" w:hAnsi="Times New Roman"/>
          <w:snapToGrid/>
        </w:rPr>
        <w:t xml:space="preserve"> </w:t>
      </w:r>
      <w:r w:rsidR="00AB1D86" w:rsidRPr="0041583B">
        <w:rPr>
          <w:rFonts w:ascii="Times New Roman" w:hAnsi="Times New Roman"/>
          <w:snapToGrid/>
        </w:rPr>
        <w:t>*$250,000 estimate per year, matched at 50% Federal financial participation = $125,000 per year or $62,500 for each response per year</w:t>
      </w:r>
      <w:r w:rsidR="0041583B" w:rsidRPr="0041583B">
        <w:rPr>
          <w:rFonts w:ascii="Times New Roman" w:hAnsi="Times New Roman"/>
          <w:snapToGrid/>
        </w:rPr>
        <w:t>.</w:t>
      </w:r>
    </w:p>
    <w:p w:rsidR="00AB1D86" w:rsidRDefault="00AB1D86" w:rsidP="00DE380E">
      <w:pPr>
        <w:widowControl/>
        <w:tabs>
          <w:tab w:val="left" w:pos="-720"/>
          <w:tab w:val="left" w:pos="0"/>
        </w:tabs>
        <w:suppressAutoHyphens/>
        <w:rPr>
          <w:rFonts w:ascii="Times New Roman" w:hAnsi="Times New Roman"/>
          <w:snapToGrid/>
          <w:sz w:val="24"/>
          <w:szCs w:val="24"/>
        </w:rPr>
      </w:pPr>
    </w:p>
    <w:p w:rsidR="00E5196F" w:rsidRDefault="00DE380E" w:rsidP="00DE380E">
      <w:pPr>
        <w:widowControl/>
        <w:tabs>
          <w:tab w:val="left" w:pos="-720"/>
          <w:tab w:val="left" w:pos="0"/>
        </w:tabs>
        <w:suppressAutoHyphens/>
        <w:rPr>
          <w:rFonts w:ascii="Times New Roman" w:hAnsi="Times New Roman"/>
          <w:snapToGrid/>
          <w:sz w:val="24"/>
          <w:szCs w:val="24"/>
        </w:rPr>
      </w:pPr>
      <w:r w:rsidRPr="00E5196F">
        <w:rPr>
          <w:rFonts w:ascii="Times New Roman" w:hAnsi="Times New Roman"/>
          <w:snapToGrid/>
          <w:sz w:val="24"/>
          <w:szCs w:val="24"/>
        </w:rPr>
        <w:t>We recognize that the reporting and recordkeeping burden is disproportionately higher for small States because they need to develop the same functionality as large States regardless of the number of youth reported. State costs are not affected by the number of youth in the reporting population or the number of reporting periods.  We also recognize that county-administered States may face more challe</w:t>
      </w:r>
      <w:r w:rsidR="009F76ED">
        <w:rPr>
          <w:rFonts w:ascii="Times New Roman" w:hAnsi="Times New Roman"/>
          <w:snapToGrid/>
          <w:sz w:val="24"/>
          <w:szCs w:val="24"/>
        </w:rPr>
        <w:t xml:space="preserve">nges in implementation; but saw </w:t>
      </w:r>
      <w:r w:rsidRPr="00E5196F">
        <w:rPr>
          <w:rFonts w:ascii="Times New Roman" w:hAnsi="Times New Roman"/>
          <w:snapToGrid/>
          <w:sz w:val="24"/>
          <w:szCs w:val="24"/>
        </w:rPr>
        <w:t>no need to change the rule in response.  Each State will have different costs depending on their populations of youth and the changes required in their information systems and business procedures to meet the requirements in the regulation.</w:t>
      </w:r>
      <w:r>
        <w:rPr>
          <w:rFonts w:ascii="Times New Roman" w:hAnsi="Times New Roman"/>
          <w:snapToGrid/>
          <w:sz w:val="24"/>
          <w:szCs w:val="24"/>
        </w:rPr>
        <w:t xml:space="preserve">  </w:t>
      </w:r>
    </w:p>
    <w:p w:rsidR="00E5196F" w:rsidRPr="009F76ED" w:rsidRDefault="00E5196F" w:rsidP="009F76ED"/>
    <w:p w:rsidR="002C3C4F" w:rsidRDefault="002C3C4F" w:rsidP="00E5196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Annualized Cost to the Federal Government </w:t>
      </w:r>
    </w:p>
    <w:p w:rsidR="00E5196F" w:rsidRPr="009F76ED" w:rsidRDefault="00E5196F" w:rsidP="009F76ED"/>
    <w:p w:rsidR="00E5196F" w:rsidRDefault="00D9287D" w:rsidP="00E5196F">
      <w:pPr>
        <w:widowControl/>
        <w:ind w:firstLine="720"/>
        <w:rPr>
          <w:rFonts w:ascii="Times New Roman" w:hAnsi="Times New Roman"/>
          <w:snapToGrid/>
          <w:sz w:val="24"/>
        </w:rPr>
      </w:pPr>
      <w:r>
        <w:rPr>
          <w:rFonts w:ascii="Times New Roman" w:hAnsi="Times New Roman"/>
          <w:snapToGrid/>
          <w:sz w:val="24"/>
        </w:rPr>
        <w:t xml:space="preserve">A Federal NYTD system was developed and implemented in 2011 to </w:t>
      </w:r>
      <w:proofErr w:type="gramStart"/>
      <w:r>
        <w:rPr>
          <w:rFonts w:ascii="Times New Roman" w:hAnsi="Times New Roman"/>
          <w:snapToGrid/>
          <w:sz w:val="24"/>
        </w:rPr>
        <w:t>receive,</w:t>
      </w:r>
      <w:proofErr w:type="gramEnd"/>
      <w:r>
        <w:rPr>
          <w:rFonts w:ascii="Times New Roman" w:hAnsi="Times New Roman"/>
          <w:snapToGrid/>
          <w:sz w:val="24"/>
        </w:rPr>
        <w:t xml:space="preserve"> process and store NYTD data submitted by States.  </w:t>
      </w:r>
      <w:r w:rsidR="00225FE2">
        <w:rPr>
          <w:rFonts w:ascii="Times New Roman" w:hAnsi="Times New Roman"/>
          <w:snapToGrid/>
          <w:sz w:val="24"/>
        </w:rPr>
        <w:t>The costs</w:t>
      </w:r>
      <w:r w:rsidR="001B479F">
        <w:rPr>
          <w:rFonts w:ascii="Times New Roman" w:hAnsi="Times New Roman"/>
          <w:snapToGrid/>
          <w:sz w:val="24"/>
        </w:rPr>
        <w:t xml:space="preserve"> to </w:t>
      </w:r>
      <w:r w:rsidR="00087135">
        <w:rPr>
          <w:rFonts w:ascii="Times New Roman" w:hAnsi="Times New Roman"/>
          <w:snapToGrid/>
          <w:sz w:val="24"/>
        </w:rPr>
        <w:t>operate</w:t>
      </w:r>
      <w:r>
        <w:rPr>
          <w:rFonts w:ascii="Times New Roman" w:hAnsi="Times New Roman"/>
          <w:snapToGrid/>
          <w:sz w:val="24"/>
        </w:rPr>
        <w:t xml:space="preserve">, upgrade, </w:t>
      </w:r>
      <w:r w:rsidR="00087135">
        <w:rPr>
          <w:rFonts w:ascii="Times New Roman" w:hAnsi="Times New Roman"/>
          <w:snapToGrid/>
          <w:sz w:val="24"/>
        </w:rPr>
        <w:t>maintain</w:t>
      </w:r>
      <w:r>
        <w:rPr>
          <w:rFonts w:ascii="Times New Roman" w:hAnsi="Times New Roman"/>
          <w:snapToGrid/>
          <w:sz w:val="24"/>
        </w:rPr>
        <w:t xml:space="preserve"> and secure</w:t>
      </w:r>
      <w:r w:rsidR="00E5196F" w:rsidRPr="00E5196F">
        <w:rPr>
          <w:rFonts w:ascii="Times New Roman" w:hAnsi="Times New Roman"/>
          <w:snapToGrid/>
          <w:sz w:val="24"/>
        </w:rPr>
        <w:t xml:space="preserve"> </w:t>
      </w:r>
      <w:r>
        <w:rPr>
          <w:rFonts w:ascii="Times New Roman" w:hAnsi="Times New Roman"/>
          <w:snapToGrid/>
          <w:sz w:val="24"/>
        </w:rPr>
        <w:t>the</w:t>
      </w:r>
      <w:r w:rsidR="00E5196F" w:rsidRPr="00E5196F">
        <w:rPr>
          <w:rFonts w:ascii="Times New Roman" w:hAnsi="Times New Roman"/>
          <w:snapToGrid/>
          <w:sz w:val="24"/>
        </w:rPr>
        <w:t xml:space="preserve"> Federal </w:t>
      </w:r>
      <w:r>
        <w:rPr>
          <w:rFonts w:ascii="Times New Roman" w:hAnsi="Times New Roman"/>
          <w:snapToGrid/>
          <w:sz w:val="24"/>
        </w:rPr>
        <w:t>NYTD</w:t>
      </w:r>
      <w:r w:rsidR="00E5196F" w:rsidRPr="00E5196F">
        <w:rPr>
          <w:rFonts w:ascii="Times New Roman" w:hAnsi="Times New Roman"/>
          <w:snapToGrid/>
          <w:sz w:val="24"/>
        </w:rPr>
        <w:t xml:space="preserve"> system </w:t>
      </w:r>
      <w:r>
        <w:rPr>
          <w:rFonts w:ascii="Times New Roman" w:hAnsi="Times New Roman"/>
          <w:snapToGrid/>
          <w:sz w:val="24"/>
        </w:rPr>
        <w:t>in the ACF network environment</w:t>
      </w:r>
      <w:r w:rsidR="00087135">
        <w:rPr>
          <w:rFonts w:ascii="Times New Roman" w:hAnsi="Times New Roman"/>
          <w:snapToGrid/>
          <w:sz w:val="24"/>
        </w:rPr>
        <w:t xml:space="preserve"> is estimated at </w:t>
      </w:r>
      <w:r>
        <w:rPr>
          <w:rFonts w:ascii="Times New Roman" w:hAnsi="Times New Roman"/>
          <w:snapToGrid/>
          <w:sz w:val="24"/>
        </w:rPr>
        <w:t>$620,000</w:t>
      </w:r>
      <w:r>
        <w:rPr>
          <w:rStyle w:val="BodyTextChar"/>
          <w:rFonts w:ascii="Times New Roman" w:hAnsi="Times New Roman"/>
          <w:szCs w:val="24"/>
        </w:rPr>
        <w:t xml:space="preserve"> per year.</w:t>
      </w:r>
      <w:r w:rsidR="009951CB">
        <w:rPr>
          <w:rStyle w:val="BodyTextChar"/>
          <w:rFonts w:ascii="Times New Roman" w:hAnsi="Times New Roman"/>
          <w:szCs w:val="24"/>
        </w:rPr>
        <w:t xml:space="preserve">  </w:t>
      </w:r>
    </w:p>
    <w:p w:rsidR="00E5196F" w:rsidRPr="009F76ED" w:rsidRDefault="00E5196F" w:rsidP="009F76ED"/>
    <w:p w:rsidR="002C3C4F" w:rsidRDefault="002C3C4F" w:rsidP="00E5196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Explanation for Program Changes or Adjustments </w:t>
      </w:r>
    </w:p>
    <w:p w:rsidR="00E5196F" w:rsidRPr="009F76ED" w:rsidRDefault="00E5196F" w:rsidP="009F76ED"/>
    <w:p w:rsidR="00D54B1D" w:rsidRDefault="00EF4FBE" w:rsidP="000169E5">
      <w:pPr>
        <w:ind w:firstLine="720"/>
        <w:rPr>
          <w:rFonts w:ascii="Times New Roman" w:hAnsi="Times New Roman"/>
          <w:sz w:val="24"/>
          <w:szCs w:val="24"/>
        </w:rPr>
      </w:pPr>
      <w:r w:rsidRPr="00722890">
        <w:rPr>
          <w:rFonts w:ascii="Times New Roman" w:hAnsi="Times New Roman"/>
          <w:sz w:val="24"/>
          <w:szCs w:val="24"/>
        </w:rPr>
        <w:t xml:space="preserve">We are not proposing any material changes in the collection instruments, instructions, or the uses of the information collection currently approved by OMB.  </w:t>
      </w:r>
      <w:r>
        <w:rPr>
          <w:rFonts w:ascii="Times New Roman" w:hAnsi="Times New Roman"/>
          <w:sz w:val="24"/>
          <w:szCs w:val="24"/>
        </w:rPr>
        <w:t xml:space="preserve">However, </w:t>
      </w:r>
      <w:r w:rsidR="000169E5">
        <w:rPr>
          <w:rFonts w:ascii="Times New Roman" w:hAnsi="Times New Roman"/>
          <w:sz w:val="24"/>
          <w:szCs w:val="24"/>
        </w:rPr>
        <w:t xml:space="preserve">as we noted in Item 12 above, there is an </w:t>
      </w:r>
      <w:r w:rsidR="000169E5" w:rsidRPr="000169E5">
        <w:rPr>
          <w:rFonts w:ascii="Times New Roman" w:hAnsi="Times New Roman"/>
          <w:i/>
          <w:sz w:val="24"/>
          <w:szCs w:val="24"/>
        </w:rPr>
        <w:t>adjustment</w:t>
      </w:r>
      <w:r w:rsidR="000169E5">
        <w:rPr>
          <w:rFonts w:ascii="Times New Roman" w:hAnsi="Times New Roman"/>
          <w:sz w:val="24"/>
          <w:szCs w:val="24"/>
        </w:rPr>
        <w:t xml:space="preserve"> </w:t>
      </w:r>
      <w:r w:rsidR="000169E5" w:rsidRPr="000169E5">
        <w:rPr>
          <w:rFonts w:ascii="Times New Roman" w:hAnsi="Times New Roman"/>
          <w:i/>
          <w:sz w:val="24"/>
          <w:szCs w:val="24"/>
        </w:rPr>
        <w:t>in our agency’s estimate</w:t>
      </w:r>
      <w:r w:rsidR="000169E5">
        <w:rPr>
          <w:rFonts w:ascii="Times New Roman" w:hAnsi="Times New Roman"/>
          <w:sz w:val="24"/>
          <w:szCs w:val="24"/>
        </w:rPr>
        <w:t xml:space="preserve"> related to the </w:t>
      </w:r>
      <w:r w:rsidR="000169E5" w:rsidRPr="000169E5">
        <w:rPr>
          <w:rFonts w:ascii="Times New Roman" w:hAnsi="Times New Roman"/>
          <w:b/>
          <w:sz w:val="24"/>
          <w:szCs w:val="24"/>
        </w:rPr>
        <w:t>Data File</w:t>
      </w:r>
      <w:r w:rsidR="000169E5">
        <w:rPr>
          <w:rFonts w:ascii="Times New Roman" w:hAnsi="Times New Roman"/>
          <w:sz w:val="24"/>
          <w:szCs w:val="24"/>
        </w:rPr>
        <w:t xml:space="preserve"> burden (to account for tracking youth who age out of foster care) and to the </w:t>
      </w:r>
      <w:r w:rsidR="000169E5" w:rsidRPr="000169E5">
        <w:rPr>
          <w:rFonts w:ascii="Times New Roman" w:hAnsi="Times New Roman"/>
          <w:b/>
          <w:sz w:val="24"/>
          <w:szCs w:val="24"/>
        </w:rPr>
        <w:t>Youth Outcome Survey</w:t>
      </w:r>
      <w:r w:rsidR="000169E5">
        <w:rPr>
          <w:rFonts w:ascii="Times New Roman" w:hAnsi="Times New Roman"/>
          <w:sz w:val="24"/>
          <w:szCs w:val="24"/>
        </w:rPr>
        <w:t xml:space="preserve"> burden (</w:t>
      </w:r>
      <w:r w:rsidR="00130943">
        <w:rPr>
          <w:rFonts w:ascii="Times New Roman" w:hAnsi="Times New Roman"/>
          <w:sz w:val="24"/>
          <w:szCs w:val="24"/>
        </w:rPr>
        <w:t>to decrease our estimate of the amount of time youth need to complete the survey and to increase our estimate of the amount of time States need to explain the survey and collect responses from youth</w:t>
      </w:r>
      <w:r w:rsidR="000169E5" w:rsidRPr="00D54B1D">
        <w:rPr>
          <w:rFonts w:ascii="Times New Roman" w:hAnsi="Times New Roman"/>
          <w:sz w:val="24"/>
          <w:szCs w:val="24"/>
        </w:rPr>
        <w:t xml:space="preserve">).  </w:t>
      </w:r>
      <w:r w:rsidR="00130943">
        <w:rPr>
          <w:rFonts w:ascii="Times New Roman" w:hAnsi="Times New Roman"/>
          <w:sz w:val="24"/>
          <w:szCs w:val="24"/>
        </w:rPr>
        <w:t xml:space="preserve">We also made adjustments to our estimates related to the Youth Outcome Survey burden to account for first-ever estimates on the size of the national follow-up population cohort of youth to be surveyed at ages 19 and 21.  </w:t>
      </w:r>
      <w:r w:rsidR="00D54B1D">
        <w:rPr>
          <w:rFonts w:ascii="Times New Roman" w:hAnsi="Times New Roman"/>
          <w:sz w:val="24"/>
          <w:szCs w:val="24"/>
        </w:rPr>
        <w:t>We did not account for these estimates in our prior approved collection because the required data collection schedule for NYTD is staggered and tracking and surveying youth in the second and third survey waves had not yet begun</w:t>
      </w:r>
      <w:r w:rsidR="00D54B1D" w:rsidRPr="00BC4292">
        <w:rPr>
          <w:rFonts w:ascii="Times New Roman" w:hAnsi="Times New Roman"/>
          <w:sz w:val="24"/>
          <w:szCs w:val="24"/>
        </w:rPr>
        <w:t xml:space="preserve">.  Based on these adjustments, we are increasing </w:t>
      </w:r>
      <w:r w:rsidR="00C86700" w:rsidRPr="00BC4292">
        <w:rPr>
          <w:rFonts w:ascii="Times New Roman" w:hAnsi="Times New Roman"/>
          <w:sz w:val="24"/>
          <w:szCs w:val="24"/>
        </w:rPr>
        <w:t>the estimate of annual responses from 13,</w:t>
      </w:r>
      <w:r w:rsidR="00BC4292" w:rsidRPr="00BC4292">
        <w:rPr>
          <w:rFonts w:ascii="Times New Roman" w:hAnsi="Times New Roman"/>
          <w:sz w:val="24"/>
          <w:szCs w:val="24"/>
        </w:rPr>
        <w:t xml:space="preserve">278 </w:t>
      </w:r>
      <w:r w:rsidR="00C86700" w:rsidRPr="00BC4292">
        <w:rPr>
          <w:rFonts w:ascii="Times New Roman" w:hAnsi="Times New Roman"/>
          <w:sz w:val="24"/>
          <w:szCs w:val="24"/>
        </w:rPr>
        <w:t>to 15,</w:t>
      </w:r>
      <w:r w:rsidR="00BC4292" w:rsidRPr="00BC4292">
        <w:rPr>
          <w:rFonts w:ascii="Times New Roman" w:hAnsi="Times New Roman"/>
          <w:sz w:val="24"/>
          <w:szCs w:val="24"/>
        </w:rPr>
        <w:t>334</w:t>
      </w:r>
      <w:r w:rsidR="00C86700" w:rsidRPr="00BC4292">
        <w:rPr>
          <w:rFonts w:ascii="Times New Roman" w:hAnsi="Times New Roman"/>
          <w:sz w:val="24"/>
          <w:szCs w:val="24"/>
        </w:rPr>
        <w:t xml:space="preserve"> due to the increase in the size of the respondent pool and increasing </w:t>
      </w:r>
      <w:r w:rsidR="00D54B1D" w:rsidRPr="00BC4292">
        <w:rPr>
          <w:rFonts w:ascii="Times New Roman" w:hAnsi="Times New Roman"/>
          <w:sz w:val="24"/>
          <w:szCs w:val="24"/>
        </w:rPr>
        <w:t>our annual burden hour estimate</w:t>
      </w:r>
      <w:r w:rsidR="00C86700" w:rsidRPr="00BC4292">
        <w:rPr>
          <w:rFonts w:ascii="Times New Roman" w:hAnsi="Times New Roman"/>
          <w:sz w:val="24"/>
          <w:szCs w:val="24"/>
        </w:rPr>
        <w:t xml:space="preserve"> from 75,490 to 132,571 hours.  T</w:t>
      </w:r>
      <w:r w:rsidR="00D54B1D" w:rsidRPr="00BC4292">
        <w:rPr>
          <w:rFonts w:ascii="Times New Roman" w:hAnsi="Times New Roman"/>
          <w:sz w:val="24"/>
          <w:szCs w:val="24"/>
        </w:rPr>
        <w:t>he increase in annual dollar burden</w:t>
      </w:r>
      <w:r w:rsidR="00C86700" w:rsidRPr="00BC4292">
        <w:rPr>
          <w:rFonts w:ascii="Times New Roman" w:hAnsi="Times New Roman"/>
          <w:sz w:val="24"/>
          <w:szCs w:val="24"/>
        </w:rPr>
        <w:t xml:space="preserve"> associated with these adjustments $2,125,000 (</w:t>
      </w:r>
      <w:r w:rsidR="00D54B1D" w:rsidRPr="00BC4292">
        <w:rPr>
          <w:rFonts w:ascii="Times New Roman" w:hAnsi="Times New Roman"/>
          <w:sz w:val="24"/>
          <w:szCs w:val="24"/>
        </w:rPr>
        <w:t>from $4,375,000 to $6,500,000</w:t>
      </w:r>
      <w:r w:rsidR="00C86700" w:rsidRPr="00BC4292">
        <w:rPr>
          <w:rFonts w:ascii="Times New Roman" w:hAnsi="Times New Roman"/>
          <w:sz w:val="24"/>
          <w:szCs w:val="24"/>
        </w:rPr>
        <w:t>).</w:t>
      </w:r>
      <w:r w:rsidR="00C86700">
        <w:rPr>
          <w:rFonts w:ascii="Times New Roman" w:hAnsi="Times New Roman"/>
          <w:sz w:val="24"/>
          <w:szCs w:val="24"/>
        </w:rPr>
        <w:t xml:space="preserve"> </w:t>
      </w:r>
    </w:p>
    <w:p w:rsidR="003D2EB4" w:rsidRPr="00722890" w:rsidRDefault="003D2EB4" w:rsidP="00722890">
      <w:pPr>
        <w:ind w:firstLine="720"/>
        <w:rPr>
          <w:rFonts w:ascii="Times New Roman" w:hAnsi="Times New Roman"/>
          <w:sz w:val="24"/>
          <w:szCs w:val="24"/>
        </w:rPr>
      </w:pPr>
    </w:p>
    <w:p w:rsidR="002C3C4F" w:rsidRDefault="002C3C4F" w:rsidP="00E5196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Plans for Tabulation and Publication and Project Time Schedule </w:t>
      </w:r>
    </w:p>
    <w:p w:rsidR="00E5196F" w:rsidRPr="009F76ED" w:rsidRDefault="00E5196F" w:rsidP="009F76ED"/>
    <w:p w:rsidR="00E5196F" w:rsidRDefault="00CB47ED" w:rsidP="00E5196F">
      <w:pPr>
        <w:pStyle w:val="BodyText"/>
        <w:ind w:firstLine="720"/>
      </w:pPr>
      <w:r>
        <w:t xml:space="preserve">We plan to make annual </w:t>
      </w:r>
      <w:r w:rsidR="00E5196F">
        <w:t>data reports available on the Children’</w:t>
      </w:r>
      <w:r w:rsidR="001B479F">
        <w:t>s</w:t>
      </w:r>
      <w:r>
        <w:t xml:space="preserve"> Bureau website.  While a complete project time schedule is still under development at this time, we </w:t>
      </w:r>
      <w:r w:rsidR="001E4B82">
        <w:t xml:space="preserve">released the first </w:t>
      </w:r>
      <w:r>
        <w:t xml:space="preserve">analysis of NYTD data </w:t>
      </w:r>
      <w:r w:rsidR="001E4B82">
        <w:t xml:space="preserve">on September 26, </w:t>
      </w:r>
      <w:r>
        <w:t>2012.</w:t>
      </w:r>
    </w:p>
    <w:p w:rsidR="00E5196F" w:rsidRPr="009F76ED" w:rsidRDefault="00E5196F" w:rsidP="009F76ED"/>
    <w:p w:rsidR="00E5196F" w:rsidRDefault="002C3C4F" w:rsidP="00E5196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Reason(s) Display of OMB Expiration Date is Inappropriate</w:t>
      </w:r>
    </w:p>
    <w:p w:rsidR="005D512D" w:rsidRPr="005D512D" w:rsidRDefault="005D512D" w:rsidP="005D512D"/>
    <w:p w:rsidR="005D512D" w:rsidRDefault="005D512D" w:rsidP="001B479F">
      <w:pPr>
        <w:ind w:firstLine="720"/>
        <w:rPr>
          <w:rFonts w:ascii="Times New Roman" w:hAnsi="Times New Roman"/>
          <w:sz w:val="24"/>
        </w:rPr>
      </w:pPr>
      <w:r w:rsidRPr="005D512D">
        <w:rPr>
          <w:rFonts w:ascii="Times New Roman" w:hAnsi="Times New Roman"/>
          <w:sz w:val="24"/>
        </w:rPr>
        <w:t xml:space="preserve">The Department is requesting that the OMB number and expiration date not be displayed </w:t>
      </w:r>
      <w:r>
        <w:rPr>
          <w:rFonts w:ascii="Times New Roman" w:hAnsi="Times New Roman"/>
          <w:sz w:val="24"/>
        </w:rPr>
        <w:t xml:space="preserve">for </w:t>
      </w:r>
      <w:r w:rsidR="000221FE">
        <w:rPr>
          <w:rFonts w:ascii="Times New Roman" w:hAnsi="Times New Roman"/>
          <w:sz w:val="24"/>
        </w:rPr>
        <w:t>the</w:t>
      </w:r>
      <w:r>
        <w:rPr>
          <w:rFonts w:ascii="Times New Roman" w:hAnsi="Times New Roman"/>
          <w:sz w:val="24"/>
        </w:rPr>
        <w:t xml:space="preserve"> NYTD Data File </w:t>
      </w:r>
      <w:r w:rsidR="000221FE">
        <w:rPr>
          <w:rFonts w:ascii="Times New Roman" w:hAnsi="Times New Roman"/>
          <w:sz w:val="24"/>
        </w:rPr>
        <w:t xml:space="preserve">as these files will be transmitted </w:t>
      </w:r>
      <w:r w:rsidR="000221FE" w:rsidRPr="005D512D">
        <w:rPr>
          <w:rFonts w:ascii="Times New Roman" w:hAnsi="Times New Roman"/>
          <w:sz w:val="24"/>
        </w:rPr>
        <w:t>electronically</w:t>
      </w:r>
      <w:r w:rsidR="000221FE">
        <w:rPr>
          <w:rFonts w:ascii="Times New Roman" w:hAnsi="Times New Roman"/>
          <w:sz w:val="24"/>
        </w:rPr>
        <w:t xml:space="preserve"> to ACF.  </w:t>
      </w:r>
      <w:r w:rsidR="00F6555D">
        <w:rPr>
          <w:rFonts w:ascii="Times New Roman" w:hAnsi="Times New Roman"/>
          <w:sz w:val="24"/>
        </w:rPr>
        <w:t xml:space="preserve">(Please note that we do currently post the OMB number and expiration date on the web portal States use to submit the NYTD file).  </w:t>
      </w:r>
      <w:r w:rsidR="000221FE">
        <w:rPr>
          <w:rFonts w:ascii="Times New Roman" w:hAnsi="Times New Roman"/>
          <w:sz w:val="24"/>
        </w:rPr>
        <w:t xml:space="preserve">The Department is also requesting that the OMB number and expiration </w:t>
      </w:r>
      <w:r w:rsidR="001B479F">
        <w:rPr>
          <w:rFonts w:ascii="Times New Roman" w:hAnsi="Times New Roman"/>
          <w:sz w:val="24"/>
        </w:rPr>
        <w:t xml:space="preserve">date </w:t>
      </w:r>
      <w:r w:rsidR="000221FE">
        <w:rPr>
          <w:rFonts w:ascii="Times New Roman" w:hAnsi="Times New Roman"/>
          <w:sz w:val="24"/>
        </w:rPr>
        <w:t xml:space="preserve">not be displayed on the NYTD Youth Outcome Survey.  </w:t>
      </w:r>
      <w:r>
        <w:rPr>
          <w:rFonts w:ascii="Times New Roman" w:hAnsi="Times New Roman"/>
          <w:sz w:val="24"/>
        </w:rPr>
        <w:t xml:space="preserve">While we chose to regulate the survey questions and response options in the Youth Outcome Survey, there is no specified form or format in which States must administer the survey to youth.  </w:t>
      </w:r>
      <w:r w:rsidR="00561FFA">
        <w:rPr>
          <w:rFonts w:ascii="Times New Roman" w:hAnsi="Times New Roman"/>
          <w:sz w:val="24"/>
        </w:rPr>
        <w:t xml:space="preserve">Instead, the Department requests permission to display the OMB number and expiration date </w:t>
      </w:r>
      <w:r w:rsidR="00491157">
        <w:rPr>
          <w:rFonts w:ascii="Times New Roman" w:hAnsi="Times New Roman"/>
          <w:sz w:val="24"/>
        </w:rPr>
        <w:t>in the regulation by technical amendment.</w:t>
      </w:r>
    </w:p>
    <w:p w:rsidR="00AE5522" w:rsidRPr="00AE5522" w:rsidRDefault="00AE5522" w:rsidP="00AE5522"/>
    <w:p w:rsidR="002C3C4F" w:rsidRDefault="002C3C4F" w:rsidP="00E5196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Exceptions to Certification for Paperwork Reduction Act Submissions</w:t>
      </w:r>
    </w:p>
    <w:p w:rsidR="00E5196F" w:rsidRPr="009F76ED" w:rsidRDefault="00E5196F" w:rsidP="009F76ED"/>
    <w:p w:rsidR="00E5196F" w:rsidRDefault="00E5196F" w:rsidP="00E5196F">
      <w:pPr>
        <w:pStyle w:val="BodyText"/>
        <w:ind w:firstLine="720"/>
      </w:pPr>
      <w:r>
        <w:t>There are no exceptions to the certification statement.</w:t>
      </w:r>
    </w:p>
    <w:p w:rsidR="00E5196F" w:rsidRPr="00225FE2" w:rsidRDefault="00E5196F" w:rsidP="00225FE2"/>
    <w:p w:rsidR="002C3C4F" w:rsidRPr="002C3C4F" w:rsidRDefault="002C3C4F" w:rsidP="00E5196F">
      <w:pPr>
        <w:widowControl/>
        <w:spacing w:before="100" w:beforeAutospacing="1" w:after="100" w:afterAutospacing="1"/>
        <w:rPr>
          <w:rFonts w:ascii="Times New Roman" w:hAnsi="Times New Roman"/>
          <w:snapToGrid/>
          <w:sz w:val="24"/>
          <w:szCs w:val="24"/>
        </w:rPr>
      </w:pPr>
      <w:r w:rsidRPr="002C3C4F">
        <w:rPr>
          <w:rFonts w:ascii="Times New Roman" w:hAnsi="Times New Roman"/>
          <w:b/>
          <w:bCs/>
          <w:snapToGrid/>
          <w:sz w:val="24"/>
          <w:szCs w:val="24"/>
        </w:rPr>
        <w:t>B. Statistical Methods</w:t>
      </w:r>
      <w:r w:rsidRPr="002C3C4F">
        <w:rPr>
          <w:rFonts w:ascii="Times New Roman" w:hAnsi="Times New Roman"/>
          <w:snapToGrid/>
          <w:sz w:val="24"/>
          <w:szCs w:val="24"/>
        </w:rPr>
        <w:t xml:space="preserve"> </w:t>
      </w:r>
      <w:r w:rsidRPr="002C3C4F">
        <w:rPr>
          <w:rFonts w:ascii="Times New Roman" w:hAnsi="Times New Roman"/>
          <w:b/>
          <w:bCs/>
          <w:snapToGrid/>
          <w:sz w:val="24"/>
          <w:szCs w:val="24"/>
        </w:rPr>
        <w:t>(used for collection of information employing statistical methods)</w:t>
      </w:r>
    </w:p>
    <w:p w:rsidR="009F76ED" w:rsidRDefault="002C3C4F" w:rsidP="009F76ED">
      <w:pPr>
        <w:widowControl/>
        <w:numPr>
          <w:ilvl w:val="0"/>
          <w:numId w:val="4"/>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Respondent Universe and Sampling Methods </w:t>
      </w:r>
    </w:p>
    <w:p w:rsidR="009F76ED" w:rsidRPr="009F76ED" w:rsidRDefault="009F76ED" w:rsidP="009F76ED"/>
    <w:p w:rsidR="009D621D" w:rsidRDefault="009D621D" w:rsidP="00E5196F">
      <w:pPr>
        <w:widowControl/>
        <w:tabs>
          <w:tab w:val="left" w:pos="-720"/>
        </w:tabs>
        <w:suppressAutoHyphens/>
        <w:rPr>
          <w:rFonts w:ascii="Times New Roman" w:hAnsi="Times New Roman"/>
          <w:snapToGrid/>
          <w:sz w:val="24"/>
        </w:rPr>
      </w:pPr>
      <w:r>
        <w:rPr>
          <w:rFonts w:ascii="Times New Roman" w:hAnsi="Times New Roman"/>
          <w:snapToGrid/>
          <w:sz w:val="24"/>
        </w:rPr>
        <w:tab/>
        <w:t xml:space="preserve">The </w:t>
      </w:r>
      <w:r w:rsidRPr="001B479F">
        <w:rPr>
          <w:rFonts w:ascii="Times New Roman" w:hAnsi="Times New Roman"/>
          <w:snapToGrid/>
          <w:sz w:val="24"/>
        </w:rPr>
        <w:t xml:space="preserve">NYTD </w:t>
      </w:r>
      <w:r w:rsidRPr="009D621D">
        <w:rPr>
          <w:rFonts w:ascii="Times New Roman" w:hAnsi="Times New Roman"/>
          <w:b/>
          <w:snapToGrid/>
          <w:sz w:val="24"/>
        </w:rPr>
        <w:t>Data File</w:t>
      </w:r>
      <w:r>
        <w:rPr>
          <w:rFonts w:ascii="Times New Roman" w:hAnsi="Times New Roman"/>
          <w:snapToGrid/>
          <w:sz w:val="24"/>
        </w:rPr>
        <w:t xml:space="preserve"> instrument collects </w:t>
      </w:r>
      <w:r w:rsidRPr="00E5196F">
        <w:rPr>
          <w:rFonts w:ascii="Times New Roman" w:hAnsi="Times New Roman"/>
          <w:snapToGrid/>
          <w:sz w:val="24"/>
        </w:rPr>
        <w:t xml:space="preserve">semi-annual information on all </w:t>
      </w:r>
      <w:r>
        <w:rPr>
          <w:rFonts w:ascii="Times New Roman" w:hAnsi="Times New Roman"/>
          <w:snapToGrid/>
          <w:sz w:val="24"/>
        </w:rPr>
        <w:t xml:space="preserve">NYTD </w:t>
      </w:r>
      <w:r w:rsidRPr="00E5196F">
        <w:rPr>
          <w:rFonts w:ascii="Times New Roman" w:hAnsi="Times New Roman"/>
          <w:snapToGrid/>
          <w:sz w:val="24"/>
        </w:rPr>
        <w:t>data elements regarding youth services, demographics,</w:t>
      </w:r>
      <w:r>
        <w:rPr>
          <w:rFonts w:ascii="Times New Roman" w:hAnsi="Times New Roman"/>
          <w:snapToGrid/>
          <w:sz w:val="24"/>
        </w:rPr>
        <w:t xml:space="preserve"> </w:t>
      </w:r>
      <w:r w:rsidR="0020259E">
        <w:rPr>
          <w:rFonts w:ascii="Times New Roman" w:hAnsi="Times New Roman"/>
          <w:snapToGrid/>
          <w:sz w:val="24"/>
        </w:rPr>
        <w:t>characteristics and outcomes. Fifty-two</w:t>
      </w:r>
      <w:r>
        <w:rPr>
          <w:rFonts w:ascii="Times New Roman" w:hAnsi="Times New Roman"/>
          <w:snapToGrid/>
          <w:sz w:val="24"/>
        </w:rPr>
        <w:t xml:space="preserve"> respondent</w:t>
      </w:r>
      <w:r w:rsidRPr="00E5196F">
        <w:rPr>
          <w:rFonts w:ascii="Times New Roman" w:hAnsi="Times New Roman"/>
          <w:snapToGrid/>
          <w:sz w:val="24"/>
        </w:rPr>
        <w:t xml:space="preserve"> State</w:t>
      </w:r>
      <w:r>
        <w:rPr>
          <w:rFonts w:ascii="Times New Roman" w:hAnsi="Times New Roman"/>
          <w:snapToGrid/>
          <w:sz w:val="24"/>
        </w:rPr>
        <w:t>s</w:t>
      </w:r>
      <w:r w:rsidRPr="00E5196F">
        <w:rPr>
          <w:rFonts w:ascii="Times New Roman" w:hAnsi="Times New Roman"/>
          <w:snapToGrid/>
          <w:sz w:val="24"/>
        </w:rPr>
        <w:t xml:space="preserve"> will collect this in</w:t>
      </w:r>
      <w:r>
        <w:rPr>
          <w:rFonts w:ascii="Times New Roman" w:hAnsi="Times New Roman"/>
          <w:snapToGrid/>
          <w:sz w:val="24"/>
        </w:rPr>
        <w:t>formation on an ongoing basis.  No statistical methods are used or required for this instrument</w:t>
      </w:r>
      <w:r w:rsidR="00225FE2">
        <w:rPr>
          <w:rFonts w:ascii="Times New Roman" w:hAnsi="Times New Roman"/>
          <w:snapToGrid/>
          <w:sz w:val="24"/>
        </w:rPr>
        <w:t xml:space="preserve"> other those used for the Youth Outcome Survey, which is a component of the Data File</w:t>
      </w:r>
      <w:r>
        <w:rPr>
          <w:rFonts w:ascii="Times New Roman" w:hAnsi="Times New Roman"/>
          <w:snapToGrid/>
          <w:sz w:val="24"/>
        </w:rPr>
        <w:t xml:space="preserve">.  </w:t>
      </w:r>
    </w:p>
    <w:p w:rsidR="00E5196F" w:rsidRDefault="009D621D" w:rsidP="00E5196F">
      <w:pPr>
        <w:widowControl/>
        <w:tabs>
          <w:tab w:val="left" w:pos="-720"/>
        </w:tabs>
        <w:suppressAutoHyphens/>
        <w:rPr>
          <w:rFonts w:ascii="Times New Roman" w:hAnsi="Times New Roman"/>
          <w:snapToGrid/>
          <w:sz w:val="24"/>
        </w:rPr>
      </w:pPr>
      <w:r>
        <w:rPr>
          <w:rFonts w:ascii="Times New Roman" w:hAnsi="Times New Roman"/>
          <w:snapToGrid/>
          <w:sz w:val="24"/>
        </w:rPr>
        <w:tab/>
      </w:r>
      <w:r w:rsidR="00E5196F" w:rsidRPr="00E5196F">
        <w:rPr>
          <w:rFonts w:ascii="Times New Roman" w:hAnsi="Times New Roman"/>
          <w:snapToGrid/>
          <w:sz w:val="24"/>
        </w:rPr>
        <w:t xml:space="preserve">The potential respondent universe </w:t>
      </w:r>
      <w:r w:rsidR="00D5730B">
        <w:rPr>
          <w:rFonts w:ascii="Times New Roman" w:hAnsi="Times New Roman"/>
          <w:snapToGrid/>
          <w:sz w:val="24"/>
        </w:rPr>
        <w:t xml:space="preserve">for the </w:t>
      </w:r>
      <w:r w:rsidR="00D5730B" w:rsidRPr="009D621D">
        <w:rPr>
          <w:rFonts w:ascii="Times New Roman" w:hAnsi="Times New Roman"/>
          <w:b/>
          <w:snapToGrid/>
          <w:sz w:val="24"/>
        </w:rPr>
        <w:t>Youth Outcome Survey</w:t>
      </w:r>
      <w:r w:rsidR="00D5730B">
        <w:rPr>
          <w:rFonts w:ascii="Times New Roman" w:hAnsi="Times New Roman"/>
          <w:snapToGrid/>
          <w:sz w:val="24"/>
        </w:rPr>
        <w:t xml:space="preserve"> </w:t>
      </w:r>
      <w:r>
        <w:rPr>
          <w:rFonts w:ascii="Times New Roman" w:hAnsi="Times New Roman"/>
          <w:snapToGrid/>
          <w:sz w:val="24"/>
        </w:rPr>
        <w:t xml:space="preserve">instrument </w:t>
      </w:r>
      <w:r w:rsidR="00E5196F" w:rsidRPr="00E5196F">
        <w:rPr>
          <w:rFonts w:ascii="Times New Roman" w:hAnsi="Times New Roman"/>
          <w:snapToGrid/>
          <w:sz w:val="24"/>
        </w:rPr>
        <w:t>consists of 17-year-olds who are in State foster care systems during a Federal fiscal year, beginning in FY 2011, with a new cohort select</w:t>
      </w:r>
      <w:r w:rsidR="00211308">
        <w:rPr>
          <w:rFonts w:ascii="Times New Roman" w:hAnsi="Times New Roman"/>
          <w:snapToGrid/>
          <w:sz w:val="24"/>
        </w:rPr>
        <w:t>ed every three years thereafter (see</w:t>
      </w:r>
      <w:r w:rsidR="00E5196F" w:rsidRPr="00E5196F">
        <w:rPr>
          <w:rFonts w:ascii="Times New Roman" w:hAnsi="Times New Roman"/>
          <w:snapToGrid/>
          <w:sz w:val="24"/>
        </w:rPr>
        <w:t xml:space="preserve"> 45 CF</w:t>
      </w:r>
      <w:r w:rsidR="00225FE2">
        <w:rPr>
          <w:rFonts w:ascii="Times New Roman" w:hAnsi="Times New Roman"/>
          <w:snapToGrid/>
          <w:sz w:val="24"/>
        </w:rPr>
        <w:t>R 1356.81(b) and 1356.82(a)(2)</w:t>
      </w:r>
      <w:r w:rsidR="00211308">
        <w:rPr>
          <w:rFonts w:ascii="Times New Roman" w:hAnsi="Times New Roman"/>
          <w:snapToGrid/>
          <w:sz w:val="24"/>
        </w:rPr>
        <w:t>)</w:t>
      </w:r>
      <w:r w:rsidR="00225FE2">
        <w:rPr>
          <w:rFonts w:ascii="Times New Roman" w:hAnsi="Times New Roman"/>
          <w:snapToGrid/>
          <w:sz w:val="24"/>
        </w:rPr>
        <w:t>.</w:t>
      </w:r>
      <w:r w:rsidR="00E5196F" w:rsidRPr="00E5196F">
        <w:rPr>
          <w:rFonts w:ascii="Times New Roman" w:hAnsi="Times New Roman"/>
          <w:snapToGrid/>
          <w:sz w:val="24"/>
        </w:rPr>
        <w:t xml:space="preserve">  Youth </w:t>
      </w:r>
      <w:r w:rsidR="00E5196F">
        <w:rPr>
          <w:rFonts w:ascii="Times New Roman" w:hAnsi="Times New Roman"/>
          <w:snapToGrid/>
          <w:sz w:val="24"/>
        </w:rPr>
        <w:t xml:space="preserve">that are </w:t>
      </w:r>
      <w:r w:rsidR="00E5196F" w:rsidRPr="00E5196F">
        <w:rPr>
          <w:rFonts w:ascii="Times New Roman" w:hAnsi="Times New Roman"/>
          <w:snapToGrid/>
          <w:sz w:val="24"/>
        </w:rPr>
        <w:t xml:space="preserve">incarcerated or institutionalized in a psychiatric facility or hospital </w:t>
      </w:r>
      <w:r w:rsidR="00211308">
        <w:rPr>
          <w:rFonts w:ascii="Times New Roman" w:hAnsi="Times New Roman"/>
          <w:snapToGrid/>
          <w:sz w:val="24"/>
        </w:rPr>
        <w:t>are</w:t>
      </w:r>
      <w:r w:rsidR="00E5196F" w:rsidRPr="00E5196F">
        <w:rPr>
          <w:rFonts w:ascii="Times New Roman" w:hAnsi="Times New Roman"/>
          <w:snapToGrid/>
          <w:sz w:val="24"/>
        </w:rPr>
        <w:t xml:space="preserve"> not a part of the baseline population because they are</w:t>
      </w:r>
      <w:r w:rsidR="00E5196F">
        <w:rPr>
          <w:rFonts w:ascii="Times New Roman" w:hAnsi="Times New Roman"/>
          <w:snapToGrid/>
          <w:sz w:val="24"/>
        </w:rPr>
        <w:t xml:space="preserve"> not in foster care consistent with the</w:t>
      </w:r>
      <w:r w:rsidR="00E5196F" w:rsidRPr="00E5196F">
        <w:rPr>
          <w:rFonts w:ascii="Times New Roman" w:hAnsi="Times New Roman"/>
          <w:snapToGrid/>
          <w:sz w:val="24"/>
        </w:rPr>
        <w:t xml:space="preserve"> definition</w:t>
      </w:r>
      <w:r w:rsidR="00E5196F">
        <w:rPr>
          <w:rFonts w:ascii="Times New Roman" w:hAnsi="Times New Roman"/>
          <w:snapToGrid/>
          <w:sz w:val="24"/>
        </w:rPr>
        <w:t xml:space="preserve"> found</w:t>
      </w:r>
      <w:r w:rsidR="00E5196F" w:rsidRPr="00E5196F">
        <w:rPr>
          <w:rFonts w:ascii="Times New Roman" w:hAnsi="Times New Roman"/>
          <w:snapToGrid/>
          <w:sz w:val="24"/>
        </w:rPr>
        <w:t xml:space="preserve"> in 45 CFR 1355.20.  According to </w:t>
      </w:r>
      <w:r w:rsidR="00211308">
        <w:rPr>
          <w:rFonts w:ascii="Times New Roman" w:hAnsi="Times New Roman"/>
          <w:snapToGrid/>
          <w:sz w:val="24"/>
        </w:rPr>
        <w:t xml:space="preserve">NYTD </w:t>
      </w:r>
      <w:r w:rsidR="00E5196F" w:rsidRPr="00E5196F">
        <w:rPr>
          <w:rFonts w:ascii="Times New Roman" w:hAnsi="Times New Roman"/>
          <w:snapToGrid/>
          <w:sz w:val="24"/>
        </w:rPr>
        <w:t xml:space="preserve">data from </w:t>
      </w:r>
      <w:r w:rsidR="00211308">
        <w:rPr>
          <w:rFonts w:ascii="Times New Roman" w:hAnsi="Times New Roman"/>
          <w:snapToGrid/>
          <w:sz w:val="24"/>
        </w:rPr>
        <w:t>FFY 2011,</w:t>
      </w:r>
      <w:r w:rsidR="00E5196F" w:rsidRPr="00E5196F">
        <w:rPr>
          <w:rFonts w:ascii="Times New Roman" w:hAnsi="Times New Roman"/>
          <w:snapToGrid/>
          <w:sz w:val="24"/>
        </w:rPr>
        <w:t xml:space="preserve"> approximately </w:t>
      </w:r>
      <w:r w:rsidR="00211308">
        <w:rPr>
          <w:rFonts w:ascii="Times New Roman" w:hAnsi="Times New Roman"/>
          <w:snapToGrid/>
          <w:sz w:val="24"/>
        </w:rPr>
        <w:t>25</w:t>
      </w:r>
      <w:r w:rsidR="00E5196F" w:rsidRPr="00E5196F">
        <w:rPr>
          <w:rFonts w:ascii="Times New Roman" w:hAnsi="Times New Roman"/>
          <w:snapToGrid/>
          <w:sz w:val="24"/>
        </w:rPr>
        <w:t xml:space="preserve">,000 youth </w:t>
      </w:r>
      <w:r w:rsidR="00211308">
        <w:rPr>
          <w:rFonts w:ascii="Times New Roman" w:hAnsi="Times New Roman"/>
          <w:snapToGrid/>
          <w:sz w:val="24"/>
        </w:rPr>
        <w:t>met the definition for baseline population membership in Cohort 1. We estimate about 30,000 youth will be reported in the baseline population in FFY 2014 for Cohort 2.</w:t>
      </w:r>
    </w:p>
    <w:p w:rsidR="00E5196F" w:rsidRDefault="00E5196F" w:rsidP="00E5196F">
      <w:pPr>
        <w:widowControl/>
        <w:tabs>
          <w:tab w:val="left" w:pos="-720"/>
        </w:tabs>
        <w:suppressAutoHyphens/>
        <w:rPr>
          <w:rFonts w:ascii="Times New Roman" w:hAnsi="Times New Roman"/>
          <w:snapToGrid/>
          <w:sz w:val="24"/>
        </w:rPr>
      </w:pPr>
      <w:r>
        <w:rPr>
          <w:rFonts w:ascii="Times New Roman" w:hAnsi="Times New Roman"/>
          <w:snapToGrid/>
          <w:sz w:val="24"/>
        </w:rPr>
        <w:tab/>
      </w:r>
      <w:r w:rsidRPr="00E5196F">
        <w:rPr>
          <w:rFonts w:ascii="Times New Roman" w:hAnsi="Times New Roman"/>
          <w:snapToGrid/>
          <w:sz w:val="24"/>
        </w:rPr>
        <w:t xml:space="preserve">Depending on the number of actual baseline respondents in a State, the State may </w:t>
      </w:r>
      <w:r w:rsidR="00263AA1">
        <w:rPr>
          <w:rFonts w:ascii="Times New Roman" w:hAnsi="Times New Roman"/>
          <w:snapToGrid/>
          <w:sz w:val="24"/>
        </w:rPr>
        <w:t>opt</w:t>
      </w:r>
      <w:r w:rsidRPr="00E5196F">
        <w:rPr>
          <w:rFonts w:ascii="Times New Roman" w:hAnsi="Times New Roman"/>
          <w:snapToGrid/>
          <w:sz w:val="24"/>
        </w:rPr>
        <w:t xml:space="preserve"> to sample respondents</w:t>
      </w:r>
      <w:r w:rsidR="00263AA1">
        <w:rPr>
          <w:rFonts w:ascii="Times New Roman" w:hAnsi="Times New Roman"/>
          <w:snapToGrid/>
          <w:sz w:val="24"/>
        </w:rPr>
        <w:t xml:space="preserve"> for the follow-up population after completing the baseline year of data collection.  </w:t>
      </w:r>
      <w:r w:rsidRPr="00E5196F">
        <w:rPr>
          <w:rFonts w:ascii="Times New Roman" w:hAnsi="Times New Roman"/>
          <w:snapToGrid/>
          <w:sz w:val="24"/>
        </w:rPr>
        <w:t xml:space="preserve">The sampling formula is regulated in 45 CFR 1356.84.  The sampling universe </w:t>
      </w:r>
      <w:r w:rsidR="000169E5">
        <w:rPr>
          <w:rFonts w:ascii="Times New Roman" w:hAnsi="Times New Roman"/>
          <w:snapToGrid/>
          <w:sz w:val="24"/>
        </w:rPr>
        <w:t>consists of youth in a</w:t>
      </w:r>
      <w:r w:rsidRPr="00E5196F">
        <w:rPr>
          <w:rFonts w:ascii="Times New Roman" w:hAnsi="Times New Roman"/>
          <w:snapToGrid/>
          <w:sz w:val="24"/>
        </w:rPr>
        <w:t xml:space="preserve"> State</w:t>
      </w:r>
      <w:r w:rsidR="000169E5">
        <w:rPr>
          <w:rFonts w:ascii="Times New Roman" w:hAnsi="Times New Roman"/>
          <w:snapToGrid/>
          <w:sz w:val="24"/>
        </w:rPr>
        <w:t>’s</w:t>
      </w:r>
      <w:r w:rsidRPr="00E5196F">
        <w:rPr>
          <w:rFonts w:ascii="Times New Roman" w:hAnsi="Times New Roman"/>
          <w:snapToGrid/>
          <w:sz w:val="24"/>
        </w:rPr>
        <w:t xml:space="preserve"> baseline pop</w:t>
      </w:r>
      <w:r w:rsidR="000169E5">
        <w:rPr>
          <w:rFonts w:ascii="Times New Roman" w:hAnsi="Times New Roman"/>
          <w:snapToGrid/>
          <w:sz w:val="24"/>
        </w:rPr>
        <w:t xml:space="preserve">ulation who participated in outcomes </w:t>
      </w:r>
      <w:r w:rsidR="00263AA1">
        <w:rPr>
          <w:rFonts w:ascii="Times New Roman" w:hAnsi="Times New Roman"/>
          <w:snapToGrid/>
          <w:sz w:val="24"/>
        </w:rPr>
        <w:t xml:space="preserve">data collection at age 17.  </w:t>
      </w:r>
      <w:proofErr w:type="gramStart"/>
      <w:r w:rsidR="00263AA1">
        <w:rPr>
          <w:rFonts w:ascii="Times New Roman" w:hAnsi="Times New Roman"/>
          <w:snapToGrid/>
          <w:sz w:val="24"/>
        </w:rPr>
        <w:t>S</w:t>
      </w:r>
      <w:r w:rsidRPr="00E5196F">
        <w:rPr>
          <w:rFonts w:ascii="Times New Roman" w:hAnsi="Times New Roman"/>
          <w:snapToGrid/>
          <w:sz w:val="24"/>
        </w:rPr>
        <w:t xml:space="preserve">imple random sampling procedures based on random numbers generated by a computer program </w:t>
      </w:r>
      <w:r w:rsidR="00263AA1">
        <w:rPr>
          <w:rFonts w:ascii="Times New Roman" w:hAnsi="Times New Roman"/>
          <w:snapToGrid/>
          <w:sz w:val="24"/>
        </w:rPr>
        <w:t>is</w:t>
      </w:r>
      <w:proofErr w:type="gramEnd"/>
      <w:r w:rsidR="00263AA1">
        <w:rPr>
          <w:rFonts w:ascii="Times New Roman" w:hAnsi="Times New Roman"/>
          <w:snapToGrid/>
          <w:sz w:val="24"/>
        </w:rPr>
        <w:t xml:space="preserve"> the required method </w:t>
      </w:r>
      <w:r w:rsidRPr="00E5196F">
        <w:rPr>
          <w:rFonts w:ascii="Times New Roman" w:hAnsi="Times New Roman"/>
          <w:snapToGrid/>
          <w:sz w:val="24"/>
        </w:rPr>
        <w:t xml:space="preserve">unless another accepted methodology is approved by ACF.  </w:t>
      </w:r>
      <w:hyperlink r:id="rId13" w:history="1">
        <w:r w:rsidR="00263AA1" w:rsidRPr="00263AA1">
          <w:rPr>
            <w:rStyle w:val="Hyperlink"/>
            <w:rFonts w:ascii="Times New Roman" w:hAnsi="Times New Roman"/>
            <w:snapToGrid/>
            <w:sz w:val="24"/>
          </w:rPr>
          <w:t>NYTD Technical Bulletin #5</w:t>
        </w:r>
      </w:hyperlink>
      <w:r w:rsidR="00263AA1">
        <w:rPr>
          <w:rFonts w:ascii="Times New Roman" w:hAnsi="Times New Roman"/>
          <w:snapToGrid/>
          <w:sz w:val="24"/>
        </w:rPr>
        <w:t xml:space="preserve"> specifies that ACF will draw the sample for each State that opts to sample consistent with the requirements at 45 CFR 1356.84.</w:t>
      </w:r>
    </w:p>
    <w:p w:rsidR="00E5196F" w:rsidRPr="00E5196F" w:rsidRDefault="00E5196F" w:rsidP="00E5196F">
      <w:pPr>
        <w:widowControl/>
        <w:tabs>
          <w:tab w:val="left" w:pos="-720"/>
        </w:tabs>
        <w:suppressAutoHyphens/>
        <w:rPr>
          <w:rFonts w:ascii="Times New Roman" w:hAnsi="Times New Roman"/>
          <w:snapToGrid/>
          <w:sz w:val="24"/>
        </w:rPr>
      </w:pPr>
      <w:r>
        <w:rPr>
          <w:rFonts w:ascii="Times New Roman" w:hAnsi="Times New Roman"/>
          <w:snapToGrid/>
          <w:sz w:val="24"/>
        </w:rPr>
        <w:tab/>
      </w:r>
      <w:r w:rsidR="00211308">
        <w:rPr>
          <w:rFonts w:ascii="Times New Roman" w:hAnsi="Times New Roman"/>
          <w:snapToGrid/>
          <w:sz w:val="24"/>
        </w:rPr>
        <w:t>The survey</w:t>
      </w:r>
      <w:r w:rsidRPr="00E5196F">
        <w:rPr>
          <w:rFonts w:ascii="Times New Roman" w:hAnsi="Times New Roman"/>
          <w:snapToGrid/>
          <w:sz w:val="24"/>
        </w:rPr>
        <w:t xml:space="preserve"> response rate for the baseline population </w:t>
      </w:r>
      <w:r w:rsidR="000169E5">
        <w:rPr>
          <w:rFonts w:ascii="Times New Roman" w:hAnsi="Times New Roman"/>
          <w:snapToGrid/>
          <w:sz w:val="24"/>
        </w:rPr>
        <w:t>in FY 2011 was approximately 60%.</w:t>
      </w:r>
      <w:r w:rsidR="00211308">
        <w:rPr>
          <w:rFonts w:ascii="Times New Roman" w:hAnsi="Times New Roman"/>
          <w:snapToGrid/>
          <w:sz w:val="24"/>
        </w:rPr>
        <w:t xml:space="preserve"> </w:t>
      </w:r>
      <w:r w:rsidR="00047573">
        <w:rPr>
          <w:rFonts w:ascii="Times New Roman" w:hAnsi="Times New Roman"/>
          <w:snapToGrid/>
          <w:sz w:val="24"/>
        </w:rPr>
        <w:t>As States continue to apply lessons learned from the first NYTD survey, w</w:t>
      </w:r>
      <w:r w:rsidR="00211308">
        <w:rPr>
          <w:rFonts w:ascii="Times New Roman" w:hAnsi="Times New Roman"/>
          <w:snapToGrid/>
          <w:sz w:val="24"/>
        </w:rPr>
        <w:t xml:space="preserve">e estimate that </w:t>
      </w:r>
      <w:r w:rsidR="00CB242B">
        <w:rPr>
          <w:rFonts w:ascii="Times New Roman" w:hAnsi="Times New Roman"/>
          <w:snapToGrid/>
          <w:sz w:val="24"/>
        </w:rPr>
        <w:t>the national response rate for the follow-up population will be 70% of 19-year-olds and 60%</w:t>
      </w:r>
      <w:r w:rsidRPr="00E5196F">
        <w:rPr>
          <w:rFonts w:ascii="Times New Roman" w:hAnsi="Times New Roman"/>
          <w:snapToGrid/>
          <w:sz w:val="24"/>
        </w:rPr>
        <w:t xml:space="preserve"> of 21-year</w:t>
      </w:r>
      <w:r w:rsidR="00A27BF6">
        <w:rPr>
          <w:rFonts w:ascii="Times New Roman" w:hAnsi="Times New Roman"/>
          <w:snapToGrid/>
          <w:sz w:val="24"/>
        </w:rPr>
        <w:t>-</w:t>
      </w:r>
      <w:r w:rsidRPr="00E5196F">
        <w:rPr>
          <w:rFonts w:ascii="Times New Roman" w:hAnsi="Times New Roman"/>
          <w:snapToGrid/>
          <w:sz w:val="24"/>
        </w:rPr>
        <w:t>olds.  To comply with the NYTD</w:t>
      </w:r>
      <w:r w:rsidR="00CB242B">
        <w:rPr>
          <w:rFonts w:ascii="Times New Roman" w:hAnsi="Times New Roman"/>
          <w:snapToGrid/>
          <w:sz w:val="24"/>
        </w:rPr>
        <w:t xml:space="preserve"> data standards</w:t>
      </w:r>
      <w:r w:rsidRPr="00E5196F">
        <w:rPr>
          <w:rFonts w:ascii="Times New Roman" w:hAnsi="Times New Roman"/>
          <w:snapToGrid/>
          <w:sz w:val="24"/>
        </w:rPr>
        <w:t xml:space="preserve">, States must achieve response rates of </w:t>
      </w:r>
      <w:r w:rsidR="00CB242B">
        <w:rPr>
          <w:rFonts w:ascii="Times New Roman" w:hAnsi="Times New Roman"/>
          <w:snapToGrid/>
          <w:sz w:val="24"/>
        </w:rPr>
        <w:t xml:space="preserve">at least </w:t>
      </w:r>
      <w:r w:rsidRPr="00E5196F">
        <w:rPr>
          <w:rFonts w:ascii="Times New Roman" w:hAnsi="Times New Roman"/>
          <w:snapToGrid/>
          <w:sz w:val="24"/>
        </w:rPr>
        <w:t xml:space="preserve">60% of </w:t>
      </w:r>
      <w:r w:rsidR="00CB242B">
        <w:rPr>
          <w:rFonts w:ascii="Times New Roman" w:hAnsi="Times New Roman"/>
          <w:snapToGrid/>
          <w:sz w:val="24"/>
        </w:rPr>
        <w:t>1</w:t>
      </w:r>
      <w:r w:rsidRPr="00E5196F">
        <w:rPr>
          <w:rFonts w:ascii="Times New Roman" w:hAnsi="Times New Roman"/>
          <w:snapToGrid/>
          <w:sz w:val="24"/>
        </w:rPr>
        <w:t>9- or 21-year olds who have aged out of foster care.</w:t>
      </w:r>
    </w:p>
    <w:p w:rsidR="00E5196F" w:rsidRDefault="00E5196F" w:rsidP="00225FE2"/>
    <w:p w:rsidR="002C3C4F" w:rsidRDefault="002C3C4F" w:rsidP="00E5196F">
      <w:pPr>
        <w:widowControl/>
        <w:numPr>
          <w:ilvl w:val="0"/>
          <w:numId w:val="4"/>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Procedures for the Collection of Information </w:t>
      </w:r>
    </w:p>
    <w:p w:rsidR="009D621D" w:rsidRPr="00225FE2" w:rsidRDefault="009D621D" w:rsidP="00225FE2"/>
    <w:p w:rsidR="00E5196F" w:rsidRDefault="009D621D" w:rsidP="00E5196F">
      <w:pPr>
        <w:widowControl/>
        <w:tabs>
          <w:tab w:val="left" w:pos="-720"/>
        </w:tabs>
        <w:suppressAutoHyphens/>
        <w:rPr>
          <w:rFonts w:ascii="Times New Roman" w:hAnsi="Times New Roman"/>
          <w:snapToGrid/>
          <w:sz w:val="24"/>
        </w:rPr>
      </w:pPr>
      <w:r>
        <w:rPr>
          <w:rFonts w:ascii="Times New Roman" w:hAnsi="Times New Roman"/>
          <w:snapToGrid/>
          <w:sz w:val="24"/>
        </w:rPr>
        <w:tab/>
        <w:t>The</w:t>
      </w:r>
      <w:r w:rsidRPr="004E3748">
        <w:rPr>
          <w:rFonts w:ascii="Times New Roman" w:hAnsi="Times New Roman"/>
          <w:snapToGrid/>
          <w:sz w:val="24"/>
        </w:rPr>
        <w:t xml:space="preserve"> NYTD</w:t>
      </w:r>
      <w:r w:rsidRPr="009D621D">
        <w:rPr>
          <w:rFonts w:ascii="Times New Roman" w:hAnsi="Times New Roman"/>
          <w:b/>
          <w:snapToGrid/>
          <w:sz w:val="24"/>
        </w:rPr>
        <w:t xml:space="preserve"> Data File</w:t>
      </w:r>
      <w:r>
        <w:rPr>
          <w:rFonts w:ascii="Times New Roman" w:hAnsi="Times New Roman"/>
          <w:snapToGrid/>
          <w:sz w:val="24"/>
        </w:rPr>
        <w:t xml:space="preserve"> instrument collects </w:t>
      </w:r>
      <w:r w:rsidRPr="00E5196F">
        <w:rPr>
          <w:rFonts w:ascii="Times New Roman" w:hAnsi="Times New Roman"/>
          <w:snapToGrid/>
          <w:sz w:val="24"/>
        </w:rPr>
        <w:t xml:space="preserve">semi-annual information on all </w:t>
      </w:r>
      <w:r>
        <w:rPr>
          <w:rFonts w:ascii="Times New Roman" w:hAnsi="Times New Roman"/>
          <w:snapToGrid/>
          <w:sz w:val="24"/>
        </w:rPr>
        <w:t xml:space="preserve">NYTD </w:t>
      </w:r>
      <w:r w:rsidRPr="00E5196F">
        <w:rPr>
          <w:rFonts w:ascii="Times New Roman" w:hAnsi="Times New Roman"/>
          <w:snapToGrid/>
          <w:sz w:val="24"/>
        </w:rPr>
        <w:t>data elements regarding youth services, demographics,</w:t>
      </w:r>
      <w:r>
        <w:rPr>
          <w:rFonts w:ascii="Times New Roman" w:hAnsi="Times New Roman"/>
          <w:snapToGrid/>
          <w:sz w:val="24"/>
        </w:rPr>
        <w:t xml:space="preserve"> characteristics and outcomes. </w:t>
      </w:r>
      <w:r w:rsidR="006F38D7">
        <w:rPr>
          <w:rFonts w:ascii="Times New Roman" w:hAnsi="Times New Roman"/>
          <w:snapToGrid/>
          <w:sz w:val="24"/>
        </w:rPr>
        <w:t xml:space="preserve"> No statistical methods are used or required for this instrument other </w:t>
      </w:r>
      <w:r w:rsidR="0020259E">
        <w:rPr>
          <w:rFonts w:ascii="Times New Roman" w:hAnsi="Times New Roman"/>
          <w:snapToGrid/>
          <w:sz w:val="24"/>
        </w:rPr>
        <w:t xml:space="preserve">than </w:t>
      </w:r>
      <w:r w:rsidR="006F38D7">
        <w:rPr>
          <w:rFonts w:ascii="Times New Roman" w:hAnsi="Times New Roman"/>
          <w:snapToGrid/>
          <w:sz w:val="24"/>
        </w:rPr>
        <w:t xml:space="preserve">those used for the Youth Outcome Survey, which is a component of the Data File.  </w:t>
      </w:r>
    </w:p>
    <w:p w:rsidR="00E5196F" w:rsidRPr="00E5196F" w:rsidRDefault="00E5196F" w:rsidP="00E5196F">
      <w:pPr>
        <w:widowControl/>
        <w:tabs>
          <w:tab w:val="left" w:pos="-720"/>
        </w:tabs>
        <w:suppressAutoHyphens/>
        <w:rPr>
          <w:rFonts w:ascii="Times New Roman" w:hAnsi="Times New Roman"/>
          <w:snapToGrid/>
          <w:sz w:val="24"/>
        </w:rPr>
      </w:pPr>
      <w:r>
        <w:rPr>
          <w:rFonts w:ascii="Times New Roman" w:hAnsi="Times New Roman"/>
          <w:snapToGrid/>
          <w:sz w:val="24"/>
        </w:rPr>
        <w:tab/>
      </w:r>
      <w:r w:rsidRPr="00E5196F">
        <w:rPr>
          <w:rFonts w:ascii="Times New Roman" w:hAnsi="Times New Roman"/>
          <w:snapToGrid/>
          <w:sz w:val="24"/>
        </w:rPr>
        <w:t xml:space="preserve">As stated in the response to B.1, States will conduct the </w:t>
      </w:r>
      <w:r w:rsidR="009D621D" w:rsidRPr="009D621D">
        <w:rPr>
          <w:rFonts w:ascii="Times New Roman" w:hAnsi="Times New Roman"/>
          <w:b/>
          <w:snapToGrid/>
          <w:sz w:val="24"/>
        </w:rPr>
        <w:t>Youth Outcome S</w:t>
      </w:r>
      <w:r w:rsidRPr="009D621D">
        <w:rPr>
          <w:rFonts w:ascii="Times New Roman" w:hAnsi="Times New Roman"/>
          <w:b/>
          <w:snapToGrid/>
          <w:sz w:val="24"/>
        </w:rPr>
        <w:t>urvey</w:t>
      </w:r>
      <w:r w:rsidRPr="00E5196F">
        <w:rPr>
          <w:rFonts w:ascii="Times New Roman" w:hAnsi="Times New Roman"/>
          <w:snapToGrid/>
          <w:sz w:val="24"/>
        </w:rPr>
        <w:t xml:space="preserve"> on a three year wave basis, starting with a new universe of 17-year-olds every three years.  </w:t>
      </w:r>
      <w:r w:rsidR="006F38D7">
        <w:rPr>
          <w:rFonts w:ascii="Times New Roman" w:hAnsi="Times New Roman"/>
          <w:snapToGrid/>
          <w:sz w:val="24"/>
        </w:rPr>
        <w:t xml:space="preserve">After </w:t>
      </w:r>
      <w:r w:rsidRPr="00E5196F">
        <w:rPr>
          <w:rFonts w:ascii="Times New Roman" w:hAnsi="Times New Roman"/>
          <w:snapToGrid/>
          <w:sz w:val="24"/>
        </w:rPr>
        <w:t>States</w:t>
      </w:r>
      <w:r w:rsidR="006F38D7">
        <w:rPr>
          <w:rFonts w:ascii="Times New Roman" w:hAnsi="Times New Roman"/>
          <w:snapToGrid/>
          <w:sz w:val="24"/>
        </w:rPr>
        <w:t xml:space="preserve"> establish their first baseline population cohort in FY 2011, States tha</w:t>
      </w:r>
      <w:r w:rsidRPr="00E5196F">
        <w:rPr>
          <w:rFonts w:ascii="Times New Roman" w:hAnsi="Times New Roman"/>
          <w:snapToGrid/>
          <w:sz w:val="24"/>
        </w:rPr>
        <w:t xml:space="preserve">t choose to sample will employ simple random sampling or they may request ACF </w:t>
      </w:r>
      <w:r w:rsidR="00A27BF6">
        <w:rPr>
          <w:rFonts w:ascii="Times New Roman" w:hAnsi="Times New Roman"/>
          <w:snapToGrid/>
          <w:sz w:val="24"/>
        </w:rPr>
        <w:t>approval of</w:t>
      </w:r>
      <w:r w:rsidRPr="00E5196F">
        <w:rPr>
          <w:rFonts w:ascii="Times New Roman" w:hAnsi="Times New Roman"/>
          <w:snapToGrid/>
          <w:sz w:val="24"/>
        </w:rPr>
        <w:t xml:space="preserve"> another accepted sampling methodology.  ACF will not accept proposals for non-probability sampling methodologies, but will consider stratified random sampling and other probability </w:t>
      </w:r>
      <w:r w:rsidR="00840220">
        <w:rPr>
          <w:rFonts w:ascii="Times New Roman" w:hAnsi="Times New Roman"/>
          <w:snapToGrid/>
          <w:sz w:val="24"/>
        </w:rPr>
        <w:t>samples that generate reliable S</w:t>
      </w:r>
      <w:r w:rsidRPr="00E5196F">
        <w:rPr>
          <w:rFonts w:ascii="Times New Roman" w:hAnsi="Times New Roman"/>
          <w:snapToGrid/>
          <w:sz w:val="24"/>
        </w:rPr>
        <w:t xml:space="preserve">tate estimates. The sampling universe will consist of the total number of youth in the baseline population that participated in the data collection at age 17.  </w:t>
      </w:r>
    </w:p>
    <w:p w:rsidR="00E5196F" w:rsidRPr="003A109C" w:rsidRDefault="00E5196F" w:rsidP="00E5196F">
      <w:pPr>
        <w:widowControl/>
        <w:tabs>
          <w:tab w:val="left" w:pos="-720"/>
        </w:tabs>
        <w:suppressAutoHyphens/>
        <w:rPr>
          <w:rFonts w:ascii="Times New Roman" w:hAnsi="Times New Roman"/>
          <w:snapToGrid/>
          <w:sz w:val="24"/>
        </w:rPr>
      </w:pPr>
      <w:r>
        <w:rPr>
          <w:rFonts w:ascii="Times New Roman" w:hAnsi="Times New Roman"/>
          <w:snapToGrid/>
          <w:sz w:val="24"/>
        </w:rPr>
        <w:tab/>
      </w:r>
      <w:r w:rsidRPr="00E5196F">
        <w:rPr>
          <w:rFonts w:ascii="Times New Roman" w:hAnsi="Times New Roman"/>
          <w:snapToGrid/>
          <w:sz w:val="24"/>
        </w:rPr>
        <w:t xml:space="preserve">States will administer to youth the survey located in appendix B to the regulation.  States have the discretion to conduct the surveys via in-person interviewers, computer-aided devices, phone interviews or other methods as it suits their particular needs and population.  </w:t>
      </w:r>
      <w:r w:rsidR="00840220" w:rsidRPr="00E5196F">
        <w:rPr>
          <w:rFonts w:ascii="Times New Roman" w:hAnsi="Times New Roman"/>
          <w:snapToGrid/>
          <w:sz w:val="24"/>
        </w:rPr>
        <w:t xml:space="preserve">There are no dedicated resources under 42 USC 677 for States to devote to this data collection effort and funds will likely come from a combination of funds that would otherwise be used for youth independent living services and other existing resources.  Given these limited State resources, and our need for data primarily as an administrative database and oversight tool, we declined to prescribe a particular survey method as is </w:t>
      </w:r>
      <w:r w:rsidR="00A27BF6">
        <w:rPr>
          <w:rFonts w:ascii="Times New Roman" w:hAnsi="Times New Roman"/>
          <w:snapToGrid/>
          <w:sz w:val="24"/>
        </w:rPr>
        <w:t xml:space="preserve">commonly </w:t>
      </w:r>
      <w:r w:rsidR="00840220" w:rsidRPr="00E5196F">
        <w:rPr>
          <w:rFonts w:ascii="Times New Roman" w:hAnsi="Times New Roman"/>
          <w:snapToGrid/>
          <w:sz w:val="24"/>
        </w:rPr>
        <w:t xml:space="preserve">used in research practices.  </w:t>
      </w:r>
      <w:r w:rsidRPr="00E5196F">
        <w:rPr>
          <w:rFonts w:ascii="Times New Roman" w:hAnsi="Times New Roman"/>
          <w:snapToGrid/>
          <w:sz w:val="24"/>
        </w:rPr>
        <w:t xml:space="preserve">Through technical assistance, ACF will also encourage States to use methods that are likely to achieve high response rates.  We anticipate that most States will use in-person interviews or a combination of in-person and computer-aided </w:t>
      </w:r>
      <w:r w:rsidR="003A109C" w:rsidRPr="003A109C">
        <w:rPr>
          <w:rFonts w:ascii="Times New Roman" w:hAnsi="Times New Roman"/>
          <w:snapToGrid/>
          <w:sz w:val="24"/>
          <w:szCs w:val="24"/>
        </w:rPr>
        <w:t xml:space="preserve">techniques </w:t>
      </w:r>
      <w:r w:rsidRPr="003A109C">
        <w:rPr>
          <w:rFonts w:ascii="Times New Roman" w:hAnsi="Times New Roman"/>
          <w:snapToGrid/>
          <w:sz w:val="24"/>
          <w:szCs w:val="24"/>
        </w:rPr>
        <w:t xml:space="preserve">given the recent </w:t>
      </w:r>
      <w:r w:rsidR="003A109C" w:rsidRPr="003A109C">
        <w:rPr>
          <w:rFonts w:ascii="Times New Roman" w:hAnsi="Times New Roman"/>
          <w:snapToGrid/>
          <w:sz w:val="24"/>
          <w:szCs w:val="24"/>
        </w:rPr>
        <w:t xml:space="preserve">findings from studies such as </w:t>
      </w:r>
      <w:r w:rsidRPr="003A109C">
        <w:rPr>
          <w:rFonts w:ascii="Times New Roman" w:hAnsi="Times New Roman"/>
          <w:snapToGrid/>
          <w:sz w:val="24"/>
          <w:szCs w:val="24"/>
        </w:rPr>
        <w:t xml:space="preserve">the </w:t>
      </w:r>
      <w:r w:rsidR="003A109C" w:rsidRPr="003A109C">
        <w:rPr>
          <w:rFonts w:ascii="Times New Roman" w:hAnsi="Times New Roman"/>
          <w:i/>
          <w:sz w:val="24"/>
          <w:szCs w:val="24"/>
        </w:rPr>
        <w:t>Multi-Site Evaluation of Foster Youth Programs</w:t>
      </w:r>
      <w:r w:rsidR="003A109C" w:rsidRPr="003A109C">
        <w:rPr>
          <w:rFonts w:ascii="Times New Roman" w:hAnsi="Times New Roman"/>
          <w:sz w:val="24"/>
          <w:szCs w:val="24"/>
        </w:rPr>
        <w:t xml:space="preserve"> </w:t>
      </w:r>
      <w:r w:rsidR="003A109C" w:rsidRPr="003A109C">
        <w:rPr>
          <w:rFonts w:ascii="Times New Roman" w:hAnsi="Times New Roman"/>
          <w:snapToGrid/>
          <w:sz w:val="24"/>
        </w:rPr>
        <w:t>that indicated high respo</w:t>
      </w:r>
      <w:r w:rsidR="00A27BF6">
        <w:rPr>
          <w:rFonts w:ascii="Times New Roman" w:hAnsi="Times New Roman"/>
          <w:snapToGrid/>
          <w:sz w:val="24"/>
        </w:rPr>
        <w:t>nse rates with these approaches</w:t>
      </w:r>
      <w:r w:rsidR="003A109C" w:rsidRPr="003A109C">
        <w:rPr>
          <w:rFonts w:ascii="Times New Roman" w:hAnsi="Times New Roman"/>
          <w:snapToGrid/>
          <w:sz w:val="24"/>
        </w:rPr>
        <w:t xml:space="preserve"> </w:t>
      </w:r>
      <w:r w:rsidR="003A109C" w:rsidRPr="003A109C">
        <w:rPr>
          <w:rFonts w:ascii="Times New Roman" w:hAnsi="Times New Roman"/>
          <w:sz w:val="24"/>
          <w:szCs w:val="24"/>
        </w:rPr>
        <w:t>(U.S. Department of Health and Human Services, 2007).</w:t>
      </w:r>
      <w:r w:rsidR="003A109C" w:rsidRPr="003A109C">
        <w:rPr>
          <w:rFonts w:ascii="Times New Roman" w:hAnsi="Times New Roman"/>
        </w:rPr>
        <w:t xml:space="preserve"> </w:t>
      </w:r>
      <w:r w:rsidRPr="003A109C">
        <w:rPr>
          <w:rFonts w:ascii="Times New Roman" w:hAnsi="Times New Roman"/>
          <w:snapToGrid/>
          <w:sz w:val="24"/>
        </w:rPr>
        <w:t xml:space="preserve"> </w:t>
      </w:r>
    </w:p>
    <w:p w:rsidR="00E5196F" w:rsidRPr="00E5196F" w:rsidRDefault="00840220" w:rsidP="00E5196F">
      <w:pPr>
        <w:widowControl/>
        <w:autoSpaceDE w:val="0"/>
        <w:autoSpaceDN w:val="0"/>
        <w:adjustRightInd w:val="0"/>
        <w:ind w:firstLine="720"/>
        <w:rPr>
          <w:rFonts w:ascii="Times New Roman" w:hAnsi="Times New Roman"/>
          <w:snapToGrid/>
          <w:sz w:val="24"/>
        </w:rPr>
      </w:pPr>
      <w:r w:rsidRPr="003A109C">
        <w:rPr>
          <w:rFonts w:ascii="Times New Roman" w:hAnsi="Times New Roman"/>
          <w:snapToGrid/>
          <w:sz w:val="24"/>
        </w:rPr>
        <w:t>Through conference calls, site visits, annual meetings and written publications, ACF has</w:t>
      </w:r>
      <w:r w:rsidR="00E5196F" w:rsidRPr="003A109C">
        <w:rPr>
          <w:rFonts w:ascii="Times New Roman" w:hAnsi="Times New Roman"/>
          <w:snapToGrid/>
          <w:sz w:val="24"/>
        </w:rPr>
        <w:t xml:space="preserve"> provide</w:t>
      </w:r>
      <w:r w:rsidRPr="003A109C">
        <w:rPr>
          <w:rFonts w:ascii="Times New Roman" w:hAnsi="Times New Roman"/>
          <w:snapToGrid/>
          <w:sz w:val="24"/>
        </w:rPr>
        <w:t>d</w:t>
      </w:r>
      <w:r w:rsidR="00E5196F" w:rsidRPr="003A109C">
        <w:rPr>
          <w:rFonts w:ascii="Times New Roman" w:hAnsi="Times New Roman"/>
          <w:snapToGrid/>
          <w:sz w:val="24"/>
        </w:rPr>
        <w:t xml:space="preserve"> technical assistance to States to encourage best practices in tracking</w:t>
      </w:r>
      <w:r w:rsidRPr="003A109C">
        <w:rPr>
          <w:rFonts w:ascii="Times New Roman" w:hAnsi="Times New Roman"/>
          <w:snapToGrid/>
          <w:sz w:val="24"/>
        </w:rPr>
        <w:t xml:space="preserve"> youth</w:t>
      </w:r>
      <w:r w:rsidR="00A27BF6">
        <w:rPr>
          <w:rFonts w:ascii="Times New Roman" w:hAnsi="Times New Roman"/>
          <w:snapToGrid/>
          <w:sz w:val="24"/>
        </w:rPr>
        <w:t xml:space="preserve"> and</w:t>
      </w:r>
      <w:r w:rsidRPr="003A109C">
        <w:rPr>
          <w:rFonts w:ascii="Times New Roman" w:hAnsi="Times New Roman"/>
          <w:snapToGrid/>
          <w:sz w:val="24"/>
        </w:rPr>
        <w:t xml:space="preserve"> administering the survey regardless</w:t>
      </w:r>
      <w:r w:rsidRPr="00E5196F">
        <w:rPr>
          <w:rFonts w:ascii="Times New Roman" w:hAnsi="Times New Roman"/>
          <w:snapToGrid/>
          <w:sz w:val="24"/>
        </w:rPr>
        <w:t xml:space="preserve"> of the method chosen</w:t>
      </w:r>
      <w:r>
        <w:rPr>
          <w:rFonts w:ascii="Times New Roman" w:hAnsi="Times New Roman"/>
          <w:snapToGrid/>
          <w:sz w:val="24"/>
        </w:rPr>
        <w:t>.  Attached to this request package is ACF’s current guidance to States on administering the survey (See</w:t>
      </w:r>
      <w:r w:rsidR="00E5196F" w:rsidRPr="00E5196F">
        <w:rPr>
          <w:rFonts w:ascii="Times New Roman" w:hAnsi="Times New Roman"/>
          <w:snapToGrid/>
          <w:sz w:val="24"/>
        </w:rPr>
        <w:t xml:space="preserve"> </w:t>
      </w:r>
      <w:hyperlink r:id="rId14" w:history="1">
        <w:r w:rsidR="00E5196F" w:rsidRPr="000169E5">
          <w:rPr>
            <w:rStyle w:val="Hyperlink"/>
            <w:rFonts w:ascii="Times New Roman" w:hAnsi="Times New Roman"/>
            <w:bCs/>
            <w:i/>
            <w:snapToGrid/>
            <w:sz w:val="24"/>
            <w:szCs w:val="24"/>
          </w:rPr>
          <w:t>Practical Strategies for Planning and Conducting the National Youth in Transition Database (NYTD) Youth Outcome Survey</w:t>
        </w:r>
      </w:hyperlink>
      <w:r>
        <w:rPr>
          <w:rFonts w:ascii="Times New Roman" w:hAnsi="Times New Roman"/>
          <w:bCs/>
          <w:snapToGrid/>
          <w:sz w:val="24"/>
          <w:szCs w:val="24"/>
        </w:rPr>
        <w:t xml:space="preserve">). </w:t>
      </w:r>
      <w:r w:rsidR="00E5196F" w:rsidRPr="00E5196F">
        <w:rPr>
          <w:rFonts w:ascii="Times New Roman" w:hAnsi="Times New Roman"/>
          <w:snapToGrid/>
          <w:sz w:val="24"/>
        </w:rPr>
        <w:t xml:space="preserve"> Technical assistance on sampling will be conducted primarily with </w:t>
      </w:r>
      <w:r w:rsidR="003A109C">
        <w:rPr>
          <w:rFonts w:ascii="Times New Roman" w:hAnsi="Times New Roman"/>
          <w:snapToGrid/>
          <w:sz w:val="24"/>
        </w:rPr>
        <w:t>ACF</w:t>
      </w:r>
      <w:r w:rsidR="00E5196F" w:rsidRPr="00E5196F">
        <w:rPr>
          <w:rFonts w:ascii="Times New Roman" w:hAnsi="Times New Roman"/>
          <w:snapToGrid/>
          <w:sz w:val="24"/>
        </w:rPr>
        <w:t xml:space="preserve"> statisticians,</w:t>
      </w:r>
      <w:r w:rsidR="003A109C">
        <w:rPr>
          <w:rFonts w:ascii="Times New Roman" w:hAnsi="Times New Roman"/>
          <w:snapToGrid/>
          <w:sz w:val="24"/>
        </w:rPr>
        <w:t xml:space="preserve"> while assistance with</w:t>
      </w:r>
      <w:r w:rsidR="00E5196F" w:rsidRPr="00E5196F">
        <w:rPr>
          <w:rFonts w:ascii="Times New Roman" w:hAnsi="Times New Roman"/>
          <w:snapToGrid/>
          <w:sz w:val="24"/>
        </w:rPr>
        <w:t xml:space="preserve"> tracking</w:t>
      </w:r>
      <w:r w:rsidR="003A109C">
        <w:rPr>
          <w:rFonts w:ascii="Times New Roman" w:hAnsi="Times New Roman"/>
          <w:snapToGrid/>
          <w:sz w:val="24"/>
        </w:rPr>
        <w:t xml:space="preserve"> youth</w:t>
      </w:r>
      <w:r w:rsidR="00E5196F" w:rsidRPr="00E5196F">
        <w:rPr>
          <w:rFonts w:ascii="Times New Roman" w:hAnsi="Times New Roman"/>
          <w:snapToGrid/>
          <w:sz w:val="24"/>
        </w:rPr>
        <w:t xml:space="preserve"> and </w:t>
      </w:r>
      <w:r w:rsidR="003A109C">
        <w:rPr>
          <w:rFonts w:ascii="Times New Roman" w:hAnsi="Times New Roman"/>
          <w:snapToGrid/>
          <w:sz w:val="24"/>
        </w:rPr>
        <w:t xml:space="preserve">administering the </w:t>
      </w:r>
      <w:r w:rsidR="00E5196F" w:rsidRPr="00E5196F">
        <w:rPr>
          <w:rFonts w:ascii="Times New Roman" w:hAnsi="Times New Roman"/>
          <w:snapToGrid/>
          <w:sz w:val="24"/>
        </w:rPr>
        <w:t>survey will be provided throu</w:t>
      </w:r>
      <w:r w:rsidR="003A109C">
        <w:rPr>
          <w:rFonts w:ascii="Times New Roman" w:hAnsi="Times New Roman"/>
          <w:snapToGrid/>
          <w:sz w:val="24"/>
        </w:rPr>
        <w:t xml:space="preserve">gh our technical assistance </w:t>
      </w:r>
      <w:r w:rsidR="00E5196F" w:rsidRPr="00E5196F">
        <w:rPr>
          <w:rFonts w:ascii="Times New Roman" w:hAnsi="Times New Roman"/>
          <w:snapToGrid/>
          <w:sz w:val="24"/>
        </w:rPr>
        <w:t>partners</w:t>
      </w:r>
      <w:r w:rsidR="003A109C">
        <w:rPr>
          <w:rFonts w:ascii="Times New Roman" w:hAnsi="Times New Roman"/>
          <w:snapToGrid/>
          <w:sz w:val="24"/>
        </w:rPr>
        <w:t xml:space="preserve">, the </w:t>
      </w:r>
      <w:smartTag w:uri="urn:schemas-microsoft-com:office:smarttags" w:element="PlaceName">
        <w:r w:rsidR="003A109C">
          <w:rPr>
            <w:rFonts w:ascii="Times New Roman" w:hAnsi="Times New Roman"/>
            <w:snapToGrid/>
            <w:sz w:val="24"/>
          </w:rPr>
          <w:t>National</w:t>
        </w:r>
      </w:smartTag>
      <w:r w:rsidR="003A109C">
        <w:rPr>
          <w:rFonts w:ascii="Times New Roman" w:hAnsi="Times New Roman"/>
          <w:snapToGrid/>
          <w:sz w:val="24"/>
        </w:rPr>
        <w:t xml:space="preserve"> </w:t>
      </w:r>
      <w:smartTag w:uri="urn:schemas-microsoft-com:office:smarttags" w:element="PlaceName">
        <w:r w:rsidR="003A109C">
          <w:rPr>
            <w:rFonts w:ascii="Times New Roman" w:hAnsi="Times New Roman"/>
            <w:snapToGrid/>
            <w:sz w:val="24"/>
          </w:rPr>
          <w:t>Child</w:t>
        </w:r>
      </w:smartTag>
      <w:r w:rsidR="003A109C">
        <w:rPr>
          <w:rFonts w:ascii="Times New Roman" w:hAnsi="Times New Roman"/>
          <w:snapToGrid/>
          <w:sz w:val="24"/>
        </w:rPr>
        <w:t xml:space="preserve"> </w:t>
      </w:r>
      <w:smartTag w:uri="urn:schemas-microsoft-com:office:smarttags" w:element="PlaceName">
        <w:r w:rsidR="003A109C">
          <w:rPr>
            <w:rFonts w:ascii="Times New Roman" w:hAnsi="Times New Roman"/>
            <w:snapToGrid/>
            <w:sz w:val="24"/>
          </w:rPr>
          <w:t>Welfare</w:t>
        </w:r>
      </w:smartTag>
      <w:r w:rsidR="003A109C">
        <w:rPr>
          <w:rFonts w:ascii="Times New Roman" w:hAnsi="Times New Roman"/>
          <w:snapToGrid/>
          <w:sz w:val="24"/>
        </w:rPr>
        <w:t xml:space="preserve"> </w:t>
      </w:r>
      <w:smartTag w:uri="urn:schemas-microsoft-com:office:smarttags" w:element="PlaceName">
        <w:r w:rsidR="003A109C">
          <w:rPr>
            <w:rFonts w:ascii="Times New Roman" w:hAnsi="Times New Roman"/>
            <w:snapToGrid/>
            <w:sz w:val="24"/>
          </w:rPr>
          <w:t>Resource</w:t>
        </w:r>
      </w:smartTag>
      <w:r w:rsidR="003A109C">
        <w:rPr>
          <w:rFonts w:ascii="Times New Roman" w:hAnsi="Times New Roman"/>
          <w:snapToGrid/>
          <w:sz w:val="24"/>
        </w:rPr>
        <w:t xml:space="preserve"> </w:t>
      </w:r>
      <w:smartTag w:uri="urn:schemas-microsoft-com:office:smarttags" w:element="PlaceType">
        <w:r w:rsidR="003A109C">
          <w:rPr>
            <w:rFonts w:ascii="Times New Roman" w:hAnsi="Times New Roman"/>
            <w:snapToGrid/>
            <w:sz w:val="24"/>
          </w:rPr>
          <w:t>Center</w:t>
        </w:r>
      </w:smartTag>
      <w:r w:rsidR="003A109C">
        <w:rPr>
          <w:rFonts w:ascii="Times New Roman" w:hAnsi="Times New Roman"/>
          <w:snapToGrid/>
          <w:sz w:val="24"/>
        </w:rPr>
        <w:t xml:space="preserve"> for Youth Development and the </w:t>
      </w:r>
      <w:smartTag w:uri="urn:schemas-microsoft-com:office:smarttags" w:element="place">
        <w:smartTag w:uri="urn:schemas-microsoft-com:office:smarttags" w:element="PlaceName">
          <w:r w:rsidR="003A109C">
            <w:rPr>
              <w:rFonts w:ascii="Times New Roman" w:hAnsi="Times New Roman"/>
              <w:snapToGrid/>
              <w:sz w:val="24"/>
            </w:rPr>
            <w:t>National</w:t>
          </w:r>
        </w:smartTag>
        <w:r w:rsidR="003A109C">
          <w:rPr>
            <w:rFonts w:ascii="Times New Roman" w:hAnsi="Times New Roman"/>
            <w:snapToGrid/>
            <w:sz w:val="24"/>
          </w:rPr>
          <w:t xml:space="preserve"> </w:t>
        </w:r>
        <w:smartTag w:uri="urn:schemas-microsoft-com:office:smarttags" w:element="PlaceName">
          <w:r w:rsidR="003A109C">
            <w:rPr>
              <w:rFonts w:ascii="Times New Roman" w:hAnsi="Times New Roman"/>
              <w:snapToGrid/>
              <w:sz w:val="24"/>
            </w:rPr>
            <w:t>Resource</w:t>
          </w:r>
        </w:smartTag>
        <w:r w:rsidR="003A109C">
          <w:rPr>
            <w:rFonts w:ascii="Times New Roman" w:hAnsi="Times New Roman"/>
            <w:snapToGrid/>
            <w:sz w:val="24"/>
          </w:rPr>
          <w:t xml:space="preserve"> </w:t>
        </w:r>
        <w:smartTag w:uri="urn:schemas-microsoft-com:office:smarttags" w:element="PlaceType">
          <w:r w:rsidR="003A109C">
            <w:rPr>
              <w:rFonts w:ascii="Times New Roman" w:hAnsi="Times New Roman"/>
              <w:snapToGrid/>
              <w:sz w:val="24"/>
            </w:rPr>
            <w:t>Center</w:t>
          </w:r>
        </w:smartTag>
      </w:smartTag>
      <w:r w:rsidR="003A109C">
        <w:rPr>
          <w:rFonts w:ascii="Times New Roman" w:hAnsi="Times New Roman"/>
          <w:snapToGrid/>
          <w:sz w:val="24"/>
        </w:rPr>
        <w:t xml:space="preserve"> for Child Welfare Data and Technology</w:t>
      </w:r>
      <w:r w:rsidR="00E5196F" w:rsidRPr="00E5196F">
        <w:rPr>
          <w:rFonts w:ascii="Times New Roman" w:hAnsi="Times New Roman"/>
          <w:snapToGrid/>
          <w:sz w:val="24"/>
        </w:rPr>
        <w:t xml:space="preserve">.  </w:t>
      </w:r>
    </w:p>
    <w:p w:rsidR="00E5196F" w:rsidRPr="009F76ED" w:rsidRDefault="00E5196F" w:rsidP="009F76ED"/>
    <w:p w:rsidR="002C3C4F" w:rsidRDefault="002C3C4F" w:rsidP="00E5196F">
      <w:pPr>
        <w:widowControl/>
        <w:numPr>
          <w:ilvl w:val="0"/>
          <w:numId w:val="4"/>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Methods to Maximize Response Rates and Deal with Nonresponse </w:t>
      </w:r>
    </w:p>
    <w:p w:rsidR="00E5196F" w:rsidRPr="00E47CF4" w:rsidRDefault="00E5196F" w:rsidP="00E47CF4"/>
    <w:p w:rsidR="00E5196F" w:rsidRPr="00E5196F" w:rsidRDefault="00E5196F" w:rsidP="00E5196F">
      <w:pPr>
        <w:widowControl/>
        <w:tabs>
          <w:tab w:val="left" w:pos="-720"/>
        </w:tabs>
        <w:suppressAutoHyphens/>
        <w:rPr>
          <w:rFonts w:ascii="Times New Roman" w:hAnsi="Times New Roman"/>
          <w:snapToGrid/>
          <w:sz w:val="24"/>
        </w:rPr>
      </w:pPr>
      <w:r>
        <w:rPr>
          <w:rFonts w:ascii="Times New Roman" w:hAnsi="Times New Roman"/>
          <w:snapToGrid/>
          <w:sz w:val="24"/>
        </w:rPr>
        <w:tab/>
      </w:r>
      <w:r w:rsidRPr="00E5196F">
        <w:rPr>
          <w:rFonts w:ascii="Times New Roman" w:hAnsi="Times New Roman"/>
          <w:snapToGrid/>
          <w:sz w:val="24"/>
        </w:rPr>
        <w:t xml:space="preserve">Our </w:t>
      </w:r>
      <w:r w:rsidR="00526C65">
        <w:rPr>
          <w:rFonts w:ascii="Times New Roman" w:hAnsi="Times New Roman"/>
          <w:snapToGrid/>
          <w:sz w:val="24"/>
        </w:rPr>
        <w:t xml:space="preserve">original </w:t>
      </w:r>
      <w:r w:rsidR="001F45AC">
        <w:rPr>
          <w:rFonts w:ascii="Times New Roman" w:hAnsi="Times New Roman"/>
          <w:snapToGrid/>
          <w:sz w:val="24"/>
        </w:rPr>
        <w:t xml:space="preserve">expected </w:t>
      </w:r>
      <w:r w:rsidRPr="00E5196F">
        <w:rPr>
          <w:rFonts w:ascii="Times New Roman" w:hAnsi="Times New Roman"/>
          <w:snapToGrid/>
          <w:sz w:val="24"/>
        </w:rPr>
        <w:t xml:space="preserve">response rates </w:t>
      </w:r>
      <w:r w:rsidR="00526C65">
        <w:rPr>
          <w:rFonts w:ascii="Times New Roman" w:hAnsi="Times New Roman"/>
          <w:snapToGrid/>
          <w:sz w:val="24"/>
        </w:rPr>
        <w:t>devised in 2007 were</w:t>
      </w:r>
      <w:r w:rsidRPr="00E5196F">
        <w:rPr>
          <w:rFonts w:ascii="Times New Roman" w:hAnsi="Times New Roman"/>
          <w:snapToGrid/>
          <w:sz w:val="24"/>
        </w:rPr>
        <w:t xml:space="preserve"> modeled on RR2 response rate (American Association for Public Opin</w:t>
      </w:r>
      <w:r w:rsidR="00526C65">
        <w:rPr>
          <w:rFonts w:ascii="Times New Roman" w:hAnsi="Times New Roman"/>
          <w:snapToGrid/>
          <w:sz w:val="24"/>
        </w:rPr>
        <w:t>ion Research, 2006) and were</w:t>
      </w:r>
      <w:r w:rsidRPr="00E5196F">
        <w:rPr>
          <w:rFonts w:ascii="Times New Roman" w:hAnsi="Times New Roman"/>
          <w:snapToGrid/>
          <w:sz w:val="24"/>
        </w:rPr>
        <w:t xml:space="preserve"> reflective of our analysis of information from data collection efforts on former foster youth sponsored by ACF and States.  </w:t>
      </w:r>
      <w:r w:rsidR="00526C65">
        <w:rPr>
          <w:rFonts w:ascii="Times New Roman" w:hAnsi="Times New Roman"/>
          <w:snapToGrid/>
          <w:sz w:val="24"/>
        </w:rPr>
        <w:t>While we had</w:t>
      </w:r>
      <w:r w:rsidRPr="00E5196F">
        <w:rPr>
          <w:rFonts w:ascii="Times New Roman" w:hAnsi="Times New Roman"/>
          <w:snapToGrid/>
          <w:sz w:val="24"/>
        </w:rPr>
        <w:t xml:space="preserve"> anticipate</w:t>
      </w:r>
      <w:r w:rsidR="00526C65">
        <w:rPr>
          <w:rFonts w:ascii="Times New Roman" w:hAnsi="Times New Roman"/>
          <w:snapToGrid/>
          <w:sz w:val="24"/>
        </w:rPr>
        <w:t>d</w:t>
      </w:r>
      <w:r w:rsidRPr="00E5196F">
        <w:rPr>
          <w:rFonts w:ascii="Times New Roman" w:hAnsi="Times New Roman"/>
          <w:snapToGrid/>
          <w:sz w:val="24"/>
        </w:rPr>
        <w:t xml:space="preserve"> a 90% response rate from </w:t>
      </w:r>
      <w:r w:rsidR="002A6725">
        <w:rPr>
          <w:rFonts w:ascii="Times New Roman" w:hAnsi="Times New Roman"/>
          <w:snapToGrid/>
          <w:sz w:val="24"/>
        </w:rPr>
        <w:t xml:space="preserve">our baseline population of </w:t>
      </w:r>
      <w:r w:rsidRPr="00E5196F">
        <w:rPr>
          <w:rFonts w:ascii="Times New Roman" w:hAnsi="Times New Roman"/>
          <w:snapToGrid/>
          <w:sz w:val="24"/>
        </w:rPr>
        <w:t>17-year-old youth in foster care</w:t>
      </w:r>
      <w:r w:rsidR="00526C65">
        <w:rPr>
          <w:rFonts w:ascii="Times New Roman" w:hAnsi="Times New Roman"/>
          <w:snapToGrid/>
          <w:sz w:val="24"/>
        </w:rPr>
        <w:t>, only about 75% of such youth participated in the NYTD survey in FY 2011</w:t>
      </w:r>
      <w:r w:rsidRPr="00E5196F">
        <w:rPr>
          <w:rFonts w:ascii="Times New Roman" w:hAnsi="Times New Roman"/>
          <w:snapToGrid/>
          <w:sz w:val="24"/>
        </w:rPr>
        <w:t xml:space="preserve">. </w:t>
      </w:r>
      <w:r w:rsidR="00A27BF6">
        <w:rPr>
          <w:rFonts w:ascii="Times New Roman" w:hAnsi="Times New Roman"/>
          <w:snapToGrid/>
          <w:sz w:val="24"/>
        </w:rPr>
        <w:t xml:space="preserve"> </w:t>
      </w:r>
      <w:r w:rsidR="002A6725">
        <w:rPr>
          <w:rFonts w:ascii="Times New Roman" w:hAnsi="Times New Roman"/>
          <w:snapToGrid/>
          <w:sz w:val="24"/>
        </w:rPr>
        <w:t>While this</w:t>
      </w:r>
      <w:r w:rsidRPr="00E5196F">
        <w:rPr>
          <w:rFonts w:ascii="Times New Roman" w:hAnsi="Times New Roman"/>
          <w:snapToGrid/>
          <w:sz w:val="24"/>
        </w:rPr>
        <w:t xml:space="preserve"> population is easy to locate</w:t>
      </w:r>
      <w:r w:rsidR="002A6725">
        <w:rPr>
          <w:rFonts w:ascii="Times New Roman" w:hAnsi="Times New Roman"/>
          <w:snapToGrid/>
          <w:sz w:val="24"/>
        </w:rPr>
        <w:t xml:space="preserve"> because</w:t>
      </w:r>
      <w:r w:rsidRPr="00E5196F">
        <w:rPr>
          <w:rFonts w:ascii="Times New Roman" w:hAnsi="Times New Roman"/>
          <w:snapToGrid/>
          <w:sz w:val="24"/>
        </w:rPr>
        <w:t xml:space="preserve"> they are in the placement and care respo</w:t>
      </w:r>
      <w:r w:rsidR="00526C65">
        <w:rPr>
          <w:rFonts w:ascii="Times New Roman" w:hAnsi="Times New Roman"/>
          <w:snapToGrid/>
          <w:sz w:val="24"/>
        </w:rPr>
        <w:t xml:space="preserve">nsibility of a State agency, we note </w:t>
      </w:r>
      <w:r w:rsidRPr="00E5196F">
        <w:rPr>
          <w:rFonts w:ascii="Times New Roman" w:hAnsi="Times New Roman"/>
          <w:snapToGrid/>
          <w:sz w:val="24"/>
        </w:rPr>
        <w:t>that some youth</w:t>
      </w:r>
      <w:r w:rsidR="00526C65">
        <w:rPr>
          <w:rFonts w:ascii="Times New Roman" w:hAnsi="Times New Roman"/>
          <w:snapToGrid/>
          <w:sz w:val="24"/>
        </w:rPr>
        <w:t xml:space="preserve"> could not </w:t>
      </w:r>
      <w:r w:rsidRPr="00E5196F">
        <w:rPr>
          <w:rFonts w:ascii="Times New Roman" w:hAnsi="Times New Roman"/>
          <w:snapToGrid/>
          <w:sz w:val="24"/>
        </w:rPr>
        <w:t xml:space="preserve">be located </w:t>
      </w:r>
      <w:r w:rsidR="00526C65">
        <w:rPr>
          <w:rFonts w:ascii="Times New Roman" w:hAnsi="Times New Roman"/>
          <w:snapToGrid/>
          <w:sz w:val="24"/>
        </w:rPr>
        <w:t xml:space="preserve">in time to take the NYTD baseline survey </w:t>
      </w:r>
      <w:r w:rsidRPr="00E5196F">
        <w:rPr>
          <w:rFonts w:ascii="Times New Roman" w:hAnsi="Times New Roman"/>
          <w:snapToGrid/>
          <w:sz w:val="24"/>
        </w:rPr>
        <w:t>because they ha</w:t>
      </w:r>
      <w:r w:rsidR="00526C65">
        <w:rPr>
          <w:rFonts w:ascii="Times New Roman" w:hAnsi="Times New Roman"/>
          <w:snapToGrid/>
          <w:sz w:val="24"/>
        </w:rPr>
        <w:t>d</w:t>
      </w:r>
      <w:r w:rsidRPr="00E5196F">
        <w:rPr>
          <w:rFonts w:ascii="Times New Roman" w:hAnsi="Times New Roman"/>
          <w:snapToGrid/>
          <w:sz w:val="24"/>
        </w:rPr>
        <w:t xml:space="preserve"> run away from foster care</w:t>
      </w:r>
      <w:r w:rsidR="00526C65">
        <w:rPr>
          <w:rFonts w:ascii="Times New Roman" w:hAnsi="Times New Roman"/>
          <w:snapToGrid/>
          <w:sz w:val="24"/>
        </w:rPr>
        <w:t>, did not respond to an invitation to participate in the survey, or because a “gatekeeper” such as a foster parent or group home delayed the State in gaining access to the youth</w:t>
      </w:r>
      <w:r w:rsidR="002A6725">
        <w:rPr>
          <w:rFonts w:ascii="Times New Roman" w:hAnsi="Times New Roman"/>
          <w:snapToGrid/>
          <w:sz w:val="24"/>
        </w:rPr>
        <w:t>.  I</w:t>
      </w:r>
      <w:r w:rsidRPr="00E5196F">
        <w:rPr>
          <w:rFonts w:ascii="Times New Roman" w:hAnsi="Times New Roman"/>
          <w:snapToGrid/>
          <w:sz w:val="24"/>
        </w:rPr>
        <w:t>n addition, a small percentage of youth decline</w:t>
      </w:r>
      <w:r w:rsidR="00526C65">
        <w:rPr>
          <w:rFonts w:ascii="Times New Roman" w:hAnsi="Times New Roman"/>
          <w:snapToGrid/>
          <w:sz w:val="24"/>
        </w:rPr>
        <w:t>d</w:t>
      </w:r>
      <w:r w:rsidRPr="00E5196F">
        <w:rPr>
          <w:rFonts w:ascii="Times New Roman" w:hAnsi="Times New Roman"/>
          <w:snapToGrid/>
          <w:sz w:val="24"/>
        </w:rPr>
        <w:t xml:space="preserve"> to participate</w:t>
      </w:r>
      <w:r w:rsidR="002A6725">
        <w:rPr>
          <w:rFonts w:ascii="Times New Roman" w:hAnsi="Times New Roman"/>
          <w:snapToGrid/>
          <w:sz w:val="24"/>
        </w:rPr>
        <w:t xml:space="preserve"> in the survey</w:t>
      </w:r>
      <w:r w:rsidRPr="00E5196F">
        <w:rPr>
          <w:rFonts w:ascii="Times New Roman" w:hAnsi="Times New Roman"/>
          <w:snapToGrid/>
          <w:sz w:val="24"/>
        </w:rPr>
        <w:t xml:space="preserve">. </w:t>
      </w:r>
      <w:r>
        <w:rPr>
          <w:rFonts w:ascii="Times New Roman" w:hAnsi="Times New Roman"/>
          <w:snapToGrid/>
          <w:sz w:val="24"/>
        </w:rPr>
        <w:t xml:space="preserve"> </w:t>
      </w:r>
      <w:r w:rsidR="00E47CF4">
        <w:rPr>
          <w:rFonts w:ascii="Times New Roman" w:hAnsi="Times New Roman"/>
          <w:snapToGrid/>
          <w:sz w:val="24"/>
        </w:rPr>
        <w:t xml:space="preserve">We believe that </w:t>
      </w:r>
      <w:r w:rsidR="00526C65">
        <w:rPr>
          <w:rFonts w:ascii="Times New Roman" w:hAnsi="Times New Roman"/>
          <w:snapToGrid/>
          <w:sz w:val="24"/>
        </w:rPr>
        <w:t xml:space="preserve">this baseline response rate will improve in FY 2014, as States continue to improve their survey methodology based on lessons learned from FY 2011.  </w:t>
      </w:r>
      <w:r w:rsidR="00E47CF4">
        <w:rPr>
          <w:rFonts w:ascii="Times New Roman" w:hAnsi="Times New Roman"/>
          <w:snapToGrid/>
          <w:sz w:val="24"/>
        </w:rPr>
        <w:t>our anticipated response rate is</w:t>
      </w:r>
      <w:r w:rsidR="00E47CF4" w:rsidRPr="00E5196F">
        <w:rPr>
          <w:rFonts w:ascii="Times New Roman" w:hAnsi="Times New Roman"/>
          <w:snapToGrid/>
          <w:sz w:val="24"/>
        </w:rPr>
        <w:t xml:space="preserve"> suitable for our purposes, which is to have some outcomes information to meet the statutory mandates at 42 USC 677 that can provide a perspective on how youth are faring </w:t>
      </w:r>
      <w:r w:rsidR="00E47CF4">
        <w:rPr>
          <w:rFonts w:ascii="Times New Roman" w:hAnsi="Times New Roman"/>
          <w:snapToGrid/>
          <w:sz w:val="24"/>
        </w:rPr>
        <w:t xml:space="preserve">as they prepare to </w:t>
      </w:r>
      <w:r w:rsidR="00E47CF4" w:rsidRPr="00E5196F">
        <w:rPr>
          <w:rFonts w:ascii="Times New Roman" w:hAnsi="Times New Roman"/>
          <w:snapToGrid/>
          <w:sz w:val="24"/>
        </w:rPr>
        <w:t xml:space="preserve">leave foster care and assess State performance of their independent living programs.  </w:t>
      </w:r>
    </w:p>
    <w:p w:rsidR="00F5737D" w:rsidRPr="00F5737D" w:rsidRDefault="00E5196F" w:rsidP="00F5737D">
      <w:pPr>
        <w:widowControl/>
        <w:tabs>
          <w:tab w:val="left" w:pos="-720"/>
        </w:tabs>
        <w:suppressAutoHyphens/>
        <w:rPr>
          <w:rFonts w:ascii="Times New Roman" w:hAnsi="Times New Roman"/>
          <w:i/>
          <w:snapToGrid/>
          <w:sz w:val="24"/>
          <w:szCs w:val="24"/>
        </w:rPr>
      </w:pPr>
      <w:r>
        <w:rPr>
          <w:rFonts w:ascii="Times New Roman" w:hAnsi="Times New Roman"/>
          <w:snapToGrid/>
          <w:sz w:val="24"/>
        </w:rPr>
        <w:tab/>
      </w:r>
      <w:r w:rsidR="004E6C4C">
        <w:rPr>
          <w:rFonts w:ascii="Times New Roman" w:hAnsi="Times New Roman"/>
          <w:snapToGrid/>
          <w:sz w:val="24"/>
        </w:rPr>
        <w:t>A</w:t>
      </w:r>
      <w:r w:rsidR="004E6C4C" w:rsidRPr="00E5196F">
        <w:rPr>
          <w:rFonts w:ascii="Times New Roman" w:hAnsi="Times New Roman"/>
          <w:snapToGrid/>
          <w:sz w:val="24"/>
          <w:szCs w:val="24"/>
        </w:rPr>
        <w:t>pproach</w:t>
      </w:r>
      <w:r w:rsidR="004E6C4C">
        <w:rPr>
          <w:rFonts w:ascii="Times New Roman" w:hAnsi="Times New Roman"/>
          <w:snapToGrid/>
          <w:sz w:val="24"/>
          <w:szCs w:val="24"/>
        </w:rPr>
        <w:t>es</w:t>
      </w:r>
      <w:r w:rsidR="00A27BF6">
        <w:rPr>
          <w:rFonts w:ascii="Times New Roman" w:hAnsi="Times New Roman"/>
          <w:snapToGrid/>
          <w:sz w:val="24"/>
          <w:szCs w:val="24"/>
        </w:rPr>
        <w:t xml:space="preserve"> to collecting the </w:t>
      </w:r>
      <w:r w:rsidR="004E6C4C">
        <w:rPr>
          <w:rFonts w:ascii="Times New Roman" w:hAnsi="Times New Roman"/>
          <w:snapToGrid/>
          <w:sz w:val="24"/>
          <w:szCs w:val="24"/>
        </w:rPr>
        <w:t>Youth Outcome Survey</w:t>
      </w:r>
      <w:r w:rsidR="00526C65">
        <w:rPr>
          <w:rFonts w:ascii="Times New Roman" w:hAnsi="Times New Roman"/>
          <w:snapToGrid/>
          <w:sz w:val="24"/>
          <w:szCs w:val="24"/>
        </w:rPr>
        <w:t xml:space="preserve"> data</w:t>
      </w:r>
      <w:r w:rsidR="004E6C4C" w:rsidRPr="00E5196F">
        <w:rPr>
          <w:rFonts w:ascii="Times New Roman" w:hAnsi="Times New Roman"/>
          <w:snapToGrid/>
          <w:sz w:val="24"/>
          <w:szCs w:val="24"/>
        </w:rPr>
        <w:t xml:space="preserve"> vary </w:t>
      </w:r>
      <w:r w:rsidR="004E6C4C">
        <w:rPr>
          <w:rFonts w:ascii="Times New Roman" w:hAnsi="Times New Roman"/>
          <w:snapToGrid/>
          <w:sz w:val="24"/>
          <w:szCs w:val="24"/>
        </w:rPr>
        <w:t xml:space="preserve">as States </w:t>
      </w:r>
      <w:r w:rsidR="00F5737D">
        <w:rPr>
          <w:rFonts w:ascii="Times New Roman" w:hAnsi="Times New Roman"/>
          <w:snapToGrid/>
          <w:sz w:val="24"/>
          <w:szCs w:val="24"/>
        </w:rPr>
        <w:t xml:space="preserve">generally have </w:t>
      </w:r>
      <w:r w:rsidR="004E6C4C">
        <w:rPr>
          <w:rFonts w:ascii="Times New Roman" w:hAnsi="Times New Roman"/>
          <w:snapToGrid/>
          <w:sz w:val="24"/>
          <w:szCs w:val="24"/>
        </w:rPr>
        <w:t>selec</w:t>
      </w:r>
      <w:r w:rsidR="00F5737D">
        <w:rPr>
          <w:rFonts w:ascii="Times New Roman" w:hAnsi="Times New Roman"/>
          <w:snapToGrid/>
          <w:sz w:val="24"/>
          <w:szCs w:val="24"/>
        </w:rPr>
        <w:t>ted</w:t>
      </w:r>
      <w:r w:rsidR="004E6C4C">
        <w:rPr>
          <w:rFonts w:ascii="Times New Roman" w:hAnsi="Times New Roman"/>
          <w:snapToGrid/>
          <w:sz w:val="24"/>
          <w:szCs w:val="24"/>
        </w:rPr>
        <w:t xml:space="preserve"> the most appropriate approach to</w:t>
      </w:r>
      <w:r w:rsidR="004E6C4C" w:rsidRPr="00E5196F">
        <w:rPr>
          <w:rFonts w:ascii="Times New Roman" w:hAnsi="Times New Roman"/>
          <w:snapToGrid/>
          <w:sz w:val="24"/>
          <w:szCs w:val="24"/>
        </w:rPr>
        <w:t xml:space="preserve"> meet the needs of the State and the particular characteristics of the State's population</w:t>
      </w:r>
      <w:r w:rsidR="004E6C4C">
        <w:rPr>
          <w:rFonts w:ascii="Times New Roman" w:hAnsi="Times New Roman"/>
          <w:snapToGrid/>
          <w:sz w:val="24"/>
          <w:szCs w:val="24"/>
        </w:rPr>
        <w:t xml:space="preserve"> (</w:t>
      </w:r>
      <w:r w:rsidR="004E6C4C" w:rsidRPr="00E5196F">
        <w:rPr>
          <w:rFonts w:ascii="Times New Roman" w:hAnsi="Times New Roman"/>
          <w:snapToGrid/>
          <w:sz w:val="24"/>
          <w:szCs w:val="24"/>
        </w:rPr>
        <w:t>collection of data in-person, by telephone, using computer-aided devices,</w:t>
      </w:r>
      <w:r w:rsidR="004E6C4C">
        <w:rPr>
          <w:rFonts w:ascii="Times New Roman" w:hAnsi="Times New Roman"/>
          <w:snapToGrid/>
          <w:sz w:val="24"/>
          <w:szCs w:val="24"/>
        </w:rPr>
        <w:t xml:space="preserve"> etc</w:t>
      </w:r>
      <w:r w:rsidR="004E6C4C" w:rsidRPr="00E5196F">
        <w:rPr>
          <w:rFonts w:ascii="Times New Roman" w:hAnsi="Times New Roman"/>
          <w:snapToGrid/>
          <w:sz w:val="24"/>
          <w:szCs w:val="24"/>
        </w:rPr>
        <w:t>.</w:t>
      </w:r>
      <w:r w:rsidR="004E6C4C">
        <w:rPr>
          <w:rFonts w:ascii="Times New Roman" w:hAnsi="Times New Roman"/>
          <w:snapToGrid/>
          <w:sz w:val="24"/>
          <w:szCs w:val="24"/>
        </w:rPr>
        <w:t>).  While each</w:t>
      </w:r>
      <w:r w:rsidR="004E6C4C" w:rsidRPr="00E5196F">
        <w:rPr>
          <w:rFonts w:ascii="Times New Roman" w:hAnsi="Times New Roman"/>
          <w:snapToGrid/>
          <w:sz w:val="24"/>
          <w:szCs w:val="24"/>
        </w:rPr>
        <w:t xml:space="preserve"> approach to data collection has the potential for </w:t>
      </w:r>
      <w:r w:rsidR="00A27BF6">
        <w:rPr>
          <w:rFonts w:ascii="Times New Roman" w:hAnsi="Times New Roman"/>
          <w:snapToGrid/>
          <w:sz w:val="24"/>
          <w:szCs w:val="24"/>
        </w:rPr>
        <w:t xml:space="preserve">non-response </w:t>
      </w:r>
      <w:r w:rsidR="004E6C4C" w:rsidRPr="00E5196F">
        <w:rPr>
          <w:rFonts w:ascii="Times New Roman" w:hAnsi="Times New Roman"/>
          <w:snapToGrid/>
          <w:sz w:val="24"/>
          <w:szCs w:val="24"/>
        </w:rPr>
        <w:t>bias</w:t>
      </w:r>
      <w:r w:rsidR="00A27BF6">
        <w:rPr>
          <w:rFonts w:ascii="Times New Roman" w:hAnsi="Times New Roman"/>
          <w:snapToGrid/>
          <w:sz w:val="24"/>
          <w:szCs w:val="24"/>
        </w:rPr>
        <w:t>, response bias, and</w:t>
      </w:r>
      <w:r w:rsidR="004E6C4C" w:rsidRPr="00E5196F">
        <w:rPr>
          <w:rFonts w:ascii="Times New Roman" w:hAnsi="Times New Roman"/>
          <w:snapToGrid/>
          <w:sz w:val="24"/>
          <w:szCs w:val="24"/>
        </w:rPr>
        <w:t xml:space="preserve"> measurement error</w:t>
      </w:r>
      <w:r w:rsidR="004E6C4C">
        <w:rPr>
          <w:rFonts w:ascii="Times New Roman" w:hAnsi="Times New Roman"/>
          <w:snapToGrid/>
          <w:sz w:val="24"/>
          <w:szCs w:val="24"/>
        </w:rPr>
        <w:t>,</w:t>
      </w:r>
      <w:r w:rsidR="004E6C4C" w:rsidRPr="00E5196F">
        <w:rPr>
          <w:rFonts w:ascii="Times New Roman" w:hAnsi="Times New Roman"/>
          <w:snapToGrid/>
          <w:sz w:val="24"/>
          <w:szCs w:val="24"/>
        </w:rPr>
        <w:t xml:space="preserve"> there also are standards of practice for collecting</w:t>
      </w:r>
      <w:r w:rsidR="00F5737D">
        <w:rPr>
          <w:rFonts w:ascii="Times New Roman" w:hAnsi="Times New Roman"/>
          <w:snapToGrid/>
          <w:sz w:val="24"/>
          <w:szCs w:val="24"/>
        </w:rPr>
        <w:t xml:space="preserve"> data to address potential bias.  T</w:t>
      </w:r>
      <w:r w:rsidR="004E6C4C" w:rsidRPr="00E5196F">
        <w:rPr>
          <w:rFonts w:ascii="Times New Roman" w:hAnsi="Times New Roman"/>
          <w:snapToGrid/>
          <w:sz w:val="24"/>
          <w:szCs w:val="24"/>
        </w:rPr>
        <w:t xml:space="preserve">he Children's Bureau </w:t>
      </w:r>
      <w:bookmarkStart w:id="0" w:name="OLE_LINK1"/>
      <w:bookmarkStart w:id="1" w:name="OLE_LINK2"/>
      <w:r w:rsidR="00F5737D">
        <w:rPr>
          <w:rFonts w:ascii="Times New Roman" w:hAnsi="Times New Roman"/>
          <w:snapToGrid/>
          <w:sz w:val="24"/>
          <w:szCs w:val="24"/>
        </w:rPr>
        <w:t xml:space="preserve">has addressed these data quality threats through technical </w:t>
      </w:r>
      <w:r w:rsidR="00F5737D" w:rsidRPr="00F5737D">
        <w:rPr>
          <w:rFonts w:ascii="Times New Roman" w:hAnsi="Times New Roman"/>
          <w:snapToGrid/>
          <w:sz w:val="24"/>
          <w:szCs w:val="24"/>
        </w:rPr>
        <w:t>assistance</w:t>
      </w:r>
      <w:r w:rsidR="00F5737D">
        <w:rPr>
          <w:rFonts w:ascii="Times New Roman" w:hAnsi="Times New Roman"/>
          <w:snapToGrid/>
          <w:sz w:val="24"/>
          <w:szCs w:val="24"/>
        </w:rPr>
        <w:t xml:space="preserve"> products such as national conference calls, webinars and publications like </w:t>
      </w:r>
      <w:hyperlink r:id="rId15" w:history="1">
        <w:r w:rsidR="00F5737D" w:rsidRPr="000169E5">
          <w:rPr>
            <w:rStyle w:val="Hyperlink"/>
            <w:rFonts w:ascii="Times New Roman" w:hAnsi="Times New Roman"/>
            <w:i/>
            <w:snapToGrid/>
            <w:sz w:val="24"/>
            <w:szCs w:val="24"/>
          </w:rPr>
          <w:t>Planning for the Mode of Administration for the Youth Outcome Survey</w:t>
        </w:r>
      </w:hyperlink>
      <w:r w:rsidR="00F5737D" w:rsidRPr="00F5737D">
        <w:rPr>
          <w:rFonts w:ascii="Times New Roman" w:hAnsi="Times New Roman"/>
          <w:snapToGrid/>
          <w:sz w:val="24"/>
          <w:szCs w:val="24"/>
        </w:rPr>
        <w:t xml:space="preserve"> </w:t>
      </w:r>
      <w:r w:rsidR="00F5737D">
        <w:rPr>
          <w:rFonts w:ascii="Times New Roman" w:hAnsi="Times New Roman"/>
          <w:snapToGrid/>
          <w:sz w:val="24"/>
          <w:szCs w:val="24"/>
        </w:rPr>
        <w:t>and</w:t>
      </w:r>
    </w:p>
    <w:p w:rsidR="00F5737D" w:rsidRPr="00F5737D" w:rsidRDefault="004A7774" w:rsidP="00F5737D">
      <w:pPr>
        <w:widowControl/>
        <w:tabs>
          <w:tab w:val="left" w:pos="-720"/>
        </w:tabs>
        <w:suppressAutoHyphens/>
        <w:rPr>
          <w:rFonts w:ascii="Arial" w:hAnsi="Arial" w:cs="Arial"/>
          <w:b/>
          <w:snapToGrid/>
          <w:color w:val="333399"/>
          <w:sz w:val="36"/>
          <w:szCs w:val="36"/>
        </w:rPr>
      </w:pPr>
      <w:hyperlink r:id="rId16" w:history="1">
        <w:proofErr w:type="gramStart"/>
        <w:r w:rsidR="00F5737D" w:rsidRPr="000169E5">
          <w:rPr>
            <w:rStyle w:val="Hyperlink"/>
            <w:rFonts w:ascii="Times New Roman" w:hAnsi="Times New Roman"/>
            <w:i/>
            <w:snapToGrid/>
            <w:sz w:val="24"/>
            <w:szCs w:val="24"/>
          </w:rPr>
          <w:t>Surveying Youth with Special Needs or Limited English Proficiency</w:t>
        </w:r>
      </w:hyperlink>
      <w:r w:rsidR="00F5737D" w:rsidRPr="00F5737D">
        <w:rPr>
          <w:rFonts w:ascii="Times New Roman" w:hAnsi="Times New Roman"/>
          <w:snapToGrid/>
          <w:sz w:val="24"/>
          <w:szCs w:val="24"/>
        </w:rPr>
        <w:t>.</w:t>
      </w:r>
      <w:proofErr w:type="gramEnd"/>
    </w:p>
    <w:p w:rsidR="004E6C4C" w:rsidRPr="006A6C78" w:rsidRDefault="004E6C4C" w:rsidP="004E6C4C">
      <w:pPr>
        <w:widowControl/>
        <w:tabs>
          <w:tab w:val="left" w:pos="-720"/>
        </w:tabs>
        <w:suppressAutoHyphens/>
        <w:rPr>
          <w:rFonts w:ascii="Times New Roman" w:hAnsi="Times New Roman"/>
          <w:snapToGrid/>
          <w:sz w:val="24"/>
          <w:szCs w:val="24"/>
        </w:rPr>
      </w:pPr>
      <w:r>
        <w:rPr>
          <w:rFonts w:ascii="Times New Roman" w:hAnsi="Times New Roman"/>
          <w:snapToGrid/>
          <w:color w:val="000000"/>
          <w:sz w:val="24"/>
          <w:szCs w:val="24"/>
        </w:rPr>
        <w:tab/>
      </w:r>
      <w:r w:rsidRPr="00E5196F">
        <w:rPr>
          <w:rFonts w:ascii="Times New Roman" w:hAnsi="Times New Roman"/>
          <w:snapToGrid/>
          <w:color w:val="000000"/>
          <w:sz w:val="24"/>
          <w:szCs w:val="24"/>
        </w:rPr>
        <w:t xml:space="preserve">Survey researchers can and do use information on differential response rates to create weights that are used to correct bias in the data due to non-responders (Holt and Elliot, 1991), (Nathan Berg, 2002).  </w:t>
      </w:r>
      <w:r>
        <w:rPr>
          <w:rFonts w:ascii="Times New Roman" w:hAnsi="Times New Roman"/>
          <w:snapToGrid/>
          <w:color w:val="000000"/>
          <w:sz w:val="24"/>
          <w:szCs w:val="24"/>
        </w:rPr>
        <w:t>A</w:t>
      </w:r>
      <w:r w:rsidRPr="00E5196F">
        <w:rPr>
          <w:rFonts w:ascii="Times New Roman" w:hAnsi="Times New Roman"/>
          <w:snapToGrid/>
          <w:color w:val="000000"/>
          <w:sz w:val="24"/>
          <w:szCs w:val="24"/>
        </w:rPr>
        <w:t>fter the Children's Bureau receives the</w:t>
      </w:r>
      <w:r w:rsidR="00A27BF6">
        <w:rPr>
          <w:rFonts w:ascii="Times New Roman" w:hAnsi="Times New Roman"/>
          <w:snapToGrid/>
          <w:color w:val="000000"/>
          <w:sz w:val="24"/>
          <w:szCs w:val="24"/>
        </w:rPr>
        <w:t xml:space="preserve"> NYTD</w:t>
      </w:r>
      <w:r w:rsidRPr="00E5196F">
        <w:rPr>
          <w:rFonts w:ascii="Times New Roman" w:hAnsi="Times New Roman"/>
          <w:snapToGrid/>
          <w:color w:val="000000"/>
          <w:sz w:val="24"/>
          <w:szCs w:val="24"/>
        </w:rPr>
        <w:t xml:space="preserve"> data from the States, these corrections can be done at the Federal level using standard methods.</w:t>
      </w:r>
      <w:r w:rsidRPr="004E6C4C">
        <w:rPr>
          <w:rFonts w:ascii="Times New Roman" w:hAnsi="Times New Roman"/>
          <w:snapToGrid/>
          <w:sz w:val="24"/>
        </w:rPr>
        <w:t xml:space="preserve"> </w:t>
      </w:r>
      <w:r w:rsidR="00A27BF6">
        <w:rPr>
          <w:rFonts w:ascii="Times New Roman" w:hAnsi="Times New Roman"/>
          <w:snapToGrid/>
          <w:sz w:val="24"/>
        </w:rPr>
        <w:t xml:space="preserve"> </w:t>
      </w:r>
      <w:r w:rsidRPr="00E5196F">
        <w:rPr>
          <w:rFonts w:ascii="Times New Roman" w:hAnsi="Times New Roman"/>
          <w:snapToGrid/>
          <w:sz w:val="24"/>
        </w:rPr>
        <w:t>We intend to conduct non</w:t>
      </w:r>
      <w:r w:rsidR="00A27BF6">
        <w:rPr>
          <w:rFonts w:ascii="Times New Roman" w:hAnsi="Times New Roman"/>
          <w:snapToGrid/>
          <w:sz w:val="24"/>
        </w:rPr>
        <w:t>-</w:t>
      </w:r>
      <w:r w:rsidRPr="00E5196F">
        <w:rPr>
          <w:rFonts w:ascii="Times New Roman" w:hAnsi="Times New Roman"/>
          <w:snapToGrid/>
          <w:sz w:val="24"/>
        </w:rPr>
        <w:t xml:space="preserve">response analysis using data available from NYTD on demographic characteristics and </w:t>
      </w:r>
      <w:r w:rsidRPr="006A6C78">
        <w:rPr>
          <w:rFonts w:ascii="Times New Roman" w:hAnsi="Times New Roman"/>
          <w:snapToGrid/>
          <w:sz w:val="24"/>
          <w:szCs w:val="24"/>
        </w:rPr>
        <w:t xml:space="preserve">independent living service history and AFCARS data regarding disabling conditions, length of time in foster care, foster care placement setting history and other factors.  </w:t>
      </w:r>
    </w:p>
    <w:p w:rsidR="002A6725" w:rsidRPr="006A6C78" w:rsidRDefault="002A6725" w:rsidP="006A6C78">
      <w:pPr>
        <w:pStyle w:val="BodyText"/>
        <w:ind w:firstLine="720"/>
      </w:pPr>
      <w:r w:rsidRPr="006A6C78">
        <w:t xml:space="preserve">Measurement error also can occur due to the respondent's inability to understand certain questions.  Because of the likelihood of a wide range of </w:t>
      </w:r>
      <w:r w:rsidR="006A6C78" w:rsidRPr="006A6C78">
        <w:t>comprehension</w:t>
      </w:r>
      <w:r w:rsidRPr="006A6C78">
        <w:t xml:space="preserve"> levels in the target population, the TA staff will provide States with advice in dealing with this issue to ensure the most accurate collection of the information from the target youth.  </w:t>
      </w:r>
      <w:r w:rsidR="006A6C78" w:rsidRPr="006A6C78">
        <w:t>We will continue to provide technical assistance, for example, on the use of prompts by interviewers</w:t>
      </w:r>
      <w:r w:rsidR="006A6C78">
        <w:t xml:space="preserve"> to clarify the meaning of particular terms on the survey.</w:t>
      </w:r>
    </w:p>
    <w:bookmarkEnd w:id="0"/>
    <w:bookmarkEnd w:id="1"/>
    <w:p w:rsidR="00E5196F" w:rsidRPr="009F76ED" w:rsidRDefault="00E5196F" w:rsidP="009F76ED"/>
    <w:p w:rsidR="002C3C4F" w:rsidRDefault="002C3C4F" w:rsidP="00E5196F">
      <w:pPr>
        <w:widowControl/>
        <w:numPr>
          <w:ilvl w:val="0"/>
          <w:numId w:val="4"/>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Test of Procedures or Methods to be Undertaken </w:t>
      </w:r>
    </w:p>
    <w:p w:rsidR="00E5196F" w:rsidRPr="0018231A" w:rsidRDefault="00E5196F" w:rsidP="0018231A"/>
    <w:p w:rsidR="00E5196F" w:rsidRDefault="00E5196F" w:rsidP="00E5196F">
      <w:pPr>
        <w:widowControl/>
        <w:ind w:firstLine="720"/>
        <w:rPr>
          <w:rFonts w:ascii="Times New Roman" w:hAnsi="Times New Roman"/>
          <w:snapToGrid/>
          <w:sz w:val="24"/>
          <w:szCs w:val="24"/>
        </w:rPr>
      </w:pPr>
      <w:r w:rsidRPr="00E5196F">
        <w:rPr>
          <w:rFonts w:ascii="Times New Roman" w:hAnsi="Times New Roman"/>
          <w:snapToGrid/>
          <w:sz w:val="24"/>
          <w:szCs w:val="24"/>
        </w:rPr>
        <w:t xml:space="preserve">The </w:t>
      </w:r>
      <w:r w:rsidR="00904486">
        <w:rPr>
          <w:rFonts w:ascii="Times New Roman" w:hAnsi="Times New Roman"/>
          <w:snapToGrid/>
          <w:sz w:val="24"/>
          <w:szCs w:val="24"/>
        </w:rPr>
        <w:t>NYTD Youth Outcome S</w:t>
      </w:r>
      <w:r w:rsidRPr="00E5196F">
        <w:rPr>
          <w:rFonts w:ascii="Times New Roman" w:hAnsi="Times New Roman"/>
          <w:snapToGrid/>
          <w:sz w:val="24"/>
          <w:szCs w:val="24"/>
        </w:rPr>
        <w:t xml:space="preserve">urvey was developed in consultation with practitioners, youth, and researchers in the field and was part of the proposed rule issued at 71 FR 40346.  A pilot test was conducted in August 2001 which served as a field test of the draft data elements, definitions, and procedures.  It provided valuable information for assessment of the data collection burden on the States.  In each of the seven pilot States, caseworkers collected data about several older youth, identified any unclear definitions, and described any difficulties encountered while collecting data.  Each pilot State also was asked to report the amount of effort required to collect the information.  We used these responses to assess the burden for workers, and to learn if the capacity to report data varied significantly across agencies or States.  </w:t>
      </w:r>
    </w:p>
    <w:p w:rsidR="00E5196F" w:rsidRDefault="00E5196F" w:rsidP="00E5196F">
      <w:pPr>
        <w:widowControl/>
        <w:tabs>
          <w:tab w:val="left" w:pos="180"/>
        </w:tabs>
        <w:rPr>
          <w:rFonts w:ascii="Times New Roman" w:hAnsi="Times New Roman"/>
          <w:snapToGrid/>
          <w:sz w:val="24"/>
          <w:szCs w:val="24"/>
        </w:rPr>
      </w:pPr>
      <w:r>
        <w:rPr>
          <w:rFonts w:ascii="Times New Roman" w:hAnsi="Times New Roman"/>
          <w:snapToGrid/>
          <w:sz w:val="24"/>
          <w:szCs w:val="24"/>
        </w:rPr>
        <w:tab/>
      </w:r>
      <w:r>
        <w:rPr>
          <w:rFonts w:ascii="Times New Roman" w:hAnsi="Times New Roman"/>
          <w:snapToGrid/>
          <w:sz w:val="24"/>
          <w:szCs w:val="24"/>
        </w:rPr>
        <w:tab/>
      </w:r>
      <w:r w:rsidRPr="00E5196F">
        <w:rPr>
          <w:rFonts w:ascii="Times New Roman" w:hAnsi="Times New Roman"/>
          <w:snapToGrid/>
          <w:sz w:val="24"/>
          <w:szCs w:val="24"/>
        </w:rPr>
        <w:t xml:space="preserve">Based on this input, we proposed a survey in the NPRM that we believed was useful to the States and balanced the burden placed on the youth with the statutory mandates for data collection.  In response to the NPRM, we received very few comments from State child welfare agencies that would indicate concern that the survey will be difficult for the youth to complete.  Furthermore, related studies of youth aging out of foster care, including the </w:t>
      </w:r>
      <w:r w:rsidRPr="006A6C78">
        <w:rPr>
          <w:rFonts w:ascii="Times New Roman" w:hAnsi="Times New Roman"/>
          <w:i/>
          <w:snapToGrid/>
          <w:sz w:val="24"/>
          <w:szCs w:val="24"/>
        </w:rPr>
        <w:t>Multi-Site Evaluation of Foster Youth Programs</w:t>
      </w:r>
      <w:r w:rsidRPr="00E5196F">
        <w:rPr>
          <w:rFonts w:ascii="Times New Roman" w:hAnsi="Times New Roman"/>
          <w:snapToGrid/>
          <w:sz w:val="24"/>
          <w:szCs w:val="24"/>
        </w:rPr>
        <w:t xml:space="preserve">, </w:t>
      </w:r>
      <w:r w:rsidRPr="006A6C78">
        <w:rPr>
          <w:rFonts w:ascii="Times New Roman" w:hAnsi="Times New Roman"/>
          <w:i/>
          <w:snapToGrid/>
          <w:sz w:val="24"/>
          <w:szCs w:val="24"/>
        </w:rPr>
        <w:t>Midwest Evaluation of Adult Functioning</w:t>
      </w:r>
      <w:r w:rsidRPr="00E5196F">
        <w:rPr>
          <w:rFonts w:ascii="Times New Roman" w:hAnsi="Times New Roman"/>
          <w:snapToGrid/>
          <w:sz w:val="24"/>
          <w:szCs w:val="24"/>
        </w:rPr>
        <w:t xml:space="preserve"> and the </w:t>
      </w:r>
      <w:r w:rsidRPr="006A6C78">
        <w:rPr>
          <w:rFonts w:ascii="Times New Roman" w:hAnsi="Times New Roman"/>
          <w:i/>
          <w:snapToGrid/>
          <w:sz w:val="24"/>
          <w:szCs w:val="24"/>
        </w:rPr>
        <w:t xml:space="preserve">Northwest Foster Care Alumni </w:t>
      </w:r>
      <w:r w:rsidR="006A6C78" w:rsidRPr="006A6C78">
        <w:rPr>
          <w:rFonts w:ascii="Times New Roman" w:hAnsi="Times New Roman"/>
          <w:i/>
          <w:snapToGrid/>
          <w:sz w:val="24"/>
          <w:szCs w:val="24"/>
        </w:rPr>
        <w:t>Study</w:t>
      </w:r>
      <w:r w:rsidRPr="00E5196F">
        <w:rPr>
          <w:rFonts w:ascii="Times New Roman" w:hAnsi="Times New Roman"/>
          <w:snapToGrid/>
          <w:sz w:val="24"/>
          <w:szCs w:val="24"/>
        </w:rPr>
        <w:t>, conducted much more extensive surveys and typically used more personal and sensitive questions while maintaining high response rate</w:t>
      </w:r>
      <w:r w:rsidR="006A6C78">
        <w:rPr>
          <w:rFonts w:ascii="Times New Roman" w:hAnsi="Times New Roman"/>
          <w:snapToGrid/>
          <w:sz w:val="24"/>
          <w:szCs w:val="24"/>
        </w:rPr>
        <w:t>s.  On the basis of these studies</w:t>
      </w:r>
      <w:r w:rsidRPr="00E5196F">
        <w:rPr>
          <w:rFonts w:ascii="Times New Roman" w:hAnsi="Times New Roman"/>
          <w:snapToGrid/>
          <w:sz w:val="24"/>
          <w:szCs w:val="24"/>
        </w:rPr>
        <w:t xml:space="preserve"> and the public’s input on our</w:t>
      </w:r>
      <w:r w:rsidR="006A6C78">
        <w:rPr>
          <w:rFonts w:ascii="Times New Roman" w:hAnsi="Times New Roman"/>
          <w:snapToGrid/>
          <w:sz w:val="24"/>
          <w:szCs w:val="24"/>
        </w:rPr>
        <w:t xml:space="preserve"> rule-making</w:t>
      </w:r>
      <w:r w:rsidRPr="00E5196F">
        <w:rPr>
          <w:rFonts w:ascii="Times New Roman" w:hAnsi="Times New Roman"/>
          <w:snapToGrid/>
          <w:sz w:val="24"/>
          <w:szCs w:val="24"/>
        </w:rPr>
        <w:t xml:space="preserve">, we expect that the survey as presented in the </w:t>
      </w:r>
      <w:r w:rsidR="006A6C78">
        <w:rPr>
          <w:rFonts w:ascii="Times New Roman" w:hAnsi="Times New Roman"/>
          <w:snapToGrid/>
          <w:sz w:val="24"/>
          <w:szCs w:val="24"/>
        </w:rPr>
        <w:t>NYTD regulation will be easily understood</w:t>
      </w:r>
      <w:r w:rsidRPr="00E5196F">
        <w:rPr>
          <w:rFonts w:ascii="Times New Roman" w:hAnsi="Times New Roman"/>
          <w:snapToGrid/>
          <w:sz w:val="24"/>
          <w:szCs w:val="24"/>
        </w:rPr>
        <w:t xml:space="preserve"> and its content and level of burden will not discourage participation.</w:t>
      </w:r>
    </w:p>
    <w:p w:rsidR="00E5196F" w:rsidRPr="009F76ED" w:rsidRDefault="00E5196F" w:rsidP="009F76ED"/>
    <w:p w:rsidR="002C3C4F" w:rsidRDefault="002C3C4F" w:rsidP="00E5196F">
      <w:pPr>
        <w:widowControl/>
        <w:numPr>
          <w:ilvl w:val="0"/>
          <w:numId w:val="4"/>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Individuals Consulted on Statistical Aspects and Individuals Collecting and/or Analyzing Data</w:t>
      </w:r>
    </w:p>
    <w:p w:rsidR="00E5196F" w:rsidRPr="0018231A" w:rsidRDefault="00E5196F" w:rsidP="0018231A"/>
    <w:p w:rsidR="00E5196F" w:rsidRDefault="00E5196F" w:rsidP="00533E9A">
      <w:pPr>
        <w:ind w:firstLine="720"/>
      </w:pPr>
      <w:r w:rsidRPr="00E5196F">
        <w:rPr>
          <w:rFonts w:ascii="Times New Roman" w:hAnsi="Times New Roman"/>
          <w:sz w:val="24"/>
          <w:szCs w:val="24"/>
        </w:rPr>
        <w:t>John Gaudiosi</w:t>
      </w:r>
      <w:r w:rsidR="00533E9A">
        <w:rPr>
          <w:rFonts w:ascii="Times New Roman" w:hAnsi="Times New Roman"/>
          <w:sz w:val="24"/>
          <w:szCs w:val="24"/>
        </w:rPr>
        <w:t xml:space="preserve"> (</w:t>
      </w:r>
      <w:r w:rsidRPr="00E5196F">
        <w:rPr>
          <w:rFonts w:ascii="Times New Roman" w:hAnsi="Times New Roman"/>
          <w:sz w:val="24"/>
          <w:szCs w:val="24"/>
        </w:rPr>
        <w:t>Mathematical Statistician</w:t>
      </w:r>
      <w:r w:rsidR="00533E9A">
        <w:rPr>
          <w:rFonts w:ascii="Times New Roman" w:hAnsi="Times New Roman"/>
          <w:sz w:val="24"/>
          <w:szCs w:val="24"/>
        </w:rPr>
        <w:t xml:space="preserve">, ACF/Children’s Bureau, </w:t>
      </w:r>
      <w:r w:rsidRPr="00E5196F">
        <w:rPr>
          <w:rFonts w:ascii="Times New Roman" w:hAnsi="Times New Roman"/>
          <w:sz w:val="24"/>
          <w:szCs w:val="24"/>
        </w:rPr>
        <w:t>202-205-8625</w:t>
      </w:r>
      <w:r w:rsidR="00533E9A">
        <w:rPr>
          <w:rFonts w:ascii="Times New Roman" w:hAnsi="Times New Roman"/>
          <w:sz w:val="24"/>
          <w:szCs w:val="24"/>
        </w:rPr>
        <w:t xml:space="preserve">) was consulted on the statistical aspects of this information collection request.  </w:t>
      </w:r>
      <w:r w:rsidR="00C3735C">
        <w:rPr>
          <w:rFonts w:ascii="Times New Roman" w:hAnsi="Times New Roman"/>
          <w:sz w:val="24"/>
          <w:szCs w:val="24"/>
        </w:rPr>
        <w:t>Tammy White (Data Team</w:t>
      </w:r>
      <w:r w:rsidR="00533E9A">
        <w:rPr>
          <w:rFonts w:ascii="Times New Roman" w:hAnsi="Times New Roman"/>
          <w:sz w:val="24"/>
          <w:szCs w:val="24"/>
        </w:rPr>
        <w:t>, ACF/Children’s Bureau, 202-205-8</w:t>
      </w:r>
      <w:r w:rsidR="00C3735C">
        <w:rPr>
          <w:rFonts w:ascii="Times New Roman" w:hAnsi="Times New Roman"/>
          <w:sz w:val="24"/>
          <w:szCs w:val="24"/>
        </w:rPr>
        <w:t>371</w:t>
      </w:r>
      <w:r w:rsidR="00533E9A">
        <w:rPr>
          <w:rFonts w:ascii="Times New Roman" w:hAnsi="Times New Roman"/>
          <w:sz w:val="24"/>
          <w:szCs w:val="24"/>
        </w:rPr>
        <w:t>) is responsible for</w:t>
      </w:r>
      <w:r w:rsidR="007210C0">
        <w:rPr>
          <w:rFonts w:ascii="Times New Roman" w:hAnsi="Times New Roman"/>
          <w:sz w:val="24"/>
          <w:szCs w:val="24"/>
        </w:rPr>
        <w:t xml:space="preserve"> primary</w:t>
      </w:r>
      <w:r w:rsidR="00533E9A">
        <w:rPr>
          <w:rFonts w:ascii="Times New Roman" w:hAnsi="Times New Roman"/>
          <w:sz w:val="24"/>
          <w:szCs w:val="24"/>
        </w:rPr>
        <w:t xml:space="preserve"> analy</w:t>
      </w:r>
      <w:r w:rsidR="007210C0">
        <w:rPr>
          <w:rFonts w:ascii="Times New Roman" w:hAnsi="Times New Roman"/>
          <w:sz w:val="24"/>
          <w:szCs w:val="24"/>
        </w:rPr>
        <w:t>sis of</w:t>
      </w:r>
      <w:r w:rsidR="00533E9A">
        <w:rPr>
          <w:rFonts w:ascii="Times New Roman" w:hAnsi="Times New Roman"/>
          <w:sz w:val="24"/>
          <w:szCs w:val="24"/>
        </w:rPr>
        <w:t xml:space="preserve"> the data associated with this information collection request.  </w:t>
      </w:r>
    </w:p>
    <w:p w:rsidR="00E5196F" w:rsidRPr="00B70AC7" w:rsidRDefault="00E5196F" w:rsidP="009F76ED">
      <w:pPr>
        <w:rPr>
          <w:rFonts w:ascii="Times New Roman" w:hAnsi="Times New Roman"/>
          <w:sz w:val="24"/>
          <w:szCs w:val="24"/>
        </w:rPr>
      </w:pPr>
    </w:p>
    <w:p w:rsidR="006A6C78" w:rsidRPr="00533E9A" w:rsidRDefault="006A6C78" w:rsidP="006A6C78">
      <w:pPr>
        <w:widowControl/>
        <w:jc w:val="center"/>
        <w:rPr>
          <w:rFonts w:ascii="Times New Roman" w:hAnsi="Times New Roman"/>
          <w:i/>
          <w:snapToGrid/>
          <w:color w:val="000000"/>
          <w:sz w:val="22"/>
          <w:szCs w:val="22"/>
        </w:rPr>
      </w:pPr>
      <w:r w:rsidRPr="00533E9A">
        <w:rPr>
          <w:rFonts w:ascii="Times New Roman" w:hAnsi="Times New Roman"/>
          <w:i/>
          <w:snapToGrid/>
          <w:color w:val="000000"/>
          <w:sz w:val="22"/>
          <w:szCs w:val="22"/>
        </w:rPr>
        <w:t>References</w:t>
      </w:r>
    </w:p>
    <w:p w:rsidR="006A6C78" w:rsidRPr="00E5196F" w:rsidRDefault="006A6C78" w:rsidP="006A6C78">
      <w:pPr>
        <w:widowControl/>
        <w:jc w:val="center"/>
        <w:rPr>
          <w:rFonts w:ascii="Times New Roman" w:hAnsi="Times New Roman"/>
          <w:snapToGrid/>
          <w:color w:val="000000"/>
          <w:sz w:val="24"/>
          <w:szCs w:val="24"/>
        </w:rPr>
      </w:pPr>
    </w:p>
    <w:p w:rsidR="006A6C78" w:rsidRPr="00533E9A" w:rsidRDefault="006A6C78" w:rsidP="00B3621C">
      <w:pPr>
        <w:widowControl/>
        <w:ind w:left="360" w:hanging="360"/>
        <w:rPr>
          <w:rFonts w:ascii="Times New Roman" w:hAnsi="Times New Roman"/>
          <w:snapToGrid/>
          <w:color w:val="000000"/>
        </w:rPr>
      </w:pPr>
      <w:proofErr w:type="gramStart"/>
      <w:r w:rsidRPr="00533E9A">
        <w:rPr>
          <w:rFonts w:ascii="Times New Roman" w:hAnsi="Times New Roman"/>
          <w:snapToGrid/>
          <w:color w:val="000000"/>
        </w:rPr>
        <w:t>Australian Institute of Family Studies, 2007.</w:t>
      </w:r>
      <w:proofErr w:type="gramEnd"/>
      <w:r w:rsidRPr="00533E9A">
        <w:rPr>
          <w:rFonts w:ascii="Times New Roman" w:hAnsi="Times New Roman"/>
          <w:snapToGrid/>
          <w:color w:val="000000"/>
        </w:rPr>
        <w:t xml:space="preserve">  </w:t>
      </w:r>
      <w:proofErr w:type="gramStart"/>
      <w:r w:rsidRPr="00533E9A">
        <w:rPr>
          <w:rFonts w:ascii="Times New Roman" w:hAnsi="Times New Roman"/>
          <w:snapToGrid/>
          <w:color w:val="000000"/>
        </w:rPr>
        <w:t>"Growing Up in Australia:  The Longitudinal Study of Australian Children."</w:t>
      </w:r>
      <w:proofErr w:type="gramEnd"/>
      <w:r w:rsidRPr="00533E9A">
        <w:rPr>
          <w:rFonts w:ascii="Times New Roman" w:hAnsi="Times New Roman"/>
          <w:snapToGrid/>
          <w:color w:val="000000"/>
        </w:rPr>
        <w:t xml:space="preserve">  </w:t>
      </w:r>
      <w:proofErr w:type="gramStart"/>
      <w:r w:rsidRPr="00533E9A">
        <w:rPr>
          <w:rFonts w:ascii="Times New Roman" w:hAnsi="Times New Roman"/>
          <w:snapToGrid/>
          <w:color w:val="000000"/>
        </w:rPr>
        <w:t>LASC Discussion Paper no. 5, ISSN 1447-1566 (online).</w:t>
      </w:r>
      <w:proofErr w:type="gramEnd"/>
    </w:p>
    <w:p w:rsidR="006A6C78" w:rsidRPr="00533E9A" w:rsidRDefault="006A6C78" w:rsidP="006A6C78">
      <w:pPr>
        <w:widowControl/>
        <w:ind w:left="630" w:hanging="630"/>
        <w:rPr>
          <w:rFonts w:ascii="Times New Roman" w:hAnsi="Times New Roman"/>
          <w:snapToGrid/>
          <w:color w:val="000000"/>
        </w:rPr>
      </w:pPr>
      <w:r w:rsidRPr="00533E9A">
        <w:rPr>
          <w:rFonts w:ascii="Times New Roman" w:hAnsi="Times New Roman"/>
          <w:snapToGrid/>
          <w:color w:val="000000"/>
        </w:rPr>
        <w:t>Berg, N. (2002) Non-Response Bias.  WWW: UTD/_nberg/Berg_ARTICLES/BergNon-ResponseBiasMay2002.pdf.</w:t>
      </w:r>
    </w:p>
    <w:p w:rsidR="006A6C78" w:rsidRPr="00533E9A" w:rsidRDefault="006A6C78" w:rsidP="006A6C78">
      <w:pPr>
        <w:widowControl/>
        <w:ind w:left="360" w:hanging="360"/>
        <w:rPr>
          <w:rFonts w:ascii="Times New Roman" w:hAnsi="Times New Roman"/>
        </w:rPr>
      </w:pPr>
      <w:proofErr w:type="gramStart"/>
      <w:r w:rsidRPr="00533E9A">
        <w:rPr>
          <w:rFonts w:ascii="Times New Roman" w:hAnsi="Times New Roman"/>
        </w:rPr>
        <w:t>Courtney, M.E., Dworsky, A., Cusick, G.R., Keller, T., Havlicek, J., Perez, A., Terao, S. &amp; Bost, N. (2007).</w:t>
      </w:r>
      <w:proofErr w:type="gramEnd"/>
      <w:r w:rsidRPr="00533E9A">
        <w:rPr>
          <w:rFonts w:ascii="Times New Roman" w:hAnsi="Times New Roman"/>
        </w:rPr>
        <w:t xml:space="preserve"> </w:t>
      </w:r>
      <w:smartTag w:uri="urn:schemas-microsoft-com:office:smarttags" w:element="place">
        <w:r w:rsidRPr="00533E9A">
          <w:rPr>
            <w:rFonts w:ascii="Times New Roman" w:hAnsi="Times New Roman"/>
          </w:rPr>
          <w:t>Midwest</w:t>
        </w:r>
      </w:smartTag>
      <w:r w:rsidRPr="00533E9A">
        <w:rPr>
          <w:rFonts w:ascii="Times New Roman" w:hAnsi="Times New Roman"/>
        </w:rPr>
        <w:t xml:space="preserve"> evaluation of the adult functioning of former foster youth: Outcomes at age 21. </w:t>
      </w:r>
      <w:smartTag w:uri="urn:schemas-microsoft-com:office:smarttags" w:element="City">
        <w:r w:rsidRPr="00533E9A">
          <w:rPr>
            <w:rFonts w:ascii="Times New Roman" w:hAnsi="Times New Roman"/>
          </w:rPr>
          <w:t>Chicago</w:t>
        </w:r>
      </w:smartTag>
      <w:r w:rsidRPr="00533E9A">
        <w:rPr>
          <w:rFonts w:ascii="Times New Roman" w:hAnsi="Times New Roman"/>
        </w:rPr>
        <w:t xml:space="preserve">, </w:t>
      </w:r>
      <w:smartTag w:uri="urn:schemas-microsoft-com:office:smarttags" w:element="State">
        <w:r w:rsidRPr="00533E9A">
          <w:rPr>
            <w:rFonts w:ascii="Times New Roman" w:hAnsi="Times New Roman"/>
          </w:rPr>
          <w:t>IL</w:t>
        </w:r>
      </w:smartTag>
      <w:r w:rsidRPr="00533E9A">
        <w:rPr>
          <w:rFonts w:ascii="Times New Roman" w:hAnsi="Times New Roman"/>
        </w:rPr>
        <w:t xml:space="preserve">: </w:t>
      </w:r>
      <w:smartTag w:uri="urn:schemas-microsoft-com:office:smarttags" w:element="PlaceName">
        <w:r w:rsidRPr="00533E9A">
          <w:rPr>
            <w:rFonts w:ascii="Times New Roman" w:hAnsi="Times New Roman"/>
          </w:rPr>
          <w:t>Chapin</w:t>
        </w:r>
      </w:smartTag>
      <w:r w:rsidRPr="00533E9A">
        <w:rPr>
          <w:rFonts w:ascii="Times New Roman" w:hAnsi="Times New Roman"/>
        </w:rPr>
        <w:t xml:space="preserve"> </w:t>
      </w:r>
      <w:smartTag w:uri="urn:schemas-microsoft-com:office:smarttags" w:element="PlaceType">
        <w:r w:rsidRPr="00533E9A">
          <w:rPr>
            <w:rFonts w:ascii="Times New Roman" w:hAnsi="Times New Roman"/>
          </w:rPr>
          <w:t>Hall</w:t>
        </w:r>
      </w:smartTag>
      <w:r w:rsidRPr="00533E9A">
        <w:rPr>
          <w:rFonts w:ascii="Times New Roman" w:hAnsi="Times New Roman"/>
        </w:rPr>
        <w:t xml:space="preserve"> </w:t>
      </w:r>
      <w:smartTag w:uri="urn:schemas-microsoft-com:office:smarttags" w:element="PlaceType">
        <w:r w:rsidRPr="00533E9A">
          <w:rPr>
            <w:rFonts w:ascii="Times New Roman" w:hAnsi="Times New Roman"/>
          </w:rPr>
          <w:t>Center</w:t>
        </w:r>
      </w:smartTag>
      <w:r w:rsidRPr="00533E9A">
        <w:rPr>
          <w:rFonts w:ascii="Times New Roman" w:hAnsi="Times New Roman"/>
        </w:rPr>
        <w:t xml:space="preserve"> for Children at the </w:t>
      </w:r>
      <w:smartTag w:uri="urn:schemas-microsoft-com:office:smarttags" w:element="place">
        <w:smartTag w:uri="urn:schemas-microsoft-com:office:smarttags" w:element="PlaceType">
          <w:r w:rsidRPr="00533E9A">
            <w:rPr>
              <w:rFonts w:ascii="Times New Roman" w:hAnsi="Times New Roman"/>
            </w:rPr>
            <w:t>University</w:t>
          </w:r>
        </w:smartTag>
        <w:r w:rsidRPr="00533E9A">
          <w:rPr>
            <w:rFonts w:ascii="Times New Roman" w:hAnsi="Times New Roman"/>
          </w:rPr>
          <w:t xml:space="preserve"> of </w:t>
        </w:r>
        <w:smartTag w:uri="urn:schemas-microsoft-com:office:smarttags" w:element="PlaceName">
          <w:r w:rsidRPr="00533E9A">
            <w:rPr>
              <w:rFonts w:ascii="Times New Roman" w:hAnsi="Times New Roman"/>
            </w:rPr>
            <w:t>Chicago</w:t>
          </w:r>
        </w:smartTag>
      </w:smartTag>
      <w:r w:rsidRPr="00533E9A">
        <w:rPr>
          <w:rFonts w:ascii="Times New Roman" w:hAnsi="Times New Roman"/>
        </w:rPr>
        <w:t>.</w:t>
      </w:r>
    </w:p>
    <w:p w:rsidR="006A6C78" w:rsidRPr="00533E9A" w:rsidRDefault="006A6C78" w:rsidP="006A6C78">
      <w:pPr>
        <w:widowControl/>
        <w:ind w:left="720" w:hanging="720"/>
        <w:rPr>
          <w:rFonts w:ascii="Times New Roman" w:hAnsi="Times New Roman"/>
        </w:rPr>
      </w:pPr>
      <w:proofErr w:type="gramStart"/>
      <w:r w:rsidRPr="00533E9A">
        <w:rPr>
          <w:rFonts w:ascii="Times New Roman" w:hAnsi="Times New Roman"/>
        </w:rPr>
        <w:t>Courtney, M.E., Dworsky, A., Cusick, G.R., Keller, T., Havlicek, J., Perez, A., Terao, S. &amp; Bost, N. (2005).</w:t>
      </w:r>
      <w:proofErr w:type="gramEnd"/>
      <w:r w:rsidRPr="00533E9A">
        <w:rPr>
          <w:rFonts w:ascii="Times New Roman" w:hAnsi="Times New Roman"/>
        </w:rPr>
        <w:t xml:space="preserve"> </w:t>
      </w:r>
      <w:smartTag w:uri="urn:schemas-microsoft-com:office:smarttags" w:element="place">
        <w:r w:rsidRPr="00533E9A">
          <w:rPr>
            <w:rFonts w:ascii="Times New Roman" w:hAnsi="Times New Roman"/>
          </w:rPr>
          <w:t>Midwest</w:t>
        </w:r>
      </w:smartTag>
      <w:r w:rsidRPr="00533E9A">
        <w:rPr>
          <w:rFonts w:ascii="Times New Roman" w:hAnsi="Times New Roman"/>
        </w:rPr>
        <w:t xml:space="preserve"> evaluation of the adult functioning of former foster youth: Outcomes at age 19. </w:t>
      </w:r>
      <w:proofErr w:type="gramStart"/>
      <w:r w:rsidRPr="00533E9A">
        <w:rPr>
          <w:rFonts w:ascii="Times New Roman" w:hAnsi="Times New Roman"/>
        </w:rPr>
        <w:t>Chapin Hall Working Paper.</w:t>
      </w:r>
      <w:proofErr w:type="gramEnd"/>
      <w:r w:rsidRPr="00533E9A">
        <w:rPr>
          <w:rFonts w:ascii="Times New Roman" w:hAnsi="Times New Roman"/>
        </w:rPr>
        <w:t xml:space="preserve"> </w:t>
      </w:r>
      <w:smartTag w:uri="urn:schemas-microsoft-com:office:smarttags" w:element="City">
        <w:r w:rsidRPr="00533E9A">
          <w:rPr>
            <w:rFonts w:ascii="Times New Roman" w:hAnsi="Times New Roman"/>
          </w:rPr>
          <w:t>Chicago</w:t>
        </w:r>
      </w:smartTag>
      <w:r w:rsidRPr="00533E9A">
        <w:rPr>
          <w:rFonts w:ascii="Times New Roman" w:hAnsi="Times New Roman"/>
        </w:rPr>
        <w:t xml:space="preserve">, </w:t>
      </w:r>
      <w:smartTag w:uri="urn:schemas-microsoft-com:office:smarttags" w:element="State">
        <w:r w:rsidRPr="00533E9A">
          <w:rPr>
            <w:rFonts w:ascii="Times New Roman" w:hAnsi="Times New Roman"/>
          </w:rPr>
          <w:t>IL</w:t>
        </w:r>
      </w:smartTag>
      <w:r w:rsidRPr="00533E9A">
        <w:rPr>
          <w:rFonts w:ascii="Times New Roman" w:hAnsi="Times New Roman"/>
        </w:rPr>
        <w:t xml:space="preserve">: </w:t>
      </w:r>
      <w:smartTag w:uri="urn:schemas-microsoft-com:office:smarttags" w:element="PlaceName">
        <w:r w:rsidRPr="00533E9A">
          <w:rPr>
            <w:rFonts w:ascii="Times New Roman" w:hAnsi="Times New Roman"/>
          </w:rPr>
          <w:t>Chapin</w:t>
        </w:r>
      </w:smartTag>
      <w:r w:rsidRPr="00533E9A">
        <w:rPr>
          <w:rFonts w:ascii="Times New Roman" w:hAnsi="Times New Roman"/>
        </w:rPr>
        <w:t xml:space="preserve"> </w:t>
      </w:r>
      <w:smartTag w:uri="urn:schemas-microsoft-com:office:smarttags" w:element="PlaceType">
        <w:r w:rsidRPr="00533E9A">
          <w:rPr>
            <w:rFonts w:ascii="Times New Roman" w:hAnsi="Times New Roman"/>
          </w:rPr>
          <w:t>Hall</w:t>
        </w:r>
      </w:smartTag>
      <w:r w:rsidRPr="00533E9A">
        <w:rPr>
          <w:rFonts w:ascii="Times New Roman" w:hAnsi="Times New Roman"/>
        </w:rPr>
        <w:t xml:space="preserve"> </w:t>
      </w:r>
      <w:smartTag w:uri="urn:schemas-microsoft-com:office:smarttags" w:element="PlaceType">
        <w:r w:rsidRPr="00533E9A">
          <w:rPr>
            <w:rFonts w:ascii="Times New Roman" w:hAnsi="Times New Roman"/>
          </w:rPr>
          <w:t>Center</w:t>
        </w:r>
      </w:smartTag>
      <w:r w:rsidRPr="00533E9A">
        <w:rPr>
          <w:rFonts w:ascii="Times New Roman" w:hAnsi="Times New Roman"/>
        </w:rPr>
        <w:t xml:space="preserve"> for Children at the </w:t>
      </w:r>
      <w:smartTag w:uri="urn:schemas-microsoft-com:office:smarttags" w:element="place">
        <w:smartTag w:uri="urn:schemas-microsoft-com:office:smarttags" w:element="PlaceType">
          <w:r w:rsidRPr="00533E9A">
            <w:rPr>
              <w:rFonts w:ascii="Times New Roman" w:hAnsi="Times New Roman"/>
            </w:rPr>
            <w:t>University</w:t>
          </w:r>
        </w:smartTag>
        <w:r w:rsidRPr="00533E9A">
          <w:rPr>
            <w:rFonts w:ascii="Times New Roman" w:hAnsi="Times New Roman"/>
          </w:rPr>
          <w:t xml:space="preserve"> of </w:t>
        </w:r>
        <w:smartTag w:uri="urn:schemas-microsoft-com:office:smarttags" w:element="PlaceName">
          <w:r w:rsidRPr="00533E9A">
            <w:rPr>
              <w:rFonts w:ascii="Times New Roman" w:hAnsi="Times New Roman"/>
            </w:rPr>
            <w:t>Chicago</w:t>
          </w:r>
        </w:smartTag>
      </w:smartTag>
      <w:r w:rsidRPr="00533E9A">
        <w:rPr>
          <w:rFonts w:ascii="Times New Roman" w:hAnsi="Times New Roman"/>
        </w:rPr>
        <w:t>.</w:t>
      </w:r>
    </w:p>
    <w:p w:rsidR="006A6C78" w:rsidRPr="00533E9A" w:rsidRDefault="006A6C78" w:rsidP="006A6C78">
      <w:pPr>
        <w:widowControl/>
        <w:ind w:left="720" w:hanging="720"/>
        <w:rPr>
          <w:rFonts w:ascii="Times New Roman" w:hAnsi="Times New Roman"/>
          <w:snapToGrid/>
          <w:color w:val="000000"/>
        </w:rPr>
      </w:pPr>
      <w:proofErr w:type="gramStart"/>
      <w:r w:rsidRPr="00533E9A">
        <w:rPr>
          <w:rFonts w:ascii="Times New Roman" w:hAnsi="Times New Roman"/>
          <w:snapToGrid/>
          <w:color w:val="000000"/>
        </w:rPr>
        <w:t>Fowler, F. J. (1986).</w:t>
      </w:r>
      <w:proofErr w:type="gramEnd"/>
      <w:r w:rsidRPr="00533E9A">
        <w:rPr>
          <w:rFonts w:ascii="Times New Roman" w:hAnsi="Times New Roman"/>
          <w:snapToGrid/>
          <w:color w:val="000000"/>
        </w:rPr>
        <w:t xml:space="preserve">  </w:t>
      </w:r>
      <w:proofErr w:type="gramStart"/>
      <w:r w:rsidRPr="00533E9A">
        <w:rPr>
          <w:rFonts w:ascii="Times New Roman" w:hAnsi="Times New Roman"/>
          <w:i/>
          <w:snapToGrid/>
          <w:color w:val="000000"/>
        </w:rPr>
        <w:t>Survey Research Methods.</w:t>
      </w:r>
      <w:proofErr w:type="gramEnd"/>
      <w:r w:rsidRPr="00533E9A">
        <w:rPr>
          <w:rFonts w:ascii="Times New Roman" w:hAnsi="Times New Roman"/>
          <w:snapToGrid/>
          <w:color w:val="000000"/>
        </w:rPr>
        <w:t xml:space="preserve">  </w:t>
      </w:r>
      <w:smartTag w:uri="urn:schemas-microsoft-com:office:smarttags" w:element="place">
        <w:smartTag w:uri="urn:schemas-microsoft-com:office:smarttags" w:element="City">
          <w:r w:rsidRPr="00533E9A">
            <w:rPr>
              <w:rFonts w:ascii="Times New Roman" w:hAnsi="Times New Roman"/>
              <w:snapToGrid/>
              <w:color w:val="000000"/>
            </w:rPr>
            <w:t>Beverly Hills</w:t>
          </w:r>
        </w:smartTag>
      </w:smartTag>
      <w:r w:rsidRPr="00533E9A">
        <w:rPr>
          <w:rFonts w:ascii="Times New Roman" w:hAnsi="Times New Roman"/>
          <w:snapToGrid/>
          <w:color w:val="000000"/>
        </w:rPr>
        <w:t xml:space="preserve">:  Sage Publications </w:t>
      </w:r>
    </w:p>
    <w:p w:rsidR="006A6C78" w:rsidRDefault="006A6C78" w:rsidP="006A6C78">
      <w:pPr>
        <w:widowControl/>
        <w:ind w:left="720" w:hanging="720"/>
        <w:rPr>
          <w:rFonts w:ascii="Times New Roman" w:hAnsi="Times New Roman"/>
          <w:snapToGrid/>
          <w:color w:val="000000"/>
        </w:rPr>
      </w:pPr>
      <w:r w:rsidRPr="00533E9A">
        <w:rPr>
          <w:rFonts w:ascii="Times New Roman" w:hAnsi="Times New Roman"/>
          <w:snapToGrid/>
          <w:color w:val="000000"/>
        </w:rPr>
        <w:t>Holt, D. &amp; Elliot, D. (1991</w:t>
      </w:r>
      <w:proofErr w:type="gramStart"/>
      <w:r w:rsidRPr="00533E9A">
        <w:rPr>
          <w:rFonts w:ascii="Times New Roman" w:hAnsi="Times New Roman"/>
          <w:snapToGrid/>
          <w:color w:val="000000"/>
        </w:rPr>
        <w:t>)  Methods</w:t>
      </w:r>
      <w:proofErr w:type="gramEnd"/>
      <w:r w:rsidRPr="00533E9A">
        <w:rPr>
          <w:rFonts w:ascii="Times New Roman" w:hAnsi="Times New Roman"/>
          <w:snapToGrid/>
          <w:color w:val="000000"/>
        </w:rPr>
        <w:t xml:space="preserve"> of Weighting for Unit Non-Response.  </w:t>
      </w:r>
      <w:r w:rsidRPr="00533E9A">
        <w:rPr>
          <w:rFonts w:ascii="Times New Roman" w:hAnsi="Times New Roman"/>
          <w:i/>
          <w:snapToGrid/>
          <w:color w:val="000000"/>
        </w:rPr>
        <w:t>The Statistician</w:t>
      </w:r>
      <w:r w:rsidRPr="00533E9A">
        <w:rPr>
          <w:rFonts w:ascii="Times New Roman" w:hAnsi="Times New Roman"/>
          <w:snapToGrid/>
          <w:color w:val="000000"/>
        </w:rPr>
        <w:t xml:space="preserve"> (1991) 40, pp. 333-342.</w:t>
      </w:r>
    </w:p>
    <w:p w:rsidR="00B3621C" w:rsidRPr="00B3621C" w:rsidRDefault="00B3621C" w:rsidP="00B3621C">
      <w:pPr>
        <w:pStyle w:val="NoSpacing"/>
        <w:ind w:left="360" w:hanging="360"/>
        <w:rPr>
          <w:rFonts w:ascii="Times New Roman" w:hAnsi="Times New Roman"/>
          <w:sz w:val="20"/>
          <w:szCs w:val="20"/>
        </w:rPr>
      </w:pPr>
      <w:r w:rsidRPr="00B3621C">
        <w:rPr>
          <w:rFonts w:ascii="Times New Roman" w:hAnsi="Times New Roman"/>
          <w:sz w:val="20"/>
          <w:szCs w:val="20"/>
        </w:rPr>
        <w:t>Meyers, K., Webb, A., Frantz, J., Randall, M. What does it take to retain substance-abusing adolescents in research protocols? Delineation of effort required, strategies undertaken, costs incurred, and 6-month post-treatment differences by</w:t>
      </w:r>
      <w:r>
        <w:rPr>
          <w:rFonts w:ascii="Times New Roman" w:hAnsi="Times New Roman"/>
          <w:sz w:val="20"/>
          <w:szCs w:val="20"/>
        </w:rPr>
        <w:t xml:space="preserve"> </w:t>
      </w:r>
      <w:r w:rsidRPr="00B3621C">
        <w:rPr>
          <w:rFonts w:ascii="Times New Roman" w:hAnsi="Times New Roman"/>
          <w:sz w:val="20"/>
          <w:szCs w:val="20"/>
        </w:rPr>
        <w:t>retention difficulty</w:t>
      </w:r>
      <w:r>
        <w:rPr>
          <w:rFonts w:ascii="Times New Roman" w:hAnsi="Times New Roman"/>
          <w:sz w:val="20"/>
          <w:szCs w:val="20"/>
        </w:rPr>
        <w:t>.</w:t>
      </w:r>
      <w:r w:rsidRPr="00B3621C">
        <w:rPr>
          <w:rFonts w:ascii="Times New Roman" w:hAnsi="Times New Roman"/>
          <w:sz w:val="20"/>
          <w:szCs w:val="20"/>
        </w:rPr>
        <w:t xml:space="preserve"> </w:t>
      </w:r>
      <w:r w:rsidRPr="00B3621C">
        <w:rPr>
          <w:rFonts w:ascii="Times New Roman" w:hAnsi="Times New Roman"/>
          <w:i/>
          <w:sz w:val="20"/>
          <w:szCs w:val="20"/>
        </w:rPr>
        <w:t>Drug and Alcohol Dependence</w:t>
      </w:r>
      <w:r w:rsidRPr="00B3621C">
        <w:rPr>
          <w:rFonts w:ascii="Times New Roman" w:hAnsi="Times New Roman"/>
          <w:sz w:val="20"/>
          <w:szCs w:val="20"/>
        </w:rPr>
        <w:t xml:space="preserve"> 69 (2003</w:t>
      </w:r>
      <w:proofErr w:type="gramStart"/>
      <w:r w:rsidRPr="00B3621C">
        <w:rPr>
          <w:rFonts w:ascii="Times New Roman" w:hAnsi="Times New Roman"/>
          <w:sz w:val="20"/>
          <w:szCs w:val="20"/>
        </w:rPr>
        <w:t xml:space="preserve">) </w:t>
      </w:r>
      <w:r>
        <w:rPr>
          <w:rFonts w:ascii="Times New Roman" w:hAnsi="Times New Roman"/>
          <w:sz w:val="20"/>
          <w:szCs w:val="20"/>
        </w:rPr>
        <w:t>,</w:t>
      </w:r>
      <w:proofErr w:type="gramEnd"/>
      <w:r>
        <w:rPr>
          <w:rFonts w:ascii="Times New Roman" w:hAnsi="Times New Roman"/>
          <w:sz w:val="20"/>
          <w:szCs w:val="20"/>
        </w:rPr>
        <w:t xml:space="preserve"> pp. 73-85.</w:t>
      </w:r>
    </w:p>
    <w:p w:rsidR="00DC353F" w:rsidRPr="004743AA" w:rsidRDefault="00DC353F" w:rsidP="00DC353F">
      <w:pPr>
        <w:ind w:left="360" w:hanging="360"/>
        <w:rPr>
          <w:rFonts w:ascii="Times New Roman" w:hAnsi="Times New Roman"/>
        </w:rPr>
      </w:pPr>
      <w:r>
        <w:rPr>
          <w:rFonts w:ascii="Times New Roman" w:hAnsi="Times New Roman"/>
        </w:rPr>
        <w:t xml:space="preserve">Pergamit, M.R. (2012). </w:t>
      </w:r>
      <w:r w:rsidRPr="004743AA">
        <w:rPr>
          <w:rFonts w:ascii="Times New Roman" w:hAnsi="Times New Roman"/>
        </w:rPr>
        <w:t xml:space="preserve">Locating and </w:t>
      </w:r>
      <w:r>
        <w:rPr>
          <w:rFonts w:ascii="Times New Roman" w:hAnsi="Times New Roman"/>
        </w:rPr>
        <w:t>E</w:t>
      </w:r>
      <w:r w:rsidRPr="004743AA">
        <w:rPr>
          <w:rFonts w:ascii="Times New Roman" w:hAnsi="Times New Roman"/>
        </w:rPr>
        <w:t xml:space="preserve">ngaging </w:t>
      </w:r>
      <w:r>
        <w:rPr>
          <w:rFonts w:ascii="Times New Roman" w:hAnsi="Times New Roman"/>
        </w:rPr>
        <w:t>Y</w:t>
      </w:r>
      <w:r w:rsidRPr="004743AA">
        <w:rPr>
          <w:rFonts w:ascii="Times New Roman" w:hAnsi="Times New Roman"/>
        </w:rPr>
        <w:t>outh after</w:t>
      </w:r>
      <w:r>
        <w:rPr>
          <w:rFonts w:ascii="Times New Roman" w:hAnsi="Times New Roman"/>
        </w:rPr>
        <w:t xml:space="preserve"> They Leave F</w:t>
      </w:r>
      <w:r w:rsidRPr="004743AA">
        <w:rPr>
          <w:rFonts w:ascii="Times New Roman" w:hAnsi="Times New Roman"/>
        </w:rPr>
        <w:t>oster Care</w:t>
      </w:r>
      <w:r>
        <w:rPr>
          <w:rFonts w:ascii="Times New Roman" w:hAnsi="Times New Roman"/>
        </w:rPr>
        <w:t>: E</w:t>
      </w:r>
      <w:r w:rsidRPr="004743AA">
        <w:rPr>
          <w:rFonts w:ascii="Times New Roman" w:hAnsi="Times New Roman"/>
        </w:rPr>
        <w:t xml:space="preserve">xperiences </w:t>
      </w:r>
      <w:r>
        <w:rPr>
          <w:rFonts w:ascii="Times New Roman" w:hAnsi="Times New Roman"/>
        </w:rPr>
        <w:t>F</w:t>
      </w:r>
      <w:r w:rsidRPr="004743AA">
        <w:rPr>
          <w:rFonts w:ascii="Times New Roman" w:hAnsi="Times New Roman"/>
        </w:rPr>
        <w:t xml:space="preserve">ielding the </w:t>
      </w:r>
      <w:r>
        <w:rPr>
          <w:rFonts w:ascii="Times New Roman" w:hAnsi="Times New Roman"/>
        </w:rPr>
        <w:t>M</w:t>
      </w:r>
      <w:r w:rsidRPr="004743AA">
        <w:rPr>
          <w:rFonts w:ascii="Times New Roman" w:hAnsi="Times New Roman"/>
        </w:rPr>
        <w:t xml:space="preserve">ulti-Site </w:t>
      </w:r>
      <w:r>
        <w:rPr>
          <w:rFonts w:ascii="Times New Roman" w:hAnsi="Times New Roman"/>
        </w:rPr>
        <w:t>E</w:t>
      </w:r>
      <w:r w:rsidRPr="004743AA">
        <w:rPr>
          <w:rFonts w:ascii="Times New Roman" w:hAnsi="Times New Roman"/>
        </w:rPr>
        <w:t xml:space="preserve">valuation of </w:t>
      </w:r>
      <w:r>
        <w:rPr>
          <w:rFonts w:ascii="Times New Roman" w:hAnsi="Times New Roman"/>
        </w:rPr>
        <w:t>F</w:t>
      </w:r>
      <w:r w:rsidRPr="004743AA">
        <w:rPr>
          <w:rFonts w:ascii="Times New Roman" w:hAnsi="Times New Roman"/>
        </w:rPr>
        <w:t xml:space="preserve">oster </w:t>
      </w:r>
      <w:r>
        <w:rPr>
          <w:rFonts w:ascii="Times New Roman" w:hAnsi="Times New Roman"/>
        </w:rPr>
        <w:t>Y</w:t>
      </w:r>
      <w:r w:rsidRPr="004743AA">
        <w:rPr>
          <w:rFonts w:ascii="Times New Roman" w:hAnsi="Times New Roman"/>
        </w:rPr>
        <w:t>outh Programs</w:t>
      </w:r>
      <w:r>
        <w:rPr>
          <w:rFonts w:ascii="Times New Roman" w:hAnsi="Times New Roman"/>
        </w:rPr>
        <w:t>.  Washington, DC: Urban Institute.</w:t>
      </w:r>
    </w:p>
    <w:p w:rsidR="006A6C78" w:rsidRPr="00533E9A" w:rsidRDefault="006A6C78" w:rsidP="006A6C78">
      <w:pPr>
        <w:widowControl/>
        <w:ind w:left="720" w:hanging="720"/>
        <w:rPr>
          <w:rFonts w:ascii="Times New Roman" w:hAnsi="Times New Roman"/>
          <w:snapToGrid/>
          <w:color w:val="000000"/>
        </w:rPr>
      </w:pPr>
      <w:proofErr w:type="gramStart"/>
      <w:r w:rsidRPr="00533E9A">
        <w:rPr>
          <w:rFonts w:ascii="Times New Roman" w:hAnsi="Times New Roman"/>
          <w:snapToGrid/>
          <w:color w:val="000000"/>
        </w:rPr>
        <w:t>Statistics Canada (2006).</w:t>
      </w:r>
      <w:proofErr w:type="gramEnd"/>
      <w:r w:rsidRPr="00533E9A">
        <w:rPr>
          <w:rFonts w:ascii="Times New Roman" w:hAnsi="Times New Roman"/>
          <w:snapToGrid/>
          <w:color w:val="000000"/>
        </w:rPr>
        <w:t xml:space="preserve"> </w:t>
      </w:r>
      <w:r w:rsidRPr="00533E9A">
        <w:rPr>
          <w:rFonts w:ascii="Times New Roman" w:hAnsi="Times New Roman"/>
          <w:i/>
          <w:iCs/>
          <w:snapToGrid/>
          <w:color w:val="000000"/>
        </w:rPr>
        <w:t>National Longitudinal Survey of Children and Youth, Cycle 6 – User Guide</w:t>
      </w:r>
      <w:r w:rsidRPr="00533E9A">
        <w:rPr>
          <w:rFonts w:ascii="Times New Roman" w:hAnsi="Times New Roman"/>
          <w:snapToGrid/>
          <w:color w:val="000000"/>
        </w:rPr>
        <w:t xml:space="preserve">. </w:t>
      </w:r>
      <w:smartTag w:uri="urn:schemas-microsoft-com:office:smarttags" w:element="place">
        <w:smartTag w:uri="urn:schemas-microsoft-com:office:smarttags" w:element="City">
          <w:r w:rsidRPr="00533E9A">
            <w:rPr>
              <w:rFonts w:ascii="Times New Roman" w:hAnsi="Times New Roman"/>
              <w:snapToGrid/>
              <w:color w:val="000000"/>
            </w:rPr>
            <w:t>Ottowa</w:t>
          </w:r>
        </w:smartTag>
        <w:r w:rsidRPr="00533E9A">
          <w:rPr>
            <w:rFonts w:ascii="Times New Roman" w:hAnsi="Times New Roman"/>
            <w:snapToGrid/>
            <w:color w:val="000000"/>
          </w:rPr>
          <w:t xml:space="preserve">, </w:t>
        </w:r>
        <w:smartTag w:uri="urn:schemas-microsoft-com:office:smarttags" w:element="country-region">
          <w:r w:rsidRPr="00533E9A">
            <w:rPr>
              <w:rFonts w:ascii="Times New Roman" w:hAnsi="Times New Roman"/>
              <w:snapToGrid/>
              <w:color w:val="000000"/>
            </w:rPr>
            <w:t>Canada</w:t>
          </w:r>
        </w:smartTag>
      </w:smartTag>
      <w:r w:rsidRPr="00533E9A">
        <w:rPr>
          <w:rFonts w:ascii="Times New Roman" w:hAnsi="Times New Roman"/>
          <w:snapToGrid/>
          <w:color w:val="000000"/>
        </w:rPr>
        <w:t>.</w:t>
      </w:r>
    </w:p>
    <w:p w:rsidR="006A6C78" w:rsidRPr="00533E9A" w:rsidRDefault="006A6C78" w:rsidP="006A6C78">
      <w:pPr>
        <w:widowControl/>
        <w:ind w:left="360" w:hanging="360"/>
        <w:rPr>
          <w:rFonts w:ascii="Times New Roman" w:hAnsi="Times New Roman"/>
          <w:snapToGrid/>
          <w:color w:val="000000"/>
        </w:rPr>
      </w:pPr>
      <w:r w:rsidRPr="00533E9A">
        <w:rPr>
          <w:rFonts w:ascii="Times New Roman" w:hAnsi="Times New Roman"/>
          <w:snapToGrid/>
          <w:color w:val="000000"/>
        </w:rPr>
        <w:t>Turner, C.F., &amp; Martin, E. (</w:t>
      </w:r>
      <w:proofErr w:type="gramStart"/>
      <w:r w:rsidRPr="00533E9A">
        <w:rPr>
          <w:rFonts w:ascii="Times New Roman" w:hAnsi="Times New Roman"/>
          <w:snapToGrid/>
          <w:color w:val="000000"/>
        </w:rPr>
        <w:t>eds</w:t>
      </w:r>
      <w:proofErr w:type="gramEnd"/>
      <w:r w:rsidRPr="00533E9A">
        <w:rPr>
          <w:rFonts w:ascii="Times New Roman" w:hAnsi="Times New Roman"/>
          <w:snapToGrid/>
          <w:color w:val="000000"/>
        </w:rPr>
        <w:t>). (1984)</w:t>
      </w:r>
      <w:proofErr w:type="gramStart"/>
      <w:r w:rsidRPr="00533E9A">
        <w:rPr>
          <w:rFonts w:ascii="Times New Roman" w:hAnsi="Times New Roman"/>
          <w:snapToGrid/>
          <w:color w:val="000000"/>
        </w:rPr>
        <w:t xml:space="preserve">.  </w:t>
      </w:r>
      <w:r w:rsidRPr="00533E9A">
        <w:rPr>
          <w:rFonts w:ascii="Times New Roman" w:hAnsi="Times New Roman"/>
          <w:i/>
          <w:snapToGrid/>
          <w:color w:val="000000"/>
        </w:rPr>
        <w:t>Surveying</w:t>
      </w:r>
      <w:proofErr w:type="gramEnd"/>
      <w:r w:rsidRPr="00533E9A">
        <w:rPr>
          <w:rFonts w:ascii="Times New Roman" w:hAnsi="Times New Roman"/>
          <w:i/>
          <w:snapToGrid/>
          <w:color w:val="000000"/>
        </w:rPr>
        <w:t xml:space="preserve"> Subjective Phenomena</w:t>
      </w:r>
      <w:r w:rsidRPr="00533E9A">
        <w:rPr>
          <w:rFonts w:ascii="Times New Roman" w:hAnsi="Times New Roman"/>
          <w:snapToGrid/>
          <w:color w:val="000000"/>
        </w:rPr>
        <w:t xml:space="preserve">.  </w:t>
      </w:r>
      <w:smartTag w:uri="urn:schemas-microsoft-com:office:smarttags" w:element="place">
        <w:smartTag w:uri="urn:schemas-microsoft-com:office:smarttags" w:element="State">
          <w:r w:rsidRPr="00533E9A">
            <w:rPr>
              <w:rFonts w:ascii="Times New Roman" w:hAnsi="Times New Roman"/>
              <w:snapToGrid/>
              <w:color w:val="000000"/>
            </w:rPr>
            <w:t>New York</w:t>
          </w:r>
        </w:smartTag>
      </w:smartTag>
      <w:r w:rsidRPr="00533E9A">
        <w:rPr>
          <w:rFonts w:ascii="Times New Roman" w:hAnsi="Times New Roman"/>
          <w:snapToGrid/>
          <w:color w:val="000000"/>
        </w:rPr>
        <w:t>:  Basic Books.</w:t>
      </w:r>
    </w:p>
    <w:p w:rsidR="006A6C78" w:rsidRPr="00533E9A" w:rsidRDefault="006A6C78" w:rsidP="006A6C78">
      <w:pPr>
        <w:widowControl/>
        <w:ind w:left="360" w:hanging="360"/>
        <w:rPr>
          <w:rFonts w:ascii="Times New Roman" w:hAnsi="Times New Roman"/>
        </w:rPr>
      </w:pPr>
      <w:proofErr w:type="gramStart"/>
      <w:r w:rsidRPr="00533E9A">
        <w:rPr>
          <w:rFonts w:ascii="Times New Roman" w:hAnsi="Times New Roman"/>
        </w:rPr>
        <w:t>U.S. Department of Health and Human Services, Administration for Children and Families.</w:t>
      </w:r>
      <w:proofErr w:type="gramEnd"/>
      <w:r w:rsidRPr="00533E9A">
        <w:rPr>
          <w:rFonts w:ascii="Times New Roman" w:hAnsi="Times New Roman"/>
        </w:rPr>
        <w:t xml:space="preserve"> (2007). Multi-</w:t>
      </w:r>
      <w:r w:rsidR="00DC353F">
        <w:rPr>
          <w:rFonts w:ascii="Times New Roman" w:hAnsi="Times New Roman"/>
        </w:rPr>
        <w:t>S</w:t>
      </w:r>
      <w:r w:rsidRPr="00533E9A">
        <w:rPr>
          <w:rFonts w:ascii="Times New Roman" w:hAnsi="Times New Roman"/>
        </w:rPr>
        <w:t xml:space="preserve">ite </w:t>
      </w:r>
      <w:r w:rsidR="00DC353F">
        <w:rPr>
          <w:rFonts w:ascii="Times New Roman" w:hAnsi="Times New Roman"/>
        </w:rPr>
        <w:t>E</w:t>
      </w:r>
      <w:r w:rsidRPr="00533E9A">
        <w:rPr>
          <w:rFonts w:ascii="Times New Roman" w:hAnsi="Times New Roman"/>
        </w:rPr>
        <w:t xml:space="preserve">valuation of </w:t>
      </w:r>
      <w:r w:rsidR="00DC353F">
        <w:rPr>
          <w:rFonts w:ascii="Times New Roman" w:hAnsi="Times New Roman"/>
        </w:rPr>
        <w:t>F</w:t>
      </w:r>
      <w:r w:rsidRPr="00533E9A">
        <w:rPr>
          <w:rFonts w:ascii="Times New Roman" w:hAnsi="Times New Roman"/>
        </w:rPr>
        <w:t xml:space="preserve">oster </w:t>
      </w:r>
      <w:r w:rsidR="00DC353F">
        <w:rPr>
          <w:rFonts w:ascii="Times New Roman" w:hAnsi="Times New Roman"/>
        </w:rPr>
        <w:t>Y</w:t>
      </w:r>
      <w:r w:rsidRPr="00533E9A">
        <w:rPr>
          <w:rFonts w:ascii="Times New Roman" w:hAnsi="Times New Roman"/>
        </w:rPr>
        <w:t xml:space="preserve">outh </w:t>
      </w:r>
      <w:r w:rsidR="00DC353F">
        <w:rPr>
          <w:rFonts w:ascii="Times New Roman" w:hAnsi="Times New Roman"/>
        </w:rPr>
        <w:t>P</w:t>
      </w:r>
      <w:r w:rsidRPr="00533E9A">
        <w:rPr>
          <w:rFonts w:ascii="Times New Roman" w:hAnsi="Times New Roman"/>
        </w:rPr>
        <w:t>rograms</w:t>
      </w:r>
      <w:r w:rsidR="00DC353F">
        <w:rPr>
          <w:rFonts w:ascii="Times New Roman" w:hAnsi="Times New Roman"/>
        </w:rPr>
        <w:t xml:space="preserve">: Evaluation of the Life Skills </w:t>
      </w:r>
      <w:r w:rsidRPr="00533E9A">
        <w:rPr>
          <w:rFonts w:ascii="Times New Roman" w:hAnsi="Times New Roman"/>
        </w:rPr>
        <w:t xml:space="preserve">Training Program. </w:t>
      </w:r>
      <w:smartTag w:uri="urn:schemas-microsoft-com:office:smarttags" w:element="place">
        <w:smartTag w:uri="urn:schemas-microsoft-com:office:smarttags" w:element="City">
          <w:r w:rsidRPr="00533E9A">
            <w:rPr>
              <w:rFonts w:ascii="Times New Roman" w:hAnsi="Times New Roman"/>
            </w:rPr>
            <w:t>Washington</w:t>
          </w:r>
        </w:smartTag>
        <w:r w:rsidRPr="00533E9A">
          <w:rPr>
            <w:rFonts w:ascii="Times New Roman" w:hAnsi="Times New Roman"/>
          </w:rPr>
          <w:t xml:space="preserve">, </w:t>
        </w:r>
        <w:smartTag w:uri="urn:schemas-microsoft-com:office:smarttags" w:element="State">
          <w:r w:rsidRPr="00533E9A">
            <w:rPr>
              <w:rFonts w:ascii="Times New Roman" w:hAnsi="Times New Roman"/>
            </w:rPr>
            <w:t>D.C.</w:t>
          </w:r>
        </w:smartTag>
      </w:smartTag>
      <w:r w:rsidRPr="00533E9A">
        <w:rPr>
          <w:rFonts w:ascii="Times New Roman" w:hAnsi="Times New Roman"/>
        </w:rPr>
        <w:t xml:space="preserve"> </w:t>
      </w:r>
    </w:p>
    <w:p w:rsidR="00DC353F" w:rsidRPr="004743AA" w:rsidRDefault="00DC353F">
      <w:pPr>
        <w:rPr>
          <w:rFonts w:ascii="Times New Roman" w:hAnsi="Times New Roman"/>
        </w:rPr>
      </w:pPr>
    </w:p>
    <w:sectPr w:rsidR="00DC353F" w:rsidRPr="004743AA" w:rsidSect="00A918E4">
      <w:footerReference w:type="default" r:id="rId17"/>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363C" w:rsidRDefault="0066363C">
      <w:pPr>
        <w:spacing w:line="20" w:lineRule="exact"/>
        <w:rPr>
          <w:sz w:val="24"/>
        </w:rPr>
      </w:pPr>
    </w:p>
  </w:endnote>
  <w:endnote w:type="continuationSeparator" w:id="0">
    <w:p w:rsidR="0066363C" w:rsidRDefault="0066363C">
      <w:r>
        <w:rPr>
          <w:sz w:val="24"/>
        </w:rPr>
        <w:t xml:space="preserve"> </w:t>
      </w:r>
    </w:p>
  </w:endnote>
  <w:endnote w:type="continuationNotice" w:id="1">
    <w:p w:rsidR="0066363C" w:rsidRDefault="0066363C">
      <w:r>
        <w:rPr>
          <w:sz w:val="24"/>
        </w:rP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B1D" w:rsidRDefault="00D54B1D">
    <w:pPr>
      <w:spacing w:before="140" w:line="100" w:lineRule="exact"/>
      <w:rPr>
        <w:sz w:val="10"/>
      </w:rPr>
    </w:pPr>
  </w:p>
  <w:p w:rsidR="00D54B1D" w:rsidRDefault="00D54B1D">
    <w:pPr>
      <w:tabs>
        <w:tab w:val="left" w:pos="-720"/>
      </w:tabs>
      <w:suppressAutoHyphens/>
      <w:rPr>
        <w:sz w:val="24"/>
      </w:rPr>
    </w:pPr>
  </w:p>
  <w:p w:rsidR="00D54B1D" w:rsidRDefault="004A7774">
    <w:pPr>
      <w:tabs>
        <w:tab w:val="left" w:pos="-720"/>
      </w:tabs>
      <w:suppressAutoHyphens/>
      <w:rPr>
        <w:sz w:val="24"/>
      </w:rPr>
    </w:pPr>
    <w:r w:rsidRPr="004A7774">
      <w:rPr>
        <w:noProof/>
        <w:snapToGrid/>
      </w:rPr>
      <w:pict>
        <v:rect id="_x0000_s2049" style="position:absolute;margin-left:1.5pt;margin-top:12pt;width:465pt;height:12pt;z-index:-251658752;mso-position-horizontal-relative:margin" o:allowincell="f" filled="f" stroked="f" strokeweight="0">
          <v:textbox inset="0,0,0,0">
            <w:txbxContent>
              <w:p w:rsidR="00D54B1D" w:rsidRDefault="00D54B1D">
                <w:pPr>
                  <w:tabs>
                    <w:tab w:val="center" w:pos="4650"/>
                  </w:tabs>
                  <w:suppressAutoHyphens/>
                  <w:jc w:val="both"/>
                  <w:rPr>
                    <w:sz w:val="24"/>
                  </w:rPr>
                </w:pPr>
                <w:r>
                  <w:rPr>
                    <w:sz w:val="24"/>
                  </w:rPr>
                  <w:tab/>
                </w:r>
                <w:r w:rsidR="004A7774">
                  <w:rPr>
                    <w:sz w:val="24"/>
                  </w:rPr>
                  <w:fldChar w:fldCharType="begin"/>
                </w:r>
                <w:r>
                  <w:rPr>
                    <w:sz w:val="24"/>
                  </w:rPr>
                  <w:instrText>page \* arabic</w:instrText>
                </w:r>
                <w:r w:rsidR="004A7774">
                  <w:rPr>
                    <w:sz w:val="24"/>
                  </w:rPr>
                  <w:fldChar w:fldCharType="separate"/>
                </w:r>
                <w:r w:rsidR="00330FDB">
                  <w:rPr>
                    <w:noProof/>
                    <w:sz w:val="24"/>
                  </w:rPr>
                  <w:t>13</w:t>
                </w:r>
                <w:r w:rsidR="004A7774">
                  <w:rPr>
                    <w:sz w:val="24"/>
                  </w:rPr>
                  <w:fldChar w:fldCharType="end"/>
                </w: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363C" w:rsidRDefault="0066363C">
      <w:r>
        <w:rPr>
          <w:sz w:val="24"/>
        </w:rPr>
        <w:separator/>
      </w:r>
    </w:p>
  </w:footnote>
  <w:footnote w:type="continuationSeparator" w:id="0">
    <w:p w:rsidR="0066363C" w:rsidRDefault="006636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16D35"/>
    <w:multiLevelType w:val="hybridMultilevel"/>
    <w:tmpl w:val="649C3C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D242C10"/>
    <w:multiLevelType w:val="hybridMultilevel"/>
    <w:tmpl w:val="C1E86630"/>
    <w:lvl w:ilvl="0" w:tplc="FFFFFFFF">
      <w:start w:val="1"/>
      <w:numFmt w:val="decimal"/>
      <w:lvlText w:val="%1)"/>
      <w:lvlJc w:val="left"/>
      <w:pPr>
        <w:tabs>
          <w:tab w:val="num" w:pos="1440"/>
        </w:tabs>
        <w:ind w:left="1440" w:hanging="360"/>
      </w:pPr>
      <w:rPr>
        <w:rFonts w:hint="default"/>
        <w:b w:val="0"/>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
    <w:nsid w:val="1FF06180"/>
    <w:multiLevelType w:val="hybridMultilevel"/>
    <w:tmpl w:val="AA74A318"/>
    <w:lvl w:ilvl="0" w:tplc="85A8F5A8">
      <w:start w:val="1"/>
      <w:numFmt w:val="decimal"/>
      <w:lvlText w:val="%1)"/>
      <w:lvlJc w:val="left"/>
      <w:pPr>
        <w:tabs>
          <w:tab w:val="num" w:pos="1080"/>
        </w:tabs>
        <w:ind w:left="1080" w:hanging="360"/>
      </w:pPr>
      <w:rPr>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B7277E0"/>
    <w:multiLevelType w:val="hybridMultilevel"/>
    <w:tmpl w:val="AA74A318"/>
    <w:lvl w:ilvl="0" w:tplc="85A8F5A8">
      <w:start w:val="1"/>
      <w:numFmt w:val="decimal"/>
      <w:lvlText w:val="%1)"/>
      <w:lvlJc w:val="left"/>
      <w:pPr>
        <w:tabs>
          <w:tab w:val="num" w:pos="1080"/>
        </w:tabs>
        <w:ind w:left="1080" w:hanging="360"/>
      </w:pPr>
      <w:rPr>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D58510B"/>
    <w:multiLevelType w:val="multilevel"/>
    <w:tmpl w:val="91DAC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EF35CAB"/>
    <w:multiLevelType w:val="multilevel"/>
    <w:tmpl w:val="29E6C1C2"/>
    <w:lvl w:ilvl="0">
      <w:start w:val="1"/>
      <w:numFmt w:val="bullet"/>
      <w:lvlText w:val="▪"/>
      <w:lvlJc w:val="left"/>
      <w:pPr>
        <w:tabs>
          <w:tab w:val="num" w:pos="2880"/>
        </w:tabs>
        <w:ind w:left="2880" w:hanging="360"/>
      </w:pPr>
      <w:rPr>
        <w:rFonts w:ascii="Palatino Linotype" w:hAnsi="Palatino Linotype" w:hint="default"/>
        <w:sz w:val="24"/>
        <w:szCs w:val="24"/>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6">
    <w:nsid w:val="30D64659"/>
    <w:multiLevelType w:val="hybridMultilevel"/>
    <w:tmpl w:val="68B46072"/>
    <w:lvl w:ilvl="0" w:tplc="7BE8EA92">
      <w:start w:val="2007"/>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3755990"/>
    <w:multiLevelType w:val="hybridMultilevel"/>
    <w:tmpl w:val="5A26F264"/>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6FF71F8"/>
    <w:multiLevelType w:val="hybridMultilevel"/>
    <w:tmpl w:val="FAC4B53A"/>
    <w:lvl w:ilvl="0" w:tplc="E18EB4D0">
      <w:start w:val="1"/>
      <w:numFmt w:val="bullet"/>
      <w:lvlText w:val="▪"/>
      <w:lvlJc w:val="left"/>
      <w:pPr>
        <w:tabs>
          <w:tab w:val="num" w:pos="2880"/>
        </w:tabs>
        <w:ind w:left="2880" w:hanging="360"/>
      </w:pPr>
      <w:rPr>
        <w:rFonts w:ascii="Palatino Linotype" w:hAnsi="Palatino Linotype" w:hint="default"/>
        <w:sz w:val="24"/>
        <w:szCs w:val="24"/>
      </w:rPr>
    </w:lvl>
    <w:lvl w:ilvl="1" w:tplc="35D6B14C">
      <w:start w:val="1"/>
      <w:numFmt w:val="bullet"/>
      <w:lvlText w:val="•"/>
      <w:lvlJc w:val="left"/>
      <w:pPr>
        <w:tabs>
          <w:tab w:val="num" w:pos="2160"/>
        </w:tabs>
        <w:ind w:left="2160" w:hanging="360"/>
      </w:pPr>
      <w:rPr>
        <w:rFonts w:ascii="Palatino Linotype" w:hAnsi="Palatino Linotype" w:hint="default"/>
        <w:sz w:val="24"/>
        <w:szCs w:val="24"/>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49A74A7E"/>
    <w:multiLevelType w:val="hybridMultilevel"/>
    <w:tmpl w:val="87A2EDDA"/>
    <w:lvl w:ilvl="0" w:tplc="06D6A358">
      <w:start w:val="1"/>
      <w:numFmt w:val="bullet"/>
      <w:pStyle w:val="Bullet1"/>
      <w:lvlText w:val=""/>
      <w:lvlJc w:val="left"/>
      <w:pPr>
        <w:tabs>
          <w:tab w:val="num" w:pos="360"/>
        </w:tabs>
        <w:ind w:left="360" w:hanging="360"/>
      </w:pPr>
      <w:rPr>
        <w:rFonts w:ascii="Symbol" w:hAnsi="Symbol" w:hint="default"/>
      </w:rPr>
    </w:lvl>
    <w:lvl w:ilvl="1" w:tplc="04090003">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0">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E9A2C5C"/>
    <w:multiLevelType w:val="hybridMultilevel"/>
    <w:tmpl w:val="876A697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55E737AC"/>
    <w:multiLevelType w:val="hybridMultilevel"/>
    <w:tmpl w:val="10B415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59FA1BD6"/>
    <w:multiLevelType w:val="multilevel"/>
    <w:tmpl w:val="1D2A3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B4C4F41"/>
    <w:multiLevelType w:val="hybridMultilevel"/>
    <w:tmpl w:val="53461BD0"/>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D3B7A97"/>
    <w:multiLevelType w:val="hybridMultilevel"/>
    <w:tmpl w:val="07A82E82"/>
    <w:lvl w:ilvl="0" w:tplc="85A8F5A8">
      <w:start w:val="1"/>
      <w:numFmt w:val="decimal"/>
      <w:lvlText w:val="%1)"/>
      <w:lvlJc w:val="left"/>
      <w:pPr>
        <w:tabs>
          <w:tab w:val="num" w:pos="1080"/>
        </w:tabs>
        <w:ind w:left="1080" w:hanging="360"/>
      </w:pPr>
      <w:rPr>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70C32DF4"/>
    <w:multiLevelType w:val="hybridMultilevel"/>
    <w:tmpl w:val="29E6C1C2"/>
    <w:lvl w:ilvl="0" w:tplc="E18EB4D0">
      <w:start w:val="1"/>
      <w:numFmt w:val="bullet"/>
      <w:lvlText w:val="▪"/>
      <w:lvlJc w:val="left"/>
      <w:pPr>
        <w:tabs>
          <w:tab w:val="num" w:pos="2880"/>
        </w:tabs>
        <w:ind w:left="2880" w:hanging="360"/>
      </w:pPr>
      <w:rPr>
        <w:rFonts w:ascii="Palatino Linotype" w:hAnsi="Palatino Linotype" w:hint="default"/>
        <w:sz w:val="24"/>
        <w:szCs w:val="24"/>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714B09C3"/>
    <w:multiLevelType w:val="hybridMultilevel"/>
    <w:tmpl w:val="6CF675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7C6C0EB6"/>
    <w:multiLevelType w:val="hybridMultilevel"/>
    <w:tmpl w:val="AA74A318"/>
    <w:lvl w:ilvl="0" w:tplc="85A8F5A8">
      <w:start w:val="1"/>
      <w:numFmt w:val="decimal"/>
      <w:lvlText w:val="%1)"/>
      <w:lvlJc w:val="left"/>
      <w:pPr>
        <w:tabs>
          <w:tab w:val="num" w:pos="1080"/>
        </w:tabs>
        <w:ind w:left="1080" w:hanging="360"/>
      </w:pPr>
      <w:rPr>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7D3C2BF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12"/>
  </w:num>
  <w:num w:numId="3">
    <w:abstractNumId w:val="14"/>
  </w:num>
  <w:num w:numId="4">
    <w:abstractNumId w:val="4"/>
  </w:num>
  <w:num w:numId="5">
    <w:abstractNumId w:val="20"/>
  </w:num>
  <w:num w:numId="6">
    <w:abstractNumId w:val="1"/>
  </w:num>
  <w:num w:numId="7">
    <w:abstractNumId w:val="17"/>
  </w:num>
  <w:num w:numId="8">
    <w:abstractNumId w:val="5"/>
  </w:num>
  <w:num w:numId="9">
    <w:abstractNumId w:val="8"/>
  </w:num>
  <w:num w:numId="10">
    <w:abstractNumId w:val="19"/>
  </w:num>
  <w:num w:numId="11">
    <w:abstractNumId w:val="15"/>
  </w:num>
  <w:num w:numId="12">
    <w:abstractNumId w:val="7"/>
  </w:num>
  <w:num w:numId="13">
    <w:abstractNumId w:val="11"/>
  </w:num>
  <w:num w:numId="14">
    <w:abstractNumId w:val="0"/>
  </w:num>
  <w:num w:numId="15">
    <w:abstractNumId w:val="13"/>
  </w:num>
  <w:num w:numId="16">
    <w:abstractNumId w:val="18"/>
  </w:num>
  <w:num w:numId="17">
    <w:abstractNumId w:val="9"/>
  </w:num>
  <w:num w:numId="18">
    <w:abstractNumId w:val="6"/>
  </w:num>
  <w:num w:numId="19">
    <w:abstractNumId w:val="16"/>
  </w:num>
  <w:num w:numId="20">
    <w:abstractNumId w:val="2"/>
  </w:num>
  <w:num w:numId="2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stylePaneFormatFilter w:val="3F01"/>
  <w:trackRevisions/>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 w:id="1"/>
  </w:endnotePr>
  <w:compat/>
  <w:rsids>
    <w:rsidRoot w:val="00DC1C23"/>
    <w:rsid w:val="000169E5"/>
    <w:rsid w:val="000221FE"/>
    <w:rsid w:val="00047573"/>
    <w:rsid w:val="00056A77"/>
    <w:rsid w:val="00087135"/>
    <w:rsid w:val="00090758"/>
    <w:rsid w:val="000A2747"/>
    <w:rsid w:val="000A3CD7"/>
    <w:rsid w:val="000C1E23"/>
    <w:rsid w:val="000C4B75"/>
    <w:rsid w:val="00100D64"/>
    <w:rsid w:val="00105C4D"/>
    <w:rsid w:val="0010799E"/>
    <w:rsid w:val="001209AE"/>
    <w:rsid w:val="00123613"/>
    <w:rsid w:val="00130943"/>
    <w:rsid w:val="00132348"/>
    <w:rsid w:val="001365CE"/>
    <w:rsid w:val="0014145B"/>
    <w:rsid w:val="0014718D"/>
    <w:rsid w:val="0015166B"/>
    <w:rsid w:val="00163473"/>
    <w:rsid w:val="00165B8E"/>
    <w:rsid w:val="00174101"/>
    <w:rsid w:val="001762A0"/>
    <w:rsid w:val="00180538"/>
    <w:rsid w:val="0018231A"/>
    <w:rsid w:val="00186385"/>
    <w:rsid w:val="001A4090"/>
    <w:rsid w:val="001A4D27"/>
    <w:rsid w:val="001B479F"/>
    <w:rsid w:val="001C0D5B"/>
    <w:rsid w:val="001C483C"/>
    <w:rsid w:val="001D50A2"/>
    <w:rsid w:val="001D609C"/>
    <w:rsid w:val="001E4B82"/>
    <w:rsid w:val="001F45AC"/>
    <w:rsid w:val="0020259E"/>
    <w:rsid w:val="00211308"/>
    <w:rsid w:val="002119BC"/>
    <w:rsid w:val="00225FE2"/>
    <w:rsid w:val="00234235"/>
    <w:rsid w:val="00247E98"/>
    <w:rsid w:val="00253FCB"/>
    <w:rsid w:val="0026100F"/>
    <w:rsid w:val="0026105D"/>
    <w:rsid w:val="00263280"/>
    <w:rsid w:val="00263AA1"/>
    <w:rsid w:val="00285331"/>
    <w:rsid w:val="002957D2"/>
    <w:rsid w:val="0029589B"/>
    <w:rsid w:val="00296738"/>
    <w:rsid w:val="002A5CC6"/>
    <w:rsid w:val="002A6725"/>
    <w:rsid w:val="002C3C4F"/>
    <w:rsid w:val="002D4DDA"/>
    <w:rsid w:val="002E0601"/>
    <w:rsid w:val="002E0894"/>
    <w:rsid w:val="002E10D1"/>
    <w:rsid w:val="002F27A2"/>
    <w:rsid w:val="003116AE"/>
    <w:rsid w:val="00330FDB"/>
    <w:rsid w:val="00332DA2"/>
    <w:rsid w:val="003405A4"/>
    <w:rsid w:val="0034379F"/>
    <w:rsid w:val="00354B41"/>
    <w:rsid w:val="003635CE"/>
    <w:rsid w:val="0038229D"/>
    <w:rsid w:val="00386F92"/>
    <w:rsid w:val="003A01EE"/>
    <w:rsid w:val="003A109C"/>
    <w:rsid w:val="003C1794"/>
    <w:rsid w:val="003D2EB4"/>
    <w:rsid w:val="003E6EA3"/>
    <w:rsid w:val="003E71D0"/>
    <w:rsid w:val="003F57E5"/>
    <w:rsid w:val="00404E0B"/>
    <w:rsid w:val="00414D0C"/>
    <w:rsid w:val="0041583B"/>
    <w:rsid w:val="004258C4"/>
    <w:rsid w:val="00431761"/>
    <w:rsid w:val="004457C8"/>
    <w:rsid w:val="0044661B"/>
    <w:rsid w:val="00446F56"/>
    <w:rsid w:val="004516E8"/>
    <w:rsid w:val="00454757"/>
    <w:rsid w:val="00466D12"/>
    <w:rsid w:val="00467954"/>
    <w:rsid w:val="004743AA"/>
    <w:rsid w:val="00476BE7"/>
    <w:rsid w:val="00476C1F"/>
    <w:rsid w:val="00480072"/>
    <w:rsid w:val="00490380"/>
    <w:rsid w:val="00491157"/>
    <w:rsid w:val="0049119A"/>
    <w:rsid w:val="004943E0"/>
    <w:rsid w:val="0049615C"/>
    <w:rsid w:val="004A7774"/>
    <w:rsid w:val="004B1B36"/>
    <w:rsid w:val="004C5A4A"/>
    <w:rsid w:val="004E3748"/>
    <w:rsid w:val="004E6C4C"/>
    <w:rsid w:val="00500017"/>
    <w:rsid w:val="00526C65"/>
    <w:rsid w:val="00533E9A"/>
    <w:rsid w:val="00542BDC"/>
    <w:rsid w:val="00561FFA"/>
    <w:rsid w:val="00562382"/>
    <w:rsid w:val="005627CF"/>
    <w:rsid w:val="00565410"/>
    <w:rsid w:val="00567447"/>
    <w:rsid w:val="00581BF6"/>
    <w:rsid w:val="005824BD"/>
    <w:rsid w:val="00585E89"/>
    <w:rsid w:val="005A1E74"/>
    <w:rsid w:val="005B22D4"/>
    <w:rsid w:val="005D274E"/>
    <w:rsid w:val="005D512D"/>
    <w:rsid w:val="005D61DB"/>
    <w:rsid w:val="005F0ED4"/>
    <w:rsid w:val="005F162B"/>
    <w:rsid w:val="00603498"/>
    <w:rsid w:val="00605396"/>
    <w:rsid w:val="00630FB5"/>
    <w:rsid w:val="006323F3"/>
    <w:rsid w:val="00640565"/>
    <w:rsid w:val="006509F5"/>
    <w:rsid w:val="0066363C"/>
    <w:rsid w:val="00663C0D"/>
    <w:rsid w:val="00690F5D"/>
    <w:rsid w:val="00696364"/>
    <w:rsid w:val="006A6C78"/>
    <w:rsid w:val="006B2726"/>
    <w:rsid w:val="006C300D"/>
    <w:rsid w:val="006C5601"/>
    <w:rsid w:val="006D72BF"/>
    <w:rsid w:val="006E6629"/>
    <w:rsid w:val="006F15AC"/>
    <w:rsid w:val="006F38D7"/>
    <w:rsid w:val="006F68BE"/>
    <w:rsid w:val="00704251"/>
    <w:rsid w:val="007210C0"/>
    <w:rsid w:val="00722890"/>
    <w:rsid w:val="00725DAE"/>
    <w:rsid w:val="007444FF"/>
    <w:rsid w:val="00745F60"/>
    <w:rsid w:val="00747DA6"/>
    <w:rsid w:val="00774887"/>
    <w:rsid w:val="007A6CC9"/>
    <w:rsid w:val="007D2F89"/>
    <w:rsid w:val="007F7D94"/>
    <w:rsid w:val="00803C57"/>
    <w:rsid w:val="00805509"/>
    <w:rsid w:val="00824A44"/>
    <w:rsid w:val="008309E0"/>
    <w:rsid w:val="00840220"/>
    <w:rsid w:val="00841BDF"/>
    <w:rsid w:val="00846E18"/>
    <w:rsid w:val="008776A5"/>
    <w:rsid w:val="00891A8B"/>
    <w:rsid w:val="00896D2D"/>
    <w:rsid w:val="008A6307"/>
    <w:rsid w:val="008A7350"/>
    <w:rsid w:val="008E44E6"/>
    <w:rsid w:val="00904486"/>
    <w:rsid w:val="00916766"/>
    <w:rsid w:val="009316E9"/>
    <w:rsid w:val="00936A53"/>
    <w:rsid w:val="00945B72"/>
    <w:rsid w:val="00955CF2"/>
    <w:rsid w:val="0097094B"/>
    <w:rsid w:val="00980D8A"/>
    <w:rsid w:val="0099337F"/>
    <w:rsid w:val="009951CB"/>
    <w:rsid w:val="00996F6B"/>
    <w:rsid w:val="009A417A"/>
    <w:rsid w:val="009A5029"/>
    <w:rsid w:val="009C145C"/>
    <w:rsid w:val="009C18F0"/>
    <w:rsid w:val="009C7278"/>
    <w:rsid w:val="009D621D"/>
    <w:rsid w:val="009F15CC"/>
    <w:rsid w:val="009F76ED"/>
    <w:rsid w:val="00A219EC"/>
    <w:rsid w:val="00A27BF6"/>
    <w:rsid w:val="00A410C8"/>
    <w:rsid w:val="00A567B2"/>
    <w:rsid w:val="00A77AC0"/>
    <w:rsid w:val="00A8280E"/>
    <w:rsid w:val="00A8342E"/>
    <w:rsid w:val="00A918E4"/>
    <w:rsid w:val="00AB0F20"/>
    <w:rsid w:val="00AB1D86"/>
    <w:rsid w:val="00AC13B4"/>
    <w:rsid w:val="00AC606F"/>
    <w:rsid w:val="00AE5522"/>
    <w:rsid w:val="00AF4347"/>
    <w:rsid w:val="00AF5FE7"/>
    <w:rsid w:val="00AF7A53"/>
    <w:rsid w:val="00B345FC"/>
    <w:rsid w:val="00B354D8"/>
    <w:rsid w:val="00B3621C"/>
    <w:rsid w:val="00B70AC7"/>
    <w:rsid w:val="00B7419B"/>
    <w:rsid w:val="00B862E2"/>
    <w:rsid w:val="00B91C9A"/>
    <w:rsid w:val="00BB3BD2"/>
    <w:rsid w:val="00BB79E4"/>
    <w:rsid w:val="00BC200D"/>
    <w:rsid w:val="00BC4292"/>
    <w:rsid w:val="00BC5152"/>
    <w:rsid w:val="00BD378C"/>
    <w:rsid w:val="00BF117B"/>
    <w:rsid w:val="00BF600F"/>
    <w:rsid w:val="00C0368F"/>
    <w:rsid w:val="00C13BA6"/>
    <w:rsid w:val="00C3735C"/>
    <w:rsid w:val="00C574BC"/>
    <w:rsid w:val="00C6251B"/>
    <w:rsid w:val="00C65A1D"/>
    <w:rsid w:val="00C6618F"/>
    <w:rsid w:val="00C82E3E"/>
    <w:rsid w:val="00C86700"/>
    <w:rsid w:val="00C86723"/>
    <w:rsid w:val="00C91AA4"/>
    <w:rsid w:val="00C97EF0"/>
    <w:rsid w:val="00CB242B"/>
    <w:rsid w:val="00CB47ED"/>
    <w:rsid w:val="00CC3998"/>
    <w:rsid w:val="00CC415D"/>
    <w:rsid w:val="00CC516E"/>
    <w:rsid w:val="00CE53AB"/>
    <w:rsid w:val="00CE62E2"/>
    <w:rsid w:val="00CF57A3"/>
    <w:rsid w:val="00D11913"/>
    <w:rsid w:val="00D13FCB"/>
    <w:rsid w:val="00D140AC"/>
    <w:rsid w:val="00D16616"/>
    <w:rsid w:val="00D176EB"/>
    <w:rsid w:val="00D41779"/>
    <w:rsid w:val="00D46CAB"/>
    <w:rsid w:val="00D4760F"/>
    <w:rsid w:val="00D53416"/>
    <w:rsid w:val="00D54B1D"/>
    <w:rsid w:val="00D5730B"/>
    <w:rsid w:val="00D6376F"/>
    <w:rsid w:val="00D85C1B"/>
    <w:rsid w:val="00D86036"/>
    <w:rsid w:val="00D9287D"/>
    <w:rsid w:val="00D9648C"/>
    <w:rsid w:val="00D974E0"/>
    <w:rsid w:val="00DA76DB"/>
    <w:rsid w:val="00DC1C23"/>
    <w:rsid w:val="00DC353F"/>
    <w:rsid w:val="00DD4165"/>
    <w:rsid w:val="00DE380E"/>
    <w:rsid w:val="00E01026"/>
    <w:rsid w:val="00E02FAB"/>
    <w:rsid w:val="00E21D6B"/>
    <w:rsid w:val="00E367F3"/>
    <w:rsid w:val="00E418E7"/>
    <w:rsid w:val="00E42B86"/>
    <w:rsid w:val="00E4313D"/>
    <w:rsid w:val="00E450CB"/>
    <w:rsid w:val="00E47CF4"/>
    <w:rsid w:val="00E500EB"/>
    <w:rsid w:val="00E5196F"/>
    <w:rsid w:val="00E76ADA"/>
    <w:rsid w:val="00EB2952"/>
    <w:rsid w:val="00EC5F95"/>
    <w:rsid w:val="00ED623C"/>
    <w:rsid w:val="00EF4FBE"/>
    <w:rsid w:val="00F10B17"/>
    <w:rsid w:val="00F229F2"/>
    <w:rsid w:val="00F5737D"/>
    <w:rsid w:val="00F6555D"/>
    <w:rsid w:val="00FA5092"/>
    <w:rsid w:val="00FB396A"/>
    <w:rsid w:val="00FD4766"/>
    <w:rsid w:val="00FD724E"/>
    <w:rsid w:val="00FE318B"/>
    <w:rsid w:val="00FF13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1794"/>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C1794"/>
    <w:rPr>
      <w:sz w:val="24"/>
    </w:rPr>
  </w:style>
  <w:style w:type="character" w:styleId="EndnoteReference">
    <w:name w:val="endnote reference"/>
    <w:basedOn w:val="DefaultParagraphFont"/>
    <w:semiHidden/>
    <w:rsid w:val="003C1794"/>
    <w:rPr>
      <w:vertAlign w:val="superscript"/>
    </w:rPr>
  </w:style>
  <w:style w:type="paragraph" w:styleId="FootnoteText">
    <w:name w:val="footnote text"/>
    <w:basedOn w:val="Normal"/>
    <w:semiHidden/>
    <w:rsid w:val="003C1794"/>
    <w:rPr>
      <w:sz w:val="24"/>
    </w:rPr>
  </w:style>
  <w:style w:type="character" w:styleId="FootnoteReference">
    <w:name w:val="footnote reference"/>
    <w:basedOn w:val="DefaultParagraphFont"/>
    <w:semiHidden/>
    <w:rsid w:val="003C1794"/>
    <w:rPr>
      <w:vertAlign w:val="superscript"/>
    </w:rPr>
  </w:style>
  <w:style w:type="paragraph" w:styleId="TOC1">
    <w:name w:val="toc 1"/>
    <w:basedOn w:val="Normal"/>
    <w:next w:val="Normal"/>
    <w:autoRedefine/>
    <w:semiHidden/>
    <w:rsid w:val="003C1794"/>
    <w:pPr>
      <w:tabs>
        <w:tab w:val="right" w:leader="dot" w:pos="9360"/>
      </w:tabs>
      <w:suppressAutoHyphens/>
      <w:spacing w:before="480"/>
      <w:ind w:left="720" w:right="720" w:hanging="720"/>
    </w:pPr>
  </w:style>
  <w:style w:type="paragraph" w:styleId="TOC2">
    <w:name w:val="toc 2"/>
    <w:basedOn w:val="Normal"/>
    <w:next w:val="Normal"/>
    <w:autoRedefine/>
    <w:semiHidden/>
    <w:rsid w:val="003C1794"/>
    <w:pPr>
      <w:tabs>
        <w:tab w:val="right" w:leader="dot" w:pos="9360"/>
      </w:tabs>
      <w:suppressAutoHyphens/>
      <w:ind w:left="1440" w:right="720" w:hanging="720"/>
    </w:pPr>
  </w:style>
  <w:style w:type="paragraph" w:styleId="TOC3">
    <w:name w:val="toc 3"/>
    <w:basedOn w:val="Normal"/>
    <w:next w:val="Normal"/>
    <w:autoRedefine/>
    <w:semiHidden/>
    <w:rsid w:val="003C1794"/>
    <w:pPr>
      <w:tabs>
        <w:tab w:val="right" w:leader="dot" w:pos="9360"/>
      </w:tabs>
      <w:suppressAutoHyphens/>
      <w:ind w:left="2160" w:right="720" w:hanging="720"/>
    </w:pPr>
  </w:style>
  <w:style w:type="paragraph" w:styleId="TOC4">
    <w:name w:val="toc 4"/>
    <w:basedOn w:val="Normal"/>
    <w:next w:val="Normal"/>
    <w:autoRedefine/>
    <w:semiHidden/>
    <w:rsid w:val="003C1794"/>
    <w:pPr>
      <w:tabs>
        <w:tab w:val="right" w:leader="dot" w:pos="9360"/>
      </w:tabs>
      <w:suppressAutoHyphens/>
      <w:ind w:left="2880" w:right="720" w:hanging="720"/>
    </w:pPr>
  </w:style>
  <w:style w:type="paragraph" w:styleId="TOC5">
    <w:name w:val="toc 5"/>
    <w:basedOn w:val="Normal"/>
    <w:next w:val="Normal"/>
    <w:autoRedefine/>
    <w:semiHidden/>
    <w:rsid w:val="003C1794"/>
    <w:pPr>
      <w:tabs>
        <w:tab w:val="right" w:leader="dot" w:pos="9360"/>
      </w:tabs>
      <w:suppressAutoHyphens/>
      <w:ind w:left="3600" w:right="720" w:hanging="720"/>
    </w:pPr>
  </w:style>
  <w:style w:type="paragraph" w:styleId="TOC6">
    <w:name w:val="toc 6"/>
    <w:basedOn w:val="Normal"/>
    <w:next w:val="Normal"/>
    <w:autoRedefine/>
    <w:semiHidden/>
    <w:rsid w:val="003C1794"/>
    <w:pPr>
      <w:tabs>
        <w:tab w:val="right" w:pos="9360"/>
      </w:tabs>
      <w:suppressAutoHyphens/>
      <w:ind w:left="720" w:hanging="720"/>
    </w:pPr>
  </w:style>
  <w:style w:type="paragraph" w:styleId="TOC7">
    <w:name w:val="toc 7"/>
    <w:basedOn w:val="Normal"/>
    <w:next w:val="Normal"/>
    <w:autoRedefine/>
    <w:semiHidden/>
    <w:rsid w:val="003C1794"/>
    <w:pPr>
      <w:suppressAutoHyphens/>
      <w:ind w:left="720" w:hanging="720"/>
    </w:pPr>
  </w:style>
  <w:style w:type="paragraph" w:styleId="TOC8">
    <w:name w:val="toc 8"/>
    <w:basedOn w:val="Normal"/>
    <w:next w:val="Normal"/>
    <w:autoRedefine/>
    <w:semiHidden/>
    <w:rsid w:val="003C1794"/>
    <w:pPr>
      <w:tabs>
        <w:tab w:val="right" w:pos="9360"/>
      </w:tabs>
      <w:suppressAutoHyphens/>
      <w:ind w:left="720" w:hanging="720"/>
    </w:pPr>
  </w:style>
  <w:style w:type="paragraph" w:styleId="TOC9">
    <w:name w:val="toc 9"/>
    <w:basedOn w:val="Normal"/>
    <w:next w:val="Normal"/>
    <w:autoRedefine/>
    <w:semiHidden/>
    <w:rsid w:val="003C1794"/>
    <w:pPr>
      <w:tabs>
        <w:tab w:val="right" w:leader="dot" w:pos="9360"/>
      </w:tabs>
      <w:suppressAutoHyphens/>
      <w:ind w:left="720" w:hanging="720"/>
    </w:pPr>
  </w:style>
  <w:style w:type="paragraph" w:styleId="Index1">
    <w:name w:val="index 1"/>
    <w:basedOn w:val="Normal"/>
    <w:next w:val="Normal"/>
    <w:autoRedefine/>
    <w:semiHidden/>
    <w:rsid w:val="003C1794"/>
    <w:pPr>
      <w:tabs>
        <w:tab w:val="right" w:leader="dot" w:pos="9360"/>
      </w:tabs>
      <w:suppressAutoHyphens/>
      <w:ind w:left="1440" w:right="720" w:hanging="1440"/>
    </w:pPr>
  </w:style>
  <w:style w:type="paragraph" w:styleId="Index2">
    <w:name w:val="index 2"/>
    <w:basedOn w:val="Normal"/>
    <w:next w:val="Normal"/>
    <w:autoRedefine/>
    <w:semiHidden/>
    <w:rsid w:val="003C1794"/>
    <w:pPr>
      <w:tabs>
        <w:tab w:val="right" w:leader="dot" w:pos="9360"/>
      </w:tabs>
      <w:suppressAutoHyphens/>
      <w:ind w:left="1440" w:right="720" w:hanging="720"/>
    </w:pPr>
  </w:style>
  <w:style w:type="paragraph" w:styleId="TOAHeading">
    <w:name w:val="toa heading"/>
    <w:basedOn w:val="Normal"/>
    <w:next w:val="Normal"/>
    <w:semiHidden/>
    <w:rsid w:val="003C1794"/>
    <w:pPr>
      <w:tabs>
        <w:tab w:val="right" w:pos="9360"/>
      </w:tabs>
      <w:suppressAutoHyphens/>
    </w:pPr>
  </w:style>
  <w:style w:type="paragraph" w:styleId="Caption">
    <w:name w:val="caption"/>
    <w:basedOn w:val="Normal"/>
    <w:next w:val="Normal"/>
    <w:qFormat/>
    <w:rsid w:val="003C1794"/>
    <w:rPr>
      <w:sz w:val="24"/>
    </w:rPr>
  </w:style>
  <w:style w:type="character" w:customStyle="1" w:styleId="EquationCaption">
    <w:name w:val="_Equation Caption"/>
    <w:rsid w:val="003C1794"/>
  </w:style>
  <w:style w:type="character" w:styleId="Hyperlink">
    <w:name w:val="Hyperlink"/>
    <w:basedOn w:val="DefaultParagraphFont"/>
    <w:rsid w:val="00A77AC0"/>
    <w:rPr>
      <w:color w:val="0000FF"/>
      <w:u w:val="single"/>
    </w:rPr>
  </w:style>
  <w:style w:type="paragraph" w:styleId="NormalWeb">
    <w:name w:val="Normal (Web)"/>
    <w:basedOn w:val="Normal"/>
    <w:rsid w:val="002C3C4F"/>
    <w:pPr>
      <w:widowControl/>
      <w:spacing w:before="100" w:beforeAutospacing="1" w:after="100" w:afterAutospacing="1"/>
    </w:pPr>
    <w:rPr>
      <w:rFonts w:ascii="Times New Roman" w:hAnsi="Times New Roman"/>
      <w:snapToGrid/>
      <w:sz w:val="24"/>
      <w:szCs w:val="24"/>
    </w:rPr>
  </w:style>
  <w:style w:type="paragraph" w:styleId="BodyText">
    <w:name w:val="Body Text"/>
    <w:basedOn w:val="Normal"/>
    <w:link w:val="BodyTextChar"/>
    <w:rsid w:val="00E5196F"/>
    <w:pPr>
      <w:widowControl/>
    </w:pPr>
    <w:rPr>
      <w:rFonts w:ascii="Times New Roman" w:hAnsi="Times New Roman"/>
      <w:snapToGrid/>
      <w:sz w:val="24"/>
    </w:rPr>
  </w:style>
  <w:style w:type="table" w:styleId="TableGrid">
    <w:name w:val="Table Grid"/>
    <w:basedOn w:val="TableNormal"/>
    <w:rsid w:val="00E519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1">
    <w:name w:val="Bullet 1"/>
    <w:basedOn w:val="Normal"/>
    <w:rsid w:val="00E5196F"/>
    <w:pPr>
      <w:widowControl/>
      <w:numPr>
        <w:numId w:val="17"/>
      </w:numPr>
    </w:pPr>
    <w:rPr>
      <w:rFonts w:ascii="Times New Roman" w:hAnsi="Times New Roman"/>
      <w:snapToGrid/>
      <w:sz w:val="24"/>
      <w:szCs w:val="24"/>
    </w:rPr>
  </w:style>
  <w:style w:type="character" w:styleId="CommentReference">
    <w:name w:val="annotation reference"/>
    <w:basedOn w:val="DefaultParagraphFont"/>
    <w:uiPriority w:val="99"/>
    <w:semiHidden/>
    <w:rsid w:val="001F45AC"/>
    <w:rPr>
      <w:sz w:val="16"/>
      <w:szCs w:val="16"/>
    </w:rPr>
  </w:style>
  <w:style w:type="paragraph" w:styleId="CommentText">
    <w:name w:val="annotation text"/>
    <w:basedOn w:val="Normal"/>
    <w:link w:val="CommentTextChar"/>
    <w:uiPriority w:val="99"/>
    <w:rsid w:val="001F45AC"/>
  </w:style>
  <w:style w:type="paragraph" w:styleId="CommentSubject">
    <w:name w:val="annotation subject"/>
    <w:basedOn w:val="CommentText"/>
    <w:next w:val="CommentText"/>
    <w:semiHidden/>
    <w:rsid w:val="001F45AC"/>
    <w:rPr>
      <w:b/>
      <w:bCs/>
    </w:rPr>
  </w:style>
  <w:style w:type="paragraph" w:styleId="BalloonText">
    <w:name w:val="Balloon Text"/>
    <w:basedOn w:val="Normal"/>
    <w:semiHidden/>
    <w:rsid w:val="001F45AC"/>
    <w:rPr>
      <w:rFonts w:ascii="Tahoma" w:hAnsi="Tahoma" w:cs="Tahoma"/>
      <w:sz w:val="16"/>
      <w:szCs w:val="16"/>
    </w:rPr>
  </w:style>
  <w:style w:type="character" w:customStyle="1" w:styleId="BodyTextChar">
    <w:name w:val="Body Text Char"/>
    <w:basedOn w:val="DefaultParagraphFont"/>
    <w:link w:val="BodyText"/>
    <w:rsid w:val="00225FE2"/>
    <w:rPr>
      <w:sz w:val="24"/>
      <w:lang w:val="en-US" w:eastAsia="en-US" w:bidi="ar-SA"/>
    </w:rPr>
  </w:style>
  <w:style w:type="paragraph" w:styleId="NoSpacing">
    <w:name w:val="No Spacing"/>
    <w:uiPriority w:val="1"/>
    <w:qFormat/>
    <w:rsid w:val="00B3621C"/>
    <w:rPr>
      <w:rFonts w:ascii="Calibri" w:eastAsia="Calibri" w:hAnsi="Calibri"/>
      <w:sz w:val="22"/>
      <w:szCs w:val="22"/>
    </w:rPr>
  </w:style>
  <w:style w:type="character" w:customStyle="1" w:styleId="CommentTextChar">
    <w:name w:val="Comment Text Char"/>
    <w:basedOn w:val="DefaultParagraphFont"/>
    <w:link w:val="CommentText"/>
    <w:uiPriority w:val="99"/>
    <w:rsid w:val="00774887"/>
    <w:rPr>
      <w:rFonts w:ascii="Courier New" w:hAnsi="Courier New"/>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6865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cf.hhs.gov/programs/cb/resource/nytd-tb5"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rccwdt.org/2011/10/practical-strategies-for-planning-and-conducting-the-nytd-youth-outcome-survey/"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nrccwdt.org/2011/10/technical-assistance-brief-3-surveying-youth-with-special-needs-or-limited-english-proficiency/" TargetMode="Externa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cf.hhs.gov/programs/cb/systems/nytd/technical_bulletin1.htm" TargetMode="External"/><Relationship Id="rId5" Type="http://schemas.openxmlformats.org/officeDocument/2006/relationships/numbering" Target="numbering.xml"/><Relationship Id="rId15" Type="http://schemas.openxmlformats.org/officeDocument/2006/relationships/hyperlink" Target="http://www.nrccwdt.org/2011/10/planning-for-the-mode-of-administration-for-the-youth-outcome-survey/"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rccwdt.org/2011/10/practical-strategies-for-planning-and-conducting-the-nytd-youth-outcome-surv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45d736577121f4072cecb8921db31e1b">
  <xsd:schema xmlns:xsd="http://www.w3.org/2001/XMLSchema" xmlns:p="http://schemas.microsoft.com/office/2006/metadata/properties" xmlns:ns2="e059a2d5-a4f8-4fd8-b836-4c9cf26100e7" targetNamespace="http://schemas.microsoft.com/office/2006/metadata/properties" ma:root="true" ma:fieldsID="6d3bf89efaa7c0c967e3b373e1d0ff55"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dms="http://schemas.microsoft.com/office/2006/documentManagement/types" targetNamespace="e059a2d5-a4f8-4fd8-b836-4c9cf26100e7" elementFormDefault="qualified">
    <xsd:import namespace="http://schemas.microsoft.com/office/2006/documentManagement/type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Request_x0020_Type xmlns="e059a2d5-a4f8-4fd8-b836-4c9cf26100e7">Extension without change of a currently approved collection</Request_x0020_Type>
    <Content_x0020_Changes xmlns="e059a2d5-a4f8-4fd8-b836-4c9cf26100e7">Yes - Minor Changes</Content_x0020_Changes>
    <OMB_x0020_Control_x0020_Number xmlns="e059a2d5-a4f8-4fd8-b836-4c9cf26100e7">0970-0340 </OMB_x0020_Control_x0020_Number>
    <FR_x0020_Title xmlns="e059a2d5-a4f8-4fd8-b836-4c9cf26100e7">National Youth in Transition Database</FR_x0020_Title>
    <ACF_x0020_Tracking_x0020_No_x002e_ xmlns="e059a2d5-a4f8-4fd8-b836-4c9cf26100e7">ACYF-0132</ACF_x0020_Tracking_x0020_No_x002e_>
    <Description0 xmlns="e059a2d5-a4f8-4fd8-b836-4c9cf26100e7">This is the supporting statement for this information collection request.</Description0>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92F1F-1A7E-4929-8EC1-25B0565224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ECF13D9-250F-4D4E-87F3-798B624D0E9B}">
  <ds:schemaRefs>
    <ds:schemaRef ds:uri="http://schemas.microsoft.com/sharepoint/v3/contenttype/forms"/>
  </ds:schemaRefs>
</ds:datastoreItem>
</file>

<file path=customXml/itemProps3.xml><?xml version="1.0" encoding="utf-8"?>
<ds:datastoreItem xmlns:ds="http://schemas.openxmlformats.org/officeDocument/2006/customXml" ds:itemID="{8DD421A4-3557-4ED9-86A9-AE6E81543C58}">
  <ds:schemaRefs>
    <ds:schemaRef ds:uri="http://schemas.microsoft.com/office/2006/metadata/properties"/>
    <ds:schemaRef ds:uri="e059a2d5-a4f8-4fd8-b836-4c9cf26100e7"/>
  </ds:schemaRefs>
</ds:datastoreItem>
</file>

<file path=customXml/itemProps4.xml><?xml version="1.0" encoding="utf-8"?>
<ds:datastoreItem xmlns:ds="http://schemas.openxmlformats.org/officeDocument/2006/customXml" ds:itemID="{8886781F-29BB-47BB-A002-C00B2076E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6034</Words>
  <Characters>34394</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Supporting Statement for NYTD ICR</vt:lpstr>
    </vt:vector>
  </TitlesOfParts>
  <Company>DHHS</Company>
  <LinksUpToDate>false</LinksUpToDate>
  <CharactersWithSpaces>40348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NYTD ICR</dc:title>
  <dc:creator>ACF</dc:creator>
  <cp:lastModifiedBy>RS</cp:lastModifiedBy>
  <cp:revision>2</cp:revision>
  <cp:lastPrinted>2012-10-01T14:04:00Z</cp:lastPrinted>
  <dcterms:created xsi:type="dcterms:W3CDTF">2013-01-28T18:50:00Z</dcterms:created>
  <dcterms:modified xsi:type="dcterms:W3CDTF">2013-01-28T18:50:00Z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y fmtid="{D5CDD505-2E9C-101B-9397-08002B2CF9AE}" pid="3" name="_DocHome">
    <vt:i4>723398833</vt:i4>
  </property>
</Properties>
</file>